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14:paraId="026A313A" w14:textId="77777777" w:rsidTr="004F5CFD">
        <w:trPr>
          <w:gridBefore w:val="1"/>
          <w:wBefore w:w="17" w:type="dxa"/>
          <w:trHeight w:val="851"/>
        </w:trPr>
        <w:tc>
          <w:tcPr>
            <w:tcW w:w="1225" w:type="dxa"/>
            <w:tcBorders>
              <w:bottom w:val="single" w:sz="12" w:space="0" w:color="000000"/>
            </w:tcBorders>
          </w:tcPr>
          <w:p w14:paraId="0247FED6" w14:textId="77777777" w:rsidR="00304E68" w:rsidRDefault="00626923" w:rsidP="00304E68">
            <w:pPr>
              <w:pStyle w:val="Header"/>
              <w:rPr>
                <w:noProof/>
              </w:rPr>
            </w:pPr>
            <w:r w:rsidRPr="00304E68">
              <w:rPr>
                <w:noProof/>
                <w:lang w:eastAsia="en-GB"/>
              </w:rPr>
              <w:drawing>
                <wp:inline distT="0" distB="0" distL="0" distR="0" wp14:anchorId="025C7DD1" wp14:editId="31536B55">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1F0811D0" w14:textId="77777777" w:rsidR="00304E68" w:rsidRDefault="00626923" w:rsidP="00800370">
            <w:pPr>
              <w:rPr>
                <w:noProof/>
              </w:rPr>
            </w:pPr>
            <w:r w:rsidRPr="00304E68">
              <w:rPr>
                <w:noProof/>
                <w:lang w:eastAsia="en-GB"/>
              </w:rPr>
              <w:drawing>
                <wp:inline distT="0" distB="0" distL="0" distR="0" wp14:anchorId="68495C64" wp14:editId="616A683B">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13A029A4" w14:textId="77777777"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14:paraId="6E35B221" w14:textId="77777777" w:rsidTr="006C4497">
        <w:trPr>
          <w:trHeight w:val="1925"/>
        </w:trPr>
        <w:tc>
          <w:tcPr>
            <w:tcW w:w="5238" w:type="dxa"/>
            <w:gridSpan w:val="4"/>
          </w:tcPr>
          <w:p w14:paraId="3EEF3DD6" w14:textId="77777777" w:rsidR="008B242F" w:rsidRPr="00921126" w:rsidRDefault="00626923" w:rsidP="00106AD2">
            <w:pPr>
              <w:jc w:val="left"/>
              <w:rPr>
                <w:rFonts w:cs="Times New Roman"/>
              </w:rPr>
            </w:pPr>
            <w:r w:rsidRPr="00F2607E">
              <w:rPr>
                <w:rFonts w:cs="Times New Roman"/>
                <w:noProof/>
                <w:szCs w:val="22"/>
                <w:lang w:eastAsia="en-GB"/>
              </w:rPr>
              <w:drawing>
                <wp:inline distT="0" distB="0" distL="0" distR="0" wp14:anchorId="4A2D7B98" wp14:editId="4DEB6018">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7B240452" w14:textId="77777777" w:rsidR="008B242F" w:rsidRPr="00380CF7" w:rsidRDefault="008B242F" w:rsidP="00106AD2">
            <w:pPr>
              <w:rPr>
                <w:rFonts w:cs="Times New Roman"/>
              </w:rPr>
            </w:pPr>
          </w:p>
        </w:tc>
        <w:tc>
          <w:tcPr>
            <w:tcW w:w="3402" w:type="dxa"/>
          </w:tcPr>
          <w:p w14:paraId="2FC6BCDE" w14:textId="77777777" w:rsidR="008B242F" w:rsidRPr="00380CF7" w:rsidRDefault="008B242F" w:rsidP="00110621">
            <w:pPr>
              <w:ind w:left="638"/>
              <w:rPr>
                <w:rFonts w:cs="Times New Roman"/>
              </w:rPr>
            </w:pPr>
            <w:r w:rsidRPr="00380CF7">
              <w:rPr>
                <w:rFonts w:cs="Times New Roman"/>
                <w:szCs w:val="22"/>
              </w:rPr>
              <w:t>Distr.</w:t>
            </w:r>
          </w:p>
          <w:p w14:paraId="76486CE2" w14:textId="77777777" w:rsidR="008B242F" w:rsidRPr="00380CF7" w:rsidRDefault="008B242F" w:rsidP="00110621">
            <w:pPr>
              <w:ind w:left="638"/>
              <w:rPr>
                <w:rFonts w:cs="Times New Roman"/>
              </w:rPr>
            </w:pPr>
            <w:r w:rsidRPr="00380CF7">
              <w:rPr>
                <w:rFonts w:cs="Times New Roman"/>
                <w:szCs w:val="22"/>
              </w:rPr>
              <w:t>GENERAL</w:t>
            </w:r>
          </w:p>
          <w:p w14:paraId="53860AF1" w14:textId="77777777" w:rsidR="008B242F" w:rsidRPr="00380CF7" w:rsidRDefault="008B242F" w:rsidP="00110621">
            <w:pPr>
              <w:ind w:left="638"/>
              <w:rPr>
                <w:rFonts w:cs="Times New Roman"/>
              </w:rPr>
            </w:pPr>
          </w:p>
          <w:sdt>
            <w:sdtPr>
              <w:rPr>
                <w:rFonts w:cs="Times New Roman"/>
                <w:szCs w:val="22"/>
              </w:rPr>
              <w:alias w:val="Subject"/>
              <w:tag w:val=""/>
              <w:id w:val="1352909909"/>
              <w:placeholder>
                <w:docPart w:val="FE80AABEAAD14CF2AAC2B30CF98782B9"/>
              </w:placeholder>
              <w:dataBinding w:prefixMappings="xmlns:ns0='http://purl.org/dc/elements/1.1/' xmlns:ns1='http://schemas.openxmlformats.org/package/2006/metadata/core-properties' " w:xpath="/ns1:coreProperties[1]/ns0:subject[1]" w:storeItemID="{6C3C8BC8-F283-45AE-878A-BAB7291924A1}"/>
              <w:text/>
            </w:sdtPr>
            <w:sdtEndPr/>
            <w:sdtContent>
              <w:p w14:paraId="585EAEAB" w14:textId="4747B112" w:rsidR="00106AD2" w:rsidRPr="00380CF7" w:rsidRDefault="00110621" w:rsidP="00110621">
                <w:pPr>
                  <w:ind w:left="638"/>
                  <w:rPr>
                    <w:rFonts w:cs="Times New Roman"/>
                  </w:rPr>
                </w:pPr>
                <w:r w:rsidRPr="00837A95">
                  <w:rPr>
                    <w:rFonts w:cs="Times New Roman"/>
                    <w:szCs w:val="22"/>
                  </w:rPr>
                  <w:t>CBD/COP/14/INF/31</w:t>
                </w:r>
              </w:p>
            </w:sdtContent>
          </w:sdt>
          <w:p w14:paraId="435FBE46" w14:textId="511C9EB5" w:rsidR="008B242F" w:rsidRPr="00380CF7" w:rsidRDefault="00110621" w:rsidP="00110621">
            <w:pPr>
              <w:ind w:left="638"/>
              <w:rPr>
                <w:rFonts w:cs="Times New Roman"/>
                <w:color w:val="000000"/>
              </w:rPr>
            </w:pPr>
            <w:r>
              <w:rPr>
                <w:rFonts w:cs="Times New Roman"/>
                <w:color w:val="000000"/>
                <w:szCs w:val="22"/>
              </w:rPr>
              <w:t>8</w:t>
            </w:r>
            <w:r w:rsidR="00773E1B" w:rsidRPr="00380CF7">
              <w:rPr>
                <w:rFonts w:cs="Times New Roman"/>
                <w:color w:val="000000"/>
                <w:szCs w:val="22"/>
              </w:rPr>
              <w:t xml:space="preserve"> </w:t>
            </w:r>
            <w:r>
              <w:rPr>
                <w:rFonts w:cs="Times New Roman"/>
                <w:color w:val="000000"/>
                <w:szCs w:val="22"/>
              </w:rPr>
              <w:t>November</w:t>
            </w:r>
            <w:r w:rsidR="00F2607E" w:rsidRPr="00380CF7">
              <w:rPr>
                <w:rFonts w:cs="Times New Roman"/>
                <w:color w:val="000000"/>
                <w:szCs w:val="22"/>
              </w:rPr>
              <w:t xml:space="preserve"> </w:t>
            </w:r>
            <w:r w:rsidR="008B242F" w:rsidRPr="00380CF7">
              <w:rPr>
                <w:rFonts w:cs="Times New Roman"/>
                <w:color w:val="000000"/>
                <w:szCs w:val="22"/>
              </w:rPr>
              <w:t>201</w:t>
            </w:r>
            <w:r w:rsidR="002605DA" w:rsidRPr="00380CF7">
              <w:rPr>
                <w:rFonts w:cs="Times New Roman"/>
                <w:color w:val="000000"/>
                <w:szCs w:val="22"/>
              </w:rPr>
              <w:t>8</w:t>
            </w:r>
          </w:p>
          <w:p w14:paraId="4B134956" w14:textId="77777777" w:rsidR="008B242F" w:rsidRPr="00380CF7" w:rsidRDefault="008B242F" w:rsidP="00110621">
            <w:pPr>
              <w:ind w:left="638"/>
              <w:rPr>
                <w:rFonts w:cs="Times New Roman"/>
              </w:rPr>
            </w:pPr>
          </w:p>
          <w:p w14:paraId="3DF15424" w14:textId="1423C237" w:rsidR="008B242F" w:rsidRPr="00380CF7" w:rsidRDefault="008B242F" w:rsidP="00110621">
            <w:pPr>
              <w:ind w:left="638"/>
              <w:rPr>
                <w:rFonts w:cs="Times New Roman"/>
              </w:rPr>
            </w:pPr>
            <w:r w:rsidRPr="00380CF7">
              <w:rPr>
                <w:rFonts w:cs="Times New Roman"/>
                <w:szCs w:val="22"/>
              </w:rPr>
              <w:t>ENGLISH</w:t>
            </w:r>
            <w:r w:rsidR="00B26912" w:rsidRPr="00380CF7">
              <w:rPr>
                <w:rFonts w:cs="Times New Roman"/>
                <w:szCs w:val="22"/>
              </w:rPr>
              <w:t xml:space="preserve"> </w:t>
            </w:r>
            <w:r w:rsidR="00110621">
              <w:rPr>
                <w:rFonts w:cs="Times New Roman"/>
                <w:szCs w:val="22"/>
              </w:rPr>
              <w:t>ONLY</w:t>
            </w:r>
          </w:p>
        </w:tc>
      </w:tr>
    </w:tbl>
    <w:p w14:paraId="1CFFA004" w14:textId="77777777" w:rsidR="008B242F" w:rsidRPr="00F02A52" w:rsidRDefault="002605DA" w:rsidP="005B58D0">
      <w:pPr>
        <w:pStyle w:val="Cornernotation"/>
        <w:ind w:right="4115"/>
        <w:rPr>
          <w:rFonts w:cs="Times New Roman"/>
          <w:szCs w:val="22"/>
        </w:rPr>
        <w:sectPr w:rsidR="008B242F" w:rsidRPr="00F02A52" w:rsidSect="00106AD2">
          <w:headerReference w:type="even" r:id="rId11"/>
          <w:headerReference w:type="default" r:id="rId12"/>
          <w:pgSz w:w="12240" w:h="15840" w:code="1"/>
          <w:pgMar w:top="567" w:right="1440" w:bottom="1134" w:left="1440" w:header="0" w:footer="720" w:gutter="0"/>
          <w:cols w:space="720"/>
          <w:titlePg/>
          <w:docGrid w:linePitch="299"/>
        </w:sectPr>
      </w:pPr>
      <w:r w:rsidRPr="00F02A52">
        <w:rPr>
          <w:rFonts w:cs="Times New Roman"/>
          <w:szCs w:val="22"/>
        </w:rPr>
        <w:t>CONFERENCE OF THE PARTIES TO THE</w:t>
      </w:r>
      <w:r w:rsidR="008B242F" w:rsidRPr="00F02A52">
        <w:rPr>
          <w:rFonts w:cs="Times New Roman"/>
          <w:szCs w:val="22"/>
        </w:rPr>
        <w:t xml:space="preserve"> CONVENTION ON BIOLOGICAL DIVERSITY</w:t>
      </w:r>
    </w:p>
    <w:p w14:paraId="15AA6F08" w14:textId="77777777" w:rsidR="008B242F" w:rsidRPr="00F02A52" w:rsidRDefault="002605DA" w:rsidP="008B242F">
      <w:pPr>
        <w:pStyle w:val="Cornernotation"/>
        <w:ind w:right="4740"/>
        <w:jc w:val="both"/>
        <w:rPr>
          <w:rFonts w:cs="Times New Roman"/>
          <w:color w:val="000000"/>
          <w:szCs w:val="22"/>
        </w:rPr>
      </w:pPr>
      <w:r w:rsidRPr="00F02A52">
        <w:rPr>
          <w:rFonts w:cs="Times New Roman"/>
          <w:color w:val="000000"/>
          <w:szCs w:val="22"/>
        </w:rPr>
        <w:t>Fourteen</w:t>
      </w:r>
      <w:r w:rsidR="008B242F" w:rsidRPr="00F02A52">
        <w:rPr>
          <w:rFonts w:cs="Times New Roman"/>
          <w:color w:val="000000"/>
          <w:szCs w:val="22"/>
        </w:rPr>
        <w:t>th meeting</w:t>
      </w:r>
    </w:p>
    <w:p w14:paraId="26555EAE" w14:textId="06E0C343" w:rsidR="008B242F" w:rsidRDefault="002605DA" w:rsidP="008B242F">
      <w:pPr>
        <w:pStyle w:val="Cornernotation"/>
        <w:ind w:left="0" w:firstLine="0"/>
        <w:jc w:val="both"/>
        <w:rPr>
          <w:rFonts w:cs="Times New Roman"/>
          <w:color w:val="000000"/>
          <w:szCs w:val="22"/>
        </w:rPr>
      </w:pPr>
      <w:r w:rsidRPr="00F02A52">
        <w:rPr>
          <w:rFonts w:cs="Times New Roman"/>
          <w:color w:val="000000"/>
          <w:szCs w:val="22"/>
        </w:rPr>
        <w:t>Sharm El-Sheikh, Egypt, 17-</w:t>
      </w:r>
      <w:r w:rsidR="00B26912">
        <w:rPr>
          <w:rFonts w:cs="Times New Roman"/>
          <w:color w:val="000000"/>
          <w:szCs w:val="22"/>
        </w:rPr>
        <w:t>2</w:t>
      </w:r>
      <w:r w:rsidRPr="00F02A52">
        <w:rPr>
          <w:rFonts w:cs="Times New Roman"/>
          <w:color w:val="000000"/>
          <w:szCs w:val="22"/>
        </w:rPr>
        <w:t>9 November 2018</w:t>
      </w:r>
    </w:p>
    <w:p w14:paraId="289BE8B1" w14:textId="77777777" w:rsidR="0068761F" w:rsidRPr="00F02A52" w:rsidRDefault="0068761F" w:rsidP="0068761F">
      <w:pPr>
        <w:tabs>
          <w:tab w:val="left" w:pos="0"/>
        </w:tabs>
        <w:jc w:val="left"/>
        <w:rPr>
          <w:rFonts w:cs="Times New Roman"/>
          <w:szCs w:val="22"/>
        </w:rPr>
      </w:pPr>
      <w:r w:rsidRPr="00F02A52">
        <w:rPr>
          <w:rFonts w:cs="Times New Roman"/>
          <w:szCs w:val="22"/>
        </w:rPr>
        <w:t>Item</w:t>
      </w:r>
      <w:r>
        <w:rPr>
          <w:rFonts w:cs="Times New Roman"/>
          <w:szCs w:val="22"/>
        </w:rPr>
        <w:t>s 13</w:t>
      </w:r>
      <w:r w:rsidRPr="00F02A52">
        <w:rPr>
          <w:rFonts w:cs="Times New Roman"/>
          <w:szCs w:val="22"/>
        </w:rPr>
        <w:t xml:space="preserve"> </w:t>
      </w:r>
      <w:r>
        <w:rPr>
          <w:rFonts w:cs="Times New Roman"/>
          <w:szCs w:val="22"/>
        </w:rPr>
        <w:t xml:space="preserve">and 22 </w:t>
      </w:r>
      <w:r w:rsidRPr="00F02A52">
        <w:rPr>
          <w:rFonts w:cs="Times New Roman"/>
          <w:szCs w:val="22"/>
        </w:rPr>
        <w:t>of the provisional agenda</w:t>
      </w:r>
      <w:r w:rsidRPr="004F5CFD">
        <w:rPr>
          <w:rStyle w:val="FootnoteReference"/>
          <w:rFonts w:cs="Times New Roman"/>
          <w:sz w:val="22"/>
          <w:szCs w:val="22"/>
          <w:u w:val="none"/>
          <w:vertAlign w:val="superscript"/>
        </w:rPr>
        <w:footnoteReference w:customMarkFollows="1" w:id="1"/>
        <w:t>*</w:t>
      </w:r>
    </w:p>
    <w:p w14:paraId="77AFA6B8" w14:textId="77777777" w:rsidR="0068761F" w:rsidRPr="00045D4E" w:rsidRDefault="0068761F" w:rsidP="008B242F">
      <w:pPr>
        <w:pStyle w:val="Cornernotation"/>
        <w:ind w:left="0" w:firstLine="0"/>
        <w:jc w:val="both"/>
        <w:rPr>
          <w:rFonts w:cs="Times New Roman"/>
          <w:color w:val="000000"/>
          <w:szCs w:val="22"/>
        </w:rPr>
      </w:pPr>
    </w:p>
    <w:p w14:paraId="341E11ED" w14:textId="77777777" w:rsidR="009F52A5" w:rsidRPr="00DB1FB1" w:rsidRDefault="009F52A5" w:rsidP="009F52A5">
      <w:pPr>
        <w:pStyle w:val="NoSpacing"/>
        <w:spacing w:after="120"/>
        <w:jc w:val="center"/>
        <w:rPr>
          <w:rFonts w:cs="Times New Roman"/>
          <w:b/>
          <w:sz w:val="22"/>
          <w:szCs w:val="22"/>
        </w:rPr>
      </w:pPr>
    </w:p>
    <w:sdt>
      <w:sdtPr>
        <w:rPr>
          <w:rFonts w:ascii="Times New Roman" w:eastAsia="Calibri" w:hAnsi="Times New Roman" w:cs="Times New Roman"/>
          <w:b/>
          <w:sz w:val="22"/>
          <w:szCs w:val="22"/>
        </w:rPr>
        <w:alias w:val="Title"/>
        <w:tag w:val=""/>
        <w:id w:val="509109988"/>
        <w:placeholder>
          <w:docPart w:val="373A76027D65410EA19B24BD0F20F4E6"/>
        </w:placeholder>
        <w:dataBinding w:prefixMappings="xmlns:ns0='http://purl.org/dc/elements/1.1/' xmlns:ns1='http://schemas.openxmlformats.org/package/2006/metadata/core-properties' " w:xpath="/ns1:coreProperties[1]/ns0:title[1]" w:storeItemID="{6C3C8BC8-F283-45AE-878A-BAB7291924A1}"/>
        <w:text/>
      </w:sdtPr>
      <w:sdtEndPr/>
      <w:sdtContent>
        <w:p w14:paraId="00A28D57" w14:textId="3D23B01A" w:rsidR="008B242F" w:rsidRPr="00D91926" w:rsidRDefault="00110621" w:rsidP="009F52A5">
          <w:pPr>
            <w:pStyle w:val="NoSpacing"/>
            <w:spacing w:after="120"/>
            <w:jc w:val="center"/>
            <w:rPr>
              <w:rFonts w:ascii="Times New Roman" w:hAnsi="Times New Roman" w:cs="Times New Roman"/>
              <w:sz w:val="22"/>
              <w:szCs w:val="22"/>
            </w:rPr>
          </w:pPr>
          <w:r w:rsidRPr="00110621">
            <w:rPr>
              <w:rFonts w:ascii="Times New Roman" w:eastAsia="Calibri" w:hAnsi="Times New Roman" w:cs="Times New Roman"/>
              <w:b/>
              <w:sz w:val="22"/>
              <w:szCs w:val="22"/>
            </w:rPr>
            <w:t>ENGAGING BUSINESS IN THE DEVELOPMENT OF A POST-2020 GLOBAL BIODIVERSITY FRAMEWORK</w:t>
          </w:r>
        </w:p>
      </w:sdtContent>
    </w:sdt>
    <w:p w14:paraId="7714E6B8" w14:textId="2BD9D9ED" w:rsidR="008B242F" w:rsidRDefault="008B242F" w:rsidP="00B26912">
      <w:pPr>
        <w:spacing w:before="120" w:after="120"/>
        <w:ind w:left="720" w:hanging="720"/>
        <w:jc w:val="center"/>
        <w:rPr>
          <w:rFonts w:cs="Times New Roman"/>
          <w:i/>
          <w:szCs w:val="22"/>
        </w:rPr>
      </w:pPr>
      <w:r w:rsidRPr="00045D4E">
        <w:rPr>
          <w:rFonts w:cs="Times New Roman"/>
          <w:i/>
          <w:szCs w:val="22"/>
        </w:rPr>
        <w:t>Note by the Executive Secretary</w:t>
      </w:r>
    </w:p>
    <w:p w14:paraId="6815BCE4" w14:textId="0CDB17D8" w:rsidR="00517356" w:rsidRDefault="00517356" w:rsidP="00517356">
      <w:pPr>
        <w:spacing w:before="120" w:after="120"/>
        <w:ind w:firstLine="720"/>
        <w:rPr>
          <w:rFonts w:cs="Times New Roman"/>
          <w:bCs/>
          <w:iCs/>
          <w:szCs w:val="22"/>
          <w:lang w:val="en-US"/>
        </w:rPr>
      </w:pPr>
      <w:r>
        <w:t>At i</w:t>
      </w:r>
      <w:r w:rsidR="00001106">
        <w:t xml:space="preserve">ts thirteenth </w:t>
      </w:r>
      <w:r w:rsidR="00110621">
        <w:t xml:space="preserve">meeting, the </w:t>
      </w:r>
      <w:r w:rsidR="00001106">
        <w:t xml:space="preserve">Conference </w:t>
      </w:r>
      <w:r w:rsidR="00110621">
        <w:t>of the</w:t>
      </w:r>
      <w:r w:rsidR="00001106">
        <w:rPr>
          <w:kern w:val="22"/>
        </w:rPr>
        <w:t xml:space="preserve"> </w:t>
      </w:r>
      <w:r w:rsidR="00001106">
        <w:t>Parties</w:t>
      </w:r>
      <w:r w:rsidR="00001106">
        <w:rPr>
          <w:kern w:val="22"/>
        </w:rPr>
        <w:t xml:space="preserve"> </w:t>
      </w:r>
      <w:r w:rsidRPr="00517356">
        <w:rPr>
          <w:kern w:val="22"/>
        </w:rPr>
        <w:t>adopted a comprehensive decision on mainstreaming and the integration of biodiversity within and across sectors</w:t>
      </w:r>
      <w:r w:rsidR="00110621">
        <w:rPr>
          <w:kern w:val="22"/>
        </w:rPr>
        <w:t>,</w:t>
      </w:r>
      <w:r w:rsidRPr="0068761F">
        <w:rPr>
          <w:rStyle w:val="FootnoteReference"/>
          <w:kern w:val="22"/>
          <w:sz w:val="22"/>
          <w:szCs w:val="22"/>
          <w:u w:val="none"/>
          <w:vertAlign w:val="superscript"/>
        </w:rPr>
        <w:footnoteReference w:id="2"/>
      </w:r>
      <w:r w:rsidRPr="00517356">
        <w:rPr>
          <w:kern w:val="22"/>
        </w:rPr>
        <w:t xml:space="preserve"> focused on the sectors of agriculture, forestry, fisheries and tourism, as well as the </w:t>
      </w:r>
      <w:hyperlink r:id="rId13" w:history="1">
        <w:r w:rsidRPr="00517356">
          <w:rPr>
            <w:rStyle w:val="Hyperlink"/>
            <w:kern w:val="22"/>
          </w:rPr>
          <w:t>Cancun Declaration</w:t>
        </w:r>
        <w:r w:rsidRPr="00B93FFA">
          <w:rPr>
            <w:rStyle w:val="Hyperlink"/>
          </w:rPr>
          <w:t xml:space="preserve"> on Mainstreaming the Conservation and Sustainable Use of Biodiversity for Well-being</w:t>
        </w:r>
      </w:hyperlink>
      <w:r w:rsidR="0068761F">
        <w:rPr>
          <w:rStyle w:val="Hyperlink"/>
        </w:rPr>
        <w:t>.”</w:t>
      </w:r>
      <w:r>
        <w:rPr>
          <w:rStyle w:val="Hyperlink"/>
        </w:rPr>
        <w:t xml:space="preserve"> </w:t>
      </w:r>
      <w:r w:rsidR="00110621">
        <w:rPr>
          <w:snapToGrid w:val="0"/>
          <w:kern w:val="22"/>
        </w:rPr>
        <w:t>At its fourteenth meeting, the Conference of the Parties</w:t>
      </w:r>
      <w:r w:rsidRPr="00517356">
        <w:rPr>
          <w:kern w:val="22"/>
        </w:rPr>
        <w:t xml:space="preserve"> </w:t>
      </w:r>
      <w:r>
        <w:rPr>
          <w:snapToGrid w:val="0"/>
          <w:kern w:val="22"/>
        </w:rPr>
        <w:t>will</w:t>
      </w:r>
      <w:r w:rsidRPr="00517356">
        <w:rPr>
          <w:snapToGrid w:val="0"/>
          <w:kern w:val="22"/>
        </w:rPr>
        <w:t xml:space="preserve"> consi</w:t>
      </w:r>
      <w:r w:rsidRPr="00517356">
        <w:rPr>
          <w:kern w:val="22"/>
        </w:rPr>
        <w:t>der</w:t>
      </w:r>
      <w:r>
        <w:rPr>
          <w:kern w:val="22"/>
        </w:rPr>
        <w:t>, under agenda item 22,</w:t>
      </w:r>
      <w:r w:rsidRPr="00517356">
        <w:rPr>
          <w:kern w:val="22"/>
        </w:rPr>
        <w:t xml:space="preserve"> </w:t>
      </w:r>
      <w:r w:rsidRPr="00517356">
        <w:rPr>
          <w:snapToGrid w:val="0"/>
          <w:kern w:val="22"/>
        </w:rPr>
        <w:t xml:space="preserve">the mainstreaming of biodiversity and ecosystem services into </w:t>
      </w:r>
      <w:r w:rsidR="00DB1FB1">
        <w:rPr>
          <w:snapToGrid w:val="0"/>
          <w:kern w:val="22"/>
        </w:rPr>
        <w:t xml:space="preserve">the additional sectors of </w:t>
      </w:r>
      <w:r w:rsidRPr="00517356">
        <w:rPr>
          <w:kern w:val="22"/>
        </w:rPr>
        <w:t>energy and mining,</w:t>
      </w:r>
      <w:r w:rsidRPr="00517356">
        <w:rPr>
          <w:snapToGrid w:val="0"/>
          <w:kern w:val="22"/>
        </w:rPr>
        <w:t xml:space="preserve"> infrastructure</w:t>
      </w:r>
      <w:r w:rsidRPr="00517356">
        <w:rPr>
          <w:kern w:val="22"/>
        </w:rPr>
        <w:t>,</w:t>
      </w:r>
      <w:r w:rsidRPr="00517356">
        <w:rPr>
          <w:snapToGrid w:val="0"/>
          <w:kern w:val="22"/>
        </w:rPr>
        <w:t xml:space="preserve"> manufacturing and </w:t>
      </w:r>
      <w:r w:rsidRPr="00517356">
        <w:rPr>
          <w:kern w:val="22"/>
        </w:rPr>
        <w:t>processing industry,</w:t>
      </w:r>
      <w:r w:rsidRPr="00517356">
        <w:rPr>
          <w:snapToGrid w:val="0"/>
          <w:kern w:val="22"/>
        </w:rPr>
        <w:t xml:space="preserve"> and health</w:t>
      </w:r>
      <w:r>
        <w:rPr>
          <w:snapToGrid w:val="0"/>
          <w:kern w:val="22"/>
        </w:rPr>
        <w:t xml:space="preserve">. </w:t>
      </w:r>
    </w:p>
    <w:p w14:paraId="22B3EF4C" w14:textId="29100AF7" w:rsidR="00001106" w:rsidRDefault="003373D9" w:rsidP="00001106">
      <w:pPr>
        <w:spacing w:before="120" w:after="120"/>
        <w:ind w:firstLine="720"/>
        <w:rPr>
          <w:rFonts w:cs="Times New Roman"/>
          <w:bCs/>
          <w:iCs/>
          <w:szCs w:val="22"/>
          <w:lang w:val="en-US"/>
        </w:rPr>
      </w:pPr>
      <w:r>
        <w:rPr>
          <w:bCs/>
          <w:iCs/>
          <w:szCs w:val="22"/>
        </w:rPr>
        <w:t>Furthermore</w:t>
      </w:r>
      <w:r w:rsidR="00001106">
        <w:rPr>
          <w:bCs/>
          <w:iCs/>
          <w:szCs w:val="22"/>
        </w:rPr>
        <w:t xml:space="preserve">, at its second meeting, the </w:t>
      </w:r>
      <w:r w:rsidR="00001106">
        <w:rPr>
          <w:rFonts w:eastAsia="MS Mincho"/>
          <w:kern w:val="22"/>
          <w:szCs w:val="22"/>
        </w:rPr>
        <w:t>Subsidiary Body on Implementation requested</w:t>
      </w:r>
      <w:r w:rsidR="00001106" w:rsidRPr="00045D4E">
        <w:rPr>
          <w:rFonts w:cs="Times New Roman"/>
          <w:szCs w:val="22"/>
        </w:rPr>
        <w:t xml:space="preserve"> </w:t>
      </w:r>
      <w:r w:rsidR="00001106">
        <w:rPr>
          <w:rFonts w:cs="Times New Roman"/>
          <w:szCs w:val="22"/>
        </w:rPr>
        <w:t xml:space="preserve">that </w:t>
      </w:r>
      <w:r w:rsidR="00001106" w:rsidRPr="00045D4E">
        <w:rPr>
          <w:rFonts w:cs="Times New Roman"/>
          <w:szCs w:val="22"/>
        </w:rPr>
        <w:t xml:space="preserve">the Executive Secretary </w:t>
      </w:r>
      <w:r w:rsidR="00001106" w:rsidRPr="00911C6C">
        <w:rPr>
          <w:rFonts w:cs="Times New Roman"/>
          <w:bCs/>
          <w:iCs/>
          <w:szCs w:val="22"/>
          <w:lang w:val="en-US"/>
        </w:rPr>
        <w:t>invite</w:t>
      </w:r>
      <w:r w:rsidR="00001106">
        <w:rPr>
          <w:rFonts w:cs="Times New Roman"/>
          <w:bCs/>
          <w:iCs/>
          <w:szCs w:val="22"/>
          <w:lang w:val="en-US"/>
        </w:rPr>
        <w:t xml:space="preserve"> </w:t>
      </w:r>
      <w:r w:rsidR="00001106" w:rsidRPr="00911C6C">
        <w:rPr>
          <w:rFonts w:cs="Times New Roman"/>
          <w:bCs/>
          <w:iCs/>
          <w:szCs w:val="22"/>
          <w:lang w:val="en-US"/>
        </w:rPr>
        <w:t>further views from Parties, other Governments, indigenous peoples and local communities, relevant international organizations, civil society organizations, women’s and youth organizations, private and financial sectors and other stakeholders on the preparatory pr</w:t>
      </w:r>
      <w:r w:rsidR="00001106">
        <w:rPr>
          <w:rFonts w:cs="Times New Roman"/>
          <w:bCs/>
          <w:iCs/>
          <w:szCs w:val="22"/>
          <w:lang w:val="en-US"/>
        </w:rPr>
        <w:t>ocess for the development of a</w:t>
      </w:r>
      <w:r w:rsidR="00001106" w:rsidRPr="00911C6C">
        <w:rPr>
          <w:rFonts w:cs="Times New Roman"/>
          <w:bCs/>
          <w:iCs/>
          <w:szCs w:val="22"/>
          <w:lang w:val="en-US"/>
        </w:rPr>
        <w:t xml:space="preserve"> post-2020 globa</w:t>
      </w:r>
      <w:r>
        <w:rPr>
          <w:rFonts w:cs="Times New Roman"/>
          <w:bCs/>
          <w:iCs/>
          <w:szCs w:val="22"/>
          <w:lang w:val="en-US"/>
        </w:rPr>
        <w:t>l biodiversity framework, and</w:t>
      </w:r>
      <w:r w:rsidRPr="00911C6C">
        <w:rPr>
          <w:rFonts w:cs="Times New Roman"/>
          <w:bCs/>
          <w:iCs/>
          <w:szCs w:val="22"/>
        </w:rPr>
        <w:t xml:space="preserve"> on the aspects</w:t>
      </w:r>
      <w:r>
        <w:rPr>
          <w:rFonts w:cs="Times New Roman"/>
          <w:bCs/>
          <w:iCs/>
          <w:szCs w:val="22"/>
        </w:rPr>
        <w:t xml:space="preserve"> of the scope and content of the </w:t>
      </w:r>
      <w:r w:rsidRPr="00911C6C">
        <w:rPr>
          <w:rFonts w:cs="Times New Roman"/>
          <w:bCs/>
          <w:iCs/>
          <w:szCs w:val="22"/>
        </w:rPr>
        <w:t xml:space="preserve">framework, including </w:t>
      </w:r>
      <w:r>
        <w:rPr>
          <w:rFonts w:cs="Times New Roman"/>
          <w:bCs/>
          <w:iCs/>
          <w:szCs w:val="22"/>
        </w:rPr>
        <w:t>its</w:t>
      </w:r>
      <w:r w:rsidRPr="00911C6C">
        <w:rPr>
          <w:rFonts w:cs="Times New Roman"/>
          <w:bCs/>
          <w:iCs/>
          <w:szCs w:val="22"/>
        </w:rPr>
        <w:t xml:space="preserve"> possible str</w:t>
      </w:r>
      <w:r>
        <w:rPr>
          <w:rFonts w:cs="Times New Roman"/>
          <w:bCs/>
          <w:iCs/>
          <w:szCs w:val="22"/>
        </w:rPr>
        <w:t xml:space="preserve">ucture, as well as on </w:t>
      </w:r>
      <w:r w:rsidRPr="00911C6C">
        <w:rPr>
          <w:rFonts w:cs="Times New Roman"/>
          <w:bCs/>
          <w:iCs/>
          <w:szCs w:val="22"/>
        </w:rPr>
        <w:t>the scientific underpinning of the scale and scope of actions necessary to make progress to</w:t>
      </w:r>
      <w:r>
        <w:rPr>
          <w:rFonts w:cs="Times New Roman"/>
          <w:bCs/>
          <w:iCs/>
          <w:szCs w:val="22"/>
        </w:rPr>
        <w:t>wards the 2050 Vision</w:t>
      </w:r>
      <w:r w:rsidR="00110621">
        <w:rPr>
          <w:rFonts w:cs="Times New Roman"/>
          <w:bCs/>
          <w:iCs/>
          <w:szCs w:val="22"/>
        </w:rPr>
        <w:t>, and to</w:t>
      </w:r>
      <w:r w:rsidR="00001106" w:rsidRPr="00911C6C">
        <w:rPr>
          <w:rFonts w:cs="Times New Roman"/>
          <w:bCs/>
          <w:iCs/>
          <w:szCs w:val="22"/>
          <w:lang w:val="en-US"/>
        </w:rPr>
        <w:t xml:space="preserve"> </w:t>
      </w:r>
      <w:r w:rsidRPr="00911C6C">
        <w:rPr>
          <w:rFonts w:cs="Times New Roman"/>
          <w:bCs/>
          <w:iCs/>
          <w:szCs w:val="22"/>
          <w:lang w:val="en-US"/>
        </w:rPr>
        <w:t>compile</w:t>
      </w:r>
      <w:r w:rsidR="00110621">
        <w:rPr>
          <w:rFonts w:cs="Times New Roman"/>
          <w:bCs/>
          <w:iCs/>
          <w:szCs w:val="22"/>
          <w:lang w:val="en-US"/>
        </w:rPr>
        <w:t xml:space="preserve"> and</w:t>
      </w:r>
      <w:r>
        <w:rPr>
          <w:rFonts w:cs="Times New Roman"/>
          <w:bCs/>
          <w:iCs/>
          <w:szCs w:val="22"/>
          <w:lang w:val="en-US"/>
        </w:rPr>
        <w:t xml:space="preserve"> </w:t>
      </w:r>
      <w:proofErr w:type="spellStart"/>
      <w:r w:rsidRPr="00911C6C">
        <w:rPr>
          <w:rFonts w:cs="Times New Roman"/>
          <w:bCs/>
          <w:iCs/>
          <w:szCs w:val="22"/>
          <w:lang w:val="en-US"/>
        </w:rPr>
        <w:t>analyse</w:t>
      </w:r>
      <w:proofErr w:type="spellEnd"/>
      <w:r w:rsidRPr="00911C6C">
        <w:rPr>
          <w:rFonts w:cs="Times New Roman"/>
          <w:bCs/>
          <w:iCs/>
          <w:szCs w:val="22"/>
          <w:lang w:val="en-US"/>
        </w:rPr>
        <w:t xml:space="preserve"> these views </w:t>
      </w:r>
      <w:r w:rsidR="00110621">
        <w:rPr>
          <w:rFonts w:cs="Times New Roman"/>
          <w:bCs/>
          <w:iCs/>
          <w:szCs w:val="22"/>
          <w:lang w:val="en-US"/>
        </w:rPr>
        <w:t>for</w:t>
      </w:r>
      <w:r>
        <w:rPr>
          <w:rFonts w:cs="Times New Roman"/>
          <w:bCs/>
          <w:iCs/>
          <w:szCs w:val="22"/>
          <w:lang w:val="en-US"/>
        </w:rPr>
        <w:t xml:space="preserve"> </w:t>
      </w:r>
      <w:r w:rsidR="00001106" w:rsidRPr="00911C6C">
        <w:rPr>
          <w:rFonts w:cs="Times New Roman"/>
          <w:bCs/>
          <w:iCs/>
          <w:szCs w:val="22"/>
          <w:lang w:val="en-US"/>
        </w:rPr>
        <w:t xml:space="preserve">consideration by the </w:t>
      </w:r>
      <w:r w:rsidR="00110621">
        <w:rPr>
          <w:rFonts w:cs="Times New Roman"/>
          <w:bCs/>
          <w:iCs/>
          <w:szCs w:val="22"/>
          <w:lang w:val="en-US"/>
        </w:rPr>
        <w:t xml:space="preserve">Conference of the </w:t>
      </w:r>
      <w:r w:rsidR="00001106" w:rsidRPr="00911C6C">
        <w:rPr>
          <w:rFonts w:cs="Times New Roman"/>
          <w:bCs/>
          <w:iCs/>
          <w:szCs w:val="22"/>
          <w:lang w:val="en-US"/>
        </w:rPr>
        <w:t>P</w:t>
      </w:r>
      <w:r>
        <w:rPr>
          <w:rFonts w:cs="Times New Roman"/>
          <w:bCs/>
          <w:iCs/>
          <w:szCs w:val="22"/>
          <w:lang w:val="en-US"/>
        </w:rPr>
        <w:t xml:space="preserve">arties at </w:t>
      </w:r>
      <w:r w:rsidR="00110621">
        <w:rPr>
          <w:rFonts w:cs="Times New Roman"/>
          <w:bCs/>
          <w:iCs/>
          <w:szCs w:val="22"/>
          <w:lang w:val="en-US"/>
        </w:rPr>
        <w:t>its fourteenth meeting</w:t>
      </w:r>
      <w:r w:rsidR="00001106">
        <w:rPr>
          <w:rFonts w:cs="Times New Roman"/>
          <w:bCs/>
          <w:iCs/>
          <w:szCs w:val="22"/>
          <w:lang w:val="en-US"/>
        </w:rPr>
        <w:t xml:space="preserve"> (</w:t>
      </w:r>
      <w:r w:rsidR="006C2F17">
        <w:rPr>
          <w:rFonts w:cs="Times New Roman"/>
          <w:bCs/>
          <w:iCs/>
          <w:szCs w:val="22"/>
          <w:lang w:val="en-US"/>
        </w:rPr>
        <w:t>recommendation 2/19, para.</w:t>
      </w:r>
      <w:r w:rsidR="00001106">
        <w:rPr>
          <w:rFonts w:cs="Times New Roman"/>
          <w:bCs/>
          <w:iCs/>
          <w:szCs w:val="22"/>
          <w:lang w:val="en-US"/>
        </w:rPr>
        <w:t xml:space="preserve"> 5).</w:t>
      </w:r>
      <w:r w:rsidR="00001106" w:rsidRPr="00001106">
        <w:rPr>
          <w:rFonts w:cs="Times New Roman"/>
          <w:bCs/>
          <w:iCs/>
          <w:szCs w:val="22"/>
          <w:lang w:val="en-US"/>
        </w:rPr>
        <w:t xml:space="preserve"> </w:t>
      </w:r>
    </w:p>
    <w:p w14:paraId="017861B9" w14:textId="595C747F" w:rsidR="00517356" w:rsidRDefault="00001106" w:rsidP="00517356">
      <w:pPr>
        <w:spacing w:before="120" w:after="120"/>
        <w:ind w:firstLine="720"/>
        <w:rPr>
          <w:rFonts w:cs="Times New Roman"/>
          <w:bCs/>
          <w:iCs/>
          <w:szCs w:val="22"/>
          <w:lang w:val="en-US"/>
        </w:rPr>
      </w:pPr>
      <w:r>
        <w:rPr>
          <w:rFonts w:cs="Times New Roman"/>
          <w:bCs/>
          <w:iCs/>
          <w:szCs w:val="22"/>
          <w:lang w:val="en-US"/>
        </w:rPr>
        <w:t>As part of its ongoing work with the Secretariat</w:t>
      </w:r>
      <w:r w:rsidR="006854B0">
        <w:rPr>
          <w:rFonts w:cs="Times New Roman"/>
          <w:bCs/>
          <w:iCs/>
          <w:szCs w:val="22"/>
          <w:lang w:val="en-US"/>
        </w:rPr>
        <w:t xml:space="preserve"> of the Convention on Biological Diversity</w:t>
      </w:r>
      <w:r>
        <w:rPr>
          <w:rFonts w:cs="Times New Roman"/>
          <w:bCs/>
          <w:iCs/>
          <w:szCs w:val="22"/>
          <w:lang w:val="en-US"/>
        </w:rPr>
        <w:t xml:space="preserve">, </w:t>
      </w:r>
      <w:r w:rsidRPr="0036711D">
        <w:rPr>
          <w:rFonts w:cs="Times New Roman"/>
          <w:bCs/>
          <w:iCs/>
          <w:szCs w:val="22"/>
        </w:rPr>
        <w:t>UN Environment</w:t>
      </w:r>
      <w:r>
        <w:rPr>
          <w:rFonts w:cs="Times New Roman"/>
          <w:bCs/>
          <w:iCs/>
          <w:szCs w:val="22"/>
        </w:rPr>
        <w:t>’s</w:t>
      </w:r>
      <w:r w:rsidRPr="0036711D">
        <w:rPr>
          <w:rFonts w:cs="Times New Roman"/>
          <w:bCs/>
          <w:iCs/>
          <w:szCs w:val="22"/>
        </w:rPr>
        <w:t xml:space="preserve"> World Conse</w:t>
      </w:r>
      <w:r w:rsidR="003373D9">
        <w:rPr>
          <w:rFonts w:cs="Times New Roman"/>
          <w:bCs/>
          <w:iCs/>
          <w:szCs w:val="22"/>
        </w:rPr>
        <w:t>rvation Monitoring Centre</w:t>
      </w:r>
      <w:r>
        <w:rPr>
          <w:rFonts w:cs="Times New Roman"/>
          <w:bCs/>
          <w:iCs/>
          <w:szCs w:val="22"/>
          <w:lang w:val="en-US"/>
        </w:rPr>
        <w:t xml:space="preserve">, collaborating with </w:t>
      </w:r>
      <w:r w:rsidRPr="0036711D">
        <w:rPr>
          <w:rFonts w:cs="Times New Roman"/>
          <w:bCs/>
          <w:iCs/>
          <w:szCs w:val="22"/>
        </w:rPr>
        <w:t>F</w:t>
      </w:r>
      <w:r w:rsidR="00DB1FB1">
        <w:rPr>
          <w:rFonts w:cs="Times New Roman"/>
          <w:bCs/>
          <w:iCs/>
          <w:szCs w:val="22"/>
        </w:rPr>
        <w:t>auna &amp; Flora International</w:t>
      </w:r>
      <w:r w:rsidRPr="0036711D">
        <w:rPr>
          <w:rFonts w:cs="Times New Roman"/>
          <w:bCs/>
          <w:iCs/>
          <w:szCs w:val="22"/>
        </w:rPr>
        <w:t xml:space="preserve">, </w:t>
      </w:r>
      <w:r>
        <w:rPr>
          <w:rFonts w:cs="Times New Roman"/>
          <w:bCs/>
          <w:iCs/>
          <w:szCs w:val="22"/>
        </w:rPr>
        <w:t xml:space="preserve">the University of Oxford, BP plc, </w:t>
      </w:r>
      <w:r w:rsidRPr="0036711D">
        <w:rPr>
          <w:rFonts w:cs="Times New Roman"/>
          <w:bCs/>
          <w:iCs/>
          <w:szCs w:val="22"/>
        </w:rPr>
        <w:t>the Joint Natur</w:t>
      </w:r>
      <w:r w:rsidR="00DB1FB1">
        <w:rPr>
          <w:rFonts w:cs="Times New Roman"/>
          <w:bCs/>
          <w:iCs/>
          <w:szCs w:val="22"/>
        </w:rPr>
        <w:t xml:space="preserve">e Conservation Committee </w:t>
      </w:r>
      <w:r w:rsidRPr="0036711D">
        <w:rPr>
          <w:rFonts w:cs="Times New Roman"/>
          <w:bCs/>
          <w:iCs/>
          <w:szCs w:val="22"/>
        </w:rPr>
        <w:t xml:space="preserve">and </w:t>
      </w:r>
      <w:r>
        <w:rPr>
          <w:rFonts w:cs="Times New Roman"/>
          <w:bCs/>
          <w:iCs/>
          <w:szCs w:val="22"/>
        </w:rPr>
        <w:t>the Government</w:t>
      </w:r>
      <w:r w:rsidR="0068761F">
        <w:rPr>
          <w:rFonts w:cs="Times New Roman"/>
          <w:bCs/>
          <w:iCs/>
          <w:szCs w:val="22"/>
          <w:lang w:val="en-US"/>
        </w:rPr>
        <w:t xml:space="preserve"> of the United Kingdom</w:t>
      </w:r>
      <w:r w:rsidR="00C65F51">
        <w:rPr>
          <w:rFonts w:cs="Times New Roman"/>
          <w:bCs/>
          <w:iCs/>
          <w:szCs w:val="22"/>
          <w:lang w:val="en-US"/>
        </w:rPr>
        <w:t xml:space="preserve"> </w:t>
      </w:r>
      <w:r>
        <w:rPr>
          <w:rFonts w:cs="Times New Roman"/>
          <w:bCs/>
          <w:iCs/>
          <w:szCs w:val="22"/>
          <w:lang w:val="en-US"/>
        </w:rPr>
        <w:t xml:space="preserve">organized a workshop, </w:t>
      </w:r>
      <w:r w:rsidRPr="0036711D">
        <w:rPr>
          <w:rFonts w:cs="Times New Roman"/>
          <w:bCs/>
          <w:iCs/>
          <w:szCs w:val="22"/>
          <w:lang w:val="en-US"/>
        </w:rPr>
        <w:t xml:space="preserve">“Bringing together businesses, government, academic institutions and </w:t>
      </w:r>
      <w:r>
        <w:rPr>
          <w:rFonts w:cs="Times New Roman"/>
          <w:bCs/>
          <w:iCs/>
          <w:szCs w:val="22"/>
          <w:lang w:val="en-US"/>
        </w:rPr>
        <w:t xml:space="preserve">NGOs to mobilize input into a </w:t>
      </w:r>
      <w:r w:rsidRPr="0036711D">
        <w:rPr>
          <w:rFonts w:cs="Times New Roman"/>
          <w:bCs/>
          <w:iCs/>
          <w:szCs w:val="22"/>
          <w:lang w:val="en-US"/>
        </w:rPr>
        <w:t>post-2020 biodiversity framework”</w:t>
      </w:r>
      <w:r>
        <w:rPr>
          <w:rFonts w:cs="Times New Roman"/>
          <w:bCs/>
          <w:iCs/>
          <w:szCs w:val="22"/>
          <w:lang w:val="en-US"/>
        </w:rPr>
        <w:t xml:space="preserve">, </w:t>
      </w:r>
      <w:r w:rsidR="00C65F51">
        <w:rPr>
          <w:rFonts w:cs="Times New Roman"/>
          <w:bCs/>
          <w:iCs/>
          <w:szCs w:val="22"/>
          <w:lang w:val="en-US"/>
        </w:rPr>
        <w:t>in London</w:t>
      </w:r>
      <w:r>
        <w:rPr>
          <w:rFonts w:cs="Times New Roman"/>
          <w:bCs/>
          <w:iCs/>
          <w:szCs w:val="22"/>
          <w:lang w:val="en-US"/>
        </w:rPr>
        <w:t xml:space="preserve"> on 2 October 2018, </w:t>
      </w:r>
      <w:r w:rsidRPr="0036711D">
        <w:rPr>
          <w:rFonts w:cs="Times New Roman"/>
          <w:bCs/>
          <w:iCs/>
          <w:szCs w:val="22"/>
        </w:rPr>
        <w:t>to explore the role</w:t>
      </w:r>
      <w:r>
        <w:rPr>
          <w:rFonts w:cs="Times New Roman"/>
          <w:bCs/>
          <w:iCs/>
          <w:szCs w:val="22"/>
        </w:rPr>
        <w:t xml:space="preserve"> of </w:t>
      </w:r>
      <w:r w:rsidR="0068761F">
        <w:rPr>
          <w:rFonts w:cs="Times New Roman"/>
          <w:bCs/>
          <w:iCs/>
          <w:szCs w:val="22"/>
          <w:lang w:val="en-US"/>
        </w:rPr>
        <w:t>United Kingdom</w:t>
      </w:r>
      <w:r w:rsidR="0068761F">
        <w:rPr>
          <w:rFonts w:cs="Times New Roman"/>
          <w:bCs/>
          <w:iCs/>
          <w:szCs w:val="22"/>
        </w:rPr>
        <w:t xml:space="preserve"> </w:t>
      </w:r>
      <w:r>
        <w:rPr>
          <w:rFonts w:cs="Times New Roman"/>
          <w:bCs/>
          <w:iCs/>
          <w:szCs w:val="22"/>
        </w:rPr>
        <w:t>businesses in shaping a</w:t>
      </w:r>
      <w:r w:rsidRPr="0036711D">
        <w:rPr>
          <w:rFonts w:cs="Times New Roman"/>
          <w:bCs/>
          <w:iCs/>
          <w:szCs w:val="22"/>
        </w:rPr>
        <w:t xml:space="preserve"> post-2020 global framework for biodiversity</w:t>
      </w:r>
      <w:r w:rsidR="00DB1FB1">
        <w:rPr>
          <w:rFonts w:cs="Times New Roman"/>
          <w:bCs/>
          <w:iCs/>
          <w:szCs w:val="22"/>
        </w:rPr>
        <w:t xml:space="preserve"> (agenda item 17)</w:t>
      </w:r>
      <w:r>
        <w:rPr>
          <w:rFonts w:cs="Times New Roman"/>
          <w:bCs/>
          <w:iCs/>
          <w:szCs w:val="22"/>
        </w:rPr>
        <w:t>.</w:t>
      </w:r>
      <w:r w:rsidRPr="00001106">
        <w:rPr>
          <w:rFonts w:cs="Times New Roman"/>
          <w:bCs/>
          <w:iCs/>
          <w:szCs w:val="22"/>
          <w:lang w:val="en-US"/>
        </w:rPr>
        <w:t xml:space="preserve"> </w:t>
      </w:r>
      <w:r w:rsidR="00DB1FB1">
        <w:rPr>
          <w:rFonts w:cs="Times New Roman"/>
          <w:bCs/>
          <w:iCs/>
          <w:szCs w:val="22"/>
          <w:lang w:val="en-US"/>
        </w:rPr>
        <w:t>D</w:t>
      </w:r>
      <w:r>
        <w:rPr>
          <w:rFonts w:cs="Times New Roman"/>
          <w:bCs/>
          <w:iCs/>
          <w:szCs w:val="22"/>
          <w:lang w:val="en-US"/>
        </w:rPr>
        <w:t>iscussions are</w:t>
      </w:r>
      <w:r w:rsidRPr="003F7548">
        <w:rPr>
          <w:rFonts w:cs="Times New Roman"/>
          <w:bCs/>
          <w:iCs/>
          <w:szCs w:val="22"/>
          <w:lang w:val="en-US"/>
        </w:rPr>
        <w:t xml:space="preserve"> </w:t>
      </w:r>
      <w:r w:rsidR="00DB1FB1">
        <w:rPr>
          <w:rFonts w:cs="Times New Roman"/>
          <w:bCs/>
          <w:iCs/>
          <w:szCs w:val="22"/>
          <w:lang w:val="en-US"/>
        </w:rPr>
        <w:t xml:space="preserve">also </w:t>
      </w:r>
      <w:r w:rsidRPr="003F7548">
        <w:rPr>
          <w:rFonts w:cs="Times New Roman"/>
          <w:bCs/>
          <w:iCs/>
          <w:szCs w:val="22"/>
          <w:lang w:val="en-US"/>
        </w:rPr>
        <w:t xml:space="preserve">of relevance </w:t>
      </w:r>
      <w:r>
        <w:rPr>
          <w:rFonts w:cs="Times New Roman"/>
          <w:bCs/>
          <w:iCs/>
          <w:szCs w:val="22"/>
          <w:lang w:val="en-US"/>
        </w:rPr>
        <w:t>to agenda item 22 on mainstreaming</w:t>
      </w:r>
      <w:r w:rsidR="00DB1FB1">
        <w:rPr>
          <w:rFonts w:cs="Times New Roman"/>
          <w:bCs/>
          <w:iCs/>
          <w:szCs w:val="22"/>
          <w:lang w:val="en-US"/>
        </w:rPr>
        <w:t xml:space="preserve"> biodiversity into economic sectors</w:t>
      </w:r>
      <w:r>
        <w:rPr>
          <w:rFonts w:cs="Times New Roman"/>
          <w:bCs/>
          <w:iCs/>
          <w:szCs w:val="22"/>
          <w:lang w:val="en-US"/>
        </w:rPr>
        <w:t xml:space="preserve">. </w:t>
      </w:r>
    </w:p>
    <w:p w14:paraId="0E153830" w14:textId="4BC12B5C" w:rsidR="003373D9" w:rsidRDefault="000F078B" w:rsidP="003373D9">
      <w:pPr>
        <w:spacing w:before="120" w:after="120"/>
        <w:ind w:firstLine="720"/>
        <w:rPr>
          <w:rFonts w:cs="Times New Roman"/>
          <w:bCs/>
          <w:iCs/>
          <w:szCs w:val="22"/>
          <w:lang w:val="en-US"/>
        </w:rPr>
      </w:pPr>
      <w:r w:rsidRPr="0036711D">
        <w:rPr>
          <w:rFonts w:cs="Times New Roman"/>
          <w:bCs/>
          <w:iCs/>
          <w:szCs w:val="22"/>
          <w:lang w:val="en-US"/>
        </w:rPr>
        <w:t>The Executive Secretary is circulating herewith</w:t>
      </w:r>
      <w:r w:rsidR="006C2F17">
        <w:rPr>
          <w:rFonts w:cs="Times New Roman"/>
          <w:bCs/>
          <w:iCs/>
          <w:szCs w:val="22"/>
          <w:lang w:val="en-US"/>
        </w:rPr>
        <w:t>,</w:t>
      </w:r>
      <w:r w:rsidRPr="0036711D">
        <w:rPr>
          <w:rFonts w:cs="Times New Roman"/>
          <w:bCs/>
          <w:iCs/>
          <w:szCs w:val="22"/>
          <w:lang w:val="en-US"/>
        </w:rPr>
        <w:t xml:space="preserve"> for the information of participants </w:t>
      </w:r>
      <w:r w:rsidR="00110621">
        <w:rPr>
          <w:rFonts w:cs="Times New Roman"/>
          <w:bCs/>
          <w:iCs/>
          <w:szCs w:val="22"/>
          <w:lang w:val="en-US"/>
        </w:rPr>
        <w:t xml:space="preserve">in the fourteenth meeting of the Conference of the Parties, the </w:t>
      </w:r>
      <w:r w:rsidRPr="0036711D">
        <w:rPr>
          <w:rFonts w:cs="Times New Roman"/>
          <w:bCs/>
          <w:iCs/>
          <w:szCs w:val="22"/>
          <w:lang w:val="en-US"/>
        </w:rPr>
        <w:t xml:space="preserve">outcomes of the </w:t>
      </w:r>
      <w:r w:rsidR="00C65F51">
        <w:rPr>
          <w:rFonts w:cs="Times New Roman"/>
          <w:bCs/>
          <w:iCs/>
          <w:szCs w:val="22"/>
          <w:lang w:val="en-US"/>
        </w:rPr>
        <w:t>workshop. T</w:t>
      </w:r>
      <w:r w:rsidRPr="003F7548">
        <w:rPr>
          <w:rFonts w:cs="Times New Roman"/>
          <w:bCs/>
          <w:iCs/>
          <w:szCs w:val="22"/>
          <w:lang w:val="en-US"/>
        </w:rPr>
        <w:t xml:space="preserve">he report is being circulated in </w:t>
      </w:r>
      <w:r w:rsidR="00C65F51">
        <w:rPr>
          <w:rFonts w:cs="Times New Roman"/>
          <w:bCs/>
          <w:iCs/>
          <w:szCs w:val="22"/>
          <w:lang w:val="en-US"/>
        </w:rPr>
        <w:t>the form</w:t>
      </w:r>
      <w:r w:rsidRPr="003F7548">
        <w:rPr>
          <w:rFonts w:cs="Times New Roman"/>
          <w:bCs/>
          <w:iCs/>
          <w:szCs w:val="22"/>
          <w:lang w:val="en-US"/>
        </w:rPr>
        <w:t xml:space="preserve"> </w:t>
      </w:r>
      <w:r w:rsidR="00110621">
        <w:rPr>
          <w:rFonts w:cs="Times New Roman"/>
          <w:bCs/>
          <w:iCs/>
          <w:szCs w:val="22"/>
          <w:lang w:val="en-US"/>
        </w:rPr>
        <w:t xml:space="preserve">and language </w:t>
      </w:r>
      <w:r w:rsidRPr="003F7548">
        <w:rPr>
          <w:rFonts w:cs="Times New Roman"/>
          <w:bCs/>
          <w:iCs/>
          <w:szCs w:val="22"/>
          <w:lang w:val="en-US"/>
        </w:rPr>
        <w:t>in which it was received by the Secretariat</w:t>
      </w:r>
      <w:bookmarkStart w:id="0" w:name="_GoBack"/>
      <w:bookmarkEnd w:id="0"/>
      <w:r w:rsidRPr="003F7548">
        <w:rPr>
          <w:rFonts w:cs="Times New Roman"/>
          <w:bCs/>
          <w:iCs/>
          <w:szCs w:val="22"/>
          <w:lang w:val="en-US"/>
        </w:rPr>
        <w:t>.</w:t>
      </w:r>
      <w:r w:rsidR="007C2E1D">
        <w:rPr>
          <w:rFonts w:cs="Times New Roman"/>
          <w:bCs/>
          <w:iCs/>
          <w:szCs w:val="22"/>
          <w:lang w:val="en-US"/>
        </w:rPr>
        <w:t xml:space="preserve"> </w:t>
      </w:r>
      <w:bookmarkStart w:id="1" w:name="_Toc485302720"/>
      <w:bookmarkStart w:id="2" w:name="_Toc486958028"/>
      <w:bookmarkStart w:id="3" w:name="_Toc493162899"/>
      <w:bookmarkStart w:id="4" w:name="_Toc493163940"/>
      <w:bookmarkStart w:id="5" w:name="_Toc493164118"/>
      <w:bookmarkStart w:id="6" w:name="_Toc496096489"/>
      <w:bookmarkStart w:id="7" w:name="_Toc521493682"/>
      <w:bookmarkStart w:id="8" w:name="_Toc521495200"/>
      <w:bookmarkStart w:id="9" w:name="_Toc521509485"/>
      <w:bookmarkStart w:id="10" w:name="_Toc521509528"/>
      <w:bookmarkStart w:id="11" w:name="_Toc522634193"/>
    </w:p>
    <w:p w14:paraId="11937C28" w14:textId="35F805AD" w:rsidR="003373D9" w:rsidRDefault="003373D9" w:rsidP="003373D9">
      <w:pPr>
        <w:spacing w:before="120" w:after="120"/>
        <w:ind w:firstLine="720"/>
        <w:rPr>
          <w:rFonts w:cs="Times New Roman"/>
          <w:bCs/>
          <w:iCs/>
          <w:szCs w:val="22"/>
          <w:lang w:val="en-US"/>
        </w:rPr>
      </w:pPr>
    </w:p>
    <w:bookmarkEnd w:id="1"/>
    <w:bookmarkEnd w:id="2"/>
    <w:bookmarkEnd w:id="3"/>
    <w:bookmarkEnd w:id="4"/>
    <w:bookmarkEnd w:id="5"/>
    <w:bookmarkEnd w:id="6"/>
    <w:bookmarkEnd w:id="7"/>
    <w:bookmarkEnd w:id="8"/>
    <w:bookmarkEnd w:id="9"/>
    <w:bookmarkEnd w:id="10"/>
    <w:bookmarkEnd w:id="11"/>
    <w:p w14:paraId="25A99D43" w14:textId="059B0896" w:rsidR="009F52A5" w:rsidRPr="00C65F51" w:rsidRDefault="009F52A5" w:rsidP="00C65F51">
      <w:pPr>
        <w:jc w:val="left"/>
        <w:rPr>
          <w:highlight w:val="yellow"/>
        </w:rPr>
      </w:pPr>
      <w:r>
        <w:rPr>
          <w:b/>
        </w:rPr>
        <w:lastRenderedPageBreak/>
        <w:t>ENGAGING UK BASED BUSINE</w:t>
      </w:r>
      <w:r w:rsidR="00CC50A3">
        <w:rPr>
          <w:b/>
        </w:rPr>
        <w:t>SS IN THE DEVELOPMENT OF A POST-</w:t>
      </w:r>
      <w:r>
        <w:rPr>
          <w:b/>
        </w:rPr>
        <w:t>2020 GLOBAL BIODIVERSITY FRAMEWORK, WORKSHOP REPORT 2</w:t>
      </w:r>
      <w:r w:rsidRPr="009F52A5">
        <w:rPr>
          <w:b/>
          <w:vertAlign w:val="superscript"/>
        </w:rPr>
        <w:t>ND</w:t>
      </w:r>
      <w:r>
        <w:rPr>
          <w:b/>
        </w:rPr>
        <w:t xml:space="preserve"> OCTOBER 2018, LONDON, UK</w:t>
      </w:r>
    </w:p>
    <w:p w14:paraId="7702EA2E" w14:textId="77777777" w:rsidR="009F52A5" w:rsidRDefault="009F52A5" w:rsidP="003F7548"/>
    <w:p w14:paraId="45DED48E" w14:textId="77777777" w:rsidR="007959F0" w:rsidRPr="00351FB3" w:rsidRDefault="007959F0" w:rsidP="006F1B1F">
      <w:pPr>
        <w:numPr>
          <w:ilvl w:val="0"/>
          <w:numId w:val="17"/>
        </w:numPr>
        <w:spacing w:after="120"/>
        <w:jc w:val="left"/>
        <w:rPr>
          <w:rFonts w:cs="Times New Roman"/>
          <w:color w:val="008000"/>
          <w:sz w:val="32"/>
          <w:szCs w:val="32"/>
          <w:lang w:eastAsia="en-GB"/>
        </w:rPr>
      </w:pPr>
      <w:r w:rsidRPr="00351FB3">
        <w:rPr>
          <w:rFonts w:cs="Times New Roman"/>
          <w:color w:val="008000"/>
          <w:sz w:val="32"/>
          <w:szCs w:val="32"/>
          <w:lang w:eastAsia="en-GB"/>
        </w:rPr>
        <w:t>Summary</w:t>
      </w:r>
    </w:p>
    <w:p w14:paraId="108D3084" w14:textId="7A36FF61" w:rsidR="007959F0" w:rsidRPr="00351FB3" w:rsidRDefault="007959F0" w:rsidP="007959F0">
      <w:pPr>
        <w:autoSpaceDE w:val="0"/>
        <w:autoSpaceDN w:val="0"/>
        <w:adjustRightInd w:val="0"/>
        <w:spacing w:after="120"/>
        <w:jc w:val="left"/>
        <w:rPr>
          <w:rFonts w:eastAsia="Calibri" w:cs="Times New Roman"/>
          <w:color w:val="000000"/>
          <w:szCs w:val="22"/>
        </w:rPr>
      </w:pPr>
      <w:r w:rsidRPr="00351FB3">
        <w:rPr>
          <w:rFonts w:eastAsia="Calibri" w:cs="Times New Roman"/>
          <w:color w:val="000000"/>
          <w:szCs w:val="22"/>
        </w:rPr>
        <w:t>This report summarises the discussions of a one-day workshop held in London on October 2</w:t>
      </w:r>
      <w:r w:rsidRPr="00351FB3">
        <w:rPr>
          <w:rFonts w:eastAsia="Calibri" w:cs="Times New Roman"/>
          <w:color w:val="000000"/>
          <w:szCs w:val="22"/>
          <w:vertAlign w:val="superscript"/>
        </w:rPr>
        <w:t>nd</w:t>
      </w:r>
      <w:r w:rsidRPr="00351FB3">
        <w:rPr>
          <w:rFonts w:eastAsia="Calibri" w:cs="Times New Roman"/>
          <w:color w:val="000000"/>
          <w:szCs w:val="22"/>
        </w:rPr>
        <w:t xml:space="preserve"> 2018. The workshop brought together representatives from 25 UK-based businesses, along with 25 representatives of the UK government, NGOs and academia. It aimed to understand and promote business engagement in the development and fu</w:t>
      </w:r>
      <w:r w:rsidR="00CC50A3" w:rsidRPr="00351FB3">
        <w:rPr>
          <w:rFonts w:eastAsia="Calibri" w:cs="Times New Roman"/>
          <w:color w:val="000000"/>
          <w:szCs w:val="22"/>
        </w:rPr>
        <w:t xml:space="preserve">ture implementation of a </w:t>
      </w:r>
      <w:r w:rsidRPr="00351FB3">
        <w:rPr>
          <w:rFonts w:eastAsia="Calibri" w:cs="Times New Roman"/>
          <w:color w:val="000000"/>
          <w:szCs w:val="22"/>
        </w:rPr>
        <w:t xml:space="preserve">post-2020 </w:t>
      </w:r>
      <w:r w:rsidR="00CC50A3" w:rsidRPr="00351FB3">
        <w:rPr>
          <w:rFonts w:eastAsia="Calibri" w:cs="Times New Roman"/>
          <w:color w:val="000000"/>
          <w:szCs w:val="22"/>
        </w:rPr>
        <w:t>global biodiversity framework</w:t>
      </w:r>
      <w:r w:rsidRPr="00351FB3">
        <w:rPr>
          <w:rFonts w:eastAsia="Calibri" w:cs="Times New Roman"/>
          <w:color w:val="000000"/>
          <w:szCs w:val="22"/>
        </w:rPr>
        <w:t xml:space="preserve">.  </w:t>
      </w:r>
      <w:r w:rsidRPr="00351FB3">
        <w:rPr>
          <w:rFonts w:cs="Times New Roman"/>
          <w:color w:val="000000"/>
          <w:szCs w:val="22"/>
        </w:rPr>
        <w:t xml:space="preserve">Key conclusions from the workshop were as follows. </w:t>
      </w:r>
    </w:p>
    <w:p w14:paraId="138B0522" w14:textId="77777777" w:rsidR="007959F0" w:rsidRPr="00351FB3" w:rsidRDefault="007959F0" w:rsidP="006F1B1F">
      <w:pPr>
        <w:numPr>
          <w:ilvl w:val="0"/>
          <w:numId w:val="13"/>
        </w:numPr>
        <w:autoSpaceDE w:val="0"/>
        <w:autoSpaceDN w:val="0"/>
        <w:adjustRightInd w:val="0"/>
        <w:spacing w:after="120"/>
        <w:ind w:left="426" w:hanging="426"/>
        <w:jc w:val="left"/>
        <w:rPr>
          <w:rFonts w:eastAsia="Calibri" w:cs="Times New Roman"/>
          <w:color w:val="000000"/>
          <w:szCs w:val="22"/>
        </w:rPr>
      </w:pPr>
      <w:r w:rsidRPr="00351FB3">
        <w:rPr>
          <w:rFonts w:eastAsia="Calibri" w:cs="Times New Roman"/>
          <w:color w:val="000000"/>
          <w:szCs w:val="22"/>
        </w:rPr>
        <w:t>Understanding of, and interest in, the 2011-2020 Strategic Plan for Biodiversity (including the Aichi Targets) is incomplete among the business community. Significantly, the Aichi Targets were perceived as not being directly relevant to business having been ‘</w:t>
      </w:r>
      <w:r w:rsidRPr="00351FB3">
        <w:rPr>
          <w:rFonts w:eastAsia="Calibri" w:cs="Times New Roman"/>
          <w:i/>
          <w:color w:val="000000"/>
          <w:szCs w:val="22"/>
        </w:rPr>
        <w:t>written by Governments for Governments</w:t>
      </w:r>
      <w:r w:rsidRPr="00351FB3">
        <w:rPr>
          <w:rFonts w:eastAsia="Calibri" w:cs="Times New Roman"/>
          <w:color w:val="000000"/>
          <w:szCs w:val="22"/>
        </w:rPr>
        <w:t xml:space="preserve">’.  Participants considered that the wording of the targets precluded their consideration in business planning and therefore was a barrier to their integration into business practice. Despite this, many participants were undertaking actions that contribute to the Aichi Targets and links between business actions and the objectives of the specific targets were not always clear. </w:t>
      </w:r>
    </w:p>
    <w:p w14:paraId="5750A046" w14:textId="77777777" w:rsidR="007959F0" w:rsidRPr="00351FB3" w:rsidRDefault="007959F0" w:rsidP="006F1B1F">
      <w:pPr>
        <w:numPr>
          <w:ilvl w:val="0"/>
          <w:numId w:val="13"/>
        </w:numPr>
        <w:autoSpaceDE w:val="0"/>
        <w:autoSpaceDN w:val="0"/>
        <w:adjustRightInd w:val="0"/>
        <w:spacing w:after="120"/>
        <w:ind w:left="426" w:hanging="426"/>
        <w:jc w:val="left"/>
        <w:rPr>
          <w:rFonts w:eastAsia="Calibri" w:cs="Times New Roman"/>
          <w:color w:val="000000"/>
          <w:szCs w:val="22"/>
        </w:rPr>
      </w:pPr>
      <w:r w:rsidRPr="00351FB3">
        <w:rPr>
          <w:rFonts w:eastAsia="Calibri" w:cs="Times New Roman"/>
          <w:color w:val="000000"/>
          <w:szCs w:val="22"/>
        </w:rPr>
        <w:t xml:space="preserve">The need to adjust communication on biodiversity into a language that resonates with businesses was expressed by participants, with terms such as “risk” and “opportunity” used as an example. Main drivers of business engagement into biodiversity included the long-term sustainability of business’ supply chain, pressure from shareholders and rating agencies, and increased regulation. Businesses agreed that increased regulations meant better legal certainty and a level playing field – and a stronger business case to act.  Participants highlighted the lack of clarity on the risks to business of biodiversity loss, along with a lack of common metrics for measuring these, as a key barrier to making an effective business case for greater action. </w:t>
      </w:r>
    </w:p>
    <w:p w14:paraId="4B217CBD" w14:textId="4DAA7EF1" w:rsidR="007959F0" w:rsidRPr="00351FB3" w:rsidRDefault="001645B4" w:rsidP="006F1B1F">
      <w:pPr>
        <w:numPr>
          <w:ilvl w:val="0"/>
          <w:numId w:val="13"/>
        </w:numPr>
        <w:autoSpaceDE w:val="0"/>
        <w:autoSpaceDN w:val="0"/>
        <w:adjustRightInd w:val="0"/>
        <w:spacing w:after="120"/>
        <w:ind w:left="426" w:hanging="426"/>
        <w:jc w:val="left"/>
        <w:rPr>
          <w:rFonts w:eastAsia="Calibri" w:cs="Times New Roman"/>
          <w:color w:val="000000"/>
          <w:szCs w:val="22"/>
        </w:rPr>
      </w:pPr>
      <w:r w:rsidRPr="00351FB3">
        <w:rPr>
          <w:rFonts w:eastAsia="Calibri" w:cs="Times New Roman"/>
          <w:color w:val="000000"/>
          <w:szCs w:val="22"/>
        </w:rPr>
        <w:t>In the context of a</w:t>
      </w:r>
      <w:r w:rsidR="007959F0" w:rsidRPr="00351FB3">
        <w:rPr>
          <w:rFonts w:eastAsia="Calibri" w:cs="Times New Roman"/>
          <w:color w:val="000000"/>
          <w:szCs w:val="22"/>
        </w:rPr>
        <w:t xml:space="preserve"> new </w:t>
      </w:r>
      <w:r w:rsidR="008C38DE" w:rsidRPr="00351FB3">
        <w:rPr>
          <w:rFonts w:eastAsia="Calibri" w:cs="Times New Roman"/>
          <w:color w:val="000000"/>
          <w:szCs w:val="22"/>
        </w:rPr>
        <w:t>biodiversity</w:t>
      </w:r>
      <w:r w:rsidR="007959F0" w:rsidRPr="00351FB3">
        <w:rPr>
          <w:rFonts w:eastAsia="Calibri" w:cs="Times New Roman"/>
          <w:color w:val="000000"/>
          <w:szCs w:val="22"/>
        </w:rPr>
        <w:t xml:space="preserve"> framework, creation of targets that are more appropriate, applicable and implementable for businesses to use could enhance their uptake by business.  Such targets should be SMART</w:t>
      </w:r>
      <w:r w:rsidR="007959F0" w:rsidRPr="00351FB3">
        <w:rPr>
          <w:rFonts w:eastAsia="Calibri" w:cs="Times New Roman"/>
          <w:color w:val="000000"/>
          <w:szCs w:val="22"/>
          <w:vertAlign w:val="superscript"/>
        </w:rPr>
        <w:footnoteReference w:id="3"/>
      </w:r>
      <w:r w:rsidR="007959F0" w:rsidRPr="00351FB3">
        <w:rPr>
          <w:rFonts w:eastAsia="Calibri" w:cs="Times New Roman"/>
          <w:color w:val="000000"/>
          <w:szCs w:val="22"/>
        </w:rPr>
        <w:t>, related directly to business, targeted, linked to other targets such as the Sustainable Development Goals, few in number and,</w:t>
      </w:r>
      <w:r w:rsidR="00A62C04">
        <w:rPr>
          <w:rFonts w:eastAsia="Calibri" w:cs="Times New Roman"/>
          <w:color w:val="000000"/>
          <w:szCs w:val="22"/>
        </w:rPr>
        <w:t xml:space="preserve"> ideally, co-developed with business</w:t>
      </w:r>
      <w:r w:rsidR="007959F0" w:rsidRPr="00351FB3">
        <w:rPr>
          <w:rFonts w:eastAsia="Calibri" w:cs="Times New Roman"/>
          <w:color w:val="000000"/>
          <w:szCs w:val="22"/>
        </w:rPr>
        <w:t xml:space="preserve">. </w:t>
      </w:r>
    </w:p>
    <w:p w14:paraId="5EBB3A4C" w14:textId="77777777" w:rsidR="007959F0" w:rsidRPr="00351FB3" w:rsidRDefault="007959F0" w:rsidP="006F1B1F">
      <w:pPr>
        <w:numPr>
          <w:ilvl w:val="0"/>
          <w:numId w:val="13"/>
        </w:numPr>
        <w:autoSpaceDE w:val="0"/>
        <w:autoSpaceDN w:val="0"/>
        <w:adjustRightInd w:val="0"/>
        <w:spacing w:after="120"/>
        <w:ind w:left="426" w:hanging="426"/>
        <w:jc w:val="left"/>
        <w:rPr>
          <w:rFonts w:eastAsia="Calibri" w:cs="Times New Roman"/>
          <w:color w:val="000000"/>
          <w:szCs w:val="22"/>
        </w:rPr>
      </w:pPr>
      <w:r w:rsidRPr="00351FB3">
        <w:rPr>
          <w:rFonts w:eastAsia="Calibri" w:cs="Times New Roman"/>
          <w:color w:val="000000"/>
          <w:szCs w:val="22"/>
        </w:rPr>
        <w:t>A pressing need was highlighted for global political and private sector leadership on biodiversity mirroring the leadership demonstrated on climate change.</w:t>
      </w:r>
      <w:r w:rsidRPr="00351FB3">
        <w:rPr>
          <w:rFonts w:eastAsia="Calibri" w:cs="Times New Roman"/>
          <w:color w:val="000000"/>
        </w:rPr>
        <w:t xml:space="preserve">  It </w:t>
      </w:r>
      <w:r w:rsidRPr="00351FB3">
        <w:rPr>
          <w:rFonts w:eastAsia="Calibri" w:cs="Times New Roman"/>
          <w:color w:val="000000"/>
          <w:szCs w:val="22"/>
        </w:rPr>
        <w:t>was noted that Governments rarely engage business on biodiversity, either bilaterally or in international forums such as those of the United Nations and the World Economic Forum.  The current lack of a</w:t>
      </w:r>
      <w:r w:rsidRPr="00351FB3">
        <w:rPr>
          <w:rFonts w:eastAsia="Calibri" w:cs="Times New Roman"/>
          <w:color w:val="000000"/>
        </w:rPr>
        <w:t xml:space="preserve"> neutral, government-facilitated space for discussion of biodiversity among businesses was considered detrimental to the coordination of the business community on this issue.  </w:t>
      </w:r>
    </w:p>
    <w:p w14:paraId="4FB85511" w14:textId="4D57D420" w:rsidR="007959F0" w:rsidRPr="00351FB3" w:rsidRDefault="007959F0" w:rsidP="006F1B1F">
      <w:pPr>
        <w:numPr>
          <w:ilvl w:val="0"/>
          <w:numId w:val="13"/>
        </w:numPr>
        <w:autoSpaceDE w:val="0"/>
        <w:autoSpaceDN w:val="0"/>
        <w:adjustRightInd w:val="0"/>
        <w:spacing w:after="120"/>
        <w:ind w:left="426" w:hanging="426"/>
        <w:jc w:val="left"/>
        <w:rPr>
          <w:rFonts w:eastAsia="Calibri" w:cs="Times New Roman"/>
          <w:color w:val="000000"/>
          <w:szCs w:val="22"/>
        </w:rPr>
      </w:pPr>
      <w:r w:rsidRPr="00351FB3">
        <w:rPr>
          <w:rFonts w:eastAsia="Calibri" w:cs="Times New Roman"/>
          <w:color w:val="000000"/>
          <w:szCs w:val="22"/>
        </w:rPr>
        <w:t xml:space="preserve">Business has an important role to play in developing </w:t>
      </w:r>
      <w:r w:rsidR="001645B4" w:rsidRPr="00351FB3">
        <w:rPr>
          <w:rFonts w:eastAsia="Calibri" w:cs="Times New Roman"/>
          <w:color w:val="000000"/>
          <w:szCs w:val="22"/>
        </w:rPr>
        <w:t>a</w:t>
      </w:r>
      <w:r w:rsidRPr="00351FB3">
        <w:rPr>
          <w:rFonts w:eastAsia="Calibri" w:cs="Times New Roman"/>
          <w:color w:val="000000"/>
          <w:szCs w:val="22"/>
        </w:rPr>
        <w:t xml:space="preserve"> post-2020 </w:t>
      </w:r>
      <w:r w:rsidR="008C38DE" w:rsidRPr="00351FB3">
        <w:rPr>
          <w:rFonts w:eastAsia="Calibri" w:cs="Times New Roman"/>
          <w:color w:val="000000"/>
          <w:szCs w:val="22"/>
        </w:rPr>
        <w:t>global</w:t>
      </w:r>
      <w:r w:rsidR="00C2037B" w:rsidRPr="00351FB3">
        <w:rPr>
          <w:rFonts w:eastAsia="Calibri" w:cs="Times New Roman"/>
          <w:color w:val="000000"/>
          <w:szCs w:val="22"/>
        </w:rPr>
        <w:t xml:space="preserve"> biodiversity</w:t>
      </w:r>
      <w:r w:rsidRPr="00351FB3">
        <w:rPr>
          <w:rFonts w:eastAsia="Calibri" w:cs="Times New Roman"/>
          <w:color w:val="000000"/>
          <w:szCs w:val="22"/>
        </w:rPr>
        <w:t xml:space="preserve"> fr</w:t>
      </w:r>
      <w:r w:rsidR="00C2037B" w:rsidRPr="00351FB3">
        <w:rPr>
          <w:rFonts w:eastAsia="Calibri" w:cs="Times New Roman"/>
          <w:color w:val="000000"/>
          <w:szCs w:val="22"/>
        </w:rPr>
        <w:t>amework</w:t>
      </w:r>
      <w:r w:rsidRPr="00351FB3">
        <w:rPr>
          <w:rFonts w:eastAsia="Calibri" w:cs="Times New Roman"/>
          <w:color w:val="000000"/>
          <w:szCs w:val="22"/>
        </w:rPr>
        <w:t>, providing leadership, sharing good practice and communicating to key stakeholders.  If businesses</w:t>
      </w:r>
      <w:r w:rsidR="001645B4" w:rsidRPr="00351FB3">
        <w:rPr>
          <w:rFonts w:eastAsia="Calibri" w:cs="Times New Roman"/>
          <w:color w:val="000000"/>
          <w:szCs w:val="22"/>
        </w:rPr>
        <w:t xml:space="preserve"> are not included in setting a</w:t>
      </w:r>
      <w:r w:rsidRPr="00351FB3">
        <w:rPr>
          <w:rFonts w:eastAsia="Calibri" w:cs="Times New Roman"/>
          <w:color w:val="000000"/>
          <w:szCs w:val="22"/>
        </w:rPr>
        <w:t xml:space="preserve"> framework, there is less likelihood that they will be able to fully contribute to achieving its goal</w:t>
      </w:r>
      <w:r w:rsidR="001645B4" w:rsidRPr="00351FB3">
        <w:rPr>
          <w:rFonts w:eastAsia="Calibri" w:cs="Times New Roman"/>
          <w:color w:val="000000"/>
          <w:szCs w:val="22"/>
        </w:rPr>
        <w:t>s.  The content of a</w:t>
      </w:r>
      <w:r w:rsidRPr="00351FB3">
        <w:rPr>
          <w:rFonts w:eastAsia="Calibri" w:cs="Times New Roman"/>
          <w:color w:val="000000"/>
          <w:szCs w:val="22"/>
        </w:rPr>
        <w:t xml:space="preserve"> </w:t>
      </w:r>
      <w:r w:rsidR="008C38DE" w:rsidRPr="00351FB3">
        <w:rPr>
          <w:rFonts w:eastAsia="Calibri" w:cs="Times New Roman"/>
          <w:color w:val="000000"/>
          <w:szCs w:val="22"/>
        </w:rPr>
        <w:t>biodiversity</w:t>
      </w:r>
      <w:r w:rsidRPr="00351FB3">
        <w:rPr>
          <w:rFonts w:eastAsia="Calibri" w:cs="Times New Roman"/>
          <w:color w:val="000000"/>
          <w:szCs w:val="22"/>
        </w:rPr>
        <w:t xml:space="preserve"> framework needs to reflect the impacts, needs and actions of business if the potentially substantial contribution of business to halting biodiversity loss is to be realised.  Most importantly, significant changes are required to the strategic political climate in which the framework and targets sit compared with the current Strategic Plan for Biodiversity to ensure it drives corporate action to the extent required.  </w:t>
      </w:r>
    </w:p>
    <w:p w14:paraId="6DA456BF" w14:textId="77777777" w:rsidR="007959F0" w:rsidRPr="00351FB3" w:rsidRDefault="007959F0" w:rsidP="007959F0">
      <w:pPr>
        <w:autoSpaceDE w:val="0"/>
        <w:autoSpaceDN w:val="0"/>
        <w:adjustRightInd w:val="0"/>
        <w:spacing w:after="120"/>
        <w:jc w:val="left"/>
        <w:rPr>
          <w:rFonts w:eastAsia="Calibri" w:cs="Times New Roman"/>
          <w:color w:val="000000"/>
          <w:szCs w:val="22"/>
        </w:rPr>
      </w:pPr>
      <w:r w:rsidRPr="00351FB3">
        <w:rPr>
          <w:rFonts w:eastAsia="Calibri" w:cs="Times New Roman"/>
          <w:color w:val="000000"/>
          <w:szCs w:val="22"/>
        </w:rPr>
        <w:t xml:space="preserve">These conclusions will be shared throughout participant’s networks, with similar initiatives internationally and with policy makers via the submission of the report as an information document to the </w:t>
      </w:r>
      <w:r w:rsidRPr="00351FB3">
        <w:rPr>
          <w:rFonts w:eastAsia="Calibri" w:cs="Times New Roman"/>
          <w:color w:val="000000"/>
          <w:szCs w:val="22"/>
        </w:rPr>
        <w:lastRenderedPageBreak/>
        <w:t>Convention on Biological Diversity’s 14</w:t>
      </w:r>
      <w:r w:rsidRPr="00351FB3">
        <w:rPr>
          <w:rFonts w:eastAsia="Calibri" w:cs="Times New Roman"/>
          <w:color w:val="000000"/>
          <w:szCs w:val="22"/>
          <w:vertAlign w:val="superscript"/>
        </w:rPr>
        <w:t>th</w:t>
      </w:r>
      <w:r w:rsidRPr="00351FB3">
        <w:rPr>
          <w:rFonts w:eastAsia="Calibri" w:cs="Times New Roman"/>
          <w:color w:val="000000"/>
          <w:szCs w:val="22"/>
        </w:rPr>
        <w:t xml:space="preserve"> Conference of the Parties in Egypt, November 2018 and through a side event at the same meeting. </w:t>
      </w:r>
    </w:p>
    <w:p w14:paraId="39FD200E" w14:textId="77777777" w:rsidR="007959F0" w:rsidRPr="00351FB3" w:rsidRDefault="007959F0" w:rsidP="006F1B1F">
      <w:pPr>
        <w:numPr>
          <w:ilvl w:val="0"/>
          <w:numId w:val="17"/>
        </w:numPr>
        <w:jc w:val="left"/>
        <w:rPr>
          <w:rFonts w:cs="Times New Roman"/>
          <w:color w:val="008000"/>
          <w:sz w:val="32"/>
          <w:szCs w:val="32"/>
          <w:lang w:eastAsia="en-GB"/>
        </w:rPr>
      </w:pPr>
      <w:r w:rsidRPr="00351FB3">
        <w:rPr>
          <w:rFonts w:eastAsia="Calibri" w:cs="Times New Roman"/>
          <w:color w:val="008000"/>
          <w:szCs w:val="22"/>
        </w:rPr>
        <w:t xml:space="preserve"> </w:t>
      </w:r>
      <w:r w:rsidRPr="00351FB3">
        <w:rPr>
          <w:rFonts w:cs="Times New Roman"/>
          <w:color w:val="008000"/>
          <w:sz w:val="32"/>
          <w:szCs w:val="32"/>
          <w:lang w:eastAsia="en-GB"/>
        </w:rPr>
        <w:t>Introduction</w:t>
      </w:r>
    </w:p>
    <w:p w14:paraId="3EC38942" w14:textId="77777777" w:rsidR="007959F0" w:rsidRPr="00351FB3" w:rsidRDefault="007959F0" w:rsidP="007959F0">
      <w:pPr>
        <w:autoSpaceDE w:val="0"/>
        <w:autoSpaceDN w:val="0"/>
        <w:adjustRightInd w:val="0"/>
        <w:jc w:val="left"/>
        <w:rPr>
          <w:rFonts w:eastAsia="Calibri" w:cs="Times New Roman"/>
          <w:color w:val="000000"/>
          <w:szCs w:val="22"/>
        </w:rPr>
      </w:pPr>
    </w:p>
    <w:p w14:paraId="6E759073" w14:textId="77777777" w:rsidR="007959F0" w:rsidRPr="00351FB3" w:rsidRDefault="007959F0" w:rsidP="007959F0">
      <w:pPr>
        <w:autoSpaceDE w:val="0"/>
        <w:autoSpaceDN w:val="0"/>
        <w:adjustRightInd w:val="0"/>
        <w:spacing w:after="120"/>
        <w:jc w:val="left"/>
        <w:rPr>
          <w:rFonts w:eastAsia="Calibri" w:cs="Times New Roman"/>
          <w:color w:val="000000"/>
          <w:szCs w:val="22"/>
        </w:rPr>
      </w:pPr>
      <w:r w:rsidRPr="00351FB3">
        <w:rPr>
          <w:rFonts w:eastAsia="Calibri" w:cs="Times New Roman"/>
          <w:color w:val="000000"/>
          <w:szCs w:val="22"/>
        </w:rPr>
        <w:t>In 2010, the Conference of the Parties (COP) to the Convention on Biological Diversity (CBD) adopted the current Strategic Plan for Biodiversity 2011-2020, including its Aichi Biodiversity Targets. Although some progress has been made in implementing the plan, society is not on track to meet these targets</w:t>
      </w:r>
      <w:r w:rsidRPr="00351FB3">
        <w:rPr>
          <w:rFonts w:eastAsia="Calibri" w:cs="Times New Roman"/>
          <w:color w:val="000000"/>
          <w:szCs w:val="22"/>
          <w:vertAlign w:val="superscript"/>
        </w:rPr>
        <w:footnoteReference w:id="4"/>
      </w:r>
      <w:r w:rsidRPr="00351FB3">
        <w:rPr>
          <w:rFonts w:eastAsia="Calibri" w:cs="Times New Roman"/>
          <w:color w:val="000000"/>
          <w:szCs w:val="22"/>
        </w:rPr>
        <w:t xml:space="preserve">.  </w:t>
      </w:r>
    </w:p>
    <w:p w14:paraId="2F338610" w14:textId="77777777" w:rsidR="007959F0" w:rsidRPr="00351FB3" w:rsidRDefault="007959F0" w:rsidP="007959F0">
      <w:pPr>
        <w:autoSpaceDE w:val="0"/>
        <w:autoSpaceDN w:val="0"/>
        <w:adjustRightInd w:val="0"/>
        <w:spacing w:after="120"/>
        <w:jc w:val="left"/>
        <w:rPr>
          <w:rFonts w:eastAsia="Calibri" w:cs="Times New Roman"/>
          <w:color w:val="000000"/>
          <w:szCs w:val="22"/>
        </w:rPr>
      </w:pPr>
      <w:r w:rsidRPr="00351FB3">
        <w:rPr>
          <w:rFonts w:eastAsia="Calibri" w:cs="Times New Roman"/>
          <w:color w:val="000000"/>
          <w:szCs w:val="22"/>
        </w:rPr>
        <w:t xml:space="preserve">In 2020, governments are expected to adopt a new global biodiversity framework to replace the Strategic Plan for Biodiversity 2011-2020 and its Aichi Biodiversity Targets. The process for developing this new framework will be agreed by the Parties to the CBD in November 2018. The indications are that this framework will be developed through a broad consultative process amongst governments and other stakeholders.   </w:t>
      </w:r>
    </w:p>
    <w:p w14:paraId="66AAD812" w14:textId="40038BFD" w:rsidR="007959F0" w:rsidRPr="00351FB3" w:rsidRDefault="007959F0" w:rsidP="007959F0">
      <w:pPr>
        <w:autoSpaceDE w:val="0"/>
        <w:autoSpaceDN w:val="0"/>
        <w:adjustRightInd w:val="0"/>
        <w:spacing w:after="120"/>
        <w:jc w:val="left"/>
        <w:rPr>
          <w:rFonts w:eastAsia="Calibri" w:cs="Times New Roman"/>
          <w:color w:val="000000"/>
          <w:szCs w:val="22"/>
        </w:rPr>
      </w:pPr>
      <w:r w:rsidRPr="00351FB3">
        <w:rPr>
          <w:rFonts w:eastAsia="Calibri" w:cs="Times New Roman"/>
          <w:color w:val="000000"/>
          <w:szCs w:val="22"/>
        </w:rPr>
        <w:t xml:space="preserve">Government discussions are currently underway on a global post-2020 </w:t>
      </w:r>
      <w:r w:rsidR="008C38DE" w:rsidRPr="00351FB3">
        <w:rPr>
          <w:rFonts w:eastAsia="Calibri" w:cs="Times New Roman"/>
          <w:color w:val="000000"/>
          <w:szCs w:val="22"/>
        </w:rPr>
        <w:t>biodiversity</w:t>
      </w:r>
      <w:r w:rsidRPr="00351FB3">
        <w:rPr>
          <w:rFonts w:eastAsia="Calibri" w:cs="Times New Roman"/>
          <w:color w:val="000000"/>
          <w:szCs w:val="22"/>
        </w:rPr>
        <w:t xml:space="preserve"> framework.  It is, therefore, important that the private sector is able to engage in these discussions to ensure that thos</w:t>
      </w:r>
      <w:r w:rsidR="00C2037B" w:rsidRPr="00351FB3">
        <w:rPr>
          <w:rFonts w:eastAsia="Calibri" w:cs="Times New Roman"/>
          <w:color w:val="000000"/>
          <w:szCs w:val="22"/>
        </w:rPr>
        <w:t>e developing and negotiating a</w:t>
      </w:r>
      <w:r w:rsidRPr="00351FB3">
        <w:rPr>
          <w:rFonts w:eastAsia="Calibri" w:cs="Times New Roman"/>
          <w:color w:val="000000"/>
          <w:szCs w:val="22"/>
        </w:rPr>
        <w:t xml:space="preserve"> post-2020 global biodiversity framework have an understanding of what drives uptake of targets across business.  </w:t>
      </w:r>
    </w:p>
    <w:p w14:paraId="43301696" w14:textId="77777777" w:rsidR="007959F0" w:rsidRPr="00351FB3" w:rsidRDefault="007959F0" w:rsidP="007959F0">
      <w:pPr>
        <w:autoSpaceDE w:val="0"/>
        <w:autoSpaceDN w:val="0"/>
        <w:adjustRightInd w:val="0"/>
        <w:spacing w:after="120"/>
        <w:jc w:val="left"/>
        <w:rPr>
          <w:rFonts w:eastAsia="Calibri" w:cs="Times New Roman"/>
          <w:color w:val="000000"/>
          <w:szCs w:val="22"/>
        </w:rPr>
      </w:pPr>
      <w:r w:rsidRPr="00351FB3">
        <w:rPr>
          <w:rFonts w:eastAsia="Calibri" w:cs="Times New Roman"/>
          <w:color w:val="000000"/>
          <w:szCs w:val="22"/>
        </w:rPr>
        <w:t>This report summarises the discussions held at a one-day workshop in London, UK, on 2</w:t>
      </w:r>
      <w:r w:rsidRPr="00351FB3">
        <w:rPr>
          <w:rFonts w:eastAsia="Calibri" w:cs="Times New Roman"/>
          <w:color w:val="000000"/>
          <w:szCs w:val="22"/>
          <w:vertAlign w:val="superscript"/>
        </w:rPr>
        <w:t>nd</w:t>
      </w:r>
      <w:r w:rsidRPr="00351FB3">
        <w:rPr>
          <w:rFonts w:eastAsia="Calibri" w:cs="Times New Roman"/>
          <w:color w:val="000000"/>
          <w:szCs w:val="22"/>
        </w:rPr>
        <w:t xml:space="preserve"> October 2018 that aimed to:</w:t>
      </w:r>
    </w:p>
    <w:p w14:paraId="26DF4F7C" w14:textId="77777777" w:rsidR="007959F0" w:rsidRPr="00351FB3" w:rsidRDefault="00E20E02" w:rsidP="006F1B1F">
      <w:pPr>
        <w:numPr>
          <w:ilvl w:val="0"/>
          <w:numId w:val="9"/>
        </w:numPr>
        <w:autoSpaceDE w:val="0"/>
        <w:autoSpaceDN w:val="0"/>
        <w:adjustRightInd w:val="0"/>
        <w:spacing w:after="120"/>
        <w:ind w:left="714" w:hanging="357"/>
        <w:jc w:val="left"/>
        <w:rPr>
          <w:rFonts w:cs="Times New Roman"/>
          <w:color w:val="000000"/>
          <w:szCs w:val="22"/>
        </w:rPr>
      </w:pPr>
      <w:r w:rsidRPr="00351FB3">
        <w:rPr>
          <w:rFonts w:cs="Times New Roman"/>
          <w:color w:val="000000"/>
          <w:szCs w:val="22"/>
        </w:rPr>
        <w:t>help inform the UK g</w:t>
      </w:r>
      <w:r w:rsidR="007959F0" w:rsidRPr="00351FB3">
        <w:rPr>
          <w:rFonts w:cs="Times New Roman"/>
          <w:color w:val="000000"/>
          <w:szCs w:val="22"/>
        </w:rPr>
        <w:t>overnment response to the development of a post-2020 biodiversity framework and the role of UK businesses;</w:t>
      </w:r>
    </w:p>
    <w:p w14:paraId="5FF91D77" w14:textId="4B4D0794" w:rsidR="007959F0" w:rsidRPr="00351FB3" w:rsidRDefault="007959F0" w:rsidP="006F1B1F">
      <w:pPr>
        <w:numPr>
          <w:ilvl w:val="0"/>
          <w:numId w:val="9"/>
        </w:numPr>
        <w:autoSpaceDE w:val="0"/>
        <w:autoSpaceDN w:val="0"/>
        <w:adjustRightInd w:val="0"/>
        <w:spacing w:before="100" w:beforeAutospacing="1" w:after="120"/>
        <w:ind w:left="714" w:hanging="357"/>
        <w:jc w:val="left"/>
        <w:rPr>
          <w:rFonts w:cs="Times New Roman"/>
          <w:color w:val="000000"/>
          <w:szCs w:val="22"/>
        </w:rPr>
      </w:pPr>
      <w:r w:rsidRPr="00351FB3">
        <w:rPr>
          <w:rFonts w:cs="Times New Roman"/>
          <w:color w:val="000000"/>
          <w:szCs w:val="22"/>
        </w:rPr>
        <w:t xml:space="preserve">provide the CBD Secretariat and Parties with the consolidated views from UK business representatives on the current </w:t>
      </w:r>
      <w:r w:rsidRPr="00351FB3">
        <w:rPr>
          <w:rFonts w:eastAsia="Calibri" w:cs="Times New Roman"/>
          <w:color w:val="000000"/>
          <w:szCs w:val="22"/>
        </w:rPr>
        <w:t xml:space="preserve">Strategic Plan for Biodiversity 2011-2020 </w:t>
      </w:r>
      <w:r w:rsidRPr="00351FB3">
        <w:rPr>
          <w:rFonts w:cs="Times New Roman"/>
          <w:color w:val="000000"/>
          <w:szCs w:val="22"/>
        </w:rPr>
        <w:t xml:space="preserve">and the importance of engaging the </w:t>
      </w:r>
      <w:r w:rsidR="001645B4" w:rsidRPr="00351FB3">
        <w:rPr>
          <w:rFonts w:cs="Times New Roman"/>
          <w:color w:val="000000"/>
          <w:szCs w:val="22"/>
        </w:rPr>
        <w:t>private sector in developing a</w:t>
      </w:r>
      <w:r w:rsidRPr="00351FB3">
        <w:rPr>
          <w:rFonts w:cs="Times New Roman"/>
          <w:color w:val="000000"/>
          <w:szCs w:val="22"/>
        </w:rPr>
        <w:t xml:space="preserve"> new framework; and</w:t>
      </w:r>
    </w:p>
    <w:p w14:paraId="72EC3AC4" w14:textId="0A382A7F" w:rsidR="007959F0" w:rsidRPr="00351FB3" w:rsidRDefault="007959F0" w:rsidP="006F1B1F">
      <w:pPr>
        <w:numPr>
          <w:ilvl w:val="0"/>
          <w:numId w:val="9"/>
        </w:numPr>
        <w:spacing w:before="100" w:beforeAutospacing="1" w:after="240"/>
        <w:ind w:left="714" w:hanging="357"/>
        <w:jc w:val="left"/>
        <w:rPr>
          <w:rFonts w:cs="Times New Roman"/>
          <w:szCs w:val="22"/>
          <w:lang w:val="en-US"/>
        </w:rPr>
      </w:pPr>
      <w:proofErr w:type="spellStart"/>
      <w:r w:rsidRPr="00351FB3">
        <w:rPr>
          <w:rFonts w:cs="Times New Roman"/>
          <w:szCs w:val="22"/>
          <w:lang w:val="en-US"/>
        </w:rPr>
        <w:t>mobilise</w:t>
      </w:r>
      <w:proofErr w:type="spellEnd"/>
      <w:r w:rsidRPr="00351FB3">
        <w:rPr>
          <w:rFonts w:cs="Times New Roman"/>
          <w:szCs w:val="22"/>
          <w:lang w:val="en-US"/>
        </w:rPr>
        <w:t xml:space="preserve"> international bus</w:t>
      </w:r>
      <w:r w:rsidR="001645B4" w:rsidRPr="00351FB3">
        <w:rPr>
          <w:rFonts w:cs="Times New Roman"/>
          <w:szCs w:val="22"/>
          <w:lang w:val="en-US"/>
        </w:rPr>
        <w:t>iness networks to input into a</w:t>
      </w:r>
      <w:r w:rsidRPr="00351FB3">
        <w:rPr>
          <w:rFonts w:cs="Times New Roman"/>
          <w:szCs w:val="22"/>
          <w:lang w:val="en-US"/>
        </w:rPr>
        <w:t xml:space="preserve"> post-2020 </w:t>
      </w:r>
      <w:r w:rsidR="008C38DE" w:rsidRPr="00351FB3">
        <w:rPr>
          <w:rFonts w:cs="Times New Roman"/>
          <w:szCs w:val="22"/>
          <w:lang w:val="en-US"/>
        </w:rPr>
        <w:t xml:space="preserve">biodiversity </w:t>
      </w:r>
      <w:r w:rsidRPr="00351FB3">
        <w:rPr>
          <w:rFonts w:cs="Times New Roman"/>
          <w:szCs w:val="22"/>
          <w:lang w:val="en-US"/>
        </w:rPr>
        <w:t>framework.</w:t>
      </w:r>
    </w:p>
    <w:p w14:paraId="6B97578E" w14:textId="77777777" w:rsidR="007959F0" w:rsidRPr="00351FB3" w:rsidRDefault="007959F0" w:rsidP="007959F0">
      <w:pPr>
        <w:jc w:val="left"/>
        <w:rPr>
          <w:rFonts w:cs="Times New Roman"/>
          <w:szCs w:val="22"/>
          <w:lang w:val="en-US" w:eastAsia="en-GB"/>
        </w:rPr>
      </w:pPr>
      <w:r w:rsidRPr="00351FB3">
        <w:rPr>
          <w:rFonts w:cs="Times New Roman"/>
          <w:szCs w:val="22"/>
          <w:lang w:val="en-US"/>
        </w:rPr>
        <w:t>It should be read in conjunction with the statement from participants ‘</w:t>
      </w:r>
      <w:r w:rsidRPr="00351FB3">
        <w:rPr>
          <w:rFonts w:cs="Times New Roman"/>
          <w:szCs w:val="22"/>
          <w:lang w:val="en-US" w:eastAsia="en-GB"/>
        </w:rPr>
        <w:t xml:space="preserve">Creating a post-2020 framework for biodiversity: Key messages from the UK Business &amp; Biodiversity workshop </w:t>
      </w:r>
    </w:p>
    <w:p w14:paraId="2806C139" w14:textId="77777777" w:rsidR="007959F0" w:rsidRPr="00351FB3" w:rsidRDefault="007959F0" w:rsidP="007959F0">
      <w:pPr>
        <w:spacing w:after="120"/>
        <w:jc w:val="left"/>
        <w:rPr>
          <w:rFonts w:cs="Times New Roman"/>
          <w:szCs w:val="22"/>
          <w:lang w:val="en-US" w:eastAsia="en-GB"/>
        </w:rPr>
      </w:pPr>
      <w:r w:rsidRPr="00351FB3">
        <w:rPr>
          <w:rFonts w:cs="Times New Roman"/>
          <w:szCs w:val="22"/>
          <w:lang w:val="en-US" w:eastAsia="en-GB"/>
        </w:rPr>
        <w:t>October 2018’.</w:t>
      </w:r>
    </w:p>
    <w:p w14:paraId="042B5055" w14:textId="77777777" w:rsidR="007959F0" w:rsidRPr="00351FB3" w:rsidRDefault="007959F0" w:rsidP="006F1B1F">
      <w:pPr>
        <w:numPr>
          <w:ilvl w:val="0"/>
          <w:numId w:val="17"/>
        </w:numPr>
        <w:spacing w:after="120"/>
        <w:ind w:left="284" w:hanging="284"/>
        <w:jc w:val="left"/>
        <w:rPr>
          <w:rFonts w:cs="Times New Roman"/>
          <w:color w:val="008000"/>
          <w:sz w:val="32"/>
          <w:szCs w:val="32"/>
          <w:lang w:eastAsia="en-GB"/>
        </w:rPr>
      </w:pPr>
      <w:r w:rsidRPr="00351FB3">
        <w:rPr>
          <w:rFonts w:cs="Times New Roman"/>
          <w:color w:val="008000"/>
          <w:sz w:val="32"/>
          <w:szCs w:val="32"/>
          <w:lang w:eastAsia="en-GB"/>
        </w:rPr>
        <w:t>Mainstreaming biodiversity and developing a post-2020 framework</w:t>
      </w:r>
    </w:p>
    <w:p w14:paraId="0CB5889A" w14:textId="77777777" w:rsidR="007959F0" w:rsidRPr="00351FB3" w:rsidRDefault="007959F0" w:rsidP="007959F0">
      <w:pPr>
        <w:spacing w:after="120"/>
        <w:jc w:val="left"/>
        <w:rPr>
          <w:rFonts w:eastAsia="Calibri" w:cs="Times New Roman"/>
          <w:lang w:val="en-US"/>
        </w:rPr>
      </w:pPr>
      <w:r w:rsidRPr="00351FB3">
        <w:rPr>
          <w:rFonts w:eastAsia="Calibri" w:cs="Times New Roman"/>
          <w:lang w:val="en-US"/>
        </w:rPr>
        <w:t>The Department for Environment, Food &amp; Rural Affairs (Defra) reaffirmed the UK government’s drive, ambition and commitment in biodiversity conservation</w:t>
      </w:r>
      <w:r w:rsidRPr="00351FB3">
        <w:rPr>
          <w:rFonts w:eastAsia="Calibri" w:cs="Times New Roman"/>
          <w:szCs w:val="22"/>
          <w:lang w:val="en-US"/>
        </w:rPr>
        <w:t xml:space="preserve"> and sustainable use.</w:t>
      </w:r>
      <w:r w:rsidRPr="00351FB3">
        <w:rPr>
          <w:rFonts w:eastAsia="Calibri" w:cs="Times New Roman"/>
          <w:lang w:val="en-US"/>
        </w:rPr>
        <w:t xml:space="preserve">  Reflecting that we are at a critical juncture for biodiversity, it was noted that actions taken in the next decade will be particularly important in enabling society to meet the biodiversity targets</w:t>
      </w:r>
      <w:r w:rsidRPr="00351FB3">
        <w:rPr>
          <w:rFonts w:eastAsia="Calibri" w:cs="Times New Roman"/>
          <w:szCs w:val="22"/>
          <w:lang w:val="en-US"/>
        </w:rPr>
        <w:t xml:space="preserve"> and, critically, address biodiversity loss.</w:t>
      </w:r>
      <w:r w:rsidRPr="00351FB3">
        <w:rPr>
          <w:rFonts w:eastAsia="Calibri" w:cs="Times New Roman"/>
          <w:lang w:val="en-US"/>
        </w:rPr>
        <w:t xml:space="preserve"> </w:t>
      </w:r>
    </w:p>
    <w:p w14:paraId="2B462682" w14:textId="77777777" w:rsidR="007959F0" w:rsidRPr="00351FB3" w:rsidRDefault="007959F0" w:rsidP="007959F0">
      <w:pPr>
        <w:spacing w:after="120"/>
        <w:jc w:val="left"/>
        <w:rPr>
          <w:rFonts w:eastAsia="Calibri" w:cs="Times New Roman"/>
          <w:lang w:val="en-US"/>
        </w:rPr>
      </w:pPr>
      <w:r w:rsidRPr="00351FB3">
        <w:rPr>
          <w:rFonts w:eastAsia="Calibri" w:cs="Times New Roman"/>
          <w:lang w:val="en-US"/>
        </w:rPr>
        <w:t xml:space="preserve">It was </w:t>
      </w:r>
      <w:proofErr w:type="spellStart"/>
      <w:r w:rsidRPr="00351FB3">
        <w:rPr>
          <w:rFonts w:eastAsia="Calibri" w:cs="Times New Roman"/>
          <w:lang w:val="en-US"/>
        </w:rPr>
        <w:t>recognised</w:t>
      </w:r>
      <w:proofErr w:type="spellEnd"/>
      <w:r w:rsidRPr="00351FB3">
        <w:rPr>
          <w:rFonts w:eastAsia="Calibri" w:cs="Times New Roman"/>
          <w:lang w:val="en-US"/>
        </w:rPr>
        <w:t xml:space="preserve"> that the private sector has an important role to play in the delivery of the Aichi targets and any future iteration of them, particularly if transformational change is to be achieved.  There is a need to build on current targets, be synergistic with other biodiversity related </w:t>
      </w:r>
      <w:r w:rsidRPr="00351FB3">
        <w:rPr>
          <w:rFonts w:eastAsia="Calibri" w:cs="Times New Roman"/>
          <w:szCs w:val="22"/>
          <w:lang w:val="en-US"/>
        </w:rPr>
        <w:t>multilateral environmental a</w:t>
      </w:r>
      <w:r w:rsidRPr="00351FB3">
        <w:rPr>
          <w:rFonts w:eastAsia="Calibri" w:cs="Times New Roman"/>
          <w:lang w:val="en-US"/>
        </w:rPr>
        <w:t xml:space="preserve">greements and be more ambitious.  </w:t>
      </w:r>
    </w:p>
    <w:p w14:paraId="5BCB4BAE" w14:textId="77777777" w:rsidR="007959F0" w:rsidRPr="00351FB3" w:rsidRDefault="007959F0" w:rsidP="006F1B1F">
      <w:pPr>
        <w:numPr>
          <w:ilvl w:val="0"/>
          <w:numId w:val="17"/>
        </w:numPr>
        <w:spacing w:before="240" w:after="80" w:line="276" w:lineRule="auto"/>
        <w:ind w:left="284" w:hanging="284"/>
        <w:jc w:val="left"/>
        <w:outlineLvl w:val="1"/>
        <w:rPr>
          <w:rFonts w:eastAsia="Calibri" w:cs="Times New Roman"/>
          <w:color w:val="008000"/>
          <w:spacing w:val="5"/>
          <w:sz w:val="32"/>
          <w:szCs w:val="32"/>
          <w:lang w:eastAsia="en-GB"/>
        </w:rPr>
      </w:pPr>
      <w:r w:rsidRPr="00351FB3">
        <w:rPr>
          <w:rFonts w:eastAsia="Calibri" w:cs="Times New Roman"/>
          <w:color w:val="008000"/>
          <w:spacing w:val="5"/>
          <w:sz w:val="32"/>
          <w:szCs w:val="32"/>
          <w:lang w:eastAsia="en-GB"/>
        </w:rPr>
        <w:t>Reviewing the business relevance of the Aichi targets</w:t>
      </w:r>
    </w:p>
    <w:p w14:paraId="2F220499" w14:textId="77777777" w:rsidR="003E3111" w:rsidRPr="003E3111" w:rsidRDefault="007959F0" w:rsidP="007959F0">
      <w:pPr>
        <w:jc w:val="left"/>
        <w:rPr>
          <w:rFonts w:cs="Times New Roman"/>
          <w:szCs w:val="22"/>
          <w:lang w:val="en-US" w:eastAsia="en-GB"/>
        </w:rPr>
      </w:pPr>
      <w:r w:rsidRPr="00351FB3">
        <w:rPr>
          <w:rFonts w:cs="Times New Roman"/>
          <w:color w:val="000000"/>
          <w:szCs w:val="22"/>
          <w:lang w:val="en-US"/>
        </w:rPr>
        <w:lastRenderedPageBreak/>
        <w:t>A recent study</w:t>
      </w:r>
      <w:r w:rsidRPr="00351FB3">
        <w:rPr>
          <w:rFonts w:cs="Times New Roman"/>
          <w:color w:val="000000"/>
          <w:szCs w:val="22"/>
          <w:vertAlign w:val="superscript"/>
          <w:lang w:val="en-US"/>
        </w:rPr>
        <w:footnoteReference w:id="5"/>
      </w:r>
      <w:r w:rsidRPr="00351FB3">
        <w:rPr>
          <w:rFonts w:cs="Times New Roman"/>
          <w:color w:val="000000"/>
          <w:szCs w:val="22"/>
          <w:lang w:val="en-US"/>
        </w:rPr>
        <w:t xml:space="preserve"> by Oxford University of the corporate biodiversity disclosures of the top 100 Fortune 500 companies, identified that 49 of the companies reviewed were disclosing action on biodiversity in their corporate sustainability reports.  Only six of these 49 mentioned the Convention on Biological Diversity and the Aichi targets.  By contrast, 24 mentioned the Sustainable Development Goals.  This suggests that the Aichi targets are having much less traction with the private sector than other societal goals. Recent work undertaken by the Joint Nature Conservation Committee and the University of Oxford has shown that the current Aichi targets can be reframed as corporate biodiversity strategies and actions, to facilitate communication of their relevance to the private sector (</w:t>
      </w:r>
      <w:r w:rsidRPr="00351FB3">
        <w:rPr>
          <w:rFonts w:eastAsia="Calibri" w:cs="Times New Roman"/>
          <w:color w:val="000000"/>
          <w:u w:val="single"/>
          <w:lang w:val="en-US"/>
        </w:rPr>
        <w:fldChar w:fldCharType="begin"/>
      </w:r>
      <w:r w:rsidRPr="00351FB3">
        <w:rPr>
          <w:rFonts w:eastAsia="Calibri" w:cs="Times New Roman"/>
          <w:color w:val="000000"/>
          <w:u w:val="single"/>
          <w:lang w:val="en-US"/>
        </w:rPr>
        <w:instrText xml:space="preserve"> REF _Ref526936410 \h  \* MERGEFORMAT </w:instrText>
      </w:r>
      <w:r w:rsidRPr="00351FB3">
        <w:rPr>
          <w:rFonts w:eastAsia="Calibri" w:cs="Times New Roman"/>
          <w:color w:val="000000"/>
          <w:u w:val="single"/>
          <w:lang w:val="en-US"/>
        </w:rPr>
      </w:r>
      <w:r w:rsidRPr="00351FB3">
        <w:rPr>
          <w:rFonts w:eastAsia="Calibri" w:cs="Times New Roman"/>
          <w:color w:val="000000"/>
          <w:u w:val="single"/>
          <w:lang w:val="en-US"/>
        </w:rPr>
        <w:fldChar w:fldCharType="separate"/>
      </w:r>
    </w:p>
    <w:p w14:paraId="471724F1" w14:textId="77777777" w:rsidR="003E3111" w:rsidRDefault="003E3111" w:rsidP="003373D9">
      <w:pPr>
        <w:jc w:val="center"/>
        <w:rPr>
          <w:b/>
        </w:rPr>
      </w:pPr>
      <w:r>
        <w:rPr>
          <w:rFonts w:cs="Times New Roman"/>
          <w:color w:val="008000"/>
          <w:sz w:val="32"/>
          <w:szCs w:val="32"/>
          <w:lang w:val="en-US" w:eastAsia="en-GB"/>
        </w:rPr>
        <w:br w:type="page"/>
      </w:r>
      <w:r w:rsidRPr="009F52A5">
        <w:rPr>
          <w:b/>
        </w:rPr>
        <w:lastRenderedPageBreak/>
        <w:t xml:space="preserve">KEY MESSAGES </w:t>
      </w:r>
      <w:r>
        <w:rPr>
          <w:b/>
        </w:rPr>
        <w:t>- ENGAGING UK BASED BUSINESS IN THE DEVELOPMENT OF A POST-2020 GLOBAL BIODIVERSITY FRAMEWORK</w:t>
      </w:r>
    </w:p>
    <w:p w14:paraId="5DF116B4" w14:textId="77777777" w:rsidR="003E3111" w:rsidRDefault="003E3111" w:rsidP="003373D9">
      <w:pPr>
        <w:jc w:val="center"/>
      </w:pPr>
    </w:p>
    <w:p w14:paraId="0500D97A" w14:textId="77777777" w:rsidR="003E3111" w:rsidRDefault="003E3111" w:rsidP="003373D9">
      <w:r>
        <w:t>Biodiversity underpins resilient and functioning economies and societies globally.  The continued decline in biodiversity poses operational, financial and reputational risks to businesses, and reinforces the need for stronger cooperation between governments and businesses to halt biodiversity loss.</w:t>
      </w:r>
    </w:p>
    <w:p w14:paraId="0CA3C7E2" w14:textId="77777777" w:rsidR="003E3111" w:rsidRDefault="003E3111" w:rsidP="003373D9"/>
    <w:p w14:paraId="0237E32D" w14:textId="77777777" w:rsidR="003E3111" w:rsidRDefault="003E3111" w:rsidP="003373D9">
      <w:r>
        <w:t xml:space="preserve">While it is recognized that many businesses already integrate biodiversity into business decisions and adopt good practices, more needs to be done. </w:t>
      </w:r>
    </w:p>
    <w:p w14:paraId="3512E00F" w14:textId="77777777" w:rsidR="003E3111" w:rsidRDefault="003E3111" w:rsidP="003373D9"/>
    <w:p w14:paraId="302A6775" w14:textId="77777777" w:rsidR="003E3111" w:rsidRDefault="003E3111" w:rsidP="003373D9">
      <w:r>
        <w:t>Businesses, science providers, government, and non-governmental organisations attending a UK business and biodiversity workshop held in London on 2</w:t>
      </w:r>
      <w:r w:rsidRPr="003E3111">
        <w:t>nd</w:t>
      </w:r>
      <w:r>
        <w:t xml:space="preserve"> October 2018 agreed the following. Participants: </w:t>
      </w:r>
    </w:p>
    <w:p w14:paraId="65CFD356" w14:textId="77777777" w:rsidR="003E3111" w:rsidRDefault="003E3111" w:rsidP="003373D9"/>
    <w:p w14:paraId="70EB704B" w14:textId="77777777" w:rsidR="003E3111" w:rsidRPr="00D76EF6" w:rsidRDefault="003E3111" w:rsidP="003373D9">
      <w:pPr>
        <w:pStyle w:val="ListParagraph"/>
        <w:numPr>
          <w:ilvl w:val="0"/>
          <w:numId w:val="4"/>
        </w:numPr>
        <w:rPr>
          <w:lang w:val="en-GB"/>
        </w:rPr>
      </w:pPr>
      <w:r w:rsidRPr="00D76EF6">
        <w:rPr>
          <w:lang w:val="en-GB"/>
        </w:rPr>
        <w:t>Recognise</w:t>
      </w:r>
      <w:r>
        <w:rPr>
          <w:lang w:val="en-GB"/>
        </w:rPr>
        <w:t>d</w:t>
      </w:r>
      <w:r w:rsidRPr="00D76EF6">
        <w:rPr>
          <w:lang w:val="en-GB"/>
        </w:rPr>
        <w:t xml:space="preserve"> the value biodiversity provides to people and economic growth, and the urgent need for international efforts to halt its loss. </w:t>
      </w:r>
    </w:p>
    <w:p w14:paraId="133FD639" w14:textId="77777777" w:rsidR="003E3111" w:rsidRPr="00D76EF6" w:rsidRDefault="003E3111" w:rsidP="003373D9"/>
    <w:p w14:paraId="130A0E9E" w14:textId="77777777" w:rsidR="003E3111" w:rsidRPr="00D76EF6" w:rsidRDefault="003E3111" w:rsidP="003373D9">
      <w:pPr>
        <w:pStyle w:val="ListParagraph"/>
        <w:numPr>
          <w:ilvl w:val="0"/>
          <w:numId w:val="4"/>
        </w:numPr>
        <w:rPr>
          <w:lang w:val="en-GB"/>
        </w:rPr>
      </w:pPr>
      <w:r w:rsidRPr="00D76EF6">
        <w:rPr>
          <w:lang w:val="en-GB"/>
        </w:rPr>
        <w:t>Emphasize</w:t>
      </w:r>
      <w:r>
        <w:rPr>
          <w:lang w:val="en-GB"/>
        </w:rPr>
        <w:t>d</w:t>
      </w:r>
      <w:r w:rsidRPr="00D76EF6">
        <w:rPr>
          <w:lang w:val="en-GB"/>
        </w:rPr>
        <w:t xml:space="preserve"> that all sectors </w:t>
      </w:r>
      <w:r>
        <w:rPr>
          <w:lang w:val="en-GB"/>
        </w:rPr>
        <w:t xml:space="preserve">should </w:t>
      </w:r>
      <w:r w:rsidRPr="00D76EF6">
        <w:rPr>
          <w:lang w:val="en-GB"/>
        </w:rPr>
        <w:t xml:space="preserve">play a role, with obligations on governments to conserve and sustainably use biodiversity, and companies to mitigate impacts, conserve, and sustainably use biodiversity.  </w:t>
      </w:r>
    </w:p>
    <w:p w14:paraId="03DF88F0" w14:textId="77777777" w:rsidR="003E3111" w:rsidRPr="00D76EF6" w:rsidRDefault="003E3111" w:rsidP="003373D9"/>
    <w:p w14:paraId="319501E1" w14:textId="77777777" w:rsidR="003E3111" w:rsidRPr="00D76EF6" w:rsidRDefault="003E3111" w:rsidP="003373D9">
      <w:pPr>
        <w:pStyle w:val="ListParagraph"/>
        <w:numPr>
          <w:ilvl w:val="0"/>
          <w:numId w:val="4"/>
        </w:numPr>
        <w:rPr>
          <w:lang w:val="en-GB"/>
        </w:rPr>
      </w:pPr>
      <w:r w:rsidRPr="00D76EF6">
        <w:rPr>
          <w:lang w:val="en-GB"/>
        </w:rPr>
        <w:t>Emphasize</w:t>
      </w:r>
      <w:r>
        <w:rPr>
          <w:lang w:val="en-GB"/>
        </w:rPr>
        <w:t>d</w:t>
      </w:r>
      <w:r w:rsidRPr="00D76EF6">
        <w:rPr>
          <w:lang w:val="en-GB"/>
        </w:rPr>
        <w:t xml:space="preserve"> that halting the decline in biodiversity can only be achieved by working in partnership, across sectors, between private and public institutions and engaging with civil society.</w:t>
      </w:r>
    </w:p>
    <w:p w14:paraId="3C75F266" w14:textId="77777777" w:rsidR="003E3111" w:rsidRPr="00D76EF6" w:rsidRDefault="003E3111" w:rsidP="003373D9"/>
    <w:p w14:paraId="13E10ED8" w14:textId="77777777" w:rsidR="003E3111" w:rsidRPr="00D76EF6" w:rsidRDefault="003E3111" w:rsidP="003373D9">
      <w:pPr>
        <w:pStyle w:val="ListParagraph"/>
        <w:numPr>
          <w:ilvl w:val="0"/>
          <w:numId w:val="4"/>
        </w:numPr>
        <w:rPr>
          <w:lang w:val="en-GB"/>
        </w:rPr>
      </w:pPr>
      <w:r w:rsidRPr="00D76EF6">
        <w:rPr>
          <w:lang w:val="en-GB"/>
        </w:rPr>
        <w:t>Support</w:t>
      </w:r>
      <w:r>
        <w:rPr>
          <w:lang w:val="en-GB"/>
        </w:rPr>
        <w:t>ed</w:t>
      </w:r>
      <w:r w:rsidRPr="00D76EF6">
        <w:rPr>
          <w:lang w:val="en-GB"/>
        </w:rPr>
        <w:t xml:space="preserve"> the need to set an internationally agreed p</w:t>
      </w:r>
      <w:r>
        <w:rPr>
          <w:lang w:val="en-GB"/>
        </w:rPr>
        <w:t>ost-</w:t>
      </w:r>
      <w:r w:rsidRPr="00D76EF6">
        <w:rPr>
          <w:lang w:val="en-GB"/>
        </w:rPr>
        <w:t>2020 biodiversity framework that recognises the role the private sector can play in halting biodiversity loss and facilitates private sector engagement in its design and implementation.</w:t>
      </w:r>
    </w:p>
    <w:p w14:paraId="3C033B80" w14:textId="77777777" w:rsidR="003E3111" w:rsidRPr="00D76EF6" w:rsidRDefault="003E3111" w:rsidP="003373D9"/>
    <w:p w14:paraId="630E7ED4" w14:textId="77777777" w:rsidR="003E3111" w:rsidRPr="00D76EF6" w:rsidRDefault="003E3111" w:rsidP="003373D9">
      <w:pPr>
        <w:pStyle w:val="ListParagraph"/>
        <w:numPr>
          <w:ilvl w:val="0"/>
          <w:numId w:val="4"/>
        </w:numPr>
        <w:rPr>
          <w:lang w:val="en-GB"/>
        </w:rPr>
      </w:pPr>
      <w:r w:rsidRPr="00D76EF6">
        <w:rPr>
          <w:lang w:val="en-GB"/>
        </w:rPr>
        <w:t>Recognise</w:t>
      </w:r>
      <w:r>
        <w:rPr>
          <w:lang w:val="en-GB"/>
        </w:rPr>
        <w:t>d</w:t>
      </w:r>
      <w:r w:rsidRPr="00D76EF6">
        <w:rPr>
          <w:lang w:val="en-GB"/>
        </w:rPr>
        <w:t xml:space="preserve"> the value in both government and business-led initiatives in the UK to ensure participation in the shaping and uptake of future global biodiversity policy towards a more sustainable outcome.</w:t>
      </w:r>
    </w:p>
    <w:p w14:paraId="3E248958" w14:textId="77777777" w:rsidR="003E3111" w:rsidRDefault="003E3111" w:rsidP="003373D9"/>
    <w:p w14:paraId="1AB5D840" w14:textId="77777777" w:rsidR="003E3111" w:rsidRDefault="003E3111" w:rsidP="003373D9">
      <w:r>
        <w:t>In this regard, all participants agreed the need to work in partnership, to support the UK government in their endeavours to halt biodiversity loss and to escalate these key messages through their respective organisations and networks to raise awareness and facilitate action.</w:t>
      </w:r>
    </w:p>
    <w:p w14:paraId="4D35DC93" w14:textId="77777777" w:rsidR="003E3111" w:rsidRDefault="003E3111">
      <w:pPr>
        <w:jc w:val="left"/>
        <w:rPr>
          <w:rFonts w:cs="Times New Roman"/>
          <w:color w:val="008000"/>
          <w:sz w:val="32"/>
          <w:szCs w:val="32"/>
          <w:lang w:val="en-US" w:eastAsia="en-GB"/>
        </w:rPr>
      </w:pPr>
    </w:p>
    <w:p w14:paraId="265BDEA0" w14:textId="77777777" w:rsidR="003E3111" w:rsidRDefault="003E3111">
      <w:pPr>
        <w:jc w:val="left"/>
        <w:rPr>
          <w:rFonts w:cs="Times New Roman"/>
          <w:color w:val="008000"/>
          <w:sz w:val="32"/>
          <w:szCs w:val="32"/>
          <w:lang w:val="en-US" w:eastAsia="en-GB"/>
        </w:rPr>
      </w:pPr>
      <w:r>
        <w:rPr>
          <w:rFonts w:cs="Times New Roman"/>
          <w:color w:val="008000"/>
          <w:sz w:val="32"/>
          <w:szCs w:val="32"/>
          <w:lang w:val="en-US" w:eastAsia="en-GB"/>
        </w:rPr>
        <w:br w:type="page"/>
      </w:r>
    </w:p>
    <w:p w14:paraId="21234095" w14:textId="01816F31" w:rsidR="007959F0" w:rsidRPr="00351FB3" w:rsidRDefault="003E3111" w:rsidP="007959F0">
      <w:pPr>
        <w:jc w:val="left"/>
        <w:rPr>
          <w:rFonts w:eastAsia="Calibri" w:cs="Times New Roman"/>
          <w:color w:val="000000"/>
          <w:u w:val="single"/>
          <w:lang w:val="en-US"/>
        </w:rPr>
      </w:pPr>
      <w:r w:rsidRPr="00351FB3">
        <w:rPr>
          <w:rFonts w:cs="Times New Roman"/>
          <w:color w:val="008000"/>
          <w:sz w:val="32"/>
          <w:szCs w:val="32"/>
          <w:lang w:val="en-US" w:eastAsia="en-GB"/>
        </w:rPr>
        <w:lastRenderedPageBreak/>
        <w:t>Appendix</w:t>
      </w:r>
      <w:r w:rsidR="007959F0" w:rsidRPr="00351FB3">
        <w:rPr>
          <w:rFonts w:eastAsia="Calibri" w:cs="Times New Roman"/>
          <w:szCs w:val="22"/>
          <w:u w:val="single"/>
          <w:lang w:val="en-US"/>
        </w:rPr>
        <w:fldChar w:fldCharType="end"/>
      </w:r>
      <w:r w:rsidR="007959F0" w:rsidRPr="00351FB3">
        <w:rPr>
          <w:rFonts w:eastAsia="Calibri" w:cs="Times New Roman"/>
          <w:color w:val="000000"/>
          <w:u w:val="single"/>
          <w:lang w:val="en-US"/>
        </w:rPr>
        <w:t xml:space="preserve"> </w:t>
      </w:r>
      <w:r w:rsidR="007959F0" w:rsidRPr="00351FB3">
        <w:rPr>
          <w:rFonts w:eastAsia="Calibri" w:cs="Times New Roman"/>
          <w:color w:val="000000"/>
          <w:lang w:val="en-US"/>
        </w:rPr>
        <w:t>A</w:t>
      </w:r>
      <w:r w:rsidR="007959F0" w:rsidRPr="00351FB3">
        <w:rPr>
          <w:rFonts w:cs="Times New Roman"/>
          <w:color w:val="000000"/>
          <w:szCs w:val="22"/>
          <w:lang w:val="en-US"/>
        </w:rPr>
        <w:t>).</w:t>
      </w:r>
    </w:p>
    <w:p w14:paraId="60715CF5" w14:textId="77777777" w:rsidR="007959F0" w:rsidRPr="00351FB3" w:rsidRDefault="007959F0" w:rsidP="007959F0">
      <w:pPr>
        <w:autoSpaceDE w:val="0"/>
        <w:autoSpaceDN w:val="0"/>
        <w:adjustRightInd w:val="0"/>
        <w:jc w:val="left"/>
        <w:rPr>
          <w:rFonts w:eastAsia="Calibri" w:cs="Times New Roman"/>
          <w:szCs w:val="22"/>
        </w:rPr>
      </w:pPr>
    </w:p>
    <w:p w14:paraId="7808121F" w14:textId="77777777" w:rsidR="007959F0" w:rsidRPr="00351FB3" w:rsidRDefault="007959F0" w:rsidP="007959F0">
      <w:pPr>
        <w:jc w:val="left"/>
        <w:rPr>
          <w:rFonts w:cs="Times New Roman"/>
          <w:color w:val="008000"/>
          <w:sz w:val="28"/>
          <w:szCs w:val="28"/>
          <w:lang w:val="en-US"/>
        </w:rPr>
      </w:pPr>
      <w:r w:rsidRPr="00351FB3">
        <w:rPr>
          <w:rFonts w:cs="Times New Roman"/>
          <w:color w:val="008000"/>
          <w:sz w:val="28"/>
          <w:szCs w:val="28"/>
          <w:lang w:val="en-US"/>
        </w:rPr>
        <w:t>Relevance and action to meet the Aichi targets</w:t>
      </w:r>
    </w:p>
    <w:p w14:paraId="68AC1769" w14:textId="795DFDEC" w:rsidR="007959F0" w:rsidRPr="00351FB3" w:rsidRDefault="007959F0" w:rsidP="007959F0">
      <w:pPr>
        <w:autoSpaceDE w:val="0"/>
        <w:autoSpaceDN w:val="0"/>
        <w:adjustRightInd w:val="0"/>
        <w:spacing w:after="120"/>
        <w:jc w:val="left"/>
        <w:rPr>
          <w:rFonts w:eastAsia="Calibri" w:cs="Times New Roman"/>
          <w:color w:val="000000"/>
          <w:u w:val="single"/>
        </w:rPr>
      </w:pPr>
      <w:r w:rsidRPr="00351FB3">
        <w:rPr>
          <w:rFonts w:eastAsia="Calibri" w:cs="Times New Roman"/>
          <w:color w:val="000000"/>
          <w:szCs w:val="22"/>
        </w:rPr>
        <w:t xml:space="preserve">An exercise was conducted with participants (full results shown in </w:t>
      </w:r>
      <w:r w:rsidR="00355871" w:rsidRPr="00351FB3">
        <w:rPr>
          <w:rFonts w:eastAsia="Calibri" w:cs="Times New Roman"/>
          <w:color w:val="000000"/>
          <w:szCs w:val="22"/>
        </w:rPr>
        <w:t xml:space="preserve">Appendix </w:t>
      </w:r>
      <w:r w:rsidR="00355871" w:rsidRPr="00351FB3">
        <w:rPr>
          <w:rFonts w:eastAsia="Calibri" w:cs="Times New Roman"/>
          <w:color w:val="000000"/>
        </w:rPr>
        <w:fldChar w:fldCharType="begin"/>
      </w:r>
      <w:r w:rsidR="00355871" w:rsidRPr="00351FB3">
        <w:rPr>
          <w:rFonts w:eastAsia="Calibri" w:cs="Times New Roman"/>
          <w:color w:val="000000"/>
          <w:szCs w:val="22"/>
        </w:rPr>
        <w:instrText xml:space="preserve"> REF _Ref528158511 \r \h </w:instrText>
      </w:r>
      <w:r w:rsidR="00355871" w:rsidRPr="00351FB3">
        <w:rPr>
          <w:rFonts w:eastAsia="Calibri" w:cs="Times New Roman"/>
          <w:color w:val="000000"/>
        </w:rPr>
        <w:instrText xml:space="preserve"> \* MERGEFORMAT </w:instrText>
      </w:r>
      <w:r w:rsidR="00355871" w:rsidRPr="00351FB3">
        <w:rPr>
          <w:rFonts w:eastAsia="Calibri" w:cs="Times New Roman"/>
          <w:color w:val="000000"/>
        </w:rPr>
      </w:r>
      <w:r w:rsidR="00355871" w:rsidRPr="00351FB3">
        <w:rPr>
          <w:rFonts w:eastAsia="Calibri" w:cs="Times New Roman"/>
          <w:color w:val="000000"/>
        </w:rPr>
        <w:fldChar w:fldCharType="separate"/>
      </w:r>
      <w:r w:rsidR="003E3111">
        <w:rPr>
          <w:rFonts w:eastAsia="Calibri" w:cs="Times New Roman"/>
          <w:color w:val="000000"/>
          <w:szCs w:val="22"/>
        </w:rPr>
        <w:t>B</w:t>
      </w:r>
      <w:r w:rsidR="00355871" w:rsidRPr="00351FB3">
        <w:rPr>
          <w:rFonts w:eastAsia="Calibri" w:cs="Times New Roman"/>
          <w:color w:val="000000"/>
        </w:rPr>
        <w:fldChar w:fldCharType="end"/>
      </w:r>
      <w:r w:rsidRPr="00351FB3">
        <w:rPr>
          <w:rFonts w:eastAsia="Calibri" w:cs="Times New Roman"/>
          <w:color w:val="000000"/>
          <w:szCs w:val="22"/>
        </w:rPr>
        <w:t xml:space="preserve">) to gain insights into UK-based business’ familiarity of the Aichi targets, their relevance to business, and the extent to which business actions are relevant to delivery of the targets.  The results of this exercise showed the following. </w:t>
      </w:r>
    </w:p>
    <w:p w14:paraId="2D0B0391" w14:textId="77777777" w:rsidR="007959F0" w:rsidRPr="00351FB3" w:rsidRDefault="007959F0" w:rsidP="006F1B1F">
      <w:pPr>
        <w:numPr>
          <w:ilvl w:val="0"/>
          <w:numId w:val="5"/>
        </w:numPr>
        <w:autoSpaceDE w:val="0"/>
        <w:autoSpaceDN w:val="0"/>
        <w:adjustRightInd w:val="0"/>
        <w:spacing w:after="120"/>
        <w:jc w:val="left"/>
        <w:rPr>
          <w:rFonts w:eastAsia="Calibri" w:cs="Times New Roman"/>
          <w:color w:val="000000"/>
          <w:szCs w:val="22"/>
        </w:rPr>
      </w:pPr>
      <w:r w:rsidRPr="00351FB3">
        <w:rPr>
          <w:rFonts w:eastAsia="Calibri" w:cs="Times New Roman"/>
          <w:b/>
          <w:color w:val="000000"/>
          <w:szCs w:val="22"/>
        </w:rPr>
        <w:t>Awareness of the Aichi targets as an organising framework for action on biodiversity in the private sector is limited</w:t>
      </w:r>
      <w:r w:rsidRPr="00351FB3">
        <w:rPr>
          <w:rFonts w:eastAsia="Calibri" w:cs="Times New Roman"/>
          <w:color w:val="000000"/>
          <w:szCs w:val="22"/>
        </w:rPr>
        <w:t xml:space="preserve"> with the level of familiarity with the Aichi targets low across all sectors and less than half of the 25 businesses in the room having a detailed awareness of them. The Aichi targets of which businesses were most aware (&gt;48 % of businesses) included: 1 (Public Awareness); 5 (Habitat Conservation); 11 (Protected Areas); 12 (Species Conservation); 15 (Ecosystem Restoration); and, 18(Indigenous Rights) (covering at least 1 target from each of the five strategic goals; Appendix B).</w:t>
      </w:r>
    </w:p>
    <w:p w14:paraId="1A94A526" w14:textId="77777777" w:rsidR="007959F0" w:rsidRPr="00351FB3" w:rsidRDefault="007959F0" w:rsidP="006F1B1F">
      <w:pPr>
        <w:numPr>
          <w:ilvl w:val="0"/>
          <w:numId w:val="5"/>
        </w:numPr>
        <w:autoSpaceDE w:val="0"/>
        <w:autoSpaceDN w:val="0"/>
        <w:adjustRightInd w:val="0"/>
        <w:spacing w:after="120"/>
        <w:jc w:val="left"/>
        <w:rPr>
          <w:rFonts w:eastAsia="Calibri" w:cs="Times New Roman"/>
          <w:color w:val="000000"/>
          <w:szCs w:val="22"/>
        </w:rPr>
      </w:pPr>
      <w:r w:rsidRPr="00351FB3">
        <w:rPr>
          <w:rFonts w:eastAsia="Calibri" w:cs="Times New Roman"/>
          <w:b/>
          <w:color w:val="000000"/>
          <w:szCs w:val="22"/>
        </w:rPr>
        <w:t xml:space="preserve">Relevance of the Aichi targets to business is generally higher than business awareness of them.  </w:t>
      </w:r>
      <w:r w:rsidRPr="00351FB3">
        <w:rPr>
          <w:rFonts w:eastAsia="Calibri" w:cs="Times New Roman"/>
          <w:color w:val="000000"/>
          <w:szCs w:val="22"/>
        </w:rPr>
        <w:t>Despite a lack of awareness of the targets, on reading them, business representatives identified a number of the targets as being relevant to their business.  The highest scoring targets for relevance were 1 (Public Awareness), 14 (Ecosystem Services) and 15 (Ecosystems Restoration), while the lowest scoring targets were 13 (Domesticated Species Conservation</w:t>
      </w:r>
      <w:r w:rsidRPr="00351FB3">
        <w:rPr>
          <w:rFonts w:eastAsia="Calibri" w:cs="Times New Roman"/>
          <w:color w:val="000000"/>
        </w:rPr>
        <w:t>), 16</w:t>
      </w:r>
      <w:r w:rsidRPr="00351FB3">
        <w:rPr>
          <w:rFonts w:eastAsia="Calibri" w:cs="Times New Roman"/>
          <w:color w:val="000000"/>
          <w:szCs w:val="22"/>
        </w:rPr>
        <w:t xml:space="preserve"> (Nagoya Protocol) and 20 (Financial Resources). </w:t>
      </w:r>
    </w:p>
    <w:p w14:paraId="5390639E" w14:textId="77777777" w:rsidR="007959F0" w:rsidRPr="00351FB3" w:rsidRDefault="007959F0" w:rsidP="006F1B1F">
      <w:pPr>
        <w:numPr>
          <w:ilvl w:val="0"/>
          <w:numId w:val="5"/>
        </w:numPr>
        <w:autoSpaceDE w:val="0"/>
        <w:autoSpaceDN w:val="0"/>
        <w:adjustRightInd w:val="0"/>
        <w:spacing w:after="120"/>
        <w:jc w:val="left"/>
        <w:rPr>
          <w:rFonts w:eastAsia="Calibri" w:cs="Times New Roman"/>
          <w:color w:val="000000"/>
        </w:rPr>
      </w:pPr>
      <w:r w:rsidRPr="00351FB3">
        <w:rPr>
          <w:rFonts w:eastAsia="Calibri" w:cs="Times New Roman"/>
          <w:b/>
          <w:color w:val="000000"/>
          <w:szCs w:val="22"/>
        </w:rPr>
        <w:t>Businesses are nonetheless undertaking actions on biodiversity that align with the Aichi targets.</w:t>
      </w:r>
      <w:r w:rsidRPr="00351FB3">
        <w:rPr>
          <w:rFonts w:eastAsia="Calibri" w:cs="Times New Roman"/>
          <w:color w:val="000000"/>
          <w:szCs w:val="22"/>
        </w:rPr>
        <w:t xml:space="preserve">  Such actions are largely undertaken in the absence of knowledge of the Aichi targets. The highest scoring targets for action taken were 1 (Public Awareness), 11 (Protected Areas), and 14 (Ecosystem Services), while the lowest scoring targets were 6 (Sustainable Fishing), 13 (Domestic species), and 20 (Financial Resources). </w:t>
      </w:r>
    </w:p>
    <w:p w14:paraId="654A82CE" w14:textId="77777777" w:rsidR="007959F0" w:rsidRPr="00351FB3" w:rsidRDefault="007959F0" w:rsidP="007959F0">
      <w:pPr>
        <w:jc w:val="left"/>
        <w:rPr>
          <w:rFonts w:cs="Times New Roman"/>
          <w:color w:val="008000"/>
          <w:sz w:val="28"/>
          <w:szCs w:val="28"/>
          <w:lang w:val="en-US"/>
        </w:rPr>
      </w:pPr>
      <w:r w:rsidRPr="00351FB3">
        <w:rPr>
          <w:rFonts w:cs="Times New Roman"/>
          <w:color w:val="008000"/>
          <w:sz w:val="28"/>
          <w:szCs w:val="28"/>
          <w:lang w:val="en-US"/>
        </w:rPr>
        <w:t>Challenges experienced in private sector implementation of the targets</w:t>
      </w:r>
    </w:p>
    <w:p w14:paraId="768913F1" w14:textId="77777777" w:rsidR="007959F0" w:rsidRPr="00351FB3" w:rsidRDefault="007959F0" w:rsidP="007959F0">
      <w:pPr>
        <w:autoSpaceDE w:val="0"/>
        <w:autoSpaceDN w:val="0"/>
        <w:adjustRightInd w:val="0"/>
        <w:spacing w:after="120"/>
        <w:jc w:val="left"/>
        <w:rPr>
          <w:rFonts w:eastAsia="Calibri" w:cs="Times New Roman"/>
          <w:color w:val="000000"/>
          <w:szCs w:val="22"/>
        </w:rPr>
      </w:pPr>
      <w:r w:rsidRPr="00351FB3">
        <w:rPr>
          <w:rFonts w:eastAsia="Calibri" w:cs="Times New Roman"/>
          <w:color w:val="000000"/>
          <w:szCs w:val="22"/>
        </w:rPr>
        <w:t>Participants were asked to explore the challenges faced by companies in achieving the Aichi targets and in making them relevant to business.  Key challenges highlighted included the following.</w:t>
      </w:r>
    </w:p>
    <w:p w14:paraId="03CEEF1A" w14:textId="77777777" w:rsidR="007959F0" w:rsidRPr="00351FB3" w:rsidRDefault="007959F0" w:rsidP="006F1B1F">
      <w:pPr>
        <w:numPr>
          <w:ilvl w:val="0"/>
          <w:numId w:val="6"/>
        </w:numPr>
        <w:autoSpaceDE w:val="0"/>
        <w:autoSpaceDN w:val="0"/>
        <w:adjustRightInd w:val="0"/>
        <w:spacing w:after="120"/>
        <w:ind w:left="360"/>
        <w:jc w:val="left"/>
        <w:rPr>
          <w:rFonts w:eastAsia="Calibri" w:cs="Times New Roman"/>
          <w:b/>
          <w:color w:val="000000"/>
          <w:szCs w:val="22"/>
        </w:rPr>
      </w:pPr>
      <w:r w:rsidRPr="00351FB3">
        <w:rPr>
          <w:rFonts w:eastAsia="Calibri" w:cs="Times New Roman"/>
          <w:b/>
          <w:color w:val="000000"/>
          <w:szCs w:val="22"/>
        </w:rPr>
        <w:t>Drivers for corporate action are weak:</w:t>
      </w:r>
      <w:r w:rsidRPr="00351FB3">
        <w:rPr>
          <w:rFonts w:eastAsia="Calibri" w:cs="Times New Roman"/>
          <w:color w:val="000000"/>
        </w:rPr>
        <w:t xml:space="preserve"> the lack of high-level political discourse and resulting absence of societal discourse/ consumer or civil society pressure around the Aichi targets reduces the incentive for business to engage.  Furthermore, the implications of biodiversity loss for business are not well evidenced and articulated, in contrast to the implications of climate change.</w:t>
      </w:r>
    </w:p>
    <w:p w14:paraId="34B77750" w14:textId="77777777" w:rsidR="007959F0" w:rsidRPr="00351FB3" w:rsidRDefault="007959F0" w:rsidP="006F1B1F">
      <w:pPr>
        <w:numPr>
          <w:ilvl w:val="0"/>
          <w:numId w:val="6"/>
        </w:numPr>
        <w:autoSpaceDE w:val="0"/>
        <w:autoSpaceDN w:val="0"/>
        <w:adjustRightInd w:val="0"/>
        <w:spacing w:after="120"/>
        <w:ind w:left="360"/>
        <w:jc w:val="left"/>
        <w:rPr>
          <w:rFonts w:eastAsia="Calibri" w:cs="Times New Roman"/>
          <w:color w:val="000000"/>
          <w:szCs w:val="22"/>
        </w:rPr>
      </w:pPr>
      <w:r w:rsidRPr="00351FB3">
        <w:rPr>
          <w:rFonts w:eastAsia="Calibri" w:cs="Times New Roman"/>
          <w:b/>
          <w:color w:val="000000"/>
          <w:szCs w:val="22"/>
        </w:rPr>
        <w:t>Lack of relevance:</w:t>
      </w:r>
      <w:r w:rsidRPr="00351FB3">
        <w:rPr>
          <w:rFonts w:eastAsia="Calibri" w:cs="Times New Roman"/>
          <w:color w:val="000000"/>
          <w:szCs w:val="22"/>
        </w:rPr>
        <w:t xml:space="preserve"> the targets were designed for application on a global and national level, not for private sector use.  This makes it challenging to determine what corporate actions could be undertaken to help deliver them. Future targets will need to be ‘translated’, or written in a language that is inclusive of the private sector, to make clear what business can do to meet them.</w:t>
      </w:r>
    </w:p>
    <w:p w14:paraId="7D68FABF" w14:textId="77777777" w:rsidR="007959F0" w:rsidRPr="00351FB3" w:rsidRDefault="007959F0" w:rsidP="006F1B1F">
      <w:pPr>
        <w:numPr>
          <w:ilvl w:val="0"/>
          <w:numId w:val="6"/>
        </w:numPr>
        <w:autoSpaceDE w:val="0"/>
        <w:autoSpaceDN w:val="0"/>
        <w:adjustRightInd w:val="0"/>
        <w:spacing w:after="120"/>
        <w:ind w:left="360"/>
        <w:jc w:val="left"/>
        <w:rPr>
          <w:rFonts w:eastAsia="Calibri" w:cs="Times New Roman"/>
          <w:color w:val="000000"/>
          <w:szCs w:val="22"/>
        </w:rPr>
      </w:pPr>
      <w:r w:rsidRPr="00351FB3">
        <w:rPr>
          <w:rFonts w:eastAsia="Calibri" w:cs="Times New Roman"/>
          <w:b/>
          <w:color w:val="000000"/>
          <w:szCs w:val="22"/>
        </w:rPr>
        <w:t>Lack of focus:</w:t>
      </w:r>
      <w:r w:rsidRPr="00351FB3">
        <w:rPr>
          <w:rFonts w:eastAsia="Calibri" w:cs="Times New Roman"/>
          <w:color w:val="000000"/>
          <w:szCs w:val="22"/>
        </w:rPr>
        <w:t xml:space="preserve"> corporate culture favours fewer targets and indicators; having 20 targets makes it challenging to determine what is required of companies.</w:t>
      </w:r>
    </w:p>
    <w:p w14:paraId="3F68648D" w14:textId="77777777" w:rsidR="007959F0" w:rsidRPr="00351FB3" w:rsidRDefault="007959F0" w:rsidP="006F1B1F">
      <w:pPr>
        <w:numPr>
          <w:ilvl w:val="0"/>
          <w:numId w:val="6"/>
        </w:numPr>
        <w:autoSpaceDE w:val="0"/>
        <w:autoSpaceDN w:val="0"/>
        <w:adjustRightInd w:val="0"/>
        <w:spacing w:after="120"/>
        <w:ind w:left="360"/>
        <w:jc w:val="left"/>
        <w:rPr>
          <w:rFonts w:eastAsia="Calibri" w:cs="Times New Roman"/>
          <w:color w:val="000000"/>
          <w:szCs w:val="22"/>
        </w:rPr>
      </w:pPr>
      <w:r w:rsidRPr="00351FB3">
        <w:rPr>
          <w:rFonts w:eastAsia="Calibri" w:cs="Times New Roman"/>
          <w:b/>
          <w:color w:val="000000"/>
          <w:szCs w:val="22"/>
        </w:rPr>
        <w:t>Lack of a metric</w:t>
      </w:r>
      <w:r w:rsidRPr="00351FB3">
        <w:rPr>
          <w:rFonts w:cs="Times New Roman"/>
          <w:b/>
          <w:color w:val="000000"/>
          <w:szCs w:val="22"/>
        </w:rPr>
        <w:t>:</w:t>
      </w:r>
      <w:r w:rsidRPr="00351FB3">
        <w:rPr>
          <w:rFonts w:cs="Times New Roman"/>
          <w:color w:val="000000"/>
          <w:szCs w:val="22"/>
        </w:rPr>
        <w:t xml:space="preserve"> the lack of an appropriate metric or metrics to measure corporate biodiversity performance was identified and a call for a single, simple metric made. </w:t>
      </w:r>
    </w:p>
    <w:p w14:paraId="22E6561B" w14:textId="77777777" w:rsidR="007959F0" w:rsidRPr="00351FB3" w:rsidRDefault="007959F0" w:rsidP="007959F0">
      <w:pPr>
        <w:spacing w:after="120"/>
        <w:jc w:val="left"/>
        <w:rPr>
          <w:rFonts w:cs="Times New Roman"/>
          <w:color w:val="008000"/>
          <w:sz w:val="28"/>
          <w:szCs w:val="28"/>
          <w:lang w:val="en-US"/>
        </w:rPr>
      </w:pPr>
      <w:r w:rsidRPr="00351FB3">
        <w:rPr>
          <w:rFonts w:cs="Times New Roman"/>
          <w:color w:val="008000"/>
          <w:sz w:val="28"/>
          <w:szCs w:val="28"/>
          <w:lang w:val="en-US"/>
        </w:rPr>
        <w:t xml:space="preserve">Designing future targets that catalyze business action </w:t>
      </w:r>
    </w:p>
    <w:p w14:paraId="79821E53" w14:textId="77777777" w:rsidR="007959F0" w:rsidRPr="00351FB3" w:rsidRDefault="007959F0" w:rsidP="007959F0">
      <w:pPr>
        <w:spacing w:after="120"/>
        <w:jc w:val="left"/>
        <w:rPr>
          <w:rFonts w:cs="Times New Roman"/>
          <w:szCs w:val="22"/>
          <w:lang w:val="en-US"/>
        </w:rPr>
      </w:pPr>
      <w:r w:rsidRPr="00351FB3">
        <w:rPr>
          <w:rFonts w:cs="Times New Roman"/>
          <w:szCs w:val="22"/>
          <w:lang w:val="en-US"/>
        </w:rPr>
        <w:t xml:space="preserve">Participants identified the following characteristics of future societal targets on biodiversity to ensure better uptake by the private sector. </w:t>
      </w:r>
    </w:p>
    <w:p w14:paraId="0FD25229" w14:textId="77777777" w:rsidR="007959F0" w:rsidRPr="00351FB3" w:rsidRDefault="007959F0" w:rsidP="006F1B1F">
      <w:pPr>
        <w:numPr>
          <w:ilvl w:val="0"/>
          <w:numId w:val="11"/>
        </w:numPr>
        <w:spacing w:after="120"/>
        <w:jc w:val="left"/>
        <w:rPr>
          <w:rFonts w:eastAsia="Calibri" w:cs="Times New Roman"/>
          <w:szCs w:val="20"/>
          <w:u w:val="single"/>
        </w:rPr>
      </w:pPr>
      <w:r w:rsidRPr="00351FB3">
        <w:rPr>
          <w:rFonts w:cs="Times New Roman"/>
          <w:b/>
          <w:szCs w:val="22"/>
        </w:rPr>
        <w:t>Linked to other strategic goals/ targets:</w:t>
      </w:r>
      <w:r w:rsidRPr="00351FB3">
        <w:rPr>
          <w:rFonts w:cs="Times New Roman"/>
          <w:szCs w:val="22"/>
        </w:rPr>
        <w:t xml:space="preserve">  a strong need was expressed for targets to complement rather than add to existing targets, there were calls for common language, alignment and linkage to the Sustainable Development Goals which were acknowledged as having been developed with strong private sector engagement.</w:t>
      </w:r>
    </w:p>
    <w:p w14:paraId="12A6BA0D" w14:textId="77777777" w:rsidR="007959F0" w:rsidRPr="00351FB3" w:rsidRDefault="007959F0" w:rsidP="006F1B1F">
      <w:pPr>
        <w:numPr>
          <w:ilvl w:val="0"/>
          <w:numId w:val="11"/>
        </w:numPr>
        <w:spacing w:after="120"/>
        <w:jc w:val="left"/>
        <w:rPr>
          <w:rFonts w:eastAsia="Calibri" w:cs="Times New Roman"/>
          <w:szCs w:val="20"/>
          <w:u w:val="single"/>
        </w:rPr>
      </w:pPr>
      <w:r w:rsidRPr="00351FB3">
        <w:rPr>
          <w:rFonts w:cs="Times New Roman"/>
          <w:b/>
          <w:szCs w:val="22"/>
        </w:rPr>
        <w:lastRenderedPageBreak/>
        <w:t>Fewer, simpler and measurable:</w:t>
      </w:r>
      <w:r w:rsidRPr="00351FB3">
        <w:rPr>
          <w:rFonts w:cs="Times New Roman"/>
          <w:szCs w:val="22"/>
        </w:rPr>
        <w:t xml:space="preserve"> targets will need to be simple, measurable and with a clear business benefit.  Three ‘required’ targets were suggested, to be tailored towards direct impact, value chain and finance companies potentially with voluntary targets alongside them reflecting the broader set of post-2020 targets. An alternative model proposed was a single private sector focused target to provide a </w:t>
      </w:r>
      <w:r w:rsidRPr="00351FB3">
        <w:rPr>
          <w:rFonts w:eastAsia="Calibri" w:cs="Times New Roman"/>
          <w:szCs w:val="20"/>
        </w:rPr>
        <w:t xml:space="preserve">focus and rallying call with which to drive action.  A potential target could be ‘No Net Loss’ of biodiversity by 2030.  </w:t>
      </w:r>
    </w:p>
    <w:p w14:paraId="213C3F52" w14:textId="77777777" w:rsidR="007959F0" w:rsidRPr="00351FB3" w:rsidRDefault="007959F0" w:rsidP="006F1B1F">
      <w:pPr>
        <w:numPr>
          <w:ilvl w:val="0"/>
          <w:numId w:val="11"/>
        </w:numPr>
        <w:spacing w:after="120"/>
        <w:jc w:val="left"/>
        <w:rPr>
          <w:rFonts w:eastAsia="Calibri" w:cs="Times New Roman"/>
          <w:szCs w:val="20"/>
          <w:u w:val="single"/>
        </w:rPr>
      </w:pPr>
      <w:r w:rsidRPr="00351FB3">
        <w:rPr>
          <w:rFonts w:cs="Times New Roman"/>
          <w:b/>
          <w:szCs w:val="22"/>
        </w:rPr>
        <w:t>Designed with transparency in mind:</w:t>
      </w:r>
      <w:r w:rsidRPr="00351FB3">
        <w:rPr>
          <w:rFonts w:cs="Times New Roman"/>
          <w:szCs w:val="22"/>
        </w:rPr>
        <w:t xml:space="preserve">  targets should be easy to report against and not add to the reporting burden already faced by companies. They should be couched in simple language that reflects the business language of risk and opportunity and enables communication to consumers, civil society and the finance sector.  If this is not possible, a companion guide to the targets aimed at the private sector would be helpful.</w:t>
      </w:r>
    </w:p>
    <w:p w14:paraId="1F55E1EA" w14:textId="77777777" w:rsidR="007959F0" w:rsidRPr="00351FB3" w:rsidRDefault="007959F0" w:rsidP="006F1B1F">
      <w:pPr>
        <w:numPr>
          <w:ilvl w:val="0"/>
          <w:numId w:val="11"/>
        </w:numPr>
        <w:spacing w:after="120"/>
        <w:jc w:val="left"/>
        <w:rPr>
          <w:rFonts w:eastAsia="Calibri" w:cs="Times New Roman"/>
          <w:szCs w:val="20"/>
          <w:u w:val="single"/>
        </w:rPr>
      </w:pPr>
      <w:r w:rsidRPr="00351FB3">
        <w:rPr>
          <w:rFonts w:cs="Times New Roman"/>
          <w:b/>
          <w:szCs w:val="22"/>
        </w:rPr>
        <w:t>Designed to reflect positive contributions:</w:t>
      </w:r>
      <w:r w:rsidRPr="00351FB3">
        <w:rPr>
          <w:rFonts w:cs="Times New Roman"/>
          <w:szCs w:val="22"/>
        </w:rPr>
        <w:t xml:space="preserve">  in addition to targets that focus on impacts, targets linking to a positive contribution to biodiversity would be helpful to incentivise good performance and engagement.</w:t>
      </w:r>
    </w:p>
    <w:p w14:paraId="3CC89F88" w14:textId="77777777" w:rsidR="007959F0" w:rsidRPr="00351FB3" w:rsidRDefault="007959F0" w:rsidP="006F1B1F">
      <w:pPr>
        <w:numPr>
          <w:ilvl w:val="0"/>
          <w:numId w:val="11"/>
        </w:numPr>
        <w:spacing w:after="120"/>
        <w:jc w:val="left"/>
        <w:rPr>
          <w:rFonts w:eastAsia="Calibri" w:cs="Times New Roman"/>
          <w:szCs w:val="20"/>
          <w:u w:val="single"/>
        </w:rPr>
      </w:pPr>
      <w:r w:rsidRPr="00351FB3">
        <w:rPr>
          <w:rFonts w:cs="Times New Roman"/>
          <w:b/>
          <w:szCs w:val="22"/>
        </w:rPr>
        <w:t>Tailored:</w:t>
      </w:r>
      <w:r w:rsidRPr="00351FB3">
        <w:rPr>
          <w:rFonts w:cs="Times New Roman"/>
          <w:szCs w:val="22"/>
        </w:rPr>
        <w:t xml:space="preserve">  recognising that private sector biodiversity impacts, dependence and issues vary from region to region, a suggestion was made to regionalise targets.</w:t>
      </w:r>
    </w:p>
    <w:p w14:paraId="779CEFDB" w14:textId="10DEF281" w:rsidR="007959F0" w:rsidRPr="00351FB3" w:rsidRDefault="007959F0" w:rsidP="006F1B1F">
      <w:pPr>
        <w:numPr>
          <w:ilvl w:val="0"/>
          <w:numId w:val="11"/>
        </w:numPr>
        <w:spacing w:after="120"/>
        <w:jc w:val="left"/>
        <w:rPr>
          <w:rFonts w:eastAsia="Calibri" w:cs="Times New Roman"/>
          <w:szCs w:val="20"/>
          <w:u w:val="single"/>
        </w:rPr>
      </w:pPr>
      <w:r w:rsidRPr="00351FB3">
        <w:rPr>
          <w:rFonts w:cs="Times New Roman"/>
          <w:b/>
          <w:szCs w:val="22"/>
        </w:rPr>
        <w:t>Operate over a relevant time frame:</w:t>
      </w:r>
      <w:r w:rsidRPr="00351FB3">
        <w:rPr>
          <w:rFonts w:cs="Times New Roman"/>
          <w:szCs w:val="22"/>
        </w:rPr>
        <w:t xml:space="preserve"> the time frames for business strategy varies between sectors, many are shor</w:t>
      </w:r>
      <w:r w:rsidR="001645B4" w:rsidRPr="00351FB3">
        <w:rPr>
          <w:rFonts w:cs="Times New Roman"/>
          <w:szCs w:val="22"/>
        </w:rPr>
        <w:t>ter than the time horizon of a</w:t>
      </w:r>
      <w:r w:rsidRPr="00351FB3">
        <w:rPr>
          <w:rFonts w:cs="Times New Roman"/>
          <w:szCs w:val="22"/>
        </w:rPr>
        <w:t xml:space="preserve"> post-2020 </w:t>
      </w:r>
      <w:r w:rsidR="003A3288" w:rsidRPr="00351FB3">
        <w:rPr>
          <w:rFonts w:cs="Times New Roman"/>
          <w:szCs w:val="22"/>
        </w:rPr>
        <w:t xml:space="preserve">global biodiversity </w:t>
      </w:r>
      <w:r w:rsidRPr="00351FB3">
        <w:rPr>
          <w:rFonts w:cs="Times New Roman"/>
          <w:szCs w:val="22"/>
        </w:rPr>
        <w:t>framework.  Short term commitments leading up to a 10-year strategy with a 5-year review of the value of the targets was suggested.</w:t>
      </w:r>
    </w:p>
    <w:p w14:paraId="5AAAA163" w14:textId="77777777" w:rsidR="007959F0" w:rsidRPr="00351FB3" w:rsidRDefault="007959F0" w:rsidP="007959F0">
      <w:pPr>
        <w:spacing w:after="120"/>
        <w:jc w:val="left"/>
        <w:rPr>
          <w:rFonts w:eastAsia="Calibri" w:cs="Times New Roman"/>
          <w:lang w:val="en-US"/>
        </w:rPr>
      </w:pPr>
      <w:r w:rsidRPr="00351FB3">
        <w:rPr>
          <w:rFonts w:eastAsia="Calibri" w:cs="Times New Roman"/>
          <w:lang w:val="en-US"/>
        </w:rPr>
        <w:t>The process by which the targets are arrived at is as important as the end point.  In revising the Aichi targets, it will be essential to engage closely with the private sector to secure their views, expertise, support and commitment into the process and the resulting targets.  One participant noted that ‘It is not the accounting that is important, but the conversation around it’.</w:t>
      </w:r>
    </w:p>
    <w:p w14:paraId="5EFE447B" w14:textId="77777777" w:rsidR="007959F0" w:rsidRPr="00351FB3" w:rsidRDefault="007959F0" w:rsidP="007959F0">
      <w:pPr>
        <w:spacing w:after="120"/>
        <w:jc w:val="left"/>
        <w:rPr>
          <w:rFonts w:eastAsia="Calibri" w:cs="Times New Roman"/>
          <w:lang w:val="en-US"/>
        </w:rPr>
      </w:pPr>
    </w:p>
    <w:p w14:paraId="5B9603A4" w14:textId="3E60189B" w:rsidR="007959F0" w:rsidRPr="00351FB3" w:rsidRDefault="007959F0" w:rsidP="006F1B1F">
      <w:pPr>
        <w:numPr>
          <w:ilvl w:val="0"/>
          <w:numId w:val="17"/>
        </w:numPr>
        <w:spacing w:after="120"/>
        <w:ind w:left="284" w:hanging="284"/>
        <w:jc w:val="left"/>
        <w:rPr>
          <w:rFonts w:cs="Times New Roman"/>
          <w:color w:val="008000"/>
          <w:sz w:val="32"/>
          <w:szCs w:val="28"/>
          <w:lang w:eastAsia="en-GB"/>
        </w:rPr>
      </w:pPr>
      <w:r w:rsidRPr="00351FB3">
        <w:rPr>
          <w:rFonts w:cs="Times New Roman"/>
          <w:color w:val="008000"/>
          <w:sz w:val="32"/>
          <w:szCs w:val="28"/>
          <w:lang w:eastAsia="en-GB"/>
        </w:rPr>
        <w:t>Scali</w:t>
      </w:r>
      <w:r w:rsidR="005E61AB" w:rsidRPr="00351FB3">
        <w:rPr>
          <w:rFonts w:cs="Times New Roman"/>
          <w:color w:val="008000"/>
          <w:sz w:val="32"/>
          <w:szCs w:val="28"/>
          <w:lang w:eastAsia="en-GB"/>
        </w:rPr>
        <w:t>ng up business engagement in a</w:t>
      </w:r>
      <w:r w:rsidRPr="00351FB3">
        <w:rPr>
          <w:rFonts w:cs="Times New Roman"/>
          <w:color w:val="008000"/>
          <w:sz w:val="32"/>
          <w:szCs w:val="28"/>
          <w:lang w:eastAsia="en-GB"/>
        </w:rPr>
        <w:t xml:space="preserve"> post-2020 framework </w:t>
      </w:r>
    </w:p>
    <w:p w14:paraId="25168611" w14:textId="77777777" w:rsidR="007959F0" w:rsidRPr="00351FB3" w:rsidRDefault="007959F0" w:rsidP="007959F0">
      <w:pPr>
        <w:spacing w:after="120"/>
        <w:jc w:val="left"/>
        <w:rPr>
          <w:rFonts w:cs="Times New Roman"/>
          <w:szCs w:val="22"/>
          <w:lang w:eastAsia="en-GB"/>
        </w:rPr>
      </w:pPr>
      <w:r w:rsidRPr="00351FB3">
        <w:rPr>
          <w:rFonts w:cs="Times New Roman"/>
          <w:szCs w:val="22"/>
          <w:lang w:eastAsia="en-GB"/>
        </w:rPr>
        <w:t>Participants were asked to explore the potential role of business in the development of a post-2020 global biodiversity framework and how this role could be incentivised and facilitated.</w:t>
      </w:r>
    </w:p>
    <w:p w14:paraId="6C220BB2" w14:textId="76250FFD" w:rsidR="007959F0" w:rsidRPr="00351FB3" w:rsidRDefault="007959F0" w:rsidP="007959F0">
      <w:pPr>
        <w:spacing w:after="120"/>
        <w:jc w:val="left"/>
        <w:rPr>
          <w:rFonts w:cs="Times New Roman"/>
          <w:color w:val="008000"/>
          <w:sz w:val="28"/>
          <w:szCs w:val="28"/>
          <w:lang w:eastAsia="en-GB"/>
        </w:rPr>
      </w:pPr>
      <w:r w:rsidRPr="00351FB3">
        <w:rPr>
          <w:rFonts w:cs="Times New Roman"/>
          <w:color w:val="008000"/>
          <w:sz w:val="28"/>
          <w:szCs w:val="28"/>
          <w:lang w:eastAsia="en-GB"/>
        </w:rPr>
        <w:t xml:space="preserve">The role of UK-based business in developing </w:t>
      </w:r>
      <w:r w:rsidR="005E61AB" w:rsidRPr="00351FB3">
        <w:rPr>
          <w:rFonts w:cs="Times New Roman"/>
          <w:color w:val="008000"/>
          <w:sz w:val="28"/>
          <w:szCs w:val="28"/>
          <w:lang w:eastAsia="en-GB"/>
        </w:rPr>
        <w:t>a</w:t>
      </w:r>
      <w:r w:rsidRPr="00351FB3">
        <w:rPr>
          <w:rFonts w:cs="Times New Roman"/>
          <w:color w:val="008000"/>
          <w:sz w:val="28"/>
          <w:szCs w:val="28"/>
          <w:lang w:eastAsia="en-GB"/>
        </w:rPr>
        <w:t xml:space="preserve"> new </w:t>
      </w:r>
      <w:r w:rsidR="001645B4" w:rsidRPr="00351FB3">
        <w:rPr>
          <w:rFonts w:cs="Times New Roman"/>
          <w:color w:val="008000"/>
          <w:sz w:val="28"/>
          <w:szCs w:val="28"/>
          <w:lang w:eastAsia="en-GB"/>
        </w:rPr>
        <w:t>biodiversity</w:t>
      </w:r>
      <w:r w:rsidRPr="00351FB3">
        <w:rPr>
          <w:rFonts w:cs="Times New Roman"/>
          <w:color w:val="008000"/>
          <w:sz w:val="28"/>
          <w:szCs w:val="28"/>
          <w:lang w:eastAsia="en-GB"/>
        </w:rPr>
        <w:t xml:space="preserve"> framework</w:t>
      </w:r>
    </w:p>
    <w:p w14:paraId="71279D7A" w14:textId="653FFE9D" w:rsidR="007959F0" w:rsidRPr="00351FB3" w:rsidRDefault="007959F0" w:rsidP="006F1B1F">
      <w:pPr>
        <w:numPr>
          <w:ilvl w:val="0"/>
          <w:numId w:val="12"/>
        </w:numPr>
        <w:spacing w:after="120"/>
        <w:jc w:val="left"/>
        <w:rPr>
          <w:rFonts w:cs="Times New Roman"/>
          <w:szCs w:val="22"/>
          <w:lang w:eastAsia="en-GB"/>
        </w:rPr>
      </w:pPr>
      <w:r w:rsidRPr="00351FB3">
        <w:rPr>
          <w:rFonts w:cs="Times New Roman"/>
          <w:b/>
          <w:szCs w:val="22"/>
          <w:lang w:eastAsia="en-GB"/>
        </w:rPr>
        <w:t>UK-based business could play a leadership role in shapi</w:t>
      </w:r>
      <w:r w:rsidR="005E61AB" w:rsidRPr="00351FB3">
        <w:rPr>
          <w:rFonts w:cs="Times New Roman"/>
          <w:b/>
          <w:szCs w:val="22"/>
          <w:lang w:eastAsia="en-GB"/>
        </w:rPr>
        <w:t>ng private sector input into a</w:t>
      </w:r>
      <w:r w:rsidRPr="00351FB3">
        <w:rPr>
          <w:rFonts w:cs="Times New Roman"/>
          <w:b/>
          <w:szCs w:val="22"/>
          <w:lang w:eastAsia="en-GB"/>
        </w:rPr>
        <w:t xml:space="preserve"> post-2020 biodiversity framework.</w:t>
      </w:r>
      <w:r w:rsidRPr="00351FB3">
        <w:rPr>
          <w:rFonts w:cs="Times New Roman"/>
          <w:szCs w:val="22"/>
          <w:lang w:eastAsia="en-GB"/>
        </w:rPr>
        <w:t xml:space="preserve">  The success of private sector led action has been demonstrated by the UK’s 2015 Modern Slavery Act which has generated increased supply chain scrutiny and greater public disclosure – similar private sector led action is required on the issue of biodiversity. </w:t>
      </w:r>
    </w:p>
    <w:p w14:paraId="17D14E3B" w14:textId="77777777" w:rsidR="007959F0" w:rsidRPr="00351FB3" w:rsidRDefault="007959F0" w:rsidP="006F1B1F">
      <w:pPr>
        <w:numPr>
          <w:ilvl w:val="0"/>
          <w:numId w:val="12"/>
        </w:numPr>
        <w:spacing w:after="120"/>
        <w:jc w:val="left"/>
        <w:rPr>
          <w:rFonts w:cs="Times New Roman"/>
          <w:szCs w:val="22"/>
          <w:lang w:eastAsia="en-GB"/>
        </w:rPr>
      </w:pPr>
      <w:r w:rsidRPr="00351FB3">
        <w:rPr>
          <w:rFonts w:cs="Times New Roman"/>
          <w:b/>
          <w:szCs w:val="22"/>
          <w:lang w:eastAsia="en-GB"/>
        </w:rPr>
        <w:t>Companies actively managing their impact and dependence on biodiversity could contribute their insights into good practice</w:t>
      </w:r>
      <w:r w:rsidRPr="00351FB3">
        <w:rPr>
          <w:rFonts w:cs="Times New Roman"/>
          <w:szCs w:val="22"/>
          <w:lang w:eastAsia="en-GB"/>
        </w:rPr>
        <w:t xml:space="preserve"> approaches, tools and methods to policy makers via the UK government and coordination with similar leadership companies in other countries.  Lessons learned from the practical application of these approaches could help policy makers to determine which approaches are most effective in delivering a benefit to biodiversity – where voluntary approaches can drive change and where regulatory intervention is required.  There is a perception that businesses are anti-regulation but, where this creates a level playing field/ consistent regulation, it can increase the business case for action. </w:t>
      </w:r>
    </w:p>
    <w:p w14:paraId="53B2D91E" w14:textId="77777777" w:rsidR="007959F0" w:rsidRPr="00351FB3" w:rsidRDefault="007959F0" w:rsidP="006F1B1F">
      <w:pPr>
        <w:numPr>
          <w:ilvl w:val="0"/>
          <w:numId w:val="12"/>
        </w:numPr>
        <w:spacing w:after="120"/>
        <w:jc w:val="left"/>
        <w:rPr>
          <w:rFonts w:cs="Times New Roman"/>
          <w:szCs w:val="22"/>
          <w:lang w:eastAsia="en-GB"/>
        </w:rPr>
      </w:pPr>
      <w:r w:rsidRPr="00351FB3">
        <w:rPr>
          <w:rFonts w:cs="Times New Roman"/>
          <w:b/>
          <w:szCs w:val="22"/>
          <w:lang w:eastAsia="en-GB"/>
        </w:rPr>
        <w:t>Business could play a significant role in communicating to stakeholders the importance and value of biodiversity</w:t>
      </w:r>
      <w:r w:rsidRPr="00351FB3">
        <w:rPr>
          <w:rFonts w:cs="Times New Roman"/>
          <w:szCs w:val="22"/>
          <w:lang w:eastAsia="en-GB"/>
        </w:rPr>
        <w:t xml:space="preserve">. Companies sit within, and could accommodate, a wide network of stakeholders – consumers, suppliers, employees and financiers. </w:t>
      </w:r>
    </w:p>
    <w:p w14:paraId="0F4029C5" w14:textId="77777777" w:rsidR="007959F0" w:rsidRPr="00351FB3" w:rsidRDefault="007959F0" w:rsidP="006F1B1F">
      <w:pPr>
        <w:numPr>
          <w:ilvl w:val="0"/>
          <w:numId w:val="12"/>
        </w:numPr>
        <w:spacing w:after="120"/>
        <w:jc w:val="left"/>
        <w:rPr>
          <w:rFonts w:cs="Times New Roman"/>
          <w:szCs w:val="22"/>
          <w:lang w:eastAsia="en-GB"/>
        </w:rPr>
      </w:pPr>
      <w:r w:rsidRPr="00351FB3">
        <w:rPr>
          <w:rFonts w:cs="Times New Roman"/>
          <w:b/>
          <w:szCs w:val="22"/>
          <w:lang w:eastAsia="en-GB"/>
        </w:rPr>
        <w:lastRenderedPageBreak/>
        <w:t>Cross sector and company collaboration could create a common message and call for action that could create momentum</w:t>
      </w:r>
      <w:r w:rsidRPr="00351FB3">
        <w:rPr>
          <w:rFonts w:cs="Times New Roman"/>
          <w:szCs w:val="22"/>
          <w:lang w:eastAsia="en-GB"/>
        </w:rPr>
        <w:t xml:space="preserve">. Collaboration across companies and sectors to articulate best practice and share them to promote broader industry uptake through, for example, trade associations such as IPIECA or the International Council on Mining and Metals.  Industry bodies in particular were felt to have an important potential role in developing and communicating a consistently messaged business case for action. </w:t>
      </w:r>
    </w:p>
    <w:p w14:paraId="2B8F2430" w14:textId="77777777" w:rsidR="007959F0" w:rsidRPr="00351FB3" w:rsidRDefault="007959F0" w:rsidP="007959F0">
      <w:pPr>
        <w:spacing w:after="120"/>
        <w:jc w:val="left"/>
        <w:rPr>
          <w:rFonts w:cs="Times New Roman"/>
          <w:color w:val="008000"/>
          <w:sz w:val="28"/>
          <w:szCs w:val="28"/>
          <w:lang w:eastAsia="en-GB"/>
        </w:rPr>
      </w:pPr>
      <w:r w:rsidRPr="00351FB3">
        <w:rPr>
          <w:rFonts w:cs="Times New Roman"/>
          <w:color w:val="008000"/>
          <w:sz w:val="28"/>
          <w:szCs w:val="28"/>
          <w:lang w:eastAsia="en-GB"/>
        </w:rPr>
        <w:t>Barriers to engagement</w:t>
      </w:r>
    </w:p>
    <w:p w14:paraId="2D6C1311" w14:textId="1743E4E9" w:rsidR="007959F0" w:rsidRPr="00351FB3" w:rsidRDefault="007959F0" w:rsidP="007959F0">
      <w:pPr>
        <w:spacing w:after="120"/>
        <w:jc w:val="left"/>
        <w:rPr>
          <w:rFonts w:cs="Times New Roman"/>
          <w:szCs w:val="22"/>
          <w:lang w:eastAsia="en-GB"/>
        </w:rPr>
      </w:pPr>
      <w:r w:rsidRPr="00351FB3">
        <w:rPr>
          <w:rFonts w:cs="Times New Roman"/>
          <w:szCs w:val="22"/>
          <w:lang w:eastAsia="en-GB"/>
        </w:rPr>
        <w:t>A number of barriers to UK-ba</w:t>
      </w:r>
      <w:r w:rsidR="005E61AB" w:rsidRPr="00351FB3">
        <w:rPr>
          <w:rFonts w:cs="Times New Roman"/>
          <w:szCs w:val="22"/>
          <w:lang w:eastAsia="en-GB"/>
        </w:rPr>
        <w:t>sed business engagement into a post-2020 global biodiversity framework discussion</w:t>
      </w:r>
      <w:r w:rsidRPr="00351FB3">
        <w:rPr>
          <w:rFonts w:cs="Times New Roman"/>
          <w:szCs w:val="22"/>
          <w:lang w:eastAsia="en-GB"/>
        </w:rPr>
        <w:t xml:space="preserve"> were noted.</w:t>
      </w:r>
    </w:p>
    <w:p w14:paraId="26242D8C" w14:textId="77777777" w:rsidR="007959F0" w:rsidRPr="00351FB3" w:rsidRDefault="007959F0" w:rsidP="006F1B1F">
      <w:pPr>
        <w:numPr>
          <w:ilvl w:val="0"/>
          <w:numId w:val="10"/>
        </w:numPr>
        <w:spacing w:after="120"/>
        <w:jc w:val="left"/>
        <w:rPr>
          <w:rFonts w:cs="Times New Roman"/>
          <w:szCs w:val="22"/>
          <w:lang w:eastAsia="en-GB"/>
        </w:rPr>
      </w:pPr>
      <w:r w:rsidRPr="00351FB3">
        <w:rPr>
          <w:rFonts w:cs="Times New Roman"/>
          <w:b/>
          <w:szCs w:val="22"/>
          <w:lang w:eastAsia="en-GB"/>
        </w:rPr>
        <w:t>Lack of senior business engagement:</w:t>
      </w:r>
      <w:r w:rsidRPr="00351FB3">
        <w:rPr>
          <w:rFonts w:cs="Times New Roman"/>
          <w:szCs w:val="22"/>
          <w:lang w:eastAsia="en-GB"/>
        </w:rPr>
        <w:t xml:space="preserve"> creating a business case for Chief Executive Officer (CEO) engagement – answering the question ‘so what?’ is challenging. </w:t>
      </w:r>
    </w:p>
    <w:p w14:paraId="54F41A71" w14:textId="77777777" w:rsidR="007959F0" w:rsidRPr="00351FB3" w:rsidRDefault="007959F0" w:rsidP="006F1B1F">
      <w:pPr>
        <w:numPr>
          <w:ilvl w:val="0"/>
          <w:numId w:val="10"/>
        </w:numPr>
        <w:spacing w:after="120"/>
        <w:jc w:val="left"/>
        <w:rPr>
          <w:rFonts w:eastAsia="Calibri" w:cs="Times New Roman"/>
          <w:szCs w:val="20"/>
        </w:rPr>
      </w:pPr>
      <w:r w:rsidRPr="00351FB3">
        <w:rPr>
          <w:rFonts w:eastAsia="Calibri" w:cs="Times New Roman"/>
          <w:b/>
          <w:szCs w:val="20"/>
        </w:rPr>
        <w:t>Lack of economic relevance:</w:t>
      </w:r>
      <w:r w:rsidRPr="00351FB3">
        <w:rPr>
          <w:rFonts w:eastAsia="Calibri" w:cs="Times New Roman"/>
          <w:szCs w:val="20"/>
        </w:rPr>
        <w:t xml:space="preserve">  although efforts have been made to quantify the economic value of nature to society, these valuations were felt by some participants to have little relevance to business (albeit noting their wider relevance to society as a whole). Specifically, they did not speak the language of business or relate it to business accountancy/financial practices, i.e. they don’t articulate the financial risks that business face in ignoring the value biodiversity brings to their products/supply chains.  </w:t>
      </w:r>
    </w:p>
    <w:p w14:paraId="33A73EF0" w14:textId="77777777" w:rsidR="007959F0" w:rsidRPr="00351FB3" w:rsidRDefault="007959F0" w:rsidP="006F1B1F">
      <w:pPr>
        <w:numPr>
          <w:ilvl w:val="0"/>
          <w:numId w:val="10"/>
        </w:numPr>
        <w:spacing w:after="120"/>
        <w:jc w:val="left"/>
        <w:rPr>
          <w:rFonts w:cs="Times New Roman"/>
          <w:szCs w:val="22"/>
          <w:lang w:eastAsia="en-GB"/>
        </w:rPr>
      </w:pPr>
      <w:r w:rsidRPr="00351FB3">
        <w:rPr>
          <w:rFonts w:cs="Times New Roman"/>
          <w:b/>
          <w:szCs w:val="22"/>
          <w:lang w:eastAsia="en-GB"/>
        </w:rPr>
        <w:t>Language:</w:t>
      </w:r>
      <w:r w:rsidRPr="00351FB3">
        <w:rPr>
          <w:rFonts w:cs="Times New Roman"/>
          <w:szCs w:val="22"/>
          <w:lang w:eastAsia="en-GB"/>
        </w:rPr>
        <w:t xml:space="preserve"> the term biodiversity does not resonate, using the term nature may lead to broader uptake, as would couching communications in terms of business risk and opportunity.</w:t>
      </w:r>
    </w:p>
    <w:p w14:paraId="32264784" w14:textId="77777777" w:rsidR="007959F0" w:rsidRPr="00351FB3" w:rsidRDefault="007959F0" w:rsidP="006F1B1F">
      <w:pPr>
        <w:numPr>
          <w:ilvl w:val="0"/>
          <w:numId w:val="10"/>
        </w:numPr>
        <w:spacing w:after="120"/>
        <w:jc w:val="left"/>
        <w:rPr>
          <w:rFonts w:cs="Times New Roman"/>
          <w:szCs w:val="22"/>
          <w:lang w:eastAsia="en-GB"/>
        </w:rPr>
      </w:pPr>
      <w:r w:rsidRPr="00351FB3">
        <w:rPr>
          <w:rFonts w:cs="Times New Roman"/>
          <w:b/>
          <w:szCs w:val="22"/>
          <w:lang w:eastAsia="en-GB"/>
        </w:rPr>
        <w:t>Location of key business and biodiversity discussions:</w:t>
      </w:r>
      <w:r w:rsidRPr="00351FB3">
        <w:rPr>
          <w:rFonts w:cs="Times New Roman"/>
          <w:szCs w:val="22"/>
          <w:lang w:eastAsia="en-GB"/>
        </w:rPr>
        <w:t xml:space="preserve"> although attempts have been made to engage the private sector into the Business and Biodiversity meetings of the Convention on Biological Diversity, often these are held separately from the policy discussions in locations that are not significant business centres or to which businesses are prohibited from travelling.  Hosting engagement events in key locations for the private sector and issuing formal invitations to attend will make it easier for corporate bodies to engage.</w:t>
      </w:r>
    </w:p>
    <w:p w14:paraId="019273FD" w14:textId="77777777" w:rsidR="007959F0" w:rsidRPr="00351FB3" w:rsidRDefault="007959F0" w:rsidP="006F1B1F">
      <w:pPr>
        <w:numPr>
          <w:ilvl w:val="0"/>
          <w:numId w:val="10"/>
        </w:numPr>
        <w:spacing w:after="120"/>
        <w:jc w:val="left"/>
        <w:rPr>
          <w:rFonts w:cs="Times New Roman"/>
          <w:szCs w:val="22"/>
          <w:lang w:eastAsia="en-GB"/>
        </w:rPr>
      </w:pPr>
      <w:r w:rsidRPr="00351FB3">
        <w:rPr>
          <w:rFonts w:cs="Times New Roman"/>
          <w:b/>
          <w:szCs w:val="22"/>
          <w:lang w:eastAsia="en-GB"/>
        </w:rPr>
        <w:t>Capacity:</w:t>
      </w:r>
      <w:r w:rsidRPr="00351FB3">
        <w:rPr>
          <w:rFonts w:cs="Times New Roman"/>
          <w:szCs w:val="22"/>
          <w:lang w:eastAsia="en-GB"/>
        </w:rPr>
        <w:t xml:space="preserve">  corporate sustainability teams are dealing with many complex issues, of which biodiversity is just one.  Personnel have limited time to engage.</w:t>
      </w:r>
      <w:r w:rsidRPr="00351FB3">
        <w:rPr>
          <w:rFonts w:cs="Times New Roman"/>
          <w:b/>
          <w:szCs w:val="22"/>
          <w:lang w:eastAsia="en-GB"/>
        </w:rPr>
        <w:t xml:space="preserve"> </w:t>
      </w:r>
    </w:p>
    <w:p w14:paraId="6A786D00" w14:textId="77777777" w:rsidR="007959F0" w:rsidRPr="00351FB3" w:rsidRDefault="007959F0" w:rsidP="006F1B1F">
      <w:pPr>
        <w:numPr>
          <w:ilvl w:val="0"/>
          <w:numId w:val="10"/>
        </w:numPr>
        <w:spacing w:after="120"/>
        <w:jc w:val="left"/>
        <w:rPr>
          <w:rFonts w:cs="Times New Roman"/>
          <w:szCs w:val="22"/>
          <w:lang w:eastAsia="en-GB"/>
        </w:rPr>
      </w:pPr>
      <w:r w:rsidRPr="00351FB3">
        <w:rPr>
          <w:rFonts w:cs="Times New Roman"/>
          <w:b/>
          <w:szCs w:val="22"/>
          <w:lang w:eastAsia="en-GB"/>
        </w:rPr>
        <w:t>Trust:</w:t>
      </w:r>
      <w:r w:rsidRPr="00351FB3">
        <w:rPr>
          <w:rFonts w:cs="Times New Roman"/>
          <w:szCs w:val="22"/>
          <w:lang w:eastAsia="en-GB"/>
        </w:rPr>
        <w:t xml:space="preserve">  there is often a lack of trust between sectors leading to a lack of cooperation and progress.</w:t>
      </w:r>
    </w:p>
    <w:p w14:paraId="28FA8CC4" w14:textId="16700057" w:rsidR="007959F0" w:rsidRPr="00351FB3" w:rsidRDefault="007959F0" w:rsidP="006F1B1F">
      <w:pPr>
        <w:numPr>
          <w:ilvl w:val="0"/>
          <w:numId w:val="10"/>
        </w:numPr>
        <w:spacing w:after="120"/>
        <w:jc w:val="left"/>
        <w:rPr>
          <w:rFonts w:cs="Times New Roman"/>
          <w:szCs w:val="22"/>
          <w:lang w:eastAsia="en-GB"/>
        </w:rPr>
      </w:pPr>
      <w:r w:rsidRPr="00351FB3">
        <w:rPr>
          <w:rFonts w:cs="Times New Roman"/>
          <w:b/>
          <w:szCs w:val="22"/>
          <w:lang w:eastAsia="en-GB"/>
        </w:rPr>
        <w:t>Lack of a coordinating force:</w:t>
      </w:r>
      <w:r w:rsidRPr="00351FB3">
        <w:rPr>
          <w:rFonts w:cs="Times New Roman"/>
          <w:szCs w:val="22"/>
          <w:lang w:eastAsia="en-GB"/>
        </w:rPr>
        <w:t xml:space="preserve"> </w:t>
      </w:r>
      <w:r w:rsidR="00B83754" w:rsidRPr="00351FB3">
        <w:rPr>
          <w:rFonts w:cs="Times New Roman"/>
          <w:szCs w:val="22"/>
          <w:lang w:eastAsia="en-GB"/>
        </w:rPr>
        <w:t xml:space="preserve"> UK business engagement into a</w:t>
      </w:r>
      <w:r w:rsidRPr="00351FB3">
        <w:rPr>
          <w:rFonts w:cs="Times New Roman"/>
          <w:szCs w:val="22"/>
          <w:lang w:eastAsia="en-GB"/>
        </w:rPr>
        <w:t xml:space="preserve"> post-2020 </w:t>
      </w:r>
      <w:r w:rsidR="001645B4" w:rsidRPr="00351FB3">
        <w:rPr>
          <w:rFonts w:cs="Times New Roman"/>
          <w:szCs w:val="22"/>
          <w:lang w:eastAsia="en-GB"/>
        </w:rPr>
        <w:t xml:space="preserve">biodiversity </w:t>
      </w:r>
      <w:r w:rsidRPr="00351FB3">
        <w:rPr>
          <w:rFonts w:cs="Times New Roman"/>
          <w:szCs w:val="22"/>
          <w:lang w:eastAsia="en-GB"/>
        </w:rPr>
        <w:t xml:space="preserve">framework will be strengthened if coordinated, well organised and linked with other similar initiatives internationally.  Such coordination is occurring in a fragmented and </w:t>
      </w:r>
      <w:r w:rsidRPr="00351FB3">
        <w:rPr>
          <w:rFonts w:cs="Times New Roman"/>
          <w:i/>
          <w:szCs w:val="22"/>
          <w:lang w:eastAsia="en-GB"/>
        </w:rPr>
        <w:t>ad hoc</w:t>
      </w:r>
      <w:r w:rsidRPr="00351FB3">
        <w:rPr>
          <w:rFonts w:cs="Times New Roman"/>
          <w:szCs w:val="22"/>
          <w:lang w:eastAsia="en-GB"/>
        </w:rPr>
        <w:t xml:space="preserve"> manner.</w:t>
      </w:r>
    </w:p>
    <w:p w14:paraId="2EF7127F" w14:textId="77777777" w:rsidR="007959F0" w:rsidRPr="00351FB3" w:rsidRDefault="007959F0" w:rsidP="007959F0">
      <w:pPr>
        <w:jc w:val="left"/>
        <w:rPr>
          <w:rFonts w:cs="Times New Roman"/>
          <w:color w:val="008000"/>
          <w:sz w:val="28"/>
          <w:szCs w:val="28"/>
          <w:lang w:val="en-US"/>
        </w:rPr>
      </w:pPr>
      <w:r w:rsidRPr="00351FB3">
        <w:rPr>
          <w:rFonts w:cs="Times New Roman"/>
          <w:color w:val="008000"/>
          <w:sz w:val="28"/>
          <w:szCs w:val="28"/>
          <w:lang w:val="en-US"/>
        </w:rPr>
        <w:t>Requirements for business engagement</w:t>
      </w:r>
    </w:p>
    <w:p w14:paraId="578D5D10" w14:textId="77777777" w:rsidR="007959F0" w:rsidRPr="00351FB3" w:rsidRDefault="007959F0" w:rsidP="006F1B1F">
      <w:pPr>
        <w:numPr>
          <w:ilvl w:val="0"/>
          <w:numId w:val="7"/>
        </w:numPr>
        <w:spacing w:after="120"/>
        <w:jc w:val="left"/>
        <w:rPr>
          <w:rFonts w:cs="Times New Roman"/>
          <w:szCs w:val="22"/>
          <w:lang w:eastAsia="en-GB"/>
        </w:rPr>
      </w:pPr>
      <w:r w:rsidRPr="00351FB3">
        <w:rPr>
          <w:rFonts w:eastAsia="Calibri" w:cs="Times New Roman"/>
          <w:b/>
          <w:szCs w:val="22"/>
        </w:rPr>
        <w:t>High level political and business leadership:</w:t>
      </w:r>
      <w:r w:rsidRPr="00351FB3">
        <w:rPr>
          <w:rFonts w:eastAsia="Calibri" w:cs="Times New Roman"/>
          <w:szCs w:val="22"/>
        </w:rPr>
        <w:t xml:space="preserve">  from a government/political perspective this could include national leaders stating biodiversity conservation as a priority and calling for business engagement and convergence of international bodies such as the World Bank, the UN and the World Economic Forum to highlight the importance of the issue.  From a private sector perspective, CEO-level champions are needed to drive forward the biodiversity agenda at a senior level within the private sector.</w:t>
      </w:r>
    </w:p>
    <w:p w14:paraId="6538213A" w14:textId="77777777" w:rsidR="007959F0" w:rsidRPr="00351FB3" w:rsidRDefault="007959F0" w:rsidP="006F1B1F">
      <w:pPr>
        <w:numPr>
          <w:ilvl w:val="0"/>
          <w:numId w:val="7"/>
        </w:numPr>
        <w:spacing w:after="120"/>
        <w:jc w:val="left"/>
        <w:rPr>
          <w:rFonts w:cs="Times New Roman"/>
          <w:szCs w:val="22"/>
          <w:lang w:eastAsia="en-GB"/>
        </w:rPr>
      </w:pPr>
      <w:r w:rsidRPr="00351FB3">
        <w:rPr>
          <w:rFonts w:cs="Times New Roman"/>
          <w:b/>
          <w:szCs w:val="22"/>
          <w:lang w:eastAsia="en-GB"/>
        </w:rPr>
        <w:t>Incentives:</w:t>
      </w:r>
      <w:r w:rsidRPr="00351FB3">
        <w:rPr>
          <w:rFonts w:cs="Times New Roman"/>
          <w:szCs w:val="22"/>
          <w:lang w:eastAsia="en-GB"/>
        </w:rPr>
        <w:t xml:space="preserve"> there is a need to create a compelling narrative that moves the focus from nature versus economy to recognising the underpinning role of nature in delivering economic and social benefits.  The finance sector can play an important role in incentivising change, and rating agencies were highlighted as an important driver of financial decision making.  A business and biodiversity index was suggested to create a race to the top.   Public procurement that requires biodiversity safeguards could create further incentive for action.  Tax incentives for companies proactively managing biodiversity were suggested by one company.  Increased regulation on biodiversity conservation was suggested by participants (including some companies) as a means of generating a business case for </w:t>
      </w:r>
      <w:r w:rsidRPr="00351FB3">
        <w:rPr>
          <w:rFonts w:cs="Times New Roman"/>
          <w:szCs w:val="22"/>
          <w:lang w:eastAsia="en-GB"/>
        </w:rPr>
        <w:lastRenderedPageBreak/>
        <w:t>action where voluntary measures were considered insufficient.  Businesses will sign up to voluntary commitments - but only if this is seen to likely become a future regulation.</w:t>
      </w:r>
    </w:p>
    <w:p w14:paraId="355F95EC" w14:textId="77777777" w:rsidR="007959F0" w:rsidRPr="00351FB3" w:rsidRDefault="007959F0" w:rsidP="006F1B1F">
      <w:pPr>
        <w:numPr>
          <w:ilvl w:val="0"/>
          <w:numId w:val="7"/>
        </w:numPr>
        <w:spacing w:after="120"/>
        <w:jc w:val="left"/>
        <w:rPr>
          <w:rFonts w:cs="Times New Roman"/>
          <w:szCs w:val="22"/>
          <w:lang w:eastAsia="en-GB"/>
        </w:rPr>
      </w:pPr>
      <w:r w:rsidRPr="00351FB3">
        <w:rPr>
          <w:rFonts w:cs="Times New Roman"/>
          <w:b/>
          <w:szCs w:val="22"/>
          <w:lang w:eastAsia="en-GB"/>
        </w:rPr>
        <w:t>Research into the contribution of the private sector in halting biodiversity loss:</w:t>
      </w:r>
      <w:r w:rsidRPr="00351FB3">
        <w:rPr>
          <w:rFonts w:cs="Times New Roman"/>
          <w:szCs w:val="22"/>
          <w:lang w:eastAsia="en-GB"/>
        </w:rPr>
        <w:t xml:space="preserve">  there is a role for academic research into the potential contribution corporate actions could have to halting biodiversity loss.</w:t>
      </w:r>
    </w:p>
    <w:p w14:paraId="2F074F22" w14:textId="77777777" w:rsidR="007959F0" w:rsidRPr="00351FB3" w:rsidRDefault="007959F0" w:rsidP="006F1B1F">
      <w:pPr>
        <w:numPr>
          <w:ilvl w:val="0"/>
          <w:numId w:val="7"/>
        </w:numPr>
        <w:spacing w:after="120"/>
        <w:jc w:val="left"/>
        <w:rPr>
          <w:rFonts w:cs="Times New Roman"/>
          <w:b/>
          <w:szCs w:val="22"/>
          <w:lang w:eastAsia="en-GB"/>
        </w:rPr>
      </w:pPr>
      <w:r w:rsidRPr="00351FB3">
        <w:rPr>
          <w:rFonts w:cs="Times New Roman"/>
          <w:b/>
          <w:szCs w:val="22"/>
          <w:lang w:eastAsia="en-GB"/>
        </w:rPr>
        <w:t>Clear links between other priority environmental issues:</w:t>
      </w:r>
      <w:r w:rsidRPr="00351FB3">
        <w:rPr>
          <w:rFonts w:cs="Times New Roman"/>
          <w:szCs w:val="22"/>
          <w:lang w:eastAsia="en-GB"/>
        </w:rPr>
        <w:t xml:space="preserve"> </w:t>
      </w:r>
      <w:r w:rsidRPr="00351FB3">
        <w:rPr>
          <w:rFonts w:cs="Times New Roman"/>
          <w:color w:val="383838"/>
          <w:szCs w:val="22"/>
        </w:rPr>
        <w:t>biodiversity needs to be seen in context with climate change and SDGs.</w:t>
      </w:r>
      <w:r w:rsidRPr="00351FB3">
        <w:rPr>
          <w:rFonts w:cs="Times New Roman"/>
          <w:b/>
          <w:color w:val="383838"/>
          <w:szCs w:val="22"/>
        </w:rPr>
        <w:t> </w:t>
      </w:r>
    </w:p>
    <w:p w14:paraId="4673A15F" w14:textId="77777777" w:rsidR="007959F0" w:rsidRPr="00351FB3" w:rsidRDefault="007959F0" w:rsidP="006F1B1F">
      <w:pPr>
        <w:numPr>
          <w:ilvl w:val="0"/>
          <w:numId w:val="7"/>
        </w:numPr>
        <w:spacing w:after="120"/>
        <w:jc w:val="left"/>
        <w:rPr>
          <w:rFonts w:cs="Times New Roman"/>
          <w:szCs w:val="22"/>
          <w:lang w:eastAsia="en-GB"/>
        </w:rPr>
      </w:pPr>
      <w:r w:rsidRPr="00351FB3">
        <w:rPr>
          <w:rFonts w:cs="Times New Roman"/>
          <w:b/>
          <w:szCs w:val="22"/>
          <w:lang w:eastAsia="en-GB"/>
        </w:rPr>
        <w:t>Awareness:</w:t>
      </w:r>
      <w:r w:rsidRPr="00351FB3">
        <w:rPr>
          <w:rFonts w:cs="Times New Roman"/>
          <w:szCs w:val="22"/>
          <w:lang w:eastAsia="en-GB"/>
        </w:rPr>
        <w:t xml:space="preserve">  the implications of biodiversity loss need to be made clear to the individual.  Clear, well communicated headline messages about the globally catastrophic impact of biodiversity loss are required to secure public interest and passion for change.  This could incentivise further corporate action. </w:t>
      </w:r>
    </w:p>
    <w:p w14:paraId="5D028111" w14:textId="12A15E83" w:rsidR="007959F0" w:rsidRPr="00351FB3" w:rsidRDefault="007959F0" w:rsidP="007959F0">
      <w:pPr>
        <w:spacing w:after="120"/>
        <w:jc w:val="left"/>
        <w:rPr>
          <w:rFonts w:cs="Times New Roman"/>
          <w:color w:val="008000"/>
          <w:sz w:val="28"/>
          <w:szCs w:val="28"/>
          <w:lang w:eastAsia="en-GB"/>
        </w:rPr>
      </w:pPr>
      <w:r w:rsidRPr="00351FB3">
        <w:rPr>
          <w:rFonts w:cs="Times New Roman"/>
          <w:color w:val="008000"/>
          <w:sz w:val="28"/>
          <w:szCs w:val="28"/>
          <w:lang w:eastAsia="en-GB"/>
        </w:rPr>
        <w:t>Support required</w:t>
      </w:r>
      <w:r w:rsidR="005E61AB" w:rsidRPr="00351FB3">
        <w:rPr>
          <w:rFonts w:cs="Times New Roman"/>
          <w:color w:val="008000"/>
          <w:sz w:val="28"/>
          <w:szCs w:val="28"/>
          <w:lang w:eastAsia="en-GB"/>
        </w:rPr>
        <w:t xml:space="preserve"> by UK business to engage in a</w:t>
      </w:r>
      <w:r w:rsidRPr="00351FB3">
        <w:rPr>
          <w:rFonts w:cs="Times New Roman"/>
          <w:color w:val="008000"/>
          <w:sz w:val="28"/>
          <w:szCs w:val="28"/>
          <w:lang w:eastAsia="en-GB"/>
        </w:rPr>
        <w:t xml:space="preserve"> post-2020 biodiversity framework</w:t>
      </w:r>
    </w:p>
    <w:p w14:paraId="441E54EC" w14:textId="532155E1" w:rsidR="007959F0" w:rsidRPr="00351FB3" w:rsidRDefault="007959F0" w:rsidP="007959F0">
      <w:pPr>
        <w:spacing w:after="120"/>
        <w:jc w:val="left"/>
        <w:rPr>
          <w:rFonts w:eastAsia="Calibri" w:cs="Times New Roman"/>
          <w:szCs w:val="22"/>
        </w:rPr>
      </w:pPr>
      <w:r w:rsidRPr="00351FB3">
        <w:rPr>
          <w:rFonts w:eastAsia="Calibri" w:cs="Times New Roman"/>
          <w:szCs w:val="22"/>
        </w:rPr>
        <w:t xml:space="preserve">Participants were asked what mechanisms and support they required to enable engagement in the development of </w:t>
      </w:r>
      <w:r w:rsidR="005E61AB" w:rsidRPr="00351FB3">
        <w:rPr>
          <w:rFonts w:eastAsia="Calibri" w:cs="Times New Roman"/>
          <w:szCs w:val="22"/>
        </w:rPr>
        <w:t>a</w:t>
      </w:r>
      <w:r w:rsidRPr="00351FB3">
        <w:rPr>
          <w:rFonts w:eastAsia="Calibri" w:cs="Times New Roman"/>
          <w:szCs w:val="22"/>
        </w:rPr>
        <w:t xml:space="preserve"> post-2020 </w:t>
      </w:r>
      <w:r w:rsidR="00B83754" w:rsidRPr="00351FB3">
        <w:rPr>
          <w:rFonts w:eastAsia="Calibri" w:cs="Times New Roman"/>
          <w:szCs w:val="22"/>
        </w:rPr>
        <w:t xml:space="preserve">biodiversity </w:t>
      </w:r>
      <w:r w:rsidRPr="00351FB3">
        <w:rPr>
          <w:rFonts w:eastAsia="Calibri" w:cs="Times New Roman"/>
          <w:szCs w:val="22"/>
        </w:rPr>
        <w:t>framework.  The value of a UK-based biodiversity platform was explored versus better coordination of existing business-focused sustainability platforms.  The role and value of a pledge for nature or a statement from busi</w:t>
      </w:r>
      <w:r w:rsidR="005E61AB" w:rsidRPr="00351FB3">
        <w:rPr>
          <w:rFonts w:eastAsia="Calibri" w:cs="Times New Roman"/>
          <w:szCs w:val="22"/>
        </w:rPr>
        <w:t>ness committing to engage in a</w:t>
      </w:r>
      <w:r w:rsidRPr="00351FB3">
        <w:rPr>
          <w:rFonts w:eastAsia="Calibri" w:cs="Times New Roman"/>
          <w:szCs w:val="22"/>
        </w:rPr>
        <w:t xml:space="preserve"> post-2020 agenda were explored.  The Cancun business and biodiversity pledge and the new Act4Nature commitments, signed up to by 65 French companies, were discussed as approaches participants might engage with or learn from.  Participant’s views were as follows.</w:t>
      </w:r>
    </w:p>
    <w:p w14:paraId="5AACC337" w14:textId="63E05652" w:rsidR="007959F0" w:rsidRPr="00351FB3" w:rsidRDefault="007959F0" w:rsidP="006F1B1F">
      <w:pPr>
        <w:numPr>
          <w:ilvl w:val="0"/>
          <w:numId w:val="8"/>
        </w:numPr>
        <w:tabs>
          <w:tab w:val="num" w:pos="360"/>
        </w:tabs>
        <w:spacing w:after="120"/>
        <w:ind w:left="360"/>
        <w:jc w:val="left"/>
        <w:rPr>
          <w:rFonts w:cs="Times New Roman"/>
          <w:szCs w:val="22"/>
          <w:lang w:eastAsia="en-GB"/>
        </w:rPr>
      </w:pPr>
      <w:r w:rsidRPr="00351FB3">
        <w:rPr>
          <w:rFonts w:cs="Times New Roman"/>
          <w:b/>
          <w:szCs w:val="22"/>
          <w:lang w:eastAsia="en-GB"/>
        </w:rPr>
        <w:t>A new UK focused business and biodiversity platform was not considered useful, however better coordination of existing platforms would be helpful:</w:t>
      </w:r>
      <w:r w:rsidRPr="00351FB3">
        <w:rPr>
          <w:rFonts w:cs="Times New Roman"/>
          <w:szCs w:val="22"/>
          <w:lang w:eastAsia="en-GB"/>
        </w:rPr>
        <w:t xml:space="preserve">  there was a feeling that there were too many sustainability platforms already in the UK and that coordination of existing platforms to create a common understanding, action and enc</w:t>
      </w:r>
      <w:r w:rsidR="00B83754" w:rsidRPr="00351FB3">
        <w:rPr>
          <w:rFonts w:cs="Times New Roman"/>
          <w:szCs w:val="22"/>
          <w:lang w:eastAsia="en-GB"/>
        </w:rPr>
        <w:t>ourage network engagement in a</w:t>
      </w:r>
      <w:r w:rsidRPr="00351FB3">
        <w:rPr>
          <w:rFonts w:cs="Times New Roman"/>
          <w:szCs w:val="22"/>
          <w:lang w:eastAsia="en-GB"/>
        </w:rPr>
        <w:t xml:space="preserve"> post-2020 framework was a more helpful approach than creating a new platform.  This should include engagement with existing climate change and sustainable development fora, e.g. World Business Council for Sustainable Development.</w:t>
      </w:r>
    </w:p>
    <w:p w14:paraId="30C9FAE2" w14:textId="77777777" w:rsidR="007959F0" w:rsidRPr="00351FB3" w:rsidRDefault="007959F0" w:rsidP="006F1B1F">
      <w:pPr>
        <w:numPr>
          <w:ilvl w:val="0"/>
          <w:numId w:val="8"/>
        </w:numPr>
        <w:tabs>
          <w:tab w:val="num" w:pos="360"/>
        </w:tabs>
        <w:spacing w:after="120"/>
        <w:ind w:left="360"/>
        <w:jc w:val="left"/>
        <w:rPr>
          <w:rFonts w:cs="Times New Roman"/>
          <w:szCs w:val="22"/>
          <w:lang w:eastAsia="en-GB"/>
        </w:rPr>
      </w:pPr>
      <w:r w:rsidRPr="00351FB3">
        <w:rPr>
          <w:rFonts w:cs="Times New Roman"/>
          <w:b/>
          <w:szCs w:val="22"/>
          <w:lang w:eastAsia="en-GB"/>
        </w:rPr>
        <w:t>Views were split over the value of a business commitment or statement on biodiversity:</w:t>
      </w:r>
      <w:r w:rsidRPr="00351FB3">
        <w:rPr>
          <w:rFonts w:cs="Times New Roman"/>
          <w:szCs w:val="22"/>
          <w:lang w:eastAsia="en-GB"/>
        </w:rPr>
        <w:t xml:space="preserve"> some companies felt making a specific commitment that spanned multiple years might be challenging due to business changes.  Others felt that it could drive improved performance.  If such a statement was to be drafted, some felt it should be government led, others CEO led, flagging the need for a leader to carry it forward.  Such a statement needs to have terms of reference, a clear business case, incentives and accountability. </w:t>
      </w:r>
    </w:p>
    <w:p w14:paraId="4FAA8B24" w14:textId="77777777" w:rsidR="007959F0" w:rsidRPr="00351FB3" w:rsidRDefault="007959F0" w:rsidP="006F1B1F">
      <w:pPr>
        <w:numPr>
          <w:ilvl w:val="0"/>
          <w:numId w:val="8"/>
        </w:numPr>
        <w:tabs>
          <w:tab w:val="num" w:pos="360"/>
        </w:tabs>
        <w:spacing w:after="120"/>
        <w:ind w:left="360"/>
        <w:jc w:val="left"/>
        <w:rPr>
          <w:rFonts w:cs="Times New Roman"/>
          <w:szCs w:val="22"/>
          <w:lang w:eastAsia="en-GB"/>
        </w:rPr>
      </w:pPr>
      <w:r w:rsidRPr="00351FB3">
        <w:rPr>
          <w:rFonts w:cs="Times New Roman"/>
          <w:b/>
          <w:szCs w:val="22"/>
          <w:lang w:eastAsia="en-GB"/>
        </w:rPr>
        <w:t xml:space="preserve">UK-based businesses may demonstrate leadership through committing to existing pledges / commitments:  </w:t>
      </w:r>
      <w:r w:rsidRPr="00351FB3">
        <w:rPr>
          <w:rFonts w:cs="Times New Roman"/>
          <w:szCs w:val="22"/>
          <w:lang w:eastAsia="en-GB"/>
        </w:rPr>
        <w:t>existing initiatives such as the Cancun business and biodiversity pledge launched in 2016 and the Act4Nature initiative developed in France have commitments from 133 and 65 institutions respectively.</w:t>
      </w:r>
      <w:r w:rsidRPr="00351FB3">
        <w:rPr>
          <w:rFonts w:cs="Times New Roman"/>
          <w:b/>
          <w:szCs w:val="22"/>
          <w:lang w:eastAsia="en-GB"/>
        </w:rPr>
        <w:t xml:space="preserve">  </w:t>
      </w:r>
      <w:r w:rsidRPr="00351FB3">
        <w:rPr>
          <w:rFonts w:cs="Times New Roman"/>
          <w:szCs w:val="22"/>
          <w:lang w:eastAsia="en-GB"/>
        </w:rPr>
        <w:t>Lending the strength of UK business’ voice to supporting these commitments may have a greater impact than developing something tailored for the UK.</w:t>
      </w:r>
    </w:p>
    <w:p w14:paraId="5CA8B227" w14:textId="77777777" w:rsidR="007959F0" w:rsidRPr="00351FB3" w:rsidRDefault="007959F0" w:rsidP="006F1B1F">
      <w:pPr>
        <w:numPr>
          <w:ilvl w:val="0"/>
          <w:numId w:val="8"/>
        </w:numPr>
        <w:tabs>
          <w:tab w:val="num" w:pos="360"/>
        </w:tabs>
        <w:spacing w:after="120"/>
        <w:ind w:left="360"/>
        <w:jc w:val="left"/>
        <w:rPr>
          <w:rFonts w:cs="Times New Roman"/>
          <w:szCs w:val="22"/>
          <w:lang w:eastAsia="en-GB"/>
        </w:rPr>
      </w:pPr>
      <w:r w:rsidRPr="00351FB3">
        <w:rPr>
          <w:rFonts w:cs="Times New Roman"/>
          <w:b/>
          <w:szCs w:val="22"/>
          <w:lang w:eastAsia="en-GB"/>
        </w:rPr>
        <w:t>Ongoing consultation with business to feed into the post-2020 framework is required</w:t>
      </w:r>
      <w:r w:rsidRPr="00351FB3">
        <w:rPr>
          <w:rFonts w:cs="Times New Roman"/>
          <w:szCs w:val="22"/>
          <w:lang w:eastAsia="en-GB"/>
        </w:rPr>
        <w:t>: this needs to be undertaken in conjunction with key business gatherings, tailored at specific sectors and could make use of technology to secure greater business involvement into key discussions / consultations.</w:t>
      </w:r>
    </w:p>
    <w:p w14:paraId="4EC76659" w14:textId="77777777" w:rsidR="007959F0" w:rsidRPr="00351FB3" w:rsidRDefault="007959F0" w:rsidP="007959F0">
      <w:pPr>
        <w:spacing w:after="120"/>
        <w:ind w:left="360"/>
        <w:jc w:val="left"/>
        <w:rPr>
          <w:rFonts w:cs="Times New Roman"/>
          <w:szCs w:val="22"/>
          <w:lang w:eastAsia="en-GB"/>
        </w:rPr>
      </w:pPr>
    </w:p>
    <w:p w14:paraId="52AE388D" w14:textId="77777777" w:rsidR="007959F0" w:rsidRPr="00351FB3" w:rsidRDefault="007959F0" w:rsidP="006F1B1F">
      <w:pPr>
        <w:numPr>
          <w:ilvl w:val="0"/>
          <w:numId w:val="17"/>
        </w:numPr>
        <w:ind w:left="284" w:hanging="284"/>
        <w:jc w:val="left"/>
        <w:rPr>
          <w:rFonts w:cs="Times New Roman"/>
          <w:color w:val="008000"/>
          <w:sz w:val="32"/>
          <w:szCs w:val="32"/>
          <w:lang w:eastAsia="en-GB"/>
        </w:rPr>
      </w:pPr>
      <w:r w:rsidRPr="00351FB3">
        <w:rPr>
          <w:rFonts w:cs="Times New Roman"/>
          <w:color w:val="008000"/>
          <w:sz w:val="32"/>
          <w:szCs w:val="32"/>
          <w:lang w:eastAsia="en-GB"/>
        </w:rPr>
        <w:t>Next steps</w:t>
      </w:r>
    </w:p>
    <w:p w14:paraId="00BC595C" w14:textId="77777777" w:rsidR="007959F0" w:rsidRPr="00351FB3" w:rsidRDefault="007959F0" w:rsidP="007959F0">
      <w:pPr>
        <w:jc w:val="left"/>
        <w:rPr>
          <w:rFonts w:cs="Times New Roman"/>
          <w:szCs w:val="22"/>
          <w:lang w:eastAsia="en-GB"/>
        </w:rPr>
      </w:pPr>
    </w:p>
    <w:p w14:paraId="54BCD39F" w14:textId="3797273A" w:rsidR="007959F0" w:rsidRPr="00351FB3" w:rsidRDefault="007959F0" w:rsidP="007959F0">
      <w:pPr>
        <w:spacing w:line="276" w:lineRule="auto"/>
        <w:jc w:val="left"/>
        <w:rPr>
          <w:rFonts w:cs="Times New Roman"/>
          <w:szCs w:val="22"/>
          <w:lang w:eastAsia="en-GB"/>
        </w:rPr>
      </w:pPr>
      <w:r w:rsidRPr="00351FB3">
        <w:rPr>
          <w:rFonts w:cs="Times New Roman"/>
          <w:szCs w:val="22"/>
          <w:lang w:eastAsia="en-GB"/>
        </w:rPr>
        <w:t>The information gathered at the workshop will help inform the UK government as it works towards the development of a post-2020</w:t>
      </w:r>
      <w:r w:rsidR="001645B4" w:rsidRPr="00351FB3">
        <w:rPr>
          <w:rFonts w:cs="Times New Roman"/>
          <w:szCs w:val="22"/>
          <w:lang w:eastAsia="en-GB"/>
        </w:rPr>
        <w:t xml:space="preserve"> global</w:t>
      </w:r>
      <w:r w:rsidRPr="00351FB3">
        <w:rPr>
          <w:rFonts w:cs="Times New Roman"/>
          <w:szCs w:val="22"/>
          <w:lang w:eastAsia="en-GB"/>
        </w:rPr>
        <w:t xml:space="preserve"> biodiversity framework. It was agreed that:</w:t>
      </w:r>
    </w:p>
    <w:p w14:paraId="6B0F5340" w14:textId="77777777" w:rsidR="007959F0" w:rsidRPr="00351FB3" w:rsidRDefault="007959F0" w:rsidP="007959F0">
      <w:pPr>
        <w:jc w:val="left"/>
        <w:rPr>
          <w:rFonts w:cs="Times New Roman"/>
          <w:szCs w:val="22"/>
          <w:lang w:eastAsia="en-GB"/>
        </w:rPr>
      </w:pPr>
    </w:p>
    <w:p w14:paraId="45F9B769" w14:textId="55A1C417" w:rsidR="007959F0" w:rsidRPr="00351FB3" w:rsidRDefault="007959F0" w:rsidP="006F1B1F">
      <w:pPr>
        <w:numPr>
          <w:ilvl w:val="0"/>
          <w:numId w:val="15"/>
        </w:numPr>
        <w:spacing w:after="120"/>
        <w:ind w:left="714" w:hanging="357"/>
        <w:jc w:val="left"/>
        <w:rPr>
          <w:rFonts w:cs="Times New Roman"/>
          <w:szCs w:val="22"/>
          <w:lang w:eastAsia="en-GB"/>
        </w:rPr>
      </w:pPr>
      <w:r w:rsidRPr="00351FB3">
        <w:rPr>
          <w:rFonts w:cs="Times New Roman"/>
          <w:szCs w:val="22"/>
          <w:lang w:eastAsia="en-GB"/>
        </w:rPr>
        <w:lastRenderedPageBreak/>
        <w:t>A record of the meeting should be shared with policy makers through the submission of the record as an information document to the Convention on Biological Diversity’s 14</w:t>
      </w:r>
      <w:r w:rsidRPr="00351FB3">
        <w:rPr>
          <w:rFonts w:cs="Times New Roman"/>
          <w:szCs w:val="22"/>
          <w:vertAlign w:val="superscript"/>
          <w:lang w:eastAsia="en-GB"/>
        </w:rPr>
        <w:t>th</w:t>
      </w:r>
      <w:r w:rsidRPr="00351FB3">
        <w:rPr>
          <w:rFonts w:cs="Times New Roman"/>
          <w:szCs w:val="22"/>
          <w:lang w:eastAsia="en-GB"/>
        </w:rPr>
        <w:t xml:space="preserve"> Conference of the Parties in Egypt, November 2018.  It should also be shared with similar initiatives in other countries to facilitate the growth of momentum </w:t>
      </w:r>
      <w:r w:rsidR="001645B4" w:rsidRPr="00351FB3">
        <w:rPr>
          <w:rFonts w:cs="Times New Roman"/>
          <w:szCs w:val="22"/>
          <w:lang w:eastAsia="en-GB"/>
        </w:rPr>
        <w:t>for business engagement into a</w:t>
      </w:r>
      <w:r w:rsidRPr="00351FB3">
        <w:rPr>
          <w:rFonts w:cs="Times New Roman"/>
          <w:szCs w:val="22"/>
          <w:lang w:eastAsia="en-GB"/>
        </w:rPr>
        <w:t xml:space="preserve"> post-2020 </w:t>
      </w:r>
      <w:r w:rsidR="001645B4" w:rsidRPr="00351FB3">
        <w:rPr>
          <w:rFonts w:cs="Times New Roman"/>
          <w:szCs w:val="22"/>
          <w:lang w:eastAsia="en-GB"/>
        </w:rPr>
        <w:t>biodiversity</w:t>
      </w:r>
      <w:r w:rsidRPr="00351FB3">
        <w:rPr>
          <w:rFonts w:cs="Times New Roman"/>
          <w:szCs w:val="22"/>
          <w:lang w:eastAsia="en-GB"/>
        </w:rPr>
        <w:t xml:space="preserve"> framework. </w:t>
      </w:r>
    </w:p>
    <w:p w14:paraId="17FE060C" w14:textId="77777777" w:rsidR="007959F0" w:rsidRPr="00351FB3" w:rsidRDefault="007959F0" w:rsidP="006F1B1F">
      <w:pPr>
        <w:numPr>
          <w:ilvl w:val="0"/>
          <w:numId w:val="14"/>
        </w:numPr>
        <w:spacing w:after="120"/>
        <w:ind w:left="714" w:hanging="357"/>
        <w:jc w:val="left"/>
        <w:rPr>
          <w:rFonts w:cs="Times New Roman"/>
          <w:szCs w:val="22"/>
          <w:lang w:eastAsia="en-GB"/>
        </w:rPr>
      </w:pPr>
      <w:r w:rsidRPr="00351FB3">
        <w:rPr>
          <w:rFonts w:cs="Times New Roman"/>
          <w:szCs w:val="22"/>
          <w:lang w:eastAsia="en-GB"/>
        </w:rPr>
        <w:t>A UK business and biodiversity side event would be hosted at the Convention on Biological Diversity’s 14</w:t>
      </w:r>
      <w:r w:rsidRPr="00351FB3">
        <w:rPr>
          <w:rFonts w:cs="Times New Roman"/>
          <w:szCs w:val="22"/>
          <w:vertAlign w:val="superscript"/>
          <w:lang w:eastAsia="en-GB"/>
        </w:rPr>
        <w:t>th</w:t>
      </w:r>
      <w:r w:rsidRPr="00351FB3">
        <w:rPr>
          <w:rFonts w:cs="Times New Roman"/>
          <w:szCs w:val="22"/>
          <w:lang w:eastAsia="en-GB"/>
        </w:rPr>
        <w:t xml:space="preserve"> Conference of the Parties in Egypt on 19</w:t>
      </w:r>
      <w:r w:rsidRPr="00351FB3">
        <w:rPr>
          <w:rFonts w:cs="Times New Roman"/>
          <w:szCs w:val="22"/>
          <w:vertAlign w:val="superscript"/>
          <w:lang w:eastAsia="en-GB"/>
        </w:rPr>
        <w:t>th</w:t>
      </w:r>
      <w:r w:rsidRPr="00351FB3">
        <w:rPr>
          <w:rFonts w:cs="Times New Roman"/>
          <w:szCs w:val="22"/>
          <w:lang w:eastAsia="en-GB"/>
        </w:rPr>
        <w:t xml:space="preserve"> November 2018 (further information found at </w:t>
      </w:r>
      <w:hyperlink r:id="rId14" w:history="1">
        <w:r w:rsidRPr="00351FB3">
          <w:rPr>
            <w:rFonts w:cs="Times New Roman"/>
            <w:color w:val="0000FF"/>
            <w:szCs w:val="22"/>
            <w:u w:val="single"/>
            <w:lang w:eastAsia="en-GB"/>
          </w:rPr>
          <w:t>https://www.cbd.int/side-events/2865</w:t>
        </w:r>
      </w:hyperlink>
      <w:r w:rsidRPr="00351FB3">
        <w:rPr>
          <w:rFonts w:cs="Times New Roman"/>
          <w:szCs w:val="22"/>
          <w:lang w:eastAsia="en-GB"/>
        </w:rPr>
        <w:t xml:space="preserve">).  </w:t>
      </w:r>
    </w:p>
    <w:p w14:paraId="073AB81B" w14:textId="41C47797" w:rsidR="007959F0" w:rsidRPr="00351FB3" w:rsidRDefault="007959F0" w:rsidP="006F1B1F">
      <w:pPr>
        <w:numPr>
          <w:ilvl w:val="0"/>
          <w:numId w:val="14"/>
        </w:numPr>
        <w:spacing w:after="120"/>
        <w:ind w:left="714" w:hanging="357"/>
        <w:jc w:val="left"/>
        <w:rPr>
          <w:rFonts w:cs="Times New Roman"/>
          <w:szCs w:val="22"/>
          <w:lang w:eastAsia="en-GB"/>
        </w:rPr>
      </w:pPr>
      <w:r w:rsidRPr="00351FB3">
        <w:rPr>
          <w:rFonts w:cs="Times New Roman"/>
          <w:szCs w:val="22"/>
          <w:lang w:eastAsia="en-GB"/>
        </w:rPr>
        <w:t>All participants would share the Key Messages from the workshop (separate document) affirming UK business’ commitment to engage in the developm</w:t>
      </w:r>
      <w:r w:rsidR="001645B4" w:rsidRPr="00351FB3">
        <w:rPr>
          <w:rFonts w:cs="Times New Roman"/>
          <w:szCs w:val="22"/>
          <w:lang w:eastAsia="en-GB"/>
        </w:rPr>
        <w:t>ent of a post-2020 global biodiversity</w:t>
      </w:r>
      <w:r w:rsidRPr="00351FB3">
        <w:rPr>
          <w:rFonts w:cs="Times New Roman"/>
          <w:szCs w:val="22"/>
          <w:lang w:eastAsia="en-GB"/>
        </w:rPr>
        <w:t xml:space="preserve"> framework to relevant internal and external stakeholders.</w:t>
      </w:r>
    </w:p>
    <w:p w14:paraId="72B58AB2" w14:textId="77777777" w:rsidR="007959F0" w:rsidRPr="00351FB3" w:rsidRDefault="007959F0" w:rsidP="006F1B1F">
      <w:pPr>
        <w:numPr>
          <w:ilvl w:val="0"/>
          <w:numId w:val="14"/>
        </w:numPr>
        <w:spacing w:after="120"/>
        <w:ind w:left="714" w:hanging="357"/>
        <w:jc w:val="left"/>
        <w:rPr>
          <w:rFonts w:cs="Times New Roman"/>
          <w:szCs w:val="22"/>
          <w:lang w:eastAsia="en-GB"/>
        </w:rPr>
      </w:pPr>
      <w:r w:rsidRPr="00351FB3">
        <w:rPr>
          <w:rFonts w:cs="Times New Roman"/>
          <w:szCs w:val="22"/>
          <w:lang w:eastAsia="en-GB"/>
        </w:rPr>
        <w:t>There was value in convening a post CBD COP webinar on the key outcomes from the COP of relevance to businesses.</w:t>
      </w:r>
    </w:p>
    <w:p w14:paraId="3996B2EB" w14:textId="33021209" w:rsidR="007959F0" w:rsidRPr="00351FB3" w:rsidRDefault="007959F0" w:rsidP="006F1B1F">
      <w:pPr>
        <w:numPr>
          <w:ilvl w:val="0"/>
          <w:numId w:val="14"/>
        </w:numPr>
        <w:spacing w:after="120"/>
        <w:ind w:left="714" w:hanging="357"/>
        <w:jc w:val="left"/>
        <w:rPr>
          <w:rFonts w:cs="Times New Roman"/>
          <w:szCs w:val="22"/>
          <w:lang w:eastAsia="en-GB"/>
        </w:rPr>
      </w:pPr>
      <w:r w:rsidRPr="00351FB3">
        <w:rPr>
          <w:rFonts w:cs="Times New Roman"/>
          <w:szCs w:val="22"/>
          <w:lang w:eastAsia="en-GB"/>
        </w:rPr>
        <w:t>Convening a similar business and biodiversity workshop to bring the voice of UK business into the coming policy discussions would be valuable once there is clarity on the process fo</w:t>
      </w:r>
      <w:r w:rsidR="005E61AB" w:rsidRPr="00351FB3">
        <w:rPr>
          <w:rFonts w:cs="Times New Roman"/>
          <w:szCs w:val="22"/>
          <w:lang w:eastAsia="en-GB"/>
        </w:rPr>
        <w:t>r the developing a</w:t>
      </w:r>
      <w:r w:rsidR="001645B4" w:rsidRPr="00351FB3">
        <w:rPr>
          <w:rFonts w:cs="Times New Roman"/>
          <w:szCs w:val="22"/>
          <w:lang w:eastAsia="en-GB"/>
        </w:rPr>
        <w:t xml:space="preserve"> post-2020 biodiversity</w:t>
      </w:r>
      <w:r w:rsidRPr="00351FB3">
        <w:rPr>
          <w:rFonts w:cs="Times New Roman"/>
          <w:szCs w:val="22"/>
          <w:lang w:eastAsia="en-GB"/>
        </w:rPr>
        <w:t xml:space="preserve"> framework.  </w:t>
      </w:r>
    </w:p>
    <w:p w14:paraId="650655B3" w14:textId="73EC6159" w:rsidR="007959F0" w:rsidRPr="00351FB3" w:rsidRDefault="007959F0" w:rsidP="007959F0">
      <w:pPr>
        <w:jc w:val="left"/>
        <w:rPr>
          <w:rFonts w:eastAsia="Calibri" w:cs="Times New Roman"/>
          <w:szCs w:val="22"/>
        </w:rPr>
      </w:pPr>
      <w:r w:rsidRPr="00351FB3">
        <w:rPr>
          <w:rFonts w:cs="Times New Roman"/>
          <w:szCs w:val="22"/>
          <w:lang w:eastAsia="en-GB"/>
        </w:rPr>
        <w:t xml:space="preserve">All participants were encouraged to take the outcomes and messages from the workshop back into their own institutions and trade associations and explore how business might be better engaged into the development of a post-2020 global biodiversity framework.  An important step for this is ensuring that </w:t>
      </w:r>
      <w:r w:rsidR="005E61AB" w:rsidRPr="00351FB3">
        <w:rPr>
          <w:rFonts w:cs="Times New Roman"/>
          <w:szCs w:val="22"/>
          <w:lang w:eastAsia="en-GB"/>
        </w:rPr>
        <w:t>a</w:t>
      </w:r>
      <w:r w:rsidRPr="00351FB3">
        <w:rPr>
          <w:rFonts w:cs="Times New Roman"/>
          <w:szCs w:val="22"/>
          <w:lang w:eastAsia="en-GB"/>
        </w:rPr>
        <w:t xml:space="preserve"> post-2020</w:t>
      </w:r>
      <w:r w:rsidR="001645B4" w:rsidRPr="00351FB3">
        <w:rPr>
          <w:rFonts w:cs="Times New Roman"/>
          <w:szCs w:val="22"/>
          <w:lang w:eastAsia="en-GB"/>
        </w:rPr>
        <w:t xml:space="preserve"> global biodiversity</w:t>
      </w:r>
      <w:r w:rsidRPr="00351FB3">
        <w:rPr>
          <w:rFonts w:cs="Times New Roman"/>
          <w:szCs w:val="22"/>
          <w:lang w:eastAsia="en-GB"/>
        </w:rPr>
        <w:t xml:space="preserve"> framework and </w:t>
      </w:r>
      <w:r w:rsidRPr="00351FB3">
        <w:rPr>
          <w:rFonts w:eastAsia="Calibri" w:cs="Times New Roman"/>
          <w:szCs w:val="22"/>
        </w:rPr>
        <w:t>15</w:t>
      </w:r>
      <w:r w:rsidRPr="00351FB3">
        <w:rPr>
          <w:rFonts w:eastAsia="Calibri" w:cs="Times New Roman"/>
          <w:szCs w:val="22"/>
          <w:vertAlign w:val="superscript"/>
        </w:rPr>
        <w:t>th</w:t>
      </w:r>
      <w:r w:rsidRPr="00351FB3">
        <w:rPr>
          <w:rFonts w:eastAsia="Calibri" w:cs="Times New Roman"/>
          <w:szCs w:val="22"/>
        </w:rPr>
        <w:t xml:space="preserve"> Conference of the Parties is on the agenda of every high profile business meeting between now and 2020. </w:t>
      </w:r>
      <w:bookmarkStart w:id="12" w:name="_Ref526936410"/>
    </w:p>
    <w:p w14:paraId="55DD1333" w14:textId="5FCD093E" w:rsidR="003373D9" w:rsidRDefault="00A62C04" w:rsidP="003373D9">
      <w:pPr>
        <w:jc w:val="center"/>
        <w:rPr>
          <w:b/>
        </w:rPr>
      </w:pPr>
      <w:r>
        <w:rPr>
          <w:rFonts w:cs="Times New Roman"/>
          <w:color w:val="008000"/>
          <w:sz w:val="32"/>
          <w:szCs w:val="32"/>
          <w:lang w:val="en-US" w:eastAsia="en-GB"/>
        </w:rPr>
        <w:br w:type="page"/>
      </w:r>
      <w:r w:rsidR="003373D9" w:rsidRPr="009F52A5">
        <w:rPr>
          <w:b/>
        </w:rPr>
        <w:lastRenderedPageBreak/>
        <w:t xml:space="preserve">KEY MESSAGES </w:t>
      </w:r>
      <w:r w:rsidR="003373D9">
        <w:rPr>
          <w:b/>
        </w:rPr>
        <w:t>- ENGAGING UK BASED BUSINESS IN THE DEVELOPMENT OF A POST-2020 GLOBAL BIODIVERSITY FRAMEWORK</w:t>
      </w:r>
    </w:p>
    <w:p w14:paraId="57E88B27" w14:textId="77777777" w:rsidR="003373D9" w:rsidRDefault="003373D9" w:rsidP="003373D9">
      <w:pPr>
        <w:jc w:val="center"/>
      </w:pPr>
    </w:p>
    <w:p w14:paraId="1D366ECF" w14:textId="77777777" w:rsidR="003373D9" w:rsidRDefault="003373D9" w:rsidP="003373D9">
      <w:r>
        <w:t>Biodiversity underpins resilient and functioning economies and societies globally.  The continued decline in biodiversity poses operational, financial and reputational risks to businesses, and reinforces the need for stronger cooperation between governments and businesses to halt biodiversity loss.</w:t>
      </w:r>
    </w:p>
    <w:p w14:paraId="4C45C886" w14:textId="77777777" w:rsidR="003373D9" w:rsidRDefault="003373D9" w:rsidP="003373D9"/>
    <w:p w14:paraId="2C2AA7E7" w14:textId="77777777" w:rsidR="003373D9" w:rsidRDefault="003373D9" w:rsidP="003373D9">
      <w:r>
        <w:t xml:space="preserve">While it is recognized that many businesses already integrate biodiversity into business decisions and adopt good practices, more needs to be done. </w:t>
      </w:r>
    </w:p>
    <w:p w14:paraId="7B781FFB" w14:textId="77777777" w:rsidR="003373D9" w:rsidRDefault="003373D9" w:rsidP="003373D9"/>
    <w:p w14:paraId="4A6FE2EF" w14:textId="77777777" w:rsidR="003373D9" w:rsidRDefault="003373D9" w:rsidP="003373D9">
      <w:r>
        <w:t>Businesses, science providers, government, and non-governmental organisations attending a UK business and biodiversity workshop held in London on 2</w:t>
      </w:r>
      <w:r w:rsidRPr="007959F0">
        <w:rPr>
          <w:vertAlign w:val="superscript"/>
        </w:rPr>
        <w:t>nd</w:t>
      </w:r>
      <w:r>
        <w:t xml:space="preserve"> October 2018 agreed the following. Participants: </w:t>
      </w:r>
    </w:p>
    <w:p w14:paraId="4161C351" w14:textId="77777777" w:rsidR="003373D9" w:rsidRDefault="003373D9" w:rsidP="003373D9"/>
    <w:p w14:paraId="5E8EC1C2" w14:textId="77777777" w:rsidR="003373D9" w:rsidRPr="00D76EF6" w:rsidRDefault="003373D9" w:rsidP="003373D9">
      <w:pPr>
        <w:pStyle w:val="ListParagraph"/>
        <w:numPr>
          <w:ilvl w:val="0"/>
          <w:numId w:val="4"/>
        </w:numPr>
        <w:rPr>
          <w:lang w:val="en-GB"/>
        </w:rPr>
      </w:pPr>
      <w:r w:rsidRPr="00D76EF6">
        <w:rPr>
          <w:lang w:val="en-GB"/>
        </w:rPr>
        <w:t>Recognise</w:t>
      </w:r>
      <w:r>
        <w:rPr>
          <w:lang w:val="en-GB"/>
        </w:rPr>
        <w:t>d</w:t>
      </w:r>
      <w:r w:rsidRPr="00D76EF6">
        <w:rPr>
          <w:lang w:val="en-GB"/>
        </w:rPr>
        <w:t xml:space="preserve"> the value biodiversity provides to people and economic growth, and the urgent need for international efforts to halt its loss. </w:t>
      </w:r>
    </w:p>
    <w:p w14:paraId="25AC0652" w14:textId="77777777" w:rsidR="003373D9" w:rsidRPr="00D76EF6" w:rsidRDefault="003373D9" w:rsidP="003373D9"/>
    <w:p w14:paraId="537B3F45" w14:textId="77777777" w:rsidR="003373D9" w:rsidRPr="00D76EF6" w:rsidRDefault="003373D9" w:rsidP="003373D9">
      <w:pPr>
        <w:pStyle w:val="ListParagraph"/>
        <w:numPr>
          <w:ilvl w:val="0"/>
          <w:numId w:val="4"/>
        </w:numPr>
        <w:rPr>
          <w:lang w:val="en-GB"/>
        </w:rPr>
      </w:pPr>
      <w:r w:rsidRPr="00D76EF6">
        <w:rPr>
          <w:lang w:val="en-GB"/>
        </w:rPr>
        <w:t>Emphasize</w:t>
      </w:r>
      <w:r>
        <w:rPr>
          <w:lang w:val="en-GB"/>
        </w:rPr>
        <w:t>d</w:t>
      </w:r>
      <w:r w:rsidRPr="00D76EF6">
        <w:rPr>
          <w:lang w:val="en-GB"/>
        </w:rPr>
        <w:t xml:space="preserve"> that all sectors </w:t>
      </w:r>
      <w:r>
        <w:rPr>
          <w:lang w:val="en-GB"/>
        </w:rPr>
        <w:t xml:space="preserve">should </w:t>
      </w:r>
      <w:r w:rsidRPr="00D76EF6">
        <w:rPr>
          <w:lang w:val="en-GB"/>
        </w:rPr>
        <w:t xml:space="preserve">play a role, with obligations on governments to conserve and sustainably use biodiversity, and companies to mitigate impacts, conserve, and sustainably use biodiversity.  </w:t>
      </w:r>
    </w:p>
    <w:p w14:paraId="3A371ED8" w14:textId="77777777" w:rsidR="003373D9" w:rsidRPr="00D76EF6" w:rsidRDefault="003373D9" w:rsidP="003373D9"/>
    <w:p w14:paraId="6FA72A12" w14:textId="77777777" w:rsidR="003373D9" w:rsidRPr="00D76EF6" w:rsidRDefault="003373D9" w:rsidP="003373D9">
      <w:pPr>
        <w:pStyle w:val="ListParagraph"/>
        <w:numPr>
          <w:ilvl w:val="0"/>
          <w:numId w:val="4"/>
        </w:numPr>
        <w:rPr>
          <w:lang w:val="en-GB"/>
        </w:rPr>
      </w:pPr>
      <w:r w:rsidRPr="00D76EF6">
        <w:rPr>
          <w:lang w:val="en-GB"/>
        </w:rPr>
        <w:t>Emphasize</w:t>
      </w:r>
      <w:r>
        <w:rPr>
          <w:lang w:val="en-GB"/>
        </w:rPr>
        <w:t>d</w:t>
      </w:r>
      <w:r w:rsidRPr="00D76EF6">
        <w:rPr>
          <w:lang w:val="en-GB"/>
        </w:rPr>
        <w:t xml:space="preserve"> that halting the decline in biodiversity can only be achieved by working in partnership, across sectors, between private and public institutions and engaging with civil society.</w:t>
      </w:r>
    </w:p>
    <w:p w14:paraId="7B05DA10" w14:textId="77777777" w:rsidR="003373D9" w:rsidRPr="00D76EF6" w:rsidRDefault="003373D9" w:rsidP="003373D9"/>
    <w:p w14:paraId="2A8B9CD0" w14:textId="77777777" w:rsidR="003373D9" w:rsidRPr="00D76EF6" w:rsidRDefault="003373D9" w:rsidP="003373D9">
      <w:pPr>
        <w:pStyle w:val="ListParagraph"/>
        <w:numPr>
          <w:ilvl w:val="0"/>
          <w:numId w:val="4"/>
        </w:numPr>
        <w:rPr>
          <w:lang w:val="en-GB"/>
        </w:rPr>
      </w:pPr>
      <w:r w:rsidRPr="00D76EF6">
        <w:rPr>
          <w:lang w:val="en-GB"/>
        </w:rPr>
        <w:t>Support</w:t>
      </w:r>
      <w:r>
        <w:rPr>
          <w:lang w:val="en-GB"/>
        </w:rPr>
        <w:t>ed</w:t>
      </w:r>
      <w:r w:rsidRPr="00D76EF6">
        <w:rPr>
          <w:lang w:val="en-GB"/>
        </w:rPr>
        <w:t xml:space="preserve"> the need to set an internationally agreed p</w:t>
      </w:r>
      <w:r>
        <w:rPr>
          <w:lang w:val="en-GB"/>
        </w:rPr>
        <w:t>ost-</w:t>
      </w:r>
      <w:r w:rsidRPr="00D76EF6">
        <w:rPr>
          <w:lang w:val="en-GB"/>
        </w:rPr>
        <w:t>2020 biodiversity framework that recognises the role the private sector can play in halting biodiversity loss and facilitates private sector engagement in its design and implementation.</w:t>
      </w:r>
    </w:p>
    <w:p w14:paraId="490B9AEC" w14:textId="77777777" w:rsidR="003373D9" w:rsidRPr="00D76EF6" w:rsidRDefault="003373D9" w:rsidP="003373D9"/>
    <w:p w14:paraId="5D4334E3" w14:textId="77777777" w:rsidR="003373D9" w:rsidRPr="00D76EF6" w:rsidRDefault="003373D9" w:rsidP="003373D9">
      <w:pPr>
        <w:pStyle w:val="ListParagraph"/>
        <w:numPr>
          <w:ilvl w:val="0"/>
          <w:numId w:val="4"/>
        </w:numPr>
        <w:rPr>
          <w:lang w:val="en-GB"/>
        </w:rPr>
      </w:pPr>
      <w:r w:rsidRPr="00D76EF6">
        <w:rPr>
          <w:lang w:val="en-GB"/>
        </w:rPr>
        <w:t>Recognise</w:t>
      </w:r>
      <w:r>
        <w:rPr>
          <w:lang w:val="en-GB"/>
        </w:rPr>
        <w:t>d</w:t>
      </w:r>
      <w:r w:rsidRPr="00D76EF6">
        <w:rPr>
          <w:lang w:val="en-GB"/>
        </w:rPr>
        <w:t xml:space="preserve"> the value in both government and business-led initiatives in the UK to ensure participation in the shaping and uptake of future global biodiversity policy towards a more sustainable outcome.</w:t>
      </w:r>
    </w:p>
    <w:p w14:paraId="7650CA8B" w14:textId="77777777" w:rsidR="003373D9" w:rsidRDefault="003373D9" w:rsidP="003373D9"/>
    <w:p w14:paraId="14772DC9" w14:textId="77777777" w:rsidR="003373D9" w:rsidRDefault="003373D9" w:rsidP="003373D9">
      <w:r>
        <w:t>In this regard, all participants agreed the need to work in partnership, to support the UK government in their endeavours to halt biodiversity loss and to escalate these key messages through their respective organisations and networks to raise awareness and facilitate action.</w:t>
      </w:r>
    </w:p>
    <w:p w14:paraId="717AB28A" w14:textId="75844F22" w:rsidR="00A62C04" w:rsidRDefault="00A62C04">
      <w:pPr>
        <w:jc w:val="left"/>
        <w:rPr>
          <w:rFonts w:cs="Times New Roman"/>
          <w:color w:val="008000"/>
          <w:sz w:val="32"/>
          <w:szCs w:val="32"/>
          <w:lang w:val="en-US" w:eastAsia="en-GB"/>
        </w:rPr>
      </w:pPr>
    </w:p>
    <w:p w14:paraId="24887C96" w14:textId="77777777" w:rsidR="003373D9" w:rsidRDefault="003373D9">
      <w:pPr>
        <w:jc w:val="left"/>
        <w:rPr>
          <w:rFonts w:cs="Times New Roman"/>
          <w:color w:val="008000"/>
          <w:sz w:val="32"/>
          <w:szCs w:val="32"/>
          <w:lang w:val="en-US" w:eastAsia="en-GB"/>
        </w:rPr>
      </w:pPr>
      <w:r>
        <w:rPr>
          <w:rFonts w:cs="Times New Roman"/>
          <w:color w:val="008000"/>
          <w:sz w:val="32"/>
          <w:szCs w:val="32"/>
          <w:lang w:val="en-US" w:eastAsia="en-GB"/>
        </w:rPr>
        <w:br w:type="page"/>
      </w:r>
    </w:p>
    <w:p w14:paraId="3F12AE16" w14:textId="0F2F4C22" w:rsidR="007959F0" w:rsidRPr="00351FB3" w:rsidRDefault="007959F0" w:rsidP="007959F0">
      <w:pPr>
        <w:spacing w:after="200" w:line="276" w:lineRule="auto"/>
        <w:rPr>
          <w:rFonts w:cs="Times New Roman"/>
          <w:color w:val="008000"/>
          <w:sz w:val="32"/>
          <w:szCs w:val="32"/>
          <w:lang w:eastAsia="en-GB"/>
        </w:rPr>
      </w:pPr>
      <w:r w:rsidRPr="00351FB3">
        <w:rPr>
          <w:rFonts w:cs="Times New Roman"/>
          <w:color w:val="008000"/>
          <w:sz w:val="32"/>
          <w:szCs w:val="32"/>
          <w:lang w:val="en-US" w:eastAsia="en-GB"/>
        </w:rPr>
        <w:lastRenderedPageBreak/>
        <w:t>Appendix</w:t>
      </w:r>
      <w:bookmarkEnd w:id="12"/>
      <w:r w:rsidRPr="00351FB3">
        <w:rPr>
          <w:rFonts w:cs="Times New Roman"/>
          <w:color w:val="008000"/>
          <w:sz w:val="32"/>
          <w:szCs w:val="32"/>
          <w:lang w:val="en-US" w:eastAsia="en-GB"/>
        </w:rPr>
        <w:t xml:space="preserve"> </w:t>
      </w:r>
    </w:p>
    <w:p w14:paraId="4AAD57B6" w14:textId="77777777" w:rsidR="007959F0" w:rsidRPr="00351FB3" w:rsidRDefault="007959F0" w:rsidP="006F1B1F">
      <w:pPr>
        <w:numPr>
          <w:ilvl w:val="0"/>
          <w:numId w:val="16"/>
        </w:numPr>
        <w:spacing w:after="120"/>
        <w:jc w:val="left"/>
        <w:rPr>
          <w:rFonts w:cs="Times New Roman"/>
          <w:b/>
          <w:color w:val="000000"/>
          <w:sz w:val="24"/>
          <w:lang w:eastAsia="en-GB"/>
        </w:rPr>
      </w:pPr>
      <w:r w:rsidRPr="00351FB3">
        <w:rPr>
          <w:rFonts w:cs="Times New Roman"/>
          <w:b/>
          <w:color w:val="000000"/>
          <w:sz w:val="24"/>
          <w:lang w:eastAsia="en-GB"/>
        </w:rPr>
        <w:t>Translating the CBD strategic biodiversity goals into corporate sustainability themes</w:t>
      </w:r>
    </w:p>
    <w:p w14:paraId="770AB329" w14:textId="77777777" w:rsidR="007959F0" w:rsidRPr="00351FB3" w:rsidRDefault="007959F0" w:rsidP="007959F0">
      <w:pPr>
        <w:spacing w:after="120"/>
        <w:ind w:left="720"/>
        <w:jc w:val="left"/>
        <w:rPr>
          <w:rFonts w:cs="Times New Roman"/>
          <w:b/>
          <w:color w:val="000000"/>
          <w:sz w:val="24"/>
          <w:lang w:eastAsia="en-GB"/>
        </w:rPr>
      </w:pPr>
    </w:p>
    <w:p w14:paraId="7088281F" w14:textId="77777777" w:rsidR="007959F0" w:rsidRPr="00351FB3" w:rsidRDefault="007959F0" w:rsidP="007959F0">
      <w:pPr>
        <w:spacing w:after="120"/>
        <w:ind w:left="360"/>
        <w:jc w:val="left"/>
        <w:rPr>
          <w:rFonts w:cs="Times New Roman"/>
          <w:color w:val="000000"/>
          <w:szCs w:val="22"/>
          <w:lang w:eastAsia="en-GB"/>
        </w:rPr>
      </w:pPr>
      <w:r w:rsidRPr="00351FB3">
        <w:rPr>
          <w:rFonts w:cs="Times New Roman"/>
          <w:color w:val="000000"/>
          <w:szCs w:val="22"/>
          <w:lang w:eastAsia="en-GB"/>
        </w:rPr>
        <w:t>A summary table from a recent analysis undertaken by the Joint Nature Conservation Committee (JNCC) and the University of Oxford on “Mainstreaming biodiversity goals for the private sector”. Table 1 outlines the five CBD Aichi strategic goals, the relevant Aichi targets, corresponding ‘corporate sustainability themes’, and example business actions, which illustrate the potential for private sector action on biodiversity framed within international biodiversity policy. This analysis will be published by the JNCC in late 2018.</w:t>
      </w:r>
    </w:p>
    <w:p w14:paraId="327833C2" w14:textId="77777777" w:rsidR="007959F0" w:rsidRPr="00351FB3" w:rsidRDefault="007959F0" w:rsidP="007959F0">
      <w:pPr>
        <w:spacing w:after="120"/>
        <w:ind w:left="360"/>
        <w:jc w:val="left"/>
        <w:rPr>
          <w:rFonts w:cs="Times New Roman"/>
          <w:color w:val="000000"/>
          <w:szCs w:val="22"/>
          <w:lang w:eastAsia="en-GB"/>
        </w:rPr>
      </w:pPr>
      <w:r w:rsidRPr="00351FB3">
        <w:rPr>
          <w:rFonts w:cs="Times New Roman"/>
          <w:color w:val="383838"/>
          <w:szCs w:val="22"/>
        </w:rPr>
        <w:t xml:space="preserve"> </w:t>
      </w:r>
    </w:p>
    <w:p w14:paraId="4866751D" w14:textId="77777777" w:rsidR="007959F0" w:rsidRPr="00351FB3" w:rsidRDefault="007959F0" w:rsidP="007959F0">
      <w:pPr>
        <w:spacing w:after="120"/>
        <w:jc w:val="left"/>
        <w:rPr>
          <w:rFonts w:cs="Times New Roman"/>
          <w:color w:val="000000"/>
          <w:sz w:val="24"/>
          <w:lang w:eastAsia="en-GB"/>
        </w:rPr>
      </w:pPr>
      <w:r w:rsidRPr="00351FB3">
        <w:rPr>
          <w:rFonts w:cs="Times New Roman"/>
          <w:noProof/>
          <w:color w:val="000000"/>
          <w:sz w:val="24"/>
          <w:lang w:eastAsia="en-GB"/>
        </w:rPr>
        <w:drawing>
          <wp:inline distT="0" distB="0" distL="0" distR="0" wp14:anchorId="59D24572" wp14:editId="72BF0040">
            <wp:extent cx="6286500" cy="4269740"/>
            <wp:effectExtent l="0" t="0" r="12700" b="0"/>
            <wp:docPr id="5" name="Picture 5" descr="../Desktop/Screen%20Shot%202018-10-18%20at%2023.16.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8-10-18%20at%2023.16.44.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7722" cy="4277362"/>
                    </a:xfrm>
                    <a:prstGeom prst="rect">
                      <a:avLst/>
                    </a:prstGeom>
                    <a:noFill/>
                    <a:ln>
                      <a:noFill/>
                    </a:ln>
                  </pic:spPr>
                </pic:pic>
              </a:graphicData>
            </a:graphic>
          </wp:inline>
        </w:drawing>
      </w:r>
    </w:p>
    <w:p w14:paraId="1DA7B8FF" w14:textId="77777777" w:rsidR="007959F0" w:rsidRPr="00351FB3" w:rsidRDefault="007959F0" w:rsidP="007959F0">
      <w:pPr>
        <w:spacing w:after="120"/>
        <w:ind w:left="360"/>
        <w:jc w:val="left"/>
        <w:rPr>
          <w:rFonts w:cs="Times New Roman"/>
          <w:color w:val="000000"/>
          <w:sz w:val="24"/>
          <w:lang w:eastAsia="en-GB"/>
        </w:rPr>
      </w:pPr>
    </w:p>
    <w:p w14:paraId="712F490C" w14:textId="7B408DF6" w:rsidR="007959F0" w:rsidRDefault="007959F0" w:rsidP="007959F0">
      <w:pPr>
        <w:spacing w:after="200" w:line="276" w:lineRule="auto"/>
        <w:rPr>
          <w:rFonts w:cs="Times New Roman"/>
          <w:color w:val="000000"/>
          <w:sz w:val="24"/>
          <w:lang w:eastAsia="en-GB"/>
        </w:rPr>
      </w:pPr>
    </w:p>
    <w:p w14:paraId="7693222E" w14:textId="05933CD2" w:rsidR="003373D9" w:rsidRDefault="003373D9" w:rsidP="007959F0">
      <w:pPr>
        <w:spacing w:after="200" w:line="276" w:lineRule="auto"/>
        <w:rPr>
          <w:rFonts w:cs="Times New Roman"/>
          <w:color w:val="000000"/>
          <w:sz w:val="24"/>
          <w:lang w:eastAsia="en-GB"/>
        </w:rPr>
      </w:pPr>
    </w:p>
    <w:p w14:paraId="7C90EC5F" w14:textId="5EC8FF88" w:rsidR="003373D9" w:rsidRDefault="003373D9" w:rsidP="007959F0">
      <w:pPr>
        <w:spacing w:after="200" w:line="276" w:lineRule="auto"/>
        <w:rPr>
          <w:rFonts w:cs="Times New Roman"/>
          <w:color w:val="000000"/>
          <w:sz w:val="24"/>
          <w:lang w:eastAsia="en-GB"/>
        </w:rPr>
      </w:pPr>
    </w:p>
    <w:p w14:paraId="5FFFEA88" w14:textId="77D55359" w:rsidR="003373D9" w:rsidRDefault="003373D9" w:rsidP="007959F0">
      <w:pPr>
        <w:spacing w:after="200" w:line="276" w:lineRule="auto"/>
        <w:rPr>
          <w:rFonts w:cs="Times New Roman"/>
          <w:color w:val="000000"/>
          <w:sz w:val="24"/>
          <w:lang w:eastAsia="en-GB"/>
        </w:rPr>
      </w:pPr>
    </w:p>
    <w:p w14:paraId="4DEB6568" w14:textId="77777777" w:rsidR="003373D9" w:rsidRDefault="003373D9" w:rsidP="007959F0">
      <w:pPr>
        <w:spacing w:after="200" w:line="276" w:lineRule="auto"/>
        <w:rPr>
          <w:rFonts w:cs="Times New Roman"/>
          <w:color w:val="000000"/>
          <w:sz w:val="24"/>
          <w:lang w:eastAsia="en-GB"/>
        </w:rPr>
      </w:pPr>
    </w:p>
    <w:p w14:paraId="3E123BAF" w14:textId="058F8DE1" w:rsidR="007959F0" w:rsidRPr="00351FB3" w:rsidRDefault="003373D9" w:rsidP="006F1B1F">
      <w:pPr>
        <w:numPr>
          <w:ilvl w:val="0"/>
          <w:numId w:val="16"/>
        </w:numPr>
        <w:spacing w:after="120"/>
        <w:jc w:val="left"/>
        <w:rPr>
          <w:rFonts w:cs="Times New Roman"/>
          <w:b/>
          <w:color w:val="000000"/>
          <w:sz w:val="24"/>
          <w:lang w:eastAsia="en-GB"/>
        </w:rPr>
      </w:pPr>
      <w:bookmarkStart w:id="13" w:name="_Ref528158511"/>
      <w:r>
        <w:rPr>
          <w:rFonts w:cs="Times New Roman"/>
          <w:b/>
          <w:color w:val="000000"/>
          <w:sz w:val="24"/>
          <w:lang w:eastAsia="en-GB"/>
        </w:rPr>
        <w:lastRenderedPageBreak/>
        <w:t>A</w:t>
      </w:r>
      <w:r w:rsidR="007959F0" w:rsidRPr="00351FB3">
        <w:rPr>
          <w:rFonts w:cs="Times New Roman"/>
          <w:b/>
          <w:color w:val="000000"/>
          <w:sz w:val="24"/>
          <w:lang w:eastAsia="en-GB"/>
        </w:rPr>
        <w:t>wareness, relevance and action on the Aichi targets amongst business</w:t>
      </w:r>
      <w:bookmarkEnd w:id="13"/>
      <w:r w:rsidR="007959F0" w:rsidRPr="00351FB3">
        <w:rPr>
          <w:rFonts w:cs="Times New Roman"/>
          <w:b/>
          <w:color w:val="000000"/>
          <w:sz w:val="24"/>
          <w:lang w:eastAsia="en-GB"/>
        </w:rPr>
        <w:t xml:space="preserve"> </w:t>
      </w:r>
    </w:p>
    <w:p w14:paraId="7A8FFEBB" w14:textId="10A40DFE" w:rsidR="007959F0" w:rsidRDefault="007959F0" w:rsidP="007959F0">
      <w:pPr>
        <w:spacing w:after="120"/>
        <w:ind w:left="360"/>
        <w:jc w:val="left"/>
        <w:rPr>
          <w:rFonts w:cs="Times New Roman"/>
          <w:color w:val="000000"/>
          <w:szCs w:val="22"/>
          <w:lang w:eastAsia="en-GB"/>
        </w:rPr>
      </w:pPr>
      <w:r w:rsidRPr="00351FB3">
        <w:rPr>
          <w:rFonts w:cs="Times New Roman"/>
          <w:color w:val="000000"/>
          <w:szCs w:val="22"/>
          <w:lang w:eastAsia="en-GB"/>
        </w:rPr>
        <w:t>Results of a survey of participating businesses (</w:t>
      </w:r>
      <w:r w:rsidRPr="00351FB3">
        <w:rPr>
          <w:rFonts w:cs="Times New Roman"/>
          <w:i/>
          <w:color w:val="000000"/>
          <w:szCs w:val="22"/>
          <w:lang w:eastAsia="en-GB"/>
        </w:rPr>
        <w:t>n=25</w:t>
      </w:r>
      <w:r w:rsidRPr="00351FB3">
        <w:rPr>
          <w:rFonts w:cs="Times New Roman"/>
          <w:color w:val="000000"/>
          <w:szCs w:val="22"/>
          <w:lang w:eastAsia="en-GB"/>
        </w:rPr>
        <w:t>) in</w:t>
      </w:r>
      <w:r w:rsidR="003373D9">
        <w:rPr>
          <w:rFonts w:cs="Times New Roman"/>
          <w:color w:val="000000"/>
          <w:szCs w:val="22"/>
          <w:lang w:eastAsia="en-GB"/>
        </w:rPr>
        <w:t xml:space="preserve"> the workshop. A</w:t>
      </w:r>
      <w:r w:rsidRPr="00351FB3">
        <w:rPr>
          <w:rFonts w:cs="Times New Roman"/>
          <w:color w:val="000000"/>
          <w:szCs w:val="22"/>
          <w:lang w:eastAsia="en-GB"/>
        </w:rPr>
        <w:t>waren</w:t>
      </w:r>
      <w:r w:rsidR="003373D9">
        <w:rPr>
          <w:rFonts w:cs="Times New Roman"/>
          <w:color w:val="000000"/>
          <w:szCs w:val="22"/>
          <w:lang w:eastAsia="en-GB"/>
        </w:rPr>
        <w:t xml:space="preserve">ess of the Aichi targets, </w:t>
      </w:r>
      <w:r w:rsidRPr="00351FB3">
        <w:rPr>
          <w:rFonts w:cs="Times New Roman"/>
          <w:color w:val="000000"/>
          <w:szCs w:val="22"/>
          <w:lang w:eastAsia="en-GB"/>
        </w:rPr>
        <w:t>perc</w:t>
      </w:r>
      <w:r w:rsidR="003373D9">
        <w:rPr>
          <w:rFonts w:cs="Times New Roman"/>
          <w:color w:val="000000"/>
          <w:szCs w:val="22"/>
          <w:lang w:eastAsia="en-GB"/>
        </w:rPr>
        <w:t xml:space="preserve">eived relevance to business , </w:t>
      </w:r>
      <w:r w:rsidRPr="00351FB3">
        <w:rPr>
          <w:rFonts w:cs="Times New Roman"/>
          <w:color w:val="000000"/>
          <w:szCs w:val="22"/>
          <w:lang w:eastAsia="en-GB"/>
        </w:rPr>
        <w:t xml:space="preserve">whether they were undertaking actions towards the targets (cells shaded green 67-100%; amber 34%-66% and red 0-33%). </w:t>
      </w:r>
    </w:p>
    <w:p w14:paraId="48D63B47" w14:textId="77777777" w:rsidR="003373D9" w:rsidRPr="00351FB3" w:rsidRDefault="003373D9" w:rsidP="007959F0">
      <w:pPr>
        <w:spacing w:after="120"/>
        <w:ind w:left="360"/>
        <w:jc w:val="left"/>
        <w:rPr>
          <w:rFonts w:cs="Times New Roman"/>
          <w:color w:val="000000"/>
          <w:szCs w:val="22"/>
          <w:lang w:eastAsia="en-GB"/>
        </w:rPr>
      </w:pPr>
    </w:p>
    <w:tbl>
      <w:tblPr>
        <w:tblW w:w="9634" w:type="dxa"/>
        <w:tblLayout w:type="fixed"/>
        <w:tblLook w:val="04A0" w:firstRow="1" w:lastRow="0" w:firstColumn="1" w:lastColumn="0" w:noHBand="0" w:noVBand="1"/>
      </w:tblPr>
      <w:tblGrid>
        <w:gridCol w:w="988"/>
        <w:gridCol w:w="2835"/>
        <w:gridCol w:w="1701"/>
        <w:gridCol w:w="1984"/>
        <w:gridCol w:w="2126"/>
      </w:tblGrid>
      <w:tr w:rsidR="007959F0" w:rsidRPr="00351FB3" w14:paraId="0620E1F2" w14:textId="77777777" w:rsidTr="00A62C04">
        <w:trPr>
          <w:trHeight w:val="790"/>
        </w:trPr>
        <w:tc>
          <w:tcPr>
            <w:tcW w:w="988" w:type="dxa"/>
            <w:tcBorders>
              <w:top w:val="single" w:sz="4" w:space="0" w:color="auto"/>
              <w:left w:val="single" w:sz="4" w:space="0" w:color="auto"/>
              <w:bottom w:val="single" w:sz="4" w:space="0" w:color="auto"/>
              <w:right w:val="single" w:sz="4" w:space="0" w:color="auto"/>
            </w:tcBorders>
            <w:shd w:val="clear" w:color="auto" w:fill="auto"/>
            <w:hideMark/>
          </w:tcPr>
          <w:p w14:paraId="19F07DCB" w14:textId="77777777" w:rsidR="007959F0" w:rsidRPr="00351FB3" w:rsidRDefault="007959F0" w:rsidP="007959F0">
            <w:pPr>
              <w:jc w:val="left"/>
              <w:rPr>
                <w:rFonts w:eastAsia="Calibri" w:cs="Times New Roman"/>
                <w:b/>
                <w:color w:val="000000"/>
                <w:sz w:val="20"/>
                <w:szCs w:val="20"/>
                <w:lang w:val="en-US"/>
              </w:rPr>
            </w:pPr>
            <w:r w:rsidRPr="00351FB3">
              <w:rPr>
                <w:rFonts w:eastAsia="Calibri" w:cs="Times New Roman"/>
                <w:b/>
                <w:color w:val="000000"/>
                <w:sz w:val="20"/>
                <w:szCs w:val="20"/>
                <w:lang w:val="en-US"/>
              </w:rPr>
              <w:t>Target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A169DE1" w14:textId="77777777" w:rsidR="007959F0" w:rsidRPr="00351FB3" w:rsidRDefault="007959F0" w:rsidP="007959F0">
            <w:pPr>
              <w:jc w:val="left"/>
              <w:rPr>
                <w:rFonts w:eastAsia="Calibri" w:cs="Times New Roman"/>
                <w:b/>
                <w:color w:val="000000"/>
                <w:sz w:val="20"/>
                <w:szCs w:val="20"/>
                <w:lang w:val="en-US"/>
              </w:rPr>
            </w:pPr>
            <w:r w:rsidRPr="00351FB3">
              <w:rPr>
                <w:rFonts w:eastAsia="Calibri" w:cs="Times New Roman"/>
                <w:b/>
                <w:color w:val="000000"/>
                <w:sz w:val="20"/>
                <w:szCs w:val="20"/>
                <w:lang w:val="en-US"/>
              </w:rPr>
              <w:t>Summary</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0B38A82" w14:textId="77777777" w:rsidR="007959F0" w:rsidRPr="00351FB3" w:rsidRDefault="007959F0" w:rsidP="007959F0">
            <w:pPr>
              <w:jc w:val="center"/>
              <w:rPr>
                <w:rFonts w:eastAsia="Calibri" w:cs="Times New Roman"/>
                <w:b/>
                <w:color w:val="000000"/>
                <w:sz w:val="20"/>
                <w:szCs w:val="20"/>
                <w:lang w:val="en-US"/>
              </w:rPr>
            </w:pPr>
            <w:r w:rsidRPr="00351FB3">
              <w:rPr>
                <w:rFonts w:eastAsia="Calibri" w:cs="Times New Roman"/>
                <w:b/>
                <w:color w:val="000000"/>
                <w:sz w:val="20"/>
                <w:szCs w:val="20"/>
                <w:lang w:val="en-US"/>
              </w:rPr>
              <w:t xml:space="preserve">Is your business aware of this target? </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52D55D37" w14:textId="77777777" w:rsidR="007959F0" w:rsidRPr="00351FB3" w:rsidRDefault="007959F0" w:rsidP="007959F0">
            <w:pPr>
              <w:jc w:val="center"/>
              <w:rPr>
                <w:rFonts w:eastAsia="Calibri" w:cs="Times New Roman"/>
                <w:b/>
                <w:color w:val="000000"/>
                <w:sz w:val="20"/>
                <w:szCs w:val="20"/>
                <w:lang w:val="en-US"/>
              </w:rPr>
            </w:pPr>
            <w:r w:rsidRPr="00351FB3">
              <w:rPr>
                <w:rFonts w:eastAsia="Calibri" w:cs="Times New Roman"/>
                <w:b/>
                <w:color w:val="000000"/>
                <w:sz w:val="20"/>
                <w:szCs w:val="20"/>
                <w:lang w:val="en-US"/>
              </w:rPr>
              <w:t xml:space="preserve">Is this target relevant to your business? </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5E65E577" w14:textId="77777777" w:rsidR="007959F0" w:rsidRPr="00351FB3" w:rsidRDefault="007959F0" w:rsidP="007959F0">
            <w:pPr>
              <w:jc w:val="center"/>
              <w:rPr>
                <w:rFonts w:eastAsia="Calibri" w:cs="Times New Roman"/>
                <w:b/>
                <w:color w:val="000000"/>
                <w:sz w:val="20"/>
                <w:szCs w:val="20"/>
                <w:lang w:val="en-US"/>
              </w:rPr>
            </w:pPr>
            <w:r w:rsidRPr="00351FB3">
              <w:rPr>
                <w:rFonts w:eastAsia="Calibri" w:cs="Times New Roman"/>
                <w:b/>
                <w:color w:val="000000"/>
                <w:sz w:val="20"/>
                <w:szCs w:val="20"/>
                <w:lang w:val="en-US"/>
              </w:rPr>
              <w:t xml:space="preserve">Is your business working towards this target? </w:t>
            </w:r>
          </w:p>
        </w:tc>
      </w:tr>
      <w:tr w:rsidR="007959F0" w:rsidRPr="00351FB3" w14:paraId="7D298104" w14:textId="77777777" w:rsidTr="003373D9">
        <w:trPr>
          <w:trHeight w:val="277"/>
        </w:trPr>
        <w:tc>
          <w:tcPr>
            <w:tcW w:w="9634" w:type="dxa"/>
            <w:gridSpan w:val="5"/>
            <w:tcBorders>
              <w:top w:val="single" w:sz="4" w:space="0" w:color="auto"/>
              <w:left w:val="single" w:sz="4" w:space="0" w:color="auto"/>
              <w:bottom w:val="single" w:sz="4" w:space="0" w:color="auto"/>
              <w:right w:val="single" w:sz="4" w:space="0" w:color="auto"/>
            </w:tcBorders>
            <w:shd w:val="clear" w:color="auto" w:fill="008000"/>
            <w:hideMark/>
          </w:tcPr>
          <w:p w14:paraId="3688C0FB" w14:textId="77777777" w:rsidR="007959F0" w:rsidRPr="00351FB3" w:rsidRDefault="007959F0" w:rsidP="007959F0">
            <w:pPr>
              <w:jc w:val="center"/>
              <w:rPr>
                <w:rFonts w:cs="Times New Roman"/>
                <w:b/>
                <w:color w:val="FFFFFF"/>
                <w:sz w:val="20"/>
                <w:szCs w:val="20"/>
                <w:lang w:val="en-US"/>
              </w:rPr>
            </w:pPr>
            <w:r w:rsidRPr="00351FB3">
              <w:rPr>
                <w:rFonts w:cs="Times New Roman"/>
                <w:b/>
                <w:color w:val="FFFFFF"/>
                <w:sz w:val="20"/>
                <w:szCs w:val="20"/>
                <w:lang w:val="en-US"/>
              </w:rPr>
              <w:t>STRATEGIC GOAL A: MAINSTREAMING:</w:t>
            </w:r>
          </w:p>
          <w:p w14:paraId="37601C46" w14:textId="02AE83D6" w:rsidR="007959F0" w:rsidRPr="00351FB3" w:rsidRDefault="007959F0" w:rsidP="007959F0">
            <w:pPr>
              <w:jc w:val="center"/>
              <w:rPr>
                <w:rFonts w:eastAsia="Calibri" w:cs="Times New Roman"/>
                <w:b/>
                <w:color w:val="000000"/>
                <w:sz w:val="20"/>
                <w:szCs w:val="20"/>
                <w:lang w:val="en-US"/>
              </w:rPr>
            </w:pPr>
          </w:p>
        </w:tc>
      </w:tr>
      <w:tr w:rsidR="007959F0" w:rsidRPr="00351FB3" w14:paraId="61F36559" w14:textId="77777777" w:rsidTr="00355871">
        <w:trPr>
          <w:trHeight w:val="497"/>
        </w:trPr>
        <w:tc>
          <w:tcPr>
            <w:tcW w:w="988" w:type="dxa"/>
            <w:tcBorders>
              <w:top w:val="nil"/>
              <w:left w:val="single" w:sz="4" w:space="0" w:color="auto"/>
              <w:bottom w:val="single" w:sz="4" w:space="0" w:color="auto"/>
              <w:right w:val="single" w:sz="4" w:space="0" w:color="auto"/>
            </w:tcBorders>
            <w:shd w:val="clear" w:color="auto" w:fill="auto"/>
            <w:hideMark/>
          </w:tcPr>
          <w:p w14:paraId="3C47839E"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1</w:t>
            </w:r>
          </w:p>
        </w:tc>
        <w:tc>
          <w:tcPr>
            <w:tcW w:w="2835" w:type="dxa"/>
            <w:tcBorders>
              <w:top w:val="nil"/>
              <w:left w:val="nil"/>
              <w:bottom w:val="single" w:sz="4" w:space="0" w:color="auto"/>
              <w:right w:val="single" w:sz="4" w:space="0" w:color="auto"/>
            </w:tcBorders>
            <w:shd w:val="clear" w:color="auto" w:fill="auto"/>
            <w:hideMark/>
          </w:tcPr>
          <w:p w14:paraId="1E912655"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Public Awareness</w:t>
            </w:r>
          </w:p>
        </w:tc>
        <w:tc>
          <w:tcPr>
            <w:tcW w:w="1701" w:type="dxa"/>
            <w:tcBorders>
              <w:top w:val="nil"/>
              <w:left w:val="nil"/>
              <w:bottom w:val="single" w:sz="4" w:space="0" w:color="auto"/>
              <w:right w:val="single" w:sz="4" w:space="0" w:color="auto"/>
            </w:tcBorders>
            <w:shd w:val="clear" w:color="auto" w:fill="FEF3B2"/>
            <w:hideMark/>
          </w:tcPr>
          <w:p w14:paraId="41784DDD"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48%</w:t>
            </w:r>
          </w:p>
        </w:tc>
        <w:tc>
          <w:tcPr>
            <w:tcW w:w="1984" w:type="dxa"/>
            <w:tcBorders>
              <w:top w:val="nil"/>
              <w:left w:val="nil"/>
              <w:bottom w:val="single" w:sz="4" w:space="0" w:color="auto"/>
              <w:right w:val="single" w:sz="4" w:space="0" w:color="auto"/>
            </w:tcBorders>
            <w:shd w:val="clear" w:color="auto" w:fill="C5E0B3" w:themeFill="accent6" w:themeFillTint="66"/>
            <w:hideMark/>
          </w:tcPr>
          <w:p w14:paraId="3F4FFFF6"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76%</w:t>
            </w:r>
          </w:p>
        </w:tc>
        <w:tc>
          <w:tcPr>
            <w:tcW w:w="2126" w:type="dxa"/>
            <w:tcBorders>
              <w:top w:val="nil"/>
              <w:left w:val="nil"/>
              <w:bottom w:val="single" w:sz="4" w:space="0" w:color="auto"/>
              <w:right w:val="single" w:sz="4" w:space="0" w:color="auto"/>
            </w:tcBorders>
            <w:shd w:val="clear" w:color="auto" w:fill="C5E0B3" w:themeFill="accent6" w:themeFillTint="66"/>
            <w:hideMark/>
          </w:tcPr>
          <w:p w14:paraId="7B1B50B0"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72%</w:t>
            </w:r>
          </w:p>
        </w:tc>
      </w:tr>
      <w:tr w:rsidR="007959F0" w:rsidRPr="00351FB3" w14:paraId="0724686E" w14:textId="77777777" w:rsidTr="007959F0">
        <w:trPr>
          <w:trHeight w:val="546"/>
        </w:trPr>
        <w:tc>
          <w:tcPr>
            <w:tcW w:w="988" w:type="dxa"/>
            <w:tcBorders>
              <w:top w:val="single" w:sz="4" w:space="0" w:color="auto"/>
              <w:left w:val="single" w:sz="4" w:space="0" w:color="auto"/>
              <w:bottom w:val="single" w:sz="4" w:space="0" w:color="auto"/>
              <w:right w:val="single" w:sz="4" w:space="0" w:color="auto"/>
            </w:tcBorders>
            <w:shd w:val="clear" w:color="auto" w:fill="auto"/>
            <w:hideMark/>
          </w:tcPr>
          <w:p w14:paraId="5183F972"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2</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4F057CC1"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Sustainable Development (Planning)</w:t>
            </w:r>
          </w:p>
        </w:tc>
        <w:tc>
          <w:tcPr>
            <w:tcW w:w="1701" w:type="dxa"/>
            <w:tcBorders>
              <w:top w:val="single" w:sz="4" w:space="0" w:color="auto"/>
              <w:left w:val="single" w:sz="4" w:space="0" w:color="auto"/>
              <w:bottom w:val="single" w:sz="4" w:space="0" w:color="auto"/>
              <w:right w:val="single" w:sz="4" w:space="0" w:color="auto"/>
            </w:tcBorders>
            <w:shd w:val="clear" w:color="auto" w:fill="FEF3B2"/>
            <w:hideMark/>
          </w:tcPr>
          <w:p w14:paraId="208FD8FF"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36%</w:t>
            </w:r>
          </w:p>
        </w:tc>
        <w:tc>
          <w:tcPr>
            <w:tcW w:w="1984" w:type="dxa"/>
            <w:tcBorders>
              <w:top w:val="single" w:sz="4" w:space="0" w:color="auto"/>
              <w:left w:val="single" w:sz="4" w:space="0" w:color="auto"/>
              <w:bottom w:val="single" w:sz="4" w:space="0" w:color="auto"/>
              <w:right w:val="single" w:sz="4" w:space="0" w:color="auto"/>
            </w:tcBorders>
            <w:shd w:val="clear" w:color="auto" w:fill="FEF3B2"/>
            <w:hideMark/>
          </w:tcPr>
          <w:p w14:paraId="49848328"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56%</w:t>
            </w:r>
          </w:p>
        </w:tc>
        <w:tc>
          <w:tcPr>
            <w:tcW w:w="2126" w:type="dxa"/>
            <w:tcBorders>
              <w:top w:val="single" w:sz="4" w:space="0" w:color="auto"/>
              <w:left w:val="single" w:sz="4" w:space="0" w:color="auto"/>
              <w:bottom w:val="single" w:sz="4" w:space="0" w:color="auto"/>
              <w:right w:val="single" w:sz="4" w:space="0" w:color="auto"/>
            </w:tcBorders>
            <w:shd w:val="clear" w:color="auto" w:fill="FEF3B2"/>
            <w:hideMark/>
          </w:tcPr>
          <w:p w14:paraId="7BA86B2C"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48%</w:t>
            </w:r>
          </w:p>
        </w:tc>
      </w:tr>
      <w:tr w:rsidR="007959F0" w:rsidRPr="00351FB3" w14:paraId="04FE5352" w14:textId="77777777" w:rsidTr="007959F0">
        <w:trPr>
          <w:trHeight w:val="426"/>
        </w:trPr>
        <w:tc>
          <w:tcPr>
            <w:tcW w:w="988" w:type="dxa"/>
            <w:tcBorders>
              <w:top w:val="single" w:sz="4" w:space="0" w:color="auto"/>
              <w:left w:val="single" w:sz="4" w:space="0" w:color="auto"/>
              <w:bottom w:val="single" w:sz="4" w:space="0" w:color="auto"/>
              <w:right w:val="single" w:sz="4" w:space="0" w:color="auto"/>
            </w:tcBorders>
            <w:shd w:val="clear" w:color="auto" w:fill="auto"/>
            <w:hideMark/>
          </w:tcPr>
          <w:p w14:paraId="1AC6F7BD"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3</w:t>
            </w:r>
          </w:p>
        </w:tc>
        <w:tc>
          <w:tcPr>
            <w:tcW w:w="2835" w:type="dxa"/>
            <w:tcBorders>
              <w:top w:val="single" w:sz="4" w:space="0" w:color="auto"/>
              <w:left w:val="nil"/>
              <w:bottom w:val="single" w:sz="4" w:space="0" w:color="auto"/>
              <w:right w:val="single" w:sz="4" w:space="0" w:color="auto"/>
            </w:tcBorders>
            <w:shd w:val="clear" w:color="auto" w:fill="auto"/>
            <w:hideMark/>
          </w:tcPr>
          <w:p w14:paraId="5E1AD4D7"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Incentive Reform</w:t>
            </w:r>
          </w:p>
        </w:tc>
        <w:tc>
          <w:tcPr>
            <w:tcW w:w="1701" w:type="dxa"/>
            <w:tcBorders>
              <w:top w:val="single" w:sz="4" w:space="0" w:color="auto"/>
              <w:left w:val="nil"/>
              <w:bottom w:val="single" w:sz="4" w:space="0" w:color="auto"/>
              <w:right w:val="single" w:sz="4" w:space="0" w:color="auto"/>
            </w:tcBorders>
            <w:shd w:val="clear" w:color="auto" w:fill="F7CAAC" w:themeFill="accent2" w:themeFillTint="66"/>
            <w:hideMark/>
          </w:tcPr>
          <w:p w14:paraId="46642B60"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32%</w:t>
            </w:r>
          </w:p>
        </w:tc>
        <w:tc>
          <w:tcPr>
            <w:tcW w:w="1984" w:type="dxa"/>
            <w:tcBorders>
              <w:top w:val="single" w:sz="4" w:space="0" w:color="auto"/>
              <w:left w:val="nil"/>
              <w:bottom w:val="single" w:sz="4" w:space="0" w:color="auto"/>
              <w:right w:val="single" w:sz="4" w:space="0" w:color="auto"/>
            </w:tcBorders>
            <w:shd w:val="clear" w:color="auto" w:fill="FEF3B2"/>
            <w:hideMark/>
          </w:tcPr>
          <w:p w14:paraId="0BE0D19A"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48%</w:t>
            </w:r>
          </w:p>
        </w:tc>
        <w:tc>
          <w:tcPr>
            <w:tcW w:w="2126" w:type="dxa"/>
            <w:tcBorders>
              <w:top w:val="single" w:sz="4" w:space="0" w:color="auto"/>
              <w:left w:val="nil"/>
              <w:bottom w:val="single" w:sz="4" w:space="0" w:color="auto"/>
              <w:right w:val="single" w:sz="4" w:space="0" w:color="auto"/>
            </w:tcBorders>
            <w:shd w:val="clear" w:color="auto" w:fill="FEF3B2"/>
            <w:hideMark/>
          </w:tcPr>
          <w:p w14:paraId="4AD5BE9C"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36%</w:t>
            </w:r>
          </w:p>
        </w:tc>
      </w:tr>
      <w:tr w:rsidR="007959F0" w:rsidRPr="00351FB3" w14:paraId="52792BCE" w14:textId="77777777" w:rsidTr="007959F0">
        <w:trPr>
          <w:trHeight w:val="560"/>
        </w:trPr>
        <w:tc>
          <w:tcPr>
            <w:tcW w:w="988" w:type="dxa"/>
            <w:tcBorders>
              <w:top w:val="nil"/>
              <w:left w:val="single" w:sz="4" w:space="0" w:color="auto"/>
              <w:bottom w:val="single" w:sz="4" w:space="0" w:color="auto"/>
              <w:right w:val="single" w:sz="4" w:space="0" w:color="auto"/>
            </w:tcBorders>
            <w:shd w:val="clear" w:color="auto" w:fill="auto"/>
            <w:hideMark/>
          </w:tcPr>
          <w:p w14:paraId="2BCF32CD"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4</w:t>
            </w:r>
          </w:p>
        </w:tc>
        <w:tc>
          <w:tcPr>
            <w:tcW w:w="2835" w:type="dxa"/>
            <w:tcBorders>
              <w:top w:val="nil"/>
              <w:left w:val="nil"/>
              <w:bottom w:val="single" w:sz="4" w:space="0" w:color="auto"/>
              <w:right w:val="single" w:sz="4" w:space="0" w:color="auto"/>
            </w:tcBorders>
            <w:shd w:val="clear" w:color="auto" w:fill="auto"/>
            <w:hideMark/>
          </w:tcPr>
          <w:p w14:paraId="46DCBD49"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Sustainable Development (Consumption)</w:t>
            </w:r>
          </w:p>
        </w:tc>
        <w:tc>
          <w:tcPr>
            <w:tcW w:w="1701" w:type="dxa"/>
            <w:tcBorders>
              <w:top w:val="nil"/>
              <w:left w:val="nil"/>
              <w:bottom w:val="single" w:sz="4" w:space="0" w:color="auto"/>
              <w:right w:val="single" w:sz="4" w:space="0" w:color="auto"/>
            </w:tcBorders>
            <w:shd w:val="clear" w:color="auto" w:fill="FEF3B2"/>
            <w:hideMark/>
          </w:tcPr>
          <w:p w14:paraId="1D56790E"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40%</w:t>
            </w:r>
          </w:p>
        </w:tc>
        <w:tc>
          <w:tcPr>
            <w:tcW w:w="1984" w:type="dxa"/>
            <w:tcBorders>
              <w:top w:val="nil"/>
              <w:left w:val="nil"/>
              <w:bottom w:val="single" w:sz="4" w:space="0" w:color="auto"/>
              <w:right w:val="single" w:sz="4" w:space="0" w:color="auto"/>
            </w:tcBorders>
            <w:shd w:val="clear" w:color="auto" w:fill="FEF3B2"/>
            <w:hideMark/>
          </w:tcPr>
          <w:p w14:paraId="196ED845"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64%</w:t>
            </w:r>
          </w:p>
        </w:tc>
        <w:tc>
          <w:tcPr>
            <w:tcW w:w="2126" w:type="dxa"/>
            <w:tcBorders>
              <w:top w:val="nil"/>
              <w:left w:val="nil"/>
              <w:bottom w:val="single" w:sz="4" w:space="0" w:color="auto"/>
              <w:right w:val="single" w:sz="4" w:space="0" w:color="auto"/>
            </w:tcBorders>
            <w:shd w:val="clear" w:color="auto" w:fill="FEF3B2"/>
            <w:hideMark/>
          </w:tcPr>
          <w:p w14:paraId="4C6B7BCC"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56%</w:t>
            </w:r>
          </w:p>
        </w:tc>
      </w:tr>
      <w:tr w:rsidR="007959F0" w:rsidRPr="00351FB3" w14:paraId="0FF417F9" w14:textId="77777777" w:rsidTr="007959F0">
        <w:trPr>
          <w:trHeight w:val="397"/>
        </w:trPr>
        <w:tc>
          <w:tcPr>
            <w:tcW w:w="9634" w:type="dxa"/>
            <w:gridSpan w:val="5"/>
            <w:tcBorders>
              <w:top w:val="single" w:sz="4" w:space="0" w:color="auto"/>
              <w:left w:val="single" w:sz="4" w:space="0" w:color="auto"/>
              <w:bottom w:val="single" w:sz="4" w:space="0" w:color="auto"/>
              <w:right w:val="single" w:sz="4" w:space="0" w:color="000000"/>
            </w:tcBorders>
            <w:shd w:val="clear" w:color="auto" w:fill="008000"/>
            <w:hideMark/>
          </w:tcPr>
          <w:p w14:paraId="0D9270DB" w14:textId="77777777" w:rsidR="007959F0" w:rsidRPr="00351FB3" w:rsidRDefault="007959F0" w:rsidP="007959F0">
            <w:pPr>
              <w:jc w:val="center"/>
              <w:rPr>
                <w:rFonts w:eastAsia="Calibri" w:cs="Times New Roman"/>
                <w:b/>
                <w:color w:val="FFFFFF"/>
                <w:sz w:val="20"/>
                <w:szCs w:val="20"/>
                <w:lang w:val="en-US"/>
              </w:rPr>
            </w:pPr>
            <w:r w:rsidRPr="00351FB3">
              <w:rPr>
                <w:rFonts w:eastAsia="Calibri" w:cs="Times New Roman"/>
                <w:b/>
                <w:color w:val="FFFFFF"/>
                <w:sz w:val="20"/>
                <w:szCs w:val="20"/>
                <w:lang w:val="en-US"/>
              </w:rPr>
              <w:t xml:space="preserve">STRATEGIC GOAL B: PRESSURES: </w:t>
            </w:r>
          </w:p>
          <w:p w14:paraId="46002E11" w14:textId="7C0450FA" w:rsidR="007959F0" w:rsidRPr="00351FB3" w:rsidRDefault="007959F0" w:rsidP="007959F0">
            <w:pPr>
              <w:jc w:val="center"/>
              <w:rPr>
                <w:rFonts w:eastAsia="Calibri" w:cs="Times New Roman"/>
                <w:b/>
                <w:color w:val="000000"/>
                <w:sz w:val="20"/>
                <w:szCs w:val="20"/>
                <w:lang w:val="en-US"/>
              </w:rPr>
            </w:pPr>
          </w:p>
        </w:tc>
      </w:tr>
      <w:tr w:rsidR="007959F0" w:rsidRPr="00351FB3" w14:paraId="59235C2A" w14:textId="77777777" w:rsidTr="00355871">
        <w:trPr>
          <w:trHeight w:val="353"/>
        </w:trPr>
        <w:tc>
          <w:tcPr>
            <w:tcW w:w="988" w:type="dxa"/>
            <w:tcBorders>
              <w:top w:val="nil"/>
              <w:left w:val="single" w:sz="4" w:space="0" w:color="auto"/>
              <w:bottom w:val="single" w:sz="4" w:space="0" w:color="auto"/>
              <w:right w:val="single" w:sz="4" w:space="0" w:color="auto"/>
            </w:tcBorders>
            <w:shd w:val="clear" w:color="auto" w:fill="auto"/>
            <w:hideMark/>
          </w:tcPr>
          <w:p w14:paraId="22485E1C"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5</w:t>
            </w:r>
          </w:p>
        </w:tc>
        <w:tc>
          <w:tcPr>
            <w:tcW w:w="2835" w:type="dxa"/>
            <w:tcBorders>
              <w:top w:val="nil"/>
              <w:left w:val="nil"/>
              <w:bottom w:val="single" w:sz="4" w:space="0" w:color="auto"/>
              <w:right w:val="single" w:sz="4" w:space="0" w:color="auto"/>
            </w:tcBorders>
            <w:shd w:val="clear" w:color="auto" w:fill="auto"/>
            <w:hideMark/>
          </w:tcPr>
          <w:p w14:paraId="4D4F29EB"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Habitat Conservation</w:t>
            </w:r>
          </w:p>
        </w:tc>
        <w:tc>
          <w:tcPr>
            <w:tcW w:w="1701" w:type="dxa"/>
            <w:tcBorders>
              <w:top w:val="nil"/>
              <w:left w:val="nil"/>
              <w:bottom w:val="single" w:sz="4" w:space="0" w:color="auto"/>
              <w:right w:val="single" w:sz="4" w:space="0" w:color="auto"/>
            </w:tcBorders>
            <w:shd w:val="clear" w:color="auto" w:fill="FEF3B2"/>
            <w:hideMark/>
          </w:tcPr>
          <w:p w14:paraId="7107FCBA"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52%</w:t>
            </w:r>
          </w:p>
        </w:tc>
        <w:tc>
          <w:tcPr>
            <w:tcW w:w="1984" w:type="dxa"/>
            <w:tcBorders>
              <w:top w:val="nil"/>
              <w:left w:val="nil"/>
              <w:bottom w:val="single" w:sz="4" w:space="0" w:color="auto"/>
              <w:right w:val="single" w:sz="4" w:space="0" w:color="auto"/>
            </w:tcBorders>
            <w:shd w:val="clear" w:color="auto" w:fill="C5E0B3" w:themeFill="accent6" w:themeFillTint="66"/>
            <w:hideMark/>
          </w:tcPr>
          <w:p w14:paraId="5A775C09"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72%</w:t>
            </w:r>
          </w:p>
        </w:tc>
        <w:tc>
          <w:tcPr>
            <w:tcW w:w="2126" w:type="dxa"/>
            <w:tcBorders>
              <w:top w:val="nil"/>
              <w:left w:val="nil"/>
              <w:bottom w:val="single" w:sz="4" w:space="0" w:color="auto"/>
              <w:right w:val="single" w:sz="4" w:space="0" w:color="auto"/>
            </w:tcBorders>
            <w:shd w:val="clear" w:color="auto" w:fill="FEF3B2"/>
            <w:hideMark/>
          </w:tcPr>
          <w:p w14:paraId="3012B7D6"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60%</w:t>
            </w:r>
          </w:p>
        </w:tc>
      </w:tr>
      <w:tr w:rsidR="007959F0" w:rsidRPr="00351FB3" w14:paraId="56C5C753" w14:textId="77777777" w:rsidTr="007959F0">
        <w:trPr>
          <w:trHeight w:val="414"/>
        </w:trPr>
        <w:tc>
          <w:tcPr>
            <w:tcW w:w="988" w:type="dxa"/>
            <w:tcBorders>
              <w:top w:val="nil"/>
              <w:left w:val="single" w:sz="4" w:space="0" w:color="auto"/>
              <w:bottom w:val="single" w:sz="4" w:space="0" w:color="auto"/>
              <w:right w:val="single" w:sz="4" w:space="0" w:color="auto"/>
            </w:tcBorders>
            <w:shd w:val="clear" w:color="auto" w:fill="auto"/>
            <w:hideMark/>
          </w:tcPr>
          <w:p w14:paraId="3C93A5C7"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6</w:t>
            </w:r>
          </w:p>
        </w:tc>
        <w:tc>
          <w:tcPr>
            <w:tcW w:w="2835" w:type="dxa"/>
            <w:tcBorders>
              <w:top w:val="nil"/>
              <w:left w:val="nil"/>
              <w:bottom w:val="single" w:sz="4" w:space="0" w:color="auto"/>
              <w:right w:val="single" w:sz="4" w:space="0" w:color="auto"/>
            </w:tcBorders>
            <w:shd w:val="clear" w:color="auto" w:fill="auto"/>
            <w:hideMark/>
          </w:tcPr>
          <w:p w14:paraId="074B9A10"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Sustainable Fishing</w:t>
            </w:r>
          </w:p>
        </w:tc>
        <w:tc>
          <w:tcPr>
            <w:tcW w:w="1701" w:type="dxa"/>
            <w:tcBorders>
              <w:top w:val="nil"/>
              <w:left w:val="nil"/>
              <w:bottom w:val="single" w:sz="4" w:space="0" w:color="auto"/>
              <w:right w:val="single" w:sz="4" w:space="0" w:color="auto"/>
            </w:tcBorders>
            <w:shd w:val="clear" w:color="auto" w:fill="F7CAAC" w:themeFill="accent2" w:themeFillTint="66"/>
            <w:hideMark/>
          </w:tcPr>
          <w:p w14:paraId="7A621853"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32%</w:t>
            </w:r>
          </w:p>
        </w:tc>
        <w:tc>
          <w:tcPr>
            <w:tcW w:w="1984" w:type="dxa"/>
            <w:tcBorders>
              <w:top w:val="nil"/>
              <w:left w:val="nil"/>
              <w:bottom w:val="single" w:sz="4" w:space="0" w:color="auto"/>
              <w:right w:val="single" w:sz="4" w:space="0" w:color="auto"/>
            </w:tcBorders>
            <w:shd w:val="clear" w:color="auto" w:fill="FEF3B2"/>
            <w:hideMark/>
          </w:tcPr>
          <w:p w14:paraId="204C110E"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36%</w:t>
            </w:r>
          </w:p>
        </w:tc>
        <w:tc>
          <w:tcPr>
            <w:tcW w:w="2126" w:type="dxa"/>
            <w:tcBorders>
              <w:top w:val="nil"/>
              <w:left w:val="nil"/>
              <w:bottom w:val="single" w:sz="4" w:space="0" w:color="auto"/>
              <w:right w:val="single" w:sz="4" w:space="0" w:color="auto"/>
            </w:tcBorders>
            <w:shd w:val="clear" w:color="auto" w:fill="F7CAAC" w:themeFill="accent2" w:themeFillTint="66"/>
            <w:hideMark/>
          </w:tcPr>
          <w:p w14:paraId="213704F4"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20%</w:t>
            </w:r>
          </w:p>
        </w:tc>
      </w:tr>
      <w:tr w:rsidR="007959F0" w:rsidRPr="00351FB3" w14:paraId="73C4C287" w14:textId="77777777" w:rsidTr="007959F0">
        <w:trPr>
          <w:trHeight w:val="562"/>
        </w:trPr>
        <w:tc>
          <w:tcPr>
            <w:tcW w:w="988" w:type="dxa"/>
            <w:tcBorders>
              <w:top w:val="nil"/>
              <w:left w:val="single" w:sz="4" w:space="0" w:color="auto"/>
              <w:bottom w:val="single" w:sz="4" w:space="0" w:color="auto"/>
              <w:right w:val="single" w:sz="4" w:space="0" w:color="auto"/>
            </w:tcBorders>
            <w:shd w:val="clear" w:color="auto" w:fill="auto"/>
            <w:hideMark/>
          </w:tcPr>
          <w:p w14:paraId="7C7CAE50"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7</w:t>
            </w:r>
          </w:p>
        </w:tc>
        <w:tc>
          <w:tcPr>
            <w:tcW w:w="2835" w:type="dxa"/>
            <w:tcBorders>
              <w:top w:val="nil"/>
              <w:left w:val="nil"/>
              <w:bottom w:val="single" w:sz="4" w:space="0" w:color="auto"/>
              <w:right w:val="single" w:sz="4" w:space="0" w:color="auto"/>
            </w:tcBorders>
            <w:shd w:val="clear" w:color="auto" w:fill="auto"/>
            <w:hideMark/>
          </w:tcPr>
          <w:p w14:paraId="56383A3B"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Sustainable Development (Land use)</w:t>
            </w:r>
          </w:p>
        </w:tc>
        <w:tc>
          <w:tcPr>
            <w:tcW w:w="1701" w:type="dxa"/>
            <w:tcBorders>
              <w:top w:val="nil"/>
              <w:left w:val="nil"/>
              <w:bottom w:val="single" w:sz="4" w:space="0" w:color="auto"/>
              <w:right w:val="single" w:sz="4" w:space="0" w:color="auto"/>
            </w:tcBorders>
            <w:shd w:val="clear" w:color="auto" w:fill="FEF3B2"/>
            <w:hideMark/>
          </w:tcPr>
          <w:p w14:paraId="461EDD59"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36%</w:t>
            </w:r>
          </w:p>
        </w:tc>
        <w:tc>
          <w:tcPr>
            <w:tcW w:w="1984" w:type="dxa"/>
            <w:tcBorders>
              <w:top w:val="nil"/>
              <w:left w:val="nil"/>
              <w:bottom w:val="single" w:sz="4" w:space="0" w:color="auto"/>
              <w:right w:val="single" w:sz="4" w:space="0" w:color="auto"/>
            </w:tcBorders>
            <w:shd w:val="clear" w:color="auto" w:fill="FEF3B2"/>
            <w:hideMark/>
          </w:tcPr>
          <w:p w14:paraId="291E7919"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60%</w:t>
            </w:r>
          </w:p>
        </w:tc>
        <w:tc>
          <w:tcPr>
            <w:tcW w:w="2126" w:type="dxa"/>
            <w:tcBorders>
              <w:top w:val="nil"/>
              <w:left w:val="nil"/>
              <w:bottom w:val="single" w:sz="4" w:space="0" w:color="auto"/>
              <w:right w:val="single" w:sz="4" w:space="0" w:color="auto"/>
            </w:tcBorders>
            <w:shd w:val="clear" w:color="auto" w:fill="FEF3B2"/>
            <w:hideMark/>
          </w:tcPr>
          <w:p w14:paraId="11187ECA"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52%</w:t>
            </w:r>
          </w:p>
        </w:tc>
      </w:tr>
      <w:tr w:rsidR="007959F0" w:rsidRPr="00351FB3" w14:paraId="63020AAA" w14:textId="77777777" w:rsidTr="00355871">
        <w:trPr>
          <w:trHeight w:val="320"/>
        </w:trPr>
        <w:tc>
          <w:tcPr>
            <w:tcW w:w="988" w:type="dxa"/>
            <w:tcBorders>
              <w:top w:val="nil"/>
              <w:left w:val="single" w:sz="4" w:space="0" w:color="auto"/>
              <w:bottom w:val="single" w:sz="4" w:space="0" w:color="auto"/>
              <w:right w:val="single" w:sz="4" w:space="0" w:color="auto"/>
            </w:tcBorders>
            <w:shd w:val="clear" w:color="auto" w:fill="auto"/>
            <w:hideMark/>
          </w:tcPr>
          <w:p w14:paraId="5E67A941"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8</w:t>
            </w:r>
          </w:p>
        </w:tc>
        <w:tc>
          <w:tcPr>
            <w:tcW w:w="2835" w:type="dxa"/>
            <w:tcBorders>
              <w:top w:val="nil"/>
              <w:left w:val="nil"/>
              <w:bottom w:val="single" w:sz="4" w:space="0" w:color="auto"/>
              <w:right w:val="single" w:sz="4" w:space="0" w:color="auto"/>
            </w:tcBorders>
            <w:shd w:val="clear" w:color="auto" w:fill="auto"/>
            <w:hideMark/>
          </w:tcPr>
          <w:p w14:paraId="49D51853"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Pollution Control</w:t>
            </w:r>
          </w:p>
        </w:tc>
        <w:tc>
          <w:tcPr>
            <w:tcW w:w="1701" w:type="dxa"/>
            <w:tcBorders>
              <w:top w:val="nil"/>
              <w:left w:val="nil"/>
              <w:bottom w:val="single" w:sz="4" w:space="0" w:color="auto"/>
              <w:right w:val="single" w:sz="4" w:space="0" w:color="auto"/>
            </w:tcBorders>
            <w:shd w:val="clear" w:color="auto" w:fill="F7CAAC" w:themeFill="accent2" w:themeFillTint="66"/>
            <w:hideMark/>
          </w:tcPr>
          <w:p w14:paraId="0F130FB5"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28%</w:t>
            </w:r>
          </w:p>
        </w:tc>
        <w:tc>
          <w:tcPr>
            <w:tcW w:w="1984" w:type="dxa"/>
            <w:tcBorders>
              <w:top w:val="nil"/>
              <w:left w:val="nil"/>
              <w:bottom w:val="single" w:sz="4" w:space="0" w:color="auto"/>
              <w:right w:val="single" w:sz="4" w:space="0" w:color="auto"/>
            </w:tcBorders>
            <w:shd w:val="clear" w:color="auto" w:fill="C5E0B3" w:themeFill="accent6" w:themeFillTint="66"/>
            <w:hideMark/>
          </w:tcPr>
          <w:p w14:paraId="694E4747"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72%</w:t>
            </w:r>
          </w:p>
        </w:tc>
        <w:tc>
          <w:tcPr>
            <w:tcW w:w="2126" w:type="dxa"/>
            <w:tcBorders>
              <w:top w:val="nil"/>
              <w:left w:val="nil"/>
              <w:bottom w:val="single" w:sz="4" w:space="0" w:color="auto"/>
              <w:right w:val="single" w:sz="4" w:space="0" w:color="auto"/>
            </w:tcBorders>
            <w:shd w:val="clear" w:color="auto" w:fill="C5E0B3" w:themeFill="accent6" w:themeFillTint="66"/>
            <w:hideMark/>
          </w:tcPr>
          <w:p w14:paraId="7B11554B"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68%</w:t>
            </w:r>
          </w:p>
        </w:tc>
      </w:tr>
      <w:tr w:rsidR="007959F0" w:rsidRPr="00351FB3" w14:paraId="60848B9B" w14:textId="77777777" w:rsidTr="007959F0">
        <w:trPr>
          <w:trHeight w:val="320"/>
        </w:trPr>
        <w:tc>
          <w:tcPr>
            <w:tcW w:w="988" w:type="dxa"/>
            <w:tcBorders>
              <w:top w:val="nil"/>
              <w:left w:val="single" w:sz="4" w:space="0" w:color="auto"/>
              <w:bottom w:val="single" w:sz="4" w:space="0" w:color="auto"/>
              <w:right w:val="single" w:sz="4" w:space="0" w:color="auto"/>
            </w:tcBorders>
            <w:shd w:val="clear" w:color="auto" w:fill="auto"/>
            <w:hideMark/>
          </w:tcPr>
          <w:p w14:paraId="606015AA"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9</w:t>
            </w:r>
          </w:p>
        </w:tc>
        <w:tc>
          <w:tcPr>
            <w:tcW w:w="2835" w:type="dxa"/>
            <w:tcBorders>
              <w:top w:val="nil"/>
              <w:left w:val="nil"/>
              <w:bottom w:val="single" w:sz="4" w:space="0" w:color="auto"/>
              <w:right w:val="single" w:sz="4" w:space="0" w:color="auto"/>
            </w:tcBorders>
            <w:shd w:val="clear" w:color="auto" w:fill="auto"/>
            <w:hideMark/>
          </w:tcPr>
          <w:p w14:paraId="612C08E7"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IAS Biosecurity</w:t>
            </w:r>
          </w:p>
        </w:tc>
        <w:tc>
          <w:tcPr>
            <w:tcW w:w="1701" w:type="dxa"/>
            <w:tcBorders>
              <w:top w:val="nil"/>
              <w:left w:val="nil"/>
              <w:bottom w:val="single" w:sz="4" w:space="0" w:color="auto"/>
              <w:right w:val="single" w:sz="4" w:space="0" w:color="auto"/>
            </w:tcBorders>
            <w:shd w:val="clear" w:color="auto" w:fill="F7CAAC" w:themeFill="accent2" w:themeFillTint="66"/>
            <w:hideMark/>
          </w:tcPr>
          <w:p w14:paraId="715E6034"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28%</w:t>
            </w:r>
          </w:p>
        </w:tc>
        <w:tc>
          <w:tcPr>
            <w:tcW w:w="1984" w:type="dxa"/>
            <w:tcBorders>
              <w:top w:val="nil"/>
              <w:left w:val="nil"/>
              <w:bottom w:val="single" w:sz="4" w:space="0" w:color="auto"/>
              <w:right w:val="single" w:sz="4" w:space="0" w:color="auto"/>
            </w:tcBorders>
            <w:shd w:val="clear" w:color="auto" w:fill="FEF3B2"/>
            <w:hideMark/>
          </w:tcPr>
          <w:p w14:paraId="4C9DA65F"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40%</w:t>
            </w:r>
          </w:p>
        </w:tc>
        <w:tc>
          <w:tcPr>
            <w:tcW w:w="2126" w:type="dxa"/>
            <w:tcBorders>
              <w:top w:val="nil"/>
              <w:left w:val="nil"/>
              <w:bottom w:val="single" w:sz="4" w:space="0" w:color="auto"/>
              <w:right w:val="single" w:sz="4" w:space="0" w:color="auto"/>
            </w:tcBorders>
            <w:shd w:val="clear" w:color="auto" w:fill="FEF3B2"/>
            <w:hideMark/>
          </w:tcPr>
          <w:p w14:paraId="57047189"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44%</w:t>
            </w:r>
          </w:p>
        </w:tc>
      </w:tr>
      <w:tr w:rsidR="007959F0" w:rsidRPr="00351FB3" w14:paraId="0A0B1155" w14:textId="77777777" w:rsidTr="007959F0">
        <w:trPr>
          <w:trHeight w:val="320"/>
        </w:trPr>
        <w:tc>
          <w:tcPr>
            <w:tcW w:w="988" w:type="dxa"/>
            <w:tcBorders>
              <w:top w:val="nil"/>
              <w:left w:val="single" w:sz="4" w:space="0" w:color="auto"/>
              <w:bottom w:val="single" w:sz="4" w:space="0" w:color="auto"/>
              <w:right w:val="single" w:sz="4" w:space="0" w:color="auto"/>
            </w:tcBorders>
            <w:shd w:val="clear" w:color="auto" w:fill="auto"/>
            <w:hideMark/>
          </w:tcPr>
          <w:p w14:paraId="57EC964B"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10</w:t>
            </w:r>
          </w:p>
        </w:tc>
        <w:tc>
          <w:tcPr>
            <w:tcW w:w="2835" w:type="dxa"/>
            <w:tcBorders>
              <w:top w:val="nil"/>
              <w:left w:val="nil"/>
              <w:bottom w:val="single" w:sz="4" w:space="0" w:color="auto"/>
              <w:right w:val="single" w:sz="4" w:space="0" w:color="auto"/>
            </w:tcBorders>
            <w:shd w:val="clear" w:color="auto" w:fill="auto"/>
            <w:hideMark/>
          </w:tcPr>
          <w:p w14:paraId="2A4EA50C"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Coral Reefs</w:t>
            </w:r>
          </w:p>
        </w:tc>
        <w:tc>
          <w:tcPr>
            <w:tcW w:w="1701" w:type="dxa"/>
            <w:tcBorders>
              <w:top w:val="nil"/>
              <w:left w:val="nil"/>
              <w:bottom w:val="single" w:sz="4" w:space="0" w:color="auto"/>
              <w:right w:val="single" w:sz="4" w:space="0" w:color="auto"/>
            </w:tcBorders>
            <w:shd w:val="clear" w:color="auto" w:fill="F7CAAC" w:themeFill="accent2" w:themeFillTint="66"/>
            <w:hideMark/>
          </w:tcPr>
          <w:p w14:paraId="261E831F"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28%</w:t>
            </w:r>
          </w:p>
        </w:tc>
        <w:tc>
          <w:tcPr>
            <w:tcW w:w="1984" w:type="dxa"/>
            <w:tcBorders>
              <w:top w:val="nil"/>
              <w:left w:val="nil"/>
              <w:bottom w:val="single" w:sz="4" w:space="0" w:color="auto"/>
              <w:right w:val="single" w:sz="4" w:space="0" w:color="auto"/>
            </w:tcBorders>
            <w:shd w:val="clear" w:color="auto" w:fill="FEF3B2"/>
            <w:hideMark/>
          </w:tcPr>
          <w:p w14:paraId="7B98F3DB"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48%</w:t>
            </w:r>
          </w:p>
        </w:tc>
        <w:tc>
          <w:tcPr>
            <w:tcW w:w="2126" w:type="dxa"/>
            <w:tcBorders>
              <w:top w:val="nil"/>
              <w:left w:val="nil"/>
              <w:bottom w:val="single" w:sz="4" w:space="0" w:color="auto"/>
              <w:right w:val="single" w:sz="4" w:space="0" w:color="auto"/>
            </w:tcBorders>
            <w:shd w:val="clear" w:color="auto" w:fill="FEF3B2"/>
            <w:hideMark/>
          </w:tcPr>
          <w:p w14:paraId="35D01038"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40%</w:t>
            </w:r>
          </w:p>
        </w:tc>
      </w:tr>
      <w:tr w:rsidR="007959F0" w:rsidRPr="00351FB3" w14:paraId="7999C22E" w14:textId="77777777" w:rsidTr="003373D9">
        <w:trPr>
          <w:trHeight w:val="438"/>
        </w:trPr>
        <w:tc>
          <w:tcPr>
            <w:tcW w:w="9634" w:type="dxa"/>
            <w:gridSpan w:val="5"/>
            <w:tcBorders>
              <w:top w:val="single" w:sz="4" w:space="0" w:color="auto"/>
              <w:left w:val="single" w:sz="4" w:space="0" w:color="auto"/>
              <w:bottom w:val="single" w:sz="4" w:space="0" w:color="auto"/>
              <w:right w:val="single" w:sz="4" w:space="0" w:color="000000"/>
            </w:tcBorders>
            <w:shd w:val="clear" w:color="auto" w:fill="008000"/>
            <w:hideMark/>
          </w:tcPr>
          <w:p w14:paraId="65A4AD50" w14:textId="4CA3756B" w:rsidR="007959F0" w:rsidRPr="00351FB3" w:rsidRDefault="007959F0" w:rsidP="007959F0">
            <w:pPr>
              <w:jc w:val="center"/>
              <w:rPr>
                <w:rFonts w:eastAsia="Calibri" w:cs="Times New Roman"/>
                <w:b/>
                <w:color w:val="000000"/>
                <w:sz w:val="20"/>
                <w:szCs w:val="20"/>
                <w:lang w:val="en-US"/>
              </w:rPr>
            </w:pPr>
            <w:r w:rsidRPr="00351FB3">
              <w:rPr>
                <w:rFonts w:eastAsia="Calibri" w:cs="Times New Roman"/>
                <w:b/>
                <w:color w:val="FFFFFF"/>
                <w:sz w:val="20"/>
                <w:szCs w:val="20"/>
                <w:lang w:val="en-US"/>
              </w:rPr>
              <w:t>STRATEGIC GOAL C: SAFEGUARDING</w:t>
            </w:r>
            <w:r w:rsidRPr="00351FB3">
              <w:rPr>
                <w:rFonts w:eastAsia="Calibri" w:cs="Times New Roman"/>
                <w:b/>
                <w:color w:val="FFFFFF"/>
                <w:sz w:val="20"/>
                <w:szCs w:val="20"/>
                <w:lang w:val="en-US"/>
              </w:rPr>
              <w:br/>
            </w:r>
          </w:p>
        </w:tc>
      </w:tr>
      <w:tr w:rsidR="007959F0" w:rsidRPr="00351FB3" w14:paraId="3ECCBA3B" w14:textId="77777777" w:rsidTr="00355871">
        <w:trPr>
          <w:trHeight w:val="352"/>
        </w:trPr>
        <w:tc>
          <w:tcPr>
            <w:tcW w:w="988" w:type="dxa"/>
            <w:tcBorders>
              <w:top w:val="nil"/>
              <w:left w:val="single" w:sz="4" w:space="0" w:color="auto"/>
              <w:bottom w:val="single" w:sz="4" w:space="0" w:color="auto"/>
              <w:right w:val="single" w:sz="4" w:space="0" w:color="auto"/>
            </w:tcBorders>
            <w:shd w:val="clear" w:color="auto" w:fill="auto"/>
            <w:hideMark/>
          </w:tcPr>
          <w:p w14:paraId="1ABB6309"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11</w:t>
            </w:r>
          </w:p>
        </w:tc>
        <w:tc>
          <w:tcPr>
            <w:tcW w:w="2835" w:type="dxa"/>
            <w:tcBorders>
              <w:top w:val="nil"/>
              <w:left w:val="nil"/>
              <w:bottom w:val="single" w:sz="4" w:space="0" w:color="auto"/>
              <w:right w:val="single" w:sz="4" w:space="0" w:color="auto"/>
            </w:tcBorders>
            <w:shd w:val="clear" w:color="auto" w:fill="auto"/>
            <w:hideMark/>
          </w:tcPr>
          <w:p w14:paraId="21D321B8"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Protected Areas</w:t>
            </w:r>
          </w:p>
        </w:tc>
        <w:tc>
          <w:tcPr>
            <w:tcW w:w="1701" w:type="dxa"/>
            <w:tcBorders>
              <w:top w:val="nil"/>
              <w:left w:val="nil"/>
              <w:bottom w:val="single" w:sz="4" w:space="0" w:color="auto"/>
              <w:right w:val="single" w:sz="4" w:space="0" w:color="auto"/>
            </w:tcBorders>
            <w:shd w:val="clear" w:color="auto" w:fill="FEF3B2"/>
            <w:hideMark/>
          </w:tcPr>
          <w:p w14:paraId="3BC15454"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52%</w:t>
            </w:r>
          </w:p>
        </w:tc>
        <w:tc>
          <w:tcPr>
            <w:tcW w:w="1984" w:type="dxa"/>
            <w:tcBorders>
              <w:top w:val="nil"/>
              <w:left w:val="nil"/>
              <w:bottom w:val="single" w:sz="4" w:space="0" w:color="auto"/>
              <w:right w:val="single" w:sz="4" w:space="0" w:color="auto"/>
            </w:tcBorders>
            <w:shd w:val="clear" w:color="auto" w:fill="C5E0B3" w:themeFill="accent6" w:themeFillTint="66"/>
            <w:hideMark/>
          </w:tcPr>
          <w:p w14:paraId="02CCF51C"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72%</w:t>
            </w:r>
          </w:p>
        </w:tc>
        <w:tc>
          <w:tcPr>
            <w:tcW w:w="2126" w:type="dxa"/>
            <w:tcBorders>
              <w:top w:val="nil"/>
              <w:left w:val="nil"/>
              <w:bottom w:val="single" w:sz="4" w:space="0" w:color="auto"/>
              <w:right w:val="single" w:sz="4" w:space="0" w:color="auto"/>
            </w:tcBorders>
            <w:shd w:val="clear" w:color="auto" w:fill="C5E0B3" w:themeFill="accent6" w:themeFillTint="66"/>
            <w:hideMark/>
          </w:tcPr>
          <w:p w14:paraId="0BE3D771"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76%</w:t>
            </w:r>
          </w:p>
        </w:tc>
      </w:tr>
      <w:tr w:rsidR="007959F0" w:rsidRPr="00351FB3" w14:paraId="127A56C9" w14:textId="77777777" w:rsidTr="007959F0">
        <w:trPr>
          <w:trHeight w:val="403"/>
        </w:trPr>
        <w:tc>
          <w:tcPr>
            <w:tcW w:w="988" w:type="dxa"/>
            <w:tcBorders>
              <w:top w:val="nil"/>
              <w:left w:val="single" w:sz="4" w:space="0" w:color="auto"/>
              <w:bottom w:val="single" w:sz="4" w:space="0" w:color="auto"/>
              <w:right w:val="single" w:sz="4" w:space="0" w:color="auto"/>
            </w:tcBorders>
            <w:shd w:val="clear" w:color="auto" w:fill="auto"/>
            <w:hideMark/>
          </w:tcPr>
          <w:p w14:paraId="4F115266"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12</w:t>
            </w:r>
          </w:p>
        </w:tc>
        <w:tc>
          <w:tcPr>
            <w:tcW w:w="2835" w:type="dxa"/>
            <w:tcBorders>
              <w:top w:val="nil"/>
              <w:left w:val="nil"/>
              <w:bottom w:val="single" w:sz="4" w:space="0" w:color="auto"/>
              <w:right w:val="single" w:sz="4" w:space="0" w:color="auto"/>
            </w:tcBorders>
            <w:shd w:val="clear" w:color="auto" w:fill="auto"/>
            <w:hideMark/>
          </w:tcPr>
          <w:p w14:paraId="6692EFF7"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Species Conservation</w:t>
            </w:r>
          </w:p>
        </w:tc>
        <w:tc>
          <w:tcPr>
            <w:tcW w:w="1701" w:type="dxa"/>
            <w:tcBorders>
              <w:top w:val="nil"/>
              <w:left w:val="nil"/>
              <w:bottom w:val="single" w:sz="4" w:space="0" w:color="auto"/>
              <w:right w:val="single" w:sz="4" w:space="0" w:color="auto"/>
            </w:tcBorders>
            <w:shd w:val="clear" w:color="auto" w:fill="FEF3B2"/>
            <w:hideMark/>
          </w:tcPr>
          <w:p w14:paraId="2E0CB990"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48%</w:t>
            </w:r>
          </w:p>
        </w:tc>
        <w:tc>
          <w:tcPr>
            <w:tcW w:w="1984" w:type="dxa"/>
            <w:tcBorders>
              <w:top w:val="nil"/>
              <w:left w:val="nil"/>
              <w:bottom w:val="single" w:sz="4" w:space="0" w:color="auto"/>
              <w:right w:val="single" w:sz="4" w:space="0" w:color="auto"/>
            </w:tcBorders>
            <w:shd w:val="clear" w:color="auto" w:fill="FEF3B2"/>
            <w:hideMark/>
          </w:tcPr>
          <w:p w14:paraId="39379331"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60%</w:t>
            </w:r>
          </w:p>
        </w:tc>
        <w:tc>
          <w:tcPr>
            <w:tcW w:w="2126" w:type="dxa"/>
            <w:tcBorders>
              <w:top w:val="nil"/>
              <w:left w:val="nil"/>
              <w:bottom w:val="single" w:sz="4" w:space="0" w:color="auto"/>
              <w:right w:val="single" w:sz="4" w:space="0" w:color="auto"/>
            </w:tcBorders>
            <w:shd w:val="clear" w:color="auto" w:fill="FEF3B2"/>
            <w:hideMark/>
          </w:tcPr>
          <w:p w14:paraId="24169C63"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52%</w:t>
            </w:r>
          </w:p>
        </w:tc>
      </w:tr>
      <w:tr w:rsidR="007959F0" w:rsidRPr="00351FB3" w14:paraId="0E8DB56C" w14:textId="77777777" w:rsidTr="007959F0">
        <w:trPr>
          <w:trHeight w:val="600"/>
        </w:trPr>
        <w:tc>
          <w:tcPr>
            <w:tcW w:w="988" w:type="dxa"/>
            <w:tcBorders>
              <w:top w:val="nil"/>
              <w:left w:val="single" w:sz="4" w:space="0" w:color="auto"/>
              <w:bottom w:val="single" w:sz="4" w:space="0" w:color="auto"/>
              <w:right w:val="single" w:sz="4" w:space="0" w:color="auto"/>
            </w:tcBorders>
            <w:shd w:val="clear" w:color="auto" w:fill="auto"/>
            <w:hideMark/>
          </w:tcPr>
          <w:p w14:paraId="7A60282B"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13</w:t>
            </w:r>
          </w:p>
        </w:tc>
        <w:tc>
          <w:tcPr>
            <w:tcW w:w="2835" w:type="dxa"/>
            <w:tcBorders>
              <w:top w:val="nil"/>
              <w:left w:val="nil"/>
              <w:bottom w:val="single" w:sz="4" w:space="0" w:color="auto"/>
              <w:right w:val="single" w:sz="4" w:space="0" w:color="auto"/>
            </w:tcBorders>
            <w:shd w:val="clear" w:color="auto" w:fill="auto"/>
            <w:hideMark/>
          </w:tcPr>
          <w:p w14:paraId="55F200F1"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Domesticated Species Conservation</w:t>
            </w:r>
          </w:p>
        </w:tc>
        <w:tc>
          <w:tcPr>
            <w:tcW w:w="1701" w:type="dxa"/>
            <w:tcBorders>
              <w:top w:val="nil"/>
              <w:left w:val="nil"/>
              <w:bottom w:val="single" w:sz="4" w:space="0" w:color="auto"/>
              <w:right w:val="single" w:sz="4" w:space="0" w:color="auto"/>
            </w:tcBorders>
            <w:shd w:val="clear" w:color="auto" w:fill="F7CAAC" w:themeFill="accent2" w:themeFillTint="66"/>
            <w:hideMark/>
          </w:tcPr>
          <w:p w14:paraId="401AF930"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28%</w:t>
            </w:r>
          </w:p>
        </w:tc>
        <w:tc>
          <w:tcPr>
            <w:tcW w:w="1984" w:type="dxa"/>
            <w:tcBorders>
              <w:top w:val="nil"/>
              <w:left w:val="nil"/>
              <w:bottom w:val="single" w:sz="4" w:space="0" w:color="auto"/>
              <w:right w:val="single" w:sz="4" w:space="0" w:color="auto"/>
            </w:tcBorders>
            <w:shd w:val="clear" w:color="auto" w:fill="F7CAAC" w:themeFill="accent2" w:themeFillTint="66"/>
            <w:hideMark/>
          </w:tcPr>
          <w:p w14:paraId="65D685E5"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24%</w:t>
            </w:r>
          </w:p>
        </w:tc>
        <w:tc>
          <w:tcPr>
            <w:tcW w:w="2126" w:type="dxa"/>
            <w:tcBorders>
              <w:top w:val="nil"/>
              <w:left w:val="nil"/>
              <w:bottom w:val="single" w:sz="4" w:space="0" w:color="auto"/>
              <w:right w:val="single" w:sz="4" w:space="0" w:color="auto"/>
            </w:tcBorders>
            <w:shd w:val="clear" w:color="auto" w:fill="F7CAAC" w:themeFill="accent2" w:themeFillTint="66"/>
            <w:hideMark/>
          </w:tcPr>
          <w:p w14:paraId="71DB8BC3"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20%</w:t>
            </w:r>
          </w:p>
        </w:tc>
      </w:tr>
      <w:tr w:rsidR="007959F0" w:rsidRPr="00351FB3" w14:paraId="578EB256" w14:textId="77777777" w:rsidTr="003373D9">
        <w:trPr>
          <w:trHeight w:val="436"/>
        </w:trPr>
        <w:tc>
          <w:tcPr>
            <w:tcW w:w="9634" w:type="dxa"/>
            <w:gridSpan w:val="5"/>
            <w:tcBorders>
              <w:top w:val="single" w:sz="4" w:space="0" w:color="auto"/>
              <w:left w:val="single" w:sz="4" w:space="0" w:color="auto"/>
              <w:bottom w:val="single" w:sz="4" w:space="0" w:color="auto"/>
              <w:right w:val="single" w:sz="4" w:space="0" w:color="000000"/>
            </w:tcBorders>
            <w:shd w:val="clear" w:color="auto" w:fill="008000"/>
            <w:hideMark/>
          </w:tcPr>
          <w:p w14:paraId="6D75B431" w14:textId="38470183" w:rsidR="007959F0" w:rsidRPr="00351FB3" w:rsidRDefault="007959F0" w:rsidP="007959F0">
            <w:pPr>
              <w:jc w:val="center"/>
              <w:rPr>
                <w:rFonts w:cs="Times New Roman"/>
                <w:b/>
                <w:color w:val="000000"/>
                <w:sz w:val="20"/>
                <w:szCs w:val="20"/>
                <w:lang w:val="en-US"/>
              </w:rPr>
            </w:pPr>
            <w:r w:rsidRPr="00351FB3">
              <w:rPr>
                <w:rFonts w:cs="Times New Roman"/>
                <w:b/>
                <w:color w:val="FFFFFF"/>
                <w:sz w:val="20"/>
                <w:szCs w:val="20"/>
                <w:lang w:val="en-US"/>
              </w:rPr>
              <w:t>STRATEGIC GOAL D: BENEFITS</w:t>
            </w:r>
            <w:r w:rsidRPr="00351FB3">
              <w:rPr>
                <w:rFonts w:cs="Times New Roman"/>
                <w:b/>
                <w:color w:val="FFFFFF"/>
                <w:sz w:val="20"/>
                <w:szCs w:val="20"/>
                <w:lang w:val="en-US"/>
              </w:rPr>
              <w:br/>
            </w:r>
          </w:p>
        </w:tc>
      </w:tr>
      <w:tr w:rsidR="007959F0" w:rsidRPr="00351FB3" w14:paraId="3560E63B" w14:textId="77777777" w:rsidTr="00355871">
        <w:trPr>
          <w:trHeight w:val="411"/>
        </w:trPr>
        <w:tc>
          <w:tcPr>
            <w:tcW w:w="988" w:type="dxa"/>
            <w:tcBorders>
              <w:top w:val="single" w:sz="4" w:space="0" w:color="auto"/>
              <w:left w:val="single" w:sz="4" w:space="0" w:color="auto"/>
              <w:bottom w:val="single" w:sz="4" w:space="0" w:color="auto"/>
              <w:right w:val="single" w:sz="4" w:space="0" w:color="auto"/>
            </w:tcBorders>
            <w:shd w:val="clear" w:color="auto" w:fill="auto"/>
            <w:hideMark/>
          </w:tcPr>
          <w:p w14:paraId="185C74DF"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14</w:t>
            </w:r>
          </w:p>
        </w:tc>
        <w:tc>
          <w:tcPr>
            <w:tcW w:w="2835" w:type="dxa"/>
            <w:tcBorders>
              <w:top w:val="single" w:sz="4" w:space="0" w:color="auto"/>
              <w:left w:val="nil"/>
              <w:bottom w:val="single" w:sz="4" w:space="0" w:color="auto"/>
              <w:right w:val="single" w:sz="4" w:space="0" w:color="auto"/>
            </w:tcBorders>
            <w:shd w:val="clear" w:color="auto" w:fill="auto"/>
            <w:hideMark/>
          </w:tcPr>
          <w:p w14:paraId="2DFC4A82"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Ecosystem Services</w:t>
            </w:r>
          </w:p>
        </w:tc>
        <w:tc>
          <w:tcPr>
            <w:tcW w:w="1701" w:type="dxa"/>
            <w:tcBorders>
              <w:top w:val="single" w:sz="4" w:space="0" w:color="auto"/>
              <w:left w:val="nil"/>
              <w:bottom w:val="single" w:sz="4" w:space="0" w:color="auto"/>
              <w:right w:val="single" w:sz="4" w:space="0" w:color="auto"/>
            </w:tcBorders>
            <w:shd w:val="clear" w:color="auto" w:fill="FEF3B2"/>
            <w:hideMark/>
          </w:tcPr>
          <w:p w14:paraId="42C3193F"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40%</w:t>
            </w:r>
          </w:p>
        </w:tc>
        <w:tc>
          <w:tcPr>
            <w:tcW w:w="1984" w:type="dxa"/>
            <w:tcBorders>
              <w:top w:val="single" w:sz="4" w:space="0" w:color="auto"/>
              <w:left w:val="nil"/>
              <w:bottom w:val="single" w:sz="4" w:space="0" w:color="auto"/>
              <w:right w:val="single" w:sz="4" w:space="0" w:color="auto"/>
            </w:tcBorders>
            <w:shd w:val="clear" w:color="auto" w:fill="C5E0B3" w:themeFill="accent6" w:themeFillTint="66"/>
            <w:hideMark/>
          </w:tcPr>
          <w:p w14:paraId="51AC4C52"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80%</w:t>
            </w:r>
          </w:p>
        </w:tc>
        <w:tc>
          <w:tcPr>
            <w:tcW w:w="2126" w:type="dxa"/>
            <w:tcBorders>
              <w:top w:val="single" w:sz="4" w:space="0" w:color="auto"/>
              <w:left w:val="nil"/>
              <w:bottom w:val="single" w:sz="4" w:space="0" w:color="auto"/>
              <w:right w:val="single" w:sz="4" w:space="0" w:color="auto"/>
            </w:tcBorders>
            <w:shd w:val="clear" w:color="auto" w:fill="C5E0B3" w:themeFill="accent6" w:themeFillTint="66"/>
            <w:hideMark/>
          </w:tcPr>
          <w:p w14:paraId="59F8B5BC"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72%</w:t>
            </w:r>
          </w:p>
        </w:tc>
      </w:tr>
      <w:tr w:rsidR="007959F0" w:rsidRPr="00351FB3" w14:paraId="63E56AC3" w14:textId="77777777" w:rsidTr="00355871">
        <w:trPr>
          <w:trHeight w:val="407"/>
        </w:trPr>
        <w:tc>
          <w:tcPr>
            <w:tcW w:w="988" w:type="dxa"/>
            <w:tcBorders>
              <w:top w:val="single" w:sz="4" w:space="0" w:color="auto"/>
              <w:left w:val="single" w:sz="4" w:space="0" w:color="auto"/>
              <w:bottom w:val="single" w:sz="4" w:space="0" w:color="auto"/>
              <w:right w:val="single" w:sz="4" w:space="0" w:color="auto"/>
            </w:tcBorders>
            <w:shd w:val="clear" w:color="auto" w:fill="auto"/>
            <w:hideMark/>
          </w:tcPr>
          <w:p w14:paraId="616D45B7"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15</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81866FB"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Ecosystem Restoration</w:t>
            </w:r>
          </w:p>
        </w:tc>
        <w:tc>
          <w:tcPr>
            <w:tcW w:w="1701" w:type="dxa"/>
            <w:tcBorders>
              <w:top w:val="single" w:sz="4" w:space="0" w:color="auto"/>
              <w:left w:val="single" w:sz="4" w:space="0" w:color="auto"/>
              <w:bottom w:val="single" w:sz="4" w:space="0" w:color="auto"/>
              <w:right w:val="single" w:sz="4" w:space="0" w:color="auto"/>
            </w:tcBorders>
            <w:shd w:val="clear" w:color="auto" w:fill="FEF3B2"/>
            <w:hideMark/>
          </w:tcPr>
          <w:p w14:paraId="1B337B6F"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48%</w:t>
            </w:r>
          </w:p>
        </w:tc>
        <w:tc>
          <w:tcPr>
            <w:tcW w:w="1984"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1131968"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80%</w:t>
            </w:r>
          </w:p>
        </w:tc>
        <w:tc>
          <w:tcPr>
            <w:tcW w:w="212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4C27A94" w14:textId="77777777" w:rsidR="007959F0" w:rsidRPr="00351FB3" w:rsidRDefault="007959F0" w:rsidP="007959F0">
            <w:pPr>
              <w:jc w:val="center"/>
              <w:rPr>
                <w:rFonts w:eastAsia="Calibri" w:cs="Times New Roman"/>
                <w:color w:val="000000"/>
                <w:sz w:val="20"/>
                <w:szCs w:val="20"/>
                <w:lang w:val="en-US"/>
              </w:rPr>
            </w:pPr>
            <w:r w:rsidRPr="00351FB3">
              <w:rPr>
                <w:rFonts w:eastAsia="Calibri" w:cs="Times New Roman"/>
                <w:color w:val="000000"/>
                <w:sz w:val="20"/>
                <w:szCs w:val="20"/>
                <w:lang w:val="en-US"/>
              </w:rPr>
              <w:t>68%</w:t>
            </w:r>
          </w:p>
        </w:tc>
      </w:tr>
      <w:tr w:rsidR="007959F0" w:rsidRPr="00351FB3" w14:paraId="77B63C3B" w14:textId="77777777" w:rsidTr="007959F0">
        <w:trPr>
          <w:trHeight w:val="320"/>
        </w:trPr>
        <w:tc>
          <w:tcPr>
            <w:tcW w:w="988" w:type="dxa"/>
            <w:tcBorders>
              <w:top w:val="single" w:sz="4" w:space="0" w:color="auto"/>
              <w:left w:val="single" w:sz="4" w:space="0" w:color="auto"/>
              <w:bottom w:val="single" w:sz="4" w:space="0" w:color="auto"/>
              <w:right w:val="single" w:sz="4" w:space="0" w:color="auto"/>
            </w:tcBorders>
            <w:shd w:val="clear" w:color="auto" w:fill="auto"/>
            <w:hideMark/>
          </w:tcPr>
          <w:p w14:paraId="733DA35D"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16</w:t>
            </w:r>
          </w:p>
        </w:tc>
        <w:tc>
          <w:tcPr>
            <w:tcW w:w="2835" w:type="dxa"/>
            <w:tcBorders>
              <w:top w:val="single" w:sz="4" w:space="0" w:color="auto"/>
              <w:left w:val="nil"/>
              <w:bottom w:val="single" w:sz="4" w:space="0" w:color="auto"/>
              <w:right w:val="single" w:sz="4" w:space="0" w:color="auto"/>
            </w:tcBorders>
            <w:shd w:val="clear" w:color="auto" w:fill="auto"/>
            <w:hideMark/>
          </w:tcPr>
          <w:p w14:paraId="1EB10F8A" w14:textId="77777777" w:rsidR="007959F0" w:rsidRPr="00351FB3" w:rsidRDefault="007959F0" w:rsidP="007959F0">
            <w:pPr>
              <w:jc w:val="left"/>
              <w:rPr>
                <w:rFonts w:cs="Times New Roman"/>
                <w:b/>
                <w:bCs/>
                <w:color w:val="000000"/>
                <w:sz w:val="20"/>
                <w:szCs w:val="20"/>
                <w:lang w:val="en-US"/>
              </w:rPr>
            </w:pPr>
            <w:r w:rsidRPr="00351FB3">
              <w:rPr>
                <w:rFonts w:cs="Times New Roman"/>
                <w:b/>
                <w:bCs/>
                <w:color w:val="000000"/>
                <w:sz w:val="20"/>
                <w:szCs w:val="20"/>
                <w:lang w:val="en-US"/>
              </w:rPr>
              <w:t>Nagoya Protocol</w:t>
            </w:r>
          </w:p>
        </w:tc>
        <w:tc>
          <w:tcPr>
            <w:tcW w:w="1701" w:type="dxa"/>
            <w:tcBorders>
              <w:top w:val="single" w:sz="4" w:space="0" w:color="auto"/>
              <w:left w:val="nil"/>
              <w:bottom w:val="single" w:sz="4" w:space="0" w:color="auto"/>
              <w:right w:val="single" w:sz="4" w:space="0" w:color="auto"/>
            </w:tcBorders>
            <w:shd w:val="clear" w:color="auto" w:fill="F7CAAC" w:themeFill="accent2" w:themeFillTint="66"/>
            <w:hideMark/>
          </w:tcPr>
          <w:p w14:paraId="09ADD237"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28%</w:t>
            </w:r>
          </w:p>
        </w:tc>
        <w:tc>
          <w:tcPr>
            <w:tcW w:w="1984" w:type="dxa"/>
            <w:tcBorders>
              <w:top w:val="single" w:sz="4" w:space="0" w:color="auto"/>
              <w:left w:val="nil"/>
              <w:bottom w:val="single" w:sz="4" w:space="0" w:color="auto"/>
              <w:right w:val="single" w:sz="4" w:space="0" w:color="auto"/>
            </w:tcBorders>
            <w:shd w:val="clear" w:color="auto" w:fill="F7CAAC" w:themeFill="accent2" w:themeFillTint="66"/>
            <w:hideMark/>
          </w:tcPr>
          <w:p w14:paraId="6C663A7B"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28%</w:t>
            </w:r>
          </w:p>
        </w:tc>
        <w:tc>
          <w:tcPr>
            <w:tcW w:w="2126" w:type="dxa"/>
            <w:tcBorders>
              <w:top w:val="single" w:sz="4" w:space="0" w:color="auto"/>
              <w:left w:val="nil"/>
              <w:bottom w:val="single" w:sz="4" w:space="0" w:color="auto"/>
              <w:right w:val="single" w:sz="4" w:space="0" w:color="auto"/>
            </w:tcBorders>
            <w:shd w:val="clear" w:color="auto" w:fill="F7CAAC" w:themeFill="accent2" w:themeFillTint="66"/>
            <w:hideMark/>
          </w:tcPr>
          <w:p w14:paraId="28DE6ADC"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24%</w:t>
            </w:r>
          </w:p>
        </w:tc>
      </w:tr>
      <w:tr w:rsidR="007959F0" w:rsidRPr="00351FB3" w14:paraId="7AF2664F" w14:textId="77777777" w:rsidTr="003373D9">
        <w:trPr>
          <w:trHeight w:val="502"/>
        </w:trPr>
        <w:tc>
          <w:tcPr>
            <w:tcW w:w="9634" w:type="dxa"/>
            <w:gridSpan w:val="5"/>
            <w:tcBorders>
              <w:top w:val="single" w:sz="4" w:space="0" w:color="auto"/>
              <w:left w:val="single" w:sz="4" w:space="0" w:color="auto"/>
              <w:bottom w:val="single" w:sz="4" w:space="0" w:color="auto"/>
              <w:right w:val="single" w:sz="4" w:space="0" w:color="000000"/>
            </w:tcBorders>
            <w:shd w:val="clear" w:color="auto" w:fill="008000"/>
            <w:hideMark/>
          </w:tcPr>
          <w:p w14:paraId="25319A1F" w14:textId="1E83BB69" w:rsidR="007959F0" w:rsidRPr="00351FB3" w:rsidRDefault="007959F0" w:rsidP="007959F0">
            <w:pPr>
              <w:jc w:val="center"/>
              <w:rPr>
                <w:rFonts w:cs="Times New Roman"/>
                <w:b/>
                <w:color w:val="000000"/>
                <w:sz w:val="20"/>
                <w:szCs w:val="20"/>
                <w:lang w:val="en-US"/>
              </w:rPr>
            </w:pPr>
            <w:r w:rsidRPr="00351FB3">
              <w:rPr>
                <w:rFonts w:cs="Times New Roman"/>
                <w:b/>
                <w:color w:val="FFFFFF"/>
                <w:sz w:val="20"/>
                <w:szCs w:val="20"/>
                <w:lang w:val="en-US"/>
              </w:rPr>
              <w:t>STRATEGIC GOAL E: IMPLEMENTATION</w:t>
            </w:r>
            <w:r w:rsidRPr="00351FB3">
              <w:rPr>
                <w:rFonts w:cs="Times New Roman"/>
                <w:b/>
                <w:color w:val="FFFFFF"/>
                <w:sz w:val="20"/>
                <w:szCs w:val="20"/>
                <w:lang w:val="en-US"/>
              </w:rPr>
              <w:br/>
            </w:r>
          </w:p>
        </w:tc>
      </w:tr>
      <w:tr w:rsidR="007959F0" w:rsidRPr="00351FB3" w14:paraId="757CCC47" w14:textId="77777777" w:rsidTr="00355871">
        <w:trPr>
          <w:trHeight w:val="368"/>
        </w:trPr>
        <w:tc>
          <w:tcPr>
            <w:tcW w:w="988" w:type="dxa"/>
            <w:tcBorders>
              <w:top w:val="single" w:sz="4" w:space="0" w:color="auto"/>
              <w:left w:val="single" w:sz="4" w:space="0" w:color="auto"/>
              <w:bottom w:val="single" w:sz="4" w:space="0" w:color="auto"/>
              <w:right w:val="single" w:sz="4" w:space="0" w:color="auto"/>
            </w:tcBorders>
            <w:shd w:val="clear" w:color="auto" w:fill="auto"/>
            <w:hideMark/>
          </w:tcPr>
          <w:p w14:paraId="404BD6BE"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17</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879FC2F" w14:textId="77777777" w:rsidR="007959F0" w:rsidRPr="00351FB3" w:rsidRDefault="007959F0" w:rsidP="007959F0">
            <w:pPr>
              <w:jc w:val="left"/>
              <w:rPr>
                <w:rFonts w:eastAsia="Calibri" w:cs="Times New Roman"/>
                <w:b/>
                <w:color w:val="000000"/>
                <w:sz w:val="20"/>
                <w:szCs w:val="20"/>
                <w:lang w:val="en-US"/>
              </w:rPr>
            </w:pPr>
            <w:r w:rsidRPr="00351FB3">
              <w:rPr>
                <w:rFonts w:eastAsia="Calibri" w:cs="Times New Roman"/>
                <w:b/>
                <w:color w:val="000000"/>
                <w:sz w:val="20"/>
                <w:szCs w:val="20"/>
                <w:lang w:val="en-US"/>
              </w:rPr>
              <w:t>Biodiversity Strategy</w:t>
            </w:r>
          </w:p>
        </w:tc>
        <w:tc>
          <w:tcPr>
            <w:tcW w:w="1701" w:type="dxa"/>
            <w:tcBorders>
              <w:top w:val="single" w:sz="4" w:space="0" w:color="auto"/>
              <w:left w:val="single" w:sz="4" w:space="0" w:color="auto"/>
              <w:bottom w:val="single" w:sz="4" w:space="0" w:color="auto"/>
              <w:right w:val="single" w:sz="4" w:space="0" w:color="auto"/>
            </w:tcBorders>
            <w:shd w:val="clear" w:color="auto" w:fill="FEF3B2"/>
            <w:hideMark/>
          </w:tcPr>
          <w:p w14:paraId="3ACC63A7"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40%</w:t>
            </w:r>
          </w:p>
        </w:tc>
        <w:tc>
          <w:tcPr>
            <w:tcW w:w="1984" w:type="dxa"/>
            <w:tcBorders>
              <w:top w:val="single" w:sz="4" w:space="0" w:color="auto"/>
              <w:left w:val="single" w:sz="4" w:space="0" w:color="auto"/>
              <w:bottom w:val="single" w:sz="4" w:space="0" w:color="auto"/>
              <w:right w:val="single" w:sz="4" w:space="0" w:color="auto"/>
            </w:tcBorders>
            <w:shd w:val="clear" w:color="auto" w:fill="FEF3B2"/>
            <w:hideMark/>
          </w:tcPr>
          <w:p w14:paraId="4E17C992"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60%</w:t>
            </w:r>
          </w:p>
        </w:tc>
        <w:tc>
          <w:tcPr>
            <w:tcW w:w="2126" w:type="dxa"/>
            <w:tcBorders>
              <w:top w:val="single" w:sz="4" w:space="0" w:color="auto"/>
              <w:left w:val="single" w:sz="4" w:space="0" w:color="auto"/>
              <w:bottom w:val="single" w:sz="4" w:space="0" w:color="auto"/>
              <w:right w:val="single" w:sz="4" w:space="0" w:color="auto"/>
            </w:tcBorders>
            <w:shd w:val="clear" w:color="auto" w:fill="FEF3B2"/>
            <w:hideMark/>
          </w:tcPr>
          <w:p w14:paraId="019CBFF5"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52%</w:t>
            </w:r>
          </w:p>
        </w:tc>
      </w:tr>
      <w:tr w:rsidR="007959F0" w:rsidRPr="00351FB3" w14:paraId="1C53959D" w14:textId="77777777" w:rsidTr="00355871">
        <w:trPr>
          <w:trHeight w:val="320"/>
        </w:trPr>
        <w:tc>
          <w:tcPr>
            <w:tcW w:w="988" w:type="dxa"/>
            <w:tcBorders>
              <w:top w:val="single" w:sz="4" w:space="0" w:color="auto"/>
              <w:left w:val="single" w:sz="4" w:space="0" w:color="auto"/>
              <w:bottom w:val="single" w:sz="4" w:space="0" w:color="auto"/>
              <w:right w:val="single" w:sz="4" w:space="0" w:color="auto"/>
            </w:tcBorders>
            <w:shd w:val="clear" w:color="auto" w:fill="auto"/>
            <w:hideMark/>
          </w:tcPr>
          <w:p w14:paraId="4FB5BB6D"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18</w:t>
            </w:r>
          </w:p>
        </w:tc>
        <w:tc>
          <w:tcPr>
            <w:tcW w:w="2835" w:type="dxa"/>
            <w:tcBorders>
              <w:top w:val="single" w:sz="4" w:space="0" w:color="auto"/>
              <w:left w:val="nil"/>
              <w:bottom w:val="single" w:sz="4" w:space="0" w:color="auto"/>
              <w:right w:val="single" w:sz="4" w:space="0" w:color="auto"/>
            </w:tcBorders>
            <w:shd w:val="clear" w:color="auto" w:fill="auto"/>
            <w:hideMark/>
          </w:tcPr>
          <w:p w14:paraId="09E41EBD" w14:textId="77777777" w:rsidR="007959F0" w:rsidRPr="00351FB3" w:rsidRDefault="007959F0" w:rsidP="007959F0">
            <w:pPr>
              <w:jc w:val="left"/>
              <w:rPr>
                <w:rFonts w:eastAsia="Calibri" w:cs="Times New Roman"/>
                <w:b/>
                <w:color w:val="000000"/>
                <w:sz w:val="20"/>
                <w:szCs w:val="20"/>
                <w:lang w:val="en-US"/>
              </w:rPr>
            </w:pPr>
            <w:r w:rsidRPr="00351FB3">
              <w:rPr>
                <w:rFonts w:eastAsia="Calibri" w:cs="Times New Roman"/>
                <w:b/>
                <w:color w:val="000000"/>
                <w:sz w:val="20"/>
                <w:szCs w:val="20"/>
                <w:lang w:val="en-US"/>
              </w:rPr>
              <w:t>Indigenous Rights</w:t>
            </w:r>
          </w:p>
        </w:tc>
        <w:tc>
          <w:tcPr>
            <w:tcW w:w="1701" w:type="dxa"/>
            <w:tcBorders>
              <w:top w:val="single" w:sz="4" w:space="0" w:color="auto"/>
              <w:left w:val="nil"/>
              <w:bottom w:val="single" w:sz="4" w:space="0" w:color="auto"/>
              <w:right w:val="single" w:sz="4" w:space="0" w:color="auto"/>
            </w:tcBorders>
            <w:shd w:val="clear" w:color="auto" w:fill="FEF3B2"/>
            <w:hideMark/>
          </w:tcPr>
          <w:p w14:paraId="0F7BFFD8"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48%</w:t>
            </w:r>
          </w:p>
        </w:tc>
        <w:tc>
          <w:tcPr>
            <w:tcW w:w="1984" w:type="dxa"/>
            <w:tcBorders>
              <w:top w:val="single" w:sz="4" w:space="0" w:color="auto"/>
              <w:left w:val="nil"/>
              <w:bottom w:val="single" w:sz="4" w:space="0" w:color="auto"/>
              <w:right w:val="single" w:sz="4" w:space="0" w:color="auto"/>
            </w:tcBorders>
            <w:shd w:val="clear" w:color="auto" w:fill="C5E0B3" w:themeFill="accent6" w:themeFillTint="66"/>
            <w:hideMark/>
          </w:tcPr>
          <w:p w14:paraId="2312CA60"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68%</w:t>
            </w:r>
          </w:p>
        </w:tc>
        <w:tc>
          <w:tcPr>
            <w:tcW w:w="2126" w:type="dxa"/>
            <w:tcBorders>
              <w:top w:val="single" w:sz="4" w:space="0" w:color="auto"/>
              <w:left w:val="nil"/>
              <w:bottom w:val="single" w:sz="4" w:space="0" w:color="auto"/>
              <w:right w:val="single" w:sz="4" w:space="0" w:color="auto"/>
            </w:tcBorders>
            <w:shd w:val="clear" w:color="auto" w:fill="FEF3B2"/>
            <w:hideMark/>
          </w:tcPr>
          <w:p w14:paraId="22EA949A"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56%</w:t>
            </w:r>
          </w:p>
        </w:tc>
      </w:tr>
      <w:tr w:rsidR="007959F0" w:rsidRPr="00351FB3" w14:paraId="33657ACD" w14:textId="77777777" w:rsidTr="007959F0">
        <w:trPr>
          <w:trHeight w:val="274"/>
        </w:trPr>
        <w:tc>
          <w:tcPr>
            <w:tcW w:w="988" w:type="dxa"/>
            <w:tcBorders>
              <w:top w:val="nil"/>
              <w:left w:val="single" w:sz="4" w:space="0" w:color="auto"/>
              <w:bottom w:val="single" w:sz="4" w:space="0" w:color="auto"/>
              <w:right w:val="single" w:sz="4" w:space="0" w:color="auto"/>
            </w:tcBorders>
            <w:shd w:val="clear" w:color="auto" w:fill="auto"/>
            <w:hideMark/>
          </w:tcPr>
          <w:p w14:paraId="4D9F6E51"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19</w:t>
            </w:r>
          </w:p>
        </w:tc>
        <w:tc>
          <w:tcPr>
            <w:tcW w:w="2835" w:type="dxa"/>
            <w:tcBorders>
              <w:top w:val="nil"/>
              <w:left w:val="nil"/>
              <w:bottom w:val="single" w:sz="4" w:space="0" w:color="auto"/>
              <w:right w:val="single" w:sz="4" w:space="0" w:color="auto"/>
            </w:tcBorders>
            <w:shd w:val="clear" w:color="auto" w:fill="auto"/>
            <w:hideMark/>
          </w:tcPr>
          <w:p w14:paraId="785801CC" w14:textId="77777777" w:rsidR="007959F0" w:rsidRPr="00351FB3" w:rsidRDefault="007959F0" w:rsidP="007959F0">
            <w:pPr>
              <w:jc w:val="left"/>
              <w:rPr>
                <w:rFonts w:eastAsia="Calibri" w:cs="Times New Roman"/>
                <w:b/>
                <w:color w:val="000000"/>
                <w:sz w:val="20"/>
                <w:szCs w:val="20"/>
                <w:lang w:val="en-US"/>
              </w:rPr>
            </w:pPr>
            <w:r w:rsidRPr="00351FB3">
              <w:rPr>
                <w:rFonts w:eastAsia="Calibri" w:cs="Times New Roman"/>
                <w:b/>
                <w:color w:val="000000"/>
                <w:sz w:val="20"/>
                <w:szCs w:val="20"/>
                <w:lang w:val="en-US"/>
              </w:rPr>
              <w:t>Knowledge Management</w:t>
            </w:r>
          </w:p>
        </w:tc>
        <w:tc>
          <w:tcPr>
            <w:tcW w:w="1701" w:type="dxa"/>
            <w:tcBorders>
              <w:top w:val="nil"/>
              <w:left w:val="nil"/>
              <w:bottom w:val="single" w:sz="4" w:space="0" w:color="auto"/>
              <w:right w:val="single" w:sz="4" w:space="0" w:color="auto"/>
            </w:tcBorders>
            <w:shd w:val="clear" w:color="auto" w:fill="F7CAAC" w:themeFill="accent2" w:themeFillTint="66"/>
            <w:hideMark/>
          </w:tcPr>
          <w:p w14:paraId="6349F049"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28%</w:t>
            </w:r>
          </w:p>
        </w:tc>
        <w:tc>
          <w:tcPr>
            <w:tcW w:w="1984" w:type="dxa"/>
            <w:tcBorders>
              <w:top w:val="nil"/>
              <w:left w:val="nil"/>
              <w:bottom w:val="single" w:sz="4" w:space="0" w:color="auto"/>
              <w:right w:val="single" w:sz="4" w:space="0" w:color="auto"/>
            </w:tcBorders>
            <w:shd w:val="clear" w:color="auto" w:fill="FEF3B2"/>
            <w:hideMark/>
          </w:tcPr>
          <w:p w14:paraId="2694000E"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48%</w:t>
            </w:r>
          </w:p>
        </w:tc>
        <w:tc>
          <w:tcPr>
            <w:tcW w:w="2126" w:type="dxa"/>
            <w:tcBorders>
              <w:top w:val="nil"/>
              <w:left w:val="nil"/>
              <w:bottom w:val="single" w:sz="4" w:space="0" w:color="auto"/>
              <w:right w:val="single" w:sz="4" w:space="0" w:color="auto"/>
            </w:tcBorders>
            <w:shd w:val="clear" w:color="auto" w:fill="FEF3B2"/>
            <w:hideMark/>
          </w:tcPr>
          <w:p w14:paraId="16D2E345"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48%</w:t>
            </w:r>
          </w:p>
        </w:tc>
      </w:tr>
      <w:tr w:rsidR="007959F0" w:rsidRPr="00351FB3" w14:paraId="75E910EA" w14:textId="77777777" w:rsidTr="007959F0">
        <w:trPr>
          <w:trHeight w:val="396"/>
        </w:trPr>
        <w:tc>
          <w:tcPr>
            <w:tcW w:w="988" w:type="dxa"/>
            <w:tcBorders>
              <w:top w:val="nil"/>
              <w:left w:val="single" w:sz="4" w:space="0" w:color="auto"/>
              <w:bottom w:val="single" w:sz="4" w:space="0" w:color="auto"/>
              <w:right w:val="single" w:sz="4" w:space="0" w:color="auto"/>
            </w:tcBorders>
            <w:shd w:val="clear" w:color="auto" w:fill="auto"/>
            <w:hideMark/>
          </w:tcPr>
          <w:p w14:paraId="5724CECE" w14:textId="77777777" w:rsidR="007959F0" w:rsidRPr="00351FB3" w:rsidRDefault="007959F0" w:rsidP="007959F0">
            <w:pPr>
              <w:jc w:val="left"/>
              <w:rPr>
                <w:rFonts w:cs="Times New Roman"/>
                <w:color w:val="000000"/>
                <w:sz w:val="20"/>
                <w:szCs w:val="20"/>
                <w:lang w:val="en-US"/>
              </w:rPr>
            </w:pPr>
            <w:r w:rsidRPr="00351FB3">
              <w:rPr>
                <w:rFonts w:cs="Times New Roman"/>
                <w:color w:val="000000"/>
                <w:sz w:val="20"/>
                <w:szCs w:val="20"/>
                <w:lang w:val="en-US"/>
              </w:rPr>
              <w:t>20</w:t>
            </w:r>
          </w:p>
        </w:tc>
        <w:tc>
          <w:tcPr>
            <w:tcW w:w="2835" w:type="dxa"/>
            <w:tcBorders>
              <w:top w:val="nil"/>
              <w:left w:val="nil"/>
              <w:bottom w:val="single" w:sz="4" w:space="0" w:color="auto"/>
              <w:right w:val="single" w:sz="4" w:space="0" w:color="auto"/>
            </w:tcBorders>
            <w:shd w:val="clear" w:color="auto" w:fill="auto"/>
            <w:hideMark/>
          </w:tcPr>
          <w:p w14:paraId="3A1EA7DA" w14:textId="77777777" w:rsidR="007959F0" w:rsidRPr="00351FB3" w:rsidRDefault="007959F0" w:rsidP="007959F0">
            <w:pPr>
              <w:jc w:val="left"/>
              <w:rPr>
                <w:rFonts w:eastAsia="Calibri" w:cs="Times New Roman"/>
                <w:b/>
                <w:color w:val="000000"/>
                <w:sz w:val="20"/>
                <w:szCs w:val="20"/>
                <w:lang w:val="en-US"/>
              </w:rPr>
            </w:pPr>
            <w:r w:rsidRPr="00351FB3">
              <w:rPr>
                <w:rFonts w:eastAsia="Calibri" w:cs="Times New Roman"/>
                <w:b/>
                <w:color w:val="000000"/>
                <w:sz w:val="20"/>
                <w:szCs w:val="20"/>
                <w:lang w:val="en-US"/>
              </w:rPr>
              <w:t>Financial Resources</w:t>
            </w:r>
          </w:p>
        </w:tc>
        <w:tc>
          <w:tcPr>
            <w:tcW w:w="1701" w:type="dxa"/>
            <w:tcBorders>
              <w:top w:val="nil"/>
              <w:left w:val="nil"/>
              <w:bottom w:val="single" w:sz="4" w:space="0" w:color="auto"/>
              <w:right w:val="single" w:sz="4" w:space="0" w:color="auto"/>
            </w:tcBorders>
            <w:shd w:val="clear" w:color="auto" w:fill="F7CAAC" w:themeFill="accent2" w:themeFillTint="66"/>
            <w:hideMark/>
          </w:tcPr>
          <w:p w14:paraId="451A2911"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32%</w:t>
            </w:r>
          </w:p>
        </w:tc>
        <w:tc>
          <w:tcPr>
            <w:tcW w:w="1984" w:type="dxa"/>
            <w:tcBorders>
              <w:top w:val="nil"/>
              <w:left w:val="nil"/>
              <w:bottom w:val="single" w:sz="4" w:space="0" w:color="auto"/>
              <w:right w:val="single" w:sz="4" w:space="0" w:color="auto"/>
            </w:tcBorders>
            <w:shd w:val="clear" w:color="auto" w:fill="F7CAAC" w:themeFill="accent2" w:themeFillTint="66"/>
            <w:hideMark/>
          </w:tcPr>
          <w:p w14:paraId="17A646F9"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28%</w:t>
            </w:r>
          </w:p>
        </w:tc>
        <w:tc>
          <w:tcPr>
            <w:tcW w:w="2126" w:type="dxa"/>
            <w:tcBorders>
              <w:top w:val="nil"/>
              <w:left w:val="nil"/>
              <w:bottom w:val="single" w:sz="4" w:space="0" w:color="auto"/>
              <w:right w:val="single" w:sz="4" w:space="0" w:color="auto"/>
            </w:tcBorders>
            <w:shd w:val="clear" w:color="auto" w:fill="F7CAAC" w:themeFill="accent2" w:themeFillTint="66"/>
            <w:hideMark/>
          </w:tcPr>
          <w:p w14:paraId="60FD711B" w14:textId="77777777" w:rsidR="007959F0" w:rsidRPr="00351FB3" w:rsidRDefault="007959F0" w:rsidP="007959F0">
            <w:pPr>
              <w:jc w:val="center"/>
              <w:rPr>
                <w:rFonts w:cs="Times New Roman"/>
                <w:color w:val="000000"/>
                <w:sz w:val="20"/>
                <w:szCs w:val="20"/>
                <w:lang w:val="en-US"/>
              </w:rPr>
            </w:pPr>
            <w:r w:rsidRPr="00351FB3">
              <w:rPr>
                <w:rFonts w:cs="Times New Roman"/>
                <w:color w:val="000000"/>
                <w:sz w:val="20"/>
                <w:szCs w:val="20"/>
                <w:lang w:val="en-US"/>
              </w:rPr>
              <w:t>20%</w:t>
            </w:r>
          </w:p>
        </w:tc>
      </w:tr>
    </w:tbl>
    <w:p w14:paraId="4FC2E1C7" w14:textId="609F010A" w:rsidR="007959F0" w:rsidRPr="00975777" w:rsidRDefault="006C2F17" w:rsidP="006C2F17">
      <w:pPr>
        <w:jc w:val="center"/>
        <w:rPr>
          <w:color w:val="000000" w:themeColor="text1"/>
        </w:rPr>
      </w:pPr>
      <w:r w:rsidRPr="00975777">
        <w:rPr>
          <w:color w:val="000000" w:themeColor="text1"/>
        </w:rPr>
        <w:t>__________</w:t>
      </w:r>
      <w:r w:rsidR="00975777" w:rsidRPr="00975777">
        <w:rPr>
          <w:color w:val="000000" w:themeColor="text1"/>
        </w:rPr>
        <w:t>__________</w:t>
      </w:r>
    </w:p>
    <w:sectPr w:rsidR="007959F0" w:rsidRPr="00975777" w:rsidSect="00B64E52">
      <w:footerReference w:type="default" r:id="rId16"/>
      <w:type w:val="continuous"/>
      <w:pgSz w:w="12240" w:h="15840" w:code="1"/>
      <w:pgMar w:top="1021" w:right="1440" w:bottom="1134"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D4D23F" w14:textId="77777777" w:rsidR="003010DF" w:rsidRDefault="003010DF" w:rsidP="008B242F">
      <w:r>
        <w:separator/>
      </w:r>
    </w:p>
  </w:endnote>
  <w:endnote w:type="continuationSeparator" w:id="0">
    <w:p w14:paraId="4C35572E" w14:textId="77777777" w:rsidR="003010DF" w:rsidRDefault="003010DF"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nivers 45 Light">
    <w:altName w:val="Calibri"/>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FB4AD" w14:textId="77777777" w:rsidR="007959F0" w:rsidRPr="00F43E2B" w:rsidRDefault="007959F0" w:rsidP="00106A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293C0" w14:textId="77777777" w:rsidR="003010DF" w:rsidRDefault="003010DF" w:rsidP="008B242F">
      <w:r>
        <w:separator/>
      </w:r>
    </w:p>
  </w:footnote>
  <w:footnote w:type="continuationSeparator" w:id="0">
    <w:p w14:paraId="352BBA90" w14:textId="77777777" w:rsidR="003010DF" w:rsidRDefault="003010DF" w:rsidP="008B242F">
      <w:r>
        <w:continuationSeparator/>
      </w:r>
    </w:p>
  </w:footnote>
  <w:footnote w:id="1">
    <w:p w14:paraId="003A8DEB" w14:textId="77777777" w:rsidR="0068761F" w:rsidRPr="004F5CFD" w:rsidRDefault="0068761F" w:rsidP="0068761F">
      <w:pPr>
        <w:pStyle w:val="FootnoteText"/>
        <w:spacing w:after="60"/>
        <w:rPr>
          <w:sz w:val="18"/>
          <w:szCs w:val="18"/>
          <w:lang w:val="en-US"/>
        </w:rPr>
      </w:pPr>
      <w:r w:rsidRPr="004F5CFD">
        <w:rPr>
          <w:rFonts w:cs="Times New Roman"/>
          <w:sz w:val="22"/>
          <w:szCs w:val="22"/>
          <w:vertAlign w:val="superscript"/>
        </w:rPr>
        <w:t>*</w:t>
      </w:r>
      <w:r>
        <w:rPr>
          <w:rFonts w:cs="Times New Roman"/>
          <w:sz w:val="18"/>
          <w:szCs w:val="18"/>
        </w:rPr>
        <w:t xml:space="preserve"> </w:t>
      </w:r>
      <w:r w:rsidRPr="004F5CFD">
        <w:rPr>
          <w:rFonts w:cs="Times New Roman"/>
          <w:sz w:val="18"/>
          <w:szCs w:val="18"/>
        </w:rPr>
        <w:t>CBD/COP/14/1.</w:t>
      </w:r>
    </w:p>
  </w:footnote>
  <w:footnote w:id="2">
    <w:p w14:paraId="09D894DB" w14:textId="77777777" w:rsidR="00517356" w:rsidRPr="00EC6497" w:rsidRDefault="00517356" w:rsidP="00517356">
      <w:pPr>
        <w:pStyle w:val="FootnoteText"/>
        <w:kinsoku w:val="0"/>
        <w:overflowPunct w:val="0"/>
        <w:autoSpaceDE w:val="0"/>
        <w:autoSpaceDN w:val="0"/>
        <w:rPr>
          <w:kern w:val="18"/>
          <w:szCs w:val="18"/>
        </w:rPr>
      </w:pPr>
      <w:r w:rsidRPr="0068761F">
        <w:rPr>
          <w:rStyle w:val="FootnoteReference"/>
          <w:kern w:val="18"/>
          <w:sz w:val="22"/>
          <w:szCs w:val="22"/>
          <w:u w:val="none"/>
          <w:vertAlign w:val="superscript"/>
        </w:rPr>
        <w:footnoteRef/>
      </w:r>
      <w:r w:rsidRPr="0038131F">
        <w:rPr>
          <w:kern w:val="18"/>
        </w:rPr>
        <w:t xml:space="preserve"> See </w:t>
      </w:r>
      <w:hyperlink r:id="rId1" w:history="1">
        <w:r w:rsidRPr="0038131F">
          <w:rPr>
            <w:rStyle w:val="Hyperlink"/>
            <w:kern w:val="18"/>
          </w:rPr>
          <w:t>decision XIII/3</w:t>
        </w:r>
      </w:hyperlink>
      <w:r w:rsidRPr="0038131F">
        <w:rPr>
          <w:kern w:val="18"/>
        </w:rPr>
        <w:t>.</w:t>
      </w:r>
    </w:p>
  </w:footnote>
  <w:footnote w:id="3">
    <w:p w14:paraId="69DCF7A4" w14:textId="77777777" w:rsidR="007959F0" w:rsidRPr="003C236D" w:rsidRDefault="00355871" w:rsidP="007959F0">
      <w:pPr>
        <w:pStyle w:val="FootnoteText"/>
        <w:rPr>
          <w:rFonts w:asciiTheme="minorHAnsi" w:hAnsiTheme="minorHAnsi" w:cstheme="minorHAnsi"/>
        </w:rPr>
      </w:pPr>
      <w:r w:rsidRPr="00355871">
        <w:rPr>
          <w:rFonts w:ascii="Calibri" w:eastAsia="Calibri" w:hAnsi="Calibri" w:cs="Calibri"/>
          <w:sz w:val="24"/>
          <w:szCs w:val="24"/>
          <w:vertAlign w:val="superscript"/>
          <w:lang w:val="en-US"/>
        </w:rPr>
        <w:footnoteRef/>
      </w:r>
      <w:r w:rsidRPr="00355871">
        <w:rPr>
          <w:rFonts w:ascii="Calibri" w:eastAsia="Calibri" w:hAnsi="Calibri" w:cs="Calibri"/>
          <w:sz w:val="24"/>
          <w:szCs w:val="24"/>
          <w:lang w:val="en-US"/>
        </w:rPr>
        <w:t xml:space="preserve"> </w:t>
      </w:r>
      <w:r w:rsidRPr="00355871">
        <w:rPr>
          <w:rFonts w:ascii="Calibri" w:eastAsia="Calibri" w:hAnsi="Calibri" w:cs="Calibri"/>
          <w:lang w:val="en-US"/>
        </w:rPr>
        <w:t>Specific</w:t>
      </w:r>
      <w:r w:rsidR="007959F0" w:rsidRPr="003C236D">
        <w:rPr>
          <w:rFonts w:asciiTheme="minorHAnsi" w:hAnsiTheme="minorHAnsi" w:cstheme="minorHAnsi"/>
        </w:rPr>
        <w:t xml:space="preserve">, measurable, achievable, realistic and time-bound. </w:t>
      </w:r>
    </w:p>
  </w:footnote>
  <w:footnote w:id="4">
    <w:p w14:paraId="5D1534A1" w14:textId="77777777" w:rsidR="007959F0" w:rsidRPr="003C236D" w:rsidRDefault="00355871" w:rsidP="007959F0">
      <w:pPr>
        <w:pStyle w:val="FootnoteText"/>
        <w:jc w:val="left"/>
        <w:rPr>
          <w:rFonts w:asciiTheme="minorHAnsi" w:hAnsiTheme="minorHAnsi" w:cs="Helvetica"/>
        </w:rPr>
      </w:pPr>
      <w:r w:rsidRPr="00355871">
        <w:rPr>
          <w:rFonts w:ascii="Calibri" w:eastAsia="Calibri" w:hAnsi="Calibri" w:cs="Times New Roman"/>
          <w:vertAlign w:val="superscript"/>
          <w:lang w:val="en-US"/>
        </w:rPr>
        <w:footnoteRef/>
      </w:r>
      <w:r w:rsidRPr="00355871">
        <w:rPr>
          <w:rFonts w:ascii="Calibri" w:eastAsia="Calibri" w:hAnsi="Calibri" w:cs="Times New Roman"/>
          <w:lang w:val="en-US"/>
        </w:rPr>
        <w:t xml:space="preserve"> </w:t>
      </w:r>
      <w:r w:rsidRPr="00355871">
        <w:rPr>
          <w:rFonts w:ascii="Calibri" w:eastAsia="Calibri" w:hAnsi="Calibri" w:cs="Helvetica"/>
          <w:lang w:val="en-US"/>
        </w:rPr>
        <w:t>Mace</w:t>
      </w:r>
      <w:r w:rsidR="007959F0" w:rsidRPr="003C236D">
        <w:rPr>
          <w:rFonts w:asciiTheme="minorHAnsi" w:hAnsiTheme="minorHAnsi" w:cs="Helvetica"/>
        </w:rPr>
        <w:t xml:space="preserve">, G.M., M. Barrett, N.D. Burgess, S.E. Cornell, R. Freeman, M. </w:t>
      </w:r>
      <w:proofErr w:type="spellStart"/>
      <w:r w:rsidR="007959F0" w:rsidRPr="003C236D">
        <w:rPr>
          <w:rFonts w:asciiTheme="minorHAnsi" w:hAnsiTheme="minorHAnsi" w:cs="Helvetica"/>
        </w:rPr>
        <w:t>Grooten</w:t>
      </w:r>
      <w:proofErr w:type="spellEnd"/>
      <w:r w:rsidR="007959F0" w:rsidRPr="003C236D">
        <w:rPr>
          <w:rFonts w:asciiTheme="minorHAnsi" w:hAnsiTheme="minorHAnsi" w:cs="Helvetica"/>
        </w:rPr>
        <w:t xml:space="preserve">, and A. Purvis. 2018. </w:t>
      </w:r>
      <w:r w:rsidR="007959F0" w:rsidRPr="003C236D">
        <w:rPr>
          <w:rFonts w:asciiTheme="minorHAnsi" w:hAnsiTheme="minorHAnsi" w:cs="Helvetica"/>
          <w:i/>
          <w:iCs/>
        </w:rPr>
        <w:t>Aiming higher to bend the curve of biodiversity loss.</w:t>
      </w:r>
      <w:r w:rsidR="007959F0" w:rsidRPr="003C236D">
        <w:rPr>
          <w:rFonts w:asciiTheme="minorHAnsi" w:hAnsiTheme="minorHAnsi" w:cs="Helvetica"/>
        </w:rPr>
        <w:t xml:space="preserve"> Nature Sustainability. </w:t>
      </w:r>
      <w:r w:rsidR="007959F0" w:rsidRPr="003C236D">
        <w:rPr>
          <w:rFonts w:asciiTheme="minorHAnsi" w:hAnsiTheme="minorHAnsi" w:cs="Helvetica"/>
          <w:bCs/>
        </w:rPr>
        <w:t>1</w:t>
      </w:r>
      <w:r w:rsidR="007959F0" w:rsidRPr="003C236D">
        <w:rPr>
          <w:rFonts w:asciiTheme="minorHAnsi" w:hAnsiTheme="minorHAnsi" w:cs="Helvetica"/>
        </w:rPr>
        <w:t>(9): p. 448.</w:t>
      </w:r>
    </w:p>
    <w:p w14:paraId="1190ED77" w14:textId="77777777" w:rsidR="007959F0" w:rsidRDefault="007959F0" w:rsidP="007959F0">
      <w:pPr>
        <w:pStyle w:val="FootnoteText"/>
      </w:pPr>
    </w:p>
  </w:footnote>
  <w:footnote w:id="5">
    <w:p w14:paraId="7FF2B40F" w14:textId="77777777" w:rsidR="007959F0" w:rsidRDefault="00355871" w:rsidP="007959F0">
      <w:r w:rsidRPr="00355871">
        <w:rPr>
          <w:rFonts w:eastAsia="Calibri" w:cs="Times New Roman"/>
          <w:color w:val="000000"/>
          <w:sz w:val="24"/>
          <w:vertAlign w:val="superscript"/>
          <w:lang w:val="en-US"/>
        </w:rPr>
        <w:footnoteRef/>
      </w:r>
      <w:r w:rsidRPr="00355871">
        <w:rPr>
          <w:rFonts w:eastAsia="Calibri" w:cs="Times New Roman"/>
          <w:color w:val="000000"/>
          <w:sz w:val="24"/>
          <w:lang w:val="en-US"/>
        </w:rPr>
        <w:t xml:space="preserve"> </w:t>
      </w:r>
      <w:r w:rsidRPr="00355871">
        <w:rPr>
          <w:rFonts w:ascii="Calibri" w:hAnsi="Calibri" w:cs="Times New Roman"/>
          <w:color w:val="000000"/>
          <w:sz w:val="20"/>
          <w:szCs w:val="20"/>
          <w:lang w:val="en-US"/>
        </w:rPr>
        <w:t>Addison</w:t>
      </w:r>
      <w:r w:rsidRPr="003C236D">
        <w:rPr>
          <w:rFonts w:asciiTheme="minorHAnsi" w:hAnsiTheme="minorHAnsi"/>
          <w:color w:val="000000" w:themeColor="text1"/>
          <w:sz w:val="20"/>
          <w:szCs w:val="20"/>
        </w:rPr>
        <w:t xml:space="preserve"> </w:t>
      </w:r>
      <w:r w:rsidR="007959F0" w:rsidRPr="003C236D">
        <w:rPr>
          <w:rFonts w:asciiTheme="minorHAnsi" w:hAnsiTheme="minorHAnsi"/>
          <w:color w:val="000000" w:themeColor="text1"/>
          <w:sz w:val="20"/>
          <w:szCs w:val="20"/>
        </w:rPr>
        <w:t xml:space="preserve">P.F.E., Bull, J.W. and Millner-Gulland, E.J. 2018. </w:t>
      </w:r>
      <w:r w:rsidR="007959F0" w:rsidRPr="003C236D">
        <w:rPr>
          <w:rFonts w:asciiTheme="minorHAnsi" w:hAnsiTheme="minorHAnsi"/>
          <w:i/>
          <w:color w:val="000000" w:themeColor="text1"/>
          <w:sz w:val="20"/>
          <w:szCs w:val="20"/>
        </w:rPr>
        <w:t xml:space="preserve">Using Conservation Science to Advance Corporate Accountability.  </w:t>
      </w:r>
      <w:r w:rsidR="007959F0" w:rsidRPr="003C236D">
        <w:rPr>
          <w:rFonts w:asciiTheme="minorHAnsi" w:hAnsiTheme="minorHAnsi"/>
          <w:color w:val="000000" w:themeColor="text1"/>
          <w:sz w:val="20"/>
          <w:szCs w:val="20"/>
        </w:rPr>
        <w:t xml:space="preserve">Conservation Biology. </w:t>
      </w:r>
      <w:hyperlink r:id="rId2" w:history="1">
        <w:r w:rsidR="007959F0" w:rsidRPr="003C236D">
          <w:rPr>
            <w:rStyle w:val="Hyperlink"/>
            <w:rFonts w:asciiTheme="minorHAnsi" w:hAnsiTheme="minorHAnsi"/>
            <w:color w:val="000000" w:themeColor="text1"/>
            <w:sz w:val="20"/>
            <w:szCs w:val="20"/>
          </w:rPr>
          <w:t>DOI:10.1111/cobi.13190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391194559"/>
      <w:placeholder>
        <w:docPart w:val="EFBBA1502F4A44E7BEE01F3C1FF1C5E5"/>
      </w:placeholder>
      <w:dataBinding w:prefixMappings="xmlns:ns0='http://purl.org/dc/elements/1.1/' xmlns:ns1='http://schemas.openxmlformats.org/package/2006/metadata/core-properties' " w:xpath="/ns1:coreProperties[1]/ns0:subject[1]" w:storeItemID="{6C3C8BC8-F283-45AE-878A-BAB7291924A1}"/>
      <w:text/>
    </w:sdtPr>
    <w:sdtEndPr/>
    <w:sdtContent>
      <w:p w14:paraId="2CB9F1B4" w14:textId="4091977D" w:rsidR="007959F0" w:rsidRPr="00196756" w:rsidRDefault="006C2F17" w:rsidP="00106AD2">
        <w:pPr>
          <w:tabs>
            <w:tab w:val="left" w:pos="0"/>
          </w:tabs>
          <w:suppressAutoHyphens/>
          <w:rPr>
            <w:lang w:val="fr-FR"/>
          </w:rPr>
        </w:pPr>
        <w:r>
          <w:rPr>
            <w:lang w:val="fr-FR"/>
          </w:rPr>
          <w:t>CBD/COP/14/INF/31</w:t>
        </w:r>
      </w:p>
    </w:sdtContent>
  </w:sdt>
  <w:p w14:paraId="747A3FA2" w14:textId="77777777" w:rsidR="007959F0" w:rsidRPr="00F2607E" w:rsidRDefault="007959F0">
    <w:pPr>
      <w:pStyle w:val="Header"/>
      <w:rPr>
        <w:rStyle w:val="PageNumber"/>
        <w:lang w:val="fr-FR"/>
      </w:rPr>
    </w:pPr>
    <w:r w:rsidRPr="00196756">
      <w:rPr>
        <w:lang w:val="fr-FR"/>
      </w:rPr>
      <w:t xml:space="preserve">Page </w:t>
    </w:r>
    <w:r w:rsidRPr="00196756">
      <w:rPr>
        <w:rStyle w:val="PageNumber"/>
      </w:rPr>
      <w:fldChar w:fldCharType="begin"/>
    </w:r>
    <w:r w:rsidRPr="00196756">
      <w:rPr>
        <w:rStyle w:val="PageNumber"/>
        <w:lang w:val="fr-FR"/>
      </w:rPr>
      <w:instrText xml:space="preserve"> PAGE </w:instrText>
    </w:r>
    <w:r w:rsidRPr="00196756">
      <w:rPr>
        <w:rStyle w:val="PageNumber"/>
      </w:rPr>
      <w:fldChar w:fldCharType="separate"/>
    </w:r>
    <w:r w:rsidR="00380CF7">
      <w:rPr>
        <w:rStyle w:val="PageNumber"/>
        <w:noProof/>
        <w:lang w:val="fr-FR"/>
      </w:rPr>
      <w:t>12</w:t>
    </w:r>
    <w:r w:rsidRPr="00196756">
      <w:rPr>
        <w:rStyle w:val="PageNumber"/>
      </w:rPr>
      <w:fldChar w:fldCharType="end"/>
    </w:r>
  </w:p>
  <w:p w14:paraId="10E8215E" w14:textId="77777777" w:rsidR="007959F0" w:rsidRPr="00F2607E" w:rsidRDefault="007959F0">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szCs w:val="22"/>
        <w:lang w:val="fr-FR"/>
      </w:rPr>
      <w:alias w:val="Subject"/>
      <w:tag w:val=""/>
      <w:id w:val="545493099"/>
      <w:placeholder>
        <w:docPart w:val="5961ADC6F1CE47F2837C7F6D8CE16A81"/>
      </w:placeholder>
      <w:dataBinding w:prefixMappings="xmlns:ns0='http://purl.org/dc/elements/1.1/' xmlns:ns1='http://schemas.openxmlformats.org/package/2006/metadata/core-properties' " w:xpath="/ns1:coreProperties[1]/ns0:subject[1]" w:storeItemID="{6C3C8BC8-F283-45AE-878A-BAB7291924A1}"/>
      <w:text/>
    </w:sdtPr>
    <w:sdtEndPr/>
    <w:sdtContent>
      <w:p w14:paraId="31B6CC6C" w14:textId="0379943C" w:rsidR="007959F0" w:rsidRPr="00196756" w:rsidRDefault="006C2F17" w:rsidP="00B64E52">
        <w:pPr>
          <w:jc w:val="right"/>
          <w:rPr>
            <w:rFonts w:cs="Times New Roman"/>
            <w:szCs w:val="22"/>
            <w:lang w:val="fr-FR"/>
          </w:rPr>
        </w:pPr>
        <w:r>
          <w:rPr>
            <w:rFonts w:cs="Times New Roman"/>
            <w:szCs w:val="22"/>
            <w:lang w:val="fr-FR"/>
          </w:rPr>
          <w:t>CBD/COP/14/INF/31</w:t>
        </w:r>
      </w:p>
    </w:sdtContent>
  </w:sdt>
  <w:p w14:paraId="4CCD103E" w14:textId="77777777" w:rsidR="007959F0" w:rsidRPr="00336CFF" w:rsidRDefault="007959F0" w:rsidP="00B64E52">
    <w:pPr>
      <w:pStyle w:val="Header"/>
      <w:jc w:val="right"/>
      <w:rPr>
        <w:rStyle w:val="PageNumber"/>
        <w:lang w:val="fr-FR"/>
      </w:rPr>
    </w:pPr>
    <w:r w:rsidRPr="00196756">
      <w:rPr>
        <w:lang w:val="fr-FR"/>
      </w:rPr>
      <w:t xml:space="preserve">Page </w:t>
    </w:r>
    <w:r w:rsidRPr="00196756">
      <w:rPr>
        <w:rStyle w:val="PageNumber"/>
      </w:rPr>
      <w:fldChar w:fldCharType="begin"/>
    </w:r>
    <w:r w:rsidRPr="00196756">
      <w:rPr>
        <w:rStyle w:val="PageNumber"/>
        <w:lang w:val="fr-FR"/>
      </w:rPr>
      <w:instrText xml:space="preserve"> PAGE </w:instrText>
    </w:r>
    <w:r w:rsidRPr="00196756">
      <w:rPr>
        <w:rStyle w:val="PageNumber"/>
      </w:rPr>
      <w:fldChar w:fldCharType="separate"/>
    </w:r>
    <w:r w:rsidR="00380CF7">
      <w:rPr>
        <w:rStyle w:val="PageNumber"/>
        <w:noProof/>
        <w:lang w:val="fr-FR"/>
      </w:rPr>
      <w:t>13</w:t>
    </w:r>
    <w:r w:rsidRPr="00196756">
      <w:rPr>
        <w:rStyle w:val="PageNumber"/>
      </w:rPr>
      <w:fldChar w:fldCharType="end"/>
    </w:r>
  </w:p>
  <w:p w14:paraId="71F4FF86" w14:textId="77777777" w:rsidR="007959F0" w:rsidRPr="00336CFF" w:rsidRDefault="007959F0" w:rsidP="00B64E52">
    <w:pPr>
      <w:pStyle w:val="Header"/>
      <w:jc w:val="lef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714AD"/>
    <w:multiLevelType w:val="hybridMultilevel"/>
    <w:tmpl w:val="D6E6E674"/>
    <w:lvl w:ilvl="0" w:tplc="08090001">
      <w:start w:val="1"/>
      <w:numFmt w:val="bullet"/>
      <w:lvlText w:val=""/>
      <w:lvlJc w:val="left"/>
      <w:pPr>
        <w:ind w:left="872" w:hanging="360"/>
      </w:pPr>
      <w:rPr>
        <w:rFonts w:ascii="Symbol" w:hAnsi="Symbol" w:hint="default"/>
      </w:rPr>
    </w:lvl>
    <w:lvl w:ilvl="1" w:tplc="08090003" w:tentative="1">
      <w:start w:val="1"/>
      <w:numFmt w:val="bullet"/>
      <w:lvlText w:val="o"/>
      <w:lvlJc w:val="left"/>
      <w:pPr>
        <w:ind w:left="1592" w:hanging="360"/>
      </w:pPr>
      <w:rPr>
        <w:rFonts w:ascii="Courier New" w:hAnsi="Courier New" w:cs="Courier New" w:hint="default"/>
      </w:rPr>
    </w:lvl>
    <w:lvl w:ilvl="2" w:tplc="08090005" w:tentative="1">
      <w:start w:val="1"/>
      <w:numFmt w:val="bullet"/>
      <w:lvlText w:val=""/>
      <w:lvlJc w:val="left"/>
      <w:pPr>
        <w:ind w:left="2312" w:hanging="360"/>
      </w:pPr>
      <w:rPr>
        <w:rFonts w:ascii="Wingdings" w:hAnsi="Wingdings" w:hint="default"/>
      </w:rPr>
    </w:lvl>
    <w:lvl w:ilvl="3" w:tplc="08090001" w:tentative="1">
      <w:start w:val="1"/>
      <w:numFmt w:val="bullet"/>
      <w:lvlText w:val=""/>
      <w:lvlJc w:val="left"/>
      <w:pPr>
        <w:ind w:left="3032" w:hanging="360"/>
      </w:pPr>
      <w:rPr>
        <w:rFonts w:ascii="Symbol" w:hAnsi="Symbol" w:hint="default"/>
      </w:rPr>
    </w:lvl>
    <w:lvl w:ilvl="4" w:tplc="08090003" w:tentative="1">
      <w:start w:val="1"/>
      <w:numFmt w:val="bullet"/>
      <w:lvlText w:val="o"/>
      <w:lvlJc w:val="left"/>
      <w:pPr>
        <w:ind w:left="3752" w:hanging="360"/>
      </w:pPr>
      <w:rPr>
        <w:rFonts w:ascii="Courier New" w:hAnsi="Courier New" w:cs="Courier New" w:hint="default"/>
      </w:rPr>
    </w:lvl>
    <w:lvl w:ilvl="5" w:tplc="08090005" w:tentative="1">
      <w:start w:val="1"/>
      <w:numFmt w:val="bullet"/>
      <w:lvlText w:val=""/>
      <w:lvlJc w:val="left"/>
      <w:pPr>
        <w:ind w:left="4472" w:hanging="360"/>
      </w:pPr>
      <w:rPr>
        <w:rFonts w:ascii="Wingdings" w:hAnsi="Wingdings" w:hint="default"/>
      </w:rPr>
    </w:lvl>
    <w:lvl w:ilvl="6" w:tplc="08090001" w:tentative="1">
      <w:start w:val="1"/>
      <w:numFmt w:val="bullet"/>
      <w:lvlText w:val=""/>
      <w:lvlJc w:val="left"/>
      <w:pPr>
        <w:ind w:left="5192" w:hanging="360"/>
      </w:pPr>
      <w:rPr>
        <w:rFonts w:ascii="Symbol" w:hAnsi="Symbol" w:hint="default"/>
      </w:rPr>
    </w:lvl>
    <w:lvl w:ilvl="7" w:tplc="08090003" w:tentative="1">
      <w:start w:val="1"/>
      <w:numFmt w:val="bullet"/>
      <w:lvlText w:val="o"/>
      <w:lvlJc w:val="left"/>
      <w:pPr>
        <w:ind w:left="5912" w:hanging="360"/>
      </w:pPr>
      <w:rPr>
        <w:rFonts w:ascii="Courier New" w:hAnsi="Courier New" w:cs="Courier New" w:hint="default"/>
      </w:rPr>
    </w:lvl>
    <w:lvl w:ilvl="8" w:tplc="08090005" w:tentative="1">
      <w:start w:val="1"/>
      <w:numFmt w:val="bullet"/>
      <w:lvlText w:val=""/>
      <w:lvlJc w:val="left"/>
      <w:pPr>
        <w:ind w:left="6632" w:hanging="360"/>
      </w:pPr>
      <w:rPr>
        <w:rFonts w:ascii="Wingdings" w:hAnsi="Wingdings" w:hint="default"/>
      </w:rPr>
    </w:lvl>
  </w:abstractNum>
  <w:abstractNum w:abstractNumId="1" w15:restartNumberingAfterBreak="0">
    <w:nsid w:val="08EA2530"/>
    <w:multiLevelType w:val="hybridMultilevel"/>
    <w:tmpl w:val="C8DADF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996142"/>
    <w:multiLevelType w:val="hybridMultilevel"/>
    <w:tmpl w:val="7ABAC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51270"/>
    <w:multiLevelType w:val="multilevel"/>
    <w:tmpl w:val="0238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4940DE"/>
    <w:multiLevelType w:val="hybridMultilevel"/>
    <w:tmpl w:val="F09ACEFC"/>
    <w:lvl w:ilvl="0" w:tplc="5712DD76">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F8793B"/>
    <w:multiLevelType w:val="hybridMultilevel"/>
    <w:tmpl w:val="644639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AD4A20"/>
    <w:multiLevelType w:val="hybridMultilevel"/>
    <w:tmpl w:val="50482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92375A"/>
    <w:multiLevelType w:val="multilevel"/>
    <w:tmpl w:val="57CCC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2611489"/>
    <w:multiLevelType w:val="hybridMultilevel"/>
    <w:tmpl w:val="09A2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627372"/>
    <w:multiLevelType w:val="hybridMultilevel"/>
    <w:tmpl w:val="76064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A0B1C31"/>
    <w:multiLevelType w:val="hybridMultilevel"/>
    <w:tmpl w:val="91BC57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BDA0ACE"/>
    <w:multiLevelType w:val="hybridMultilevel"/>
    <w:tmpl w:val="42AAF6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F736812"/>
    <w:multiLevelType w:val="hybridMultilevel"/>
    <w:tmpl w:val="7F5EAEDA"/>
    <w:lvl w:ilvl="0" w:tplc="D10C3A92">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1A1447"/>
    <w:multiLevelType w:val="hybridMultilevel"/>
    <w:tmpl w:val="F6108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5"/>
  </w:num>
  <w:num w:numId="5">
    <w:abstractNumId w:val="1"/>
  </w:num>
  <w:num w:numId="6">
    <w:abstractNumId w:val="2"/>
  </w:num>
  <w:num w:numId="7">
    <w:abstractNumId w:val="13"/>
  </w:num>
  <w:num w:numId="8">
    <w:abstractNumId w:val="8"/>
  </w:num>
  <w:num w:numId="9">
    <w:abstractNumId w:val="3"/>
  </w:num>
  <w:num w:numId="10">
    <w:abstractNumId w:val="12"/>
  </w:num>
  <w:num w:numId="11">
    <w:abstractNumId w:val="14"/>
  </w:num>
  <w:num w:numId="12">
    <w:abstractNumId w:val="16"/>
  </w:num>
  <w:num w:numId="13">
    <w:abstractNumId w:val="0"/>
  </w:num>
  <w:num w:numId="14">
    <w:abstractNumId w:val="7"/>
  </w:num>
  <w:num w:numId="15">
    <w:abstractNumId w:val="11"/>
  </w:num>
  <w:num w:numId="16">
    <w:abstractNumId w:val="5"/>
  </w:num>
  <w:num w:numId="17">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1106"/>
    <w:rsid w:val="000070BD"/>
    <w:rsid w:val="00012A2A"/>
    <w:rsid w:val="00012C99"/>
    <w:rsid w:val="00013EB7"/>
    <w:rsid w:val="00020C27"/>
    <w:rsid w:val="000210C7"/>
    <w:rsid w:val="00027659"/>
    <w:rsid w:val="00033095"/>
    <w:rsid w:val="0004200D"/>
    <w:rsid w:val="00045D4E"/>
    <w:rsid w:val="00055ED3"/>
    <w:rsid w:val="00086AC7"/>
    <w:rsid w:val="0009625C"/>
    <w:rsid w:val="00096C4E"/>
    <w:rsid w:val="00096E73"/>
    <w:rsid w:val="000A1A5A"/>
    <w:rsid w:val="000C61FC"/>
    <w:rsid w:val="000D00F0"/>
    <w:rsid w:val="000D7153"/>
    <w:rsid w:val="000E73AE"/>
    <w:rsid w:val="000F078B"/>
    <w:rsid w:val="00104A4E"/>
    <w:rsid w:val="00105361"/>
    <w:rsid w:val="00106AD2"/>
    <w:rsid w:val="00106D5E"/>
    <w:rsid w:val="00110621"/>
    <w:rsid w:val="001201A0"/>
    <w:rsid w:val="0012567A"/>
    <w:rsid w:val="00144180"/>
    <w:rsid w:val="001566C3"/>
    <w:rsid w:val="001645B4"/>
    <w:rsid w:val="001707AF"/>
    <w:rsid w:val="00170B54"/>
    <w:rsid w:val="0018063D"/>
    <w:rsid w:val="0018322D"/>
    <w:rsid w:val="00196756"/>
    <w:rsid w:val="001C408C"/>
    <w:rsid w:val="001C552B"/>
    <w:rsid w:val="001D12D6"/>
    <w:rsid w:val="001D3E91"/>
    <w:rsid w:val="001D7C23"/>
    <w:rsid w:val="001F6B42"/>
    <w:rsid w:val="002022BE"/>
    <w:rsid w:val="00204AFC"/>
    <w:rsid w:val="00205952"/>
    <w:rsid w:val="00210907"/>
    <w:rsid w:val="002160B9"/>
    <w:rsid w:val="002270C3"/>
    <w:rsid w:val="00236451"/>
    <w:rsid w:val="00243448"/>
    <w:rsid w:val="002605DA"/>
    <w:rsid w:val="00263003"/>
    <w:rsid w:val="00263DF7"/>
    <w:rsid w:val="00265D19"/>
    <w:rsid w:val="002751C6"/>
    <w:rsid w:val="00283F4A"/>
    <w:rsid w:val="00284848"/>
    <w:rsid w:val="00292C09"/>
    <w:rsid w:val="00292C26"/>
    <w:rsid w:val="002A19F4"/>
    <w:rsid w:val="002D442E"/>
    <w:rsid w:val="002E1F12"/>
    <w:rsid w:val="002F057D"/>
    <w:rsid w:val="002F174F"/>
    <w:rsid w:val="002F75F9"/>
    <w:rsid w:val="003010DF"/>
    <w:rsid w:val="00304E68"/>
    <w:rsid w:val="00316078"/>
    <w:rsid w:val="00316CBC"/>
    <w:rsid w:val="0032081F"/>
    <w:rsid w:val="00322D92"/>
    <w:rsid w:val="003373D9"/>
    <w:rsid w:val="00347A43"/>
    <w:rsid w:val="00351FB3"/>
    <w:rsid w:val="00354D48"/>
    <w:rsid w:val="00355871"/>
    <w:rsid w:val="00360B20"/>
    <w:rsid w:val="0036546D"/>
    <w:rsid w:val="0036711D"/>
    <w:rsid w:val="003676FD"/>
    <w:rsid w:val="0037616F"/>
    <w:rsid w:val="00377363"/>
    <w:rsid w:val="003778E7"/>
    <w:rsid w:val="00380CF7"/>
    <w:rsid w:val="003819F1"/>
    <w:rsid w:val="003955C9"/>
    <w:rsid w:val="00397A9A"/>
    <w:rsid w:val="003A3288"/>
    <w:rsid w:val="003B127C"/>
    <w:rsid w:val="003B1F16"/>
    <w:rsid w:val="003B2110"/>
    <w:rsid w:val="003B51F2"/>
    <w:rsid w:val="003C5FCB"/>
    <w:rsid w:val="003D56DC"/>
    <w:rsid w:val="003E044A"/>
    <w:rsid w:val="003E2D98"/>
    <w:rsid w:val="003E3111"/>
    <w:rsid w:val="003E3EC7"/>
    <w:rsid w:val="003F7548"/>
    <w:rsid w:val="004010BC"/>
    <w:rsid w:val="004163BA"/>
    <w:rsid w:val="00423809"/>
    <w:rsid w:val="00432EB4"/>
    <w:rsid w:val="00442311"/>
    <w:rsid w:val="004511F4"/>
    <w:rsid w:val="00454E67"/>
    <w:rsid w:val="00456EA9"/>
    <w:rsid w:val="00472C1E"/>
    <w:rsid w:val="004B314B"/>
    <w:rsid w:val="004B35E1"/>
    <w:rsid w:val="004C3170"/>
    <w:rsid w:val="004C77E2"/>
    <w:rsid w:val="004D2279"/>
    <w:rsid w:val="004F54F7"/>
    <w:rsid w:val="004F5CFD"/>
    <w:rsid w:val="00502167"/>
    <w:rsid w:val="00517356"/>
    <w:rsid w:val="00521311"/>
    <w:rsid w:val="005265D0"/>
    <w:rsid w:val="00537000"/>
    <w:rsid w:val="0053725C"/>
    <w:rsid w:val="00551DC1"/>
    <w:rsid w:val="00581DCC"/>
    <w:rsid w:val="00585B28"/>
    <w:rsid w:val="005B2F10"/>
    <w:rsid w:val="005B58D0"/>
    <w:rsid w:val="005C796D"/>
    <w:rsid w:val="005D700F"/>
    <w:rsid w:val="005E1B6D"/>
    <w:rsid w:val="005E3729"/>
    <w:rsid w:val="005E3F24"/>
    <w:rsid w:val="005E5A18"/>
    <w:rsid w:val="005E61AB"/>
    <w:rsid w:val="005F4143"/>
    <w:rsid w:val="005F5A0A"/>
    <w:rsid w:val="0060112C"/>
    <w:rsid w:val="00601518"/>
    <w:rsid w:val="00612E79"/>
    <w:rsid w:val="00625CFE"/>
    <w:rsid w:val="00626923"/>
    <w:rsid w:val="00661EF0"/>
    <w:rsid w:val="00665BEF"/>
    <w:rsid w:val="006729FD"/>
    <w:rsid w:val="00674EC3"/>
    <w:rsid w:val="00676132"/>
    <w:rsid w:val="006814A9"/>
    <w:rsid w:val="006854B0"/>
    <w:rsid w:val="0068761F"/>
    <w:rsid w:val="006A091C"/>
    <w:rsid w:val="006A5AE9"/>
    <w:rsid w:val="006B09D5"/>
    <w:rsid w:val="006B1548"/>
    <w:rsid w:val="006B3727"/>
    <w:rsid w:val="006B38DA"/>
    <w:rsid w:val="006B4A05"/>
    <w:rsid w:val="006C2F17"/>
    <w:rsid w:val="006C4497"/>
    <w:rsid w:val="006F1B1F"/>
    <w:rsid w:val="006F74F9"/>
    <w:rsid w:val="0074333B"/>
    <w:rsid w:val="00755273"/>
    <w:rsid w:val="007618F2"/>
    <w:rsid w:val="0076535F"/>
    <w:rsid w:val="00772FA2"/>
    <w:rsid w:val="0077334A"/>
    <w:rsid w:val="00773E1B"/>
    <w:rsid w:val="00774C4D"/>
    <w:rsid w:val="007766B8"/>
    <w:rsid w:val="00776D2A"/>
    <w:rsid w:val="0078242B"/>
    <w:rsid w:val="0078429F"/>
    <w:rsid w:val="0079413A"/>
    <w:rsid w:val="007959F0"/>
    <w:rsid w:val="007A0E87"/>
    <w:rsid w:val="007B098D"/>
    <w:rsid w:val="007B0E7D"/>
    <w:rsid w:val="007B24CF"/>
    <w:rsid w:val="007C2E1D"/>
    <w:rsid w:val="007C356A"/>
    <w:rsid w:val="007C717B"/>
    <w:rsid w:val="007C79F9"/>
    <w:rsid w:val="007C7CAA"/>
    <w:rsid w:val="007C7FEE"/>
    <w:rsid w:val="007D1241"/>
    <w:rsid w:val="007D2740"/>
    <w:rsid w:val="007E0E42"/>
    <w:rsid w:val="007F39D5"/>
    <w:rsid w:val="00800370"/>
    <w:rsid w:val="0080391D"/>
    <w:rsid w:val="0080587C"/>
    <w:rsid w:val="00805DC1"/>
    <w:rsid w:val="00813914"/>
    <w:rsid w:val="00815AEF"/>
    <w:rsid w:val="008332C0"/>
    <w:rsid w:val="00850685"/>
    <w:rsid w:val="00854336"/>
    <w:rsid w:val="00860A46"/>
    <w:rsid w:val="00861287"/>
    <w:rsid w:val="0086297D"/>
    <w:rsid w:val="00866317"/>
    <w:rsid w:val="00872A41"/>
    <w:rsid w:val="00874526"/>
    <w:rsid w:val="00875C3E"/>
    <w:rsid w:val="00876B3B"/>
    <w:rsid w:val="00895E96"/>
    <w:rsid w:val="008A3300"/>
    <w:rsid w:val="008B242F"/>
    <w:rsid w:val="008C1DBF"/>
    <w:rsid w:val="008C38DE"/>
    <w:rsid w:val="008D0859"/>
    <w:rsid w:val="008D7E9C"/>
    <w:rsid w:val="008E5AED"/>
    <w:rsid w:val="00903259"/>
    <w:rsid w:val="00903D3E"/>
    <w:rsid w:val="00911C6C"/>
    <w:rsid w:val="00923764"/>
    <w:rsid w:val="00927FF3"/>
    <w:rsid w:val="00930974"/>
    <w:rsid w:val="00933575"/>
    <w:rsid w:val="009431F6"/>
    <w:rsid w:val="009453FF"/>
    <w:rsid w:val="00950726"/>
    <w:rsid w:val="00952F88"/>
    <w:rsid w:val="00960683"/>
    <w:rsid w:val="00964C2C"/>
    <w:rsid w:val="00975777"/>
    <w:rsid w:val="00987594"/>
    <w:rsid w:val="00992506"/>
    <w:rsid w:val="009A607E"/>
    <w:rsid w:val="009B72E4"/>
    <w:rsid w:val="009C62CB"/>
    <w:rsid w:val="009D35F1"/>
    <w:rsid w:val="009E715C"/>
    <w:rsid w:val="009F49B7"/>
    <w:rsid w:val="009F52A5"/>
    <w:rsid w:val="00A00823"/>
    <w:rsid w:val="00A128B5"/>
    <w:rsid w:val="00A172DD"/>
    <w:rsid w:val="00A23C86"/>
    <w:rsid w:val="00A25C62"/>
    <w:rsid w:val="00A33D36"/>
    <w:rsid w:val="00A43199"/>
    <w:rsid w:val="00A44E4D"/>
    <w:rsid w:val="00A6081E"/>
    <w:rsid w:val="00A61C04"/>
    <w:rsid w:val="00A62C04"/>
    <w:rsid w:val="00A65C89"/>
    <w:rsid w:val="00A7153D"/>
    <w:rsid w:val="00AA4EE7"/>
    <w:rsid w:val="00AB2D6D"/>
    <w:rsid w:val="00AC6566"/>
    <w:rsid w:val="00AD09BD"/>
    <w:rsid w:val="00AD378A"/>
    <w:rsid w:val="00B03BE4"/>
    <w:rsid w:val="00B04605"/>
    <w:rsid w:val="00B07AAE"/>
    <w:rsid w:val="00B11BA6"/>
    <w:rsid w:val="00B26857"/>
    <w:rsid w:val="00B26912"/>
    <w:rsid w:val="00B35931"/>
    <w:rsid w:val="00B40359"/>
    <w:rsid w:val="00B40EC0"/>
    <w:rsid w:val="00B64E52"/>
    <w:rsid w:val="00B7512E"/>
    <w:rsid w:val="00B758F2"/>
    <w:rsid w:val="00B75B45"/>
    <w:rsid w:val="00B83754"/>
    <w:rsid w:val="00B87A9E"/>
    <w:rsid w:val="00B92D6E"/>
    <w:rsid w:val="00BD565A"/>
    <w:rsid w:val="00BE6217"/>
    <w:rsid w:val="00BE77C1"/>
    <w:rsid w:val="00BF278B"/>
    <w:rsid w:val="00C00370"/>
    <w:rsid w:val="00C0238D"/>
    <w:rsid w:val="00C0365C"/>
    <w:rsid w:val="00C2037B"/>
    <w:rsid w:val="00C228E2"/>
    <w:rsid w:val="00C25515"/>
    <w:rsid w:val="00C30E16"/>
    <w:rsid w:val="00C352D5"/>
    <w:rsid w:val="00C443C5"/>
    <w:rsid w:val="00C543CA"/>
    <w:rsid w:val="00C65F51"/>
    <w:rsid w:val="00C7028D"/>
    <w:rsid w:val="00C76A5D"/>
    <w:rsid w:val="00C80C1F"/>
    <w:rsid w:val="00C97487"/>
    <w:rsid w:val="00CA3AAA"/>
    <w:rsid w:val="00CA5429"/>
    <w:rsid w:val="00CB7321"/>
    <w:rsid w:val="00CB7986"/>
    <w:rsid w:val="00CC50A3"/>
    <w:rsid w:val="00CD2E83"/>
    <w:rsid w:val="00CD6EF7"/>
    <w:rsid w:val="00CF0A01"/>
    <w:rsid w:val="00CF0F60"/>
    <w:rsid w:val="00CF1B87"/>
    <w:rsid w:val="00CF29CC"/>
    <w:rsid w:val="00CF3184"/>
    <w:rsid w:val="00CF4A26"/>
    <w:rsid w:val="00D1033E"/>
    <w:rsid w:val="00D103EB"/>
    <w:rsid w:val="00D2157B"/>
    <w:rsid w:val="00D23171"/>
    <w:rsid w:val="00D24A3D"/>
    <w:rsid w:val="00D26514"/>
    <w:rsid w:val="00D52660"/>
    <w:rsid w:val="00D53067"/>
    <w:rsid w:val="00D60687"/>
    <w:rsid w:val="00D7242B"/>
    <w:rsid w:val="00D76EF6"/>
    <w:rsid w:val="00D7721F"/>
    <w:rsid w:val="00D851A6"/>
    <w:rsid w:val="00D8688C"/>
    <w:rsid w:val="00D90022"/>
    <w:rsid w:val="00D91926"/>
    <w:rsid w:val="00D91A6D"/>
    <w:rsid w:val="00D9768D"/>
    <w:rsid w:val="00D977A5"/>
    <w:rsid w:val="00DB1FB1"/>
    <w:rsid w:val="00DC0A13"/>
    <w:rsid w:val="00DC516A"/>
    <w:rsid w:val="00DE6956"/>
    <w:rsid w:val="00E107CC"/>
    <w:rsid w:val="00E20E02"/>
    <w:rsid w:val="00E230A9"/>
    <w:rsid w:val="00E55B58"/>
    <w:rsid w:val="00E55DFC"/>
    <w:rsid w:val="00E717CB"/>
    <w:rsid w:val="00E74595"/>
    <w:rsid w:val="00E86344"/>
    <w:rsid w:val="00E96E5B"/>
    <w:rsid w:val="00EA23A9"/>
    <w:rsid w:val="00EB5D1D"/>
    <w:rsid w:val="00EB6B02"/>
    <w:rsid w:val="00EE0E61"/>
    <w:rsid w:val="00EF425F"/>
    <w:rsid w:val="00F02A52"/>
    <w:rsid w:val="00F176FF"/>
    <w:rsid w:val="00F20E7B"/>
    <w:rsid w:val="00F2418A"/>
    <w:rsid w:val="00F2607E"/>
    <w:rsid w:val="00F26BDD"/>
    <w:rsid w:val="00F32D3C"/>
    <w:rsid w:val="00F368F0"/>
    <w:rsid w:val="00F4164F"/>
    <w:rsid w:val="00F67A43"/>
    <w:rsid w:val="00F870BF"/>
    <w:rsid w:val="00F93315"/>
    <w:rsid w:val="00F95D68"/>
    <w:rsid w:val="00FB34E4"/>
    <w:rsid w:val="00FB3CC4"/>
    <w:rsid w:val="00FB4106"/>
    <w:rsid w:val="00FB787D"/>
    <w:rsid w:val="00FC5C5B"/>
    <w:rsid w:val="00FE035E"/>
    <w:rsid w:val="00FE2AC8"/>
    <w:rsid w:val="00FE2B0D"/>
    <w:rsid w:val="00FF22A9"/>
    <w:rsid w:val="00FF24E2"/>
    <w:rsid w:val="00FF470D"/>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7A6DAF"/>
  <w15:docId w15:val="{507D3B92-F831-4337-A431-410B74E2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aliases w:val="Title 1"/>
    <w:basedOn w:val="Normal"/>
    <w:next w:val="Heading2"/>
    <w:link w:val="Heading1Char"/>
    <w:uiPriority w:val="9"/>
    <w:qFormat/>
    <w:rsid w:val="008B242F"/>
    <w:pPr>
      <w:keepNext/>
      <w:tabs>
        <w:tab w:val="left" w:pos="720"/>
      </w:tabs>
      <w:spacing w:before="240" w:after="120"/>
      <w:jc w:val="center"/>
      <w:outlineLvl w:val="0"/>
    </w:pPr>
    <w:rPr>
      <w:b/>
      <w:caps/>
    </w:rPr>
  </w:style>
  <w:style w:type="paragraph" w:styleId="Heading2">
    <w:name w:val="heading 2"/>
    <w:aliases w:val="Title 2"/>
    <w:basedOn w:val="Normal"/>
    <w:next w:val="Normal"/>
    <w:link w:val="Heading2Char"/>
    <w:uiPriority w:val="9"/>
    <w:qFormat/>
    <w:rsid w:val="008B242F"/>
    <w:pPr>
      <w:keepNext/>
      <w:tabs>
        <w:tab w:val="left" w:pos="720"/>
      </w:tabs>
      <w:spacing w:before="120" w:after="120"/>
      <w:jc w:val="center"/>
      <w:outlineLvl w:val="1"/>
    </w:pPr>
    <w:rPr>
      <w:b/>
      <w:bCs/>
      <w:i/>
      <w:iCs/>
    </w:rPr>
  </w:style>
  <w:style w:type="paragraph" w:styleId="Heading3">
    <w:name w:val="heading 3"/>
    <w:aliases w:val="Title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aliases w:val="Title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uiPriority w:val="9"/>
    <w:semiHidden/>
    <w:unhideWhenUsed/>
    <w:qFormat/>
    <w:rsid w:val="007959F0"/>
    <w:pPr>
      <w:keepNext/>
      <w:keepLines/>
      <w:spacing w:before="200"/>
      <w:outlineLvl w:val="4"/>
    </w:pPr>
    <w:rPr>
      <w:rFonts w:ascii="Calibri" w:eastAsia="Calibri" w:hAnsi="Calibri" w:cs="Times New Roman"/>
      <w:smallCaps/>
      <w:color w:val="943634"/>
      <w:spacing w:val="10"/>
      <w:szCs w:val="26"/>
      <w:lang w:val="en-CA" w:eastAsia="en-CA"/>
    </w:rPr>
  </w:style>
  <w:style w:type="paragraph" w:styleId="Heading6">
    <w:name w:val="heading 6"/>
    <w:basedOn w:val="Normal"/>
    <w:next w:val="Normal"/>
    <w:link w:val="Heading6Char"/>
    <w:uiPriority w:val="9"/>
    <w:semiHidden/>
    <w:unhideWhenUsed/>
    <w:qFormat/>
    <w:rsid w:val="007959F0"/>
    <w:pPr>
      <w:keepNext/>
      <w:keepLines/>
      <w:spacing w:before="200"/>
      <w:outlineLvl w:val="5"/>
    </w:pPr>
    <w:rPr>
      <w:rFonts w:ascii="Calibri" w:eastAsia="Calibri" w:hAnsi="Calibri" w:cs="Times New Roman"/>
      <w:smallCaps/>
      <w:color w:val="C0504D"/>
      <w:spacing w:val="5"/>
      <w:szCs w:val="20"/>
      <w:lang w:val="en-CA" w:eastAsia="en-CA"/>
    </w:rPr>
  </w:style>
  <w:style w:type="paragraph" w:styleId="Heading7">
    <w:name w:val="heading 7"/>
    <w:basedOn w:val="Normal"/>
    <w:next w:val="Normal"/>
    <w:link w:val="Heading7Char"/>
    <w:uiPriority w:val="9"/>
    <w:semiHidden/>
    <w:unhideWhenUsed/>
    <w:qFormat/>
    <w:rsid w:val="007959F0"/>
    <w:pPr>
      <w:keepNext/>
      <w:keepLines/>
      <w:spacing w:before="200"/>
      <w:outlineLvl w:val="6"/>
    </w:pPr>
    <w:rPr>
      <w:rFonts w:ascii="Calibri" w:eastAsia="Calibri" w:hAnsi="Calibri" w:cs="Times New Roman"/>
      <w:b/>
      <w:smallCaps/>
      <w:color w:val="C0504D"/>
      <w:spacing w:val="10"/>
      <w:sz w:val="20"/>
      <w:szCs w:val="20"/>
      <w:lang w:val="en-CA" w:eastAsia="en-CA"/>
    </w:rPr>
  </w:style>
  <w:style w:type="paragraph" w:styleId="Heading8">
    <w:name w:val="heading 8"/>
    <w:basedOn w:val="Normal"/>
    <w:next w:val="Normal"/>
    <w:link w:val="Heading8Char"/>
    <w:uiPriority w:val="9"/>
    <w:semiHidden/>
    <w:unhideWhenUsed/>
    <w:qFormat/>
    <w:rsid w:val="007959F0"/>
    <w:pPr>
      <w:keepNext/>
      <w:keepLines/>
      <w:spacing w:before="200"/>
      <w:outlineLvl w:val="7"/>
    </w:pPr>
    <w:rPr>
      <w:rFonts w:ascii="Calibri" w:eastAsia="Calibri" w:hAnsi="Calibri" w:cs="Times New Roman"/>
      <w:b/>
      <w:i/>
      <w:smallCaps/>
      <w:color w:val="943634"/>
      <w:sz w:val="20"/>
      <w:szCs w:val="20"/>
      <w:lang w:val="en-CA" w:eastAsia="en-CA"/>
    </w:rPr>
  </w:style>
  <w:style w:type="paragraph" w:styleId="Heading9">
    <w:name w:val="heading 9"/>
    <w:basedOn w:val="Normal"/>
    <w:next w:val="Normal"/>
    <w:link w:val="Heading9Char"/>
    <w:uiPriority w:val="9"/>
    <w:semiHidden/>
    <w:unhideWhenUsed/>
    <w:qFormat/>
    <w:rsid w:val="007959F0"/>
    <w:pPr>
      <w:keepNext/>
      <w:keepLines/>
      <w:spacing w:before="200"/>
      <w:outlineLvl w:val="8"/>
    </w:pPr>
    <w:rPr>
      <w:rFonts w:ascii="Calibri" w:eastAsia="Calibri" w:hAnsi="Calibri" w:cs="Times New Roman"/>
      <w:b/>
      <w:i/>
      <w:smallCaps/>
      <w:color w:val="622423"/>
      <w:sz w:val="20"/>
      <w:szCs w:val="20"/>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Char"/>
    <w:link w:val="Heading1"/>
    <w:uiPriority w:val="9"/>
    <w:rsid w:val="008B242F"/>
    <w:rPr>
      <w:rFonts w:ascii="Times New Roman" w:eastAsia="Times New Roman" w:hAnsi="Times New Roman" w:cs="Angsana New"/>
      <w:b/>
      <w:caps/>
      <w:szCs w:val="24"/>
      <w:lang w:val="en-GB"/>
    </w:rPr>
  </w:style>
  <w:style w:type="character" w:customStyle="1" w:styleId="Heading2Char">
    <w:name w:val="Heading 2 Char"/>
    <w:aliases w:val="Title 2 Char"/>
    <w:link w:val="Heading2"/>
    <w:uiPriority w:val="9"/>
    <w:rsid w:val="008B242F"/>
    <w:rPr>
      <w:rFonts w:ascii="Times New Roman" w:eastAsia="Times New Roman" w:hAnsi="Times New Roman" w:cs="Angsana New"/>
      <w:b/>
      <w:bCs/>
      <w:i/>
      <w:iCs/>
      <w:szCs w:val="24"/>
      <w:lang w:val="en-GB"/>
    </w:rPr>
  </w:style>
  <w:style w:type="paragraph" w:styleId="Header">
    <w:name w:val="header"/>
    <w:basedOn w:val="Normal"/>
    <w:link w:val="HeaderChar"/>
    <w:uiPriority w:val="99"/>
    <w:rsid w:val="008B242F"/>
    <w:pPr>
      <w:tabs>
        <w:tab w:val="center" w:pos="4320"/>
        <w:tab w:val="right" w:pos="8640"/>
      </w:tabs>
    </w:pPr>
  </w:style>
  <w:style w:type="character" w:customStyle="1" w:styleId="HeaderChar">
    <w:name w:val="Header Char"/>
    <w:link w:val="Header"/>
    <w:uiPriority w:val="99"/>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semiHidden/>
    <w:unhideWhenUsed/>
    <w:rsid w:val="00F95D68"/>
    <w:rPr>
      <w:sz w:val="16"/>
      <w:szCs w:val="16"/>
    </w:rPr>
  </w:style>
  <w:style w:type="paragraph" w:styleId="CommentText">
    <w:name w:val="annotation text"/>
    <w:basedOn w:val="Normal"/>
    <w:link w:val="CommentTextChar"/>
    <w:uiPriority w:val="99"/>
    <w:unhideWhenUsed/>
    <w:rsid w:val="00F95D68"/>
    <w:rPr>
      <w:sz w:val="20"/>
      <w:szCs w:val="20"/>
    </w:rPr>
  </w:style>
  <w:style w:type="character" w:customStyle="1" w:styleId="CommentTextChar">
    <w:name w:val="Comment Text Char"/>
    <w:link w:val="CommentText"/>
    <w:uiPriority w:val="99"/>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link w:val="ListParagraphChar"/>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64E52"/>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2"/>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aliases w:val="Title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aliases w:val="Title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
      </w:numPr>
    </w:pPr>
  </w:style>
  <w:style w:type="paragraph" w:customStyle="1" w:styleId="Para3">
    <w:name w:val="Para3"/>
    <w:basedOn w:val="Normal"/>
    <w:rsid w:val="00773E1B"/>
    <w:pPr>
      <w:tabs>
        <w:tab w:val="num" w:pos="1440"/>
        <w:tab w:val="left" w:pos="1980"/>
      </w:tabs>
      <w:spacing w:before="80" w:after="80"/>
      <w:ind w:left="1440" w:hanging="360"/>
    </w:pPr>
    <w:rPr>
      <w:rFonts w:cs="Times New Roman"/>
      <w:szCs w:val="20"/>
    </w:rPr>
  </w:style>
  <w:style w:type="paragraph" w:styleId="NoSpacing">
    <w:name w:val="No Spacing"/>
    <w:basedOn w:val="Normal"/>
    <w:link w:val="NoSpacingChar"/>
    <w:uiPriority w:val="1"/>
    <w:qFormat/>
    <w:rsid w:val="009F52A5"/>
    <w:rPr>
      <w:rFonts w:ascii="Univers 45 Light" w:eastAsiaTheme="minorHAnsi" w:hAnsi="Univers 45 Light" w:cstheme="minorBidi"/>
      <w:sz w:val="20"/>
      <w:szCs w:val="20"/>
    </w:rPr>
  </w:style>
  <w:style w:type="character" w:customStyle="1" w:styleId="NoSpacingChar">
    <w:name w:val="No Spacing Char"/>
    <w:basedOn w:val="DefaultParagraphFont"/>
    <w:link w:val="NoSpacing"/>
    <w:uiPriority w:val="1"/>
    <w:rsid w:val="009F52A5"/>
    <w:rPr>
      <w:rFonts w:ascii="Univers 45 Light" w:eastAsiaTheme="minorHAnsi" w:hAnsi="Univers 45 Light" w:cstheme="minorBidi"/>
      <w:lang w:val="en-GB" w:eastAsia="en-US"/>
    </w:rPr>
  </w:style>
  <w:style w:type="paragraph" w:customStyle="1" w:styleId="Title51">
    <w:name w:val="Title 51"/>
    <w:basedOn w:val="Normal"/>
    <w:next w:val="Normal"/>
    <w:uiPriority w:val="9"/>
    <w:semiHidden/>
    <w:unhideWhenUsed/>
    <w:qFormat/>
    <w:rsid w:val="007959F0"/>
    <w:pPr>
      <w:spacing w:before="200" w:line="276" w:lineRule="auto"/>
      <w:jc w:val="left"/>
      <w:outlineLvl w:val="4"/>
    </w:pPr>
    <w:rPr>
      <w:rFonts w:ascii="Univers 45 Light" w:eastAsia="Calibri" w:hAnsi="Univers 45 Light" w:cs="Times New Roman"/>
      <w:smallCaps/>
      <w:color w:val="943634"/>
      <w:spacing w:val="10"/>
      <w:szCs w:val="26"/>
    </w:rPr>
  </w:style>
  <w:style w:type="paragraph" w:customStyle="1" w:styleId="Heading61">
    <w:name w:val="Heading 61"/>
    <w:basedOn w:val="Normal"/>
    <w:next w:val="Normal"/>
    <w:uiPriority w:val="9"/>
    <w:semiHidden/>
    <w:unhideWhenUsed/>
    <w:qFormat/>
    <w:rsid w:val="007959F0"/>
    <w:pPr>
      <w:spacing w:line="276" w:lineRule="auto"/>
      <w:jc w:val="left"/>
      <w:outlineLvl w:val="5"/>
    </w:pPr>
    <w:rPr>
      <w:rFonts w:ascii="Univers 45 Light" w:eastAsia="Calibri" w:hAnsi="Univers 45 Light" w:cs="Times New Roman"/>
      <w:smallCaps/>
      <w:color w:val="C0504D"/>
      <w:spacing w:val="5"/>
      <w:szCs w:val="20"/>
    </w:rPr>
  </w:style>
  <w:style w:type="paragraph" w:customStyle="1" w:styleId="Heading71">
    <w:name w:val="Heading 71"/>
    <w:basedOn w:val="Normal"/>
    <w:next w:val="Normal"/>
    <w:uiPriority w:val="9"/>
    <w:semiHidden/>
    <w:unhideWhenUsed/>
    <w:qFormat/>
    <w:rsid w:val="007959F0"/>
    <w:pPr>
      <w:spacing w:line="276" w:lineRule="auto"/>
      <w:jc w:val="left"/>
      <w:outlineLvl w:val="6"/>
    </w:pPr>
    <w:rPr>
      <w:rFonts w:ascii="Univers 45 Light" w:eastAsia="Calibri" w:hAnsi="Univers 45 Light" w:cs="Times New Roman"/>
      <w:b/>
      <w:smallCaps/>
      <w:color w:val="C0504D"/>
      <w:spacing w:val="10"/>
      <w:sz w:val="20"/>
      <w:szCs w:val="20"/>
    </w:rPr>
  </w:style>
  <w:style w:type="paragraph" w:customStyle="1" w:styleId="Heading81">
    <w:name w:val="Heading 81"/>
    <w:basedOn w:val="Normal"/>
    <w:next w:val="Normal"/>
    <w:uiPriority w:val="9"/>
    <w:semiHidden/>
    <w:unhideWhenUsed/>
    <w:qFormat/>
    <w:rsid w:val="007959F0"/>
    <w:pPr>
      <w:spacing w:line="276" w:lineRule="auto"/>
      <w:jc w:val="left"/>
      <w:outlineLvl w:val="7"/>
    </w:pPr>
    <w:rPr>
      <w:rFonts w:ascii="Univers 45 Light" w:eastAsia="Calibri" w:hAnsi="Univers 45 Light" w:cs="Times New Roman"/>
      <w:b/>
      <w:i/>
      <w:smallCaps/>
      <w:color w:val="943634"/>
      <w:sz w:val="20"/>
      <w:szCs w:val="20"/>
    </w:rPr>
  </w:style>
  <w:style w:type="paragraph" w:customStyle="1" w:styleId="Heading91">
    <w:name w:val="Heading 91"/>
    <w:basedOn w:val="Normal"/>
    <w:next w:val="Normal"/>
    <w:uiPriority w:val="9"/>
    <w:semiHidden/>
    <w:unhideWhenUsed/>
    <w:qFormat/>
    <w:rsid w:val="007959F0"/>
    <w:pPr>
      <w:spacing w:line="276" w:lineRule="auto"/>
      <w:jc w:val="left"/>
      <w:outlineLvl w:val="8"/>
    </w:pPr>
    <w:rPr>
      <w:rFonts w:ascii="Univers 45 Light" w:eastAsia="Calibri" w:hAnsi="Univers 45 Light" w:cs="Times New Roman"/>
      <w:b/>
      <w:i/>
      <w:smallCaps/>
      <w:color w:val="622423"/>
      <w:sz w:val="20"/>
      <w:szCs w:val="20"/>
    </w:rPr>
  </w:style>
  <w:style w:type="numbering" w:customStyle="1" w:styleId="NoList1">
    <w:name w:val="No List1"/>
    <w:next w:val="NoList"/>
    <w:uiPriority w:val="99"/>
    <w:semiHidden/>
    <w:unhideWhenUsed/>
    <w:rsid w:val="007959F0"/>
  </w:style>
  <w:style w:type="character" w:customStyle="1" w:styleId="Heading5Char">
    <w:name w:val="Heading 5 Char"/>
    <w:basedOn w:val="DefaultParagraphFont"/>
    <w:link w:val="Heading5"/>
    <w:uiPriority w:val="9"/>
    <w:semiHidden/>
    <w:rsid w:val="007959F0"/>
    <w:rPr>
      <w:smallCaps/>
      <w:color w:val="943634"/>
      <w:spacing w:val="10"/>
      <w:sz w:val="22"/>
      <w:szCs w:val="26"/>
    </w:rPr>
  </w:style>
  <w:style w:type="character" w:customStyle="1" w:styleId="Heading6Char">
    <w:name w:val="Heading 6 Char"/>
    <w:basedOn w:val="DefaultParagraphFont"/>
    <w:link w:val="Heading6"/>
    <w:uiPriority w:val="9"/>
    <w:semiHidden/>
    <w:rsid w:val="007959F0"/>
    <w:rPr>
      <w:smallCaps/>
      <w:color w:val="C0504D"/>
      <w:spacing w:val="5"/>
      <w:sz w:val="22"/>
    </w:rPr>
  </w:style>
  <w:style w:type="character" w:customStyle="1" w:styleId="Heading7Char">
    <w:name w:val="Heading 7 Char"/>
    <w:basedOn w:val="DefaultParagraphFont"/>
    <w:link w:val="Heading7"/>
    <w:uiPriority w:val="9"/>
    <w:semiHidden/>
    <w:rsid w:val="007959F0"/>
    <w:rPr>
      <w:b/>
      <w:smallCaps/>
      <w:color w:val="C0504D"/>
      <w:spacing w:val="10"/>
    </w:rPr>
  </w:style>
  <w:style w:type="character" w:customStyle="1" w:styleId="Heading8Char">
    <w:name w:val="Heading 8 Char"/>
    <w:basedOn w:val="DefaultParagraphFont"/>
    <w:link w:val="Heading8"/>
    <w:uiPriority w:val="9"/>
    <w:semiHidden/>
    <w:rsid w:val="007959F0"/>
    <w:rPr>
      <w:b/>
      <w:i/>
      <w:smallCaps/>
      <w:color w:val="943634"/>
    </w:rPr>
  </w:style>
  <w:style w:type="character" w:customStyle="1" w:styleId="Heading9Char">
    <w:name w:val="Heading 9 Char"/>
    <w:basedOn w:val="DefaultParagraphFont"/>
    <w:link w:val="Heading9"/>
    <w:uiPriority w:val="9"/>
    <w:semiHidden/>
    <w:rsid w:val="007959F0"/>
    <w:rPr>
      <w:b/>
      <w:i/>
      <w:smallCaps/>
      <w:color w:val="622423"/>
    </w:rPr>
  </w:style>
  <w:style w:type="paragraph" w:customStyle="1" w:styleId="Title1">
    <w:name w:val="Title1"/>
    <w:basedOn w:val="Normal"/>
    <w:next w:val="Normal"/>
    <w:uiPriority w:val="10"/>
    <w:qFormat/>
    <w:rsid w:val="007959F0"/>
    <w:pPr>
      <w:pBdr>
        <w:top w:val="single" w:sz="12" w:space="1" w:color="C0504D"/>
      </w:pBdr>
      <w:spacing w:after="200"/>
      <w:jc w:val="right"/>
    </w:pPr>
    <w:rPr>
      <w:rFonts w:ascii="Univers 45 Light" w:eastAsia="Calibri" w:hAnsi="Univers 45 Light" w:cs="Times New Roman"/>
      <w:smallCaps/>
      <w:sz w:val="48"/>
      <w:szCs w:val="48"/>
    </w:rPr>
  </w:style>
  <w:style w:type="character" w:customStyle="1" w:styleId="TitleChar">
    <w:name w:val="Title Char"/>
    <w:basedOn w:val="DefaultParagraphFont"/>
    <w:link w:val="Title"/>
    <w:uiPriority w:val="10"/>
    <w:rsid w:val="007959F0"/>
    <w:rPr>
      <w:smallCaps/>
      <w:sz w:val="48"/>
      <w:szCs w:val="48"/>
    </w:rPr>
  </w:style>
  <w:style w:type="paragraph" w:customStyle="1" w:styleId="Subtitle1">
    <w:name w:val="Subtitle1"/>
    <w:basedOn w:val="Normal"/>
    <w:next w:val="Normal"/>
    <w:uiPriority w:val="11"/>
    <w:qFormat/>
    <w:rsid w:val="007959F0"/>
    <w:pPr>
      <w:spacing w:after="720"/>
      <w:jc w:val="right"/>
    </w:pPr>
    <w:rPr>
      <w:rFonts w:ascii="Cambria" w:hAnsi="Cambria" w:cs="Times New Roman"/>
      <w:sz w:val="20"/>
      <w:szCs w:val="22"/>
    </w:rPr>
  </w:style>
  <w:style w:type="character" w:customStyle="1" w:styleId="SubtitleChar">
    <w:name w:val="Subtitle Char"/>
    <w:basedOn w:val="DefaultParagraphFont"/>
    <w:link w:val="Subtitle"/>
    <w:uiPriority w:val="11"/>
    <w:rsid w:val="007959F0"/>
    <w:rPr>
      <w:rFonts w:ascii="Cambria" w:eastAsia="Times New Roman" w:hAnsi="Cambria" w:cs="Times New Roman"/>
      <w:szCs w:val="22"/>
    </w:rPr>
  </w:style>
  <w:style w:type="paragraph" w:customStyle="1" w:styleId="Quote1">
    <w:name w:val="Quote1"/>
    <w:basedOn w:val="Normal"/>
    <w:next w:val="Normal"/>
    <w:uiPriority w:val="29"/>
    <w:qFormat/>
    <w:rsid w:val="007959F0"/>
    <w:pPr>
      <w:spacing w:after="200" w:line="276" w:lineRule="auto"/>
    </w:pPr>
    <w:rPr>
      <w:rFonts w:ascii="Univers 45 Light" w:eastAsia="Calibri" w:hAnsi="Univers 45 Light" w:cs="Times New Roman"/>
      <w:i/>
      <w:sz w:val="20"/>
      <w:szCs w:val="20"/>
    </w:rPr>
  </w:style>
  <w:style w:type="character" w:customStyle="1" w:styleId="QuoteChar">
    <w:name w:val="Quote Char"/>
    <w:basedOn w:val="DefaultParagraphFont"/>
    <w:link w:val="Quote"/>
    <w:uiPriority w:val="29"/>
    <w:rsid w:val="007959F0"/>
    <w:rPr>
      <w:i/>
    </w:rPr>
  </w:style>
  <w:style w:type="paragraph" w:customStyle="1" w:styleId="IntenseQuote1">
    <w:name w:val="Intense Quote1"/>
    <w:basedOn w:val="Normal"/>
    <w:next w:val="Normal"/>
    <w:uiPriority w:val="30"/>
    <w:qFormat/>
    <w:rsid w:val="007959F0"/>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pPr>
    <w:rPr>
      <w:rFonts w:ascii="Univers 45 Light" w:eastAsia="Calibri" w:hAnsi="Univers 45 Light" w:cs="Times New Roman"/>
      <w:b/>
      <w:i/>
      <w:color w:val="FFFFFF"/>
      <w:sz w:val="20"/>
      <w:szCs w:val="20"/>
    </w:rPr>
  </w:style>
  <w:style w:type="character" w:customStyle="1" w:styleId="IntenseQuoteChar">
    <w:name w:val="Intense Quote Char"/>
    <w:basedOn w:val="DefaultParagraphFont"/>
    <w:link w:val="IntenseQuote"/>
    <w:uiPriority w:val="30"/>
    <w:rsid w:val="007959F0"/>
    <w:rPr>
      <w:b/>
      <w:i/>
      <w:color w:val="FFFFFF"/>
      <w:shd w:val="clear" w:color="auto" w:fill="C0504D"/>
    </w:rPr>
  </w:style>
  <w:style w:type="character" w:styleId="SubtleEmphasis">
    <w:name w:val="Subtle Emphasis"/>
    <w:uiPriority w:val="19"/>
    <w:qFormat/>
    <w:rsid w:val="007959F0"/>
    <w:rPr>
      <w:i/>
    </w:rPr>
  </w:style>
  <w:style w:type="character" w:customStyle="1" w:styleId="IntenseEmphasis1">
    <w:name w:val="Intense Emphasis1"/>
    <w:uiPriority w:val="21"/>
    <w:qFormat/>
    <w:rsid w:val="007959F0"/>
    <w:rPr>
      <w:b/>
      <w:i/>
      <w:color w:val="C0504D"/>
      <w:spacing w:val="10"/>
    </w:rPr>
  </w:style>
  <w:style w:type="character" w:styleId="SubtleReference">
    <w:name w:val="Subtle Reference"/>
    <w:uiPriority w:val="31"/>
    <w:qFormat/>
    <w:rsid w:val="007959F0"/>
    <w:rPr>
      <w:b/>
    </w:rPr>
  </w:style>
  <w:style w:type="character" w:styleId="IntenseReference">
    <w:name w:val="Intense Reference"/>
    <w:uiPriority w:val="32"/>
    <w:qFormat/>
    <w:rsid w:val="007959F0"/>
    <w:rPr>
      <w:b/>
      <w:bCs/>
      <w:smallCaps/>
      <w:spacing w:val="5"/>
      <w:sz w:val="22"/>
      <w:szCs w:val="22"/>
      <w:u w:val="single"/>
    </w:rPr>
  </w:style>
  <w:style w:type="character" w:customStyle="1" w:styleId="BookTitle1">
    <w:name w:val="Book Title1"/>
    <w:uiPriority w:val="33"/>
    <w:qFormat/>
    <w:rsid w:val="007959F0"/>
    <w:rPr>
      <w:rFonts w:ascii="Cambria" w:eastAsia="Times New Roman" w:hAnsi="Cambria" w:cs="Times New Roman"/>
      <w:i/>
      <w:iCs/>
      <w:sz w:val="20"/>
      <w:szCs w:val="20"/>
    </w:rPr>
  </w:style>
  <w:style w:type="paragraph" w:styleId="TOCHeading">
    <w:name w:val="TOC Heading"/>
    <w:basedOn w:val="Heading1"/>
    <w:next w:val="Normal"/>
    <w:uiPriority w:val="39"/>
    <w:semiHidden/>
    <w:unhideWhenUsed/>
    <w:qFormat/>
    <w:rsid w:val="007959F0"/>
    <w:pPr>
      <w:keepNext w:val="0"/>
      <w:tabs>
        <w:tab w:val="clear" w:pos="720"/>
      </w:tabs>
      <w:spacing w:before="300" w:after="40" w:line="276" w:lineRule="auto"/>
      <w:jc w:val="left"/>
      <w:outlineLvl w:val="9"/>
    </w:pPr>
    <w:rPr>
      <w:rFonts w:ascii="Univers 45 Light" w:eastAsia="Calibri" w:hAnsi="Univers 45 Light" w:cs="Times New Roman"/>
      <w:b w:val="0"/>
      <w:caps w:val="0"/>
      <w:smallCaps/>
      <w:spacing w:val="5"/>
      <w:sz w:val="32"/>
      <w:szCs w:val="32"/>
      <w:lang w:bidi="en-US"/>
    </w:rPr>
  </w:style>
  <w:style w:type="paragraph" w:customStyle="1" w:styleId="Caption1">
    <w:name w:val="Caption1"/>
    <w:basedOn w:val="Normal"/>
    <w:next w:val="Normal"/>
    <w:uiPriority w:val="35"/>
    <w:semiHidden/>
    <w:unhideWhenUsed/>
    <w:qFormat/>
    <w:rsid w:val="007959F0"/>
    <w:pPr>
      <w:spacing w:after="200" w:line="276" w:lineRule="auto"/>
    </w:pPr>
    <w:rPr>
      <w:rFonts w:ascii="Univers 45 Light" w:eastAsia="Calibri" w:hAnsi="Univers 45 Light" w:cs="Times New Roman"/>
      <w:b/>
      <w:bCs/>
      <w:caps/>
      <w:sz w:val="16"/>
      <w:szCs w:val="18"/>
    </w:rPr>
  </w:style>
  <w:style w:type="table" w:customStyle="1" w:styleId="TableGrid1">
    <w:name w:val="Table Grid1"/>
    <w:basedOn w:val="TableNormal"/>
    <w:next w:val="TableGrid"/>
    <w:uiPriority w:val="59"/>
    <w:rsid w:val="007959F0"/>
    <w:pPr>
      <w:jc w:val="both"/>
    </w:pPr>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7959F0"/>
    <w:rPr>
      <w:color w:val="800080"/>
      <w:u w:val="single"/>
    </w:rPr>
  </w:style>
  <w:style w:type="paragraph" w:styleId="Revision">
    <w:name w:val="Revision"/>
    <w:hidden/>
    <w:uiPriority w:val="99"/>
    <w:semiHidden/>
    <w:rsid w:val="007959F0"/>
    <w:rPr>
      <w:rFonts w:ascii="Univers 45 Light" w:hAnsi="Univers 45 Light"/>
      <w:lang w:val="en-GB" w:eastAsia="en-US"/>
    </w:rPr>
  </w:style>
  <w:style w:type="paragraph" w:customStyle="1" w:styleId="EndnoteText1">
    <w:name w:val="Endnote Text1"/>
    <w:basedOn w:val="Normal"/>
    <w:next w:val="EndnoteText"/>
    <w:link w:val="EndnoteTextChar"/>
    <w:uiPriority w:val="99"/>
    <w:semiHidden/>
    <w:unhideWhenUsed/>
    <w:rsid w:val="007959F0"/>
    <w:rPr>
      <w:rFonts w:ascii="Univers 45 Light" w:eastAsia="Calibri" w:hAnsi="Univers 45 Light" w:cs="Times New Roman"/>
      <w:sz w:val="20"/>
      <w:szCs w:val="20"/>
      <w:lang w:val="en-CA" w:eastAsia="en-CA"/>
    </w:rPr>
  </w:style>
  <w:style w:type="character" w:customStyle="1" w:styleId="EndnoteTextChar">
    <w:name w:val="Endnote Text Char"/>
    <w:basedOn w:val="DefaultParagraphFont"/>
    <w:link w:val="EndnoteText1"/>
    <w:uiPriority w:val="99"/>
    <w:semiHidden/>
    <w:rsid w:val="007959F0"/>
    <w:rPr>
      <w:rFonts w:ascii="Univers 45 Light" w:hAnsi="Univers 45 Light"/>
    </w:rPr>
  </w:style>
  <w:style w:type="character" w:styleId="EndnoteReference">
    <w:name w:val="endnote reference"/>
    <w:basedOn w:val="DefaultParagraphFont"/>
    <w:uiPriority w:val="99"/>
    <w:semiHidden/>
    <w:unhideWhenUsed/>
    <w:rsid w:val="007959F0"/>
    <w:rPr>
      <w:vertAlign w:val="superscript"/>
    </w:rPr>
  </w:style>
  <w:style w:type="character" w:customStyle="1" w:styleId="ListParagraphChar">
    <w:name w:val="List Paragraph Char"/>
    <w:basedOn w:val="DefaultParagraphFont"/>
    <w:link w:val="ListParagraph"/>
    <w:uiPriority w:val="34"/>
    <w:rsid w:val="007959F0"/>
    <w:rPr>
      <w:rFonts w:ascii="Times New Roman" w:eastAsia="Times New Roman" w:hAnsi="Times New Roman"/>
      <w:color w:val="000000"/>
      <w:sz w:val="22"/>
      <w:szCs w:val="22"/>
      <w:lang w:val="es-MX" w:eastAsia="es-MX"/>
    </w:rPr>
  </w:style>
  <w:style w:type="table" w:customStyle="1" w:styleId="GridTable4-Accent31">
    <w:name w:val="Grid Table 4 - Accent 31"/>
    <w:basedOn w:val="TableNormal"/>
    <w:uiPriority w:val="49"/>
    <w:rsid w:val="007959F0"/>
    <w:pPr>
      <w:jc w:val="both"/>
    </w:pPr>
    <w:rPr>
      <w:lang w:val="en-GB"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customStyle="1" w:styleId="Body">
    <w:name w:val="Body"/>
    <w:rsid w:val="007959F0"/>
    <w:pPr>
      <w:pBdr>
        <w:top w:val="nil"/>
        <w:left w:val="nil"/>
        <w:bottom w:val="nil"/>
        <w:right w:val="nil"/>
        <w:between w:val="nil"/>
        <w:bar w:val="nil"/>
      </w:pBdr>
      <w:spacing w:after="200" w:line="276" w:lineRule="auto"/>
    </w:pPr>
    <w:rPr>
      <w:rFonts w:cs="Calibri"/>
      <w:color w:val="000000"/>
      <w:sz w:val="22"/>
      <w:szCs w:val="22"/>
      <w:u w:color="000000"/>
      <w:bdr w:val="nil"/>
      <w:lang w:val="en-US" w:eastAsia="en-US"/>
    </w:rPr>
  </w:style>
  <w:style w:type="character" w:customStyle="1" w:styleId="current-selection">
    <w:name w:val="current-selection"/>
    <w:basedOn w:val="DefaultParagraphFont"/>
    <w:rsid w:val="007959F0"/>
  </w:style>
  <w:style w:type="table" w:customStyle="1" w:styleId="GridTable4-Accent32">
    <w:name w:val="Grid Table 4 - Accent 32"/>
    <w:basedOn w:val="TableNormal"/>
    <w:uiPriority w:val="49"/>
    <w:rsid w:val="007959F0"/>
    <w:pPr>
      <w:jc w:val="both"/>
    </w:pPr>
    <w:rPr>
      <w:lang w:val="en-GB"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customStyle="1" w:styleId="paragraph">
    <w:name w:val="paragraph"/>
    <w:basedOn w:val="Normal"/>
    <w:rsid w:val="007959F0"/>
    <w:pPr>
      <w:spacing w:before="100" w:beforeAutospacing="1" w:after="100" w:afterAutospacing="1" w:line="360" w:lineRule="auto"/>
    </w:pPr>
    <w:rPr>
      <w:rFonts w:eastAsia="Calibri" w:cs="Arial"/>
      <w:sz w:val="24"/>
    </w:rPr>
  </w:style>
  <w:style w:type="character" w:customStyle="1" w:styleId="normaltextrun">
    <w:name w:val="normaltextrun"/>
    <w:basedOn w:val="DefaultParagraphFont"/>
    <w:rsid w:val="007959F0"/>
  </w:style>
  <w:style w:type="character" w:customStyle="1" w:styleId="Heading5Char1">
    <w:name w:val="Heading 5 Char1"/>
    <w:basedOn w:val="DefaultParagraphFont"/>
    <w:uiPriority w:val="9"/>
    <w:semiHidden/>
    <w:rsid w:val="007959F0"/>
    <w:rPr>
      <w:rFonts w:asciiTheme="majorHAnsi" w:eastAsiaTheme="majorEastAsia" w:hAnsiTheme="majorHAnsi" w:cstheme="majorBidi"/>
      <w:color w:val="1F3763" w:themeColor="accent1" w:themeShade="7F"/>
      <w:sz w:val="22"/>
      <w:szCs w:val="24"/>
      <w:lang w:val="en-GB" w:eastAsia="en-US"/>
    </w:rPr>
  </w:style>
  <w:style w:type="character" w:customStyle="1" w:styleId="Heading6Char1">
    <w:name w:val="Heading 6 Char1"/>
    <w:basedOn w:val="DefaultParagraphFont"/>
    <w:uiPriority w:val="9"/>
    <w:semiHidden/>
    <w:rsid w:val="007959F0"/>
    <w:rPr>
      <w:rFonts w:asciiTheme="majorHAnsi" w:eastAsiaTheme="majorEastAsia" w:hAnsiTheme="majorHAnsi" w:cstheme="majorBidi"/>
      <w:i/>
      <w:iCs/>
      <w:color w:val="1F3763" w:themeColor="accent1" w:themeShade="7F"/>
      <w:sz w:val="22"/>
      <w:szCs w:val="24"/>
      <w:lang w:val="en-GB" w:eastAsia="en-US"/>
    </w:rPr>
  </w:style>
  <w:style w:type="character" w:customStyle="1" w:styleId="Heading7Char1">
    <w:name w:val="Heading 7 Char1"/>
    <w:basedOn w:val="DefaultParagraphFont"/>
    <w:uiPriority w:val="9"/>
    <w:semiHidden/>
    <w:rsid w:val="007959F0"/>
    <w:rPr>
      <w:rFonts w:asciiTheme="majorHAnsi" w:eastAsiaTheme="majorEastAsia" w:hAnsiTheme="majorHAnsi" w:cstheme="majorBidi"/>
      <w:i/>
      <w:iCs/>
      <w:color w:val="404040" w:themeColor="text1" w:themeTint="BF"/>
      <w:sz w:val="22"/>
      <w:szCs w:val="24"/>
      <w:lang w:val="en-GB" w:eastAsia="en-US"/>
    </w:rPr>
  </w:style>
  <w:style w:type="character" w:customStyle="1" w:styleId="Heading8Char1">
    <w:name w:val="Heading 8 Char1"/>
    <w:basedOn w:val="DefaultParagraphFont"/>
    <w:uiPriority w:val="9"/>
    <w:semiHidden/>
    <w:rsid w:val="007959F0"/>
    <w:rPr>
      <w:rFonts w:asciiTheme="majorHAnsi" w:eastAsiaTheme="majorEastAsia" w:hAnsiTheme="majorHAnsi" w:cstheme="majorBidi"/>
      <w:color w:val="404040" w:themeColor="text1" w:themeTint="BF"/>
      <w:lang w:val="en-GB" w:eastAsia="en-US"/>
    </w:rPr>
  </w:style>
  <w:style w:type="character" w:customStyle="1" w:styleId="Heading9Char1">
    <w:name w:val="Heading 9 Char1"/>
    <w:basedOn w:val="DefaultParagraphFont"/>
    <w:uiPriority w:val="9"/>
    <w:semiHidden/>
    <w:rsid w:val="007959F0"/>
    <w:rPr>
      <w:rFonts w:asciiTheme="majorHAnsi" w:eastAsiaTheme="majorEastAsia" w:hAnsiTheme="majorHAnsi" w:cstheme="majorBidi"/>
      <w:i/>
      <w:iCs/>
      <w:color w:val="404040" w:themeColor="text1" w:themeTint="BF"/>
      <w:lang w:val="en-GB" w:eastAsia="en-US"/>
    </w:rPr>
  </w:style>
  <w:style w:type="paragraph" w:styleId="Title">
    <w:name w:val="Title"/>
    <w:basedOn w:val="Normal"/>
    <w:next w:val="Normal"/>
    <w:link w:val="TitleChar"/>
    <w:uiPriority w:val="10"/>
    <w:qFormat/>
    <w:rsid w:val="007959F0"/>
    <w:pPr>
      <w:pBdr>
        <w:bottom w:val="single" w:sz="8" w:space="4" w:color="4472C4" w:themeColor="accent1"/>
      </w:pBdr>
      <w:spacing w:after="300"/>
      <w:contextualSpacing/>
    </w:pPr>
    <w:rPr>
      <w:rFonts w:ascii="Calibri" w:eastAsia="Calibri" w:hAnsi="Calibri" w:cs="Times New Roman"/>
      <w:smallCaps/>
      <w:sz w:val="48"/>
      <w:szCs w:val="48"/>
      <w:lang w:val="en-CA" w:eastAsia="en-CA"/>
    </w:rPr>
  </w:style>
  <w:style w:type="character" w:customStyle="1" w:styleId="TitleChar1">
    <w:name w:val="Title Char1"/>
    <w:basedOn w:val="DefaultParagraphFont"/>
    <w:uiPriority w:val="10"/>
    <w:rsid w:val="007959F0"/>
    <w:rPr>
      <w:rFonts w:asciiTheme="majorHAnsi" w:eastAsiaTheme="majorEastAsia" w:hAnsiTheme="majorHAnsi" w:cstheme="majorBidi"/>
      <w:color w:val="323E4F" w:themeColor="text2" w:themeShade="BF"/>
      <w:spacing w:val="5"/>
      <w:kern w:val="28"/>
      <w:sz w:val="52"/>
      <w:szCs w:val="52"/>
      <w:lang w:val="en-GB" w:eastAsia="en-US"/>
    </w:rPr>
  </w:style>
  <w:style w:type="paragraph" w:styleId="Subtitle">
    <w:name w:val="Subtitle"/>
    <w:basedOn w:val="Normal"/>
    <w:next w:val="Normal"/>
    <w:link w:val="SubtitleChar"/>
    <w:uiPriority w:val="11"/>
    <w:qFormat/>
    <w:rsid w:val="007959F0"/>
    <w:pPr>
      <w:numPr>
        <w:ilvl w:val="1"/>
      </w:numPr>
    </w:pPr>
    <w:rPr>
      <w:rFonts w:ascii="Cambria" w:hAnsi="Cambria" w:cs="Times New Roman"/>
      <w:sz w:val="20"/>
      <w:szCs w:val="22"/>
      <w:lang w:val="en-CA" w:eastAsia="en-CA"/>
    </w:rPr>
  </w:style>
  <w:style w:type="character" w:customStyle="1" w:styleId="SubtitleChar1">
    <w:name w:val="Subtitle Char1"/>
    <w:basedOn w:val="DefaultParagraphFont"/>
    <w:uiPriority w:val="11"/>
    <w:rsid w:val="007959F0"/>
    <w:rPr>
      <w:rFonts w:asciiTheme="majorHAnsi" w:eastAsiaTheme="majorEastAsia" w:hAnsiTheme="majorHAnsi" w:cstheme="majorBidi"/>
      <w:i/>
      <w:iCs/>
      <w:color w:val="4472C4" w:themeColor="accent1"/>
      <w:spacing w:val="15"/>
      <w:sz w:val="24"/>
      <w:szCs w:val="24"/>
      <w:lang w:val="en-GB" w:eastAsia="en-US"/>
    </w:rPr>
  </w:style>
  <w:style w:type="paragraph" w:styleId="Quote">
    <w:name w:val="Quote"/>
    <w:basedOn w:val="Normal"/>
    <w:next w:val="Normal"/>
    <w:link w:val="QuoteChar"/>
    <w:uiPriority w:val="29"/>
    <w:qFormat/>
    <w:rsid w:val="007959F0"/>
    <w:rPr>
      <w:rFonts w:ascii="Calibri" w:eastAsia="Calibri" w:hAnsi="Calibri" w:cs="Times New Roman"/>
      <w:i/>
      <w:sz w:val="20"/>
      <w:szCs w:val="20"/>
      <w:lang w:val="en-CA" w:eastAsia="en-CA"/>
    </w:rPr>
  </w:style>
  <w:style w:type="character" w:customStyle="1" w:styleId="QuoteChar1">
    <w:name w:val="Quote Char1"/>
    <w:basedOn w:val="DefaultParagraphFont"/>
    <w:uiPriority w:val="29"/>
    <w:rsid w:val="007959F0"/>
    <w:rPr>
      <w:rFonts w:ascii="Times New Roman" w:eastAsia="Times New Roman" w:hAnsi="Times New Roman" w:cs="Angsana New"/>
      <w:i/>
      <w:iCs/>
      <w:color w:val="000000" w:themeColor="text1"/>
      <w:sz w:val="22"/>
      <w:szCs w:val="24"/>
      <w:lang w:val="en-GB" w:eastAsia="en-US"/>
    </w:rPr>
  </w:style>
  <w:style w:type="paragraph" w:styleId="IntenseQuote">
    <w:name w:val="Intense Quote"/>
    <w:basedOn w:val="Normal"/>
    <w:next w:val="Normal"/>
    <w:link w:val="IntenseQuoteChar"/>
    <w:uiPriority w:val="30"/>
    <w:qFormat/>
    <w:rsid w:val="007959F0"/>
    <w:pPr>
      <w:pBdr>
        <w:bottom w:val="single" w:sz="4" w:space="4" w:color="4472C4" w:themeColor="accent1"/>
      </w:pBdr>
      <w:spacing w:before="200" w:after="280"/>
      <w:ind w:left="936" w:right="936"/>
    </w:pPr>
    <w:rPr>
      <w:rFonts w:ascii="Calibri" w:eastAsia="Calibri" w:hAnsi="Calibri" w:cs="Times New Roman"/>
      <w:b/>
      <w:i/>
      <w:color w:val="FFFFFF"/>
      <w:sz w:val="20"/>
      <w:szCs w:val="20"/>
      <w:lang w:val="en-CA" w:eastAsia="en-CA"/>
    </w:rPr>
  </w:style>
  <w:style w:type="character" w:customStyle="1" w:styleId="IntenseQuoteChar1">
    <w:name w:val="Intense Quote Char1"/>
    <w:basedOn w:val="DefaultParagraphFont"/>
    <w:uiPriority w:val="30"/>
    <w:rsid w:val="007959F0"/>
    <w:rPr>
      <w:rFonts w:ascii="Times New Roman" w:eastAsia="Times New Roman" w:hAnsi="Times New Roman" w:cs="Angsana New"/>
      <w:b/>
      <w:bCs/>
      <w:i/>
      <w:iCs/>
      <w:color w:val="4472C4" w:themeColor="accent1"/>
      <w:sz w:val="22"/>
      <w:szCs w:val="24"/>
      <w:lang w:val="en-GB" w:eastAsia="en-US"/>
    </w:rPr>
  </w:style>
  <w:style w:type="character" w:styleId="IntenseEmphasis">
    <w:name w:val="Intense Emphasis"/>
    <w:basedOn w:val="DefaultParagraphFont"/>
    <w:uiPriority w:val="21"/>
    <w:qFormat/>
    <w:rsid w:val="007959F0"/>
    <w:rPr>
      <w:b/>
      <w:bCs/>
      <w:i/>
      <w:iCs/>
      <w:color w:val="4472C4" w:themeColor="accent1"/>
    </w:rPr>
  </w:style>
  <w:style w:type="character" w:styleId="BookTitle">
    <w:name w:val="Book Title"/>
    <w:basedOn w:val="DefaultParagraphFont"/>
    <w:uiPriority w:val="33"/>
    <w:qFormat/>
    <w:rsid w:val="007959F0"/>
    <w:rPr>
      <w:b/>
      <w:bCs/>
      <w:smallCaps/>
      <w:spacing w:val="5"/>
    </w:rPr>
  </w:style>
  <w:style w:type="character" w:styleId="FollowedHyperlink">
    <w:name w:val="FollowedHyperlink"/>
    <w:basedOn w:val="DefaultParagraphFont"/>
    <w:uiPriority w:val="99"/>
    <w:semiHidden/>
    <w:unhideWhenUsed/>
    <w:rsid w:val="007959F0"/>
    <w:rPr>
      <w:color w:val="954F72" w:themeColor="followedHyperlink"/>
      <w:u w:val="single"/>
    </w:rPr>
  </w:style>
  <w:style w:type="paragraph" w:styleId="EndnoteText">
    <w:name w:val="endnote text"/>
    <w:basedOn w:val="Normal"/>
    <w:link w:val="EndnoteTextChar1"/>
    <w:uiPriority w:val="99"/>
    <w:semiHidden/>
    <w:unhideWhenUsed/>
    <w:rsid w:val="007959F0"/>
    <w:rPr>
      <w:sz w:val="20"/>
      <w:szCs w:val="20"/>
    </w:rPr>
  </w:style>
  <w:style w:type="character" w:customStyle="1" w:styleId="EndnoteTextChar1">
    <w:name w:val="Endnote Text Char1"/>
    <w:basedOn w:val="DefaultParagraphFont"/>
    <w:link w:val="EndnoteText"/>
    <w:uiPriority w:val="99"/>
    <w:semiHidden/>
    <w:rsid w:val="007959F0"/>
    <w:rPr>
      <w:rFonts w:ascii="Times New Roman" w:eastAsia="Times New Roman" w:hAnsi="Times New Roman" w:cs="Angsana New"/>
      <w:lang w:val="en-GB" w:eastAsia="en-US"/>
    </w:rPr>
  </w:style>
  <w:style w:type="character" w:styleId="PlaceholderText">
    <w:name w:val="Placeholder Text"/>
    <w:basedOn w:val="DefaultParagraphFont"/>
    <w:uiPriority w:val="99"/>
    <w:semiHidden/>
    <w:rsid w:val="001106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edd1/7e90/76ccae323fc6c2286ceba9a2/cop-13-24-en.pdf"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side-events/2865"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onlinelibrary.wiley.com/doi/epdf/10.1111/cobi.13190" TargetMode="External"/><Relationship Id="rId1" Type="http://schemas.openxmlformats.org/officeDocument/2006/relationships/hyperlink" Target="https://www.cbd.int/doc/decisions/cop-13/cop-13-dec-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E80AABEAAD14CF2AAC2B30CF98782B9"/>
        <w:category>
          <w:name w:val="General"/>
          <w:gallery w:val="placeholder"/>
        </w:category>
        <w:types>
          <w:type w:val="bbPlcHdr"/>
        </w:types>
        <w:behaviors>
          <w:behavior w:val="content"/>
        </w:behaviors>
        <w:guid w:val="{161AC419-9CED-456F-ADBB-3EDC1A2FE27C}"/>
      </w:docPartPr>
      <w:docPartBody>
        <w:p w:rsidR="00F0043A" w:rsidRDefault="005217E9">
          <w:r w:rsidRPr="00CF393E">
            <w:rPr>
              <w:rStyle w:val="PlaceholderText"/>
            </w:rPr>
            <w:t>[Subject]</w:t>
          </w:r>
        </w:p>
      </w:docPartBody>
    </w:docPart>
    <w:docPart>
      <w:docPartPr>
        <w:name w:val="373A76027D65410EA19B24BD0F20F4E6"/>
        <w:category>
          <w:name w:val="General"/>
          <w:gallery w:val="placeholder"/>
        </w:category>
        <w:types>
          <w:type w:val="bbPlcHdr"/>
        </w:types>
        <w:behaviors>
          <w:behavior w:val="content"/>
        </w:behaviors>
        <w:guid w:val="{3C1569E0-E858-4C7A-AEDA-91586F9CECAE}"/>
      </w:docPartPr>
      <w:docPartBody>
        <w:p w:rsidR="00F0043A" w:rsidRDefault="005217E9">
          <w:r w:rsidRPr="00CF393E">
            <w:rPr>
              <w:rStyle w:val="PlaceholderText"/>
            </w:rPr>
            <w:t>[Title]</w:t>
          </w:r>
        </w:p>
      </w:docPartBody>
    </w:docPart>
    <w:docPart>
      <w:docPartPr>
        <w:name w:val="EFBBA1502F4A44E7BEE01F3C1FF1C5E5"/>
        <w:category>
          <w:name w:val="General"/>
          <w:gallery w:val="placeholder"/>
        </w:category>
        <w:types>
          <w:type w:val="bbPlcHdr"/>
        </w:types>
        <w:behaviors>
          <w:behavior w:val="content"/>
        </w:behaviors>
        <w:guid w:val="{C1882643-49BC-4D92-B9C3-CBFE82F820C5}"/>
      </w:docPartPr>
      <w:docPartBody>
        <w:p w:rsidR="00F0043A" w:rsidRDefault="005217E9">
          <w:r w:rsidRPr="00CF393E">
            <w:rPr>
              <w:rStyle w:val="PlaceholderText"/>
            </w:rPr>
            <w:t>[Subject]</w:t>
          </w:r>
        </w:p>
      </w:docPartBody>
    </w:docPart>
    <w:docPart>
      <w:docPartPr>
        <w:name w:val="5961ADC6F1CE47F2837C7F6D8CE16A81"/>
        <w:category>
          <w:name w:val="General"/>
          <w:gallery w:val="placeholder"/>
        </w:category>
        <w:types>
          <w:type w:val="bbPlcHdr"/>
        </w:types>
        <w:behaviors>
          <w:behavior w:val="content"/>
        </w:behaviors>
        <w:guid w:val="{9B13C3F6-B2CD-4786-B0CC-79C645554107}"/>
      </w:docPartPr>
      <w:docPartBody>
        <w:p w:rsidR="00F0043A" w:rsidRDefault="005217E9">
          <w:r w:rsidRPr="00CF393E">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nivers 45 Light">
    <w:altName w:val="Calibri"/>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7E9"/>
    <w:rsid w:val="005217E9"/>
    <w:rsid w:val="00F004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17E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640248-1D4E-49C7-8806-466E5F00C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Pages>
  <Words>4988</Words>
  <Characters>28434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ENGAGING BUSINESS IN THE DEVELOPMENT OF A POST-2020 GLOBAL BIODIVERSITY FRAMEWORK</vt:lpstr>
    </vt:vector>
  </TitlesOfParts>
  <Company>SCBD</Company>
  <LinksUpToDate>false</LinksUpToDate>
  <CharactersWithSpaces>33356</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ENGAGING BUSINESS IN THE DEVELOPMENT OF A POST-2020 GLOBAL BIODIVERSITY FRAMEWORK</dc:title>
  <dc:subject>CBD/COP/14/INF/31</dc:subject>
  <dc:creator>SCBD</dc:creator>
  <cp:lastModifiedBy>Veronique Lefebvre</cp:lastModifiedBy>
  <cp:revision>5</cp:revision>
  <cp:lastPrinted>2018-11-13T17:38:00Z</cp:lastPrinted>
  <dcterms:created xsi:type="dcterms:W3CDTF">2018-11-09T19:58:00Z</dcterms:created>
  <dcterms:modified xsi:type="dcterms:W3CDTF">2018-11-13T18:02:00Z</dcterms:modified>
</cp:coreProperties>
</file>