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9" w:type="dxa"/>
        <w:tblInd w:w="-459" w:type="dxa"/>
        <w:tblBorders>
          <w:bottom w:val="single" w:sz="36" w:space="0" w:color="000000"/>
        </w:tblBorders>
        <w:tblLayout w:type="fixed"/>
        <w:tblLook w:val="0000" w:firstRow="0" w:lastRow="0" w:firstColumn="0" w:lastColumn="0" w:noHBand="0" w:noVBand="0"/>
      </w:tblPr>
      <w:tblGrid>
        <w:gridCol w:w="855"/>
        <w:gridCol w:w="2182"/>
        <w:gridCol w:w="3992"/>
        <w:gridCol w:w="3330"/>
      </w:tblGrid>
      <w:tr w:rsidR="00EF232E" w:rsidRPr="00A80E7B" w14:paraId="7C45BE81" w14:textId="77777777" w:rsidTr="00E2743E">
        <w:trPr>
          <w:trHeight w:hRule="exact" w:val="720"/>
        </w:trPr>
        <w:tc>
          <w:tcPr>
            <w:tcW w:w="855" w:type="dxa"/>
            <w:tcBorders>
              <w:top w:val="nil"/>
              <w:bottom w:val="single" w:sz="12" w:space="0" w:color="000000"/>
              <w:right w:val="nil"/>
            </w:tcBorders>
          </w:tcPr>
          <w:p w14:paraId="63D76842" w14:textId="77777777" w:rsidR="00EF232E" w:rsidRPr="00A80E7B" w:rsidRDefault="00EF232E" w:rsidP="006A12AA">
            <w:pPr>
              <w:adjustRightInd w:val="0"/>
              <w:spacing w:line="480" w:lineRule="auto"/>
              <w:rPr>
                <w:rFonts w:eastAsia="DengXian"/>
                <w:snapToGrid w:val="0"/>
                <w:kern w:val="22"/>
                <w:sz w:val="20"/>
                <w:szCs w:val="20"/>
                <w:lang w:eastAsia="en-US"/>
              </w:rPr>
            </w:pPr>
            <w:bookmarkStart w:id="0" w:name="_Hlk33348613"/>
            <w:r>
              <w:rPr>
                <w:noProof/>
              </w:rPr>
              <w:drawing>
                <wp:anchor distT="0" distB="0" distL="114300" distR="114300" simplePos="0" relativeHeight="251659264" behindDoc="0" locked="0" layoutInCell="1" allowOverlap="1" wp14:anchorId="702C3BC8" wp14:editId="1A2F7A25">
                  <wp:simplePos x="0" y="0"/>
                  <wp:positionH relativeFrom="column">
                    <wp:posOffset>60834</wp:posOffset>
                  </wp:positionH>
                  <wp:positionV relativeFrom="page">
                    <wp:posOffset>616</wp:posOffset>
                  </wp:positionV>
                  <wp:extent cx="414020" cy="350520"/>
                  <wp:effectExtent l="0" t="0" r="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6"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a:extLst>
                              <a:ext uri="{28A0092B-C50C-407E-A947-70E740481C1C}">
                                <a14:useLocalDpi xmlns:a14="http://schemas.microsoft.com/office/drawing/2010/main" val="0"/>
                              </a:ext>
                            </a:extLst>
                          </a:blip>
                          <a:srcRect l="2" r="2"/>
                          <a:stretch>
                            <a:fillRect/>
                          </a:stretch>
                        </pic:blipFill>
                        <pic:spPr bwMode="auto">
                          <a:xfrm>
                            <a:off x="0" y="0"/>
                            <a:ext cx="414020" cy="3505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182" w:type="dxa"/>
            <w:tcBorders>
              <w:top w:val="nil"/>
              <w:left w:val="nil"/>
              <w:bottom w:val="single" w:sz="12" w:space="0" w:color="000000"/>
              <w:right w:val="nil"/>
            </w:tcBorders>
          </w:tcPr>
          <w:p w14:paraId="59C7976C" w14:textId="77777777" w:rsidR="00EF232E" w:rsidRPr="00A80E7B" w:rsidRDefault="00EF232E" w:rsidP="006A12AA">
            <w:pPr>
              <w:adjustRightInd w:val="0"/>
              <w:spacing w:after="0" w:line="240" w:lineRule="auto"/>
              <w:rPr>
                <w:rFonts w:eastAsia="DengXian"/>
                <w:b/>
                <w:bCs/>
                <w:sz w:val="20"/>
                <w:szCs w:val="20"/>
                <w:lang w:val="en-GB"/>
              </w:rPr>
            </w:pPr>
            <w:r>
              <w:rPr>
                <w:noProof/>
              </w:rPr>
              <w:drawing>
                <wp:anchor distT="0" distB="0" distL="114300" distR="114300" simplePos="0" relativeHeight="251660288" behindDoc="0" locked="0" layoutInCell="1" allowOverlap="1" wp14:anchorId="15EF6232" wp14:editId="1B96CB0B">
                  <wp:simplePos x="0" y="0"/>
                  <wp:positionH relativeFrom="column">
                    <wp:posOffset>407035</wp:posOffset>
                  </wp:positionH>
                  <wp:positionV relativeFrom="paragraph">
                    <wp:posOffset>-5080</wp:posOffset>
                  </wp:positionV>
                  <wp:extent cx="180975" cy="191770"/>
                  <wp:effectExtent l="0" t="0" r="0" b="0"/>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0975" cy="1917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80E7B">
              <w:rPr>
                <w:rFonts w:eastAsia="DengXian" w:hint="eastAsia"/>
                <w:b/>
                <w:bCs/>
                <w:sz w:val="20"/>
                <w:szCs w:val="20"/>
                <w:lang w:val="en-GB"/>
              </w:rPr>
              <w:t>联合国</w:t>
            </w:r>
          </w:p>
          <w:p w14:paraId="5908F634" w14:textId="77777777" w:rsidR="00EF232E" w:rsidRPr="00A80E7B" w:rsidRDefault="00EF232E" w:rsidP="006A12AA">
            <w:pPr>
              <w:adjustRightInd w:val="0"/>
              <w:spacing w:after="0" w:line="240" w:lineRule="auto"/>
              <w:rPr>
                <w:rFonts w:eastAsia="DengXian"/>
                <w:b/>
                <w:bCs/>
                <w:sz w:val="20"/>
                <w:szCs w:val="20"/>
                <w:lang w:val="en-GB"/>
              </w:rPr>
            </w:pPr>
            <w:r w:rsidRPr="00A80E7B">
              <w:rPr>
                <w:rFonts w:eastAsia="DengXian" w:hint="eastAsia"/>
                <w:b/>
                <w:bCs/>
                <w:sz w:val="20"/>
                <w:szCs w:val="20"/>
                <w:lang w:val="en-GB"/>
              </w:rPr>
              <w:t>环境规划署</w:t>
            </w:r>
          </w:p>
          <w:p w14:paraId="47DA1F47" w14:textId="77777777" w:rsidR="00EF232E" w:rsidRPr="00A80E7B" w:rsidRDefault="00EF232E" w:rsidP="006A12AA">
            <w:pPr>
              <w:adjustRightInd w:val="0"/>
              <w:spacing w:after="0" w:line="240" w:lineRule="auto"/>
              <w:rPr>
                <w:rFonts w:eastAsia="DengXian"/>
                <w:sz w:val="24"/>
                <w:szCs w:val="24"/>
                <w:lang w:val="en-GB"/>
              </w:rPr>
            </w:pPr>
          </w:p>
        </w:tc>
        <w:tc>
          <w:tcPr>
            <w:tcW w:w="7322" w:type="dxa"/>
            <w:gridSpan w:val="2"/>
            <w:tcBorders>
              <w:top w:val="nil"/>
              <w:left w:val="nil"/>
              <w:bottom w:val="single" w:sz="12" w:space="0" w:color="000000"/>
            </w:tcBorders>
          </w:tcPr>
          <w:p w14:paraId="15EEC056" w14:textId="77777777" w:rsidR="00EF232E" w:rsidRPr="00A80E7B" w:rsidRDefault="00EF232E" w:rsidP="006A12AA">
            <w:pPr>
              <w:adjustRightInd w:val="0"/>
              <w:spacing w:before="60" w:after="0" w:line="240" w:lineRule="auto"/>
              <w:jc w:val="right"/>
              <w:rPr>
                <w:rFonts w:ascii="Arial" w:eastAsia="DengXian" w:hAnsi="Arial" w:cs="Arial"/>
                <w:b/>
                <w:snapToGrid w:val="0"/>
                <w:kern w:val="22"/>
                <w:sz w:val="32"/>
                <w:szCs w:val="24"/>
                <w:lang w:val="en-GB"/>
              </w:rPr>
            </w:pPr>
            <w:r w:rsidRPr="00A80E7B">
              <w:rPr>
                <w:rFonts w:ascii="Arial" w:eastAsia="DengXian" w:hAnsi="Arial" w:cs="Arial"/>
                <w:b/>
                <w:snapToGrid w:val="0"/>
                <w:kern w:val="22"/>
                <w:sz w:val="32"/>
                <w:szCs w:val="24"/>
                <w:lang w:val="en-GB"/>
              </w:rPr>
              <w:t>CBD</w:t>
            </w:r>
          </w:p>
          <w:p w14:paraId="0355590B" w14:textId="77777777" w:rsidR="00EF232E" w:rsidRPr="00A80E7B" w:rsidRDefault="00EF232E" w:rsidP="006A12AA">
            <w:pPr>
              <w:adjustRightInd w:val="0"/>
              <w:spacing w:after="0" w:line="240" w:lineRule="auto"/>
              <w:jc w:val="left"/>
              <w:rPr>
                <w:rFonts w:eastAsia="DengXian"/>
                <w:b/>
                <w:snapToGrid w:val="0"/>
                <w:kern w:val="22"/>
                <w:sz w:val="20"/>
                <w:szCs w:val="24"/>
                <w:lang w:val="en-GB"/>
              </w:rPr>
            </w:pPr>
          </w:p>
        </w:tc>
      </w:tr>
      <w:tr w:rsidR="00EF232E" w:rsidRPr="00A80E7B" w14:paraId="317EEF41" w14:textId="77777777" w:rsidTr="00AD2052">
        <w:trPr>
          <w:trHeight w:val="2490"/>
        </w:trPr>
        <w:tc>
          <w:tcPr>
            <w:tcW w:w="7029" w:type="dxa"/>
            <w:gridSpan w:val="3"/>
            <w:tcBorders>
              <w:top w:val="nil"/>
              <w:bottom w:val="single" w:sz="36" w:space="0" w:color="000000"/>
            </w:tcBorders>
          </w:tcPr>
          <w:p w14:paraId="1AAA4DF5" w14:textId="77777777" w:rsidR="00EF232E" w:rsidRPr="00A80E7B" w:rsidRDefault="00EF232E" w:rsidP="006A12AA">
            <w:pPr>
              <w:adjustRightInd w:val="0"/>
              <w:spacing w:after="0" w:line="240" w:lineRule="auto"/>
              <w:rPr>
                <w:rFonts w:eastAsia="DengXian"/>
                <w:snapToGrid w:val="0"/>
                <w:kern w:val="22"/>
                <w:sz w:val="24"/>
                <w:szCs w:val="24"/>
                <w:lang w:val="en-GB"/>
              </w:rPr>
            </w:pPr>
          </w:p>
          <w:p w14:paraId="127D7A90" w14:textId="77777777" w:rsidR="00EF232E" w:rsidRPr="00A80E7B" w:rsidRDefault="00EF232E" w:rsidP="006A12AA">
            <w:pPr>
              <w:adjustRightInd w:val="0"/>
              <w:spacing w:after="0" w:line="240" w:lineRule="auto"/>
              <w:rPr>
                <w:rFonts w:eastAsia="DengXian"/>
                <w:b/>
                <w:noProof/>
                <w:sz w:val="24"/>
                <w:szCs w:val="24"/>
              </w:rPr>
            </w:pPr>
          </w:p>
          <w:p w14:paraId="72D38F85" w14:textId="77777777" w:rsidR="00EF232E" w:rsidRPr="00A80E7B" w:rsidRDefault="00EF232E" w:rsidP="006A12AA">
            <w:pPr>
              <w:adjustRightInd w:val="0"/>
              <w:spacing w:after="0" w:line="240" w:lineRule="auto"/>
              <w:rPr>
                <w:rFonts w:ascii="Univers" w:eastAsia="DengXian" w:hAnsi="Univers"/>
                <w:snapToGrid w:val="0"/>
                <w:kern w:val="22"/>
                <w:sz w:val="32"/>
                <w:szCs w:val="24"/>
                <w:lang w:val="en-GB"/>
              </w:rPr>
            </w:pPr>
            <w:r w:rsidRPr="00A80E7B">
              <w:rPr>
                <w:rFonts w:eastAsia="DengXian"/>
                <w:b/>
                <w:noProof/>
                <w:sz w:val="24"/>
                <w:szCs w:val="24"/>
              </w:rPr>
              <w:drawing>
                <wp:inline distT="0" distB="0" distL="0" distR="0" wp14:anchorId="02F8254A" wp14:editId="04BB3585">
                  <wp:extent cx="2882900" cy="1079500"/>
                  <wp:effectExtent l="0" t="0" r="0" b="0"/>
                  <wp:docPr id="2"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82900" cy="1079500"/>
                          </a:xfrm>
                          <a:prstGeom prst="rect">
                            <a:avLst/>
                          </a:prstGeom>
                          <a:noFill/>
                          <a:ln>
                            <a:noFill/>
                          </a:ln>
                        </pic:spPr>
                      </pic:pic>
                    </a:graphicData>
                  </a:graphic>
                </wp:inline>
              </w:drawing>
            </w:r>
          </w:p>
          <w:p w14:paraId="3935DDC6" w14:textId="77777777" w:rsidR="00EF232E" w:rsidRPr="00A80E7B" w:rsidRDefault="00EF232E" w:rsidP="006A12AA">
            <w:pPr>
              <w:adjustRightInd w:val="0"/>
              <w:spacing w:after="0" w:line="240" w:lineRule="auto"/>
              <w:rPr>
                <w:rFonts w:eastAsia="DengXian"/>
                <w:b/>
                <w:snapToGrid w:val="0"/>
                <w:kern w:val="22"/>
                <w:sz w:val="32"/>
                <w:szCs w:val="32"/>
              </w:rPr>
            </w:pPr>
          </w:p>
        </w:tc>
        <w:tc>
          <w:tcPr>
            <w:tcW w:w="3330" w:type="dxa"/>
            <w:tcBorders>
              <w:top w:val="nil"/>
              <w:bottom w:val="single" w:sz="36" w:space="0" w:color="000000"/>
            </w:tcBorders>
          </w:tcPr>
          <w:p w14:paraId="6289C387" w14:textId="77777777" w:rsidR="00EF232E" w:rsidRPr="00A80E7B" w:rsidRDefault="00EF232E" w:rsidP="006A12AA">
            <w:pPr>
              <w:adjustRightInd w:val="0"/>
              <w:spacing w:after="0" w:line="240" w:lineRule="auto"/>
              <w:rPr>
                <w:rFonts w:eastAsia="DengXian"/>
                <w:bCs/>
                <w:snapToGrid w:val="0"/>
                <w:kern w:val="22"/>
                <w:sz w:val="24"/>
                <w:szCs w:val="24"/>
                <w:lang w:val="en-GB"/>
              </w:rPr>
            </w:pPr>
            <w:r w:rsidRPr="00A80E7B">
              <w:rPr>
                <w:rFonts w:eastAsia="DengXian"/>
                <w:bCs/>
                <w:snapToGrid w:val="0"/>
                <w:kern w:val="22"/>
                <w:sz w:val="24"/>
                <w:szCs w:val="24"/>
                <w:lang w:val="en-GB"/>
              </w:rPr>
              <w:t>Distr.</w:t>
            </w:r>
          </w:p>
          <w:p w14:paraId="5A1F00A3" w14:textId="4FF2736F" w:rsidR="00EF232E" w:rsidRPr="00A80E7B" w:rsidRDefault="00F254B9" w:rsidP="006A12AA">
            <w:pPr>
              <w:adjustRightInd w:val="0"/>
              <w:spacing w:after="0" w:line="240" w:lineRule="auto"/>
              <w:rPr>
                <w:rFonts w:eastAsia="DengXian"/>
                <w:bCs/>
                <w:snapToGrid w:val="0"/>
                <w:kern w:val="22"/>
                <w:sz w:val="24"/>
                <w:szCs w:val="24"/>
                <w:lang w:val="en-GB"/>
              </w:rPr>
            </w:pPr>
            <w:r>
              <w:rPr>
                <w:rFonts w:eastAsia="DengXian"/>
                <w:bCs/>
                <w:snapToGrid w:val="0"/>
                <w:kern w:val="22"/>
                <w:sz w:val="24"/>
                <w:szCs w:val="24"/>
                <w:lang w:val="en-GB"/>
              </w:rPr>
              <w:t>GENERAL</w:t>
            </w:r>
          </w:p>
          <w:p w14:paraId="72684AF3" w14:textId="77777777" w:rsidR="00EF232E" w:rsidRPr="00A80E7B" w:rsidRDefault="00EF232E" w:rsidP="006A12AA">
            <w:pPr>
              <w:adjustRightInd w:val="0"/>
              <w:spacing w:after="0" w:line="240" w:lineRule="auto"/>
              <w:rPr>
                <w:rFonts w:eastAsia="DengXian"/>
                <w:snapToGrid w:val="0"/>
                <w:kern w:val="22"/>
                <w:sz w:val="24"/>
                <w:szCs w:val="24"/>
                <w:lang w:val="en-GB"/>
              </w:rPr>
            </w:pPr>
          </w:p>
          <w:p w14:paraId="26102F09" w14:textId="203AFC82" w:rsidR="00EF232E" w:rsidRPr="00A80E7B" w:rsidRDefault="001C5F8F" w:rsidP="006A12AA">
            <w:pPr>
              <w:adjustRightInd w:val="0"/>
              <w:spacing w:after="0" w:line="240" w:lineRule="auto"/>
              <w:rPr>
                <w:rFonts w:eastAsia="DengXian"/>
                <w:snapToGrid w:val="0"/>
                <w:kern w:val="22"/>
                <w:sz w:val="24"/>
                <w:szCs w:val="24"/>
                <w:lang w:val="en-GB"/>
              </w:rPr>
            </w:pPr>
            <w:r w:rsidRPr="001C5F8F">
              <w:rPr>
                <w:rFonts w:eastAsia="DengXian"/>
                <w:snapToGrid w:val="0"/>
                <w:kern w:val="22"/>
                <w:sz w:val="24"/>
                <w:szCs w:val="24"/>
              </w:rPr>
              <w:t>CBD/WG2020/</w:t>
            </w:r>
            <w:r w:rsidR="002C3768">
              <w:rPr>
                <w:rFonts w:eastAsia="DengXian"/>
                <w:snapToGrid w:val="0"/>
                <w:kern w:val="22"/>
                <w:sz w:val="24"/>
                <w:szCs w:val="24"/>
              </w:rPr>
              <w:t>5</w:t>
            </w:r>
            <w:r>
              <w:rPr>
                <w:rFonts w:eastAsia="DengXian"/>
                <w:snapToGrid w:val="0"/>
                <w:kern w:val="22"/>
                <w:sz w:val="24"/>
                <w:szCs w:val="24"/>
                <w:lang w:val="en-GB"/>
              </w:rPr>
              <w:t>/</w:t>
            </w:r>
            <w:r w:rsidR="0078719A">
              <w:rPr>
                <w:rFonts w:eastAsia="DengXian"/>
                <w:snapToGrid w:val="0"/>
                <w:kern w:val="22"/>
                <w:sz w:val="24"/>
                <w:szCs w:val="24"/>
                <w:lang w:val="en-GB"/>
              </w:rPr>
              <w:t>3</w:t>
            </w:r>
          </w:p>
          <w:p w14:paraId="55E92F54" w14:textId="1EE81073" w:rsidR="00EF232E" w:rsidRPr="00A80E7B" w:rsidRDefault="002C3768" w:rsidP="006A12AA">
            <w:pPr>
              <w:adjustRightInd w:val="0"/>
              <w:spacing w:after="0" w:line="240" w:lineRule="auto"/>
              <w:rPr>
                <w:rFonts w:eastAsia="DengXian"/>
                <w:snapToGrid w:val="0"/>
                <w:kern w:val="22"/>
                <w:sz w:val="24"/>
                <w:szCs w:val="24"/>
                <w:lang w:val="en-GB"/>
              </w:rPr>
            </w:pPr>
            <w:r w:rsidRPr="002C3768">
              <w:rPr>
                <w:rFonts w:eastAsia="DengXian"/>
                <w:snapToGrid w:val="0"/>
                <w:kern w:val="22"/>
                <w:sz w:val="24"/>
                <w:szCs w:val="24"/>
                <w:lang w:val="en-GB"/>
              </w:rPr>
              <w:t>1</w:t>
            </w:r>
            <w:r w:rsidR="0078719A">
              <w:rPr>
                <w:rFonts w:eastAsia="DengXian"/>
                <w:snapToGrid w:val="0"/>
                <w:kern w:val="22"/>
                <w:sz w:val="24"/>
                <w:szCs w:val="24"/>
                <w:lang w:val="en-GB"/>
              </w:rPr>
              <w:t>9</w:t>
            </w:r>
            <w:r w:rsidRPr="002C3768">
              <w:rPr>
                <w:rFonts w:eastAsia="DengXian"/>
                <w:snapToGrid w:val="0"/>
                <w:kern w:val="22"/>
                <w:sz w:val="24"/>
                <w:szCs w:val="24"/>
                <w:lang w:val="en-GB"/>
              </w:rPr>
              <w:t xml:space="preserve"> October </w:t>
            </w:r>
            <w:r w:rsidR="00EF232E" w:rsidRPr="00A80E7B">
              <w:rPr>
                <w:rFonts w:eastAsia="DengXian"/>
                <w:snapToGrid w:val="0"/>
                <w:kern w:val="22"/>
                <w:sz w:val="24"/>
                <w:szCs w:val="24"/>
                <w:lang w:val="en-GB"/>
              </w:rPr>
              <w:t>2022</w:t>
            </w:r>
          </w:p>
          <w:p w14:paraId="6DC99928" w14:textId="77777777" w:rsidR="00EF232E" w:rsidRPr="00A80E7B" w:rsidRDefault="00EF232E" w:rsidP="006A12AA">
            <w:pPr>
              <w:adjustRightInd w:val="0"/>
              <w:spacing w:after="0" w:line="240" w:lineRule="auto"/>
              <w:rPr>
                <w:rFonts w:eastAsia="DengXian"/>
                <w:bCs/>
                <w:sz w:val="24"/>
                <w:szCs w:val="24"/>
              </w:rPr>
            </w:pPr>
          </w:p>
          <w:p w14:paraId="6A058618" w14:textId="77777777" w:rsidR="00EF232E" w:rsidRPr="00A80E7B" w:rsidRDefault="00EF232E" w:rsidP="006A12AA">
            <w:pPr>
              <w:adjustRightInd w:val="0"/>
              <w:spacing w:after="0" w:line="240" w:lineRule="auto"/>
              <w:rPr>
                <w:rFonts w:eastAsia="DengXian"/>
                <w:bCs/>
                <w:snapToGrid w:val="0"/>
                <w:kern w:val="22"/>
                <w:sz w:val="24"/>
                <w:szCs w:val="24"/>
                <w:lang w:val="en-GB"/>
              </w:rPr>
            </w:pPr>
            <w:r w:rsidRPr="00A80E7B">
              <w:rPr>
                <w:rFonts w:eastAsia="DengXian"/>
                <w:bCs/>
                <w:snapToGrid w:val="0"/>
                <w:kern w:val="22"/>
                <w:sz w:val="24"/>
                <w:szCs w:val="24"/>
                <w:lang w:val="en-GB"/>
              </w:rPr>
              <w:t>CHINESE</w:t>
            </w:r>
          </w:p>
          <w:p w14:paraId="70F63C94" w14:textId="272D6F51" w:rsidR="00EF232E" w:rsidRPr="00A80E7B" w:rsidRDefault="00EF232E" w:rsidP="006A12AA">
            <w:pPr>
              <w:adjustRightInd w:val="0"/>
              <w:spacing w:after="0" w:line="240" w:lineRule="auto"/>
              <w:rPr>
                <w:rFonts w:eastAsia="DengXian"/>
                <w:b/>
                <w:snapToGrid w:val="0"/>
                <w:kern w:val="22"/>
                <w:sz w:val="24"/>
                <w:szCs w:val="22"/>
                <w:u w:val="single"/>
                <w:lang w:val="en-GB"/>
              </w:rPr>
            </w:pPr>
            <w:r w:rsidRPr="00A80E7B">
              <w:rPr>
                <w:rFonts w:eastAsia="DengXian"/>
                <w:bCs/>
                <w:snapToGrid w:val="0"/>
                <w:kern w:val="22"/>
                <w:sz w:val="24"/>
                <w:szCs w:val="24"/>
                <w:lang w:val="en-GB"/>
              </w:rPr>
              <w:t>ORIGINAL:  ENGLISH</w:t>
            </w:r>
          </w:p>
        </w:tc>
      </w:tr>
    </w:tbl>
    <w:bookmarkEnd w:id="0"/>
    <w:p w14:paraId="6DAD6342" w14:textId="77777777" w:rsidR="00EF232E" w:rsidRPr="0067425B" w:rsidRDefault="00EF232E" w:rsidP="006A12AA">
      <w:pPr>
        <w:spacing w:after="0" w:line="240" w:lineRule="atLeast"/>
        <w:ind w:right="4536"/>
        <w:rPr>
          <w:caps/>
          <w:snapToGrid w:val="0"/>
          <w:sz w:val="24"/>
          <w:szCs w:val="24"/>
          <w:lang w:val="en-GB"/>
        </w:rPr>
      </w:pPr>
      <w:r w:rsidRPr="0067425B">
        <w:rPr>
          <w:caps/>
          <w:snapToGrid w:val="0"/>
          <w:sz w:val="24"/>
          <w:szCs w:val="24"/>
          <w:lang w:val="en-GB"/>
        </w:rPr>
        <w:t>2020</w:t>
      </w:r>
      <w:r w:rsidRPr="0067425B">
        <w:rPr>
          <w:rFonts w:hint="eastAsia"/>
          <w:caps/>
          <w:snapToGrid w:val="0"/>
          <w:sz w:val="24"/>
          <w:szCs w:val="24"/>
          <w:lang w:val="en-GB"/>
        </w:rPr>
        <w:t>年后全球生物多样性框架</w:t>
      </w:r>
    </w:p>
    <w:p w14:paraId="2FC5C23B" w14:textId="77777777" w:rsidR="00EF232E" w:rsidRPr="0067425B" w:rsidRDefault="00EF232E" w:rsidP="006A12AA">
      <w:pPr>
        <w:spacing w:after="0" w:line="240" w:lineRule="atLeast"/>
        <w:ind w:right="4536"/>
        <w:rPr>
          <w:caps/>
          <w:snapToGrid w:val="0"/>
          <w:sz w:val="24"/>
          <w:szCs w:val="24"/>
          <w:lang w:val="en-GB"/>
        </w:rPr>
      </w:pPr>
      <w:r w:rsidRPr="0067425B">
        <w:rPr>
          <w:rFonts w:hint="eastAsia"/>
          <w:caps/>
          <w:snapToGrid w:val="0"/>
          <w:sz w:val="24"/>
          <w:szCs w:val="24"/>
          <w:lang w:val="en-GB"/>
        </w:rPr>
        <w:t>不限成员名额工作组</w:t>
      </w:r>
    </w:p>
    <w:p w14:paraId="50B91099" w14:textId="0C8E2842" w:rsidR="00EF232E" w:rsidRPr="0067425B" w:rsidRDefault="00EF232E" w:rsidP="006A12AA">
      <w:pPr>
        <w:spacing w:after="0" w:line="240" w:lineRule="atLeast"/>
        <w:ind w:right="4536"/>
        <w:rPr>
          <w:caps/>
          <w:snapToGrid w:val="0"/>
          <w:sz w:val="24"/>
          <w:szCs w:val="24"/>
          <w:lang w:val="en-GB"/>
        </w:rPr>
      </w:pPr>
      <w:r w:rsidRPr="0067425B">
        <w:rPr>
          <w:rFonts w:hint="eastAsia"/>
          <w:caps/>
          <w:snapToGrid w:val="0"/>
          <w:sz w:val="24"/>
          <w:szCs w:val="24"/>
          <w:lang w:val="en-GB"/>
        </w:rPr>
        <w:t>第</w:t>
      </w:r>
      <w:r w:rsidR="002C3768">
        <w:rPr>
          <w:rFonts w:hint="eastAsia"/>
          <w:caps/>
          <w:snapToGrid w:val="0"/>
          <w:sz w:val="24"/>
          <w:szCs w:val="24"/>
          <w:lang w:val="en-GB"/>
        </w:rPr>
        <w:t>五</w:t>
      </w:r>
      <w:r w:rsidRPr="0067425B">
        <w:rPr>
          <w:rFonts w:hint="eastAsia"/>
          <w:caps/>
          <w:snapToGrid w:val="0"/>
          <w:sz w:val="24"/>
          <w:szCs w:val="24"/>
          <w:lang w:val="en-GB"/>
        </w:rPr>
        <w:t>次会议</w:t>
      </w:r>
    </w:p>
    <w:p w14:paraId="66BE9C24" w14:textId="47CBBC7B" w:rsidR="00EF232E" w:rsidRDefault="00EF232E" w:rsidP="006A12AA">
      <w:pPr>
        <w:spacing w:after="0" w:line="240" w:lineRule="atLeast"/>
        <w:ind w:right="4536"/>
        <w:rPr>
          <w:caps/>
          <w:snapToGrid w:val="0"/>
          <w:sz w:val="24"/>
          <w:szCs w:val="24"/>
          <w:lang w:val="en-GB"/>
        </w:rPr>
      </w:pPr>
      <w:r w:rsidRPr="0067425B">
        <w:rPr>
          <w:caps/>
          <w:snapToGrid w:val="0"/>
          <w:sz w:val="24"/>
          <w:szCs w:val="24"/>
          <w:lang w:val="en-GB"/>
        </w:rPr>
        <w:t>2022</w:t>
      </w:r>
      <w:r w:rsidRPr="0067425B">
        <w:rPr>
          <w:rFonts w:hint="eastAsia"/>
          <w:caps/>
          <w:snapToGrid w:val="0"/>
          <w:sz w:val="24"/>
          <w:szCs w:val="24"/>
          <w:lang w:val="en-GB"/>
        </w:rPr>
        <w:t>年</w:t>
      </w:r>
      <w:r w:rsidR="002C3768">
        <w:rPr>
          <w:caps/>
          <w:snapToGrid w:val="0"/>
          <w:sz w:val="24"/>
          <w:szCs w:val="24"/>
          <w:lang w:val="en-GB"/>
        </w:rPr>
        <w:t>12</w:t>
      </w:r>
      <w:r w:rsidRPr="0067425B">
        <w:rPr>
          <w:rFonts w:hint="eastAsia"/>
          <w:caps/>
          <w:snapToGrid w:val="0"/>
          <w:sz w:val="24"/>
          <w:szCs w:val="24"/>
          <w:lang w:val="en-GB"/>
        </w:rPr>
        <w:t>月</w:t>
      </w:r>
      <w:r w:rsidR="002C3768">
        <w:rPr>
          <w:caps/>
          <w:snapToGrid w:val="0"/>
          <w:sz w:val="24"/>
          <w:szCs w:val="24"/>
          <w:lang w:val="en-GB"/>
        </w:rPr>
        <w:t>3</w:t>
      </w:r>
      <w:r w:rsidRPr="0067425B">
        <w:rPr>
          <w:rFonts w:hint="eastAsia"/>
          <w:caps/>
          <w:snapToGrid w:val="0"/>
          <w:sz w:val="24"/>
          <w:szCs w:val="24"/>
          <w:lang w:val="en-GB"/>
        </w:rPr>
        <w:t>日至</w:t>
      </w:r>
      <w:r w:rsidR="002C3768">
        <w:rPr>
          <w:caps/>
          <w:snapToGrid w:val="0"/>
          <w:sz w:val="24"/>
          <w:szCs w:val="24"/>
          <w:lang w:val="en-GB"/>
        </w:rPr>
        <w:t>5</w:t>
      </w:r>
      <w:r w:rsidRPr="0067425B">
        <w:rPr>
          <w:rFonts w:hint="eastAsia"/>
          <w:caps/>
          <w:snapToGrid w:val="0"/>
          <w:sz w:val="24"/>
          <w:szCs w:val="24"/>
          <w:lang w:val="en-GB"/>
        </w:rPr>
        <w:t>日，</w:t>
      </w:r>
      <w:r w:rsidR="002C3768">
        <w:rPr>
          <w:rFonts w:hint="eastAsia"/>
          <w:caps/>
          <w:snapToGrid w:val="0"/>
          <w:sz w:val="24"/>
          <w:szCs w:val="24"/>
          <w:lang w:val="en-GB"/>
        </w:rPr>
        <w:t>蒙特利尔</w:t>
      </w:r>
    </w:p>
    <w:p w14:paraId="6E0A9711" w14:textId="0B4134ED" w:rsidR="0078719A" w:rsidRPr="0067425B" w:rsidRDefault="0078719A" w:rsidP="006A12AA">
      <w:pPr>
        <w:spacing w:after="0" w:line="240" w:lineRule="atLeast"/>
        <w:ind w:right="4536"/>
        <w:rPr>
          <w:caps/>
          <w:snapToGrid w:val="0"/>
          <w:sz w:val="24"/>
          <w:szCs w:val="24"/>
          <w:lang w:val="en-GB"/>
        </w:rPr>
      </w:pPr>
      <w:r>
        <w:rPr>
          <w:rFonts w:hint="eastAsia"/>
          <w:caps/>
          <w:snapToGrid w:val="0"/>
          <w:sz w:val="24"/>
          <w:szCs w:val="24"/>
          <w:lang w:val="en-GB"/>
        </w:rPr>
        <w:t>临时议程</w:t>
      </w:r>
      <w:r>
        <w:rPr>
          <w:rStyle w:val="FootnoteReference"/>
          <w:caps/>
          <w:snapToGrid w:val="0"/>
          <w:szCs w:val="24"/>
          <w:lang w:val="en-GB"/>
        </w:rPr>
        <w:footnoteReference w:customMarkFollows="1" w:id="1"/>
        <w:t>*</w:t>
      </w:r>
      <w:r>
        <w:rPr>
          <w:rFonts w:hint="eastAsia"/>
          <w:caps/>
          <w:snapToGrid w:val="0"/>
          <w:sz w:val="24"/>
          <w:szCs w:val="24"/>
          <w:lang w:val="en-GB"/>
        </w:rPr>
        <w:t>项目</w:t>
      </w:r>
      <w:r>
        <w:rPr>
          <w:rFonts w:hint="eastAsia"/>
          <w:caps/>
          <w:snapToGrid w:val="0"/>
          <w:sz w:val="24"/>
          <w:szCs w:val="24"/>
          <w:lang w:val="en-GB"/>
        </w:rPr>
        <w:t>5</w:t>
      </w:r>
    </w:p>
    <w:p w14:paraId="3978F3C2" w14:textId="2120B24D" w:rsidR="00EF232E" w:rsidRDefault="00EF232E" w:rsidP="006A12AA">
      <w:pPr>
        <w:spacing w:after="0" w:line="240" w:lineRule="atLeast"/>
        <w:ind w:right="4536"/>
        <w:rPr>
          <w:caps/>
          <w:snapToGrid w:val="0"/>
          <w:sz w:val="24"/>
          <w:szCs w:val="24"/>
          <w:lang w:val="en-GB"/>
        </w:rPr>
      </w:pPr>
    </w:p>
    <w:p w14:paraId="60A7EB6B" w14:textId="681F2F46" w:rsidR="00EF572D" w:rsidRDefault="0078719A" w:rsidP="0078719A">
      <w:pPr>
        <w:spacing w:before="120" w:after="240" w:line="240" w:lineRule="atLeast"/>
        <w:jc w:val="center"/>
        <w:rPr>
          <w:b/>
          <w:bCs/>
          <w:sz w:val="28"/>
          <w:szCs w:val="28"/>
          <w:lang w:val="en-GB"/>
        </w:rPr>
      </w:pPr>
      <w:r w:rsidRPr="0078719A">
        <w:rPr>
          <w:b/>
          <w:bCs/>
          <w:sz w:val="28"/>
          <w:szCs w:val="28"/>
          <w:lang w:val="en-GB"/>
        </w:rPr>
        <w:t>遗传资源数字序列信息</w:t>
      </w:r>
    </w:p>
    <w:p w14:paraId="7380CED2" w14:textId="26494613" w:rsidR="006A12AA" w:rsidRDefault="006A12AA" w:rsidP="009C1BA1">
      <w:pPr>
        <w:spacing w:before="120" w:after="240" w:line="240" w:lineRule="atLeast"/>
        <w:jc w:val="center"/>
        <w:rPr>
          <w:rFonts w:ascii="KaiTi" w:eastAsia="KaiTi" w:hAnsi="KaiTi"/>
          <w:sz w:val="24"/>
          <w:szCs w:val="24"/>
          <w:lang w:val="en-GB"/>
        </w:rPr>
      </w:pPr>
      <w:r w:rsidRPr="006A12AA">
        <w:rPr>
          <w:rFonts w:ascii="KaiTi" w:eastAsia="KaiTi" w:hAnsi="KaiTi" w:hint="eastAsia"/>
          <w:sz w:val="24"/>
          <w:szCs w:val="24"/>
          <w:lang w:val="en-GB"/>
        </w:rPr>
        <w:t>执行秘书的说明</w:t>
      </w:r>
    </w:p>
    <w:p w14:paraId="6411FC19" w14:textId="29089506" w:rsidR="0078719A" w:rsidRPr="0078719A" w:rsidRDefault="0078719A" w:rsidP="00B85AE2">
      <w:pPr>
        <w:keepNext/>
        <w:spacing w:before="240" w:after="240" w:line="240" w:lineRule="atLeast"/>
        <w:jc w:val="center"/>
        <w:rPr>
          <w:b/>
          <w:bCs/>
          <w:sz w:val="28"/>
          <w:szCs w:val="28"/>
          <w:lang w:val="en-GB"/>
        </w:rPr>
      </w:pPr>
      <w:r w:rsidRPr="0078719A">
        <w:rPr>
          <w:rFonts w:hint="eastAsia"/>
          <w:b/>
          <w:bCs/>
          <w:sz w:val="28"/>
          <w:szCs w:val="28"/>
          <w:lang w:val="en-GB"/>
        </w:rPr>
        <w:t>一</w:t>
      </w:r>
      <w:r w:rsidRPr="0078719A">
        <w:rPr>
          <w:rFonts w:hint="eastAsia"/>
          <w:b/>
          <w:bCs/>
          <w:sz w:val="28"/>
          <w:szCs w:val="28"/>
          <w:lang w:val="en-GB"/>
        </w:rPr>
        <w:t>.</w:t>
      </w:r>
      <w:r w:rsidRPr="0078719A">
        <w:rPr>
          <w:b/>
          <w:bCs/>
          <w:sz w:val="28"/>
          <w:szCs w:val="28"/>
          <w:lang w:val="en-GB"/>
        </w:rPr>
        <w:t xml:space="preserve"> </w:t>
      </w:r>
      <w:r w:rsidRPr="0078719A">
        <w:rPr>
          <w:rFonts w:hint="eastAsia"/>
          <w:b/>
          <w:bCs/>
          <w:sz w:val="28"/>
          <w:szCs w:val="28"/>
          <w:lang w:val="en-GB"/>
        </w:rPr>
        <w:t>背景</w:t>
      </w:r>
    </w:p>
    <w:p w14:paraId="65523B56" w14:textId="216DFDFC" w:rsidR="0078719A" w:rsidRPr="0078719A" w:rsidRDefault="00D30813" w:rsidP="0078719A">
      <w:pPr>
        <w:pStyle w:val="ListParagraph"/>
        <w:numPr>
          <w:ilvl w:val="0"/>
          <w:numId w:val="8"/>
        </w:numPr>
        <w:adjustRightInd w:val="0"/>
        <w:snapToGrid w:val="0"/>
        <w:ind w:left="0" w:firstLine="0"/>
        <w:rPr>
          <w:szCs w:val="24"/>
          <w:lang w:val="en-GB"/>
        </w:rPr>
      </w:pPr>
      <w:r w:rsidRPr="00D30813">
        <w:rPr>
          <w:szCs w:val="24"/>
        </w:rPr>
        <w:t>生物多样性公约缔约方大会第十</w:t>
      </w:r>
      <w:r w:rsidRPr="00D30813">
        <w:rPr>
          <w:rFonts w:hint="eastAsia"/>
          <w:szCs w:val="24"/>
        </w:rPr>
        <w:t>四</w:t>
      </w:r>
      <w:r w:rsidRPr="00D30813">
        <w:rPr>
          <w:szCs w:val="24"/>
        </w:rPr>
        <w:t>届会议审议了利用遗传资源数字序列信息对《公约》的三项目标可能产生的任何影响，并通过了第</w:t>
      </w:r>
      <w:hyperlink r:id="rId11" w:history="1">
        <w:r w:rsidRPr="00D30813">
          <w:rPr>
            <w:rStyle w:val="Hyperlink"/>
            <w:szCs w:val="24"/>
          </w:rPr>
          <w:t>14/20</w:t>
        </w:r>
      </w:hyperlink>
      <w:r w:rsidRPr="00D30813">
        <w:rPr>
          <w:szCs w:val="24"/>
        </w:rPr>
        <w:t>号决定。缔约方大会通过这项决定承诺，</w:t>
      </w:r>
      <w:r w:rsidR="009F75CE">
        <w:rPr>
          <w:rFonts w:hint="eastAsia"/>
          <w:szCs w:val="24"/>
        </w:rPr>
        <w:t>要</w:t>
      </w:r>
      <w:r w:rsidRPr="00D30813">
        <w:rPr>
          <w:szCs w:val="24"/>
        </w:rPr>
        <w:t>致力于通过一个</w:t>
      </w:r>
      <w:r w:rsidRPr="00D30813">
        <w:rPr>
          <w:rFonts w:hint="eastAsia"/>
          <w:szCs w:val="24"/>
        </w:rPr>
        <w:t>进程来</w:t>
      </w:r>
      <w:r w:rsidRPr="00D30813">
        <w:rPr>
          <w:szCs w:val="24"/>
        </w:rPr>
        <w:t>解决缔约方之间</w:t>
      </w:r>
      <w:r w:rsidRPr="00D30813">
        <w:rPr>
          <w:rFonts w:hint="eastAsia"/>
          <w:szCs w:val="24"/>
        </w:rPr>
        <w:t>在</w:t>
      </w:r>
      <w:r w:rsidRPr="00D30813">
        <w:rPr>
          <w:szCs w:val="24"/>
        </w:rPr>
        <w:t>分享数字序列信息</w:t>
      </w:r>
      <w:r w:rsidRPr="00D30813">
        <w:rPr>
          <w:rFonts w:hint="eastAsia"/>
          <w:szCs w:val="24"/>
        </w:rPr>
        <w:t>的</w:t>
      </w:r>
      <w:r w:rsidRPr="00D30813">
        <w:rPr>
          <w:szCs w:val="24"/>
        </w:rPr>
        <w:t>利用所产生</w:t>
      </w:r>
      <w:r w:rsidRPr="00D30813">
        <w:rPr>
          <w:rFonts w:hint="eastAsia"/>
          <w:szCs w:val="24"/>
        </w:rPr>
        <w:t>的</w:t>
      </w:r>
      <w:r w:rsidRPr="00D30813">
        <w:rPr>
          <w:szCs w:val="24"/>
        </w:rPr>
        <w:t>惠益方面存在的意见分歧，这个</w:t>
      </w:r>
      <w:r w:rsidRPr="00D30813">
        <w:rPr>
          <w:rFonts w:hint="eastAsia"/>
          <w:szCs w:val="24"/>
        </w:rPr>
        <w:t>进程</w:t>
      </w:r>
      <w:r w:rsidRPr="00D30813">
        <w:rPr>
          <w:szCs w:val="24"/>
        </w:rPr>
        <w:t>包括缔约方提交意见和资料、委托开展若干研究以及召集一个特设技术专家组（</w:t>
      </w:r>
      <w:r w:rsidRPr="00D30813">
        <w:rPr>
          <w:rFonts w:hint="eastAsia"/>
          <w:szCs w:val="24"/>
        </w:rPr>
        <w:t>AHTEG</w:t>
      </w:r>
      <w:r w:rsidRPr="00D30813">
        <w:rPr>
          <w:szCs w:val="24"/>
        </w:rPr>
        <w:t>）。作为名古屋议定书缔约方会议的公约缔约方大会第三次会议也审议了《名古屋议定书》的各项目标可能受到的任何影响，并通过了关于遗传资源数字序列信息的第</w:t>
      </w:r>
      <w:hyperlink r:id="rId12" w:history="1">
        <w:r w:rsidRPr="00D30813">
          <w:rPr>
            <w:rStyle w:val="Hyperlink"/>
            <w:szCs w:val="24"/>
          </w:rPr>
          <w:t>NP-3/12</w:t>
        </w:r>
      </w:hyperlink>
      <w:r w:rsidRPr="00D30813">
        <w:rPr>
          <w:szCs w:val="24"/>
        </w:rPr>
        <w:t>号决定。根据第</w:t>
      </w:r>
      <w:r w:rsidRPr="00D30813">
        <w:rPr>
          <w:szCs w:val="24"/>
        </w:rPr>
        <w:t>14/20</w:t>
      </w:r>
      <w:r w:rsidRPr="00D30813">
        <w:rPr>
          <w:szCs w:val="24"/>
        </w:rPr>
        <w:t>号决定和第</w:t>
      </w:r>
      <w:r w:rsidRPr="00D30813">
        <w:rPr>
          <w:szCs w:val="24"/>
        </w:rPr>
        <w:t>NP-3/12</w:t>
      </w:r>
      <w:r w:rsidRPr="00D30813">
        <w:rPr>
          <w:szCs w:val="24"/>
        </w:rPr>
        <w:t>号决定，</w:t>
      </w:r>
      <w:r w:rsidRPr="00D30813">
        <w:rPr>
          <w:szCs w:val="24"/>
        </w:rPr>
        <w:t>2020</w:t>
      </w:r>
      <w:r w:rsidRPr="00D30813">
        <w:rPr>
          <w:szCs w:val="24"/>
        </w:rPr>
        <w:t>年后全球生物多样性框架不限成员名额工作组（下称</w:t>
      </w:r>
      <w:r w:rsidRPr="00D30813">
        <w:rPr>
          <w:szCs w:val="24"/>
        </w:rPr>
        <w:t>“</w:t>
      </w:r>
      <w:r w:rsidRPr="00D30813">
        <w:rPr>
          <w:szCs w:val="24"/>
        </w:rPr>
        <w:t>工作组</w:t>
      </w:r>
      <w:r w:rsidRPr="00D30813">
        <w:rPr>
          <w:szCs w:val="24"/>
        </w:rPr>
        <w:t>”</w:t>
      </w:r>
      <w:r w:rsidRPr="00D30813">
        <w:rPr>
          <w:szCs w:val="24"/>
        </w:rPr>
        <w:t>）</w:t>
      </w:r>
      <w:proofErr w:type="gramStart"/>
      <w:r w:rsidRPr="00D30813">
        <w:rPr>
          <w:szCs w:val="24"/>
        </w:rPr>
        <w:t>应审议</w:t>
      </w:r>
      <w:proofErr w:type="gramEnd"/>
      <w:r w:rsidRPr="00D30813">
        <w:rPr>
          <w:szCs w:val="24"/>
        </w:rPr>
        <w:t>特设技术专家组的成果，就如何在</w:t>
      </w:r>
      <w:r w:rsidRPr="00D30813">
        <w:rPr>
          <w:szCs w:val="24"/>
        </w:rPr>
        <w:t>2020</w:t>
      </w:r>
      <w:r w:rsidRPr="00D30813">
        <w:rPr>
          <w:szCs w:val="24"/>
        </w:rPr>
        <w:t>年后全球生物多样性框架内处理数字序列信息问题向缔约方大会第十五届会议提出建议，并将其成果提交作为名古屋议定书缔约方会议的公约缔约方</w:t>
      </w:r>
      <w:r w:rsidR="00A22948">
        <w:rPr>
          <w:rFonts w:hint="eastAsia"/>
          <w:szCs w:val="24"/>
        </w:rPr>
        <w:t>大会</w:t>
      </w:r>
      <w:r w:rsidRPr="00D30813">
        <w:rPr>
          <w:szCs w:val="24"/>
        </w:rPr>
        <w:t>第四次会议。</w:t>
      </w:r>
    </w:p>
    <w:p w14:paraId="5B9CBA49" w14:textId="10E14488" w:rsidR="00D30813" w:rsidRDefault="00DF61CC" w:rsidP="00D30813">
      <w:pPr>
        <w:pStyle w:val="ListParagraph"/>
        <w:numPr>
          <w:ilvl w:val="0"/>
          <w:numId w:val="8"/>
        </w:numPr>
        <w:adjustRightInd w:val="0"/>
        <w:snapToGrid w:val="0"/>
        <w:ind w:left="0" w:firstLine="0"/>
        <w:rPr>
          <w:szCs w:val="24"/>
        </w:rPr>
      </w:pPr>
      <w:r w:rsidRPr="00DF61CC">
        <w:rPr>
          <w:szCs w:val="24"/>
        </w:rPr>
        <w:t>缔约方、其他国家政府、土著人民和地方社区（</w:t>
      </w:r>
      <w:r w:rsidRPr="00DF61CC">
        <w:rPr>
          <w:rFonts w:hint="eastAsia"/>
          <w:szCs w:val="24"/>
        </w:rPr>
        <w:t>IPLCs</w:t>
      </w:r>
      <w:r w:rsidRPr="00DF61CC">
        <w:rPr>
          <w:szCs w:val="24"/>
        </w:rPr>
        <w:t>）及各组织提供了意见和资料；委托进行了三项研究</w:t>
      </w:r>
      <w:r>
        <w:rPr>
          <w:rStyle w:val="FootnoteReference"/>
          <w:szCs w:val="24"/>
        </w:rPr>
        <w:footnoteReference w:id="2"/>
      </w:r>
      <w:r w:rsidRPr="00DF61CC">
        <w:rPr>
          <w:szCs w:val="24"/>
        </w:rPr>
        <w:t>，涉及：数字序列信息的概念、存放这类数据的数据库的特点</w:t>
      </w:r>
      <w:r w:rsidRPr="00DF61CC">
        <w:rPr>
          <w:rFonts w:hint="eastAsia"/>
          <w:szCs w:val="24"/>
        </w:rPr>
        <w:t>、</w:t>
      </w:r>
      <w:r w:rsidRPr="00DF61CC">
        <w:rPr>
          <w:szCs w:val="24"/>
        </w:rPr>
        <w:t>追踪和跟踪这类数据方面的挑战和机会、以及国内措施如何处理利用数字序列信息所产生惠益的分享问题。关于遗传资源数字序列信息的特设技术专家组于</w:t>
      </w:r>
      <w:r w:rsidRPr="00DF61CC">
        <w:rPr>
          <w:szCs w:val="24"/>
        </w:rPr>
        <w:t>2020</w:t>
      </w:r>
      <w:r w:rsidRPr="00DF61CC">
        <w:rPr>
          <w:szCs w:val="24"/>
        </w:rPr>
        <w:t>年</w:t>
      </w:r>
      <w:r w:rsidRPr="00DF61CC">
        <w:rPr>
          <w:szCs w:val="24"/>
        </w:rPr>
        <w:t>3</w:t>
      </w:r>
      <w:r w:rsidRPr="00DF61CC">
        <w:rPr>
          <w:szCs w:val="24"/>
        </w:rPr>
        <w:t>月</w:t>
      </w:r>
      <w:r w:rsidRPr="00DF61CC">
        <w:rPr>
          <w:szCs w:val="24"/>
        </w:rPr>
        <w:t>17</w:t>
      </w:r>
      <w:r w:rsidRPr="00DF61CC">
        <w:rPr>
          <w:szCs w:val="24"/>
        </w:rPr>
        <w:t>日至</w:t>
      </w:r>
      <w:r w:rsidRPr="00DF61CC">
        <w:rPr>
          <w:szCs w:val="24"/>
        </w:rPr>
        <w:t>20</w:t>
      </w:r>
      <w:r w:rsidRPr="00DF61CC">
        <w:rPr>
          <w:szCs w:val="24"/>
        </w:rPr>
        <w:t>日举行了会议。这次</w:t>
      </w:r>
      <w:r w:rsidRPr="00DF61CC">
        <w:rPr>
          <w:rFonts w:hint="eastAsia"/>
          <w:szCs w:val="24"/>
        </w:rPr>
        <w:t>会议的</w:t>
      </w:r>
      <w:r w:rsidRPr="00DF61CC">
        <w:rPr>
          <w:szCs w:val="24"/>
        </w:rPr>
        <w:t>报告</w:t>
      </w:r>
      <w:r w:rsidRPr="00DF61CC">
        <w:rPr>
          <w:szCs w:val="24"/>
          <w:vertAlign w:val="superscript"/>
          <w:lang w:val="en-GB"/>
        </w:rPr>
        <w:footnoteReference w:id="3"/>
      </w:r>
      <w:r w:rsidRPr="00DF61CC">
        <w:rPr>
          <w:szCs w:val="24"/>
        </w:rPr>
        <w:t>列入了业务术语的</w:t>
      </w:r>
      <w:r w:rsidR="00551124">
        <w:rPr>
          <w:szCs w:val="24"/>
        </w:rPr>
        <w:t>选项</w:t>
      </w:r>
      <w:r w:rsidRPr="00DF61CC">
        <w:rPr>
          <w:szCs w:val="24"/>
        </w:rPr>
        <w:t>，以澄清数字序列信息的概念</w:t>
      </w:r>
      <w:r w:rsidRPr="00DF61CC">
        <w:rPr>
          <w:szCs w:val="24"/>
          <w:vertAlign w:val="superscript"/>
          <w:lang w:val="en-GB"/>
        </w:rPr>
        <w:footnoteReference w:id="4"/>
      </w:r>
      <w:r w:rsidRPr="00DF61CC">
        <w:rPr>
          <w:szCs w:val="24"/>
        </w:rPr>
        <w:t>，并包括关键的能力建设领域。</w:t>
      </w:r>
      <w:r w:rsidR="0078719A" w:rsidRPr="0078719A">
        <w:rPr>
          <w:szCs w:val="24"/>
        </w:rPr>
        <w:t xml:space="preserve">  </w:t>
      </w:r>
    </w:p>
    <w:p w14:paraId="0FFE17A1" w14:textId="2A93BF68" w:rsidR="0078719A" w:rsidRPr="0078719A" w:rsidRDefault="0068197E" w:rsidP="00D30813">
      <w:pPr>
        <w:pStyle w:val="ListParagraph"/>
        <w:numPr>
          <w:ilvl w:val="0"/>
          <w:numId w:val="8"/>
        </w:numPr>
        <w:adjustRightInd w:val="0"/>
        <w:snapToGrid w:val="0"/>
        <w:ind w:left="0" w:firstLine="0"/>
        <w:rPr>
          <w:szCs w:val="24"/>
        </w:rPr>
      </w:pPr>
      <w:r w:rsidRPr="0068197E">
        <w:rPr>
          <w:szCs w:val="24"/>
        </w:rPr>
        <w:t>在</w:t>
      </w:r>
      <w:r w:rsidRPr="0068197E">
        <w:rPr>
          <w:szCs w:val="24"/>
        </w:rPr>
        <w:t>2021</w:t>
      </w:r>
      <w:r w:rsidRPr="0068197E">
        <w:rPr>
          <w:szCs w:val="24"/>
        </w:rPr>
        <w:t>年</w:t>
      </w:r>
      <w:r w:rsidRPr="0068197E">
        <w:rPr>
          <w:szCs w:val="24"/>
        </w:rPr>
        <w:t>8</w:t>
      </w:r>
      <w:r w:rsidRPr="0068197E">
        <w:rPr>
          <w:szCs w:val="24"/>
        </w:rPr>
        <w:t>月</w:t>
      </w:r>
      <w:r w:rsidRPr="0068197E">
        <w:rPr>
          <w:szCs w:val="24"/>
        </w:rPr>
        <w:t>23</w:t>
      </w:r>
      <w:r w:rsidRPr="0068197E">
        <w:rPr>
          <w:szCs w:val="24"/>
        </w:rPr>
        <w:t>日至</w:t>
      </w:r>
      <w:r w:rsidRPr="0068197E">
        <w:rPr>
          <w:szCs w:val="24"/>
        </w:rPr>
        <w:t>9</w:t>
      </w:r>
      <w:r w:rsidRPr="0068197E">
        <w:rPr>
          <w:szCs w:val="24"/>
        </w:rPr>
        <w:t>月</w:t>
      </w:r>
      <w:r w:rsidRPr="0068197E">
        <w:rPr>
          <w:szCs w:val="24"/>
        </w:rPr>
        <w:t>3</w:t>
      </w:r>
      <w:r w:rsidRPr="0068197E">
        <w:rPr>
          <w:szCs w:val="24"/>
        </w:rPr>
        <w:t>日举行的工作组第三次会议第一阶段会议上，工作组联合主席</w:t>
      </w:r>
      <w:r w:rsidRPr="0068197E">
        <w:rPr>
          <w:szCs w:val="24"/>
        </w:rPr>
        <w:t>Basile van Havre</w:t>
      </w:r>
      <w:r w:rsidRPr="0068197E">
        <w:rPr>
          <w:szCs w:val="24"/>
        </w:rPr>
        <w:t>先生（加拿大）和</w:t>
      </w:r>
      <w:r w:rsidRPr="0068197E">
        <w:rPr>
          <w:szCs w:val="24"/>
        </w:rPr>
        <w:t xml:space="preserve">Francis </w:t>
      </w:r>
      <w:proofErr w:type="spellStart"/>
      <w:r w:rsidRPr="0068197E">
        <w:rPr>
          <w:szCs w:val="24"/>
        </w:rPr>
        <w:t>Ogwal</w:t>
      </w:r>
      <w:proofErr w:type="spellEnd"/>
      <w:r w:rsidRPr="0068197E">
        <w:rPr>
          <w:szCs w:val="24"/>
        </w:rPr>
        <w:t>先生（乌干达）以及执行秘书</w:t>
      </w:r>
      <w:r w:rsidRPr="0068197E">
        <w:rPr>
          <w:szCs w:val="24"/>
        </w:rPr>
        <w:lastRenderedPageBreak/>
        <w:t xml:space="preserve">Elizabeth </w:t>
      </w:r>
      <w:proofErr w:type="spellStart"/>
      <w:r w:rsidRPr="0068197E">
        <w:rPr>
          <w:szCs w:val="24"/>
        </w:rPr>
        <w:t>Maruma</w:t>
      </w:r>
      <w:proofErr w:type="spellEnd"/>
      <w:r w:rsidRPr="0068197E">
        <w:rPr>
          <w:szCs w:val="24"/>
        </w:rPr>
        <w:t xml:space="preserve"> Mrema</w:t>
      </w:r>
      <w:r w:rsidRPr="0068197E">
        <w:rPr>
          <w:szCs w:val="24"/>
        </w:rPr>
        <w:t>女士成立了关于遗传资源数字序列信息的非正式共同主席咨询小组（非正式咨询小组）。在工作组第三次会议第一阶段会议和第二阶段会议之间的时间里，非正式咨询小组编制了一个拟议分析框架，</w:t>
      </w:r>
      <w:r w:rsidRPr="0068197E">
        <w:rPr>
          <w:rFonts w:hint="eastAsia"/>
          <w:szCs w:val="24"/>
        </w:rPr>
        <w:t>其形式是一个矩阵表，其中开列了</w:t>
      </w:r>
      <w:r w:rsidRPr="0068197E">
        <w:rPr>
          <w:szCs w:val="24"/>
        </w:rPr>
        <w:t>政策</w:t>
      </w:r>
      <w:r w:rsidR="00551124">
        <w:rPr>
          <w:szCs w:val="24"/>
        </w:rPr>
        <w:t>选项</w:t>
      </w:r>
      <w:r w:rsidRPr="0068197E">
        <w:rPr>
          <w:szCs w:val="24"/>
        </w:rPr>
        <w:t>及其评估标准。</w:t>
      </w:r>
      <w:r w:rsidRPr="0068197E">
        <w:rPr>
          <w:szCs w:val="24"/>
          <w:vertAlign w:val="superscript"/>
        </w:rPr>
        <w:footnoteReference w:id="5"/>
      </w:r>
    </w:p>
    <w:p w14:paraId="21DD2EF7" w14:textId="5229590A" w:rsidR="0078719A" w:rsidRPr="0078719A" w:rsidRDefault="00FC59CD" w:rsidP="00D30813">
      <w:pPr>
        <w:pStyle w:val="ListParagraph"/>
        <w:numPr>
          <w:ilvl w:val="0"/>
          <w:numId w:val="8"/>
        </w:numPr>
        <w:adjustRightInd w:val="0"/>
        <w:snapToGrid w:val="0"/>
        <w:ind w:left="0" w:firstLine="0"/>
        <w:rPr>
          <w:szCs w:val="24"/>
        </w:rPr>
      </w:pPr>
      <w:r w:rsidRPr="00FC59CD">
        <w:rPr>
          <w:szCs w:val="24"/>
        </w:rPr>
        <w:t>工作组在</w:t>
      </w:r>
      <w:r w:rsidRPr="00FC59CD">
        <w:rPr>
          <w:szCs w:val="24"/>
        </w:rPr>
        <w:t>2022</w:t>
      </w:r>
      <w:r w:rsidRPr="00FC59CD">
        <w:rPr>
          <w:szCs w:val="24"/>
        </w:rPr>
        <w:t>年</w:t>
      </w:r>
      <w:r w:rsidRPr="00FC59CD">
        <w:rPr>
          <w:szCs w:val="24"/>
        </w:rPr>
        <w:t>3</w:t>
      </w:r>
      <w:r w:rsidRPr="00FC59CD">
        <w:rPr>
          <w:szCs w:val="24"/>
        </w:rPr>
        <w:t>月</w:t>
      </w:r>
      <w:r w:rsidRPr="00FC59CD">
        <w:rPr>
          <w:szCs w:val="24"/>
        </w:rPr>
        <w:t>14</w:t>
      </w:r>
      <w:r w:rsidRPr="00FC59CD">
        <w:rPr>
          <w:szCs w:val="24"/>
        </w:rPr>
        <w:t>日至</w:t>
      </w:r>
      <w:r w:rsidRPr="00FC59CD">
        <w:rPr>
          <w:szCs w:val="24"/>
        </w:rPr>
        <w:t>29</w:t>
      </w:r>
      <w:r w:rsidRPr="00FC59CD">
        <w:rPr>
          <w:szCs w:val="24"/>
        </w:rPr>
        <w:t>日于日内瓦举行的第三次会议第二</w:t>
      </w:r>
      <w:r w:rsidRPr="00FC59CD">
        <w:rPr>
          <w:rFonts w:hint="eastAsia"/>
          <w:szCs w:val="24"/>
        </w:rPr>
        <w:t>阶段</w:t>
      </w:r>
      <w:r w:rsidRPr="00FC59CD">
        <w:rPr>
          <w:szCs w:val="24"/>
        </w:rPr>
        <w:t>会议上通过了关于遗传资源数字序列信息的建议</w:t>
      </w:r>
      <w:r w:rsidRPr="00FC59CD">
        <w:rPr>
          <w:szCs w:val="24"/>
        </w:rPr>
        <w:t>3/2</w:t>
      </w:r>
      <w:r w:rsidRPr="00FC59CD">
        <w:rPr>
          <w:szCs w:val="24"/>
          <w:vertAlign w:val="superscript"/>
        </w:rPr>
        <w:footnoteReference w:id="6"/>
      </w:r>
      <w:r w:rsidRPr="00FC59CD">
        <w:rPr>
          <w:rFonts w:hint="eastAsia"/>
          <w:szCs w:val="24"/>
        </w:rPr>
        <w:t xml:space="preserve"> </w:t>
      </w:r>
      <w:r w:rsidRPr="00FC59CD">
        <w:rPr>
          <w:szCs w:val="24"/>
        </w:rPr>
        <w:t>。该建议除其他外，确认了公平和公正分享遗传资源数字序列信息所产生惠益的解决方案的若干要素（第</w:t>
      </w:r>
      <w:r w:rsidRPr="00FC59CD">
        <w:rPr>
          <w:szCs w:val="24"/>
        </w:rPr>
        <w:t>5</w:t>
      </w:r>
      <w:r w:rsidRPr="00FC59CD">
        <w:rPr>
          <w:szCs w:val="24"/>
        </w:rPr>
        <w:t>和第</w:t>
      </w:r>
      <w:r w:rsidRPr="00FC59CD">
        <w:rPr>
          <w:szCs w:val="24"/>
        </w:rPr>
        <w:t>6</w:t>
      </w:r>
      <w:r w:rsidRPr="00FC59CD">
        <w:rPr>
          <w:szCs w:val="24"/>
        </w:rPr>
        <w:t>段）。该建议的附件载有一项决定草案，供公约缔约方大会第十五届会议审议。</w:t>
      </w:r>
      <w:r w:rsidRPr="00FC59CD">
        <w:rPr>
          <w:rFonts w:hint="eastAsia"/>
          <w:szCs w:val="24"/>
        </w:rPr>
        <w:t>工作组</w:t>
      </w:r>
      <w:r w:rsidRPr="00FC59CD">
        <w:rPr>
          <w:szCs w:val="24"/>
        </w:rPr>
        <w:t>还建议名古屋议定书缔约方第四次会议审议建议</w:t>
      </w:r>
      <w:r w:rsidRPr="00FC59CD">
        <w:rPr>
          <w:szCs w:val="24"/>
        </w:rPr>
        <w:t>3/2</w:t>
      </w:r>
      <w:r w:rsidRPr="00FC59CD">
        <w:rPr>
          <w:szCs w:val="24"/>
        </w:rPr>
        <w:t>以及缔约方大会第十五届会议拟订的任何决定。此外，工作组请关于数字序列信息的非正式共同主席咨询小组继续开展工作，并以区域平衡的方式邀请科研界、私营部门、民间社会组织和数据库的代表参加讨论。</w:t>
      </w:r>
      <w:r w:rsidR="0078719A" w:rsidRPr="0078719A">
        <w:rPr>
          <w:szCs w:val="24"/>
        </w:rPr>
        <w:t xml:space="preserve"> </w:t>
      </w:r>
    </w:p>
    <w:p w14:paraId="3D5F8B67" w14:textId="3A6D901C" w:rsidR="0078719A" w:rsidRPr="0078719A" w:rsidRDefault="0023647C" w:rsidP="00D30813">
      <w:pPr>
        <w:pStyle w:val="ListParagraph"/>
        <w:numPr>
          <w:ilvl w:val="0"/>
          <w:numId w:val="8"/>
        </w:numPr>
        <w:adjustRightInd w:val="0"/>
        <w:snapToGrid w:val="0"/>
        <w:ind w:left="0" w:firstLine="0"/>
        <w:rPr>
          <w:szCs w:val="24"/>
        </w:rPr>
      </w:pPr>
      <w:r w:rsidRPr="0023647C">
        <w:rPr>
          <w:szCs w:val="24"/>
        </w:rPr>
        <w:t>向</w:t>
      </w:r>
      <w:r w:rsidRPr="0023647C">
        <w:rPr>
          <w:szCs w:val="24"/>
        </w:rPr>
        <w:t>2022</w:t>
      </w:r>
      <w:r w:rsidRPr="0023647C">
        <w:rPr>
          <w:szCs w:val="24"/>
        </w:rPr>
        <w:t>年</w:t>
      </w:r>
      <w:r w:rsidRPr="0023647C">
        <w:rPr>
          <w:szCs w:val="24"/>
        </w:rPr>
        <w:t>6</w:t>
      </w:r>
      <w:r w:rsidRPr="0023647C">
        <w:rPr>
          <w:szCs w:val="24"/>
        </w:rPr>
        <w:t>月</w:t>
      </w:r>
      <w:r w:rsidRPr="0023647C">
        <w:rPr>
          <w:szCs w:val="24"/>
        </w:rPr>
        <w:t>21</w:t>
      </w:r>
      <w:r w:rsidRPr="0023647C">
        <w:rPr>
          <w:szCs w:val="24"/>
        </w:rPr>
        <w:t>日至</w:t>
      </w:r>
      <w:r w:rsidRPr="0023647C">
        <w:rPr>
          <w:szCs w:val="24"/>
        </w:rPr>
        <w:t>26</w:t>
      </w:r>
      <w:r w:rsidRPr="0023647C">
        <w:rPr>
          <w:szCs w:val="24"/>
        </w:rPr>
        <w:t>日在内罗毕举行的工作组第四次会议</w:t>
      </w:r>
      <w:r w:rsidRPr="0023647C">
        <w:rPr>
          <w:rFonts w:hint="eastAsia"/>
          <w:szCs w:val="24"/>
        </w:rPr>
        <w:t>通报</w:t>
      </w:r>
      <w:r w:rsidRPr="0023647C">
        <w:rPr>
          <w:szCs w:val="24"/>
        </w:rPr>
        <w:t>了非正式</w:t>
      </w:r>
      <w:r w:rsidRPr="0023647C">
        <w:rPr>
          <w:rFonts w:hint="eastAsia"/>
          <w:szCs w:val="24"/>
        </w:rPr>
        <w:t>咨询</w:t>
      </w:r>
      <w:r w:rsidRPr="0023647C">
        <w:rPr>
          <w:szCs w:val="24"/>
        </w:rPr>
        <w:t>小组</w:t>
      </w:r>
      <w:r w:rsidRPr="0023647C">
        <w:rPr>
          <w:szCs w:val="24"/>
        </w:rPr>
        <w:t>2022</w:t>
      </w:r>
      <w:r w:rsidRPr="0023647C">
        <w:rPr>
          <w:szCs w:val="24"/>
        </w:rPr>
        <w:t>年</w:t>
      </w:r>
      <w:r w:rsidRPr="0023647C">
        <w:rPr>
          <w:szCs w:val="24"/>
        </w:rPr>
        <w:t>4</w:t>
      </w:r>
      <w:r w:rsidRPr="0023647C">
        <w:rPr>
          <w:szCs w:val="24"/>
        </w:rPr>
        <w:t>月至</w:t>
      </w:r>
      <w:r w:rsidRPr="0023647C">
        <w:rPr>
          <w:szCs w:val="24"/>
        </w:rPr>
        <w:t>6</w:t>
      </w:r>
      <w:r w:rsidRPr="0023647C">
        <w:rPr>
          <w:szCs w:val="24"/>
        </w:rPr>
        <w:t>月期间开展的工作取得的成果。工作组进一步审议了数字序列信息问题，并通过了建议</w:t>
      </w:r>
      <w:r w:rsidRPr="0023647C">
        <w:rPr>
          <w:szCs w:val="24"/>
        </w:rPr>
        <w:t>4/2</w:t>
      </w:r>
      <w:r w:rsidRPr="0023647C">
        <w:rPr>
          <w:szCs w:val="24"/>
        </w:rPr>
        <w:t>，其中包括建议缔约方大会根据</w:t>
      </w:r>
      <w:r w:rsidRPr="0023647C">
        <w:rPr>
          <w:rFonts w:hint="eastAsia"/>
          <w:szCs w:val="24"/>
        </w:rPr>
        <w:t>其</w:t>
      </w:r>
      <w:r w:rsidRPr="0023647C">
        <w:rPr>
          <w:szCs w:val="24"/>
        </w:rPr>
        <w:t>附件中的要素通过一项决定。该建议还确认，非正式咨询小组将在缔约方大会第十五届会议之前进一步开展工作。</w:t>
      </w:r>
      <w:r w:rsidR="0078719A" w:rsidRPr="0078719A">
        <w:rPr>
          <w:szCs w:val="24"/>
        </w:rPr>
        <w:t xml:space="preserve"> </w:t>
      </w:r>
    </w:p>
    <w:p w14:paraId="1573C7CF" w14:textId="024D4FFC" w:rsidR="0078719A" w:rsidRPr="0078719A" w:rsidRDefault="0023647C" w:rsidP="00D30813">
      <w:pPr>
        <w:pStyle w:val="ListParagraph"/>
        <w:numPr>
          <w:ilvl w:val="0"/>
          <w:numId w:val="8"/>
        </w:numPr>
        <w:adjustRightInd w:val="0"/>
        <w:snapToGrid w:val="0"/>
        <w:ind w:left="0" w:firstLine="0"/>
        <w:rPr>
          <w:szCs w:val="24"/>
        </w:rPr>
      </w:pPr>
      <w:r w:rsidRPr="0023647C">
        <w:rPr>
          <w:szCs w:val="24"/>
        </w:rPr>
        <w:t>关于数字序列信息的非正式咨询小</w:t>
      </w:r>
      <w:r w:rsidRPr="0023647C">
        <w:rPr>
          <w:rFonts w:hint="eastAsia"/>
          <w:szCs w:val="24"/>
        </w:rPr>
        <w:t>组因此在</w:t>
      </w:r>
      <w:r w:rsidRPr="0023647C">
        <w:rPr>
          <w:szCs w:val="24"/>
        </w:rPr>
        <w:t>2022</w:t>
      </w:r>
      <w:r w:rsidRPr="0023647C">
        <w:rPr>
          <w:szCs w:val="24"/>
        </w:rPr>
        <w:t>年</w:t>
      </w:r>
      <w:r w:rsidRPr="0023647C">
        <w:rPr>
          <w:szCs w:val="24"/>
        </w:rPr>
        <w:t>7</w:t>
      </w:r>
      <w:r w:rsidRPr="0023647C">
        <w:rPr>
          <w:szCs w:val="24"/>
        </w:rPr>
        <w:t>月至</w:t>
      </w:r>
      <w:r w:rsidRPr="0023647C">
        <w:rPr>
          <w:szCs w:val="24"/>
        </w:rPr>
        <w:t>10</w:t>
      </w:r>
      <w:r w:rsidRPr="0023647C">
        <w:rPr>
          <w:szCs w:val="24"/>
        </w:rPr>
        <w:t>月期间继续开展工作，召开了一次组织会议和五次工作会议。</w:t>
      </w:r>
      <w:r w:rsidR="0078719A" w:rsidRPr="0078719A">
        <w:rPr>
          <w:szCs w:val="24"/>
        </w:rPr>
        <w:t xml:space="preserve"> </w:t>
      </w:r>
    </w:p>
    <w:p w14:paraId="15C51E6D" w14:textId="5A92E1CF" w:rsidR="0078719A" w:rsidRPr="0078719A" w:rsidRDefault="0023647C" w:rsidP="00D30813">
      <w:pPr>
        <w:pStyle w:val="ListParagraph"/>
        <w:numPr>
          <w:ilvl w:val="0"/>
          <w:numId w:val="8"/>
        </w:numPr>
        <w:adjustRightInd w:val="0"/>
        <w:snapToGrid w:val="0"/>
        <w:ind w:left="0" w:firstLine="0"/>
        <w:rPr>
          <w:szCs w:val="24"/>
        </w:rPr>
      </w:pPr>
      <w:r w:rsidRPr="0023647C">
        <w:rPr>
          <w:szCs w:val="24"/>
        </w:rPr>
        <w:t>本文件旨在</w:t>
      </w:r>
      <w:r w:rsidRPr="0023647C">
        <w:rPr>
          <w:rFonts w:hint="eastAsia"/>
          <w:szCs w:val="24"/>
        </w:rPr>
        <w:t>说明</w:t>
      </w:r>
      <w:r w:rsidRPr="0023647C">
        <w:rPr>
          <w:szCs w:val="24"/>
        </w:rPr>
        <w:t>自工作组第四次会议以来在建议</w:t>
      </w:r>
      <w:r w:rsidRPr="0023647C">
        <w:rPr>
          <w:szCs w:val="24"/>
        </w:rPr>
        <w:t>4/2</w:t>
      </w:r>
      <w:r w:rsidRPr="0023647C">
        <w:rPr>
          <w:szCs w:val="24"/>
        </w:rPr>
        <w:t>的基础上开展的工作，</w:t>
      </w:r>
      <w:r w:rsidR="00A22948">
        <w:rPr>
          <w:rFonts w:hint="eastAsia"/>
          <w:szCs w:val="24"/>
        </w:rPr>
        <w:t>以便</w:t>
      </w:r>
      <w:r w:rsidRPr="0023647C">
        <w:rPr>
          <w:szCs w:val="24"/>
        </w:rPr>
        <w:t>为工作组第五次会议关于数字序列信息</w:t>
      </w:r>
      <w:r w:rsidRPr="0023647C">
        <w:rPr>
          <w:rFonts w:hint="eastAsia"/>
          <w:szCs w:val="24"/>
        </w:rPr>
        <w:t>问题</w:t>
      </w:r>
      <w:r w:rsidRPr="0023647C">
        <w:rPr>
          <w:szCs w:val="24"/>
        </w:rPr>
        <w:t>的审议工作提供</w:t>
      </w:r>
      <w:r w:rsidRPr="0023647C">
        <w:rPr>
          <w:rFonts w:hint="eastAsia"/>
          <w:szCs w:val="24"/>
        </w:rPr>
        <w:t>帮助和信息</w:t>
      </w:r>
      <w:r w:rsidRPr="0023647C">
        <w:rPr>
          <w:szCs w:val="24"/>
        </w:rPr>
        <w:t>。本文件包括共同牵头人</w:t>
      </w:r>
      <w:r w:rsidRPr="0023647C">
        <w:rPr>
          <w:rFonts w:hint="eastAsia"/>
          <w:szCs w:val="24"/>
        </w:rPr>
        <w:t>关于</w:t>
      </w:r>
      <w:r w:rsidRPr="0023647C">
        <w:rPr>
          <w:szCs w:val="24"/>
        </w:rPr>
        <w:t>非正式咨询小组工作的报告中的要点以及今后为取得进展而应考虑的要素。共同牵头人关于非正式共同主席咨询小组工作的报告全文，包括所讨论议题的说明和最新与会者名单，载于</w:t>
      </w:r>
      <w:r w:rsidRPr="0023647C">
        <w:rPr>
          <w:szCs w:val="24"/>
        </w:rPr>
        <w:t>CBD/WG 2020/5/INF/1</w:t>
      </w:r>
      <w:r w:rsidRPr="0023647C">
        <w:rPr>
          <w:szCs w:val="24"/>
        </w:rPr>
        <w:t>号文件。</w:t>
      </w:r>
    </w:p>
    <w:p w14:paraId="462D075A" w14:textId="3BB974B3" w:rsidR="0078719A" w:rsidRPr="0023647C" w:rsidRDefault="0023647C" w:rsidP="00B85AE2">
      <w:pPr>
        <w:keepNext/>
        <w:spacing w:before="240" w:after="240" w:line="240" w:lineRule="atLeast"/>
        <w:jc w:val="center"/>
        <w:rPr>
          <w:b/>
          <w:bCs/>
          <w:sz w:val="28"/>
          <w:szCs w:val="28"/>
          <w:lang w:val="en-GB"/>
        </w:rPr>
      </w:pPr>
      <w:r>
        <w:rPr>
          <w:rFonts w:hint="eastAsia"/>
          <w:b/>
          <w:bCs/>
          <w:sz w:val="28"/>
          <w:szCs w:val="28"/>
          <w:lang w:val="en-GB"/>
        </w:rPr>
        <w:t>二</w:t>
      </w:r>
      <w:r>
        <w:rPr>
          <w:rFonts w:hint="eastAsia"/>
          <w:b/>
          <w:bCs/>
          <w:sz w:val="28"/>
          <w:szCs w:val="28"/>
          <w:lang w:val="en-GB"/>
        </w:rPr>
        <w:t>.</w:t>
      </w:r>
      <w:r>
        <w:rPr>
          <w:b/>
          <w:bCs/>
          <w:sz w:val="28"/>
          <w:szCs w:val="28"/>
          <w:lang w:val="en-GB"/>
        </w:rPr>
        <w:t xml:space="preserve">  </w:t>
      </w:r>
      <w:r w:rsidRPr="00B64506">
        <w:rPr>
          <w:b/>
          <w:bCs/>
          <w:sz w:val="28"/>
          <w:szCs w:val="28"/>
          <w:lang w:val="en-GB"/>
        </w:rPr>
        <w:t>共同牵头人关于非正式共同主席咨询小组工作的报告的要点</w:t>
      </w:r>
    </w:p>
    <w:p w14:paraId="487FD3AC" w14:textId="56EC4054" w:rsidR="0078719A" w:rsidRPr="0023647C" w:rsidRDefault="00B85AE2" w:rsidP="0023647C">
      <w:pPr>
        <w:pStyle w:val="ListParagraph"/>
        <w:numPr>
          <w:ilvl w:val="0"/>
          <w:numId w:val="8"/>
        </w:numPr>
        <w:adjustRightInd w:val="0"/>
        <w:snapToGrid w:val="0"/>
        <w:ind w:left="0" w:firstLine="0"/>
        <w:rPr>
          <w:szCs w:val="24"/>
        </w:rPr>
      </w:pPr>
      <w:r w:rsidRPr="00B85AE2">
        <w:rPr>
          <w:szCs w:val="24"/>
        </w:rPr>
        <w:t>非正式咨询小组听取并讨论了</w:t>
      </w:r>
      <w:r w:rsidRPr="00B85AE2">
        <w:rPr>
          <w:rFonts w:hint="eastAsia"/>
          <w:szCs w:val="24"/>
        </w:rPr>
        <w:t>以下方面的情况：</w:t>
      </w:r>
      <w:r w:rsidRPr="00B85AE2">
        <w:rPr>
          <w:szCs w:val="24"/>
        </w:rPr>
        <w:t>《粮食和农业植物遗传资源国际条约》（</w:t>
      </w:r>
      <w:r w:rsidRPr="00B85AE2">
        <w:rPr>
          <w:szCs w:val="24"/>
        </w:rPr>
        <w:t>ITPGRFA</w:t>
      </w:r>
      <w:r w:rsidRPr="00B85AE2">
        <w:rPr>
          <w:szCs w:val="24"/>
        </w:rPr>
        <w:t>）下的多边方法</w:t>
      </w:r>
      <w:r w:rsidRPr="00B85AE2">
        <w:rPr>
          <w:rFonts w:hint="eastAsia"/>
          <w:szCs w:val="24"/>
        </w:rPr>
        <w:t>、</w:t>
      </w:r>
      <w:r w:rsidRPr="00B85AE2">
        <w:rPr>
          <w:szCs w:val="24"/>
        </w:rPr>
        <w:t>世界卫生组织（</w:t>
      </w:r>
      <w:r w:rsidRPr="00B85AE2">
        <w:rPr>
          <w:rFonts w:hint="eastAsia"/>
          <w:szCs w:val="24"/>
        </w:rPr>
        <w:t>世卫组织</w:t>
      </w:r>
      <w:r w:rsidRPr="00B85AE2">
        <w:rPr>
          <w:szCs w:val="24"/>
        </w:rPr>
        <w:t>）的大流行性流感防范框架</w:t>
      </w:r>
      <w:r w:rsidRPr="00B85AE2">
        <w:rPr>
          <w:rFonts w:hint="eastAsia"/>
          <w:szCs w:val="24"/>
        </w:rPr>
        <w:t>、以及</w:t>
      </w:r>
      <w:r w:rsidRPr="00B85AE2">
        <w:rPr>
          <w:szCs w:val="24"/>
        </w:rPr>
        <w:t>正在《联合国海洋法公约》之下拟订一项关于保护和可持续利用国家管辖范围以外区域的海洋生物多样性的具有法律约束力的国际文书的工作。据指出，公正和公平分享在《公约》下开发的遗传资源数字序列信息</w:t>
      </w:r>
      <w:r w:rsidR="00A22948">
        <w:rPr>
          <w:rFonts w:hint="eastAsia"/>
          <w:szCs w:val="24"/>
        </w:rPr>
        <w:t>所产生</w:t>
      </w:r>
      <w:r w:rsidRPr="00B85AE2">
        <w:rPr>
          <w:szCs w:val="24"/>
        </w:rPr>
        <w:t>惠益的解决方案可促进这些论坛上关于这一问题的审议。</w:t>
      </w:r>
      <w:r w:rsidR="0078719A" w:rsidRPr="0023647C">
        <w:rPr>
          <w:szCs w:val="24"/>
        </w:rPr>
        <w:t xml:space="preserve"> </w:t>
      </w:r>
    </w:p>
    <w:p w14:paraId="6AE84E5D" w14:textId="0DBD2337" w:rsidR="0078719A" w:rsidRPr="0023647C" w:rsidRDefault="00B42F26" w:rsidP="0023647C">
      <w:pPr>
        <w:pStyle w:val="ListParagraph"/>
        <w:numPr>
          <w:ilvl w:val="0"/>
          <w:numId w:val="8"/>
        </w:numPr>
        <w:adjustRightInd w:val="0"/>
        <w:snapToGrid w:val="0"/>
        <w:ind w:left="0" w:firstLine="0"/>
        <w:rPr>
          <w:szCs w:val="24"/>
        </w:rPr>
      </w:pPr>
      <w:r w:rsidRPr="00B42F26">
        <w:rPr>
          <w:szCs w:val="24"/>
        </w:rPr>
        <w:t>小组审查了秘书处编写的关于</w:t>
      </w:r>
      <w:r w:rsidRPr="00B42F26">
        <w:rPr>
          <w:szCs w:val="24"/>
        </w:rPr>
        <w:t>FARE</w:t>
      </w:r>
      <w:r w:rsidRPr="00B42F26">
        <w:rPr>
          <w:szCs w:val="24"/>
        </w:rPr>
        <w:t>和</w:t>
      </w:r>
      <w:r w:rsidRPr="00B42F26">
        <w:rPr>
          <w:szCs w:val="24"/>
        </w:rPr>
        <w:t>CARE</w:t>
      </w:r>
      <w:r w:rsidRPr="00B42F26">
        <w:rPr>
          <w:szCs w:val="24"/>
        </w:rPr>
        <w:t>原则的说明（见</w:t>
      </w:r>
      <w:r w:rsidRPr="00B42F26">
        <w:rPr>
          <w:szCs w:val="24"/>
        </w:rPr>
        <w:t>CBD/WG 2020/5/INF/1</w:t>
      </w:r>
      <w:r w:rsidRPr="00B42F26">
        <w:rPr>
          <w:szCs w:val="24"/>
        </w:rPr>
        <w:t>，附件二）。</w:t>
      </w:r>
    </w:p>
    <w:p w14:paraId="6D1340AA" w14:textId="2C173C0D" w:rsidR="0078719A" w:rsidRPr="0023647C" w:rsidRDefault="00163447" w:rsidP="0023647C">
      <w:pPr>
        <w:pStyle w:val="ListParagraph"/>
        <w:numPr>
          <w:ilvl w:val="0"/>
          <w:numId w:val="8"/>
        </w:numPr>
        <w:adjustRightInd w:val="0"/>
        <w:snapToGrid w:val="0"/>
        <w:ind w:left="0" w:firstLine="0"/>
        <w:rPr>
          <w:szCs w:val="24"/>
        </w:rPr>
      </w:pPr>
      <w:r w:rsidRPr="00163447">
        <w:rPr>
          <w:szCs w:val="24"/>
        </w:rPr>
        <w:t>小组以</w:t>
      </w:r>
      <w:r w:rsidRPr="00163447">
        <w:rPr>
          <w:rFonts w:hint="eastAsia"/>
          <w:szCs w:val="24"/>
        </w:rPr>
        <w:t>先前</w:t>
      </w:r>
      <w:r w:rsidRPr="00163447">
        <w:rPr>
          <w:szCs w:val="24"/>
        </w:rPr>
        <w:t>的非正式工作为基础，已经确定了若干拟议的政策</w:t>
      </w:r>
      <w:r w:rsidR="00551124">
        <w:rPr>
          <w:szCs w:val="24"/>
        </w:rPr>
        <w:t>选项</w:t>
      </w:r>
      <w:r w:rsidRPr="00163447">
        <w:rPr>
          <w:szCs w:val="24"/>
        </w:rPr>
        <w:t>以及可用于对其进行评价的标准</w:t>
      </w:r>
      <w:r w:rsidRPr="00163447">
        <w:rPr>
          <w:szCs w:val="24"/>
          <w:vertAlign w:val="superscript"/>
        </w:rPr>
        <w:footnoteReference w:id="7"/>
      </w:r>
      <w:r w:rsidRPr="00163447">
        <w:rPr>
          <w:szCs w:val="24"/>
        </w:rPr>
        <w:t>。</w:t>
      </w:r>
      <w:r w:rsidRPr="00163447">
        <w:rPr>
          <w:rFonts w:hint="eastAsia"/>
          <w:szCs w:val="24"/>
        </w:rPr>
        <w:t>小组</w:t>
      </w:r>
      <w:r w:rsidRPr="00163447">
        <w:rPr>
          <w:szCs w:val="24"/>
        </w:rPr>
        <w:t>注意到，最初为进行独立经济评估所聘用的咨询人无法开展工作，因此决定使用一个矩阵表，对照各种标准，</w:t>
      </w:r>
      <w:r w:rsidRPr="00163447">
        <w:rPr>
          <w:rFonts w:hint="eastAsia"/>
          <w:szCs w:val="24"/>
        </w:rPr>
        <w:t>采用</w:t>
      </w:r>
      <w:r w:rsidRPr="00163447">
        <w:rPr>
          <w:szCs w:val="24"/>
        </w:rPr>
        <w:t>拟议的政策进行自己的评估（见附件一）。对其中一项政策选择（</w:t>
      </w:r>
      <w:r w:rsidRPr="00163447">
        <w:rPr>
          <w:szCs w:val="24"/>
        </w:rPr>
        <w:t>3.2</w:t>
      </w:r>
      <w:r w:rsidRPr="00163447">
        <w:rPr>
          <w:szCs w:val="24"/>
        </w:rPr>
        <w:t>）作了进一步细分，考虑的最后分类如下：</w:t>
      </w:r>
      <w:r w:rsidR="0078719A" w:rsidRPr="0023647C">
        <w:rPr>
          <w:szCs w:val="24"/>
        </w:rPr>
        <w:t xml:space="preserve"> </w:t>
      </w:r>
    </w:p>
    <w:p w14:paraId="2E06AD86" w14:textId="2B9C8641" w:rsidR="00163447" w:rsidRPr="00163447" w:rsidRDefault="00551124" w:rsidP="00551124">
      <w:pPr>
        <w:adjustRightInd w:val="0"/>
        <w:snapToGrid w:val="0"/>
        <w:spacing w:before="120" w:line="240" w:lineRule="atLeast"/>
        <w:ind w:left="1800" w:hanging="1310"/>
        <w:rPr>
          <w:sz w:val="24"/>
          <w:szCs w:val="24"/>
          <w:lang w:val="en-CA"/>
        </w:rPr>
      </w:pPr>
      <w:bookmarkStart w:id="1" w:name="_Hlk117267625"/>
      <w:r>
        <w:rPr>
          <w:rFonts w:hint="eastAsia"/>
          <w:sz w:val="24"/>
          <w:szCs w:val="24"/>
          <w:lang w:val="en-CA"/>
        </w:rPr>
        <w:lastRenderedPageBreak/>
        <w:t>选项</w:t>
      </w:r>
      <w:r w:rsidR="00163447" w:rsidRPr="00163447">
        <w:rPr>
          <w:rFonts w:hint="eastAsia"/>
          <w:sz w:val="24"/>
          <w:szCs w:val="24"/>
          <w:lang w:val="en-CA"/>
        </w:rPr>
        <w:t>0</w:t>
      </w:r>
      <w:r w:rsidR="00163447" w:rsidRPr="00163447">
        <w:rPr>
          <w:rFonts w:hint="eastAsia"/>
          <w:sz w:val="24"/>
          <w:szCs w:val="24"/>
          <w:lang w:val="en-CA"/>
        </w:rPr>
        <w:tab/>
      </w:r>
      <w:r w:rsidR="00163447" w:rsidRPr="00163447">
        <w:rPr>
          <w:rFonts w:hint="eastAsia"/>
          <w:sz w:val="24"/>
          <w:szCs w:val="24"/>
          <w:lang w:val="en-CA"/>
        </w:rPr>
        <w:t>维持现状</w:t>
      </w:r>
    </w:p>
    <w:p w14:paraId="513BC5DF" w14:textId="11C009B4" w:rsidR="00163447" w:rsidRPr="00163447" w:rsidRDefault="00551124" w:rsidP="00551124">
      <w:pPr>
        <w:adjustRightInd w:val="0"/>
        <w:snapToGrid w:val="0"/>
        <w:spacing w:before="120" w:line="240" w:lineRule="atLeast"/>
        <w:ind w:left="1800" w:hanging="1310"/>
        <w:rPr>
          <w:sz w:val="24"/>
          <w:szCs w:val="24"/>
          <w:lang w:val="en-CA"/>
        </w:rPr>
      </w:pPr>
      <w:r>
        <w:rPr>
          <w:rFonts w:hint="eastAsia"/>
          <w:sz w:val="24"/>
          <w:szCs w:val="24"/>
          <w:lang w:val="en-CA"/>
        </w:rPr>
        <w:t>选项</w:t>
      </w:r>
      <w:r w:rsidR="00163447" w:rsidRPr="00163447">
        <w:rPr>
          <w:rFonts w:hint="eastAsia"/>
          <w:sz w:val="24"/>
          <w:szCs w:val="24"/>
          <w:lang w:val="en-CA"/>
        </w:rPr>
        <w:t>1</w:t>
      </w:r>
      <w:r w:rsidR="00163447" w:rsidRPr="00163447">
        <w:rPr>
          <w:rFonts w:hint="eastAsia"/>
          <w:sz w:val="24"/>
          <w:szCs w:val="24"/>
          <w:lang w:val="en-CA"/>
        </w:rPr>
        <w:tab/>
      </w:r>
      <w:r w:rsidR="00163447" w:rsidRPr="00163447">
        <w:rPr>
          <w:rFonts w:hint="eastAsia"/>
          <w:sz w:val="24"/>
          <w:szCs w:val="24"/>
          <w:lang w:val="en-CA"/>
        </w:rPr>
        <w:t>对待数字序列信息的方式与遗传资源相同，适用国家事先知情同意和共同商定条件</w:t>
      </w:r>
    </w:p>
    <w:p w14:paraId="7D22CDD4" w14:textId="489B9E1E" w:rsidR="00163447" w:rsidRPr="00163447" w:rsidRDefault="00551124" w:rsidP="00551124">
      <w:pPr>
        <w:adjustRightInd w:val="0"/>
        <w:snapToGrid w:val="0"/>
        <w:spacing w:before="120" w:line="240" w:lineRule="atLeast"/>
        <w:ind w:left="1800" w:hanging="1310"/>
        <w:rPr>
          <w:sz w:val="24"/>
          <w:szCs w:val="24"/>
          <w:lang w:val="en-CA"/>
        </w:rPr>
      </w:pPr>
      <w:r>
        <w:rPr>
          <w:rFonts w:hint="eastAsia"/>
          <w:sz w:val="24"/>
          <w:szCs w:val="24"/>
          <w:lang w:val="en-CA"/>
        </w:rPr>
        <w:t>选项</w:t>
      </w:r>
      <w:r w:rsidR="00163447" w:rsidRPr="00163447">
        <w:rPr>
          <w:rFonts w:hint="eastAsia"/>
          <w:sz w:val="24"/>
          <w:szCs w:val="24"/>
          <w:lang w:val="en-CA"/>
        </w:rPr>
        <w:t>2.1</w:t>
      </w:r>
      <w:r w:rsidR="00163447" w:rsidRPr="00163447">
        <w:rPr>
          <w:rFonts w:hint="eastAsia"/>
          <w:sz w:val="24"/>
          <w:szCs w:val="24"/>
          <w:lang w:val="en-CA"/>
        </w:rPr>
        <w:tab/>
      </w:r>
      <w:r w:rsidR="00163447" w:rsidRPr="00163447">
        <w:rPr>
          <w:rFonts w:hint="eastAsia"/>
          <w:sz w:val="24"/>
          <w:szCs w:val="24"/>
          <w:lang w:val="en-CA"/>
        </w:rPr>
        <w:t>数字序列信息需要国家共同商定条件，但不需要事先知情同意</w:t>
      </w:r>
    </w:p>
    <w:p w14:paraId="3B3F4BB5" w14:textId="4DFD3BF8" w:rsidR="00163447" w:rsidRPr="00163447" w:rsidRDefault="00551124" w:rsidP="00551124">
      <w:pPr>
        <w:adjustRightInd w:val="0"/>
        <w:snapToGrid w:val="0"/>
        <w:spacing w:before="120" w:line="240" w:lineRule="atLeast"/>
        <w:ind w:left="1800" w:hanging="1310"/>
        <w:rPr>
          <w:sz w:val="24"/>
          <w:szCs w:val="24"/>
          <w:lang w:val="en-CA"/>
        </w:rPr>
      </w:pPr>
      <w:r>
        <w:rPr>
          <w:rFonts w:hint="eastAsia"/>
          <w:sz w:val="24"/>
          <w:szCs w:val="24"/>
          <w:lang w:val="en-CA"/>
        </w:rPr>
        <w:t>选项</w:t>
      </w:r>
      <w:r w:rsidR="00163447" w:rsidRPr="00163447">
        <w:rPr>
          <w:rFonts w:hint="eastAsia"/>
          <w:sz w:val="24"/>
          <w:szCs w:val="24"/>
          <w:lang w:val="en-CA"/>
        </w:rPr>
        <w:t>2.2</w:t>
      </w:r>
      <w:r w:rsidR="00163447" w:rsidRPr="00163447">
        <w:rPr>
          <w:rFonts w:hint="eastAsia"/>
          <w:sz w:val="24"/>
          <w:szCs w:val="24"/>
          <w:lang w:val="en-CA"/>
        </w:rPr>
        <w:tab/>
      </w:r>
      <w:r w:rsidR="00163447" w:rsidRPr="00163447">
        <w:rPr>
          <w:rFonts w:hint="eastAsia"/>
          <w:sz w:val="24"/>
          <w:szCs w:val="24"/>
          <w:lang w:val="en-CA"/>
        </w:rPr>
        <w:t>数字序列信息需要全球标准化共同商定条件，但不需要事先知情同意</w:t>
      </w:r>
      <w:r w:rsidR="008E1389" w:rsidRPr="008E1389">
        <w:rPr>
          <w:sz w:val="24"/>
          <w:szCs w:val="24"/>
          <w:vertAlign w:val="superscript"/>
          <w:lang w:val="en-CA"/>
        </w:rPr>
        <w:footnoteReference w:id="8"/>
      </w:r>
      <w:r w:rsidR="00163447" w:rsidRPr="00163447">
        <w:rPr>
          <w:rFonts w:hint="eastAsia"/>
          <w:sz w:val="24"/>
          <w:szCs w:val="24"/>
          <w:lang w:val="en-CA"/>
        </w:rPr>
        <w:t xml:space="preserve"> </w:t>
      </w:r>
    </w:p>
    <w:p w14:paraId="064824D1" w14:textId="3E5F7AE6" w:rsidR="00163447" w:rsidRPr="00163447" w:rsidRDefault="00551124" w:rsidP="00551124">
      <w:pPr>
        <w:adjustRightInd w:val="0"/>
        <w:snapToGrid w:val="0"/>
        <w:spacing w:before="120" w:line="240" w:lineRule="atLeast"/>
        <w:ind w:left="1800" w:hanging="1310"/>
        <w:rPr>
          <w:sz w:val="24"/>
          <w:szCs w:val="24"/>
          <w:lang w:val="en-CA"/>
        </w:rPr>
      </w:pPr>
      <w:r>
        <w:rPr>
          <w:rFonts w:hint="eastAsia"/>
          <w:sz w:val="24"/>
          <w:szCs w:val="24"/>
          <w:lang w:val="en-CA"/>
        </w:rPr>
        <w:t>选项</w:t>
      </w:r>
      <w:r w:rsidR="00163447" w:rsidRPr="00163447">
        <w:rPr>
          <w:rFonts w:hint="eastAsia"/>
          <w:sz w:val="24"/>
          <w:szCs w:val="24"/>
          <w:lang w:val="en-CA"/>
        </w:rPr>
        <w:t>3.1</w:t>
      </w:r>
      <w:r w:rsidR="00163447" w:rsidRPr="00163447">
        <w:rPr>
          <w:rFonts w:hint="eastAsia"/>
          <w:sz w:val="24"/>
          <w:szCs w:val="24"/>
          <w:lang w:val="en-CA"/>
        </w:rPr>
        <w:tab/>
      </w:r>
      <w:r w:rsidR="00163447" w:rsidRPr="00163447">
        <w:rPr>
          <w:rFonts w:hint="eastAsia"/>
          <w:sz w:val="24"/>
          <w:szCs w:val="24"/>
          <w:lang w:val="en-CA"/>
        </w:rPr>
        <w:t>数字序列信息的获取需要</w:t>
      </w:r>
      <w:r w:rsidR="00E82965">
        <w:rPr>
          <w:rFonts w:hint="eastAsia"/>
          <w:sz w:val="24"/>
          <w:szCs w:val="24"/>
          <w:lang w:val="en-CA"/>
        </w:rPr>
        <w:t>付费</w:t>
      </w:r>
    </w:p>
    <w:p w14:paraId="18B91309" w14:textId="62FA33DA" w:rsidR="00163447" w:rsidRPr="00163447" w:rsidRDefault="00551124" w:rsidP="00551124">
      <w:pPr>
        <w:adjustRightInd w:val="0"/>
        <w:snapToGrid w:val="0"/>
        <w:spacing w:before="120" w:line="240" w:lineRule="atLeast"/>
        <w:ind w:left="1800" w:hanging="1310"/>
        <w:rPr>
          <w:sz w:val="24"/>
          <w:szCs w:val="24"/>
          <w:lang w:val="en-CA"/>
        </w:rPr>
      </w:pPr>
      <w:r>
        <w:rPr>
          <w:rFonts w:hint="eastAsia"/>
          <w:sz w:val="24"/>
          <w:szCs w:val="24"/>
          <w:lang w:val="en-CA"/>
        </w:rPr>
        <w:t>选项</w:t>
      </w:r>
      <w:r w:rsidR="00163447" w:rsidRPr="00163447">
        <w:rPr>
          <w:rFonts w:hint="eastAsia"/>
          <w:sz w:val="24"/>
          <w:szCs w:val="24"/>
          <w:lang w:val="en-CA"/>
        </w:rPr>
        <w:t>3.2.a</w:t>
      </w:r>
      <w:r w:rsidR="00163447" w:rsidRPr="00163447">
        <w:rPr>
          <w:rFonts w:hint="eastAsia"/>
          <w:sz w:val="24"/>
          <w:szCs w:val="24"/>
          <w:lang w:val="en-CA"/>
        </w:rPr>
        <w:tab/>
      </w:r>
      <w:r w:rsidR="00163447" w:rsidRPr="00163447">
        <w:rPr>
          <w:rFonts w:hint="eastAsia"/>
          <w:sz w:val="24"/>
          <w:szCs w:val="24"/>
          <w:lang w:val="en-CA"/>
        </w:rPr>
        <w:t>对作为研究投入的服务和产品的收费</w:t>
      </w:r>
      <w:r w:rsidR="00163447" w:rsidRPr="00163447">
        <w:rPr>
          <w:rFonts w:hint="eastAsia"/>
          <w:sz w:val="24"/>
          <w:szCs w:val="24"/>
          <w:lang w:val="en-CA"/>
        </w:rPr>
        <w:t>/</w:t>
      </w:r>
      <w:r w:rsidR="00163447" w:rsidRPr="00163447">
        <w:rPr>
          <w:rFonts w:hint="eastAsia"/>
          <w:sz w:val="24"/>
          <w:szCs w:val="24"/>
          <w:lang w:val="en-CA"/>
        </w:rPr>
        <w:t>征税</w:t>
      </w:r>
    </w:p>
    <w:p w14:paraId="0F1C0116" w14:textId="4F8F0FE4" w:rsidR="00163447" w:rsidRPr="00163447" w:rsidRDefault="00551124" w:rsidP="00551124">
      <w:pPr>
        <w:adjustRightInd w:val="0"/>
        <w:snapToGrid w:val="0"/>
        <w:spacing w:before="120" w:line="240" w:lineRule="atLeast"/>
        <w:ind w:left="1800" w:hanging="1310"/>
        <w:rPr>
          <w:sz w:val="24"/>
          <w:szCs w:val="24"/>
          <w:lang w:val="en-CA"/>
        </w:rPr>
      </w:pPr>
      <w:r>
        <w:rPr>
          <w:rFonts w:hint="eastAsia"/>
          <w:sz w:val="24"/>
          <w:szCs w:val="24"/>
          <w:lang w:val="en-CA"/>
        </w:rPr>
        <w:t>选项</w:t>
      </w:r>
      <w:r w:rsidR="00163447" w:rsidRPr="00163447">
        <w:rPr>
          <w:rFonts w:hint="eastAsia"/>
          <w:sz w:val="24"/>
          <w:szCs w:val="24"/>
          <w:lang w:val="en-CA"/>
        </w:rPr>
        <w:t>3.2.b</w:t>
      </w:r>
      <w:r w:rsidR="00163447" w:rsidRPr="00163447">
        <w:rPr>
          <w:rFonts w:hint="eastAsia"/>
          <w:sz w:val="24"/>
          <w:szCs w:val="24"/>
          <w:lang w:val="en-CA"/>
        </w:rPr>
        <w:tab/>
      </w:r>
      <w:r w:rsidR="00163447" w:rsidRPr="00163447">
        <w:rPr>
          <w:rFonts w:hint="eastAsia"/>
          <w:sz w:val="24"/>
          <w:szCs w:val="24"/>
          <w:lang w:val="en-CA"/>
        </w:rPr>
        <w:t>与自愿捐款挂钩的债券和</w:t>
      </w:r>
      <w:r w:rsidR="001E2E2C">
        <w:rPr>
          <w:rFonts w:hint="eastAsia"/>
          <w:sz w:val="24"/>
          <w:szCs w:val="24"/>
          <w:lang w:val="en-CA"/>
        </w:rPr>
        <w:t>标识</w:t>
      </w:r>
      <w:r w:rsidR="008E1389" w:rsidRPr="008E1389">
        <w:rPr>
          <w:sz w:val="24"/>
          <w:szCs w:val="24"/>
          <w:vertAlign w:val="superscript"/>
          <w:lang w:val="en-CA"/>
        </w:rPr>
        <w:footnoteReference w:id="9"/>
      </w:r>
      <w:r w:rsidR="00163447" w:rsidRPr="00163447">
        <w:rPr>
          <w:rFonts w:hint="eastAsia"/>
          <w:sz w:val="24"/>
          <w:szCs w:val="24"/>
          <w:lang w:val="en-CA"/>
        </w:rPr>
        <w:t xml:space="preserve"> </w:t>
      </w:r>
    </w:p>
    <w:p w14:paraId="4062610A" w14:textId="009C098D" w:rsidR="00163447" w:rsidRPr="00163447" w:rsidRDefault="00551124" w:rsidP="00551124">
      <w:pPr>
        <w:adjustRightInd w:val="0"/>
        <w:snapToGrid w:val="0"/>
        <w:spacing w:before="120" w:line="240" w:lineRule="atLeast"/>
        <w:ind w:left="1800" w:hanging="1310"/>
        <w:rPr>
          <w:sz w:val="24"/>
          <w:szCs w:val="24"/>
          <w:lang w:val="en-CA"/>
        </w:rPr>
      </w:pPr>
      <w:r>
        <w:rPr>
          <w:rFonts w:hint="eastAsia"/>
          <w:sz w:val="24"/>
          <w:szCs w:val="24"/>
          <w:lang w:val="en-CA"/>
        </w:rPr>
        <w:t>选项</w:t>
      </w:r>
      <w:r w:rsidR="00163447" w:rsidRPr="00163447">
        <w:rPr>
          <w:rFonts w:hint="eastAsia"/>
          <w:sz w:val="24"/>
          <w:szCs w:val="24"/>
          <w:lang w:val="en-CA"/>
        </w:rPr>
        <w:t>3.2.c</w:t>
      </w:r>
      <w:r w:rsidR="00163447" w:rsidRPr="00163447">
        <w:rPr>
          <w:rFonts w:hint="eastAsia"/>
          <w:sz w:val="24"/>
          <w:szCs w:val="24"/>
          <w:lang w:val="en-CA"/>
        </w:rPr>
        <w:tab/>
      </w:r>
      <w:r w:rsidR="00163447" w:rsidRPr="00163447">
        <w:rPr>
          <w:rFonts w:hint="eastAsia"/>
          <w:sz w:val="24"/>
          <w:szCs w:val="24"/>
          <w:lang w:val="en-CA"/>
        </w:rPr>
        <w:t>对使用数字序列信息的产品征税</w:t>
      </w:r>
    </w:p>
    <w:p w14:paraId="19319161" w14:textId="5E798C10" w:rsidR="00163447" w:rsidRPr="00163447" w:rsidRDefault="00551124" w:rsidP="00551124">
      <w:pPr>
        <w:adjustRightInd w:val="0"/>
        <w:snapToGrid w:val="0"/>
        <w:spacing w:before="120" w:line="240" w:lineRule="atLeast"/>
        <w:ind w:left="1800" w:hanging="1310"/>
        <w:rPr>
          <w:sz w:val="24"/>
          <w:szCs w:val="24"/>
          <w:lang w:val="en-CA"/>
        </w:rPr>
      </w:pPr>
      <w:r>
        <w:rPr>
          <w:rFonts w:hint="eastAsia"/>
          <w:sz w:val="24"/>
          <w:szCs w:val="24"/>
          <w:lang w:val="en-CA"/>
        </w:rPr>
        <w:t>选项</w:t>
      </w:r>
      <w:r w:rsidR="00163447" w:rsidRPr="00163447">
        <w:rPr>
          <w:rFonts w:hint="eastAsia"/>
          <w:sz w:val="24"/>
          <w:szCs w:val="24"/>
          <w:lang w:val="en-CA"/>
        </w:rPr>
        <w:t>4</w:t>
      </w:r>
      <w:r w:rsidR="00163447" w:rsidRPr="00163447">
        <w:rPr>
          <w:rFonts w:hint="eastAsia"/>
          <w:sz w:val="24"/>
          <w:szCs w:val="24"/>
          <w:lang w:val="en-CA"/>
        </w:rPr>
        <w:tab/>
      </w:r>
      <w:r w:rsidR="00163447" w:rsidRPr="00163447">
        <w:rPr>
          <w:rFonts w:hint="eastAsia"/>
          <w:sz w:val="24"/>
          <w:szCs w:val="24"/>
          <w:lang w:val="en-CA"/>
        </w:rPr>
        <w:t>加强科技合作和能力建设</w:t>
      </w:r>
    </w:p>
    <w:p w14:paraId="1DA2FA6D" w14:textId="13F3C364" w:rsidR="00163447" w:rsidRPr="00163447" w:rsidRDefault="00551124" w:rsidP="00551124">
      <w:pPr>
        <w:adjustRightInd w:val="0"/>
        <w:snapToGrid w:val="0"/>
        <w:spacing w:before="120" w:line="240" w:lineRule="atLeast"/>
        <w:ind w:left="1800" w:hanging="1310"/>
        <w:rPr>
          <w:sz w:val="24"/>
          <w:szCs w:val="24"/>
          <w:lang w:val="en-CA"/>
        </w:rPr>
      </w:pPr>
      <w:r>
        <w:rPr>
          <w:rFonts w:hint="eastAsia"/>
          <w:sz w:val="24"/>
          <w:szCs w:val="24"/>
          <w:lang w:val="en-CA"/>
        </w:rPr>
        <w:t>选项</w:t>
      </w:r>
      <w:r w:rsidR="00163447" w:rsidRPr="00163447">
        <w:rPr>
          <w:rFonts w:hint="eastAsia"/>
          <w:sz w:val="24"/>
          <w:szCs w:val="24"/>
          <w:lang w:val="en-CA"/>
        </w:rPr>
        <w:t>5</w:t>
      </w:r>
      <w:r w:rsidR="00163447" w:rsidRPr="00163447">
        <w:rPr>
          <w:rFonts w:hint="eastAsia"/>
          <w:sz w:val="24"/>
          <w:szCs w:val="24"/>
          <w:lang w:val="en-CA"/>
        </w:rPr>
        <w:tab/>
      </w:r>
      <w:r w:rsidR="00163447" w:rsidRPr="00163447">
        <w:rPr>
          <w:rFonts w:hint="eastAsia"/>
          <w:sz w:val="24"/>
          <w:szCs w:val="24"/>
          <w:lang w:val="en-CA"/>
        </w:rPr>
        <w:t>不分享数字序列信息带来的任何惠益</w:t>
      </w:r>
    </w:p>
    <w:p w14:paraId="576866DE" w14:textId="2F47563B" w:rsidR="0078719A" w:rsidRPr="0078719A" w:rsidRDefault="00551124" w:rsidP="00551124">
      <w:pPr>
        <w:adjustRightInd w:val="0"/>
        <w:snapToGrid w:val="0"/>
        <w:spacing w:before="120" w:line="240" w:lineRule="atLeast"/>
        <w:ind w:left="1800" w:hanging="1310"/>
        <w:rPr>
          <w:sz w:val="24"/>
          <w:szCs w:val="24"/>
          <w:lang w:val="en-CA"/>
        </w:rPr>
      </w:pPr>
      <w:r>
        <w:rPr>
          <w:rFonts w:hint="eastAsia"/>
          <w:sz w:val="24"/>
          <w:szCs w:val="24"/>
          <w:lang w:val="en-CA"/>
        </w:rPr>
        <w:t>选项</w:t>
      </w:r>
      <w:r w:rsidR="00163447" w:rsidRPr="00163447">
        <w:rPr>
          <w:rFonts w:hint="eastAsia"/>
          <w:sz w:val="24"/>
          <w:szCs w:val="24"/>
          <w:lang w:val="en-CA"/>
        </w:rPr>
        <w:t>6</w:t>
      </w:r>
      <w:r w:rsidR="00163447" w:rsidRPr="00163447">
        <w:rPr>
          <w:rFonts w:hint="eastAsia"/>
          <w:sz w:val="24"/>
          <w:szCs w:val="24"/>
          <w:lang w:val="en-CA"/>
        </w:rPr>
        <w:tab/>
      </w:r>
      <w:r w:rsidR="00163447" w:rsidRPr="00163447">
        <w:rPr>
          <w:rFonts w:hint="eastAsia"/>
          <w:sz w:val="24"/>
          <w:szCs w:val="24"/>
          <w:lang w:val="en-CA"/>
        </w:rPr>
        <w:t>对使用生物多样性的产品的零售额征收</w:t>
      </w:r>
      <w:r w:rsidR="00163447" w:rsidRPr="00163447">
        <w:rPr>
          <w:rFonts w:hint="eastAsia"/>
          <w:sz w:val="24"/>
          <w:szCs w:val="24"/>
          <w:lang w:val="en-CA"/>
        </w:rPr>
        <w:t>1%</w:t>
      </w:r>
      <w:r w:rsidR="00163447" w:rsidRPr="00163447">
        <w:rPr>
          <w:rFonts w:hint="eastAsia"/>
          <w:sz w:val="24"/>
          <w:szCs w:val="24"/>
          <w:lang w:val="en-CA"/>
        </w:rPr>
        <w:t>的税（非洲提案）</w:t>
      </w:r>
    </w:p>
    <w:bookmarkEnd w:id="1"/>
    <w:p w14:paraId="5B3F2525" w14:textId="1E65DA9A" w:rsidR="0078719A" w:rsidRPr="008E1389" w:rsidRDefault="008E1389" w:rsidP="008E1389">
      <w:pPr>
        <w:pStyle w:val="ListParagraph"/>
        <w:numPr>
          <w:ilvl w:val="0"/>
          <w:numId w:val="8"/>
        </w:numPr>
        <w:adjustRightInd w:val="0"/>
        <w:snapToGrid w:val="0"/>
        <w:ind w:left="0" w:firstLine="0"/>
        <w:rPr>
          <w:szCs w:val="24"/>
        </w:rPr>
      </w:pPr>
      <w:r w:rsidRPr="008E1389">
        <w:rPr>
          <w:szCs w:val="24"/>
        </w:rPr>
        <w:t>非正式咨询小组成员编制了</w:t>
      </w:r>
      <w:r w:rsidRPr="008E1389">
        <w:rPr>
          <w:szCs w:val="24"/>
        </w:rPr>
        <w:t>25</w:t>
      </w:r>
      <w:r w:rsidRPr="008E1389">
        <w:rPr>
          <w:szCs w:val="24"/>
        </w:rPr>
        <w:t>份矩阵表，其中两份代表利益攸关方群体，由若干群体成员组成。每张表都根据不同的标准，</w:t>
      </w:r>
      <w:r w:rsidRPr="008E1389">
        <w:rPr>
          <w:rFonts w:hint="eastAsia"/>
          <w:szCs w:val="24"/>
        </w:rPr>
        <w:t>使用三分制</w:t>
      </w:r>
      <w:r w:rsidRPr="008E1389">
        <w:rPr>
          <w:szCs w:val="24"/>
        </w:rPr>
        <w:t>对政策</w:t>
      </w:r>
      <w:r w:rsidR="00551124">
        <w:rPr>
          <w:rFonts w:hint="eastAsia"/>
          <w:szCs w:val="24"/>
        </w:rPr>
        <w:t>选项</w:t>
      </w:r>
      <w:r w:rsidRPr="008E1389">
        <w:rPr>
          <w:szCs w:val="24"/>
        </w:rPr>
        <w:t>进行了评分：据信很可能达到标准（</w:t>
      </w:r>
      <w:r w:rsidRPr="008E1389">
        <w:rPr>
          <w:szCs w:val="24"/>
        </w:rPr>
        <w:t>“</w:t>
      </w:r>
      <w:r w:rsidRPr="008E1389">
        <w:rPr>
          <w:szCs w:val="24"/>
        </w:rPr>
        <w:t>绿色</w:t>
      </w:r>
      <w:r w:rsidRPr="008E1389">
        <w:rPr>
          <w:szCs w:val="24"/>
        </w:rPr>
        <w:t>”</w:t>
      </w:r>
      <w:r w:rsidRPr="008E1389">
        <w:rPr>
          <w:szCs w:val="24"/>
        </w:rPr>
        <w:t>）；据信很可能达不到标准（</w:t>
      </w:r>
      <w:r w:rsidRPr="008E1389">
        <w:rPr>
          <w:szCs w:val="24"/>
        </w:rPr>
        <w:t>“</w:t>
      </w:r>
      <w:r w:rsidRPr="008E1389">
        <w:rPr>
          <w:szCs w:val="24"/>
        </w:rPr>
        <w:t>红色</w:t>
      </w:r>
      <w:r w:rsidRPr="008E1389">
        <w:rPr>
          <w:szCs w:val="24"/>
        </w:rPr>
        <w:t>”</w:t>
      </w:r>
      <w:r w:rsidRPr="008E1389">
        <w:rPr>
          <w:szCs w:val="24"/>
        </w:rPr>
        <w:t>）；不确定或需要更多信息（</w:t>
      </w:r>
      <w:r w:rsidRPr="008E1389">
        <w:rPr>
          <w:szCs w:val="24"/>
        </w:rPr>
        <w:t>“</w:t>
      </w:r>
      <w:r w:rsidRPr="008E1389">
        <w:rPr>
          <w:szCs w:val="24"/>
        </w:rPr>
        <w:t>黄色</w:t>
      </w:r>
      <w:r w:rsidRPr="008E1389">
        <w:rPr>
          <w:szCs w:val="24"/>
        </w:rPr>
        <w:t>”</w:t>
      </w:r>
      <w:r w:rsidRPr="008E1389">
        <w:rPr>
          <w:szCs w:val="24"/>
        </w:rPr>
        <w:t>）。总的结果见下文附件</w:t>
      </w:r>
      <w:r w:rsidRPr="008E1389">
        <w:rPr>
          <w:szCs w:val="24"/>
        </w:rPr>
        <w:t>1.A</w:t>
      </w:r>
      <w:r w:rsidRPr="008E1389">
        <w:rPr>
          <w:szCs w:val="24"/>
        </w:rPr>
        <w:t>，其中矩阵表的每个单元格显示了所提交的</w:t>
      </w:r>
      <w:r w:rsidRPr="008E1389">
        <w:rPr>
          <w:szCs w:val="24"/>
        </w:rPr>
        <w:t>25</w:t>
      </w:r>
      <w:r w:rsidRPr="008E1389">
        <w:rPr>
          <w:szCs w:val="24"/>
        </w:rPr>
        <w:t>份矩阵表的评分分布情况。</w:t>
      </w:r>
    </w:p>
    <w:p w14:paraId="2080D5C2" w14:textId="00EBC3BB" w:rsidR="0078719A" w:rsidRPr="008E1389" w:rsidRDefault="00DE016F" w:rsidP="008E1389">
      <w:pPr>
        <w:pStyle w:val="ListParagraph"/>
        <w:numPr>
          <w:ilvl w:val="0"/>
          <w:numId w:val="8"/>
        </w:numPr>
        <w:adjustRightInd w:val="0"/>
        <w:snapToGrid w:val="0"/>
        <w:ind w:left="0" w:firstLine="0"/>
        <w:rPr>
          <w:szCs w:val="24"/>
        </w:rPr>
      </w:pPr>
      <w:r w:rsidRPr="00DE016F">
        <w:rPr>
          <w:szCs w:val="24"/>
        </w:rPr>
        <w:t>非正式咨询小组成员还审议了是否应进一步审议每一个政策</w:t>
      </w:r>
      <w:r w:rsidR="00551124">
        <w:rPr>
          <w:szCs w:val="24"/>
        </w:rPr>
        <w:t>选项</w:t>
      </w:r>
      <w:r w:rsidRPr="00DE016F">
        <w:rPr>
          <w:szCs w:val="24"/>
        </w:rPr>
        <w:t>的问题，审议结果载于附件一</w:t>
      </w:r>
      <w:r w:rsidRPr="00DE016F">
        <w:rPr>
          <w:szCs w:val="24"/>
        </w:rPr>
        <w:t>. B</w:t>
      </w:r>
      <w:r w:rsidRPr="00DE016F">
        <w:rPr>
          <w:szCs w:val="24"/>
        </w:rPr>
        <w:t>。</w:t>
      </w:r>
    </w:p>
    <w:p w14:paraId="09953ABD" w14:textId="4B370962" w:rsidR="0078719A" w:rsidRPr="008E1389" w:rsidRDefault="00DE016F" w:rsidP="008E1389">
      <w:pPr>
        <w:pStyle w:val="ListParagraph"/>
        <w:numPr>
          <w:ilvl w:val="0"/>
          <w:numId w:val="8"/>
        </w:numPr>
        <w:adjustRightInd w:val="0"/>
        <w:snapToGrid w:val="0"/>
        <w:ind w:left="0" w:firstLine="0"/>
        <w:rPr>
          <w:szCs w:val="24"/>
        </w:rPr>
      </w:pPr>
      <w:r w:rsidRPr="00DE016F">
        <w:rPr>
          <w:szCs w:val="24"/>
        </w:rPr>
        <w:t>从这项工作和随后关于政策</w:t>
      </w:r>
      <w:r w:rsidR="00551124">
        <w:rPr>
          <w:szCs w:val="24"/>
        </w:rPr>
        <w:t>选项</w:t>
      </w:r>
      <w:r w:rsidRPr="00DE016F">
        <w:rPr>
          <w:szCs w:val="24"/>
        </w:rPr>
        <w:t>总体评估结果的讨论中得出的主要趋势是</w:t>
      </w:r>
      <w:r w:rsidRPr="00DE016F">
        <w:rPr>
          <w:szCs w:val="24"/>
          <w:lang w:val="zh-CN"/>
        </w:rPr>
        <w:t>：</w:t>
      </w:r>
      <w:r w:rsidR="0078719A" w:rsidRPr="008E1389">
        <w:rPr>
          <w:szCs w:val="24"/>
        </w:rPr>
        <w:t xml:space="preserve"> </w:t>
      </w:r>
    </w:p>
    <w:p w14:paraId="1305CFC1" w14:textId="2D5D3F10" w:rsidR="00551124" w:rsidRPr="00551124" w:rsidRDefault="00551124" w:rsidP="00551124">
      <w:pPr>
        <w:numPr>
          <w:ilvl w:val="1"/>
          <w:numId w:val="10"/>
        </w:numPr>
        <w:adjustRightInd w:val="0"/>
        <w:snapToGrid w:val="0"/>
        <w:spacing w:before="120" w:line="240" w:lineRule="atLeast"/>
        <w:ind w:left="980" w:hanging="490"/>
        <w:rPr>
          <w:sz w:val="24"/>
          <w:szCs w:val="24"/>
        </w:rPr>
      </w:pPr>
      <w:r>
        <w:rPr>
          <w:rFonts w:hint="eastAsia"/>
          <w:sz w:val="24"/>
          <w:szCs w:val="24"/>
        </w:rPr>
        <w:t>选项</w:t>
      </w:r>
      <w:r w:rsidRPr="00551124">
        <w:rPr>
          <w:rFonts w:hint="eastAsia"/>
          <w:sz w:val="24"/>
          <w:szCs w:val="24"/>
        </w:rPr>
        <w:t>0</w:t>
      </w:r>
      <w:r w:rsidRPr="00551124">
        <w:rPr>
          <w:rFonts w:hint="eastAsia"/>
          <w:sz w:val="24"/>
          <w:szCs w:val="24"/>
        </w:rPr>
        <w:t>、</w:t>
      </w:r>
      <w:r w:rsidRPr="00551124">
        <w:rPr>
          <w:rFonts w:hint="eastAsia"/>
          <w:sz w:val="24"/>
          <w:szCs w:val="24"/>
        </w:rPr>
        <w:t>1</w:t>
      </w:r>
      <w:r w:rsidRPr="00551124">
        <w:rPr>
          <w:rFonts w:hint="eastAsia"/>
          <w:sz w:val="24"/>
          <w:szCs w:val="24"/>
        </w:rPr>
        <w:t>、</w:t>
      </w:r>
      <w:r w:rsidRPr="00551124">
        <w:rPr>
          <w:rFonts w:hint="eastAsia"/>
          <w:sz w:val="24"/>
          <w:szCs w:val="24"/>
        </w:rPr>
        <w:t>2.1</w:t>
      </w:r>
      <w:r w:rsidRPr="00551124">
        <w:rPr>
          <w:rFonts w:hint="eastAsia"/>
          <w:sz w:val="24"/>
          <w:szCs w:val="24"/>
        </w:rPr>
        <w:t>在矩阵表中得分很低（大部分为“红色”），几乎所有成员都认为不应进一步审议这些</w:t>
      </w:r>
      <w:r>
        <w:rPr>
          <w:rFonts w:hint="eastAsia"/>
          <w:sz w:val="24"/>
          <w:szCs w:val="24"/>
        </w:rPr>
        <w:t>选项</w:t>
      </w:r>
      <w:r w:rsidRPr="00551124">
        <w:rPr>
          <w:rFonts w:hint="eastAsia"/>
          <w:sz w:val="24"/>
          <w:szCs w:val="24"/>
        </w:rPr>
        <w:t>；</w:t>
      </w:r>
    </w:p>
    <w:p w14:paraId="60FFD463" w14:textId="7160CD48" w:rsidR="00551124" w:rsidRPr="00551124" w:rsidRDefault="00551124" w:rsidP="00551124">
      <w:pPr>
        <w:numPr>
          <w:ilvl w:val="1"/>
          <w:numId w:val="10"/>
        </w:numPr>
        <w:adjustRightInd w:val="0"/>
        <w:snapToGrid w:val="0"/>
        <w:spacing w:before="120" w:line="240" w:lineRule="atLeast"/>
        <w:ind w:left="980" w:hanging="490"/>
        <w:rPr>
          <w:sz w:val="24"/>
          <w:szCs w:val="24"/>
        </w:rPr>
      </w:pPr>
      <w:r>
        <w:rPr>
          <w:rFonts w:hint="eastAsia"/>
          <w:sz w:val="24"/>
          <w:szCs w:val="24"/>
        </w:rPr>
        <w:t>选项</w:t>
      </w:r>
      <w:r w:rsidRPr="00551124">
        <w:rPr>
          <w:rFonts w:hint="eastAsia"/>
          <w:sz w:val="24"/>
          <w:szCs w:val="24"/>
        </w:rPr>
        <w:t>2.2</w:t>
      </w:r>
      <w:r w:rsidRPr="00551124">
        <w:rPr>
          <w:rFonts w:hint="eastAsia"/>
          <w:sz w:val="24"/>
          <w:szCs w:val="24"/>
        </w:rPr>
        <w:t>在矩阵表中的得分也很低（基本上是“红色”或“黄色”），虽然大多数成员认为不应对其进一步审议，但一些成员认为应保留这些</w:t>
      </w:r>
      <w:r>
        <w:rPr>
          <w:rFonts w:hint="eastAsia"/>
          <w:sz w:val="24"/>
          <w:szCs w:val="24"/>
        </w:rPr>
        <w:t>选项</w:t>
      </w:r>
      <w:r w:rsidRPr="00551124">
        <w:rPr>
          <w:rFonts w:hint="eastAsia"/>
          <w:sz w:val="24"/>
          <w:szCs w:val="24"/>
        </w:rPr>
        <w:t>，供进一步审议，至少将其作为混合解决方案的一部分；</w:t>
      </w:r>
    </w:p>
    <w:p w14:paraId="5183B96C" w14:textId="29B046CF" w:rsidR="00551124" w:rsidRPr="00551124" w:rsidRDefault="00551124" w:rsidP="00551124">
      <w:pPr>
        <w:numPr>
          <w:ilvl w:val="1"/>
          <w:numId w:val="10"/>
        </w:numPr>
        <w:adjustRightInd w:val="0"/>
        <w:snapToGrid w:val="0"/>
        <w:spacing w:before="120" w:line="240" w:lineRule="atLeast"/>
        <w:ind w:left="980" w:hanging="490"/>
        <w:rPr>
          <w:sz w:val="24"/>
          <w:szCs w:val="24"/>
        </w:rPr>
      </w:pPr>
      <w:r>
        <w:rPr>
          <w:rFonts w:hint="eastAsia"/>
          <w:sz w:val="24"/>
          <w:szCs w:val="24"/>
        </w:rPr>
        <w:t>选项</w:t>
      </w:r>
      <w:r w:rsidRPr="00551124">
        <w:rPr>
          <w:rFonts w:hint="eastAsia"/>
          <w:sz w:val="24"/>
          <w:szCs w:val="24"/>
        </w:rPr>
        <w:t>3.1</w:t>
      </w:r>
      <w:r w:rsidRPr="00551124">
        <w:rPr>
          <w:rFonts w:hint="eastAsia"/>
          <w:sz w:val="24"/>
          <w:szCs w:val="24"/>
        </w:rPr>
        <w:t>在矩阵表中得分为中等（大部分为“黄色”），几乎所有成员都认为不应对其进一步审议；</w:t>
      </w:r>
    </w:p>
    <w:p w14:paraId="456D4DCF" w14:textId="6A992C38" w:rsidR="00551124" w:rsidRPr="00551124" w:rsidRDefault="00551124" w:rsidP="00551124">
      <w:pPr>
        <w:numPr>
          <w:ilvl w:val="1"/>
          <w:numId w:val="10"/>
        </w:numPr>
        <w:adjustRightInd w:val="0"/>
        <w:snapToGrid w:val="0"/>
        <w:spacing w:before="120" w:line="240" w:lineRule="atLeast"/>
        <w:ind w:left="980" w:hanging="490"/>
        <w:rPr>
          <w:sz w:val="24"/>
          <w:szCs w:val="24"/>
        </w:rPr>
      </w:pPr>
      <w:r>
        <w:rPr>
          <w:rFonts w:hint="eastAsia"/>
          <w:sz w:val="24"/>
          <w:szCs w:val="24"/>
        </w:rPr>
        <w:t>选项</w:t>
      </w:r>
      <w:r w:rsidRPr="00551124">
        <w:rPr>
          <w:rFonts w:hint="eastAsia"/>
          <w:sz w:val="24"/>
          <w:szCs w:val="24"/>
        </w:rPr>
        <w:t>3.2a</w:t>
      </w:r>
      <w:r w:rsidRPr="00551124">
        <w:rPr>
          <w:rFonts w:hint="eastAsia"/>
          <w:sz w:val="24"/>
          <w:szCs w:val="24"/>
        </w:rPr>
        <w:t>在矩阵表中也得分中等（大多数为“黄色”），虽然许多成员认为不应对其进一步审议，但同样数目的成员认为需要进一步了解情况；</w:t>
      </w:r>
    </w:p>
    <w:p w14:paraId="0D4ED56B" w14:textId="114242F4" w:rsidR="00551124" w:rsidRPr="00551124" w:rsidRDefault="00551124" w:rsidP="00551124">
      <w:pPr>
        <w:numPr>
          <w:ilvl w:val="1"/>
          <w:numId w:val="10"/>
        </w:numPr>
        <w:adjustRightInd w:val="0"/>
        <w:snapToGrid w:val="0"/>
        <w:spacing w:before="120" w:line="240" w:lineRule="atLeast"/>
        <w:ind w:left="980" w:hanging="490"/>
        <w:rPr>
          <w:sz w:val="24"/>
          <w:szCs w:val="24"/>
        </w:rPr>
      </w:pPr>
      <w:r>
        <w:rPr>
          <w:rFonts w:hint="eastAsia"/>
          <w:sz w:val="24"/>
          <w:szCs w:val="24"/>
        </w:rPr>
        <w:t>选项</w:t>
      </w:r>
      <w:r w:rsidRPr="00551124">
        <w:rPr>
          <w:rFonts w:hint="eastAsia"/>
          <w:sz w:val="24"/>
          <w:szCs w:val="24"/>
        </w:rPr>
        <w:t>3.2b</w:t>
      </w:r>
      <w:r w:rsidRPr="00551124">
        <w:rPr>
          <w:rFonts w:hint="eastAsia"/>
          <w:sz w:val="24"/>
          <w:szCs w:val="24"/>
        </w:rPr>
        <w:t>、</w:t>
      </w:r>
      <w:r w:rsidRPr="00551124">
        <w:rPr>
          <w:rFonts w:hint="eastAsia"/>
          <w:sz w:val="24"/>
          <w:szCs w:val="24"/>
        </w:rPr>
        <w:t>3.2c</w:t>
      </w:r>
      <w:r w:rsidRPr="00551124">
        <w:rPr>
          <w:rFonts w:hint="eastAsia"/>
          <w:sz w:val="24"/>
          <w:szCs w:val="24"/>
        </w:rPr>
        <w:t>和</w:t>
      </w:r>
      <w:r w:rsidRPr="00551124">
        <w:rPr>
          <w:rFonts w:hint="eastAsia"/>
          <w:sz w:val="24"/>
          <w:szCs w:val="24"/>
        </w:rPr>
        <w:t>6</w:t>
      </w:r>
      <w:r w:rsidRPr="00551124">
        <w:rPr>
          <w:rFonts w:hint="eastAsia"/>
          <w:sz w:val="24"/>
          <w:szCs w:val="24"/>
        </w:rPr>
        <w:t>在矩阵表中得分较高或不确定（大多数为“绿色”或“黄色”），大多数成员认为应对其进一步审议，或需要迅速这了解更多情况；</w:t>
      </w:r>
    </w:p>
    <w:p w14:paraId="245E2DD5" w14:textId="360F3F9E" w:rsidR="00551124" w:rsidRPr="00551124" w:rsidRDefault="00551124" w:rsidP="00551124">
      <w:pPr>
        <w:numPr>
          <w:ilvl w:val="1"/>
          <w:numId w:val="10"/>
        </w:numPr>
        <w:adjustRightInd w:val="0"/>
        <w:snapToGrid w:val="0"/>
        <w:spacing w:before="120" w:line="240" w:lineRule="atLeast"/>
        <w:ind w:left="980" w:hanging="490"/>
        <w:rPr>
          <w:sz w:val="24"/>
          <w:szCs w:val="24"/>
        </w:rPr>
      </w:pPr>
      <w:r>
        <w:rPr>
          <w:rFonts w:hint="eastAsia"/>
          <w:sz w:val="24"/>
          <w:szCs w:val="24"/>
        </w:rPr>
        <w:t>选项</w:t>
      </w:r>
      <w:r w:rsidRPr="00551124">
        <w:rPr>
          <w:rFonts w:hint="eastAsia"/>
          <w:sz w:val="24"/>
          <w:szCs w:val="24"/>
        </w:rPr>
        <w:t>4</w:t>
      </w:r>
      <w:r w:rsidRPr="00551124">
        <w:rPr>
          <w:rFonts w:hint="eastAsia"/>
          <w:sz w:val="24"/>
          <w:szCs w:val="24"/>
        </w:rPr>
        <w:t>在矩阵表中得分最高，所有成员都认为应对其进一步审议，至少将其与另一个或多个</w:t>
      </w:r>
      <w:r>
        <w:rPr>
          <w:rFonts w:hint="eastAsia"/>
          <w:sz w:val="24"/>
          <w:szCs w:val="24"/>
        </w:rPr>
        <w:t>选项</w:t>
      </w:r>
      <w:r w:rsidRPr="00551124">
        <w:rPr>
          <w:rFonts w:hint="eastAsia"/>
          <w:sz w:val="24"/>
          <w:szCs w:val="24"/>
        </w:rPr>
        <w:t>相结合，以成为解决方案的一部分；</w:t>
      </w:r>
    </w:p>
    <w:p w14:paraId="4C11148D" w14:textId="020853FD" w:rsidR="00551124" w:rsidRPr="00551124" w:rsidRDefault="00551124" w:rsidP="00551124">
      <w:pPr>
        <w:numPr>
          <w:ilvl w:val="1"/>
          <w:numId w:val="10"/>
        </w:numPr>
        <w:adjustRightInd w:val="0"/>
        <w:snapToGrid w:val="0"/>
        <w:spacing w:before="120" w:line="240" w:lineRule="atLeast"/>
        <w:ind w:left="980" w:hanging="490"/>
        <w:rPr>
          <w:sz w:val="24"/>
          <w:szCs w:val="24"/>
        </w:rPr>
      </w:pPr>
      <w:r>
        <w:rPr>
          <w:rFonts w:hint="eastAsia"/>
          <w:sz w:val="24"/>
          <w:szCs w:val="24"/>
        </w:rPr>
        <w:lastRenderedPageBreak/>
        <w:t>选项</w:t>
      </w:r>
      <w:r w:rsidRPr="00551124">
        <w:rPr>
          <w:rFonts w:hint="eastAsia"/>
          <w:sz w:val="24"/>
          <w:szCs w:val="24"/>
        </w:rPr>
        <w:t>5</w:t>
      </w:r>
      <w:r w:rsidRPr="00551124">
        <w:rPr>
          <w:rFonts w:hint="eastAsia"/>
          <w:sz w:val="24"/>
          <w:szCs w:val="24"/>
        </w:rPr>
        <w:t>在矩阵表中的得分参差不齐，一些成员指出，许多标准对其不适用，大多数成员认为不应对其进一步审议，因为根据定义，该</w:t>
      </w:r>
      <w:r>
        <w:rPr>
          <w:rFonts w:hint="eastAsia"/>
          <w:sz w:val="24"/>
          <w:szCs w:val="24"/>
        </w:rPr>
        <w:t>选项</w:t>
      </w:r>
      <w:r w:rsidRPr="00551124">
        <w:rPr>
          <w:rFonts w:hint="eastAsia"/>
          <w:sz w:val="24"/>
          <w:szCs w:val="24"/>
        </w:rPr>
        <w:t>不会实现惠益分享目标；</w:t>
      </w:r>
    </w:p>
    <w:p w14:paraId="25A12244" w14:textId="464E4CB3" w:rsidR="00551124" w:rsidRPr="00551124" w:rsidRDefault="00551124" w:rsidP="00551124">
      <w:pPr>
        <w:numPr>
          <w:ilvl w:val="1"/>
          <w:numId w:val="10"/>
        </w:numPr>
        <w:adjustRightInd w:val="0"/>
        <w:snapToGrid w:val="0"/>
        <w:spacing w:before="120" w:line="240" w:lineRule="atLeast"/>
        <w:ind w:left="980" w:hanging="490"/>
        <w:rPr>
          <w:sz w:val="24"/>
          <w:szCs w:val="24"/>
        </w:rPr>
      </w:pPr>
      <w:r w:rsidRPr="00551124">
        <w:rPr>
          <w:rFonts w:hint="eastAsia"/>
          <w:sz w:val="24"/>
          <w:szCs w:val="24"/>
        </w:rPr>
        <w:t>一个与会者认为，应在商定一个解决方案之前保留所有选项。</w:t>
      </w:r>
    </w:p>
    <w:p w14:paraId="23DAEEB2" w14:textId="4CA5FC34" w:rsidR="0078719A" w:rsidRPr="0078719A" w:rsidRDefault="007571ED" w:rsidP="00551124">
      <w:pPr>
        <w:pStyle w:val="ListParagraph"/>
        <w:numPr>
          <w:ilvl w:val="0"/>
          <w:numId w:val="8"/>
        </w:numPr>
        <w:adjustRightInd w:val="0"/>
        <w:snapToGrid w:val="0"/>
        <w:ind w:left="0" w:firstLine="0"/>
        <w:rPr>
          <w:szCs w:val="24"/>
        </w:rPr>
      </w:pPr>
      <w:r w:rsidRPr="007571ED">
        <w:rPr>
          <w:szCs w:val="24"/>
        </w:rPr>
        <w:t>关于评估标准，有人指出，不应对所有标准予以同等重视。有些标准</w:t>
      </w:r>
      <w:r w:rsidRPr="007571ED">
        <w:rPr>
          <w:rFonts w:hint="eastAsia"/>
          <w:szCs w:val="24"/>
        </w:rPr>
        <w:t>事实</w:t>
      </w:r>
      <w:r w:rsidRPr="007571ED">
        <w:rPr>
          <w:szCs w:val="24"/>
        </w:rPr>
        <w:t>上必不可少，而不仅仅是可取的，</w:t>
      </w:r>
      <w:r w:rsidRPr="007571ED">
        <w:rPr>
          <w:rFonts w:hint="eastAsia"/>
          <w:szCs w:val="24"/>
        </w:rPr>
        <w:t>因为它们关系到</w:t>
      </w:r>
      <w:r w:rsidRPr="007571ED">
        <w:rPr>
          <w:szCs w:val="24"/>
        </w:rPr>
        <w:t>《生物多样性公约》的条款、《名古屋议定书》的原则或工作组在建议</w:t>
      </w:r>
      <w:r w:rsidRPr="007571ED">
        <w:rPr>
          <w:szCs w:val="24"/>
        </w:rPr>
        <w:t>3/2</w:t>
      </w:r>
      <w:r w:rsidRPr="007571ED">
        <w:rPr>
          <w:szCs w:val="24"/>
        </w:rPr>
        <w:t>和</w:t>
      </w:r>
      <w:r w:rsidRPr="007571ED">
        <w:rPr>
          <w:szCs w:val="24"/>
        </w:rPr>
        <w:t>4/2</w:t>
      </w:r>
      <w:r w:rsidRPr="007571ED">
        <w:rPr>
          <w:szCs w:val="24"/>
        </w:rPr>
        <w:t>中已经提出的一些共识要点，包括建议</w:t>
      </w:r>
      <w:r w:rsidRPr="007571ED">
        <w:rPr>
          <w:szCs w:val="24"/>
        </w:rPr>
        <w:t>3/2</w:t>
      </w:r>
      <w:r w:rsidRPr="007571ED">
        <w:rPr>
          <w:szCs w:val="24"/>
        </w:rPr>
        <w:t>第</w:t>
      </w:r>
      <w:r w:rsidRPr="007571ED">
        <w:rPr>
          <w:szCs w:val="24"/>
        </w:rPr>
        <w:t>5</w:t>
      </w:r>
      <w:r w:rsidRPr="007571ED">
        <w:rPr>
          <w:szCs w:val="24"/>
        </w:rPr>
        <w:t>和第</w:t>
      </w:r>
      <w:r w:rsidRPr="007571ED">
        <w:rPr>
          <w:szCs w:val="24"/>
        </w:rPr>
        <w:t>6</w:t>
      </w:r>
      <w:r w:rsidRPr="007571ED">
        <w:rPr>
          <w:szCs w:val="24"/>
        </w:rPr>
        <w:t>段中提到的那些共识要点。有鉴于此，可以发现以下趋势：</w:t>
      </w:r>
      <w:r w:rsidR="0078719A" w:rsidRPr="0078719A">
        <w:rPr>
          <w:szCs w:val="24"/>
        </w:rPr>
        <w:t xml:space="preserve"> </w:t>
      </w:r>
    </w:p>
    <w:p w14:paraId="2103ED72" w14:textId="345B981D" w:rsidR="0078719A" w:rsidRPr="0078719A" w:rsidRDefault="006B48F9" w:rsidP="00551124">
      <w:pPr>
        <w:numPr>
          <w:ilvl w:val="0"/>
          <w:numId w:val="18"/>
        </w:numPr>
        <w:adjustRightInd w:val="0"/>
        <w:snapToGrid w:val="0"/>
        <w:spacing w:before="120" w:line="240" w:lineRule="atLeast"/>
        <w:ind w:left="0" w:firstLine="490"/>
        <w:rPr>
          <w:sz w:val="24"/>
          <w:szCs w:val="24"/>
        </w:rPr>
      </w:pPr>
      <w:r w:rsidRPr="006B48F9">
        <w:rPr>
          <w:sz w:val="24"/>
          <w:szCs w:val="24"/>
          <w:lang w:val="zh-CN"/>
        </w:rPr>
        <w:t>关于标准</w:t>
      </w:r>
      <w:r w:rsidRPr="006B48F9">
        <w:rPr>
          <w:sz w:val="24"/>
          <w:szCs w:val="24"/>
          <w:lang w:val="zh-CN"/>
        </w:rPr>
        <w:t>1</w:t>
      </w:r>
      <w:r w:rsidRPr="006B48F9">
        <w:rPr>
          <w:rFonts w:hint="eastAsia"/>
          <w:sz w:val="24"/>
          <w:szCs w:val="24"/>
          <w:lang w:val="zh-CN"/>
        </w:rPr>
        <w:t>，</w:t>
      </w:r>
      <w:r w:rsidRPr="006B48F9">
        <w:rPr>
          <w:rFonts w:ascii="KaiTi" w:eastAsia="KaiTi" w:hAnsi="KaiTi"/>
          <w:sz w:val="24"/>
          <w:szCs w:val="24"/>
          <w:lang w:val="zh-CN"/>
        </w:rPr>
        <w:t>分享</w:t>
      </w:r>
      <w:r w:rsidRPr="006B48F9">
        <w:rPr>
          <w:rFonts w:ascii="KaiTi" w:eastAsia="KaiTi" w:hAnsi="KaiTi" w:hint="eastAsia"/>
          <w:sz w:val="24"/>
          <w:szCs w:val="24"/>
          <w:lang w:val="zh-CN"/>
        </w:rPr>
        <w:t>货币惠益</w:t>
      </w:r>
      <w:r w:rsidRPr="006B48F9">
        <w:rPr>
          <w:sz w:val="24"/>
          <w:szCs w:val="24"/>
          <w:lang w:val="zh-CN"/>
        </w:rPr>
        <w:t>：选项</w:t>
      </w:r>
      <w:r w:rsidRPr="006B48F9">
        <w:rPr>
          <w:sz w:val="24"/>
          <w:szCs w:val="24"/>
          <w:lang w:val="zh-CN"/>
        </w:rPr>
        <w:t>3.1</w:t>
      </w:r>
      <w:r w:rsidRPr="006B48F9">
        <w:rPr>
          <w:sz w:val="24"/>
          <w:szCs w:val="24"/>
          <w:lang w:val="zh-CN"/>
        </w:rPr>
        <w:t>、</w:t>
      </w:r>
      <w:r w:rsidRPr="006B48F9">
        <w:rPr>
          <w:sz w:val="24"/>
          <w:szCs w:val="24"/>
          <w:lang w:val="zh-CN"/>
        </w:rPr>
        <w:t xml:space="preserve">3.2 </w:t>
      </w:r>
      <w:r w:rsidRPr="006B48F9">
        <w:rPr>
          <w:rFonts w:hint="eastAsia"/>
          <w:sz w:val="24"/>
          <w:szCs w:val="24"/>
          <w:lang w:val="zh-CN"/>
        </w:rPr>
        <w:t>（次级选项</w:t>
      </w:r>
      <w:r w:rsidRPr="006B48F9">
        <w:rPr>
          <w:sz w:val="24"/>
          <w:szCs w:val="24"/>
          <w:lang w:val="zh-CN"/>
        </w:rPr>
        <w:t>a</w:t>
      </w:r>
      <w:r w:rsidRPr="006B48F9">
        <w:rPr>
          <w:sz w:val="24"/>
          <w:szCs w:val="24"/>
          <w:lang w:val="zh-CN"/>
        </w:rPr>
        <w:t>、</w:t>
      </w:r>
      <w:r w:rsidRPr="006B48F9">
        <w:rPr>
          <w:sz w:val="24"/>
          <w:szCs w:val="24"/>
          <w:lang w:val="zh-CN"/>
        </w:rPr>
        <w:t>c</w:t>
      </w:r>
      <w:r w:rsidRPr="006B48F9">
        <w:rPr>
          <w:rFonts w:hint="eastAsia"/>
          <w:sz w:val="24"/>
          <w:szCs w:val="24"/>
          <w:lang w:val="zh-CN"/>
        </w:rPr>
        <w:t>）</w:t>
      </w:r>
      <w:r w:rsidRPr="006B48F9">
        <w:rPr>
          <w:sz w:val="24"/>
          <w:szCs w:val="24"/>
          <w:lang w:val="zh-CN"/>
        </w:rPr>
        <w:t>和</w:t>
      </w:r>
      <w:r w:rsidRPr="006B48F9">
        <w:rPr>
          <w:sz w:val="24"/>
          <w:szCs w:val="24"/>
          <w:lang w:val="zh-CN"/>
        </w:rPr>
        <w:t>6</w:t>
      </w:r>
      <w:r w:rsidRPr="006B48F9">
        <w:rPr>
          <w:rFonts w:hint="eastAsia"/>
          <w:sz w:val="24"/>
          <w:szCs w:val="24"/>
          <w:lang w:val="zh-CN"/>
        </w:rPr>
        <w:t>普遍</w:t>
      </w:r>
      <w:r w:rsidRPr="006B48F9">
        <w:rPr>
          <w:sz w:val="24"/>
          <w:szCs w:val="24"/>
          <w:lang w:val="zh-CN"/>
        </w:rPr>
        <w:t>被认为</w:t>
      </w:r>
      <w:r w:rsidRPr="006B48F9">
        <w:rPr>
          <w:rFonts w:hint="eastAsia"/>
          <w:sz w:val="24"/>
          <w:szCs w:val="24"/>
          <w:lang w:val="zh-CN"/>
        </w:rPr>
        <w:t>很</w:t>
      </w:r>
      <w:r w:rsidRPr="006B48F9">
        <w:rPr>
          <w:sz w:val="24"/>
          <w:szCs w:val="24"/>
          <w:lang w:val="zh-CN"/>
        </w:rPr>
        <w:t>可能符合</w:t>
      </w:r>
      <w:r w:rsidRPr="006B48F9">
        <w:rPr>
          <w:rFonts w:hint="eastAsia"/>
          <w:sz w:val="24"/>
          <w:szCs w:val="24"/>
          <w:lang w:val="zh-CN"/>
        </w:rPr>
        <w:t>这个</w:t>
      </w:r>
      <w:r w:rsidRPr="006B48F9">
        <w:rPr>
          <w:sz w:val="24"/>
          <w:szCs w:val="24"/>
          <w:lang w:val="zh-CN"/>
        </w:rPr>
        <w:t>标准，而其他选项被认为不符合</w:t>
      </w:r>
      <w:r w:rsidRPr="006B48F9">
        <w:rPr>
          <w:rFonts w:hint="eastAsia"/>
          <w:sz w:val="24"/>
          <w:szCs w:val="24"/>
          <w:lang w:val="zh-CN"/>
        </w:rPr>
        <w:t>该</w:t>
      </w:r>
      <w:r w:rsidRPr="006B48F9">
        <w:rPr>
          <w:sz w:val="24"/>
          <w:szCs w:val="24"/>
          <w:lang w:val="zh-CN"/>
        </w:rPr>
        <w:t>标准</w:t>
      </w:r>
      <w:r w:rsidRPr="006B48F9">
        <w:rPr>
          <w:rFonts w:hint="eastAsia"/>
          <w:sz w:val="24"/>
          <w:szCs w:val="24"/>
          <w:lang w:val="zh-CN"/>
        </w:rPr>
        <w:t>（</w:t>
      </w:r>
      <w:r w:rsidRPr="006B48F9">
        <w:rPr>
          <w:sz w:val="24"/>
          <w:szCs w:val="24"/>
          <w:lang w:val="zh-CN"/>
        </w:rPr>
        <w:t>选项</w:t>
      </w:r>
      <w:r w:rsidRPr="006B48F9">
        <w:rPr>
          <w:sz w:val="24"/>
          <w:szCs w:val="24"/>
          <w:lang w:val="zh-CN"/>
        </w:rPr>
        <w:t>0</w:t>
      </w:r>
      <w:r w:rsidRPr="006B48F9">
        <w:rPr>
          <w:sz w:val="24"/>
          <w:szCs w:val="24"/>
          <w:lang w:val="zh-CN"/>
        </w:rPr>
        <w:t>、</w:t>
      </w:r>
      <w:r w:rsidRPr="006B48F9">
        <w:rPr>
          <w:sz w:val="24"/>
          <w:szCs w:val="24"/>
          <w:lang w:val="zh-CN"/>
        </w:rPr>
        <w:t>1</w:t>
      </w:r>
      <w:r w:rsidRPr="006B48F9">
        <w:rPr>
          <w:sz w:val="24"/>
          <w:szCs w:val="24"/>
          <w:lang w:val="zh-CN"/>
        </w:rPr>
        <w:t>、</w:t>
      </w:r>
      <w:r w:rsidRPr="006B48F9">
        <w:rPr>
          <w:sz w:val="24"/>
          <w:szCs w:val="24"/>
          <w:lang w:val="zh-CN"/>
        </w:rPr>
        <w:t>5</w:t>
      </w:r>
      <w:r w:rsidRPr="006B48F9">
        <w:rPr>
          <w:rFonts w:hint="eastAsia"/>
          <w:sz w:val="24"/>
          <w:szCs w:val="24"/>
          <w:lang w:val="zh-CN"/>
        </w:rPr>
        <w:t>）</w:t>
      </w:r>
      <w:r w:rsidRPr="006B48F9">
        <w:rPr>
          <w:sz w:val="24"/>
          <w:szCs w:val="24"/>
          <w:lang w:val="zh-CN"/>
        </w:rPr>
        <w:t>或被认为不确定</w:t>
      </w:r>
      <w:r w:rsidRPr="006B48F9">
        <w:rPr>
          <w:rFonts w:hint="eastAsia"/>
          <w:sz w:val="24"/>
          <w:szCs w:val="24"/>
          <w:lang w:val="zh-CN"/>
        </w:rPr>
        <w:t>（</w:t>
      </w:r>
      <w:r w:rsidRPr="006B48F9">
        <w:rPr>
          <w:sz w:val="24"/>
          <w:szCs w:val="24"/>
          <w:lang w:val="zh-CN"/>
        </w:rPr>
        <w:t>选项</w:t>
      </w:r>
      <w:r w:rsidRPr="006B48F9">
        <w:rPr>
          <w:sz w:val="24"/>
          <w:szCs w:val="24"/>
          <w:lang w:val="zh-CN"/>
        </w:rPr>
        <w:t>2.1</w:t>
      </w:r>
      <w:r w:rsidRPr="006B48F9">
        <w:rPr>
          <w:sz w:val="24"/>
          <w:szCs w:val="24"/>
          <w:lang w:val="zh-CN"/>
        </w:rPr>
        <w:t>、</w:t>
      </w:r>
      <w:r w:rsidRPr="006B48F9">
        <w:rPr>
          <w:sz w:val="24"/>
          <w:szCs w:val="24"/>
          <w:lang w:val="zh-CN"/>
        </w:rPr>
        <w:t>2.2</w:t>
      </w:r>
      <w:r w:rsidRPr="006B48F9">
        <w:rPr>
          <w:rFonts w:hint="eastAsia"/>
          <w:sz w:val="24"/>
          <w:szCs w:val="24"/>
          <w:lang w:val="zh-CN"/>
        </w:rPr>
        <w:t>）</w:t>
      </w:r>
      <w:r w:rsidRPr="006B48F9">
        <w:rPr>
          <w:sz w:val="24"/>
          <w:szCs w:val="24"/>
          <w:lang w:val="zh-CN"/>
        </w:rPr>
        <w:t>；</w:t>
      </w:r>
    </w:p>
    <w:p w14:paraId="2EB8EC88" w14:textId="62602A2E" w:rsidR="0078719A" w:rsidRPr="0078719A" w:rsidRDefault="006B48F9" w:rsidP="00551124">
      <w:pPr>
        <w:numPr>
          <w:ilvl w:val="0"/>
          <w:numId w:val="18"/>
        </w:numPr>
        <w:adjustRightInd w:val="0"/>
        <w:snapToGrid w:val="0"/>
        <w:spacing w:before="120" w:line="240" w:lineRule="atLeast"/>
        <w:ind w:left="0" w:firstLine="490"/>
        <w:rPr>
          <w:sz w:val="24"/>
          <w:szCs w:val="24"/>
        </w:rPr>
      </w:pPr>
      <w:r w:rsidRPr="006B48F9">
        <w:rPr>
          <w:sz w:val="24"/>
          <w:szCs w:val="24"/>
          <w:lang w:val="zh-CN"/>
        </w:rPr>
        <w:t>关于标准</w:t>
      </w:r>
      <w:r w:rsidRPr="006B48F9">
        <w:rPr>
          <w:sz w:val="24"/>
          <w:szCs w:val="24"/>
          <w:lang w:val="zh-CN"/>
        </w:rPr>
        <w:t>2</w:t>
      </w:r>
      <w:r w:rsidRPr="006B48F9">
        <w:rPr>
          <w:rFonts w:hint="eastAsia"/>
          <w:sz w:val="24"/>
          <w:szCs w:val="24"/>
          <w:lang w:val="zh-CN"/>
        </w:rPr>
        <w:t>，</w:t>
      </w:r>
      <w:r w:rsidRPr="006B48F9">
        <w:rPr>
          <w:rFonts w:ascii="KaiTi" w:eastAsia="KaiTi" w:hAnsi="KaiTi"/>
          <w:sz w:val="24"/>
          <w:szCs w:val="24"/>
          <w:lang w:val="zh-CN"/>
        </w:rPr>
        <w:t>分享非货币利益</w:t>
      </w:r>
      <w:r w:rsidRPr="006B48F9">
        <w:rPr>
          <w:sz w:val="24"/>
          <w:szCs w:val="24"/>
          <w:lang w:val="zh-CN"/>
        </w:rPr>
        <w:t>：选项</w:t>
      </w:r>
      <w:r w:rsidRPr="006B48F9">
        <w:rPr>
          <w:sz w:val="24"/>
          <w:szCs w:val="24"/>
          <w:lang w:val="zh-CN"/>
        </w:rPr>
        <w:t>4</w:t>
      </w:r>
      <w:r w:rsidRPr="006B48F9">
        <w:rPr>
          <w:sz w:val="24"/>
          <w:szCs w:val="24"/>
          <w:lang w:val="zh-CN"/>
        </w:rPr>
        <w:t>被普遍认为</w:t>
      </w:r>
      <w:r w:rsidRPr="006B48F9">
        <w:rPr>
          <w:rFonts w:hint="eastAsia"/>
          <w:sz w:val="24"/>
          <w:szCs w:val="24"/>
          <w:lang w:val="zh-CN"/>
        </w:rPr>
        <w:t>很</w:t>
      </w:r>
      <w:r w:rsidRPr="006B48F9">
        <w:rPr>
          <w:sz w:val="24"/>
          <w:szCs w:val="24"/>
          <w:lang w:val="zh-CN"/>
        </w:rPr>
        <w:t>可能符合</w:t>
      </w:r>
      <w:r w:rsidRPr="006B48F9">
        <w:rPr>
          <w:rFonts w:hint="eastAsia"/>
          <w:sz w:val="24"/>
          <w:szCs w:val="24"/>
          <w:lang w:val="zh-CN"/>
        </w:rPr>
        <w:t>该</w:t>
      </w:r>
      <w:r w:rsidRPr="006B48F9">
        <w:rPr>
          <w:sz w:val="24"/>
          <w:szCs w:val="24"/>
          <w:lang w:val="zh-CN"/>
        </w:rPr>
        <w:t>标准，而其他选项则被认为不符合</w:t>
      </w:r>
      <w:r w:rsidRPr="006B48F9">
        <w:rPr>
          <w:rFonts w:hint="eastAsia"/>
          <w:sz w:val="24"/>
          <w:szCs w:val="24"/>
          <w:lang w:val="zh-CN"/>
        </w:rPr>
        <w:t>（</w:t>
      </w:r>
      <w:r w:rsidRPr="006B48F9">
        <w:rPr>
          <w:sz w:val="24"/>
          <w:szCs w:val="24"/>
          <w:lang w:val="zh-CN"/>
        </w:rPr>
        <w:t>选项</w:t>
      </w:r>
      <w:r w:rsidRPr="006B48F9">
        <w:rPr>
          <w:sz w:val="24"/>
          <w:szCs w:val="24"/>
          <w:lang w:val="zh-CN"/>
        </w:rPr>
        <w:t>0</w:t>
      </w:r>
      <w:r w:rsidRPr="006B48F9">
        <w:rPr>
          <w:sz w:val="24"/>
          <w:szCs w:val="24"/>
          <w:lang w:val="zh-CN"/>
        </w:rPr>
        <w:t>、</w:t>
      </w:r>
      <w:r w:rsidRPr="006B48F9">
        <w:rPr>
          <w:sz w:val="24"/>
          <w:szCs w:val="24"/>
          <w:lang w:val="zh-CN"/>
        </w:rPr>
        <w:t>1</w:t>
      </w:r>
      <w:r w:rsidRPr="006B48F9">
        <w:rPr>
          <w:sz w:val="24"/>
          <w:szCs w:val="24"/>
          <w:lang w:val="zh-CN"/>
        </w:rPr>
        <w:t>、</w:t>
      </w:r>
      <w:r w:rsidRPr="006B48F9">
        <w:rPr>
          <w:sz w:val="24"/>
          <w:szCs w:val="24"/>
          <w:lang w:val="zh-CN"/>
        </w:rPr>
        <w:t>5</w:t>
      </w:r>
      <w:r w:rsidRPr="006B48F9">
        <w:rPr>
          <w:rFonts w:hint="eastAsia"/>
          <w:sz w:val="24"/>
          <w:szCs w:val="24"/>
          <w:lang w:val="zh-CN"/>
        </w:rPr>
        <w:t>）</w:t>
      </w:r>
      <w:r w:rsidRPr="006B48F9">
        <w:rPr>
          <w:sz w:val="24"/>
          <w:szCs w:val="24"/>
          <w:lang w:val="zh-CN"/>
        </w:rPr>
        <w:t>或被认为不确定</w:t>
      </w:r>
      <w:r w:rsidRPr="006B48F9">
        <w:rPr>
          <w:rFonts w:hint="eastAsia"/>
          <w:sz w:val="24"/>
          <w:szCs w:val="24"/>
          <w:lang w:val="zh-CN"/>
        </w:rPr>
        <w:t>（</w:t>
      </w:r>
      <w:r w:rsidRPr="006B48F9">
        <w:rPr>
          <w:sz w:val="24"/>
          <w:szCs w:val="24"/>
          <w:lang w:val="zh-CN"/>
        </w:rPr>
        <w:t>选项</w:t>
      </w:r>
      <w:r w:rsidRPr="006B48F9">
        <w:rPr>
          <w:sz w:val="24"/>
          <w:szCs w:val="24"/>
          <w:lang w:val="zh-CN"/>
        </w:rPr>
        <w:t>2</w:t>
      </w:r>
      <w:r w:rsidRPr="006B48F9">
        <w:rPr>
          <w:sz w:val="24"/>
          <w:szCs w:val="24"/>
          <w:lang w:val="zh-CN"/>
        </w:rPr>
        <w:t>、</w:t>
      </w:r>
      <w:r w:rsidRPr="006B48F9">
        <w:rPr>
          <w:sz w:val="24"/>
          <w:szCs w:val="24"/>
          <w:lang w:val="zh-CN"/>
        </w:rPr>
        <w:t>3</w:t>
      </w:r>
      <w:r w:rsidRPr="006B48F9">
        <w:rPr>
          <w:sz w:val="24"/>
          <w:szCs w:val="24"/>
          <w:lang w:val="zh-CN"/>
        </w:rPr>
        <w:t>和</w:t>
      </w:r>
      <w:r w:rsidRPr="006B48F9">
        <w:rPr>
          <w:sz w:val="24"/>
          <w:szCs w:val="24"/>
          <w:lang w:val="zh-CN"/>
        </w:rPr>
        <w:t>6</w:t>
      </w:r>
      <w:r w:rsidRPr="006B48F9">
        <w:rPr>
          <w:rFonts w:hint="eastAsia"/>
          <w:sz w:val="24"/>
          <w:szCs w:val="24"/>
          <w:lang w:val="zh-CN"/>
        </w:rPr>
        <w:t>）</w:t>
      </w:r>
      <w:r w:rsidRPr="006B48F9">
        <w:rPr>
          <w:sz w:val="24"/>
          <w:szCs w:val="24"/>
          <w:lang w:val="zh-CN"/>
        </w:rPr>
        <w:t>；</w:t>
      </w:r>
    </w:p>
    <w:p w14:paraId="0756E724" w14:textId="18E79DC7" w:rsidR="0078719A" w:rsidRPr="0078719A" w:rsidRDefault="006B48F9" w:rsidP="00551124">
      <w:pPr>
        <w:numPr>
          <w:ilvl w:val="0"/>
          <w:numId w:val="18"/>
        </w:numPr>
        <w:adjustRightInd w:val="0"/>
        <w:snapToGrid w:val="0"/>
        <w:spacing w:before="120" w:line="240" w:lineRule="atLeast"/>
        <w:ind w:left="0" w:firstLine="490"/>
        <w:rPr>
          <w:sz w:val="24"/>
          <w:szCs w:val="24"/>
        </w:rPr>
      </w:pPr>
      <w:r w:rsidRPr="006B48F9">
        <w:rPr>
          <w:sz w:val="24"/>
          <w:szCs w:val="24"/>
          <w:lang w:val="zh-CN"/>
        </w:rPr>
        <w:t>关于标准</w:t>
      </w:r>
      <w:r w:rsidRPr="006B48F9">
        <w:rPr>
          <w:sz w:val="24"/>
          <w:szCs w:val="24"/>
          <w:lang w:val="zh-CN"/>
        </w:rPr>
        <w:t>3</w:t>
      </w:r>
      <w:r w:rsidRPr="006B48F9">
        <w:rPr>
          <w:rFonts w:hint="eastAsia"/>
          <w:sz w:val="24"/>
          <w:szCs w:val="24"/>
          <w:lang w:val="zh-CN"/>
        </w:rPr>
        <w:t>，</w:t>
      </w:r>
      <w:r w:rsidRPr="006B48F9">
        <w:rPr>
          <w:rFonts w:ascii="KaiTi" w:eastAsia="KaiTi" w:hAnsi="KaiTi"/>
          <w:sz w:val="24"/>
          <w:szCs w:val="24"/>
          <w:lang w:val="zh-CN"/>
        </w:rPr>
        <w:t>开放</w:t>
      </w:r>
      <w:r w:rsidRPr="006B48F9">
        <w:rPr>
          <w:rFonts w:ascii="KaiTi" w:eastAsia="KaiTi" w:hAnsi="KaiTi" w:hint="eastAsia"/>
          <w:sz w:val="24"/>
          <w:szCs w:val="24"/>
          <w:lang w:val="zh-CN"/>
        </w:rPr>
        <w:t>式</w:t>
      </w:r>
      <w:r w:rsidRPr="006B48F9">
        <w:rPr>
          <w:rFonts w:ascii="KaiTi" w:eastAsia="KaiTi" w:hAnsi="KaiTi"/>
          <w:sz w:val="24"/>
          <w:szCs w:val="24"/>
          <w:lang w:val="zh-CN"/>
        </w:rPr>
        <w:t>获取</w:t>
      </w:r>
      <w:r w:rsidRPr="006B48F9">
        <w:rPr>
          <w:sz w:val="24"/>
          <w:szCs w:val="24"/>
          <w:lang w:val="zh-CN"/>
        </w:rPr>
        <w:t>和标准</w:t>
      </w:r>
      <w:r w:rsidRPr="006B48F9">
        <w:rPr>
          <w:sz w:val="24"/>
          <w:szCs w:val="24"/>
          <w:lang w:val="zh-CN"/>
        </w:rPr>
        <w:t>4</w:t>
      </w:r>
      <w:r w:rsidRPr="006B48F9">
        <w:rPr>
          <w:rFonts w:hint="eastAsia"/>
          <w:sz w:val="24"/>
          <w:szCs w:val="24"/>
          <w:lang w:val="zh-CN"/>
        </w:rPr>
        <w:t>，</w:t>
      </w:r>
      <w:r w:rsidRPr="006B48F9">
        <w:rPr>
          <w:rFonts w:ascii="KaiTi" w:eastAsia="KaiTi" w:hAnsi="KaiTi"/>
          <w:sz w:val="24"/>
          <w:szCs w:val="24"/>
          <w:lang w:val="zh-CN"/>
        </w:rPr>
        <w:t>不妨碍研究和创新</w:t>
      </w:r>
      <w:r>
        <w:rPr>
          <w:rFonts w:hint="eastAsia"/>
          <w:sz w:val="24"/>
          <w:szCs w:val="24"/>
          <w:lang w:val="zh-CN"/>
        </w:rPr>
        <w:t>：</w:t>
      </w:r>
      <w:r w:rsidRPr="006B48F9">
        <w:rPr>
          <w:rFonts w:hint="eastAsia"/>
          <w:sz w:val="24"/>
          <w:szCs w:val="24"/>
          <w:lang w:val="zh-CN"/>
        </w:rPr>
        <w:t>选项</w:t>
      </w:r>
      <w:r w:rsidRPr="006B48F9">
        <w:rPr>
          <w:sz w:val="24"/>
          <w:szCs w:val="24"/>
          <w:lang w:val="zh-CN"/>
        </w:rPr>
        <w:t xml:space="preserve">3.2 </w:t>
      </w:r>
      <w:r w:rsidRPr="006B48F9">
        <w:rPr>
          <w:rFonts w:hint="eastAsia"/>
          <w:sz w:val="24"/>
          <w:szCs w:val="24"/>
          <w:lang w:val="zh-CN"/>
        </w:rPr>
        <w:t>（次级选项</w:t>
      </w:r>
      <w:r w:rsidRPr="006B48F9">
        <w:rPr>
          <w:sz w:val="24"/>
          <w:szCs w:val="24"/>
          <w:lang w:val="zh-CN"/>
        </w:rPr>
        <w:t>b</w:t>
      </w:r>
      <w:r w:rsidRPr="006B48F9">
        <w:rPr>
          <w:sz w:val="24"/>
          <w:szCs w:val="24"/>
          <w:lang w:val="zh-CN"/>
        </w:rPr>
        <w:t>、</w:t>
      </w:r>
      <w:r w:rsidRPr="006B48F9">
        <w:rPr>
          <w:sz w:val="24"/>
          <w:szCs w:val="24"/>
          <w:lang w:val="zh-CN"/>
        </w:rPr>
        <w:t>c</w:t>
      </w:r>
      <w:r w:rsidRPr="006B48F9">
        <w:rPr>
          <w:rFonts w:hint="eastAsia"/>
          <w:sz w:val="24"/>
          <w:szCs w:val="24"/>
          <w:lang w:val="zh-CN"/>
        </w:rPr>
        <w:t>）</w:t>
      </w:r>
      <w:r w:rsidRPr="006B48F9">
        <w:rPr>
          <w:sz w:val="24"/>
          <w:szCs w:val="24"/>
          <w:lang w:val="zh-CN"/>
        </w:rPr>
        <w:t>、</w:t>
      </w:r>
      <w:r w:rsidRPr="006B48F9">
        <w:rPr>
          <w:sz w:val="24"/>
          <w:szCs w:val="24"/>
          <w:lang w:val="zh-CN"/>
        </w:rPr>
        <w:t>4</w:t>
      </w:r>
      <w:r w:rsidRPr="006B48F9">
        <w:rPr>
          <w:sz w:val="24"/>
          <w:szCs w:val="24"/>
          <w:lang w:val="zh-CN"/>
        </w:rPr>
        <w:t>、</w:t>
      </w:r>
      <w:r w:rsidRPr="006B48F9">
        <w:rPr>
          <w:sz w:val="24"/>
          <w:szCs w:val="24"/>
          <w:lang w:val="zh-CN"/>
        </w:rPr>
        <w:t>5</w:t>
      </w:r>
      <w:r w:rsidRPr="006B48F9">
        <w:rPr>
          <w:sz w:val="24"/>
          <w:szCs w:val="24"/>
          <w:lang w:val="zh-CN"/>
        </w:rPr>
        <w:t>和</w:t>
      </w:r>
      <w:r w:rsidRPr="006B48F9">
        <w:rPr>
          <w:sz w:val="24"/>
          <w:szCs w:val="24"/>
          <w:lang w:val="zh-CN"/>
        </w:rPr>
        <w:t>6</w:t>
      </w:r>
      <w:r w:rsidRPr="006B48F9">
        <w:rPr>
          <w:sz w:val="24"/>
          <w:szCs w:val="24"/>
          <w:lang w:val="zh-CN"/>
        </w:rPr>
        <w:t>被普遍认为</w:t>
      </w:r>
      <w:r w:rsidRPr="006B48F9">
        <w:rPr>
          <w:rFonts w:hint="eastAsia"/>
          <w:sz w:val="24"/>
          <w:szCs w:val="24"/>
          <w:lang w:val="zh-CN"/>
        </w:rPr>
        <w:t>很</w:t>
      </w:r>
      <w:r w:rsidRPr="006B48F9">
        <w:rPr>
          <w:sz w:val="24"/>
          <w:szCs w:val="24"/>
          <w:lang w:val="zh-CN"/>
        </w:rPr>
        <w:t>可能符合</w:t>
      </w:r>
      <w:r w:rsidRPr="006B48F9">
        <w:rPr>
          <w:rFonts w:hint="eastAsia"/>
          <w:sz w:val="24"/>
          <w:szCs w:val="24"/>
          <w:lang w:val="zh-CN"/>
        </w:rPr>
        <w:t>该</w:t>
      </w:r>
      <w:r w:rsidRPr="006B48F9">
        <w:rPr>
          <w:sz w:val="24"/>
          <w:szCs w:val="24"/>
          <w:lang w:val="zh-CN"/>
        </w:rPr>
        <w:t>标准，而其他</w:t>
      </w:r>
      <w:r w:rsidRPr="006B48F9">
        <w:rPr>
          <w:rFonts w:hint="eastAsia"/>
          <w:sz w:val="24"/>
          <w:szCs w:val="24"/>
          <w:lang w:val="zh-CN"/>
        </w:rPr>
        <w:t>选项</w:t>
      </w:r>
      <w:r w:rsidRPr="006B48F9">
        <w:rPr>
          <w:sz w:val="24"/>
          <w:szCs w:val="24"/>
          <w:lang w:val="zh-CN"/>
        </w:rPr>
        <w:t>则被认为不符合</w:t>
      </w:r>
      <w:r w:rsidRPr="006B48F9">
        <w:rPr>
          <w:rFonts w:hint="eastAsia"/>
          <w:sz w:val="24"/>
          <w:szCs w:val="24"/>
          <w:lang w:val="zh-CN"/>
        </w:rPr>
        <w:t>（</w:t>
      </w:r>
      <w:r w:rsidRPr="006B48F9">
        <w:rPr>
          <w:sz w:val="24"/>
          <w:szCs w:val="24"/>
          <w:lang w:val="zh-CN"/>
        </w:rPr>
        <w:t>尽管</w:t>
      </w:r>
      <w:r w:rsidRPr="006B48F9">
        <w:rPr>
          <w:rFonts w:hint="eastAsia"/>
          <w:sz w:val="24"/>
          <w:szCs w:val="24"/>
          <w:lang w:val="zh-CN"/>
        </w:rPr>
        <w:t>选项</w:t>
      </w:r>
      <w:r w:rsidRPr="006B48F9">
        <w:rPr>
          <w:sz w:val="24"/>
          <w:szCs w:val="24"/>
          <w:lang w:val="zh-CN"/>
        </w:rPr>
        <w:t>2.2</w:t>
      </w:r>
      <w:r w:rsidRPr="006B48F9">
        <w:rPr>
          <w:sz w:val="24"/>
          <w:szCs w:val="24"/>
          <w:lang w:val="zh-CN"/>
        </w:rPr>
        <w:t>和</w:t>
      </w:r>
      <w:r w:rsidRPr="006B48F9">
        <w:rPr>
          <w:sz w:val="24"/>
          <w:szCs w:val="24"/>
          <w:lang w:val="zh-CN"/>
        </w:rPr>
        <w:t>3.2a</w:t>
      </w:r>
      <w:r w:rsidRPr="006B48F9">
        <w:rPr>
          <w:sz w:val="24"/>
          <w:szCs w:val="24"/>
          <w:lang w:val="zh-CN"/>
        </w:rPr>
        <w:t>在这方面显示出的结果</w:t>
      </w:r>
      <w:r w:rsidRPr="006B48F9">
        <w:rPr>
          <w:rFonts w:hint="eastAsia"/>
          <w:sz w:val="24"/>
          <w:szCs w:val="24"/>
          <w:lang w:val="zh-CN"/>
        </w:rPr>
        <w:t>参差不齐）</w:t>
      </w:r>
      <w:r w:rsidRPr="006B48F9">
        <w:rPr>
          <w:sz w:val="24"/>
          <w:szCs w:val="24"/>
          <w:lang w:val="zh-CN"/>
        </w:rPr>
        <w:t>；</w:t>
      </w:r>
    </w:p>
    <w:p w14:paraId="2BEDF95D" w14:textId="75A8B4EB" w:rsidR="0078719A" w:rsidRPr="0078719A" w:rsidRDefault="006B48F9" w:rsidP="00551124">
      <w:pPr>
        <w:numPr>
          <w:ilvl w:val="0"/>
          <w:numId w:val="18"/>
        </w:numPr>
        <w:adjustRightInd w:val="0"/>
        <w:snapToGrid w:val="0"/>
        <w:spacing w:before="120" w:line="240" w:lineRule="atLeast"/>
        <w:ind w:left="0" w:firstLine="490"/>
        <w:rPr>
          <w:sz w:val="24"/>
          <w:szCs w:val="24"/>
        </w:rPr>
      </w:pPr>
      <w:r w:rsidRPr="006B48F9">
        <w:rPr>
          <w:sz w:val="24"/>
          <w:szCs w:val="24"/>
          <w:lang w:val="zh-CN"/>
        </w:rPr>
        <w:t>关于标准</w:t>
      </w:r>
      <w:r w:rsidRPr="006B48F9">
        <w:rPr>
          <w:sz w:val="24"/>
          <w:szCs w:val="24"/>
          <w:lang w:val="zh-CN"/>
        </w:rPr>
        <w:t>5</w:t>
      </w:r>
      <w:r w:rsidRPr="006B48F9">
        <w:rPr>
          <w:rFonts w:hint="eastAsia"/>
          <w:sz w:val="24"/>
          <w:szCs w:val="24"/>
          <w:lang w:val="zh-CN"/>
        </w:rPr>
        <w:t>，</w:t>
      </w:r>
      <w:r w:rsidRPr="006B48F9">
        <w:rPr>
          <w:rFonts w:ascii="KaiTi" w:eastAsia="KaiTi" w:hAnsi="KaiTi" w:hint="eastAsia"/>
          <w:sz w:val="24"/>
          <w:szCs w:val="24"/>
          <w:lang w:val="zh-CN"/>
        </w:rPr>
        <w:t>为保护作贡献的潜力</w:t>
      </w:r>
      <w:r w:rsidRPr="006B48F9">
        <w:rPr>
          <w:sz w:val="24"/>
          <w:szCs w:val="24"/>
          <w:lang w:val="zh-CN"/>
        </w:rPr>
        <w:t>和标准</w:t>
      </w:r>
      <w:r w:rsidRPr="006B48F9">
        <w:rPr>
          <w:sz w:val="24"/>
          <w:szCs w:val="24"/>
          <w:lang w:val="zh-CN"/>
        </w:rPr>
        <w:t>17</w:t>
      </w:r>
      <w:r w:rsidRPr="006B48F9">
        <w:rPr>
          <w:rFonts w:hint="eastAsia"/>
          <w:sz w:val="24"/>
          <w:szCs w:val="24"/>
          <w:lang w:val="zh-CN"/>
        </w:rPr>
        <w:t>，</w:t>
      </w:r>
      <w:r w:rsidRPr="006B48F9">
        <w:rPr>
          <w:rFonts w:ascii="KaiTi" w:eastAsia="KaiTi" w:hAnsi="KaiTi" w:hint="eastAsia"/>
          <w:sz w:val="24"/>
          <w:szCs w:val="24"/>
          <w:lang w:val="zh-CN"/>
        </w:rPr>
        <w:t>有助于与土著人民和地方社区分享惠益</w:t>
      </w:r>
      <w:r>
        <w:rPr>
          <w:rFonts w:hint="eastAsia"/>
          <w:sz w:val="24"/>
          <w:szCs w:val="24"/>
          <w:lang w:val="zh-CN"/>
        </w:rPr>
        <w:t>：</w:t>
      </w:r>
      <w:r w:rsidRPr="006B48F9">
        <w:rPr>
          <w:sz w:val="24"/>
          <w:szCs w:val="24"/>
          <w:lang w:val="zh-CN"/>
        </w:rPr>
        <w:t>大多数选项的评分为不确定，有人指出，这将取决于</w:t>
      </w:r>
      <w:r w:rsidRPr="006B48F9">
        <w:rPr>
          <w:rFonts w:hint="eastAsia"/>
          <w:sz w:val="24"/>
          <w:szCs w:val="24"/>
          <w:lang w:val="zh-CN"/>
        </w:rPr>
        <w:t>无论</w:t>
      </w:r>
      <w:r w:rsidRPr="006B48F9">
        <w:rPr>
          <w:sz w:val="24"/>
          <w:szCs w:val="24"/>
          <w:lang w:val="zh-CN"/>
        </w:rPr>
        <w:t>任何资金</w:t>
      </w:r>
      <w:r w:rsidRPr="006B48F9">
        <w:rPr>
          <w:rFonts w:hint="eastAsia"/>
          <w:sz w:val="24"/>
          <w:szCs w:val="24"/>
          <w:lang w:val="zh-CN"/>
        </w:rPr>
        <w:t>的</w:t>
      </w:r>
      <w:r w:rsidRPr="006B48F9">
        <w:rPr>
          <w:sz w:val="24"/>
          <w:szCs w:val="24"/>
          <w:lang w:val="zh-CN"/>
        </w:rPr>
        <w:t>使用</w:t>
      </w:r>
      <w:r w:rsidRPr="006B48F9">
        <w:rPr>
          <w:rFonts w:hint="eastAsia"/>
          <w:sz w:val="24"/>
          <w:szCs w:val="24"/>
          <w:lang w:val="zh-CN"/>
        </w:rPr>
        <w:t>方向</w:t>
      </w:r>
      <w:r w:rsidRPr="006B48F9">
        <w:rPr>
          <w:sz w:val="24"/>
          <w:szCs w:val="24"/>
          <w:lang w:val="zh-CN"/>
        </w:rPr>
        <w:t>；</w:t>
      </w:r>
      <w:r w:rsidR="0078719A" w:rsidRPr="0078719A">
        <w:rPr>
          <w:sz w:val="24"/>
          <w:szCs w:val="24"/>
        </w:rPr>
        <w:t xml:space="preserve">  </w:t>
      </w:r>
    </w:p>
    <w:p w14:paraId="638441D8" w14:textId="05679D5F" w:rsidR="0078719A" w:rsidRPr="0078719A" w:rsidRDefault="006B48F9" w:rsidP="00551124">
      <w:pPr>
        <w:numPr>
          <w:ilvl w:val="0"/>
          <w:numId w:val="18"/>
        </w:numPr>
        <w:adjustRightInd w:val="0"/>
        <w:snapToGrid w:val="0"/>
        <w:spacing w:before="120" w:line="240" w:lineRule="atLeast"/>
        <w:ind w:left="0" w:firstLine="490"/>
        <w:rPr>
          <w:sz w:val="24"/>
          <w:szCs w:val="24"/>
        </w:rPr>
      </w:pPr>
      <w:r w:rsidRPr="006B48F9">
        <w:rPr>
          <w:sz w:val="24"/>
          <w:szCs w:val="24"/>
          <w:lang w:val="zh-CN"/>
        </w:rPr>
        <w:t>关于效率和可行性标准</w:t>
      </w:r>
      <w:r w:rsidRPr="006B48F9">
        <w:rPr>
          <w:rFonts w:hint="eastAsia"/>
          <w:sz w:val="24"/>
          <w:szCs w:val="24"/>
          <w:lang w:val="zh-CN"/>
        </w:rPr>
        <w:t>（</w:t>
      </w:r>
      <w:r w:rsidRPr="006B48F9">
        <w:rPr>
          <w:sz w:val="24"/>
          <w:szCs w:val="24"/>
          <w:lang w:val="zh-CN"/>
        </w:rPr>
        <w:t>标准</w:t>
      </w:r>
      <w:r w:rsidRPr="006B48F9">
        <w:rPr>
          <w:sz w:val="24"/>
          <w:szCs w:val="24"/>
          <w:lang w:val="zh-CN"/>
        </w:rPr>
        <w:t>6 - 12</w:t>
      </w:r>
      <w:r w:rsidRPr="006B48F9">
        <w:rPr>
          <w:sz w:val="24"/>
          <w:szCs w:val="24"/>
          <w:lang w:val="zh-CN"/>
        </w:rPr>
        <w:t>，标准</w:t>
      </w:r>
      <w:r w:rsidRPr="006B48F9">
        <w:rPr>
          <w:sz w:val="24"/>
          <w:szCs w:val="24"/>
          <w:lang w:val="zh-CN"/>
        </w:rPr>
        <w:t>11</w:t>
      </w:r>
      <w:r w:rsidRPr="006B48F9">
        <w:rPr>
          <w:sz w:val="24"/>
          <w:szCs w:val="24"/>
          <w:lang w:val="zh-CN"/>
        </w:rPr>
        <w:t>除外</w:t>
      </w:r>
      <w:r w:rsidRPr="006B48F9">
        <w:rPr>
          <w:rFonts w:hint="eastAsia"/>
          <w:sz w:val="24"/>
          <w:szCs w:val="24"/>
          <w:lang w:val="zh-CN"/>
        </w:rPr>
        <w:t>）</w:t>
      </w:r>
      <w:r w:rsidRPr="006B48F9">
        <w:rPr>
          <w:sz w:val="24"/>
          <w:szCs w:val="24"/>
          <w:lang w:val="zh-CN"/>
        </w:rPr>
        <w:t>，符合上述标准</w:t>
      </w:r>
      <w:r w:rsidRPr="006B48F9">
        <w:rPr>
          <w:rFonts w:hint="eastAsia"/>
          <w:sz w:val="24"/>
          <w:szCs w:val="24"/>
          <w:lang w:val="zh-CN"/>
        </w:rPr>
        <w:t>（</w:t>
      </w:r>
      <w:r w:rsidRPr="006B48F9">
        <w:rPr>
          <w:sz w:val="24"/>
          <w:szCs w:val="24"/>
          <w:lang w:val="zh-CN"/>
        </w:rPr>
        <w:t>1-5</w:t>
      </w:r>
      <w:r w:rsidRPr="006B48F9">
        <w:rPr>
          <w:sz w:val="24"/>
          <w:szCs w:val="24"/>
          <w:lang w:val="zh-CN"/>
        </w:rPr>
        <w:t>和</w:t>
      </w:r>
      <w:r w:rsidRPr="006B48F9">
        <w:rPr>
          <w:sz w:val="24"/>
          <w:szCs w:val="24"/>
          <w:lang w:val="zh-CN"/>
        </w:rPr>
        <w:t>17</w:t>
      </w:r>
      <w:r w:rsidRPr="006B48F9">
        <w:rPr>
          <w:rFonts w:hint="eastAsia"/>
          <w:sz w:val="24"/>
          <w:szCs w:val="24"/>
          <w:lang w:val="zh-CN"/>
        </w:rPr>
        <w:t>）</w:t>
      </w:r>
      <w:r w:rsidRPr="006B48F9">
        <w:rPr>
          <w:sz w:val="24"/>
          <w:szCs w:val="24"/>
          <w:lang w:val="zh-CN"/>
        </w:rPr>
        <w:t>的</w:t>
      </w:r>
      <w:r w:rsidRPr="006B48F9">
        <w:rPr>
          <w:rFonts w:hint="eastAsia"/>
          <w:sz w:val="24"/>
          <w:szCs w:val="24"/>
          <w:lang w:val="zh-CN"/>
        </w:rPr>
        <w:t>选项</w:t>
      </w:r>
      <w:r w:rsidRPr="006B48F9">
        <w:rPr>
          <w:sz w:val="24"/>
          <w:szCs w:val="24"/>
          <w:lang w:val="zh-CN"/>
        </w:rPr>
        <w:t>大多数选项</w:t>
      </w:r>
      <w:r w:rsidRPr="006B48F9">
        <w:rPr>
          <w:rFonts w:hint="eastAsia"/>
          <w:sz w:val="24"/>
          <w:szCs w:val="24"/>
          <w:lang w:val="zh-CN"/>
        </w:rPr>
        <w:t>的</w:t>
      </w:r>
      <w:r w:rsidRPr="006B48F9">
        <w:rPr>
          <w:sz w:val="24"/>
          <w:szCs w:val="24"/>
          <w:lang w:val="zh-CN"/>
        </w:rPr>
        <w:t>得分为</w:t>
      </w:r>
      <w:r w:rsidRPr="006B48F9">
        <w:rPr>
          <w:sz w:val="24"/>
          <w:szCs w:val="24"/>
          <w:lang w:val="zh-CN"/>
        </w:rPr>
        <w:t>“</w:t>
      </w:r>
      <w:r w:rsidRPr="006B48F9">
        <w:rPr>
          <w:sz w:val="24"/>
          <w:szCs w:val="24"/>
          <w:lang w:val="zh-CN"/>
        </w:rPr>
        <w:t>黄色</w:t>
      </w:r>
      <w:r w:rsidRPr="006B48F9">
        <w:rPr>
          <w:sz w:val="24"/>
          <w:szCs w:val="24"/>
          <w:lang w:val="zh-CN"/>
        </w:rPr>
        <w:t>”</w:t>
      </w:r>
      <w:r w:rsidRPr="006B48F9">
        <w:rPr>
          <w:sz w:val="24"/>
          <w:szCs w:val="24"/>
          <w:lang w:val="zh-CN"/>
        </w:rPr>
        <w:t>，表明需要</w:t>
      </w:r>
      <w:r w:rsidRPr="006B48F9">
        <w:rPr>
          <w:rFonts w:hint="eastAsia"/>
          <w:sz w:val="24"/>
          <w:szCs w:val="24"/>
          <w:lang w:val="zh-CN"/>
        </w:rPr>
        <w:t>了解更多的情况</w:t>
      </w:r>
      <w:r w:rsidRPr="006B48F9">
        <w:rPr>
          <w:sz w:val="24"/>
          <w:szCs w:val="24"/>
          <w:lang w:val="zh-CN"/>
        </w:rPr>
        <w:t>。</w:t>
      </w:r>
      <w:r w:rsidRPr="006B48F9">
        <w:rPr>
          <w:rFonts w:hint="eastAsia"/>
          <w:sz w:val="24"/>
          <w:szCs w:val="24"/>
          <w:lang w:val="zh-CN"/>
        </w:rPr>
        <w:t>（选项</w:t>
      </w:r>
      <w:r w:rsidRPr="006B48F9">
        <w:rPr>
          <w:sz w:val="24"/>
          <w:szCs w:val="24"/>
          <w:lang w:val="zh-CN"/>
        </w:rPr>
        <w:t>4</w:t>
      </w:r>
      <w:r w:rsidRPr="006B48F9">
        <w:rPr>
          <w:sz w:val="24"/>
          <w:szCs w:val="24"/>
          <w:lang w:val="zh-CN"/>
        </w:rPr>
        <w:t>是个例外，</w:t>
      </w:r>
      <w:r w:rsidRPr="006B48F9">
        <w:rPr>
          <w:rFonts w:hint="eastAsia"/>
          <w:sz w:val="24"/>
          <w:szCs w:val="24"/>
          <w:lang w:val="zh-CN"/>
        </w:rPr>
        <w:t>其</w:t>
      </w:r>
      <w:r w:rsidRPr="006B48F9">
        <w:rPr>
          <w:sz w:val="24"/>
          <w:szCs w:val="24"/>
          <w:lang w:val="zh-CN"/>
        </w:rPr>
        <w:t>得分多数是正面的</w:t>
      </w:r>
      <w:r w:rsidRPr="006B48F9">
        <w:rPr>
          <w:rFonts w:hint="eastAsia"/>
          <w:sz w:val="24"/>
          <w:szCs w:val="24"/>
          <w:lang w:val="zh-CN"/>
        </w:rPr>
        <w:t>）</w:t>
      </w:r>
      <w:r w:rsidRPr="006B48F9">
        <w:rPr>
          <w:sz w:val="24"/>
          <w:szCs w:val="24"/>
          <w:lang w:val="zh-CN"/>
        </w:rPr>
        <w:t>；</w:t>
      </w:r>
    </w:p>
    <w:p w14:paraId="63DEEC3C" w14:textId="2639A0B6" w:rsidR="0078719A" w:rsidRPr="0078719A" w:rsidRDefault="008B3016" w:rsidP="00551124">
      <w:pPr>
        <w:numPr>
          <w:ilvl w:val="0"/>
          <w:numId w:val="18"/>
        </w:numPr>
        <w:adjustRightInd w:val="0"/>
        <w:snapToGrid w:val="0"/>
        <w:spacing w:before="120" w:line="240" w:lineRule="atLeast"/>
        <w:ind w:left="0" w:firstLine="490"/>
        <w:rPr>
          <w:sz w:val="24"/>
          <w:szCs w:val="24"/>
        </w:rPr>
      </w:pPr>
      <w:r w:rsidRPr="008B3016">
        <w:rPr>
          <w:sz w:val="24"/>
          <w:szCs w:val="24"/>
          <w:lang w:val="zh-CN"/>
        </w:rPr>
        <w:t>关于</w:t>
      </w:r>
      <w:r w:rsidRPr="008B3016">
        <w:rPr>
          <w:rFonts w:hint="eastAsia"/>
          <w:sz w:val="24"/>
          <w:szCs w:val="24"/>
          <w:lang w:val="zh-CN"/>
        </w:rPr>
        <w:t>涉及</w:t>
      </w:r>
      <w:r w:rsidRPr="008B3016">
        <w:rPr>
          <w:sz w:val="24"/>
          <w:szCs w:val="24"/>
          <w:lang w:val="zh-CN"/>
        </w:rPr>
        <w:t>治理、一致性和</w:t>
      </w:r>
      <w:r w:rsidR="00FC64F8">
        <w:rPr>
          <w:rFonts w:hint="eastAsia"/>
          <w:sz w:val="24"/>
          <w:szCs w:val="24"/>
          <w:lang w:val="zh-CN"/>
        </w:rPr>
        <w:t>适应</w:t>
      </w:r>
      <w:r w:rsidRPr="008B3016">
        <w:rPr>
          <w:sz w:val="24"/>
          <w:szCs w:val="24"/>
          <w:lang w:val="zh-CN"/>
        </w:rPr>
        <w:t>性的其余标准</w:t>
      </w:r>
      <w:r w:rsidRPr="008B3016">
        <w:rPr>
          <w:rFonts w:hint="eastAsia"/>
          <w:sz w:val="24"/>
          <w:szCs w:val="24"/>
          <w:lang w:val="zh-CN"/>
        </w:rPr>
        <w:t>（</w:t>
      </w:r>
      <w:r w:rsidRPr="008B3016">
        <w:rPr>
          <w:sz w:val="24"/>
          <w:szCs w:val="24"/>
          <w:lang w:val="zh-CN"/>
        </w:rPr>
        <w:t>标准</w:t>
      </w:r>
      <w:r w:rsidRPr="008B3016">
        <w:rPr>
          <w:sz w:val="24"/>
          <w:szCs w:val="24"/>
          <w:lang w:val="zh-CN"/>
        </w:rPr>
        <w:t>13-16</w:t>
      </w:r>
      <w:r w:rsidRPr="008B3016">
        <w:rPr>
          <w:sz w:val="24"/>
          <w:szCs w:val="24"/>
          <w:lang w:val="zh-CN"/>
        </w:rPr>
        <w:t>、</w:t>
      </w:r>
      <w:r w:rsidRPr="008B3016">
        <w:rPr>
          <w:sz w:val="24"/>
          <w:szCs w:val="24"/>
          <w:lang w:val="zh-CN"/>
        </w:rPr>
        <w:t>18</w:t>
      </w:r>
      <w:r w:rsidRPr="008B3016">
        <w:rPr>
          <w:sz w:val="24"/>
          <w:szCs w:val="24"/>
          <w:lang w:val="zh-CN"/>
        </w:rPr>
        <w:t>和</w:t>
      </w:r>
      <w:r w:rsidRPr="008B3016">
        <w:rPr>
          <w:sz w:val="24"/>
          <w:szCs w:val="24"/>
          <w:lang w:val="zh-CN"/>
        </w:rPr>
        <w:t>19</w:t>
      </w:r>
      <w:r w:rsidRPr="008B3016">
        <w:rPr>
          <w:rFonts w:hint="eastAsia"/>
          <w:sz w:val="24"/>
          <w:szCs w:val="24"/>
          <w:lang w:val="zh-CN"/>
        </w:rPr>
        <w:t>）</w:t>
      </w:r>
      <w:r w:rsidRPr="008B3016">
        <w:rPr>
          <w:sz w:val="24"/>
          <w:szCs w:val="24"/>
          <w:lang w:val="zh-CN"/>
        </w:rPr>
        <w:t>，符合标准</w:t>
      </w:r>
      <w:r w:rsidRPr="008B3016">
        <w:rPr>
          <w:sz w:val="24"/>
          <w:szCs w:val="24"/>
          <w:lang w:val="zh-CN"/>
        </w:rPr>
        <w:t>1-5</w:t>
      </w:r>
      <w:r w:rsidRPr="008B3016">
        <w:rPr>
          <w:sz w:val="24"/>
          <w:szCs w:val="24"/>
          <w:lang w:val="zh-CN"/>
        </w:rPr>
        <w:t>和</w:t>
      </w:r>
      <w:r w:rsidRPr="008B3016">
        <w:rPr>
          <w:sz w:val="24"/>
          <w:szCs w:val="24"/>
          <w:lang w:val="zh-CN"/>
        </w:rPr>
        <w:t>17</w:t>
      </w:r>
      <w:r w:rsidRPr="008B3016">
        <w:rPr>
          <w:sz w:val="24"/>
          <w:szCs w:val="24"/>
          <w:lang w:val="zh-CN"/>
        </w:rPr>
        <w:t>的选项的得分</w:t>
      </w:r>
      <w:r w:rsidRPr="008B3016">
        <w:rPr>
          <w:rFonts w:hint="eastAsia"/>
          <w:sz w:val="24"/>
          <w:szCs w:val="24"/>
          <w:lang w:val="zh-CN"/>
        </w:rPr>
        <w:t>多数</w:t>
      </w:r>
      <w:r w:rsidRPr="008B3016">
        <w:rPr>
          <w:sz w:val="24"/>
          <w:szCs w:val="24"/>
          <w:lang w:val="zh-CN"/>
        </w:rPr>
        <w:t>为绿色</w:t>
      </w:r>
      <w:r w:rsidRPr="008B3016">
        <w:rPr>
          <w:rFonts w:hint="eastAsia"/>
          <w:sz w:val="24"/>
          <w:szCs w:val="24"/>
          <w:lang w:val="zh-CN"/>
        </w:rPr>
        <w:t>（</w:t>
      </w:r>
      <w:r w:rsidRPr="008B3016">
        <w:rPr>
          <w:sz w:val="24"/>
          <w:szCs w:val="24"/>
          <w:lang w:val="zh-CN"/>
        </w:rPr>
        <w:t>或不适用</w:t>
      </w:r>
      <w:r w:rsidRPr="008B3016">
        <w:rPr>
          <w:rFonts w:hint="eastAsia"/>
          <w:sz w:val="24"/>
          <w:szCs w:val="24"/>
          <w:lang w:val="zh-CN"/>
        </w:rPr>
        <w:t>）</w:t>
      </w:r>
      <w:r w:rsidRPr="008B3016">
        <w:rPr>
          <w:sz w:val="24"/>
          <w:szCs w:val="24"/>
          <w:lang w:val="zh-CN"/>
        </w:rPr>
        <w:t>。</w:t>
      </w:r>
    </w:p>
    <w:p w14:paraId="7A19A1CB" w14:textId="584CE877" w:rsidR="0078719A" w:rsidRPr="0078719A" w:rsidRDefault="00171228" w:rsidP="008B3016">
      <w:pPr>
        <w:pStyle w:val="ListParagraph"/>
        <w:numPr>
          <w:ilvl w:val="0"/>
          <w:numId w:val="8"/>
        </w:numPr>
        <w:adjustRightInd w:val="0"/>
        <w:snapToGrid w:val="0"/>
        <w:ind w:left="0" w:firstLine="0"/>
        <w:rPr>
          <w:szCs w:val="24"/>
        </w:rPr>
      </w:pPr>
      <w:r w:rsidRPr="00171228">
        <w:rPr>
          <w:szCs w:val="24"/>
        </w:rPr>
        <w:t>一些较为一般性的评论意见侧重于需要考虑政策选项对所有利益攸关方的影响，以及对生物多样性资本和数字序列信息利用能力各不相同的区域的影响。小组还讨论了诸如数据库或知识产权保护</w:t>
      </w:r>
      <w:r w:rsidR="007F4F17" w:rsidRPr="00171228">
        <w:rPr>
          <w:szCs w:val="24"/>
        </w:rPr>
        <w:t>这样的现有体系</w:t>
      </w:r>
      <w:r w:rsidRPr="00171228">
        <w:rPr>
          <w:szCs w:val="24"/>
        </w:rPr>
        <w:t>以及私营行业是否愿意为关于数据序列信息的决定提供帮助贡献。</w:t>
      </w:r>
      <w:r w:rsidR="0078719A" w:rsidRPr="0078719A">
        <w:rPr>
          <w:szCs w:val="24"/>
        </w:rPr>
        <w:t xml:space="preserve"> </w:t>
      </w:r>
    </w:p>
    <w:p w14:paraId="4460ED72" w14:textId="5F23CAF4" w:rsidR="0078719A" w:rsidRPr="0078719A" w:rsidRDefault="009876B7" w:rsidP="008B3016">
      <w:pPr>
        <w:pStyle w:val="ListParagraph"/>
        <w:numPr>
          <w:ilvl w:val="0"/>
          <w:numId w:val="8"/>
        </w:numPr>
        <w:adjustRightInd w:val="0"/>
        <w:snapToGrid w:val="0"/>
        <w:ind w:left="0" w:firstLine="0"/>
        <w:rPr>
          <w:szCs w:val="24"/>
        </w:rPr>
      </w:pPr>
      <w:r w:rsidRPr="009876B7">
        <w:rPr>
          <w:szCs w:val="24"/>
        </w:rPr>
        <w:t>专家组一致认为，在就政策选项评估得出坚实的结论方面存在两个主要差距</w:t>
      </w:r>
      <w:r w:rsidRPr="009876B7">
        <w:rPr>
          <w:szCs w:val="24"/>
          <w:lang w:val="zh-CN"/>
        </w:rPr>
        <w:t>：</w:t>
      </w:r>
      <w:r w:rsidR="0078719A" w:rsidRPr="0078719A">
        <w:rPr>
          <w:szCs w:val="24"/>
        </w:rPr>
        <w:t xml:space="preserve"> </w:t>
      </w:r>
    </w:p>
    <w:p w14:paraId="5581FC43" w14:textId="3518FFCB" w:rsidR="0078719A" w:rsidRPr="008B3016" w:rsidRDefault="009876B7" w:rsidP="008B3016">
      <w:pPr>
        <w:numPr>
          <w:ilvl w:val="0"/>
          <w:numId w:val="22"/>
        </w:numPr>
        <w:adjustRightInd w:val="0"/>
        <w:snapToGrid w:val="0"/>
        <w:spacing w:before="120" w:line="240" w:lineRule="atLeast"/>
        <w:ind w:left="0" w:firstLine="490"/>
        <w:rPr>
          <w:sz w:val="24"/>
          <w:szCs w:val="24"/>
          <w:lang w:val="zh-CN"/>
        </w:rPr>
      </w:pPr>
      <w:r w:rsidRPr="009876B7">
        <w:rPr>
          <w:sz w:val="24"/>
          <w:szCs w:val="24"/>
          <w:lang w:val="zh-CN"/>
        </w:rPr>
        <w:t>应进一步制定潜在多边机制的资金分配方式；</w:t>
      </w:r>
    </w:p>
    <w:p w14:paraId="76B78BF9" w14:textId="6B30EF99" w:rsidR="0078719A" w:rsidRPr="008B3016" w:rsidRDefault="009876B7" w:rsidP="008B3016">
      <w:pPr>
        <w:numPr>
          <w:ilvl w:val="0"/>
          <w:numId w:val="22"/>
        </w:numPr>
        <w:adjustRightInd w:val="0"/>
        <w:snapToGrid w:val="0"/>
        <w:spacing w:before="120" w:line="240" w:lineRule="atLeast"/>
        <w:ind w:left="0" w:firstLine="490"/>
        <w:rPr>
          <w:sz w:val="24"/>
          <w:szCs w:val="24"/>
          <w:lang w:val="zh-CN"/>
        </w:rPr>
      </w:pPr>
      <w:r w:rsidRPr="009876B7">
        <w:rPr>
          <w:sz w:val="24"/>
          <w:szCs w:val="24"/>
          <w:lang w:val="zh-CN"/>
        </w:rPr>
        <w:t>应将拟议政策</w:t>
      </w:r>
      <w:r w:rsidRPr="009876B7">
        <w:rPr>
          <w:rFonts w:hint="eastAsia"/>
          <w:sz w:val="24"/>
          <w:szCs w:val="24"/>
          <w:lang w:val="zh-CN"/>
        </w:rPr>
        <w:t>选项</w:t>
      </w:r>
      <w:r w:rsidRPr="009876B7">
        <w:rPr>
          <w:sz w:val="24"/>
          <w:szCs w:val="24"/>
          <w:lang w:val="zh-CN"/>
        </w:rPr>
        <w:t>的经济影响作为一项标准加以</w:t>
      </w:r>
      <w:r>
        <w:rPr>
          <w:rFonts w:hint="eastAsia"/>
          <w:sz w:val="24"/>
          <w:szCs w:val="24"/>
          <w:lang w:val="zh-CN"/>
        </w:rPr>
        <w:t>审议</w:t>
      </w:r>
      <w:r w:rsidRPr="009876B7">
        <w:rPr>
          <w:sz w:val="24"/>
          <w:szCs w:val="24"/>
          <w:lang w:val="zh-CN"/>
        </w:rPr>
        <w:t>。</w:t>
      </w:r>
    </w:p>
    <w:p w14:paraId="7A81D666" w14:textId="26F14FCD" w:rsidR="0078719A" w:rsidRPr="0078719A" w:rsidRDefault="00EE1B36" w:rsidP="008B3016">
      <w:pPr>
        <w:pStyle w:val="ListParagraph"/>
        <w:numPr>
          <w:ilvl w:val="0"/>
          <w:numId w:val="8"/>
        </w:numPr>
        <w:adjustRightInd w:val="0"/>
        <w:snapToGrid w:val="0"/>
        <w:ind w:left="0" w:firstLine="0"/>
        <w:rPr>
          <w:szCs w:val="24"/>
        </w:rPr>
      </w:pPr>
      <w:r w:rsidRPr="00EE1B36">
        <w:rPr>
          <w:szCs w:val="24"/>
        </w:rPr>
        <w:t>非正式咨询小组听取了小组成员关于多边机制以及结合运用双边和多边方法的混合解决</w:t>
      </w:r>
      <w:r w:rsidR="007F4F17">
        <w:rPr>
          <w:rFonts w:hint="eastAsia"/>
          <w:szCs w:val="24"/>
        </w:rPr>
        <w:t>方法</w:t>
      </w:r>
      <w:r w:rsidRPr="00EE1B36">
        <w:rPr>
          <w:szCs w:val="24"/>
        </w:rPr>
        <w:t>的</w:t>
      </w:r>
      <w:r w:rsidRPr="00EE1B36">
        <w:rPr>
          <w:rFonts w:hint="eastAsia"/>
          <w:szCs w:val="24"/>
        </w:rPr>
        <w:t>提案</w:t>
      </w:r>
      <w:r w:rsidRPr="00EE1B36">
        <w:rPr>
          <w:szCs w:val="24"/>
        </w:rPr>
        <w:t>。小组成员虽然普遍欢迎这两个方法，认识到它们可能有助于指明前进方向，但是就两项</w:t>
      </w:r>
      <w:r w:rsidR="007F4F17">
        <w:rPr>
          <w:rFonts w:hint="eastAsia"/>
          <w:szCs w:val="24"/>
        </w:rPr>
        <w:t>提议</w:t>
      </w:r>
      <w:r w:rsidRPr="00EE1B36">
        <w:rPr>
          <w:szCs w:val="24"/>
        </w:rPr>
        <w:t>提出了许多问题。此外，还向非正式</w:t>
      </w:r>
      <w:r w:rsidRPr="00EE1B36">
        <w:rPr>
          <w:rFonts w:hint="eastAsia"/>
          <w:szCs w:val="24"/>
        </w:rPr>
        <w:t>咨询小组</w:t>
      </w:r>
      <w:r w:rsidRPr="00EE1B36">
        <w:rPr>
          <w:szCs w:val="24"/>
        </w:rPr>
        <w:t>介绍了一组利益攸关方关于科学和法律问题的思考。这些介绍和随后的讨论揭示了以下几</w:t>
      </w:r>
      <w:r w:rsidRPr="00EE1B36">
        <w:rPr>
          <w:rFonts w:hint="eastAsia"/>
          <w:szCs w:val="24"/>
        </w:rPr>
        <w:t>个</w:t>
      </w:r>
      <w:r>
        <w:rPr>
          <w:rFonts w:hint="eastAsia"/>
          <w:szCs w:val="24"/>
        </w:rPr>
        <w:t>要点</w:t>
      </w:r>
      <w:r w:rsidRPr="00EE1B36">
        <w:rPr>
          <w:szCs w:val="24"/>
        </w:rPr>
        <w:t>：</w:t>
      </w:r>
      <w:r w:rsidR="0078719A" w:rsidRPr="0078719A">
        <w:rPr>
          <w:szCs w:val="24"/>
        </w:rPr>
        <w:t xml:space="preserve"> </w:t>
      </w:r>
    </w:p>
    <w:p w14:paraId="620B0C80" w14:textId="2AD00617" w:rsidR="0078719A" w:rsidRPr="008B3016" w:rsidRDefault="00EE1B36" w:rsidP="008B3016">
      <w:pPr>
        <w:numPr>
          <w:ilvl w:val="0"/>
          <w:numId w:val="23"/>
        </w:numPr>
        <w:adjustRightInd w:val="0"/>
        <w:snapToGrid w:val="0"/>
        <w:spacing w:before="120" w:line="240" w:lineRule="atLeast"/>
        <w:ind w:left="0" w:firstLine="490"/>
        <w:rPr>
          <w:sz w:val="24"/>
          <w:szCs w:val="24"/>
          <w:lang w:val="zh-CN"/>
        </w:rPr>
      </w:pPr>
      <w:r>
        <w:rPr>
          <w:rFonts w:hint="eastAsia"/>
          <w:sz w:val="24"/>
          <w:szCs w:val="24"/>
          <w:lang w:val="zh-CN"/>
        </w:rPr>
        <w:t>如果采用</w:t>
      </w:r>
      <w:r w:rsidRPr="00EE1B36">
        <w:rPr>
          <w:rFonts w:hint="eastAsia"/>
          <w:sz w:val="24"/>
          <w:szCs w:val="24"/>
          <w:lang w:val="zh-CN"/>
        </w:rPr>
        <w:t>由</w:t>
      </w:r>
      <w:r w:rsidRPr="00EE1B36">
        <w:rPr>
          <w:sz w:val="24"/>
          <w:szCs w:val="24"/>
          <w:lang w:val="zh-CN"/>
        </w:rPr>
        <w:t>发达国家对所有基于生物多样性的产品的零售额</w:t>
      </w:r>
      <w:r w:rsidRPr="00EE1B36">
        <w:rPr>
          <w:rFonts w:hint="eastAsia"/>
          <w:sz w:val="24"/>
          <w:szCs w:val="24"/>
          <w:lang w:val="zh-CN"/>
        </w:rPr>
        <w:t>实行</w:t>
      </w:r>
      <w:r w:rsidRPr="00EE1B36">
        <w:rPr>
          <w:sz w:val="24"/>
          <w:szCs w:val="24"/>
          <w:lang w:val="zh-CN"/>
        </w:rPr>
        <w:t>1%</w:t>
      </w:r>
      <w:r w:rsidRPr="00EE1B36">
        <w:rPr>
          <w:sz w:val="24"/>
          <w:szCs w:val="24"/>
          <w:lang w:val="zh-CN"/>
        </w:rPr>
        <w:t>的</w:t>
      </w:r>
      <w:r w:rsidRPr="00EE1B36">
        <w:rPr>
          <w:rFonts w:hint="eastAsia"/>
          <w:sz w:val="24"/>
          <w:szCs w:val="24"/>
          <w:lang w:val="zh-CN"/>
        </w:rPr>
        <w:t>征税来提供资金</w:t>
      </w:r>
      <w:r w:rsidRPr="00EE1B36">
        <w:rPr>
          <w:sz w:val="24"/>
          <w:szCs w:val="24"/>
          <w:lang w:val="zh-CN"/>
        </w:rPr>
        <w:t>的多边</w:t>
      </w:r>
      <w:r w:rsidRPr="00EE1B36">
        <w:rPr>
          <w:rFonts w:hint="eastAsia"/>
          <w:sz w:val="24"/>
          <w:szCs w:val="24"/>
          <w:lang w:val="zh-CN"/>
        </w:rPr>
        <w:t>方法</w:t>
      </w:r>
      <w:r>
        <w:rPr>
          <w:rFonts w:hint="eastAsia"/>
          <w:sz w:val="24"/>
          <w:szCs w:val="24"/>
          <w:lang w:val="zh-CN"/>
        </w:rPr>
        <w:t>，其各种</w:t>
      </w:r>
      <w:r w:rsidRPr="00EE1B36">
        <w:rPr>
          <w:sz w:val="24"/>
          <w:szCs w:val="24"/>
          <w:lang w:val="zh-CN"/>
        </w:rPr>
        <w:t>模式可能需要就若干概念的定义达成</w:t>
      </w:r>
      <w:r w:rsidRPr="00EE1B36">
        <w:rPr>
          <w:rFonts w:hint="eastAsia"/>
          <w:sz w:val="24"/>
          <w:szCs w:val="24"/>
          <w:lang w:val="zh-CN"/>
        </w:rPr>
        <w:t>共识</w:t>
      </w:r>
      <w:r w:rsidRPr="00EE1B36">
        <w:rPr>
          <w:sz w:val="24"/>
          <w:szCs w:val="24"/>
          <w:lang w:val="zh-CN"/>
        </w:rPr>
        <w:t>，</w:t>
      </w:r>
      <w:r w:rsidRPr="00EE1B36">
        <w:rPr>
          <w:rFonts w:hint="eastAsia"/>
          <w:sz w:val="24"/>
          <w:szCs w:val="24"/>
          <w:lang w:val="zh-CN"/>
        </w:rPr>
        <w:t>这些概念的例子包括</w:t>
      </w:r>
      <w:r w:rsidRPr="00EE1B36">
        <w:rPr>
          <w:sz w:val="24"/>
          <w:szCs w:val="24"/>
          <w:lang w:val="zh-CN"/>
        </w:rPr>
        <w:t>利用、产品</w:t>
      </w:r>
      <w:r w:rsidRPr="00EE1B36">
        <w:rPr>
          <w:rFonts w:hint="eastAsia"/>
          <w:sz w:val="24"/>
          <w:szCs w:val="24"/>
          <w:lang w:val="zh-CN"/>
        </w:rPr>
        <w:t>类别</w:t>
      </w:r>
      <w:r w:rsidRPr="00EE1B36">
        <w:rPr>
          <w:sz w:val="24"/>
          <w:szCs w:val="24"/>
          <w:lang w:val="zh-CN"/>
        </w:rPr>
        <w:t>、发展中国家等；</w:t>
      </w:r>
    </w:p>
    <w:p w14:paraId="5CEB77AB" w14:textId="4E8F9A2E" w:rsidR="0078719A" w:rsidRPr="008B3016" w:rsidRDefault="008E38F0" w:rsidP="008B3016">
      <w:pPr>
        <w:numPr>
          <w:ilvl w:val="0"/>
          <w:numId w:val="23"/>
        </w:numPr>
        <w:adjustRightInd w:val="0"/>
        <w:snapToGrid w:val="0"/>
        <w:spacing w:before="120" w:line="240" w:lineRule="atLeast"/>
        <w:ind w:left="0" w:firstLine="490"/>
        <w:rPr>
          <w:sz w:val="24"/>
          <w:szCs w:val="24"/>
          <w:lang w:val="zh-CN"/>
        </w:rPr>
      </w:pPr>
      <w:r w:rsidRPr="008E38F0">
        <w:rPr>
          <w:sz w:val="24"/>
          <w:szCs w:val="24"/>
          <w:lang w:val="zh-CN"/>
        </w:rPr>
        <w:lastRenderedPageBreak/>
        <w:t>混合</w:t>
      </w:r>
      <w:r w:rsidRPr="008E38F0">
        <w:rPr>
          <w:rFonts w:hint="eastAsia"/>
          <w:sz w:val="24"/>
          <w:szCs w:val="24"/>
          <w:lang w:val="zh-CN"/>
        </w:rPr>
        <w:t>方法</w:t>
      </w:r>
      <w:r w:rsidRPr="008E38F0">
        <w:rPr>
          <w:sz w:val="24"/>
          <w:szCs w:val="24"/>
          <w:lang w:val="zh-CN"/>
        </w:rPr>
        <w:t>可以利用数据库中的时空标识来要求建立一个地方性物种双边机制，用于为多边基金的分配模式提供信息。然而，有人指出，列入双边机制的物种或数据必须具有明确界定的范围，一些成员认为，可能触发双边方法的案例所占比例可能相当低。有人担心，任何有关共同商定条件的要求都可能</w:t>
      </w:r>
      <w:r w:rsidRPr="008E38F0">
        <w:rPr>
          <w:rFonts w:hint="eastAsia"/>
          <w:sz w:val="24"/>
          <w:szCs w:val="24"/>
          <w:lang w:val="zh-CN"/>
        </w:rPr>
        <w:t>妨碍</w:t>
      </w:r>
      <w:r w:rsidRPr="008E38F0">
        <w:rPr>
          <w:sz w:val="24"/>
          <w:szCs w:val="24"/>
          <w:lang w:val="zh-CN"/>
        </w:rPr>
        <w:t>科研，导致对管辖区的</w:t>
      </w:r>
      <w:r w:rsidR="00FC64F8">
        <w:rPr>
          <w:rFonts w:hint="eastAsia"/>
          <w:sz w:val="24"/>
          <w:szCs w:val="24"/>
          <w:lang w:val="zh-CN"/>
        </w:rPr>
        <w:t>挑拣</w:t>
      </w:r>
      <w:r w:rsidRPr="008E38F0">
        <w:rPr>
          <w:rFonts w:hint="eastAsia"/>
          <w:sz w:val="24"/>
          <w:szCs w:val="24"/>
          <w:lang w:val="zh-CN"/>
        </w:rPr>
        <w:t>（</w:t>
      </w:r>
      <w:r w:rsidRPr="008E38F0">
        <w:rPr>
          <w:sz w:val="24"/>
          <w:szCs w:val="24"/>
          <w:lang w:val="zh-CN"/>
        </w:rPr>
        <w:t>缔约方之间的竞争）和减少惠益分享；</w:t>
      </w:r>
    </w:p>
    <w:p w14:paraId="505ACDE9" w14:textId="140FCC0C" w:rsidR="0078719A" w:rsidRPr="008B3016" w:rsidRDefault="00F12D18" w:rsidP="008B3016">
      <w:pPr>
        <w:numPr>
          <w:ilvl w:val="0"/>
          <w:numId w:val="23"/>
        </w:numPr>
        <w:adjustRightInd w:val="0"/>
        <w:snapToGrid w:val="0"/>
        <w:spacing w:before="120" w:line="240" w:lineRule="atLeast"/>
        <w:ind w:left="0" w:firstLine="490"/>
        <w:rPr>
          <w:sz w:val="24"/>
          <w:szCs w:val="24"/>
          <w:lang w:val="zh-CN"/>
        </w:rPr>
      </w:pPr>
      <w:r w:rsidRPr="00F12D18">
        <w:rPr>
          <w:sz w:val="24"/>
          <w:szCs w:val="24"/>
          <w:lang w:val="zh-CN"/>
        </w:rPr>
        <w:t>多边提案和混合提案都可以利用现有的财务机制、登记触发点或政府报告机制；</w:t>
      </w:r>
    </w:p>
    <w:p w14:paraId="469A47F9" w14:textId="27964552" w:rsidR="0078719A" w:rsidRPr="008B3016" w:rsidRDefault="00F12D18" w:rsidP="008B3016">
      <w:pPr>
        <w:numPr>
          <w:ilvl w:val="0"/>
          <w:numId w:val="23"/>
        </w:numPr>
        <w:adjustRightInd w:val="0"/>
        <w:snapToGrid w:val="0"/>
        <w:spacing w:before="120" w:line="240" w:lineRule="atLeast"/>
        <w:ind w:left="0" w:firstLine="490"/>
        <w:rPr>
          <w:sz w:val="24"/>
          <w:szCs w:val="24"/>
          <w:lang w:val="zh-CN"/>
        </w:rPr>
      </w:pPr>
      <w:r w:rsidRPr="00F12D18">
        <w:rPr>
          <w:sz w:val="24"/>
          <w:szCs w:val="24"/>
          <w:lang w:val="zh-CN"/>
        </w:rPr>
        <w:t>应考虑可迅速实施并通过适应性管理逐步改进的选项；</w:t>
      </w:r>
    </w:p>
    <w:p w14:paraId="27C7FD9D" w14:textId="3B60F7E7" w:rsidR="0078719A" w:rsidRPr="008B3016" w:rsidRDefault="0067239E" w:rsidP="008B3016">
      <w:pPr>
        <w:numPr>
          <w:ilvl w:val="0"/>
          <w:numId w:val="23"/>
        </w:numPr>
        <w:adjustRightInd w:val="0"/>
        <w:snapToGrid w:val="0"/>
        <w:spacing w:before="120" w:line="240" w:lineRule="atLeast"/>
        <w:ind w:left="0" w:firstLine="490"/>
        <w:rPr>
          <w:sz w:val="24"/>
          <w:szCs w:val="24"/>
          <w:lang w:val="zh-CN"/>
        </w:rPr>
      </w:pPr>
      <w:r w:rsidRPr="0067239E">
        <w:rPr>
          <w:sz w:val="24"/>
          <w:szCs w:val="24"/>
          <w:lang w:val="zh-CN"/>
        </w:rPr>
        <w:t>任何政策选项都必须符合《生物多样性公约》和《名古屋议定书》的现有原则。</w:t>
      </w:r>
      <w:r w:rsidR="0078719A" w:rsidRPr="008B3016">
        <w:rPr>
          <w:sz w:val="24"/>
          <w:szCs w:val="24"/>
          <w:lang w:val="zh-CN"/>
        </w:rPr>
        <w:t xml:space="preserve"> </w:t>
      </w:r>
    </w:p>
    <w:p w14:paraId="3E5947ED" w14:textId="7A6943FD" w:rsidR="0078719A" w:rsidRPr="0078719A" w:rsidRDefault="00B64506" w:rsidP="008B3016">
      <w:pPr>
        <w:pStyle w:val="ListParagraph"/>
        <w:numPr>
          <w:ilvl w:val="0"/>
          <w:numId w:val="8"/>
        </w:numPr>
        <w:adjustRightInd w:val="0"/>
        <w:snapToGrid w:val="0"/>
        <w:ind w:left="0" w:firstLine="0"/>
        <w:rPr>
          <w:szCs w:val="24"/>
        </w:rPr>
      </w:pPr>
      <w:r w:rsidRPr="00B64506">
        <w:rPr>
          <w:rFonts w:hint="eastAsia"/>
          <w:szCs w:val="24"/>
        </w:rPr>
        <w:t>小组</w:t>
      </w:r>
      <w:r w:rsidRPr="00B64506">
        <w:rPr>
          <w:szCs w:val="24"/>
        </w:rPr>
        <w:t>成员们强调，需要紧急找到一个解决办法来公平和公正分享遗传资源数字序列信息产生的惠益，并指出生物多样性正在迅速下降，扭转这一趋势所需要的资源规模庞大，是一个紧迫事项。</w:t>
      </w:r>
    </w:p>
    <w:p w14:paraId="02292B6A" w14:textId="4AF5A555" w:rsidR="0078719A" w:rsidRPr="00B64506" w:rsidRDefault="00B64506" w:rsidP="00B64506">
      <w:pPr>
        <w:keepNext/>
        <w:spacing w:before="240" w:after="240" w:line="240" w:lineRule="atLeast"/>
        <w:jc w:val="center"/>
        <w:rPr>
          <w:b/>
          <w:bCs/>
          <w:sz w:val="28"/>
          <w:szCs w:val="28"/>
          <w:lang w:val="en-GB"/>
        </w:rPr>
      </w:pPr>
      <w:r w:rsidRPr="00B64506">
        <w:rPr>
          <w:rFonts w:hint="eastAsia"/>
          <w:b/>
          <w:bCs/>
          <w:sz w:val="28"/>
          <w:szCs w:val="28"/>
          <w:lang w:val="en-GB"/>
        </w:rPr>
        <w:t>三</w:t>
      </w:r>
      <w:r w:rsidRPr="00B64506">
        <w:rPr>
          <w:rFonts w:hint="eastAsia"/>
          <w:b/>
          <w:bCs/>
          <w:sz w:val="28"/>
          <w:szCs w:val="28"/>
          <w:lang w:val="en-GB"/>
        </w:rPr>
        <w:t>.</w:t>
      </w:r>
      <w:r w:rsidRPr="00B64506">
        <w:rPr>
          <w:b/>
          <w:bCs/>
          <w:sz w:val="28"/>
          <w:szCs w:val="28"/>
          <w:lang w:val="en-GB"/>
        </w:rPr>
        <w:t xml:space="preserve">  </w:t>
      </w:r>
      <w:r w:rsidRPr="00B64506">
        <w:rPr>
          <w:b/>
          <w:bCs/>
          <w:sz w:val="28"/>
          <w:szCs w:val="28"/>
          <w:lang w:val="en-GB"/>
        </w:rPr>
        <w:t>关于遗传资源数字序列信息的前进方向应考虑的要素</w:t>
      </w:r>
    </w:p>
    <w:p w14:paraId="38943F86" w14:textId="77777777" w:rsidR="00EE7293" w:rsidRPr="00EE7293" w:rsidRDefault="00EE7293" w:rsidP="00EE7293">
      <w:pPr>
        <w:pStyle w:val="ListParagraph"/>
        <w:numPr>
          <w:ilvl w:val="0"/>
          <w:numId w:val="8"/>
        </w:numPr>
        <w:adjustRightInd w:val="0"/>
        <w:snapToGrid w:val="0"/>
        <w:ind w:left="0" w:firstLine="0"/>
        <w:rPr>
          <w:szCs w:val="24"/>
        </w:rPr>
      </w:pPr>
      <w:r w:rsidRPr="00EE7293">
        <w:rPr>
          <w:rFonts w:hint="eastAsia"/>
          <w:szCs w:val="24"/>
        </w:rPr>
        <w:t>2020</w:t>
      </w:r>
      <w:r w:rsidRPr="00EE7293">
        <w:rPr>
          <w:rFonts w:hint="eastAsia"/>
          <w:szCs w:val="24"/>
        </w:rPr>
        <w:t>年后全球生物多样性框架工作组的任务是就如何在框架的背景下解决数字序列信息问题向缔约方大会第十五届会议提出建议。工作组还将提交其审议结果，供作为名古屋议定书缔约方会议的公约缔约方大会第四次会议审议。</w:t>
      </w:r>
    </w:p>
    <w:p w14:paraId="5D8287B4" w14:textId="474F7F2E" w:rsidR="0078719A" w:rsidRPr="00EE7293" w:rsidRDefault="00EE7293" w:rsidP="00D1715C">
      <w:pPr>
        <w:pStyle w:val="ListParagraph"/>
        <w:numPr>
          <w:ilvl w:val="0"/>
          <w:numId w:val="8"/>
        </w:numPr>
        <w:adjustRightInd w:val="0"/>
        <w:snapToGrid w:val="0"/>
        <w:ind w:left="0" w:firstLine="0"/>
        <w:rPr>
          <w:szCs w:val="24"/>
        </w:rPr>
      </w:pPr>
      <w:r w:rsidRPr="00EE7293">
        <w:rPr>
          <w:szCs w:val="24"/>
        </w:rPr>
        <w:t>工作组在进一步审议遗传资源数字序列信息问题及其就如何在</w:t>
      </w:r>
      <w:r w:rsidRPr="00EE7293">
        <w:rPr>
          <w:szCs w:val="24"/>
        </w:rPr>
        <w:t>2020</w:t>
      </w:r>
      <w:r w:rsidRPr="00EE7293">
        <w:rPr>
          <w:szCs w:val="24"/>
        </w:rPr>
        <w:t>年后全球生物多样性框架的背景下解决数字序列信息问题向缔约方大会提出的建议时，不妨考虑到其关于这一事项的建议</w:t>
      </w:r>
      <w:r w:rsidRPr="00EE7293">
        <w:rPr>
          <w:szCs w:val="24"/>
        </w:rPr>
        <w:t>3/2</w:t>
      </w:r>
      <w:r w:rsidRPr="00EE7293">
        <w:rPr>
          <w:szCs w:val="24"/>
        </w:rPr>
        <w:t>和</w:t>
      </w:r>
      <w:r w:rsidRPr="00EE7293">
        <w:rPr>
          <w:szCs w:val="24"/>
        </w:rPr>
        <w:t>4/2</w:t>
      </w:r>
      <w:r w:rsidRPr="00EE7293">
        <w:rPr>
          <w:szCs w:val="24"/>
        </w:rPr>
        <w:t>，并考虑</w:t>
      </w:r>
      <w:r w:rsidRPr="00EE7293">
        <w:rPr>
          <w:rFonts w:hint="eastAsia"/>
          <w:szCs w:val="24"/>
        </w:rPr>
        <w:t>到</w:t>
      </w:r>
      <w:r w:rsidRPr="00EE7293">
        <w:rPr>
          <w:szCs w:val="24"/>
        </w:rPr>
        <w:t>上文概述的关于遗传资源数字序列信息的非正式咨询小组最近的工作成果。</w:t>
      </w:r>
    </w:p>
    <w:p w14:paraId="739CF5F9" w14:textId="16B18690" w:rsidR="0078719A" w:rsidRPr="0078719A" w:rsidRDefault="004E2FA9" w:rsidP="00B64506">
      <w:pPr>
        <w:pStyle w:val="ListParagraph"/>
        <w:numPr>
          <w:ilvl w:val="0"/>
          <w:numId w:val="8"/>
        </w:numPr>
        <w:adjustRightInd w:val="0"/>
        <w:snapToGrid w:val="0"/>
        <w:ind w:left="0" w:firstLine="0"/>
        <w:rPr>
          <w:szCs w:val="24"/>
        </w:rPr>
      </w:pPr>
      <w:r w:rsidRPr="004E2FA9">
        <w:rPr>
          <w:szCs w:val="24"/>
        </w:rPr>
        <w:t>此外，工作组在其建议</w:t>
      </w:r>
      <w:r w:rsidRPr="004E2FA9">
        <w:rPr>
          <w:szCs w:val="24"/>
        </w:rPr>
        <w:t>3/2</w:t>
      </w:r>
      <w:r w:rsidRPr="004E2FA9">
        <w:rPr>
          <w:szCs w:val="24"/>
        </w:rPr>
        <w:t>中确认，公正和公平分享遗传资源数字序列信息所产生惠益的解决方案应包括一些商定的特点（第</w:t>
      </w:r>
      <w:r w:rsidRPr="004E2FA9">
        <w:rPr>
          <w:szCs w:val="24"/>
        </w:rPr>
        <w:t>5</w:t>
      </w:r>
      <w:r w:rsidRPr="004E2FA9">
        <w:rPr>
          <w:szCs w:val="24"/>
        </w:rPr>
        <w:t>和第</w:t>
      </w:r>
      <w:r w:rsidRPr="004E2FA9">
        <w:rPr>
          <w:szCs w:val="24"/>
        </w:rPr>
        <w:t>6</w:t>
      </w:r>
      <w:r w:rsidRPr="004E2FA9">
        <w:rPr>
          <w:szCs w:val="24"/>
        </w:rPr>
        <w:t>段）。工作组考虑到非正式咨询小组的讨论情况，包括其成员对上文概述的拟议政策选项的评估，在寻求这样一个解决方案时不妨考虑到以下几点：</w:t>
      </w:r>
      <w:r w:rsidR="0078719A" w:rsidRPr="0078719A">
        <w:rPr>
          <w:szCs w:val="24"/>
        </w:rPr>
        <w:t xml:space="preserve"> </w:t>
      </w:r>
    </w:p>
    <w:p w14:paraId="67954CA3" w14:textId="3E846792" w:rsidR="0078719A" w:rsidRPr="00B64506" w:rsidRDefault="009B4121" w:rsidP="00B64506">
      <w:pPr>
        <w:numPr>
          <w:ilvl w:val="0"/>
          <w:numId w:val="25"/>
        </w:numPr>
        <w:adjustRightInd w:val="0"/>
        <w:snapToGrid w:val="0"/>
        <w:spacing w:before="120" w:line="240" w:lineRule="atLeast"/>
        <w:ind w:left="0" w:firstLine="490"/>
        <w:rPr>
          <w:sz w:val="24"/>
          <w:szCs w:val="24"/>
          <w:lang w:val="zh-CN"/>
        </w:rPr>
      </w:pPr>
      <w:r w:rsidRPr="009B4121">
        <w:rPr>
          <w:sz w:val="24"/>
          <w:szCs w:val="24"/>
          <w:lang w:val="zh-CN"/>
        </w:rPr>
        <w:t>包括一个多边基金在内的多边机制</w:t>
      </w:r>
      <w:r w:rsidR="007F4F17">
        <w:rPr>
          <w:rFonts w:hint="eastAsia"/>
          <w:sz w:val="24"/>
          <w:szCs w:val="24"/>
          <w:lang w:val="zh-CN"/>
        </w:rPr>
        <w:t>正在成为</w:t>
      </w:r>
      <w:r w:rsidRPr="009B4121">
        <w:rPr>
          <w:sz w:val="24"/>
          <w:szCs w:val="24"/>
          <w:lang w:val="zh-CN"/>
        </w:rPr>
        <w:t>解决方案的一个可能组成部分（这种机制</w:t>
      </w:r>
      <w:r w:rsidRPr="009B4121">
        <w:rPr>
          <w:sz w:val="24"/>
          <w:szCs w:val="24"/>
          <w:lang w:val="zh-CN"/>
        </w:rPr>
        <w:t>/</w:t>
      </w:r>
      <w:r w:rsidRPr="009B4121">
        <w:rPr>
          <w:sz w:val="24"/>
          <w:szCs w:val="24"/>
          <w:lang w:val="zh-CN"/>
        </w:rPr>
        <w:t>基金可以把选项</w:t>
      </w:r>
      <w:r w:rsidRPr="009B4121">
        <w:rPr>
          <w:sz w:val="24"/>
          <w:szCs w:val="24"/>
          <w:lang w:val="zh-CN"/>
        </w:rPr>
        <w:t>3.2b</w:t>
      </w:r>
      <w:r w:rsidRPr="009B4121">
        <w:rPr>
          <w:sz w:val="24"/>
          <w:szCs w:val="24"/>
          <w:lang w:val="zh-CN"/>
        </w:rPr>
        <w:t>、</w:t>
      </w:r>
      <w:r w:rsidRPr="009B4121">
        <w:rPr>
          <w:sz w:val="24"/>
          <w:szCs w:val="24"/>
          <w:lang w:val="zh-CN"/>
        </w:rPr>
        <w:t>3.2c</w:t>
      </w:r>
      <w:r w:rsidRPr="009B4121">
        <w:rPr>
          <w:sz w:val="24"/>
          <w:szCs w:val="24"/>
          <w:lang w:val="zh-CN"/>
        </w:rPr>
        <w:t>和</w:t>
      </w:r>
      <w:r w:rsidRPr="009B4121">
        <w:rPr>
          <w:sz w:val="24"/>
          <w:szCs w:val="24"/>
          <w:lang w:val="zh-CN"/>
        </w:rPr>
        <w:t>/</w:t>
      </w:r>
      <w:r w:rsidRPr="009B4121">
        <w:rPr>
          <w:sz w:val="24"/>
          <w:szCs w:val="24"/>
          <w:lang w:val="zh-CN"/>
        </w:rPr>
        <w:t>或</w:t>
      </w:r>
      <w:r w:rsidRPr="009B4121">
        <w:rPr>
          <w:sz w:val="24"/>
          <w:szCs w:val="24"/>
          <w:lang w:val="zh-CN"/>
        </w:rPr>
        <w:t>6</w:t>
      </w:r>
      <w:r w:rsidRPr="009B4121">
        <w:rPr>
          <w:sz w:val="24"/>
          <w:szCs w:val="24"/>
          <w:lang w:val="zh-CN"/>
        </w:rPr>
        <w:t>作为基础，也可以把</w:t>
      </w:r>
      <w:r w:rsidRPr="009B4121">
        <w:rPr>
          <w:rFonts w:hint="eastAsia"/>
          <w:sz w:val="24"/>
          <w:szCs w:val="24"/>
          <w:lang w:val="zh-CN"/>
        </w:rPr>
        <w:t>受</w:t>
      </w:r>
      <w:r w:rsidRPr="009B4121">
        <w:rPr>
          <w:sz w:val="24"/>
          <w:szCs w:val="24"/>
          <w:lang w:val="zh-CN"/>
        </w:rPr>
        <w:t>这些选项启发的其他方法作为基础），同时加强技术和科学合作以及能力建设（以选项</w:t>
      </w:r>
      <w:r w:rsidRPr="009B4121">
        <w:rPr>
          <w:sz w:val="24"/>
          <w:szCs w:val="24"/>
          <w:lang w:val="zh-CN"/>
        </w:rPr>
        <w:t>4</w:t>
      </w:r>
      <w:r w:rsidRPr="009B4121">
        <w:rPr>
          <w:sz w:val="24"/>
          <w:szCs w:val="24"/>
          <w:lang w:val="zh-CN"/>
        </w:rPr>
        <w:t>为基础）；</w:t>
      </w:r>
    </w:p>
    <w:p w14:paraId="65A9FABB" w14:textId="15359340" w:rsidR="0078719A" w:rsidRPr="00B64506" w:rsidRDefault="00865059" w:rsidP="00B64506">
      <w:pPr>
        <w:numPr>
          <w:ilvl w:val="0"/>
          <w:numId w:val="25"/>
        </w:numPr>
        <w:adjustRightInd w:val="0"/>
        <w:snapToGrid w:val="0"/>
        <w:spacing w:before="120" w:line="240" w:lineRule="atLeast"/>
        <w:ind w:left="0" w:firstLine="490"/>
        <w:rPr>
          <w:sz w:val="24"/>
          <w:szCs w:val="24"/>
          <w:lang w:val="zh-CN"/>
        </w:rPr>
      </w:pPr>
      <w:r w:rsidRPr="00865059">
        <w:rPr>
          <w:sz w:val="24"/>
          <w:szCs w:val="24"/>
          <w:lang w:val="zh-CN"/>
        </w:rPr>
        <w:t>需要进一步考虑结合多边和双边要素的混合方法（可建立在选项</w:t>
      </w:r>
      <w:r w:rsidRPr="00865059">
        <w:rPr>
          <w:sz w:val="24"/>
          <w:szCs w:val="24"/>
          <w:lang w:val="zh-CN"/>
        </w:rPr>
        <w:t>2.2</w:t>
      </w:r>
      <w:r w:rsidRPr="00865059">
        <w:rPr>
          <w:sz w:val="24"/>
          <w:szCs w:val="24"/>
          <w:lang w:val="zh-CN"/>
        </w:rPr>
        <w:t>的基础上</w:t>
      </w:r>
      <w:r w:rsidRPr="00865059">
        <w:rPr>
          <w:sz w:val="24"/>
          <w:szCs w:val="24"/>
          <w:lang w:val="zh-CN"/>
        </w:rPr>
        <w:t>)</w:t>
      </w:r>
      <w:r w:rsidRPr="00865059">
        <w:rPr>
          <w:sz w:val="24"/>
          <w:szCs w:val="24"/>
          <w:lang w:val="zh-CN"/>
        </w:rPr>
        <w:t>，同时确认最好采用一种易于制定和实施的方法；</w:t>
      </w:r>
    </w:p>
    <w:p w14:paraId="4504B8E4" w14:textId="379DAB3E" w:rsidR="0078719A" w:rsidRPr="00B64506" w:rsidRDefault="00865059" w:rsidP="00B64506">
      <w:pPr>
        <w:numPr>
          <w:ilvl w:val="0"/>
          <w:numId w:val="25"/>
        </w:numPr>
        <w:adjustRightInd w:val="0"/>
        <w:snapToGrid w:val="0"/>
        <w:spacing w:before="120" w:line="240" w:lineRule="atLeast"/>
        <w:ind w:left="0" w:firstLine="490"/>
        <w:rPr>
          <w:sz w:val="24"/>
          <w:szCs w:val="24"/>
          <w:lang w:val="zh-CN"/>
        </w:rPr>
      </w:pPr>
      <w:r w:rsidRPr="00865059">
        <w:rPr>
          <w:sz w:val="24"/>
          <w:szCs w:val="24"/>
          <w:lang w:val="zh-CN"/>
        </w:rPr>
        <w:t>在分配货币和非货币惠益，包括任何多边基金的惠益时，除其他外，应考虑到需要支持生物多样性的保护和利用以及土著人民和地方社区牵头的活动，以</w:t>
      </w:r>
      <w:r w:rsidRPr="00865059">
        <w:rPr>
          <w:rFonts w:hint="eastAsia"/>
          <w:sz w:val="24"/>
          <w:szCs w:val="24"/>
          <w:lang w:val="zh-CN"/>
        </w:rPr>
        <w:t>推动</w:t>
      </w:r>
      <w:r w:rsidRPr="00865059">
        <w:rPr>
          <w:sz w:val="24"/>
          <w:szCs w:val="24"/>
          <w:lang w:val="zh-CN"/>
        </w:rPr>
        <w:t>2020</w:t>
      </w:r>
      <w:r w:rsidRPr="00865059">
        <w:rPr>
          <w:sz w:val="24"/>
          <w:szCs w:val="24"/>
          <w:lang w:val="zh-CN"/>
        </w:rPr>
        <w:t>年后全球生物多样性框架的执行。此外，还可以考虑到导致</w:t>
      </w:r>
      <w:r w:rsidRPr="00865059">
        <w:rPr>
          <w:rFonts w:hint="eastAsia"/>
          <w:sz w:val="24"/>
          <w:szCs w:val="24"/>
          <w:lang w:val="zh-CN"/>
        </w:rPr>
        <w:t>数字序列信息</w:t>
      </w:r>
      <w:r w:rsidRPr="00865059">
        <w:rPr>
          <w:sz w:val="24"/>
          <w:szCs w:val="24"/>
          <w:lang w:val="zh-CN"/>
        </w:rPr>
        <w:t>的遗传资源的地域分布情况；</w:t>
      </w:r>
    </w:p>
    <w:p w14:paraId="6135DE50" w14:textId="77B081E6" w:rsidR="0078719A" w:rsidRPr="00B64506" w:rsidRDefault="000C144B" w:rsidP="00B64506">
      <w:pPr>
        <w:numPr>
          <w:ilvl w:val="0"/>
          <w:numId w:val="25"/>
        </w:numPr>
        <w:adjustRightInd w:val="0"/>
        <w:snapToGrid w:val="0"/>
        <w:spacing w:before="120" w:line="240" w:lineRule="atLeast"/>
        <w:ind w:left="0" w:firstLine="490"/>
        <w:rPr>
          <w:sz w:val="24"/>
          <w:szCs w:val="24"/>
          <w:lang w:val="zh-CN"/>
        </w:rPr>
      </w:pPr>
      <w:r w:rsidRPr="000C144B">
        <w:rPr>
          <w:sz w:val="24"/>
          <w:szCs w:val="24"/>
          <w:lang w:val="zh-CN"/>
        </w:rPr>
        <w:t>无论任何方法都不应损害《公约》和《名古屋议定书》规定的现有权利和责任；</w:t>
      </w:r>
    </w:p>
    <w:p w14:paraId="6A9E9AF2" w14:textId="0039CE1F" w:rsidR="0078719A" w:rsidRPr="00B64506" w:rsidRDefault="000C144B" w:rsidP="00B64506">
      <w:pPr>
        <w:numPr>
          <w:ilvl w:val="0"/>
          <w:numId w:val="25"/>
        </w:numPr>
        <w:adjustRightInd w:val="0"/>
        <w:snapToGrid w:val="0"/>
        <w:spacing w:before="120" w:line="240" w:lineRule="atLeast"/>
        <w:ind w:left="0" w:firstLine="490"/>
        <w:rPr>
          <w:sz w:val="24"/>
          <w:szCs w:val="24"/>
          <w:lang w:val="zh-CN"/>
        </w:rPr>
      </w:pPr>
      <w:r w:rsidRPr="000C144B">
        <w:rPr>
          <w:sz w:val="24"/>
          <w:szCs w:val="24"/>
          <w:lang w:val="zh-CN"/>
        </w:rPr>
        <w:t>应考虑可以迅速实施，例如</w:t>
      </w:r>
      <w:r w:rsidRPr="000C144B">
        <w:rPr>
          <w:rFonts w:hint="eastAsia"/>
          <w:sz w:val="24"/>
          <w:szCs w:val="24"/>
          <w:lang w:val="zh-CN"/>
        </w:rPr>
        <w:t>采用试行方式，并</w:t>
      </w:r>
      <w:r w:rsidRPr="000C144B">
        <w:rPr>
          <w:sz w:val="24"/>
          <w:szCs w:val="24"/>
          <w:lang w:val="zh-CN"/>
        </w:rPr>
        <w:t>通过适应性管理逐步改进的备选办法</w:t>
      </w:r>
      <w:r>
        <w:rPr>
          <w:rFonts w:hint="eastAsia"/>
          <w:sz w:val="24"/>
          <w:szCs w:val="24"/>
          <w:lang w:val="zh-CN"/>
        </w:rPr>
        <w:t>。</w:t>
      </w:r>
      <w:r w:rsidR="0078719A" w:rsidRPr="00B64506">
        <w:rPr>
          <w:sz w:val="24"/>
          <w:szCs w:val="24"/>
          <w:lang w:val="zh-CN"/>
        </w:rPr>
        <w:t xml:space="preserve"> </w:t>
      </w:r>
    </w:p>
    <w:p w14:paraId="2DC8C56C" w14:textId="77777777" w:rsidR="0078719A" w:rsidRPr="0078719A" w:rsidRDefault="0078719A" w:rsidP="0078719A">
      <w:pPr>
        <w:adjustRightInd w:val="0"/>
        <w:snapToGrid w:val="0"/>
        <w:spacing w:before="120" w:line="240" w:lineRule="atLeast"/>
        <w:rPr>
          <w:sz w:val="24"/>
          <w:szCs w:val="24"/>
          <w:lang w:val="en-CA"/>
        </w:rPr>
        <w:sectPr w:rsidR="0078719A" w:rsidRPr="0078719A" w:rsidSect="00DF1A9B">
          <w:headerReference w:type="even" r:id="rId13"/>
          <w:headerReference w:type="default" r:id="rId14"/>
          <w:pgSz w:w="12240" w:h="15840"/>
          <w:pgMar w:top="562" w:right="1440" w:bottom="562" w:left="1440" w:header="720" w:footer="720" w:gutter="0"/>
          <w:cols w:space="720"/>
          <w:titlePg/>
          <w:docGrid w:linePitch="360"/>
        </w:sectPr>
      </w:pPr>
    </w:p>
    <w:p w14:paraId="2D99A2A1" w14:textId="77777777" w:rsidR="00576385" w:rsidRDefault="00576385">
      <w:pPr>
        <w:spacing w:after="0" w:line="240" w:lineRule="auto"/>
        <w:jc w:val="left"/>
        <w:rPr>
          <w:rFonts w:ascii="KaiTi" w:eastAsia="KaiTi" w:hAnsi="KaiTi"/>
          <w:sz w:val="24"/>
          <w:szCs w:val="24"/>
          <w:lang w:val="en-CA"/>
        </w:rPr>
      </w:pPr>
      <w:r>
        <w:rPr>
          <w:rFonts w:ascii="KaiTi" w:eastAsia="KaiTi" w:hAnsi="KaiTi"/>
          <w:sz w:val="24"/>
          <w:szCs w:val="24"/>
          <w:lang w:val="en-CA"/>
        </w:rPr>
        <w:br w:type="page"/>
      </w:r>
    </w:p>
    <w:p w14:paraId="0A4A9355" w14:textId="38007BDD" w:rsidR="0078719A" w:rsidRDefault="000C144B" w:rsidP="000C144B">
      <w:pPr>
        <w:adjustRightInd w:val="0"/>
        <w:snapToGrid w:val="0"/>
        <w:spacing w:before="120" w:line="240" w:lineRule="atLeast"/>
        <w:jc w:val="center"/>
        <w:rPr>
          <w:rFonts w:ascii="KaiTi" w:eastAsia="KaiTi" w:hAnsi="KaiTi"/>
          <w:sz w:val="24"/>
          <w:szCs w:val="24"/>
          <w:lang w:val="en-CA"/>
        </w:rPr>
      </w:pPr>
      <w:r w:rsidRPr="000C144B">
        <w:rPr>
          <w:rFonts w:ascii="KaiTi" w:eastAsia="KaiTi" w:hAnsi="KaiTi" w:hint="eastAsia"/>
          <w:sz w:val="24"/>
          <w:szCs w:val="24"/>
          <w:lang w:val="en-CA"/>
        </w:rPr>
        <w:lastRenderedPageBreak/>
        <w:t>附件</w:t>
      </w:r>
    </w:p>
    <w:p w14:paraId="059CB1EB" w14:textId="14628401" w:rsidR="00576385" w:rsidRDefault="00576385" w:rsidP="00576385">
      <w:pPr>
        <w:adjustRightInd w:val="0"/>
        <w:snapToGrid w:val="0"/>
        <w:spacing w:before="240" w:after="240" w:line="240" w:lineRule="atLeast"/>
        <w:jc w:val="center"/>
        <w:rPr>
          <w:rFonts w:ascii="SimSun" w:hAnsi="SimSun"/>
          <w:b/>
          <w:bCs/>
          <w:sz w:val="28"/>
          <w:szCs w:val="28"/>
          <w:lang w:val="en-CA"/>
        </w:rPr>
      </w:pPr>
      <w:r w:rsidRPr="00576385">
        <w:rPr>
          <w:rFonts w:ascii="SimSun" w:hAnsi="SimSun" w:hint="eastAsia"/>
          <w:b/>
          <w:bCs/>
          <w:sz w:val="28"/>
          <w:szCs w:val="28"/>
          <w:lang w:val="en-CA"/>
        </w:rPr>
        <w:t>对拟议政策选项的评估结果</w:t>
      </w:r>
    </w:p>
    <w:p w14:paraId="226EDB54" w14:textId="4BF7A787" w:rsidR="00576385" w:rsidRPr="00576385" w:rsidRDefault="00576385" w:rsidP="00576385">
      <w:pPr>
        <w:adjustRightInd w:val="0"/>
        <w:snapToGrid w:val="0"/>
        <w:spacing w:before="120" w:line="240" w:lineRule="atLeast"/>
        <w:jc w:val="center"/>
        <w:rPr>
          <w:rFonts w:ascii="SimSun" w:hAnsi="SimSun"/>
          <w:b/>
          <w:bCs/>
          <w:sz w:val="28"/>
          <w:szCs w:val="28"/>
          <w:lang w:val="en-CA"/>
        </w:rPr>
      </w:pPr>
      <w:r w:rsidRPr="0078719A">
        <w:rPr>
          <w:b/>
          <w:bCs/>
          <w:sz w:val="24"/>
          <w:szCs w:val="24"/>
          <w:lang w:val="en-CA"/>
        </w:rPr>
        <w:t xml:space="preserve">A. </w:t>
      </w:r>
      <w:r>
        <w:rPr>
          <w:b/>
          <w:bCs/>
          <w:sz w:val="24"/>
          <w:szCs w:val="24"/>
          <w:lang w:val="en-CA"/>
        </w:rPr>
        <w:tab/>
      </w:r>
      <w:r>
        <w:rPr>
          <w:rFonts w:hint="eastAsia"/>
          <w:b/>
          <w:bCs/>
          <w:sz w:val="24"/>
          <w:szCs w:val="24"/>
          <w:lang w:val="en-CA"/>
        </w:rPr>
        <w:t>关于数字序列信息的非正式咨询小组给予的评分汇编</w:t>
      </w:r>
    </w:p>
    <w:p w14:paraId="0AD5E3BA" w14:textId="1FBD24F6" w:rsidR="0078719A" w:rsidRPr="0078719A" w:rsidRDefault="00576385" w:rsidP="0078719A">
      <w:pPr>
        <w:adjustRightInd w:val="0"/>
        <w:snapToGrid w:val="0"/>
        <w:spacing w:before="120" w:line="240" w:lineRule="atLeast"/>
        <w:rPr>
          <w:i/>
          <w:iCs/>
          <w:sz w:val="24"/>
          <w:szCs w:val="24"/>
        </w:rPr>
      </w:pPr>
      <w:r w:rsidRPr="00576385">
        <w:rPr>
          <w:rFonts w:ascii="KaiTi" w:eastAsia="KaiTi" w:hAnsi="KaiTi" w:hint="eastAsia"/>
          <w:sz w:val="24"/>
          <w:szCs w:val="24"/>
          <w:lang w:val="en-CA"/>
        </w:rPr>
        <w:t>在以下的矩阵表中，</w:t>
      </w:r>
      <w:r w:rsidR="000C144B">
        <w:rPr>
          <w:rFonts w:ascii="KaiTi" w:eastAsia="KaiTi" w:hAnsi="KaiTi" w:hint="eastAsia"/>
          <w:sz w:val="24"/>
          <w:szCs w:val="24"/>
          <w:lang w:val="en-CA"/>
        </w:rPr>
        <w:t>绿色表示</w:t>
      </w:r>
      <w:r w:rsidR="006F7789">
        <w:rPr>
          <w:rFonts w:ascii="KaiTi" w:eastAsia="KaiTi" w:hAnsi="KaiTi" w:hint="eastAsia"/>
          <w:sz w:val="24"/>
          <w:szCs w:val="24"/>
          <w:lang w:val="en-CA"/>
        </w:rPr>
        <w:t>政策选项根据有关标准评分很高，橘色表示评分低，黄色或是</w:t>
      </w:r>
      <w:r w:rsidR="007F4F17">
        <w:rPr>
          <w:rFonts w:ascii="KaiTi" w:eastAsia="KaiTi" w:hAnsi="KaiTi" w:hint="eastAsia"/>
          <w:sz w:val="24"/>
          <w:szCs w:val="24"/>
          <w:lang w:val="en-CA"/>
        </w:rPr>
        <w:t>表示</w:t>
      </w:r>
      <w:r w:rsidR="006F7789">
        <w:rPr>
          <w:rFonts w:ascii="KaiTi" w:eastAsia="KaiTi" w:hAnsi="KaiTi" w:hint="eastAsia"/>
          <w:sz w:val="24"/>
          <w:szCs w:val="24"/>
          <w:lang w:val="en-CA"/>
        </w:rPr>
        <w:t>评分中等，或是表示评分取决于政策采用的模式，灰色表示参加者没有打分。</w:t>
      </w:r>
    </w:p>
    <w:p w14:paraId="4A8E0600" w14:textId="059D12D6" w:rsidR="0078719A" w:rsidRPr="0078719A" w:rsidRDefault="00576385" w:rsidP="0078719A">
      <w:pPr>
        <w:adjustRightInd w:val="0"/>
        <w:snapToGrid w:val="0"/>
        <w:spacing w:before="120" w:line="240" w:lineRule="atLeast"/>
        <w:rPr>
          <w:i/>
          <w:iCs/>
          <w:sz w:val="24"/>
          <w:szCs w:val="24"/>
        </w:rPr>
      </w:pPr>
      <w:r>
        <w:rPr>
          <w:rFonts w:ascii="KaiTi" w:eastAsia="KaiTi" w:hAnsi="KaiTi" w:hint="eastAsia"/>
          <w:sz w:val="24"/>
          <w:szCs w:val="24"/>
          <w:lang w:val="en-CA"/>
        </w:rPr>
        <w:t>矩阵表</w:t>
      </w:r>
      <w:r w:rsidR="00E03224">
        <w:rPr>
          <w:rFonts w:ascii="KaiTi" w:eastAsia="KaiTi" w:hAnsi="KaiTi" w:hint="eastAsia"/>
          <w:sz w:val="24"/>
          <w:szCs w:val="24"/>
          <w:lang w:val="en-CA"/>
        </w:rPr>
        <w:t>图例</w:t>
      </w:r>
      <w:r>
        <w:rPr>
          <w:rFonts w:ascii="KaiTi" w:eastAsia="KaiTi" w:hAnsi="KaiTi" w:hint="eastAsia"/>
          <w:sz w:val="24"/>
          <w:szCs w:val="24"/>
          <w:lang w:val="en-CA"/>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14"/>
      </w:tblGrid>
      <w:tr w:rsidR="00576385" w:rsidRPr="00576385" w14:paraId="6B7F753D" w14:textId="77777777" w:rsidTr="00A00AD2">
        <w:tc>
          <w:tcPr>
            <w:tcW w:w="10214" w:type="dxa"/>
            <w:tcBorders>
              <w:top w:val="single" w:sz="4" w:space="0" w:color="auto"/>
            </w:tcBorders>
          </w:tcPr>
          <w:p w14:paraId="5DE3DEE0" w14:textId="77777777" w:rsidR="00576385" w:rsidRPr="00576385" w:rsidRDefault="00576385" w:rsidP="00E03224">
            <w:pPr>
              <w:adjustRightInd w:val="0"/>
              <w:snapToGrid w:val="0"/>
              <w:spacing w:before="40" w:after="40" w:line="240" w:lineRule="atLeast"/>
              <w:rPr>
                <w:sz w:val="24"/>
                <w:szCs w:val="24"/>
                <w:lang w:eastAsia="zh-CN"/>
              </w:rPr>
            </w:pPr>
            <w:r w:rsidRPr="00576385">
              <w:rPr>
                <w:rFonts w:hint="eastAsia"/>
                <w:sz w:val="24"/>
                <w:szCs w:val="24"/>
                <w:lang w:eastAsia="zh-CN"/>
              </w:rPr>
              <w:t>政策选项清单：</w:t>
            </w:r>
          </w:p>
          <w:p w14:paraId="09EA1B7C" w14:textId="77777777" w:rsidR="00576385" w:rsidRPr="00576385" w:rsidRDefault="00576385" w:rsidP="00E03224">
            <w:pPr>
              <w:tabs>
                <w:tab w:val="left" w:pos="1781"/>
              </w:tabs>
              <w:adjustRightInd w:val="0"/>
              <w:snapToGrid w:val="0"/>
              <w:spacing w:before="40" w:after="40" w:line="240" w:lineRule="atLeast"/>
              <w:ind w:left="1781" w:hanging="1291"/>
              <w:rPr>
                <w:sz w:val="24"/>
                <w:szCs w:val="24"/>
                <w:lang w:val="en-CA" w:eastAsia="zh-CN"/>
              </w:rPr>
            </w:pPr>
            <w:r w:rsidRPr="00576385">
              <w:rPr>
                <w:rFonts w:hint="eastAsia"/>
                <w:sz w:val="24"/>
                <w:szCs w:val="24"/>
                <w:lang w:val="en-CA" w:eastAsia="zh-CN"/>
              </w:rPr>
              <w:t>选项</w:t>
            </w:r>
            <w:r w:rsidRPr="00576385">
              <w:rPr>
                <w:rFonts w:hint="eastAsia"/>
                <w:sz w:val="24"/>
                <w:szCs w:val="24"/>
                <w:lang w:val="en-CA" w:eastAsia="zh-CN"/>
              </w:rPr>
              <w:t>0</w:t>
            </w:r>
            <w:r w:rsidRPr="00576385">
              <w:rPr>
                <w:rFonts w:hint="eastAsia"/>
                <w:sz w:val="24"/>
                <w:szCs w:val="24"/>
                <w:lang w:val="en-CA" w:eastAsia="zh-CN"/>
              </w:rPr>
              <w:tab/>
            </w:r>
            <w:r w:rsidRPr="00576385">
              <w:rPr>
                <w:rFonts w:hint="eastAsia"/>
                <w:sz w:val="24"/>
                <w:szCs w:val="24"/>
                <w:lang w:val="en-CA" w:eastAsia="zh-CN"/>
              </w:rPr>
              <w:t>维持现状</w:t>
            </w:r>
          </w:p>
          <w:p w14:paraId="752D0AEF" w14:textId="77777777" w:rsidR="00576385" w:rsidRPr="00576385" w:rsidRDefault="00576385" w:rsidP="00E03224">
            <w:pPr>
              <w:tabs>
                <w:tab w:val="left" w:pos="1781"/>
              </w:tabs>
              <w:adjustRightInd w:val="0"/>
              <w:snapToGrid w:val="0"/>
              <w:spacing w:before="40" w:after="40" w:line="240" w:lineRule="atLeast"/>
              <w:ind w:left="1781" w:hanging="1291"/>
              <w:rPr>
                <w:sz w:val="24"/>
                <w:szCs w:val="24"/>
                <w:lang w:val="en-CA" w:eastAsia="zh-CN"/>
              </w:rPr>
            </w:pPr>
            <w:r w:rsidRPr="00576385">
              <w:rPr>
                <w:rFonts w:hint="eastAsia"/>
                <w:sz w:val="24"/>
                <w:szCs w:val="24"/>
                <w:lang w:val="en-CA" w:eastAsia="zh-CN"/>
              </w:rPr>
              <w:t>选项</w:t>
            </w:r>
            <w:r w:rsidRPr="00576385">
              <w:rPr>
                <w:rFonts w:hint="eastAsia"/>
                <w:sz w:val="24"/>
                <w:szCs w:val="24"/>
                <w:lang w:val="en-CA" w:eastAsia="zh-CN"/>
              </w:rPr>
              <w:t>1</w:t>
            </w:r>
            <w:r w:rsidRPr="00576385">
              <w:rPr>
                <w:rFonts w:hint="eastAsia"/>
                <w:sz w:val="24"/>
                <w:szCs w:val="24"/>
                <w:lang w:val="en-CA" w:eastAsia="zh-CN"/>
              </w:rPr>
              <w:tab/>
            </w:r>
            <w:r w:rsidRPr="00576385">
              <w:rPr>
                <w:rFonts w:hint="eastAsia"/>
                <w:sz w:val="24"/>
                <w:szCs w:val="24"/>
                <w:lang w:val="en-CA" w:eastAsia="zh-CN"/>
              </w:rPr>
              <w:t>对待数字序列信息的方式与遗传资源相同，适用国家事先知情同意和共同商定条件</w:t>
            </w:r>
          </w:p>
          <w:p w14:paraId="5C095714" w14:textId="77777777" w:rsidR="00576385" w:rsidRPr="00576385" w:rsidRDefault="00576385" w:rsidP="00E03224">
            <w:pPr>
              <w:tabs>
                <w:tab w:val="left" w:pos="1781"/>
              </w:tabs>
              <w:adjustRightInd w:val="0"/>
              <w:snapToGrid w:val="0"/>
              <w:spacing w:before="40" w:after="40" w:line="240" w:lineRule="atLeast"/>
              <w:ind w:left="1781" w:hanging="1291"/>
              <w:rPr>
                <w:sz w:val="24"/>
                <w:szCs w:val="24"/>
                <w:lang w:val="en-CA" w:eastAsia="zh-CN"/>
              </w:rPr>
            </w:pPr>
            <w:r w:rsidRPr="00576385">
              <w:rPr>
                <w:rFonts w:hint="eastAsia"/>
                <w:sz w:val="24"/>
                <w:szCs w:val="24"/>
                <w:lang w:val="en-CA" w:eastAsia="zh-CN"/>
              </w:rPr>
              <w:t>选项</w:t>
            </w:r>
            <w:r w:rsidRPr="00576385">
              <w:rPr>
                <w:rFonts w:hint="eastAsia"/>
                <w:sz w:val="24"/>
                <w:szCs w:val="24"/>
                <w:lang w:val="en-CA" w:eastAsia="zh-CN"/>
              </w:rPr>
              <w:t>2.1</w:t>
            </w:r>
            <w:r w:rsidRPr="00576385">
              <w:rPr>
                <w:rFonts w:hint="eastAsia"/>
                <w:sz w:val="24"/>
                <w:szCs w:val="24"/>
                <w:lang w:val="en-CA" w:eastAsia="zh-CN"/>
              </w:rPr>
              <w:tab/>
            </w:r>
            <w:r w:rsidRPr="00576385">
              <w:rPr>
                <w:rFonts w:hint="eastAsia"/>
                <w:sz w:val="24"/>
                <w:szCs w:val="24"/>
                <w:lang w:val="en-CA" w:eastAsia="zh-CN"/>
              </w:rPr>
              <w:t>数字序列信息需要国家共同商定条件，但不需要事先知情同意</w:t>
            </w:r>
          </w:p>
          <w:p w14:paraId="6D5E759A" w14:textId="77777777" w:rsidR="00576385" w:rsidRPr="00576385" w:rsidRDefault="00576385" w:rsidP="00E03224">
            <w:pPr>
              <w:tabs>
                <w:tab w:val="left" w:pos="1781"/>
              </w:tabs>
              <w:adjustRightInd w:val="0"/>
              <w:snapToGrid w:val="0"/>
              <w:spacing w:before="40" w:after="40" w:line="240" w:lineRule="atLeast"/>
              <w:ind w:left="1781" w:hanging="1291"/>
              <w:rPr>
                <w:sz w:val="24"/>
                <w:szCs w:val="24"/>
                <w:lang w:val="en-CA" w:eastAsia="zh-CN"/>
              </w:rPr>
            </w:pPr>
            <w:r w:rsidRPr="00576385">
              <w:rPr>
                <w:rFonts w:hint="eastAsia"/>
                <w:sz w:val="24"/>
                <w:szCs w:val="24"/>
                <w:lang w:val="en-CA" w:eastAsia="zh-CN"/>
              </w:rPr>
              <w:t>选项</w:t>
            </w:r>
            <w:r w:rsidRPr="00576385">
              <w:rPr>
                <w:rFonts w:hint="eastAsia"/>
                <w:sz w:val="24"/>
                <w:szCs w:val="24"/>
                <w:lang w:val="en-CA" w:eastAsia="zh-CN"/>
              </w:rPr>
              <w:t>2.2</w:t>
            </w:r>
            <w:r w:rsidRPr="00576385">
              <w:rPr>
                <w:rFonts w:hint="eastAsia"/>
                <w:sz w:val="24"/>
                <w:szCs w:val="24"/>
                <w:lang w:val="en-CA" w:eastAsia="zh-CN"/>
              </w:rPr>
              <w:tab/>
            </w:r>
            <w:r w:rsidRPr="00576385">
              <w:rPr>
                <w:rFonts w:hint="eastAsia"/>
                <w:sz w:val="24"/>
                <w:szCs w:val="24"/>
                <w:lang w:val="en-CA" w:eastAsia="zh-CN"/>
              </w:rPr>
              <w:t>数字序列信息需要全球标准化共同商定条件，但不需要事先知情同意</w:t>
            </w:r>
            <w:r w:rsidRPr="00576385">
              <w:rPr>
                <w:rFonts w:hint="eastAsia"/>
                <w:sz w:val="24"/>
                <w:szCs w:val="24"/>
                <w:lang w:val="en-CA" w:eastAsia="zh-CN"/>
              </w:rPr>
              <w:t xml:space="preserve"> </w:t>
            </w:r>
          </w:p>
          <w:p w14:paraId="5BD27EE4" w14:textId="77777777" w:rsidR="00576385" w:rsidRPr="00576385" w:rsidRDefault="00576385" w:rsidP="00E03224">
            <w:pPr>
              <w:tabs>
                <w:tab w:val="left" w:pos="1781"/>
              </w:tabs>
              <w:adjustRightInd w:val="0"/>
              <w:snapToGrid w:val="0"/>
              <w:spacing w:before="40" w:after="40" w:line="240" w:lineRule="atLeast"/>
              <w:ind w:left="1781" w:hanging="1291"/>
              <w:rPr>
                <w:sz w:val="24"/>
                <w:szCs w:val="24"/>
                <w:lang w:val="en-CA" w:eastAsia="zh-CN"/>
              </w:rPr>
            </w:pPr>
            <w:r w:rsidRPr="00576385">
              <w:rPr>
                <w:rFonts w:hint="eastAsia"/>
                <w:sz w:val="24"/>
                <w:szCs w:val="24"/>
                <w:lang w:val="en-CA" w:eastAsia="zh-CN"/>
              </w:rPr>
              <w:t>选项</w:t>
            </w:r>
            <w:r w:rsidRPr="00576385">
              <w:rPr>
                <w:rFonts w:hint="eastAsia"/>
                <w:sz w:val="24"/>
                <w:szCs w:val="24"/>
                <w:lang w:val="en-CA" w:eastAsia="zh-CN"/>
              </w:rPr>
              <w:t>3.1</w:t>
            </w:r>
            <w:r w:rsidRPr="00576385">
              <w:rPr>
                <w:rFonts w:hint="eastAsia"/>
                <w:sz w:val="24"/>
                <w:szCs w:val="24"/>
                <w:lang w:val="en-CA" w:eastAsia="zh-CN"/>
              </w:rPr>
              <w:tab/>
            </w:r>
            <w:r w:rsidRPr="00576385">
              <w:rPr>
                <w:rFonts w:hint="eastAsia"/>
                <w:sz w:val="24"/>
                <w:szCs w:val="24"/>
                <w:lang w:val="en-CA" w:eastAsia="zh-CN"/>
              </w:rPr>
              <w:t>数字序列信息的获取需要付费</w:t>
            </w:r>
          </w:p>
          <w:p w14:paraId="355AEB0A" w14:textId="77777777" w:rsidR="00576385" w:rsidRPr="00576385" w:rsidRDefault="00576385" w:rsidP="00E03224">
            <w:pPr>
              <w:tabs>
                <w:tab w:val="left" w:pos="1781"/>
              </w:tabs>
              <w:adjustRightInd w:val="0"/>
              <w:snapToGrid w:val="0"/>
              <w:spacing w:before="40" w:after="40" w:line="240" w:lineRule="atLeast"/>
              <w:ind w:left="1781" w:hanging="1291"/>
              <w:rPr>
                <w:sz w:val="24"/>
                <w:szCs w:val="24"/>
                <w:lang w:val="en-CA" w:eastAsia="zh-CN"/>
              </w:rPr>
            </w:pPr>
            <w:r w:rsidRPr="00576385">
              <w:rPr>
                <w:rFonts w:hint="eastAsia"/>
                <w:sz w:val="24"/>
                <w:szCs w:val="24"/>
                <w:lang w:val="en-CA" w:eastAsia="zh-CN"/>
              </w:rPr>
              <w:t>选项</w:t>
            </w:r>
            <w:r w:rsidRPr="00576385">
              <w:rPr>
                <w:rFonts w:hint="eastAsia"/>
                <w:sz w:val="24"/>
                <w:szCs w:val="24"/>
                <w:lang w:val="en-CA" w:eastAsia="zh-CN"/>
              </w:rPr>
              <w:t>3.2.a</w:t>
            </w:r>
            <w:r w:rsidRPr="00576385">
              <w:rPr>
                <w:rFonts w:hint="eastAsia"/>
                <w:sz w:val="24"/>
                <w:szCs w:val="24"/>
                <w:lang w:val="en-CA" w:eastAsia="zh-CN"/>
              </w:rPr>
              <w:tab/>
            </w:r>
            <w:r w:rsidRPr="00576385">
              <w:rPr>
                <w:rFonts w:hint="eastAsia"/>
                <w:sz w:val="24"/>
                <w:szCs w:val="24"/>
                <w:lang w:val="en-CA" w:eastAsia="zh-CN"/>
              </w:rPr>
              <w:t>对作为研究投入的服务和产品的收费</w:t>
            </w:r>
            <w:r w:rsidRPr="00576385">
              <w:rPr>
                <w:rFonts w:hint="eastAsia"/>
                <w:sz w:val="24"/>
                <w:szCs w:val="24"/>
                <w:lang w:val="en-CA" w:eastAsia="zh-CN"/>
              </w:rPr>
              <w:t>/</w:t>
            </w:r>
            <w:r w:rsidRPr="00576385">
              <w:rPr>
                <w:rFonts w:hint="eastAsia"/>
                <w:sz w:val="24"/>
                <w:szCs w:val="24"/>
                <w:lang w:val="en-CA" w:eastAsia="zh-CN"/>
              </w:rPr>
              <w:t>征税</w:t>
            </w:r>
          </w:p>
          <w:p w14:paraId="7BF79BEC" w14:textId="77777777" w:rsidR="00576385" w:rsidRPr="00576385" w:rsidRDefault="00576385" w:rsidP="00E03224">
            <w:pPr>
              <w:tabs>
                <w:tab w:val="left" w:pos="1781"/>
              </w:tabs>
              <w:adjustRightInd w:val="0"/>
              <w:snapToGrid w:val="0"/>
              <w:spacing w:before="40" w:after="40" w:line="240" w:lineRule="atLeast"/>
              <w:ind w:left="1781" w:hanging="1291"/>
              <w:rPr>
                <w:sz w:val="24"/>
                <w:szCs w:val="24"/>
                <w:lang w:val="en-CA" w:eastAsia="zh-CN"/>
              </w:rPr>
            </w:pPr>
            <w:r w:rsidRPr="00576385">
              <w:rPr>
                <w:rFonts w:hint="eastAsia"/>
                <w:sz w:val="24"/>
                <w:szCs w:val="24"/>
                <w:lang w:val="en-CA" w:eastAsia="zh-CN"/>
              </w:rPr>
              <w:t>选项</w:t>
            </w:r>
            <w:r w:rsidRPr="00576385">
              <w:rPr>
                <w:rFonts w:hint="eastAsia"/>
                <w:sz w:val="24"/>
                <w:szCs w:val="24"/>
                <w:lang w:val="en-CA" w:eastAsia="zh-CN"/>
              </w:rPr>
              <w:t>3.2.b</w:t>
            </w:r>
            <w:r w:rsidRPr="00576385">
              <w:rPr>
                <w:rFonts w:hint="eastAsia"/>
                <w:sz w:val="24"/>
                <w:szCs w:val="24"/>
                <w:lang w:val="en-CA" w:eastAsia="zh-CN"/>
              </w:rPr>
              <w:tab/>
            </w:r>
            <w:r w:rsidRPr="00576385">
              <w:rPr>
                <w:rFonts w:hint="eastAsia"/>
                <w:sz w:val="24"/>
                <w:szCs w:val="24"/>
                <w:lang w:val="en-CA" w:eastAsia="zh-CN"/>
              </w:rPr>
              <w:t>与自愿捐款挂钩的债券和标识</w:t>
            </w:r>
            <w:r w:rsidRPr="00576385">
              <w:rPr>
                <w:rFonts w:hint="eastAsia"/>
                <w:sz w:val="24"/>
                <w:szCs w:val="24"/>
                <w:lang w:val="en-CA" w:eastAsia="zh-CN"/>
              </w:rPr>
              <w:t xml:space="preserve"> </w:t>
            </w:r>
          </w:p>
          <w:p w14:paraId="65259CE6" w14:textId="77777777" w:rsidR="00576385" w:rsidRPr="00576385" w:rsidRDefault="00576385" w:rsidP="00E03224">
            <w:pPr>
              <w:tabs>
                <w:tab w:val="left" w:pos="1781"/>
              </w:tabs>
              <w:adjustRightInd w:val="0"/>
              <w:snapToGrid w:val="0"/>
              <w:spacing w:before="40" w:after="40" w:line="240" w:lineRule="atLeast"/>
              <w:ind w:left="1781" w:hanging="1291"/>
              <w:rPr>
                <w:sz w:val="24"/>
                <w:szCs w:val="24"/>
                <w:lang w:val="en-CA" w:eastAsia="zh-CN"/>
              </w:rPr>
            </w:pPr>
            <w:r w:rsidRPr="00576385">
              <w:rPr>
                <w:rFonts w:hint="eastAsia"/>
                <w:sz w:val="24"/>
                <w:szCs w:val="24"/>
                <w:lang w:val="en-CA" w:eastAsia="zh-CN"/>
              </w:rPr>
              <w:t>选项</w:t>
            </w:r>
            <w:r w:rsidRPr="00576385">
              <w:rPr>
                <w:rFonts w:hint="eastAsia"/>
                <w:sz w:val="24"/>
                <w:szCs w:val="24"/>
                <w:lang w:val="en-CA" w:eastAsia="zh-CN"/>
              </w:rPr>
              <w:t>3.2.c</w:t>
            </w:r>
            <w:r w:rsidRPr="00576385">
              <w:rPr>
                <w:rFonts w:hint="eastAsia"/>
                <w:sz w:val="24"/>
                <w:szCs w:val="24"/>
                <w:lang w:val="en-CA" w:eastAsia="zh-CN"/>
              </w:rPr>
              <w:tab/>
            </w:r>
            <w:r w:rsidRPr="00576385">
              <w:rPr>
                <w:rFonts w:hint="eastAsia"/>
                <w:sz w:val="24"/>
                <w:szCs w:val="24"/>
                <w:lang w:val="en-CA" w:eastAsia="zh-CN"/>
              </w:rPr>
              <w:t>对使用数字序列信息的产品征税</w:t>
            </w:r>
          </w:p>
          <w:p w14:paraId="6F01209C" w14:textId="77777777" w:rsidR="00576385" w:rsidRPr="00576385" w:rsidRDefault="00576385" w:rsidP="00E03224">
            <w:pPr>
              <w:tabs>
                <w:tab w:val="left" w:pos="1781"/>
              </w:tabs>
              <w:adjustRightInd w:val="0"/>
              <w:snapToGrid w:val="0"/>
              <w:spacing w:before="40" w:after="40" w:line="240" w:lineRule="atLeast"/>
              <w:ind w:left="1781" w:hanging="1291"/>
              <w:rPr>
                <w:sz w:val="24"/>
                <w:szCs w:val="24"/>
                <w:lang w:val="en-CA" w:eastAsia="zh-CN"/>
              </w:rPr>
            </w:pPr>
            <w:r w:rsidRPr="00576385">
              <w:rPr>
                <w:rFonts w:hint="eastAsia"/>
                <w:sz w:val="24"/>
                <w:szCs w:val="24"/>
                <w:lang w:val="en-CA" w:eastAsia="zh-CN"/>
              </w:rPr>
              <w:t>选项</w:t>
            </w:r>
            <w:r w:rsidRPr="00576385">
              <w:rPr>
                <w:rFonts w:hint="eastAsia"/>
                <w:sz w:val="24"/>
                <w:szCs w:val="24"/>
                <w:lang w:val="en-CA" w:eastAsia="zh-CN"/>
              </w:rPr>
              <w:t>4</w:t>
            </w:r>
            <w:r w:rsidRPr="00576385">
              <w:rPr>
                <w:rFonts w:hint="eastAsia"/>
                <w:sz w:val="24"/>
                <w:szCs w:val="24"/>
                <w:lang w:val="en-CA" w:eastAsia="zh-CN"/>
              </w:rPr>
              <w:tab/>
            </w:r>
            <w:r w:rsidRPr="00576385">
              <w:rPr>
                <w:rFonts w:hint="eastAsia"/>
                <w:sz w:val="24"/>
                <w:szCs w:val="24"/>
                <w:lang w:val="en-CA" w:eastAsia="zh-CN"/>
              </w:rPr>
              <w:t>加强科技合作和能力建设</w:t>
            </w:r>
          </w:p>
          <w:p w14:paraId="194CE095" w14:textId="77777777" w:rsidR="00576385" w:rsidRPr="00576385" w:rsidRDefault="00576385" w:rsidP="00E03224">
            <w:pPr>
              <w:tabs>
                <w:tab w:val="left" w:pos="1781"/>
              </w:tabs>
              <w:adjustRightInd w:val="0"/>
              <w:snapToGrid w:val="0"/>
              <w:spacing w:before="40" w:after="40" w:line="240" w:lineRule="atLeast"/>
              <w:ind w:left="1781" w:hanging="1291"/>
              <w:rPr>
                <w:sz w:val="24"/>
                <w:szCs w:val="24"/>
                <w:lang w:val="en-CA" w:eastAsia="zh-CN"/>
              </w:rPr>
            </w:pPr>
            <w:r w:rsidRPr="00576385">
              <w:rPr>
                <w:rFonts w:hint="eastAsia"/>
                <w:sz w:val="24"/>
                <w:szCs w:val="24"/>
                <w:lang w:val="en-CA" w:eastAsia="zh-CN"/>
              </w:rPr>
              <w:t>选项</w:t>
            </w:r>
            <w:r w:rsidRPr="00576385">
              <w:rPr>
                <w:rFonts w:hint="eastAsia"/>
                <w:sz w:val="24"/>
                <w:szCs w:val="24"/>
                <w:lang w:val="en-CA" w:eastAsia="zh-CN"/>
              </w:rPr>
              <w:t>5</w:t>
            </w:r>
            <w:r w:rsidRPr="00576385">
              <w:rPr>
                <w:rFonts w:hint="eastAsia"/>
                <w:sz w:val="24"/>
                <w:szCs w:val="24"/>
                <w:lang w:val="en-CA" w:eastAsia="zh-CN"/>
              </w:rPr>
              <w:tab/>
            </w:r>
            <w:r w:rsidRPr="00576385">
              <w:rPr>
                <w:rFonts w:hint="eastAsia"/>
                <w:sz w:val="24"/>
                <w:szCs w:val="24"/>
                <w:lang w:val="en-CA" w:eastAsia="zh-CN"/>
              </w:rPr>
              <w:t>不分享数字序列信息带来的任何惠益</w:t>
            </w:r>
          </w:p>
          <w:p w14:paraId="5E4E7654" w14:textId="77777777" w:rsidR="00576385" w:rsidRDefault="00576385" w:rsidP="00E03224">
            <w:pPr>
              <w:tabs>
                <w:tab w:val="left" w:pos="1781"/>
              </w:tabs>
              <w:adjustRightInd w:val="0"/>
              <w:snapToGrid w:val="0"/>
              <w:spacing w:before="40" w:after="40" w:line="240" w:lineRule="atLeast"/>
              <w:ind w:left="1781" w:hanging="1291"/>
              <w:rPr>
                <w:sz w:val="24"/>
                <w:szCs w:val="24"/>
                <w:lang w:val="en-CA" w:eastAsia="zh-CN"/>
              </w:rPr>
            </w:pPr>
            <w:r w:rsidRPr="00576385">
              <w:rPr>
                <w:rFonts w:hint="eastAsia"/>
                <w:sz w:val="24"/>
                <w:szCs w:val="24"/>
                <w:lang w:val="en-CA" w:eastAsia="zh-CN"/>
              </w:rPr>
              <w:t>选项</w:t>
            </w:r>
            <w:r w:rsidRPr="00576385">
              <w:rPr>
                <w:rFonts w:hint="eastAsia"/>
                <w:sz w:val="24"/>
                <w:szCs w:val="24"/>
                <w:lang w:val="en-CA" w:eastAsia="zh-CN"/>
              </w:rPr>
              <w:t>6</w:t>
            </w:r>
            <w:r w:rsidRPr="00576385">
              <w:rPr>
                <w:rFonts w:hint="eastAsia"/>
                <w:sz w:val="24"/>
                <w:szCs w:val="24"/>
                <w:lang w:val="en-CA" w:eastAsia="zh-CN"/>
              </w:rPr>
              <w:tab/>
            </w:r>
            <w:r w:rsidRPr="00576385">
              <w:rPr>
                <w:rFonts w:hint="eastAsia"/>
                <w:sz w:val="24"/>
                <w:szCs w:val="24"/>
                <w:lang w:val="en-CA" w:eastAsia="zh-CN"/>
              </w:rPr>
              <w:t>对使用生物多样性的产品的零售额征收</w:t>
            </w:r>
            <w:r w:rsidRPr="00576385">
              <w:rPr>
                <w:rFonts w:hint="eastAsia"/>
                <w:sz w:val="24"/>
                <w:szCs w:val="24"/>
                <w:lang w:val="en-CA" w:eastAsia="zh-CN"/>
              </w:rPr>
              <w:t>1%</w:t>
            </w:r>
            <w:r w:rsidRPr="00576385">
              <w:rPr>
                <w:rFonts w:hint="eastAsia"/>
                <w:sz w:val="24"/>
                <w:szCs w:val="24"/>
                <w:lang w:val="en-CA" w:eastAsia="zh-CN"/>
              </w:rPr>
              <w:t>的税（非洲提案）</w:t>
            </w:r>
          </w:p>
          <w:p w14:paraId="292E2CF5" w14:textId="35A38C69" w:rsidR="00A00AD2" w:rsidRPr="00576385" w:rsidRDefault="00A00AD2" w:rsidP="00E03224">
            <w:pPr>
              <w:tabs>
                <w:tab w:val="left" w:pos="1781"/>
              </w:tabs>
              <w:adjustRightInd w:val="0"/>
              <w:snapToGrid w:val="0"/>
              <w:spacing w:before="40" w:after="40" w:line="240" w:lineRule="atLeast"/>
              <w:ind w:left="1781" w:hanging="1291"/>
              <w:rPr>
                <w:sz w:val="24"/>
                <w:szCs w:val="24"/>
                <w:lang w:eastAsia="zh-CN"/>
              </w:rPr>
            </w:pPr>
          </w:p>
        </w:tc>
      </w:tr>
      <w:tr w:rsidR="00576385" w:rsidRPr="00576385" w14:paraId="32B55CC0" w14:textId="77777777" w:rsidTr="00A00AD2">
        <w:tc>
          <w:tcPr>
            <w:tcW w:w="10214" w:type="dxa"/>
            <w:tcBorders>
              <w:bottom w:val="single" w:sz="4" w:space="0" w:color="auto"/>
            </w:tcBorders>
            <w:shd w:val="clear" w:color="auto" w:fill="auto"/>
          </w:tcPr>
          <w:p w14:paraId="765840A8" w14:textId="195C24B4" w:rsidR="00576385" w:rsidRPr="00576385" w:rsidRDefault="00576385" w:rsidP="00E03224">
            <w:pPr>
              <w:keepNext/>
              <w:adjustRightInd w:val="0"/>
              <w:snapToGrid w:val="0"/>
              <w:spacing w:before="40" w:after="40" w:line="240" w:lineRule="atLeast"/>
              <w:rPr>
                <w:b/>
                <w:bCs/>
                <w:sz w:val="24"/>
                <w:szCs w:val="24"/>
                <w:lang w:val="en-CA" w:eastAsia="zh-CN"/>
              </w:rPr>
            </w:pPr>
            <w:r w:rsidRPr="00576385">
              <w:rPr>
                <w:rFonts w:hint="eastAsia"/>
                <w:b/>
                <w:bCs/>
                <w:sz w:val="24"/>
                <w:szCs w:val="24"/>
                <w:lang w:val="en-CA" w:eastAsia="zh-CN"/>
              </w:rPr>
              <w:t>标准</w:t>
            </w:r>
            <w:r w:rsidR="00E03224">
              <w:rPr>
                <w:rFonts w:hint="eastAsia"/>
                <w:b/>
                <w:bCs/>
                <w:sz w:val="24"/>
                <w:szCs w:val="24"/>
                <w:lang w:val="en-CA" w:eastAsia="zh-CN"/>
              </w:rPr>
              <w:t>和次级标准</w:t>
            </w:r>
            <w:r w:rsidRPr="00576385">
              <w:rPr>
                <w:rFonts w:hint="eastAsia"/>
                <w:b/>
                <w:bCs/>
                <w:sz w:val="24"/>
                <w:szCs w:val="24"/>
                <w:lang w:val="en-CA" w:eastAsia="zh-CN"/>
              </w:rPr>
              <w:t>清单：</w:t>
            </w:r>
          </w:p>
        </w:tc>
      </w:tr>
      <w:tr w:rsidR="00576385" w:rsidRPr="00576385" w14:paraId="7F307CE8" w14:textId="77777777" w:rsidTr="00A00AD2">
        <w:tc>
          <w:tcPr>
            <w:tcW w:w="10214" w:type="dxa"/>
            <w:tcBorders>
              <w:top w:val="single" w:sz="4" w:space="0" w:color="auto"/>
            </w:tcBorders>
            <w:shd w:val="clear" w:color="auto" w:fill="D9D9D9" w:themeFill="background1" w:themeFillShade="D9"/>
          </w:tcPr>
          <w:p w14:paraId="72B404FE" w14:textId="5803C610" w:rsidR="00576385" w:rsidRPr="00E03224" w:rsidRDefault="00576385" w:rsidP="00E03224">
            <w:pPr>
              <w:adjustRightInd w:val="0"/>
              <w:snapToGrid w:val="0"/>
              <w:spacing w:before="40" w:after="40" w:line="240" w:lineRule="atLeast"/>
              <w:rPr>
                <w:sz w:val="24"/>
                <w:szCs w:val="24"/>
                <w:lang w:val="en-CA" w:eastAsia="zh-CN"/>
              </w:rPr>
            </w:pPr>
            <w:r w:rsidRPr="00E03224">
              <w:rPr>
                <w:sz w:val="24"/>
                <w:szCs w:val="24"/>
                <w:lang w:val="en-CA" w:eastAsia="zh-CN"/>
              </w:rPr>
              <w:t xml:space="preserve">A. </w:t>
            </w:r>
            <w:r w:rsidRPr="00E03224">
              <w:rPr>
                <w:sz w:val="24"/>
                <w:szCs w:val="24"/>
                <w:lang w:val="en-CA" w:eastAsia="zh-CN"/>
              </w:rPr>
              <w:tab/>
            </w:r>
            <w:r w:rsidRPr="00E03224">
              <w:rPr>
                <w:rFonts w:hint="eastAsia"/>
                <w:sz w:val="24"/>
                <w:szCs w:val="24"/>
                <w:lang w:val="en-CA" w:eastAsia="zh-CN"/>
              </w:rPr>
              <w:t>在实现目标方面有效</w:t>
            </w:r>
          </w:p>
        </w:tc>
      </w:tr>
      <w:tr w:rsidR="00576385" w:rsidRPr="00576385" w14:paraId="3BFE9B86" w14:textId="77777777" w:rsidTr="00576385">
        <w:tc>
          <w:tcPr>
            <w:tcW w:w="10214" w:type="dxa"/>
          </w:tcPr>
          <w:p w14:paraId="0234BB35" w14:textId="77777777" w:rsidR="00576385" w:rsidRPr="00576385" w:rsidRDefault="00576385" w:rsidP="00E03224">
            <w:pPr>
              <w:adjustRightInd w:val="0"/>
              <w:snapToGrid w:val="0"/>
              <w:spacing w:before="40" w:after="40" w:line="240" w:lineRule="atLeast"/>
              <w:ind w:left="490"/>
              <w:rPr>
                <w:sz w:val="24"/>
                <w:szCs w:val="24"/>
                <w:lang w:val="en-CA" w:eastAsia="zh-CN"/>
              </w:rPr>
            </w:pPr>
            <w:r w:rsidRPr="00576385">
              <w:rPr>
                <w:sz w:val="24"/>
                <w:szCs w:val="24"/>
                <w:lang w:val="en-CA" w:eastAsia="zh-CN"/>
              </w:rPr>
              <w:t>1.</w:t>
            </w:r>
            <w:r w:rsidRPr="00576385">
              <w:rPr>
                <w:sz w:val="24"/>
                <w:szCs w:val="24"/>
                <w:lang w:val="en-CA" w:eastAsia="zh-CN"/>
              </w:rPr>
              <w:tab/>
            </w:r>
            <w:r w:rsidRPr="00576385">
              <w:rPr>
                <w:rFonts w:hint="eastAsia"/>
                <w:sz w:val="24"/>
                <w:szCs w:val="24"/>
                <w:lang w:val="en-CA" w:eastAsia="zh-CN"/>
              </w:rPr>
              <w:t>提供可预期货币惠益的潜力</w:t>
            </w:r>
            <w:r w:rsidRPr="00576385">
              <w:rPr>
                <w:sz w:val="24"/>
                <w:szCs w:val="24"/>
                <w:lang w:val="en-CA" w:eastAsia="zh-CN"/>
              </w:rPr>
              <w:t xml:space="preserve"> </w:t>
            </w:r>
          </w:p>
        </w:tc>
      </w:tr>
      <w:tr w:rsidR="00576385" w:rsidRPr="00576385" w14:paraId="0FE7B555" w14:textId="77777777" w:rsidTr="00576385">
        <w:tc>
          <w:tcPr>
            <w:tcW w:w="10214" w:type="dxa"/>
          </w:tcPr>
          <w:p w14:paraId="31A13129" w14:textId="77777777" w:rsidR="00576385" w:rsidRPr="00576385" w:rsidRDefault="00576385" w:rsidP="00E03224">
            <w:pPr>
              <w:adjustRightInd w:val="0"/>
              <w:snapToGrid w:val="0"/>
              <w:spacing w:before="40" w:after="40" w:line="240" w:lineRule="atLeast"/>
              <w:ind w:left="490"/>
              <w:rPr>
                <w:sz w:val="24"/>
                <w:szCs w:val="24"/>
                <w:lang w:val="en-CA" w:eastAsia="zh-CN"/>
              </w:rPr>
            </w:pPr>
            <w:r w:rsidRPr="00576385">
              <w:rPr>
                <w:sz w:val="24"/>
                <w:szCs w:val="24"/>
                <w:lang w:val="en-CA" w:eastAsia="zh-CN"/>
              </w:rPr>
              <w:t>2.</w:t>
            </w:r>
            <w:r w:rsidRPr="00576385">
              <w:rPr>
                <w:sz w:val="24"/>
                <w:szCs w:val="24"/>
                <w:lang w:val="en-CA" w:eastAsia="zh-CN"/>
              </w:rPr>
              <w:tab/>
            </w:r>
            <w:r w:rsidRPr="00576385">
              <w:rPr>
                <w:rFonts w:hint="eastAsia"/>
                <w:sz w:val="24"/>
                <w:szCs w:val="24"/>
                <w:lang w:val="en-CA" w:eastAsia="zh-CN"/>
              </w:rPr>
              <w:t>提供可预期非货币惠益的潜力</w:t>
            </w:r>
          </w:p>
        </w:tc>
      </w:tr>
      <w:tr w:rsidR="00576385" w:rsidRPr="00576385" w14:paraId="5543A22D" w14:textId="77777777" w:rsidTr="00576385">
        <w:tc>
          <w:tcPr>
            <w:tcW w:w="10214" w:type="dxa"/>
          </w:tcPr>
          <w:p w14:paraId="472443A3" w14:textId="77777777" w:rsidR="00576385" w:rsidRPr="00576385" w:rsidRDefault="00576385" w:rsidP="00E03224">
            <w:pPr>
              <w:adjustRightInd w:val="0"/>
              <w:snapToGrid w:val="0"/>
              <w:spacing w:before="40" w:after="40" w:line="240" w:lineRule="atLeast"/>
              <w:ind w:left="490"/>
              <w:rPr>
                <w:sz w:val="24"/>
                <w:szCs w:val="24"/>
                <w:lang w:val="en-CA" w:eastAsia="zh-CN"/>
              </w:rPr>
            </w:pPr>
            <w:r w:rsidRPr="00576385">
              <w:rPr>
                <w:sz w:val="24"/>
                <w:szCs w:val="24"/>
                <w:lang w:val="en-CA" w:eastAsia="zh-CN"/>
              </w:rPr>
              <w:t xml:space="preserve">3. </w:t>
            </w:r>
            <w:r w:rsidRPr="00576385">
              <w:rPr>
                <w:sz w:val="24"/>
                <w:szCs w:val="24"/>
                <w:lang w:val="en-CA" w:eastAsia="zh-CN"/>
              </w:rPr>
              <w:tab/>
            </w:r>
            <w:r w:rsidRPr="00576385">
              <w:rPr>
                <w:rFonts w:hint="eastAsia"/>
                <w:sz w:val="24"/>
                <w:szCs w:val="24"/>
                <w:lang w:val="en-CA" w:eastAsia="zh-CN"/>
              </w:rPr>
              <w:t>访问公共数据库的通道保持开放</w:t>
            </w:r>
          </w:p>
        </w:tc>
      </w:tr>
      <w:tr w:rsidR="00576385" w:rsidRPr="00576385" w14:paraId="172EBBDB" w14:textId="77777777" w:rsidTr="00576385">
        <w:tc>
          <w:tcPr>
            <w:tcW w:w="10214" w:type="dxa"/>
          </w:tcPr>
          <w:p w14:paraId="1EB169A6" w14:textId="77777777" w:rsidR="00576385" w:rsidRPr="00576385" w:rsidRDefault="00576385" w:rsidP="00E03224">
            <w:pPr>
              <w:adjustRightInd w:val="0"/>
              <w:snapToGrid w:val="0"/>
              <w:spacing w:before="40" w:after="40" w:line="240" w:lineRule="atLeast"/>
              <w:ind w:left="490"/>
              <w:rPr>
                <w:sz w:val="24"/>
                <w:szCs w:val="24"/>
                <w:lang w:val="en-CA"/>
              </w:rPr>
            </w:pPr>
            <w:r w:rsidRPr="00576385">
              <w:rPr>
                <w:sz w:val="24"/>
                <w:szCs w:val="24"/>
                <w:lang w:val="en-CA"/>
              </w:rPr>
              <w:t xml:space="preserve">4. </w:t>
            </w:r>
            <w:r w:rsidRPr="00576385">
              <w:rPr>
                <w:sz w:val="24"/>
                <w:szCs w:val="24"/>
                <w:lang w:val="en-CA"/>
              </w:rPr>
              <w:tab/>
            </w:r>
            <w:proofErr w:type="spellStart"/>
            <w:r w:rsidRPr="00576385">
              <w:rPr>
                <w:rFonts w:hint="eastAsia"/>
                <w:sz w:val="24"/>
                <w:szCs w:val="24"/>
                <w:lang w:val="en-CA"/>
              </w:rPr>
              <w:t>不妨碍科研和创新</w:t>
            </w:r>
            <w:proofErr w:type="spellEnd"/>
          </w:p>
        </w:tc>
      </w:tr>
      <w:tr w:rsidR="00576385" w:rsidRPr="00576385" w14:paraId="766E3F6B" w14:textId="77777777" w:rsidTr="00576385">
        <w:tc>
          <w:tcPr>
            <w:tcW w:w="10214" w:type="dxa"/>
          </w:tcPr>
          <w:p w14:paraId="76E97D06" w14:textId="77777777" w:rsidR="00576385" w:rsidRPr="00576385" w:rsidRDefault="00576385" w:rsidP="00E03224">
            <w:pPr>
              <w:adjustRightInd w:val="0"/>
              <w:snapToGrid w:val="0"/>
              <w:spacing w:before="40" w:after="40" w:line="240" w:lineRule="atLeast"/>
              <w:ind w:left="490"/>
              <w:rPr>
                <w:sz w:val="24"/>
                <w:szCs w:val="24"/>
                <w:lang w:val="en-CA" w:eastAsia="zh-CN"/>
              </w:rPr>
            </w:pPr>
            <w:r w:rsidRPr="00576385">
              <w:rPr>
                <w:sz w:val="24"/>
                <w:szCs w:val="24"/>
                <w:lang w:val="en-CA" w:eastAsia="zh-CN"/>
              </w:rPr>
              <w:t xml:space="preserve">5. </w:t>
            </w:r>
            <w:r w:rsidRPr="00576385">
              <w:rPr>
                <w:sz w:val="24"/>
                <w:szCs w:val="24"/>
                <w:lang w:val="en-CA" w:eastAsia="zh-CN"/>
              </w:rPr>
              <w:tab/>
            </w:r>
            <w:r w:rsidRPr="00576385">
              <w:rPr>
                <w:rFonts w:hint="eastAsia"/>
                <w:sz w:val="24"/>
                <w:szCs w:val="24"/>
                <w:lang w:val="en-CA" w:eastAsia="zh-CN"/>
              </w:rPr>
              <w:t>为生物多样性的保护和可持续利用作贡献的潜力</w:t>
            </w:r>
          </w:p>
        </w:tc>
      </w:tr>
      <w:tr w:rsidR="00576385" w:rsidRPr="00576385" w14:paraId="2699DFED" w14:textId="77777777" w:rsidTr="00E03224">
        <w:tc>
          <w:tcPr>
            <w:tcW w:w="10214" w:type="dxa"/>
            <w:shd w:val="clear" w:color="auto" w:fill="D9D9D9" w:themeFill="background1" w:themeFillShade="D9"/>
          </w:tcPr>
          <w:p w14:paraId="7E83EFF7" w14:textId="77777777" w:rsidR="00576385" w:rsidRPr="00576385" w:rsidRDefault="00576385" w:rsidP="00E03224">
            <w:pPr>
              <w:keepNext/>
              <w:adjustRightInd w:val="0"/>
              <w:snapToGrid w:val="0"/>
              <w:spacing w:before="40" w:after="40" w:line="240" w:lineRule="atLeast"/>
              <w:rPr>
                <w:sz w:val="24"/>
                <w:szCs w:val="24"/>
                <w:lang w:val="en-CA"/>
              </w:rPr>
            </w:pPr>
            <w:r w:rsidRPr="00576385">
              <w:rPr>
                <w:sz w:val="24"/>
                <w:szCs w:val="24"/>
                <w:lang w:val="en-CA"/>
              </w:rPr>
              <w:t xml:space="preserve">B. </w:t>
            </w:r>
            <w:r w:rsidRPr="00576385">
              <w:rPr>
                <w:sz w:val="24"/>
                <w:szCs w:val="24"/>
                <w:lang w:val="en-CA"/>
              </w:rPr>
              <w:tab/>
            </w:r>
            <w:proofErr w:type="spellStart"/>
            <w:r w:rsidRPr="00576385">
              <w:rPr>
                <w:rFonts w:hint="eastAsia"/>
                <w:sz w:val="24"/>
                <w:szCs w:val="24"/>
                <w:lang w:val="en-CA"/>
              </w:rPr>
              <w:t>实施效率高和可行</w:t>
            </w:r>
            <w:proofErr w:type="spellEnd"/>
          </w:p>
        </w:tc>
      </w:tr>
      <w:tr w:rsidR="00576385" w:rsidRPr="00576385" w14:paraId="70A24446" w14:textId="77777777" w:rsidTr="00576385">
        <w:tc>
          <w:tcPr>
            <w:tcW w:w="10214" w:type="dxa"/>
          </w:tcPr>
          <w:p w14:paraId="7830510C" w14:textId="77777777" w:rsidR="00576385" w:rsidRPr="00576385" w:rsidRDefault="00576385" w:rsidP="00E03224">
            <w:pPr>
              <w:adjustRightInd w:val="0"/>
              <w:snapToGrid w:val="0"/>
              <w:spacing w:before="40" w:after="40" w:line="240" w:lineRule="atLeast"/>
              <w:ind w:left="490"/>
              <w:rPr>
                <w:sz w:val="24"/>
                <w:szCs w:val="24"/>
                <w:lang w:val="en-CA"/>
              </w:rPr>
            </w:pPr>
            <w:r w:rsidRPr="00576385">
              <w:rPr>
                <w:sz w:val="24"/>
                <w:szCs w:val="24"/>
                <w:lang w:val="en-CA"/>
              </w:rPr>
              <w:t xml:space="preserve">6. </w:t>
            </w:r>
            <w:r w:rsidRPr="00576385">
              <w:rPr>
                <w:sz w:val="24"/>
                <w:szCs w:val="24"/>
                <w:lang w:val="en-CA"/>
              </w:rPr>
              <w:tab/>
            </w:r>
            <w:proofErr w:type="spellStart"/>
            <w:r w:rsidRPr="00576385">
              <w:rPr>
                <w:rFonts w:hint="eastAsia"/>
                <w:sz w:val="24"/>
                <w:szCs w:val="24"/>
                <w:lang w:val="en-CA"/>
              </w:rPr>
              <w:t>技术上可行</w:t>
            </w:r>
            <w:proofErr w:type="spellEnd"/>
          </w:p>
        </w:tc>
      </w:tr>
      <w:tr w:rsidR="00576385" w:rsidRPr="00576385" w14:paraId="657DF51E" w14:textId="77777777" w:rsidTr="00576385">
        <w:tc>
          <w:tcPr>
            <w:tcW w:w="10214" w:type="dxa"/>
          </w:tcPr>
          <w:p w14:paraId="1C2228A5" w14:textId="77777777" w:rsidR="00576385" w:rsidRPr="00576385" w:rsidRDefault="00576385" w:rsidP="00E03224">
            <w:pPr>
              <w:adjustRightInd w:val="0"/>
              <w:snapToGrid w:val="0"/>
              <w:spacing w:before="40" w:after="40" w:line="240" w:lineRule="atLeast"/>
              <w:ind w:left="490"/>
              <w:rPr>
                <w:sz w:val="24"/>
                <w:szCs w:val="24"/>
                <w:lang w:val="en-CA"/>
              </w:rPr>
            </w:pPr>
            <w:r w:rsidRPr="00576385">
              <w:rPr>
                <w:sz w:val="24"/>
                <w:szCs w:val="24"/>
                <w:lang w:val="en-CA"/>
              </w:rPr>
              <w:t xml:space="preserve">7. </w:t>
            </w:r>
            <w:r w:rsidRPr="00576385">
              <w:rPr>
                <w:sz w:val="24"/>
                <w:szCs w:val="24"/>
                <w:lang w:val="en-CA"/>
              </w:rPr>
              <w:tab/>
            </w:r>
            <w:proofErr w:type="spellStart"/>
            <w:r w:rsidRPr="00576385">
              <w:rPr>
                <w:rFonts w:hint="eastAsia"/>
                <w:sz w:val="24"/>
                <w:szCs w:val="24"/>
                <w:lang w:val="en-CA"/>
              </w:rPr>
              <w:t>法律上可行</w:t>
            </w:r>
            <w:proofErr w:type="spellEnd"/>
          </w:p>
        </w:tc>
      </w:tr>
      <w:tr w:rsidR="00576385" w:rsidRPr="00576385" w14:paraId="7CA59552" w14:textId="77777777" w:rsidTr="00576385">
        <w:tc>
          <w:tcPr>
            <w:tcW w:w="10214" w:type="dxa"/>
          </w:tcPr>
          <w:p w14:paraId="2C315C10" w14:textId="77777777" w:rsidR="00576385" w:rsidRPr="00576385" w:rsidRDefault="00576385" w:rsidP="00E03224">
            <w:pPr>
              <w:adjustRightInd w:val="0"/>
              <w:snapToGrid w:val="0"/>
              <w:spacing w:before="40" w:after="40" w:line="240" w:lineRule="atLeast"/>
              <w:ind w:left="490"/>
              <w:rPr>
                <w:sz w:val="24"/>
                <w:szCs w:val="24"/>
                <w:lang w:val="en-CA" w:eastAsia="zh-CN"/>
              </w:rPr>
            </w:pPr>
            <w:r w:rsidRPr="00576385">
              <w:rPr>
                <w:sz w:val="24"/>
                <w:szCs w:val="24"/>
                <w:lang w:val="en-CA" w:eastAsia="zh-CN"/>
              </w:rPr>
              <w:t xml:space="preserve">8. </w:t>
            </w:r>
            <w:r w:rsidRPr="00576385">
              <w:rPr>
                <w:sz w:val="24"/>
                <w:szCs w:val="24"/>
                <w:lang w:val="en-CA" w:eastAsia="zh-CN"/>
              </w:rPr>
              <w:tab/>
            </w:r>
            <w:r w:rsidRPr="00576385">
              <w:rPr>
                <w:rFonts w:hint="eastAsia"/>
                <w:sz w:val="24"/>
                <w:szCs w:val="24"/>
                <w:lang w:val="en-CA" w:eastAsia="zh-CN"/>
              </w:rPr>
              <w:t>实施起来具有法律上的清晰度和确定性</w:t>
            </w:r>
          </w:p>
        </w:tc>
      </w:tr>
      <w:tr w:rsidR="00576385" w:rsidRPr="00576385" w14:paraId="7A445A93" w14:textId="77777777" w:rsidTr="00576385">
        <w:tc>
          <w:tcPr>
            <w:tcW w:w="10214" w:type="dxa"/>
          </w:tcPr>
          <w:p w14:paraId="775E5DE0" w14:textId="77777777" w:rsidR="00576385" w:rsidRPr="00576385" w:rsidRDefault="00576385" w:rsidP="00E03224">
            <w:pPr>
              <w:adjustRightInd w:val="0"/>
              <w:snapToGrid w:val="0"/>
              <w:spacing w:before="40" w:after="40" w:line="240" w:lineRule="atLeast"/>
              <w:ind w:left="490"/>
              <w:rPr>
                <w:sz w:val="24"/>
                <w:szCs w:val="24"/>
                <w:lang w:val="en-CA"/>
              </w:rPr>
            </w:pPr>
            <w:r w:rsidRPr="00576385">
              <w:rPr>
                <w:sz w:val="24"/>
                <w:szCs w:val="24"/>
                <w:lang w:val="en-CA"/>
              </w:rPr>
              <w:t xml:space="preserve">9. </w:t>
            </w:r>
            <w:r w:rsidRPr="00576385">
              <w:rPr>
                <w:sz w:val="24"/>
                <w:szCs w:val="24"/>
                <w:lang w:val="en-CA"/>
              </w:rPr>
              <w:tab/>
            </w:r>
            <w:r w:rsidRPr="00576385">
              <w:rPr>
                <w:rFonts w:hint="eastAsia"/>
                <w:sz w:val="24"/>
                <w:szCs w:val="24"/>
                <w:lang w:val="en-CA"/>
              </w:rPr>
              <w:t>行政上简单</w:t>
            </w:r>
            <w:r w:rsidRPr="00576385">
              <w:rPr>
                <w:sz w:val="24"/>
                <w:szCs w:val="24"/>
                <w:lang w:val="en-CA"/>
              </w:rPr>
              <w:t xml:space="preserve"> </w:t>
            </w:r>
          </w:p>
        </w:tc>
      </w:tr>
      <w:tr w:rsidR="00576385" w:rsidRPr="00576385" w14:paraId="44CDCF06" w14:textId="77777777" w:rsidTr="00576385">
        <w:tc>
          <w:tcPr>
            <w:tcW w:w="10214" w:type="dxa"/>
          </w:tcPr>
          <w:p w14:paraId="2B53B184" w14:textId="77777777" w:rsidR="00576385" w:rsidRPr="00576385" w:rsidRDefault="00576385" w:rsidP="00E03224">
            <w:pPr>
              <w:adjustRightInd w:val="0"/>
              <w:snapToGrid w:val="0"/>
              <w:spacing w:before="40" w:after="40" w:line="240" w:lineRule="atLeast"/>
              <w:ind w:left="490"/>
              <w:rPr>
                <w:sz w:val="24"/>
                <w:szCs w:val="24"/>
                <w:lang w:val="en-CA"/>
              </w:rPr>
            </w:pPr>
            <w:r w:rsidRPr="00576385">
              <w:rPr>
                <w:sz w:val="24"/>
                <w:szCs w:val="24"/>
                <w:lang w:val="en-CA"/>
              </w:rPr>
              <w:t xml:space="preserve">10. </w:t>
            </w:r>
            <w:r w:rsidRPr="00576385">
              <w:rPr>
                <w:sz w:val="24"/>
                <w:szCs w:val="24"/>
                <w:lang w:val="en-CA"/>
              </w:rPr>
              <w:tab/>
            </w:r>
            <w:proofErr w:type="spellStart"/>
            <w:r w:rsidRPr="00576385">
              <w:rPr>
                <w:rFonts w:hint="eastAsia"/>
                <w:sz w:val="24"/>
                <w:szCs w:val="24"/>
                <w:lang w:val="en-CA"/>
              </w:rPr>
              <w:t>可在今后</w:t>
            </w:r>
            <w:proofErr w:type="spellEnd"/>
            <w:r w:rsidRPr="00576385">
              <w:rPr>
                <w:rFonts w:hint="eastAsia"/>
                <w:sz w:val="24"/>
                <w:szCs w:val="24"/>
                <w:lang w:val="en-CA"/>
              </w:rPr>
              <w:t>2</w:t>
            </w:r>
            <w:proofErr w:type="spellStart"/>
            <w:r w:rsidRPr="00576385">
              <w:rPr>
                <w:rFonts w:hint="eastAsia"/>
                <w:sz w:val="24"/>
                <w:szCs w:val="24"/>
                <w:lang w:val="en-CA"/>
              </w:rPr>
              <w:t>年内实施</w:t>
            </w:r>
            <w:proofErr w:type="spellEnd"/>
          </w:p>
        </w:tc>
      </w:tr>
      <w:tr w:rsidR="00576385" w:rsidRPr="00576385" w14:paraId="60A6879E" w14:textId="77777777" w:rsidTr="00576385">
        <w:tc>
          <w:tcPr>
            <w:tcW w:w="10214" w:type="dxa"/>
          </w:tcPr>
          <w:p w14:paraId="268BEA41" w14:textId="77777777" w:rsidR="00576385" w:rsidRPr="00576385" w:rsidRDefault="00576385" w:rsidP="00E03224">
            <w:pPr>
              <w:adjustRightInd w:val="0"/>
              <w:snapToGrid w:val="0"/>
              <w:spacing w:before="40" w:after="40" w:line="240" w:lineRule="atLeast"/>
              <w:ind w:left="490"/>
              <w:rPr>
                <w:sz w:val="24"/>
                <w:szCs w:val="24"/>
                <w:lang w:val="en-CA" w:eastAsia="zh-CN"/>
              </w:rPr>
            </w:pPr>
            <w:r w:rsidRPr="00576385">
              <w:rPr>
                <w:sz w:val="24"/>
                <w:szCs w:val="24"/>
                <w:lang w:val="en-CA" w:eastAsia="zh-CN"/>
              </w:rPr>
              <w:t xml:space="preserve">11. </w:t>
            </w:r>
            <w:r w:rsidRPr="00576385">
              <w:rPr>
                <w:sz w:val="24"/>
                <w:szCs w:val="24"/>
                <w:lang w:val="en-CA" w:eastAsia="zh-CN"/>
              </w:rPr>
              <w:tab/>
            </w:r>
            <w:r w:rsidRPr="00576385">
              <w:rPr>
                <w:rFonts w:hint="eastAsia"/>
                <w:sz w:val="24"/>
                <w:szCs w:val="24"/>
                <w:lang w:val="en-CA" w:eastAsia="zh-CN"/>
              </w:rPr>
              <w:t>可以区分数字序列信息的商业利用和非商业利用</w:t>
            </w:r>
          </w:p>
        </w:tc>
      </w:tr>
      <w:tr w:rsidR="00576385" w:rsidRPr="00576385" w14:paraId="74033AF9" w14:textId="77777777" w:rsidTr="00576385">
        <w:tc>
          <w:tcPr>
            <w:tcW w:w="10214" w:type="dxa"/>
          </w:tcPr>
          <w:p w14:paraId="6FADA797" w14:textId="77777777" w:rsidR="00576385" w:rsidRPr="00576385" w:rsidRDefault="00576385" w:rsidP="00E03224">
            <w:pPr>
              <w:adjustRightInd w:val="0"/>
              <w:snapToGrid w:val="0"/>
              <w:spacing w:before="40" w:after="40" w:line="240" w:lineRule="atLeast"/>
              <w:ind w:left="490"/>
              <w:rPr>
                <w:sz w:val="24"/>
                <w:szCs w:val="24"/>
                <w:lang w:val="en-CA" w:eastAsia="zh-CN"/>
              </w:rPr>
            </w:pPr>
            <w:r w:rsidRPr="00576385">
              <w:rPr>
                <w:sz w:val="24"/>
                <w:szCs w:val="24"/>
                <w:lang w:val="en-CA" w:eastAsia="zh-CN"/>
              </w:rPr>
              <w:lastRenderedPageBreak/>
              <w:t xml:space="preserve">12. </w:t>
            </w:r>
            <w:r w:rsidRPr="00576385">
              <w:rPr>
                <w:sz w:val="24"/>
                <w:szCs w:val="24"/>
                <w:lang w:val="en-CA" w:eastAsia="zh-CN"/>
              </w:rPr>
              <w:tab/>
            </w:r>
            <w:r w:rsidRPr="00576385">
              <w:rPr>
                <w:rFonts w:hint="eastAsia"/>
                <w:sz w:val="24"/>
                <w:szCs w:val="24"/>
                <w:lang w:val="en-CA" w:eastAsia="zh-CN"/>
              </w:rPr>
              <w:t>启动和实施费用合理</w:t>
            </w:r>
            <w:r w:rsidRPr="00576385">
              <w:rPr>
                <w:rFonts w:hint="eastAsia"/>
                <w:sz w:val="24"/>
                <w:szCs w:val="24"/>
                <w:lang w:val="en-CA" w:eastAsia="zh-CN"/>
              </w:rPr>
              <w:t>/</w:t>
            </w:r>
            <w:r w:rsidRPr="00576385">
              <w:rPr>
                <w:rFonts w:hint="eastAsia"/>
                <w:sz w:val="24"/>
                <w:szCs w:val="24"/>
                <w:lang w:val="en-CA" w:eastAsia="zh-CN"/>
              </w:rPr>
              <w:t>很低</w:t>
            </w:r>
          </w:p>
        </w:tc>
      </w:tr>
      <w:tr w:rsidR="00576385" w:rsidRPr="00576385" w14:paraId="2F0FE887" w14:textId="77777777" w:rsidTr="00E03224">
        <w:tc>
          <w:tcPr>
            <w:tcW w:w="10214" w:type="dxa"/>
            <w:shd w:val="clear" w:color="auto" w:fill="D9D9D9" w:themeFill="background1" w:themeFillShade="D9"/>
          </w:tcPr>
          <w:p w14:paraId="3AFA4AAF" w14:textId="77777777" w:rsidR="00576385" w:rsidRPr="00576385" w:rsidRDefault="00576385" w:rsidP="00E03224">
            <w:pPr>
              <w:adjustRightInd w:val="0"/>
              <w:snapToGrid w:val="0"/>
              <w:spacing w:before="40" w:after="40" w:line="240" w:lineRule="atLeast"/>
              <w:rPr>
                <w:sz w:val="24"/>
                <w:szCs w:val="24"/>
                <w:lang w:val="en-CA" w:eastAsia="zh-CN"/>
              </w:rPr>
            </w:pPr>
            <w:r w:rsidRPr="00576385">
              <w:rPr>
                <w:sz w:val="24"/>
                <w:szCs w:val="24"/>
                <w:lang w:val="en-CA" w:eastAsia="zh-CN"/>
              </w:rPr>
              <w:t xml:space="preserve">C. </w:t>
            </w:r>
            <w:r w:rsidRPr="00576385">
              <w:rPr>
                <w:sz w:val="24"/>
                <w:szCs w:val="24"/>
                <w:lang w:val="en-CA" w:eastAsia="zh-CN"/>
              </w:rPr>
              <w:tab/>
            </w:r>
            <w:r w:rsidRPr="00576385">
              <w:rPr>
                <w:rFonts w:hint="eastAsia"/>
                <w:sz w:val="24"/>
                <w:szCs w:val="24"/>
                <w:lang w:val="en-CA" w:eastAsia="zh-CN"/>
              </w:rPr>
              <w:t>为良好治理创造条件</w:t>
            </w:r>
          </w:p>
        </w:tc>
      </w:tr>
      <w:tr w:rsidR="00576385" w:rsidRPr="00576385" w14:paraId="265259E9" w14:textId="77777777" w:rsidTr="00576385">
        <w:tc>
          <w:tcPr>
            <w:tcW w:w="10214" w:type="dxa"/>
          </w:tcPr>
          <w:p w14:paraId="10584B6D" w14:textId="77777777" w:rsidR="00576385" w:rsidRPr="00576385" w:rsidRDefault="00576385" w:rsidP="00E03224">
            <w:pPr>
              <w:adjustRightInd w:val="0"/>
              <w:snapToGrid w:val="0"/>
              <w:spacing w:before="40" w:after="40" w:line="240" w:lineRule="atLeast"/>
              <w:ind w:left="490"/>
              <w:rPr>
                <w:sz w:val="24"/>
                <w:szCs w:val="24"/>
                <w:lang w:val="en-CA" w:eastAsia="zh-CN"/>
              </w:rPr>
            </w:pPr>
            <w:r w:rsidRPr="00576385">
              <w:rPr>
                <w:sz w:val="24"/>
                <w:szCs w:val="24"/>
                <w:lang w:val="en-CA" w:eastAsia="zh-CN"/>
              </w:rPr>
              <w:t xml:space="preserve">13. </w:t>
            </w:r>
            <w:r w:rsidRPr="00576385">
              <w:rPr>
                <w:sz w:val="24"/>
                <w:szCs w:val="24"/>
                <w:lang w:val="en-CA" w:eastAsia="zh-CN"/>
              </w:rPr>
              <w:tab/>
            </w:r>
            <w:r w:rsidRPr="00576385">
              <w:rPr>
                <w:rFonts w:hint="eastAsia"/>
                <w:sz w:val="24"/>
                <w:szCs w:val="24"/>
                <w:lang w:val="en-CA" w:eastAsia="zh-CN"/>
              </w:rPr>
              <w:t>易于为提供者和使用者所理解</w:t>
            </w:r>
          </w:p>
        </w:tc>
      </w:tr>
      <w:tr w:rsidR="00576385" w:rsidRPr="00576385" w14:paraId="56489CC5" w14:textId="77777777" w:rsidTr="00576385">
        <w:tc>
          <w:tcPr>
            <w:tcW w:w="10214" w:type="dxa"/>
          </w:tcPr>
          <w:p w14:paraId="404FF3CC" w14:textId="77777777" w:rsidR="00576385" w:rsidRPr="00576385" w:rsidRDefault="00576385" w:rsidP="00E03224">
            <w:pPr>
              <w:adjustRightInd w:val="0"/>
              <w:snapToGrid w:val="0"/>
              <w:spacing w:before="40" w:after="40" w:line="240" w:lineRule="atLeast"/>
              <w:ind w:left="490"/>
              <w:rPr>
                <w:sz w:val="24"/>
                <w:szCs w:val="24"/>
                <w:lang w:val="en-CA" w:eastAsia="zh-CN"/>
              </w:rPr>
            </w:pPr>
            <w:r w:rsidRPr="00576385">
              <w:rPr>
                <w:sz w:val="24"/>
                <w:szCs w:val="24"/>
                <w:lang w:val="en-CA" w:eastAsia="zh-CN"/>
              </w:rPr>
              <w:t xml:space="preserve">14. </w:t>
            </w:r>
            <w:r w:rsidRPr="00576385">
              <w:rPr>
                <w:sz w:val="24"/>
                <w:szCs w:val="24"/>
                <w:lang w:val="en-CA" w:eastAsia="zh-CN"/>
              </w:rPr>
              <w:tab/>
            </w:r>
            <w:r w:rsidRPr="00576385">
              <w:rPr>
                <w:rFonts w:hint="eastAsia"/>
                <w:sz w:val="24"/>
                <w:szCs w:val="24"/>
                <w:lang w:val="en-CA" w:eastAsia="zh-CN"/>
              </w:rPr>
              <w:t>易于为提供者所强制执行</w:t>
            </w:r>
          </w:p>
        </w:tc>
      </w:tr>
      <w:tr w:rsidR="00576385" w:rsidRPr="00576385" w14:paraId="01E90509" w14:textId="77777777" w:rsidTr="00576385">
        <w:tc>
          <w:tcPr>
            <w:tcW w:w="10214" w:type="dxa"/>
          </w:tcPr>
          <w:p w14:paraId="3AB30C3B" w14:textId="77777777" w:rsidR="00576385" w:rsidRPr="00576385" w:rsidRDefault="00576385" w:rsidP="00E03224">
            <w:pPr>
              <w:adjustRightInd w:val="0"/>
              <w:snapToGrid w:val="0"/>
              <w:spacing w:before="40" w:after="40" w:line="240" w:lineRule="atLeast"/>
              <w:ind w:left="490"/>
              <w:rPr>
                <w:sz w:val="24"/>
                <w:szCs w:val="24"/>
                <w:lang w:val="en-CA"/>
              </w:rPr>
            </w:pPr>
            <w:r w:rsidRPr="00576385">
              <w:rPr>
                <w:sz w:val="24"/>
                <w:szCs w:val="24"/>
                <w:lang w:val="en-CA"/>
              </w:rPr>
              <w:t xml:space="preserve">15. </w:t>
            </w:r>
            <w:r w:rsidRPr="00576385">
              <w:rPr>
                <w:sz w:val="24"/>
                <w:szCs w:val="24"/>
                <w:lang w:val="en-CA"/>
              </w:rPr>
              <w:tab/>
            </w:r>
            <w:r w:rsidRPr="00576385">
              <w:rPr>
                <w:rFonts w:hint="eastAsia"/>
                <w:sz w:val="24"/>
                <w:szCs w:val="24"/>
                <w:lang w:val="en-CA"/>
              </w:rPr>
              <w:t>易于为使用者所遵守</w:t>
            </w:r>
            <w:r w:rsidRPr="00576385">
              <w:rPr>
                <w:sz w:val="24"/>
                <w:szCs w:val="24"/>
                <w:lang w:val="en-CA"/>
              </w:rPr>
              <w:t xml:space="preserve"> </w:t>
            </w:r>
          </w:p>
        </w:tc>
      </w:tr>
      <w:tr w:rsidR="00576385" w:rsidRPr="00576385" w14:paraId="479526DD" w14:textId="77777777" w:rsidTr="00576385">
        <w:tc>
          <w:tcPr>
            <w:tcW w:w="10214" w:type="dxa"/>
          </w:tcPr>
          <w:p w14:paraId="6372D653" w14:textId="77777777" w:rsidR="00576385" w:rsidRPr="00576385" w:rsidRDefault="00576385" w:rsidP="00E03224">
            <w:pPr>
              <w:adjustRightInd w:val="0"/>
              <w:snapToGrid w:val="0"/>
              <w:spacing w:before="40" w:after="40" w:line="240" w:lineRule="atLeast"/>
              <w:ind w:left="490"/>
              <w:rPr>
                <w:sz w:val="24"/>
                <w:szCs w:val="24"/>
                <w:lang w:val="en-CA" w:eastAsia="zh-CN"/>
              </w:rPr>
            </w:pPr>
            <w:r w:rsidRPr="00576385">
              <w:rPr>
                <w:sz w:val="24"/>
                <w:szCs w:val="24"/>
                <w:lang w:val="en-CA" w:eastAsia="zh-CN"/>
              </w:rPr>
              <w:t xml:space="preserve">16. </w:t>
            </w:r>
            <w:r w:rsidRPr="00576385">
              <w:rPr>
                <w:sz w:val="24"/>
                <w:szCs w:val="24"/>
                <w:lang w:val="en-CA" w:eastAsia="zh-CN"/>
              </w:rPr>
              <w:tab/>
            </w:r>
            <w:r w:rsidRPr="00576385">
              <w:rPr>
                <w:rFonts w:hint="eastAsia"/>
                <w:b/>
                <w:bCs/>
                <w:sz w:val="24"/>
                <w:szCs w:val="24"/>
                <w:lang w:val="en-CA" w:eastAsia="zh-CN"/>
              </w:rPr>
              <w:t>不</w:t>
            </w:r>
            <w:r w:rsidRPr="00576385">
              <w:rPr>
                <w:rFonts w:hint="eastAsia"/>
                <w:sz w:val="24"/>
                <w:szCs w:val="24"/>
                <w:lang w:val="en-CA" w:eastAsia="zh-CN"/>
              </w:rPr>
              <w:t>导致对管辖区的挑拣</w:t>
            </w:r>
          </w:p>
        </w:tc>
      </w:tr>
      <w:tr w:rsidR="00576385" w:rsidRPr="00576385" w14:paraId="7A053C8D" w14:textId="77777777" w:rsidTr="00576385">
        <w:tc>
          <w:tcPr>
            <w:tcW w:w="10214" w:type="dxa"/>
          </w:tcPr>
          <w:p w14:paraId="4000CEAB" w14:textId="77777777" w:rsidR="00576385" w:rsidRPr="00576385" w:rsidRDefault="00576385" w:rsidP="00E03224">
            <w:pPr>
              <w:adjustRightInd w:val="0"/>
              <w:snapToGrid w:val="0"/>
              <w:spacing w:before="40" w:after="40" w:line="240" w:lineRule="atLeast"/>
              <w:ind w:left="490"/>
              <w:rPr>
                <w:sz w:val="24"/>
                <w:szCs w:val="24"/>
                <w:lang w:val="en-CA" w:eastAsia="zh-CN"/>
              </w:rPr>
            </w:pPr>
            <w:r w:rsidRPr="00576385">
              <w:rPr>
                <w:sz w:val="24"/>
                <w:szCs w:val="24"/>
                <w:lang w:val="en-CA" w:eastAsia="zh-CN"/>
              </w:rPr>
              <w:t xml:space="preserve">17. </w:t>
            </w:r>
            <w:r w:rsidRPr="00576385">
              <w:rPr>
                <w:sz w:val="24"/>
                <w:szCs w:val="24"/>
                <w:lang w:val="en-CA" w:eastAsia="zh-CN"/>
              </w:rPr>
              <w:tab/>
            </w:r>
            <w:r w:rsidRPr="00576385">
              <w:rPr>
                <w:rFonts w:hint="eastAsia"/>
                <w:sz w:val="24"/>
                <w:szCs w:val="24"/>
                <w:lang w:val="en-CA" w:eastAsia="zh-CN"/>
              </w:rPr>
              <w:t>有助于与土著人民和地方社区分享惠益</w:t>
            </w:r>
          </w:p>
        </w:tc>
      </w:tr>
      <w:tr w:rsidR="00576385" w:rsidRPr="00576385" w14:paraId="7555D16A" w14:textId="77777777" w:rsidTr="00E03224">
        <w:tc>
          <w:tcPr>
            <w:tcW w:w="10214" w:type="dxa"/>
            <w:shd w:val="clear" w:color="auto" w:fill="D9D9D9" w:themeFill="background1" w:themeFillShade="D9"/>
          </w:tcPr>
          <w:p w14:paraId="35F0E389" w14:textId="77777777" w:rsidR="00576385" w:rsidRPr="00576385" w:rsidRDefault="00576385" w:rsidP="00E03224">
            <w:pPr>
              <w:adjustRightInd w:val="0"/>
              <w:snapToGrid w:val="0"/>
              <w:spacing w:before="40" w:after="40" w:line="240" w:lineRule="atLeast"/>
              <w:rPr>
                <w:sz w:val="24"/>
                <w:szCs w:val="24"/>
                <w:lang w:val="en-CA"/>
              </w:rPr>
            </w:pPr>
            <w:r w:rsidRPr="00576385">
              <w:rPr>
                <w:sz w:val="24"/>
                <w:szCs w:val="24"/>
                <w:lang w:val="en-CA"/>
              </w:rPr>
              <w:t xml:space="preserve">D. </w:t>
            </w:r>
            <w:r w:rsidRPr="00576385">
              <w:rPr>
                <w:sz w:val="24"/>
                <w:szCs w:val="24"/>
                <w:lang w:val="en-CA"/>
              </w:rPr>
              <w:tab/>
            </w:r>
            <w:proofErr w:type="spellStart"/>
            <w:r w:rsidRPr="00576385">
              <w:rPr>
                <w:rFonts w:hint="eastAsia"/>
                <w:sz w:val="24"/>
                <w:szCs w:val="24"/>
                <w:lang w:val="en-CA"/>
              </w:rPr>
              <w:t>一致性和适应性</w:t>
            </w:r>
            <w:proofErr w:type="spellEnd"/>
          </w:p>
        </w:tc>
      </w:tr>
      <w:tr w:rsidR="00576385" w:rsidRPr="00576385" w14:paraId="25231602" w14:textId="77777777" w:rsidTr="00576385">
        <w:tc>
          <w:tcPr>
            <w:tcW w:w="10214" w:type="dxa"/>
          </w:tcPr>
          <w:p w14:paraId="784FB6C2" w14:textId="77777777" w:rsidR="00576385" w:rsidRPr="00576385" w:rsidRDefault="00576385" w:rsidP="00E03224">
            <w:pPr>
              <w:adjustRightInd w:val="0"/>
              <w:snapToGrid w:val="0"/>
              <w:spacing w:before="40" w:after="40" w:line="240" w:lineRule="atLeast"/>
              <w:ind w:left="490"/>
              <w:rPr>
                <w:sz w:val="24"/>
                <w:szCs w:val="24"/>
                <w:lang w:val="en-CA" w:eastAsia="zh-CN"/>
              </w:rPr>
            </w:pPr>
            <w:r w:rsidRPr="00576385">
              <w:rPr>
                <w:sz w:val="24"/>
                <w:szCs w:val="24"/>
                <w:lang w:val="en-CA" w:eastAsia="zh-CN"/>
              </w:rPr>
              <w:t xml:space="preserve">18. </w:t>
            </w:r>
            <w:r w:rsidRPr="00576385">
              <w:rPr>
                <w:sz w:val="24"/>
                <w:szCs w:val="24"/>
                <w:lang w:val="en-CA" w:eastAsia="zh-CN"/>
              </w:rPr>
              <w:tab/>
            </w:r>
            <w:r w:rsidRPr="00576385">
              <w:rPr>
                <w:rFonts w:hint="eastAsia"/>
                <w:sz w:val="24"/>
                <w:szCs w:val="24"/>
                <w:lang w:val="en-CA" w:eastAsia="zh-CN"/>
              </w:rPr>
              <w:t>与审议数字序列信息问题的其他论坛的一致性</w:t>
            </w:r>
          </w:p>
        </w:tc>
      </w:tr>
      <w:tr w:rsidR="00576385" w:rsidRPr="00576385" w14:paraId="574FDA49" w14:textId="77777777" w:rsidTr="00A00AD2">
        <w:tc>
          <w:tcPr>
            <w:tcW w:w="10214" w:type="dxa"/>
            <w:tcBorders>
              <w:bottom w:val="single" w:sz="4" w:space="0" w:color="auto"/>
            </w:tcBorders>
          </w:tcPr>
          <w:p w14:paraId="4E1002FF" w14:textId="77777777" w:rsidR="00576385" w:rsidRPr="00576385" w:rsidRDefault="00576385" w:rsidP="00E03224">
            <w:pPr>
              <w:adjustRightInd w:val="0"/>
              <w:snapToGrid w:val="0"/>
              <w:spacing w:before="40" w:after="40" w:line="240" w:lineRule="atLeast"/>
              <w:ind w:left="490"/>
              <w:rPr>
                <w:sz w:val="24"/>
                <w:szCs w:val="24"/>
                <w:lang w:val="en-CA" w:eastAsia="zh-CN"/>
              </w:rPr>
            </w:pPr>
            <w:r w:rsidRPr="00576385">
              <w:rPr>
                <w:sz w:val="24"/>
                <w:szCs w:val="24"/>
                <w:lang w:val="en-CA" w:eastAsia="zh-CN"/>
              </w:rPr>
              <w:t xml:space="preserve">19. </w:t>
            </w:r>
            <w:r w:rsidRPr="00576385">
              <w:rPr>
                <w:sz w:val="24"/>
                <w:szCs w:val="24"/>
                <w:lang w:val="en-CA" w:eastAsia="zh-CN"/>
              </w:rPr>
              <w:tab/>
            </w:r>
            <w:r w:rsidRPr="00576385">
              <w:rPr>
                <w:rFonts w:hint="eastAsia"/>
                <w:sz w:val="24"/>
                <w:szCs w:val="24"/>
                <w:lang w:val="en-CA" w:eastAsia="zh-CN"/>
              </w:rPr>
              <w:t>可灵活调整，以适应未来的科技发展</w:t>
            </w:r>
          </w:p>
        </w:tc>
      </w:tr>
    </w:tbl>
    <w:p w14:paraId="26227187" w14:textId="77777777" w:rsidR="0078719A" w:rsidRPr="0078719A" w:rsidRDefault="0078719A" w:rsidP="0078719A">
      <w:pPr>
        <w:adjustRightInd w:val="0"/>
        <w:snapToGrid w:val="0"/>
        <w:spacing w:before="120" w:line="240" w:lineRule="atLeast"/>
        <w:rPr>
          <w:sz w:val="24"/>
          <w:szCs w:val="24"/>
          <w:lang w:val="en-CA"/>
        </w:rPr>
      </w:pPr>
    </w:p>
    <w:p w14:paraId="19DF83DC" w14:textId="77777777" w:rsidR="00E82965" w:rsidRDefault="00E82965" w:rsidP="0078719A">
      <w:pPr>
        <w:adjustRightInd w:val="0"/>
        <w:snapToGrid w:val="0"/>
        <w:spacing w:before="120" w:line="240" w:lineRule="atLeast"/>
        <w:rPr>
          <w:b/>
          <w:sz w:val="24"/>
          <w:szCs w:val="24"/>
          <w:lang w:val="en-CA"/>
        </w:rPr>
      </w:pPr>
    </w:p>
    <w:p w14:paraId="4938D45E" w14:textId="77777777" w:rsidR="0085601F" w:rsidRDefault="0085601F" w:rsidP="0085601F">
      <w:pPr>
        <w:adjustRightInd w:val="0"/>
        <w:snapToGrid w:val="0"/>
        <w:spacing w:before="120" w:line="240" w:lineRule="atLeast"/>
        <w:jc w:val="center"/>
        <w:rPr>
          <w:b/>
          <w:sz w:val="24"/>
          <w:szCs w:val="24"/>
          <w:lang w:val="en-CA"/>
        </w:rPr>
      </w:pPr>
    </w:p>
    <w:p w14:paraId="3383C192" w14:textId="19E60E62" w:rsidR="007645E8" w:rsidRDefault="007645E8" w:rsidP="0085601F">
      <w:pPr>
        <w:adjustRightInd w:val="0"/>
        <w:snapToGrid w:val="0"/>
        <w:spacing w:before="120" w:line="240" w:lineRule="atLeast"/>
        <w:jc w:val="center"/>
        <w:rPr>
          <w:b/>
          <w:sz w:val="24"/>
          <w:szCs w:val="24"/>
          <w:lang w:val="en-CA"/>
        </w:rPr>
        <w:sectPr w:rsidR="007645E8" w:rsidSect="00556758">
          <w:headerReference w:type="even" r:id="rId15"/>
          <w:headerReference w:type="default" r:id="rId16"/>
          <w:type w:val="continuous"/>
          <w:pgSz w:w="12240" w:h="15840"/>
          <w:pgMar w:top="1008" w:right="1008" w:bottom="1008" w:left="1008" w:header="720" w:footer="720" w:gutter="0"/>
          <w:cols w:space="720"/>
          <w:titlePg/>
          <w:docGrid w:linePitch="360"/>
        </w:sectPr>
      </w:pPr>
      <w:r w:rsidRPr="00565DAF">
        <w:rPr>
          <w:noProof/>
        </w:rPr>
        <w:lastRenderedPageBreak/>
        <w:drawing>
          <wp:inline distT="0" distB="0" distL="0" distR="0" wp14:anchorId="29C28358" wp14:editId="26359439">
            <wp:extent cx="4505325" cy="82296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505325" cy="8229600"/>
                    </a:xfrm>
                    <a:prstGeom prst="rect">
                      <a:avLst/>
                    </a:prstGeom>
                    <a:noFill/>
                    <a:ln>
                      <a:noFill/>
                    </a:ln>
                  </pic:spPr>
                </pic:pic>
              </a:graphicData>
            </a:graphic>
          </wp:inline>
        </w:drawing>
      </w:r>
    </w:p>
    <w:p w14:paraId="1269FBF9" w14:textId="0278DFF3" w:rsidR="0078719A" w:rsidRPr="0078719A" w:rsidRDefault="0078719A" w:rsidP="00E82965">
      <w:pPr>
        <w:adjustRightInd w:val="0"/>
        <w:snapToGrid w:val="0"/>
        <w:spacing w:before="120" w:line="240" w:lineRule="atLeast"/>
        <w:jc w:val="center"/>
        <w:rPr>
          <w:b/>
          <w:bCs/>
          <w:sz w:val="24"/>
          <w:szCs w:val="24"/>
          <w:lang w:val="en-CA"/>
        </w:rPr>
      </w:pPr>
      <w:r w:rsidRPr="0078719A">
        <w:rPr>
          <w:b/>
          <w:sz w:val="24"/>
          <w:szCs w:val="24"/>
          <w:lang w:val="en-CA"/>
        </w:rPr>
        <w:lastRenderedPageBreak/>
        <w:t xml:space="preserve">B. </w:t>
      </w:r>
      <w:r w:rsidR="00E82965">
        <w:rPr>
          <w:b/>
          <w:sz w:val="24"/>
          <w:szCs w:val="24"/>
          <w:lang w:val="en-CA"/>
        </w:rPr>
        <w:tab/>
      </w:r>
      <w:r w:rsidR="00E82965" w:rsidRPr="00E82965">
        <w:rPr>
          <w:rFonts w:hint="eastAsia"/>
          <w:b/>
          <w:sz w:val="24"/>
          <w:szCs w:val="24"/>
          <w:lang w:val="en-CA"/>
        </w:rPr>
        <w:t>对问题</w:t>
      </w:r>
      <w:r w:rsidR="00E82965" w:rsidRPr="00E82965">
        <w:rPr>
          <w:rFonts w:hint="eastAsia"/>
          <w:b/>
          <w:sz w:val="24"/>
          <w:szCs w:val="24"/>
          <w:lang w:val="en-CA"/>
        </w:rPr>
        <w:t>1</w:t>
      </w:r>
      <w:proofErr w:type="gramStart"/>
      <w:r w:rsidR="00E82965" w:rsidRPr="00E82965">
        <w:rPr>
          <w:b/>
          <w:sz w:val="24"/>
          <w:szCs w:val="24"/>
          <w:lang w:val="en-CA"/>
        </w:rPr>
        <w:t>，</w:t>
      </w:r>
      <w:r w:rsidR="00E82965" w:rsidRPr="00E82965">
        <w:rPr>
          <w:rFonts w:hint="eastAsia"/>
          <w:b/>
          <w:sz w:val="24"/>
          <w:szCs w:val="24"/>
          <w:lang w:val="en-CA"/>
        </w:rPr>
        <w:t>“</w:t>
      </w:r>
      <w:proofErr w:type="gramEnd"/>
      <w:r w:rsidR="00E82965" w:rsidRPr="00E82965">
        <w:rPr>
          <w:rFonts w:hint="eastAsia"/>
          <w:b/>
          <w:sz w:val="24"/>
          <w:szCs w:val="24"/>
          <w:lang w:val="en-CA"/>
        </w:rPr>
        <w:t>在进一步分析关于数字序列信息的解决方案时，是否应考虑这个选项？”的答复汇编</w:t>
      </w:r>
    </w:p>
    <w:p w14:paraId="06F42E37" w14:textId="77777777" w:rsidR="0078719A" w:rsidRPr="0078719A" w:rsidRDefault="0078719A" w:rsidP="0078719A">
      <w:pPr>
        <w:adjustRightInd w:val="0"/>
        <w:snapToGrid w:val="0"/>
        <w:spacing w:before="120" w:line="240" w:lineRule="atLeast"/>
        <w:rPr>
          <w:sz w:val="24"/>
          <w:szCs w:val="24"/>
          <w:lang w:val="en-CA"/>
        </w:rPr>
      </w:pPr>
    </w:p>
    <w:tbl>
      <w:tblPr>
        <w:tblStyle w:val="GridTable3-Accent6"/>
        <w:tblW w:w="13893" w:type="dxa"/>
        <w:jc w:val="center"/>
        <w:tblBorders>
          <w:top w:val="single" w:sz="8" w:space="0" w:color="0070C0"/>
          <w:left w:val="single" w:sz="8" w:space="0" w:color="0070C0"/>
          <w:bottom w:val="single" w:sz="8" w:space="0" w:color="0070C0"/>
          <w:right w:val="single" w:sz="8" w:space="0" w:color="0070C0"/>
          <w:insideH w:val="single" w:sz="8" w:space="0" w:color="0070C0"/>
          <w:insideV w:val="single" w:sz="8" w:space="0" w:color="0070C0"/>
        </w:tblBorders>
        <w:shd w:val="clear" w:color="auto" w:fill="FFFFFF" w:themeFill="background1"/>
        <w:tblLayout w:type="fixed"/>
        <w:tblLook w:val="04A0" w:firstRow="1" w:lastRow="0" w:firstColumn="1" w:lastColumn="0" w:noHBand="0" w:noVBand="1"/>
      </w:tblPr>
      <w:tblGrid>
        <w:gridCol w:w="1135"/>
        <w:gridCol w:w="1134"/>
        <w:gridCol w:w="1134"/>
        <w:gridCol w:w="1134"/>
        <w:gridCol w:w="1134"/>
        <w:gridCol w:w="992"/>
        <w:gridCol w:w="1134"/>
        <w:gridCol w:w="1255"/>
        <w:gridCol w:w="1079"/>
        <w:gridCol w:w="1352"/>
        <w:gridCol w:w="1134"/>
        <w:gridCol w:w="1276"/>
      </w:tblGrid>
      <w:tr w:rsidR="0078719A" w:rsidRPr="00E82965" w14:paraId="3271DE3E" w14:textId="77777777" w:rsidTr="00AF7E19">
        <w:trPr>
          <w:cnfStyle w:val="100000000000" w:firstRow="1" w:lastRow="0" w:firstColumn="0" w:lastColumn="0" w:oddVBand="0" w:evenVBand="0" w:oddHBand="0" w:evenHBand="0" w:firstRowFirstColumn="0" w:firstRowLastColumn="0" w:lastRowFirstColumn="0" w:lastRowLastColumn="0"/>
          <w:trHeight w:val="1741"/>
          <w:jc w:val="center"/>
        </w:trPr>
        <w:tc>
          <w:tcPr>
            <w:cnfStyle w:val="001000000100" w:firstRow="0" w:lastRow="0" w:firstColumn="1" w:lastColumn="0" w:oddVBand="0" w:evenVBand="0" w:oddHBand="0" w:evenHBand="0" w:firstRowFirstColumn="1" w:firstRowLastColumn="0" w:lastRowFirstColumn="0" w:lastRowLastColumn="0"/>
            <w:tcW w:w="1135" w:type="dxa"/>
            <w:tcBorders>
              <w:top w:val="single" w:sz="4" w:space="0" w:color="auto"/>
              <w:left w:val="single" w:sz="4" w:space="0" w:color="auto"/>
              <w:bottom w:val="single" w:sz="4" w:space="0" w:color="auto"/>
              <w:right w:val="single" w:sz="4" w:space="0" w:color="auto"/>
            </w:tcBorders>
            <w:shd w:val="clear" w:color="auto" w:fill="EEECE1" w:themeFill="background2"/>
            <w:tcMar>
              <w:left w:w="29" w:type="dxa"/>
              <w:right w:w="29" w:type="dxa"/>
            </w:tcMar>
            <w:hideMark/>
          </w:tcPr>
          <w:p w14:paraId="609DB4A4" w14:textId="0969ACF7" w:rsidR="0078719A" w:rsidRPr="00E82965" w:rsidRDefault="00E82965" w:rsidP="00E82965">
            <w:pPr>
              <w:adjustRightInd w:val="0"/>
              <w:snapToGrid w:val="0"/>
              <w:spacing w:line="240" w:lineRule="atLeast"/>
              <w:jc w:val="left"/>
              <w:rPr>
                <w:rFonts w:ascii="KaiTi" w:eastAsia="KaiTi" w:hAnsi="KaiTi"/>
                <w:i w:val="0"/>
                <w:iCs w:val="0"/>
                <w:sz w:val="20"/>
                <w:szCs w:val="20"/>
                <w:lang w:val="en-GB"/>
              </w:rPr>
            </w:pPr>
            <w:r w:rsidRPr="00E82965">
              <w:rPr>
                <w:rFonts w:ascii="KaiTi" w:eastAsia="KaiTi" w:hAnsi="KaiTi" w:hint="eastAsia"/>
                <w:i w:val="0"/>
                <w:iCs w:val="0"/>
                <w:sz w:val="20"/>
                <w:szCs w:val="20"/>
                <w:lang w:val="en-GB"/>
              </w:rPr>
              <w:t>选项</w:t>
            </w:r>
          </w:p>
        </w:tc>
        <w:tc>
          <w:tcPr>
            <w:tcW w:w="1134" w:type="dxa"/>
            <w:tcBorders>
              <w:top w:val="single" w:sz="4" w:space="0" w:color="auto"/>
              <w:left w:val="single" w:sz="4" w:space="0" w:color="auto"/>
              <w:bottom w:val="single" w:sz="4" w:space="0" w:color="auto"/>
              <w:right w:val="single" w:sz="4" w:space="0" w:color="auto"/>
            </w:tcBorders>
            <w:shd w:val="clear" w:color="auto" w:fill="EEECE1" w:themeFill="background2"/>
            <w:tcMar>
              <w:left w:w="29" w:type="dxa"/>
              <w:right w:w="29" w:type="dxa"/>
            </w:tcMar>
            <w:hideMark/>
          </w:tcPr>
          <w:p w14:paraId="1D27EE6B" w14:textId="77777777" w:rsidR="0078719A" w:rsidRPr="00E82965" w:rsidRDefault="0078719A" w:rsidP="00E82965">
            <w:pPr>
              <w:adjustRightInd w:val="0"/>
              <w:snapToGrid w:val="0"/>
              <w:spacing w:before="120" w:line="240" w:lineRule="atLeast"/>
              <w:jc w:val="left"/>
              <w:cnfStyle w:val="100000000000" w:firstRow="1" w:lastRow="0" w:firstColumn="0" w:lastColumn="0" w:oddVBand="0" w:evenVBand="0" w:oddHBand="0" w:evenHBand="0" w:firstRowFirstColumn="0" w:firstRowLastColumn="0" w:lastRowFirstColumn="0" w:lastRowLastColumn="0"/>
              <w:rPr>
                <w:sz w:val="20"/>
                <w:szCs w:val="20"/>
                <w:lang w:val="en-GB"/>
              </w:rPr>
            </w:pPr>
            <w:r w:rsidRPr="00E82965">
              <w:rPr>
                <w:sz w:val="20"/>
                <w:szCs w:val="20"/>
                <w:lang w:val="en-GB"/>
              </w:rPr>
              <w:t>0</w:t>
            </w:r>
          </w:p>
          <w:p w14:paraId="1FF2357F" w14:textId="6878446C" w:rsidR="0078719A" w:rsidRPr="00E82965" w:rsidRDefault="00E82965" w:rsidP="00E82965">
            <w:pPr>
              <w:adjustRightInd w:val="0"/>
              <w:snapToGrid w:val="0"/>
              <w:spacing w:line="240" w:lineRule="atLeast"/>
              <w:jc w:val="left"/>
              <w:cnfStyle w:val="100000000000" w:firstRow="1" w:lastRow="0" w:firstColumn="0" w:lastColumn="0" w:oddVBand="0" w:evenVBand="0" w:oddHBand="0" w:evenHBand="0" w:firstRowFirstColumn="0" w:firstRowLastColumn="0" w:lastRowFirstColumn="0" w:lastRowLastColumn="0"/>
              <w:rPr>
                <w:sz w:val="20"/>
                <w:szCs w:val="20"/>
                <w:lang w:val="en-GB"/>
              </w:rPr>
            </w:pPr>
            <w:r w:rsidRPr="00E82965">
              <w:rPr>
                <w:rFonts w:hint="eastAsia"/>
                <w:sz w:val="20"/>
                <w:szCs w:val="20"/>
                <w:lang w:val="en-GB"/>
              </w:rPr>
              <w:t>维持现状</w:t>
            </w:r>
          </w:p>
        </w:tc>
        <w:tc>
          <w:tcPr>
            <w:tcW w:w="1134" w:type="dxa"/>
            <w:tcBorders>
              <w:top w:val="single" w:sz="4" w:space="0" w:color="auto"/>
              <w:left w:val="single" w:sz="4" w:space="0" w:color="auto"/>
              <w:bottom w:val="single" w:sz="4" w:space="0" w:color="auto"/>
              <w:right w:val="single" w:sz="4" w:space="0" w:color="auto"/>
            </w:tcBorders>
            <w:shd w:val="clear" w:color="auto" w:fill="EEECE1" w:themeFill="background2"/>
            <w:tcMar>
              <w:left w:w="29" w:type="dxa"/>
              <w:right w:w="29" w:type="dxa"/>
            </w:tcMar>
            <w:hideMark/>
          </w:tcPr>
          <w:p w14:paraId="29FB0C93" w14:textId="77777777" w:rsidR="0078719A" w:rsidRPr="00E82965" w:rsidRDefault="0078719A" w:rsidP="00E82965">
            <w:pPr>
              <w:adjustRightInd w:val="0"/>
              <w:snapToGrid w:val="0"/>
              <w:spacing w:before="120" w:line="240" w:lineRule="atLeast"/>
              <w:jc w:val="left"/>
              <w:cnfStyle w:val="100000000000" w:firstRow="1" w:lastRow="0" w:firstColumn="0" w:lastColumn="0" w:oddVBand="0" w:evenVBand="0" w:oddHBand="0" w:evenHBand="0" w:firstRowFirstColumn="0" w:firstRowLastColumn="0" w:lastRowFirstColumn="0" w:lastRowLastColumn="0"/>
              <w:rPr>
                <w:sz w:val="20"/>
                <w:szCs w:val="20"/>
              </w:rPr>
            </w:pPr>
            <w:r w:rsidRPr="00E82965">
              <w:rPr>
                <w:sz w:val="20"/>
                <w:szCs w:val="20"/>
              </w:rPr>
              <w:t>1</w:t>
            </w:r>
          </w:p>
          <w:p w14:paraId="1F1E292A" w14:textId="07BC08B1" w:rsidR="0078719A" w:rsidRPr="00E82965" w:rsidRDefault="00E82965" w:rsidP="00E82965">
            <w:pPr>
              <w:adjustRightInd w:val="0"/>
              <w:snapToGrid w:val="0"/>
              <w:spacing w:line="240" w:lineRule="atLeast"/>
              <w:jc w:val="left"/>
              <w:cnfStyle w:val="100000000000" w:firstRow="1" w:lastRow="0" w:firstColumn="0" w:lastColumn="0" w:oddVBand="0" w:evenVBand="0" w:oddHBand="0" w:evenHBand="0" w:firstRowFirstColumn="0" w:firstRowLastColumn="0" w:lastRowFirstColumn="0" w:lastRowLastColumn="0"/>
              <w:rPr>
                <w:sz w:val="20"/>
                <w:szCs w:val="20"/>
              </w:rPr>
            </w:pPr>
            <w:r w:rsidRPr="00E82965">
              <w:rPr>
                <w:rFonts w:hint="eastAsia"/>
                <w:sz w:val="20"/>
                <w:szCs w:val="20"/>
              </w:rPr>
              <w:t>与遗传资源同样对待</w:t>
            </w:r>
            <w:r w:rsidR="0078719A" w:rsidRPr="00E82965">
              <w:rPr>
                <w:sz w:val="20"/>
                <w:szCs w:val="20"/>
              </w:rPr>
              <w:t>(</w:t>
            </w:r>
            <w:r w:rsidRPr="00E82965">
              <w:rPr>
                <w:rFonts w:hint="eastAsia"/>
                <w:sz w:val="20"/>
                <w:szCs w:val="20"/>
                <w:lang w:val="en-CA"/>
              </w:rPr>
              <w:t>国家</w:t>
            </w:r>
            <w:r w:rsidRPr="00E82965">
              <w:rPr>
                <w:rFonts w:hint="eastAsia"/>
                <w:sz w:val="20"/>
                <w:szCs w:val="20"/>
                <w:lang w:val="en-CA"/>
              </w:rPr>
              <w:t>PIC+MAT</w:t>
            </w:r>
            <w:r w:rsidR="0078719A" w:rsidRPr="00E82965">
              <w:rPr>
                <w:sz w:val="20"/>
                <w:szCs w:val="20"/>
              </w:rPr>
              <w:t>)</w:t>
            </w:r>
          </w:p>
        </w:tc>
        <w:tc>
          <w:tcPr>
            <w:tcW w:w="1134" w:type="dxa"/>
            <w:tcBorders>
              <w:top w:val="single" w:sz="4" w:space="0" w:color="auto"/>
              <w:left w:val="single" w:sz="4" w:space="0" w:color="auto"/>
              <w:bottom w:val="single" w:sz="4" w:space="0" w:color="auto"/>
              <w:right w:val="single" w:sz="4" w:space="0" w:color="auto"/>
            </w:tcBorders>
            <w:shd w:val="clear" w:color="auto" w:fill="EEECE1" w:themeFill="background2"/>
            <w:tcMar>
              <w:left w:w="29" w:type="dxa"/>
              <w:right w:w="29" w:type="dxa"/>
            </w:tcMar>
            <w:hideMark/>
          </w:tcPr>
          <w:p w14:paraId="631DE7DA" w14:textId="77777777" w:rsidR="0078719A" w:rsidRPr="00E82965" w:rsidRDefault="0078719A" w:rsidP="00E82965">
            <w:pPr>
              <w:adjustRightInd w:val="0"/>
              <w:snapToGrid w:val="0"/>
              <w:spacing w:before="120" w:line="240" w:lineRule="atLeast"/>
              <w:jc w:val="left"/>
              <w:cnfStyle w:val="100000000000" w:firstRow="1" w:lastRow="0" w:firstColumn="0" w:lastColumn="0" w:oddVBand="0" w:evenVBand="0" w:oddHBand="0" w:evenHBand="0" w:firstRowFirstColumn="0" w:firstRowLastColumn="0" w:lastRowFirstColumn="0" w:lastRowLastColumn="0"/>
              <w:rPr>
                <w:sz w:val="20"/>
                <w:szCs w:val="20"/>
              </w:rPr>
            </w:pPr>
            <w:r w:rsidRPr="00E82965">
              <w:rPr>
                <w:sz w:val="20"/>
                <w:szCs w:val="20"/>
              </w:rPr>
              <w:t>2.1</w:t>
            </w:r>
          </w:p>
          <w:p w14:paraId="0D548DDC" w14:textId="0FA1CAFD" w:rsidR="0078719A" w:rsidRPr="00E82965" w:rsidRDefault="00E82965" w:rsidP="00E82965">
            <w:pPr>
              <w:adjustRightInd w:val="0"/>
              <w:snapToGrid w:val="0"/>
              <w:spacing w:line="240" w:lineRule="atLeast"/>
              <w:jc w:val="left"/>
              <w:cnfStyle w:val="100000000000" w:firstRow="1" w:lastRow="0" w:firstColumn="0" w:lastColumn="0" w:oddVBand="0" w:evenVBand="0" w:oddHBand="0" w:evenHBand="0" w:firstRowFirstColumn="0" w:firstRowLastColumn="0" w:lastRowFirstColumn="0" w:lastRowLastColumn="0"/>
              <w:rPr>
                <w:sz w:val="20"/>
                <w:szCs w:val="20"/>
              </w:rPr>
            </w:pPr>
            <w:r w:rsidRPr="00E82965">
              <w:rPr>
                <w:rFonts w:hint="eastAsia"/>
                <w:sz w:val="20"/>
                <w:szCs w:val="20"/>
              </w:rPr>
              <w:t>国家</w:t>
            </w:r>
            <w:r w:rsidRPr="00E82965">
              <w:rPr>
                <w:rFonts w:hint="eastAsia"/>
                <w:sz w:val="20"/>
                <w:szCs w:val="20"/>
              </w:rPr>
              <w:t>MAT</w:t>
            </w:r>
          </w:p>
        </w:tc>
        <w:tc>
          <w:tcPr>
            <w:tcW w:w="1134" w:type="dxa"/>
            <w:tcBorders>
              <w:top w:val="single" w:sz="4" w:space="0" w:color="auto"/>
              <w:left w:val="single" w:sz="4" w:space="0" w:color="auto"/>
              <w:bottom w:val="single" w:sz="4" w:space="0" w:color="auto"/>
              <w:right w:val="single" w:sz="4" w:space="0" w:color="auto"/>
            </w:tcBorders>
            <w:shd w:val="clear" w:color="auto" w:fill="EEECE1" w:themeFill="background2"/>
            <w:tcMar>
              <w:left w:w="29" w:type="dxa"/>
              <w:right w:w="29" w:type="dxa"/>
            </w:tcMar>
            <w:hideMark/>
          </w:tcPr>
          <w:p w14:paraId="7FD2E777" w14:textId="77777777" w:rsidR="0078719A" w:rsidRPr="00E82965" w:rsidRDefault="0078719A" w:rsidP="00E82965">
            <w:pPr>
              <w:adjustRightInd w:val="0"/>
              <w:snapToGrid w:val="0"/>
              <w:spacing w:before="120" w:line="240" w:lineRule="atLeast"/>
              <w:jc w:val="left"/>
              <w:cnfStyle w:val="100000000000" w:firstRow="1" w:lastRow="0" w:firstColumn="0" w:lastColumn="0" w:oddVBand="0" w:evenVBand="0" w:oddHBand="0" w:evenHBand="0" w:firstRowFirstColumn="0" w:firstRowLastColumn="0" w:lastRowFirstColumn="0" w:lastRowLastColumn="0"/>
              <w:rPr>
                <w:sz w:val="20"/>
                <w:szCs w:val="20"/>
                <w:lang w:val="en-GB"/>
              </w:rPr>
            </w:pPr>
            <w:r w:rsidRPr="00E82965">
              <w:rPr>
                <w:sz w:val="20"/>
                <w:szCs w:val="20"/>
                <w:lang w:val="en-GB"/>
              </w:rPr>
              <w:t>2.2</w:t>
            </w:r>
          </w:p>
          <w:p w14:paraId="5906C96C" w14:textId="55250CEB" w:rsidR="0078719A" w:rsidRPr="00E82965" w:rsidRDefault="00E82965" w:rsidP="00E82965">
            <w:pPr>
              <w:adjustRightInd w:val="0"/>
              <w:snapToGrid w:val="0"/>
              <w:spacing w:line="240" w:lineRule="atLeast"/>
              <w:jc w:val="left"/>
              <w:cnfStyle w:val="100000000000" w:firstRow="1" w:lastRow="0" w:firstColumn="0" w:lastColumn="0" w:oddVBand="0" w:evenVBand="0" w:oddHBand="0" w:evenHBand="0" w:firstRowFirstColumn="0" w:firstRowLastColumn="0" w:lastRowFirstColumn="0" w:lastRowLastColumn="0"/>
              <w:rPr>
                <w:sz w:val="20"/>
                <w:szCs w:val="20"/>
                <w:lang w:val="en-GB"/>
              </w:rPr>
            </w:pPr>
            <w:r w:rsidRPr="00E82965">
              <w:rPr>
                <w:rFonts w:hint="eastAsia"/>
                <w:sz w:val="20"/>
                <w:szCs w:val="20"/>
              </w:rPr>
              <w:t>全球</w:t>
            </w:r>
            <w:r w:rsidRPr="00E82965">
              <w:rPr>
                <w:rFonts w:hint="eastAsia"/>
                <w:sz w:val="20"/>
                <w:szCs w:val="20"/>
              </w:rPr>
              <w:t>MAT</w:t>
            </w:r>
          </w:p>
        </w:tc>
        <w:tc>
          <w:tcPr>
            <w:tcW w:w="992" w:type="dxa"/>
            <w:tcBorders>
              <w:top w:val="single" w:sz="4" w:space="0" w:color="auto"/>
              <w:left w:val="single" w:sz="4" w:space="0" w:color="auto"/>
              <w:bottom w:val="single" w:sz="4" w:space="0" w:color="auto"/>
              <w:right w:val="single" w:sz="4" w:space="0" w:color="auto"/>
            </w:tcBorders>
            <w:shd w:val="clear" w:color="auto" w:fill="EEECE1" w:themeFill="background2"/>
            <w:tcMar>
              <w:left w:w="29" w:type="dxa"/>
              <w:right w:w="29" w:type="dxa"/>
            </w:tcMar>
            <w:hideMark/>
          </w:tcPr>
          <w:p w14:paraId="746A248D" w14:textId="77777777" w:rsidR="0078719A" w:rsidRPr="00E82965" w:rsidRDefault="0078719A" w:rsidP="00E82965">
            <w:pPr>
              <w:adjustRightInd w:val="0"/>
              <w:snapToGrid w:val="0"/>
              <w:spacing w:before="120" w:line="240" w:lineRule="atLeast"/>
              <w:jc w:val="left"/>
              <w:cnfStyle w:val="100000000000" w:firstRow="1" w:lastRow="0" w:firstColumn="0" w:lastColumn="0" w:oddVBand="0" w:evenVBand="0" w:oddHBand="0" w:evenHBand="0" w:firstRowFirstColumn="0" w:firstRowLastColumn="0" w:lastRowFirstColumn="0" w:lastRowLastColumn="0"/>
              <w:rPr>
                <w:sz w:val="20"/>
                <w:szCs w:val="20"/>
              </w:rPr>
            </w:pPr>
            <w:r w:rsidRPr="00E82965">
              <w:rPr>
                <w:sz w:val="20"/>
                <w:szCs w:val="20"/>
              </w:rPr>
              <w:t>3.1</w:t>
            </w:r>
          </w:p>
          <w:p w14:paraId="270919C7" w14:textId="39F7AA12" w:rsidR="0078719A" w:rsidRPr="00900874" w:rsidRDefault="00E82965" w:rsidP="00E82965">
            <w:pPr>
              <w:adjustRightInd w:val="0"/>
              <w:snapToGrid w:val="0"/>
              <w:spacing w:before="120" w:line="240" w:lineRule="atLeast"/>
              <w:jc w:val="left"/>
              <w:cnfStyle w:val="100000000000" w:firstRow="1" w:lastRow="0" w:firstColumn="0" w:lastColumn="0" w:oddVBand="0" w:evenVBand="0" w:oddHBand="0" w:evenHBand="0" w:firstRowFirstColumn="0" w:firstRowLastColumn="0" w:lastRowFirstColumn="0" w:lastRowLastColumn="0"/>
              <w:rPr>
                <w:sz w:val="20"/>
                <w:szCs w:val="20"/>
              </w:rPr>
            </w:pPr>
            <w:r w:rsidRPr="00900874">
              <w:rPr>
                <w:rFonts w:hint="eastAsia"/>
                <w:sz w:val="20"/>
                <w:szCs w:val="20"/>
              </w:rPr>
              <w:t>为获取</w:t>
            </w:r>
            <w:r w:rsidRPr="00900874">
              <w:rPr>
                <w:rFonts w:hint="eastAsia"/>
                <w:sz w:val="20"/>
                <w:szCs w:val="20"/>
              </w:rPr>
              <w:t>DSI</w:t>
            </w:r>
            <w:r w:rsidRPr="00900874">
              <w:rPr>
                <w:rFonts w:hint="eastAsia"/>
                <w:sz w:val="20"/>
                <w:szCs w:val="20"/>
              </w:rPr>
              <w:t>付费</w:t>
            </w:r>
          </w:p>
        </w:tc>
        <w:tc>
          <w:tcPr>
            <w:tcW w:w="1134" w:type="dxa"/>
            <w:tcBorders>
              <w:top w:val="single" w:sz="4" w:space="0" w:color="auto"/>
              <w:left w:val="single" w:sz="4" w:space="0" w:color="auto"/>
              <w:bottom w:val="single" w:sz="4" w:space="0" w:color="auto"/>
              <w:right w:val="single" w:sz="4" w:space="0" w:color="auto"/>
            </w:tcBorders>
            <w:shd w:val="clear" w:color="auto" w:fill="EEECE1" w:themeFill="background2"/>
            <w:tcMar>
              <w:left w:w="29" w:type="dxa"/>
              <w:right w:w="29" w:type="dxa"/>
            </w:tcMar>
            <w:hideMark/>
          </w:tcPr>
          <w:p w14:paraId="232EB825" w14:textId="77777777" w:rsidR="0078719A" w:rsidRPr="00E82965" w:rsidRDefault="0078719A" w:rsidP="00E82965">
            <w:pPr>
              <w:adjustRightInd w:val="0"/>
              <w:snapToGrid w:val="0"/>
              <w:spacing w:before="120" w:line="240" w:lineRule="atLeast"/>
              <w:jc w:val="left"/>
              <w:cnfStyle w:val="100000000000" w:firstRow="1" w:lastRow="0" w:firstColumn="0" w:lastColumn="0" w:oddVBand="0" w:evenVBand="0" w:oddHBand="0" w:evenHBand="0" w:firstRowFirstColumn="0" w:firstRowLastColumn="0" w:lastRowFirstColumn="0" w:lastRowLastColumn="0"/>
              <w:rPr>
                <w:sz w:val="20"/>
                <w:szCs w:val="20"/>
              </w:rPr>
            </w:pPr>
            <w:r w:rsidRPr="00E82965">
              <w:rPr>
                <w:sz w:val="20"/>
                <w:szCs w:val="20"/>
              </w:rPr>
              <w:t>3.2.a</w:t>
            </w:r>
          </w:p>
          <w:p w14:paraId="525B168B" w14:textId="729456F2" w:rsidR="0078719A" w:rsidRPr="00E82965" w:rsidRDefault="00E82965" w:rsidP="00E82965">
            <w:pPr>
              <w:adjustRightInd w:val="0"/>
              <w:snapToGrid w:val="0"/>
              <w:spacing w:line="240" w:lineRule="atLeast"/>
              <w:jc w:val="left"/>
              <w:cnfStyle w:val="100000000000" w:firstRow="1" w:lastRow="0" w:firstColumn="0" w:lastColumn="0" w:oddVBand="0" w:evenVBand="0" w:oddHBand="0" w:evenHBand="0" w:firstRowFirstColumn="0" w:firstRowLastColumn="0" w:lastRowFirstColumn="0" w:lastRowLastColumn="0"/>
              <w:rPr>
                <w:sz w:val="20"/>
                <w:szCs w:val="20"/>
              </w:rPr>
            </w:pPr>
            <w:r w:rsidRPr="00E82965">
              <w:rPr>
                <w:rFonts w:hint="eastAsia"/>
                <w:sz w:val="20"/>
                <w:szCs w:val="20"/>
              </w:rPr>
              <w:t>为与科研有关的服务和产品收费</w:t>
            </w:r>
            <w:r w:rsidRPr="00E82965">
              <w:rPr>
                <w:rFonts w:hint="eastAsia"/>
                <w:sz w:val="20"/>
                <w:szCs w:val="20"/>
              </w:rPr>
              <w:t>/</w:t>
            </w:r>
            <w:r w:rsidRPr="00E82965">
              <w:rPr>
                <w:rFonts w:hint="eastAsia"/>
                <w:sz w:val="20"/>
                <w:szCs w:val="20"/>
              </w:rPr>
              <w:t>征税</w:t>
            </w:r>
          </w:p>
        </w:tc>
        <w:tc>
          <w:tcPr>
            <w:tcW w:w="1255" w:type="dxa"/>
            <w:tcBorders>
              <w:top w:val="single" w:sz="4" w:space="0" w:color="auto"/>
              <w:left w:val="single" w:sz="4" w:space="0" w:color="auto"/>
              <w:bottom w:val="single" w:sz="4" w:space="0" w:color="auto"/>
              <w:right w:val="single" w:sz="4" w:space="0" w:color="auto"/>
            </w:tcBorders>
            <w:shd w:val="clear" w:color="auto" w:fill="EEECE1" w:themeFill="background2"/>
            <w:tcMar>
              <w:left w:w="29" w:type="dxa"/>
              <w:right w:w="29" w:type="dxa"/>
            </w:tcMar>
            <w:hideMark/>
          </w:tcPr>
          <w:p w14:paraId="0B7CA7B1" w14:textId="77777777" w:rsidR="0078719A" w:rsidRPr="00E82965" w:rsidRDefault="0078719A" w:rsidP="00E82965">
            <w:pPr>
              <w:adjustRightInd w:val="0"/>
              <w:snapToGrid w:val="0"/>
              <w:spacing w:before="120" w:line="240" w:lineRule="atLeast"/>
              <w:jc w:val="left"/>
              <w:cnfStyle w:val="100000000000" w:firstRow="1" w:lastRow="0" w:firstColumn="0" w:lastColumn="0" w:oddVBand="0" w:evenVBand="0" w:oddHBand="0" w:evenHBand="0" w:firstRowFirstColumn="0" w:firstRowLastColumn="0" w:lastRowFirstColumn="0" w:lastRowLastColumn="0"/>
              <w:rPr>
                <w:sz w:val="20"/>
                <w:szCs w:val="20"/>
                <w:lang w:val="en-GB"/>
              </w:rPr>
            </w:pPr>
            <w:r w:rsidRPr="00E82965">
              <w:rPr>
                <w:sz w:val="20"/>
                <w:szCs w:val="20"/>
                <w:lang w:val="en-GB"/>
              </w:rPr>
              <w:t>3.2.b</w:t>
            </w:r>
          </w:p>
          <w:p w14:paraId="4839F8EF" w14:textId="793DDC26" w:rsidR="0078719A" w:rsidRPr="00900874" w:rsidRDefault="00900874" w:rsidP="00900874">
            <w:pPr>
              <w:adjustRightInd w:val="0"/>
              <w:snapToGrid w:val="0"/>
              <w:spacing w:line="240" w:lineRule="atLeast"/>
              <w:jc w:val="left"/>
              <w:cnfStyle w:val="100000000000" w:firstRow="1" w:lastRow="0" w:firstColumn="0" w:lastColumn="0" w:oddVBand="0" w:evenVBand="0" w:oddHBand="0" w:evenHBand="0" w:firstRowFirstColumn="0" w:firstRowLastColumn="0" w:lastRowFirstColumn="0" w:lastRowLastColumn="0"/>
              <w:rPr>
                <w:sz w:val="20"/>
                <w:szCs w:val="20"/>
                <w:lang w:val="en-GB"/>
              </w:rPr>
            </w:pPr>
            <w:r w:rsidRPr="00900874">
              <w:rPr>
                <w:rFonts w:hint="eastAsia"/>
                <w:sz w:val="20"/>
                <w:szCs w:val="20"/>
                <w:lang w:val="en-GB"/>
              </w:rPr>
              <w:t>与自愿捐款挂钩的债券或</w:t>
            </w:r>
            <w:r w:rsidR="001E2E2C">
              <w:rPr>
                <w:rFonts w:hint="eastAsia"/>
                <w:sz w:val="20"/>
                <w:szCs w:val="20"/>
                <w:lang w:val="en-GB"/>
              </w:rPr>
              <w:t>标识</w:t>
            </w:r>
          </w:p>
        </w:tc>
        <w:tc>
          <w:tcPr>
            <w:tcW w:w="1079" w:type="dxa"/>
            <w:tcBorders>
              <w:top w:val="single" w:sz="4" w:space="0" w:color="auto"/>
              <w:left w:val="single" w:sz="4" w:space="0" w:color="auto"/>
              <w:bottom w:val="single" w:sz="4" w:space="0" w:color="auto"/>
              <w:right w:val="single" w:sz="4" w:space="0" w:color="auto"/>
            </w:tcBorders>
            <w:shd w:val="clear" w:color="auto" w:fill="EEECE1" w:themeFill="background2"/>
            <w:tcMar>
              <w:left w:w="29" w:type="dxa"/>
              <w:right w:w="29" w:type="dxa"/>
            </w:tcMar>
            <w:hideMark/>
          </w:tcPr>
          <w:p w14:paraId="730FB52C" w14:textId="77777777" w:rsidR="0078719A" w:rsidRPr="00E82965" w:rsidRDefault="0078719A" w:rsidP="00E82965">
            <w:pPr>
              <w:adjustRightInd w:val="0"/>
              <w:snapToGrid w:val="0"/>
              <w:spacing w:before="120" w:line="240" w:lineRule="atLeast"/>
              <w:jc w:val="left"/>
              <w:cnfStyle w:val="100000000000" w:firstRow="1" w:lastRow="0" w:firstColumn="0" w:lastColumn="0" w:oddVBand="0" w:evenVBand="0" w:oddHBand="0" w:evenHBand="0" w:firstRowFirstColumn="0" w:firstRowLastColumn="0" w:lastRowFirstColumn="0" w:lastRowLastColumn="0"/>
              <w:rPr>
                <w:sz w:val="20"/>
                <w:szCs w:val="20"/>
              </w:rPr>
            </w:pPr>
            <w:r w:rsidRPr="00E82965">
              <w:rPr>
                <w:sz w:val="20"/>
                <w:szCs w:val="20"/>
              </w:rPr>
              <w:t>3.2.c</w:t>
            </w:r>
          </w:p>
          <w:p w14:paraId="3CA65CB5" w14:textId="1EA9E92E" w:rsidR="0078719A" w:rsidRPr="00E82965" w:rsidRDefault="00900874" w:rsidP="00E82965">
            <w:pPr>
              <w:adjustRightInd w:val="0"/>
              <w:snapToGrid w:val="0"/>
              <w:spacing w:line="240" w:lineRule="atLeast"/>
              <w:jc w:val="left"/>
              <w:cnfStyle w:val="100000000000" w:firstRow="1" w:lastRow="0" w:firstColumn="0" w:lastColumn="0" w:oddVBand="0" w:evenVBand="0" w:oddHBand="0" w:evenHBand="0" w:firstRowFirstColumn="0" w:firstRowLastColumn="0" w:lastRowFirstColumn="0" w:lastRowLastColumn="0"/>
              <w:rPr>
                <w:sz w:val="20"/>
                <w:szCs w:val="20"/>
              </w:rPr>
            </w:pPr>
            <w:r>
              <w:rPr>
                <w:rFonts w:hint="eastAsia"/>
                <w:sz w:val="20"/>
                <w:szCs w:val="20"/>
              </w:rPr>
              <w:t>对</w:t>
            </w:r>
            <w:r>
              <w:rPr>
                <w:rFonts w:hint="eastAsia"/>
                <w:sz w:val="20"/>
                <w:szCs w:val="20"/>
              </w:rPr>
              <w:t>DSI</w:t>
            </w:r>
            <w:r>
              <w:rPr>
                <w:rFonts w:hint="eastAsia"/>
                <w:sz w:val="20"/>
                <w:szCs w:val="20"/>
              </w:rPr>
              <w:t>产品征税</w:t>
            </w:r>
          </w:p>
        </w:tc>
        <w:tc>
          <w:tcPr>
            <w:tcW w:w="1352" w:type="dxa"/>
            <w:tcBorders>
              <w:top w:val="single" w:sz="4" w:space="0" w:color="auto"/>
              <w:left w:val="single" w:sz="4" w:space="0" w:color="auto"/>
              <w:bottom w:val="single" w:sz="4" w:space="0" w:color="auto"/>
              <w:right w:val="single" w:sz="4" w:space="0" w:color="auto"/>
            </w:tcBorders>
            <w:shd w:val="clear" w:color="auto" w:fill="EEECE1" w:themeFill="background2"/>
            <w:tcMar>
              <w:left w:w="29" w:type="dxa"/>
              <w:right w:w="29" w:type="dxa"/>
            </w:tcMar>
            <w:hideMark/>
          </w:tcPr>
          <w:p w14:paraId="553F722E" w14:textId="77777777" w:rsidR="0078719A" w:rsidRPr="00E82965" w:rsidRDefault="0078719A" w:rsidP="00E82965">
            <w:pPr>
              <w:adjustRightInd w:val="0"/>
              <w:snapToGrid w:val="0"/>
              <w:spacing w:before="120" w:line="240" w:lineRule="atLeast"/>
              <w:jc w:val="left"/>
              <w:cnfStyle w:val="100000000000" w:firstRow="1" w:lastRow="0" w:firstColumn="0" w:lastColumn="0" w:oddVBand="0" w:evenVBand="0" w:oddHBand="0" w:evenHBand="0" w:firstRowFirstColumn="0" w:firstRowLastColumn="0" w:lastRowFirstColumn="0" w:lastRowLastColumn="0"/>
              <w:rPr>
                <w:sz w:val="20"/>
                <w:szCs w:val="20"/>
              </w:rPr>
            </w:pPr>
            <w:r w:rsidRPr="00E82965">
              <w:rPr>
                <w:sz w:val="20"/>
                <w:szCs w:val="20"/>
              </w:rPr>
              <w:t>4</w:t>
            </w:r>
          </w:p>
          <w:p w14:paraId="7E0C3429" w14:textId="3F93C4EA" w:rsidR="0078719A" w:rsidRPr="00E82965" w:rsidRDefault="00900874" w:rsidP="00E82965">
            <w:pPr>
              <w:adjustRightInd w:val="0"/>
              <w:snapToGrid w:val="0"/>
              <w:spacing w:line="240" w:lineRule="atLeast"/>
              <w:jc w:val="left"/>
              <w:cnfStyle w:val="100000000000" w:firstRow="1" w:lastRow="0" w:firstColumn="0" w:lastColumn="0" w:oddVBand="0" w:evenVBand="0" w:oddHBand="0" w:evenHBand="0" w:firstRowFirstColumn="0" w:firstRowLastColumn="0" w:lastRowFirstColumn="0" w:lastRowLastColumn="0"/>
              <w:rPr>
                <w:sz w:val="20"/>
                <w:szCs w:val="20"/>
              </w:rPr>
            </w:pPr>
            <w:r>
              <w:rPr>
                <w:rFonts w:hint="eastAsia"/>
                <w:sz w:val="20"/>
                <w:szCs w:val="20"/>
              </w:rPr>
              <w:t>加强科技合作和能力建设</w:t>
            </w:r>
            <w:r w:rsidR="0078719A" w:rsidRPr="00E82965">
              <w:rPr>
                <w:sz w:val="20"/>
                <w:szCs w:val="20"/>
              </w:rPr>
              <w:t>​</w:t>
            </w:r>
          </w:p>
        </w:tc>
        <w:tc>
          <w:tcPr>
            <w:tcW w:w="1134" w:type="dxa"/>
            <w:tcBorders>
              <w:top w:val="single" w:sz="4" w:space="0" w:color="auto"/>
              <w:left w:val="single" w:sz="4" w:space="0" w:color="auto"/>
              <w:bottom w:val="single" w:sz="4" w:space="0" w:color="auto"/>
              <w:right w:val="single" w:sz="4" w:space="0" w:color="auto"/>
            </w:tcBorders>
            <w:shd w:val="clear" w:color="auto" w:fill="EEECE1" w:themeFill="background2"/>
            <w:tcMar>
              <w:left w:w="29" w:type="dxa"/>
              <w:right w:w="29" w:type="dxa"/>
            </w:tcMar>
            <w:hideMark/>
          </w:tcPr>
          <w:p w14:paraId="353A06DA" w14:textId="77777777" w:rsidR="0078719A" w:rsidRPr="00E82965" w:rsidRDefault="0078719A" w:rsidP="00E82965">
            <w:pPr>
              <w:adjustRightInd w:val="0"/>
              <w:snapToGrid w:val="0"/>
              <w:spacing w:before="120" w:line="240" w:lineRule="atLeast"/>
              <w:jc w:val="left"/>
              <w:cnfStyle w:val="100000000000" w:firstRow="1" w:lastRow="0" w:firstColumn="0" w:lastColumn="0" w:oddVBand="0" w:evenVBand="0" w:oddHBand="0" w:evenHBand="0" w:firstRowFirstColumn="0" w:firstRowLastColumn="0" w:lastRowFirstColumn="0" w:lastRowLastColumn="0"/>
              <w:rPr>
                <w:sz w:val="20"/>
                <w:szCs w:val="20"/>
              </w:rPr>
            </w:pPr>
            <w:r w:rsidRPr="00E82965">
              <w:rPr>
                <w:sz w:val="20"/>
                <w:szCs w:val="20"/>
              </w:rPr>
              <w:t>5</w:t>
            </w:r>
          </w:p>
          <w:p w14:paraId="0E2599B6" w14:textId="2C34E31E" w:rsidR="0078719A" w:rsidRPr="00E82965" w:rsidRDefault="00900874" w:rsidP="00E82965">
            <w:pPr>
              <w:adjustRightInd w:val="0"/>
              <w:snapToGrid w:val="0"/>
              <w:spacing w:line="240" w:lineRule="atLeast"/>
              <w:jc w:val="left"/>
              <w:cnfStyle w:val="100000000000" w:firstRow="1" w:lastRow="0" w:firstColumn="0" w:lastColumn="0" w:oddVBand="0" w:evenVBand="0" w:oddHBand="0" w:evenHBand="0" w:firstRowFirstColumn="0" w:firstRowLastColumn="0" w:lastRowFirstColumn="0" w:lastRowLastColumn="0"/>
              <w:rPr>
                <w:sz w:val="20"/>
                <w:szCs w:val="20"/>
              </w:rPr>
            </w:pPr>
            <w:r>
              <w:rPr>
                <w:rFonts w:hint="eastAsia"/>
                <w:sz w:val="20"/>
                <w:szCs w:val="20"/>
              </w:rPr>
              <w:t>不分享</w:t>
            </w:r>
            <w:r>
              <w:rPr>
                <w:rFonts w:hint="eastAsia"/>
                <w:sz w:val="20"/>
                <w:szCs w:val="20"/>
              </w:rPr>
              <w:t>DSI</w:t>
            </w:r>
            <w:r>
              <w:rPr>
                <w:rFonts w:hint="eastAsia"/>
                <w:sz w:val="20"/>
                <w:szCs w:val="20"/>
              </w:rPr>
              <w:t>带来的惠益</w:t>
            </w:r>
          </w:p>
        </w:tc>
        <w:tc>
          <w:tcPr>
            <w:tcW w:w="1276" w:type="dxa"/>
            <w:tcBorders>
              <w:top w:val="single" w:sz="4" w:space="0" w:color="auto"/>
              <w:left w:val="single" w:sz="4" w:space="0" w:color="auto"/>
              <w:bottom w:val="single" w:sz="4" w:space="0" w:color="auto"/>
              <w:right w:val="single" w:sz="4" w:space="0" w:color="auto"/>
            </w:tcBorders>
            <w:shd w:val="clear" w:color="auto" w:fill="EEECE1" w:themeFill="background2"/>
            <w:tcMar>
              <w:left w:w="29" w:type="dxa"/>
              <w:right w:w="29" w:type="dxa"/>
            </w:tcMar>
            <w:hideMark/>
          </w:tcPr>
          <w:p w14:paraId="53869DA7" w14:textId="77777777" w:rsidR="0078719A" w:rsidRPr="00E82965" w:rsidRDefault="0078719A" w:rsidP="00E82965">
            <w:pPr>
              <w:adjustRightInd w:val="0"/>
              <w:snapToGrid w:val="0"/>
              <w:spacing w:before="120" w:line="240" w:lineRule="atLeast"/>
              <w:jc w:val="left"/>
              <w:cnfStyle w:val="100000000000" w:firstRow="1" w:lastRow="0" w:firstColumn="0" w:lastColumn="0" w:oddVBand="0" w:evenVBand="0" w:oddHBand="0" w:evenHBand="0" w:firstRowFirstColumn="0" w:firstRowLastColumn="0" w:lastRowFirstColumn="0" w:lastRowLastColumn="0"/>
              <w:rPr>
                <w:sz w:val="20"/>
                <w:szCs w:val="20"/>
              </w:rPr>
            </w:pPr>
            <w:r w:rsidRPr="00E82965">
              <w:rPr>
                <w:sz w:val="20"/>
                <w:szCs w:val="20"/>
              </w:rPr>
              <w:t>6</w:t>
            </w:r>
          </w:p>
          <w:p w14:paraId="6E5AF4E5" w14:textId="65051CBA" w:rsidR="0078719A" w:rsidRPr="00E82965" w:rsidRDefault="00900874" w:rsidP="00E82965">
            <w:pPr>
              <w:adjustRightInd w:val="0"/>
              <w:snapToGrid w:val="0"/>
              <w:spacing w:line="240" w:lineRule="atLeast"/>
              <w:jc w:val="left"/>
              <w:cnfStyle w:val="100000000000" w:firstRow="1" w:lastRow="0" w:firstColumn="0" w:lastColumn="0" w:oddVBand="0" w:evenVBand="0" w:oddHBand="0" w:evenHBand="0" w:firstRowFirstColumn="0" w:firstRowLastColumn="0" w:lastRowFirstColumn="0" w:lastRowLastColumn="0"/>
              <w:rPr>
                <w:sz w:val="20"/>
                <w:szCs w:val="20"/>
              </w:rPr>
            </w:pPr>
            <w:r>
              <w:rPr>
                <w:rFonts w:hint="eastAsia"/>
                <w:sz w:val="20"/>
                <w:szCs w:val="20"/>
              </w:rPr>
              <w:t>对零售额征收</w:t>
            </w:r>
            <w:r>
              <w:rPr>
                <w:rFonts w:hint="eastAsia"/>
                <w:sz w:val="20"/>
                <w:szCs w:val="20"/>
              </w:rPr>
              <w:t>1</w:t>
            </w:r>
            <w:r>
              <w:rPr>
                <w:sz w:val="20"/>
                <w:szCs w:val="20"/>
              </w:rPr>
              <w:t>%</w:t>
            </w:r>
            <w:r>
              <w:rPr>
                <w:rFonts w:hint="eastAsia"/>
                <w:sz w:val="20"/>
                <w:szCs w:val="20"/>
              </w:rPr>
              <w:t>的税</w:t>
            </w:r>
          </w:p>
        </w:tc>
      </w:tr>
      <w:tr w:rsidR="0078719A" w:rsidRPr="00E82965" w14:paraId="282B3C23" w14:textId="77777777" w:rsidTr="00AF7E19">
        <w:trPr>
          <w:cnfStyle w:val="000000100000" w:firstRow="0" w:lastRow="0" w:firstColumn="0" w:lastColumn="0" w:oddVBand="0" w:evenVBand="0" w:oddHBand="1" w:evenHBand="0" w:firstRowFirstColumn="0" w:firstRowLastColumn="0" w:lastRowFirstColumn="0" w:lastRowLastColumn="0"/>
          <w:trHeight w:val="420"/>
          <w:jc w:val="center"/>
        </w:trPr>
        <w:tc>
          <w:tcPr>
            <w:cnfStyle w:val="001000000000" w:firstRow="0" w:lastRow="0" w:firstColumn="1" w:lastColumn="0" w:oddVBand="0" w:evenVBand="0" w:oddHBand="0" w:evenHBand="0" w:firstRowFirstColumn="0" w:firstRowLastColumn="0" w:lastRowFirstColumn="0" w:lastRowLastColumn="0"/>
            <w:tcW w:w="1135" w:type="dxa"/>
            <w:tcBorders>
              <w:top w:val="single" w:sz="4" w:space="0" w:color="auto"/>
              <w:left w:val="single" w:sz="4" w:space="0" w:color="auto"/>
              <w:bottom w:val="single" w:sz="4" w:space="0" w:color="auto"/>
              <w:right w:val="single" w:sz="4" w:space="0" w:color="auto"/>
            </w:tcBorders>
            <w:tcMar>
              <w:left w:w="29" w:type="dxa"/>
              <w:right w:w="29" w:type="dxa"/>
            </w:tcMar>
            <w:hideMark/>
          </w:tcPr>
          <w:p w14:paraId="5567BD79" w14:textId="4BE2743D" w:rsidR="0078719A" w:rsidRPr="00900874" w:rsidRDefault="00900874" w:rsidP="0078719A">
            <w:pPr>
              <w:adjustRightInd w:val="0"/>
              <w:snapToGrid w:val="0"/>
              <w:spacing w:line="240" w:lineRule="atLeast"/>
              <w:rPr>
                <w:rFonts w:ascii="KaiTi" w:eastAsia="KaiTi" w:hAnsi="KaiTi"/>
                <w:b/>
                <w:i w:val="0"/>
                <w:iCs w:val="0"/>
                <w:sz w:val="20"/>
                <w:szCs w:val="20"/>
                <w:lang w:val="en-GB"/>
              </w:rPr>
            </w:pPr>
            <w:r w:rsidRPr="00900874">
              <w:rPr>
                <w:rFonts w:ascii="KaiTi" w:eastAsia="KaiTi" w:hAnsi="KaiTi" w:hint="eastAsia"/>
                <w:b/>
                <w:i w:val="0"/>
                <w:iCs w:val="0"/>
                <w:sz w:val="20"/>
                <w:szCs w:val="20"/>
                <w:lang w:val="en-GB"/>
              </w:rPr>
              <w:t>是</w:t>
            </w:r>
          </w:p>
        </w:tc>
        <w:tc>
          <w:tcPr>
            <w:tcW w:w="1134" w:type="dxa"/>
            <w:tcBorders>
              <w:top w:val="single" w:sz="4" w:space="0" w:color="auto"/>
              <w:left w:val="single" w:sz="4" w:space="0" w:color="auto"/>
            </w:tcBorders>
            <w:shd w:val="clear" w:color="auto" w:fill="FFFFFF" w:themeFill="background1"/>
            <w:tcMar>
              <w:left w:w="29" w:type="dxa"/>
              <w:right w:w="29" w:type="dxa"/>
            </w:tcMar>
            <w:hideMark/>
          </w:tcPr>
          <w:p w14:paraId="07DCB9B4" w14:textId="77777777" w:rsidR="0078719A" w:rsidRPr="007645E8" w:rsidRDefault="0078719A" w:rsidP="007645E8">
            <w:pPr>
              <w:spacing w:before="120" w:line="24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position w:val="1"/>
                <w:sz w:val="18"/>
                <w:szCs w:val="18"/>
                <w:lang w:val="en-GB" w:eastAsia="en-US"/>
              </w:rPr>
            </w:pPr>
            <w:r w:rsidRPr="007645E8">
              <w:rPr>
                <w:rFonts w:ascii="Calibri" w:eastAsia="Times New Roman" w:hAnsi="Calibri" w:cs="Calibri"/>
                <w:b/>
                <w:position w:val="1"/>
                <w:sz w:val="18"/>
                <w:szCs w:val="18"/>
                <w:lang w:val="en-GB" w:eastAsia="en-US"/>
              </w:rPr>
              <w:t>2</w:t>
            </w:r>
          </w:p>
        </w:tc>
        <w:tc>
          <w:tcPr>
            <w:tcW w:w="1134" w:type="dxa"/>
            <w:tcBorders>
              <w:top w:val="single" w:sz="4" w:space="0" w:color="auto"/>
            </w:tcBorders>
            <w:shd w:val="clear" w:color="auto" w:fill="FFFFFF" w:themeFill="background1"/>
            <w:tcMar>
              <w:left w:w="29" w:type="dxa"/>
              <w:right w:w="29" w:type="dxa"/>
            </w:tcMar>
            <w:hideMark/>
          </w:tcPr>
          <w:p w14:paraId="39CCF3B3" w14:textId="77777777" w:rsidR="0078719A" w:rsidRPr="007645E8" w:rsidRDefault="0078719A" w:rsidP="007645E8">
            <w:pPr>
              <w:spacing w:before="120" w:line="24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position w:val="1"/>
                <w:sz w:val="18"/>
                <w:szCs w:val="18"/>
                <w:lang w:val="en-GB" w:eastAsia="en-US"/>
              </w:rPr>
            </w:pPr>
            <w:r w:rsidRPr="007645E8">
              <w:rPr>
                <w:rFonts w:ascii="Calibri" w:eastAsia="Times New Roman" w:hAnsi="Calibri" w:cs="Calibri"/>
                <w:b/>
                <w:position w:val="1"/>
                <w:sz w:val="18"/>
                <w:szCs w:val="18"/>
                <w:lang w:val="en-GB" w:eastAsia="en-US"/>
              </w:rPr>
              <w:t>0</w:t>
            </w:r>
          </w:p>
        </w:tc>
        <w:tc>
          <w:tcPr>
            <w:tcW w:w="1134" w:type="dxa"/>
            <w:tcBorders>
              <w:top w:val="single" w:sz="4" w:space="0" w:color="auto"/>
            </w:tcBorders>
            <w:shd w:val="clear" w:color="auto" w:fill="FFFFFF" w:themeFill="background1"/>
            <w:tcMar>
              <w:left w:w="29" w:type="dxa"/>
              <w:right w:w="29" w:type="dxa"/>
            </w:tcMar>
            <w:hideMark/>
          </w:tcPr>
          <w:p w14:paraId="06ADF48B" w14:textId="77777777" w:rsidR="0078719A" w:rsidRPr="007645E8" w:rsidRDefault="0078719A" w:rsidP="007645E8">
            <w:pPr>
              <w:spacing w:before="120" w:line="24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position w:val="1"/>
                <w:sz w:val="18"/>
                <w:szCs w:val="18"/>
                <w:lang w:val="en-GB" w:eastAsia="en-US"/>
              </w:rPr>
            </w:pPr>
            <w:r w:rsidRPr="007645E8">
              <w:rPr>
                <w:rFonts w:ascii="Calibri" w:eastAsia="Times New Roman" w:hAnsi="Calibri" w:cs="Calibri"/>
                <w:b/>
                <w:position w:val="1"/>
                <w:sz w:val="18"/>
                <w:szCs w:val="18"/>
                <w:lang w:val="en-GB" w:eastAsia="en-US"/>
              </w:rPr>
              <w:t>0</w:t>
            </w:r>
          </w:p>
        </w:tc>
        <w:tc>
          <w:tcPr>
            <w:tcW w:w="1134" w:type="dxa"/>
            <w:tcBorders>
              <w:top w:val="single" w:sz="4" w:space="0" w:color="auto"/>
            </w:tcBorders>
            <w:shd w:val="clear" w:color="auto" w:fill="FFFFFF" w:themeFill="background1"/>
            <w:tcMar>
              <w:left w:w="29" w:type="dxa"/>
              <w:right w:w="29" w:type="dxa"/>
            </w:tcMar>
            <w:hideMark/>
          </w:tcPr>
          <w:p w14:paraId="5A8B3C28" w14:textId="77777777" w:rsidR="0078719A" w:rsidRPr="007645E8" w:rsidRDefault="0078719A" w:rsidP="007645E8">
            <w:pPr>
              <w:spacing w:before="120" w:line="24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position w:val="1"/>
                <w:sz w:val="18"/>
                <w:szCs w:val="18"/>
                <w:lang w:val="en-GB" w:eastAsia="en-US"/>
              </w:rPr>
            </w:pPr>
            <w:r w:rsidRPr="007645E8">
              <w:rPr>
                <w:rFonts w:ascii="Calibri" w:eastAsia="Times New Roman" w:hAnsi="Calibri" w:cs="Calibri"/>
                <w:b/>
                <w:position w:val="1"/>
                <w:sz w:val="18"/>
                <w:szCs w:val="18"/>
                <w:lang w:val="en-GB" w:eastAsia="en-US"/>
              </w:rPr>
              <w:t>6*</w:t>
            </w:r>
          </w:p>
        </w:tc>
        <w:tc>
          <w:tcPr>
            <w:tcW w:w="992" w:type="dxa"/>
            <w:tcBorders>
              <w:top w:val="single" w:sz="4" w:space="0" w:color="auto"/>
            </w:tcBorders>
            <w:shd w:val="clear" w:color="auto" w:fill="FFFFFF" w:themeFill="background1"/>
            <w:tcMar>
              <w:left w:w="29" w:type="dxa"/>
              <w:right w:w="29" w:type="dxa"/>
            </w:tcMar>
            <w:hideMark/>
          </w:tcPr>
          <w:p w14:paraId="2A8FA532" w14:textId="77777777" w:rsidR="0078719A" w:rsidRPr="007645E8" w:rsidRDefault="0078719A" w:rsidP="007645E8">
            <w:pPr>
              <w:spacing w:before="120" w:line="24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position w:val="1"/>
                <w:sz w:val="18"/>
                <w:szCs w:val="18"/>
                <w:lang w:val="en-GB" w:eastAsia="en-US"/>
              </w:rPr>
            </w:pPr>
            <w:r w:rsidRPr="007645E8">
              <w:rPr>
                <w:rFonts w:ascii="Calibri" w:eastAsia="Times New Roman" w:hAnsi="Calibri" w:cs="Calibri"/>
                <w:b/>
                <w:position w:val="1"/>
                <w:sz w:val="18"/>
                <w:szCs w:val="18"/>
                <w:lang w:val="en-GB" w:eastAsia="en-US"/>
              </w:rPr>
              <w:t>0</w:t>
            </w:r>
          </w:p>
        </w:tc>
        <w:tc>
          <w:tcPr>
            <w:tcW w:w="1134" w:type="dxa"/>
            <w:tcBorders>
              <w:top w:val="single" w:sz="4" w:space="0" w:color="auto"/>
            </w:tcBorders>
            <w:shd w:val="clear" w:color="auto" w:fill="FFFFFF" w:themeFill="background1"/>
            <w:tcMar>
              <w:left w:w="29" w:type="dxa"/>
              <w:right w:w="29" w:type="dxa"/>
            </w:tcMar>
            <w:hideMark/>
          </w:tcPr>
          <w:p w14:paraId="63C140C2" w14:textId="77777777" w:rsidR="0078719A" w:rsidRPr="007645E8" w:rsidRDefault="0078719A" w:rsidP="007645E8">
            <w:pPr>
              <w:spacing w:before="120" w:line="24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position w:val="1"/>
                <w:sz w:val="18"/>
                <w:szCs w:val="18"/>
                <w:lang w:val="en-GB" w:eastAsia="en-US"/>
              </w:rPr>
            </w:pPr>
            <w:r w:rsidRPr="007645E8">
              <w:rPr>
                <w:rFonts w:ascii="Calibri" w:eastAsia="Times New Roman" w:hAnsi="Calibri" w:cs="Calibri"/>
                <w:b/>
                <w:position w:val="1"/>
                <w:sz w:val="18"/>
                <w:szCs w:val="18"/>
                <w:lang w:val="en-GB" w:eastAsia="en-US"/>
              </w:rPr>
              <w:t>2</w:t>
            </w:r>
          </w:p>
        </w:tc>
        <w:tc>
          <w:tcPr>
            <w:tcW w:w="1255" w:type="dxa"/>
            <w:tcBorders>
              <w:top w:val="single" w:sz="4" w:space="0" w:color="auto"/>
            </w:tcBorders>
            <w:shd w:val="clear" w:color="auto" w:fill="FFFFFF" w:themeFill="background1"/>
            <w:tcMar>
              <w:left w:w="29" w:type="dxa"/>
              <w:right w:w="29" w:type="dxa"/>
            </w:tcMar>
            <w:hideMark/>
          </w:tcPr>
          <w:p w14:paraId="07DE4B44" w14:textId="77777777" w:rsidR="0078719A" w:rsidRPr="007645E8" w:rsidRDefault="0078719A" w:rsidP="007645E8">
            <w:pPr>
              <w:spacing w:before="120" w:line="24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position w:val="1"/>
                <w:sz w:val="18"/>
                <w:szCs w:val="18"/>
                <w:lang w:val="en-GB" w:eastAsia="en-US"/>
              </w:rPr>
            </w:pPr>
            <w:r w:rsidRPr="007645E8">
              <w:rPr>
                <w:rFonts w:ascii="Calibri" w:eastAsia="Times New Roman" w:hAnsi="Calibri" w:cs="Calibri"/>
                <w:b/>
                <w:position w:val="1"/>
                <w:sz w:val="18"/>
                <w:szCs w:val="18"/>
                <w:lang w:val="en-GB" w:eastAsia="en-US"/>
              </w:rPr>
              <w:t>6</w:t>
            </w:r>
          </w:p>
        </w:tc>
        <w:tc>
          <w:tcPr>
            <w:tcW w:w="1079" w:type="dxa"/>
            <w:tcBorders>
              <w:top w:val="single" w:sz="4" w:space="0" w:color="auto"/>
            </w:tcBorders>
            <w:shd w:val="clear" w:color="auto" w:fill="FFFFFF" w:themeFill="background1"/>
            <w:tcMar>
              <w:left w:w="29" w:type="dxa"/>
              <w:right w:w="29" w:type="dxa"/>
            </w:tcMar>
            <w:hideMark/>
          </w:tcPr>
          <w:p w14:paraId="75FA1BAF" w14:textId="77777777" w:rsidR="0078719A" w:rsidRPr="007645E8" w:rsidRDefault="0078719A" w:rsidP="007645E8">
            <w:pPr>
              <w:spacing w:before="120" w:line="24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position w:val="1"/>
                <w:sz w:val="18"/>
                <w:szCs w:val="18"/>
                <w:lang w:val="en-GB" w:eastAsia="en-US"/>
              </w:rPr>
            </w:pPr>
            <w:r w:rsidRPr="007645E8">
              <w:rPr>
                <w:rFonts w:ascii="Calibri" w:eastAsia="Times New Roman" w:hAnsi="Calibri" w:cs="Calibri"/>
                <w:b/>
                <w:position w:val="1"/>
                <w:sz w:val="18"/>
                <w:szCs w:val="18"/>
                <w:lang w:val="en-GB" w:eastAsia="en-US"/>
              </w:rPr>
              <w:t>8</w:t>
            </w:r>
          </w:p>
        </w:tc>
        <w:tc>
          <w:tcPr>
            <w:tcW w:w="1352" w:type="dxa"/>
            <w:tcBorders>
              <w:top w:val="single" w:sz="4" w:space="0" w:color="auto"/>
            </w:tcBorders>
            <w:shd w:val="clear" w:color="auto" w:fill="FFFFFF" w:themeFill="background1"/>
            <w:tcMar>
              <w:left w:w="29" w:type="dxa"/>
              <w:right w:w="29" w:type="dxa"/>
            </w:tcMar>
            <w:hideMark/>
          </w:tcPr>
          <w:p w14:paraId="1704FA51" w14:textId="77777777" w:rsidR="0078719A" w:rsidRPr="007645E8" w:rsidRDefault="0078719A" w:rsidP="007645E8">
            <w:pPr>
              <w:spacing w:before="120" w:line="24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position w:val="1"/>
                <w:sz w:val="18"/>
                <w:szCs w:val="18"/>
                <w:lang w:val="en-GB" w:eastAsia="en-US"/>
              </w:rPr>
            </w:pPr>
            <w:r w:rsidRPr="007645E8">
              <w:rPr>
                <w:rFonts w:ascii="Calibri" w:eastAsia="Times New Roman" w:hAnsi="Calibri" w:cs="Calibri"/>
                <w:b/>
                <w:position w:val="1"/>
                <w:sz w:val="18"/>
                <w:szCs w:val="18"/>
                <w:lang w:val="en-GB" w:eastAsia="en-US"/>
              </w:rPr>
              <w:t>14***</w:t>
            </w:r>
          </w:p>
        </w:tc>
        <w:tc>
          <w:tcPr>
            <w:tcW w:w="1134" w:type="dxa"/>
            <w:tcBorders>
              <w:top w:val="single" w:sz="4" w:space="0" w:color="auto"/>
            </w:tcBorders>
            <w:shd w:val="clear" w:color="auto" w:fill="FFFFFF" w:themeFill="background1"/>
            <w:tcMar>
              <w:left w:w="29" w:type="dxa"/>
              <w:right w:w="29" w:type="dxa"/>
            </w:tcMar>
            <w:hideMark/>
          </w:tcPr>
          <w:p w14:paraId="3503C513" w14:textId="77777777" w:rsidR="0078719A" w:rsidRPr="007645E8" w:rsidRDefault="0078719A" w:rsidP="007645E8">
            <w:pPr>
              <w:spacing w:before="120" w:line="24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position w:val="1"/>
                <w:sz w:val="18"/>
                <w:szCs w:val="18"/>
                <w:lang w:val="en-GB" w:eastAsia="en-US"/>
              </w:rPr>
            </w:pPr>
            <w:r w:rsidRPr="007645E8">
              <w:rPr>
                <w:rFonts w:ascii="Calibri" w:eastAsia="Times New Roman" w:hAnsi="Calibri" w:cs="Calibri"/>
                <w:b/>
                <w:position w:val="1"/>
                <w:sz w:val="18"/>
                <w:szCs w:val="18"/>
                <w:lang w:val="en-GB" w:eastAsia="en-US"/>
              </w:rPr>
              <w:t>4</w:t>
            </w:r>
          </w:p>
        </w:tc>
        <w:tc>
          <w:tcPr>
            <w:tcW w:w="1276" w:type="dxa"/>
            <w:tcBorders>
              <w:top w:val="single" w:sz="4" w:space="0" w:color="auto"/>
            </w:tcBorders>
            <w:shd w:val="clear" w:color="auto" w:fill="FFFFFF" w:themeFill="background1"/>
            <w:tcMar>
              <w:left w:w="29" w:type="dxa"/>
              <w:right w:w="29" w:type="dxa"/>
            </w:tcMar>
            <w:hideMark/>
          </w:tcPr>
          <w:p w14:paraId="6CAC46F6" w14:textId="77777777" w:rsidR="0078719A" w:rsidRPr="007645E8" w:rsidRDefault="0078719A" w:rsidP="007645E8">
            <w:pPr>
              <w:spacing w:before="120" w:line="24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position w:val="1"/>
                <w:sz w:val="18"/>
                <w:szCs w:val="18"/>
                <w:lang w:val="en-GB" w:eastAsia="en-US"/>
              </w:rPr>
            </w:pPr>
            <w:r w:rsidRPr="007645E8">
              <w:rPr>
                <w:rFonts w:ascii="Calibri" w:eastAsia="Times New Roman" w:hAnsi="Calibri" w:cs="Calibri"/>
                <w:b/>
                <w:position w:val="1"/>
                <w:sz w:val="18"/>
                <w:szCs w:val="18"/>
                <w:lang w:val="en-GB" w:eastAsia="en-US"/>
              </w:rPr>
              <w:t>8</w:t>
            </w:r>
          </w:p>
        </w:tc>
      </w:tr>
      <w:tr w:rsidR="0078719A" w:rsidRPr="00E82965" w14:paraId="78DC9100" w14:textId="77777777" w:rsidTr="00AF7E19">
        <w:trPr>
          <w:trHeight w:val="370"/>
          <w:jc w:val="center"/>
        </w:trPr>
        <w:tc>
          <w:tcPr>
            <w:cnfStyle w:val="001000000000" w:firstRow="0" w:lastRow="0" w:firstColumn="1" w:lastColumn="0" w:oddVBand="0" w:evenVBand="0" w:oddHBand="0" w:evenHBand="0" w:firstRowFirstColumn="0" w:firstRowLastColumn="0" w:lastRowFirstColumn="0" w:lastRowLastColumn="0"/>
            <w:tcW w:w="1135" w:type="dxa"/>
            <w:tcBorders>
              <w:top w:val="single" w:sz="4" w:space="0" w:color="auto"/>
              <w:left w:val="single" w:sz="4" w:space="0" w:color="auto"/>
              <w:bottom w:val="single" w:sz="4" w:space="0" w:color="auto"/>
              <w:right w:val="single" w:sz="4" w:space="0" w:color="auto"/>
            </w:tcBorders>
            <w:tcMar>
              <w:left w:w="29" w:type="dxa"/>
              <w:right w:w="29" w:type="dxa"/>
            </w:tcMar>
            <w:hideMark/>
          </w:tcPr>
          <w:p w14:paraId="1DAECC6E" w14:textId="50076CF1" w:rsidR="0078719A" w:rsidRPr="00900874" w:rsidRDefault="00900874" w:rsidP="0078719A">
            <w:pPr>
              <w:adjustRightInd w:val="0"/>
              <w:snapToGrid w:val="0"/>
              <w:spacing w:line="240" w:lineRule="atLeast"/>
              <w:rPr>
                <w:rFonts w:ascii="KaiTi" w:eastAsia="KaiTi" w:hAnsi="KaiTi"/>
                <w:b/>
                <w:i w:val="0"/>
                <w:iCs w:val="0"/>
                <w:sz w:val="20"/>
                <w:szCs w:val="20"/>
                <w:lang w:val="en-GB"/>
              </w:rPr>
            </w:pPr>
            <w:r w:rsidRPr="00900874">
              <w:rPr>
                <w:rFonts w:ascii="KaiTi" w:eastAsia="KaiTi" w:hAnsi="KaiTi" w:hint="eastAsia"/>
                <w:b/>
                <w:i w:val="0"/>
                <w:iCs w:val="0"/>
                <w:sz w:val="20"/>
                <w:szCs w:val="20"/>
                <w:lang w:val="en-GB"/>
              </w:rPr>
              <w:t>否</w:t>
            </w:r>
          </w:p>
        </w:tc>
        <w:tc>
          <w:tcPr>
            <w:tcW w:w="1134" w:type="dxa"/>
            <w:tcBorders>
              <w:left w:val="single" w:sz="4" w:space="0" w:color="auto"/>
            </w:tcBorders>
            <w:shd w:val="clear" w:color="auto" w:fill="FFFFFF" w:themeFill="background1"/>
            <w:tcMar>
              <w:left w:w="29" w:type="dxa"/>
              <w:right w:w="29" w:type="dxa"/>
            </w:tcMar>
            <w:hideMark/>
          </w:tcPr>
          <w:p w14:paraId="55E556E6" w14:textId="77777777" w:rsidR="0078719A" w:rsidRPr="007645E8" w:rsidRDefault="0078719A" w:rsidP="007645E8">
            <w:pPr>
              <w:spacing w:before="120" w:line="24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position w:val="1"/>
                <w:sz w:val="18"/>
                <w:szCs w:val="18"/>
                <w:lang w:val="en-GB" w:eastAsia="en-US"/>
              </w:rPr>
            </w:pPr>
            <w:r w:rsidRPr="007645E8">
              <w:rPr>
                <w:rFonts w:ascii="Calibri" w:eastAsia="Times New Roman" w:hAnsi="Calibri" w:cs="Calibri"/>
                <w:b/>
                <w:position w:val="1"/>
                <w:sz w:val="18"/>
                <w:szCs w:val="18"/>
                <w:lang w:val="en-GB" w:eastAsia="en-US"/>
              </w:rPr>
              <w:t>14</w:t>
            </w:r>
          </w:p>
        </w:tc>
        <w:tc>
          <w:tcPr>
            <w:tcW w:w="1134" w:type="dxa"/>
            <w:shd w:val="clear" w:color="auto" w:fill="FFFFFF" w:themeFill="background1"/>
            <w:tcMar>
              <w:left w:w="29" w:type="dxa"/>
              <w:right w:w="29" w:type="dxa"/>
            </w:tcMar>
            <w:hideMark/>
          </w:tcPr>
          <w:p w14:paraId="5A43A592" w14:textId="77777777" w:rsidR="0078719A" w:rsidRPr="007645E8" w:rsidRDefault="0078719A" w:rsidP="007645E8">
            <w:pPr>
              <w:spacing w:before="120" w:line="24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position w:val="1"/>
                <w:sz w:val="18"/>
                <w:szCs w:val="18"/>
                <w:lang w:val="en-GB" w:eastAsia="en-US"/>
              </w:rPr>
            </w:pPr>
            <w:r w:rsidRPr="007645E8">
              <w:rPr>
                <w:rFonts w:ascii="Calibri" w:eastAsia="Times New Roman" w:hAnsi="Calibri" w:cs="Calibri"/>
                <w:b/>
                <w:position w:val="1"/>
                <w:sz w:val="18"/>
                <w:szCs w:val="18"/>
                <w:lang w:val="en-GB" w:eastAsia="en-US"/>
              </w:rPr>
              <w:t>18</w:t>
            </w:r>
          </w:p>
        </w:tc>
        <w:tc>
          <w:tcPr>
            <w:tcW w:w="1134" w:type="dxa"/>
            <w:shd w:val="clear" w:color="auto" w:fill="FFFFFF" w:themeFill="background1"/>
            <w:tcMar>
              <w:left w:w="29" w:type="dxa"/>
              <w:right w:w="29" w:type="dxa"/>
            </w:tcMar>
            <w:hideMark/>
          </w:tcPr>
          <w:p w14:paraId="7033C115" w14:textId="77777777" w:rsidR="0078719A" w:rsidRPr="007645E8" w:rsidRDefault="0078719A" w:rsidP="007645E8">
            <w:pPr>
              <w:spacing w:before="120" w:line="24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position w:val="1"/>
                <w:sz w:val="18"/>
                <w:szCs w:val="18"/>
                <w:lang w:val="en-GB" w:eastAsia="en-US"/>
              </w:rPr>
            </w:pPr>
            <w:r w:rsidRPr="007645E8">
              <w:rPr>
                <w:rFonts w:ascii="Calibri" w:eastAsia="Times New Roman" w:hAnsi="Calibri" w:cs="Calibri"/>
                <w:b/>
                <w:position w:val="1"/>
                <w:sz w:val="18"/>
                <w:szCs w:val="18"/>
                <w:lang w:val="en-GB" w:eastAsia="en-US"/>
              </w:rPr>
              <w:t>17</w:t>
            </w:r>
          </w:p>
        </w:tc>
        <w:tc>
          <w:tcPr>
            <w:tcW w:w="1134" w:type="dxa"/>
            <w:shd w:val="clear" w:color="auto" w:fill="FFFFFF" w:themeFill="background1"/>
            <w:tcMar>
              <w:left w:w="29" w:type="dxa"/>
              <w:right w:w="29" w:type="dxa"/>
            </w:tcMar>
            <w:hideMark/>
          </w:tcPr>
          <w:p w14:paraId="0C8323D0" w14:textId="77777777" w:rsidR="0078719A" w:rsidRPr="007645E8" w:rsidRDefault="0078719A" w:rsidP="007645E8">
            <w:pPr>
              <w:spacing w:before="120" w:line="24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position w:val="1"/>
                <w:sz w:val="18"/>
                <w:szCs w:val="18"/>
                <w:lang w:val="en-GB" w:eastAsia="en-US"/>
              </w:rPr>
            </w:pPr>
            <w:r w:rsidRPr="007645E8">
              <w:rPr>
                <w:rFonts w:ascii="Calibri" w:eastAsia="Times New Roman" w:hAnsi="Calibri" w:cs="Calibri"/>
                <w:b/>
                <w:position w:val="1"/>
                <w:sz w:val="18"/>
                <w:szCs w:val="18"/>
                <w:lang w:val="en-GB" w:eastAsia="en-US"/>
              </w:rPr>
              <w:t>14</w:t>
            </w:r>
          </w:p>
        </w:tc>
        <w:tc>
          <w:tcPr>
            <w:tcW w:w="992" w:type="dxa"/>
            <w:shd w:val="clear" w:color="auto" w:fill="FFFFFF" w:themeFill="background1"/>
            <w:tcMar>
              <w:left w:w="29" w:type="dxa"/>
              <w:right w:w="29" w:type="dxa"/>
            </w:tcMar>
            <w:hideMark/>
          </w:tcPr>
          <w:p w14:paraId="1E01ACAB" w14:textId="77777777" w:rsidR="0078719A" w:rsidRPr="007645E8" w:rsidRDefault="0078719A" w:rsidP="007645E8">
            <w:pPr>
              <w:spacing w:before="120" w:line="24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position w:val="1"/>
                <w:sz w:val="18"/>
                <w:szCs w:val="18"/>
                <w:lang w:val="en-GB" w:eastAsia="en-US"/>
              </w:rPr>
            </w:pPr>
            <w:r w:rsidRPr="007645E8">
              <w:rPr>
                <w:rFonts w:ascii="Calibri" w:eastAsia="Times New Roman" w:hAnsi="Calibri" w:cs="Calibri"/>
                <w:b/>
                <w:position w:val="1"/>
                <w:sz w:val="18"/>
                <w:szCs w:val="18"/>
                <w:lang w:val="en-GB" w:eastAsia="en-US"/>
              </w:rPr>
              <w:t>11</w:t>
            </w:r>
          </w:p>
        </w:tc>
        <w:tc>
          <w:tcPr>
            <w:tcW w:w="1134" w:type="dxa"/>
            <w:shd w:val="clear" w:color="auto" w:fill="FFFFFF" w:themeFill="background1"/>
            <w:tcMar>
              <w:left w:w="29" w:type="dxa"/>
              <w:right w:w="29" w:type="dxa"/>
            </w:tcMar>
            <w:hideMark/>
          </w:tcPr>
          <w:p w14:paraId="4149E840" w14:textId="77777777" w:rsidR="0078719A" w:rsidRPr="007645E8" w:rsidRDefault="0078719A" w:rsidP="007645E8">
            <w:pPr>
              <w:spacing w:before="120" w:line="24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position w:val="1"/>
                <w:sz w:val="18"/>
                <w:szCs w:val="18"/>
                <w:lang w:val="en-GB" w:eastAsia="en-US"/>
              </w:rPr>
            </w:pPr>
            <w:r w:rsidRPr="007645E8">
              <w:rPr>
                <w:rFonts w:ascii="Calibri" w:eastAsia="Times New Roman" w:hAnsi="Calibri" w:cs="Calibri"/>
                <w:b/>
                <w:position w:val="1"/>
                <w:sz w:val="18"/>
                <w:szCs w:val="18"/>
                <w:lang w:val="en-GB" w:eastAsia="en-US"/>
              </w:rPr>
              <w:t>8</w:t>
            </w:r>
          </w:p>
        </w:tc>
        <w:tc>
          <w:tcPr>
            <w:tcW w:w="1255" w:type="dxa"/>
            <w:shd w:val="clear" w:color="auto" w:fill="FFFFFF" w:themeFill="background1"/>
            <w:tcMar>
              <w:left w:w="29" w:type="dxa"/>
              <w:right w:w="29" w:type="dxa"/>
            </w:tcMar>
            <w:hideMark/>
          </w:tcPr>
          <w:p w14:paraId="4B5FA7B5" w14:textId="77777777" w:rsidR="0078719A" w:rsidRPr="007645E8" w:rsidRDefault="0078719A" w:rsidP="007645E8">
            <w:pPr>
              <w:spacing w:before="120" w:line="24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position w:val="1"/>
                <w:sz w:val="18"/>
                <w:szCs w:val="18"/>
                <w:lang w:val="en-GB" w:eastAsia="en-US"/>
              </w:rPr>
            </w:pPr>
            <w:r w:rsidRPr="007645E8">
              <w:rPr>
                <w:rFonts w:ascii="Calibri" w:eastAsia="Times New Roman" w:hAnsi="Calibri" w:cs="Calibri"/>
                <w:b/>
                <w:position w:val="1"/>
                <w:sz w:val="18"/>
                <w:szCs w:val="18"/>
                <w:lang w:val="en-GB" w:eastAsia="en-US"/>
              </w:rPr>
              <w:t>4</w:t>
            </w:r>
          </w:p>
        </w:tc>
        <w:tc>
          <w:tcPr>
            <w:tcW w:w="1079" w:type="dxa"/>
            <w:shd w:val="clear" w:color="auto" w:fill="FFFFFF" w:themeFill="background1"/>
            <w:tcMar>
              <w:left w:w="29" w:type="dxa"/>
              <w:right w:w="29" w:type="dxa"/>
            </w:tcMar>
            <w:hideMark/>
          </w:tcPr>
          <w:p w14:paraId="2FB19708" w14:textId="77777777" w:rsidR="0078719A" w:rsidRPr="007645E8" w:rsidRDefault="0078719A" w:rsidP="007645E8">
            <w:pPr>
              <w:spacing w:before="120" w:line="24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position w:val="1"/>
                <w:sz w:val="18"/>
                <w:szCs w:val="18"/>
                <w:lang w:val="en-GB" w:eastAsia="en-US"/>
              </w:rPr>
            </w:pPr>
            <w:r w:rsidRPr="007645E8">
              <w:rPr>
                <w:rFonts w:ascii="Calibri" w:eastAsia="Times New Roman" w:hAnsi="Calibri" w:cs="Calibri"/>
                <w:b/>
                <w:position w:val="1"/>
                <w:sz w:val="18"/>
                <w:szCs w:val="18"/>
                <w:lang w:val="en-GB" w:eastAsia="en-US"/>
              </w:rPr>
              <w:t>3</w:t>
            </w:r>
          </w:p>
        </w:tc>
        <w:tc>
          <w:tcPr>
            <w:tcW w:w="1352" w:type="dxa"/>
            <w:shd w:val="clear" w:color="auto" w:fill="FFFFFF" w:themeFill="background1"/>
            <w:tcMar>
              <w:left w:w="29" w:type="dxa"/>
              <w:right w:w="29" w:type="dxa"/>
            </w:tcMar>
            <w:hideMark/>
          </w:tcPr>
          <w:p w14:paraId="4AFBE44C" w14:textId="77777777" w:rsidR="0078719A" w:rsidRPr="007645E8" w:rsidRDefault="0078719A" w:rsidP="007645E8">
            <w:pPr>
              <w:spacing w:before="120" w:line="24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position w:val="1"/>
                <w:sz w:val="18"/>
                <w:szCs w:val="18"/>
                <w:lang w:val="en-GB" w:eastAsia="en-US"/>
              </w:rPr>
            </w:pPr>
            <w:r w:rsidRPr="007645E8">
              <w:rPr>
                <w:rFonts w:ascii="Calibri" w:eastAsia="Times New Roman" w:hAnsi="Calibri" w:cs="Calibri"/>
                <w:b/>
                <w:position w:val="1"/>
                <w:sz w:val="18"/>
                <w:szCs w:val="18"/>
                <w:lang w:val="en-GB" w:eastAsia="en-US"/>
              </w:rPr>
              <w:t>0</w:t>
            </w:r>
          </w:p>
        </w:tc>
        <w:tc>
          <w:tcPr>
            <w:tcW w:w="1134" w:type="dxa"/>
            <w:shd w:val="clear" w:color="auto" w:fill="FFFFFF" w:themeFill="background1"/>
            <w:tcMar>
              <w:left w:w="29" w:type="dxa"/>
              <w:right w:w="29" w:type="dxa"/>
            </w:tcMar>
            <w:hideMark/>
          </w:tcPr>
          <w:p w14:paraId="3C722202" w14:textId="77777777" w:rsidR="0078719A" w:rsidRPr="007645E8" w:rsidRDefault="0078719A" w:rsidP="007645E8">
            <w:pPr>
              <w:spacing w:before="120" w:line="24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position w:val="1"/>
                <w:sz w:val="18"/>
                <w:szCs w:val="18"/>
                <w:lang w:val="en-GB" w:eastAsia="en-US"/>
              </w:rPr>
            </w:pPr>
            <w:r w:rsidRPr="007645E8">
              <w:rPr>
                <w:rFonts w:ascii="Calibri" w:eastAsia="Times New Roman" w:hAnsi="Calibri" w:cs="Calibri"/>
                <w:b/>
                <w:position w:val="1"/>
                <w:sz w:val="18"/>
                <w:szCs w:val="18"/>
                <w:lang w:val="en-GB" w:eastAsia="en-US"/>
              </w:rPr>
              <w:t>9</w:t>
            </w:r>
          </w:p>
        </w:tc>
        <w:tc>
          <w:tcPr>
            <w:tcW w:w="1276" w:type="dxa"/>
            <w:shd w:val="clear" w:color="auto" w:fill="FFFFFF" w:themeFill="background1"/>
            <w:tcMar>
              <w:left w:w="29" w:type="dxa"/>
              <w:right w:w="29" w:type="dxa"/>
            </w:tcMar>
            <w:hideMark/>
          </w:tcPr>
          <w:p w14:paraId="018F7DDF" w14:textId="77777777" w:rsidR="0078719A" w:rsidRPr="007645E8" w:rsidRDefault="0078719A" w:rsidP="007645E8">
            <w:pPr>
              <w:spacing w:before="120" w:line="24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position w:val="1"/>
                <w:sz w:val="18"/>
                <w:szCs w:val="18"/>
                <w:lang w:val="en-GB" w:eastAsia="en-US"/>
              </w:rPr>
            </w:pPr>
            <w:r w:rsidRPr="007645E8">
              <w:rPr>
                <w:rFonts w:ascii="Calibri" w:eastAsia="Times New Roman" w:hAnsi="Calibri" w:cs="Calibri"/>
                <w:b/>
                <w:position w:val="1"/>
                <w:sz w:val="18"/>
                <w:szCs w:val="18"/>
                <w:lang w:val="en-GB" w:eastAsia="en-US"/>
              </w:rPr>
              <w:t>2</w:t>
            </w:r>
          </w:p>
        </w:tc>
      </w:tr>
      <w:tr w:rsidR="0078719A" w:rsidRPr="00E82965" w14:paraId="2EA68B92" w14:textId="77777777" w:rsidTr="00AF7E19">
        <w:trPr>
          <w:cnfStyle w:val="000000100000" w:firstRow="0" w:lastRow="0" w:firstColumn="0" w:lastColumn="0" w:oddVBand="0" w:evenVBand="0" w:oddHBand="1" w:evenHBand="0" w:firstRowFirstColumn="0" w:firstRowLastColumn="0" w:lastRowFirstColumn="0" w:lastRowLastColumn="0"/>
          <w:trHeight w:val="375"/>
          <w:jc w:val="center"/>
        </w:trPr>
        <w:tc>
          <w:tcPr>
            <w:cnfStyle w:val="001000000000" w:firstRow="0" w:lastRow="0" w:firstColumn="1" w:lastColumn="0" w:oddVBand="0" w:evenVBand="0" w:oddHBand="0" w:evenHBand="0" w:firstRowFirstColumn="0" w:firstRowLastColumn="0" w:lastRowFirstColumn="0" w:lastRowLastColumn="0"/>
            <w:tcW w:w="1135" w:type="dxa"/>
            <w:tcBorders>
              <w:top w:val="single" w:sz="4" w:space="0" w:color="auto"/>
              <w:left w:val="single" w:sz="4" w:space="0" w:color="auto"/>
              <w:bottom w:val="single" w:sz="4" w:space="0" w:color="auto"/>
              <w:right w:val="single" w:sz="4" w:space="0" w:color="auto"/>
            </w:tcBorders>
            <w:tcMar>
              <w:left w:w="29" w:type="dxa"/>
              <w:right w:w="29" w:type="dxa"/>
            </w:tcMar>
            <w:hideMark/>
          </w:tcPr>
          <w:p w14:paraId="40B3A7A9" w14:textId="2F81F572" w:rsidR="0078719A" w:rsidRPr="00900874" w:rsidRDefault="00900874" w:rsidP="0078719A">
            <w:pPr>
              <w:adjustRightInd w:val="0"/>
              <w:snapToGrid w:val="0"/>
              <w:spacing w:before="120" w:line="240" w:lineRule="atLeast"/>
              <w:rPr>
                <w:rFonts w:ascii="KaiTi" w:eastAsia="KaiTi" w:hAnsi="KaiTi"/>
                <w:i w:val="0"/>
                <w:iCs w:val="0"/>
                <w:sz w:val="20"/>
                <w:szCs w:val="20"/>
                <w:lang w:val="en-GB"/>
              </w:rPr>
            </w:pPr>
            <w:r w:rsidRPr="00900874">
              <w:rPr>
                <w:rFonts w:ascii="KaiTi" w:eastAsia="KaiTi" w:hAnsi="KaiTi" w:hint="eastAsia"/>
                <w:b/>
                <w:i w:val="0"/>
                <w:iCs w:val="0"/>
                <w:sz w:val="20"/>
                <w:szCs w:val="20"/>
                <w:lang w:val="en-GB"/>
              </w:rPr>
              <w:t>也许</w:t>
            </w:r>
          </w:p>
          <w:p w14:paraId="4733CABF" w14:textId="287C695E" w:rsidR="0078719A" w:rsidRPr="00900874" w:rsidRDefault="00900874" w:rsidP="0078719A">
            <w:pPr>
              <w:adjustRightInd w:val="0"/>
              <w:snapToGrid w:val="0"/>
              <w:spacing w:line="240" w:lineRule="atLeast"/>
              <w:rPr>
                <w:rFonts w:ascii="KaiTi" w:eastAsia="KaiTi" w:hAnsi="KaiTi"/>
                <w:b/>
                <w:i w:val="0"/>
                <w:iCs w:val="0"/>
                <w:sz w:val="20"/>
                <w:szCs w:val="20"/>
                <w:lang w:val="en-GB"/>
              </w:rPr>
            </w:pPr>
            <w:r w:rsidRPr="00900874">
              <w:rPr>
                <w:rFonts w:ascii="KaiTi" w:eastAsia="KaiTi" w:hAnsi="KaiTi" w:hint="eastAsia"/>
                <w:i w:val="0"/>
                <w:iCs w:val="0"/>
                <w:sz w:val="20"/>
                <w:szCs w:val="20"/>
                <w:lang w:val="en-GB"/>
              </w:rPr>
              <w:t>需要更多信息</w:t>
            </w:r>
          </w:p>
        </w:tc>
        <w:tc>
          <w:tcPr>
            <w:tcW w:w="1134" w:type="dxa"/>
            <w:tcBorders>
              <w:left w:val="single" w:sz="4" w:space="0" w:color="auto"/>
            </w:tcBorders>
            <w:shd w:val="clear" w:color="auto" w:fill="FFFFFF" w:themeFill="background1"/>
            <w:tcMar>
              <w:left w:w="29" w:type="dxa"/>
              <w:right w:w="29" w:type="dxa"/>
            </w:tcMar>
            <w:hideMark/>
          </w:tcPr>
          <w:p w14:paraId="28F5DEC0" w14:textId="77777777" w:rsidR="0078719A" w:rsidRPr="007645E8" w:rsidRDefault="0078719A" w:rsidP="007645E8">
            <w:pPr>
              <w:spacing w:before="120" w:line="24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position w:val="1"/>
                <w:sz w:val="18"/>
                <w:szCs w:val="18"/>
                <w:lang w:val="en-GB" w:eastAsia="en-US"/>
              </w:rPr>
            </w:pPr>
            <w:r w:rsidRPr="007645E8">
              <w:rPr>
                <w:rFonts w:ascii="Calibri" w:eastAsia="Times New Roman" w:hAnsi="Calibri" w:cs="Calibri"/>
                <w:b/>
                <w:position w:val="1"/>
                <w:sz w:val="18"/>
                <w:szCs w:val="18"/>
                <w:lang w:val="en-GB" w:eastAsia="en-US"/>
              </w:rPr>
              <w:t>1</w:t>
            </w:r>
          </w:p>
        </w:tc>
        <w:tc>
          <w:tcPr>
            <w:tcW w:w="1134" w:type="dxa"/>
            <w:shd w:val="clear" w:color="auto" w:fill="FFFFFF" w:themeFill="background1"/>
            <w:tcMar>
              <w:left w:w="29" w:type="dxa"/>
              <w:right w:w="29" w:type="dxa"/>
            </w:tcMar>
            <w:hideMark/>
          </w:tcPr>
          <w:p w14:paraId="7B6F2BA9" w14:textId="77777777" w:rsidR="0078719A" w:rsidRPr="007645E8" w:rsidRDefault="0078719A" w:rsidP="007645E8">
            <w:pPr>
              <w:spacing w:before="120" w:line="24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position w:val="1"/>
                <w:sz w:val="18"/>
                <w:szCs w:val="18"/>
                <w:lang w:val="en-GB" w:eastAsia="en-US"/>
              </w:rPr>
            </w:pPr>
            <w:r w:rsidRPr="007645E8">
              <w:rPr>
                <w:rFonts w:ascii="Calibri" w:eastAsia="Times New Roman" w:hAnsi="Calibri" w:cs="Calibri"/>
                <w:b/>
                <w:position w:val="1"/>
                <w:sz w:val="18"/>
                <w:szCs w:val="18"/>
                <w:lang w:val="en-GB" w:eastAsia="en-US"/>
              </w:rPr>
              <w:t>0</w:t>
            </w:r>
          </w:p>
        </w:tc>
        <w:tc>
          <w:tcPr>
            <w:tcW w:w="1134" w:type="dxa"/>
            <w:shd w:val="clear" w:color="auto" w:fill="FFFFFF" w:themeFill="background1"/>
            <w:tcMar>
              <w:left w:w="29" w:type="dxa"/>
              <w:right w:w="29" w:type="dxa"/>
            </w:tcMar>
            <w:hideMark/>
          </w:tcPr>
          <w:p w14:paraId="72EAF045" w14:textId="77777777" w:rsidR="0078719A" w:rsidRPr="007645E8" w:rsidRDefault="0078719A" w:rsidP="007645E8">
            <w:pPr>
              <w:spacing w:before="120" w:line="24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position w:val="1"/>
                <w:sz w:val="18"/>
                <w:szCs w:val="18"/>
                <w:lang w:val="en-GB" w:eastAsia="en-US"/>
              </w:rPr>
            </w:pPr>
            <w:r w:rsidRPr="007645E8">
              <w:rPr>
                <w:rFonts w:ascii="Calibri" w:eastAsia="Times New Roman" w:hAnsi="Calibri" w:cs="Calibri"/>
                <w:b/>
                <w:position w:val="1"/>
                <w:sz w:val="18"/>
                <w:szCs w:val="18"/>
                <w:lang w:val="en-GB" w:eastAsia="en-US"/>
              </w:rPr>
              <w:t>1</w:t>
            </w:r>
          </w:p>
        </w:tc>
        <w:tc>
          <w:tcPr>
            <w:tcW w:w="1134" w:type="dxa"/>
            <w:shd w:val="clear" w:color="auto" w:fill="FFFFFF" w:themeFill="background1"/>
            <w:tcMar>
              <w:left w:w="29" w:type="dxa"/>
              <w:right w:w="29" w:type="dxa"/>
            </w:tcMar>
            <w:hideMark/>
          </w:tcPr>
          <w:p w14:paraId="3A108D43" w14:textId="0F6375A8" w:rsidR="0078719A" w:rsidRPr="007645E8" w:rsidRDefault="0078719A" w:rsidP="007645E8">
            <w:pPr>
              <w:spacing w:before="120" w:line="24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position w:val="1"/>
                <w:sz w:val="18"/>
                <w:szCs w:val="18"/>
                <w:lang w:val="en-GB" w:eastAsia="en-US"/>
              </w:rPr>
            </w:pPr>
            <w:r w:rsidRPr="007645E8">
              <w:rPr>
                <w:rFonts w:ascii="Calibri" w:eastAsia="Times New Roman" w:hAnsi="Calibri" w:cs="Calibri"/>
                <w:b/>
                <w:position w:val="1"/>
                <w:sz w:val="18"/>
                <w:szCs w:val="18"/>
                <w:lang w:val="en-GB" w:eastAsia="en-US"/>
              </w:rPr>
              <w:t>0</w:t>
            </w:r>
          </w:p>
        </w:tc>
        <w:tc>
          <w:tcPr>
            <w:tcW w:w="992" w:type="dxa"/>
            <w:shd w:val="clear" w:color="auto" w:fill="FFFFFF" w:themeFill="background1"/>
            <w:tcMar>
              <w:left w:w="29" w:type="dxa"/>
              <w:right w:w="29" w:type="dxa"/>
            </w:tcMar>
            <w:hideMark/>
          </w:tcPr>
          <w:p w14:paraId="28082978" w14:textId="77777777" w:rsidR="0078719A" w:rsidRPr="007645E8" w:rsidRDefault="0078719A" w:rsidP="007645E8">
            <w:pPr>
              <w:spacing w:before="120" w:line="24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position w:val="1"/>
                <w:sz w:val="18"/>
                <w:szCs w:val="18"/>
                <w:lang w:val="en-GB" w:eastAsia="en-US"/>
              </w:rPr>
            </w:pPr>
            <w:r w:rsidRPr="007645E8">
              <w:rPr>
                <w:rFonts w:ascii="Calibri" w:eastAsia="Times New Roman" w:hAnsi="Calibri" w:cs="Calibri"/>
                <w:b/>
                <w:position w:val="1"/>
                <w:sz w:val="18"/>
                <w:szCs w:val="18"/>
                <w:lang w:val="en-GB" w:eastAsia="en-US"/>
              </w:rPr>
              <w:t>1</w:t>
            </w:r>
          </w:p>
        </w:tc>
        <w:tc>
          <w:tcPr>
            <w:tcW w:w="1134" w:type="dxa"/>
            <w:shd w:val="clear" w:color="auto" w:fill="FFFFFF" w:themeFill="background1"/>
            <w:tcMar>
              <w:left w:w="29" w:type="dxa"/>
              <w:right w:w="29" w:type="dxa"/>
            </w:tcMar>
            <w:hideMark/>
          </w:tcPr>
          <w:p w14:paraId="5C2BAA2C" w14:textId="77777777" w:rsidR="0078719A" w:rsidRPr="007645E8" w:rsidRDefault="0078719A" w:rsidP="007645E8">
            <w:pPr>
              <w:spacing w:before="120" w:line="24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position w:val="1"/>
                <w:sz w:val="18"/>
                <w:szCs w:val="18"/>
                <w:lang w:val="en-GB" w:eastAsia="en-US"/>
              </w:rPr>
            </w:pPr>
            <w:r w:rsidRPr="007645E8">
              <w:rPr>
                <w:rFonts w:ascii="Calibri" w:eastAsia="Times New Roman" w:hAnsi="Calibri" w:cs="Calibri"/>
                <w:b/>
                <w:position w:val="1"/>
                <w:sz w:val="18"/>
                <w:szCs w:val="18"/>
                <w:lang w:val="en-GB" w:eastAsia="en-US"/>
              </w:rPr>
              <w:t>8**</w:t>
            </w:r>
          </w:p>
        </w:tc>
        <w:tc>
          <w:tcPr>
            <w:tcW w:w="1255" w:type="dxa"/>
            <w:shd w:val="clear" w:color="auto" w:fill="FFFFFF" w:themeFill="background1"/>
            <w:tcMar>
              <w:left w:w="29" w:type="dxa"/>
              <w:right w:w="29" w:type="dxa"/>
            </w:tcMar>
            <w:hideMark/>
          </w:tcPr>
          <w:p w14:paraId="122C4210" w14:textId="77777777" w:rsidR="0078719A" w:rsidRPr="007645E8" w:rsidRDefault="0078719A" w:rsidP="007645E8">
            <w:pPr>
              <w:spacing w:before="120" w:line="24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position w:val="1"/>
                <w:sz w:val="18"/>
                <w:szCs w:val="18"/>
                <w:lang w:val="en-GB" w:eastAsia="en-US"/>
              </w:rPr>
            </w:pPr>
            <w:r w:rsidRPr="007645E8">
              <w:rPr>
                <w:rFonts w:ascii="Calibri" w:eastAsia="Times New Roman" w:hAnsi="Calibri" w:cs="Calibri"/>
                <w:b/>
                <w:position w:val="1"/>
                <w:sz w:val="18"/>
                <w:szCs w:val="18"/>
                <w:lang w:val="en-GB" w:eastAsia="en-US"/>
              </w:rPr>
              <w:t>8**</w:t>
            </w:r>
          </w:p>
        </w:tc>
        <w:tc>
          <w:tcPr>
            <w:tcW w:w="1079" w:type="dxa"/>
            <w:shd w:val="clear" w:color="auto" w:fill="FFFFFF" w:themeFill="background1"/>
            <w:tcMar>
              <w:left w:w="29" w:type="dxa"/>
              <w:right w:w="29" w:type="dxa"/>
            </w:tcMar>
            <w:hideMark/>
          </w:tcPr>
          <w:p w14:paraId="46EF1EC1" w14:textId="77777777" w:rsidR="0078719A" w:rsidRPr="007645E8" w:rsidRDefault="0078719A" w:rsidP="007645E8">
            <w:pPr>
              <w:spacing w:before="120" w:line="24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position w:val="1"/>
                <w:sz w:val="18"/>
                <w:szCs w:val="18"/>
                <w:lang w:val="en-GB" w:eastAsia="en-US"/>
              </w:rPr>
            </w:pPr>
            <w:r w:rsidRPr="007645E8">
              <w:rPr>
                <w:rFonts w:ascii="Calibri" w:eastAsia="Times New Roman" w:hAnsi="Calibri" w:cs="Calibri"/>
                <w:b/>
                <w:position w:val="1"/>
                <w:sz w:val="18"/>
                <w:szCs w:val="18"/>
                <w:lang w:val="en-GB" w:eastAsia="en-US"/>
              </w:rPr>
              <w:t>8**</w:t>
            </w:r>
          </w:p>
        </w:tc>
        <w:tc>
          <w:tcPr>
            <w:tcW w:w="1352" w:type="dxa"/>
            <w:shd w:val="clear" w:color="auto" w:fill="FFFFFF" w:themeFill="background1"/>
            <w:tcMar>
              <w:left w:w="29" w:type="dxa"/>
              <w:right w:w="29" w:type="dxa"/>
            </w:tcMar>
            <w:hideMark/>
          </w:tcPr>
          <w:p w14:paraId="5E7B9BC4" w14:textId="77777777" w:rsidR="0078719A" w:rsidRPr="007645E8" w:rsidRDefault="0078719A" w:rsidP="007645E8">
            <w:pPr>
              <w:spacing w:before="120" w:line="24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position w:val="1"/>
                <w:sz w:val="18"/>
                <w:szCs w:val="18"/>
                <w:lang w:val="en-GB" w:eastAsia="en-US"/>
              </w:rPr>
            </w:pPr>
            <w:r w:rsidRPr="007645E8">
              <w:rPr>
                <w:rFonts w:ascii="Calibri" w:eastAsia="Times New Roman" w:hAnsi="Calibri" w:cs="Calibri"/>
                <w:b/>
                <w:position w:val="1"/>
                <w:sz w:val="18"/>
                <w:szCs w:val="18"/>
                <w:lang w:val="en-GB" w:eastAsia="en-US"/>
              </w:rPr>
              <w:t>0</w:t>
            </w:r>
          </w:p>
        </w:tc>
        <w:tc>
          <w:tcPr>
            <w:tcW w:w="1134" w:type="dxa"/>
            <w:shd w:val="clear" w:color="auto" w:fill="FFFFFF" w:themeFill="background1"/>
            <w:tcMar>
              <w:left w:w="29" w:type="dxa"/>
              <w:right w:w="29" w:type="dxa"/>
            </w:tcMar>
            <w:hideMark/>
          </w:tcPr>
          <w:p w14:paraId="47139D3F" w14:textId="77777777" w:rsidR="0078719A" w:rsidRPr="007645E8" w:rsidRDefault="0078719A" w:rsidP="007645E8">
            <w:pPr>
              <w:spacing w:before="120" w:line="24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position w:val="1"/>
                <w:sz w:val="18"/>
                <w:szCs w:val="18"/>
                <w:lang w:val="en-GB" w:eastAsia="en-US"/>
              </w:rPr>
            </w:pPr>
            <w:r w:rsidRPr="007645E8">
              <w:rPr>
                <w:rFonts w:ascii="Calibri" w:eastAsia="Times New Roman" w:hAnsi="Calibri" w:cs="Calibri"/>
                <w:b/>
                <w:position w:val="1"/>
                <w:sz w:val="18"/>
                <w:szCs w:val="18"/>
                <w:lang w:val="en-GB" w:eastAsia="en-US"/>
              </w:rPr>
              <w:t>0</w:t>
            </w:r>
          </w:p>
        </w:tc>
        <w:tc>
          <w:tcPr>
            <w:tcW w:w="1276" w:type="dxa"/>
            <w:shd w:val="clear" w:color="auto" w:fill="FFFFFF" w:themeFill="background1"/>
            <w:tcMar>
              <w:left w:w="29" w:type="dxa"/>
              <w:right w:w="29" w:type="dxa"/>
            </w:tcMar>
            <w:hideMark/>
          </w:tcPr>
          <w:p w14:paraId="56845B11" w14:textId="7AE07DDD" w:rsidR="0078719A" w:rsidRPr="007645E8" w:rsidRDefault="0078719A" w:rsidP="007645E8">
            <w:pPr>
              <w:spacing w:before="120" w:line="24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position w:val="1"/>
                <w:sz w:val="18"/>
                <w:szCs w:val="18"/>
                <w:lang w:val="en-GB" w:eastAsia="en-US"/>
              </w:rPr>
            </w:pPr>
            <w:r w:rsidRPr="007645E8">
              <w:rPr>
                <w:rFonts w:ascii="Calibri" w:eastAsia="Times New Roman" w:hAnsi="Calibri" w:cs="Calibri"/>
                <w:b/>
                <w:position w:val="1"/>
                <w:sz w:val="18"/>
                <w:szCs w:val="18"/>
                <w:lang w:val="en-GB" w:eastAsia="en-US"/>
              </w:rPr>
              <w:t>8***</w:t>
            </w:r>
          </w:p>
        </w:tc>
      </w:tr>
      <w:tr w:rsidR="0078719A" w:rsidRPr="00E82965" w14:paraId="49BE388B" w14:textId="77777777" w:rsidTr="00AF7E19">
        <w:trPr>
          <w:trHeight w:val="807"/>
          <w:jc w:val="center"/>
        </w:trPr>
        <w:tc>
          <w:tcPr>
            <w:cnfStyle w:val="001000000000" w:firstRow="0" w:lastRow="0" w:firstColumn="1" w:lastColumn="0" w:oddVBand="0" w:evenVBand="0" w:oddHBand="0" w:evenHBand="0" w:firstRowFirstColumn="0" w:firstRowLastColumn="0" w:lastRowFirstColumn="0" w:lastRowLastColumn="0"/>
            <w:tcW w:w="1135" w:type="dxa"/>
            <w:tcBorders>
              <w:top w:val="single" w:sz="4" w:space="0" w:color="auto"/>
              <w:left w:val="single" w:sz="4" w:space="0" w:color="auto"/>
              <w:bottom w:val="single" w:sz="4" w:space="0" w:color="auto"/>
              <w:right w:val="single" w:sz="4" w:space="0" w:color="auto"/>
            </w:tcBorders>
            <w:tcMar>
              <w:left w:w="29" w:type="dxa"/>
              <w:right w:w="29" w:type="dxa"/>
            </w:tcMar>
            <w:hideMark/>
          </w:tcPr>
          <w:p w14:paraId="46452533" w14:textId="28406935" w:rsidR="0078719A" w:rsidRPr="00900874" w:rsidRDefault="00900874" w:rsidP="0078719A">
            <w:pPr>
              <w:adjustRightInd w:val="0"/>
              <w:snapToGrid w:val="0"/>
              <w:spacing w:line="240" w:lineRule="atLeast"/>
              <w:rPr>
                <w:rFonts w:ascii="KaiTi" w:eastAsia="KaiTi" w:hAnsi="KaiTi"/>
                <w:b/>
                <w:i w:val="0"/>
                <w:iCs w:val="0"/>
                <w:sz w:val="20"/>
                <w:szCs w:val="20"/>
                <w:lang w:val="en-GB"/>
              </w:rPr>
            </w:pPr>
            <w:r w:rsidRPr="00900874">
              <w:rPr>
                <w:rFonts w:ascii="KaiTi" w:eastAsia="KaiTi" w:hAnsi="KaiTi" w:hint="eastAsia"/>
                <w:i w:val="0"/>
                <w:iCs w:val="0"/>
                <w:sz w:val="20"/>
                <w:szCs w:val="20"/>
                <w:lang w:val="en-GB"/>
              </w:rPr>
              <w:t>注</w:t>
            </w:r>
          </w:p>
        </w:tc>
        <w:tc>
          <w:tcPr>
            <w:tcW w:w="1134" w:type="dxa"/>
            <w:tcBorders>
              <w:left w:val="single" w:sz="4" w:space="0" w:color="auto"/>
            </w:tcBorders>
            <w:shd w:val="clear" w:color="auto" w:fill="FFFFFF" w:themeFill="background1"/>
            <w:tcMar>
              <w:left w:w="29" w:type="dxa"/>
              <w:right w:w="29" w:type="dxa"/>
            </w:tcMar>
            <w:hideMark/>
          </w:tcPr>
          <w:p w14:paraId="65B0E21A" w14:textId="77777777" w:rsidR="0078719A" w:rsidRPr="00E82965" w:rsidRDefault="0078719A" w:rsidP="0078719A">
            <w:pPr>
              <w:adjustRightInd w:val="0"/>
              <w:snapToGrid w:val="0"/>
              <w:spacing w:line="240" w:lineRule="atLeast"/>
              <w:cnfStyle w:val="000000000000" w:firstRow="0" w:lastRow="0" w:firstColumn="0" w:lastColumn="0" w:oddVBand="0" w:evenVBand="0" w:oddHBand="0" w:evenHBand="0" w:firstRowFirstColumn="0" w:firstRowLastColumn="0" w:lastRowFirstColumn="0" w:lastRowLastColumn="0"/>
              <w:rPr>
                <w:b/>
                <w:sz w:val="20"/>
                <w:szCs w:val="20"/>
                <w:lang w:val="en-GB"/>
              </w:rPr>
            </w:pPr>
          </w:p>
        </w:tc>
        <w:tc>
          <w:tcPr>
            <w:tcW w:w="1134" w:type="dxa"/>
            <w:shd w:val="clear" w:color="auto" w:fill="FFFFFF" w:themeFill="background1"/>
            <w:tcMar>
              <w:left w:w="29" w:type="dxa"/>
              <w:right w:w="29" w:type="dxa"/>
            </w:tcMar>
            <w:hideMark/>
          </w:tcPr>
          <w:p w14:paraId="4DDEF1B6" w14:textId="77777777" w:rsidR="0078719A" w:rsidRPr="00E82965" w:rsidRDefault="0078719A" w:rsidP="0078719A">
            <w:pPr>
              <w:adjustRightInd w:val="0"/>
              <w:snapToGrid w:val="0"/>
              <w:spacing w:line="240" w:lineRule="atLeast"/>
              <w:cnfStyle w:val="000000000000" w:firstRow="0" w:lastRow="0" w:firstColumn="0" w:lastColumn="0" w:oddVBand="0" w:evenVBand="0" w:oddHBand="0" w:evenHBand="0" w:firstRowFirstColumn="0" w:firstRowLastColumn="0" w:lastRowFirstColumn="0" w:lastRowLastColumn="0"/>
              <w:rPr>
                <w:b/>
                <w:sz w:val="20"/>
                <w:szCs w:val="20"/>
                <w:lang w:val="en-GB"/>
              </w:rPr>
            </w:pPr>
          </w:p>
        </w:tc>
        <w:tc>
          <w:tcPr>
            <w:tcW w:w="1134" w:type="dxa"/>
            <w:shd w:val="clear" w:color="auto" w:fill="FFFFFF" w:themeFill="background1"/>
            <w:tcMar>
              <w:left w:w="29" w:type="dxa"/>
              <w:right w:w="29" w:type="dxa"/>
            </w:tcMar>
            <w:hideMark/>
          </w:tcPr>
          <w:p w14:paraId="7CEBAD07" w14:textId="77777777" w:rsidR="0078719A" w:rsidRPr="00E82965" w:rsidRDefault="0078719A" w:rsidP="0078719A">
            <w:pPr>
              <w:adjustRightInd w:val="0"/>
              <w:snapToGrid w:val="0"/>
              <w:spacing w:line="240" w:lineRule="atLeast"/>
              <w:cnfStyle w:val="000000000000" w:firstRow="0" w:lastRow="0" w:firstColumn="0" w:lastColumn="0" w:oddVBand="0" w:evenVBand="0" w:oddHBand="0" w:evenHBand="0" w:firstRowFirstColumn="0" w:firstRowLastColumn="0" w:lastRowFirstColumn="0" w:lastRowLastColumn="0"/>
              <w:rPr>
                <w:b/>
                <w:sz w:val="20"/>
                <w:szCs w:val="20"/>
                <w:lang w:val="en-GB"/>
              </w:rPr>
            </w:pPr>
          </w:p>
        </w:tc>
        <w:tc>
          <w:tcPr>
            <w:tcW w:w="1134" w:type="dxa"/>
            <w:shd w:val="clear" w:color="auto" w:fill="FFFFFF" w:themeFill="background1"/>
            <w:tcMar>
              <w:left w:w="29" w:type="dxa"/>
              <w:right w:w="29" w:type="dxa"/>
            </w:tcMar>
            <w:hideMark/>
          </w:tcPr>
          <w:p w14:paraId="7859E48B" w14:textId="623E7FC2" w:rsidR="0078719A" w:rsidRPr="00E82965" w:rsidRDefault="0078719A" w:rsidP="0078719A">
            <w:pPr>
              <w:adjustRightInd w:val="0"/>
              <w:snapToGrid w:val="0"/>
              <w:spacing w:line="240" w:lineRule="atLeast"/>
              <w:cnfStyle w:val="000000000000" w:firstRow="0" w:lastRow="0" w:firstColumn="0" w:lastColumn="0" w:oddVBand="0" w:evenVBand="0" w:oddHBand="0" w:evenHBand="0" w:firstRowFirstColumn="0" w:firstRowLastColumn="0" w:lastRowFirstColumn="0" w:lastRowLastColumn="0"/>
              <w:rPr>
                <w:sz w:val="20"/>
                <w:szCs w:val="20"/>
              </w:rPr>
            </w:pPr>
            <w:r w:rsidRPr="00E82965">
              <w:rPr>
                <w:sz w:val="20"/>
                <w:szCs w:val="20"/>
              </w:rPr>
              <w:t>*</w:t>
            </w:r>
            <w:r w:rsidR="00B77F57">
              <w:rPr>
                <w:rFonts w:hint="eastAsia"/>
                <w:sz w:val="20"/>
                <w:szCs w:val="20"/>
              </w:rPr>
              <w:t>包括</w:t>
            </w:r>
            <w:r w:rsidR="00B77F57">
              <w:rPr>
                <w:rFonts w:hint="eastAsia"/>
                <w:sz w:val="20"/>
                <w:szCs w:val="20"/>
              </w:rPr>
              <w:t>1</w:t>
            </w:r>
            <w:proofErr w:type="gramStart"/>
            <w:r w:rsidR="00B77F57">
              <w:rPr>
                <w:rFonts w:hint="eastAsia"/>
                <w:sz w:val="20"/>
                <w:szCs w:val="20"/>
              </w:rPr>
              <w:t>，“</w:t>
            </w:r>
            <w:proofErr w:type="gramEnd"/>
            <w:r w:rsidR="00B77F57">
              <w:rPr>
                <w:rFonts w:hint="eastAsia"/>
                <w:sz w:val="20"/>
                <w:szCs w:val="20"/>
              </w:rPr>
              <w:t>作为混合方法的一部分”</w:t>
            </w:r>
          </w:p>
        </w:tc>
        <w:tc>
          <w:tcPr>
            <w:tcW w:w="992" w:type="dxa"/>
            <w:shd w:val="clear" w:color="auto" w:fill="FFFFFF" w:themeFill="background1"/>
            <w:tcMar>
              <w:left w:w="29" w:type="dxa"/>
              <w:right w:w="29" w:type="dxa"/>
            </w:tcMar>
            <w:hideMark/>
          </w:tcPr>
          <w:p w14:paraId="2BA1A434" w14:textId="77777777" w:rsidR="0078719A" w:rsidRPr="00E82965" w:rsidRDefault="0078719A" w:rsidP="0078719A">
            <w:pPr>
              <w:adjustRightInd w:val="0"/>
              <w:snapToGrid w:val="0"/>
              <w:spacing w:line="240" w:lineRule="atLeast"/>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1134" w:type="dxa"/>
            <w:shd w:val="clear" w:color="auto" w:fill="FFFFFF" w:themeFill="background1"/>
            <w:tcMar>
              <w:left w:w="29" w:type="dxa"/>
              <w:right w:w="29" w:type="dxa"/>
            </w:tcMar>
            <w:hideMark/>
          </w:tcPr>
          <w:p w14:paraId="73253488" w14:textId="327932A2" w:rsidR="0078719A" w:rsidRPr="00E82965" w:rsidRDefault="0078719A" w:rsidP="0078719A">
            <w:pPr>
              <w:adjustRightInd w:val="0"/>
              <w:snapToGrid w:val="0"/>
              <w:spacing w:line="240" w:lineRule="atLeast"/>
              <w:cnfStyle w:val="000000000000" w:firstRow="0" w:lastRow="0" w:firstColumn="0" w:lastColumn="0" w:oddVBand="0" w:evenVBand="0" w:oddHBand="0" w:evenHBand="0" w:firstRowFirstColumn="0" w:firstRowLastColumn="0" w:lastRowFirstColumn="0" w:lastRowLastColumn="0"/>
              <w:rPr>
                <w:sz w:val="20"/>
                <w:szCs w:val="20"/>
                <w:lang w:val="en-GB"/>
              </w:rPr>
            </w:pPr>
            <w:r w:rsidRPr="00E82965">
              <w:rPr>
                <w:sz w:val="20"/>
                <w:szCs w:val="20"/>
                <w:lang w:val="en-GB"/>
              </w:rPr>
              <w:t xml:space="preserve">** </w:t>
            </w:r>
            <w:r w:rsidR="00B77F57">
              <w:rPr>
                <w:rFonts w:hint="eastAsia"/>
                <w:sz w:val="20"/>
                <w:szCs w:val="20"/>
                <w:lang w:val="en-GB"/>
              </w:rPr>
              <w:t>包括</w:t>
            </w:r>
            <w:r w:rsidRPr="00E82965">
              <w:rPr>
                <w:sz w:val="20"/>
                <w:szCs w:val="20"/>
                <w:lang w:val="en-GB"/>
              </w:rPr>
              <w:t>6</w:t>
            </w:r>
            <w:r w:rsidR="00B77F57">
              <w:rPr>
                <w:rFonts w:hint="eastAsia"/>
                <w:sz w:val="20"/>
                <w:szCs w:val="20"/>
                <w:lang w:val="en-GB"/>
              </w:rPr>
              <w:t>，</w:t>
            </w:r>
            <w:r w:rsidRPr="00E82965">
              <w:rPr>
                <w:sz w:val="20"/>
                <w:szCs w:val="20"/>
                <w:lang w:val="en-GB"/>
              </w:rPr>
              <w:t xml:space="preserve"> </w:t>
            </w:r>
            <w:r w:rsidR="00B77F57">
              <w:rPr>
                <w:rFonts w:hint="eastAsia"/>
                <w:sz w:val="20"/>
                <w:szCs w:val="20"/>
                <w:lang w:val="en-GB"/>
              </w:rPr>
              <w:t>“需要更多信息”</w:t>
            </w:r>
          </w:p>
        </w:tc>
        <w:tc>
          <w:tcPr>
            <w:tcW w:w="1255" w:type="dxa"/>
            <w:shd w:val="clear" w:color="auto" w:fill="FFFFFF" w:themeFill="background1"/>
            <w:tcMar>
              <w:left w:w="29" w:type="dxa"/>
              <w:right w:w="29" w:type="dxa"/>
            </w:tcMar>
            <w:hideMark/>
          </w:tcPr>
          <w:p w14:paraId="755D36D8" w14:textId="7E8E9CA1" w:rsidR="0078719A" w:rsidRPr="00E82965" w:rsidRDefault="0078719A" w:rsidP="0078719A">
            <w:pPr>
              <w:adjustRightInd w:val="0"/>
              <w:snapToGrid w:val="0"/>
              <w:spacing w:line="240" w:lineRule="atLeast"/>
              <w:cnfStyle w:val="000000000000" w:firstRow="0" w:lastRow="0" w:firstColumn="0" w:lastColumn="0" w:oddVBand="0" w:evenVBand="0" w:oddHBand="0" w:evenHBand="0" w:firstRowFirstColumn="0" w:firstRowLastColumn="0" w:lastRowFirstColumn="0" w:lastRowLastColumn="0"/>
              <w:rPr>
                <w:sz w:val="20"/>
                <w:szCs w:val="20"/>
                <w:lang w:val="en-GB"/>
              </w:rPr>
            </w:pPr>
            <w:r w:rsidRPr="00E82965">
              <w:rPr>
                <w:sz w:val="20"/>
                <w:szCs w:val="20"/>
                <w:lang w:val="en-GB"/>
              </w:rPr>
              <w:t>**</w:t>
            </w:r>
            <w:r w:rsidR="00B77F57" w:rsidRPr="00B77F57">
              <w:rPr>
                <w:sz w:val="20"/>
                <w:szCs w:val="20"/>
                <w:lang w:val="en-GB"/>
              </w:rPr>
              <w:t>包括</w:t>
            </w:r>
            <w:r w:rsidR="00B77F57" w:rsidRPr="00B77F57">
              <w:rPr>
                <w:sz w:val="20"/>
                <w:szCs w:val="20"/>
                <w:lang w:val="en-GB"/>
              </w:rPr>
              <w:t>6</w:t>
            </w:r>
            <w:r w:rsidR="00B77F57" w:rsidRPr="00B77F57">
              <w:rPr>
                <w:sz w:val="20"/>
                <w:szCs w:val="20"/>
                <w:lang w:val="en-GB"/>
              </w:rPr>
              <w:t>，</w:t>
            </w:r>
            <w:r w:rsidR="00B77F57" w:rsidRPr="00B77F57">
              <w:rPr>
                <w:sz w:val="20"/>
                <w:szCs w:val="20"/>
                <w:lang w:val="en-GB"/>
              </w:rPr>
              <w:t xml:space="preserve"> “</w:t>
            </w:r>
            <w:r w:rsidR="00B77F57" w:rsidRPr="00B77F57">
              <w:rPr>
                <w:sz w:val="20"/>
                <w:szCs w:val="20"/>
                <w:lang w:val="en-GB"/>
              </w:rPr>
              <w:t>需要更多信息</w:t>
            </w:r>
            <w:r w:rsidR="00B77F57" w:rsidRPr="00B77F57">
              <w:rPr>
                <w:sz w:val="20"/>
                <w:szCs w:val="20"/>
                <w:lang w:val="en-GB"/>
              </w:rPr>
              <w:t>”</w:t>
            </w:r>
          </w:p>
        </w:tc>
        <w:tc>
          <w:tcPr>
            <w:tcW w:w="1079" w:type="dxa"/>
            <w:shd w:val="clear" w:color="auto" w:fill="FFFFFF" w:themeFill="background1"/>
            <w:tcMar>
              <w:left w:w="29" w:type="dxa"/>
              <w:right w:w="29" w:type="dxa"/>
            </w:tcMar>
            <w:hideMark/>
          </w:tcPr>
          <w:p w14:paraId="140DFCF9" w14:textId="25BF2928" w:rsidR="0078719A" w:rsidRPr="00E82965" w:rsidRDefault="0078719A" w:rsidP="0078719A">
            <w:pPr>
              <w:adjustRightInd w:val="0"/>
              <w:snapToGrid w:val="0"/>
              <w:spacing w:line="240" w:lineRule="atLeast"/>
              <w:cnfStyle w:val="000000000000" w:firstRow="0" w:lastRow="0" w:firstColumn="0" w:lastColumn="0" w:oddVBand="0" w:evenVBand="0" w:oddHBand="0" w:evenHBand="0" w:firstRowFirstColumn="0" w:firstRowLastColumn="0" w:lastRowFirstColumn="0" w:lastRowLastColumn="0"/>
              <w:rPr>
                <w:sz w:val="20"/>
                <w:szCs w:val="20"/>
                <w:lang w:val="en-GB"/>
              </w:rPr>
            </w:pPr>
            <w:r w:rsidRPr="00E82965">
              <w:rPr>
                <w:sz w:val="20"/>
                <w:szCs w:val="20"/>
                <w:lang w:val="en-GB"/>
              </w:rPr>
              <w:t>**</w:t>
            </w:r>
            <w:r w:rsidR="00B77F57" w:rsidRPr="00B77F57">
              <w:rPr>
                <w:sz w:val="20"/>
                <w:szCs w:val="20"/>
                <w:lang w:val="en-GB"/>
              </w:rPr>
              <w:t>包括</w:t>
            </w:r>
            <w:r w:rsidR="00B77F57" w:rsidRPr="00B77F57">
              <w:rPr>
                <w:sz w:val="20"/>
                <w:szCs w:val="20"/>
                <w:lang w:val="en-GB"/>
              </w:rPr>
              <w:t>6</w:t>
            </w:r>
            <w:r w:rsidR="00B77F57" w:rsidRPr="00B77F57">
              <w:rPr>
                <w:sz w:val="20"/>
                <w:szCs w:val="20"/>
                <w:lang w:val="en-GB"/>
              </w:rPr>
              <w:t>，</w:t>
            </w:r>
            <w:r w:rsidR="00B77F57" w:rsidRPr="00B77F57">
              <w:rPr>
                <w:sz w:val="20"/>
                <w:szCs w:val="20"/>
                <w:lang w:val="en-GB"/>
              </w:rPr>
              <w:t xml:space="preserve"> “</w:t>
            </w:r>
            <w:r w:rsidR="00B77F57" w:rsidRPr="00B77F57">
              <w:rPr>
                <w:sz w:val="20"/>
                <w:szCs w:val="20"/>
                <w:lang w:val="en-GB"/>
              </w:rPr>
              <w:t>需要更多信息</w:t>
            </w:r>
            <w:r w:rsidR="00B77F57" w:rsidRPr="00B77F57">
              <w:rPr>
                <w:sz w:val="20"/>
                <w:szCs w:val="20"/>
                <w:lang w:val="en-GB"/>
              </w:rPr>
              <w:t>”</w:t>
            </w:r>
          </w:p>
        </w:tc>
        <w:tc>
          <w:tcPr>
            <w:tcW w:w="1352" w:type="dxa"/>
            <w:shd w:val="clear" w:color="auto" w:fill="FFFFFF" w:themeFill="background1"/>
            <w:tcMar>
              <w:left w:w="29" w:type="dxa"/>
              <w:right w:w="29" w:type="dxa"/>
            </w:tcMar>
            <w:hideMark/>
          </w:tcPr>
          <w:p w14:paraId="77AEA3B6" w14:textId="56C0BD61" w:rsidR="0078719A" w:rsidRPr="00E82965" w:rsidRDefault="0078719A" w:rsidP="0078719A">
            <w:pPr>
              <w:adjustRightInd w:val="0"/>
              <w:snapToGrid w:val="0"/>
              <w:spacing w:line="240" w:lineRule="atLeast"/>
              <w:cnfStyle w:val="000000000000" w:firstRow="0" w:lastRow="0" w:firstColumn="0" w:lastColumn="0" w:oddVBand="0" w:evenVBand="0" w:oddHBand="0" w:evenHBand="0" w:firstRowFirstColumn="0" w:firstRowLastColumn="0" w:lastRowFirstColumn="0" w:lastRowLastColumn="0"/>
              <w:rPr>
                <w:sz w:val="20"/>
                <w:szCs w:val="20"/>
                <w:lang w:val="en-GB"/>
              </w:rPr>
            </w:pPr>
            <w:r w:rsidRPr="00E82965">
              <w:rPr>
                <w:sz w:val="20"/>
                <w:szCs w:val="20"/>
                <w:lang w:val="en-GB"/>
              </w:rPr>
              <w:t xml:space="preserve">*** </w:t>
            </w:r>
            <w:r w:rsidR="00B77F57">
              <w:rPr>
                <w:rFonts w:hint="eastAsia"/>
                <w:sz w:val="20"/>
                <w:szCs w:val="20"/>
                <w:lang w:val="en-GB"/>
              </w:rPr>
              <w:t>包括</w:t>
            </w:r>
            <w:r w:rsidRPr="00E82965">
              <w:rPr>
                <w:sz w:val="20"/>
                <w:szCs w:val="20"/>
                <w:lang w:val="en-GB"/>
              </w:rPr>
              <w:t>6</w:t>
            </w:r>
            <w:proofErr w:type="gramStart"/>
            <w:r w:rsidR="00B77F57">
              <w:rPr>
                <w:rFonts w:hint="eastAsia"/>
                <w:sz w:val="20"/>
                <w:szCs w:val="20"/>
                <w:lang w:val="en-GB"/>
              </w:rPr>
              <w:t>，“</w:t>
            </w:r>
            <w:proofErr w:type="gramEnd"/>
            <w:r w:rsidR="00B77F57">
              <w:rPr>
                <w:rFonts w:hint="eastAsia"/>
                <w:sz w:val="20"/>
                <w:szCs w:val="20"/>
                <w:lang w:val="en-GB"/>
              </w:rPr>
              <w:t>作为解决方案的一部分”</w:t>
            </w:r>
            <w:r w:rsidRPr="00E82965">
              <w:rPr>
                <w:sz w:val="20"/>
                <w:szCs w:val="20"/>
                <w:lang w:val="en-GB"/>
              </w:rPr>
              <w:t xml:space="preserve"> </w:t>
            </w:r>
          </w:p>
        </w:tc>
        <w:tc>
          <w:tcPr>
            <w:tcW w:w="1134" w:type="dxa"/>
            <w:shd w:val="clear" w:color="auto" w:fill="FFFFFF" w:themeFill="background1"/>
            <w:tcMar>
              <w:left w:w="29" w:type="dxa"/>
              <w:right w:w="29" w:type="dxa"/>
            </w:tcMar>
            <w:hideMark/>
          </w:tcPr>
          <w:p w14:paraId="01CB735C" w14:textId="77777777" w:rsidR="0078719A" w:rsidRPr="00E82965" w:rsidRDefault="0078719A" w:rsidP="0078719A">
            <w:pPr>
              <w:adjustRightInd w:val="0"/>
              <w:snapToGrid w:val="0"/>
              <w:spacing w:line="240" w:lineRule="atLeast"/>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1276" w:type="dxa"/>
            <w:shd w:val="clear" w:color="auto" w:fill="FFFFFF" w:themeFill="background1"/>
            <w:tcMar>
              <w:left w:w="29" w:type="dxa"/>
              <w:right w:w="29" w:type="dxa"/>
            </w:tcMar>
            <w:hideMark/>
          </w:tcPr>
          <w:p w14:paraId="751535CF" w14:textId="2B98D0F1" w:rsidR="0078719A" w:rsidRPr="00E82965" w:rsidRDefault="0078719A" w:rsidP="0078719A">
            <w:pPr>
              <w:adjustRightInd w:val="0"/>
              <w:snapToGrid w:val="0"/>
              <w:spacing w:line="240" w:lineRule="atLeast"/>
              <w:cnfStyle w:val="000000000000" w:firstRow="0" w:lastRow="0" w:firstColumn="0" w:lastColumn="0" w:oddVBand="0" w:evenVBand="0" w:oddHBand="0" w:evenHBand="0" w:firstRowFirstColumn="0" w:firstRowLastColumn="0" w:lastRowFirstColumn="0" w:lastRowLastColumn="0"/>
              <w:rPr>
                <w:sz w:val="20"/>
                <w:szCs w:val="20"/>
                <w:lang w:val="en-GB"/>
              </w:rPr>
            </w:pPr>
            <w:r w:rsidRPr="00E82965">
              <w:rPr>
                <w:sz w:val="20"/>
                <w:szCs w:val="20"/>
                <w:lang w:val="en-GB"/>
              </w:rPr>
              <w:t>***</w:t>
            </w:r>
            <w:r w:rsidR="00B77F57">
              <w:rPr>
                <w:rFonts w:hint="eastAsia"/>
                <w:sz w:val="20"/>
                <w:szCs w:val="20"/>
                <w:lang w:val="en-GB"/>
              </w:rPr>
              <w:t>包括</w:t>
            </w:r>
            <w:r w:rsidRPr="00E82965">
              <w:rPr>
                <w:sz w:val="20"/>
                <w:szCs w:val="20"/>
                <w:lang w:val="en-GB"/>
              </w:rPr>
              <w:t>7</w:t>
            </w:r>
            <w:r w:rsidR="00B77F57">
              <w:rPr>
                <w:rFonts w:hint="eastAsia"/>
                <w:sz w:val="20"/>
                <w:szCs w:val="20"/>
                <w:lang w:val="en-GB"/>
              </w:rPr>
              <w:t>，</w:t>
            </w:r>
            <w:r w:rsidRPr="00E82965">
              <w:rPr>
                <w:sz w:val="20"/>
                <w:szCs w:val="20"/>
                <w:lang w:val="en-GB"/>
              </w:rPr>
              <w:t xml:space="preserve"> </w:t>
            </w:r>
            <w:r w:rsidR="00B77F57">
              <w:rPr>
                <w:rFonts w:hint="eastAsia"/>
                <w:sz w:val="20"/>
                <w:szCs w:val="20"/>
                <w:lang w:val="en-GB"/>
              </w:rPr>
              <w:t>“需要更多信息”</w:t>
            </w:r>
          </w:p>
        </w:tc>
      </w:tr>
    </w:tbl>
    <w:p w14:paraId="79C6C68A" w14:textId="751FC48A" w:rsidR="00BD315E" w:rsidRDefault="007F4F17" w:rsidP="006A12AA">
      <w:pPr>
        <w:adjustRightInd w:val="0"/>
        <w:snapToGrid w:val="0"/>
        <w:spacing w:before="120" w:line="240" w:lineRule="atLeast"/>
        <w:rPr>
          <w:sz w:val="24"/>
          <w:szCs w:val="24"/>
          <w:lang w:val="en-GB"/>
        </w:rPr>
      </w:pPr>
      <w:r>
        <w:rPr>
          <w:rFonts w:hint="eastAsia"/>
          <w:sz w:val="24"/>
          <w:szCs w:val="24"/>
          <w:lang w:val="en-GB"/>
        </w:rPr>
        <w:t>英文缩写：</w:t>
      </w:r>
      <w:r>
        <w:rPr>
          <w:rFonts w:hint="eastAsia"/>
          <w:sz w:val="24"/>
          <w:szCs w:val="24"/>
          <w:lang w:val="en-GB"/>
        </w:rPr>
        <w:t>PIC</w:t>
      </w:r>
      <w:r>
        <w:rPr>
          <w:rFonts w:hint="eastAsia"/>
          <w:sz w:val="24"/>
          <w:szCs w:val="24"/>
          <w:lang w:val="en-GB"/>
        </w:rPr>
        <w:t>：事先知情同意；</w:t>
      </w:r>
      <w:r>
        <w:rPr>
          <w:rFonts w:hint="eastAsia"/>
          <w:sz w:val="24"/>
          <w:szCs w:val="24"/>
          <w:lang w:val="en-GB"/>
        </w:rPr>
        <w:t>MAT</w:t>
      </w:r>
      <w:r>
        <w:rPr>
          <w:rFonts w:hint="eastAsia"/>
          <w:sz w:val="24"/>
          <w:szCs w:val="24"/>
          <w:lang w:val="en-GB"/>
        </w:rPr>
        <w:t>：共同商定条件；</w:t>
      </w:r>
      <w:r>
        <w:rPr>
          <w:rFonts w:hint="eastAsia"/>
          <w:sz w:val="24"/>
          <w:szCs w:val="24"/>
          <w:lang w:val="en-GB"/>
        </w:rPr>
        <w:t>DSI</w:t>
      </w:r>
      <w:r>
        <w:rPr>
          <w:rFonts w:hint="eastAsia"/>
          <w:sz w:val="24"/>
          <w:szCs w:val="24"/>
          <w:lang w:val="en-GB"/>
        </w:rPr>
        <w:t>：数字序列信息。</w:t>
      </w:r>
    </w:p>
    <w:p w14:paraId="3F1681A0" w14:textId="77777777" w:rsidR="005A4EB8" w:rsidRPr="00BD315E" w:rsidRDefault="005A4EB8" w:rsidP="006A12AA">
      <w:pPr>
        <w:adjustRightInd w:val="0"/>
        <w:snapToGrid w:val="0"/>
        <w:spacing w:before="120" w:line="240" w:lineRule="atLeast"/>
        <w:rPr>
          <w:sz w:val="24"/>
          <w:szCs w:val="24"/>
          <w:lang w:val="en-GB"/>
        </w:rPr>
      </w:pPr>
    </w:p>
    <w:p w14:paraId="59BB8A0D" w14:textId="77777777" w:rsidR="00BD315E" w:rsidRPr="00BD315E" w:rsidRDefault="00BD315E" w:rsidP="006A12AA">
      <w:pPr>
        <w:spacing w:before="120" w:line="240" w:lineRule="auto"/>
        <w:jc w:val="center"/>
        <w:rPr>
          <w:sz w:val="24"/>
          <w:szCs w:val="24"/>
          <w:lang w:val="en-GB"/>
        </w:rPr>
      </w:pPr>
      <w:r w:rsidRPr="00BD315E">
        <w:rPr>
          <w:sz w:val="24"/>
          <w:szCs w:val="24"/>
          <w:lang w:val="en-GB"/>
        </w:rPr>
        <w:t>————</w:t>
      </w:r>
    </w:p>
    <w:p w14:paraId="38C3AC08" w14:textId="1F663D0E" w:rsidR="00720117" w:rsidRPr="00A941B6" w:rsidRDefault="00720117" w:rsidP="006A12AA">
      <w:pPr>
        <w:pStyle w:val="ListParagraph"/>
        <w:numPr>
          <w:ilvl w:val="0"/>
          <w:numId w:val="0"/>
        </w:numPr>
        <w:spacing w:line="240" w:lineRule="auto"/>
        <w:jc w:val="center"/>
        <w:rPr>
          <w:rFonts w:ascii="KaiTi" w:eastAsia="KaiTi" w:hAnsi="KaiTi"/>
          <w:szCs w:val="24"/>
          <w:lang w:val="en-GB"/>
        </w:rPr>
      </w:pPr>
    </w:p>
    <w:sectPr w:rsidR="00720117" w:rsidRPr="00A941B6" w:rsidSect="00DB0B5F">
      <w:headerReference w:type="first" r:id="rId18"/>
      <w:pgSz w:w="15840" w:h="12240" w:orient="landscape"/>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9F384B" w14:textId="77777777" w:rsidR="00D45BCD" w:rsidRDefault="00D45BCD" w:rsidP="0067425B">
      <w:pPr>
        <w:spacing w:after="0" w:line="240" w:lineRule="auto"/>
      </w:pPr>
      <w:r>
        <w:separator/>
      </w:r>
    </w:p>
  </w:endnote>
  <w:endnote w:type="continuationSeparator" w:id="0">
    <w:p w14:paraId="60F11581" w14:textId="77777777" w:rsidR="00D45BCD" w:rsidRDefault="00D45BCD" w:rsidP="006742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Malgun Gothic">
    <w:panose1 w:val="020B0503020000020004"/>
    <w:charset w:val="81"/>
    <w:family w:val="swiss"/>
    <w:pitch w:val="variable"/>
    <w:sig w:usb0="9000002F" w:usb1="29D77CFB" w:usb2="00000012" w:usb3="00000000" w:csb0="00080001" w:csb1="00000000"/>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KaiTi">
    <w:altName w:val="楷体"/>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CF5B93" w14:textId="77777777" w:rsidR="00D45BCD" w:rsidRDefault="00D45BCD" w:rsidP="0067425B">
      <w:pPr>
        <w:spacing w:after="0" w:line="240" w:lineRule="auto"/>
      </w:pPr>
      <w:r>
        <w:separator/>
      </w:r>
    </w:p>
  </w:footnote>
  <w:footnote w:type="continuationSeparator" w:id="0">
    <w:p w14:paraId="2A3CCDB1" w14:textId="77777777" w:rsidR="00D45BCD" w:rsidRDefault="00D45BCD" w:rsidP="0067425B">
      <w:pPr>
        <w:spacing w:after="0" w:line="240" w:lineRule="auto"/>
      </w:pPr>
      <w:r>
        <w:continuationSeparator/>
      </w:r>
    </w:p>
  </w:footnote>
  <w:footnote w:id="1">
    <w:p w14:paraId="5F98229D" w14:textId="56782279" w:rsidR="0078719A" w:rsidRPr="00754B89" w:rsidRDefault="0078719A">
      <w:pPr>
        <w:pStyle w:val="FootnoteText"/>
        <w:rPr>
          <w:lang w:eastAsia="zh-CN"/>
        </w:rPr>
      </w:pPr>
      <w:r w:rsidRPr="00754B89">
        <w:rPr>
          <w:rStyle w:val="FootnoteReference"/>
          <w:rFonts w:ascii="Times New Roman"/>
        </w:rPr>
        <w:t>*</w:t>
      </w:r>
      <w:r w:rsidRPr="00754B89">
        <w:t xml:space="preserve"> </w:t>
      </w:r>
      <w:r w:rsidRPr="00754B89">
        <w:tab/>
      </w:r>
      <w:r w:rsidRPr="00754B89">
        <w:rPr>
          <w:lang w:val="en-US"/>
        </w:rPr>
        <w:t>CBD/WG2020/5/1</w:t>
      </w:r>
      <w:r w:rsidRPr="00754B89">
        <w:rPr>
          <w:lang w:val="en-US" w:eastAsia="zh-CN"/>
        </w:rPr>
        <w:t>。</w:t>
      </w:r>
    </w:p>
  </w:footnote>
  <w:footnote w:id="2">
    <w:p w14:paraId="570509EC" w14:textId="1BE059A7" w:rsidR="00DF61CC" w:rsidRDefault="00DF61CC">
      <w:pPr>
        <w:pStyle w:val="FootnoteText"/>
        <w:rPr>
          <w:lang w:eastAsia="zh-CN"/>
        </w:rPr>
      </w:pPr>
      <w:r w:rsidRPr="00754B89">
        <w:rPr>
          <w:rStyle w:val="FootnoteReference"/>
          <w:rFonts w:ascii="Times New Roman"/>
        </w:rPr>
        <w:footnoteRef/>
      </w:r>
      <w:r>
        <w:t xml:space="preserve"> </w:t>
      </w:r>
      <w:r>
        <w:rPr>
          <w:lang w:eastAsia="zh-CN"/>
        </w:rPr>
        <w:tab/>
      </w:r>
      <w:hyperlink r:id="rId1" w:history="1">
        <w:r w:rsidRPr="00DF61CC">
          <w:rPr>
            <w:rStyle w:val="Hyperlink"/>
            <w:lang w:val="en-US" w:eastAsia="zh-CN"/>
          </w:rPr>
          <w:t>CBD/DSI/AHTEG/2020/1/3</w:t>
        </w:r>
      </w:hyperlink>
      <w:r w:rsidRPr="00DF61CC">
        <w:rPr>
          <w:lang w:val="en-US" w:eastAsia="zh-CN"/>
        </w:rPr>
        <w:t xml:space="preserve">; </w:t>
      </w:r>
      <w:hyperlink r:id="rId2" w:history="1">
        <w:r w:rsidRPr="00DF61CC">
          <w:rPr>
            <w:rStyle w:val="Hyperlink"/>
            <w:lang w:val="en-US" w:eastAsia="zh-CN"/>
          </w:rPr>
          <w:t>CBD/DSI/AHTEG/2020/1/4</w:t>
        </w:r>
      </w:hyperlink>
      <w:r w:rsidR="00754B89">
        <w:rPr>
          <w:rFonts w:hint="eastAsia"/>
          <w:lang w:val="en-US" w:eastAsia="zh-CN"/>
        </w:rPr>
        <w:t>和</w:t>
      </w:r>
      <w:hyperlink r:id="rId3" w:history="1">
        <w:r w:rsidRPr="00DF61CC">
          <w:rPr>
            <w:rStyle w:val="Hyperlink"/>
            <w:lang w:val="en-US" w:eastAsia="zh-CN"/>
          </w:rPr>
          <w:t>CBD/DSI/AHTEG/2020/1/5</w:t>
        </w:r>
      </w:hyperlink>
      <w:r>
        <w:rPr>
          <w:rFonts w:hint="eastAsia"/>
          <w:lang w:eastAsia="zh-CN"/>
        </w:rPr>
        <w:t>。</w:t>
      </w:r>
    </w:p>
  </w:footnote>
  <w:footnote w:id="3">
    <w:p w14:paraId="2096BE72" w14:textId="2A08AD1F" w:rsidR="00DF61CC" w:rsidRPr="00754B89" w:rsidRDefault="00DF61CC" w:rsidP="00DF61CC">
      <w:pPr>
        <w:pStyle w:val="FootnoteText"/>
      </w:pPr>
      <w:r w:rsidRPr="00754B89">
        <w:rPr>
          <w:rStyle w:val="FootnoteReference"/>
          <w:rFonts w:ascii="Times New Roman"/>
        </w:rPr>
        <w:footnoteRef/>
      </w:r>
      <w:r w:rsidRPr="00754B89">
        <w:tab/>
      </w:r>
      <w:hyperlink r:id="rId4" w:history="1">
        <w:r w:rsidRPr="00754B89">
          <w:rPr>
            <w:rStyle w:val="Hyperlink"/>
          </w:rPr>
          <w:t>CBD/DSI/AHTEG/2020/1/7</w:t>
        </w:r>
      </w:hyperlink>
    </w:p>
  </w:footnote>
  <w:footnote w:id="4">
    <w:p w14:paraId="5214E345" w14:textId="7B9062D0" w:rsidR="00DF61CC" w:rsidRPr="00754B89" w:rsidRDefault="00DF61CC" w:rsidP="00DF61CC">
      <w:pPr>
        <w:pStyle w:val="FootnoteText"/>
        <w:rPr>
          <w:lang w:eastAsia="zh-CN"/>
        </w:rPr>
      </w:pPr>
      <w:r w:rsidRPr="00754B89">
        <w:rPr>
          <w:rStyle w:val="FootnoteReference"/>
          <w:rFonts w:ascii="Times New Roman"/>
        </w:rPr>
        <w:footnoteRef/>
      </w:r>
      <w:r w:rsidRPr="00754B89">
        <w:tab/>
      </w:r>
      <w:r w:rsidRPr="00754B89">
        <w:rPr>
          <w:lang w:eastAsia="zh-CN"/>
        </w:rPr>
        <w:t>见</w:t>
      </w:r>
      <w:hyperlink r:id="rId5" w:history="1">
        <w:r w:rsidRPr="00754B89">
          <w:rPr>
            <w:rStyle w:val="Hyperlink"/>
          </w:rPr>
          <w:t>CBD/WG2020/3/4</w:t>
        </w:r>
      </w:hyperlink>
      <w:r w:rsidRPr="00754B89">
        <w:rPr>
          <w:lang w:eastAsia="zh-CN"/>
        </w:rPr>
        <w:t>，附件一，第一节。</w:t>
      </w:r>
    </w:p>
  </w:footnote>
  <w:footnote w:id="5">
    <w:p w14:paraId="4A70B6A1" w14:textId="0929A833" w:rsidR="0068197E" w:rsidRPr="00754B89" w:rsidRDefault="0068197E" w:rsidP="0068197E">
      <w:pPr>
        <w:pStyle w:val="FootnoteText"/>
        <w:rPr>
          <w:lang w:eastAsia="zh-CN"/>
        </w:rPr>
      </w:pPr>
      <w:r w:rsidRPr="00754B89">
        <w:rPr>
          <w:rStyle w:val="FootnoteReference"/>
          <w:rFonts w:ascii="Times New Roman"/>
          <w:lang w:val="zh-CN"/>
        </w:rPr>
        <w:footnoteRef/>
      </w:r>
      <w:r w:rsidRPr="00754B89">
        <w:rPr>
          <w:lang w:eastAsia="zh-CN"/>
        </w:rPr>
        <w:t xml:space="preserve"> </w:t>
      </w:r>
      <w:r w:rsidR="00754B89" w:rsidRPr="00754B89">
        <w:rPr>
          <w:lang w:eastAsia="zh-CN"/>
        </w:rPr>
        <w:tab/>
      </w:r>
      <w:r w:rsidRPr="00754B89">
        <w:rPr>
          <w:lang w:val="zh-CN" w:eastAsia="zh-CN"/>
        </w:rPr>
        <w:t>见</w:t>
      </w:r>
      <w:hyperlink r:id="rId6" w:history="1">
        <w:r w:rsidRPr="00754B89">
          <w:rPr>
            <w:rStyle w:val="Hyperlink"/>
            <w:lang w:val="en-US" w:eastAsia="zh-CN"/>
          </w:rPr>
          <w:t>CBD/WG2020/3/INF/8</w:t>
        </w:r>
      </w:hyperlink>
      <w:r w:rsidRPr="00754B89">
        <w:rPr>
          <w:lang w:val="zh-CN" w:eastAsia="zh-CN"/>
        </w:rPr>
        <w:t>号文件</w:t>
      </w:r>
      <w:r w:rsidRPr="00754B89">
        <w:rPr>
          <w:lang w:eastAsia="zh-CN"/>
        </w:rPr>
        <w:t>，</w:t>
      </w:r>
      <w:r w:rsidRPr="00754B89">
        <w:rPr>
          <w:lang w:val="zh-CN" w:eastAsia="zh-CN"/>
        </w:rPr>
        <w:t>第</w:t>
      </w:r>
      <w:r w:rsidRPr="00754B89">
        <w:rPr>
          <w:lang w:val="en-US" w:eastAsia="zh-CN"/>
        </w:rPr>
        <w:t>II.A 4-6</w:t>
      </w:r>
      <w:r w:rsidRPr="00754B89">
        <w:rPr>
          <w:lang w:eastAsia="zh-CN"/>
        </w:rPr>
        <w:t>节</w:t>
      </w:r>
      <w:r w:rsidRPr="00754B89">
        <w:rPr>
          <w:lang w:val="zh-CN" w:eastAsia="zh-CN"/>
        </w:rPr>
        <w:t>。</w:t>
      </w:r>
    </w:p>
  </w:footnote>
  <w:footnote w:id="6">
    <w:p w14:paraId="1749C28E" w14:textId="1E265272" w:rsidR="00FC59CD" w:rsidRPr="003635B5" w:rsidRDefault="00FC59CD" w:rsidP="00FC59CD">
      <w:pPr>
        <w:pStyle w:val="FootnoteText"/>
        <w:rPr>
          <w:lang w:eastAsia="zh-CN"/>
        </w:rPr>
      </w:pPr>
      <w:r w:rsidRPr="00754B89">
        <w:rPr>
          <w:rStyle w:val="FootnoteReference"/>
          <w:rFonts w:ascii="Times New Roman"/>
          <w:lang w:val="zh-CN"/>
        </w:rPr>
        <w:footnoteRef/>
      </w:r>
      <w:r>
        <w:rPr>
          <w:lang w:val="zh-CN" w:eastAsia="zh-CN"/>
        </w:rPr>
        <w:t xml:space="preserve"> </w:t>
      </w:r>
      <w:r w:rsidR="00754B89">
        <w:rPr>
          <w:lang w:val="zh-CN" w:eastAsia="zh-CN"/>
        </w:rPr>
        <w:tab/>
      </w:r>
      <w:r>
        <w:rPr>
          <w:lang w:val="zh-CN" w:eastAsia="zh-CN"/>
        </w:rPr>
        <w:t>如会议报告</w:t>
      </w:r>
      <w:r>
        <w:rPr>
          <w:rFonts w:ascii="SimSun" w:hAnsi="SimSun" w:cs="SimSun" w:hint="eastAsia"/>
          <w:lang w:val="zh-CN" w:eastAsia="zh-CN"/>
        </w:rPr>
        <w:t>指出的那样，</w:t>
      </w:r>
      <w:r>
        <w:rPr>
          <w:lang w:val="zh-CN" w:eastAsia="zh-CN"/>
        </w:rPr>
        <w:t>该建议旨在</w:t>
      </w:r>
      <w:r>
        <w:rPr>
          <w:rFonts w:ascii="SimSun" w:hAnsi="SimSun" w:cs="SimSun" w:hint="eastAsia"/>
          <w:lang w:val="zh-CN" w:eastAsia="zh-CN"/>
        </w:rPr>
        <w:t>帮助在</w:t>
      </w:r>
      <w:r>
        <w:rPr>
          <w:lang w:val="zh-CN" w:eastAsia="zh-CN"/>
        </w:rPr>
        <w:t>遗传资源数字序列信息</w:t>
      </w:r>
      <w:r>
        <w:rPr>
          <w:rFonts w:ascii="SimSun" w:hAnsi="SimSun" w:cs="SimSun" w:hint="eastAsia"/>
          <w:lang w:val="zh-CN" w:eastAsia="zh-CN"/>
        </w:rPr>
        <w:t>问题上取得更多进展</w:t>
      </w:r>
      <w:r>
        <w:rPr>
          <w:lang w:val="zh-CN" w:eastAsia="zh-CN"/>
        </w:rPr>
        <w:t>，而不是预先</w:t>
      </w:r>
      <w:r>
        <w:rPr>
          <w:rFonts w:ascii="SimSun" w:hAnsi="SimSun" w:cs="SimSun" w:hint="eastAsia"/>
          <w:lang w:val="zh-CN" w:eastAsia="zh-CN"/>
        </w:rPr>
        <w:t>确定</w:t>
      </w:r>
      <w:r>
        <w:rPr>
          <w:lang w:val="zh-CN" w:eastAsia="zh-CN"/>
        </w:rPr>
        <w:t>最后解决</w:t>
      </w:r>
      <w:r>
        <w:rPr>
          <w:rFonts w:ascii="SimSun" w:hAnsi="SimSun" w:cs="SimSun" w:hint="eastAsia"/>
          <w:lang w:val="zh-CN" w:eastAsia="zh-CN"/>
        </w:rPr>
        <w:t>方案</w:t>
      </w:r>
      <w:r>
        <w:rPr>
          <w:lang w:val="zh-CN" w:eastAsia="zh-CN"/>
        </w:rPr>
        <w:t>的参数和原则或</w:t>
      </w:r>
      <w:r>
        <w:rPr>
          <w:rFonts w:ascii="SimSun" w:hAnsi="SimSun" w:cs="SimSun" w:hint="eastAsia"/>
          <w:lang w:val="zh-CN" w:eastAsia="zh-CN"/>
        </w:rPr>
        <w:t>是确定有关观点</w:t>
      </w:r>
      <w:r>
        <w:rPr>
          <w:lang w:val="zh-CN" w:eastAsia="zh-CN"/>
        </w:rPr>
        <w:t>。</w:t>
      </w:r>
    </w:p>
  </w:footnote>
  <w:footnote w:id="7">
    <w:p w14:paraId="7EA67FA4" w14:textId="39380F71" w:rsidR="00163447" w:rsidRPr="00754B89" w:rsidRDefault="00163447" w:rsidP="00163447">
      <w:pPr>
        <w:pStyle w:val="FootnoteText"/>
        <w:rPr>
          <w:lang w:eastAsia="zh-CN"/>
        </w:rPr>
      </w:pPr>
      <w:r w:rsidRPr="00754B89">
        <w:rPr>
          <w:rStyle w:val="FootnoteReference"/>
          <w:rFonts w:ascii="Times New Roman"/>
          <w:lang w:val="zh-CN"/>
        </w:rPr>
        <w:footnoteRef/>
      </w:r>
      <w:r w:rsidRPr="00754B89">
        <w:rPr>
          <w:lang w:val="zh-CN" w:eastAsia="zh-CN"/>
        </w:rPr>
        <w:t xml:space="preserve"> </w:t>
      </w:r>
      <w:r w:rsidR="00DF1A9B">
        <w:rPr>
          <w:lang w:val="zh-CN" w:eastAsia="zh-CN"/>
        </w:rPr>
        <w:tab/>
      </w:r>
      <w:r w:rsidRPr="00754B89">
        <w:rPr>
          <w:lang w:val="zh-CN" w:eastAsia="zh-CN"/>
        </w:rPr>
        <w:t>见</w:t>
      </w:r>
      <w:r w:rsidR="00AF7E19">
        <w:fldChar w:fldCharType="begin"/>
      </w:r>
      <w:r w:rsidR="00AF7E19">
        <w:rPr>
          <w:lang w:eastAsia="zh-CN"/>
        </w:rPr>
        <w:instrText xml:space="preserve"> HYPERLINK "https://www.cbd.int/doc/c/274e/c1ee/6b7937d8119693c6fabb9132/wg2020-03-04-zh.pdf" </w:instrText>
      </w:r>
      <w:r w:rsidR="00AF7E19">
        <w:fldChar w:fldCharType="separate"/>
      </w:r>
      <w:r w:rsidRPr="00754B89">
        <w:rPr>
          <w:rStyle w:val="Hyperlink"/>
          <w:lang w:val="zh-CN" w:eastAsia="zh-CN"/>
        </w:rPr>
        <w:t>CBD/WG 2020/3/4</w:t>
      </w:r>
      <w:r w:rsidR="00AF7E19">
        <w:rPr>
          <w:rStyle w:val="Hyperlink"/>
          <w:lang w:val="zh-CN" w:eastAsia="zh-CN"/>
        </w:rPr>
        <w:fldChar w:fldCharType="end"/>
      </w:r>
      <w:r w:rsidRPr="00754B89">
        <w:rPr>
          <w:lang w:val="zh-CN" w:eastAsia="zh-CN"/>
        </w:rPr>
        <w:t>号文件，附件一，第一节。</w:t>
      </w:r>
    </w:p>
  </w:footnote>
  <w:footnote w:id="8">
    <w:p w14:paraId="580AF753" w14:textId="36B527E3" w:rsidR="008E1389" w:rsidRPr="00754B89" w:rsidRDefault="008E1389" w:rsidP="008E1389">
      <w:pPr>
        <w:pStyle w:val="FootnoteText"/>
        <w:rPr>
          <w:rFonts w:eastAsiaTheme="minorEastAsia"/>
          <w:lang w:eastAsia="zh-CN"/>
        </w:rPr>
      </w:pPr>
      <w:r w:rsidRPr="00754B89">
        <w:rPr>
          <w:rStyle w:val="FootnoteReference"/>
          <w:rFonts w:ascii="Times New Roman"/>
          <w:lang w:val="zh-CN"/>
        </w:rPr>
        <w:footnoteRef/>
      </w:r>
      <w:r w:rsidRPr="00754B89">
        <w:rPr>
          <w:lang w:val="zh-CN" w:eastAsia="zh-CN"/>
        </w:rPr>
        <w:t xml:space="preserve"> </w:t>
      </w:r>
      <w:r w:rsidR="00DF1A9B">
        <w:rPr>
          <w:lang w:val="zh-CN" w:eastAsia="zh-CN"/>
        </w:rPr>
        <w:tab/>
      </w:r>
      <w:r w:rsidRPr="00754B89">
        <w:rPr>
          <w:lang w:val="zh-CN" w:eastAsia="zh-CN"/>
        </w:rPr>
        <w:t>全球可能有多个标准化的共同商定条件。</w:t>
      </w:r>
    </w:p>
  </w:footnote>
  <w:footnote w:id="9">
    <w:p w14:paraId="253AD73A" w14:textId="5EC80508" w:rsidR="008E1389" w:rsidRDefault="008E1389" w:rsidP="008E1389">
      <w:pPr>
        <w:pStyle w:val="FootnoteText"/>
        <w:rPr>
          <w:lang w:eastAsia="zh-CN"/>
        </w:rPr>
      </w:pPr>
      <w:r w:rsidRPr="00754B89">
        <w:rPr>
          <w:rStyle w:val="FootnoteReference"/>
          <w:rFonts w:ascii="Times New Roman"/>
          <w:lang w:val="zh-CN"/>
        </w:rPr>
        <w:footnoteRef/>
      </w:r>
      <w:r w:rsidRPr="00754B89">
        <w:rPr>
          <w:lang w:eastAsia="zh-CN"/>
        </w:rPr>
        <w:t xml:space="preserve"> </w:t>
      </w:r>
      <w:r w:rsidR="00DF1A9B">
        <w:rPr>
          <w:lang w:eastAsia="zh-CN"/>
        </w:rPr>
        <w:tab/>
      </w:r>
      <w:r w:rsidRPr="00754B89">
        <w:rPr>
          <w:lang w:val="zh-CN" w:eastAsia="zh-CN"/>
        </w:rPr>
        <w:t>这个方法的一个例子是</w:t>
      </w:r>
      <w:r w:rsidRPr="00754B89">
        <w:rPr>
          <w:rFonts w:eastAsiaTheme="minorEastAsia"/>
          <w:lang w:val="zh-CN" w:eastAsia="zh-CN"/>
        </w:rPr>
        <w:t>Lion</w:t>
      </w:r>
      <w:proofErr w:type="gramStart"/>
      <w:r w:rsidRPr="00754B89">
        <w:rPr>
          <w:rFonts w:eastAsiaTheme="minorEastAsia"/>
          <w:lang w:val="zh-CN" w:eastAsia="zh-CN"/>
        </w:rPr>
        <w:t>’</w:t>
      </w:r>
      <w:proofErr w:type="gramEnd"/>
      <w:r w:rsidRPr="00754B89">
        <w:rPr>
          <w:rFonts w:eastAsiaTheme="minorEastAsia"/>
          <w:lang w:val="zh-CN" w:eastAsia="zh-CN"/>
        </w:rPr>
        <w:t>s Share</w:t>
      </w:r>
      <w:r w:rsidRPr="00754B89">
        <w:rPr>
          <w:lang w:val="zh-CN" w:eastAsia="zh-CN"/>
        </w:rPr>
        <w:t>基金，</w:t>
      </w:r>
      <w:r w:rsidR="00AF7E19">
        <w:fldChar w:fldCharType="begin"/>
      </w:r>
      <w:r w:rsidR="00AF7E19">
        <w:rPr>
          <w:lang w:eastAsia="zh-CN"/>
        </w:rPr>
        <w:instrText xml:space="preserve"> HYPERLINK "https://mptf.undp.org/fund/lns00" </w:instrText>
      </w:r>
      <w:r w:rsidR="00AF7E19">
        <w:fldChar w:fldCharType="separate"/>
      </w:r>
      <w:r w:rsidRPr="00754B89">
        <w:rPr>
          <w:rStyle w:val="Hyperlink"/>
          <w:lang w:eastAsia="zh-CN"/>
        </w:rPr>
        <w:t>https://mptf.undp.org/fund/lns00</w:t>
      </w:r>
      <w:r w:rsidR="00AF7E19">
        <w:rPr>
          <w:rStyle w:val="Hyperlink"/>
          <w:lang w:eastAsia="zh-CN"/>
        </w:rPr>
        <w:fldChar w:fldCharType="end"/>
      </w:r>
      <w:r w:rsidRPr="00754B89">
        <w:rPr>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A1B18" w14:textId="08A40A00" w:rsidR="0078719A" w:rsidRPr="00911A41" w:rsidRDefault="00AF7E19" w:rsidP="00DB0B5F">
    <w:pPr>
      <w:suppressLineNumbers/>
      <w:suppressAutoHyphens/>
      <w:spacing w:after="0" w:line="240" w:lineRule="atLeast"/>
      <w:rPr>
        <w:snapToGrid w:val="0"/>
        <w:kern w:val="22"/>
        <w:szCs w:val="22"/>
      </w:rPr>
    </w:pPr>
    <w:sdt>
      <w:sdtPr>
        <w:rPr>
          <w:rFonts w:eastAsia="DengXian"/>
          <w:snapToGrid w:val="0"/>
          <w:kern w:val="22"/>
          <w:sz w:val="24"/>
          <w:szCs w:val="24"/>
        </w:rPr>
        <w:alias w:val="Subject"/>
        <w:tag w:val=""/>
        <w:id w:val="818159154"/>
        <w:placeholder>
          <w:docPart w:val="A77EE3E3FB7C4017AC0868E68A53617B"/>
        </w:placeholder>
        <w:dataBinding w:prefixMappings="xmlns:ns0='http://purl.org/dc/elements/1.1/' xmlns:ns1='http://schemas.openxmlformats.org/package/2006/metadata/core-properties' " w:xpath="/ns1:coreProperties[1]/ns0:subject[1]" w:storeItemID="{6C3C8BC8-F283-45AE-878A-BAB7291924A1}"/>
        <w:text/>
      </w:sdtPr>
      <w:sdtEndPr/>
      <w:sdtContent>
        <w:r w:rsidR="00DB0B5F" w:rsidRPr="00DB0B5F">
          <w:rPr>
            <w:rFonts w:eastAsia="DengXian"/>
            <w:snapToGrid w:val="0"/>
            <w:kern w:val="22"/>
            <w:sz w:val="24"/>
            <w:szCs w:val="24"/>
          </w:rPr>
          <w:t>CBD/WG2020/5/3</w:t>
        </w:r>
      </w:sdtContent>
    </w:sdt>
  </w:p>
  <w:p w14:paraId="5B8E43F4" w14:textId="4BBD7B69" w:rsidR="0078719A" w:rsidRDefault="0078719A" w:rsidP="00DB0B5F">
    <w:pPr>
      <w:pStyle w:val="Header"/>
      <w:spacing w:line="240" w:lineRule="atLeast"/>
      <w:rPr>
        <w:noProof/>
        <w:sz w:val="24"/>
        <w:szCs w:val="24"/>
      </w:rPr>
    </w:pPr>
    <w:r w:rsidRPr="00DB0B5F">
      <w:rPr>
        <w:sz w:val="24"/>
        <w:szCs w:val="24"/>
      </w:rPr>
      <w:t xml:space="preserve">Page </w:t>
    </w:r>
    <w:r w:rsidRPr="00DB0B5F">
      <w:rPr>
        <w:sz w:val="24"/>
        <w:szCs w:val="24"/>
      </w:rPr>
      <w:fldChar w:fldCharType="begin"/>
    </w:r>
    <w:r w:rsidRPr="00DB0B5F">
      <w:rPr>
        <w:sz w:val="24"/>
        <w:szCs w:val="24"/>
      </w:rPr>
      <w:instrText xml:space="preserve"> PAGE   \* MERGEFORMAT </w:instrText>
    </w:r>
    <w:r w:rsidRPr="00DB0B5F">
      <w:rPr>
        <w:sz w:val="24"/>
        <w:szCs w:val="24"/>
      </w:rPr>
      <w:fldChar w:fldCharType="separate"/>
    </w:r>
    <w:r w:rsidRPr="00DB0B5F">
      <w:rPr>
        <w:noProof/>
        <w:sz w:val="24"/>
        <w:szCs w:val="24"/>
      </w:rPr>
      <w:t>1</w:t>
    </w:r>
    <w:r w:rsidRPr="00DB0B5F">
      <w:rPr>
        <w:noProof/>
        <w:sz w:val="24"/>
        <w:szCs w:val="24"/>
      </w:rPr>
      <w:fldChar w:fldCharType="end"/>
    </w:r>
  </w:p>
  <w:p w14:paraId="3F343C4B" w14:textId="77777777" w:rsidR="00F57111" w:rsidRPr="00DB0B5F" w:rsidRDefault="00F57111" w:rsidP="00DB0B5F">
    <w:pPr>
      <w:pStyle w:val="Header"/>
      <w:spacing w:line="240" w:lineRule="atLeast"/>
      <w:rPr>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42A68" w14:textId="77777777" w:rsidR="00DB0B5F" w:rsidRPr="00911A41" w:rsidRDefault="00AF7E19" w:rsidP="00DB0B5F">
    <w:pPr>
      <w:suppressLineNumbers/>
      <w:suppressAutoHyphens/>
      <w:spacing w:after="0" w:line="240" w:lineRule="atLeast"/>
      <w:jc w:val="right"/>
      <w:rPr>
        <w:snapToGrid w:val="0"/>
        <w:kern w:val="22"/>
        <w:szCs w:val="22"/>
      </w:rPr>
    </w:pPr>
    <w:sdt>
      <w:sdtPr>
        <w:rPr>
          <w:rFonts w:eastAsia="DengXian"/>
          <w:snapToGrid w:val="0"/>
          <w:kern w:val="22"/>
          <w:sz w:val="24"/>
          <w:szCs w:val="24"/>
        </w:rPr>
        <w:alias w:val="Subject"/>
        <w:tag w:val=""/>
        <w:id w:val="1431469794"/>
        <w:placeholder>
          <w:docPart w:val="3AB4E19D4E5C46628A97246E5904AE07"/>
        </w:placeholder>
        <w:dataBinding w:prefixMappings="xmlns:ns0='http://purl.org/dc/elements/1.1/' xmlns:ns1='http://schemas.openxmlformats.org/package/2006/metadata/core-properties' " w:xpath="/ns1:coreProperties[1]/ns0:subject[1]" w:storeItemID="{6C3C8BC8-F283-45AE-878A-BAB7291924A1}"/>
        <w:text/>
      </w:sdtPr>
      <w:sdtEndPr/>
      <w:sdtContent>
        <w:r w:rsidR="00DB0B5F" w:rsidRPr="00DB0B5F">
          <w:rPr>
            <w:rFonts w:eastAsia="DengXian"/>
            <w:snapToGrid w:val="0"/>
            <w:kern w:val="22"/>
            <w:sz w:val="24"/>
            <w:szCs w:val="24"/>
          </w:rPr>
          <w:t>CBD/WG2020/5/3</w:t>
        </w:r>
      </w:sdtContent>
    </w:sdt>
  </w:p>
  <w:p w14:paraId="0BE653BB" w14:textId="110C1748" w:rsidR="00DB0B5F" w:rsidRDefault="00DB0B5F" w:rsidP="00DB0B5F">
    <w:pPr>
      <w:pStyle w:val="Header"/>
      <w:jc w:val="right"/>
      <w:rPr>
        <w:noProof/>
        <w:sz w:val="24"/>
        <w:szCs w:val="24"/>
      </w:rPr>
    </w:pPr>
    <w:r w:rsidRPr="00DB0B5F">
      <w:rPr>
        <w:sz w:val="24"/>
        <w:szCs w:val="24"/>
      </w:rPr>
      <w:t xml:space="preserve">Page </w:t>
    </w:r>
    <w:r w:rsidRPr="00DB0B5F">
      <w:rPr>
        <w:sz w:val="24"/>
        <w:szCs w:val="24"/>
      </w:rPr>
      <w:fldChar w:fldCharType="begin"/>
    </w:r>
    <w:r w:rsidRPr="00DB0B5F">
      <w:rPr>
        <w:sz w:val="24"/>
        <w:szCs w:val="24"/>
      </w:rPr>
      <w:instrText xml:space="preserve"> PAGE   \* MERGEFORMAT </w:instrText>
    </w:r>
    <w:r w:rsidRPr="00DB0B5F">
      <w:rPr>
        <w:sz w:val="24"/>
        <w:szCs w:val="24"/>
      </w:rPr>
      <w:fldChar w:fldCharType="separate"/>
    </w:r>
    <w:r>
      <w:rPr>
        <w:sz w:val="24"/>
        <w:szCs w:val="24"/>
      </w:rPr>
      <w:t>2</w:t>
    </w:r>
    <w:r w:rsidRPr="00DB0B5F">
      <w:rPr>
        <w:noProof/>
        <w:sz w:val="24"/>
        <w:szCs w:val="24"/>
      </w:rPr>
      <w:fldChar w:fldCharType="end"/>
    </w:r>
  </w:p>
  <w:p w14:paraId="17E5D470" w14:textId="77777777" w:rsidR="00F57111" w:rsidRDefault="00F57111" w:rsidP="00DB0B5F">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4DA62" w14:textId="77777777" w:rsidR="00DB0B5F" w:rsidRPr="00911A41" w:rsidRDefault="00AF7E19" w:rsidP="00DB0B5F">
    <w:pPr>
      <w:suppressLineNumbers/>
      <w:suppressAutoHyphens/>
      <w:spacing w:after="0" w:line="240" w:lineRule="atLeast"/>
      <w:rPr>
        <w:snapToGrid w:val="0"/>
        <w:kern w:val="22"/>
        <w:szCs w:val="22"/>
      </w:rPr>
    </w:pPr>
    <w:sdt>
      <w:sdtPr>
        <w:rPr>
          <w:rFonts w:eastAsia="DengXian"/>
          <w:snapToGrid w:val="0"/>
          <w:kern w:val="22"/>
          <w:sz w:val="24"/>
          <w:szCs w:val="24"/>
        </w:rPr>
        <w:alias w:val="Subject"/>
        <w:tag w:val=""/>
        <w:id w:val="-1832441049"/>
        <w:placeholder>
          <w:docPart w:val="E53188F5BD5F4788994D2C3D9D548E03"/>
        </w:placeholder>
        <w:dataBinding w:prefixMappings="xmlns:ns0='http://purl.org/dc/elements/1.1/' xmlns:ns1='http://schemas.openxmlformats.org/package/2006/metadata/core-properties' " w:xpath="/ns1:coreProperties[1]/ns0:subject[1]" w:storeItemID="{6C3C8BC8-F283-45AE-878A-BAB7291924A1}"/>
        <w:text/>
      </w:sdtPr>
      <w:sdtEndPr/>
      <w:sdtContent>
        <w:r w:rsidR="00DB0B5F" w:rsidRPr="00DB0B5F">
          <w:rPr>
            <w:rFonts w:eastAsia="DengXian"/>
            <w:snapToGrid w:val="0"/>
            <w:kern w:val="22"/>
            <w:sz w:val="24"/>
            <w:szCs w:val="24"/>
          </w:rPr>
          <w:t>CBD/WG2020/5/3</w:t>
        </w:r>
      </w:sdtContent>
    </w:sdt>
  </w:p>
  <w:p w14:paraId="06608006" w14:textId="15AAD6CB" w:rsidR="00264701" w:rsidRDefault="00DB0B5F" w:rsidP="00DB0B5F">
    <w:pPr>
      <w:pStyle w:val="Header"/>
      <w:jc w:val="left"/>
      <w:rPr>
        <w:sz w:val="24"/>
        <w:szCs w:val="24"/>
        <w:lang w:val="en-CA"/>
      </w:rPr>
    </w:pPr>
    <w:r w:rsidRPr="00DB0B5F">
      <w:rPr>
        <w:sz w:val="24"/>
        <w:szCs w:val="24"/>
      </w:rPr>
      <w:t xml:space="preserve">Page </w:t>
    </w:r>
    <w:r w:rsidRPr="00DB0B5F">
      <w:rPr>
        <w:sz w:val="24"/>
        <w:szCs w:val="24"/>
      </w:rPr>
      <w:fldChar w:fldCharType="begin"/>
    </w:r>
    <w:r w:rsidRPr="00DB0B5F">
      <w:rPr>
        <w:sz w:val="24"/>
        <w:szCs w:val="24"/>
      </w:rPr>
      <w:instrText xml:space="preserve"> PAGE   \* MERGEFORMAT </w:instrText>
    </w:r>
    <w:r w:rsidRPr="00DB0B5F">
      <w:rPr>
        <w:sz w:val="24"/>
        <w:szCs w:val="24"/>
      </w:rPr>
      <w:fldChar w:fldCharType="separate"/>
    </w:r>
    <w:r>
      <w:rPr>
        <w:sz w:val="24"/>
        <w:szCs w:val="24"/>
      </w:rPr>
      <w:t>2</w:t>
    </w:r>
    <w:r w:rsidRPr="00DB0B5F">
      <w:rPr>
        <w:noProof/>
        <w:sz w:val="24"/>
        <w:szCs w:val="24"/>
      </w:rPr>
      <w:fldChar w:fldCharType="end"/>
    </w:r>
  </w:p>
  <w:p w14:paraId="35E557E6" w14:textId="77777777" w:rsidR="00264701" w:rsidRDefault="0026470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17F17" w14:textId="77777777" w:rsidR="00DB0B5F" w:rsidRPr="00911A41" w:rsidRDefault="00AF7E19" w:rsidP="00DB0B5F">
    <w:pPr>
      <w:suppressLineNumbers/>
      <w:suppressAutoHyphens/>
      <w:spacing w:after="0" w:line="240" w:lineRule="atLeast"/>
      <w:jc w:val="right"/>
      <w:rPr>
        <w:snapToGrid w:val="0"/>
        <w:kern w:val="22"/>
        <w:szCs w:val="22"/>
      </w:rPr>
    </w:pPr>
    <w:sdt>
      <w:sdtPr>
        <w:rPr>
          <w:rFonts w:eastAsia="DengXian"/>
          <w:snapToGrid w:val="0"/>
          <w:kern w:val="22"/>
          <w:sz w:val="24"/>
          <w:szCs w:val="24"/>
        </w:rPr>
        <w:alias w:val="Subject"/>
        <w:tag w:val=""/>
        <w:id w:val="-1368066680"/>
        <w:placeholder>
          <w:docPart w:val="2C3B817238FA4A23B03CFFE67D965FE9"/>
        </w:placeholder>
        <w:dataBinding w:prefixMappings="xmlns:ns0='http://purl.org/dc/elements/1.1/' xmlns:ns1='http://schemas.openxmlformats.org/package/2006/metadata/core-properties' " w:xpath="/ns1:coreProperties[1]/ns0:subject[1]" w:storeItemID="{6C3C8BC8-F283-45AE-878A-BAB7291924A1}"/>
        <w:text/>
      </w:sdtPr>
      <w:sdtEndPr/>
      <w:sdtContent>
        <w:r w:rsidR="00DB0B5F" w:rsidRPr="00DB0B5F">
          <w:rPr>
            <w:rFonts w:eastAsia="DengXian"/>
            <w:snapToGrid w:val="0"/>
            <w:kern w:val="22"/>
            <w:sz w:val="24"/>
            <w:szCs w:val="24"/>
          </w:rPr>
          <w:t>CBD/WG2020/5/3</w:t>
        </w:r>
      </w:sdtContent>
    </w:sdt>
  </w:p>
  <w:p w14:paraId="54B85756" w14:textId="55F57FFA" w:rsidR="00720117" w:rsidRDefault="00DB0B5F" w:rsidP="00DB0B5F">
    <w:pPr>
      <w:pStyle w:val="Header"/>
      <w:jc w:val="right"/>
      <w:rPr>
        <w:sz w:val="24"/>
        <w:szCs w:val="24"/>
        <w:lang w:val="en-CA"/>
      </w:rPr>
    </w:pPr>
    <w:r w:rsidRPr="00DB0B5F">
      <w:rPr>
        <w:sz w:val="24"/>
        <w:szCs w:val="24"/>
      </w:rPr>
      <w:t xml:space="preserve">Page </w:t>
    </w:r>
    <w:r w:rsidRPr="00DB0B5F">
      <w:rPr>
        <w:sz w:val="24"/>
        <w:szCs w:val="24"/>
      </w:rPr>
      <w:fldChar w:fldCharType="begin"/>
    </w:r>
    <w:r w:rsidRPr="00DB0B5F">
      <w:rPr>
        <w:sz w:val="24"/>
        <w:szCs w:val="24"/>
      </w:rPr>
      <w:instrText xml:space="preserve"> PAGE   \* MERGEFORMAT </w:instrText>
    </w:r>
    <w:r w:rsidRPr="00DB0B5F">
      <w:rPr>
        <w:sz w:val="24"/>
        <w:szCs w:val="24"/>
      </w:rPr>
      <w:fldChar w:fldCharType="separate"/>
    </w:r>
    <w:r>
      <w:rPr>
        <w:sz w:val="24"/>
        <w:szCs w:val="24"/>
      </w:rPr>
      <w:t>2</w:t>
    </w:r>
    <w:r w:rsidRPr="00DB0B5F">
      <w:rPr>
        <w:noProof/>
        <w:sz w:val="24"/>
        <w:szCs w:val="24"/>
      </w:rPr>
      <w:fldChar w:fldCharType="end"/>
    </w:r>
  </w:p>
  <w:p w14:paraId="70C371E8" w14:textId="77777777" w:rsidR="002F3BCF" w:rsidRDefault="002F3BCF" w:rsidP="009E091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CC9D8" w14:textId="77777777" w:rsidR="00DB0B5F" w:rsidRDefault="00DB0B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D17A18"/>
    <w:multiLevelType w:val="hybridMultilevel"/>
    <w:tmpl w:val="89C4B91A"/>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5477439"/>
    <w:multiLevelType w:val="hybridMultilevel"/>
    <w:tmpl w:val="2098AE9A"/>
    <w:lvl w:ilvl="0" w:tplc="B4C8EFD4">
      <w:start w:val="1"/>
      <w:numFmt w:val="lowerRoman"/>
      <w:pStyle w:val="para10"/>
      <w:lvlText w:val="(%1)"/>
      <w:lvlJc w:val="righ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15:restartNumberingAfterBreak="0">
    <w:nsid w:val="2FA50873"/>
    <w:multiLevelType w:val="hybridMultilevel"/>
    <w:tmpl w:val="7044476E"/>
    <w:lvl w:ilvl="0" w:tplc="EE34FEC4">
      <w:start w:val="1"/>
      <w:numFmt w:val="decimal"/>
      <w:pStyle w:val="ListParagraph"/>
      <w:lvlText w:val="%1."/>
      <w:lvlJc w:val="left"/>
      <w:pPr>
        <w:ind w:left="360" w:hanging="360"/>
      </w:pPr>
      <w:rPr>
        <w:rFonts w:cs="Times New Roman" w:hint="eastAsia"/>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339A62DA"/>
    <w:multiLevelType w:val="hybridMultilevel"/>
    <w:tmpl w:val="89C4B91A"/>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64E1381"/>
    <w:multiLevelType w:val="hybridMultilevel"/>
    <w:tmpl w:val="89C4B91A"/>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8A70F8C"/>
    <w:multiLevelType w:val="hybridMultilevel"/>
    <w:tmpl w:val="156C1592"/>
    <w:lvl w:ilvl="0" w:tplc="D7485C30">
      <w:start w:val="1"/>
      <w:numFmt w:val="lowerLetter"/>
      <w:lvlText w:val="(%1)"/>
      <w:lvlJc w:val="left"/>
      <w:pPr>
        <w:ind w:left="850" w:hanging="360"/>
      </w:pPr>
      <w:rPr>
        <w:rFonts w:ascii="Times New Roman" w:hAnsi="Times New Roman" w:cs="Times New Roman"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7" w15:restartNumberingAfterBreak="0">
    <w:nsid w:val="4547742A"/>
    <w:multiLevelType w:val="hybridMultilevel"/>
    <w:tmpl w:val="A240E388"/>
    <w:lvl w:ilvl="0" w:tplc="0409000F">
      <w:start w:val="1"/>
      <w:numFmt w:val="decimal"/>
      <w:lvlText w:val="%1."/>
      <w:lvlJc w:val="left"/>
      <w:pPr>
        <w:ind w:left="720" w:hanging="360"/>
      </w:pPr>
    </w:lvl>
    <w:lvl w:ilvl="1" w:tplc="85242854">
      <w:start w:val="1"/>
      <w:numFmt w:val="lowerLetter"/>
      <w:lvlText w:val="(%2)"/>
      <w:lvlJc w:val="left"/>
      <w:pPr>
        <w:ind w:left="1440" w:hanging="360"/>
      </w:pPr>
      <w:rPr>
        <w:rFonts w:hint="default"/>
      </w:r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E0442B4"/>
    <w:multiLevelType w:val="multilevel"/>
    <w:tmpl w:val="31C4B018"/>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564B440E"/>
    <w:multiLevelType w:val="hybridMultilevel"/>
    <w:tmpl w:val="072EC3F4"/>
    <w:lvl w:ilvl="0" w:tplc="0409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57732D5B"/>
    <w:multiLevelType w:val="hybridMultilevel"/>
    <w:tmpl w:val="89C4B91A"/>
    <w:lvl w:ilvl="0" w:tplc="85242854">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26A5921"/>
    <w:multiLevelType w:val="hybridMultilevel"/>
    <w:tmpl w:val="A240E388"/>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212778F"/>
    <w:multiLevelType w:val="hybridMultilevel"/>
    <w:tmpl w:val="D7D0CCBA"/>
    <w:lvl w:ilvl="0" w:tplc="A93CF746">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9"/>
  </w:num>
  <w:num w:numId="5">
    <w:abstractNumId w:val="8"/>
  </w:num>
  <w:num w:numId="6">
    <w:abstractNumId w:val="13"/>
  </w:num>
  <w:num w:numId="7">
    <w:abstractNumId w:val="6"/>
  </w:num>
  <w:num w:numId="8">
    <w:abstractNumId w:val="14"/>
  </w:num>
  <w:num w:numId="9">
    <w:abstractNumId w:val="10"/>
  </w:num>
  <w:num w:numId="10">
    <w:abstractNumId w:val="7"/>
  </w:num>
  <w:num w:numId="11">
    <w:abstractNumId w:val="12"/>
  </w:num>
  <w:num w:numId="12">
    <w:abstractNumId w:val="3"/>
  </w:num>
  <w:num w:numId="13">
    <w:abstractNumId w:val="3"/>
  </w:num>
  <w:num w:numId="14">
    <w:abstractNumId w:val="3"/>
  </w:num>
  <w:num w:numId="15">
    <w:abstractNumId w:val="3"/>
  </w:num>
  <w:num w:numId="16">
    <w:abstractNumId w:val="3"/>
  </w:num>
  <w:num w:numId="17">
    <w:abstractNumId w:val="3"/>
  </w:num>
  <w:num w:numId="18">
    <w:abstractNumId w:val="11"/>
  </w:num>
  <w:num w:numId="19">
    <w:abstractNumId w:val="3"/>
  </w:num>
  <w:num w:numId="20">
    <w:abstractNumId w:val="3"/>
  </w:num>
  <w:num w:numId="21">
    <w:abstractNumId w:val="3"/>
  </w:num>
  <w:num w:numId="22">
    <w:abstractNumId w:val="4"/>
  </w:num>
  <w:num w:numId="23">
    <w:abstractNumId w:val="0"/>
  </w:num>
  <w:num w:numId="24">
    <w:abstractNumId w:val="3"/>
  </w:num>
  <w:num w:numId="25">
    <w:abstractNumId w:val="5"/>
  </w:num>
  <w:num w:numId="26">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25B"/>
    <w:rsid w:val="000066D2"/>
    <w:rsid w:val="00024FBC"/>
    <w:rsid w:val="0002666A"/>
    <w:rsid w:val="00031F3D"/>
    <w:rsid w:val="00037720"/>
    <w:rsid w:val="00042215"/>
    <w:rsid w:val="00042DCD"/>
    <w:rsid w:val="00054E51"/>
    <w:rsid w:val="00057BEE"/>
    <w:rsid w:val="00062B3C"/>
    <w:rsid w:val="000670AC"/>
    <w:rsid w:val="00067602"/>
    <w:rsid w:val="00071B19"/>
    <w:rsid w:val="00074B08"/>
    <w:rsid w:val="00075BF7"/>
    <w:rsid w:val="00076814"/>
    <w:rsid w:val="00081D55"/>
    <w:rsid w:val="00082CA0"/>
    <w:rsid w:val="00083DD9"/>
    <w:rsid w:val="00085091"/>
    <w:rsid w:val="00097591"/>
    <w:rsid w:val="000A1502"/>
    <w:rsid w:val="000B5CF0"/>
    <w:rsid w:val="000C0715"/>
    <w:rsid w:val="000C144B"/>
    <w:rsid w:val="000C1CDD"/>
    <w:rsid w:val="000C7545"/>
    <w:rsid w:val="000D435F"/>
    <w:rsid w:val="000E6DFE"/>
    <w:rsid w:val="000F1BB5"/>
    <w:rsid w:val="000F30DB"/>
    <w:rsid w:val="0010459C"/>
    <w:rsid w:val="00114714"/>
    <w:rsid w:val="00115473"/>
    <w:rsid w:val="00123FE9"/>
    <w:rsid w:val="001265EA"/>
    <w:rsid w:val="0013138A"/>
    <w:rsid w:val="001424EF"/>
    <w:rsid w:val="001473B3"/>
    <w:rsid w:val="00163447"/>
    <w:rsid w:val="00163E99"/>
    <w:rsid w:val="00171228"/>
    <w:rsid w:val="001767D6"/>
    <w:rsid w:val="00177D2F"/>
    <w:rsid w:val="00180766"/>
    <w:rsid w:val="00186E5F"/>
    <w:rsid w:val="00192046"/>
    <w:rsid w:val="00193A74"/>
    <w:rsid w:val="00195127"/>
    <w:rsid w:val="00197014"/>
    <w:rsid w:val="001A19D0"/>
    <w:rsid w:val="001C57BD"/>
    <w:rsid w:val="001C5F8F"/>
    <w:rsid w:val="001D24F1"/>
    <w:rsid w:val="001D6AE0"/>
    <w:rsid w:val="001E2E2C"/>
    <w:rsid w:val="001F13D8"/>
    <w:rsid w:val="001F2EF5"/>
    <w:rsid w:val="002062FE"/>
    <w:rsid w:val="0022082D"/>
    <w:rsid w:val="00223388"/>
    <w:rsid w:val="0023491C"/>
    <w:rsid w:val="002360FB"/>
    <w:rsid w:val="0023647C"/>
    <w:rsid w:val="002411F4"/>
    <w:rsid w:val="002472AF"/>
    <w:rsid w:val="00250638"/>
    <w:rsid w:val="00256679"/>
    <w:rsid w:val="00256A3F"/>
    <w:rsid w:val="0026388E"/>
    <w:rsid w:val="00264701"/>
    <w:rsid w:val="00265D11"/>
    <w:rsid w:val="00284749"/>
    <w:rsid w:val="002848A4"/>
    <w:rsid w:val="002871F5"/>
    <w:rsid w:val="002913CD"/>
    <w:rsid w:val="002944AC"/>
    <w:rsid w:val="00295758"/>
    <w:rsid w:val="002970EE"/>
    <w:rsid w:val="002A510B"/>
    <w:rsid w:val="002B3602"/>
    <w:rsid w:val="002B6120"/>
    <w:rsid w:val="002C0F4A"/>
    <w:rsid w:val="002C3768"/>
    <w:rsid w:val="002C4362"/>
    <w:rsid w:val="002C5620"/>
    <w:rsid w:val="002C5B8A"/>
    <w:rsid w:val="002D3387"/>
    <w:rsid w:val="002E0839"/>
    <w:rsid w:val="002E75B5"/>
    <w:rsid w:val="002F3BCF"/>
    <w:rsid w:val="002F65D2"/>
    <w:rsid w:val="00306C80"/>
    <w:rsid w:val="00307EB2"/>
    <w:rsid w:val="00311B0E"/>
    <w:rsid w:val="00322B15"/>
    <w:rsid w:val="00332C7B"/>
    <w:rsid w:val="0035272E"/>
    <w:rsid w:val="00354964"/>
    <w:rsid w:val="003629AC"/>
    <w:rsid w:val="00362FAC"/>
    <w:rsid w:val="003638E6"/>
    <w:rsid w:val="003845F5"/>
    <w:rsid w:val="00385A10"/>
    <w:rsid w:val="00387833"/>
    <w:rsid w:val="003A5DE1"/>
    <w:rsid w:val="003B4FD4"/>
    <w:rsid w:val="003C1DD7"/>
    <w:rsid w:val="003C67C4"/>
    <w:rsid w:val="003D1837"/>
    <w:rsid w:val="003D702A"/>
    <w:rsid w:val="003F21D5"/>
    <w:rsid w:val="00406BC8"/>
    <w:rsid w:val="00410906"/>
    <w:rsid w:val="00410F6F"/>
    <w:rsid w:val="0041638D"/>
    <w:rsid w:val="00417CC3"/>
    <w:rsid w:val="004247D2"/>
    <w:rsid w:val="00425600"/>
    <w:rsid w:val="00432ACF"/>
    <w:rsid w:val="004454C0"/>
    <w:rsid w:val="00445AE7"/>
    <w:rsid w:val="00446FDE"/>
    <w:rsid w:val="00451200"/>
    <w:rsid w:val="004518C7"/>
    <w:rsid w:val="00455150"/>
    <w:rsid w:val="00460F4F"/>
    <w:rsid w:val="00461841"/>
    <w:rsid w:val="00465B50"/>
    <w:rsid w:val="00465D90"/>
    <w:rsid w:val="00466659"/>
    <w:rsid w:val="00471C1F"/>
    <w:rsid w:val="004740F4"/>
    <w:rsid w:val="00477B58"/>
    <w:rsid w:val="00480B61"/>
    <w:rsid w:val="00480EDE"/>
    <w:rsid w:val="00481C51"/>
    <w:rsid w:val="00484C12"/>
    <w:rsid w:val="0049374F"/>
    <w:rsid w:val="004A73FD"/>
    <w:rsid w:val="004A7EB2"/>
    <w:rsid w:val="004A7F9F"/>
    <w:rsid w:val="004B6378"/>
    <w:rsid w:val="004C1783"/>
    <w:rsid w:val="004C2DB3"/>
    <w:rsid w:val="004C429A"/>
    <w:rsid w:val="004D2803"/>
    <w:rsid w:val="004D32AD"/>
    <w:rsid w:val="004E26C0"/>
    <w:rsid w:val="004E2B18"/>
    <w:rsid w:val="004E2FA9"/>
    <w:rsid w:val="004F032D"/>
    <w:rsid w:val="004F04E6"/>
    <w:rsid w:val="004F1C7D"/>
    <w:rsid w:val="00502AB2"/>
    <w:rsid w:val="00504F9E"/>
    <w:rsid w:val="00510751"/>
    <w:rsid w:val="00512BAC"/>
    <w:rsid w:val="00516828"/>
    <w:rsid w:val="005419DC"/>
    <w:rsid w:val="00551124"/>
    <w:rsid w:val="0055588E"/>
    <w:rsid w:val="00556758"/>
    <w:rsid w:val="00563025"/>
    <w:rsid w:val="00563B61"/>
    <w:rsid w:val="00576385"/>
    <w:rsid w:val="00577158"/>
    <w:rsid w:val="00580EA1"/>
    <w:rsid w:val="00581237"/>
    <w:rsid w:val="00581B1E"/>
    <w:rsid w:val="0059203F"/>
    <w:rsid w:val="005929F4"/>
    <w:rsid w:val="005A04CD"/>
    <w:rsid w:val="005A4EB8"/>
    <w:rsid w:val="005A7A4B"/>
    <w:rsid w:val="005B420A"/>
    <w:rsid w:val="005C124F"/>
    <w:rsid w:val="005C5A3E"/>
    <w:rsid w:val="005D10B6"/>
    <w:rsid w:val="005D5A15"/>
    <w:rsid w:val="005D6973"/>
    <w:rsid w:val="005E013F"/>
    <w:rsid w:val="005E7F86"/>
    <w:rsid w:val="005F5F8A"/>
    <w:rsid w:val="005F6CFC"/>
    <w:rsid w:val="00601620"/>
    <w:rsid w:val="006124DB"/>
    <w:rsid w:val="00616A36"/>
    <w:rsid w:val="00631D20"/>
    <w:rsid w:val="00637F2E"/>
    <w:rsid w:val="00641818"/>
    <w:rsid w:val="006432B0"/>
    <w:rsid w:val="00643953"/>
    <w:rsid w:val="0064684C"/>
    <w:rsid w:val="00655F0E"/>
    <w:rsid w:val="00657133"/>
    <w:rsid w:val="0067239E"/>
    <w:rsid w:val="0067425B"/>
    <w:rsid w:val="00675F82"/>
    <w:rsid w:val="0068197E"/>
    <w:rsid w:val="006915FC"/>
    <w:rsid w:val="006A12AA"/>
    <w:rsid w:val="006A208D"/>
    <w:rsid w:val="006B48F9"/>
    <w:rsid w:val="006B5E78"/>
    <w:rsid w:val="006F7789"/>
    <w:rsid w:val="007021C7"/>
    <w:rsid w:val="00710AAD"/>
    <w:rsid w:val="007165D2"/>
    <w:rsid w:val="00720117"/>
    <w:rsid w:val="007215B5"/>
    <w:rsid w:val="00723CAB"/>
    <w:rsid w:val="00725AC6"/>
    <w:rsid w:val="0073013F"/>
    <w:rsid w:val="00742DAA"/>
    <w:rsid w:val="00754B89"/>
    <w:rsid w:val="007571ED"/>
    <w:rsid w:val="00763954"/>
    <w:rsid w:val="007644FB"/>
    <w:rsid w:val="007645E8"/>
    <w:rsid w:val="00771599"/>
    <w:rsid w:val="00771EC2"/>
    <w:rsid w:val="007736FD"/>
    <w:rsid w:val="0078719A"/>
    <w:rsid w:val="00792A9B"/>
    <w:rsid w:val="007B37E5"/>
    <w:rsid w:val="007B3893"/>
    <w:rsid w:val="007C17BE"/>
    <w:rsid w:val="007C62F4"/>
    <w:rsid w:val="007D1A48"/>
    <w:rsid w:val="007D3381"/>
    <w:rsid w:val="007F1904"/>
    <w:rsid w:val="007F204D"/>
    <w:rsid w:val="007F4190"/>
    <w:rsid w:val="007F4F17"/>
    <w:rsid w:val="007F7F6F"/>
    <w:rsid w:val="00806D5A"/>
    <w:rsid w:val="00824672"/>
    <w:rsid w:val="00824E63"/>
    <w:rsid w:val="00825640"/>
    <w:rsid w:val="00830538"/>
    <w:rsid w:val="00833252"/>
    <w:rsid w:val="00842487"/>
    <w:rsid w:val="0085226A"/>
    <w:rsid w:val="008531D3"/>
    <w:rsid w:val="0085601F"/>
    <w:rsid w:val="00865059"/>
    <w:rsid w:val="00874742"/>
    <w:rsid w:val="008771F5"/>
    <w:rsid w:val="00892F22"/>
    <w:rsid w:val="00894A75"/>
    <w:rsid w:val="00894AF7"/>
    <w:rsid w:val="008A35A3"/>
    <w:rsid w:val="008B3016"/>
    <w:rsid w:val="008D71EF"/>
    <w:rsid w:val="008D750B"/>
    <w:rsid w:val="008E1389"/>
    <w:rsid w:val="008E38F0"/>
    <w:rsid w:val="008E7A5D"/>
    <w:rsid w:val="008F4BB1"/>
    <w:rsid w:val="008F5CE9"/>
    <w:rsid w:val="00900874"/>
    <w:rsid w:val="009048EF"/>
    <w:rsid w:val="00924612"/>
    <w:rsid w:val="00925D49"/>
    <w:rsid w:val="00937044"/>
    <w:rsid w:val="00942A57"/>
    <w:rsid w:val="009447B3"/>
    <w:rsid w:val="00953F1F"/>
    <w:rsid w:val="009639EC"/>
    <w:rsid w:val="00963D7B"/>
    <w:rsid w:val="009659B3"/>
    <w:rsid w:val="009876B7"/>
    <w:rsid w:val="00991D1F"/>
    <w:rsid w:val="009B3524"/>
    <w:rsid w:val="009B37C7"/>
    <w:rsid w:val="009B4121"/>
    <w:rsid w:val="009B5C56"/>
    <w:rsid w:val="009C1BA1"/>
    <w:rsid w:val="009C2147"/>
    <w:rsid w:val="009D1087"/>
    <w:rsid w:val="009D2CDA"/>
    <w:rsid w:val="009E0918"/>
    <w:rsid w:val="009E4F13"/>
    <w:rsid w:val="009F4C0F"/>
    <w:rsid w:val="009F65DF"/>
    <w:rsid w:val="009F75CE"/>
    <w:rsid w:val="00A00AD2"/>
    <w:rsid w:val="00A05022"/>
    <w:rsid w:val="00A1633D"/>
    <w:rsid w:val="00A22948"/>
    <w:rsid w:val="00A233B3"/>
    <w:rsid w:val="00A35470"/>
    <w:rsid w:val="00A37C9E"/>
    <w:rsid w:val="00A422E6"/>
    <w:rsid w:val="00A51ABE"/>
    <w:rsid w:val="00A5282E"/>
    <w:rsid w:val="00A5308B"/>
    <w:rsid w:val="00A54CE8"/>
    <w:rsid w:val="00A55686"/>
    <w:rsid w:val="00A66454"/>
    <w:rsid w:val="00A91A98"/>
    <w:rsid w:val="00A941B6"/>
    <w:rsid w:val="00A96248"/>
    <w:rsid w:val="00AB5633"/>
    <w:rsid w:val="00AB6910"/>
    <w:rsid w:val="00AC4ACD"/>
    <w:rsid w:val="00AC7104"/>
    <w:rsid w:val="00AD1443"/>
    <w:rsid w:val="00AD2052"/>
    <w:rsid w:val="00AD559E"/>
    <w:rsid w:val="00AE03DC"/>
    <w:rsid w:val="00AE5855"/>
    <w:rsid w:val="00AF4034"/>
    <w:rsid w:val="00AF7E19"/>
    <w:rsid w:val="00B0267E"/>
    <w:rsid w:val="00B17B43"/>
    <w:rsid w:val="00B3176E"/>
    <w:rsid w:val="00B323C3"/>
    <w:rsid w:val="00B35931"/>
    <w:rsid w:val="00B371A5"/>
    <w:rsid w:val="00B42F26"/>
    <w:rsid w:val="00B45765"/>
    <w:rsid w:val="00B509A9"/>
    <w:rsid w:val="00B61EEB"/>
    <w:rsid w:val="00B62486"/>
    <w:rsid w:val="00B63347"/>
    <w:rsid w:val="00B64506"/>
    <w:rsid w:val="00B67251"/>
    <w:rsid w:val="00B72DC0"/>
    <w:rsid w:val="00B75283"/>
    <w:rsid w:val="00B77F57"/>
    <w:rsid w:val="00B80CD2"/>
    <w:rsid w:val="00B85AE2"/>
    <w:rsid w:val="00B9101F"/>
    <w:rsid w:val="00B91255"/>
    <w:rsid w:val="00BA08C8"/>
    <w:rsid w:val="00BA4B6F"/>
    <w:rsid w:val="00BA4BA6"/>
    <w:rsid w:val="00BB6196"/>
    <w:rsid w:val="00BB743F"/>
    <w:rsid w:val="00BC31A0"/>
    <w:rsid w:val="00BD2818"/>
    <w:rsid w:val="00BD315E"/>
    <w:rsid w:val="00BD5730"/>
    <w:rsid w:val="00BF1B18"/>
    <w:rsid w:val="00BF345A"/>
    <w:rsid w:val="00C0251D"/>
    <w:rsid w:val="00C20D48"/>
    <w:rsid w:val="00C25FF5"/>
    <w:rsid w:val="00C346B2"/>
    <w:rsid w:val="00C435D2"/>
    <w:rsid w:val="00C45E2A"/>
    <w:rsid w:val="00C4720B"/>
    <w:rsid w:val="00C504B3"/>
    <w:rsid w:val="00C53410"/>
    <w:rsid w:val="00C56E6F"/>
    <w:rsid w:val="00C577E0"/>
    <w:rsid w:val="00C57F3B"/>
    <w:rsid w:val="00C64B61"/>
    <w:rsid w:val="00C64FD0"/>
    <w:rsid w:val="00C80D36"/>
    <w:rsid w:val="00C854DC"/>
    <w:rsid w:val="00C93A6B"/>
    <w:rsid w:val="00C95E16"/>
    <w:rsid w:val="00CA5092"/>
    <w:rsid w:val="00CA6C5C"/>
    <w:rsid w:val="00CA784C"/>
    <w:rsid w:val="00CB49E8"/>
    <w:rsid w:val="00CB759F"/>
    <w:rsid w:val="00CC6CC3"/>
    <w:rsid w:val="00CD0F85"/>
    <w:rsid w:val="00CE37A7"/>
    <w:rsid w:val="00CE5288"/>
    <w:rsid w:val="00CF0740"/>
    <w:rsid w:val="00CF768C"/>
    <w:rsid w:val="00D26D8D"/>
    <w:rsid w:val="00D30813"/>
    <w:rsid w:val="00D44E4B"/>
    <w:rsid w:val="00D45BCD"/>
    <w:rsid w:val="00D56B10"/>
    <w:rsid w:val="00D56FE1"/>
    <w:rsid w:val="00D70E43"/>
    <w:rsid w:val="00D82919"/>
    <w:rsid w:val="00D842A8"/>
    <w:rsid w:val="00D84B62"/>
    <w:rsid w:val="00D92EB3"/>
    <w:rsid w:val="00DA4B05"/>
    <w:rsid w:val="00DB0B5F"/>
    <w:rsid w:val="00DB4733"/>
    <w:rsid w:val="00DD2C8C"/>
    <w:rsid w:val="00DE016F"/>
    <w:rsid w:val="00DE5663"/>
    <w:rsid w:val="00DF1A9B"/>
    <w:rsid w:val="00DF5AC6"/>
    <w:rsid w:val="00DF61CC"/>
    <w:rsid w:val="00E03224"/>
    <w:rsid w:val="00E03D4D"/>
    <w:rsid w:val="00E04B68"/>
    <w:rsid w:val="00E226C1"/>
    <w:rsid w:val="00E2314E"/>
    <w:rsid w:val="00E355B4"/>
    <w:rsid w:val="00E438DD"/>
    <w:rsid w:val="00E4519E"/>
    <w:rsid w:val="00E51BDE"/>
    <w:rsid w:val="00E560D1"/>
    <w:rsid w:val="00E5732D"/>
    <w:rsid w:val="00E6291B"/>
    <w:rsid w:val="00E754D6"/>
    <w:rsid w:val="00E82965"/>
    <w:rsid w:val="00E97298"/>
    <w:rsid w:val="00E977B2"/>
    <w:rsid w:val="00EB054E"/>
    <w:rsid w:val="00EB1789"/>
    <w:rsid w:val="00EB1D2B"/>
    <w:rsid w:val="00ED056A"/>
    <w:rsid w:val="00ED4A34"/>
    <w:rsid w:val="00ED5B19"/>
    <w:rsid w:val="00EE099A"/>
    <w:rsid w:val="00EE1B36"/>
    <w:rsid w:val="00EE5D0B"/>
    <w:rsid w:val="00EE7293"/>
    <w:rsid w:val="00EF232E"/>
    <w:rsid w:val="00EF572D"/>
    <w:rsid w:val="00F0013C"/>
    <w:rsid w:val="00F05074"/>
    <w:rsid w:val="00F10B95"/>
    <w:rsid w:val="00F12D18"/>
    <w:rsid w:val="00F20D8D"/>
    <w:rsid w:val="00F23EF8"/>
    <w:rsid w:val="00F254B9"/>
    <w:rsid w:val="00F31AB9"/>
    <w:rsid w:val="00F327B7"/>
    <w:rsid w:val="00F50E33"/>
    <w:rsid w:val="00F55F3B"/>
    <w:rsid w:val="00F57111"/>
    <w:rsid w:val="00F6474F"/>
    <w:rsid w:val="00F716DF"/>
    <w:rsid w:val="00F86964"/>
    <w:rsid w:val="00F9156E"/>
    <w:rsid w:val="00F92BFE"/>
    <w:rsid w:val="00FA2D37"/>
    <w:rsid w:val="00FA32AC"/>
    <w:rsid w:val="00FB7256"/>
    <w:rsid w:val="00FC59CD"/>
    <w:rsid w:val="00FC64F8"/>
    <w:rsid w:val="00FC776E"/>
    <w:rsid w:val="00FC7F62"/>
    <w:rsid w:val="00FD1020"/>
    <w:rsid w:val="00FD7E9B"/>
    <w:rsid w:val="00FE13E8"/>
    <w:rsid w:val="00FE42BF"/>
    <w:rsid w:val="00FF2720"/>
    <w:rsid w:val="00FF363E"/>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24498C4"/>
  <w15:docId w15:val="{2C379AAF-C62E-4007-A503-A6C417395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DengXian" w:hAnsi="Calibri" w:cs="Times New Roman"/>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425B"/>
    <w:pPr>
      <w:spacing w:after="120" w:line="280" w:lineRule="exact"/>
      <w:jc w:val="both"/>
    </w:pPr>
    <w:rPr>
      <w:rFonts w:ascii="Times New Roman" w:eastAsia="SimSun" w:hAnsi="Times New Roman"/>
      <w:sz w:val="21"/>
      <w:szCs w:val="10"/>
    </w:rPr>
  </w:style>
  <w:style w:type="paragraph" w:styleId="Heading1">
    <w:name w:val="heading 1"/>
    <w:aliases w:val="Para (1),Heading 1 Char3 Char,Heading 1 Char Char1 Char,Heading 1 Char1 Char Char1 Char,Heading 1 Char Char Char Char1 Char1,Para (1) Char Char Char Char1 Char,Heading 1 Char3 Char Char Char Char1 Char,Heading 1 Char3"/>
    <w:basedOn w:val="Normal"/>
    <w:next w:val="Normal"/>
    <w:link w:val="Heading1Char"/>
    <w:uiPriority w:val="9"/>
    <w:qFormat/>
    <w:rsid w:val="00F6474F"/>
    <w:pPr>
      <w:keepNext/>
      <w:keepLines/>
      <w:spacing w:before="120" w:line="240" w:lineRule="atLeast"/>
      <w:outlineLvl w:val="0"/>
    </w:pPr>
    <w:rPr>
      <w:sz w:val="24"/>
      <w:szCs w:val="32"/>
    </w:rPr>
  </w:style>
  <w:style w:type="paragraph" w:styleId="Heading2">
    <w:name w:val="heading 2"/>
    <w:basedOn w:val="Normal"/>
    <w:next w:val="Normal"/>
    <w:link w:val="Heading2Char"/>
    <w:qFormat/>
    <w:rsid w:val="00D92EB3"/>
    <w:pPr>
      <w:keepNext/>
      <w:keepLines/>
      <w:spacing w:before="120" w:line="240" w:lineRule="atLeast"/>
      <w:outlineLvl w:val="1"/>
    </w:pPr>
    <w:rPr>
      <w:b/>
      <w:bCs/>
      <w:sz w:val="24"/>
      <w:szCs w:val="24"/>
    </w:rPr>
  </w:style>
  <w:style w:type="paragraph" w:styleId="Heading3">
    <w:name w:val="heading 3"/>
    <w:basedOn w:val="Normal"/>
    <w:next w:val="Normal"/>
    <w:link w:val="Heading3Char"/>
    <w:qFormat/>
    <w:locked/>
    <w:rsid w:val="00E355B4"/>
    <w:pPr>
      <w:keepNext/>
      <w:tabs>
        <w:tab w:val="left" w:pos="567"/>
      </w:tabs>
      <w:spacing w:before="120" w:line="240" w:lineRule="auto"/>
      <w:jc w:val="center"/>
      <w:outlineLvl w:val="2"/>
    </w:pPr>
    <w:rPr>
      <w:rFonts w:eastAsia="Times New Roman"/>
      <w:i/>
      <w:iCs/>
      <w:sz w:val="22"/>
      <w:szCs w:val="24"/>
      <w:lang w:val="en-GB" w:eastAsia="en-US"/>
    </w:rPr>
  </w:style>
  <w:style w:type="paragraph" w:styleId="Heading4">
    <w:name w:val="heading 4"/>
    <w:basedOn w:val="Normal"/>
    <w:link w:val="Heading4Char"/>
    <w:qFormat/>
    <w:locked/>
    <w:rsid w:val="00E355B4"/>
    <w:pPr>
      <w:keepNext/>
      <w:spacing w:before="120" w:line="240" w:lineRule="auto"/>
      <w:outlineLvl w:val="3"/>
    </w:pPr>
    <w:rPr>
      <w:rFonts w:ascii="Times New Roman Bold" w:eastAsia="Arial Unicode MS" w:hAnsi="Times New Roman Bold" w:cs="Arial"/>
      <w:b/>
      <w:bCs/>
      <w:i/>
      <w:sz w:val="22"/>
      <w:szCs w:val="24"/>
      <w:lang w:val="en-GB" w:eastAsia="en-US"/>
    </w:rPr>
  </w:style>
  <w:style w:type="paragraph" w:styleId="Heading5">
    <w:name w:val="heading 5"/>
    <w:basedOn w:val="Normal"/>
    <w:next w:val="Normal"/>
    <w:link w:val="Heading5Char"/>
    <w:qFormat/>
    <w:locked/>
    <w:rsid w:val="00E355B4"/>
    <w:pPr>
      <w:keepNext/>
      <w:numPr>
        <w:ilvl w:val="4"/>
        <w:numId w:val="3"/>
      </w:numPr>
      <w:spacing w:before="120" w:line="240" w:lineRule="auto"/>
      <w:jc w:val="left"/>
      <w:outlineLvl w:val="4"/>
    </w:pPr>
    <w:rPr>
      <w:rFonts w:eastAsia="Times New Roman"/>
      <w:bCs/>
      <w:i/>
      <w:sz w:val="22"/>
      <w:szCs w:val="26"/>
      <w:lang w:val="en-CA" w:eastAsia="en-US"/>
    </w:rPr>
  </w:style>
  <w:style w:type="paragraph" w:styleId="Heading6">
    <w:name w:val="heading 6"/>
    <w:basedOn w:val="Normal"/>
    <w:next w:val="Normal"/>
    <w:link w:val="Heading6Char"/>
    <w:qFormat/>
    <w:locked/>
    <w:rsid w:val="00E355B4"/>
    <w:pPr>
      <w:keepNext/>
      <w:spacing w:after="240" w:line="240" w:lineRule="exact"/>
      <w:ind w:left="720"/>
      <w:outlineLvl w:val="5"/>
    </w:pPr>
    <w:rPr>
      <w:rFonts w:eastAsia="Times New Roman"/>
      <w:sz w:val="22"/>
      <w:szCs w:val="24"/>
      <w:u w:val="single"/>
      <w:lang w:val="en-GB" w:eastAsia="en-US"/>
    </w:rPr>
  </w:style>
  <w:style w:type="paragraph" w:styleId="Heading7">
    <w:name w:val="heading 7"/>
    <w:basedOn w:val="Normal"/>
    <w:next w:val="Normal"/>
    <w:link w:val="Heading7Char"/>
    <w:locked/>
    <w:rsid w:val="00E355B4"/>
    <w:pPr>
      <w:keepNext/>
      <w:spacing w:after="0" w:line="240" w:lineRule="auto"/>
      <w:jc w:val="right"/>
      <w:outlineLvl w:val="6"/>
    </w:pPr>
    <w:rPr>
      <w:rFonts w:ascii="Univers" w:eastAsia="Times New Roman" w:hAnsi="Univers"/>
      <w:b/>
      <w:sz w:val="28"/>
      <w:szCs w:val="24"/>
      <w:lang w:val="en-GB" w:eastAsia="en-US"/>
    </w:rPr>
  </w:style>
  <w:style w:type="paragraph" w:styleId="Heading8">
    <w:name w:val="heading 8"/>
    <w:basedOn w:val="Normal"/>
    <w:next w:val="Normal"/>
    <w:link w:val="Heading8Char"/>
    <w:qFormat/>
    <w:locked/>
    <w:rsid w:val="00C504B3"/>
    <w:pPr>
      <w:keepNext/>
      <w:spacing w:after="0" w:line="240" w:lineRule="auto"/>
      <w:jc w:val="right"/>
      <w:outlineLvl w:val="7"/>
    </w:pPr>
    <w:rPr>
      <w:rFonts w:ascii="Univers" w:hAnsi="Univers"/>
      <w:b/>
      <w:sz w:val="32"/>
      <w:szCs w:val="24"/>
      <w:lang w:val="en-GB"/>
    </w:rPr>
  </w:style>
  <w:style w:type="paragraph" w:styleId="Heading9">
    <w:name w:val="heading 9"/>
    <w:basedOn w:val="Normal"/>
    <w:next w:val="Normal"/>
    <w:link w:val="Heading9Char"/>
    <w:locked/>
    <w:rsid w:val="00E355B4"/>
    <w:pPr>
      <w:keepNext/>
      <w:spacing w:before="100" w:beforeAutospacing="1" w:line="240" w:lineRule="auto"/>
      <w:outlineLvl w:val="8"/>
    </w:pPr>
    <w:rPr>
      <w:rFonts w:eastAsia="Times New Roman"/>
      <w:i/>
      <w:iCs/>
      <w:sz w:val="22"/>
      <w:szCs w:val="24"/>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ara (1) Char,Heading 1 Char3 Char Char,Heading 1 Char Char1 Char Char,Heading 1 Char1 Char Char1 Char Char,Heading 1 Char Char Char Char1 Char1 Char,Para (1) Char Char Char Char1 Char Char,Heading 1 Char3 Char Char Char Char1 Char Char"/>
    <w:link w:val="Heading1"/>
    <w:uiPriority w:val="9"/>
    <w:locked/>
    <w:rsid w:val="00F6474F"/>
    <w:rPr>
      <w:rFonts w:ascii="Times New Roman" w:eastAsia="SimSun" w:hAnsi="Times New Roman" w:cs="Times New Roman"/>
      <w:sz w:val="32"/>
      <w:szCs w:val="32"/>
    </w:rPr>
  </w:style>
  <w:style w:type="character" w:customStyle="1" w:styleId="Heading2Char">
    <w:name w:val="Heading 2 Char"/>
    <w:link w:val="Heading2"/>
    <w:locked/>
    <w:rsid w:val="00D92EB3"/>
    <w:rPr>
      <w:rFonts w:ascii="Times New Roman" w:eastAsia="SimSun" w:hAnsi="Times New Roman" w:cs="Times New Roman"/>
      <w:b/>
      <w:bCs/>
      <w:sz w:val="24"/>
      <w:szCs w:val="24"/>
    </w:rPr>
  </w:style>
  <w:style w:type="paragraph" w:styleId="ListParagraph">
    <w:name w:val="List Paragraph"/>
    <w:aliases w:val="table bullets,Dot pt,List Paragraph12,MAIN CONTENT,List Paragraph2,Rec para,List Paragraph1,Recommendation,List Paragraph11,F5 List Paragraph,List Paragraph Char Char Char,Indicator Text,Colorful List - Accent 11,Unordered List"/>
    <w:basedOn w:val="Normal"/>
    <w:link w:val="ListParagraphChar"/>
    <w:uiPriority w:val="99"/>
    <w:qFormat/>
    <w:rsid w:val="00601620"/>
    <w:pPr>
      <w:numPr>
        <w:numId w:val="1"/>
      </w:numPr>
      <w:spacing w:before="120" w:line="240" w:lineRule="atLeast"/>
    </w:pPr>
    <w:rPr>
      <w:sz w:val="24"/>
      <w:szCs w:val="22"/>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ft,Fotnotstext Char,ft Char,ADB,fn"/>
    <w:basedOn w:val="Normal"/>
    <w:link w:val="FootnoteTextChar"/>
    <w:qFormat/>
    <w:rsid w:val="001C57BD"/>
    <w:pPr>
      <w:spacing w:after="0" w:line="240" w:lineRule="auto"/>
    </w:pPr>
    <w:rPr>
      <w:sz w:val="20"/>
      <w:szCs w:val="20"/>
      <w:lang w:val="en-GB" w:eastAsia="en-US"/>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ft Char1"/>
    <w:link w:val="FootnoteText"/>
    <w:qFormat/>
    <w:locked/>
    <w:rsid w:val="001C57BD"/>
    <w:rPr>
      <w:rFonts w:ascii="Times New Roman" w:eastAsia="SimSun" w:hAnsi="Times New Roman" w:cs="Times New Roman"/>
      <w:sz w:val="20"/>
      <w:szCs w:val="20"/>
      <w:lang w:val="en-GB" w:eastAsia="en-US"/>
    </w:rPr>
  </w:style>
  <w:style w:type="paragraph" w:customStyle="1" w:styleId="meetingname">
    <w:name w:val="meeting name"/>
    <w:basedOn w:val="Normal"/>
    <w:uiPriority w:val="99"/>
    <w:qFormat/>
    <w:rsid w:val="0067425B"/>
    <w:pPr>
      <w:ind w:left="170" w:right="3119" w:hanging="170"/>
      <w:jc w:val="left"/>
    </w:pPr>
    <w:rPr>
      <w:rFonts w:eastAsia="Malgun Gothic"/>
      <w:caps/>
    </w:rPr>
  </w:style>
  <w:style w:type="character" w:styleId="PlaceholderText">
    <w:name w:val="Placeholder Text"/>
    <w:uiPriority w:val="99"/>
    <w:rsid w:val="0067425B"/>
    <w:rPr>
      <w:rFonts w:cs="Times New Roman"/>
      <w:color w:val="80808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link w:val="BVIfnrChar"/>
    <w:qFormat/>
    <w:locked/>
    <w:rsid w:val="0067425B"/>
    <w:rPr>
      <w:rFonts w:ascii="SimSun" w:eastAsia="SimSun" w:cs="Times New Roman"/>
      <w:sz w:val="24"/>
      <w:u w:val="none"/>
      <w:vertAlign w:val="superscript"/>
    </w:rPr>
  </w:style>
  <w:style w:type="paragraph" w:styleId="Header">
    <w:name w:val="header"/>
    <w:basedOn w:val="Normal"/>
    <w:link w:val="HeaderChar"/>
    <w:uiPriority w:val="99"/>
    <w:rsid w:val="009E0918"/>
    <w:pPr>
      <w:tabs>
        <w:tab w:val="center" w:pos="4320"/>
        <w:tab w:val="right" w:pos="8640"/>
      </w:tabs>
      <w:spacing w:after="0" w:line="240" w:lineRule="auto"/>
    </w:pPr>
  </w:style>
  <w:style w:type="character" w:customStyle="1" w:styleId="HeaderChar">
    <w:name w:val="Header Char"/>
    <w:link w:val="Header"/>
    <w:uiPriority w:val="99"/>
    <w:locked/>
    <w:rsid w:val="009E0918"/>
    <w:rPr>
      <w:rFonts w:ascii="Times New Roman" w:eastAsia="SimSun" w:hAnsi="Times New Roman" w:cs="Times New Roman"/>
      <w:sz w:val="10"/>
      <w:szCs w:val="10"/>
    </w:rPr>
  </w:style>
  <w:style w:type="paragraph" w:styleId="Footer">
    <w:name w:val="footer"/>
    <w:basedOn w:val="Normal"/>
    <w:link w:val="FooterChar"/>
    <w:uiPriority w:val="99"/>
    <w:rsid w:val="009E0918"/>
    <w:pPr>
      <w:tabs>
        <w:tab w:val="center" w:pos="4320"/>
        <w:tab w:val="right" w:pos="8640"/>
      </w:tabs>
      <w:spacing w:after="0" w:line="240" w:lineRule="auto"/>
    </w:pPr>
  </w:style>
  <w:style w:type="character" w:customStyle="1" w:styleId="FooterChar">
    <w:name w:val="Footer Char"/>
    <w:link w:val="Footer"/>
    <w:uiPriority w:val="99"/>
    <w:locked/>
    <w:rsid w:val="009E0918"/>
    <w:rPr>
      <w:rFonts w:ascii="Times New Roman" w:eastAsia="SimSun" w:hAnsi="Times New Roman" w:cs="Times New Roman"/>
      <w:sz w:val="10"/>
      <w:szCs w:val="10"/>
    </w:rPr>
  </w:style>
  <w:style w:type="character" w:styleId="CommentReference">
    <w:name w:val="annotation reference"/>
    <w:semiHidden/>
    <w:rsid w:val="009E0918"/>
    <w:rPr>
      <w:rFonts w:cs="Times New Roman"/>
      <w:sz w:val="16"/>
    </w:rPr>
  </w:style>
  <w:style w:type="paragraph" w:styleId="BalloonText">
    <w:name w:val="Balloon Text"/>
    <w:basedOn w:val="Normal"/>
    <w:link w:val="BalloonTextChar"/>
    <w:uiPriority w:val="99"/>
    <w:semiHidden/>
    <w:rsid w:val="00E03D4D"/>
    <w:rPr>
      <w:sz w:val="18"/>
      <w:szCs w:val="18"/>
    </w:rPr>
  </w:style>
  <w:style w:type="character" w:customStyle="1" w:styleId="BalloonTextChar">
    <w:name w:val="Balloon Text Char"/>
    <w:link w:val="BalloonText"/>
    <w:uiPriority w:val="99"/>
    <w:semiHidden/>
    <w:rsid w:val="00341A90"/>
    <w:rPr>
      <w:rFonts w:ascii="Times New Roman" w:eastAsia="SimSun" w:hAnsi="Times New Roman"/>
      <w:sz w:val="0"/>
      <w:szCs w:val="0"/>
    </w:rPr>
  </w:style>
  <w:style w:type="paragraph" w:customStyle="1" w:styleId="Para1">
    <w:name w:val="Para1"/>
    <w:basedOn w:val="Normal"/>
    <w:link w:val="Para1Char"/>
    <w:qFormat/>
    <w:rsid w:val="00A941B6"/>
    <w:pPr>
      <w:spacing w:before="120" w:line="240" w:lineRule="auto"/>
    </w:pPr>
    <w:rPr>
      <w:rFonts w:ascii="TimesNewRomanPSMT" w:eastAsia="DengXian" w:hAnsi="TimesNewRomanPSMT"/>
      <w:sz w:val="20"/>
      <w:szCs w:val="18"/>
      <w:lang w:val="en-GB"/>
    </w:rPr>
  </w:style>
  <w:style w:type="character" w:customStyle="1" w:styleId="Para1Char">
    <w:name w:val="Para1 Char"/>
    <w:link w:val="Para1"/>
    <w:qFormat/>
    <w:locked/>
    <w:rsid w:val="00A941B6"/>
    <w:rPr>
      <w:rFonts w:ascii="TimesNewRomanPSMT" w:hAnsi="TimesNewRomanPSMT"/>
      <w:sz w:val="18"/>
      <w:lang w:val="en-GB" w:eastAsia="zh-CN"/>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rsid w:val="00A941B6"/>
    <w:pPr>
      <w:spacing w:after="160" w:line="240" w:lineRule="exact"/>
    </w:pPr>
    <w:rPr>
      <w:rFonts w:ascii="SimSun"/>
      <w:noProof/>
      <w:sz w:val="24"/>
      <w:szCs w:val="20"/>
      <w:vertAlign w:val="superscript"/>
    </w:rPr>
  </w:style>
  <w:style w:type="character" w:customStyle="1" w:styleId="jlqj4bchmk0b">
    <w:name w:val="jlqj4b chmk0b"/>
    <w:uiPriority w:val="99"/>
    <w:rsid w:val="00A35470"/>
    <w:rPr>
      <w:rFonts w:cs="Times New Roman"/>
    </w:rPr>
  </w:style>
  <w:style w:type="character" w:customStyle="1" w:styleId="y2iqfc">
    <w:name w:val="y2iqfc"/>
    <w:basedOn w:val="DefaultParagraphFont"/>
    <w:rsid w:val="00265D11"/>
  </w:style>
  <w:style w:type="character" w:styleId="Hyperlink">
    <w:name w:val="Hyperlink"/>
    <w:basedOn w:val="DefaultParagraphFont"/>
    <w:unhideWhenUsed/>
    <w:rsid w:val="00ED5B19"/>
    <w:rPr>
      <w:color w:val="0000FF" w:themeColor="hyperlink"/>
      <w:u w:val="single"/>
    </w:rPr>
  </w:style>
  <w:style w:type="character" w:styleId="UnresolvedMention">
    <w:name w:val="Unresolved Mention"/>
    <w:basedOn w:val="DefaultParagraphFont"/>
    <w:uiPriority w:val="99"/>
    <w:semiHidden/>
    <w:unhideWhenUsed/>
    <w:rsid w:val="00ED5B19"/>
    <w:rPr>
      <w:color w:val="605E5C"/>
      <w:shd w:val="clear" w:color="auto" w:fill="E1DFDD"/>
    </w:rPr>
  </w:style>
  <w:style w:type="paragraph" w:customStyle="1" w:styleId="para10">
    <w:name w:val="para10"/>
    <w:basedOn w:val="Normal"/>
    <w:rsid w:val="00CE5288"/>
    <w:pPr>
      <w:numPr>
        <w:numId w:val="2"/>
      </w:numPr>
      <w:snapToGrid w:val="0"/>
      <w:spacing w:before="120" w:line="240" w:lineRule="auto"/>
    </w:pPr>
    <w:rPr>
      <w:rFonts w:eastAsia="Times New Roman"/>
      <w:sz w:val="22"/>
      <w:szCs w:val="22"/>
      <w:lang w:eastAsia="en-US"/>
    </w:rPr>
  </w:style>
  <w:style w:type="paragraph" w:styleId="BodyText">
    <w:name w:val="Body Text"/>
    <w:basedOn w:val="Normal"/>
    <w:link w:val="BodyTextChar"/>
    <w:rsid w:val="00833252"/>
    <w:pPr>
      <w:spacing w:before="120" w:line="240" w:lineRule="auto"/>
      <w:ind w:firstLine="720"/>
    </w:pPr>
    <w:rPr>
      <w:rFonts w:eastAsia="Times New Roman"/>
      <w:iCs/>
      <w:sz w:val="22"/>
      <w:szCs w:val="24"/>
      <w:lang w:val="en-GB" w:eastAsia="en-US"/>
    </w:rPr>
  </w:style>
  <w:style w:type="character" w:customStyle="1" w:styleId="BodyTextChar">
    <w:name w:val="Body Text Char"/>
    <w:basedOn w:val="DefaultParagraphFont"/>
    <w:link w:val="BodyText"/>
    <w:rsid w:val="00833252"/>
    <w:rPr>
      <w:rFonts w:ascii="Times New Roman" w:eastAsia="Times New Roman" w:hAnsi="Times New Roman"/>
      <w:iCs/>
      <w:sz w:val="22"/>
      <w:szCs w:val="24"/>
      <w:lang w:val="en-GB" w:eastAsia="en-US"/>
    </w:rPr>
  </w:style>
  <w:style w:type="paragraph" w:styleId="Revision">
    <w:name w:val="Revision"/>
    <w:hidden/>
    <w:uiPriority w:val="99"/>
    <w:semiHidden/>
    <w:rsid w:val="00792A9B"/>
    <w:rPr>
      <w:rFonts w:ascii="Times New Roman" w:eastAsia="SimSun" w:hAnsi="Times New Roman"/>
      <w:sz w:val="21"/>
      <w:szCs w:val="10"/>
    </w:rPr>
  </w:style>
  <w:style w:type="character" w:customStyle="1" w:styleId="Heading8Char">
    <w:name w:val="Heading 8 Char"/>
    <w:basedOn w:val="DefaultParagraphFont"/>
    <w:link w:val="Heading8"/>
    <w:rsid w:val="00C504B3"/>
    <w:rPr>
      <w:rFonts w:ascii="Univers" w:eastAsia="SimSun" w:hAnsi="Univers"/>
      <w:b/>
      <w:sz w:val="32"/>
      <w:szCs w:val="24"/>
      <w:lang w:val="en-GB"/>
    </w:rPr>
  </w:style>
  <w:style w:type="character" w:styleId="FollowedHyperlink">
    <w:name w:val="FollowedHyperlink"/>
    <w:basedOn w:val="DefaultParagraphFont"/>
    <w:unhideWhenUsed/>
    <w:rsid w:val="00445AE7"/>
    <w:rPr>
      <w:color w:val="800080" w:themeColor="followedHyperlink"/>
      <w:u w:val="single"/>
    </w:rPr>
  </w:style>
  <w:style w:type="character" w:customStyle="1" w:styleId="Heading3Char">
    <w:name w:val="Heading 3 Char"/>
    <w:basedOn w:val="DefaultParagraphFont"/>
    <w:link w:val="Heading3"/>
    <w:rsid w:val="00E355B4"/>
    <w:rPr>
      <w:rFonts w:ascii="Times New Roman" w:eastAsia="Times New Roman" w:hAnsi="Times New Roman"/>
      <w:i/>
      <w:iCs/>
      <w:sz w:val="22"/>
      <w:szCs w:val="24"/>
      <w:lang w:val="en-GB" w:eastAsia="en-US"/>
    </w:rPr>
  </w:style>
  <w:style w:type="character" w:customStyle="1" w:styleId="Heading4Char">
    <w:name w:val="Heading 4 Char"/>
    <w:basedOn w:val="DefaultParagraphFont"/>
    <w:link w:val="Heading4"/>
    <w:rsid w:val="00E355B4"/>
    <w:rPr>
      <w:rFonts w:ascii="Times New Roman Bold" w:eastAsia="Arial Unicode MS" w:hAnsi="Times New Roman Bold" w:cs="Arial"/>
      <w:b/>
      <w:bCs/>
      <w:i/>
      <w:sz w:val="22"/>
      <w:szCs w:val="24"/>
      <w:lang w:val="en-GB" w:eastAsia="en-US"/>
    </w:rPr>
  </w:style>
  <w:style w:type="character" w:customStyle="1" w:styleId="Heading5Char">
    <w:name w:val="Heading 5 Char"/>
    <w:basedOn w:val="DefaultParagraphFont"/>
    <w:link w:val="Heading5"/>
    <w:rsid w:val="00E355B4"/>
    <w:rPr>
      <w:rFonts w:ascii="Times New Roman" w:eastAsia="Times New Roman" w:hAnsi="Times New Roman"/>
      <w:bCs/>
      <w:i/>
      <w:sz w:val="22"/>
      <w:szCs w:val="26"/>
      <w:lang w:val="en-CA" w:eastAsia="en-US"/>
    </w:rPr>
  </w:style>
  <w:style w:type="character" w:customStyle="1" w:styleId="Heading6Char">
    <w:name w:val="Heading 6 Char"/>
    <w:basedOn w:val="DefaultParagraphFont"/>
    <w:link w:val="Heading6"/>
    <w:rsid w:val="00E355B4"/>
    <w:rPr>
      <w:rFonts w:ascii="Times New Roman" w:eastAsia="Times New Roman" w:hAnsi="Times New Roman"/>
      <w:sz w:val="22"/>
      <w:szCs w:val="24"/>
      <w:u w:val="single"/>
      <w:lang w:val="en-GB" w:eastAsia="en-US"/>
    </w:rPr>
  </w:style>
  <w:style w:type="character" w:customStyle="1" w:styleId="Heading7Char">
    <w:name w:val="Heading 7 Char"/>
    <w:basedOn w:val="DefaultParagraphFont"/>
    <w:link w:val="Heading7"/>
    <w:rsid w:val="00E355B4"/>
    <w:rPr>
      <w:rFonts w:ascii="Univers" w:eastAsia="Times New Roman" w:hAnsi="Univers"/>
      <w:b/>
      <w:sz w:val="28"/>
      <w:szCs w:val="24"/>
      <w:lang w:val="en-GB" w:eastAsia="en-US"/>
    </w:rPr>
  </w:style>
  <w:style w:type="character" w:customStyle="1" w:styleId="Heading9Char">
    <w:name w:val="Heading 9 Char"/>
    <w:basedOn w:val="DefaultParagraphFont"/>
    <w:link w:val="Heading9"/>
    <w:rsid w:val="00E355B4"/>
    <w:rPr>
      <w:rFonts w:ascii="Times New Roman" w:eastAsia="Times New Roman" w:hAnsi="Times New Roman"/>
      <w:i/>
      <w:iCs/>
      <w:sz w:val="22"/>
      <w:szCs w:val="24"/>
      <w:lang w:val="en-GB" w:eastAsia="en-US"/>
    </w:rPr>
  </w:style>
  <w:style w:type="table" w:styleId="TableGrid">
    <w:name w:val="Table Grid"/>
    <w:basedOn w:val="TableNormal"/>
    <w:uiPriority w:val="59"/>
    <w:locked/>
    <w:rsid w:val="00E355B4"/>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1">
    <w:name w:val="Title1"/>
    <w:basedOn w:val="Normal"/>
    <w:next w:val="Normal"/>
    <w:uiPriority w:val="10"/>
    <w:qFormat/>
    <w:rsid w:val="00E355B4"/>
    <w:pPr>
      <w:pBdr>
        <w:bottom w:val="single" w:sz="8" w:space="4" w:color="4F81BD"/>
      </w:pBdr>
      <w:spacing w:after="300" w:line="240" w:lineRule="auto"/>
      <w:contextualSpacing/>
    </w:pPr>
    <w:rPr>
      <w:rFonts w:ascii="Calibri" w:eastAsia="MS Gothic" w:hAnsi="Calibri"/>
      <w:color w:val="17365D"/>
      <w:spacing w:val="5"/>
      <w:kern w:val="28"/>
      <w:sz w:val="52"/>
      <w:szCs w:val="52"/>
      <w:lang w:val="en-GB" w:eastAsia="en-US"/>
    </w:rPr>
  </w:style>
  <w:style w:type="character" w:customStyle="1" w:styleId="TitleChar">
    <w:name w:val="Title Char"/>
    <w:basedOn w:val="DefaultParagraphFont"/>
    <w:link w:val="Title"/>
    <w:uiPriority w:val="10"/>
    <w:rsid w:val="00E355B4"/>
    <w:rPr>
      <w:rFonts w:ascii="Calibri" w:eastAsia="MS Gothic" w:hAnsi="Calibri" w:cs="Times New Roman"/>
      <w:color w:val="17365D"/>
      <w:spacing w:val="5"/>
      <w:kern w:val="28"/>
      <w:sz w:val="52"/>
      <w:szCs w:val="52"/>
      <w:lang w:val="en-US"/>
    </w:rPr>
  </w:style>
  <w:style w:type="paragraph" w:customStyle="1" w:styleId="Subtitle1">
    <w:name w:val="Subtitle1"/>
    <w:basedOn w:val="Normal"/>
    <w:next w:val="Normal"/>
    <w:uiPriority w:val="11"/>
    <w:qFormat/>
    <w:rsid w:val="00E355B4"/>
    <w:pPr>
      <w:numPr>
        <w:ilvl w:val="1"/>
      </w:numPr>
      <w:spacing w:after="0" w:line="240" w:lineRule="auto"/>
    </w:pPr>
    <w:rPr>
      <w:rFonts w:ascii="Calibri" w:eastAsia="MS Gothic" w:hAnsi="Calibri"/>
      <w:i/>
      <w:iCs/>
      <w:color w:val="4F81BD"/>
      <w:spacing w:val="15"/>
      <w:sz w:val="24"/>
      <w:szCs w:val="24"/>
      <w:lang w:val="en-GB" w:eastAsia="en-US"/>
    </w:rPr>
  </w:style>
  <w:style w:type="character" w:customStyle="1" w:styleId="SubtitleChar">
    <w:name w:val="Subtitle Char"/>
    <w:basedOn w:val="DefaultParagraphFont"/>
    <w:link w:val="Subtitle"/>
    <w:uiPriority w:val="11"/>
    <w:rsid w:val="00E355B4"/>
    <w:rPr>
      <w:rFonts w:ascii="Calibri" w:eastAsia="MS Gothic" w:hAnsi="Calibri" w:cs="Times New Roman"/>
      <w:i/>
      <w:iCs/>
      <w:color w:val="4F81BD"/>
      <w:spacing w:val="15"/>
      <w:lang w:val="en-US"/>
    </w:rPr>
  </w:style>
  <w:style w:type="paragraph" w:styleId="BodyTextIndent">
    <w:name w:val="Body Text Indent"/>
    <w:basedOn w:val="Normal"/>
    <w:link w:val="BodyTextIndentChar"/>
    <w:rsid w:val="00E355B4"/>
    <w:pPr>
      <w:spacing w:before="120" w:line="240" w:lineRule="auto"/>
      <w:ind w:left="1440" w:hanging="720"/>
      <w:jc w:val="left"/>
    </w:pPr>
    <w:rPr>
      <w:rFonts w:eastAsia="Times New Roman"/>
      <w:sz w:val="22"/>
      <w:szCs w:val="24"/>
      <w:lang w:val="en-GB" w:eastAsia="en-US"/>
    </w:rPr>
  </w:style>
  <w:style w:type="character" w:customStyle="1" w:styleId="BodyTextIndentChar">
    <w:name w:val="Body Text Indent Char"/>
    <w:basedOn w:val="DefaultParagraphFont"/>
    <w:link w:val="BodyTextIndent"/>
    <w:rsid w:val="00E355B4"/>
    <w:rPr>
      <w:rFonts w:ascii="Times New Roman" w:eastAsia="Times New Roman" w:hAnsi="Times New Roman"/>
      <w:sz w:val="22"/>
      <w:szCs w:val="24"/>
      <w:lang w:val="en-GB" w:eastAsia="en-US"/>
    </w:rPr>
  </w:style>
  <w:style w:type="paragraph" w:styleId="CommentText">
    <w:name w:val="annotation text"/>
    <w:basedOn w:val="Normal"/>
    <w:link w:val="CommentTextChar"/>
    <w:semiHidden/>
    <w:rsid w:val="00E355B4"/>
    <w:pPr>
      <w:spacing w:line="240" w:lineRule="exact"/>
    </w:pPr>
    <w:rPr>
      <w:rFonts w:eastAsia="Times New Roman"/>
      <w:sz w:val="22"/>
      <w:szCs w:val="24"/>
      <w:lang w:val="en-GB" w:eastAsia="en-US"/>
    </w:rPr>
  </w:style>
  <w:style w:type="character" w:customStyle="1" w:styleId="CommentTextChar">
    <w:name w:val="Comment Text Char"/>
    <w:basedOn w:val="DefaultParagraphFont"/>
    <w:link w:val="CommentText"/>
    <w:semiHidden/>
    <w:rsid w:val="00E355B4"/>
    <w:rPr>
      <w:rFonts w:ascii="Times New Roman" w:eastAsia="Times New Roman" w:hAnsi="Times New Roman"/>
      <w:sz w:val="22"/>
      <w:szCs w:val="24"/>
      <w:lang w:val="en-GB" w:eastAsia="en-US"/>
    </w:rPr>
  </w:style>
  <w:style w:type="paragraph" w:customStyle="1" w:styleId="Cornernotation">
    <w:name w:val="Corner notation"/>
    <w:basedOn w:val="Normal"/>
    <w:rsid w:val="00E355B4"/>
    <w:pPr>
      <w:spacing w:after="0" w:line="240" w:lineRule="auto"/>
      <w:ind w:left="170" w:right="3119" w:hanging="170"/>
      <w:jc w:val="left"/>
    </w:pPr>
    <w:rPr>
      <w:rFonts w:eastAsia="Times New Roman"/>
      <w:sz w:val="22"/>
      <w:szCs w:val="24"/>
      <w:lang w:val="en-GB" w:eastAsia="en-US"/>
    </w:rPr>
  </w:style>
  <w:style w:type="character" w:styleId="EndnoteReference">
    <w:name w:val="endnote reference"/>
    <w:semiHidden/>
    <w:rsid w:val="00E355B4"/>
    <w:rPr>
      <w:vertAlign w:val="superscript"/>
    </w:rPr>
  </w:style>
  <w:style w:type="paragraph" w:styleId="EndnoteText">
    <w:name w:val="endnote text"/>
    <w:basedOn w:val="Normal"/>
    <w:link w:val="EndnoteTextChar"/>
    <w:semiHidden/>
    <w:rsid w:val="00E355B4"/>
    <w:pPr>
      <w:widowControl w:val="0"/>
      <w:tabs>
        <w:tab w:val="left" w:pos="-720"/>
      </w:tabs>
      <w:suppressAutoHyphens/>
      <w:spacing w:after="0" w:line="240" w:lineRule="auto"/>
    </w:pPr>
    <w:rPr>
      <w:rFonts w:ascii="Courier New" w:eastAsia="Times New Roman" w:hAnsi="Courier New"/>
      <w:sz w:val="22"/>
      <w:szCs w:val="24"/>
      <w:lang w:val="en-GB" w:eastAsia="en-US"/>
    </w:rPr>
  </w:style>
  <w:style w:type="character" w:customStyle="1" w:styleId="EndnoteTextChar">
    <w:name w:val="Endnote Text Char"/>
    <w:basedOn w:val="DefaultParagraphFont"/>
    <w:link w:val="EndnoteText"/>
    <w:semiHidden/>
    <w:rsid w:val="00E355B4"/>
    <w:rPr>
      <w:rFonts w:ascii="Courier New" w:eastAsia="Times New Roman" w:hAnsi="Courier New"/>
      <w:sz w:val="22"/>
      <w:szCs w:val="24"/>
      <w:lang w:val="en-GB" w:eastAsia="en-US"/>
    </w:rPr>
  </w:style>
  <w:style w:type="paragraph" w:customStyle="1" w:styleId="HEADING">
    <w:name w:val="HEADING"/>
    <w:basedOn w:val="Normal"/>
    <w:rsid w:val="00E355B4"/>
    <w:pPr>
      <w:keepNext/>
      <w:spacing w:before="240" w:line="240" w:lineRule="auto"/>
      <w:jc w:val="center"/>
    </w:pPr>
    <w:rPr>
      <w:rFonts w:eastAsia="Times New Roman"/>
      <w:b/>
      <w:bCs/>
      <w:caps/>
      <w:sz w:val="22"/>
      <w:szCs w:val="24"/>
      <w:lang w:val="en-GB" w:eastAsia="en-US"/>
    </w:rPr>
  </w:style>
  <w:style w:type="paragraph" w:customStyle="1" w:styleId="HEADINGNOTFORTOC">
    <w:name w:val="HEADING (NOT FOR TOC)"/>
    <w:basedOn w:val="Heading1"/>
    <w:next w:val="Heading2"/>
    <w:rsid w:val="00E355B4"/>
    <w:pPr>
      <w:keepLines w:val="0"/>
      <w:tabs>
        <w:tab w:val="left" w:pos="720"/>
      </w:tabs>
      <w:spacing w:before="240" w:line="240" w:lineRule="auto"/>
      <w:jc w:val="center"/>
    </w:pPr>
    <w:rPr>
      <w:rFonts w:eastAsia="Times New Roman"/>
      <w:b/>
      <w:caps/>
      <w:sz w:val="22"/>
      <w:szCs w:val="24"/>
      <w:lang w:val="en-GB" w:eastAsia="en-US"/>
    </w:rPr>
  </w:style>
  <w:style w:type="paragraph" w:customStyle="1" w:styleId="Heading1longmultiline">
    <w:name w:val="Heading 1 (long multiline)"/>
    <w:basedOn w:val="Heading1"/>
    <w:rsid w:val="00E355B4"/>
    <w:pPr>
      <w:keepLines w:val="0"/>
      <w:tabs>
        <w:tab w:val="left" w:pos="720"/>
      </w:tabs>
      <w:spacing w:before="240" w:line="240" w:lineRule="auto"/>
      <w:ind w:left="1843" w:hanging="1134"/>
      <w:jc w:val="left"/>
    </w:pPr>
    <w:rPr>
      <w:rFonts w:eastAsia="Times New Roman"/>
      <w:b/>
      <w:caps/>
      <w:sz w:val="22"/>
      <w:szCs w:val="24"/>
      <w:lang w:val="en-GB" w:eastAsia="en-US"/>
    </w:rPr>
  </w:style>
  <w:style w:type="paragraph" w:customStyle="1" w:styleId="Heading1multiline">
    <w:name w:val="Heading 1 (multiline)"/>
    <w:basedOn w:val="Heading1"/>
    <w:rsid w:val="00E355B4"/>
    <w:pPr>
      <w:keepLines w:val="0"/>
      <w:tabs>
        <w:tab w:val="left" w:pos="720"/>
      </w:tabs>
      <w:spacing w:before="240" w:line="240" w:lineRule="auto"/>
      <w:ind w:left="1843" w:right="996" w:hanging="567"/>
      <w:jc w:val="left"/>
    </w:pPr>
    <w:rPr>
      <w:rFonts w:eastAsia="Times New Roman"/>
      <w:b/>
      <w:caps/>
      <w:sz w:val="22"/>
      <w:szCs w:val="24"/>
      <w:lang w:val="en-GB" w:eastAsia="en-US"/>
    </w:rPr>
  </w:style>
  <w:style w:type="paragraph" w:customStyle="1" w:styleId="Heading2multiline">
    <w:name w:val="Heading 2 (multiline)"/>
    <w:basedOn w:val="Heading1"/>
    <w:next w:val="Normal"/>
    <w:rsid w:val="00E355B4"/>
    <w:pPr>
      <w:keepLines w:val="0"/>
      <w:tabs>
        <w:tab w:val="left" w:pos="720"/>
      </w:tabs>
      <w:spacing w:line="240" w:lineRule="auto"/>
      <w:ind w:left="1843" w:right="998" w:hanging="567"/>
      <w:jc w:val="left"/>
    </w:pPr>
    <w:rPr>
      <w:rFonts w:eastAsia="Times New Roman"/>
      <w:b/>
      <w:i/>
      <w:iCs/>
      <w:sz w:val="22"/>
      <w:szCs w:val="24"/>
      <w:lang w:val="en-GB" w:eastAsia="en-US"/>
    </w:rPr>
  </w:style>
  <w:style w:type="paragraph" w:customStyle="1" w:styleId="Heading2longmultiline">
    <w:name w:val="Heading 2 (long multiline)"/>
    <w:basedOn w:val="Heading2multiline"/>
    <w:rsid w:val="00E355B4"/>
    <w:pPr>
      <w:ind w:left="2127" w:hanging="1276"/>
    </w:pPr>
  </w:style>
  <w:style w:type="paragraph" w:customStyle="1" w:styleId="heading2notforTOC">
    <w:name w:val="heading 2 not for TOC"/>
    <w:basedOn w:val="Heading3"/>
    <w:rsid w:val="00E355B4"/>
  </w:style>
  <w:style w:type="paragraph" w:customStyle="1" w:styleId="Heading3multiline">
    <w:name w:val="Heading 3 (multiline)"/>
    <w:basedOn w:val="Heading3"/>
    <w:next w:val="Normal"/>
    <w:rsid w:val="00E355B4"/>
    <w:pPr>
      <w:ind w:left="1418" w:hanging="425"/>
      <w:jc w:val="left"/>
    </w:pPr>
  </w:style>
  <w:style w:type="paragraph" w:customStyle="1" w:styleId="Heading4indent">
    <w:name w:val="Heading 4 indent"/>
    <w:basedOn w:val="Heading4"/>
    <w:rsid w:val="00E355B4"/>
    <w:pPr>
      <w:ind w:left="720"/>
      <w:outlineLvl w:val="9"/>
    </w:pPr>
    <w:rPr>
      <w:rFonts w:ascii="Times New Roman" w:hAnsi="Times New Roman"/>
    </w:rPr>
  </w:style>
  <w:style w:type="character" w:styleId="PageNumber">
    <w:name w:val="page number"/>
    <w:rsid w:val="00E355B4"/>
    <w:rPr>
      <w:rFonts w:ascii="Times New Roman" w:hAnsi="Times New Roman"/>
      <w:sz w:val="22"/>
    </w:rPr>
  </w:style>
  <w:style w:type="paragraph" w:customStyle="1" w:styleId="Para2">
    <w:name w:val="Para2"/>
    <w:basedOn w:val="Para1"/>
    <w:rsid w:val="00E355B4"/>
    <w:pPr>
      <w:autoSpaceDE w:val="0"/>
      <w:autoSpaceDN w:val="0"/>
    </w:pPr>
    <w:rPr>
      <w:rFonts w:ascii="Times New Roman" w:eastAsia="Times New Roman" w:hAnsi="Times New Roman"/>
      <w:snapToGrid w:val="0"/>
      <w:sz w:val="22"/>
      <w:lang w:eastAsia="en-US"/>
    </w:rPr>
  </w:style>
  <w:style w:type="paragraph" w:customStyle="1" w:styleId="Para3">
    <w:name w:val="Para3"/>
    <w:basedOn w:val="Normal"/>
    <w:rsid w:val="00E355B4"/>
    <w:pPr>
      <w:numPr>
        <w:ilvl w:val="3"/>
        <w:numId w:val="5"/>
      </w:numPr>
      <w:tabs>
        <w:tab w:val="left" w:pos="1980"/>
      </w:tabs>
      <w:spacing w:before="80" w:after="80" w:line="240" w:lineRule="auto"/>
    </w:pPr>
    <w:rPr>
      <w:rFonts w:eastAsia="Times New Roman"/>
      <w:sz w:val="22"/>
      <w:szCs w:val="20"/>
      <w:lang w:val="en-GB" w:eastAsia="en-US"/>
    </w:rPr>
  </w:style>
  <w:style w:type="paragraph" w:customStyle="1" w:styleId="para4">
    <w:name w:val="para4"/>
    <w:basedOn w:val="Normal"/>
    <w:rsid w:val="00E355B4"/>
    <w:pPr>
      <w:overflowPunct w:val="0"/>
      <w:autoSpaceDE w:val="0"/>
      <w:autoSpaceDN w:val="0"/>
      <w:adjustRightInd w:val="0"/>
      <w:spacing w:line="240" w:lineRule="atLeast"/>
      <w:textAlignment w:val="baseline"/>
    </w:pPr>
    <w:rPr>
      <w:rFonts w:ascii="Courier" w:eastAsia="Times New Roman" w:hAnsi="Courier"/>
      <w:color w:val="000000"/>
      <w:sz w:val="20"/>
      <w:szCs w:val="20"/>
      <w:lang w:val="en-GB" w:eastAsia="en-US"/>
    </w:rPr>
  </w:style>
  <w:style w:type="paragraph" w:customStyle="1" w:styleId="Para-decision">
    <w:name w:val="Para-decision"/>
    <w:basedOn w:val="Normal"/>
    <w:rsid w:val="00E355B4"/>
    <w:pPr>
      <w:tabs>
        <w:tab w:val="left" w:pos="-1440"/>
        <w:tab w:val="left" w:pos="-720"/>
        <w:tab w:val="left" w:pos="0"/>
        <w:tab w:val="left" w:pos="720"/>
        <w:tab w:val="left" w:pos="1440"/>
      </w:tabs>
      <w:suppressAutoHyphens/>
      <w:overflowPunct w:val="0"/>
      <w:autoSpaceDE w:val="0"/>
      <w:autoSpaceDN w:val="0"/>
      <w:adjustRightInd w:val="0"/>
      <w:spacing w:before="120" w:line="240" w:lineRule="auto"/>
      <w:ind w:firstLine="720"/>
      <w:jc w:val="left"/>
      <w:textAlignment w:val="baseline"/>
    </w:pPr>
    <w:rPr>
      <w:rFonts w:eastAsia="Times New Roman"/>
      <w:color w:val="000000"/>
      <w:sz w:val="22"/>
      <w:szCs w:val="24"/>
      <w:lang w:val="en-GB" w:eastAsia="en-US"/>
    </w:rPr>
  </w:style>
  <w:style w:type="paragraph" w:customStyle="1" w:styleId="Quotationtextindented">
    <w:name w:val="Quotation text (indented)"/>
    <w:basedOn w:val="Normal"/>
    <w:qFormat/>
    <w:rsid w:val="00E355B4"/>
    <w:pPr>
      <w:spacing w:before="120" w:line="240" w:lineRule="auto"/>
      <w:ind w:left="720" w:right="720"/>
    </w:pPr>
    <w:rPr>
      <w:rFonts w:eastAsia="Times New Roman"/>
      <w:bCs/>
      <w:sz w:val="22"/>
      <w:szCs w:val="24"/>
      <w:lang w:val="en-GB" w:eastAsia="en-US"/>
    </w:rPr>
  </w:style>
  <w:style w:type="paragraph" w:customStyle="1" w:styleId="recommendationheader">
    <w:name w:val="recommendation header"/>
    <w:basedOn w:val="Heading2"/>
    <w:qFormat/>
    <w:rsid w:val="00E355B4"/>
    <w:pPr>
      <w:keepLines w:val="0"/>
      <w:tabs>
        <w:tab w:val="left" w:pos="720"/>
      </w:tabs>
      <w:spacing w:line="240" w:lineRule="auto"/>
      <w:jc w:val="center"/>
    </w:pPr>
    <w:rPr>
      <w:rFonts w:eastAsia="Times New Roman"/>
      <w:iCs/>
      <w:sz w:val="22"/>
      <w:lang w:val="en-GB" w:eastAsia="en-US"/>
    </w:rPr>
  </w:style>
  <w:style w:type="paragraph" w:customStyle="1" w:styleId="recommendationheaderlong">
    <w:name w:val="recommendation header long"/>
    <w:basedOn w:val="Heading2longmultiline"/>
    <w:qFormat/>
    <w:rsid w:val="00E355B4"/>
  </w:style>
  <w:style w:type="paragraph" w:customStyle="1" w:styleId="reference">
    <w:name w:val="reference"/>
    <w:basedOn w:val="Heading9"/>
    <w:qFormat/>
    <w:rsid w:val="00E355B4"/>
    <w:rPr>
      <w:i w:val="0"/>
      <w:sz w:val="18"/>
    </w:rPr>
  </w:style>
  <w:style w:type="character" w:customStyle="1" w:styleId="StyleFootnoteReferenceNounderline">
    <w:name w:val="Style Footnote Reference + No underline"/>
    <w:rsid w:val="00E355B4"/>
    <w:rPr>
      <w:sz w:val="18"/>
      <w:u w:val="none"/>
      <w:vertAlign w:val="baseline"/>
    </w:rPr>
  </w:style>
  <w:style w:type="paragraph" w:customStyle="1" w:styleId="tabletitle">
    <w:name w:val="table title"/>
    <w:basedOn w:val="Heading2"/>
    <w:qFormat/>
    <w:rsid w:val="00E355B4"/>
    <w:pPr>
      <w:keepLines w:val="0"/>
      <w:tabs>
        <w:tab w:val="left" w:pos="720"/>
      </w:tabs>
      <w:spacing w:line="240" w:lineRule="auto"/>
      <w:jc w:val="left"/>
      <w:outlineLvl w:val="9"/>
    </w:pPr>
    <w:rPr>
      <w:rFonts w:eastAsia="Times New Roman"/>
      <w:i/>
      <w:iCs/>
      <w:sz w:val="22"/>
      <w:lang w:val="en-GB" w:eastAsia="en-US"/>
    </w:rPr>
  </w:style>
  <w:style w:type="paragraph" w:styleId="TOAHeading">
    <w:name w:val="toa heading"/>
    <w:basedOn w:val="Normal"/>
    <w:next w:val="Normal"/>
    <w:semiHidden/>
    <w:rsid w:val="00E355B4"/>
    <w:pPr>
      <w:spacing w:before="120" w:after="0" w:line="240" w:lineRule="auto"/>
    </w:pPr>
    <w:rPr>
      <w:rFonts w:eastAsia="Times New Roman" w:cs="Arial"/>
      <w:b/>
      <w:bCs/>
      <w:sz w:val="24"/>
      <w:szCs w:val="24"/>
      <w:lang w:val="en-GB" w:eastAsia="en-US"/>
    </w:rPr>
  </w:style>
  <w:style w:type="paragraph" w:styleId="TOC1">
    <w:name w:val="toc 1"/>
    <w:basedOn w:val="Normal"/>
    <w:next w:val="Normal"/>
    <w:autoRedefine/>
    <w:locked/>
    <w:rsid w:val="008F4BB1"/>
    <w:pPr>
      <w:tabs>
        <w:tab w:val="left" w:pos="1008"/>
      </w:tabs>
      <w:spacing w:after="0" w:line="240" w:lineRule="auto"/>
      <w:ind w:left="720" w:hanging="720"/>
      <w:jc w:val="left"/>
    </w:pPr>
    <w:rPr>
      <w:rFonts w:eastAsia="Times New Roman"/>
      <w:caps/>
      <w:sz w:val="22"/>
      <w:szCs w:val="24"/>
      <w:lang w:val="en-GB" w:eastAsia="en-US"/>
    </w:rPr>
  </w:style>
  <w:style w:type="paragraph" w:styleId="TOC2">
    <w:name w:val="toc 2"/>
    <w:basedOn w:val="Normal"/>
    <w:next w:val="Normal"/>
    <w:autoRedefine/>
    <w:locked/>
    <w:rsid w:val="00480B61"/>
    <w:pPr>
      <w:tabs>
        <w:tab w:val="left" w:pos="990"/>
        <w:tab w:val="right" w:pos="10224"/>
      </w:tabs>
      <w:spacing w:after="0" w:line="240" w:lineRule="auto"/>
      <w:ind w:left="1008" w:hanging="1008"/>
    </w:pPr>
    <w:rPr>
      <w:rFonts w:eastAsia="Times New Roman"/>
      <w:noProof/>
      <w:sz w:val="22"/>
      <w:szCs w:val="22"/>
      <w:lang w:val="en-GB" w:eastAsia="en-US"/>
    </w:rPr>
  </w:style>
  <w:style w:type="paragraph" w:styleId="TOC3">
    <w:name w:val="toc 3"/>
    <w:basedOn w:val="Normal"/>
    <w:next w:val="Normal"/>
    <w:autoRedefine/>
    <w:locked/>
    <w:rsid w:val="00E355B4"/>
    <w:pPr>
      <w:spacing w:after="0" w:line="240" w:lineRule="auto"/>
      <w:ind w:left="2160" w:hanging="720"/>
    </w:pPr>
    <w:rPr>
      <w:rFonts w:eastAsia="Times New Roman"/>
      <w:sz w:val="22"/>
      <w:szCs w:val="24"/>
      <w:lang w:val="en-GB" w:eastAsia="en-US"/>
    </w:rPr>
  </w:style>
  <w:style w:type="paragraph" w:styleId="TOC4">
    <w:name w:val="toc 4"/>
    <w:basedOn w:val="Normal"/>
    <w:next w:val="Normal"/>
    <w:autoRedefine/>
    <w:locked/>
    <w:rsid w:val="00E355B4"/>
    <w:pPr>
      <w:spacing w:before="120" w:line="240" w:lineRule="auto"/>
      <w:ind w:left="660"/>
      <w:jc w:val="left"/>
    </w:pPr>
    <w:rPr>
      <w:rFonts w:eastAsia="Times New Roman"/>
      <w:sz w:val="22"/>
      <w:szCs w:val="24"/>
      <w:lang w:val="en-GB" w:eastAsia="en-US"/>
    </w:rPr>
  </w:style>
  <w:style w:type="paragraph" w:styleId="TOC5">
    <w:name w:val="toc 5"/>
    <w:basedOn w:val="Normal"/>
    <w:next w:val="Normal"/>
    <w:autoRedefine/>
    <w:locked/>
    <w:rsid w:val="00E355B4"/>
    <w:pPr>
      <w:spacing w:before="120" w:line="240" w:lineRule="auto"/>
      <w:ind w:left="880"/>
      <w:jc w:val="left"/>
    </w:pPr>
    <w:rPr>
      <w:rFonts w:eastAsia="Times New Roman"/>
      <w:sz w:val="22"/>
      <w:szCs w:val="24"/>
      <w:lang w:val="en-GB" w:eastAsia="en-US"/>
    </w:rPr>
  </w:style>
  <w:style w:type="paragraph" w:styleId="TOC6">
    <w:name w:val="toc 6"/>
    <w:basedOn w:val="Normal"/>
    <w:next w:val="Normal"/>
    <w:autoRedefine/>
    <w:locked/>
    <w:rsid w:val="00E355B4"/>
    <w:pPr>
      <w:spacing w:before="120" w:line="240" w:lineRule="auto"/>
      <w:ind w:left="1100"/>
      <w:jc w:val="left"/>
    </w:pPr>
    <w:rPr>
      <w:rFonts w:eastAsia="Times New Roman"/>
      <w:sz w:val="22"/>
      <w:szCs w:val="24"/>
      <w:lang w:val="en-GB" w:eastAsia="en-US"/>
    </w:rPr>
  </w:style>
  <w:style w:type="paragraph" w:styleId="TOC7">
    <w:name w:val="toc 7"/>
    <w:basedOn w:val="Normal"/>
    <w:next w:val="Normal"/>
    <w:autoRedefine/>
    <w:locked/>
    <w:rsid w:val="00E355B4"/>
    <w:pPr>
      <w:spacing w:before="120" w:line="240" w:lineRule="auto"/>
      <w:ind w:left="1320"/>
      <w:jc w:val="left"/>
    </w:pPr>
    <w:rPr>
      <w:rFonts w:eastAsia="Times New Roman"/>
      <w:sz w:val="22"/>
      <w:szCs w:val="24"/>
      <w:lang w:val="en-GB" w:eastAsia="en-US"/>
    </w:rPr>
  </w:style>
  <w:style w:type="paragraph" w:styleId="TOC8">
    <w:name w:val="toc 8"/>
    <w:basedOn w:val="Normal"/>
    <w:next w:val="Normal"/>
    <w:autoRedefine/>
    <w:locked/>
    <w:rsid w:val="00E355B4"/>
    <w:pPr>
      <w:spacing w:before="120" w:line="240" w:lineRule="auto"/>
      <w:ind w:left="1540"/>
      <w:jc w:val="left"/>
    </w:pPr>
    <w:rPr>
      <w:rFonts w:eastAsia="Times New Roman"/>
      <w:sz w:val="22"/>
      <w:szCs w:val="24"/>
      <w:lang w:val="en-GB" w:eastAsia="en-US"/>
    </w:rPr>
  </w:style>
  <w:style w:type="paragraph" w:styleId="TOC9">
    <w:name w:val="toc 9"/>
    <w:basedOn w:val="Normal"/>
    <w:next w:val="Normal"/>
    <w:autoRedefine/>
    <w:locked/>
    <w:rsid w:val="00E355B4"/>
    <w:pPr>
      <w:spacing w:before="120" w:line="240" w:lineRule="auto"/>
      <w:ind w:left="1760"/>
      <w:jc w:val="left"/>
    </w:pPr>
    <w:rPr>
      <w:rFonts w:eastAsia="Times New Roman"/>
      <w:sz w:val="22"/>
      <w:szCs w:val="24"/>
      <w:lang w:val="en-GB" w:eastAsia="en-US"/>
    </w:rPr>
  </w:style>
  <w:style w:type="paragraph" w:customStyle="1" w:styleId="CBD-Doc-Type">
    <w:name w:val="CBD-Doc-Type"/>
    <w:basedOn w:val="Normal"/>
    <w:rsid w:val="00E355B4"/>
    <w:pPr>
      <w:keepLines/>
      <w:spacing w:before="240" w:line="240" w:lineRule="auto"/>
    </w:pPr>
    <w:rPr>
      <w:rFonts w:eastAsia="Times New Roman" w:cs="Angsana New"/>
      <w:b/>
      <w:i/>
      <w:sz w:val="24"/>
      <w:szCs w:val="24"/>
      <w:lang w:val="en-GB" w:eastAsia="en-US"/>
    </w:rPr>
  </w:style>
  <w:style w:type="paragraph" w:customStyle="1" w:styleId="CBD-Doc">
    <w:name w:val="CBD-Doc"/>
    <w:basedOn w:val="Normal"/>
    <w:rsid w:val="00E355B4"/>
    <w:pPr>
      <w:keepLines/>
      <w:numPr>
        <w:numId w:val="6"/>
      </w:numPr>
      <w:spacing w:line="240" w:lineRule="auto"/>
    </w:pPr>
    <w:rPr>
      <w:rFonts w:eastAsia="Times New Roman" w:cs="Angsana New"/>
      <w:sz w:val="22"/>
      <w:szCs w:val="24"/>
      <w:lang w:val="en-GB" w:eastAsia="en-US"/>
    </w:rPr>
  </w:style>
  <w:style w:type="paragraph" w:styleId="Caption">
    <w:name w:val="caption"/>
    <w:basedOn w:val="Normal"/>
    <w:next w:val="Normal"/>
    <w:uiPriority w:val="35"/>
    <w:unhideWhenUsed/>
    <w:qFormat/>
    <w:locked/>
    <w:rsid w:val="00E355B4"/>
    <w:pPr>
      <w:keepNext/>
      <w:keepLines/>
      <w:spacing w:after="200" w:line="240" w:lineRule="auto"/>
    </w:pPr>
    <w:rPr>
      <w:rFonts w:eastAsia="Times New Roman"/>
      <w:b/>
      <w:iCs/>
      <w:sz w:val="22"/>
      <w:szCs w:val="18"/>
      <w:lang w:val="en-GB" w:eastAsia="en-US"/>
    </w:rPr>
  </w:style>
  <w:style w:type="paragraph" w:customStyle="1" w:styleId="Style1">
    <w:name w:val="Style1"/>
    <w:basedOn w:val="Heading2"/>
    <w:qFormat/>
    <w:rsid w:val="00E355B4"/>
    <w:pPr>
      <w:keepLines w:val="0"/>
      <w:tabs>
        <w:tab w:val="left" w:pos="720"/>
      </w:tabs>
      <w:spacing w:line="240" w:lineRule="auto"/>
      <w:jc w:val="center"/>
    </w:pPr>
    <w:rPr>
      <w:rFonts w:eastAsia="Times New Roman"/>
      <w:i/>
      <w:iCs/>
      <w:sz w:val="22"/>
      <w:lang w:val="en-GB" w:eastAsia="en-US"/>
    </w:rPr>
  </w:style>
  <w:style w:type="paragraph" w:styleId="CommentSubject">
    <w:name w:val="annotation subject"/>
    <w:basedOn w:val="CommentText"/>
    <w:next w:val="CommentText"/>
    <w:link w:val="CommentSubjectChar"/>
    <w:uiPriority w:val="99"/>
    <w:semiHidden/>
    <w:unhideWhenUsed/>
    <w:rsid w:val="00E355B4"/>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E355B4"/>
    <w:rPr>
      <w:rFonts w:ascii="Times New Roman" w:eastAsia="Times New Roman" w:hAnsi="Times New Roman"/>
      <w:b/>
      <w:bCs/>
      <w:sz w:val="22"/>
      <w:szCs w:val="24"/>
      <w:lang w:val="en-GB" w:eastAsia="en-US"/>
    </w:rPr>
  </w:style>
  <w:style w:type="paragraph" w:customStyle="1" w:styleId="p1">
    <w:name w:val="p1"/>
    <w:basedOn w:val="Normal"/>
    <w:rsid w:val="00E355B4"/>
    <w:pPr>
      <w:spacing w:before="100" w:beforeAutospacing="1" w:after="100" w:afterAutospacing="1" w:line="240" w:lineRule="auto"/>
      <w:jc w:val="left"/>
    </w:pPr>
    <w:rPr>
      <w:rFonts w:ascii="Calibri" w:eastAsia="MS Mincho" w:hAnsi="Calibri" w:cs="Calibri"/>
      <w:sz w:val="22"/>
      <w:szCs w:val="22"/>
    </w:rPr>
  </w:style>
  <w:style w:type="paragraph" w:customStyle="1" w:styleId="li1">
    <w:name w:val="li1"/>
    <w:basedOn w:val="Normal"/>
    <w:rsid w:val="00E355B4"/>
    <w:pPr>
      <w:spacing w:before="100" w:beforeAutospacing="1" w:after="100" w:afterAutospacing="1" w:line="240" w:lineRule="auto"/>
      <w:jc w:val="left"/>
    </w:pPr>
    <w:rPr>
      <w:rFonts w:ascii="Calibri" w:eastAsia="MS Mincho" w:hAnsi="Calibri" w:cs="Calibri"/>
      <w:sz w:val="22"/>
      <w:szCs w:val="22"/>
    </w:rPr>
  </w:style>
  <w:style w:type="character" w:customStyle="1" w:styleId="s1">
    <w:name w:val="s1"/>
    <w:basedOn w:val="DefaultParagraphFont"/>
    <w:rsid w:val="00E355B4"/>
  </w:style>
  <w:style w:type="character" w:customStyle="1" w:styleId="ListParagraphChar">
    <w:name w:val="List Paragraph Char"/>
    <w:aliases w:val="table bullets Char,Dot pt Char,List Paragraph12 Char,MAIN CONTENT Char,List Paragraph2 Char,Rec para Char,List Paragraph1 Char,Recommendation Char,List Paragraph11 Char,F5 List Paragraph Char,List Paragraph Char Char Char Char"/>
    <w:link w:val="ListParagraph"/>
    <w:uiPriority w:val="99"/>
    <w:qFormat/>
    <w:locked/>
    <w:rsid w:val="00E355B4"/>
    <w:rPr>
      <w:rFonts w:ascii="Times New Roman" w:eastAsia="SimSun" w:hAnsi="Times New Roman"/>
      <w:sz w:val="24"/>
      <w:szCs w:val="22"/>
    </w:rPr>
  </w:style>
  <w:style w:type="character" w:customStyle="1" w:styleId="normaltextrun">
    <w:name w:val="normaltextrun"/>
    <w:basedOn w:val="DefaultParagraphFont"/>
    <w:rsid w:val="00E355B4"/>
  </w:style>
  <w:style w:type="paragraph" w:styleId="BodyText2">
    <w:name w:val="Body Text 2"/>
    <w:basedOn w:val="Normal"/>
    <w:link w:val="BodyText2Char"/>
    <w:uiPriority w:val="99"/>
    <w:semiHidden/>
    <w:unhideWhenUsed/>
    <w:rsid w:val="00E355B4"/>
    <w:pPr>
      <w:spacing w:line="480" w:lineRule="auto"/>
    </w:pPr>
    <w:rPr>
      <w:rFonts w:eastAsia="Times New Roman"/>
      <w:sz w:val="22"/>
      <w:szCs w:val="24"/>
      <w:lang w:val="en-GB" w:eastAsia="en-US"/>
    </w:rPr>
  </w:style>
  <w:style w:type="character" w:customStyle="1" w:styleId="BodyText2Char">
    <w:name w:val="Body Text 2 Char"/>
    <w:basedOn w:val="DefaultParagraphFont"/>
    <w:link w:val="BodyText2"/>
    <w:uiPriority w:val="99"/>
    <w:semiHidden/>
    <w:rsid w:val="00E355B4"/>
    <w:rPr>
      <w:rFonts w:ascii="Times New Roman" w:eastAsia="Times New Roman" w:hAnsi="Times New Roman"/>
      <w:sz w:val="22"/>
      <w:szCs w:val="24"/>
      <w:lang w:val="en-GB" w:eastAsia="en-US"/>
    </w:rPr>
  </w:style>
  <w:style w:type="paragraph" w:styleId="Title">
    <w:name w:val="Title"/>
    <w:basedOn w:val="Normal"/>
    <w:next w:val="Normal"/>
    <w:link w:val="TitleChar"/>
    <w:uiPriority w:val="10"/>
    <w:qFormat/>
    <w:locked/>
    <w:rsid w:val="00E355B4"/>
    <w:pPr>
      <w:spacing w:after="0" w:line="240" w:lineRule="auto"/>
      <w:contextualSpacing/>
    </w:pPr>
    <w:rPr>
      <w:rFonts w:ascii="Calibri" w:eastAsia="MS Gothic" w:hAnsi="Calibri"/>
      <w:color w:val="17365D"/>
      <w:spacing w:val="5"/>
      <w:kern w:val="28"/>
      <w:sz w:val="52"/>
      <w:szCs w:val="52"/>
    </w:rPr>
  </w:style>
  <w:style w:type="character" w:customStyle="1" w:styleId="TitleChar1">
    <w:name w:val="Title Char1"/>
    <w:basedOn w:val="DefaultParagraphFont"/>
    <w:rsid w:val="00E355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locked/>
    <w:rsid w:val="00E355B4"/>
    <w:pPr>
      <w:numPr>
        <w:ilvl w:val="1"/>
      </w:numPr>
      <w:spacing w:after="160"/>
    </w:pPr>
    <w:rPr>
      <w:rFonts w:ascii="Calibri" w:eastAsia="MS Gothic" w:hAnsi="Calibri"/>
      <w:i/>
      <w:iCs/>
      <w:color w:val="4F81BD"/>
      <w:spacing w:val="15"/>
      <w:sz w:val="20"/>
      <w:szCs w:val="20"/>
    </w:rPr>
  </w:style>
  <w:style w:type="character" w:customStyle="1" w:styleId="SubtitleChar1">
    <w:name w:val="Subtitle Char1"/>
    <w:basedOn w:val="DefaultParagraphFont"/>
    <w:rsid w:val="00E355B4"/>
    <w:rPr>
      <w:rFonts w:asciiTheme="minorHAnsi" w:eastAsiaTheme="minorEastAsia" w:hAnsiTheme="minorHAnsi" w:cstheme="minorBidi"/>
      <w:color w:val="5A5A5A" w:themeColor="text1" w:themeTint="A5"/>
      <w:spacing w:val="15"/>
      <w:sz w:val="22"/>
      <w:szCs w:val="22"/>
    </w:rPr>
  </w:style>
  <w:style w:type="paragraph" w:styleId="TOCHeading">
    <w:name w:val="TOC Heading"/>
    <w:basedOn w:val="Heading1"/>
    <w:next w:val="Normal"/>
    <w:uiPriority w:val="39"/>
    <w:unhideWhenUsed/>
    <w:qFormat/>
    <w:rsid w:val="004B6378"/>
    <w:pPr>
      <w:spacing w:before="240" w:after="0" w:line="259" w:lineRule="auto"/>
      <w:jc w:val="left"/>
      <w:outlineLvl w:val="9"/>
    </w:pPr>
    <w:rPr>
      <w:rFonts w:asciiTheme="majorHAnsi" w:eastAsiaTheme="majorEastAsia" w:hAnsiTheme="majorHAnsi" w:cstheme="majorBidi"/>
      <w:color w:val="365F91" w:themeColor="accent1" w:themeShade="BF"/>
      <w:sz w:val="32"/>
      <w:lang w:eastAsia="en-US"/>
    </w:rPr>
  </w:style>
  <w:style w:type="character" w:customStyle="1" w:styleId="style21">
    <w:name w:val="style21"/>
    <w:basedOn w:val="DefaultParagraphFont"/>
    <w:rsid w:val="001F13D8"/>
    <w:rPr>
      <w:b w:val="0"/>
      <w:bCs w:val="0"/>
      <w:i w:val="0"/>
      <w:iCs w:val="0"/>
      <w:color w:val="000080"/>
      <w:sz w:val="24"/>
      <w:szCs w:val="24"/>
    </w:rPr>
  </w:style>
  <w:style w:type="paragraph" w:styleId="HTMLPreformatted">
    <w:name w:val="HTML Preformatted"/>
    <w:basedOn w:val="Normal"/>
    <w:link w:val="HTMLPreformattedChar"/>
    <w:uiPriority w:val="99"/>
    <w:unhideWhenUsed/>
    <w:rsid w:val="001F1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1F13D8"/>
    <w:rPr>
      <w:rFonts w:ascii="Courier New" w:eastAsia="Times New Roman" w:hAnsi="Courier New" w:cs="Courier New"/>
    </w:rPr>
  </w:style>
  <w:style w:type="table" w:styleId="GridTable3-Accent6">
    <w:name w:val="Grid Table 3 Accent 6"/>
    <w:basedOn w:val="TableNormal"/>
    <w:uiPriority w:val="48"/>
    <w:rsid w:val="0078719A"/>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Strong">
    <w:name w:val="Strong"/>
    <w:basedOn w:val="DefaultParagraphFont"/>
    <w:uiPriority w:val="22"/>
    <w:qFormat/>
    <w:locked/>
    <w:rsid w:val="0078719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2871830">
      <w:bodyDiv w:val="1"/>
      <w:marLeft w:val="0"/>
      <w:marRight w:val="0"/>
      <w:marTop w:val="0"/>
      <w:marBottom w:val="0"/>
      <w:divBdr>
        <w:top w:val="none" w:sz="0" w:space="0" w:color="auto"/>
        <w:left w:val="none" w:sz="0" w:space="0" w:color="auto"/>
        <w:bottom w:val="none" w:sz="0" w:space="0" w:color="auto"/>
        <w:right w:val="none" w:sz="0" w:space="0" w:color="auto"/>
      </w:divBdr>
      <w:divsChild>
        <w:div w:id="2026248755">
          <w:marLeft w:val="0"/>
          <w:marRight w:val="0"/>
          <w:marTop w:val="0"/>
          <w:marBottom w:val="0"/>
          <w:divBdr>
            <w:top w:val="none" w:sz="0" w:space="0" w:color="auto"/>
            <w:left w:val="none" w:sz="0" w:space="0" w:color="auto"/>
            <w:bottom w:val="none" w:sz="0" w:space="0" w:color="auto"/>
            <w:right w:val="none" w:sz="0" w:space="0" w:color="auto"/>
          </w:divBdr>
        </w:div>
      </w:divsChild>
    </w:div>
    <w:div w:id="679888407">
      <w:bodyDiv w:val="1"/>
      <w:marLeft w:val="0"/>
      <w:marRight w:val="0"/>
      <w:marTop w:val="0"/>
      <w:marBottom w:val="0"/>
      <w:divBdr>
        <w:top w:val="none" w:sz="0" w:space="0" w:color="auto"/>
        <w:left w:val="none" w:sz="0" w:space="0" w:color="auto"/>
        <w:bottom w:val="none" w:sz="0" w:space="0" w:color="auto"/>
        <w:right w:val="none" w:sz="0" w:space="0" w:color="auto"/>
      </w:divBdr>
      <w:divsChild>
        <w:div w:id="1780952195">
          <w:marLeft w:val="0"/>
          <w:marRight w:val="0"/>
          <w:marTop w:val="0"/>
          <w:marBottom w:val="0"/>
          <w:divBdr>
            <w:top w:val="none" w:sz="0" w:space="0" w:color="auto"/>
            <w:left w:val="none" w:sz="0" w:space="0" w:color="auto"/>
            <w:bottom w:val="none" w:sz="0" w:space="0" w:color="auto"/>
            <w:right w:val="none" w:sz="0" w:space="0" w:color="auto"/>
          </w:divBdr>
        </w:div>
      </w:divsChild>
    </w:div>
    <w:div w:id="894660540">
      <w:bodyDiv w:val="1"/>
      <w:marLeft w:val="0"/>
      <w:marRight w:val="0"/>
      <w:marTop w:val="0"/>
      <w:marBottom w:val="0"/>
      <w:divBdr>
        <w:top w:val="none" w:sz="0" w:space="0" w:color="auto"/>
        <w:left w:val="none" w:sz="0" w:space="0" w:color="auto"/>
        <w:bottom w:val="none" w:sz="0" w:space="0" w:color="auto"/>
        <w:right w:val="none" w:sz="0" w:space="0" w:color="auto"/>
      </w:divBdr>
      <w:divsChild>
        <w:div w:id="99957936">
          <w:marLeft w:val="0"/>
          <w:marRight w:val="0"/>
          <w:marTop w:val="0"/>
          <w:marBottom w:val="0"/>
          <w:divBdr>
            <w:top w:val="none" w:sz="0" w:space="0" w:color="auto"/>
            <w:left w:val="none" w:sz="0" w:space="0" w:color="auto"/>
            <w:bottom w:val="none" w:sz="0" w:space="0" w:color="auto"/>
            <w:right w:val="none" w:sz="0" w:space="0" w:color="auto"/>
          </w:divBdr>
        </w:div>
      </w:divsChild>
    </w:div>
    <w:div w:id="1400597590">
      <w:bodyDiv w:val="1"/>
      <w:marLeft w:val="0"/>
      <w:marRight w:val="0"/>
      <w:marTop w:val="0"/>
      <w:marBottom w:val="0"/>
      <w:divBdr>
        <w:top w:val="none" w:sz="0" w:space="0" w:color="auto"/>
        <w:left w:val="none" w:sz="0" w:space="0" w:color="auto"/>
        <w:bottom w:val="none" w:sz="0" w:space="0" w:color="auto"/>
        <w:right w:val="none" w:sz="0" w:space="0" w:color="auto"/>
      </w:divBdr>
      <w:divsChild>
        <w:div w:id="2632686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cbd.int/doc/decisions/np-mop-03/np-mop-03-dec-12-zh.pdf" TargetMode="External"/><Relationship Id="rId17" Type="http://schemas.openxmlformats.org/officeDocument/2006/relationships/image" Target="media/image4.emf"/><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4/cop-14-dec-20-zh.pdf"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428d/017b/1b0c60b47af50c81a1a34d52/dsi-ahteg-2020-01-05-en.pdf" TargetMode="External"/><Relationship Id="rId2" Type="http://schemas.openxmlformats.org/officeDocument/2006/relationships/hyperlink" Target="https://www.cbd.int/doc/c/1f8f/d793/57cb114ca40cb6468f479584/dsi-ahteg-2020-01-04-en.pdf" TargetMode="External"/><Relationship Id="rId1" Type="http://schemas.openxmlformats.org/officeDocument/2006/relationships/hyperlink" Target="https://www.cbd.int/doc/c/fef9/2f90/70f037ccc5da885dfb293e88/dsi-ahteg-2020-01-03-en.pdf" TargetMode="External"/><Relationship Id="rId6" Type="http://schemas.openxmlformats.org/officeDocument/2006/relationships/hyperlink" Target="https://www.cbd.int/doc/c/079d/1142/339a68fee2d22e95fb2b1c4c/wg2020-03-inf-08-en.pdf" TargetMode="External"/><Relationship Id="rId5" Type="http://schemas.openxmlformats.org/officeDocument/2006/relationships/hyperlink" Target="https://www.cbd.int/doc/c/707f/6565/1b79a3df3aea669e19078615/wg2020-03-04-en.pdf" TargetMode="External"/><Relationship Id="rId4" Type="http://schemas.openxmlformats.org/officeDocument/2006/relationships/hyperlink" Target="https://www.cbd.int/doc/c/ba60/7272/3260b5e396821d42bc21035a/dsi-ahteg-2020-01-07-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eve\OneDrive\Documents\Custom%20Office%20Templates\Chinese_Norma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77EE3E3FB7C4017AC0868E68A53617B"/>
        <w:category>
          <w:name w:val="General"/>
          <w:gallery w:val="placeholder"/>
        </w:category>
        <w:types>
          <w:type w:val="bbPlcHdr"/>
        </w:types>
        <w:behaviors>
          <w:behavior w:val="content"/>
        </w:behaviors>
        <w:guid w:val="{BC0939E9-F756-4445-88DF-3E0684CE52A1}"/>
      </w:docPartPr>
      <w:docPartBody>
        <w:p w:rsidR="000935C4" w:rsidRDefault="00EC7991" w:rsidP="00EC7991">
          <w:pPr>
            <w:pStyle w:val="A77EE3E3FB7C4017AC0868E68A53617B"/>
          </w:pPr>
          <w:r w:rsidRPr="007E02EB">
            <w:rPr>
              <w:rStyle w:val="PlaceholderText"/>
            </w:rPr>
            <w:t>[Subject]</w:t>
          </w:r>
        </w:p>
      </w:docPartBody>
    </w:docPart>
    <w:docPart>
      <w:docPartPr>
        <w:name w:val="3AB4E19D4E5C46628A97246E5904AE07"/>
        <w:category>
          <w:name w:val="General"/>
          <w:gallery w:val="placeholder"/>
        </w:category>
        <w:types>
          <w:type w:val="bbPlcHdr"/>
        </w:types>
        <w:behaviors>
          <w:behavior w:val="content"/>
        </w:behaviors>
        <w:guid w:val="{421F223C-5432-4924-8DB2-CC665C8793C7}"/>
      </w:docPartPr>
      <w:docPartBody>
        <w:p w:rsidR="00F44631" w:rsidRDefault="000935C4" w:rsidP="000935C4">
          <w:pPr>
            <w:pStyle w:val="3AB4E19D4E5C46628A97246E5904AE07"/>
          </w:pPr>
          <w:r w:rsidRPr="007E02EB">
            <w:rPr>
              <w:rStyle w:val="PlaceholderText"/>
            </w:rPr>
            <w:t>[Subject]</w:t>
          </w:r>
        </w:p>
      </w:docPartBody>
    </w:docPart>
    <w:docPart>
      <w:docPartPr>
        <w:name w:val="E53188F5BD5F4788994D2C3D9D548E03"/>
        <w:category>
          <w:name w:val="General"/>
          <w:gallery w:val="placeholder"/>
        </w:category>
        <w:types>
          <w:type w:val="bbPlcHdr"/>
        </w:types>
        <w:behaviors>
          <w:behavior w:val="content"/>
        </w:behaviors>
        <w:guid w:val="{0C80D6AA-05D7-40EA-AB6D-C8621236421C}"/>
      </w:docPartPr>
      <w:docPartBody>
        <w:p w:rsidR="00F44631" w:rsidRDefault="000935C4" w:rsidP="000935C4">
          <w:pPr>
            <w:pStyle w:val="E53188F5BD5F4788994D2C3D9D548E03"/>
          </w:pPr>
          <w:r w:rsidRPr="007E02EB">
            <w:rPr>
              <w:rStyle w:val="PlaceholderText"/>
            </w:rPr>
            <w:t>[Subject]</w:t>
          </w:r>
        </w:p>
      </w:docPartBody>
    </w:docPart>
    <w:docPart>
      <w:docPartPr>
        <w:name w:val="2C3B817238FA4A23B03CFFE67D965FE9"/>
        <w:category>
          <w:name w:val="General"/>
          <w:gallery w:val="placeholder"/>
        </w:category>
        <w:types>
          <w:type w:val="bbPlcHdr"/>
        </w:types>
        <w:behaviors>
          <w:behavior w:val="content"/>
        </w:behaviors>
        <w:guid w:val="{32F09BF0-8EDB-4CBE-AEAB-74EA778875F4}"/>
      </w:docPartPr>
      <w:docPartBody>
        <w:p w:rsidR="00F44631" w:rsidRDefault="000935C4" w:rsidP="000935C4">
          <w:pPr>
            <w:pStyle w:val="2C3B817238FA4A23B03CFFE67D965FE9"/>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Malgun Gothic">
    <w:panose1 w:val="020B0503020000020004"/>
    <w:charset w:val="81"/>
    <w:family w:val="swiss"/>
    <w:pitch w:val="variable"/>
    <w:sig w:usb0="9000002F" w:usb1="29D77CFB" w:usb2="00000012" w:usb3="00000000" w:csb0="00080001" w:csb1="00000000"/>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KaiTi">
    <w:altName w:val="楷体"/>
    <w:panose1 w:val="02010609060101010101"/>
    <w:charset w:val="86"/>
    <w:family w:val="modern"/>
    <w:pitch w:val="fixed"/>
    <w:sig w:usb0="800002BF" w:usb1="38CF7CFA"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991"/>
    <w:rsid w:val="00087B4B"/>
    <w:rsid w:val="000935C4"/>
    <w:rsid w:val="00CA7CA7"/>
    <w:rsid w:val="00EC7991"/>
    <w:rsid w:val="00EF1180"/>
    <w:rsid w:val="00F4463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0935C4"/>
  </w:style>
  <w:style w:type="paragraph" w:customStyle="1" w:styleId="A77EE3E3FB7C4017AC0868E68A53617B">
    <w:name w:val="A77EE3E3FB7C4017AC0868E68A53617B"/>
    <w:rsid w:val="00EC7991"/>
  </w:style>
  <w:style w:type="paragraph" w:customStyle="1" w:styleId="3AB4E19D4E5C46628A97246E5904AE07">
    <w:name w:val="3AB4E19D4E5C46628A97246E5904AE07"/>
    <w:rsid w:val="000935C4"/>
  </w:style>
  <w:style w:type="paragraph" w:customStyle="1" w:styleId="E53188F5BD5F4788994D2C3D9D548E03">
    <w:name w:val="E53188F5BD5F4788994D2C3D9D548E03"/>
    <w:rsid w:val="000935C4"/>
  </w:style>
  <w:style w:type="paragraph" w:customStyle="1" w:styleId="2C3B817238FA4A23B03CFFE67D965FE9">
    <w:name w:val="2C3B817238FA4A23B03CFFE67D965FE9"/>
    <w:rsid w:val="000935C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AC7B6B-0E09-4980-84E6-96D0018B23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Chinese_Normal.dotx</Template>
  <TotalTime>63</TotalTime>
  <Pages>9</Pages>
  <Words>5921</Words>
  <Characters>936</Characters>
  <Application>Microsoft Office Word</Application>
  <DocSecurity>0</DocSecurity>
  <Lines>7</Lines>
  <Paragraphs>13</Paragraphs>
  <ScaleCrop>false</ScaleCrop>
  <HeadingPairs>
    <vt:vector size="2" baseType="variant">
      <vt:variant>
        <vt:lpstr>Title</vt:lpstr>
      </vt:variant>
      <vt:variant>
        <vt:i4>1</vt:i4>
      </vt:variant>
    </vt:vector>
  </HeadingPairs>
  <TitlesOfParts>
    <vt:vector size="1" baseType="lpstr">
      <vt:lpstr>生物多样性公约</vt:lpstr>
    </vt:vector>
  </TitlesOfParts>
  <Company/>
  <LinksUpToDate>false</LinksUpToDate>
  <CharactersWithSpaces>6844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生物多样性公约</dc:title>
  <dc:subject>CBD/WG2020/5/3</dc:subject>
  <dc:creator>Steve Pei</dc:creator>
  <cp:keywords/>
  <dc:description/>
  <cp:lastModifiedBy>Xue He Yan</cp:lastModifiedBy>
  <cp:revision>17</cp:revision>
  <cp:lastPrinted>2022-10-18T17:55:00Z</cp:lastPrinted>
  <dcterms:created xsi:type="dcterms:W3CDTF">2022-10-22T22:13:00Z</dcterms:created>
  <dcterms:modified xsi:type="dcterms:W3CDTF">2022-10-23T14:19:00Z</dcterms:modified>
</cp:coreProperties>
</file>