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14:paraId="734FEC94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3C836954" w14:textId="77777777" w:rsidR="00EA2652" w:rsidRPr="00321985" w:rsidRDefault="00EA2652" w:rsidP="004123C4">
            <w:r w:rsidRPr="005F44F2">
              <w:rPr>
                <w:noProof/>
                <w:lang w:eastAsia="en-GB"/>
              </w:rPr>
              <w:drawing>
                <wp:inline distT="0" distB="0" distL="0" distR="0" wp14:anchorId="2DE18834" wp14:editId="4032EE62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86C88D8" w14:textId="77777777" w:rsidR="00EA2652" w:rsidRPr="00321985" w:rsidRDefault="00C773F3" w:rsidP="004123C4">
            <w:r w:rsidRPr="00C773F3">
              <w:rPr>
                <w:noProof/>
                <w:lang w:eastAsia="en-GB"/>
              </w:rPr>
              <w:drawing>
                <wp:inline distT="0" distB="0" distL="0" distR="0" wp14:anchorId="7CF007FB" wp14:editId="1F6F14FB">
                  <wp:extent cx="866775" cy="371475"/>
                  <wp:effectExtent l="0" t="0" r="9525" b="9525"/>
                  <wp:docPr id="2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6CA8B55" w14:textId="77777777" w:rsidR="00EA2652" w:rsidRPr="00C9161D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A2652" w14:paraId="2198E0BC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5C33EC84" w14:textId="77777777" w:rsidR="00EA2652" w:rsidRDefault="00C773F3" w:rsidP="004123C4">
            <w:r w:rsidRPr="00C773F3">
              <w:rPr>
                <w:noProof/>
                <w:lang w:eastAsia="en-GB"/>
              </w:rPr>
              <w:drawing>
                <wp:inline distT="0" distB="0" distL="0" distR="0" wp14:anchorId="0384B123" wp14:editId="148C37ED">
                  <wp:extent cx="2619375" cy="1085850"/>
                  <wp:effectExtent l="0" t="0" r="952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F055C71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>Distr.</w:t>
            </w:r>
          </w:p>
          <w:p w14:paraId="1BB848C0" w14:textId="77777777" w:rsidR="00EA265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caps/>
                <w:szCs w:val="22"/>
              </w:rPr>
              <w:t>general</w:t>
            </w:r>
          </w:p>
          <w:p w14:paraId="07CB9E3B" w14:textId="77777777" w:rsidR="00EA2652" w:rsidRPr="00A83244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sdt>
            <w:sdtPr>
              <w:rPr>
                <w:szCs w:val="22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298204EB" w14:textId="77777777" w:rsidR="00EA2652" w:rsidRPr="00A83244" w:rsidRDefault="00EA2652" w:rsidP="004123C4">
                <w:pPr>
                  <w:ind w:left="1215"/>
                  <w:rPr>
                    <w:rFonts w:ascii="Times New Roman" w:hAnsi="Times New Roman" w:cs="Times New Roman"/>
                    <w:szCs w:val="22"/>
                  </w:rPr>
                </w:pPr>
                <w:r w:rsidRPr="00A83244">
                  <w:rPr>
                    <w:rFonts w:ascii="Times New Roman" w:hAnsi="Times New Roman" w:cs="Times New Roman"/>
                    <w:szCs w:val="22"/>
                  </w:rPr>
                  <w:t>CBD/COP/15/1</w:t>
                </w:r>
              </w:p>
            </w:sdtContent>
          </w:sdt>
          <w:p w14:paraId="7C0369C8" w14:textId="77777777" w:rsidR="00EA2652" w:rsidRPr="00A83244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="007704FA" w:rsidRPr="00A83244">
              <w:rPr>
                <w:rFonts w:ascii="Times New Roman" w:hAnsi="Times New Roman" w:cs="Times New Roman"/>
                <w:szCs w:val="22"/>
              </w:rPr>
              <w:t xml:space="preserve">April </w:t>
            </w:r>
            <w:r w:rsidRPr="00A83244">
              <w:rPr>
                <w:rFonts w:ascii="Times New Roman" w:hAnsi="Times New Roman" w:cs="Times New Roman"/>
                <w:szCs w:val="22"/>
              </w:rPr>
              <w:t>2021</w:t>
            </w:r>
          </w:p>
          <w:p w14:paraId="29FE29A0" w14:textId="77777777" w:rsidR="002D7F42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</w:p>
          <w:p w14:paraId="168F9E4B" w14:textId="77777777" w:rsidR="00C773F3" w:rsidRPr="00A83244" w:rsidRDefault="00C773F3" w:rsidP="00C773F3">
            <w:pPr>
              <w:ind w:left="1213"/>
              <w:rPr>
                <w:rFonts w:ascii="Times New Roman" w:hAnsi="Times New Roman" w:cs="Times New Roman"/>
                <w:szCs w:val="22"/>
              </w:rPr>
            </w:pPr>
            <w:r w:rsidRPr="00C773F3">
              <w:rPr>
                <w:rFonts w:ascii="Times New Roman" w:hAnsi="Times New Roman" w:cs="Times New Roman"/>
                <w:szCs w:val="22"/>
              </w:rPr>
              <w:t>RUSSIAN</w:t>
            </w:r>
          </w:p>
          <w:p w14:paraId="1EB85B72" w14:textId="77777777" w:rsidR="00EA2652" w:rsidRPr="00A970E4" w:rsidRDefault="00EA2652" w:rsidP="00C773F3">
            <w:pPr>
              <w:ind w:left="1213"/>
              <w:rPr>
                <w:rFonts w:ascii="Times New Roman" w:hAnsi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>ORIGINAL: ENGLISH</w:t>
            </w:r>
          </w:p>
        </w:tc>
      </w:tr>
    </w:tbl>
    <w:p w14:paraId="00F2483E" w14:textId="77777777" w:rsidR="00783D29" w:rsidRPr="00FE0CB2" w:rsidRDefault="00C773F3" w:rsidP="00783D29">
      <w:pPr>
        <w:pStyle w:val="Cornernotation"/>
        <w:spacing w:before="60"/>
        <w:ind w:left="180" w:right="5292" w:hanging="180"/>
        <w:rPr>
          <w:lang w:val="ru-RU"/>
        </w:rPr>
      </w:pPr>
      <w:r w:rsidRPr="00FE0CB2">
        <w:rPr>
          <w:kern w:val="22"/>
          <w:szCs w:val="22"/>
          <w:lang w:val="ru-RU"/>
        </w:rPr>
        <w:t>КОНФЕРЕНЦИЯ СТОРОН КОНВЕНЦИИ О БИОЛОГИЧЕСКОМ РАЗНООБРАЗИИ</w:t>
      </w:r>
    </w:p>
    <w:p w14:paraId="69CA31FC" w14:textId="77777777" w:rsidR="00783D29" w:rsidRPr="00FE0CB2" w:rsidRDefault="006A0132">
      <w:pPr>
        <w:pStyle w:val="Cornernotation"/>
        <w:rPr>
          <w:lang w:val="ru-RU"/>
        </w:rPr>
      </w:pPr>
      <w:r>
        <w:rPr>
          <w:lang w:val="ru-RU"/>
        </w:rPr>
        <w:t xml:space="preserve">Пятнадцатое совещание </w:t>
      </w:r>
    </w:p>
    <w:p w14:paraId="0CEC8AFC" w14:textId="77777777" w:rsidR="0086507E" w:rsidRPr="00BD4412" w:rsidRDefault="00BD4412" w:rsidP="00B74051">
      <w:pPr>
        <w:pStyle w:val="Cornernotation"/>
        <w:spacing w:after="240"/>
        <w:ind w:right="4116"/>
        <w:rPr>
          <w:szCs w:val="22"/>
          <w:lang w:val="ru-RU"/>
        </w:rPr>
      </w:pPr>
      <w:bookmarkStart w:id="0" w:name="OLE_LINK1"/>
      <w:bookmarkStart w:id="1" w:name="OLE_LINK2"/>
      <w:r w:rsidRPr="00FE0CB2">
        <w:rPr>
          <w:lang w:val="ru-RU"/>
        </w:rPr>
        <w:t xml:space="preserve">Куньмин, Китай, </w:t>
      </w:r>
      <w:r w:rsidR="00871566" w:rsidRPr="00FE0CB2">
        <w:rPr>
          <w:lang w:val="ru-RU"/>
        </w:rPr>
        <w:t xml:space="preserve">11-24 </w:t>
      </w:r>
      <w:r>
        <w:rPr>
          <w:lang w:val="ru-RU"/>
        </w:rPr>
        <w:t>октября</w:t>
      </w:r>
      <w:r w:rsidR="002D232C" w:rsidRPr="00FE0CB2">
        <w:rPr>
          <w:lang w:val="ru-RU"/>
        </w:rPr>
        <w:t xml:space="preserve"> 202</w:t>
      </w:r>
      <w:bookmarkEnd w:id="0"/>
      <w:bookmarkEnd w:id="1"/>
      <w:r w:rsidR="008527C1" w:rsidRPr="00FE0CB2">
        <w:rPr>
          <w:lang w:val="ru-RU"/>
        </w:rPr>
        <w:t>1</w:t>
      </w:r>
      <w:r>
        <w:rPr>
          <w:lang w:val="ru-RU"/>
        </w:rPr>
        <w:t xml:space="preserve"> года</w:t>
      </w:r>
    </w:p>
    <w:sdt>
      <w:sdtPr>
        <w:rPr>
          <w:rFonts w:eastAsiaTheme="minorEastAsia"/>
          <w:bCs/>
          <w:kern w:val="22"/>
          <w:lang w:val="ru-RU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9C9CD7" w14:textId="77777777" w:rsidR="00783D29" w:rsidRPr="00FE0CB2" w:rsidRDefault="00C773F3" w:rsidP="00A83DC6">
          <w:pPr>
            <w:pStyle w:val="Heading1"/>
            <w:rPr>
              <w:b w:val="0"/>
              <w:lang w:val="ru-RU"/>
            </w:rPr>
          </w:pPr>
          <w:r w:rsidRPr="00FE0CB2">
            <w:rPr>
              <w:rFonts w:eastAsiaTheme="minorEastAsia"/>
              <w:bCs/>
              <w:kern w:val="22"/>
              <w:lang w:val="ru-RU"/>
            </w:rPr>
            <w:t>ПРЕДВАРИТЕЛЬНАЯ ПОВЕСТКА ДНЯ</w:t>
          </w:r>
        </w:p>
      </w:sdtContent>
    </w:sdt>
    <w:p w14:paraId="3839E642" w14:textId="77777777" w:rsidR="00783D29" w:rsidRPr="00AC1ACF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  <w:lang w:val="ru-RU"/>
        </w:rPr>
      </w:pPr>
      <w:r w:rsidRPr="003B216B">
        <w:rPr>
          <w:b/>
          <w:bCs/>
          <w:caps/>
          <w:szCs w:val="22"/>
        </w:rPr>
        <w:t>I</w:t>
      </w:r>
      <w:r w:rsidRPr="00FE0CB2">
        <w:rPr>
          <w:b/>
          <w:bCs/>
          <w:caps/>
          <w:szCs w:val="22"/>
          <w:lang w:val="ru-RU"/>
        </w:rPr>
        <w:t>.</w:t>
      </w:r>
      <w:r w:rsidRPr="00FE0CB2">
        <w:rPr>
          <w:b/>
          <w:bCs/>
          <w:caps/>
          <w:szCs w:val="22"/>
          <w:lang w:val="ru-RU"/>
        </w:rPr>
        <w:tab/>
      </w:r>
      <w:r w:rsidR="006A0132" w:rsidRPr="00AC1ACF">
        <w:rPr>
          <w:b/>
          <w:lang w:val="ru-RU"/>
        </w:rPr>
        <w:t>ОРГАНИЗАЦИОННЫЕ ВОПРОСЫ</w:t>
      </w:r>
    </w:p>
    <w:p w14:paraId="20433903" w14:textId="77777777" w:rsidR="00783D29" w:rsidRPr="00AC1ACF" w:rsidRDefault="00783D29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1.</w:t>
      </w:r>
      <w:r w:rsidRPr="00AC1ACF">
        <w:rPr>
          <w:szCs w:val="22"/>
          <w:lang w:val="ru-RU"/>
        </w:rPr>
        <w:tab/>
      </w:r>
      <w:r w:rsidR="00C773F3" w:rsidRPr="00AC1ACF">
        <w:rPr>
          <w:lang w:val="ru-RU"/>
        </w:rPr>
        <w:t>Открытие совещани</w:t>
      </w:r>
      <w:r w:rsidR="00355B5B" w:rsidRPr="00AC1ACF">
        <w:rPr>
          <w:lang w:val="ru-RU"/>
        </w:rPr>
        <w:t>я</w:t>
      </w:r>
      <w:r w:rsidRPr="00AC1ACF">
        <w:rPr>
          <w:szCs w:val="22"/>
          <w:lang w:val="ru-RU"/>
        </w:rPr>
        <w:t>.</w:t>
      </w:r>
    </w:p>
    <w:p w14:paraId="4DEEE30F" w14:textId="77777777" w:rsidR="00783D29" w:rsidRPr="00AC1ACF" w:rsidRDefault="00783D29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2.</w:t>
      </w:r>
      <w:r w:rsidRPr="00AC1ACF">
        <w:rPr>
          <w:szCs w:val="22"/>
          <w:lang w:val="ru-RU"/>
        </w:rPr>
        <w:tab/>
      </w:r>
      <w:r w:rsidR="00C773F3" w:rsidRPr="00AC1ACF">
        <w:rPr>
          <w:lang w:val="ru-RU"/>
        </w:rPr>
        <w:t>Организационные вопросы</w:t>
      </w:r>
      <w:r w:rsidR="002D232C" w:rsidRPr="00AC1ACF">
        <w:rPr>
          <w:szCs w:val="22"/>
          <w:lang w:val="ru-RU"/>
        </w:rPr>
        <w:t>.</w:t>
      </w:r>
    </w:p>
    <w:p w14:paraId="60898E6A" w14:textId="77777777" w:rsidR="00783D29" w:rsidRPr="00AC1ACF" w:rsidRDefault="00783D29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3.</w:t>
      </w:r>
      <w:r w:rsidRPr="00AC1ACF">
        <w:rPr>
          <w:szCs w:val="22"/>
          <w:lang w:val="ru-RU"/>
        </w:rPr>
        <w:tab/>
      </w:r>
      <w:r w:rsidR="00C773F3" w:rsidRPr="00AC1ACF">
        <w:rPr>
          <w:szCs w:val="22"/>
          <w:lang w:val="ru-RU"/>
        </w:rPr>
        <w:t>Доклад о полномочи</w:t>
      </w:r>
      <w:r w:rsidR="00BD4412">
        <w:rPr>
          <w:szCs w:val="22"/>
          <w:lang w:val="ru-RU"/>
        </w:rPr>
        <w:t>ях</w:t>
      </w:r>
      <w:r w:rsidR="00C773F3" w:rsidRPr="00AC1ACF">
        <w:rPr>
          <w:szCs w:val="22"/>
          <w:lang w:val="ru-RU"/>
        </w:rPr>
        <w:t xml:space="preserve"> представителей на 15-м совещании Конференции Сторон. </w:t>
      </w:r>
    </w:p>
    <w:p w14:paraId="18295BCA" w14:textId="77777777" w:rsidR="00783D29" w:rsidRPr="00AC1ACF" w:rsidRDefault="002D232C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4</w:t>
      </w:r>
      <w:r w:rsidR="00783D29" w:rsidRPr="00AC1ACF">
        <w:rPr>
          <w:szCs w:val="22"/>
          <w:lang w:val="ru-RU"/>
        </w:rPr>
        <w:t>.</w:t>
      </w:r>
      <w:r w:rsidR="00783D29" w:rsidRPr="00AC1ACF">
        <w:rPr>
          <w:szCs w:val="22"/>
          <w:lang w:val="ru-RU"/>
        </w:rPr>
        <w:tab/>
      </w:r>
      <w:r w:rsidR="00AC1ACF" w:rsidRPr="00AC1ACF">
        <w:rPr>
          <w:szCs w:val="22"/>
          <w:lang w:val="ru-RU"/>
        </w:rPr>
        <w:t xml:space="preserve">Неурегулированные </w:t>
      </w:r>
      <w:r w:rsidR="006A0132" w:rsidRPr="00AC1ACF">
        <w:rPr>
          <w:szCs w:val="22"/>
          <w:lang w:val="ru-RU"/>
        </w:rPr>
        <w:t>вопросы.</w:t>
      </w:r>
    </w:p>
    <w:p w14:paraId="05B321B6" w14:textId="77777777" w:rsidR="00783D29" w:rsidRPr="00AC1ACF" w:rsidRDefault="002D232C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5</w:t>
      </w:r>
      <w:r w:rsidR="00783D29" w:rsidRPr="00AC1ACF">
        <w:rPr>
          <w:szCs w:val="22"/>
          <w:lang w:val="ru-RU"/>
        </w:rPr>
        <w:t>.</w:t>
      </w:r>
      <w:r w:rsidR="00783D29" w:rsidRPr="00AC1ACF">
        <w:rPr>
          <w:szCs w:val="22"/>
          <w:lang w:val="ru-RU"/>
        </w:rPr>
        <w:tab/>
      </w:r>
      <w:r w:rsidR="006A0132" w:rsidRPr="00AC1ACF">
        <w:rPr>
          <w:szCs w:val="22"/>
          <w:lang w:val="ru-RU"/>
        </w:rPr>
        <w:t>Сроки и место проведения будущих совещаний Конференции Сторон.</w:t>
      </w:r>
    </w:p>
    <w:p w14:paraId="442107FA" w14:textId="77777777" w:rsidR="00783D29" w:rsidRPr="00AC1ACF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  <w:lang w:val="ru-RU"/>
        </w:rPr>
      </w:pPr>
      <w:r w:rsidRPr="005F2EEE">
        <w:rPr>
          <w:b/>
          <w:bCs/>
          <w:caps/>
          <w:szCs w:val="22"/>
        </w:rPr>
        <w:t>II</w:t>
      </w:r>
      <w:r w:rsidRPr="00FE0CB2">
        <w:rPr>
          <w:b/>
          <w:bCs/>
          <w:caps/>
          <w:szCs w:val="22"/>
          <w:lang w:val="ru-RU"/>
        </w:rPr>
        <w:t>.</w:t>
      </w:r>
      <w:r w:rsidRPr="00FE0CB2">
        <w:rPr>
          <w:b/>
          <w:bCs/>
          <w:caps/>
          <w:szCs w:val="22"/>
          <w:lang w:val="ru-RU"/>
        </w:rPr>
        <w:tab/>
      </w:r>
      <w:r w:rsidR="00C773F3" w:rsidRPr="00AC1ACF">
        <w:rPr>
          <w:b/>
          <w:bCs/>
          <w:caps/>
          <w:szCs w:val="22"/>
          <w:lang w:val="ru-RU"/>
        </w:rPr>
        <w:t>ДОКЛАДЫ</w:t>
      </w:r>
    </w:p>
    <w:p w14:paraId="423BD8E3" w14:textId="77777777" w:rsidR="00783D29" w:rsidRPr="00AC1ACF" w:rsidRDefault="002D232C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6</w:t>
      </w:r>
      <w:r w:rsidR="00783D29" w:rsidRPr="00AC1ACF">
        <w:rPr>
          <w:szCs w:val="22"/>
          <w:lang w:val="ru-RU"/>
        </w:rPr>
        <w:t>.</w:t>
      </w:r>
      <w:r w:rsidR="00783D29" w:rsidRPr="00AC1ACF">
        <w:rPr>
          <w:szCs w:val="22"/>
          <w:lang w:val="ru-RU"/>
        </w:rPr>
        <w:tab/>
      </w:r>
      <w:r w:rsidR="00AC1ACF" w:rsidRPr="00AC1ACF">
        <w:rPr>
          <w:szCs w:val="22"/>
          <w:lang w:val="ru-RU"/>
        </w:rPr>
        <w:t>Доклады межсессионных и региональных подготовительных совещаний.</w:t>
      </w:r>
      <w:r w:rsidR="00783D29" w:rsidRPr="00AC1ACF">
        <w:rPr>
          <w:szCs w:val="22"/>
          <w:lang w:val="ru-RU"/>
        </w:rPr>
        <w:t>.</w:t>
      </w:r>
    </w:p>
    <w:p w14:paraId="0CFC58DB" w14:textId="77777777" w:rsidR="002D7F42" w:rsidRPr="00AC1ACF" w:rsidRDefault="002D7F42" w:rsidP="00A83DC6">
      <w:pPr>
        <w:spacing w:before="240" w:after="120"/>
        <w:ind w:left="720" w:hanging="720"/>
        <w:jc w:val="center"/>
        <w:rPr>
          <w:b/>
          <w:bCs/>
          <w:szCs w:val="22"/>
          <w:lang w:val="ru-RU"/>
        </w:rPr>
      </w:pPr>
      <w:r w:rsidRPr="00AC1ACF">
        <w:rPr>
          <w:b/>
          <w:bCs/>
          <w:szCs w:val="22"/>
          <w:lang w:val="ru-RU"/>
        </w:rPr>
        <w:t xml:space="preserve">III. </w:t>
      </w:r>
      <w:r w:rsidR="008809B2" w:rsidRPr="00AC1ACF">
        <w:rPr>
          <w:b/>
          <w:bCs/>
          <w:szCs w:val="22"/>
          <w:lang w:val="ru-RU"/>
        </w:rPr>
        <w:tab/>
      </w:r>
      <w:r w:rsidR="0099795A" w:rsidRPr="0099795A">
        <w:rPr>
          <w:b/>
          <w:szCs w:val="22"/>
          <w:lang w:val="ru-RU"/>
        </w:rPr>
        <w:t>АДМИНИСТРАТИВНОЕ ОБЕСПЕЧЕНИЕ</w:t>
      </w:r>
      <w:r w:rsidR="0099795A" w:rsidRPr="0099795A">
        <w:rPr>
          <w:b/>
          <w:bCs/>
          <w:szCs w:val="22"/>
          <w:lang w:val="ru-RU"/>
        </w:rPr>
        <w:t xml:space="preserve"> </w:t>
      </w:r>
      <w:r w:rsidR="00C773F3" w:rsidRPr="00AC1ACF">
        <w:rPr>
          <w:b/>
          <w:bCs/>
          <w:szCs w:val="22"/>
          <w:lang w:val="ru-RU"/>
        </w:rPr>
        <w:t>И БЮДЖЕТ</w:t>
      </w:r>
    </w:p>
    <w:p w14:paraId="47E97B9C" w14:textId="77777777" w:rsidR="00783D29" w:rsidRPr="00AC1ACF" w:rsidRDefault="002D232C" w:rsidP="00A83DC6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7</w:t>
      </w:r>
      <w:r w:rsidR="00783D29" w:rsidRPr="00AC1ACF">
        <w:rPr>
          <w:szCs w:val="22"/>
          <w:lang w:val="ru-RU"/>
        </w:rPr>
        <w:t>.</w:t>
      </w:r>
      <w:r w:rsidR="00783D29" w:rsidRPr="00AC1ACF">
        <w:rPr>
          <w:szCs w:val="22"/>
          <w:lang w:val="ru-RU"/>
        </w:rPr>
        <w:tab/>
      </w:r>
      <w:r w:rsidR="00AC1ACF" w:rsidRPr="00AC1ACF">
        <w:rPr>
          <w:szCs w:val="22"/>
          <w:lang w:val="ru-RU"/>
        </w:rPr>
        <w:t>Административное обеспечение Конвенции и бюджет целевых фондов.</w:t>
      </w:r>
      <w:r w:rsidRPr="00AC1ACF">
        <w:rPr>
          <w:szCs w:val="22"/>
          <w:lang w:val="ru-RU"/>
        </w:rPr>
        <w:t xml:space="preserve"> </w:t>
      </w:r>
    </w:p>
    <w:p w14:paraId="6337F666" w14:textId="77777777" w:rsidR="00783D29" w:rsidRPr="00AC1ACF" w:rsidRDefault="00783D29" w:rsidP="00A83DC6">
      <w:pPr>
        <w:keepNext/>
        <w:spacing w:before="240" w:after="120"/>
        <w:ind w:right="618"/>
        <w:jc w:val="center"/>
        <w:outlineLvl w:val="0"/>
        <w:rPr>
          <w:b/>
          <w:bCs/>
          <w:caps/>
          <w:szCs w:val="22"/>
          <w:lang w:val="ru-RU"/>
        </w:rPr>
      </w:pPr>
      <w:r w:rsidRPr="00AC1ACF">
        <w:rPr>
          <w:b/>
          <w:bCs/>
          <w:caps/>
          <w:szCs w:val="22"/>
          <w:lang w:val="ru-RU"/>
        </w:rPr>
        <w:t>I</w:t>
      </w:r>
      <w:r w:rsidR="002D7F42" w:rsidRPr="00AC1ACF">
        <w:rPr>
          <w:b/>
          <w:bCs/>
          <w:caps/>
          <w:szCs w:val="22"/>
          <w:lang w:val="ru-RU"/>
        </w:rPr>
        <w:t>V</w:t>
      </w:r>
      <w:r w:rsidRPr="00AC1ACF">
        <w:rPr>
          <w:b/>
          <w:bCs/>
          <w:caps/>
          <w:szCs w:val="22"/>
          <w:lang w:val="ru-RU"/>
        </w:rPr>
        <w:t>.</w:t>
      </w:r>
      <w:r w:rsidRPr="00AC1ACF">
        <w:rPr>
          <w:b/>
          <w:bCs/>
          <w:caps/>
          <w:szCs w:val="22"/>
          <w:lang w:val="ru-RU"/>
        </w:rPr>
        <w:tab/>
      </w:r>
      <w:r w:rsidR="00C773F3" w:rsidRPr="00AC1ACF">
        <w:rPr>
          <w:b/>
          <w:bCs/>
          <w:caps/>
          <w:szCs w:val="22"/>
          <w:lang w:val="ru-RU"/>
        </w:rPr>
        <w:t>ОБЗОР ОСУЩЕСТВЛЕНИЯ</w:t>
      </w:r>
    </w:p>
    <w:p w14:paraId="74F48204" w14:textId="77777777" w:rsidR="00AC1ACF" w:rsidRPr="00AC1ACF" w:rsidRDefault="00F668B9" w:rsidP="005F2EEE">
      <w:pPr>
        <w:spacing w:before="120" w:after="120"/>
        <w:ind w:left="720" w:hanging="720"/>
        <w:rPr>
          <w:szCs w:val="22"/>
          <w:lang w:val="ru-RU"/>
        </w:rPr>
      </w:pPr>
      <w:r w:rsidRPr="00AC1ACF">
        <w:rPr>
          <w:szCs w:val="22"/>
          <w:lang w:val="ru-RU"/>
        </w:rPr>
        <w:t>8</w:t>
      </w:r>
      <w:r w:rsidR="00783D29" w:rsidRPr="00AC1ACF">
        <w:rPr>
          <w:szCs w:val="22"/>
          <w:lang w:val="ru-RU"/>
        </w:rPr>
        <w:t>.</w:t>
      </w:r>
      <w:r w:rsidR="00783D29" w:rsidRPr="00AC1ACF">
        <w:rPr>
          <w:szCs w:val="22"/>
          <w:lang w:val="ru-RU"/>
        </w:rPr>
        <w:tab/>
      </w:r>
      <w:r w:rsidR="00AC1ACF" w:rsidRPr="00AC1ACF">
        <w:rPr>
          <w:szCs w:val="22"/>
          <w:lang w:val="ru-RU"/>
        </w:rPr>
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 и выполнения Айтинских целевых задач в области биоразнообразия.</w:t>
      </w:r>
    </w:p>
    <w:p w14:paraId="632CC0EC" w14:textId="77777777" w:rsidR="00AC1ACF" w:rsidRPr="00E5468A" w:rsidRDefault="001411C2" w:rsidP="00A83DC6">
      <w:pPr>
        <w:keepNext/>
        <w:tabs>
          <w:tab w:val="left" w:pos="720"/>
        </w:tabs>
        <w:spacing w:before="240" w:after="120"/>
        <w:ind w:left="1701" w:hanging="567"/>
        <w:outlineLvl w:val="0"/>
        <w:rPr>
          <w:b/>
          <w:bCs/>
          <w:caps/>
          <w:szCs w:val="22"/>
          <w:lang w:val="ru-RU"/>
        </w:rPr>
      </w:pPr>
      <w:r w:rsidRPr="005F2EEE">
        <w:rPr>
          <w:b/>
          <w:bCs/>
          <w:caps/>
          <w:szCs w:val="22"/>
        </w:rPr>
        <w:t>V</w:t>
      </w:r>
      <w:r w:rsidRPr="00FE0CB2">
        <w:rPr>
          <w:b/>
          <w:bCs/>
          <w:caps/>
          <w:szCs w:val="22"/>
          <w:lang w:val="ru-RU"/>
        </w:rPr>
        <w:t>.</w:t>
      </w:r>
      <w:r w:rsidRPr="00FE0CB2">
        <w:rPr>
          <w:b/>
          <w:bCs/>
          <w:caps/>
          <w:szCs w:val="22"/>
          <w:lang w:val="ru-RU"/>
        </w:rPr>
        <w:tab/>
      </w:r>
      <w:r w:rsidR="00AC1ACF" w:rsidRPr="00E5468A">
        <w:rPr>
          <w:b/>
          <w:bCs/>
          <w:caps/>
          <w:szCs w:val="22"/>
          <w:lang w:val="ru-RU"/>
        </w:rPr>
        <w:t xml:space="preserve">ГЛОБАЛЬНАЯ РАМОЧНАЯ ПРОГРАММА В ОБЛАСТИ БИОРАЗНООБРАЗИЯ НА ПЕРИОД ПОСЛЕ 2020 ГОДА, </w:t>
      </w:r>
      <w:r w:rsidR="000A3226" w:rsidRPr="00E5468A">
        <w:rPr>
          <w:b/>
          <w:bCs/>
          <w:caps/>
          <w:szCs w:val="22"/>
          <w:lang w:val="ru-RU"/>
        </w:rPr>
        <w:t xml:space="preserve">СВЯЗАННЫЕ С НЕЙ ВОПРОСЫ и </w:t>
      </w:r>
      <w:r w:rsidR="000A3226" w:rsidRPr="00FC79CC">
        <w:rPr>
          <w:b/>
          <w:bCs/>
          <w:caps/>
          <w:szCs w:val="22"/>
          <w:lang w:val="ru-RU"/>
        </w:rPr>
        <w:t xml:space="preserve">механизмы </w:t>
      </w:r>
      <w:r w:rsidR="000A3226" w:rsidRPr="0099795A">
        <w:rPr>
          <w:b/>
          <w:bCs/>
          <w:caps/>
          <w:szCs w:val="22"/>
          <w:lang w:val="ru-RU"/>
        </w:rPr>
        <w:t xml:space="preserve">активизации </w:t>
      </w:r>
      <w:r w:rsidR="000A3226" w:rsidRPr="00FC79CC">
        <w:rPr>
          <w:b/>
          <w:bCs/>
          <w:caps/>
          <w:szCs w:val="22"/>
          <w:lang w:val="ru-RU"/>
        </w:rPr>
        <w:t>ОСУЩЕСТВЛЕНИЯ</w:t>
      </w:r>
    </w:p>
    <w:p w14:paraId="46F2061C" w14:textId="77777777" w:rsidR="004B512F" w:rsidRPr="00E5468A" w:rsidRDefault="00F668B9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9</w:t>
      </w:r>
      <w:r w:rsidR="00783D29" w:rsidRPr="00E5468A">
        <w:rPr>
          <w:szCs w:val="22"/>
          <w:lang w:val="ru-RU"/>
        </w:rPr>
        <w:t>.</w:t>
      </w:r>
      <w:r w:rsidR="00783D29" w:rsidRPr="00E5468A">
        <w:rPr>
          <w:szCs w:val="22"/>
          <w:lang w:val="ru-RU"/>
        </w:rPr>
        <w:tab/>
      </w:r>
      <w:r w:rsidR="000A3226" w:rsidRPr="00E5468A">
        <w:rPr>
          <w:szCs w:val="22"/>
          <w:lang w:val="ru-RU"/>
        </w:rPr>
        <w:t>Глобальная рамочная программа в области биоразнообразия на период после 2020 года.</w:t>
      </w:r>
    </w:p>
    <w:p w14:paraId="4DE13AFC" w14:textId="77777777" w:rsidR="000A3226" w:rsidRPr="00E5468A" w:rsidRDefault="006E1884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10.</w:t>
      </w:r>
      <w:r w:rsidRPr="00E5468A">
        <w:rPr>
          <w:szCs w:val="22"/>
          <w:lang w:val="ru-RU"/>
        </w:rPr>
        <w:tab/>
      </w:r>
      <w:r w:rsidR="000A3226" w:rsidRPr="00E5468A">
        <w:rPr>
          <w:szCs w:val="22"/>
          <w:lang w:val="ru-RU"/>
        </w:rPr>
        <w:t>Повышение интеграции в отношении стать</w:t>
      </w:r>
      <w:r w:rsidR="00F0751E" w:rsidRPr="00E5468A">
        <w:rPr>
          <w:szCs w:val="22"/>
          <w:lang w:val="ru-RU"/>
        </w:rPr>
        <w:t>и</w:t>
      </w:r>
      <w:r w:rsidR="000A3226" w:rsidRPr="00E5468A">
        <w:rPr>
          <w:szCs w:val="22"/>
          <w:lang w:val="ru-RU"/>
        </w:rPr>
        <w:t xml:space="preserve"> 8 j) и </w:t>
      </w:r>
      <w:r w:rsidR="00F0751E" w:rsidRPr="00E5468A">
        <w:rPr>
          <w:szCs w:val="22"/>
          <w:lang w:val="ru-RU"/>
        </w:rPr>
        <w:t>соответствующих</w:t>
      </w:r>
      <w:r w:rsidR="000A3226" w:rsidRPr="00E5468A">
        <w:rPr>
          <w:szCs w:val="22"/>
          <w:lang w:val="ru-RU"/>
        </w:rPr>
        <w:t xml:space="preserve"> положений</w:t>
      </w:r>
      <w:r w:rsidR="00F0751E" w:rsidRPr="00E5468A">
        <w:rPr>
          <w:szCs w:val="22"/>
          <w:lang w:val="ru-RU"/>
        </w:rPr>
        <w:t xml:space="preserve"> Конвенции</w:t>
      </w:r>
      <w:r w:rsidR="000A3226" w:rsidRPr="00E5468A">
        <w:rPr>
          <w:szCs w:val="22"/>
          <w:lang w:val="ru-RU"/>
        </w:rPr>
        <w:t>.</w:t>
      </w:r>
    </w:p>
    <w:p w14:paraId="54A0B514" w14:textId="77777777" w:rsidR="00B74051" w:rsidRPr="00E5468A" w:rsidRDefault="00EE2376" w:rsidP="00F0751E">
      <w:pPr>
        <w:pStyle w:val="Default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6E1884" w:rsidRPr="00E5468A">
        <w:rPr>
          <w:szCs w:val="22"/>
          <w:lang w:val="ru-RU"/>
        </w:rPr>
        <w:t>1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F0751E" w:rsidRPr="00E5468A">
        <w:rPr>
          <w:sz w:val="22"/>
          <w:szCs w:val="22"/>
          <w:lang w:val="ru-RU"/>
        </w:rPr>
        <w:t>Цифровая информация о последовательностях в отношении генетических ресурсов.</w:t>
      </w:r>
    </w:p>
    <w:p w14:paraId="344FB0CF" w14:textId="77777777" w:rsidR="003B4E19" w:rsidRPr="00E5468A" w:rsidRDefault="00DA7142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6E1884" w:rsidRPr="00E5468A">
        <w:rPr>
          <w:szCs w:val="22"/>
          <w:lang w:val="ru-RU"/>
        </w:rPr>
        <w:t>2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F0751E" w:rsidRPr="00E5468A">
        <w:rPr>
          <w:szCs w:val="22"/>
          <w:lang w:val="ru-RU"/>
        </w:rPr>
        <w:t>Мобилизация ресурсов и механизм финансирования.</w:t>
      </w:r>
    </w:p>
    <w:p w14:paraId="703EC84B" w14:textId="77777777" w:rsidR="00F0751E" w:rsidRPr="00E5468A" w:rsidRDefault="00783D29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6E1884" w:rsidRPr="00E5468A">
        <w:rPr>
          <w:szCs w:val="22"/>
          <w:lang w:val="ru-RU"/>
        </w:rPr>
        <w:t>3</w:t>
      </w:r>
      <w:r w:rsidR="00DA7142"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F0751E" w:rsidRPr="00E5468A">
        <w:rPr>
          <w:szCs w:val="22"/>
          <w:lang w:val="ru-RU"/>
        </w:rPr>
        <w:t>Создание потенциала, техническое и научное сотрудничество, управление знаниями и коммуникация.</w:t>
      </w:r>
    </w:p>
    <w:p w14:paraId="3396CFF2" w14:textId="77777777" w:rsidR="00B74051" w:rsidRPr="00E5468A" w:rsidRDefault="00F668B9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6E1884" w:rsidRPr="00E5468A">
        <w:rPr>
          <w:szCs w:val="22"/>
          <w:lang w:val="ru-RU"/>
        </w:rPr>
        <w:t>4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F0751E" w:rsidRPr="00E5468A">
        <w:rPr>
          <w:szCs w:val="22"/>
          <w:lang w:val="ru-RU"/>
        </w:rPr>
        <w:t>Механизмы планирования, мониторинга, отчетности и обзора.</w:t>
      </w:r>
    </w:p>
    <w:p w14:paraId="3BB44391" w14:textId="77777777" w:rsidR="002D7F42" w:rsidRPr="00E5468A" w:rsidRDefault="00783D29" w:rsidP="002D7F42">
      <w:pPr>
        <w:spacing w:before="120" w:after="120"/>
        <w:ind w:left="720" w:hanging="720"/>
        <w:rPr>
          <w:kern w:val="22"/>
          <w:szCs w:val="22"/>
          <w:lang w:val="ru-RU" w:eastAsia="ko-KR"/>
        </w:rPr>
      </w:pPr>
      <w:r w:rsidRPr="00E5468A">
        <w:rPr>
          <w:szCs w:val="22"/>
          <w:lang w:val="ru-RU"/>
        </w:rPr>
        <w:t>1</w:t>
      </w:r>
      <w:r w:rsidR="00DA7142" w:rsidRPr="00E5468A">
        <w:rPr>
          <w:szCs w:val="22"/>
          <w:lang w:val="ru-RU"/>
        </w:rPr>
        <w:t>5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E5468A" w:rsidRPr="00E5468A">
        <w:rPr>
          <w:kern w:val="22"/>
          <w:szCs w:val="22"/>
          <w:lang w:val="ru-RU" w:eastAsia="ko-KR"/>
        </w:rPr>
        <w:t>Сотрудничество с другими конвенциями и международными организациями.</w:t>
      </w:r>
    </w:p>
    <w:p w14:paraId="0D90E48D" w14:textId="77777777" w:rsidR="00E5468A" w:rsidRPr="00E5468A" w:rsidRDefault="002D7F42" w:rsidP="002D7F42">
      <w:pPr>
        <w:spacing w:before="120" w:after="120"/>
        <w:ind w:left="720" w:hanging="720"/>
        <w:rPr>
          <w:kern w:val="22"/>
          <w:szCs w:val="22"/>
          <w:lang w:val="ru-RU" w:eastAsia="ko-KR"/>
        </w:rPr>
      </w:pPr>
      <w:r w:rsidRPr="00E5468A">
        <w:rPr>
          <w:kern w:val="22"/>
          <w:szCs w:val="22"/>
          <w:lang w:val="ru-RU" w:eastAsia="ko-KR"/>
        </w:rPr>
        <w:lastRenderedPageBreak/>
        <w:t>16.</w:t>
      </w:r>
      <w:r w:rsidR="007704FA" w:rsidRPr="00E5468A">
        <w:rPr>
          <w:kern w:val="22"/>
          <w:szCs w:val="22"/>
          <w:lang w:val="ru-RU" w:eastAsia="ko-KR"/>
        </w:rPr>
        <w:tab/>
      </w:r>
      <w:r w:rsidR="00E5468A" w:rsidRPr="00E5468A">
        <w:rPr>
          <w:kern w:val="22"/>
          <w:szCs w:val="22"/>
          <w:lang w:val="ru-RU" w:eastAsia="ko-KR"/>
        </w:rPr>
        <w:t>Учет проблематики биоразнообразия внутри и на уровне секторов.</w:t>
      </w:r>
    </w:p>
    <w:p w14:paraId="0A9CA4A8" w14:textId="77777777" w:rsidR="00B74051" w:rsidRPr="00E5468A" w:rsidRDefault="00B74051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2D7F42" w:rsidRPr="00E5468A">
        <w:rPr>
          <w:szCs w:val="22"/>
          <w:lang w:val="ru-RU"/>
        </w:rPr>
        <w:t>7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E5468A" w:rsidRPr="00E5468A">
        <w:rPr>
          <w:szCs w:val="22"/>
          <w:lang w:val="ru-RU"/>
        </w:rPr>
        <w:t>Обзор эффективности процессов в рамках Конвенции и протоколов к ней.</w:t>
      </w:r>
    </w:p>
    <w:p w14:paraId="366573AF" w14:textId="77777777" w:rsidR="00B74051" w:rsidRPr="00FE0CB2" w:rsidRDefault="00B74051" w:rsidP="005F2EEE">
      <w:pPr>
        <w:spacing w:before="120" w:after="120"/>
        <w:ind w:left="720" w:hanging="7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2D7F42" w:rsidRPr="00E5468A">
        <w:rPr>
          <w:szCs w:val="22"/>
          <w:lang w:val="ru-RU"/>
        </w:rPr>
        <w:t>8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E5468A" w:rsidRPr="00E5468A">
        <w:rPr>
          <w:szCs w:val="22"/>
          <w:lang w:val="ru-RU"/>
        </w:rPr>
        <w:t>Многолетняя программа работы Конференции Сторон.</w:t>
      </w:r>
    </w:p>
    <w:p w14:paraId="6D13D252" w14:textId="77777777" w:rsidR="00B74051" w:rsidRPr="00E5468A" w:rsidRDefault="00783D29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  <w:lang w:val="ru-RU"/>
        </w:rPr>
      </w:pPr>
      <w:r w:rsidRPr="00E5468A">
        <w:rPr>
          <w:color w:val="404040"/>
          <w:szCs w:val="22"/>
          <w:lang w:val="ru-RU"/>
        </w:rPr>
        <w:t>V</w:t>
      </w:r>
      <w:r w:rsidR="002D7F42" w:rsidRPr="00E5468A">
        <w:rPr>
          <w:color w:val="404040"/>
          <w:szCs w:val="22"/>
          <w:lang w:val="ru-RU"/>
        </w:rPr>
        <w:t>I</w:t>
      </w:r>
      <w:r w:rsidRPr="00E5468A">
        <w:rPr>
          <w:color w:val="404040"/>
          <w:szCs w:val="22"/>
          <w:lang w:val="ru-RU"/>
        </w:rPr>
        <w:t>.</w:t>
      </w:r>
      <w:r w:rsidRPr="00E5468A">
        <w:rPr>
          <w:color w:val="404040"/>
          <w:szCs w:val="22"/>
          <w:lang w:val="ru-RU"/>
        </w:rPr>
        <w:tab/>
      </w:r>
      <w:r w:rsidR="00C773F3" w:rsidRPr="00E5468A">
        <w:rPr>
          <w:color w:val="404040"/>
          <w:szCs w:val="22"/>
          <w:lang w:val="ru-RU"/>
        </w:rPr>
        <w:t>ДОПОЛНИТЕЛЬНЫЕ ТЕХНИЧЕСКИЕ ВОПРОСЫ</w:t>
      </w:r>
    </w:p>
    <w:p w14:paraId="2C787426" w14:textId="77777777" w:rsidR="000C69AA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1</w:t>
      </w:r>
      <w:r w:rsidR="002D7F42" w:rsidRPr="00E5468A">
        <w:rPr>
          <w:szCs w:val="22"/>
          <w:lang w:val="ru-RU"/>
        </w:rPr>
        <w:t>9</w:t>
      </w:r>
      <w:r w:rsidR="00DA7142" w:rsidRPr="00E5468A">
        <w:rPr>
          <w:szCs w:val="22"/>
          <w:lang w:val="ru-RU"/>
        </w:rPr>
        <w:t>.</w:t>
      </w:r>
      <w:r w:rsidR="000C69AA" w:rsidRPr="00E5468A">
        <w:rPr>
          <w:szCs w:val="22"/>
          <w:lang w:val="ru-RU"/>
        </w:rPr>
        <w:tab/>
      </w:r>
      <w:r w:rsidR="00E5468A" w:rsidRPr="00E5468A">
        <w:rPr>
          <w:szCs w:val="22"/>
          <w:lang w:val="ru-RU"/>
        </w:rPr>
        <w:t>Охраняемые районы и другие эффективные природоохранные меры на порайонной основе.</w:t>
      </w:r>
    </w:p>
    <w:p w14:paraId="240CA010" w14:textId="77777777" w:rsidR="000C69AA" w:rsidRPr="00E5468A" w:rsidRDefault="002D7F42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20</w:t>
      </w:r>
      <w:r w:rsidR="00DA7142" w:rsidRPr="00E5468A">
        <w:rPr>
          <w:szCs w:val="22"/>
          <w:lang w:val="ru-RU"/>
        </w:rPr>
        <w:t>.</w:t>
      </w:r>
      <w:r w:rsidR="000C69AA"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Морское и прибрежное биоразнообразие</w:t>
      </w:r>
      <w:r w:rsidR="000C69AA" w:rsidRPr="00E5468A">
        <w:rPr>
          <w:szCs w:val="22"/>
          <w:lang w:val="ru-RU"/>
        </w:rPr>
        <w:t>.</w:t>
      </w:r>
    </w:p>
    <w:p w14:paraId="13653984" w14:textId="77777777" w:rsidR="000C69AA" w:rsidRPr="00E5468A" w:rsidRDefault="000C69AA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2D7F42" w:rsidRPr="00E5468A">
        <w:rPr>
          <w:szCs w:val="22"/>
          <w:lang w:val="ru-RU"/>
        </w:rPr>
        <w:t>1</w:t>
      </w:r>
      <w:r w:rsidR="00DA7142"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Инвазивные чужеродные виды</w:t>
      </w:r>
      <w:r w:rsidRPr="00E5468A">
        <w:rPr>
          <w:szCs w:val="22"/>
          <w:lang w:val="ru-RU"/>
        </w:rPr>
        <w:t>.</w:t>
      </w:r>
    </w:p>
    <w:p w14:paraId="2D5C3D2B" w14:textId="77777777" w:rsidR="006E1884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2D7F42" w:rsidRPr="00E5468A">
        <w:rPr>
          <w:szCs w:val="22"/>
          <w:lang w:val="ru-RU"/>
        </w:rPr>
        <w:t>2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Устойчивое управление ресурсами дикой природы</w:t>
      </w:r>
      <w:r w:rsidRPr="00E5468A">
        <w:rPr>
          <w:szCs w:val="22"/>
          <w:lang w:val="ru-RU"/>
        </w:rPr>
        <w:t>.</w:t>
      </w:r>
    </w:p>
    <w:p w14:paraId="46A367A6" w14:textId="77777777" w:rsidR="006E1884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2D7F42" w:rsidRPr="00E5468A">
        <w:rPr>
          <w:szCs w:val="22"/>
          <w:lang w:val="ru-RU"/>
        </w:rPr>
        <w:t>3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Биоразнообразие и изменение климата</w:t>
      </w:r>
      <w:r w:rsidRPr="00E5468A">
        <w:rPr>
          <w:szCs w:val="22"/>
          <w:lang w:val="ru-RU"/>
        </w:rPr>
        <w:t>.</w:t>
      </w:r>
    </w:p>
    <w:p w14:paraId="05CC1AA8" w14:textId="77777777" w:rsidR="006E1884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2D7F42" w:rsidRPr="00E5468A">
        <w:rPr>
          <w:szCs w:val="22"/>
          <w:lang w:val="ru-RU"/>
        </w:rPr>
        <w:t>4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Биоразнообразие и сельское хозяйство</w:t>
      </w:r>
      <w:r w:rsidRPr="00E5468A">
        <w:rPr>
          <w:szCs w:val="22"/>
          <w:lang w:val="ru-RU"/>
        </w:rPr>
        <w:t>.</w:t>
      </w:r>
    </w:p>
    <w:p w14:paraId="02276039" w14:textId="77777777" w:rsidR="006E1884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2D7F42" w:rsidRPr="00E5468A">
        <w:rPr>
          <w:szCs w:val="22"/>
          <w:lang w:val="ru-RU"/>
        </w:rPr>
        <w:t>5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Биоразнообразие и здоровье</w:t>
      </w:r>
      <w:r w:rsidR="00E5468A">
        <w:rPr>
          <w:szCs w:val="22"/>
          <w:lang w:val="ru-RU"/>
        </w:rPr>
        <w:t xml:space="preserve"> людей</w:t>
      </w:r>
      <w:r w:rsidR="009C2B90" w:rsidRPr="00E5468A">
        <w:rPr>
          <w:szCs w:val="22"/>
          <w:lang w:val="ru-RU"/>
        </w:rPr>
        <w:t>.</w:t>
      </w:r>
    </w:p>
    <w:p w14:paraId="3BA31F3B" w14:textId="77777777" w:rsidR="006E1884" w:rsidRPr="00E5468A" w:rsidRDefault="006E1884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9C2B90" w:rsidRPr="00E5468A">
        <w:rPr>
          <w:szCs w:val="22"/>
          <w:lang w:val="ru-RU"/>
        </w:rPr>
        <w:t>6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Природа и культура</w:t>
      </w:r>
      <w:r w:rsidR="00FD4292" w:rsidRPr="00E5468A">
        <w:rPr>
          <w:szCs w:val="22"/>
          <w:lang w:val="ru-RU"/>
        </w:rPr>
        <w:t>.</w:t>
      </w:r>
    </w:p>
    <w:p w14:paraId="7BF200EF" w14:textId="77777777" w:rsidR="000C69AA" w:rsidRPr="00E5468A" w:rsidRDefault="000C69AA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9C2B90" w:rsidRPr="00E5468A">
        <w:rPr>
          <w:szCs w:val="22"/>
          <w:lang w:val="ru-RU"/>
        </w:rPr>
        <w:t>7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Синтетическая биология</w:t>
      </w:r>
      <w:r w:rsidRPr="00E5468A">
        <w:rPr>
          <w:szCs w:val="22"/>
          <w:lang w:val="ru-RU"/>
        </w:rPr>
        <w:t>.</w:t>
      </w:r>
    </w:p>
    <w:p w14:paraId="0E1AD440" w14:textId="6BDE9716" w:rsidR="000C69AA" w:rsidRPr="00E5468A" w:rsidRDefault="000C69AA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  <w:lang w:val="ru-RU"/>
        </w:rPr>
      </w:pPr>
      <w:r w:rsidRPr="00E5468A">
        <w:rPr>
          <w:color w:val="404040"/>
          <w:szCs w:val="22"/>
          <w:lang w:val="ru-RU"/>
        </w:rPr>
        <w:t>V</w:t>
      </w:r>
      <w:r w:rsidR="00FE0CB2">
        <w:rPr>
          <w:color w:val="404040"/>
          <w:szCs w:val="22"/>
          <w:lang w:val="en-CA"/>
        </w:rPr>
        <w:t>I</w:t>
      </w:r>
      <w:r w:rsidRPr="00E5468A">
        <w:rPr>
          <w:color w:val="404040"/>
          <w:szCs w:val="22"/>
          <w:lang w:val="ru-RU"/>
        </w:rPr>
        <w:t>I.</w:t>
      </w:r>
      <w:r w:rsidRPr="00E5468A">
        <w:rPr>
          <w:color w:val="404040"/>
          <w:szCs w:val="22"/>
          <w:lang w:val="ru-RU"/>
        </w:rPr>
        <w:tab/>
      </w:r>
      <w:r w:rsidR="00E5468A" w:rsidRPr="00E5468A">
        <w:rPr>
          <w:color w:val="404040"/>
          <w:szCs w:val="22"/>
          <w:lang w:val="ru-RU"/>
        </w:rPr>
        <w:t>ЗАКЛЮЧИТЕЛЬНЫЕ ВОПРОСЫ</w:t>
      </w:r>
    </w:p>
    <w:p w14:paraId="364D65CE" w14:textId="77777777" w:rsidR="000C69AA" w:rsidRPr="00E5468A" w:rsidRDefault="000C69AA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AD751C" w:rsidRPr="00E5468A">
        <w:rPr>
          <w:szCs w:val="22"/>
          <w:lang w:val="ru-RU"/>
        </w:rPr>
        <w:t>8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E5468A" w:rsidRPr="00E5468A">
        <w:rPr>
          <w:szCs w:val="22"/>
          <w:lang w:val="ru-RU"/>
        </w:rPr>
        <w:t>Прочие вопросы.</w:t>
      </w:r>
    </w:p>
    <w:p w14:paraId="52475F69" w14:textId="77777777" w:rsidR="000C69AA" w:rsidRPr="00E5468A" w:rsidRDefault="00DA7142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2</w:t>
      </w:r>
      <w:r w:rsidR="00AD751C" w:rsidRPr="00E5468A">
        <w:rPr>
          <w:szCs w:val="22"/>
          <w:lang w:val="ru-RU"/>
        </w:rPr>
        <w:t>9</w:t>
      </w:r>
      <w:r w:rsidRPr="00E5468A">
        <w:rPr>
          <w:szCs w:val="22"/>
          <w:lang w:val="ru-RU"/>
        </w:rPr>
        <w:t>.</w:t>
      </w:r>
      <w:r w:rsidRPr="00E5468A">
        <w:rPr>
          <w:szCs w:val="22"/>
          <w:lang w:val="ru-RU"/>
        </w:rPr>
        <w:tab/>
      </w:r>
      <w:r w:rsidR="00C773F3" w:rsidRPr="00E5468A">
        <w:rPr>
          <w:szCs w:val="22"/>
          <w:lang w:val="ru-RU"/>
        </w:rPr>
        <w:t>Принятие доклада</w:t>
      </w:r>
      <w:r w:rsidR="000C69AA" w:rsidRPr="00E5468A">
        <w:rPr>
          <w:szCs w:val="22"/>
          <w:lang w:val="ru-RU"/>
        </w:rPr>
        <w:t>.</w:t>
      </w:r>
    </w:p>
    <w:p w14:paraId="1724153D" w14:textId="77777777" w:rsidR="000C69AA" w:rsidRPr="00E5468A" w:rsidRDefault="00AD751C" w:rsidP="005F2EEE">
      <w:pPr>
        <w:spacing w:before="120" w:after="120"/>
        <w:rPr>
          <w:szCs w:val="22"/>
          <w:lang w:val="ru-RU"/>
        </w:rPr>
      </w:pPr>
      <w:r w:rsidRPr="00E5468A">
        <w:rPr>
          <w:szCs w:val="22"/>
          <w:lang w:val="ru-RU"/>
        </w:rPr>
        <w:t>30</w:t>
      </w:r>
      <w:r w:rsidR="00DA7142" w:rsidRPr="00E5468A">
        <w:rPr>
          <w:szCs w:val="22"/>
          <w:lang w:val="ru-RU"/>
        </w:rPr>
        <w:t>.</w:t>
      </w:r>
      <w:r w:rsidR="000C69AA" w:rsidRPr="00E5468A">
        <w:rPr>
          <w:szCs w:val="22"/>
          <w:lang w:val="ru-RU"/>
        </w:rPr>
        <w:tab/>
      </w:r>
      <w:r w:rsidR="00C773F3" w:rsidRPr="00E5468A">
        <w:rPr>
          <w:lang w:val="ru-RU"/>
        </w:rPr>
        <w:t>Закрытие совещания</w:t>
      </w:r>
      <w:r w:rsidR="000C69AA" w:rsidRPr="00E5468A">
        <w:rPr>
          <w:szCs w:val="22"/>
          <w:lang w:val="ru-RU"/>
        </w:rPr>
        <w:t>.</w:t>
      </w:r>
    </w:p>
    <w:p w14:paraId="5E4F93AF" w14:textId="77777777" w:rsidR="00783D29" w:rsidRPr="005F2EEE" w:rsidRDefault="00A624EC" w:rsidP="00A83DC6">
      <w:pPr>
        <w:keepNext/>
        <w:spacing w:before="140" w:after="140"/>
        <w:ind w:left="720" w:hanging="720"/>
        <w:jc w:val="center"/>
        <w:rPr>
          <w:szCs w:val="22"/>
        </w:rPr>
      </w:pPr>
      <w:r w:rsidRPr="00E5468A">
        <w:rPr>
          <w:szCs w:val="22"/>
          <w:lang w:val="ru-RU"/>
        </w:rPr>
        <w:t>___</w:t>
      </w:r>
      <w:r w:rsidRPr="001B0685">
        <w:rPr>
          <w:szCs w:val="22"/>
        </w:rPr>
        <w:t>_______</w:t>
      </w:r>
    </w:p>
    <w:sectPr w:rsidR="00783D29" w:rsidRPr="005F2EEE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C9AB" w14:textId="77777777" w:rsidR="005419C1" w:rsidRDefault="005419C1">
      <w:r>
        <w:separator/>
      </w:r>
    </w:p>
  </w:endnote>
  <w:endnote w:type="continuationSeparator" w:id="0">
    <w:p w14:paraId="77F27C39" w14:textId="77777777" w:rsidR="005419C1" w:rsidRDefault="005419C1">
      <w:r>
        <w:continuationSeparator/>
      </w:r>
    </w:p>
  </w:endnote>
  <w:endnote w:type="continuationNotice" w:id="1">
    <w:p w14:paraId="58C4F91E" w14:textId="77777777" w:rsidR="005419C1" w:rsidRDefault="00541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3904" w14:textId="77777777" w:rsidR="005419C1" w:rsidRDefault="005419C1">
      <w:r>
        <w:separator/>
      </w:r>
    </w:p>
  </w:footnote>
  <w:footnote w:type="continuationSeparator" w:id="0">
    <w:p w14:paraId="6FC15BE3" w14:textId="77777777" w:rsidR="005419C1" w:rsidRDefault="005419C1">
      <w:r>
        <w:continuationSeparator/>
      </w:r>
    </w:p>
  </w:footnote>
  <w:footnote w:type="continuationNotice" w:id="1">
    <w:p w14:paraId="57291798" w14:textId="77777777" w:rsidR="005419C1" w:rsidRDefault="00541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7EBC9E0" w14:textId="77777777" w:rsidR="004B5B14" w:rsidRPr="005F2EEE" w:rsidRDefault="00AB0E08" w:rsidP="005F2EEE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r>
          <w:rPr>
            <w:kern w:val="22"/>
          </w:rPr>
          <w:t>CBD/COP/15/1</w:t>
        </w:r>
      </w:p>
    </w:sdtContent>
  </w:sdt>
  <w:p w14:paraId="5BAC7FDF" w14:textId="77777777" w:rsidR="004B5B14" w:rsidRPr="005F2EEE" w:rsidRDefault="00C773F3" w:rsidP="00A83DC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>
      <w:rPr>
        <w:kern w:val="22"/>
        <w:lang w:val="ru-RU"/>
      </w:rPr>
      <w:t>Страница</w:t>
    </w:r>
    <w:r w:rsidR="004B5B14" w:rsidRPr="005F2EEE">
      <w:rPr>
        <w:kern w:val="22"/>
      </w:rPr>
      <w:t xml:space="preserve"> </w:t>
    </w:r>
    <w:r w:rsidR="00E5092C" w:rsidRPr="005F2EEE">
      <w:rPr>
        <w:kern w:val="22"/>
      </w:rPr>
      <w:fldChar w:fldCharType="begin"/>
    </w:r>
    <w:r w:rsidR="004B5B14" w:rsidRPr="005F2EEE">
      <w:rPr>
        <w:kern w:val="22"/>
      </w:rPr>
      <w:instrText xml:space="preserve"> PAGE   \* MERGEFORMAT </w:instrText>
    </w:r>
    <w:r w:rsidR="00E5092C" w:rsidRPr="005F2EEE">
      <w:rPr>
        <w:kern w:val="22"/>
      </w:rPr>
      <w:fldChar w:fldCharType="separate"/>
    </w:r>
    <w:r w:rsidR="0099795A">
      <w:rPr>
        <w:noProof/>
        <w:kern w:val="22"/>
      </w:rPr>
      <w:t>2</w:t>
    </w:r>
    <w:r w:rsidR="00E5092C" w:rsidRPr="005F2EEE">
      <w:rPr>
        <w:kern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86"/>
    <w:rsid w:val="000016AD"/>
    <w:rsid w:val="00006AD8"/>
    <w:rsid w:val="0003098E"/>
    <w:rsid w:val="00037835"/>
    <w:rsid w:val="00047EE9"/>
    <w:rsid w:val="000549CE"/>
    <w:rsid w:val="0006291F"/>
    <w:rsid w:val="0008407F"/>
    <w:rsid w:val="000A3226"/>
    <w:rsid w:val="000C69AA"/>
    <w:rsid w:val="000E44E2"/>
    <w:rsid w:val="0010750C"/>
    <w:rsid w:val="0013224A"/>
    <w:rsid w:val="00137DB8"/>
    <w:rsid w:val="001411C2"/>
    <w:rsid w:val="001521E8"/>
    <w:rsid w:val="00155D32"/>
    <w:rsid w:val="001B0685"/>
    <w:rsid w:val="001C3AEC"/>
    <w:rsid w:val="001C75E8"/>
    <w:rsid w:val="001D4046"/>
    <w:rsid w:val="001D6231"/>
    <w:rsid w:val="00211A15"/>
    <w:rsid w:val="002223FF"/>
    <w:rsid w:val="002438E2"/>
    <w:rsid w:val="00284ABE"/>
    <w:rsid w:val="002D232C"/>
    <w:rsid w:val="002D7F42"/>
    <w:rsid w:val="003056E7"/>
    <w:rsid w:val="003228B2"/>
    <w:rsid w:val="003402DF"/>
    <w:rsid w:val="00355B5B"/>
    <w:rsid w:val="0035787D"/>
    <w:rsid w:val="0036417A"/>
    <w:rsid w:val="00364DE8"/>
    <w:rsid w:val="00366272"/>
    <w:rsid w:val="00374F06"/>
    <w:rsid w:val="00377529"/>
    <w:rsid w:val="003918AD"/>
    <w:rsid w:val="003B216B"/>
    <w:rsid w:val="003B4E19"/>
    <w:rsid w:val="003C73EC"/>
    <w:rsid w:val="003E01C1"/>
    <w:rsid w:val="003F0AD7"/>
    <w:rsid w:val="004068F3"/>
    <w:rsid w:val="00445D10"/>
    <w:rsid w:val="004637C3"/>
    <w:rsid w:val="004B512F"/>
    <w:rsid w:val="004B5B14"/>
    <w:rsid w:val="005044B3"/>
    <w:rsid w:val="005419C1"/>
    <w:rsid w:val="00552B1D"/>
    <w:rsid w:val="00567811"/>
    <w:rsid w:val="005F2EEE"/>
    <w:rsid w:val="00604991"/>
    <w:rsid w:val="00624049"/>
    <w:rsid w:val="00690C10"/>
    <w:rsid w:val="006A0132"/>
    <w:rsid w:val="006C320E"/>
    <w:rsid w:val="006E1884"/>
    <w:rsid w:val="006F1C6A"/>
    <w:rsid w:val="007009BD"/>
    <w:rsid w:val="00711DC7"/>
    <w:rsid w:val="007133BE"/>
    <w:rsid w:val="0073472C"/>
    <w:rsid w:val="00750483"/>
    <w:rsid w:val="00765A1A"/>
    <w:rsid w:val="007704FA"/>
    <w:rsid w:val="00783D29"/>
    <w:rsid w:val="00786E5A"/>
    <w:rsid w:val="0079480A"/>
    <w:rsid w:val="007E3278"/>
    <w:rsid w:val="007E54B2"/>
    <w:rsid w:val="00811154"/>
    <w:rsid w:val="00817E4E"/>
    <w:rsid w:val="008527C1"/>
    <w:rsid w:val="0086507E"/>
    <w:rsid w:val="00871566"/>
    <w:rsid w:val="008809B2"/>
    <w:rsid w:val="00884F01"/>
    <w:rsid w:val="0090494F"/>
    <w:rsid w:val="00926662"/>
    <w:rsid w:val="009374B9"/>
    <w:rsid w:val="00937569"/>
    <w:rsid w:val="00963BA4"/>
    <w:rsid w:val="00975E6D"/>
    <w:rsid w:val="009869C3"/>
    <w:rsid w:val="009871F8"/>
    <w:rsid w:val="0099795A"/>
    <w:rsid w:val="009C2B90"/>
    <w:rsid w:val="009C5A86"/>
    <w:rsid w:val="009F1870"/>
    <w:rsid w:val="009F290B"/>
    <w:rsid w:val="00A07668"/>
    <w:rsid w:val="00A576C6"/>
    <w:rsid w:val="00A624EC"/>
    <w:rsid w:val="00A83244"/>
    <w:rsid w:val="00A83DC6"/>
    <w:rsid w:val="00A92AF1"/>
    <w:rsid w:val="00A970E4"/>
    <w:rsid w:val="00AB0E08"/>
    <w:rsid w:val="00AB168B"/>
    <w:rsid w:val="00AB240A"/>
    <w:rsid w:val="00AC1ACF"/>
    <w:rsid w:val="00AC426F"/>
    <w:rsid w:val="00AD751C"/>
    <w:rsid w:val="00B26194"/>
    <w:rsid w:val="00B40E7A"/>
    <w:rsid w:val="00B421D4"/>
    <w:rsid w:val="00B4605F"/>
    <w:rsid w:val="00B624C4"/>
    <w:rsid w:val="00B74051"/>
    <w:rsid w:val="00BB6FB3"/>
    <w:rsid w:val="00BD0282"/>
    <w:rsid w:val="00BD12A7"/>
    <w:rsid w:val="00BD4412"/>
    <w:rsid w:val="00C162A0"/>
    <w:rsid w:val="00C30206"/>
    <w:rsid w:val="00C51A6D"/>
    <w:rsid w:val="00C51CAF"/>
    <w:rsid w:val="00C62686"/>
    <w:rsid w:val="00C773F3"/>
    <w:rsid w:val="00D054EF"/>
    <w:rsid w:val="00D15253"/>
    <w:rsid w:val="00D41DB2"/>
    <w:rsid w:val="00D643D5"/>
    <w:rsid w:val="00DA5659"/>
    <w:rsid w:val="00DA7142"/>
    <w:rsid w:val="00E26220"/>
    <w:rsid w:val="00E4243D"/>
    <w:rsid w:val="00E5092C"/>
    <w:rsid w:val="00E5468A"/>
    <w:rsid w:val="00E6025B"/>
    <w:rsid w:val="00E629F1"/>
    <w:rsid w:val="00E6602B"/>
    <w:rsid w:val="00E67C30"/>
    <w:rsid w:val="00E7450D"/>
    <w:rsid w:val="00E80F58"/>
    <w:rsid w:val="00EA2652"/>
    <w:rsid w:val="00EA36A6"/>
    <w:rsid w:val="00EC002C"/>
    <w:rsid w:val="00EC5E98"/>
    <w:rsid w:val="00ED71EE"/>
    <w:rsid w:val="00EE1109"/>
    <w:rsid w:val="00EE2376"/>
    <w:rsid w:val="00EE26D5"/>
    <w:rsid w:val="00F0751E"/>
    <w:rsid w:val="00F1545F"/>
    <w:rsid w:val="00F17404"/>
    <w:rsid w:val="00F17482"/>
    <w:rsid w:val="00F221CC"/>
    <w:rsid w:val="00F34EF1"/>
    <w:rsid w:val="00F510EF"/>
    <w:rsid w:val="00F668B9"/>
    <w:rsid w:val="00F67477"/>
    <w:rsid w:val="00F75793"/>
    <w:rsid w:val="00FC79CC"/>
    <w:rsid w:val="00FD4292"/>
    <w:rsid w:val="00FD7C21"/>
    <w:rsid w:val="00FE0CB2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F1E0CC"/>
  <w15:docId w15:val="{31FBB2CE-9C4B-4013-98A4-6705C6E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D34C2"/>
    <w:rPr>
      <w:szCs w:val="20"/>
    </w:rPr>
  </w:style>
  <w:style w:type="paragraph" w:styleId="BodyTextIndent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80F58"/>
    <w:pPr>
      <w:keepLines/>
      <w:spacing w:after="60"/>
      <w:ind w:firstLine="720"/>
    </w:pPr>
    <w:rPr>
      <w:sz w:val="18"/>
    </w:rPr>
  </w:style>
  <w:style w:type="character" w:styleId="PageNumber">
    <w:name w:val="page number"/>
    <w:rsid w:val="00E80F5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BodyTextIndent">
    <w:name w:val="Body Text Indent"/>
    <w:basedOn w:val="Normal"/>
    <w:link w:val="BodyTextIndentChar"/>
    <w:rsid w:val="00E80F58"/>
    <w:pPr>
      <w:spacing w:before="120" w:after="120"/>
      <w:ind w:left="1440" w:hanging="72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80F58"/>
    <w:pPr>
      <w:spacing w:before="120" w:after="120"/>
      <w:ind w:firstLine="720"/>
    </w:pPr>
    <w:rPr>
      <w:iCs/>
    </w:rPr>
  </w:style>
  <w:style w:type="paragraph" w:styleId="BodyText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Heading1"/>
    <w:next w:val="Heading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Header">
    <w:name w:val="header"/>
    <w:basedOn w:val="Normal"/>
    <w:link w:val="HeaderCh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CommentReference">
    <w:name w:val="annotation reference"/>
    <w:rsid w:val="00E80F58"/>
    <w:rPr>
      <w:sz w:val="16"/>
    </w:rPr>
  </w:style>
  <w:style w:type="paragraph" w:styleId="CommentText">
    <w:name w:val="annotation text"/>
    <w:basedOn w:val="Normal"/>
    <w:link w:val="CommentTextChar"/>
    <w:rsid w:val="00E80F58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E80F58"/>
    <w:rPr>
      <w:sz w:val="22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157"/>
    <w:rPr>
      <w:b/>
      <w:bCs/>
    </w:rPr>
  </w:style>
  <w:style w:type="character" w:customStyle="1" w:styleId="CommentSubjectChar">
    <w:name w:val="Comment Subject Char"/>
    <w:link w:val="CommentSubject"/>
    <w:rsid w:val="001D6157"/>
    <w:rPr>
      <w:b/>
      <w:bCs/>
      <w:sz w:val="24"/>
      <w:szCs w:val="24"/>
    </w:rPr>
  </w:style>
  <w:style w:type="character" w:styleId="FootnoteReference">
    <w:name w:val="footnote reference"/>
    <w:rsid w:val="00E80F58"/>
    <w:rPr>
      <w:sz w:val="22"/>
      <w:u w:val="none"/>
      <w:vertAlign w:val="superscript"/>
    </w:rPr>
  </w:style>
  <w:style w:type="paragraph" w:styleId="EndnoteText">
    <w:name w:val="endnote text"/>
    <w:basedOn w:val="Normal"/>
    <w:link w:val="EndnoteTextCh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rsid w:val="00E80F58"/>
    <w:rPr>
      <w:rFonts w:ascii="Courier New" w:hAnsi="Courier New"/>
      <w:sz w:val="22"/>
      <w:szCs w:val="24"/>
      <w:lang w:val="en-GB" w:eastAsia="en-US"/>
    </w:rPr>
  </w:style>
  <w:style w:type="character" w:styleId="EndnoteReference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F5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0F58"/>
    <w:rPr>
      <w:iCs/>
      <w:sz w:val="2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80F58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FollowedHyperlink">
    <w:name w:val="FollowedHyperlink"/>
    <w:rsid w:val="00E80F5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0F58"/>
    <w:rPr>
      <w:sz w:val="2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0F58"/>
    <w:rPr>
      <w:sz w:val="18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80F58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Heading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80F58"/>
    <w:pPr>
      <w:ind w:left="1843" w:right="996" w:hanging="567"/>
      <w:jc w:val="left"/>
    </w:pPr>
  </w:style>
  <w:style w:type="character" w:customStyle="1" w:styleId="Heading2Char">
    <w:name w:val="Heading 2 Char"/>
    <w:basedOn w:val="DefaultParagraphFont"/>
    <w:link w:val="Heading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Heading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E80F58"/>
  </w:style>
  <w:style w:type="paragraph" w:customStyle="1" w:styleId="Heading3multiline">
    <w:name w:val="Heading 3 (multiline)"/>
    <w:basedOn w:val="Heading3"/>
    <w:next w:val="Normal"/>
    <w:rsid w:val="00E80F58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80F58"/>
    <w:rPr>
      <w:bCs/>
      <w:i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0F58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0F58"/>
    <w:rPr>
      <w:i/>
      <w:iCs/>
      <w:sz w:val="22"/>
      <w:szCs w:val="24"/>
      <w:lang w:val="en-GB" w:eastAsia="en-US"/>
    </w:rPr>
  </w:style>
  <w:style w:type="character" w:styleId="Hyperlink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Heading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80F58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Heading2"/>
    <w:qFormat/>
    <w:rsid w:val="00E80F58"/>
    <w:pPr>
      <w:jc w:val="left"/>
      <w:outlineLvl w:val="9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OC3">
    <w:name w:val="toc 3"/>
    <w:basedOn w:val="Normal"/>
    <w:next w:val="Normal"/>
    <w:autoRedefine/>
    <w:rsid w:val="00E80F58"/>
    <w:pPr>
      <w:ind w:left="2160" w:hanging="720"/>
    </w:pPr>
  </w:style>
  <w:style w:type="paragraph" w:styleId="TO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  <w:style w:type="paragraph" w:customStyle="1" w:styleId="Default">
    <w:name w:val="Default"/>
    <w:rsid w:val="00F0751E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6A3C14" w:rsidRDefault="00CD512D">
          <w:r w:rsidRPr="00CD512D">
            <w:rPr>
              <w:rStyle w:val="PlaceholderText"/>
            </w:rPr>
            <w:t>[Title]</w:t>
          </w:r>
        </w:p>
      </w:docPartBody>
    </w:docPart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6A3C14" w:rsidRDefault="009D78A9">
          <w:r w:rsidRPr="009D78A9">
            <w:rPr>
              <w:rStyle w:val="PlaceholderText"/>
              <w:rPrChange w:id="0" w:author="Veronique Lefebvre" w:date="2021-04-08T15:53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6A3C14" w:rsidRDefault="009D78A9">
          <w:r w:rsidRPr="009D78A9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2D"/>
    <w:rsid w:val="006A3C14"/>
    <w:rsid w:val="00995E5D"/>
    <w:rsid w:val="009D78A9"/>
    <w:rsid w:val="00CD512D"/>
    <w:rsid w:val="00E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73C80-1A95-4A4C-8DEF-2F02330C09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PROVISIONAL AGENDA</vt:lpstr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CBD/COP/15/1</dc:subject>
  <dc:creator>SECRETARIAT OF THE CONVENTION ON BIOLOGICAL DIVESITY</dc:creator>
  <cp:keywords>Conference of the Parties to the Convention on Biological Diversity, fifteenth meeting</cp:keywords>
  <cp:lastModifiedBy>Tatiana Zavarzina</cp:lastModifiedBy>
  <cp:revision>11</cp:revision>
  <cp:lastPrinted>2019-03-06T19:02:00Z</cp:lastPrinted>
  <dcterms:created xsi:type="dcterms:W3CDTF">2021-04-09T19:10:00Z</dcterms:created>
  <dcterms:modified xsi:type="dcterms:W3CDTF">2021-04-12T21:13:00Z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