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B3AB5" w:rsidRPr="00FF1AFD" w14:paraId="5F2AC2A1" w14:textId="77777777" w:rsidTr="00AC1E06">
        <w:trPr>
          <w:trHeight w:val="844"/>
        </w:trPr>
        <w:tc>
          <w:tcPr>
            <w:tcW w:w="976" w:type="dxa"/>
            <w:tcBorders>
              <w:bottom w:val="single" w:sz="12" w:space="0" w:color="auto"/>
            </w:tcBorders>
          </w:tcPr>
          <w:p w14:paraId="287419D8" w14:textId="77777777" w:rsidR="002B3AB5" w:rsidRPr="00092D21" w:rsidRDefault="002B3AB5" w:rsidP="00AC1E06">
            <w:pPr>
              <w:suppressLineNumbers/>
              <w:suppressAutoHyphens/>
              <w:rPr>
                <w:snapToGrid w:val="0"/>
                <w:kern w:val="22"/>
              </w:rPr>
            </w:pPr>
            <w:r w:rsidRPr="00092D21">
              <w:rPr>
                <w:noProof/>
                <w:snapToGrid w:val="0"/>
                <w:kern w:val="22"/>
              </w:rPr>
              <w:drawing>
                <wp:anchor distT="0" distB="0" distL="114300" distR="114300" simplePos="0" relativeHeight="251660288" behindDoc="0" locked="0" layoutInCell="1" allowOverlap="1" wp14:anchorId="0679941A" wp14:editId="0133555C">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091046A5" w14:textId="77777777" w:rsidR="002B3AB5" w:rsidRPr="00092D21" w:rsidRDefault="002B3AB5" w:rsidP="00AC1E06">
            <w:pPr>
              <w:suppressLineNumbers/>
              <w:suppressAutoHyphens/>
              <w:rPr>
                <w:snapToGrid w:val="0"/>
                <w:kern w:val="22"/>
              </w:rPr>
            </w:pPr>
            <w:r w:rsidRPr="00092D21">
              <w:rPr>
                <w:noProof/>
                <w:snapToGrid w:val="0"/>
              </w:rPr>
              <w:drawing>
                <wp:anchor distT="0" distB="0" distL="114300" distR="114300" simplePos="0" relativeHeight="251659264" behindDoc="0" locked="0" layoutInCell="1" allowOverlap="1" wp14:anchorId="295E4878" wp14:editId="210EF738">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5072CCE1" w14:textId="77777777" w:rsidR="002B3AB5" w:rsidRPr="00092D21" w:rsidRDefault="002B3AB5" w:rsidP="00AC1E06">
            <w:pPr>
              <w:suppressLineNumbers/>
              <w:suppressAutoHyphens/>
              <w:jc w:val="right"/>
              <w:rPr>
                <w:rFonts w:ascii="Arial" w:hAnsi="Arial" w:cs="Arial"/>
                <w:b/>
                <w:snapToGrid w:val="0"/>
                <w:kern w:val="22"/>
                <w:sz w:val="32"/>
                <w:szCs w:val="32"/>
              </w:rPr>
            </w:pPr>
            <w:r w:rsidRPr="00092D21">
              <w:rPr>
                <w:rFonts w:ascii="Arial" w:hAnsi="Arial" w:cs="Arial"/>
                <w:b/>
                <w:snapToGrid w:val="0"/>
                <w:kern w:val="22"/>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166790" w14:paraId="4B53676D" w14:textId="77777777" w:rsidTr="009554D5">
        <w:trPr>
          <w:trHeight w:val="1693"/>
        </w:trPr>
        <w:tc>
          <w:tcPr>
            <w:tcW w:w="6227" w:type="dxa"/>
            <w:tcBorders>
              <w:top w:val="nil"/>
              <w:bottom w:val="single" w:sz="36" w:space="0" w:color="000000"/>
            </w:tcBorders>
          </w:tcPr>
          <w:p w14:paraId="76467374" w14:textId="4BD755D7" w:rsidR="00F16F02" w:rsidRPr="00416607" w:rsidRDefault="00F16F02" w:rsidP="00F91961">
            <w:pPr>
              <w:suppressLineNumbers/>
              <w:suppressAutoHyphens/>
              <w:rPr>
                <w:rFonts w:ascii="Univers" w:hAnsi="Univers"/>
                <w:snapToGrid w:val="0"/>
                <w:kern w:val="22"/>
                <w:sz w:val="32"/>
              </w:rPr>
            </w:pPr>
            <w:r w:rsidRPr="00416607">
              <w:rPr>
                <w:noProof/>
                <w:kern w:val="22"/>
                <w:lang w:val="en-CA" w:eastAsia="en-CA"/>
              </w:rPr>
              <w:drawing>
                <wp:inline distT="0" distB="0" distL="0" distR="0" wp14:anchorId="30A91686" wp14:editId="61D1D66A">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1144" w:type="dxa"/>
            <w:tcBorders>
              <w:top w:val="nil"/>
              <w:bottom w:val="single" w:sz="36" w:space="0" w:color="000000"/>
            </w:tcBorders>
          </w:tcPr>
          <w:p w14:paraId="07C8132B" w14:textId="77777777" w:rsidR="00F16F02" w:rsidRPr="00416607" w:rsidRDefault="00F16F02" w:rsidP="00F91961">
            <w:pPr>
              <w:pStyle w:val="Header"/>
              <w:suppressLineNumbers/>
              <w:tabs>
                <w:tab w:val="clear" w:pos="4320"/>
                <w:tab w:val="clear" w:pos="8640"/>
              </w:tabs>
              <w:suppressAutoHyphens/>
              <w:rPr>
                <w:snapToGrid w:val="0"/>
                <w:kern w:val="22"/>
                <w:sz w:val="32"/>
                <w:szCs w:val="32"/>
              </w:rPr>
            </w:pPr>
          </w:p>
        </w:tc>
        <w:tc>
          <w:tcPr>
            <w:tcW w:w="2977" w:type="dxa"/>
            <w:tcBorders>
              <w:top w:val="nil"/>
              <w:bottom w:val="single" w:sz="36" w:space="0" w:color="000000"/>
            </w:tcBorders>
          </w:tcPr>
          <w:p w14:paraId="21940D00" w14:textId="77777777" w:rsidR="00F16F02" w:rsidRPr="00416607" w:rsidRDefault="00F16F02" w:rsidP="00F91961">
            <w:pPr>
              <w:suppressLineNumbers/>
              <w:suppressAutoHyphens/>
              <w:spacing w:before="120"/>
              <w:ind w:left="62"/>
              <w:jc w:val="left"/>
              <w:rPr>
                <w:snapToGrid w:val="0"/>
                <w:kern w:val="22"/>
                <w:szCs w:val="22"/>
              </w:rPr>
            </w:pPr>
            <w:r w:rsidRPr="00416607">
              <w:rPr>
                <w:snapToGrid w:val="0"/>
                <w:kern w:val="22"/>
                <w:szCs w:val="22"/>
              </w:rPr>
              <w:t>Distr.</w:t>
            </w:r>
          </w:p>
          <w:p w14:paraId="47C36B34" w14:textId="1F050022" w:rsidR="00F16F02" w:rsidRPr="00416607" w:rsidRDefault="00EB1BE6" w:rsidP="00F91961">
            <w:pPr>
              <w:suppressLineNumbers/>
              <w:suppressAutoHyphens/>
              <w:ind w:left="62"/>
              <w:jc w:val="left"/>
              <w:rPr>
                <w:snapToGrid w:val="0"/>
                <w:kern w:val="22"/>
                <w:szCs w:val="22"/>
              </w:rPr>
            </w:pPr>
            <w:r w:rsidRPr="00416607">
              <w:rPr>
                <w:snapToGrid w:val="0"/>
                <w:kern w:val="22"/>
                <w:szCs w:val="22"/>
              </w:rPr>
              <w:t>GENERAL</w:t>
            </w:r>
          </w:p>
          <w:p w14:paraId="2EF47831" w14:textId="77777777" w:rsidR="00F16F02" w:rsidRPr="00416607" w:rsidRDefault="00F16F02" w:rsidP="00F91961">
            <w:pPr>
              <w:suppressLineNumbers/>
              <w:suppressAutoHyphens/>
              <w:ind w:left="62"/>
              <w:jc w:val="left"/>
              <w:rPr>
                <w:snapToGrid w:val="0"/>
                <w:kern w:val="22"/>
                <w:szCs w:val="22"/>
              </w:rPr>
            </w:pPr>
          </w:p>
          <w:sdt>
            <w:sdtPr>
              <w:rPr>
                <w:kern w:val="22"/>
                <w:szCs w:val="22"/>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14:paraId="73B3C285" w14:textId="4E7E6625" w:rsidR="00F16F02" w:rsidRPr="00416607" w:rsidRDefault="00246281" w:rsidP="00F91961">
                <w:pPr>
                  <w:suppressLineNumbers/>
                  <w:suppressAutoHyphens/>
                  <w:ind w:left="62"/>
                  <w:jc w:val="left"/>
                  <w:rPr>
                    <w:snapToGrid w:val="0"/>
                    <w:kern w:val="22"/>
                    <w:szCs w:val="22"/>
                  </w:rPr>
                </w:pPr>
                <w:r w:rsidRPr="00416607">
                  <w:rPr>
                    <w:kern w:val="22"/>
                    <w:szCs w:val="22"/>
                  </w:rPr>
                  <w:t>CBD/WG2020/3/1/Add.1</w:t>
                </w:r>
              </w:p>
            </w:sdtContent>
          </w:sdt>
          <w:p w14:paraId="523A5689" w14:textId="7A77A937" w:rsidR="00F16F02" w:rsidRPr="00166790" w:rsidRDefault="00416607" w:rsidP="00F91961">
            <w:pPr>
              <w:suppressLineNumbers/>
              <w:suppressAutoHyphens/>
              <w:ind w:left="62"/>
              <w:jc w:val="left"/>
              <w:rPr>
                <w:snapToGrid w:val="0"/>
                <w:kern w:val="22"/>
                <w:szCs w:val="22"/>
              </w:rPr>
            </w:pPr>
            <w:r w:rsidRPr="00416607">
              <w:rPr>
                <w:szCs w:val="22"/>
                <w:lang w:val="en-US"/>
              </w:rPr>
              <w:t>1</w:t>
            </w:r>
            <w:r w:rsidR="000D3808" w:rsidRPr="00166790">
              <w:rPr>
                <w:szCs w:val="22"/>
                <w:lang w:val="en-US"/>
              </w:rPr>
              <w:t xml:space="preserve"> June 2021</w:t>
            </w:r>
          </w:p>
          <w:p w14:paraId="2316A71A" w14:textId="77777777" w:rsidR="00F16F02" w:rsidRPr="00166790" w:rsidRDefault="00F16F02" w:rsidP="00F91961">
            <w:pPr>
              <w:suppressLineNumbers/>
              <w:suppressAutoHyphens/>
              <w:ind w:left="62"/>
              <w:jc w:val="left"/>
              <w:rPr>
                <w:snapToGrid w:val="0"/>
                <w:kern w:val="22"/>
                <w:szCs w:val="22"/>
              </w:rPr>
            </w:pPr>
          </w:p>
          <w:p w14:paraId="37156869" w14:textId="5F4446F6" w:rsidR="00F16F02" w:rsidRPr="00166790" w:rsidRDefault="00F16F02" w:rsidP="00F91961">
            <w:pPr>
              <w:suppressLineNumbers/>
              <w:suppressAutoHyphens/>
              <w:ind w:left="62"/>
              <w:jc w:val="left"/>
              <w:rPr>
                <w:snapToGrid w:val="0"/>
                <w:kern w:val="22"/>
                <w:szCs w:val="22"/>
                <w:u w:val="single"/>
              </w:rPr>
            </w:pPr>
            <w:r w:rsidRPr="00166790">
              <w:rPr>
                <w:snapToGrid w:val="0"/>
                <w:kern w:val="22"/>
                <w:szCs w:val="22"/>
              </w:rPr>
              <w:t>ORIGINAL: ENGLISH</w:t>
            </w:r>
          </w:p>
        </w:tc>
      </w:tr>
    </w:tbl>
    <w:bookmarkStart w:id="0" w:name="Meeting"/>
    <w:p w14:paraId="59B38DEC" w14:textId="7CC36985" w:rsidR="00CA6B87" w:rsidRPr="00416607" w:rsidRDefault="00CB1B2C" w:rsidP="00F91961">
      <w:pPr>
        <w:pStyle w:val="meetingname"/>
        <w:suppressLineNumbers/>
        <w:suppressAutoHyphens/>
        <w:ind w:right="5816"/>
        <w:rPr>
          <w:kern w:val="22"/>
          <w:szCs w:val="22"/>
        </w:rPr>
      </w:pPr>
      <w:sdt>
        <w:sdtPr>
          <w:rPr>
            <w:kern w:val="22"/>
            <w:szCs w:val="22"/>
          </w:rPr>
          <w:alias w:val="Meeting"/>
          <w:tag w:val="Meeting"/>
          <w:id w:val="1412045910"/>
          <w:placeholder>
            <w:docPart w:val="DefaultPlaceholder_1082065158"/>
          </w:placeholder>
          <w:text/>
        </w:sdtPr>
        <w:sdtEndPr/>
        <w:sdtContent>
          <w:r w:rsidR="00F06F85" w:rsidRPr="00416607">
            <w:rPr>
              <w:kern w:val="22"/>
              <w:szCs w:val="22"/>
            </w:rPr>
            <w:t>OPEN-ENDED WORKING GROUP on the post-2020 global biodiversity framework</w:t>
          </w:r>
        </w:sdtContent>
      </w:sdt>
      <w:bookmarkEnd w:id="0"/>
    </w:p>
    <w:p w14:paraId="585881F5" w14:textId="685F059D" w:rsidR="00D51069" w:rsidRPr="00166790" w:rsidRDefault="00246281" w:rsidP="00F91961">
      <w:pPr>
        <w:suppressLineNumbers/>
        <w:suppressAutoHyphens/>
        <w:rPr>
          <w:snapToGrid w:val="0"/>
          <w:kern w:val="22"/>
          <w:szCs w:val="22"/>
          <w:lang w:eastAsia="nb-NO"/>
        </w:rPr>
      </w:pPr>
      <w:r w:rsidRPr="00166790">
        <w:rPr>
          <w:snapToGrid w:val="0"/>
          <w:kern w:val="22"/>
          <w:szCs w:val="22"/>
          <w:lang w:eastAsia="nb-NO"/>
        </w:rPr>
        <w:t>Third</w:t>
      </w:r>
      <w:r w:rsidR="00D51069" w:rsidRPr="00166790">
        <w:rPr>
          <w:snapToGrid w:val="0"/>
          <w:kern w:val="22"/>
          <w:szCs w:val="22"/>
          <w:lang w:eastAsia="nb-NO"/>
        </w:rPr>
        <w:t xml:space="preserve"> meeting</w:t>
      </w:r>
    </w:p>
    <w:p w14:paraId="567E6B12" w14:textId="3BED46BC" w:rsidR="00CA6B87" w:rsidRPr="00A4766A" w:rsidRDefault="00753FAF" w:rsidP="00F91961">
      <w:pPr>
        <w:suppressLineNumbers/>
        <w:suppressAutoHyphens/>
        <w:rPr>
          <w:snapToGrid w:val="0"/>
          <w:kern w:val="22"/>
          <w:szCs w:val="22"/>
          <w:lang w:eastAsia="nb-NO"/>
        </w:rPr>
      </w:pPr>
      <w:r w:rsidRPr="00166790">
        <w:rPr>
          <w:snapToGrid w:val="0"/>
          <w:kern w:val="22"/>
          <w:szCs w:val="22"/>
          <w:lang w:eastAsia="nb-NO"/>
        </w:rPr>
        <w:t>Venue and dates to be determined</w:t>
      </w:r>
    </w:p>
    <w:p w14:paraId="4ADE6DED" w14:textId="0490E34F" w:rsidR="007A3F5E" w:rsidRPr="00A4766A" w:rsidRDefault="00D745E5" w:rsidP="00F91961">
      <w:pPr>
        <w:pStyle w:val="Heading1"/>
        <w:keepNext w:val="0"/>
        <w:suppressLineNumbers/>
        <w:tabs>
          <w:tab w:val="clear" w:pos="720"/>
        </w:tabs>
        <w:suppressAutoHyphens/>
        <w:spacing w:after="240"/>
        <w:rPr>
          <w:snapToGrid w:val="0"/>
          <w:kern w:val="22"/>
          <w:szCs w:val="22"/>
          <w:lang w:val="en-US"/>
        </w:rPr>
      </w:pPr>
      <w:r w:rsidRPr="00A4766A">
        <w:rPr>
          <w:snapToGrid w:val="0"/>
          <w:kern w:val="22"/>
          <w:szCs w:val="22"/>
          <w:lang w:val="en-US"/>
        </w:rPr>
        <w:t>Annotated provisional agenda</w:t>
      </w:r>
    </w:p>
    <w:p w14:paraId="522BF583" w14:textId="0118156E" w:rsidR="00FE0697" w:rsidRPr="00A4766A" w:rsidRDefault="00EE0F5F" w:rsidP="00166790">
      <w:pPr>
        <w:pStyle w:val="Para1"/>
        <w:suppressLineNumbers/>
        <w:tabs>
          <w:tab w:val="clear" w:pos="360"/>
        </w:tabs>
        <w:suppressAutoHyphens/>
        <w:rPr>
          <w:kern w:val="22"/>
          <w:szCs w:val="22"/>
        </w:rPr>
      </w:pPr>
      <w:r w:rsidRPr="00A4766A">
        <w:rPr>
          <w:rFonts w:eastAsia="Malgun Gothic"/>
          <w:kern w:val="22"/>
          <w:szCs w:val="22"/>
        </w:rPr>
        <w:t xml:space="preserve">The Conference of the Parties, at its </w:t>
      </w:r>
      <w:r w:rsidR="00FB2587" w:rsidRPr="00A4766A">
        <w:rPr>
          <w:rFonts w:eastAsia="Malgun Gothic"/>
          <w:kern w:val="22"/>
          <w:szCs w:val="22"/>
        </w:rPr>
        <w:t>fourteenth</w:t>
      </w:r>
      <w:r w:rsidRPr="00A4766A">
        <w:rPr>
          <w:rFonts w:eastAsia="Malgun Gothic"/>
          <w:kern w:val="22"/>
          <w:szCs w:val="22"/>
        </w:rPr>
        <w:t xml:space="preserve"> meeting, </w:t>
      </w:r>
      <w:r w:rsidR="00576737" w:rsidRPr="00A4766A">
        <w:rPr>
          <w:rFonts w:eastAsia="Malgun Gothic"/>
          <w:kern w:val="22"/>
          <w:szCs w:val="22"/>
        </w:rPr>
        <w:t>adopted the preparatory process for the development of the post-2020 global biodiversity framework (</w:t>
      </w:r>
      <w:r w:rsidR="006619EE" w:rsidRPr="00A4766A">
        <w:rPr>
          <w:rFonts w:eastAsia="Malgun Gothic"/>
          <w:kern w:val="22"/>
          <w:szCs w:val="22"/>
        </w:rPr>
        <w:t>d</w:t>
      </w:r>
      <w:r w:rsidR="00576737" w:rsidRPr="00A4766A">
        <w:rPr>
          <w:rFonts w:eastAsia="Malgun Gothic"/>
          <w:kern w:val="22"/>
          <w:szCs w:val="22"/>
        </w:rPr>
        <w:t xml:space="preserve">ecision </w:t>
      </w:r>
      <w:hyperlink r:id="rId14" w:history="1">
        <w:r w:rsidR="006619EE" w:rsidRPr="00A4766A">
          <w:rPr>
            <w:rStyle w:val="Hyperlink"/>
            <w:rFonts w:eastAsia="Malgun Gothic"/>
            <w:kern w:val="22"/>
            <w:szCs w:val="22"/>
          </w:rPr>
          <w:t>14</w:t>
        </w:r>
        <w:r w:rsidR="00576737" w:rsidRPr="00A4766A">
          <w:rPr>
            <w:rStyle w:val="Hyperlink"/>
            <w:rFonts w:eastAsia="Malgun Gothic"/>
            <w:kern w:val="22"/>
            <w:szCs w:val="22"/>
          </w:rPr>
          <w:t>/34</w:t>
        </w:r>
      </w:hyperlink>
      <w:r w:rsidR="00576737" w:rsidRPr="00A4766A">
        <w:rPr>
          <w:rFonts w:eastAsia="Malgun Gothic"/>
          <w:kern w:val="22"/>
          <w:szCs w:val="22"/>
        </w:rPr>
        <w:t xml:space="preserve">) and </w:t>
      </w:r>
      <w:r w:rsidRPr="00A4766A">
        <w:rPr>
          <w:rFonts w:eastAsia="Malgun Gothic"/>
          <w:kern w:val="22"/>
          <w:szCs w:val="22"/>
        </w:rPr>
        <w:t xml:space="preserve">established </w:t>
      </w:r>
      <w:r w:rsidR="005B7112" w:rsidRPr="00A4766A">
        <w:rPr>
          <w:rFonts w:eastAsia="Malgun Gothic"/>
          <w:kern w:val="22"/>
          <w:szCs w:val="22"/>
        </w:rPr>
        <w:t xml:space="preserve">an </w:t>
      </w:r>
      <w:r w:rsidR="00574A6A" w:rsidRPr="00A4766A">
        <w:rPr>
          <w:rFonts w:eastAsia="Malgun Gothic"/>
          <w:kern w:val="22"/>
          <w:szCs w:val="22"/>
        </w:rPr>
        <w:t>o</w:t>
      </w:r>
      <w:r w:rsidR="00FB2587" w:rsidRPr="00A4766A">
        <w:rPr>
          <w:rFonts w:eastAsia="Malgun Gothic"/>
          <w:kern w:val="22"/>
          <w:szCs w:val="22"/>
        </w:rPr>
        <w:t>pen</w:t>
      </w:r>
      <w:r w:rsidR="006619EE" w:rsidRPr="00A4766A">
        <w:rPr>
          <w:rFonts w:eastAsia="Malgun Gothic"/>
          <w:kern w:val="22"/>
          <w:szCs w:val="22"/>
        </w:rPr>
        <w:noBreakHyphen/>
      </w:r>
      <w:r w:rsidR="00574A6A" w:rsidRPr="00A4766A">
        <w:rPr>
          <w:rFonts w:eastAsia="Malgun Gothic"/>
          <w:kern w:val="22"/>
          <w:szCs w:val="22"/>
        </w:rPr>
        <w:t>e</w:t>
      </w:r>
      <w:r w:rsidR="00FB2587" w:rsidRPr="00A4766A">
        <w:rPr>
          <w:rFonts w:eastAsia="Malgun Gothic"/>
          <w:kern w:val="22"/>
          <w:szCs w:val="22"/>
        </w:rPr>
        <w:t xml:space="preserve">nded </w:t>
      </w:r>
      <w:r w:rsidR="00574A6A" w:rsidRPr="00A4766A">
        <w:rPr>
          <w:rFonts w:eastAsia="Malgun Gothic"/>
          <w:kern w:val="22"/>
          <w:szCs w:val="22"/>
        </w:rPr>
        <w:t>i</w:t>
      </w:r>
      <w:r w:rsidR="00FB2587" w:rsidRPr="00A4766A">
        <w:rPr>
          <w:rFonts w:eastAsia="Malgun Gothic"/>
          <w:kern w:val="22"/>
          <w:szCs w:val="22"/>
        </w:rPr>
        <w:t xml:space="preserve">ntersessional </w:t>
      </w:r>
      <w:r w:rsidR="00574A6A" w:rsidRPr="00A4766A">
        <w:rPr>
          <w:rFonts w:eastAsia="Malgun Gothic"/>
          <w:kern w:val="22"/>
          <w:szCs w:val="22"/>
        </w:rPr>
        <w:t>w</w:t>
      </w:r>
      <w:r w:rsidR="00FB2587" w:rsidRPr="00A4766A">
        <w:rPr>
          <w:rFonts w:eastAsia="Malgun Gothic"/>
          <w:kern w:val="22"/>
          <w:szCs w:val="22"/>
        </w:rPr>
        <w:t xml:space="preserve">orking </w:t>
      </w:r>
      <w:r w:rsidR="00574A6A" w:rsidRPr="00A4766A">
        <w:rPr>
          <w:rFonts w:eastAsia="Malgun Gothic"/>
          <w:kern w:val="22"/>
          <w:szCs w:val="22"/>
        </w:rPr>
        <w:t>g</w:t>
      </w:r>
      <w:r w:rsidR="00FB2587" w:rsidRPr="00A4766A">
        <w:rPr>
          <w:rFonts w:eastAsia="Malgun Gothic"/>
          <w:kern w:val="22"/>
          <w:szCs w:val="22"/>
        </w:rPr>
        <w:t xml:space="preserve">roup </w:t>
      </w:r>
      <w:r w:rsidR="00574A6A" w:rsidRPr="00A4766A">
        <w:rPr>
          <w:rFonts w:eastAsia="Malgun Gothic"/>
          <w:kern w:val="22"/>
          <w:szCs w:val="22"/>
        </w:rPr>
        <w:t xml:space="preserve">to support the preparation of </w:t>
      </w:r>
      <w:r w:rsidR="006619EE" w:rsidRPr="00A4766A">
        <w:rPr>
          <w:rFonts w:eastAsia="Malgun Gothic"/>
          <w:kern w:val="22"/>
          <w:szCs w:val="22"/>
        </w:rPr>
        <w:t xml:space="preserve">the </w:t>
      </w:r>
      <w:r w:rsidR="00574A6A" w:rsidRPr="00A4766A">
        <w:rPr>
          <w:rFonts w:eastAsia="Malgun Gothic"/>
          <w:kern w:val="22"/>
          <w:szCs w:val="22"/>
        </w:rPr>
        <w:t>p</w:t>
      </w:r>
      <w:r w:rsidR="006619EE" w:rsidRPr="00A4766A">
        <w:rPr>
          <w:rFonts w:eastAsia="Malgun Gothic"/>
          <w:kern w:val="22"/>
          <w:szCs w:val="22"/>
        </w:rPr>
        <w:t xml:space="preserve">ost-2020 </w:t>
      </w:r>
      <w:r w:rsidR="00574A6A" w:rsidRPr="00A4766A">
        <w:rPr>
          <w:rFonts w:eastAsia="Malgun Gothic"/>
          <w:kern w:val="22"/>
          <w:szCs w:val="22"/>
        </w:rPr>
        <w:t>g</w:t>
      </w:r>
      <w:r w:rsidR="006619EE" w:rsidRPr="00A4766A">
        <w:rPr>
          <w:rFonts w:eastAsia="Malgun Gothic"/>
          <w:kern w:val="22"/>
          <w:szCs w:val="22"/>
        </w:rPr>
        <w:t xml:space="preserve">lobal </w:t>
      </w:r>
      <w:r w:rsidR="00574A6A" w:rsidRPr="00A4766A">
        <w:rPr>
          <w:rFonts w:eastAsia="Malgun Gothic"/>
          <w:kern w:val="22"/>
          <w:szCs w:val="22"/>
        </w:rPr>
        <w:t>b</w:t>
      </w:r>
      <w:r w:rsidR="006619EE" w:rsidRPr="00A4766A">
        <w:rPr>
          <w:rFonts w:eastAsia="Malgun Gothic"/>
          <w:kern w:val="22"/>
          <w:szCs w:val="22"/>
        </w:rPr>
        <w:t xml:space="preserve">iodiversity </w:t>
      </w:r>
      <w:r w:rsidR="00574A6A" w:rsidRPr="00A4766A">
        <w:rPr>
          <w:rFonts w:eastAsia="Malgun Gothic"/>
          <w:kern w:val="22"/>
          <w:szCs w:val="22"/>
        </w:rPr>
        <w:t>f</w:t>
      </w:r>
      <w:r w:rsidR="006619EE" w:rsidRPr="00A4766A">
        <w:rPr>
          <w:rFonts w:eastAsia="Malgun Gothic"/>
          <w:kern w:val="22"/>
          <w:szCs w:val="22"/>
        </w:rPr>
        <w:t xml:space="preserve">ramework </w:t>
      </w:r>
      <w:r w:rsidR="00FB2587" w:rsidRPr="00A4766A">
        <w:rPr>
          <w:rFonts w:eastAsia="Malgun Gothic"/>
          <w:kern w:val="22"/>
          <w:szCs w:val="22"/>
        </w:rPr>
        <w:t xml:space="preserve">to support the </w:t>
      </w:r>
      <w:r w:rsidR="00576737" w:rsidRPr="00A4766A">
        <w:rPr>
          <w:rFonts w:eastAsia="Malgun Gothic"/>
          <w:kern w:val="22"/>
          <w:szCs w:val="22"/>
        </w:rPr>
        <w:t xml:space="preserve">process. </w:t>
      </w:r>
      <w:r w:rsidR="00576737" w:rsidRPr="00A4766A">
        <w:rPr>
          <w:kern w:val="22"/>
          <w:szCs w:val="22"/>
        </w:rPr>
        <w:t>T</w:t>
      </w:r>
      <w:r w:rsidR="00FE0697" w:rsidRPr="00A4766A">
        <w:rPr>
          <w:kern w:val="22"/>
          <w:szCs w:val="22"/>
        </w:rPr>
        <w:t>he Conference of the Parties serving as the meeting of the Parties to the Cartagena Protocol on Biosafety stresse</w:t>
      </w:r>
      <w:r w:rsidR="008E094E" w:rsidRPr="00A4766A">
        <w:rPr>
          <w:kern w:val="22"/>
          <w:szCs w:val="22"/>
        </w:rPr>
        <w:t>d</w:t>
      </w:r>
      <w:r w:rsidR="00FE0697" w:rsidRPr="00A4766A">
        <w:rPr>
          <w:kern w:val="22"/>
          <w:szCs w:val="22"/>
        </w:rPr>
        <w:t xml:space="preserve"> that biosafety should be reflected in the post-2020 global biodiversity framework and set out steps towards the preparation of the biosafety component of the post-2020 framework</w:t>
      </w:r>
      <w:r w:rsidR="00576737" w:rsidRPr="00A4766A">
        <w:rPr>
          <w:kern w:val="22"/>
          <w:szCs w:val="22"/>
        </w:rPr>
        <w:t xml:space="preserve"> (</w:t>
      </w:r>
      <w:r w:rsidR="006619EE" w:rsidRPr="00A4766A">
        <w:rPr>
          <w:kern w:val="22"/>
          <w:szCs w:val="22"/>
        </w:rPr>
        <w:t>d</w:t>
      </w:r>
      <w:r w:rsidR="00576737" w:rsidRPr="00A4766A">
        <w:rPr>
          <w:kern w:val="22"/>
          <w:szCs w:val="22"/>
        </w:rPr>
        <w:t xml:space="preserve">ecision </w:t>
      </w:r>
      <w:hyperlink r:id="rId15" w:history="1">
        <w:r w:rsidR="00576737" w:rsidRPr="00A4766A">
          <w:rPr>
            <w:rStyle w:val="Hyperlink"/>
            <w:kern w:val="22"/>
            <w:szCs w:val="22"/>
          </w:rPr>
          <w:t>CP-9/7</w:t>
        </w:r>
      </w:hyperlink>
      <w:r w:rsidR="00576737" w:rsidRPr="00A4766A">
        <w:rPr>
          <w:kern w:val="22"/>
          <w:szCs w:val="22"/>
        </w:rPr>
        <w:t>)</w:t>
      </w:r>
      <w:r w:rsidR="00FE0697" w:rsidRPr="00A4766A">
        <w:rPr>
          <w:kern w:val="22"/>
          <w:szCs w:val="22"/>
        </w:rPr>
        <w:t xml:space="preserve">. </w:t>
      </w:r>
      <w:r w:rsidR="00576737" w:rsidRPr="00A4766A">
        <w:rPr>
          <w:kern w:val="22"/>
          <w:szCs w:val="22"/>
        </w:rPr>
        <w:t xml:space="preserve">The </w:t>
      </w:r>
      <w:r w:rsidR="00FE0697" w:rsidRPr="00A4766A">
        <w:rPr>
          <w:kern w:val="22"/>
          <w:szCs w:val="22"/>
        </w:rPr>
        <w:t>Conference of the Parties serving as the meeting of the Parties to the Nagoya Protocol invited Parties to the Protocol to participate in the process for developing the post</w:t>
      </w:r>
      <w:r w:rsidR="00574A6A" w:rsidRPr="00A4766A">
        <w:rPr>
          <w:kern w:val="22"/>
          <w:szCs w:val="22"/>
        </w:rPr>
        <w:noBreakHyphen/>
      </w:r>
      <w:r w:rsidR="00FE0697" w:rsidRPr="00A4766A">
        <w:rPr>
          <w:kern w:val="22"/>
          <w:szCs w:val="22"/>
        </w:rPr>
        <w:t>2020 global biodiversity framework</w:t>
      </w:r>
      <w:r w:rsidR="00576737" w:rsidRPr="00A4766A">
        <w:rPr>
          <w:kern w:val="22"/>
          <w:szCs w:val="22"/>
        </w:rPr>
        <w:t xml:space="preserve"> (</w:t>
      </w:r>
      <w:r w:rsidR="006619EE" w:rsidRPr="00A4766A">
        <w:rPr>
          <w:kern w:val="22"/>
          <w:szCs w:val="22"/>
        </w:rPr>
        <w:t>d</w:t>
      </w:r>
      <w:r w:rsidR="00576737" w:rsidRPr="00A4766A">
        <w:rPr>
          <w:kern w:val="22"/>
          <w:szCs w:val="22"/>
        </w:rPr>
        <w:t xml:space="preserve">ecision </w:t>
      </w:r>
      <w:hyperlink r:id="rId16" w:history="1">
        <w:r w:rsidR="00576737" w:rsidRPr="00A4766A">
          <w:rPr>
            <w:rStyle w:val="Hyperlink"/>
            <w:kern w:val="22"/>
            <w:szCs w:val="22"/>
          </w:rPr>
          <w:t>NP-3/15</w:t>
        </w:r>
      </w:hyperlink>
      <w:r w:rsidR="00576737" w:rsidRPr="00A4766A">
        <w:rPr>
          <w:kern w:val="22"/>
          <w:szCs w:val="22"/>
        </w:rPr>
        <w:t>)</w:t>
      </w:r>
      <w:r w:rsidR="00FE0697" w:rsidRPr="00A4766A">
        <w:rPr>
          <w:kern w:val="22"/>
          <w:szCs w:val="22"/>
        </w:rPr>
        <w:t>.</w:t>
      </w:r>
      <w:r w:rsidR="007334DA" w:rsidRPr="00A4766A">
        <w:rPr>
          <w:kern w:val="22"/>
          <w:szCs w:val="22"/>
        </w:rPr>
        <w:t xml:space="preserve"> </w:t>
      </w:r>
      <w:r w:rsidR="00143C15" w:rsidRPr="00A4766A">
        <w:rPr>
          <w:kern w:val="22"/>
          <w:szCs w:val="22"/>
        </w:rPr>
        <w:t>O</w:t>
      </w:r>
      <w:r w:rsidR="007334DA" w:rsidRPr="00A4766A">
        <w:rPr>
          <w:kern w:val="22"/>
          <w:szCs w:val="22"/>
        </w:rPr>
        <w:t xml:space="preserve">ther decisions of the Conference of the Parties contain elements relevant to the </w:t>
      </w:r>
      <w:r w:rsidR="007334DA" w:rsidRPr="00A4766A">
        <w:rPr>
          <w:rFonts w:eastAsia="Malgun Gothic"/>
          <w:kern w:val="22"/>
          <w:szCs w:val="22"/>
        </w:rPr>
        <w:t>preparation of the post-2020 global biodiversity framework</w:t>
      </w:r>
      <w:r w:rsidR="0096605A" w:rsidRPr="00A4766A">
        <w:rPr>
          <w:rFonts w:eastAsia="Malgun Gothic"/>
          <w:kern w:val="22"/>
          <w:szCs w:val="22"/>
        </w:rPr>
        <w:t>.</w:t>
      </w:r>
      <w:r w:rsidR="0096605A" w:rsidRPr="00A4766A">
        <w:rPr>
          <w:rStyle w:val="FootnoteReference"/>
          <w:rFonts w:eastAsia="Malgun Gothic"/>
          <w:kern w:val="22"/>
          <w:sz w:val="22"/>
          <w:szCs w:val="22"/>
          <w:u w:val="none"/>
          <w:vertAlign w:val="superscript"/>
        </w:rPr>
        <w:footnoteReference w:id="2"/>
      </w:r>
    </w:p>
    <w:p w14:paraId="7B768950" w14:textId="45323292" w:rsidR="00576737" w:rsidRPr="00A4766A" w:rsidRDefault="00576737" w:rsidP="00166790">
      <w:pPr>
        <w:pStyle w:val="Para1"/>
        <w:suppressLineNumbers/>
        <w:tabs>
          <w:tab w:val="clear" w:pos="360"/>
        </w:tabs>
        <w:suppressAutoHyphens/>
        <w:rPr>
          <w:kern w:val="22"/>
          <w:szCs w:val="22"/>
        </w:rPr>
      </w:pPr>
      <w:r w:rsidRPr="00A4766A">
        <w:rPr>
          <w:rFonts w:eastAsia="Malgun Gothic"/>
          <w:kern w:val="22"/>
          <w:szCs w:val="22"/>
        </w:rPr>
        <w:t>The</w:t>
      </w:r>
      <w:r w:rsidR="004D35A0" w:rsidRPr="00A4766A">
        <w:rPr>
          <w:rFonts w:eastAsia="Malgun Gothic"/>
          <w:kern w:val="22"/>
          <w:szCs w:val="22"/>
        </w:rPr>
        <w:t xml:space="preserve"> Conference of the Parties </w:t>
      </w:r>
      <w:r w:rsidR="00FB2587" w:rsidRPr="00A4766A">
        <w:rPr>
          <w:rFonts w:eastAsia="Malgun Gothic"/>
          <w:kern w:val="22"/>
          <w:szCs w:val="22"/>
        </w:rPr>
        <w:t>designated Mr</w:t>
      </w:r>
      <w:r w:rsidR="00A60CA5" w:rsidRPr="00A4766A">
        <w:rPr>
          <w:rFonts w:eastAsia="Malgun Gothic"/>
          <w:kern w:val="22"/>
          <w:szCs w:val="22"/>
        </w:rPr>
        <w:t>.</w:t>
      </w:r>
      <w:r w:rsidR="00FB2587" w:rsidRPr="00A4766A">
        <w:rPr>
          <w:rFonts w:eastAsia="Malgun Gothic"/>
          <w:kern w:val="22"/>
          <w:szCs w:val="22"/>
        </w:rPr>
        <w:t xml:space="preserve"> Francis Ogwal (Uganda) and Mr</w:t>
      </w:r>
      <w:r w:rsidR="00A60CA5" w:rsidRPr="00A4766A">
        <w:rPr>
          <w:rFonts w:eastAsia="Malgun Gothic"/>
          <w:kern w:val="22"/>
          <w:szCs w:val="22"/>
        </w:rPr>
        <w:t>.</w:t>
      </w:r>
      <w:r w:rsidR="00FB2587" w:rsidRPr="00A4766A">
        <w:rPr>
          <w:rFonts w:eastAsia="Malgun Gothic"/>
          <w:kern w:val="22"/>
          <w:szCs w:val="22"/>
        </w:rPr>
        <w:t xml:space="preserve"> Basile van Ha</w:t>
      </w:r>
      <w:r w:rsidR="006619EE" w:rsidRPr="00A4766A">
        <w:rPr>
          <w:rFonts w:eastAsia="Malgun Gothic"/>
          <w:kern w:val="22"/>
          <w:szCs w:val="22"/>
        </w:rPr>
        <w:t>vr</w:t>
      </w:r>
      <w:r w:rsidR="00FB2587" w:rsidRPr="00A4766A">
        <w:rPr>
          <w:rFonts w:eastAsia="Malgun Gothic"/>
          <w:kern w:val="22"/>
          <w:szCs w:val="22"/>
        </w:rPr>
        <w:t xml:space="preserve">e (Canada) </w:t>
      </w:r>
      <w:r w:rsidR="004D35A0" w:rsidRPr="00A4766A">
        <w:rPr>
          <w:rFonts w:eastAsia="Malgun Gothic"/>
          <w:kern w:val="22"/>
          <w:szCs w:val="22"/>
        </w:rPr>
        <w:t xml:space="preserve">to serve </w:t>
      </w:r>
      <w:r w:rsidR="00FB2587" w:rsidRPr="00A4766A">
        <w:rPr>
          <w:rFonts w:eastAsia="Malgun Gothic"/>
          <w:kern w:val="22"/>
          <w:szCs w:val="22"/>
        </w:rPr>
        <w:t xml:space="preserve">as </w:t>
      </w:r>
      <w:r w:rsidR="00574A6A" w:rsidRPr="00A4766A">
        <w:rPr>
          <w:rFonts w:eastAsia="Malgun Gothic"/>
          <w:kern w:val="22"/>
          <w:szCs w:val="22"/>
        </w:rPr>
        <w:t>C</w:t>
      </w:r>
      <w:r w:rsidR="00FB2587" w:rsidRPr="00A4766A">
        <w:rPr>
          <w:rFonts w:eastAsia="Malgun Gothic"/>
          <w:kern w:val="22"/>
          <w:szCs w:val="22"/>
        </w:rPr>
        <w:t>o-</w:t>
      </w:r>
      <w:r w:rsidR="00574A6A" w:rsidRPr="00A4766A">
        <w:rPr>
          <w:rFonts w:eastAsia="Malgun Gothic"/>
          <w:kern w:val="22"/>
          <w:szCs w:val="22"/>
        </w:rPr>
        <w:t>C</w:t>
      </w:r>
      <w:r w:rsidR="00FB2587" w:rsidRPr="00A4766A">
        <w:rPr>
          <w:rFonts w:eastAsia="Malgun Gothic"/>
          <w:kern w:val="22"/>
          <w:szCs w:val="22"/>
        </w:rPr>
        <w:t xml:space="preserve">hairs </w:t>
      </w:r>
      <w:r w:rsidR="004D35A0" w:rsidRPr="00A4766A">
        <w:rPr>
          <w:rFonts w:eastAsia="Malgun Gothic"/>
          <w:kern w:val="22"/>
          <w:szCs w:val="22"/>
        </w:rPr>
        <w:t xml:space="preserve">of the </w:t>
      </w:r>
      <w:r w:rsidR="00E80DBD" w:rsidRPr="00A4766A">
        <w:rPr>
          <w:rFonts w:eastAsia="Malgun Gothic"/>
          <w:kern w:val="22"/>
          <w:szCs w:val="22"/>
        </w:rPr>
        <w:t>W</w:t>
      </w:r>
      <w:r w:rsidR="004D35A0" w:rsidRPr="00A4766A">
        <w:rPr>
          <w:rFonts w:eastAsia="Malgun Gothic"/>
          <w:kern w:val="22"/>
          <w:szCs w:val="22"/>
        </w:rPr>
        <w:t xml:space="preserve">orking </w:t>
      </w:r>
      <w:r w:rsidR="00E80DBD" w:rsidRPr="00A4766A">
        <w:rPr>
          <w:rFonts w:eastAsia="Malgun Gothic"/>
          <w:kern w:val="22"/>
          <w:szCs w:val="22"/>
        </w:rPr>
        <w:t>G</w:t>
      </w:r>
      <w:r w:rsidR="004D35A0" w:rsidRPr="00A4766A">
        <w:rPr>
          <w:rFonts w:eastAsia="Malgun Gothic"/>
          <w:kern w:val="22"/>
          <w:szCs w:val="22"/>
        </w:rPr>
        <w:t>roup</w:t>
      </w:r>
      <w:r w:rsidR="000F1BBC" w:rsidRPr="00A4766A">
        <w:rPr>
          <w:rFonts w:eastAsia="Malgun Gothic"/>
          <w:kern w:val="22"/>
          <w:szCs w:val="22"/>
        </w:rPr>
        <w:t>.</w:t>
      </w:r>
      <w:r w:rsidR="0096605A" w:rsidRPr="00A4766A">
        <w:rPr>
          <w:rStyle w:val="FootnoteReference"/>
          <w:rFonts w:eastAsia="Malgun Gothic"/>
          <w:kern w:val="22"/>
          <w:sz w:val="22"/>
          <w:szCs w:val="22"/>
          <w:u w:val="none"/>
          <w:vertAlign w:val="superscript"/>
        </w:rPr>
        <w:footnoteReference w:id="3"/>
      </w:r>
      <w:r w:rsidR="004D35A0" w:rsidRPr="00A4766A">
        <w:rPr>
          <w:rFonts w:eastAsia="Malgun Gothic"/>
          <w:kern w:val="22"/>
          <w:szCs w:val="22"/>
        </w:rPr>
        <w:t xml:space="preserve"> </w:t>
      </w:r>
      <w:r w:rsidRPr="00A4766A">
        <w:rPr>
          <w:rFonts w:eastAsia="Malgun Gothic"/>
          <w:kern w:val="22"/>
          <w:szCs w:val="22"/>
        </w:rPr>
        <w:t xml:space="preserve">In accordance with the rules of procedure, the Bureau of the Conference of the Parties will serve as the Bureau of the </w:t>
      </w:r>
      <w:r w:rsidR="00E80DBD" w:rsidRPr="00A4766A">
        <w:rPr>
          <w:rFonts w:eastAsia="Malgun Gothic"/>
          <w:kern w:val="22"/>
          <w:szCs w:val="22"/>
        </w:rPr>
        <w:t>W</w:t>
      </w:r>
      <w:r w:rsidRPr="00A4766A">
        <w:rPr>
          <w:rFonts w:eastAsia="Malgun Gothic"/>
          <w:kern w:val="22"/>
          <w:szCs w:val="22"/>
        </w:rPr>
        <w:t xml:space="preserve">orking </w:t>
      </w:r>
      <w:r w:rsidR="00E80DBD" w:rsidRPr="00A4766A">
        <w:rPr>
          <w:rFonts w:eastAsia="Malgun Gothic"/>
          <w:kern w:val="22"/>
          <w:szCs w:val="22"/>
        </w:rPr>
        <w:t>G</w:t>
      </w:r>
      <w:r w:rsidRPr="00A4766A">
        <w:rPr>
          <w:rFonts w:eastAsia="Malgun Gothic"/>
          <w:kern w:val="22"/>
          <w:szCs w:val="22"/>
        </w:rPr>
        <w:t>roup.</w:t>
      </w:r>
    </w:p>
    <w:p w14:paraId="0D7EC364" w14:textId="00AA55A3" w:rsidR="004D35A0" w:rsidRPr="00A4766A" w:rsidRDefault="00576737" w:rsidP="00166790">
      <w:pPr>
        <w:pStyle w:val="Para1"/>
        <w:suppressLineNumbers/>
        <w:tabs>
          <w:tab w:val="clear" w:pos="360"/>
        </w:tabs>
        <w:suppressAutoHyphens/>
        <w:rPr>
          <w:kern w:val="22"/>
          <w:szCs w:val="22"/>
        </w:rPr>
      </w:pPr>
      <w:r w:rsidRPr="00A4766A">
        <w:rPr>
          <w:rFonts w:eastAsia="Malgun Gothic"/>
          <w:kern w:val="22"/>
          <w:szCs w:val="22"/>
        </w:rPr>
        <w:t xml:space="preserve">As indicated in the annex </w:t>
      </w:r>
      <w:r w:rsidR="004D35A0" w:rsidRPr="00A4766A">
        <w:rPr>
          <w:rFonts w:eastAsia="Malgun Gothic"/>
          <w:kern w:val="22"/>
          <w:szCs w:val="22"/>
        </w:rPr>
        <w:t xml:space="preserve">to </w:t>
      </w:r>
      <w:r w:rsidR="006619EE" w:rsidRPr="00A4766A">
        <w:rPr>
          <w:rFonts w:eastAsia="Malgun Gothic"/>
          <w:kern w:val="22"/>
          <w:szCs w:val="22"/>
        </w:rPr>
        <w:t>d</w:t>
      </w:r>
      <w:r w:rsidR="004D35A0" w:rsidRPr="00A4766A">
        <w:rPr>
          <w:rFonts w:eastAsia="Malgun Gothic"/>
          <w:kern w:val="22"/>
          <w:szCs w:val="22"/>
        </w:rPr>
        <w:t xml:space="preserve">ecision </w:t>
      </w:r>
      <w:r w:rsidR="00E80DBD" w:rsidRPr="00A4766A">
        <w:rPr>
          <w:rFonts w:eastAsia="Malgun Gothic"/>
          <w:kern w:val="22"/>
          <w:szCs w:val="22"/>
        </w:rPr>
        <w:t>14</w:t>
      </w:r>
      <w:r w:rsidR="004D35A0" w:rsidRPr="00A4766A">
        <w:rPr>
          <w:rFonts w:eastAsia="Malgun Gothic"/>
          <w:kern w:val="22"/>
          <w:szCs w:val="22"/>
        </w:rPr>
        <w:t xml:space="preserve">/34, the </w:t>
      </w:r>
      <w:r w:rsidR="00E80DBD" w:rsidRPr="00A4766A">
        <w:rPr>
          <w:rFonts w:eastAsia="Malgun Gothic"/>
          <w:kern w:val="22"/>
          <w:szCs w:val="22"/>
        </w:rPr>
        <w:t>Working G</w:t>
      </w:r>
      <w:r w:rsidR="004D35A0" w:rsidRPr="00A4766A">
        <w:rPr>
          <w:rFonts w:eastAsia="Malgun Gothic"/>
          <w:kern w:val="22"/>
          <w:szCs w:val="22"/>
        </w:rPr>
        <w:t xml:space="preserve">roup </w:t>
      </w:r>
      <w:r w:rsidRPr="00A4766A">
        <w:rPr>
          <w:rFonts w:eastAsia="Malgun Gothic"/>
          <w:kern w:val="22"/>
          <w:szCs w:val="22"/>
        </w:rPr>
        <w:t>will</w:t>
      </w:r>
      <w:r w:rsidRPr="00A4766A">
        <w:rPr>
          <w:kern w:val="22"/>
          <w:szCs w:val="22"/>
        </w:rPr>
        <w:t xml:space="preserve"> </w:t>
      </w:r>
      <w:r w:rsidR="004D35A0" w:rsidRPr="00A4766A">
        <w:rPr>
          <w:kern w:val="22"/>
          <w:szCs w:val="22"/>
        </w:rPr>
        <w:t xml:space="preserve">be composed of representatives of Parties to the Convention and </w:t>
      </w:r>
      <w:r w:rsidR="00E80DBD" w:rsidRPr="00A4766A">
        <w:rPr>
          <w:kern w:val="22"/>
          <w:szCs w:val="22"/>
        </w:rPr>
        <w:t xml:space="preserve">to </w:t>
      </w:r>
      <w:r w:rsidR="004D35A0" w:rsidRPr="00A4766A">
        <w:rPr>
          <w:kern w:val="22"/>
          <w:szCs w:val="22"/>
        </w:rPr>
        <w:t xml:space="preserve">the Protocols and open to observers </w:t>
      </w:r>
      <w:r w:rsidR="004D35A0" w:rsidRPr="00A4766A">
        <w:rPr>
          <w:rFonts w:eastAsia="Malgun Gothic"/>
          <w:kern w:val="22"/>
          <w:szCs w:val="22"/>
        </w:rPr>
        <w:t xml:space="preserve">and </w:t>
      </w:r>
      <w:r w:rsidRPr="00A4766A">
        <w:rPr>
          <w:kern w:val="22"/>
          <w:szCs w:val="22"/>
        </w:rPr>
        <w:t xml:space="preserve">will </w:t>
      </w:r>
      <w:r w:rsidR="004D35A0" w:rsidRPr="00A4766A">
        <w:rPr>
          <w:kern w:val="22"/>
          <w:szCs w:val="22"/>
        </w:rPr>
        <w:t>meet at least twice in the intersessional period.</w:t>
      </w:r>
    </w:p>
    <w:p w14:paraId="531A9A96" w14:textId="026D4A09" w:rsidR="00FE0697" w:rsidRPr="00A4766A" w:rsidRDefault="00576737" w:rsidP="00166790">
      <w:pPr>
        <w:pStyle w:val="Para1"/>
        <w:suppressLineNumbers/>
        <w:tabs>
          <w:tab w:val="clear" w:pos="360"/>
        </w:tabs>
        <w:suppressAutoHyphens/>
        <w:rPr>
          <w:kern w:val="22"/>
          <w:szCs w:val="22"/>
        </w:rPr>
      </w:pPr>
      <w:r w:rsidRPr="00A4766A">
        <w:rPr>
          <w:rFonts w:eastAsia="Malgun Gothic"/>
          <w:kern w:val="22"/>
          <w:szCs w:val="22"/>
        </w:rPr>
        <w:t>T</w:t>
      </w:r>
      <w:r w:rsidR="004D35A0" w:rsidRPr="00A4766A">
        <w:rPr>
          <w:rFonts w:eastAsia="Malgun Gothic"/>
          <w:kern w:val="22"/>
          <w:szCs w:val="22"/>
        </w:rPr>
        <w:t xml:space="preserve">he negotiating process will culminate </w:t>
      </w:r>
      <w:r w:rsidR="00EF32A6" w:rsidRPr="00A4766A">
        <w:rPr>
          <w:rFonts w:eastAsia="Malgun Gothic"/>
          <w:kern w:val="22"/>
          <w:szCs w:val="22"/>
        </w:rPr>
        <w:t xml:space="preserve">in </w:t>
      </w:r>
      <w:r w:rsidR="004D35A0" w:rsidRPr="00A4766A">
        <w:rPr>
          <w:rFonts w:eastAsia="Malgun Gothic"/>
          <w:kern w:val="22"/>
          <w:szCs w:val="22"/>
        </w:rPr>
        <w:t xml:space="preserve">the adoption of a post-2020 global biodiversity framework by the Conference of the Parties </w:t>
      </w:r>
      <w:r w:rsidR="00EF2CE4">
        <w:rPr>
          <w:rFonts w:eastAsia="Malgun Gothic"/>
          <w:kern w:val="22"/>
          <w:szCs w:val="22"/>
        </w:rPr>
        <w:t xml:space="preserve">at its fifteenth meeting </w:t>
      </w:r>
      <w:r w:rsidR="004D35A0" w:rsidRPr="00A4766A">
        <w:rPr>
          <w:rFonts w:eastAsia="Malgun Gothic"/>
          <w:kern w:val="22"/>
          <w:szCs w:val="22"/>
        </w:rPr>
        <w:t xml:space="preserve">and its endorsement by the Conference of the Parties serving as the meetings of the Parties to the Protocols at </w:t>
      </w:r>
      <w:r w:rsidR="00EF2CE4">
        <w:rPr>
          <w:rFonts w:eastAsia="Malgun Gothic"/>
          <w:kern w:val="22"/>
          <w:szCs w:val="22"/>
        </w:rPr>
        <w:t xml:space="preserve">their </w:t>
      </w:r>
      <w:r w:rsidR="004D35A0" w:rsidRPr="00A4766A">
        <w:rPr>
          <w:rFonts w:eastAsia="Malgun Gothic"/>
          <w:kern w:val="22"/>
          <w:szCs w:val="22"/>
        </w:rPr>
        <w:t>meeting</w:t>
      </w:r>
      <w:r w:rsidR="00EF2CE4">
        <w:rPr>
          <w:rFonts w:eastAsia="Malgun Gothic"/>
          <w:kern w:val="22"/>
          <w:szCs w:val="22"/>
        </w:rPr>
        <w:t>s</w:t>
      </w:r>
      <w:r w:rsidR="006619EE" w:rsidRPr="00A4766A">
        <w:rPr>
          <w:rFonts w:eastAsia="Malgun Gothic"/>
          <w:kern w:val="22"/>
          <w:szCs w:val="22"/>
        </w:rPr>
        <w:t>.</w:t>
      </w:r>
      <w:r w:rsidR="0096605A" w:rsidRPr="00A4766A">
        <w:rPr>
          <w:rStyle w:val="FootnoteReference"/>
          <w:rFonts w:eastAsia="Malgun Gothic"/>
          <w:kern w:val="22"/>
          <w:sz w:val="22"/>
          <w:szCs w:val="22"/>
          <w:u w:val="none"/>
          <w:vertAlign w:val="superscript"/>
        </w:rPr>
        <w:footnoteReference w:id="4"/>
      </w:r>
    </w:p>
    <w:p w14:paraId="642B9C90" w14:textId="74F1AC27" w:rsidR="00112486" w:rsidRPr="00C2644D" w:rsidRDefault="00112486" w:rsidP="00166790">
      <w:pPr>
        <w:pStyle w:val="Para1"/>
        <w:suppressLineNumbers/>
        <w:tabs>
          <w:tab w:val="clear" w:pos="360"/>
        </w:tabs>
        <w:suppressAutoHyphens/>
        <w:rPr>
          <w:kern w:val="22"/>
          <w:szCs w:val="22"/>
        </w:rPr>
      </w:pPr>
      <w:r w:rsidRPr="00A4766A">
        <w:rPr>
          <w:rFonts w:eastAsia="Malgun Gothic"/>
          <w:kern w:val="22"/>
          <w:szCs w:val="22"/>
        </w:rPr>
        <w:t xml:space="preserve">The first meeting of the Working Group </w:t>
      </w:r>
      <w:r w:rsidR="00D46AB5" w:rsidRPr="00A4766A">
        <w:rPr>
          <w:rFonts w:eastAsia="Malgun Gothic"/>
          <w:kern w:val="22"/>
          <w:szCs w:val="22"/>
        </w:rPr>
        <w:t>was held</w:t>
      </w:r>
      <w:r w:rsidRPr="00A4766A">
        <w:rPr>
          <w:rFonts w:eastAsia="Malgun Gothic"/>
          <w:kern w:val="22"/>
          <w:szCs w:val="22"/>
        </w:rPr>
        <w:t xml:space="preserve"> from 27</w:t>
      </w:r>
      <w:r w:rsidR="00D46AB5" w:rsidRPr="00A4766A">
        <w:rPr>
          <w:rFonts w:eastAsia="Malgun Gothic"/>
          <w:kern w:val="22"/>
          <w:szCs w:val="22"/>
        </w:rPr>
        <w:t xml:space="preserve"> to </w:t>
      </w:r>
      <w:r w:rsidR="00C7737E" w:rsidRPr="00A4766A">
        <w:rPr>
          <w:rFonts w:eastAsia="Malgun Gothic"/>
          <w:kern w:val="22"/>
          <w:szCs w:val="22"/>
        </w:rPr>
        <w:t>3</w:t>
      </w:r>
      <w:r w:rsidRPr="00A4766A">
        <w:rPr>
          <w:rFonts w:eastAsia="Malgun Gothic"/>
          <w:kern w:val="22"/>
          <w:szCs w:val="22"/>
        </w:rPr>
        <w:t>0 August 2019 in Nairobi. The report o</w:t>
      </w:r>
      <w:r w:rsidR="00F9723E" w:rsidRPr="00A4766A">
        <w:rPr>
          <w:rFonts w:eastAsia="Malgun Gothic"/>
          <w:kern w:val="22"/>
          <w:szCs w:val="22"/>
        </w:rPr>
        <w:t>n</w:t>
      </w:r>
      <w:r w:rsidRPr="00A4766A">
        <w:rPr>
          <w:rFonts w:eastAsia="Malgun Gothic"/>
          <w:kern w:val="22"/>
          <w:szCs w:val="22"/>
        </w:rPr>
        <w:t xml:space="preserve"> the meeting is available as document </w:t>
      </w:r>
      <w:hyperlink r:id="rId17" w:history="1">
        <w:r w:rsidRPr="00A4766A">
          <w:rPr>
            <w:rStyle w:val="Hyperlink"/>
            <w:rFonts w:eastAsia="Malgun Gothic"/>
            <w:szCs w:val="22"/>
          </w:rPr>
          <w:t>CBD/WG2020/1/5</w:t>
        </w:r>
      </w:hyperlink>
      <w:r w:rsidRPr="00A4766A">
        <w:rPr>
          <w:rFonts w:eastAsia="Malgun Gothic"/>
          <w:kern w:val="22"/>
          <w:szCs w:val="22"/>
        </w:rPr>
        <w:t>.</w:t>
      </w:r>
    </w:p>
    <w:p w14:paraId="766654F7" w14:textId="6428C76F" w:rsidR="00C2644D" w:rsidRPr="00F06A0E" w:rsidRDefault="00C2644D" w:rsidP="00166790">
      <w:pPr>
        <w:pStyle w:val="Para1"/>
        <w:suppressLineNumbers/>
        <w:tabs>
          <w:tab w:val="clear" w:pos="360"/>
        </w:tabs>
        <w:suppressAutoHyphens/>
        <w:rPr>
          <w:kern w:val="22"/>
          <w:szCs w:val="22"/>
        </w:rPr>
      </w:pPr>
      <w:r>
        <w:rPr>
          <w:rFonts w:eastAsia="Malgun Gothic"/>
          <w:kern w:val="22"/>
          <w:szCs w:val="22"/>
        </w:rPr>
        <w:t>The second meeting of the Working Group was held from</w:t>
      </w:r>
      <w:r w:rsidR="0020667D">
        <w:rPr>
          <w:rFonts w:eastAsia="Malgun Gothic"/>
          <w:kern w:val="22"/>
          <w:szCs w:val="22"/>
        </w:rPr>
        <w:t xml:space="preserve"> </w:t>
      </w:r>
      <w:r w:rsidR="003A5BCE" w:rsidRPr="003A5BCE">
        <w:rPr>
          <w:rFonts w:eastAsia="Malgun Gothic"/>
          <w:kern w:val="22"/>
          <w:szCs w:val="22"/>
        </w:rPr>
        <w:t>24</w:t>
      </w:r>
      <w:r w:rsidR="003A5BCE">
        <w:rPr>
          <w:rFonts w:eastAsia="Malgun Gothic"/>
          <w:kern w:val="22"/>
          <w:szCs w:val="22"/>
        </w:rPr>
        <w:t xml:space="preserve"> to </w:t>
      </w:r>
      <w:r w:rsidR="003A5BCE" w:rsidRPr="003A5BCE">
        <w:rPr>
          <w:rFonts w:eastAsia="Malgun Gothic"/>
          <w:kern w:val="22"/>
          <w:szCs w:val="22"/>
        </w:rPr>
        <w:t>29 February 2020</w:t>
      </w:r>
      <w:r w:rsidR="002E6EB3">
        <w:rPr>
          <w:rFonts w:eastAsia="Malgun Gothic"/>
          <w:kern w:val="22"/>
          <w:szCs w:val="22"/>
        </w:rPr>
        <w:t xml:space="preserve"> in Rome.</w:t>
      </w:r>
      <w:r>
        <w:rPr>
          <w:rFonts w:eastAsia="Malgun Gothic"/>
          <w:kern w:val="22"/>
          <w:szCs w:val="22"/>
        </w:rPr>
        <w:t xml:space="preserve"> </w:t>
      </w:r>
      <w:r w:rsidR="0020667D" w:rsidRPr="00A4766A">
        <w:rPr>
          <w:rFonts w:eastAsia="Malgun Gothic"/>
          <w:kern w:val="22"/>
          <w:szCs w:val="22"/>
        </w:rPr>
        <w:t xml:space="preserve">The report on the meeting is available as document </w:t>
      </w:r>
      <w:hyperlink r:id="rId18" w:history="1">
        <w:r w:rsidR="00D76C42" w:rsidRPr="00D76C42">
          <w:rPr>
            <w:rStyle w:val="Hyperlink"/>
            <w:rFonts w:eastAsia="Malgun Gothic"/>
            <w:kern w:val="22"/>
            <w:szCs w:val="22"/>
          </w:rPr>
          <w:t>CBD/WG2020/2/4</w:t>
        </w:r>
      </w:hyperlink>
      <w:r w:rsidR="00D76C42">
        <w:rPr>
          <w:rFonts w:eastAsia="Malgun Gothic"/>
          <w:kern w:val="22"/>
          <w:szCs w:val="22"/>
        </w:rPr>
        <w:t>.</w:t>
      </w:r>
    </w:p>
    <w:p w14:paraId="0B77E6C9" w14:textId="671191E8" w:rsidR="00F06A0E" w:rsidRDefault="00F06A0E" w:rsidP="00166790">
      <w:pPr>
        <w:pStyle w:val="Para1"/>
        <w:suppressLineNumbers/>
        <w:tabs>
          <w:tab w:val="clear" w:pos="360"/>
        </w:tabs>
        <w:suppressAutoHyphens/>
        <w:rPr>
          <w:kern w:val="22"/>
          <w:szCs w:val="22"/>
        </w:rPr>
      </w:pPr>
      <w:r>
        <w:rPr>
          <w:kern w:val="22"/>
          <w:szCs w:val="22"/>
        </w:rPr>
        <w:t xml:space="preserve">The </w:t>
      </w:r>
      <w:r w:rsidR="000D3808">
        <w:rPr>
          <w:kern w:val="22"/>
          <w:szCs w:val="22"/>
        </w:rPr>
        <w:t xml:space="preserve">dates and modalities of the </w:t>
      </w:r>
      <w:r>
        <w:rPr>
          <w:kern w:val="22"/>
          <w:szCs w:val="22"/>
        </w:rPr>
        <w:t xml:space="preserve">third meeting of the Working </w:t>
      </w:r>
      <w:r w:rsidRPr="00416607">
        <w:rPr>
          <w:kern w:val="22"/>
          <w:szCs w:val="22"/>
        </w:rPr>
        <w:t xml:space="preserve">Group will be </w:t>
      </w:r>
      <w:r w:rsidR="000D3808" w:rsidRPr="00166790">
        <w:rPr>
          <w:kern w:val="22"/>
          <w:szCs w:val="22"/>
        </w:rPr>
        <w:t>determined in due course in  consultation with the Bureau of the Conference of the Parties.</w:t>
      </w:r>
      <w:r w:rsidR="008D25D1" w:rsidRPr="00416607">
        <w:rPr>
          <w:kern w:val="22"/>
          <w:szCs w:val="22"/>
        </w:rPr>
        <w:t>]</w:t>
      </w:r>
      <w:r w:rsidR="00325DCF" w:rsidRPr="00166790">
        <w:rPr>
          <w:kern w:val="22"/>
          <w:szCs w:val="22"/>
        </w:rPr>
        <w:t>.</w:t>
      </w:r>
    </w:p>
    <w:p w14:paraId="534DADBB" w14:textId="53A43118" w:rsidR="004238E1" w:rsidRPr="00A4766A" w:rsidRDefault="004238E1" w:rsidP="00166790">
      <w:pPr>
        <w:pStyle w:val="Para1"/>
        <w:suppressLineNumbers/>
        <w:tabs>
          <w:tab w:val="clear" w:pos="360"/>
        </w:tabs>
        <w:suppressAutoHyphens/>
        <w:rPr>
          <w:kern w:val="22"/>
          <w:szCs w:val="22"/>
        </w:rPr>
      </w:pPr>
      <w:r>
        <w:rPr>
          <w:kern w:val="22"/>
          <w:szCs w:val="22"/>
        </w:rPr>
        <w:t>A high-level event may be organized by Colombia in conjunction with the third meeting of the Working Group.</w:t>
      </w:r>
    </w:p>
    <w:p w14:paraId="3EA93C5E" w14:textId="22274C2D" w:rsidR="00B241DC" w:rsidRPr="00A4766A" w:rsidRDefault="00B241DC" w:rsidP="00F91961">
      <w:pPr>
        <w:pStyle w:val="Heading1"/>
        <w:suppressLineNumbers/>
        <w:tabs>
          <w:tab w:val="clear" w:pos="720"/>
          <w:tab w:val="left" w:pos="993"/>
        </w:tabs>
        <w:suppressAutoHyphens/>
        <w:spacing w:before="120"/>
        <w:rPr>
          <w:rFonts w:eastAsia="Calibri"/>
          <w:kern w:val="22"/>
          <w:szCs w:val="22"/>
        </w:rPr>
      </w:pPr>
      <w:r w:rsidRPr="00A4766A">
        <w:rPr>
          <w:rFonts w:eastAsia="Calibri"/>
          <w:kern w:val="22"/>
          <w:szCs w:val="22"/>
        </w:rPr>
        <w:lastRenderedPageBreak/>
        <w:t>ITEM 1.</w:t>
      </w:r>
      <w:r w:rsidR="00336BEF" w:rsidRPr="00A4766A">
        <w:rPr>
          <w:rFonts w:eastAsia="Calibri"/>
          <w:kern w:val="22"/>
          <w:szCs w:val="22"/>
        </w:rPr>
        <w:tab/>
      </w:r>
      <w:r w:rsidRPr="00A4766A">
        <w:rPr>
          <w:rFonts w:eastAsia="Calibri"/>
          <w:kern w:val="22"/>
          <w:szCs w:val="22"/>
        </w:rPr>
        <w:t>OPENING</w:t>
      </w:r>
      <w:r w:rsidR="003E4634" w:rsidRPr="00A4766A">
        <w:rPr>
          <w:rFonts w:eastAsia="Calibri"/>
          <w:kern w:val="22"/>
          <w:szCs w:val="22"/>
        </w:rPr>
        <w:t xml:space="preserve"> OF THE MEETING</w:t>
      </w:r>
    </w:p>
    <w:p w14:paraId="7D7DADBF" w14:textId="15C41739" w:rsidR="00D4290D" w:rsidRPr="00A4766A" w:rsidRDefault="00D4290D" w:rsidP="00CB43CD">
      <w:pPr>
        <w:pStyle w:val="Para1"/>
        <w:suppressLineNumbers/>
        <w:tabs>
          <w:tab w:val="clear" w:pos="360"/>
        </w:tabs>
        <w:suppressAutoHyphens/>
        <w:rPr>
          <w:kern w:val="22"/>
          <w:szCs w:val="22"/>
        </w:rPr>
      </w:pPr>
      <w:r w:rsidRPr="00A4766A">
        <w:rPr>
          <w:kern w:val="22"/>
          <w:szCs w:val="22"/>
        </w:rPr>
        <w:t>The meeting will be opened by the</w:t>
      </w:r>
      <w:r w:rsidR="003D5B5F" w:rsidRPr="00A4766A">
        <w:rPr>
          <w:kern w:val="22"/>
          <w:szCs w:val="22"/>
        </w:rPr>
        <w:t xml:space="preserve"> </w:t>
      </w:r>
      <w:r w:rsidR="006619EE" w:rsidRPr="00A4766A">
        <w:rPr>
          <w:rFonts w:eastAsia="Malgun Gothic"/>
          <w:kern w:val="22"/>
          <w:szCs w:val="22"/>
        </w:rPr>
        <w:t>C</w:t>
      </w:r>
      <w:r w:rsidR="003D5B5F" w:rsidRPr="00A4766A">
        <w:rPr>
          <w:rFonts w:eastAsia="Malgun Gothic"/>
          <w:kern w:val="22"/>
          <w:szCs w:val="22"/>
        </w:rPr>
        <w:t>o-</w:t>
      </w:r>
      <w:r w:rsidR="005028D5" w:rsidRPr="00A4766A">
        <w:rPr>
          <w:rFonts w:eastAsia="Malgun Gothic"/>
          <w:kern w:val="22"/>
          <w:szCs w:val="22"/>
        </w:rPr>
        <w:t>C</w:t>
      </w:r>
      <w:r w:rsidR="003D5B5F" w:rsidRPr="00A4766A">
        <w:rPr>
          <w:rFonts w:eastAsia="Malgun Gothic"/>
          <w:kern w:val="22"/>
          <w:szCs w:val="22"/>
        </w:rPr>
        <w:t xml:space="preserve">hairs of the </w:t>
      </w:r>
      <w:r w:rsidR="006619EE" w:rsidRPr="00A4766A">
        <w:rPr>
          <w:rFonts w:eastAsia="Malgun Gothic"/>
          <w:kern w:val="22"/>
          <w:szCs w:val="22"/>
        </w:rPr>
        <w:t>W</w:t>
      </w:r>
      <w:r w:rsidR="003D5B5F" w:rsidRPr="00A4766A">
        <w:rPr>
          <w:rFonts w:eastAsia="Malgun Gothic"/>
          <w:kern w:val="22"/>
          <w:szCs w:val="22"/>
        </w:rPr>
        <w:t xml:space="preserve">orking </w:t>
      </w:r>
      <w:r w:rsidR="006619EE" w:rsidRPr="00A4766A">
        <w:rPr>
          <w:rFonts w:eastAsia="Malgun Gothic"/>
          <w:kern w:val="22"/>
          <w:szCs w:val="22"/>
        </w:rPr>
        <w:t>G</w:t>
      </w:r>
      <w:r w:rsidR="003D5B5F" w:rsidRPr="00A4766A">
        <w:rPr>
          <w:rFonts w:eastAsia="Malgun Gothic"/>
          <w:kern w:val="22"/>
          <w:szCs w:val="22"/>
        </w:rPr>
        <w:t>roup</w:t>
      </w:r>
      <w:r w:rsidR="0003720B">
        <w:rPr>
          <w:rFonts w:eastAsia="Malgun Gothic"/>
          <w:kern w:val="22"/>
          <w:szCs w:val="22"/>
        </w:rPr>
        <w:t>, followed by</w:t>
      </w:r>
      <w:r w:rsidR="0003720B" w:rsidRPr="00A4766A">
        <w:rPr>
          <w:rFonts w:eastAsia="Malgun Gothic"/>
          <w:kern w:val="22"/>
          <w:szCs w:val="22"/>
        </w:rPr>
        <w:t xml:space="preserve"> </w:t>
      </w:r>
      <w:r w:rsidR="00F233C2" w:rsidRPr="00F233C2">
        <w:rPr>
          <w:rFonts w:eastAsia="Malgun Gothic"/>
          <w:kern w:val="22"/>
          <w:szCs w:val="22"/>
        </w:rPr>
        <w:t xml:space="preserve">brief </w:t>
      </w:r>
      <w:r w:rsidR="0003720B">
        <w:rPr>
          <w:rFonts w:eastAsia="Malgun Gothic"/>
          <w:kern w:val="22"/>
          <w:szCs w:val="22"/>
        </w:rPr>
        <w:t>o</w:t>
      </w:r>
      <w:r w:rsidR="00F233C2" w:rsidRPr="00F233C2">
        <w:rPr>
          <w:rFonts w:eastAsia="Malgun Gothic"/>
          <w:kern w:val="22"/>
          <w:szCs w:val="22"/>
        </w:rPr>
        <w:t xml:space="preserve">pening remarks by the </w:t>
      </w:r>
      <w:r w:rsidR="0003720B">
        <w:rPr>
          <w:rFonts w:eastAsia="Malgun Gothic"/>
          <w:kern w:val="22"/>
          <w:szCs w:val="22"/>
        </w:rPr>
        <w:t>P</w:t>
      </w:r>
      <w:r w:rsidR="00F233C2" w:rsidRPr="00F233C2">
        <w:rPr>
          <w:rFonts w:eastAsia="Malgun Gothic"/>
          <w:kern w:val="22"/>
          <w:szCs w:val="22"/>
        </w:rPr>
        <w:t>resident</w:t>
      </w:r>
      <w:r w:rsidR="00981B64">
        <w:rPr>
          <w:rFonts w:eastAsia="Malgun Gothic"/>
          <w:kern w:val="22"/>
          <w:szCs w:val="22"/>
        </w:rPr>
        <w:t xml:space="preserve"> of COP14</w:t>
      </w:r>
      <w:r w:rsidR="00F233C2" w:rsidRPr="00F233C2">
        <w:rPr>
          <w:rFonts w:eastAsia="Malgun Gothic"/>
          <w:kern w:val="22"/>
          <w:szCs w:val="22"/>
        </w:rPr>
        <w:t xml:space="preserve"> and the representative of Colombia</w:t>
      </w:r>
      <w:r w:rsidR="0003720B">
        <w:rPr>
          <w:rFonts w:eastAsia="Malgun Gothic"/>
          <w:kern w:val="22"/>
          <w:szCs w:val="22"/>
        </w:rPr>
        <w:t xml:space="preserve">. </w:t>
      </w:r>
      <w:r w:rsidRPr="00A4766A">
        <w:rPr>
          <w:kern w:val="22"/>
          <w:szCs w:val="22"/>
        </w:rPr>
        <w:t>The Executive Secretary</w:t>
      </w:r>
      <w:r w:rsidR="003919A2" w:rsidRPr="00A4766A">
        <w:rPr>
          <w:kern w:val="22"/>
          <w:szCs w:val="22"/>
        </w:rPr>
        <w:t xml:space="preserve"> </w:t>
      </w:r>
      <w:r w:rsidRPr="00A4766A">
        <w:rPr>
          <w:kern w:val="22"/>
          <w:szCs w:val="22"/>
        </w:rPr>
        <w:t xml:space="preserve">will also make </w:t>
      </w:r>
      <w:r w:rsidR="001F1239" w:rsidRPr="00A4766A">
        <w:rPr>
          <w:kern w:val="22"/>
          <w:szCs w:val="22"/>
        </w:rPr>
        <w:t xml:space="preserve">an </w:t>
      </w:r>
      <w:r w:rsidRPr="00A4766A">
        <w:rPr>
          <w:kern w:val="22"/>
          <w:szCs w:val="22"/>
        </w:rPr>
        <w:t xml:space="preserve">opening </w:t>
      </w:r>
      <w:r w:rsidR="001F1239" w:rsidRPr="00A4766A">
        <w:rPr>
          <w:kern w:val="22"/>
          <w:szCs w:val="22"/>
        </w:rPr>
        <w:t>statement</w:t>
      </w:r>
      <w:r w:rsidRPr="00A4766A">
        <w:rPr>
          <w:kern w:val="22"/>
          <w:szCs w:val="22"/>
        </w:rPr>
        <w:t>.</w:t>
      </w:r>
    </w:p>
    <w:p w14:paraId="597F8327" w14:textId="4048557A" w:rsidR="00B241DC" w:rsidRPr="00A4766A" w:rsidRDefault="00B241DC" w:rsidP="00F91961">
      <w:pPr>
        <w:pStyle w:val="Heading1"/>
        <w:suppressLineNumbers/>
        <w:tabs>
          <w:tab w:val="clear" w:pos="720"/>
          <w:tab w:val="left" w:pos="993"/>
        </w:tabs>
        <w:suppressAutoHyphens/>
        <w:spacing w:before="120"/>
        <w:rPr>
          <w:kern w:val="22"/>
          <w:szCs w:val="22"/>
        </w:rPr>
      </w:pPr>
      <w:r w:rsidRPr="00A4766A">
        <w:rPr>
          <w:rFonts w:eastAsia="Calibri"/>
          <w:kern w:val="22"/>
          <w:szCs w:val="22"/>
        </w:rPr>
        <w:t>ITEM 2.</w:t>
      </w:r>
      <w:r w:rsidR="00450755" w:rsidRPr="00A4766A">
        <w:rPr>
          <w:rFonts w:eastAsia="Calibri"/>
          <w:kern w:val="22"/>
          <w:szCs w:val="22"/>
        </w:rPr>
        <w:tab/>
      </w:r>
      <w:r w:rsidRPr="00A4766A">
        <w:rPr>
          <w:kern w:val="22"/>
          <w:szCs w:val="22"/>
        </w:rPr>
        <w:t>ORGANIZATION OF WORK</w:t>
      </w:r>
    </w:p>
    <w:p w14:paraId="72112F26" w14:textId="77777777" w:rsidR="004238E1" w:rsidRDefault="004238E1" w:rsidP="00CB43CD">
      <w:pPr>
        <w:pStyle w:val="Para1"/>
        <w:suppressLineNumbers/>
        <w:tabs>
          <w:tab w:val="clear" w:pos="360"/>
        </w:tabs>
        <w:suppressAutoHyphens/>
        <w:rPr>
          <w:kern w:val="22"/>
          <w:szCs w:val="22"/>
        </w:rPr>
      </w:pPr>
      <w:r>
        <w:rPr>
          <w:kern w:val="22"/>
          <w:szCs w:val="22"/>
        </w:rPr>
        <w:t xml:space="preserve">The Working Group will elect a </w:t>
      </w:r>
      <w:r w:rsidRPr="00060C0E">
        <w:rPr>
          <w:kern w:val="22"/>
          <w:szCs w:val="22"/>
        </w:rPr>
        <w:t xml:space="preserve">Rapporteur </w:t>
      </w:r>
      <w:proofErr w:type="gramStart"/>
      <w:r>
        <w:rPr>
          <w:kern w:val="22"/>
          <w:szCs w:val="22"/>
        </w:rPr>
        <w:t>on the basis of</w:t>
      </w:r>
      <w:proofErr w:type="gramEnd"/>
      <w:r>
        <w:rPr>
          <w:kern w:val="22"/>
          <w:szCs w:val="22"/>
        </w:rPr>
        <w:t xml:space="preserve"> a recommendation of the Bureau.</w:t>
      </w:r>
    </w:p>
    <w:p w14:paraId="0BD7584C" w14:textId="5F7A4E0D" w:rsidR="000D36EF" w:rsidRPr="00A4766A" w:rsidRDefault="000D36EF" w:rsidP="00166790">
      <w:pPr>
        <w:pStyle w:val="Para1"/>
        <w:suppressLineNumbers/>
        <w:tabs>
          <w:tab w:val="clear" w:pos="360"/>
        </w:tabs>
        <w:suppressAutoHyphens/>
        <w:rPr>
          <w:kern w:val="22"/>
          <w:szCs w:val="22"/>
        </w:rPr>
      </w:pPr>
      <w:r w:rsidRPr="00A4766A">
        <w:rPr>
          <w:kern w:val="22"/>
          <w:szCs w:val="22"/>
        </w:rPr>
        <w:t>T</w:t>
      </w:r>
      <w:r w:rsidRPr="00A4766A">
        <w:rPr>
          <w:rFonts w:eastAsia="Malgun Gothic"/>
          <w:kern w:val="22"/>
          <w:szCs w:val="22"/>
        </w:rPr>
        <w:t xml:space="preserve">he provisional agenda has been prepared by the Executive Secretary in consultation with the </w:t>
      </w:r>
      <w:r w:rsidR="006619EE" w:rsidRPr="00A4766A">
        <w:rPr>
          <w:rFonts w:eastAsia="Malgun Gothic"/>
          <w:kern w:val="22"/>
          <w:szCs w:val="22"/>
        </w:rPr>
        <w:t>C</w:t>
      </w:r>
      <w:r w:rsidR="00F079DF" w:rsidRPr="00A4766A">
        <w:rPr>
          <w:rFonts w:eastAsia="Malgun Gothic"/>
          <w:kern w:val="22"/>
          <w:szCs w:val="22"/>
        </w:rPr>
        <w:t>o-</w:t>
      </w:r>
      <w:r w:rsidR="00E80DBD" w:rsidRPr="00A4766A">
        <w:rPr>
          <w:rFonts w:eastAsia="Malgun Gothic"/>
          <w:kern w:val="22"/>
          <w:szCs w:val="22"/>
        </w:rPr>
        <w:t>C</w:t>
      </w:r>
      <w:r w:rsidR="00F079DF" w:rsidRPr="00A4766A">
        <w:rPr>
          <w:rFonts w:eastAsia="Malgun Gothic"/>
          <w:kern w:val="22"/>
          <w:szCs w:val="22"/>
        </w:rPr>
        <w:t xml:space="preserve">hairs of the </w:t>
      </w:r>
      <w:r w:rsidR="006619EE" w:rsidRPr="00A4766A">
        <w:rPr>
          <w:rFonts w:eastAsia="Malgun Gothic"/>
          <w:kern w:val="22"/>
          <w:szCs w:val="22"/>
        </w:rPr>
        <w:t>W</w:t>
      </w:r>
      <w:r w:rsidR="00F079DF" w:rsidRPr="00A4766A">
        <w:rPr>
          <w:rFonts w:eastAsia="Malgun Gothic"/>
          <w:kern w:val="22"/>
          <w:szCs w:val="22"/>
        </w:rPr>
        <w:t xml:space="preserve">orking </w:t>
      </w:r>
      <w:r w:rsidR="006619EE" w:rsidRPr="00A4766A">
        <w:rPr>
          <w:rFonts w:eastAsia="Malgun Gothic"/>
          <w:kern w:val="22"/>
          <w:szCs w:val="22"/>
        </w:rPr>
        <w:t>G</w:t>
      </w:r>
      <w:r w:rsidR="00F079DF" w:rsidRPr="00A4766A">
        <w:rPr>
          <w:rFonts w:eastAsia="Malgun Gothic"/>
          <w:kern w:val="22"/>
          <w:szCs w:val="22"/>
        </w:rPr>
        <w:t xml:space="preserve">roup and the </w:t>
      </w:r>
      <w:r w:rsidRPr="00A4766A">
        <w:rPr>
          <w:rFonts w:eastAsia="Malgun Gothic"/>
          <w:kern w:val="22"/>
          <w:szCs w:val="22"/>
        </w:rPr>
        <w:t xml:space="preserve">Bureau in accordance with paragraphs 8 and 9 of the rules of procedure for the meetings of the Conference of Parties, taking into account the preparatory process </w:t>
      </w:r>
      <w:r w:rsidR="005B155A" w:rsidRPr="00A4766A">
        <w:rPr>
          <w:rFonts w:eastAsia="Malgun Gothic"/>
          <w:kern w:val="22"/>
          <w:szCs w:val="22"/>
        </w:rPr>
        <w:t xml:space="preserve">described in the </w:t>
      </w:r>
      <w:r w:rsidRPr="00A4766A">
        <w:rPr>
          <w:rFonts w:eastAsia="Malgun Gothic"/>
          <w:kern w:val="22"/>
          <w:szCs w:val="22"/>
        </w:rPr>
        <w:t xml:space="preserve">annex to decision </w:t>
      </w:r>
      <w:r w:rsidR="00E80DBD" w:rsidRPr="00A4766A">
        <w:rPr>
          <w:rFonts w:eastAsia="Malgun Gothic"/>
          <w:kern w:val="22"/>
          <w:szCs w:val="22"/>
        </w:rPr>
        <w:t>14</w:t>
      </w:r>
      <w:r w:rsidRPr="00A4766A">
        <w:rPr>
          <w:rFonts w:eastAsia="Malgun Gothic"/>
          <w:kern w:val="22"/>
          <w:szCs w:val="22"/>
        </w:rPr>
        <w:t>/34</w:t>
      </w:r>
      <w:r w:rsidR="00112486" w:rsidRPr="00A4766A">
        <w:rPr>
          <w:rFonts w:eastAsia="Malgun Gothic"/>
          <w:kern w:val="22"/>
          <w:szCs w:val="22"/>
        </w:rPr>
        <w:t xml:space="preserve"> and the outcomes of the first </w:t>
      </w:r>
      <w:r w:rsidR="001E4C8B">
        <w:rPr>
          <w:rFonts w:eastAsia="Malgun Gothic"/>
          <w:kern w:val="22"/>
          <w:szCs w:val="22"/>
        </w:rPr>
        <w:t xml:space="preserve">and second </w:t>
      </w:r>
      <w:r w:rsidR="00112486" w:rsidRPr="00A4766A">
        <w:rPr>
          <w:rFonts w:eastAsia="Malgun Gothic"/>
          <w:kern w:val="22"/>
          <w:szCs w:val="22"/>
        </w:rPr>
        <w:t>meeting</w:t>
      </w:r>
      <w:r w:rsidR="001E4C8B">
        <w:rPr>
          <w:rFonts w:eastAsia="Malgun Gothic"/>
          <w:kern w:val="22"/>
          <w:szCs w:val="22"/>
        </w:rPr>
        <w:t>s</w:t>
      </w:r>
      <w:r w:rsidR="00112486" w:rsidRPr="00A4766A">
        <w:rPr>
          <w:rFonts w:eastAsia="Malgun Gothic"/>
          <w:kern w:val="22"/>
          <w:szCs w:val="22"/>
        </w:rPr>
        <w:t xml:space="preserve"> of the Working Group.</w:t>
      </w:r>
    </w:p>
    <w:p w14:paraId="177D9AB1" w14:textId="13352420" w:rsidR="00227885" w:rsidRPr="00227885" w:rsidRDefault="003F7818" w:rsidP="00166790">
      <w:pPr>
        <w:pStyle w:val="Para1"/>
        <w:suppressLineNumbers/>
        <w:tabs>
          <w:tab w:val="clear" w:pos="360"/>
        </w:tabs>
        <w:suppressAutoHyphens/>
        <w:rPr>
          <w:kern w:val="22"/>
          <w:szCs w:val="22"/>
        </w:rPr>
      </w:pPr>
      <w:r w:rsidRPr="00A4766A">
        <w:rPr>
          <w:kern w:val="22"/>
          <w:szCs w:val="22"/>
        </w:rPr>
        <w:t>The</w:t>
      </w:r>
      <w:r w:rsidR="000B25ED" w:rsidRPr="00A4766A">
        <w:rPr>
          <w:kern w:val="22"/>
          <w:szCs w:val="22"/>
        </w:rPr>
        <w:t xml:space="preserve"> </w:t>
      </w:r>
      <w:r w:rsidR="00E80DBD" w:rsidRPr="00A4766A">
        <w:rPr>
          <w:kern w:val="22"/>
          <w:szCs w:val="22"/>
        </w:rPr>
        <w:t>W</w:t>
      </w:r>
      <w:r w:rsidRPr="00A4766A">
        <w:rPr>
          <w:kern w:val="22"/>
          <w:szCs w:val="22"/>
        </w:rPr>
        <w:t xml:space="preserve">orking </w:t>
      </w:r>
      <w:r w:rsidR="00E80DBD" w:rsidRPr="00A4766A">
        <w:rPr>
          <w:kern w:val="22"/>
          <w:szCs w:val="22"/>
        </w:rPr>
        <w:t>G</w:t>
      </w:r>
      <w:r w:rsidRPr="00A4766A">
        <w:rPr>
          <w:kern w:val="22"/>
          <w:szCs w:val="22"/>
        </w:rPr>
        <w:t xml:space="preserve">roup </w:t>
      </w:r>
      <w:r w:rsidR="00D72037" w:rsidRPr="00A4766A">
        <w:rPr>
          <w:kern w:val="22"/>
          <w:szCs w:val="22"/>
        </w:rPr>
        <w:t xml:space="preserve">is expected </w:t>
      </w:r>
      <w:r w:rsidR="00D72037" w:rsidRPr="00A4766A">
        <w:rPr>
          <w:rFonts w:eastAsia="Malgun Gothic"/>
          <w:kern w:val="22"/>
          <w:szCs w:val="22"/>
        </w:rPr>
        <w:t xml:space="preserve">to conduct the work of its </w:t>
      </w:r>
      <w:r w:rsidR="008E70DA">
        <w:rPr>
          <w:rFonts w:eastAsia="Malgun Gothic"/>
          <w:kern w:val="22"/>
          <w:szCs w:val="22"/>
        </w:rPr>
        <w:t>third</w:t>
      </w:r>
      <w:r w:rsidR="008E70DA" w:rsidRPr="00A4766A">
        <w:rPr>
          <w:rFonts w:eastAsia="Malgun Gothic"/>
          <w:kern w:val="22"/>
          <w:szCs w:val="22"/>
        </w:rPr>
        <w:t xml:space="preserve"> </w:t>
      </w:r>
      <w:r w:rsidR="00D72037" w:rsidRPr="00A4766A">
        <w:rPr>
          <w:rFonts w:eastAsia="Malgun Gothic"/>
          <w:kern w:val="22"/>
          <w:szCs w:val="22"/>
        </w:rPr>
        <w:t xml:space="preserve">meeting in plenary but may establish contact groups as needed to advance its work. Interpretation will be provided </w:t>
      </w:r>
      <w:r w:rsidR="004238E1">
        <w:rPr>
          <w:rFonts w:eastAsia="Malgun Gothic"/>
          <w:kern w:val="22"/>
          <w:szCs w:val="22"/>
        </w:rPr>
        <w:t xml:space="preserve">for plenary sessions </w:t>
      </w:r>
      <w:r w:rsidR="00D72037" w:rsidRPr="00A4766A">
        <w:rPr>
          <w:rFonts w:eastAsia="Malgun Gothic"/>
          <w:kern w:val="22"/>
          <w:szCs w:val="22"/>
        </w:rPr>
        <w:t xml:space="preserve">in the six official languages of the United Nations. A </w:t>
      </w:r>
      <w:r w:rsidR="005A3988" w:rsidRPr="00A4766A">
        <w:rPr>
          <w:rFonts w:eastAsia="Malgun Gothic"/>
          <w:kern w:val="22"/>
          <w:szCs w:val="22"/>
        </w:rPr>
        <w:t xml:space="preserve">proposed </w:t>
      </w:r>
      <w:r w:rsidR="00D72037" w:rsidRPr="00A4766A">
        <w:rPr>
          <w:rFonts w:eastAsia="Malgun Gothic"/>
          <w:kern w:val="22"/>
          <w:szCs w:val="22"/>
        </w:rPr>
        <w:t xml:space="preserve">organization of work </w:t>
      </w:r>
      <w:r w:rsidR="000D3808">
        <w:rPr>
          <w:rFonts w:eastAsia="Malgun Gothic"/>
          <w:kern w:val="22"/>
          <w:szCs w:val="22"/>
        </w:rPr>
        <w:t>will be made available</w:t>
      </w:r>
      <w:r w:rsidR="000D3808" w:rsidRPr="00A4766A">
        <w:rPr>
          <w:rFonts w:eastAsia="Malgun Gothic"/>
          <w:kern w:val="22"/>
          <w:szCs w:val="22"/>
        </w:rPr>
        <w:t xml:space="preserve"> </w:t>
      </w:r>
      <w:r w:rsidR="00D72037" w:rsidRPr="00A4766A">
        <w:rPr>
          <w:rFonts w:eastAsia="Malgun Gothic"/>
          <w:kern w:val="22"/>
          <w:szCs w:val="22"/>
        </w:rPr>
        <w:t xml:space="preserve">in </w:t>
      </w:r>
      <w:r w:rsidR="004238E1">
        <w:rPr>
          <w:rFonts w:eastAsia="Malgun Gothic"/>
          <w:kern w:val="22"/>
          <w:szCs w:val="22"/>
        </w:rPr>
        <w:t>a further addendum</w:t>
      </w:r>
      <w:r w:rsidR="00227885">
        <w:rPr>
          <w:rFonts w:eastAsia="Malgun Gothic"/>
          <w:kern w:val="22"/>
          <w:szCs w:val="22"/>
        </w:rPr>
        <w:t>.</w:t>
      </w:r>
    </w:p>
    <w:p w14:paraId="5F630904" w14:textId="44DAC327" w:rsidR="00EE0F5F" w:rsidRPr="00A4766A" w:rsidRDefault="00F079DF" w:rsidP="00166790">
      <w:pPr>
        <w:pStyle w:val="Para1"/>
        <w:suppressLineNumbers/>
        <w:tabs>
          <w:tab w:val="clear" w:pos="360"/>
        </w:tabs>
        <w:suppressAutoHyphens/>
        <w:rPr>
          <w:kern w:val="22"/>
          <w:szCs w:val="22"/>
        </w:rPr>
      </w:pPr>
      <w:r w:rsidRPr="00A4766A">
        <w:rPr>
          <w:kern w:val="22"/>
          <w:szCs w:val="22"/>
        </w:rPr>
        <w:t xml:space="preserve">The </w:t>
      </w:r>
      <w:r w:rsidR="00E80DBD" w:rsidRPr="00A4766A">
        <w:rPr>
          <w:kern w:val="22"/>
          <w:szCs w:val="22"/>
        </w:rPr>
        <w:t>W</w:t>
      </w:r>
      <w:r w:rsidRPr="00A4766A">
        <w:rPr>
          <w:kern w:val="22"/>
          <w:szCs w:val="22"/>
        </w:rPr>
        <w:t xml:space="preserve">orking </w:t>
      </w:r>
      <w:r w:rsidR="00E80DBD" w:rsidRPr="00A4766A">
        <w:rPr>
          <w:kern w:val="22"/>
          <w:szCs w:val="22"/>
        </w:rPr>
        <w:t>G</w:t>
      </w:r>
      <w:r w:rsidRPr="00A4766A">
        <w:rPr>
          <w:kern w:val="22"/>
          <w:szCs w:val="22"/>
        </w:rPr>
        <w:t xml:space="preserve">roup </w:t>
      </w:r>
      <w:r w:rsidRPr="00A4766A">
        <w:rPr>
          <w:rFonts w:eastAsia="Malgun Gothic"/>
          <w:kern w:val="22"/>
          <w:szCs w:val="22"/>
        </w:rPr>
        <w:t>will be invited to agree on the proposed organization of work.</w:t>
      </w:r>
    </w:p>
    <w:p w14:paraId="755DBB23" w14:textId="60F337A4" w:rsidR="00D72037" w:rsidRPr="00A4766A" w:rsidRDefault="00D72037" w:rsidP="00166790">
      <w:pPr>
        <w:pStyle w:val="Para1"/>
        <w:suppressLineNumbers/>
        <w:tabs>
          <w:tab w:val="clear" w:pos="360"/>
        </w:tabs>
        <w:suppressAutoHyphens/>
        <w:rPr>
          <w:kern w:val="22"/>
          <w:szCs w:val="22"/>
        </w:rPr>
      </w:pPr>
      <w:r w:rsidRPr="00A4766A">
        <w:rPr>
          <w:rFonts w:eastAsia="Malgun Gothic"/>
          <w:kern w:val="22"/>
          <w:szCs w:val="22"/>
        </w:rPr>
        <w:t xml:space="preserve">A list of documents for the </w:t>
      </w:r>
      <w:r w:rsidR="00D60E84">
        <w:rPr>
          <w:rFonts w:eastAsia="Malgun Gothic"/>
          <w:kern w:val="22"/>
          <w:szCs w:val="22"/>
        </w:rPr>
        <w:t>third</w:t>
      </w:r>
      <w:r w:rsidRPr="00A4766A">
        <w:rPr>
          <w:rFonts w:eastAsia="Malgun Gothic"/>
          <w:kern w:val="22"/>
          <w:szCs w:val="22"/>
        </w:rPr>
        <w:t xml:space="preserve"> meeting of </w:t>
      </w:r>
      <w:r w:rsidR="00F079DF" w:rsidRPr="00A4766A">
        <w:rPr>
          <w:rFonts w:eastAsia="Malgun Gothic"/>
          <w:kern w:val="22"/>
          <w:szCs w:val="22"/>
        </w:rPr>
        <w:t xml:space="preserve">the </w:t>
      </w:r>
      <w:r w:rsidR="00E80DBD" w:rsidRPr="00A4766A">
        <w:rPr>
          <w:kern w:val="22"/>
          <w:szCs w:val="22"/>
        </w:rPr>
        <w:t>W</w:t>
      </w:r>
      <w:r w:rsidR="00F079DF" w:rsidRPr="00A4766A">
        <w:rPr>
          <w:kern w:val="22"/>
          <w:szCs w:val="22"/>
        </w:rPr>
        <w:t xml:space="preserve">orking </w:t>
      </w:r>
      <w:r w:rsidR="00E80DBD" w:rsidRPr="00A4766A">
        <w:rPr>
          <w:kern w:val="22"/>
          <w:szCs w:val="22"/>
        </w:rPr>
        <w:t>G</w:t>
      </w:r>
      <w:r w:rsidR="00F079DF" w:rsidRPr="00A4766A">
        <w:rPr>
          <w:kern w:val="22"/>
          <w:szCs w:val="22"/>
        </w:rPr>
        <w:t>roup</w:t>
      </w:r>
      <w:r w:rsidRPr="00A4766A">
        <w:rPr>
          <w:rFonts w:eastAsia="Malgun Gothic"/>
          <w:kern w:val="22"/>
          <w:szCs w:val="22"/>
        </w:rPr>
        <w:t xml:space="preserve"> is contained in </w:t>
      </w:r>
      <w:r w:rsidR="004238E1">
        <w:rPr>
          <w:rFonts w:eastAsia="Malgun Gothic"/>
          <w:kern w:val="22"/>
          <w:szCs w:val="22"/>
        </w:rPr>
        <w:t xml:space="preserve">the </w:t>
      </w:r>
      <w:r w:rsidRPr="00A4766A">
        <w:rPr>
          <w:rFonts w:eastAsia="Malgun Gothic"/>
          <w:kern w:val="22"/>
          <w:szCs w:val="22"/>
        </w:rPr>
        <w:t>annex</w:t>
      </w:r>
      <w:r w:rsidR="00F079DF" w:rsidRPr="00A4766A">
        <w:rPr>
          <w:rFonts w:eastAsia="Malgun Gothic"/>
          <w:kern w:val="22"/>
          <w:szCs w:val="22"/>
        </w:rPr>
        <w:t>.</w:t>
      </w:r>
    </w:p>
    <w:p w14:paraId="27E12201" w14:textId="2FFB47C5" w:rsidR="00B241DC" w:rsidRPr="00A4766A" w:rsidRDefault="00465A33" w:rsidP="00F91961">
      <w:pPr>
        <w:pStyle w:val="Heading1longmultiline"/>
        <w:suppressLineNumbers/>
        <w:tabs>
          <w:tab w:val="clear" w:pos="720"/>
          <w:tab w:val="left" w:pos="993"/>
        </w:tabs>
        <w:suppressAutoHyphens/>
        <w:spacing w:before="120"/>
        <w:ind w:left="0" w:firstLine="0"/>
        <w:jc w:val="center"/>
        <w:rPr>
          <w:rFonts w:eastAsia="Calibri"/>
          <w:kern w:val="22"/>
          <w:szCs w:val="22"/>
        </w:rPr>
      </w:pPr>
      <w:r w:rsidRPr="00A4766A">
        <w:rPr>
          <w:rFonts w:eastAsia="Calibri"/>
          <w:kern w:val="22"/>
          <w:szCs w:val="22"/>
        </w:rPr>
        <w:t xml:space="preserve">Item </w:t>
      </w:r>
      <w:r w:rsidR="00B241DC" w:rsidRPr="00A4766A">
        <w:rPr>
          <w:rFonts w:eastAsia="Calibri"/>
          <w:kern w:val="22"/>
          <w:szCs w:val="22"/>
        </w:rPr>
        <w:t>3.</w:t>
      </w:r>
      <w:r w:rsidR="006619EE" w:rsidRPr="00A4766A">
        <w:rPr>
          <w:rFonts w:eastAsia="Calibri"/>
          <w:kern w:val="22"/>
          <w:szCs w:val="22"/>
        </w:rPr>
        <w:tab/>
      </w:r>
      <w:r w:rsidR="00112486" w:rsidRPr="00A4766A">
        <w:rPr>
          <w:kern w:val="22"/>
          <w:szCs w:val="22"/>
        </w:rPr>
        <w:t xml:space="preserve">Progress since the </w:t>
      </w:r>
      <w:r w:rsidR="008E70DA">
        <w:rPr>
          <w:kern w:val="22"/>
          <w:szCs w:val="22"/>
        </w:rPr>
        <w:t>SECOND</w:t>
      </w:r>
      <w:r w:rsidR="008E70DA" w:rsidRPr="00A4766A">
        <w:rPr>
          <w:kern w:val="22"/>
          <w:szCs w:val="22"/>
        </w:rPr>
        <w:t xml:space="preserve"> </w:t>
      </w:r>
      <w:r w:rsidR="00112486" w:rsidRPr="00A4766A">
        <w:rPr>
          <w:kern w:val="22"/>
          <w:szCs w:val="22"/>
        </w:rPr>
        <w:t xml:space="preserve">meeting of the Working </w:t>
      </w:r>
      <w:r w:rsidRPr="00A4766A">
        <w:rPr>
          <w:kern w:val="22"/>
          <w:szCs w:val="22"/>
        </w:rPr>
        <w:t>Group</w:t>
      </w:r>
    </w:p>
    <w:p w14:paraId="02E2569C" w14:textId="3CDE0370" w:rsidR="00604828" w:rsidRPr="00A4766A" w:rsidRDefault="00D72037" w:rsidP="00CB43CD">
      <w:pPr>
        <w:pStyle w:val="Para1"/>
        <w:suppressLineNumbers/>
        <w:tabs>
          <w:tab w:val="clear" w:pos="360"/>
        </w:tabs>
        <w:suppressAutoHyphens/>
        <w:rPr>
          <w:kern w:val="22"/>
          <w:szCs w:val="22"/>
        </w:rPr>
      </w:pPr>
      <w:r w:rsidRPr="00A4766A">
        <w:rPr>
          <w:kern w:val="22"/>
          <w:szCs w:val="22"/>
        </w:rPr>
        <w:t xml:space="preserve">Under this item, </w:t>
      </w:r>
      <w:r w:rsidR="00604828" w:rsidRPr="00A4766A">
        <w:rPr>
          <w:kern w:val="22"/>
          <w:szCs w:val="22"/>
        </w:rPr>
        <w:t>the</w:t>
      </w:r>
      <w:r w:rsidR="009E1E16" w:rsidRPr="00A4766A">
        <w:rPr>
          <w:kern w:val="22"/>
          <w:szCs w:val="22"/>
        </w:rPr>
        <w:t xml:space="preserve"> </w:t>
      </w:r>
      <w:r w:rsidR="00574A6A" w:rsidRPr="00A4766A">
        <w:rPr>
          <w:kern w:val="22"/>
          <w:szCs w:val="22"/>
        </w:rPr>
        <w:t>W</w:t>
      </w:r>
      <w:r w:rsidR="009E1E16" w:rsidRPr="00A4766A">
        <w:rPr>
          <w:kern w:val="22"/>
          <w:szCs w:val="22"/>
        </w:rPr>
        <w:t xml:space="preserve">orking </w:t>
      </w:r>
      <w:r w:rsidR="00574A6A" w:rsidRPr="00A4766A">
        <w:rPr>
          <w:kern w:val="22"/>
          <w:szCs w:val="22"/>
        </w:rPr>
        <w:t>G</w:t>
      </w:r>
      <w:r w:rsidR="009E1E16" w:rsidRPr="00A4766A">
        <w:rPr>
          <w:kern w:val="22"/>
          <w:szCs w:val="22"/>
        </w:rPr>
        <w:t>roup w</w:t>
      </w:r>
      <w:r w:rsidR="009E1E16" w:rsidRPr="00A4766A">
        <w:rPr>
          <w:rFonts w:eastAsia="Malgun Gothic"/>
          <w:kern w:val="22"/>
          <w:szCs w:val="22"/>
        </w:rPr>
        <w:t xml:space="preserve">ill have before it a note by the Executive Secretary </w:t>
      </w:r>
      <w:r w:rsidR="008244B5">
        <w:rPr>
          <w:rFonts w:eastAsia="Malgun Gothic"/>
          <w:kern w:val="22"/>
          <w:szCs w:val="22"/>
        </w:rPr>
        <w:t>providing an</w:t>
      </w:r>
      <w:r w:rsidR="005B6A66" w:rsidRPr="00A4766A">
        <w:rPr>
          <w:kern w:val="22"/>
          <w:szCs w:val="22"/>
        </w:rPr>
        <w:t xml:space="preserve"> </w:t>
      </w:r>
      <w:r w:rsidR="00722713">
        <w:rPr>
          <w:kern w:val="22"/>
          <w:szCs w:val="22"/>
        </w:rPr>
        <w:t>o</w:t>
      </w:r>
      <w:r w:rsidR="00722713" w:rsidRPr="00722713">
        <w:rPr>
          <w:kern w:val="22"/>
          <w:szCs w:val="22"/>
        </w:rPr>
        <w:t>verview of the outcomes of the consultations conducted and other contributions received regarding the preparation of the post-2020 global biodiversity framework since the second meeting of the Working Group</w:t>
      </w:r>
      <w:r w:rsidR="006A2D86">
        <w:rPr>
          <w:kern w:val="22"/>
          <w:szCs w:val="22"/>
        </w:rPr>
        <w:t>.</w:t>
      </w:r>
    </w:p>
    <w:p w14:paraId="59BDE8F4" w14:textId="4E66FE01" w:rsidR="001A6231" w:rsidRPr="00A4766A" w:rsidRDefault="009E1E16" w:rsidP="00F91961">
      <w:pPr>
        <w:pStyle w:val="Para1"/>
        <w:suppressLineNumbers/>
        <w:tabs>
          <w:tab w:val="num" w:pos="720"/>
        </w:tabs>
        <w:suppressAutoHyphens/>
        <w:rPr>
          <w:kern w:val="22"/>
          <w:szCs w:val="22"/>
        </w:rPr>
      </w:pPr>
      <w:r w:rsidRPr="00A4766A">
        <w:rPr>
          <w:kern w:val="22"/>
          <w:szCs w:val="22"/>
        </w:rPr>
        <w:t xml:space="preserve">The </w:t>
      </w:r>
      <w:r w:rsidR="00574A6A" w:rsidRPr="00A4766A">
        <w:rPr>
          <w:kern w:val="22"/>
          <w:szCs w:val="22"/>
        </w:rPr>
        <w:t>W</w:t>
      </w:r>
      <w:r w:rsidRPr="00A4766A">
        <w:rPr>
          <w:kern w:val="22"/>
          <w:szCs w:val="22"/>
        </w:rPr>
        <w:t xml:space="preserve">orking </w:t>
      </w:r>
      <w:r w:rsidR="00574A6A" w:rsidRPr="00A4766A">
        <w:rPr>
          <w:kern w:val="22"/>
          <w:szCs w:val="22"/>
        </w:rPr>
        <w:t>G</w:t>
      </w:r>
      <w:r w:rsidRPr="00A4766A">
        <w:rPr>
          <w:kern w:val="22"/>
          <w:szCs w:val="22"/>
        </w:rPr>
        <w:t>roup is expected to</w:t>
      </w:r>
      <w:r w:rsidR="001A6231" w:rsidRPr="00A4766A">
        <w:rPr>
          <w:kern w:val="22"/>
          <w:szCs w:val="22"/>
        </w:rPr>
        <w:t xml:space="preserve"> take stock of the outcome of the consultations </w:t>
      </w:r>
      <w:r w:rsidR="005A7499" w:rsidRPr="00A4766A">
        <w:rPr>
          <w:kern w:val="22"/>
          <w:szCs w:val="22"/>
        </w:rPr>
        <w:t>on</w:t>
      </w:r>
      <w:r w:rsidR="001A6231" w:rsidRPr="00A4766A">
        <w:rPr>
          <w:kern w:val="22"/>
          <w:szCs w:val="22"/>
        </w:rPr>
        <w:t xml:space="preserve"> the post-2020 process.</w:t>
      </w:r>
    </w:p>
    <w:p w14:paraId="659EABE2" w14:textId="211F3742" w:rsidR="001A6231" w:rsidRPr="00A4766A" w:rsidRDefault="001A6231" w:rsidP="00F91961">
      <w:pPr>
        <w:pStyle w:val="Heading1longmultiline"/>
        <w:keepNext w:val="0"/>
        <w:suppressLineNumbers/>
        <w:tabs>
          <w:tab w:val="clear" w:pos="720"/>
          <w:tab w:val="left" w:pos="993"/>
        </w:tabs>
        <w:suppressAutoHyphens/>
        <w:spacing w:before="120"/>
        <w:ind w:left="0" w:firstLine="0"/>
        <w:jc w:val="center"/>
        <w:rPr>
          <w:rFonts w:eastAsia="Calibri"/>
          <w:kern w:val="22"/>
          <w:szCs w:val="22"/>
        </w:rPr>
      </w:pPr>
      <w:r w:rsidRPr="00A4766A">
        <w:rPr>
          <w:rFonts w:eastAsia="Calibri"/>
          <w:kern w:val="22"/>
          <w:szCs w:val="22"/>
        </w:rPr>
        <w:t>ITEM 4.</w:t>
      </w:r>
      <w:r w:rsidR="006619EE" w:rsidRPr="00A4766A">
        <w:rPr>
          <w:rFonts w:eastAsia="Calibri"/>
          <w:kern w:val="22"/>
          <w:szCs w:val="22"/>
        </w:rPr>
        <w:tab/>
      </w:r>
      <w:r w:rsidR="00112486" w:rsidRPr="00A4766A">
        <w:rPr>
          <w:kern w:val="22"/>
          <w:szCs w:val="22"/>
        </w:rPr>
        <w:t>Post-2020 global biodiversity framework</w:t>
      </w:r>
    </w:p>
    <w:p w14:paraId="1334F5BD" w14:textId="005BE19F" w:rsidR="004D35A0" w:rsidRPr="00A4766A" w:rsidRDefault="005565DA" w:rsidP="00CB43CD">
      <w:pPr>
        <w:pStyle w:val="Para1"/>
        <w:suppressLineNumbers/>
        <w:tabs>
          <w:tab w:val="clear" w:pos="360"/>
        </w:tabs>
        <w:suppressAutoHyphens/>
        <w:rPr>
          <w:rFonts w:eastAsia="Malgun Gothic"/>
          <w:kern w:val="22"/>
          <w:szCs w:val="22"/>
        </w:rPr>
      </w:pPr>
      <w:r w:rsidRPr="00A4766A">
        <w:rPr>
          <w:rFonts w:eastAsia="Malgun Gothic"/>
          <w:kern w:val="22"/>
          <w:szCs w:val="22"/>
        </w:rPr>
        <w:t xml:space="preserve">In decision </w:t>
      </w:r>
      <w:r w:rsidR="00E80DBD" w:rsidRPr="00A4766A">
        <w:rPr>
          <w:rFonts w:eastAsia="Malgun Gothic"/>
          <w:kern w:val="22"/>
          <w:szCs w:val="22"/>
        </w:rPr>
        <w:t>14</w:t>
      </w:r>
      <w:r w:rsidRPr="00A4766A">
        <w:rPr>
          <w:rFonts w:eastAsia="Malgun Gothic"/>
          <w:kern w:val="22"/>
          <w:szCs w:val="22"/>
        </w:rPr>
        <w:t xml:space="preserve">/34, paragraph 5, the Conference of the Parties decided that the post-2020 global biodiversity framework </w:t>
      </w:r>
      <w:r w:rsidR="004D35A0" w:rsidRPr="00A4766A">
        <w:rPr>
          <w:rFonts w:eastAsia="Malgun Gothic"/>
          <w:kern w:val="22"/>
          <w:szCs w:val="22"/>
        </w:rPr>
        <w:t xml:space="preserve">should be accompanied by an </w:t>
      </w:r>
      <w:r w:rsidR="004D35A0" w:rsidRPr="00A4766A">
        <w:rPr>
          <w:kern w:val="22"/>
          <w:szCs w:val="22"/>
        </w:rPr>
        <w:t xml:space="preserve">inspirational and motivating 2030 mission as a </w:t>
      </w:r>
      <w:proofErr w:type="gramStart"/>
      <w:r w:rsidR="004D35A0" w:rsidRPr="00A4766A">
        <w:rPr>
          <w:kern w:val="22"/>
          <w:szCs w:val="22"/>
        </w:rPr>
        <w:t>stepping stone</w:t>
      </w:r>
      <w:proofErr w:type="gramEnd"/>
      <w:r w:rsidR="004D35A0" w:rsidRPr="00A4766A">
        <w:rPr>
          <w:kern w:val="22"/>
          <w:szCs w:val="22"/>
        </w:rPr>
        <w:t xml:space="preserve"> towards the 2050 Vision “Living in harmony with nature”. </w:t>
      </w:r>
      <w:r w:rsidR="00576737" w:rsidRPr="00A4766A">
        <w:rPr>
          <w:kern w:val="22"/>
          <w:szCs w:val="22"/>
        </w:rPr>
        <w:t xml:space="preserve">Various decisions of the </w:t>
      </w:r>
      <w:r w:rsidR="00576737" w:rsidRPr="00A4766A">
        <w:rPr>
          <w:rFonts w:eastAsia="Malgun Gothic"/>
          <w:kern w:val="22"/>
          <w:szCs w:val="22"/>
        </w:rPr>
        <w:t>Conference of the Parties indicate that the framework should include certain elements</w:t>
      </w:r>
      <w:r w:rsidR="0096605A" w:rsidRPr="00A4766A">
        <w:rPr>
          <w:rFonts w:eastAsia="Malgun Gothic"/>
          <w:kern w:val="22"/>
          <w:szCs w:val="22"/>
        </w:rPr>
        <w:t>.</w:t>
      </w:r>
      <w:r w:rsidR="0096605A" w:rsidRPr="00A4766A">
        <w:rPr>
          <w:rStyle w:val="FootnoteReference"/>
          <w:rFonts w:eastAsia="Malgun Gothic"/>
          <w:kern w:val="22"/>
          <w:sz w:val="22"/>
          <w:szCs w:val="22"/>
          <w:u w:val="none"/>
          <w:vertAlign w:val="superscript"/>
        </w:rPr>
        <w:footnoteReference w:id="5"/>
      </w:r>
    </w:p>
    <w:p w14:paraId="20398255" w14:textId="0CB3D76D" w:rsidR="00112486" w:rsidRPr="00A4766A" w:rsidRDefault="001A6231" w:rsidP="00166790">
      <w:pPr>
        <w:pStyle w:val="Para1"/>
        <w:suppressLineNumbers/>
        <w:tabs>
          <w:tab w:val="clear" w:pos="360"/>
        </w:tabs>
        <w:suppressAutoHyphens/>
        <w:rPr>
          <w:rFonts w:eastAsia="Malgun Gothic"/>
          <w:kern w:val="22"/>
          <w:szCs w:val="22"/>
        </w:rPr>
      </w:pPr>
      <w:r w:rsidRPr="00A4766A">
        <w:rPr>
          <w:kern w:val="22"/>
          <w:szCs w:val="22"/>
        </w:rPr>
        <w:t xml:space="preserve">Under this item, </w:t>
      </w:r>
      <w:r w:rsidR="00B87047" w:rsidRPr="00A4766A">
        <w:rPr>
          <w:kern w:val="22"/>
          <w:szCs w:val="22"/>
        </w:rPr>
        <w:t xml:space="preserve">the </w:t>
      </w:r>
      <w:r w:rsidR="00E80DBD" w:rsidRPr="00A4766A">
        <w:rPr>
          <w:kern w:val="22"/>
          <w:szCs w:val="22"/>
        </w:rPr>
        <w:t>W</w:t>
      </w:r>
      <w:r w:rsidR="00B87047" w:rsidRPr="00A4766A">
        <w:rPr>
          <w:kern w:val="22"/>
          <w:szCs w:val="22"/>
        </w:rPr>
        <w:t xml:space="preserve">orking </w:t>
      </w:r>
      <w:r w:rsidR="00E80DBD" w:rsidRPr="00A4766A">
        <w:rPr>
          <w:kern w:val="22"/>
          <w:szCs w:val="22"/>
        </w:rPr>
        <w:t>G</w:t>
      </w:r>
      <w:r w:rsidR="00B87047" w:rsidRPr="00A4766A">
        <w:rPr>
          <w:kern w:val="22"/>
          <w:szCs w:val="22"/>
        </w:rPr>
        <w:t>roup w</w:t>
      </w:r>
      <w:r w:rsidR="00B87047" w:rsidRPr="00A4766A">
        <w:rPr>
          <w:rFonts w:eastAsia="Malgun Gothic"/>
          <w:kern w:val="22"/>
          <w:szCs w:val="22"/>
        </w:rPr>
        <w:t xml:space="preserve">ill have before it a note by the </w:t>
      </w:r>
      <w:r w:rsidR="00BF4E57" w:rsidRPr="00A4766A">
        <w:rPr>
          <w:rFonts w:eastAsia="Malgun Gothic"/>
          <w:kern w:val="22"/>
          <w:szCs w:val="22"/>
        </w:rPr>
        <w:t>C</w:t>
      </w:r>
      <w:r w:rsidR="00112486" w:rsidRPr="00A4766A">
        <w:rPr>
          <w:rFonts w:eastAsia="Malgun Gothic"/>
          <w:kern w:val="22"/>
          <w:szCs w:val="22"/>
        </w:rPr>
        <w:t>o-</w:t>
      </w:r>
      <w:r w:rsidR="00BF4E57" w:rsidRPr="00A4766A">
        <w:rPr>
          <w:rFonts w:eastAsia="Malgun Gothic"/>
          <w:kern w:val="22"/>
          <w:szCs w:val="22"/>
        </w:rPr>
        <w:t>C</w:t>
      </w:r>
      <w:r w:rsidR="00112486" w:rsidRPr="00A4766A">
        <w:rPr>
          <w:rFonts w:eastAsia="Malgun Gothic"/>
          <w:kern w:val="22"/>
          <w:szCs w:val="22"/>
        </w:rPr>
        <w:t xml:space="preserve">hairs of the Working Group containing </w:t>
      </w:r>
      <w:r w:rsidR="00D4479F">
        <w:rPr>
          <w:rFonts w:eastAsia="Malgun Gothic"/>
          <w:kern w:val="22"/>
          <w:szCs w:val="22"/>
        </w:rPr>
        <w:t xml:space="preserve">the first </w:t>
      </w:r>
      <w:r w:rsidR="00112486" w:rsidRPr="00A4766A">
        <w:rPr>
          <w:rFonts w:eastAsia="Malgun Gothic"/>
          <w:kern w:val="22"/>
          <w:szCs w:val="22"/>
        </w:rPr>
        <w:t>draft of the post-2020 global biodiversity framework</w:t>
      </w:r>
      <w:r w:rsidR="00B87047" w:rsidRPr="00A4766A">
        <w:rPr>
          <w:rFonts w:eastAsia="Malgun Gothic"/>
          <w:kern w:val="22"/>
          <w:szCs w:val="22"/>
        </w:rPr>
        <w:t xml:space="preserve"> </w:t>
      </w:r>
      <w:r w:rsidR="00F6622A">
        <w:rPr>
          <w:rFonts w:eastAsia="Malgun Gothic"/>
          <w:kern w:val="22"/>
          <w:szCs w:val="22"/>
        </w:rPr>
        <w:t xml:space="preserve">which builds on the </w:t>
      </w:r>
      <w:hyperlink r:id="rId19" w:history="1">
        <w:r w:rsidR="00F6622A" w:rsidRPr="001577BD">
          <w:rPr>
            <w:rStyle w:val="Hyperlink"/>
            <w:rFonts w:eastAsia="Malgun Gothic"/>
            <w:kern w:val="22"/>
            <w:szCs w:val="22"/>
          </w:rPr>
          <w:t>zero draft</w:t>
        </w:r>
      </w:hyperlink>
      <w:r w:rsidR="00F6622A">
        <w:rPr>
          <w:rFonts w:eastAsia="Malgun Gothic"/>
          <w:kern w:val="22"/>
          <w:szCs w:val="22"/>
        </w:rPr>
        <w:t xml:space="preserve"> and </w:t>
      </w:r>
      <w:hyperlink r:id="rId20" w:history="1">
        <w:r w:rsidR="00F6622A" w:rsidRPr="001577BD">
          <w:rPr>
            <w:rStyle w:val="Hyperlink"/>
            <w:rFonts w:eastAsia="Malgun Gothic"/>
            <w:kern w:val="22"/>
            <w:szCs w:val="22"/>
          </w:rPr>
          <w:t>updated zero draft</w:t>
        </w:r>
      </w:hyperlink>
      <w:r w:rsidR="0037196E">
        <w:rPr>
          <w:rFonts w:eastAsia="Malgun Gothic"/>
          <w:kern w:val="22"/>
          <w:szCs w:val="22"/>
        </w:rPr>
        <w:t xml:space="preserve"> and is</w:t>
      </w:r>
      <w:r w:rsidR="00F6622A">
        <w:rPr>
          <w:rFonts w:eastAsia="Malgun Gothic"/>
          <w:kern w:val="22"/>
          <w:szCs w:val="22"/>
        </w:rPr>
        <w:t xml:space="preserve"> </w:t>
      </w:r>
      <w:r w:rsidR="00112486" w:rsidRPr="00A4766A">
        <w:rPr>
          <w:kern w:val="22"/>
          <w:szCs w:val="22"/>
        </w:rPr>
        <w:t xml:space="preserve">prepared on the basis of the consultations undertaken, the submissions received </w:t>
      </w:r>
      <w:r w:rsidR="00197C1E" w:rsidRPr="00A4766A">
        <w:rPr>
          <w:kern w:val="22"/>
          <w:szCs w:val="22"/>
        </w:rPr>
        <w:t xml:space="preserve">and </w:t>
      </w:r>
      <w:r w:rsidR="00112486" w:rsidRPr="00A4766A">
        <w:rPr>
          <w:kern w:val="22"/>
          <w:szCs w:val="22"/>
        </w:rPr>
        <w:t xml:space="preserve">the results of the first </w:t>
      </w:r>
      <w:r w:rsidR="00B42E82">
        <w:rPr>
          <w:kern w:val="22"/>
          <w:szCs w:val="22"/>
        </w:rPr>
        <w:t xml:space="preserve">and second </w:t>
      </w:r>
      <w:r w:rsidR="00112486" w:rsidRPr="00A4766A">
        <w:rPr>
          <w:kern w:val="22"/>
          <w:szCs w:val="22"/>
        </w:rPr>
        <w:t>meeting</w:t>
      </w:r>
      <w:r w:rsidR="00B42E82">
        <w:rPr>
          <w:kern w:val="22"/>
          <w:szCs w:val="22"/>
        </w:rPr>
        <w:t>s</w:t>
      </w:r>
      <w:r w:rsidR="00112486" w:rsidRPr="00A4766A">
        <w:rPr>
          <w:kern w:val="22"/>
          <w:szCs w:val="22"/>
        </w:rPr>
        <w:t xml:space="preserve"> of the Working Group, </w:t>
      </w:r>
      <w:r w:rsidR="00197C1E" w:rsidRPr="00A4766A">
        <w:rPr>
          <w:kern w:val="22"/>
          <w:szCs w:val="22"/>
        </w:rPr>
        <w:t xml:space="preserve">as well as </w:t>
      </w:r>
      <w:r w:rsidR="00112486" w:rsidRPr="00A4766A">
        <w:rPr>
          <w:kern w:val="22"/>
          <w:szCs w:val="22"/>
        </w:rPr>
        <w:t xml:space="preserve">the recommendations </w:t>
      </w:r>
      <w:r w:rsidR="001E04D0" w:rsidRPr="00A4766A">
        <w:rPr>
          <w:kern w:val="22"/>
          <w:szCs w:val="22"/>
        </w:rPr>
        <w:t xml:space="preserve">emanating from </w:t>
      </w:r>
      <w:r w:rsidR="00112486" w:rsidRPr="00A4766A">
        <w:rPr>
          <w:kern w:val="22"/>
          <w:szCs w:val="22"/>
        </w:rPr>
        <w:t>the eleventh meeting of the Ad Hoc Open-ended Working Group on Article 8(j) and Related Provisions of the Convention on Biological Diversity</w:t>
      </w:r>
      <w:r w:rsidR="00C05BFB">
        <w:rPr>
          <w:kern w:val="22"/>
          <w:szCs w:val="22"/>
        </w:rPr>
        <w:t>,</w:t>
      </w:r>
      <w:r w:rsidR="00112486" w:rsidRPr="00A4766A">
        <w:rPr>
          <w:kern w:val="22"/>
          <w:szCs w:val="22"/>
        </w:rPr>
        <w:t xml:space="preserve"> the twenty-third </w:t>
      </w:r>
      <w:r w:rsidR="00C05BFB">
        <w:rPr>
          <w:kern w:val="22"/>
          <w:szCs w:val="22"/>
        </w:rPr>
        <w:t xml:space="preserve">and twenty-fourth </w:t>
      </w:r>
      <w:r w:rsidR="00112486" w:rsidRPr="00A4766A">
        <w:rPr>
          <w:kern w:val="22"/>
          <w:szCs w:val="22"/>
        </w:rPr>
        <w:t>meeting</w:t>
      </w:r>
      <w:r w:rsidR="00C05BFB">
        <w:rPr>
          <w:kern w:val="22"/>
          <w:szCs w:val="22"/>
        </w:rPr>
        <w:t>s</w:t>
      </w:r>
      <w:r w:rsidR="00112486" w:rsidRPr="00A4766A">
        <w:rPr>
          <w:kern w:val="22"/>
          <w:szCs w:val="22"/>
        </w:rPr>
        <w:t xml:space="preserve"> of the Subsidiary Body on Scientific, Technical and Technological Advice</w:t>
      </w:r>
      <w:r w:rsidR="00C05BFB">
        <w:rPr>
          <w:kern w:val="22"/>
          <w:szCs w:val="22"/>
        </w:rPr>
        <w:t xml:space="preserve">, and the third meeting of the </w:t>
      </w:r>
      <w:r w:rsidR="00C05BFB" w:rsidRPr="00A4766A">
        <w:rPr>
          <w:kern w:val="22"/>
          <w:szCs w:val="22"/>
        </w:rPr>
        <w:t>Subsidiary Body on</w:t>
      </w:r>
      <w:r w:rsidR="00C05BFB">
        <w:rPr>
          <w:kern w:val="22"/>
          <w:szCs w:val="22"/>
        </w:rPr>
        <w:t xml:space="preserve"> Implementation.</w:t>
      </w:r>
    </w:p>
    <w:p w14:paraId="3E4979A5" w14:textId="5B557222" w:rsidR="005B6A66" w:rsidRPr="00A4766A" w:rsidRDefault="007B62CF" w:rsidP="00166790">
      <w:pPr>
        <w:pStyle w:val="Para1"/>
        <w:suppressLineNumbers/>
        <w:tabs>
          <w:tab w:val="clear" w:pos="360"/>
        </w:tabs>
        <w:suppressAutoHyphens/>
        <w:rPr>
          <w:rFonts w:eastAsia="Malgun Gothic"/>
          <w:kern w:val="22"/>
          <w:szCs w:val="22"/>
        </w:rPr>
      </w:pPr>
      <w:r w:rsidRPr="00A4766A">
        <w:rPr>
          <w:kern w:val="22"/>
          <w:szCs w:val="22"/>
        </w:rPr>
        <w:t>T</w:t>
      </w:r>
      <w:r w:rsidR="001A6231" w:rsidRPr="00A4766A">
        <w:rPr>
          <w:kern w:val="22"/>
          <w:szCs w:val="22"/>
        </w:rPr>
        <w:t xml:space="preserve">he </w:t>
      </w:r>
      <w:r w:rsidR="00097C8D" w:rsidRPr="00A4766A">
        <w:rPr>
          <w:kern w:val="22"/>
          <w:szCs w:val="22"/>
        </w:rPr>
        <w:t>W</w:t>
      </w:r>
      <w:r w:rsidR="00025C80" w:rsidRPr="00A4766A">
        <w:rPr>
          <w:kern w:val="22"/>
          <w:szCs w:val="22"/>
        </w:rPr>
        <w:t xml:space="preserve">orking </w:t>
      </w:r>
      <w:r w:rsidR="00097C8D" w:rsidRPr="00A4766A">
        <w:rPr>
          <w:kern w:val="22"/>
          <w:szCs w:val="22"/>
        </w:rPr>
        <w:t>G</w:t>
      </w:r>
      <w:r w:rsidR="00025C80" w:rsidRPr="00A4766A">
        <w:rPr>
          <w:kern w:val="22"/>
          <w:szCs w:val="22"/>
        </w:rPr>
        <w:t xml:space="preserve">roup </w:t>
      </w:r>
      <w:r w:rsidRPr="00A4766A">
        <w:rPr>
          <w:kern w:val="22"/>
          <w:szCs w:val="22"/>
        </w:rPr>
        <w:t>is expected to</w:t>
      </w:r>
      <w:r w:rsidR="001A6231" w:rsidRPr="00A4766A">
        <w:rPr>
          <w:kern w:val="22"/>
          <w:szCs w:val="22"/>
        </w:rPr>
        <w:t xml:space="preserve"> </w:t>
      </w:r>
      <w:r w:rsidR="00112486" w:rsidRPr="00A4766A">
        <w:rPr>
          <w:kern w:val="22"/>
          <w:szCs w:val="22"/>
        </w:rPr>
        <w:t xml:space="preserve">consider this </w:t>
      </w:r>
      <w:r w:rsidR="00EF7A71">
        <w:rPr>
          <w:kern w:val="22"/>
          <w:szCs w:val="22"/>
        </w:rPr>
        <w:t xml:space="preserve">first </w:t>
      </w:r>
      <w:r w:rsidR="00112486" w:rsidRPr="00A4766A">
        <w:rPr>
          <w:kern w:val="22"/>
          <w:szCs w:val="22"/>
        </w:rPr>
        <w:t>draft</w:t>
      </w:r>
      <w:r w:rsidR="00F62AE1">
        <w:rPr>
          <w:kern w:val="22"/>
          <w:szCs w:val="22"/>
        </w:rPr>
        <w:t>, attached</w:t>
      </w:r>
      <w:r w:rsidR="00C41871">
        <w:rPr>
          <w:kern w:val="22"/>
          <w:szCs w:val="22"/>
        </w:rPr>
        <w:t xml:space="preserve"> as </w:t>
      </w:r>
      <w:r w:rsidR="00F94D38">
        <w:rPr>
          <w:kern w:val="22"/>
          <w:szCs w:val="22"/>
        </w:rPr>
        <w:t xml:space="preserve">an </w:t>
      </w:r>
      <w:r w:rsidR="002548F0">
        <w:rPr>
          <w:kern w:val="22"/>
          <w:szCs w:val="22"/>
        </w:rPr>
        <w:t>a</w:t>
      </w:r>
      <w:r w:rsidR="00C41871">
        <w:rPr>
          <w:kern w:val="22"/>
          <w:szCs w:val="22"/>
        </w:rPr>
        <w:t>nnex</w:t>
      </w:r>
      <w:r w:rsidR="00F62AE1">
        <w:rPr>
          <w:kern w:val="22"/>
          <w:szCs w:val="22"/>
        </w:rPr>
        <w:t xml:space="preserve"> </w:t>
      </w:r>
      <w:r w:rsidR="00C41871">
        <w:rPr>
          <w:kern w:val="22"/>
          <w:szCs w:val="22"/>
        </w:rPr>
        <w:t>to</w:t>
      </w:r>
      <w:r w:rsidR="00371443">
        <w:rPr>
          <w:kern w:val="22"/>
          <w:szCs w:val="22"/>
        </w:rPr>
        <w:t xml:space="preserve"> document</w:t>
      </w:r>
      <w:r w:rsidR="00F62AE1">
        <w:rPr>
          <w:kern w:val="22"/>
          <w:szCs w:val="22"/>
        </w:rPr>
        <w:t xml:space="preserve"> </w:t>
      </w:r>
      <w:r w:rsidR="0040213C" w:rsidRPr="0040213C">
        <w:rPr>
          <w:kern w:val="22"/>
          <w:szCs w:val="22"/>
        </w:rPr>
        <w:t>CBD/WG2020/3/3</w:t>
      </w:r>
      <w:r w:rsidR="00112486" w:rsidRPr="00A4766A">
        <w:rPr>
          <w:kern w:val="22"/>
          <w:szCs w:val="22"/>
        </w:rPr>
        <w:t>.</w:t>
      </w:r>
    </w:p>
    <w:p w14:paraId="53186CA3" w14:textId="53736F2D" w:rsidR="008E70DA" w:rsidRPr="00A4766A" w:rsidRDefault="008E70DA" w:rsidP="003E0828">
      <w:pPr>
        <w:pStyle w:val="Heading1"/>
        <w:keepNext w:val="0"/>
        <w:suppressLineNumbers/>
        <w:tabs>
          <w:tab w:val="clear" w:pos="720"/>
          <w:tab w:val="left" w:pos="993"/>
        </w:tabs>
        <w:suppressAutoHyphens/>
        <w:spacing w:before="120"/>
        <w:rPr>
          <w:rFonts w:eastAsia="Calibri"/>
          <w:kern w:val="22"/>
          <w:szCs w:val="22"/>
        </w:rPr>
      </w:pPr>
      <w:r w:rsidRPr="00A4766A">
        <w:rPr>
          <w:rFonts w:eastAsia="Calibri"/>
          <w:kern w:val="22"/>
          <w:szCs w:val="22"/>
        </w:rPr>
        <w:t xml:space="preserve">ITEM </w:t>
      </w:r>
      <w:r>
        <w:rPr>
          <w:rFonts w:eastAsia="Calibri"/>
          <w:kern w:val="22"/>
          <w:szCs w:val="22"/>
        </w:rPr>
        <w:t>5</w:t>
      </w:r>
      <w:r w:rsidRPr="00A4766A">
        <w:rPr>
          <w:rFonts w:eastAsia="Calibri"/>
          <w:kern w:val="22"/>
          <w:szCs w:val="22"/>
        </w:rPr>
        <w:t>.</w:t>
      </w:r>
      <w:r w:rsidRPr="00A4766A">
        <w:rPr>
          <w:rFonts w:eastAsia="Calibri"/>
          <w:kern w:val="22"/>
          <w:szCs w:val="22"/>
        </w:rPr>
        <w:tab/>
      </w:r>
      <w:r w:rsidR="003E0828" w:rsidRPr="003E0828">
        <w:rPr>
          <w:kern w:val="22"/>
          <w:szCs w:val="22"/>
        </w:rPr>
        <w:t>Digital Sequence Information on Genetic Resources</w:t>
      </w:r>
    </w:p>
    <w:p w14:paraId="62CFA8A5" w14:textId="616FAAC2" w:rsidR="00C0062C" w:rsidRPr="00C0062C" w:rsidRDefault="00C0062C" w:rsidP="00CB43CD">
      <w:pPr>
        <w:pStyle w:val="Para1"/>
        <w:tabs>
          <w:tab w:val="clear" w:pos="360"/>
        </w:tabs>
        <w:rPr>
          <w:rFonts w:eastAsia="Malgun Gothic"/>
          <w:kern w:val="22"/>
          <w:szCs w:val="22"/>
        </w:rPr>
      </w:pPr>
      <w:r w:rsidRPr="00C0062C">
        <w:rPr>
          <w:rFonts w:eastAsia="Malgun Gothic"/>
          <w:kern w:val="22"/>
          <w:szCs w:val="22"/>
        </w:rPr>
        <w:t xml:space="preserve">In decision </w:t>
      </w:r>
      <w:hyperlink r:id="rId21" w:history="1">
        <w:r w:rsidRPr="002B7647">
          <w:rPr>
            <w:rStyle w:val="Hyperlink"/>
            <w:rFonts w:eastAsia="Malgun Gothic"/>
            <w:kern w:val="22"/>
            <w:szCs w:val="22"/>
          </w:rPr>
          <w:t>14/20</w:t>
        </w:r>
      </w:hyperlink>
      <w:r w:rsidRPr="00C0062C">
        <w:rPr>
          <w:rFonts w:eastAsia="Malgun Gothic"/>
          <w:kern w:val="22"/>
          <w:szCs w:val="22"/>
        </w:rPr>
        <w:t xml:space="preserve">, paragraph 6, the Parties committed to working towards resolving the divergence of views regarding benefit-sharing from the use of digital sequence information on genetic resources and established a process to this end including the submission of views, the commissioning of studies and the convening of a meeting of an extended Ad Hoc Technical Expert Group (AHTEG). The AHTEG was to submit its outcomes for consideration by a meeting of the Open-ended Working Group on the Post-2020 </w:t>
      </w:r>
      <w:r w:rsidRPr="00C0062C">
        <w:rPr>
          <w:rFonts w:eastAsia="Malgun Gothic"/>
          <w:kern w:val="22"/>
          <w:szCs w:val="22"/>
        </w:rPr>
        <w:lastRenderedPageBreak/>
        <w:t xml:space="preserve">Global Biodiversity Framework. The Open-ended Working Group is to consider the outcomes of the AHTEG and make recommendations to the Conference of the Parties at its fifteenth meeting on how to address digital sequence information on genetic resources in the context of the post-2020 global biodiversity framework. Furthermore, in decision </w:t>
      </w:r>
      <w:hyperlink r:id="rId22" w:history="1">
        <w:r w:rsidRPr="00427DF0">
          <w:rPr>
            <w:rStyle w:val="Hyperlink"/>
            <w:rFonts w:eastAsia="Malgun Gothic"/>
            <w:kern w:val="22"/>
            <w:szCs w:val="22"/>
          </w:rPr>
          <w:t>NP-3/12</w:t>
        </w:r>
      </w:hyperlink>
      <w:r w:rsidRPr="00C0062C">
        <w:rPr>
          <w:rFonts w:eastAsia="Malgun Gothic"/>
          <w:kern w:val="22"/>
          <w:szCs w:val="22"/>
        </w:rPr>
        <w:t>, the Conference of the Parties serving as the meeting of the Parties to the Nagoya Protocol requested the Open-ended Working Group to submit the outcome of its deliberations on this matter for consideration by the meeting of the Parties to the Protocol at its fourth meeting.</w:t>
      </w:r>
    </w:p>
    <w:p w14:paraId="605B47D2" w14:textId="77777777" w:rsidR="00C0062C" w:rsidRDefault="00C0062C" w:rsidP="00CB43CD">
      <w:pPr>
        <w:pStyle w:val="Para1"/>
        <w:tabs>
          <w:tab w:val="clear" w:pos="360"/>
        </w:tabs>
        <w:rPr>
          <w:rFonts w:eastAsia="Malgun Gothic"/>
          <w:kern w:val="22"/>
          <w:szCs w:val="22"/>
        </w:rPr>
      </w:pPr>
      <w:r w:rsidRPr="00C0062C">
        <w:rPr>
          <w:rFonts w:eastAsia="Malgun Gothic"/>
          <w:kern w:val="22"/>
          <w:szCs w:val="22"/>
        </w:rPr>
        <w:t xml:space="preserve">Pursuant to decision 14/20, a meeting of the AHTEG was held from 17 to 20 March 2020. In addition, at the request of the Co-Chairs of the Open-ended Working Group, the Secretariat organized </w:t>
      </w:r>
      <w:proofErr w:type="gramStart"/>
      <w:r w:rsidRPr="00C0062C">
        <w:rPr>
          <w:rFonts w:eastAsia="Malgun Gothic"/>
          <w:kern w:val="22"/>
          <w:szCs w:val="22"/>
        </w:rPr>
        <w:t>a number of</w:t>
      </w:r>
      <w:proofErr w:type="gramEnd"/>
      <w:r w:rsidRPr="00C0062C">
        <w:rPr>
          <w:rFonts w:eastAsia="Malgun Gothic"/>
          <w:kern w:val="22"/>
          <w:szCs w:val="22"/>
        </w:rPr>
        <w:t xml:space="preserve"> webinars on digital sequence information to facilitate informal information exchange. Additional dialogues have been organized by Parties and organizations.</w:t>
      </w:r>
    </w:p>
    <w:p w14:paraId="6B0C9B54" w14:textId="1BD5A9B5" w:rsidR="008E70DA" w:rsidRPr="00C0062C" w:rsidRDefault="00C0062C" w:rsidP="00166790">
      <w:pPr>
        <w:pStyle w:val="Para1"/>
        <w:tabs>
          <w:tab w:val="clear" w:pos="360"/>
        </w:tabs>
        <w:rPr>
          <w:rFonts w:eastAsia="Malgun Gothic"/>
          <w:kern w:val="22"/>
          <w:szCs w:val="22"/>
        </w:rPr>
      </w:pPr>
      <w:r w:rsidRPr="00C0062C">
        <w:rPr>
          <w:rFonts w:eastAsia="Malgun Gothic"/>
          <w:kern w:val="22"/>
          <w:szCs w:val="22"/>
        </w:rPr>
        <w:t xml:space="preserve">Under this item, the Working Group will have before it </w:t>
      </w:r>
      <w:proofErr w:type="gramStart"/>
      <w:r w:rsidRPr="00C0062C">
        <w:rPr>
          <w:rFonts w:eastAsia="Malgun Gothic"/>
          <w:kern w:val="22"/>
          <w:szCs w:val="22"/>
        </w:rPr>
        <w:t>document</w:t>
      </w:r>
      <w:proofErr w:type="gramEnd"/>
      <w:r w:rsidRPr="00C0062C">
        <w:rPr>
          <w:rFonts w:eastAsia="Malgun Gothic"/>
          <w:kern w:val="22"/>
          <w:szCs w:val="22"/>
        </w:rPr>
        <w:t xml:space="preserve"> CBD/WG2020/3/</w:t>
      </w:r>
      <w:r w:rsidR="00C10F76">
        <w:rPr>
          <w:rFonts w:eastAsia="Malgun Gothic"/>
          <w:kern w:val="22"/>
          <w:szCs w:val="22"/>
        </w:rPr>
        <w:t>4</w:t>
      </w:r>
      <w:r w:rsidRPr="00C0062C">
        <w:rPr>
          <w:rFonts w:eastAsia="Malgun Gothic"/>
          <w:kern w:val="22"/>
          <w:szCs w:val="22"/>
        </w:rPr>
        <w:t>, including the outcomes of the AHTEG and an overview of the informal activities. The full report of the AHTEG will be made available as CBD/DSI/AHTEG/2020/1/7.</w:t>
      </w:r>
    </w:p>
    <w:p w14:paraId="1A86A7BF" w14:textId="2B9C47C7" w:rsidR="00AA18E6" w:rsidRPr="00A4766A" w:rsidRDefault="00AA18E6" w:rsidP="00CB43CD">
      <w:pPr>
        <w:pStyle w:val="Heading1"/>
        <w:keepNext w:val="0"/>
        <w:suppressLineNumbers/>
        <w:tabs>
          <w:tab w:val="clear" w:pos="720"/>
          <w:tab w:val="left" w:pos="993"/>
        </w:tabs>
        <w:suppressAutoHyphens/>
        <w:spacing w:before="120"/>
        <w:rPr>
          <w:rFonts w:eastAsia="Calibri"/>
          <w:kern w:val="22"/>
          <w:szCs w:val="22"/>
        </w:rPr>
      </w:pPr>
      <w:r w:rsidRPr="00A4766A">
        <w:rPr>
          <w:rFonts w:eastAsia="Calibri"/>
          <w:kern w:val="22"/>
          <w:szCs w:val="22"/>
        </w:rPr>
        <w:t>ITEM 6.</w:t>
      </w:r>
      <w:r w:rsidR="00450755" w:rsidRPr="00A4766A">
        <w:rPr>
          <w:rFonts w:eastAsia="Calibri"/>
          <w:kern w:val="22"/>
          <w:szCs w:val="22"/>
        </w:rPr>
        <w:tab/>
      </w:r>
      <w:r w:rsidRPr="00A4766A">
        <w:rPr>
          <w:kern w:val="22"/>
          <w:szCs w:val="22"/>
        </w:rPr>
        <w:t>OTHER MATTERS</w:t>
      </w:r>
    </w:p>
    <w:p w14:paraId="3ADE1C36" w14:textId="00B2DD25" w:rsidR="00D30C33" w:rsidRPr="00A4766A" w:rsidRDefault="00025C80" w:rsidP="00166790">
      <w:pPr>
        <w:pStyle w:val="Para1"/>
        <w:suppressLineNumbers/>
        <w:tabs>
          <w:tab w:val="clear" w:pos="360"/>
        </w:tabs>
        <w:suppressAutoHyphens/>
        <w:rPr>
          <w:rFonts w:eastAsia="Malgun Gothic"/>
          <w:kern w:val="22"/>
          <w:szCs w:val="22"/>
        </w:rPr>
      </w:pPr>
      <w:r w:rsidRPr="00A4766A">
        <w:rPr>
          <w:kern w:val="22"/>
          <w:szCs w:val="22"/>
        </w:rPr>
        <w:t xml:space="preserve">Under this item, the </w:t>
      </w:r>
      <w:r w:rsidR="00443664" w:rsidRPr="00A4766A">
        <w:rPr>
          <w:kern w:val="22"/>
          <w:szCs w:val="22"/>
        </w:rPr>
        <w:t>W</w:t>
      </w:r>
      <w:r w:rsidR="00D30C33" w:rsidRPr="00A4766A">
        <w:rPr>
          <w:kern w:val="22"/>
          <w:szCs w:val="22"/>
        </w:rPr>
        <w:t xml:space="preserve">orking </w:t>
      </w:r>
      <w:r w:rsidR="00443664" w:rsidRPr="00A4766A">
        <w:rPr>
          <w:kern w:val="22"/>
          <w:szCs w:val="22"/>
        </w:rPr>
        <w:t>G</w:t>
      </w:r>
      <w:r w:rsidR="00D30C33" w:rsidRPr="00A4766A">
        <w:rPr>
          <w:kern w:val="22"/>
          <w:szCs w:val="22"/>
        </w:rPr>
        <w:t xml:space="preserve">roup </w:t>
      </w:r>
      <w:r w:rsidR="00F60318" w:rsidRPr="00A4766A">
        <w:rPr>
          <w:kern w:val="22"/>
          <w:szCs w:val="22"/>
        </w:rPr>
        <w:t>may address other matters related to the subject matter of the meeting</w:t>
      </w:r>
      <w:r w:rsidR="00D30C33" w:rsidRPr="00A4766A">
        <w:rPr>
          <w:kern w:val="22"/>
          <w:szCs w:val="22"/>
        </w:rPr>
        <w:t>.</w:t>
      </w:r>
    </w:p>
    <w:p w14:paraId="75ED0494" w14:textId="257A5A5D" w:rsidR="00AA18E6" w:rsidRPr="00A4766A" w:rsidRDefault="00AA18E6" w:rsidP="00CB43CD">
      <w:pPr>
        <w:pStyle w:val="Heading1"/>
        <w:keepNext w:val="0"/>
        <w:suppressLineNumbers/>
        <w:tabs>
          <w:tab w:val="clear" w:pos="720"/>
          <w:tab w:val="left" w:pos="993"/>
        </w:tabs>
        <w:suppressAutoHyphens/>
        <w:spacing w:before="120"/>
        <w:rPr>
          <w:rFonts w:eastAsia="Calibri"/>
          <w:kern w:val="22"/>
          <w:szCs w:val="22"/>
        </w:rPr>
      </w:pPr>
      <w:r w:rsidRPr="00A4766A">
        <w:rPr>
          <w:rFonts w:eastAsia="Calibri"/>
          <w:kern w:val="22"/>
          <w:szCs w:val="22"/>
        </w:rPr>
        <w:t>ITEM 7.</w:t>
      </w:r>
      <w:r w:rsidR="00450755" w:rsidRPr="00A4766A">
        <w:rPr>
          <w:rFonts w:eastAsia="Calibri"/>
          <w:kern w:val="22"/>
          <w:szCs w:val="22"/>
        </w:rPr>
        <w:tab/>
      </w:r>
      <w:r w:rsidR="005C1D09" w:rsidRPr="00A4766A">
        <w:rPr>
          <w:kern w:val="22"/>
          <w:szCs w:val="22"/>
        </w:rPr>
        <w:t>ADOPTION OF THE REPORT</w:t>
      </w:r>
    </w:p>
    <w:p w14:paraId="20D58E1D" w14:textId="1E2A37F9" w:rsidR="00025C80" w:rsidRPr="00A4766A" w:rsidRDefault="00F60318" w:rsidP="00166790">
      <w:pPr>
        <w:pStyle w:val="Para1"/>
        <w:suppressLineNumbers/>
        <w:tabs>
          <w:tab w:val="clear" w:pos="360"/>
        </w:tabs>
        <w:suppressAutoHyphens/>
        <w:rPr>
          <w:rFonts w:eastAsia="Malgun Gothic"/>
          <w:kern w:val="22"/>
          <w:szCs w:val="22"/>
        </w:rPr>
      </w:pPr>
      <w:r w:rsidRPr="00A4766A">
        <w:rPr>
          <w:kern w:val="22"/>
          <w:szCs w:val="22"/>
        </w:rPr>
        <w:t>T</w:t>
      </w:r>
      <w:r w:rsidR="00025C80" w:rsidRPr="00A4766A">
        <w:rPr>
          <w:kern w:val="22"/>
          <w:szCs w:val="22"/>
        </w:rPr>
        <w:t xml:space="preserve">he </w:t>
      </w:r>
      <w:r w:rsidR="00443664" w:rsidRPr="00A4766A">
        <w:rPr>
          <w:kern w:val="22"/>
          <w:szCs w:val="22"/>
        </w:rPr>
        <w:t>W</w:t>
      </w:r>
      <w:r w:rsidR="00025C80" w:rsidRPr="00A4766A">
        <w:rPr>
          <w:kern w:val="22"/>
          <w:szCs w:val="22"/>
        </w:rPr>
        <w:t xml:space="preserve">orking </w:t>
      </w:r>
      <w:r w:rsidR="00443664" w:rsidRPr="00A4766A">
        <w:rPr>
          <w:kern w:val="22"/>
          <w:szCs w:val="22"/>
        </w:rPr>
        <w:t>G</w:t>
      </w:r>
      <w:r w:rsidR="00025C80" w:rsidRPr="00A4766A">
        <w:rPr>
          <w:kern w:val="22"/>
          <w:szCs w:val="22"/>
        </w:rPr>
        <w:t>roup</w:t>
      </w:r>
      <w:r w:rsidRPr="00A4766A">
        <w:rPr>
          <w:kern w:val="22"/>
          <w:szCs w:val="22"/>
        </w:rPr>
        <w:t xml:space="preserve"> will be invited to consider and adopt the report on the work of its </w:t>
      </w:r>
      <w:r w:rsidR="00D01ADB">
        <w:rPr>
          <w:kern w:val="22"/>
          <w:szCs w:val="22"/>
        </w:rPr>
        <w:t>third</w:t>
      </w:r>
      <w:r w:rsidRPr="00A4766A">
        <w:rPr>
          <w:kern w:val="22"/>
          <w:szCs w:val="22"/>
        </w:rPr>
        <w:t xml:space="preserve"> meeting </w:t>
      </w:r>
      <w:proofErr w:type="gramStart"/>
      <w:r w:rsidRPr="00A4766A">
        <w:rPr>
          <w:kern w:val="22"/>
          <w:szCs w:val="22"/>
        </w:rPr>
        <w:t>on the basis of</w:t>
      </w:r>
      <w:proofErr w:type="gramEnd"/>
      <w:r w:rsidRPr="00A4766A">
        <w:rPr>
          <w:kern w:val="22"/>
          <w:szCs w:val="22"/>
        </w:rPr>
        <w:t xml:space="preserve"> the draft report prepared by the </w:t>
      </w:r>
      <w:r w:rsidRPr="00E03781">
        <w:rPr>
          <w:kern w:val="22"/>
          <w:szCs w:val="22"/>
        </w:rPr>
        <w:t>Rapporteur</w:t>
      </w:r>
      <w:r w:rsidRPr="00A4766A">
        <w:rPr>
          <w:kern w:val="22"/>
          <w:szCs w:val="22"/>
        </w:rPr>
        <w:t>.</w:t>
      </w:r>
    </w:p>
    <w:p w14:paraId="3BB9BB30" w14:textId="4FAF5A8E" w:rsidR="00AA18E6" w:rsidRPr="00A4766A" w:rsidRDefault="00AA18E6" w:rsidP="00CB43CD">
      <w:pPr>
        <w:pStyle w:val="Heading1"/>
        <w:keepNext w:val="0"/>
        <w:suppressLineNumbers/>
        <w:tabs>
          <w:tab w:val="clear" w:pos="720"/>
          <w:tab w:val="left" w:pos="993"/>
        </w:tabs>
        <w:suppressAutoHyphens/>
        <w:spacing w:before="120"/>
        <w:rPr>
          <w:rFonts w:eastAsia="Calibri"/>
          <w:caps w:val="0"/>
          <w:kern w:val="22"/>
          <w:szCs w:val="22"/>
        </w:rPr>
      </w:pPr>
      <w:r w:rsidRPr="00A4766A">
        <w:rPr>
          <w:rFonts w:eastAsia="Calibri"/>
          <w:caps w:val="0"/>
          <w:kern w:val="22"/>
          <w:szCs w:val="22"/>
        </w:rPr>
        <w:t xml:space="preserve">ITEM </w:t>
      </w:r>
      <w:r w:rsidR="000F1BBC" w:rsidRPr="00A4766A">
        <w:rPr>
          <w:rFonts w:eastAsia="Calibri"/>
          <w:caps w:val="0"/>
          <w:kern w:val="22"/>
          <w:szCs w:val="22"/>
        </w:rPr>
        <w:t>8</w:t>
      </w:r>
      <w:r w:rsidRPr="00A4766A">
        <w:rPr>
          <w:rFonts w:eastAsia="Calibri"/>
          <w:caps w:val="0"/>
          <w:kern w:val="22"/>
          <w:szCs w:val="22"/>
        </w:rPr>
        <w:t>.</w:t>
      </w:r>
      <w:r w:rsidR="00450755" w:rsidRPr="00A4766A">
        <w:rPr>
          <w:rFonts w:eastAsia="Calibri"/>
          <w:caps w:val="0"/>
          <w:kern w:val="22"/>
          <w:szCs w:val="22"/>
        </w:rPr>
        <w:tab/>
      </w:r>
      <w:r w:rsidRPr="00A4766A">
        <w:rPr>
          <w:caps w:val="0"/>
          <w:kern w:val="22"/>
          <w:szCs w:val="22"/>
        </w:rPr>
        <w:t>CLOS</w:t>
      </w:r>
      <w:r w:rsidR="00064F46" w:rsidRPr="00A4766A">
        <w:rPr>
          <w:caps w:val="0"/>
          <w:kern w:val="22"/>
          <w:szCs w:val="22"/>
        </w:rPr>
        <w:t>ING STATEMENTS</w:t>
      </w:r>
    </w:p>
    <w:p w14:paraId="5F4EF34E" w14:textId="2DFC5E6C" w:rsidR="00F60318" w:rsidRPr="00A4766A" w:rsidRDefault="00F60318" w:rsidP="00166790">
      <w:pPr>
        <w:pStyle w:val="Para1"/>
        <w:suppressLineNumbers/>
        <w:tabs>
          <w:tab w:val="clear" w:pos="360"/>
        </w:tabs>
        <w:suppressAutoHyphens/>
        <w:rPr>
          <w:rFonts w:eastAsia="Malgun Gothic"/>
          <w:kern w:val="22"/>
          <w:szCs w:val="22"/>
        </w:rPr>
      </w:pPr>
      <w:r w:rsidRPr="00A4766A">
        <w:rPr>
          <w:kern w:val="22"/>
          <w:szCs w:val="22"/>
        </w:rPr>
        <w:t>The meeting is expected to close at</w:t>
      </w:r>
      <w:r w:rsidR="008904B1">
        <w:rPr>
          <w:kern w:val="22"/>
          <w:szCs w:val="22"/>
        </w:rPr>
        <w:t xml:space="preserve"> </w:t>
      </w:r>
      <w:r w:rsidR="008904B1" w:rsidRPr="00166790">
        <w:rPr>
          <w:kern w:val="22"/>
          <w:szCs w:val="22"/>
        </w:rPr>
        <w:t xml:space="preserve">X p.m. on </w:t>
      </w:r>
      <w:r w:rsidR="00DB66EE" w:rsidRPr="00166790">
        <w:rPr>
          <w:kern w:val="22"/>
          <w:szCs w:val="22"/>
        </w:rPr>
        <w:t xml:space="preserve">[date </w:t>
      </w:r>
      <w:proofErr w:type="spellStart"/>
      <w:r w:rsidR="00DB66EE" w:rsidRPr="00166790">
        <w:rPr>
          <w:kern w:val="22"/>
          <w:szCs w:val="22"/>
        </w:rPr>
        <w:t>tbd</w:t>
      </w:r>
      <w:proofErr w:type="spellEnd"/>
      <w:r w:rsidR="00DB66EE" w:rsidRPr="00166790">
        <w:rPr>
          <w:kern w:val="22"/>
          <w:szCs w:val="22"/>
        </w:rPr>
        <w:t>]</w:t>
      </w:r>
      <w:r w:rsidRPr="00416607">
        <w:rPr>
          <w:kern w:val="22"/>
          <w:szCs w:val="22"/>
        </w:rPr>
        <w:t>.</w:t>
      </w:r>
      <w:r w:rsidR="00963E33">
        <w:rPr>
          <w:kern w:val="22"/>
          <w:szCs w:val="22"/>
        </w:rPr>
        <w:t xml:space="preserve"> </w:t>
      </w:r>
      <w:r w:rsidR="00591EEC" w:rsidRPr="00591EEC">
        <w:rPr>
          <w:kern w:val="22"/>
          <w:szCs w:val="22"/>
        </w:rPr>
        <w:t xml:space="preserve">The </w:t>
      </w:r>
      <w:r w:rsidR="001467F7">
        <w:rPr>
          <w:kern w:val="22"/>
          <w:szCs w:val="22"/>
        </w:rPr>
        <w:t>incoming President of COP15</w:t>
      </w:r>
      <w:r w:rsidR="00591EEC" w:rsidRPr="00591EEC">
        <w:rPr>
          <w:kern w:val="22"/>
          <w:szCs w:val="22"/>
        </w:rPr>
        <w:t xml:space="preserve"> will</w:t>
      </w:r>
      <w:r w:rsidR="001467F7">
        <w:rPr>
          <w:kern w:val="22"/>
          <w:szCs w:val="22"/>
        </w:rPr>
        <w:t xml:space="preserve"> be invited to make a closing </w:t>
      </w:r>
      <w:r w:rsidR="00591EEC" w:rsidRPr="00591EEC">
        <w:rPr>
          <w:kern w:val="22"/>
          <w:szCs w:val="22"/>
        </w:rPr>
        <w:t>statement.</w:t>
      </w:r>
    </w:p>
    <w:p w14:paraId="72D8F37D" w14:textId="77777777" w:rsidR="00FC3D2F" w:rsidRPr="00A4766A" w:rsidRDefault="00FC3D2F" w:rsidP="00F91961">
      <w:pPr>
        <w:suppressLineNumbers/>
        <w:suppressAutoHyphens/>
        <w:jc w:val="left"/>
        <w:rPr>
          <w:snapToGrid w:val="0"/>
          <w:kern w:val="22"/>
          <w:szCs w:val="22"/>
        </w:rPr>
      </w:pPr>
      <w:r w:rsidRPr="00A4766A">
        <w:rPr>
          <w:kern w:val="22"/>
          <w:szCs w:val="22"/>
        </w:rPr>
        <w:br w:type="page"/>
      </w:r>
    </w:p>
    <w:p w14:paraId="58FC91E0" w14:textId="0BB63519" w:rsidR="00E20EA6" w:rsidRPr="00A4766A" w:rsidRDefault="00E20EA6" w:rsidP="00F91961">
      <w:pPr>
        <w:pStyle w:val="Para1"/>
        <w:numPr>
          <w:ilvl w:val="0"/>
          <w:numId w:val="0"/>
        </w:numPr>
        <w:suppressLineNumbers/>
        <w:suppressAutoHyphens/>
        <w:spacing w:before="0"/>
        <w:jc w:val="center"/>
        <w:rPr>
          <w:i/>
          <w:kern w:val="22"/>
          <w:szCs w:val="22"/>
        </w:rPr>
      </w:pPr>
      <w:r w:rsidRPr="00A4766A">
        <w:rPr>
          <w:i/>
          <w:kern w:val="22"/>
          <w:szCs w:val="22"/>
        </w:rPr>
        <w:lastRenderedPageBreak/>
        <w:t>A</w:t>
      </w:r>
      <w:r w:rsidR="002B32F6" w:rsidRPr="00A4766A">
        <w:rPr>
          <w:i/>
          <w:kern w:val="22"/>
          <w:szCs w:val="22"/>
        </w:rPr>
        <w:t>nnex</w:t>
      </w:r>
    </w:p>
    <w:p w14:paraId="6C751A89" w14:textId="05971ED7" w:rsidR="000F74B8" w:rsidRPr="00A4766A" w:rsidRDefault="00E20EA6" w:rsidP="00F91961">
      <w:pPr>
        <w:pStyle w:val="Heading1"/>
        <w:keepNext w:val="0"/>
        <w:suppressLineNumbers/>
        <w:suppressAutoHyphens/>
        <w:spacing w:before="120"/>
        <w:rPr>
          <w:kern w:val="22"/>
          <w:szCs w:val="22"/>
        </w:rPr>
      </w:pPr>
      <w:r w:rsidRPr="00A4766A">
        <w:rPr>
          <w:rFonts w:eastAsia="Malgun Gothic"/>
          <w:kern w:val="22"/>
          <w:szCs w:val="22"/>
        </w:rPr>
        <w:t>List of documents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515"/>
      </w:tblGrid>
      <w:tr w:rsidR="00857D3B" w:rsidRPr="00A4766A" w14:paraId="5EF742D4" w14:textId="77777777" w:rsidTr="000F1BBC">
        <w:tc>
          <w:tcPr>
            <w:tcW w:w="2835" w:type="dxa"/>
          </w:tcPr>
          <w:p w14:paraId="6387E3A4" w14:textId="2FFF0415" w:rsidR="00857D3B" w:rsidRPr="000309A2" w:rsidRDefault="00857D3B" w:rsidP="00F91961">
            <w:pPr>
              <w:pStyle w:val="Para1"/>
              <w:numPr>
                <w:ilvl w:val="0"/>
                <w:numId w:val="0"/>
              </w:numPr>
              <w:suppressLineNumbers/>
              <w:suppressAutoHyphens/>
              <w:jc w:val="left"/>
              <w:rPr>
                <w:rFonts w:asciiTheme="majorBidi" w:hAnsiTheme="majorBidi" w:cstheme="majorBidi"/>
                <w:kern w:val="22"/>
                <w:szCs w:val="22"/>
              </w:rPr>
            </w:pPr>
            <w:r w:rsidRPr="000309A2">
              <w:rPr>
                <w:rFonts w:asciiTheme="majorBidi" w:hAnsiTheme="majorBidi" w:cstheme="majorBidi"/>
                <w:kern w:val="22"/>
                <w:szCs w:val="22"/>
              </w:rPr>
              <w:t>CBD/WG2020/</w:t>
            </w:r>
            <w:r w:rsidR="00026F1A" w:rsidRPr="000309A2">
              <w:rPr>
                <w:rFonts w:asciiTheme="majorBidi" w:hAnsiTheme="majorBidi" w:cstheme="majorBidi"/>
                <w:kern w:val="22"/>
                <w:szCs w:val="22"/>
              </w:rPr>
              <w:t>3</w:t>
            </w:r>
            <w:r w:rsidRPr="000309A2">
              <w:rPr>
                <w:rFonts w:asciiTheme="majorBidi" w:hAnsiTheme="majorBidi" w:cstheme="majorBidi"/>
                <w:kern w:val="22"/>
                <w:szCs w:val="22"/>
              </w:rPr>
              <w:t>/1</w:t>
            </w:r>
          </w:p>
        </w:tc>
        <w:tc>
          <w:tcPr>
            <w:tcW w:w="6515" w:type="dxa"/>
          </w:tcPr>
          <w:p w14:paraId="6F34FDBE" w14:textId="5FA7BB03" w:rsidR="00857D3B" w:rsidRPr="000309A2" w:rsidRDefault="00BA3A93" w:rsidP="00F91961">
            <w:pPr>
              <w:pStyle w:val="Para1"/>
              <w:numPr>
                <w:ilvl w:val="0"/>
                <w:numId w:val="0"/>
              </w:numPr>
              <w:suppressLineNumbers/>
              <w:suppressAutoHyphens/>
              <w:jc w:val="left"/>
              <w:rPr>
                <w:rFonts w:asciiTheme="majorBidi" w:hAnsiTheme="majorBidi" w:cstheme="majorBidi"/>
                <w:kern w:val="22"/>
                <w:szCs w:val="22"/>
              </w:rPr>
            </w:pPr>
            <w:r w:rsidRPr="000309A2">
              <w:rPr>
                <w:rFonts w:asciiTheme="majorBidi" w:hAnsiTheme="majorBidi" w:cstheme="majorBidi"/>
                <w:kern w:val="22"/>
                <w:szCs w:val="22"/>
              </w:rPr>
              <w:t>Provisional agenda</w:t>
            </w:r>
          </w:p>
        </w:tc>
      </w:tr>
      <w:tr w:rsidR="00857D3B" w:rsidRPr="00A4766A" w14:paraId="3DA631C6" w14:textId="77777777" w:rsidTr="000F1BBC">
        <w:tc>
          <w:tcPr>
            <w:tcW w:w="2835" w:type="dxa"/>
          </w:tcPr>
          <w:p w14:paraId="4ECBB2EE" w14:textId="3E19953E" w:rsidR="00857D3B" w:rsidRPr="000309A2" w:rsidRDefault="00857D3B" w:rsidP="00F91961">
            <w:pPr>
              <w:pStyle w:val="Para1"/>
              <w:numPr>
                <w:ilvl w:val="0"/>
                <w:numId w:val="0"/>
              </w:numPr>
              <w:suppressLineNumbers/>
              <w:suppressAutoHyphens/>
              <w:jc w:val="left"/>
              <w:rPr>
                <w:rFonts w:asciiTheme="majorBidi" w:hAnsiTheme="majorBidi" w:cstheme="majorBidi"/>
                <w:kern w:val="22"/>
                <w:szCs w:val="22"/>
              </w:rPr>
            </w:pPr>
            <w:r w:rsidRPr="000309A2">
              <w:rPr>
                <w:rFonts w:asciiTheme="majorBidi" w:hAnsiTheme="majorBidi" w:cstheme="majorBidi"/>
                <w:kern w:val="22"/>
                <w:szCs w:val="22"/>
              </w:rPr>
              <w:t>CBD/WG2020/</w:t>
            </w:r>
            <w:r w:rsidR="00026F1A" w:rsidRPr="000309A2">
              <w:rPr>
                <w:rFonts w:asciiTheme="majorBidi" w:hAnsiTheme="majorBidi" w:cstheme="majorBidi"/>
                <w:kern w:val="22"/>
                <w:szCs w:val="22"/>
              </w:rPr>
              <w:t>3</w:t>
            </w:r>
            <w:r w:rsidRPr="000309A2">
              <w:rPr>
                <w:rFonts w:asciiTheme="majorBidi" w:hAnsiTheme="majorBidi" w:cstheme="majorBidi"/>
                <w:kern w:val="22"/>
                <w:szCs w:val="22"/>
              </w:rPr>
              <w:t>/1/Add.1</w:t>
            </w:r>
          </w:p>
        </w:tc>
        <w:tc>
          <w:tcPr>
            <w:tcW w:w="6515" w:type="dxa"/>
          </w:tcPr>
          <w:p w14:paraId="779C2E39" w14:textId="40BE53AE" w:rsidR="00857D3B" w:rsidRPr="000309A2" w:rsidRDefault="00857D3B" w:rsidP="00F91961">
            <w:pPr>
              <w:pStyle w:val="Para1"/>
              <w:numPr>
                <w:ilvl w:val="0"/>
                <w:numId w:val="0"/>
              </w:numPr>
              <w:suppressLineNumbers/>
              <w:suppressAutoHyphens/>
              <w:jc w:val="left"/>
              <w:rPr>
                <w:rFonts w:asciiTheme="majorBidi" w:hAnsiTheme="majorBidi" w:cstheme="majorBidi"/>
                <w:kern w:val="22"/>
                <w:szCs w:val="22"/>
              </w:rPr>
            </w:pPr>
            <w:r w:rsidRPr="000309A2">
              <w:rPr>
                <w:rFonts w:asciiTheme="majorBidi" w:hAnsiTheme="majorBidi" w:cstheme="majorBidi"/>
                <w:kern w:val="22"/>
                <w:szCs w:val="22"/>
              </w:rPr>
              <w:t>Annotat</w:t>
            </w:r>
            <w:r w:rsidR="00BA3A93" w:rsidRPr="000309A2">
              <w:rPr>
                <w:rFonts w:asciiTheme="majorBidi" w:hAnsiTheme="majorBidi" w:cstheme="majorBidi"/>
                <w:kern w:val="22"/>
                <w:szCs w:val="22"/>
              </w:rPr>
              <w:t>ed provisional</w:t>
            </w:r>
            <w:r w:rsidRPr="000309A2">
              <w:rPr>
                <w:rFonts w:asciiTheme="majorBidi" w:hAnsiTheme="majorBidi" w:cstheme="majorBidi"/>
                <w:kern w:val="22"/>
                <w:szCs w:val="22"/>
              </w:rPr>
              <w:t xml:space="preserve"> agenda</w:t>
            </w:r>
          </w:p>
        </w:tc>
      </w:tr>
      <w:tr w:rsidR="003E13B9" w:rsidRPr="00A4766A" w14:paraId="30B09BDC" w14:textId="77777777" w:rsidTr="000F1BBC">
        <w:tc>
          <w:tcPr>
            <w:tcW w:w="2835" w:type="dxa"/>
          </w:tcPr>
          <w:p w14:paraId="4C6B20AD" w14:textId="6FDBE47E" w:rsidR="003E13B9" w:rsidRPr="000309A2" w:rsidRDefault="003E13B9" w:rsidP="003E13B9">
            <w:pPr>
              <w:pStyle w:val="Para1"/>
              <w:numPr>
                <w:ilvl w:val="0"/>
                <w:numId w:val="0"/>
              </w:numPr>
              <w:suppressLineNumbers/>
              <w:suppressAutoHyphens/>
              <w:jc w:val="left"/>
              <w:rPr>
                <w:rFonts w:asciiTheme="majorBidi" w:hAnsiTheme="majorBidi" w:cstheme="majorBidi"/>
                <w:kern w:val="22"/>
                <w:szCs w:val="22"/>
              </w:rPr>
            </w:pPr>
            <w:r w:rsidRPr="000309A2">
              <w:rPr>
                <w:rFonts w:asciiTheme="majorBidi" w:hAnsiTheme="majorBidi" w:cstheme="majorBidi"/>
                <w:kern w:val="22"/>
                <w:szCs w:val="22"/>
              </w:rPr>
              <w:t>CBD/WG2020/3/1/Add.</w:t>
            </w:r>
            <w:r>
              <w:rPr>
                <w:rFonts w:asciiTheme="majorBidi" w:hAnsiTheme="majorBidi" w:cstheme="majorBidi"/>
                <w:kern w:val="22"/>
                <w:szCs w:val="22"/>
              </w:rPr>
              <w:t>2</w:t>
            </w:r>
          </w:p>
        </w:tc>
        <w:tc>
          <w:tcPr>
            <w:tcW w:w="6515" w:type="dxa"/>
          </w:tcPr>
          <w:p w14:paraId="44D168DC" w14:textId="7483B377" w:rsidR="003E13B9" w:rsidRPr="000309A2" w:rsidRDefault="003E13B9" w:rsidP="003E13B9">
            <w:pPr>
              <w:pStyle w:val="Para1"/>
              <w:numPr>
                <w:ilvl w:val="0"/>
                <w:numId w:val="0"/>
              </w:numPr>
              <w:suppressLineNumbers/>
              <w:suppressAutoHyphens/>
              <w:jc w:val="left"/>
              <w:rPr>
                <w:rFonts w:asciiTheme="majorBidi" w:hAnsiTheme="majorBidi" w:cstheme="majorBidi"/>
                <w:kern w:val="22"/>
                <w:szCs w:val="22"/>
              </w:rPr>
            </w:pPr>
            <w:r w:rsidRPr="000309A2">
              <w:rPr>
                <w:rFonts w:asciiTheme="majorBidi" w:hAnsiTheme="majorBidi" w:cstheme="majorBidi"/>
                <w:kern w:val="22"/>
                <w:szCs w:val="22"/>
              </w:rPr>
              <w:t>Scenario note</w:t>
            </w:r>
          </w:p>
        </w:tc>
      </w:tr>
      <w:tr w:rsidR="003E13B9" w:rsidRPr="00A4766A" w14:paraId="3E6C8163" w14:textId="77777777" w:rsidTr="000F1BBC">
        <w:tc>
          <w:tcPr>
            <w:tcW w:w="2835" w:type="dxa"/>
          </w:tcPr>
          <w:p w14:paraId="5C6C0F3D" w14:textId="0D994640" w:rsidR="003E13B9" w:rsidRPr="000309A2" w:rsidRDefault="003E13B9" w:rsidP="003E13B9">
            <w:pPr>
              <w:pStyle w:val="Para1"/>
              <w:numPr>
                <w:ilvl w:val="0"/>
                <w:numId w:val="0"/>
              </w:numPr>
              <w:suppressLineNumbers/>
              <w:suppressAutoHyphens/>
              <w:jc w:val="left"/>
              <w:rPr>
                <w:rFonts w:asciiTheme="majorBidi" w:hAnsiTheme="majorBidi" w:cstheme="majorBidi"/>
                <w:kern w:val="22"/>
                <w:szCs w:val="22"/>
              </w:rPr>
            </w:pPr>
            <w:r w:rsidRPr="000309A2">
              <w:rPr>
                <w:rFonts w:asciiTheme="majorBidi" w:hAnsiTheme="majorBidi" w:cstheme="majorBidi"/>
                <w:kern w:val="22"/>
                <w:szCs w:val="22"/>
              </w:rPr>
              <w:t>CBD/WG2020/3/1/Add.</w:t>
            </w:r>
            <w:r>
              <w:rPr>
                <w:rFonts w:asciiTheme="majorBidi" w:hAnsiTheme="majorBidi" w:cstheme="majorBidi"/>
                <w:kern w:val="22"/>
                <w:szCs w:val="22"/>
              </w:rPr>
              <w:t>3</w:t>
            </w:r>
          </w:p>
        </w:tc>
        <w:tc>
          <w:tcPr>
            <w:tcW w:w="6515" w:type="dxa"/>
          </w:tcPr>
          <w:p w14:paraId="38916F6D" w14:textId="629EA99D" w:rsidR="003E13B9" w:rsidRPr="000309A2" w:rsidRDefault="003E13B9" w:rsidP="003E13B9">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cstheme="majorBidi"/>
                <w:kern w:val="22"/>
                <w:szCs w:val="22"/>
              </w:rPr>
              <w:t>Provisional organization of work</w:t>
            </w:r>
          </w:p>
        </w:tc>
      </w:tr>
      <w:tr w:rsidR="003E13B9" w:rsidRPr="00A4766A" w14:paraId="2D3CA916" w14:textId="77777777" w:rsidTr="000F1BBC">
        <w:tc>
          <w:tcPr>
            <w:tcW w:w="2835" w:type="dxa"/>
          </w:tcPr>
          <w:p w14:paraId="2BD05684" w14:textId="0DC5593E" w:rsidR="003E13B9" w:rsidRPr="000309A2" w:rsidRDefault="003E13B9" w:rsidP="003E13B9">
            <w:pPr>
              <w:pStyle w:val="Para1"/>
              <w:numPr>
                <w:ilvl w:val="0"/>
                <w:numId w:val="0"/>
              </w:numPr>
              <w:suppressLineNumbers/>
              <w:suppressAutoHyphens/>
              <w:jc w:val="left"/>
              <w:rPr>
                <w:rFonts w:asciiTheme="majorBidi" w:hAnsiTheme="majorBidi" w:cstheme="majorBidi"/>
                <w:kern w:val="22"/>
                <w:szCs w:val="22"/>
              </w:rPr>
            </w:pPr>
            <w:r w:rsidRPr="000309A2">
              <w:rPr>
                <w:rFonts w:asciiTheme="majorBidi" w:hAnsiTheme="majorBidi" w:cstheme="majorBidi"/>
                <w:kern w:val="22"/>
                <w:szCs w:val="22"/>
              </w:rPr>
              <w:t>CBD/WG2020/3/2</w:t>
            </w:r>
          </w:p>
        </w:tc>
        <w:tc>
          <w:tcPr>
            <w:tcW w:w="6515" w:type="dxa"/>
          </w:tcPr>
          <w:p w14:paraId="7293DAC5" w14:textId="4521C364" w:rsidR="003E13B9" w:rsidRPr="00370CEA" w:rsidRDefault="003E13B9" w:rsidP="003E13B9">
            <w:pPr>
              <w:jc w:val="left"/>
              <w:rPr>
                <w:rFonts w:ascii="Times New Roman" w:hAnsi="Times New Roman" w:cs="Times New Roman"/>
                <w:sz w:val="24"/>
                <w:lang w:val="en-CA"/>
              </w:rPr>
            </w:pPr>
            <w:r w:rsidRPr="00370CEA">
              <w:rPr>
                <w:rFonts w:ascii="Times New Roman" w:hAnsi="Times New Roman" w:cs="Times New Roman"/>
                <w:color w:val="000000"/>
                <w:szCs w:val="22"/>
              </w:rPr>
              <w:t xml:space="preserve">Overview of the consultations </w:t>
            </w:r>
            <w:proofErr w:type="gramStart"/>
            <w:r w:rsidRPr="00370CEA">
              <w:rPr>
                <w:rFonts w:ascii="Times New Roman" w:hAnsi="Times New Roman" w:cs="Times New Roman"/>
                <w:color w:val="000000"/>
                <w:szCs w:val="22"/>
              </w:rPr>
              <w:t>conducted</w:t>
            </w:r>
            <w:proofErr w:type="gramEnd"/>
            <w:r w:rsidRPr="00370CEA">
              <w:rPr>
                <w:rFonts w:ascii="Times New Roman" w:hAnsi="Times New Roman" w:cs="Times New Roman"/>
                <w:color w:val="000000"/>
                <w:szCs w:val="22"/>
              </w:rPr>
              <w:t xml:space="preserve"> and other contributions received regarding the preparation of the post-2020 global biodiversity framework since the second meeting of the working group</w:t>
            </w:r>
          </w:p>
        </w:tc>
      </w:tr>
      <w:tr w:rsidR="003E13B9" w:rsidRPr="00A4766A" w14:paraId="4326BC99" w14:textId="77777777" w:rsidTr="000F1BBC">
        <w:tc>
          <w:tcPr>
            <w:tcW w:w="2835" w:type="dxa"/>
          </w:tcPr>
          <w:p w14:paraId="0B2F6BAA" w14:textId="1FA535D4" w:rsidR="003E13B9" w:rsidRPr="000309A2" w:rsidRDefault="003E13B9" w:rsidP="003E13B9">
            <w:pPr>
              <w:pStyle w:val="Para1"/>
              <w:numPr>
                <w:ilvl w:val="0"/>
                <w:numId w:val="0"/>
              </w:numPr>
              <w:suppressLineNumbers/>
              <w:suppressAutoHyphens/>
              <w:jc w:val="left"/>
              <w:rPr>
                <w:rFonts w:asciiTheme="majorBidi" w:hAnsiTheme="majorBidi" w:cstheme="majorBidi"/>
                <w:kern w:val="22"/>
                <w:szCs w:val="22"/>
              </w:rPr>
            </w:pPr>
            <w:r w:rsidRPr="000309A2">
              <w:rPr>
                <w:rFonts w:asciiTheme="majorBidi" w:hAnsiTheme="majorBidi" w:cstheme="majorBidi"/>
                <w:kern w:val="22"/>
                <w:szCs w:val="22"/>
              </w:rPr>
              <w:t>CBD/WG2020/3/3</w:t>
            </w:r>
          </w:p>
        </w:tc>
        <w:tc>
          <w:tcPr>
            <w:tcW w:w="6515" w:type="dxa"/>
          </w:tcPr>
          <w:p w14:paraId="354214DA" w14:textId="710E1B9F" w:rsidR="003E13B9" w:rsidRPr="000309A2" w:rsidRDefault="00A84D49" w:rsidP="003E13B9">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cstheme="majorBidi"/>
                <w:kern w:val="22"/>
                <w:szCs w:val="22"/>
              </w:rPr>
              <w:t xml:space="preserve">First </w:t>
            </w:r>
            <w:r w:rsidR="00FE4022">
              <w:rPr>
                <w:rFonts w:asciiTheme="majorBidi" w:hAnsiTheme="majorBidi" w:cstheme="majorBidi"/>
                <w:kern w:val="22"/>
                <w:szCs w:val="22"/>
              </w:rPr>
              <w:t>d</w:t>
            </w:r>
            <w:r>
              <w:rPr>
                <w:rFonts w:asciiTheme="majorBidi" w:hAnsiTheme="majorBidi" w:cstheme="majorBidi"/>
                <w:kern w:val="22"/>
                <w:szCs w:val="22"/>
              </w:rPr>
              <w:t>raft</w:t>
            </w:r>
            <w:r w:rsidR="003E13B9" w:rsidRPr="000309A2">
              <w:rPr>
                <w:rFonts w:asciiTheme="majorBidi" w:hAnsiTheme="majorBidi" w:cstheme="majorBidi"/>
                <w:kern w:val="22"/>
                <w:szCs w:val="22"/>
              </w:rPr>
              <w:t xml:space="preserve"> of the post-2020 global biodiversity framework</w:t>
            </w:r>
          </w:p>
        </w:tc>
      </w:tr>
      <w:tr w:rsidR="003E13B9" w:rsidRPr="00A4766A" w14:paraId="5F444FBA" w14:textId="77777777" w:rsidTr="000F1BBC">
        <w:tc>
          <w:tcPr>
            <w:tcW w:w="2835" w:type="dxa"/>
          </w:tcPr>
          <w:p w14:paraId="354F7DBD" w14:textId="407A0639" w:rsidR="003E13B9" w:rsidRPr="000309A2" w:rsidRDefault="003E13B9" w:rsidP="003E13B9">
            <w:pPr>
              <w:pStyle w:val="Para1"/>
              <w:numPr>
                <w:ilvl w:val="0"/>
                <w:numId w:val="0"/>
              </w:numPr>
              <w:suppressLineNumbers/>
              <w:suppressAutoHyphens/>
              <w:jc w:val="left"/>
              <w:rPr>
                <w:rFonts w:asciiTheme="majorBidi" w:hAnsiTheme="majorBidi" w:cstheme="majorBidi"/>
                <w:kern w:val="22"/>
                <w:szCs w:val="22"/>
              </w:rPr>
            </w:pPr>
            <w:r w:rsidRPr="000309A2">
              <w:rPr>
                <w:rFonts w:asciiTheme="majorBidi" w:hAnsiTheme="majorBidi" w:cstheme="majorBidi"/>
                <w:kern w:val="22"/>
                <w:szCs w:val="22"/>
              </w:rPr>
              <w:t>CBD/WG2020/3/3/Add.1</w:t>
            </w:r>
          </w:p>
        </w:tc>
        <w:tc>
          <w:tcPr>
            <w:tcW w:w="6515" w:type="dxa"/>
          </w:tcPr>
          <w:p w14:paraId="45977A86" w14:textId="5851FDC7" w:rsidR="003E13B9" w:rsidRPr="000309A2" w:rsidRDefault="003E13B9" w:rsidP="003E13B9">
            <w:pPr>
              <w:pStyle w:val="Para1"/>
              <w:numPr>
                <w:ilvl w:val="0"/>
                <w:numId w:val="0"/>
              </w:numPr>
              <w:suppressLineNumbers/>
              <w:suppressAutoHyphens/>
              <w:jc w:val="left"/>
              <w:rPr>
                <w:rFonts w:asciiTheme="majorBidi" w:hAnsiTheme="majorBidi" w:cstheme="majorBidi"/>
                <w:kern w:val="22"/>
                <w:szCs w:val="22"/>
              </w:rPr>
            </w:pPr>
            <w:r w:rsidRPr="00F95B37">
              <w:rPr>
                <w:rFonts w:asciiTheme="majorBidi" w:hAnsiTheme="majorBidi" w:cstheme="majorBidi"/>
                <w:kern w:val="22"/>
                <w:szCs w:val="22"/>
              </w:rPr>
              <w:t>Monitoring Framework</w:t>
            </w:r>
          </w:p>
        </w:tc>
      </w:tr>
      <w:tr w:rsidR="003E13B9" w:rsidRPr="00A4766A" w14:paraId="03C2F4AD" w14:textId="77777777" w:rsidTr="000F1BBC">
        <w:tc>
          <w:tcPr>
            <w:tcW w:w="2835" w:type="dxa"/>
          </w:tcPr>
          <w:p w14:paraId="5416B1EE" w14:textId="07013A68" w:rsidR="003E13B9" w:rsidRPr="000309A2" w:rsidRDefault="003E13B9" w:rsidP="003E13B9">
            <w:pPr>
              <w:pStyle w:val="Para1"/>
              <w:numPr>
                <w:ilvl w:val="0"/>
                <w:numId w:val="0"/>
              </w:numPr>
              <w:suppressLineNumbers/>
              <w:suppressAutoHyphens/>
              <w:jc w:val="left"/>
              <w:rPr>
                <w:rFonts w:asciiTheme="majorBidi" w:hAnsiTheme="majorBidi" w:cstheme="majorBidi"/>
                <w:kern w:val="22"/>
                <w:szCs w:val="22"/>
              </w:rPr>
            </w:pPr>
            <w:r w:rsidRPr="0079093E">
              <w:rPr>
                <w:rFonts w:asciiTheme="majorBidi" w:hAnsiTheme="majorBidi" w:cstheme="majorBidi"/>
                <w:kern w:val="22"/>
                <w:szCs w:val="22"/>
              </w:rPr>
              <w:t>CBD/WG2020/3/3/Add.</w:t>
            </w:r>
            <w:r>
              <w:rPr>
                <w:rFonts w:asciiTheme="majorBidi" w:hAnsiTheme="majorBidi" w:cstheme="majorBidi"/>
                <w:kern w:val="22"/>
                <w:szCs w:val="22"/>
              </w:rPr>
              <w:t>2</w:t>
            </w:r>
          </w:p>
        </w:tc>
        <w:tc>
          <w:tcPr>
            <w:tcW w:w="6515" w:type="dxa"/>
          </w:tcPr>
          <w:p w14:paraId="05B4CA56" w14:textId="6A1D2FF9" w:rsidR="003E13B9" w:rsidRPr="000309A2" w:rsidRDefault="003E13B9" w:rsidP="003E13B9">
            <w:pPr>
              <w:pStyle w:val="Para1"/>
              <w:numPr>
                <w:ilvl w:val="0"/>
                <w:numId w:val="0"/>
              </w:numPr>
              <w:suppressLineNumbers/>
              <w:suppressAutoHyphens/>
              <w:jc w:val="left"/>
              <w:rPr>
                <w:rFonts w:asciiTheme="majorBidi" w:hAnsiTheme="majorBidi" w:cstheme="majorBidi"/>
                <w:kern w:val="22"/>
                <w:szCs w:val="22"/>
              </w:rPr>
            </w:pPr>
            <w:r w:rsidRPr="000309A2">
              <w:rPr>
                <w:rFonts w:asciiTheme="majorBidi" w:hAnsiTheme="majorBidi" w:cstheme="majorBidi"/>
                <w:kern w:val="22"/>
                <w:szCs w:val="22"/>
              </w:rPr>
              <w:t>Glossary of the post-2020 global biodiversity framework</w:t>
            </w:r>
          </w:p>
        </w:tc>
      </w:tr>
      <w:tr w:rsidR="003E13B9" w:rsidRPr="00A4766A" w14:paraId="009E4B64" w14:textId="77777777" w:rsidTr="000F1BBC">
        <w:tc>
          <w:tcPr>
            <w:tcW w:w="2835" w:type="dxa"/>
          </w:tcPr>
          <w:p w14:paraId="5682EBBD" w14:textId="044A58BA" w:rsidR="003E13B9" w:rsidRPr="000309A2" w:rsidRDefault="003E13B9" w:rsidP="003E13B9">
            <w:pPr>
              <w:pStyle w:val="Para1"/>
              <w:numPr>
                <w:ilvl w:val="0"/>
                <w:numId w:val="0"/>
              </w:numPr>
              <w:suppressLineNumbers/>
              <w:suppressAutoHyphens/>
              <w:jc w:val="left"/>
              <w:rPr>
                <w:rFonts w:asciiTheme="majorBidi" w:hAnsiTheme="majorBidi" w:cstheme="majorBidi"/>
                <w:kern w:val="22"/>
                <w:szCs w:val="22"/>
              </w:rPr>
            </w:pPr>
            <w:r w:rsidRPr="000309A2">
              <w:rPr>
                <w:rFonts w:asciiTheme="majorBidi" w:hAnsiTheme="majorBidi" w:cstheme="majorBidi"/>
                <w:kern w:val="22"/>
                <w:szCs w:val="22"/>
              </w:rPr>
              <w:t>CBD/WG2020/3/4</w:t>
            </w:r>
          </w:p>
        </w:tc>
        <w:tc>
          <w:tcPr>
            <w:tcW w:w="6515" w:type="dxa"/>
          </w:tcPr>
          <w:p w14:paraId="779A96F6" w14:textId="409A0D01" w:rsidR="003E13B9" w:rsidRPr="000309A2" w:rsidRDefault="003E13B9" w:rsidP="003E13B9">
            <w:pPr>
              <w:pStyle w:val="Para1"/>
              <w:numPr>
                <w:ilvl w:val="0"/>
                <w:numId w:val="0"/>
              </w:numPr>
              <w:suppressLineNumbers/>
              <w:suppressAutoHyphens/>
              <w:jc w:val="left"/>
              <w:rPr>
                <w:rFonts w:asciiTheme="majorBidi" w:hAnsiTheme="majorBidi" w:cstheme="majorBidi"/>
                <w:kern w:val="22"/>
                <w:szCs w:val="22"/>
              </w:rPr>
            </w:pPr>
            <w:r w:rsidRPr="000309A2">
              <w:rPr>
                <w:rFonts w:asciiTheme="majorBidi" w:hAnsiTheme="majorBidi" w:cstheme="majorBidi"/>
                <w:kern w:val="22"/>
                <w:szCs w:val="22"/>
              </w:rPr>
              <w:t>Digital Sequence Information on Genetic Resources</w:t>
            </w:r>
          </w:p>
        </w:tc>
      </w:tr>
    </w:tbl>
    <w:p w14:paraId="3F3566CB" w14:textId="74EFE639" w:rsidR="00B87047" w:rsidRPr="00A4766A" w:rsidRDefault="002B32F6" w:rsidP="00F91961">
      <w:pPr>
        <w:pStyle w:val="Para1"/>
        <w:numPr>
          <w:ilvl w:val="0"/>
          <w:numId w:val="0"/>
        </w:numPr>
        <w:suppressLineNumbers/>
        <w:suppressAutoHyphens/>
        <w:jc w:val="center"/>
        <w:rPr>
          <w:kern w:val="22"/>
          <w:szCs w:val="22"/>
        </w:rPr>
      </w:pPr>
      <w:r w:rsidRPr="00A4766A">
        <w:rPr>
          <w:kern w:val="22"/>
          <w:szCs w:val="22"/>
        </w:rPr>
        <w:t>__________</w:t>
      </w:r>
    </w:p>
    <w:sectPr w:rsidR="00B87047" w:rsidRPr="00A4766A" w:rsidSect="00CA1572">
      <w:headerReference w:type="even" r:id="rId23"/>
      <w:headerReference w:type="default" r:id="rId24"/>
      <w:footerReference w:type="even" r:id="rId25"/>
      <w:footerReference w:type="default" r:id="rId26"/>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9EB235" w14:textId="77777777" w:rsidR="00DF6F42" w:rsidRDefault="00DF6F42">
      <w:r>
        <w:separator/>
      </w:r>
    </w:p>
  </w:endnote>
  <w:endnote w:type="continuationSeparator" w:id="0">
    <w:p w14:paraId="3AEA4EC5" w14:textId="77777777" w:rsidR="00DF6F42" w:rsidRDefault="00DF6F42">
      <w:r>
        <w:continuationSeparator/>
      </w:r>
    </w:p>
  </w:endnote>
  <w:endnote w:type="continuationNotice" w:id="1">
    <w:p w14:paraId="32E8EB4D" w14:textId="77777777" w:rsidR="00DF6F42" w:rsidRDefault="00DF6F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50A2A7" w14:textId="77777777" w:rsidR="00102EB6" w:rsidRDefault="00102EB6" w:rsidP="003B24C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205504" w14:textId="77777777" w:rsidR="00102EB6" w:rsidRDefault="00102EB6" w:rsidP="003B24C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EEBC6C" w14:textId="77777777" w:rsidR="00DF6F42" w:rsidRDefault="00DF6F42">
      <w:r>
        <w:separator/>
      </w:r>
    </w:p>
  </w:footnote>
  <w:footnote w:type="continuationSeparator" w:id="0">
    <w:p w14:paraId="4895009A" w14:textId="77777777" w:rsidR="00DF6F42" w:rsidRDefault="00DF6F42">
      <w:r>
        <w:continuationSeparator/>
      </w:r>
    </w:p>
  </w:footnote>
  <w:footnote w:type="continuationNotice" w:id="1">
    <w:p w14:paraId="4843C222" w14:textId="77777777" w:rsidR="00DF6F42" w:rsidRDefault="00DF6F42"/>
  </w:footnote>
  <w:footnote w:id="2">
    <w:p w14:paraId="6E27D343" w14:textId="4A0D7395" w:rsidR="0096605A" w:rsidRPr="00F91961" w:rsidRDefault="0096605A" w:rsidP="00F91961">
      <w:pPr>
        <w:pStyle w:val="FootnoteText"/>
        <w:suppressLineNumbers/>
        <w:suppressAutoHyphens/>
        <w:ind w:firstLine="0"/>
        <w:jc w:val="left"/>
        <w:rPr>
          <w:kern w:val="18"/>
        </w:rPr>
      </w:pPr>
      <w:r w:rsidRPr="00F91961">
        <w:rPr>
          <w:rStyle w:val="FootnoteReference"/>
          <w:rFonts w:eastAsia="Malgun Gothic"/>
          <w:snapToGrid w:val="0"/>
          <w:kern w:val="18"/>
          <w:szCs w:val="22"/>
          <w:u w:val="none"/>
          <w:vertAlign w:val="superscript"/>
        </w:rPr>
        <w:footnoteRef/>
      </w:r>
      <w:r w:rsidRPr="00F91961">
        <w:rPr>
          <w:rStyle w:val="FootnoteReference"/>
          <w:rFonts w:eastAsia="Malgun Gothic"/>
          <w:snapToGrid w:val="0"/>
          <w:kern w:val="18"/>
          <w:szCs w:val="22"/>
          <w:u w:val="none"/>
          <w:vertAlign w:val="superscript"/>
        </w:rPr>
        <w:t xml:space="preserve"> </w:t>
      </w:r>
      <w:r w:rsidRPr="00F91961">
        <w:rPr>
          <w:kern w:val="18"/>
        </w:rPr>
        <w:t xml:space="preserve">For an overview of these decisions, </w:t>
      </w:r>
      <w:r w:rsidR="007B0B13" w:rsidRPr="00F91961">
        <w:rPr>
          <w:rFonts w:eastAsia="Malgun Gothic"/>
          <w:kern w:val="18"/>
          <w:szCs w:val="22"/>
        </w:rPr>
        <w:t>see</w:t>
      </w:r>
      <w:r w:rsidRPr="00F91961">
        <w:rPr>
          <w:rFonts w:eastAsia="Malgun Gothic"/>
          <w:kern w:val="18"/>
          <w:szCs w:val="22"/>
        </w:rPr>
        <w:t xml:space="preserve"> </w:t>
      </w:r>
      <w:hyperlink r:id="rId1" w:history="1">
        <w:r w:rsidRPr="00F91961">
          <w:rPr>
            <w:rStyle w:val="Hyperlink"/>
            <w:rFonts w:eastAsia="Malgun Gothic"/>
            <w:kern w:val="18"/>
            <w:szCs w:val="22"/>
          </w:rPr>
          <w:t>CBD/POST2020/PREP/1/1</w:t>
        </w:r>
      </w:hyperlink>
      <w:r w:rsidR="006619EE" w:rsidRPr="00F91961">
        <w:rPr>
          <w:rFonts w:eastAsia="Malgun Gothic"/>
          <w:kern w:val="18"/>
          <w:szCs w:val="22"/>
        </w:rPr>
        <w:t>.</w:t>
      </w:r>
    </w:p>
  </w:footnote>
  <w:footnote w:id="3">
    <w:p w14:paraId="08E0B0A6" w14:textId="6E38D59A" w:rsidR="0096605A" w:rsidRPr="00570ECF" w:rsidRDefault="0096605A" w:rsidP="00F91961">
      <w:pPr>
        <w:pStyle w:val="FootnoteText"/>
        <w:suppressLineNumbers/>
        <w:suppressAutoHyphens/>
        <w:ind w:firstLine="0"/>
        <w:jc w:val="left"/>
        <w:rPr>
          <w:kern w:val="18"/>
          <w:lang w:val="en-US"/>
        </w:rPr>
      </w:pPr>
      <w:r w:rsidRPr="00F91961">
        <w:rPr>
          <w:rStyle w:val="FootnoteReference"/>
          <w:rFonts w:eastAsia="Malgun Gothic"/>
          <w:snapToGrid w:val="0"/>
          <w:kern w:val="18"/>
          <w:szCs w:val="22"/>
          <w:u w:val="none"/>
          <w:vertAlign w:val="superscript"/>
        </w:rPr>
        <w:footnoteRef/>
      </w:r>
      <w:r w:rsidRPr="00570ECF">
        <w:rPr>
          <w:rStyle w:val="FootnoteReference"/>
          <w:rFonts w:eastAsia="Malgun Gothic"/>
          <w:snapToGrid w:val="0"/>
          <w:kern w:val="18"/>
          <w:szCs w:val="22"/>
          <w:u w:val="none"/>
          <w:vertAlign w:val="superscript"/>
          <w:lang w:val="en-US"/>
        </w:rPr>
        <w:t xml:space="preserve"> </w:t>
      </w:r>
      <w:r w:rsidR="0023421A" w:rsidRPr="00570ECF">
        <w:rPr>
          <w:kern w:val="18"/>
          <w:lang w:val="en-US"/>
        </w:rPr>
        <w:t>See d</w:t>
      </w:r>
      <w:r w:rsidR="000F1BBC" w:rsidRPr="00570ECF">
        <w:rPr>
          <w:kern w:val="18"/>
          <w:lang w:val="en-US"/>
        </w:rPr>
        <w:t>ecision 14/34,</w:t>
      </w:r>
      <w:r w:rsidR="00945606" w:rsidRPr="00570ECF">
        <w:rPr>
          <w:kern w:val="18"/>
          <w:lang w:val="en-US"/>
        </w:rPr>
        <w:t xml:space="preserve"> Annex,</w:t>
      </w:r>
      <w:r w:rsidR="000F1BBC" w:rsidRPr="00570ECF">
        <w:rPr>
          <w:kern w:val="18"/>
          <w:lang w:val="en-US"/>
        </w:rPr>
        <w:t xml:space="preserve"> </w:t>
      </w:r>
      <w:r w:rsidRPr="00570ECF">
        <w:rPr>
          <w:kern w:val="18"/>
          <w:lang w:val="en-US"/>
        </w:rPr>
        <w:t>para</w:t>
      </w:r>
      <w:r w:rsidR="00576CC8" w:rsidRPr="00570ECF">
        <w:rPr>
          <w:kern w:val="18"/>
          <w:lang w:val="en-US"/>
        </w:rPr>
        <w:t>. </w:t>
      </w:r>
      <w:r w:rsidRPr="00570ECF">
        <w:rPr>
          <w:kern w:val="18"/>
          <w:lang w:val="en-US"/>
        </w:rPr>
        <w:t>2</w:t>
      </w:r>
      <w:r w:rsidR="006619EE" w:rsidRPr="00570ECF">
        <w:rPr>
          <w:kern w:val="18"/>
          <w:lang w:val="en-US"/>
        </w:rPr>
        <w:t>.</w:t>
      </w:r>
    </w:p>
  </w:footnote>
  <w:footnote w:id="4">
    <w:p w14:paraId="2EE574CC" w14:textId="0C561F6F" w:rsidR="0096605A" w:rsidRPr="00F91961" w:rsidRDefault="0096605A" w:rsidP="00F91961">
      <w:pPr>
        <w:pStyle w:val="FootnoteText"/>
        <w:suppressLineNumbers/>
        <w:suppressAutoHyphens/>
        <w:ind w:firstLine="0"/>
        <w:jc w:val="left"/>
        <w:rPr>
          <w:kern w:val="18"/>
        </w:rPr>
      </w:pPr>
      <w:r w:rsidRPr="00F91961">
        <w:rPr>
          <w:rStyle w:val="FootnoteReference"/>
          <w:rFonts w:eastAsia="Malgun Gothic"/>
          <w:snapToGrid w:val="0"/>
          <w:kern w:val="18"/>
          <w:szCs w:val="22"/>
          <w:u w:val="none"/>
          <w:vertAlign w:val="superscript"/>
        </w:rPr>
        <w:footnoteRef/>
      </w:r>
      <w:r w:rsidRPr="00570ECF">
        <w:rPr>
          <w:kern w:val="18"/>
          <w:lang w:val="en-US"/>
        </w:rPr>
        <w:t xml:space="preserve"> </w:t>
      </w:r>
      <w:r w:rsidR="00576CC8" w:rsidRPr="00570ECF">
        <w:rPr>
          <w:kern w:val="18"/>
          <w:lang w:val="en-US"/>
        </w:rPr>
        <w:t>Ibid.</w:t>
      </w:r>
      <w:r w:rsidR="000F1BBC" w:rsidRPr="00570ECF">
        <w:rPr>
          <w:kern w:val="18"/>
          <w:lang w:val="en-US"/>
        </w:rPr>
        <w:t xml:space="preserve">, </w:t>
      </w:r>
      <w:r w:rsidRPr="00570ECF">
        <w:rPr>
          <w:kern w:val="18"/>
          <w:lang w:val="en-US"/>
        </w:rPr>
        <w:t>para</w:t>
      </w:r>
      <w:r w:rsidR="00576CC8" w:rsidRPr="00570ECF">
        <w:rPr>
          <w:kern w:val="18"/>
          <w:lang w:val="en-US"/>
        </w:rPr>
        <w:t>. </w:t>
      </w:r>
      <w:r w:rsidRPr="00F91961">
        <w:rPr>
          <w:kern w:val="18"/>
        </w:rPr>
        <w:t>3</w:t>
      </w:r>
      <w:r w:rsidR="006619EE" w:rsidRPr="00F91961">
        <w:rPr>
          <w:kern w:val="18"/>
        </w:rPr>
        <w:t>.</w:t>
      </w:r>
    </w:p>
  </w:footnote>
  <w:footnote w:id="5">
    <w:p w14:paraId="33BE7B32" w14:textId="49B3FB41" w:rsidR="0096605A" w:rsidRPr="00F91961" w:rsidRDefault="0096605A" w:rsidP="00F91961">
      <w:pPr>
        <w:pStyle w:val="FootnoteText"/>
        <w:suppressLineNumbers/>
        <w:suppressAutoHyphens/>
        <w:ind w:firstLine="0"/>
        <w:jc w:val="left"/>
        <w:rPr>
          <w:kern w:val="18"/>
        </w:rPr>
      </w:pPr>
      <w:r w:rsidRPr="00F91961">
        <w:rPr>
          <w:rStyle w:val="FootnoteReference"/>
          <w:rFonts w:eastAsia="Malgun Gothic"/>
          <w:snapToGrid w:val="0"/>
          <w:kern w:val="18"/>
          <w:szCs w:val="22"/>
          <w:u w:val="none"/>
          <w:vertAlign w:val="superscript"/>
        </w:rPr>
        <w:footnoteRef/>
      </w:r>
      <w:r w:rsidRPr="00F91961">
        <w:rPr>
          <w:rStyle w:val="FootnoteReference"/>
          <w:rFonts w:eastAsia="Malgun Gothic"/>
          <w:snapToGrid w:val="0"/>
          <w:kern w:val="18"/>
          <w:szCs w:val="22"/>
          <w:u w:val="none"/>
          <w:vertAlign w:val="superscript"/>
        </w:rPr>
        <w:t xml:space="preserve"> </w:t>
      </w:r>
      <w:r w:rsidRPr="00F91961">
        <w:rPr>
          <w:kern w:val="18"/>
        </w:rPr>
        <w:t xml:space="preserve">For an overview of these decisions, </w:t>
      </w:r>
      <w:r w:rsidR="00A76A21" w:rsidRPr="00F91961">
        <w:rPr>
          <w:kern w:val="18"/>
        </w:rPr>
        <w:t>see</w:t>
      </w:r>
      <w:r w:rsidRPr="00F91961">
        <w:rPr>
          <w:rFonts w:eastAsia="Malgun Gothic"/>
          <w:kern w:val="18"/>
          <w:szCs w:val="22"/>
        </w:rPr>
        <w:t xml:space="preserve"> </w:t>
      </w:r>
      <w:hyperlink r:id="rId2" w:history="1">
        <w:r w:rsidRPr="00F91961">
          <w:rPr>
            <w:rStyle w:val="Hyperlink"/>
            <w:rFonts w:eastAsia="Malgun Gothic"/>
            <w:kern w:val="18"/>
          </w:rPr>
          <w:t>CBD/POST2020/PREP/1/1</w:t>
        </w:r>
      </w:hyperlink>
      <w:r w:rsidR="006619EE" w:rsidRPr="00F91961">
        <w:rPr>
          <w:rFonts w:eastAsia="Malgun Gothic"/>
          <w:kern w:val="18"/>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6E3C295E" w14:textId="397E3540" w:rsidR="00BA3233" w:rsidRDefault="00246281" w:rsidP="00F91961">
        <w:pPr>
          <w:pStyle w:val="Header"/>
          <w:keepLines/>
          <w:suppressLineNumbers/>
          <w:tabs>
            <w:tab w:val="clear" w:pos="4320"/>
            <w:tab w:val="clear" w:pos="8640"/>
          </w:tabs>
          <w:suppressAutoHyphens/>
          <w:jc w:val="left"/>
          <w:rPr>
            <w:noProof/>
            <w:kern w:val="22"/>
          </w:rPr>
        </w:pPr>
        <w:r>
          <w:rPr>
            <w:noProof/>
            <w:kern w:val="22"/>
          </w:rPr>
          <w:t>CBD/WG2020/3/1/Add.1</w:t>
        </w:r>
      </w:p>
    </w:sdtContent>
  </w:sdt>
  <w:p w14:paraId="150BFB94" w14:textId="095A64D1" w:rsidR="00BA3233" w:rsidRPr="005440A6" w:rsidRDefault="00BA3233" w:rsidP="00F91961">
    <w:pPr>
      <w:pStyle w:val="Header"/>
      <w:keepLines/>
      <w:suppressLineNumbers/>
      <w:tabs>
        <w:tab w:val="clear" w:pos="4320"/>
        <w:tab w:val="clear" w:pos="8640"/>
      </w:tabs>
      <w:suppressAutoHyphen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BF6BED">
      <w:rPr>
        <w:noProof/>
        <w:kern w:val="22"/>
      </w:rPr>
      <w:t>2</w:t>
    </w:r>
    <w:r w:rsidRPr="005440A6">
      <w:rPr>
        <w:noProof/>
        <w:kern w:val="22"/>
      </w:rPr>
      <w:fldChar w:fldCharType="end"/>
    </w:r>
  </w:p>
  <w:p w14:paraId="07BF1D22" w14:textId="77777777" w:rsidR="00BA3233" w:rsidRPr="005440A6" w:rsidRDefault="00BA3233" w:rsidP="00F91961">
    <w:pPr>
      <w:pStyle w:val="Header"/>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656738BF" w14:textId="2189A14D" w:rsidR="00BA3233" w:rsidRPr="005440A6" w:rsidRDefault="00246281" w:rsidP="00F91961">
        <w:pPr>
          <w:pStyle w:val="Header"/>
          <w:keepLines/>
          <w:suppressLineNumbers/>
          <w:tabs>
            <w:tab w:val="clear" w:pos="4320"/>
            <w:tab w:val="clear" w:pos="8640"/>
          </w:tabs>
          <w:suppressAutoHyphens/>
          <w:jc w:val="right"/>
          <w:rPr>
            <w:noProof/>
            <w:kern w:val="22"/>
          </w:rPr>
        </w:pPr>
        <w:r>
          <w:rPr>
            <w:noProof/>
            <w:kern w:val="22"/>
          </w:rPr>
          <w:t>CBD/WG2020/3/1/Add.1</w:t>
        </w:r>
      </w:p>
    </w:sdtContent>
  </w:sdt>
  <w:p w14:paraId="43F8DFB0" w14:textId="3370ACE9" w:rsidR="00BA3233" w:rsidRPr="005440A6" w:rsidRDefault="00BA3233" w:rsidP="00F91961">
    <w:pPr>
      <w:pStyle w:val="Header"/>
      <w:keepLines/>
      <w:suppressLineNumbers/>
      <w:tabs>
        <w:tab w:val="clear" w:pos="4320"/>
        <w:tab w:val="clear" w:pos="8640"/>
      </w:tabs>
      <w:suppressAutoHyphen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BF6BED">
      <w:rPr>
        <w:noProof/>
        <w:kern w:val="22"/>
      </w:rPr>
      <w:t>3</w:t>
    </w:r>
    <w:r w:rsidRPr="005440A6">
      <w:rPr>
        <w:noProof/>
        <w:kern w:val="22"/>
      </w:rPr>
      <w:fldChar w:fldCharType="end"/>
    </w:r>
  </w:p>
  <w:p w14:paraId="3DAA36C8" w14:textId="77777777" w:rsidR="00BA3233" w:rsidRPr="005440A6" w:rsidRDefault="00BA3233" w:rsidP="00F91961">
    <w:pPr>
      <w:pStyle w:val="Header"/>
      <w:keepLines/>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8" type="#_x0000_t75" style="width:481.5pt;height:407.25pt;visibility:visibl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9"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1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7"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11"/>
  </w:num>
  <w:num w:numId="3">
    <w:abstractNumId w:val="9"/>
  </w:num>
  <w:num w:numId="4">
    <w:abstractNumId w:val="26"/>
  </w:num>
  <w:num w:numId="5">
    <w:abstractNumId w:val="12"/>
  </w:num>
  <w:num w:numId="6">
    <w:abstractNumId w:val="19"/>
  </w:num>
  <w:num w:numId="7">
    <w:abstractNumId w:val="15"/>
  </w:num>
  <w:num w:numId="8">
    <w:abstractNumId w:val="13"/>
  </w:num>
  <w:num w:numId="9">
    <w:abstractNumId w:val="19"/>
  </w:num>
  <w:num w:numId="10">
    <w:abstractNumId w:val="18"/>
  </w:num>
  <w:num w:numId="11">
    <w:abstractNumId w:val="14"/>
  </w:num>
  <w:num w:numId="12">
    <w:abstractNumId w:val="7"/>
  </w:num>
  <w:num w:numId="13">
    <w:abstractNumId w:val="17"/>
  </w:num>
  <w:num w:numId="14">
    <w:abstractNumId w:val="1"/>
  </w:num>
  <w:num w:numId="15">
    <w:abstractNumId w:val="27"/>
  </w:num>
  <w:num w:numId="16">
    <w:abstractNumId w:val="21"/>
  </w:num>
  <w:num w:numId="17">
    <w:abstractNumId w:val="6"/>
  </w:num>
  <w:num w:numId="18">
    <w:abstractNumId w:val="19"/>
    <w:lvlOverride w:ilvl="0">
      <w:startOverride w:val="1"/>
    </w:lvlOverride>
    <w:lvlOverride w:ilvl="1">
      <w:startOverride w:val="1"/>
    </w:lvlOverride>
    <w:lvlOverride w:ilvl="2">
      <w:startOverride w:val="2"/>
    </w:lvlOverride>
  </w:num>
  <w:num w:numId="19">
    <w:abstractNumId w:val="19"/>
    <w:lvlOverride w:ilvl="0">
      <w:startOverride w:val="1"/>
    </w:lvlOverride>
    <w:lvlOverride w:ilvl="1">
      <w:startOverride w:val="1"/>
    </w:lvlOverride>
    <w:lvlOverride w:ilvl="2">
      <w:startOverride w:val="3"/>
    </w:lvlOverride>
  </w:num>
  <w:num w:numId="20">
    <w:abstractNumId w:val="5"/>
  </w:num>
  <w:num w:numId="21">
    <w:abstractNumId w:val="22"/>
  </w:num>
  <w:num w:numId="22">
    <w:abstractNumId w:val="20"/>
  </w:num>
  <w:num w:numId="23">
    <w:abstractNumId w:val="8"/>
  </w:num>
  <w:num w:numId="24">
    <w:abstractNumId w:val="24"/>
  </w:num>
  <w:num w:numId="25">
    <w:abstractNumId w:val="25"/>
  </w:num>
  <w:num w:numId="26">
    <w:abstractNumId w:val="16"/>
  </w:num>
  <w:num w:numId="27">
    <w:abstractNumId w:val="19"/>
  </w:num>
  <w:num w:numId="28">
    <w:abstractNumId w:val="19"/>
  </w:num>
  <w:num w:numId="29">
    <w:abstractNumId w:val="19"/>
  </w:num>
  <w:num w:numId="30">
    <w:abstractNumId w:val="19"/>
  </w:num>
  <w:num w:numId="31">
    <w:abstractNumId w:val="2"/>
  </w:num>
  <w:num w:numId="32">
    <w:abstractNumId w:val="3"/>
  </w:num>
  <w:num w:numId="33">
    <w:abstractNumId w:val="4"/>
  </w:num>
  <w:num w:numId="34">
    <w:abstractNumId w:val="0"/>
  </w:num>
  <w:num w:numId="35">
    <w:abstractNumId w:val="23"/>
  </w:num>
  <w:num w:numId="36">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GztLCwMDQ3NDUyMTFQ0lEKTi0uzszPAykwNKoFAHwCRJctAAAA"/>
  </w:docVars>
  <w:rsids>
    <w:rsidRoot w:val="00E55B3B"/>
    <w:rsid w:val="00006BC7"/>
    <w:rsid w:val="0001208E"/>
    <w:rsid w:val="000219AC"/>
    <w:rsid w:val="00025C80"/>
    <w:rsid w:val="00026F1A"/>
    <w:rsid w:val="000309A2"/>
    <w:rsid w:val="00031D24"/>
    <w:rsid w:val="0003720B"/>
    <w:rsid w:val="00037873"/>
    <w:rsid w:val="00042C04"/>
    <w:rsid w:val="00042F2F"/>
    <w:rsid w:val="000520CC"/>
    <w:rsid w:val="00053586"/>
    <w:rsid w:val="00054381"/>
    <w:rsid w:val="0005500E"/>
    <w:rsid w:val="0005694A"/>
    <w:rsid w:val="00060B3E"/>
    <w:rsid w:val="00060C0E"/>
    <w:rsid w:val="00063D49"/>
    <w:rsid w:val="00064908"/>
    <w:rsid w:val="00064F46"/>
    <w:rsid w:val="000665EB"/>
    <w:rsid w:val="000711E1"/>
    <w:rsid w:val="00073708"/>
    <w:rsid w:val="000923DA"/>
    <w:rsid w:val="00097C8D"/>
    <w:rsid w:val="000A11E3"/>
    <w:rsid w:val="000A7156"/>
    <w:rsid w:val="000B25ED"/>
    <w:rsid w:val="000B45ED"/>
    <w:rsid w:val="000B71DE"/>
    <w:rsid w:val="000D223B"/>
    <w:rsid w:val="000D22A8"/>
    <w:rsid w:val="000D36EF"/>
    <w:rsid w:val="000D3808"/>
    <w:rsid w:val="000E637D"/>
    <w:rsid w:val="000E7E6A"/>
    <w:rsid w:val="000F1BBC"/>
    <w:rsid w:val="000F5822"/>
    <w:rsid w:val="000F63AB"/>
    <w:rsid w:val="000F74B8"/>
    <w:rsid w:val="00102EB6"/>
    <w:rsid w:val="00112486"/>
    <w:rsid w:val="00114082"/>
    <w:rsid w:val="0012214B"/>
    <w:rsid w:val="00122178"/>
    <w:rsid w:val="00132748"/>
    <w:rsid w:val="001364D6"/>
    <w:rsid w:val="001423C7"/>
    <w:rsid w:val="00143C15"/>
    <w:rsid w:val="001467F7"/>
    <w:rsid w:val="001501A1"/>
    <w:rsid w:val="00154989"/>
    <w:rsid w:val="001577BD"/>
    <w:rsid w:val="00166367"/>
    <w:rsid w:val="00166790"/>
    <w:rsid w:val="00174B15"/>
    <w:rsid w:val="0018083F"/>
    <w:rsid w:val="00186C64"/>
    <w:rsid w:val="00192E06"/>
    <w:rsid w:val="00195754"/>
    <w:rsid w:val="00197C1E"/>
    <w:rsid w:val="001A5072"/>
    <w:rsid w:val="001A6231"/>
    <w:rsid w:val="001D325E"/>
    <w:rsid w:val="001D723A"/>
    <w:rsid w:val="001E04D0"/>
    <w:rsid w:val="001E3489"/>
    <w:rsid w:val="001E4C8B"/>
    <w:rsid w:val="001F1239"/>
    <w:rsid w:val="001F6379"/>
    <w:rsid w:val="00202E4B"/>
    <w:rsid w:val="00204415"/>
    <w:rsid w:val="0020667D"/>
    <w:rsid w:val="00207A6E"/>
    <w:rsid w:val="002209DA"/>
    <w:rsid w:val="00224072"/>
    <w:rsid w:val="00224B92"/>
    <w:rsid w:val="00227885"/>
    <w:rsid w:val="0023421A"/>
    <w:rsid w:val="002357E1"/>
    <w:rsid w:val="00235B80"/>
    <w:rsid w:val="0024037D"/>
    <w:rsid w:val="002430F2"/>
    <w:rsid w:val="00243CCD"/>
    <w:rsid w:val="00244379"/>
    <w:rsid w:val="00246281"/>
    <w:rsid w:val="00252897"/>
    <w:rsid w:val="002548F0"/>
    <w:rsid w:val="002845B5"/>
    <w:rsid w:val="002854B0"/>
    <w:rsid w:val="0029692B"/>
    <w:rsid w:val="002A2929"/>
    <w:rsid w:val="002B0942"/>
    <w:rsid w:val="002B32F6"/>
    <w:rsid w:val="002B3AB5"/>
    <w:rsid w:val="002B7647"/>
    <w:rsid w:val="002C4BDB"/>
    <w:rsid w:val="002C5517"/>
    <w:rsid w:val="002D0246"/>
    <w:rsid w:val="002D10BB"/>
    <w:rsid w:val="002E0627"/>
    <w:rsid w:val="002E391B"/>
    <w:rsid w:val="002E6EB3"/>
    <w:rsid w:val="0030425F"/>
    <w:rsid w:val="00317409"/>
    <w:rsid w:val="003210FF"/>
    <w:rsid w:val="00324BE1"/>
    <w:rsid w:val="00325DCF"/>
    <w:rsid w:val="00325DE3"/>
    <w:rsid w:val="003361D9"/>
    <w:rsid w:val="00336766"/>
    <w:rsid w:val="00336BEF"/>
    <w:rsid w:val="00344BD6"/>
    <w:rsid w:val="0035224C"/>
    <w:rsid w:val="00353555"/>
    <w:rsid w:val="003550E4"/>
    <w:rsid w:val="00370CEA"/>
    <w:rsid w:val="00371443"/>
    <w:rsid w:val="0037196E"/>
    <w:rsid w:val="00376BA7"/>
    <w:rsid w:val="00383856"/>
    <w:rsid w:val="003919A2"/>
    <w:rsid w:val="003A5BCE"/>
    <w:rsid w:val="003B10B9"/>
    <w:rsid w:val="003B24CB"/>
    <w:rsid w:val="003B44DD"/>
    <w:rsid w:val="003C113F"/>
    <w:rsid w:val="003D4F39"/>
    <w:rsid w:val="003D5B5F"/>
    <w:rsid w:val="003E0828"/>
    <w:rsid w:val="003E09DF"/>
    <w:rsid w:val="003E13B9"/>
    <w:rsid w:val="003E2DAE"/>
    <w:rsid w:val="003E3A8B"/>
    <w:rsid w:val="003E4634"/>
    <w:rsid w:val="003E5A57"/>
    <w:rsid w:val="003F28D0"/>
    <w:rsid w:val="003F6E44"/>
    <w:rsid w:val="003F7818"/>
    <w:rsid w:val="0040213C"/>
    <w:rsid w:val="00402BE9"/>
    <w:rsid w:val="00406BC6"/>
    <w:rsid w:val="00410DE6"/>
    <w:rsid w:val="0041198F"/>
    <w:rsid w:val="00416607"/>
    <w:rsid w:val="004230A2"/>
    <w:rsid w:val="004238E1"/>
    <w:rsid w:val="00427DF0"/>
    <w:rsid w:val="00434AF7"/>
    <w:rsid w:val="00443664"/>
    <w:rsid w:val="0044424E"/>
    <w:rsid w:val="004452CA"/>
    <w:rsid w:val="004462F1"/>
    <w:rsid w:val="00446EFD"/>
    <w:rsid w:val="00450755"/>
    <w:rsid w:val="00451D0D"/>
    <w:rsid w:val="00465A33"/>
    <w:rsid w:val="00465BD7"/>
    <w:rsid w:val="00476031"/>
    <w:rsid w:val="0048101B"/>
    <w:rsid w:val="00485A76"/>
    <w:rsid w:val="004B3895"/>
    <w:rsid w:val="004B597A"/>
    <w:rsid w:val="004B66D9"/>
    <w:rsid w:val="004C2235"/>
    <w:rsid w:val="004C74CD"/>
    <w:rsid w:val="004D3204"/>
    <w:rsid w:val="004D35A0"/>
    <w:rsid w:val="004D36DE"/>
    <w:rsid w:val="004D3922"/>
    <w:rsid w:val="004E1889"/>
    <w:rsid w:val="004F0575"/>
    <w:rsid w:val="00500530"/>
    <w:rsid w:val="005028D5"/>
    <w:rsid w:val="005032C9"/>
    <w:rsid w:val="005078A7"/>
    <w:rsid w:val="00516C26"/>
    <w:rsid w:val="00531498"/>
    <w:rsid w:val="005331C4"/>
    <w:rsid w:val="00535BD1"/>
    <w:rsid w:val="005440A6"/>
    <w:rsid w:val="00553A2B"/>
    <w:rsid w:val="00556460"/>
    <w:rsid w:val="005565DA"/>
    <w:rsid w:val="0056688C"/>
    <w:rsid w:val="00570ECF"/>
    <w:rsid w:val="00574A6A"/>
    <w:rsid w:val="00576737"/>
    <w:rsid w:val="00576CC8"/>
    <w:rsid w:val="00581749"/>
    <w:rsid w:val="00591EEC"/>
    <w:rsid w:val="005955D2"/>
    <w:rsid w:val="005A3988"/>
    <w:rsid w:val="005A4284"/>
    <w:rsid w:val="005A7499"/>
    <w:rsid w:val="005B155A"/>
    <w:rsid w:val="005B4DB8"/>
    <w:rsid w:val="005B6A66"/>
    <w:rsid w:val="005B7112"/>
    <w:rsid w:val="005C0CE3"/>
    <w:rsid w:val="005C1D09"/>
    <w:rsid w:val="005C204B"/>
    <w:rsid w:val="005C614C"/>
    <w:rsid w:val="005D139C"/>
    <w:rsid w:val="005D4DE7"/>
    <w:rsid w:val="005E0D5A"/>
    <w:rsid w:val="005F3DE8"/>
    <w:rsid w:val="005F4C74"/>
    <w:rsid w:val="005F67B3"/>
    <w:rsid w:val="00604828"/>
    <w:rsid w:val="006140D7"/>
    <w:rsid w:val="00623928"/>
    <w:rsid w:val="006260D5"/>
    <w:rsid w:val="006321BE"/>
    <w:rsid w:val="00632C70"/>
    <w:rsid w:val="006462AA"/>
    <w:rsid w:val="006507F2"/>
    <w:rsid w:val="006619EE"/>
    <w:rsid w:val="00662016"/>
    <w:rsid w:val="00671751"/>
    <w:rsid w:val="00680041"/>
    <w:rsid w:val="00684771"/>
    <w:rsid w:val="00686437"/>
    <w:rsid w:val="00690847"/>
    <w:rsid w:val="006A0443"/>
    <w:rsid w:val="006A2D86"/>
    <w:rsid w:val="006A7395"/>
    <w:rsid w:val="006B074E"/>
    <w:rsid w:val="006B2BD5"/>
    <w:rsid w:val="006B6D3A"/>
    <w:rsid w:val="006C45C6"/>
    <w:rsid w:val="006C7786"/>
    <w:rsid w:val="006D0E3D"/>
    <w:rsid w:val="006D34B2"/>
    <w:rsid w:val="006E0DE4"/>
    <w:rsid w:val="006F284C"/>
    <w:rsid w:val="006F7227"/>
    <w:rsid w:val="00702366"/>
    <w:rsid w:val="00702EA2"/>
    <w:rsid w:val="00712AF6"/>
    <w:rsid w:val="007163BC"/>
    <w:rsid w:val="00722713"/>
    <w:rsid w:val="0073087E"/>
    <w:rsid w:val="00730AE3"/>
    <w:rsid w:val="007326EE"/>
    <w:rsid w:val="007334DA"/>
    <w:rsid w:val="00734E37"/>
    <w:rsid w:val="00736BC2"/>
    <w:rsid w:val="00737ADA"/>
    <w:rsid w:val="00737E88"/>
    <w:rsid w:val="00743BE3"/>
    <w:rsid w:val="007478FC"/>
    <w:rsid w:val="007531F4"/>
    <w:rsid w:val="00753FAF"/>
    <w:rsid w:val="007832C1"/>
    <w:rsid w:val="0079093E"/>
    <w:rsid w:val="0079325E"/>
    <w:rsid w:val="00796A1D"/>
    <w:rsid w:val="007A3F5E"/>
    <w:rsid w:val="007B0B13"/>
    <w:rsid w:val="007B1587"/>
    <w:rsid w:val="007B62CF"/>
    <w:rsid w:val="007C5285"/>
    <w:rsid w:val="007C633B"/>
    <w:rsid w:val="007D3182"/>
    <w:rsid w:val="007F0180"/>
    <w:rsid w:val="007F50C7"/>
    <w:rsid w:val="007F6168"/>
    <w:rsid w:val="0080236B"/>
    <w:rsid w:val="00811180"/>
    <w:rsid w:val="0081515D"/>
    <w:rsid w:val="008244B5"/>
    <w:rsid w:val="00825524"/>
    <w:rsid w:val="0083211E"/>
    <w:rsid w:val="00837D00"/>
    <w:rsid w:val="00843322"/>
    <w:rsid w:val="00843FF1"/>
    <w:rsid w:val="0084759F"/>
    <w:rsid w:val="00857244"/>
    <w:rsid w:val="00857D3B"/>
    <w:rsid w:val="00870D40"/>
    <w:rsid w:val="00874733"/>
    <w:rsid w:val="00874CC0"/>
    <w:rsid w:val="008847C6"/>
    <w:rsid w:val="008904B1"/>
    <w:rsid w:val="008975AB"/>
    <w:rsid w:val="008C013C"/>
    <w:rsid w:val="008C1E35"/>
    <w:rsid w:val="008C64F3"/>
    <w:rsid w:val="008D25D1"/>
    <w:rsid w:val="008D5AA2"/>
    <w:rsid w:val="008E094E"/>
    <w:rsid w:val="008E5F84"/>
    <w:rsid w:val="008E70DA"/>
    <w:rsid w:val="008E7500"/>
    <w:rsid w:val="008F1A5D"/>
    <w:rsid w:val="00902002"/>
    <w:rsid w:val="009057B3"/>
    <w:rsid w:val="009067F8"/>
    <w:rsid w:val="00907E1C"/>
    <w:rsid w:val="009151DA"/>
    <w:rsid w:val="009218D2"/>
    <w:rsid w:val="00922EAD"/>
    <w:rsid w:val="0092794B"/>
    <w:rsid w:val="00945606"/>
    <w:rsid w:val="009515B8"/>
    <w:rsid w:val="00953856"/>
    <w:rsid w:val="0095507D"/>
    <w:rsid w:val="009554D5"/>
    <w:rsid w:val="00955852"/>
    <w:rsid w:val="00955D24"/>
    <w:rsid w:val="00963E33"/>
    <w:rsid w:val="0096605A"/>
    <w:rsid w:val="00981B64"/>
    <w:rsid w:val="00987BF7"/>
    <w:rsid w:val="009A0E82"/>
    <w:rsid w:val="009A3017"/>
    <w:rsid w:val="009A4234"/>
    <w:rsid w:val="009B4302"/>
    <w:rsid w:val="009B5E1D"/>
    <w:rsid w:val="009B6A0D"/>
    <w:rsid w:val="009C34A9"/>
    <w:rsid w:val="009D2F92"/>
    <w:rsid w:val="009E02D5"/>
    <w:rsid w:val="009E1292"/>
    <w:rsid w:val="009E1E16"/>
    <w:rsid w:val="009E2B79"/>
    <w:rsid w:val="009F5917"/>
    <w:rsid w:val="009F71B6"/>
    <w:rsid w:val="00A03A7A"/>
    <w:rsid w:val="00A057FE"/>
    <w:rsid w:val="00A10051"/>
    <w:rsid w:val="00A20F36"/>
    <w:rsid w:val="00A240AB"/>
    <w:rsid w:val="00A269D3"/>
    <w:rsid w:val="00A30DAD"/>
    <w:rsid w:val="00A41BF1"/>
    <w:rsid w:val="00A4766A"/>
    <w:rsid w:val="00A54751"/>
    <w:rsid w:val="00A55667"/>
    <w:rsid w:val="00A57A98"/>
    <w:rsid w:val="00A60BB0"/>
    <w:rsid w:val="00A60CA5"/>
    <w:rsid w:val="00A61F9B"/>
    <w:rsid w:val="00A642B8"/>
    <w:rsid w:val="00A65C67"/>
    <w:rsid w:val="00A753E6"/>
    <w:rsid w:val="00A76A21"/>
    <w:rsid w:val="00A84D49"/>
    <w:rsid w:val="00A872F3"/>
    <w:rsid w:val="00A9259A"/>
    <w:rsid w:val="00AA014E"/>
    <w:rsid w:val="00AA18E6"/>
    <w:rsid w:val="00AA2202"/>
    <w:rsid w:val="00AB1B91"/>
    <w:rsid w:val="00AB4F5E"/>
    <w:rsid w:val="00AB79AE"/>
    <w:rsid w:val="00AC1E69"/>
    <w:rsid w:val="00AC56C7"/>
    <w:rsid w:val="00AE6677"/>
    <w:rsid w:val="00B17CC7"/>
    <w:rsid w:val="00B241DC"/>
    <w:rsid w:val="00B271A0"/>
    <w:rsid w:val="00B3299A"/>
    <w:rsid w:val="00B36ADA"/>
    <w:rsid w:val="00B36D61"/>
    <w:rsid w:val="00B409D5"/>
    <w:rsid w:val="00B42E82"/>
    <w:rsid w:val="00B54EF2"/>
    <w:rsid w:val="00B56B11"/>
    <w:rsid w:val="00B61C07"/>
    <w:rsid w:val="00B6487F"/>
    <w:rsid w:val="00B85F9B"/>
    <w:rsid w:val="00B87047"/>
    <w:rsid w:val="00BA1498"/>
    <w:rsid w:val="00BA3233"/>
    <w:rsid w:val="00BA3A93"/>
    <w:rsid w:val="00BA4804"/>
    <w:rsid w:val="00BB624D"/>
    <w:rsid w:val="00BB7BFD"/>
    <w:rsid w:val="00BC5547"/>
    <w:rsid w:val="00BD0388"/>
    <w:rsid w:val="00BE37A4"/>
    <w:rsid w:val="00BE45DE"/>
    <w:rsid w:val="00BF4745"/>
    <w:rsid w:val="00BF4E57"/>
    <w:rsid w:val="00BF6BED"/>
    <w:rsid w:val="00C0062C"/>
    <w:rsid w:val="00C00CAC"/>
    <w:rsid w:val="00C05456"/>
    <w:rsid w:val="00C05BFB"/>
    <w:rsid w:val="00C062DA"/>
    <w:rsid w:val="00C076A9"/>
    <w:rsid w:val="00C10F76"/>
    <w:rsid w:val="00C11A02"/>
    <w:rsid w:val="00C13AF0"/>
    <w:rsid w:val="00C15BBB"/>
    <w:rsid w:val="00C2644D"/>
    <w:rsid w:val="00C2684A"/>
    <w:rsid w:val="00C31432"/>
    <w:rsid w:val="00C31FC0"/>
    <w:rsid w:val="00C333C5"/>
    <w:rsid w:val="00C35204"/>
    <w:rsid w:val="00C37FF1"/>
    <w:rsid w:val="00C40B82"/>
    <w:rsid w:val="00C41871"/>
    <w:rsid w:val="00C507CD"/>
    <w:rsid w:val="00C60659"/>
    <w:rsid w:val="00C62025"/>
    <w:rsid w:val="00C653EE"/>
    <w:rsid w:val="00C7737E"/>
    <w:rsid w:val="00C85EA4"/>
    <w:rsid w:val="00C912FE"/>
    <w:rsid w:val="00CA1572"/>
    <w:rsid w:val="00CA6B87"/>
    <w:rsid w:val="00CB1B2C"/>
    <w:rsid w:val="00CB322C"/>
    <w:rsid w:val="00CB43CD"/>
    <w:rsid w:val="00CC2031"/>
    <w:rsid w:val="00CC5E66"/>
    <w:rsid w:val="00CD119B"/>
    <w:rsid w:val="00CD656B"/>
    <w:rsid w:val="00CD68EE"/>
    <w:rsid w:val="00CE1CC1"/>
    <w:rsid w:val="00CE3C44"/>
    <w:rsid w:val="00CE51C3"/>
    <w:rsid w:val="00CF4F69"/>
    <w:rsid w:val="00D01ADB"/>
    <w:rsid w:val="00D15589"/>
    <w:rsid w:val="00D17748"/>
    <w:rsid w:val="00D22AE8"/>
    <w:rsid w:val="00D27168"/>
    <w:rsid w:val="00D30C33"/>
    <w:rsid w:val="00D34900"/>
    <w:rsid w:val="00D4290D"/>
    <w:rsid w:val="00D432AD"/>
    <w:rsid w:val="00D4479F"/>
    <w:rsid w:val="00D46AB5"/>
    <w:rsid w:val="00D51069"/>
    <w:rsid w:val="00D60E84"/>
    <w:rsid w:val="00D63733"/>
    <w:rsid w:val="00D6678C"/>
    <w:rsid w:val="00D6792A"/>
    <w:rsid w:val="00D72037"/>
    <w:rsid w:val="00D745E5"/>
    <w:rsid w:val="00D76C42"/>
    <w:rsid w:val="00D858AF"/>
    <w:rsid w:val="00D9537D"/>
    <w:rsid w:val="00D97569"/>
    <w:rsid w:val="00DA5D37"/>
    <w:rsid w:val="00DA6A6F"/>
    <w:rsid w:val="00DB66EE"/>
    <w:rsid w:val="00DB7C82"/>
    <w:rsid w:val="00DD52CC"/>
    <w:rsid w:val="00DE0D24"/>
    <w:rsid w:val="00DE308B"/>
    <w:rsid w:val="00DF14A5"/>
    <w:rsid w:val="00DF2CAE"/>
    <w:rsid w:val="00DF6F42"/>
    <w:rsid w:val="00DF6FC6"/>
    <w:rsid w:val="00E03781"/>
    <w:rsid w:val="00E0754A"/>
    <w:rsid w:val="00E12325"/>
    <w:rsid w:val="00E20EA6"/>
    <w:rsid w:val="00E25F3E"/>
    <w:rsid w:val="00E35232"/>
    <w:rsid w:val="00E37A7A"/>
    <w:rsid w:val="00E43C29"/>
    <w:rsid w:val="00E47630"/>
    <w:rsid w:val="00E47DCA"/>
    <w:rsid w:val="00E55B3B"/>
    <w:rsid w:val="00E55E91"/>
    <w:rsid w:val="00E56717"/>
    <w:rsid w:val="00E73836"/>
    <w:rsid w:val="00E80DBD"/>
    <w:rsid w:val="00E83877"/>
    <w:rsid w:val="00E94123"/>
    <w:rsid w:val="00E97056"/>
    <w:rsid w:val="00EA3399"/>
    <w:rsid w:val="00EA412C"/>
    <w:rsid w:val="00EA5F7A"/>
    <w:rsid w:val="00EA7525"/>
    <w:rsid w:val="00EB1BE6"/>
    <w:rsid w:val="00EC0891"/>
    <w:rsid w:val="00EC7506"/>
    <w:rsid w:val="00ED43CA"/>
    <w:rsid w:val="00ED4F4C"/>
    <w:rsid w:val="00ED65A6"/>
    <w:rsid w:val="00EE0F5F"/>
    <w:rsid w:val="00EE51DB"/>
    <w:rsid w:val="00EF0B16"/>
    <w:rsid w:val="00EF2CE4"/>
    <w:rsid w:val="00EF32A6"/>
    <w:rsid w:val="00EF7A71"/>
    <w:rsid w:val="00F02973"/>
    <w:rsid w:val="00F060CD"/>
    <w:rsid w:val="00F06A0E"/>
    <w:rsid w:val="00F06F85"/>
    <w:rsid w:val="00F079DF"/>
    <w:rsid w:val="00F10CE0"/>
    <w:rsid w:val="00F13DC0"/>
    <w:rsid w:val="00F14485"/>
    <w:rsid w:val="00F159A6"/>
    <w:rsid w:val="00F16F02"/>
    <w:rsid w:val="00F21734"/>
    <w:rsid w:val="00F2309D"/>
    <w:rsid w:val="00F233C2"/>
    <w:rsid w:val="00F26A60"/>
    <w:rsid w:val="00F4196C"/>
    <w:rsid w:val="00F465B6"/>
    <w:rsid w:val="00F60318"/>
    <w:rsid w:val="00F62AE1"/>
    <w:rsid w:val="00F64CB9"/>
    <w:rsid w:val="00F6622A"/>
    <w:rsid w:val="00F67181"/>
    <w:rsid w:val="00F77628"/>
    <w:rsid w:val="00F838DD"/>
    <w:rsid w:val="00F87ADE"/>
    <w:rsid w:val="00F91961"/>
    <w:rsid w:val="00F9443F"/>
    <w:rsid w:val="00F94D38"/>
    <w:rsid w:val="00F95B37"/>
    <w:rsid w:val="00F9723E"/>
    <w:rsid w:val="00FA5D8F"/>
    <w:rsid w:val="00FA6C63"/>
    <w:rsid w:val="00FB2587"/>
    <w:rsid w:val="00FB3B70"/>
    <w:rsid w:val="00FB6716"/>
    <w:rsid w:val="00FB6B3B"/>
    <w:rsid w:val="00FC3D2F"/>
    <w:rsid w:val="00FC6159"/>
    <w:rsid w:val="00FD061C"/>
    <w:rsid w:val="00FD3624"/>
    <w:rsid w:val="00FE0697"/>
    <w:rsid w:val="00FE4022"/>
    <w:rsid w:val="00FF0274"/>
    <w:rsid w:val="00FF2DE8"/>
    <w:rsid w:val="00FF46C9"/>
    <w:rsid w:val="00FF5272"/>
    <w:rsid w:val="00FF5C13"/>
    <w:rsid w:val="00FF6F0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760615"/>
  <w15:docId w15:val="{E269FEA2-0542-4C29-A08B-EA9D7811A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ind w:firstLine="720"/>
      <w:jc w:val="right"/>
    </w:pPr>
  </w:style>
  <w:style w:type="paragraph" w:customStyle="1" w:styleId="Para1">
    <w:name w:val="Para1"/>
    <w:basedOn w:val="Normal"/>
    <w:link w:val="Para1Char"/>
    <w:rsid w:val="00F13DC0"/>
    <w:pPr>
      <w:numPr>
        <w:numId w:val="6"/>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604828"/>
    <w:rPr>
      <w:snapToGrid w:val="0"/>
      <w:sz w:val="22"/>
      <w:szCs w:val="18"/>
      <w:lang w:val="en-GB"/>
    </w:rPr>
  </w:style>
  <w:style w:type="character" w:customStyle="1" w:styleId="HeaderChar">
    <w:name w:val="Header Char"/>
    <w:link w:val="Header"/>
    <w:rsid w:val="00F60318"/>
    <w:rPr>
      <w:sz w:val="22"/>
      <w:szCs w:val="24"/>
      <w:lang w:val="en-GB"/>
    </w:rPr>
  </w:style>
  <w:style w:type="character" w:customStyle="1" w:styleId="FooterChar">
    <w:name w:val="Footer Char"/>
    <w:link w:val="Footer"/>
    <w:rsid w:val="00F60318"/>
    <w:rPr>
      <w:sz w:val="22"/>
      <w:szCs w:val="24"/>
      <w:lang w:val="en-GB"/>
    </w:rPr>
  </w:style>
  <w:style w:type="character" w:customStyle="1" w:styleId="UnresolvedMention1">
    <w:name w:val="Unresolved Mention1"/>
    <w:basedOn w:val="DefaultParagraphFont"/>
    <w:uiPriority w:val="99"/>
    <w:semiHidden/>
    <w:unhideWhenUsed/>
    <w:rsid w:val="00E80DBD"/>
    <w:rPr>
      <w:color w:val="605E5C"/>
      <w:shd w:val="clear" w:color="auto" w:fill="E1DFDD"/>
    </w:rPr>
  </w:style>
  <w:style w:type="character" w:customStyle="1" w:styleId="ng-binding">
    <w:name w:val="ng-binding"/>
    <w:basedOn w:val="DefaultParagraphFont"/>
    <w:rsid w:val="006321BE"/>
  </w:style>
  <w:style w:type="table" w:customStyle="1" w:styleId="TableGrid1">
    <w:name w:val="Table Grid1"/>
    <w:basedOn w:val="TableNormal"/>
    <w:next w:val="TableGrid"/>
    <w:uiPriority w:val="59"/>
    <w:rsid w:val="002B3A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736862">
      <w:bodyDiv w:val="1"/>
      <w:marLeft w:val="0"/>
      <w:marRight w:val="0"/>
      <w:marTop w:val="0"/>
      <w:marBottom w:val="0"/>
      <w:divBdr>
        <w:top w:val="none" w:sz="0" w:space="0" w:color="auto"/>
        <w:left w:val="none" w:sz="0" w:space="0" w:color="auto"/>
        <w:bottom w:val="none" w:sz="0" w:space="0" w:color="auto"/>
        <w:right w:val="none" w:sz="0" w:space="0" w:color="auto"/>
      </w:divBdr>
      <w:divsChild>
        <w:div w:id="1272472938">
          <w:marLeft w:val="0"/>
          <w:marRight w:val="0"/>
          <w:marTop w:val="0"/>
          <w:marBottom w:val="0"/>
          <w:divBdr>
            <w:top w:val="none" w:sz="0" w:space="0" w:color="auto"/>
            <w:left w:val="none" w:sz="0" w:space="0" w:color="auto"/>
            <w:bottom w:val="none" w:sz="0" w:space="0" w:color="auto"/>
            <w:right w:val="none" w:sz="0" w:space="0" w:color="auto"/>
          </w:divBdr>
          <w:divsChild>
            <w:div w:id="166485381">
              <w:marLeft w:val="0"/>
              <w:marRight w:val="0"/>
              <w:marTop w:val="0"/>
              <w:marBottom w:val="0"/>
              <w:divBdr>
                <w:top w:val="none" w:sz="0" w:space="0" w:color="auto"/>
                <w:left w:val="none" w:sz="0" w:space="0" w:color="auto"/>
                <w:bottom w:val="none" w:sz="0" w:space="0" w:color="auto"/>
                <w:right w:val="none" w:sz="0" w:space="0" w:color="auto"/>
              </w:divBdr>
              <w:divsChild>
                <w:div w:id="14046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45903">
      <w:bodyDiv w:val="1"/>
      <w:marLeft w:val="0"/>
      <w:marRight w:val="0"/>
      <w:marTop w:val="0"/>
      <w:marBottom w:val="0"/>
      <w:divBdr>
        <w:top w:val="none" w:sz="0" w:space="0" w:color="auto"/>
        <w:left w:val="none" w:sz="0" w:space="0" w:color="auto"/>
        <w:bottom w:val="none" w:sz="0" w:space="0" w:color="auto"/>
        <w:right w:val="none" w:sz="0" w:space="0" w:color="auto"/>
      </w:divBdr>
    </w:div>
    <w:div w:id="1281179684">
      <w:bodyDiv w:val="1"/>
      <w:marLeft w:val="0"/>
      <w:marRight w:val="0"/>
      <w:marTop w:val="0"/>
      <w:marBottom w:val="0"/>
      <w:divBdr>
        <w:top w:val="none" w:sz="0" w:space="0" w:color="auto"/>
        <w:left w:val="none" w:sz="0" w:space="0" w:color="auto"/>
        <w:bottom w:val="none" w:sz="0" w:space="0" w:color="auto"/>
        <w:right w:val="none" w:sz="0" w:space="0" w:color="auto"/>
      </w:divBdr>
    </w:div>
    <w:div w:id="1520435501">
      <w:bodyDiv w:val="1"/>
      <w:marLeft w:val="0"/>
      <w:marRight w:val="0"/>
      <w:marTop w:val="0"/>
      <w:marBottom w:val="0"/>
      <w:divBdr>
        <w:top w:val="none" w:sz="0" w:space="0" w:color="auto"/>
        <w:left w:val="none" w:sz="0" w:space="0" w:color="auto"/>
        <w:bottom w:val="none" w:sz="0" w:space="0" w:color="auto"/>
        <w:right w:val="none" w:sz="0" w:space="0" w:color="auto"/>
      </w:divBdr>
    </w:div>
    <w:div w:id="1738094365">
      <w:bodyDiv w:val="1"/>
      <w:marLeft w:val="0"/>
      <w:marRight w:val="0"/>
      <w:marTop w:val="0"/>
      <w:marBottom w:val="0"/>
      <w:divBdr>
        <w:top w:val="none" w:sz="0" w:space="0" w:color="auto"/>
        <w:left w:val="none" w:sz="0" w:space="0" w:color="auto"/>
        <w:bottom w:val="none" w:sz="0" w:space="0" w:color="auto"/>
        <w:right w:val="none" w:sz="0" w:space="0" w:color="auto"/>
      </w:divBdr>
    </w:div>
    <w:div w:id="1876917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emf"/><Relationship Id="rId18" Type="http://schemas.openxmlformats.org/officeDocument/2006/relationships/hyperlink" Target="https://www.cbd.int/doc/c/b14d/6af5/a97c4f2c9d58203f5e2e059c/wg2020-02-04-en.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decisions/cop-14/cop-14-dec-20-en.pdf" TargetMode="Externa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s://www.cbd.int/doc/c/0128/62b1/e4ded7710fead87860fed08d/wg2020-01-05-en.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np-mop-03/np-mop-03-dec-15-en.pdf" TargetMode="External"/><Relationship Id="rId20" Type="http://schemas.openxmlformats.org/officeDocument/2006/relationships/hyperlink" Target="https://www.cbd.int/doc/c/3064/749a/0f65ac7f9def86707f4eaefa/post2020-prep-02-01-en.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doc/decisions/cp-mop-09/cp-mop-09-dec-07-en.pdf"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c/efb0/1f84/a892b98d2982a829962b6371/wg2020-02-03-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34-en.pdf" TargetMode="External"/><Relationship Id="rId22" Type="http://schemas.openxmlformats.org/officeDocument/2006/relationships/hyperlink" Target="https://www.cbd.int/doc/decisions/np-mop-03/np-mop-03-dec-12-en.pdf"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d0f3/aca0/d42fa469029f5a4d69f4da8e/post2020-prep-01-01-en.pdf" TargetMode="External"/><Relationship Id="rId1" Type="http://schemas.openxmlformats.org/officeDocument/2006/relationships/hyperlink" Target="https://www.cbd.int/doc/c/d0f3/aca0/d42fa469029f5a4d69f4da8e/post2020-prep-01-01-en.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15BC6"/>
    <w:rsid w:val="00057393"/>
    <w:rsid w:val="0008315D"/>
    <w:rsid w:val="000B19E1"/>
    <w:rsid w:val="001B29AF"/>
    <w:rsid w:val="00272203"/>
    <w:rsid w:val="002867D0"/>
    <w:rsid w:val="002C2490"/>
    <w:rsid w:val="002E2480"/>
    <w:rsid w:val="00325D9A"/>
    <w:rsid w:val="0033079A"/>
    <w:rsid w:val="0033246E"/>
    <w:rsid w:val="00356033"/>
    <w:rsid w:val="0037757D"/>
    <w:rsid w:val="0040648F"/>
    <w:rsid w:val="004959C4"/>
    <w:rsid w:val="004A69EC"/>
    <w:rsid w:val="004C5B3D"/>
    <w:rsid w:val="004C5F72"/>
    <w:rsid w:val="004D3B3E"/>
    <w:rsid w:val="00525171"/>
    <w:rsid w:val="005A660E"/>
    <w:rsid w:val="005E49AE"/>
    <w:rsid w:val="00655A58"/>
    <w:rsid w:val="00700A80"/>
    <w:rsid w:val="007C472E"/>
    <w:rsid w:val="007D2B6B"/>
    <w:rsid w:val="007E501A"/>
    <w:rsid w:val="0083264A"/>
    <w:rsid w:val="00A27574"/>
    <w:rsid w:val="00B36C7B"/>
    <w:rsid w:val="00BB2CFE"/>
    <w:rsid w:val="00C6055D"/>
    <w:rsid w:val="00CB61E8"/>
    <w:rsid w:val="00D1182F"/>
    <w:rsid w:val="00D5481D"/>
    <w:rsid w:val="00DD6500"/>
    <w:rsid w:val="00EC17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015BC6"/>
    <w:rPr>
      <w:color w:val="808080"/>
    </w:rPr>
  </w:style>
  <w:style w:type="paragraph" w:customStyle="1" w:styleId="126C0E10A71F4EFDB18FEF1D2C7A7ABF">
    <w:name w:val="126C0E10A71F4EFDB18FEF1D2C7A7ABF"/>
    <w:rsid w:val="004A69EC"/>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8CD4FE3-A348-4FA5-BBA4-95213EF3A9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309EBC-A330-4994-A4CC-47E20D0F3F0D}">
  <ds:schemaRefs>
    <ds:schemaRef ds:uri="http://schemas.microsoft.com/sharepoint/v3/contenttype/forms"/>
  </ds:schemaRefs>
</ds:datastoreItem>
</file>

<file path=customXml/itemProps3.xml><?xml version="1.0" encoding="utf-8"?>
<ds:datastoreItem xmlns:ds="http://schemas.openxmlformats.org/officeDocument/2006/customXml" ds:itemID="{D105AED6-C58D-481A-A09D-E42557F47AA6}">
  <ds:schemaRefs>
    <ds:schemaRef ds:uri="http://schemas.openxmlformats.org/officeDocument/2006/bibliography"/>
  </ds:schemaRefs>
</ds:datastoreItem>
</file>

<file path=customXml/itemProps4.xml><?xml version="1.0" encoding="utf-8"?>
<ds:datastoreItem xmlns:ds="http://schemas.openxmlformats.org/officeDocument/2006/customXml" ds:itemID="{DE356CA5-8FBC-4806-9590-24095591A2D1}">
  <ds:schemaRefs>
    <ds:schemaRef ds:uri="http://purl.org/dc/elements/1.1/"/>
    <ds:schemaRef ds:uri="http://schemas.microsoft.com/office/2006/metadata/properties"/>
    <ds:schemaRef ds:uri="13ad741f-c0db-4e29-b5a6-03b4a1bc18b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1408</Words>
  <Characters>8031</Characters>
  <Application>Microsoft Office Word</Application>
  <DocSecurity>0</DocSecurity>
  <Lines>66</Lines>
  <Paragraphs>18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Biodiversity</Company>
  <LinksUpToDate>false</LinksUpToDate>
  <CharactersWithSpaces>9421</CharactersWithSpaces>
  <SharedDoc>false</SharedDoc>
  <HyperlinkBase/>
  <HLinks>
    <vt:vector size="36" baseType="variant">
      <vt:variant>
        <vt:i4>458759</vt:i4>
      </vt:variant>
      <vt:variant>
        <vt:i4>9</vt:i4>
      </vt:variant>
      <vt:variant>
        <vt:i4>0</vt:i4>
      </vt:variant>
      <vt:variant>
        <vt:i4>5</vt:i4>
      </vt:variant>
      <vt:variant>
        <vt:lpwstr>https://www.cbd.int/doc/c/0128/62b1/e4ded7710fead87860fed08d/wg2020-01-05-en.pdf</vt:lpwstr>
      </vt:variant>
      <vt:variant>
        <vt:lpwstr/>
      </vt:variant>
      <vt:variant>
        <vt:i4>7405616</vt:i4>
      </vt:variant>
      <vt:variant>
        <vt:i4>6</vt:i4>
      </vt:variant>
      <vt:variant>
        <vt:i4>0</vt:i4>
      </vt:variant>
      <vt:variant>
        <vt:i4>5</vt:i4>
      </vt:variant>
      <vt:variant>
        <vt:lpwstr>https://www.cbd.int/doc/decisions/np-mop-03/np-mop-03-dec-15-en.pdf</vt:lpwstr>
      </vt:variant>
      <vt:variant>
        <vt:lpwstr/>
      </vt:variant>
      <vt:variant>
        <vt:i4>7536689</vt:i4>
      </vt:variant>
      <vt:variant>
        <vt:i4>3</vt:i4>
      </vt:variant>
      <vt:variant>
        <vt:i4>0</vt:i4>
      </vt:variant>
      <vt:variant>
        <vt:i4>5</vt:i4>
      </vt:variant>
      <vt:variant>
        <vt:lpwstr>https://www.cbd.int/doc/decisions/cp-mop-09/cp-mop-09-dec-07-en.pdf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ariant>
        <vt:i4>3014779</vt:i4>
      </vt:variant>
      <vt:variant>
        <vt:i4>3</vt:i4>
      </vt:variant>
      <vt:variant>
        <vt:i4>0</vt:i4>
      </vt:variant>
      <vt:variant>
        <vt:i4>5</vt:i4>
      </vt:variant>
      <vt:variant>
        <vt:lpwstr>https://www.cbd.int/doc/c/d0f3/aca0/d42fa469029f5a4d69f4da8e/post2020-prep-01-01-en.pdf</vt:lpwstr>
      </vt:variant>
      <vt:variant>
        <vt:lpwstr/>
      </vt:variant>
      <vt:variant>
        <vt:i4>3014779</vt:i4>
      </vt:variant>
      <vt:variant>
        <vt:i4>0</vt:i4>
      </vt:variant>
      <vt:variant>
        <vt:i4>0</vt:i4>
      </vt:variant>
      <vt:variant>
        <vt:i4>5</vt:i4>
      </vt:variant>
      <vt:variant>
        <vt:lpwstr>https://www.cbd.int/doc/c/d0f3/aca0/d42fa469029f5a4d69f4da8e/post2020-prep-01-01-en.pdf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CBD/WG2020/3/1/Add.1</dc:subject>
  <dc:creator>SCBD</dc:creator>
  <cp:keywords>Open-ended Working Group on the Post-2020 Global Biodiversity Framework, second meeting, Kunming, China, 24-29 February 2020, Convention on Biological Diversity</cp:keywords>
  <cp:lastModifiedBy>Veronique Lefebvre</cp:lastModifiedBy>
  <cp:revision>10</cp:revision>
  <cp:lastPrinted>2019-04-12T21:18:00Z</cp:lastPrinted>
  <dcterms:created xsi:type="dcterms:W3CDTF">2021-05-30T16:52:00Z</dcterms:created>
  <dcterms:modified xsi:type="dcterms:W3CDTF">2021-05-31T13:24:00Z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OPEN-ENDED WORKING GROUP on the post-2020 global biodiversity framework</vt:lpwstr>
  </property>
  <property fmtid="{D5CDD505-2E9C-101B-9397-08002B2CF9AE}" pid="4" name="ContentTypeId">
    <vt:lpwstr>0x01010069BFACF6D92CD24AA50050CE23F68F74</vt:lpwstr>
  </property>
</Properties>
</file>