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11858" w:rsidRPr="003F1A75" w14:paraId="4ADE58E5" w14:textId="77777777" w:rsidTr="008A1499">
        <w:trPr>
          <w:trHeight w:val="850"/>
        </w:trPr>
        <w:tc>
          <w:tcPr>
            <w:tcW w:w="975" w:type="dxa"/>
            <w:vAlign w:val="bottom"/>
          </w:tcPr>
          <w:p w14:paraId="4ADE58E0" w14:textId="77777777" w:rsidR="00B11858" w:rsidRPr="003F1A75" w:rsidRDefault="00000000" w:rsidP="008A1499">
            <w:pPr>
              <w:pStyle w:val="AASmallLogo"/>
            </w:pPr>
            <w:r>
              <w:rPr>
                <w:noProof/>
                <w:lang w:val="en-US"/>
              </w:rPr>
              <w:pict w14:anchorId="4ADE5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5pt;height:31.3pt;visibility:visible">
                  <v:imagedata r:id="rId7" o:title=""/>
                </v:shape>
              </w:pict>
            </w:r>
            <w:r w:rsidR="00B11858" w:rsidRPr="003F1A75">
              <w:t xml:space="preserve"> </w:t>
            </w:r>
          </w:p>
          <w:p w14:paraId="4ADE58E1" w14:textId="77777777" w:rsidR="00B11858" w:rsidRPr="003F1A75" w:rsidRDefault="00B11858" w:rsidP="008A1499">
            <w:pPr>
              <w:pStyle w:val="AASmallLogo"/>
            </w:pPr>
          </w:p>
        </w:tc>
        <w:tc>
          <w:tcPr>
            <w:tcW w:w="1434" w:type="dxa"/>
            <w:noWrap/>
            <w:vAlign w:val="bottom"/>
          </w:tcPr>
          <w:p w14:paraId="4ADE58E2" w14:textId="77777777" w:rsidR="00B11858" w:rsidRPr="003F1A75" w:rsidRDefault="00000000" w:rsidP="008A1499">
            <w:pPr>
              <w:pStyle w:val="AASmallLogo"/>
            </w:pPr>
            <w:r>
              <w:rPr>
                <w:noProof/>
                <w:lang w:val="en-US"/>
              </w:rPr>
              <w:pict w14:anchorId="4ADE5913">
                <v:shape id="Picture 2" o:spid="_x0000_i1026" type="#_x0000_t75" alt="unep-2017-ru-blk-sm2" style="width:49.45pt;height:21.3pt;visibility:visible">
                  <v:imagedata r:id="rId8" o:title="" cropbottom="26909f"/>
                </v:shape>
              </w:pict>
            </w:r>
            <w:r w:rsidR="00B11858" w:rsidRPr="003F1A75">
              <w:t xml:space="preserve"> </w:t>
            </w:r>
          </w:p>
          <w:p w14:paraId="4ADE58E3" w14:textId="77777777" w:rsidR="00B11858" w:rsidRPr="003F1A75" w:rsidRDefault="00B11858" w:rsidP="008A1499">
            <w:pPr>
              <w:pStyle w:val="AASmallLogo"/>
            </w:pPr>
          </w:p>
        </w:tc>
        <w:tc>
          <w:tcPr>
            <w:tcW w:w="8073" w:type="dxa"/>
            <w:vAlign w:val="bottom"/>
          </w:tcPr>
          <w:p w14:paraId="4ADE58E4" w14:textId="77777777" w:rsidR="00B11858" w:rsidRPr="003F1A75" w:rsidRDefault="00B11858" w:rsidP="00514379">
            <w:pPr>
              <w:pStyle w:val="ABSymbol"/>
            </w:pPr>
            <w:r w:rsidRPr="003F1A75">
              <w:rPr>
                <w:sz w:val="40"/>
              </w:rPr>
              <w:t>CBD</w:t>
            </w:r>
            <w:r w:rsidRPr="003F1A75">
              <w:t>/</w:t>
            </w:r>
            <w:r>
              <w:t>COP</w:t>
            </w:r>
            <w:r w:rsidRPr="003F1A75">
              <w:t>/</w:t>
            </w:r>
            <w:r>
              <w:t>17/</w:t>
            </w:r>
            <w:r>
              <w:rPr>
                <w:lang w:val="en-US"/>
              </w:rPr>
              <w:t>L.5</w:t>
            </w:r>
          </w:p>
        </w:tc>
      </w:tr>
    </w:tbl>
    <w:p w14:paraId="4ADE58E6" w14:textId="77777777" w:rsidR="00B11858" w:rsidRPr="003F1A75" w:rsidRDefault="00B11858"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11858" w:rsidRPr="003F1A75" w14:paraId="4ADE58EF" w14:textId="77777777" w:rsidTr="008A1499">
        <w:trPr>
          <w:trHeight w:val="1814"/>
        </w:trPr>
        <w:tc>
          <w:tcPr>
            <w:tcW w:w="7370" w:type="dxa"/>
            <w:tcBorders>
              <w:top w:val="single" w:sz="8" w:space="0" w:color="auto"/>
              <w:bottom w:val="single" w:sz="12" w:space="0" w:color="auto"/>
            </w:tcBorders>
          </w:tcPr>
          <w:p w14:paraId="4ADE58E7" w14:textId="77777777" w:rsidR="00B11858" w:rsidRPr="003F1A75" w:rsidRDefault="00000000" w:rsidP="008A1499">
            <w:pPr>
              <w:pStyle w:val="ACLargeLogo"/>
            </w:pPr>
            <w:r>
              <w:rPr>
                <w:b/>
                <w:noProof/>
                <w:lang w:val="en-US"/>
              </w:rPr>
              <w:pict w14:anchorId="4ADE5914">
                <v:shape id="Image 2" o:spid="_x0000_i1027" type="#_x0000_t75" style="width:204.75pt;height:83.9pt;visibility:visible">
                  <v:imagedata r:id="rId9" o:title=""/>
                </v:shape>
              </w:pict>
            </w:r>
            <w:r w:rsidR="00B11858" w:rsidRPr="003F1A75">
              <w:t xml:space="preserve"> </w:t>
            </w:r>
          </w:p>
          <w:p w14:paraId="4ADE58E8" w14:textId="77777777" w:rsidR="00B11858" w:rsidRPr="003F1A75" w:rsidRDefault="00B11858" w:rsidP="008A1499">
            <w:pPr>
              <w:pStyle w:val="ACLargeLogo"/>
            </w:pPr>
          </w:p>
        </w:tc>
        <w:tc>
          <w:tcPr>
            <w:tcW w:w="3112" w:type="dxa"/>
            <w:tcBorders>
              <w:top w:val="single" w:sz="8" w:space="0" w:color="auto"/>
              <w:bottom w:val="single" w:sz="12" w:space="0" w:color="auto"/>
            </w:tcBorders>
          </w:tcPr>
          <w:p w14:paraId="4ADE58E9" w14:textId="77777777" w:rsidR="00B11858" w:rsidRPr="003F1A75" w:rsidRDefault="00B11858" w:rsidP="008A1499">
            <w:pPr>
              <w:pStyle w:val="AEDistrNormal"/>
            </w:pPr>
            <w:r w:rsidRPr="003F1A75">
              <w:t xml:space="preserve">Distr.: </w:t>
            </w:r>
            <w:r>
              <w:t>Limited</w:t>
            </w:r>
            <w:r w:rsidRPr="003F1A75">
              <w:t xml:space="preserve"> </w:t>
            </w:r>
          </w:p>
          <w:p w14:paraId="4ADE58EA" w14:textId="77777777" w:rsidR="00B11858" w:rsidRPr="003F1A75" w:rsidRDefault="00B11858" w:rsidP="008A1499">
            <w:pPr>
              <w:pStyle w:val="AEDistrNormal"/>
            </w:pPr>
            <w:r w:rsidRPr="0007415C">
              <w:rPr>
                <w:lang w:val="en-CA"/>
              </w:rPr>
              <w:t>22</w:t>
            </w:r>
            <w:r>
              <w:t xml:space="preserve"> October 2026</w:t>
            </w:r>
          </w:p>
          <w:p w14:paraId="4ADE58EC" w14:textId="77777777" w:rsidR="00B11858" w:rsidRDefault="00B11858" w:rsidP="00EA2EB7">
            <w:pPr>
              <w:pStyle w:val="AEDistrNormal"/>
            </w:pPr>
            <w:r>
              <w:t>Russian</w:t>
            </w:r>
          </w:p>
          <w:p w14:paraId="4ADE58ED" w14:textId="77777777" w:rsidR="00B11858" w:rsidRPr="003F1A75" w:rsidRDefault="00B11858" w:rsidP="00EA2EB7">
            <w:pPr>
              <w:pStyle w:val="AEDistrNormal"/>
            </w:pPr>
            <w:r w:rsidRPr="003F1A75">
              <w:t xml:space="preserve">Original: English </w:t>
            </w:r>
          </w:p>
          <w:p w14:paraId="4ADE58EE" w14:textId="77777777" w:rsidR="00B11858" w:rsidRPr="003F1A75" w:rsidRDefault="00B11858" w:rsidP="008A1499">
            <w:pPr>
              <w:pStyle w:val="AEDistrNormal6pt"/>
            </w:pPr>
          </w:p>
        </w:tc>
      </w:tr>
    </w:tbl>
    <w:p w14:paraId="4ADE58F0" w14:textId="77777777" w:rsidR="00B11858" w:rsidRPr="003F1A75" w:rsidRDefault="00B11858"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11858" w:rsidRPr="000F0296" w14:paraId="4ADE58F9" w14:textId="77777777" w:rsidTr="008A1499">
        <w:trPr>
          <w:trHeight w:val="57"/>
        </w:trPr>
        <w:tc>
          <w:tcPr>
            <w:tcW w:w="6094" w:type="dxa"/>
          </w:tcPr>
          <w:p w14:paraId="4ADE58F1" w14:textId="77777777" w:rsidR="00B11858" w:rsidRPr="00EA2EB7" w:rsidRDefault="00B11858" w:rsidP="00EA2EB7">
            <w:pPr>
              <w:pStyle w:val="AFCorN12Bold"/>
              <w:rPr>
                <w:lang w:val="ru-RU"/>
              </w:rPr>
            </w:pPr>
            <w:r w:rsidRPr="00006547">
              <w:rPr>
                <w:lang w:val="ru-RU"/>
              </w:rPr>
              <w:t xml:space="preserve">Конференция Сторон Конвенции </w:t>
            </w:r>
          </w:p>
          <w:p w14:paraId="4ADE58F2" w14:textId="77777777" w:rsidR="00B11858" w:rsidRPr="00B636CD" w:rsidRDefault="00B11858" w:rsidP="00EA2EB7">
            <w:pPr>
              <w:pStyle w:val="AFCorN12Bold"/>
              <w:rPr>
                <w:lang w:val="ru-RU"/>
              </w:rPr>
            </w:pPr>
            <w:r w:rsidRPr="00006547">
              <w:rPr>
                <w:lang w:val="ru-RU"/>
              </w:rPr>
              <w:t>о</w:t>
            </w:r>
            <w:r>
              <w:rPr>
                <w:lang w:val="en-US"/>
              </w:rPr>
              <w:t> </w:t>
            </w:r>
            <w:r w:rsidRPr="00006547">
              <w:rPr>
                <w:lang w:val="ru-RU"/>
              </w:rPr>
              <w:t>биологическом разнообразии</w:t>
            </w:r>
          </w:p>
          <w:p w14:paraId="4ADE58F3" w14:textId="77777777" w:rsidR="00B11858" w:rsidRPr="003E6055" w:rsidRDefault="00B11858" w:rsidP="00EA2EB7">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ADE58F4" w14:textId="77777777" w:rsidR="00B11858" w:rsidRPr="002C2269" w:rsidRDefault="00B11858" w:rsidP="00EA2EB7">
            <w:pPr>
              <w:pStyle w:val="AFCorNNormal"/>
              <w:rPr>
                <w:lang w:val="ru-RU"/>
              </w:rPr>
            </w:pPr>
            <w:r w:rsidRPr="00D46ADB">
              <w:rPr>
                <w:lang w:val="ru-RU"/>
              </w:rPr>
              <w:t>Ереван, 19–30 октября 2026 года</w:t>
            </w:r>
          </w:p>
          <w:p w14:paraId="4ADE58F5" w14:textId="77777777" w:rsidR="00B11858" w:rsidRPr="00EA2EB7" w:rsidRDefault="00B11858" w:rsidP="00EA2EB7">
            <w:pPr>
              <w:pStyle w:val="AFCorNNormal"/>
              <w:rPr>
                <w:lang w:val="ru-RU"/>
              </w:rPr>
            </w:pPr>
            <w:r>
              <w:rPr>
                <w:lang w:val="ru-RU"/>
              </w:rPr>
              <w:t xml:space="preserve">Пункт </w:t>
            </w:r>
            <w:r w:rsidRPr="002C2269">
              <w:rPr>
                <w:lang w:val="ru-RU"/>
              </w:rPr>
              <w:t xml:space="preserve">18 </w:t>
            </w:r>
            <w:r>
              <w:t>e</w:t>
            </w:r>
            <w:r w:rsidRPr="002C2269">
              <w:rPr>
                <w:lang w:val="ru-RU"/>
              </w:rPr>
              <w:t>)</w:t>
            </w:r>
            <w:r>
              <w:rPr>
                <w:lang w:val="ru-RU"/>
              </w:rPr>
              <w:t xml:space="preserve"> повестки дня</w:t>
            </w:r>
          </w:p>
          <w:p w14:paraId="4ADE58F6" w14:textId="77777777" w:rsidR="00B11858" w:rsidRPr="00EA2EB7" w:rsidRDefault="00B11858" w:rsidP="00137278">
            <w:pPr>
              <w:pStyle w:val="AFCorNNormal"/>
              <w:rPr>
                <w:b/>
                <w:bCs/>
                <w:lang w:val="ru-RU"/>
              </w:rPr>
            </w:pPr>
            <w:r w:rsidRPr="002C2269">
              <w:rPr>
                <w:b/>
                <w:bCs/>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Pr>
                <w:b/>
                <w:bCs/>
                <w:lang w:val="ru-RU"/>
              </w:rPr>
              <w:t xml:space="preserve">: инвазивные чужеродные виды </w:t>
            </w:r>
          </w:p>
          <w:p w14:paraId="4ADE58F7" w14:textId="77777777" w:rsidR="00B11858" w:rsidRPr="0007415C" w:rsidRDefault="00B11858" w:rsidP="008A1499">
            <w:pPr>
              <w:pStyle w:val="AFCorNBold"/>
              <w:rPr>
                <w:b w:val="0"/>
                <w:bCs/>
                <w:lang w:val="ru-RU"/>
              </w:rPr>
            </w:pPr>
          </w:p>
        </w:tc>
        <w:tc>
          <w:tcPr>
            <w:tcW w:w="4388" w:type="dxa"/>
          </w:tcPr>
          <w:p w14:paraId="4ADE58F8" w14:textId="77777777" w:rsidR="00B11858" w:rsidRPr="0007415C" w:rsidRDefault="00B11858" w:rsidP="008A1499">
            <w:pPr>
              <w:pStyle w:val="CBDNormal"/>
              <w:jc w:val="left"/>
              <w:rPr>
                <w:lang w:val="ru-RU"/>
              </w:rPr>
            </w:pPr>
          </w:p>
        </w:tc>
      </w:tr>
    </w:tbl>
    <w:p w14:paraId="4ADE58FA" w14:textId="77777777" w:rsidR="00B11858" w:rsidRPr="000F0296" w:rsidRDefault="00B11858" w:rsidP="0059419D">
      <w:pPr>
        <w:pStyle w:val="CBDTitle"/>
        <w:rPr>
          <w:caps/>
          <w:lang w:val="ru-RU"/>
        </w:rPr>
      </w:pPr>
      <w:r>
        <w:rPr>
          <w:lang w:val="ru-RU"/>
        </w:rPr>
        <w:t xml:space="preserve">Инвазивные чужеродные виды </w:t>
      </w:r>
      <w:r w:rsidRPr="000F0296">
        <w:rPr>
          <w:caps/>
          <w:lang w:val="ru-RU"/>
        </w:rPr>
        <w:t xml:space="preserve"> </w:t>
      </w:r>
    </w:p>
    <w:p w14:paraId="4ADE58FB" w14:textId="77777777" w:rsidR="00B11858" w:rsidRPr="00EA2EB7" w:rsidRDefault="00B11858" w:rsidP="00E51951">
      <w:pPr>
        <w:pStyle w:val="CBDSubTitle"/>
        <w:rPr>
          <w:lang w:val="ru-RU"/>
        </w:rPr>
      </w:pPr>
      <w:r>
        <w:rPr>
          <w:lang w:val="ru-RU"/>
        </w:rPr>
        <w:t xml:space="preserve">Проект решения, представленный Председателем Рабочей группы </w:t>
      </w:r>
      <w:r>
        <w:t>II</w:t>
      </w:r>
    </w:p>
    <w:p w14:paraId="4ADE58FC" w14:textId="77777777" w:rsidR="00B11858" w:rsidRDefault="00B11858" w:rsidP="00EA2EB7">
      <w:pPr>
        <w:tabs>
          <w:tab w:val="left" w:pos="2835"/>
          <w:tab w:val="left" w:pos="3402"/>
        </w:tabs>
        <w:spacing w:after="120"/>
        <w:ind w:left="562" w:firstLine="562"/>
        <w:rPr>
          <w:lang w:val="ru-RU"/>
        </w:rPr>
      </w:pPr>
      <w:r>
        <w:rPr>
          <w:i/>
          <w:iCs/>
          <w:lang w:val="ru-RU"/>
        </w:rPr>
        <w:t>Конференция Сторон</w:t>
      </w:r>
      <w:r>
        <w:rPr>
          <w:lang w:val="ru-RU"/>
        </w:rPr>
        <w:t xml:space="preserve">, </w:t>
      </w:r>
    </w:p>
    <w:p w14:paraId="4ADE58FD" w14:textId="77777777" w:rsidR="00B11858" w:rsidRDefault="00B11858" w:rsidP="00EA2EB7">
      <w:pPr>
        <w:tabs>
          <w:tab w:val="left" w:pos="2835"/>
          <w:tab w:val="left" w:pos="3402"/>
        </w:tabs>
        <w:spacing w:after="120"/>
        <w:ind w:left="562" w:firstLine="562"/>
        <w:rPr>
          <w:lang w:val="ru-RU"/>
        </w:rPr>
      </w:pPr>
      <w:r>
        <w:rPr>
          <w:i/>
          <w:iCs/>
          <w:lang w:val="ru-RU"/>
        </w:rPr>
        <w:t>ссылаясь</w:t>
      </w:r>
      <w:r>
        <w:rPr>
          <w:lang w:val="ru-RU"/>
        </w:rPr>
        <w:t xml:space="preserve"> на свое решение </w:t>
      </w:r>
      <w:hyperlink r:id="rId10" w:history="1">
        <w:r>
          <w:rPr>
            <w:rStyle w:val="Hyperlink"/>
            <w:lang w:val="ru-RU"/>
          </w:rPr>
          <w:t>16/18</w:t>
        </w:r>
      </w:hyperlink>
      <w:r>
        <w:rPr>
          <w:lang w:val="ru-RU"/>
        </w:rPr>
        <w:t xml:space="preserve"> от 1 ноября 2024 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Pr>
          <w:vertAlign w:val="superscript"/>
        </w:rPr>
        <w:footnoteReference w:id="1"/>
      </w:r>
      <w:r>
        <w:rPr>
          <w:lang w:val="ru-RU"/>
        </w:rPr>
        <w:t xml:space="preserve">, в частности ее задачи 6, и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и Тихоокеанского региона необходимо предпринять дополнительные усилия и наладить сотрудничество,  </w:t>
      </w:r>
    </w:p>
    <w:p w14:paraId="4ADE58FE" w14:textId="77777777" w:rsidR="00B11858" w:rsidRDefault="00B11858" w:rsidP="00EA2EB7">
      <w:pPr>
        <w:tabs>
          <w:tab w:val="left" w:pos="2835"/>
          <w:tab w:val="left" w:pos="3402"/>
        </w:tabs>
        <w:spacing w:after="120"/>
        <w:ind w:left="562" w:firstLine="562"/>
        <w:rPr>
          <w:lang w:val="ru-RU"/>
        </w:rPr>
      </w:pPr>
      <w:r>
        <w:rPr>
          <w:i/>
          <w:iCs/>
          <w:lang w:val="ru-RU"/>
        </w:rPr>
        <w:t>ссылаясь</w:t>
      </w:r>
      <w:r>
        <w:rPr>
          <w:lang w:val="ru-RU"/>
        </w:rPr>
        <w:t xml:space="preserve"> </w:t>
      </w:r>
      <w:r>
        <w:rPr>
          <w:i/>
          <w:iCs/>
          <w:lang w:val="ru-RU"/>
        </w:rPr>
        <w:t>также</w:t>
      </w:r>
      <w:r>
        <w:rPr>
          <w:lang w:val="ru-RU"/>
        </w:rPr>
        <w:t xml:space="preserve"> на то, что она в своих решениях </w:t>
      </w:r>
      <w:hyperlink r:id="rId11" w:history="1">
        <w:r>
          <w:rPr>
            <w:rStyle w:val="Hyperlink"/>
          </w:rPr>
          <w:t>XII</w:t>
        </w:r>
        <w:r>
          <w:rPr>
            <w:rStyle w:val="Hyperlink"/>
            <w:lang w:val="ru-RU"/>
          </w:rPr>
          <w:t>/17</w:t>
        </w:r>
      </w:hyperlink>
      <w:r>
        <w:rPr>
          <w:lang w:val="ru-RU"/>
        </w:rPr>
        <w:t xml:space="preserve"> от 10 октября 2014 года, </w:t>
      </w:r>
      <w:hyperlink r:id="rId12" w:history="1">
        <w:r>
          <w:rPr>
            <w:rStyle w:val="Hyperlink"/>
            <w:lang w:val="ru-RU"/>
          </w:rPr>
          <w:t>14/11</w:t>
        </w:r>
      </w:hyperlink>
      <w:r>
        <w:rPr>
          <w:lang w:val="ru-RU"/>
        </w:rPr>
        <w:t xml:space="preserve"> от 29 ноября 2018 года, </w:t>
      </w:r>
      <w:hyperlink r:id="rId13" w:history="1">
        <w:r>
          <w:rPr>
            <w:rStyle w:val="Hyperlink"/>
            <w:lang w:val="ru-RU"/>
          </w:rPr>
          <w:t>15/27</w:t>
        </w:r>
      </w:hyperlink>
      <w:r>
        <w:rPr>
          <w:lang w:val="ru-RU"/>
        </w:rPr>
        <w:t xml:space="preserve"> от 19 декабря 2022 года и </w:t>
      </w:r>
      <w:hyperlink r:id="rId14" w:history="1">
        <w:r>
          <w:rPr>
            <w:rStyle w:val="Hyperlink"/>
            <w:lang w:val="ru-RU"/>
          </w:rPr>
          <w:t>16/18</w:t>
        </w:r>
      </w:hyperlink>
      <w:r>
        <w:rPr>
          <w:lang w:val="ru-RU"/>
        </w:rPr>
        <w:t xml:space="preserve"> указала на важную роль координации и сотрудничества между секторами в решении проблем, создаваемых инвазивными чужеродными видами, </w:t>
      </w:r>
    </w:p>
    <w:p w14:paraId="4ADE58FF" w14:textId="77777777" w:rsidR="00B11858" w:rsidRDefault="00B11858" w:rsidP="00EA2EB7">
      <w:pPr>
        <w:tabs>
          <w:tab w:val="left" w:pos="2835"/>
          <w:tab w:val="left" w:pos="3402"/>
        </w:tabs>
        <w:spacing w:after="120"/>
        <w:ind w:left="562" w:firstLine="562"/>
        <w:rPr>
          <w:lang w:val="ru-RU"/>
        </w:rPr>
      </w:pPr>
      <w:r>
        <w:rPr>
          <w:i/>
          <w:lang w:val="ru-RU"/>
        </w:rPr>
        <w:t>отмечая</w:t>
      </w:r>
      <w:r>
        <w:rPr>
          <w:iCs/>
          <w:lang w:val="ru-RU"/>
        </w:rPr>
        <w:t>, что повышение доступности непредвзятых данных и совершенствование обмена информацией имеет решающее значение для достижения прогресса в выполнении задачи 6 Рамочной программы,</w:t>
      </w:r>
    </w:p>
    <w:p w14:paraId="4ADE5900" w14:textId="77777777" w:rsidR="00B11858" w:rsidRDefault="00B11858" w:rsidP="00EA2EB7">
      <w:pPr>
        <w:tabs>
          <w:tab w:val="left" w:pos="2835"/>
          <w:tab w:val="left" w:pos="3402"/>
        </w:tabs>
        <w:spacing w:after="120"/>
        <w:ind w:left="562" w:firstLine="562"/>
        <w:rPr>
          <w:iCs/>
          <w:lang w:val="ru-RU"/>
        </w:rPr>
      </w:pPr>
      <w:r>
        <w:rPr>
          <w:i/>
          <w:lang w:val="ru-RU"/>
        </w:rPr>
        <w:t>признавая</w:t>
      </w:r>
      <w:r>
        <w:rPr>
          <w:iCs/>
          <w:lang w:val="ru-RU"/>
        </w:rPr>
        <w:t xml:space="preserve"> важную </w:t>
      </w:r>
      <w:r w:rsidRPr="0069026D">
        <w:rPr>
          <w:iCs/>
          <w:lang w:val="ru-RU"/>
        </w:rPr>
        <w:t>взаимосвязь между изменением климата и проникновением чужеродных видов, в том числе инвазивных чужеродных видов</w:t>
      </w:r>
      <w:r>
        <w:rPr>
          <w:iCs/>
          <w:lang w:val="ru-RU"/>
        </w:rPr>
        <w:t>,</w:t>
      </w:r>
    </w:p>
    <w:p w14:paraId="4ADE5901" w14:textId="77777777" w:rsidR="00B11858" w:rsidRDefault="00B11858" w:rsidP="00EA2EB7">
      <w:pPr>
        <w:tabs>
          <w:tab w:val="left" w:pos="2835"/>
          <w:tab w:val="left" w:pos="3402"/>
        </w:tabs>
        <w:spacing w:after="120"/>
        <w:ind w:left="562" w:firstLine="562"/>
        <w:rPr>
          <w:lang w:val="ru-RU"/>
        </w:rPr>
      </w:pPr>
      <w:r>
        <w:rPr>
          <w:lang w:val="ru-RU"/>
        </w:rPr>
        <w:t>1.</w:t>
      </w:r>
      <w:r>
        <w:rPr>
          <w:lang w:val="ru-RU"/>
        </w:rPr>
        <w:tab/>
      </w:r>
      <w:r>
        <w:rPr>
          <w:i/>
          <w:iCs/>
          <w:lang w:val="ru-RU"/>
        </w:rPr>
        <w:t>с признательностью отмечает</w:t>
      </w:r>
      <w:r>
        <w:rPr>
          <w:lang w:val="ru-RU"/>
        </w:rPr>
        <w:t xml:space="preserve"> работу, проделанную Межучрежденческой контактной группой по инвазивным чужеродным видам и секретариатом Конвенции о биологическом разнообразии</w:t>
      </w:r>
      <w:r>
        <w:rPr>
          <w:vertAlign w:val="superscript"/>
        </w:rPr>
        <w:footnoteReference w:id="2"/>
      </w:r>
      <w:r>
        <w:rPr>
          <w:lang w:val="ru-RU"/>
        </w:rPr>
        <w:t xml:space="preserve"> в течение текущего межсессионного периода, включая </w:t>
      </w:r>
      <w:r>
        <w:rPr>
          <w:lang w:val="ru-RU"/>
        </w:rPr>
        <w:lastRenderedPageBreak/>
        <w:t>организацию обсуждений онлайнового форума открытого состава по инвазивным чужеродным видам и 14-го совещания Контактной группы;</w:t>
      </w:r>
    </w:p>
    <w:p w14:paraId="4ADE5902" w14:textId="77777777" w:rsidR="00B11858" w:rsidRDefault="00B11858" w:rsidP="00EA2EB7">
      <w:pPr>
        <w:tabs>
          <w:tab w:val="left" w:pos="2835"/>
          <w:tab w:val="left" w:pos="3402"/>
        </w:tabs>
        <w:spacing w:after="120"/>
        <w:ind w:left="562" w:firstLine="562"/>
        <w:rPr>
          <w:lang w:val="ru-RU"/>
        </w:rPr>
      </w:pPr>
      <w:r>
        <w:rPr>
          <w:lang w:val="ru-RU"/>
        </w:rPr>
        <w:t>2.</w:t>
      </w:r>
      <w:r>
        <w:rPr>
          <w:i/>
          <w:iCs/>
          <w:lang w:val="ru-RU"/>
        </w:rPr>
        <w:tab/>
        <w:t>призывает</w:t>
      </w:r>
      <w:r>
        <w:rPr>
          <w:lang w:val="ru-RU"/>
        </w:rPr>
        <w:t xml:space="preserve"> Стороны в соответствии с национальными обстоятельствами, приоритетами и возможностями и предлагает правительствам других стран, субнациональным и местным органам власти, соответствующим организациям, многосторонним природоохранным соглашениям, а также коренным народам и местным общинам, женщинам, молодежи и другим субъектам деятельности в соответствующих случаях:</w:t>
      </w:r>
    </w:p>
    <w:p w14:paraId="4ADE5903" w14:textId="77777777" w:rsidR="00B11858" w:rsidRDefault="00B11858" w:rsidP="00EA2EB7">
      <w:pPr>
        <w:tabs>
          <w:tab w:val="left" w:pos="2835"/>
          <w:tab w:val="left" w:pos="3402"/>
        </w:tabs>
        <w:spacing w:after="120"/>
        <w:ind w:left="562" w:firstLine="562"/>
        <w:rPr>
          <w:lang w:val="ru-RU"/>
        </w:rPr>
      </w:pPr>
      <w:r>
        <w:rPr>
          <w:lang w:val="ru-RU"/>
        </w:rPr>
        <w:t xml:space="preserve"> </w:t>
      </w:r>
      <w:r>
        <w:t>a</w:t>
      </w:r>
      <w:r>
        <w:rPr>
          <w:lang w:val="ru-RU"/>
        </w:rPr>
        <w:t>)</w:t>
      </w:r>
      <w:r>
        <w:rPr>
          <w:lang w:val="ru-RU"/>
        </w:rPr>
        <w:tab/>
        <w:t>совершенствовать сбор и анализ данных о воздействии, путях интродукции и распространения, в частности по каналам международной торговли, включая онлайновую торговлю, зарегистрированных случаях и мерах регулирования в отношении инвазивных чужеродных видов, выявленных на их территории, а также повышать доступность этих данных и совершенствовать обмен ими в целях содействия выполнению задачи 6 Куньминско-Монреальской глобальной рамочной программы в области биоразнообразия;</w:t>
      </w:r>
    </w:p>
    <w:p w14:paraId="4ADE5904" w14:textId="77777777" w:rsidR="00B11858" w:rsidRDefault="00B11858" w:rsidP="00EA2EB7">
      <w:pPr>
        <w:tabs>
          <w:tab w:val="left" w:pos="2835"/>
          <w:tab w:val="left" w:pos="3402"/>
        </w:tabs>
        <w:spacing w:after="120"/>
        <w:ind w:left="562" w:firstLine="562"/>
        <w:rPr>
          <w:lang w:val="ru-RU"/>
        </w:rPr>
      </w:pPr>
      <w:r>
        <w:rPr>
          <w:lang w:val="ru-RU"/>
        </w:rPr>
        <w:t xml:space="preserve"> </w:t>
      </w:r>
      <w:r>
        <w:t>b</w:t>
      </w:r>
      <w:r>
        <w:rPr>
          <w:lang w:val="ru-RU"/>
        </w:rPr>
        <w:t>)</w:t>
      </w:r>
      <w:r>
        <w:rPr>
          <w:lang w:val="ru-RU"/>
        </w:rPr>
        <w:tab/>
        <w:t>рассмотреть возможность применения комплексных подходов, основанных на сотрудничестве, которые позволяют объединять усилия соответствующих секторов, в том числе частного сектора, для решения создаваемых инвазивными и потенциально инвазивными чужеродными видами проблем, влияющих на биоразнообразие, обеспечиваемый природой вклад на благо человека и благополучие людей;</w:t>
      </w:r>
    </w:p>
    <w:p w14:paraId="4ADE5905" w14:textId="77777777" w:rsidR="00B11858" w:rsidRDefault="00B11858" w:rsidP="00EA2EB7">
      <w:pPr>
        <w:tabs>
          <w:tab w:val="left" w:pos="2835"/>
          <w:tab w:val="left" w:pos="3402"/>
        </w:tabs>
        <w:spacing w:after="120"/>
        <w:ind w:left="562" w:firstLine="562"/>
        <w:rPr>
          <w:lang w:val="ru-RU"/>
        </w:rPr>
      </w:pPr>
      <w:r>
        <w:rPr>
          <w:lang w:val="ru-RU"/>
        </w:rPr>
        <w:t xml:space="preserve"> </w:t>
      </w:r>
      <w:r>
        <w:t>c</w:t>
      </w:r>
      <w:r>
        <w:rPr>
          <w:lang w:val="ru-RU"/>
        </w:rPr>
        <w:t>)</w:t>
      </w:r>
      <w:r>
        <w:rPr>
          <w:lang w:val="ru-RU"/>
        </w:rPr>
        <w:tab/>
      </w:r>
      <w:r w:rsidRPr="00F604DA">
        <w:rPr>
          <w:lang w:val="ru-RU"/>
        </w:rPr>
        <w:t xml:space="preserve">укреплять межсекторальное и трансграничное сотрудничество </w:t>
      </w:r>
      <w:r>
        <w:rPr>
          <w:lang w:val="ru-RU"/>
        </w:rPr>
        <w:t xml:space="preserve">среди </w:t>
      </w:r>
      <w:r w:rsidRPr="00F604DA">
        <w:rPr>
          <w:lang w:val="ru-RU"/>
        </w:rPr>
        <w:t>стран и региональны</w:t>
      </w:r>
      <w:r>
        <w:rPr>
          <w:lang w:val="ru-RU"/>
        </w:rPr>
        <w:t xml:space="preserve">х </w:t>
      </w:r>
      <w:r w:rsidRPr="00F604DA">
        <w:rPr>
          <w:lang w:val="ru-RU"/>
        </w:rPr>
        <w:t>механизм</w:t>
      </w:r>
      <w:r>
        <w:rPr>
          <w:lang w:val="ru-RU"/>
        </w:rPr>
        <w:t xml:space="preserve">ов </w:t>
      </w:r>
      <w:r w:rsidRPr="00F604DA">
        <w:rPr>
          <w:lang w:val="ru-RU"/>
        </w:rPr>
        <w:t>в</w:t>
      </w:r>
      <w:r>
        <w:rPr>
          <w:lang w:val="ru-RU"/>
        </w:rPr>
        <w:t xml:space="preserve"> области регулирования </w:t>
      </w:r>
      <w:r w:rsidRPr="00F604DA">
        <w:rPr>
          <w:lang w:val="ru-RU"/>
        </w:rPr>
        <w:t>инвазивных чужеродных видов в целях применения таких подходов,</w:t>
      </w:r>
      <w:r>
        <w:rPr>
          <w:lang w:val="ru-RU"/>
        </w:rPr>
        <w:t xml:space="preserve"> как, </w:t>
      </w:r>
      <w:r w:rsidRPr="008C08D0">
        <w:rPr>
          <w:lang w:val="ru-RU"/>
        </w:rPr>
        <w:t>в частности, подход «Единое здоровье»</w:t>
      </w:r>
      <w:r>
        <w:rPr>
          <w:lang w:val="ru-RU"/>
        </w:rPr>
        <w:t>,</w:t>
      </w:r>
      <w:r w:rsidRPr="008C08D0">
        <w:rPr>
          <w:lang w:val="ru-RU"/>
        </w:rPr>
        <w:t xml:space="preserve"> и осуществле</w:t>
      </w:r>
      <w:r>
        <w:rPr>
          <w:lang w:val="ru-RU"/>
        </w:rPr>
        <w:t xml:space="preserve">ния Глобального плана действий в области </w:t>
      </w:r>
      <w:r w:rsidRPr="008C08D0">
        <w:rPr>
          <w:lang w:val="ru-RU"/>
        </w:rPr>
        <w:t>биоразнообрази</w:t>
      </w:r>
      <w:r>
        <w:rPr>
          <w:lang w:val="ru-RU"/>
        </w:rPr>
        <w:t>я</w:t>
      </w:r>
      <w:r w:rsidRPr="008C08D0">
        <w:rPr>
          <w:lang w:val="ru-RU"/>
        </w:rPr>
        <w:t xml:space="preserve"> и здоровь</w:t>
      </w:r>
      <w:r>
        <w:rPr>
          <w:lang w:val="ru-RU"/>
        </w:rPr>
        <w:t>я</w:t>
      </w:r>
      <w:r>
        <w:rPr>
          <w:rStyle w:val="FootnoteReference"/>
        </w:rPr>
        <w:footnoteReference w:id="3"/>
      </w:r>
      <w:r>
        <w:rPr>
          <w:lang w:val="ru-RU"/>
        </w:rPr>
        <w:t xml:space="preserve">; </w:t>
      </w:r>
    </w:p>
    <w:p w14:paraId="4ADE5906" w14:textId="77777777" w:rsidR="00B11858" w:rsidRDefault="00B11858" w:rsidP="00EA2EB7">
      <w:pPr>
        <w:tabs>
          <w:tab w:val="left" w:pos="2835"/>
          <w:tab w:val="left" w:pos="3402"/>
        </w:tabs>
        <w:spacing w:after="120"/>
        <w:ind w:left="562" w:firstLine="562"/>
        <w:rPr>
          <w:lang w:val="ru-RU"/>
        </w:rPr>
      </w:pPr>
      <w:r>
        <w:rPr>
          <w:lang w:val="ru-RU"/>
        </w:rPr>
        <w:t>3.</w:t>
      </w:r>
      <w:r>
        <w:rPr>
          <w:lang w:val="ru-RU"/>
        </w:rPr>
        <w:tab/>
      </w:r>
      <w:r>
        <w:rPr>
          <w:i/>
          <w:iCs/>
          <w:lang w:val="ru-RU"/>
        </w:rPr>
        <w:t>поручает</w:t>
      </w:r>
      <w:r>
        <w:rPr>
          <w:lang w:val="ru-RU"/>
        </w:rPr>
        <w:t xml:space="preserve"> Исполнительному секретарю при условии наличия финансовых ресурсов:</w:t>
      </w:r>
    </w:p>
    <w:p w14:paraId="4ADE5907" w14:textId="77777777" w:rsidR="00B11858" w:rsidRDefault="00B11858" w:rsidP="00EA2EB7">
      <w:pPr>
        <w:tabs>
          <w:tab w:val="left" w:pos="2835"/>
          <w:tab w:val="left" w:pos="3402"/>
        </w:tabs>
        <w:spacing w:after="120"/>
        <w:ind w:left="562" w:firstLine="562"/>
        <w:rPr>
          <w:lang w:val="ru-RU"/>
        </w:rPr>
      </w:pPr>
      <w:r>
        <w:rPr>
          <w:lang w:val="ru-RU"/>
        </w:rPr>
        <w:t xml:space="preserve"> </w:t>
      </w:r>
      <w:r>
        <w:t>a</w:t>
      </w:r>
      <w:r>
        <w:rPr>
          <w:lang w:val="ru-RU"/>
        </w:rPr>
        <w:t>)</w:t>
      </w:r>
      <w:r>
        <w:rPr>
          <w:lang w:val="ru-RU"/>
        </w:rPr>
        <w:tab/>
        <w:t>координировать свою деятельность с соответствующими конвенциями и организациями и сотрудничать с Межучрежденческой контактной группой по инвазивным чужеродным видам, избегая дублирования усилий, по следующим вопросам:</w:t>
      </w:r>
    </w:p>
    <w:p w14:paraId="4ADE5908" w14:textId="77777777" w:rsidR="00B11858" w:rsidRDefault="00B11858" w:rsidP="00FF5569">
      <w:pPr>
        <w:tabs>
          <w:tab w:val="clear" w:pos="567"/>
          <w:tab w:val="left" w:pos="2835"/>
          <w:tab w:val="left" w:pos="3402"/>
        </w:tabs>
        <w:spacing w:after="120"/>
        <w:ind w:left="1701" w:hanging="567"/>
        <w:rPr>
          <w:lang w:val="ru-RU"/>
        </w:rPr>
      </w:pPr>
      <w:r>
        <w:rPr>
          <w:lang w:val="ru-RU"/>
        </w:rPr>
        <w:t xml:space="preserve"> </w:t>
      </w:r>
      <w:r>
        <w:t>i</w:t>
      </w:r>
      <w:r>
        <w:rPr>
          <w:lang w:val="ru-RU"/>
        </w:rPr>
        <w:t>)</w:t>
      </w:r>
      <w:r>
        <w:rPr>
          <w:lang w:val="ru-RU"/>
        </w:rPr>
        <w:tab/>
        <w:t>сбор информации и извлеченных уроков о том, каким образом соответствующие государственные учреждения могут активизировать межсекторальное сотрудничество на национальном и региональном уровнях для решения проблем, создаваемых инвазивными чужеродными видами, в том числе с использованием комплексных подходов;</w:t>
      </w:r>
    </w:p>
    <w:p w14:paraId="4ADE5909" w14:textId="77777777" w:rsidR="00B11858" w:rsidRDefault="00B11858" w:rsidP="00FF5569">
      <w:pPr>
        <w:tabs>
          <w:tab w:val="clear" w:pos="567"/>
          <w:tab w:val="left" w:pos="2835"/>
          <w:tab w:val="left" w:pos="3402"/>
        </w:tabs>
        <w:spacing w:after="120"/>
        <w:ind w:left="1701" w:hanging="567"/>
        <w:rPr>
          <w:lang w:val="ru-RU"/>
        </w:rPr>
      </w:pPr>
      <w:r>
        <w:rPr>
          <w:lang w:val="ru-RU"/>
        </w:rPr>
        <w:t xml:space="preserve"> </w:t>
      </w:r>
      <w:r>
        <w:t>ii</w:t>
      </w:r>
      <w:r>
        <w:rPr>
          <w:lang w:val="ru-RU"/>
        </w:rPr>
        <w:t>)</w:t>
      </w:r>
      <w:r>
        <w:rPr>
          <w:lang w:val="ru-RU"/>
        </w:rPr>
        <w:tab/>
        <w:t>разработка учебных материалов по использованию новых инструментов для обнаружения, таких как прогнозное моделирование смещения ареалов видов с целью выявления областей, наиболее уязвимых для инвазий в контексте изменения климата, анализ ДНК окружающей среды и обнаружение с применением искусственного интеллекта;</w:t>
      </w:r>
    </w:p>
    <w:p w14:paraId="4ADE590A" w14:textId="77777777" w:rsidR="00B11858" w:rsidRDefault="00B11858" w:rsidP="00FF5569">
      <w:pPr>
        <w:tabs>
          <w:tab w:val="clear" w:pos="567"/>
          <w:tab w:val="left" w:pos="2835"/>
          <w:tab w:val="left" w:pos="3402"/>
        </w:tabs>
        <w:spacing w:after="120"/>
        <w:ind w:left="1701" w:hanging="567"/>
        <w:rPr>
          <w:lang w:val="ru-RU"/>
        </w:rPr>
      </w:pPr>
      <w:r>
        <w:rPr>
          <w:lang w:val="ru-RU"/>
        </w:rPr>
        <w:t xml:space="preserve"> </w:t>
      </w:r>
      <w:r>
        <w:t>iii</w:t>
      </w:r>
      <w:r>
        <w:rPr>
          <w:lang w:val="ru-RU"/>
        </w:rPr>
        <w:t>)</w:t>
      </w:r>
      <w:r>
        <w:rPr>
          <w:lang w:val="ru-RU"/>
        </w:rPr>
        <w:tab/>
        <w:t xml:space="preserve">укрепление научно-исследовательского и технического потенциала и содействие передаче </w:t>
      </w:r>
      <w:r w:rsidRPr="00290C3C">
        <w:rPr>
          <w:lang w:val="ru-RU"/>
        </w:rPr>
        <w:t>технологий [на взаим</w:t>
      </w:r>
      <w:r>
        <w:rPr>
          <w:lang w:val="ru-RU"/>
        </w:rPr>
        <w:t>о</w:t>
      </w:r>
      <w:r w:rsidRPr="00290C3C">
        <w:rPr>
          <w:lang w:val="ru-RU"/>
        </w:rPr>
        <w:t>согласованных условиях], в частности развивающимся странам, для поддержки сбора данных, мониторинга и регулирования инвазивных чужеродных видов</w:t>
      </w:r>
      <w:r>
        <w:rPr>
          <w:lang w:val="ru-RU"/>
        </w:rPr>
        <w:t xml:space="preserve">; </w:t>
      </w:r>
    </w:p>
    <w:p w14:paraId="4ADE590B" w14:textId="77777777" w:rsidR="00B11858" w:rsidRDefault="00B11858" w:rsidP="00EA2EB7">
      <w:pPr>
        <w:tabs>
          <w:tab w:val="left" w:pos="2835"/>
          <w:tab w:val="left" w:pos="3402"/>
        </w:tabs>
        <w:spacing w:after="120"/>
        <w:ind w:left="562" w:firstLine="562"/>
        <w:rPr>
          <w:lang w:val="ru-RU"/>
        </w:rPr>
      </w:pPr>
      <w:r>
        <w:rPr>
          <w:lang w:val="ru-RU"/>
        </w:rPr>
        <w:t xml:space="preserve">  </w:t>
      </w:r>
      <w:r>
        <w:t>b</w:t>
      </w:r>
      <w:r>
        <w:rPr>
          <w:lang w:val="ru-RU"/>
        </w:rPr>
        <w:t>)</w:t>
      </w:r>
      <w:r>
        <w:rPr>
          <w:lang w:val="ru-RU"/>
        </w:rPr>
        <w:tab/>
        <w:t>далее совершенствовать портал по инвазивным чужеродным видам</w:t>
      </w:r>
      <w:r>
        <w:rPr>
          <w:vertAlign w:val="superscript"/>
        </w:rPr>
        <w:footnoteReference w:id="4"/>
      </w:r>
      <w:r>
        <w:rPr>
          <w:lang w:val="ru-RU"/>
        </w:rPr>
        <w:t xml:space="preserve">, в том числе повышая доступность информации о чужеродных и инвазивных чужеродных видах глобального значения и национальных перечнях инвазивных чужеродных видов, которые </w:t>
      </w:r>
      <w:r>
        <w:rPr>
          <w:lang w:val="ru-RU"/>
        </w:rPr>
        <w:lastRenderedPageBreak/>
        <w:t>ведут Стороны, и обеспечивая доступ к материалам портала на шести официальных языках Организации Объединенных Наций, в целях содействия выполнению задачи 6 Рамочной программы;</w:t>
      </w:r>
    </w:p>
    <w:p w14:paraId="4ADE590C" w14:textId="77777777" w:rsidR="00B11858" w:rsidRDefault="00B11858" w:rsidP="00EA2EB7">
      <w:pPr>
        <w:pStyle w:val="CBDNormalNoNumber"/>
        <w:tabs>
          <w:tab w:val="clear" w:pos="567"/>
          <w:tab w:val="clear" w:pos="1134"/>
        </w:tabs>
        <w:ind w:firstLine="567"/>
        <w:rPr>
          <w:lang w:val="ru-RU"/>
        </w:rPr>
      </w:pPr>
      <w:r>
        <w:rPr>
          <w:lang w:val="ru-RU"/>
        </w:rPr>
        <w:t xml:space="preserve"> </w:t>
      </w:r>
      <w:r>
        <w:t>c</w:t>
      </w:r>
      <w:r>
        <w:rPr>
          <w:lang w:val="ru-RU"/>
        </w:rPr>
        <w:t>)</w:t>
      </w:r>
      <w:r>
        <w:rPr>
          <w:lang w:val="ru-RU"/>
        </w:rPr>
        <w:tab/>
        <w:t>р</w:t>
      </w:r>
      <w:r w:rsidRPr="00AA302E">
        <w:rPr>
          <w:lang w:val="ru-RU"/>
        </w:rPr>
        <w:t>азработать на основе представленных Сторонами материалов</w:t>
      </w:r>
      <w:r>
        <w:rPr>
          <w:lang w:val="ru-RU"/>
        </w:rPr>
        <w:t xml:space="preserve"> </w:t>
      </w:r>
      <w:r w:rsidRPr="00AA302E">
        <w:rPr>
          <w:lang w:val="ru-RU"/>
        </w:rPr>
        <w:t>научные р</w:t>
      </w:r>
      <w:r>
        <w:rPr>
          <w:lang w:val="ru-RU"/>
        </w:rPr>
        <w:t xml:space="preserve">екомендации по </w:t>
      </w:r>
      <w:r w:rsidRPr="00AA302E">
        <w:rPr>
          <w:lang w:val="ru-RU"/>
        </w:rPr>
        <w:t>механизм</w:t>
      </w:r>
      <w:r>
        <w:rPr>
          <w:lang w:val="ru-RU"/>
        </w:rPr>
        <w:t>ам</w:t>
      </w:r>
      <w:r w:rsidRPr="00AA302E">
        <w:rPr>
          <w:lang w:val="ru-RU"/>
        </w:rPr>
        <w:t xml:space="preserve"> раннего выявления чужеродных и инвазивных чужеродных видов, а также по сбору данных, обмену ими и их мобилизации, в том числе для облегчения оперативного доступа к соответствующему чрезвычайному финансированию и техническим ресурсам в целях своевременного принятия мер</w:t>
      </w:r>
      <w:r>
        <w:rPr>
          <w:lang w:val="ru-RU"/>
        </w:rPr>
        <w:t xml:space="preserve"> реагирования</w:t>
      </w:r>
      <w:r w:rsidRPr="00AA302E">
        <w:rPr>
          <w:lang w:val="ru-RU"/>
        </w:rPr>
        <w:t>, с тем чтобы совершенствовать и далее развивать методы контроля видов</w:t>
      </w:r>
      <w:r>
        <w:rPr>
          <w:lang w:val="ru-RU"/>
        </w:rPr>
        <w:t>;</w:t>
      </w:r>
    </w:p>
    <w:p w14:paraId="4ADE590D" w14:textId="77777777" w:rsidR="00B11858" w:rsidRDefault="00B11858" w:rsidP="00EA2EB7">
      <w:pPr>
        <w:pStyle w:val="CBDNormalNoNumber"/>
        <w:tabs>
          <w:tab w:val="clear" w:pos="567"/>
          <w:tab w:val="clear" w:pos="1134"/>
        </w:tabs>
        <w:ind w:firstLine="567"/>
        <w:rPr>
          <w:lang w:val="ru-RU"/>
        </w:rPr>
      </w:pPr>
      <w:r>
        <w:rPr>
          <w:lang w:val="en-US"/>
        </w:rPr>
        <w:t>d</w:t>
      </w:r>
      <w:r w:rsidRPr="0007415C">
        <w:rPr>
          <w:lang w:val="ru-RU"/>
        </w:rPr>
        <w:t xml:space="preserve">) </w:t>
      </w:r>
      <w:r>
        <w:rPr>
          <w:lang w:val="ru-RU"/>
        </w:rPr>
        <w:t xml:space="preserve">  о</w:t>
      </w:r>
      <w:r w:rsidRPr="0007415C">
        <w:rPr>
          <w:lang w:val="ru-RU"/>
        </w:rPr>
        <w:t>рганизовать онлайн</w:t>
      </w:r>
      <w:r>
        <w:rPr>
          <w:lang w:val="ru-RU"/>
        </w:rPr>
        <w:t xml:space="preserve">овый </w:t>
      </w:r>
      <w:r w:rsidRPr="0007415C">
        <w:rPr>
          <w:lang w:val="ru-RU"/>
        </w:rPr>
        <w:t>форум для содействия обмену опытом и извлеченными уроками;</w:t>
      </w:r>
    </w:p>
    <w:p w14:paraId="4ADE590E" w14:textId="77777777" w:rsidR="00B11858" w:rsidRPr="00304837" w:rsidRDefault="00B11858" w:rsidP="00EA2EB7">
      <w:pPr>
        <w:pStyle w:val="CBDNormalNoNumber"/>
        <w:tabs>
          <w:tab w:val="clear" w:pos="567"/>
          <w:tab w:val="clear" w:pos="1134"/>
        </w:tabs>
        <w:ind w:firstLine="567"/>
      </w:pPr>
      <w:r>
        <w:rPr>
          <w:lang w:val="en-US"/>
        </w:rPr>
        <w:t>e</w:t>
      </w:r>
      <w:r w:rsidRPr="0007415C">
        <w:rPr>
          <w:lang w:val="ru-RU"/>
        </w:rPr>
        <w:t xml:space="preserve">) </w:t>
      </w:r>
      <w:r>
        <w:rPr>
          <w:lang w:val="ru-RU"/>
        </w:rPr>
        <w:t>представить результаты вышеописанной работы Вспомогательному органу по научным, техническим и технологическим консультациям для рассмотрения на совещании, предшествующем 18-му совещанию Конференции Сторон.</w:t>
      </w:r>
    </w:p>
    <w:p w14:paraId="4ADE590F" w14:textId="77777777" w:rsidR="00B11858" w:rsidRDefault="00B11858" w:rsidP="009E78BA">
      <w:pPr>
        <w:pStyle w:val="CBDNormalNoNumber"/>
      </w:pPr>
    </w:p>
    <w:p w14:paraId="4ADE5910" w14:textId="77777777" w:rsidR="00B11858" w:rsidRDefault="00B11858" w:rsidP="009E78BA">
      <w:pPr>
        <w:pStyle w:val="CBDNormalNoNumber"/>
      </w:pPr>
    </w:p>
    <w:p w14:paraId="4ADE5911" w14:textId="77777777" w:rsidR="00B11858" w:rsidRPr="003F1A75" w:rsidRDefault="00B11858" w:rsidP="006E7BE2">
      <w:pPr>
        <w:pStyle w:val="Para1"/>
        <w:numPr>
          <w:ilvl w:val="0"/>
          <w:numId w:val="0"/>
        </w:numPr>
        <w:ind w:left="567"/>
        <w:jc w:val="center"/>
      </w:pPr>
      <w:r w:rsidRPr="003F1A75">
        <w:t>__________</w:t>
      </w:r>
    </w:p>
    <w:sectPr w:rsidR="00B11858"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5350" w14:textId="77777777" w:rsidR="00DB3320" w:rsidRPr="003F1A75" w:rsidRDefault="00DB3320" w:rsidP="00CF1848">
      <w:r w:rsidRPr="003F1A75">
        <w:separator/>
      </w:r>
    </w:p>
  </w:endnote>
  <w:endnote w:type="continuationSeparator" w:id="0">
    <w:p w14:paraId="6980B51A" w14:textId="77777777" w:rsidR="00DB3320" w:rsidRPr="003F1A75" w:rsidRDefault="00DB332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591B" w14:textId="77777777" w:rsidR="00B11858" w:rsidRPr="003F1A75" w:rsidRDefault="00B11858"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591C" w14:textId="77777777" w:rsidR="00B11858" w:rsidRPr="003F1A75" w:rsidRDefault="00B11858"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2554" w14:textId="77777777" w:rsidR="00DB3320" w:rsidRPr="003F1A75" w:rsidRDefault="00DB3320" w:rsidP="00CF1848">
      <w:r w:rsidRPr="003F1A75">
        <w:separator/>
      </w:r>
    </w:p>
  </w:footnote>
  <w:footnote w:type="continuationSeparator" w:id="0">
    <w:p w14:paraId="74C8B213" w14:textId="77777777" w:rsidR="00DB3320" w:rsidRPr="003F1A75" w:rsidRDefault="00DB3320" w:rsidP="00CF1848">
      <w:r w:rsidRPr="003F1A75">
        <w:continuationSeparator/>
      </w:r>
    </w:p>
  </w:footnote>
  <w:footnote w:id="1">
    <w:p w14:paraId="4ADE591D" w14:textId="77777777" w:rsidR="00B11858" w:rsidRDefault="00B11858" w:rsidP="00EA2EB7">
      <w:pPr>
        <w:pStyle w:val="FootnoteText"/>
      </w:pPr>
      <w:r>
        <w:rPr>
          <w:rStyle w:val="FootnoteReference"/>
        </w:rPr>
        <w:footnoteRef/>
      </w:r>
      <w:r>
        <w:rPr>
          <w:lang w:val="ru-RU"/>
        </w:rPr>
        <w:t xml:space="preserve"> Решение 15/4, приложение.</w:t>
      </w:r>
    </w:p>
  </w:footnote>
  <w:footnote w:id="2">
    <w:p w14:paraId="4ADE591E" w14:textId="77777777" w:rsidR="00B11858" w:rsidRDefault="00B11858" w:rsidP="00EA2EB7">
      <w:pPr>
        <w:pStyle w:val="FootnoteText"/>
      </w:pPr>
      <w:r>
        <w:rPr>
          <w:rStyle w:val="FootnoteReference"/>
        </w:rPr>
        <w:footnoteRef/>
      </w:r>
      <w:r>
        <w:rPr>
          <w:lang w:val="ru-RU"/>
        </w:rPr>
        <w:t xml:space="preserve"> Сборник договоров Организации Объединенных Наций, том 1760, № 30619.</w:t>
      </w:r>
    </w:p>
  </w:footnote>
  <w:footnote w:id="3">
    <w:p w14:paraId="4ADE591F" w14:textId="77777777" w:rsidR="00B11858" w:rsidRDefault="00B11858">
      <w:pPr>
        <w:pStyle w:val="FootnoteText"/>
      </w:pPr>
      <w:r>
        <w:rPr>
          <w:rStyle w:val="FootnoteReference"/>
        </w:rPr>
        <w:footnoteRef/>
      </w:r>
      <w:r w:rsidRPr="0007415C">
        <w:rPr>
          <w:lang w:val="ru-RU"/>
        </w:rPr>
        <w:t xml:space="preserve"> </w:t>
      </w:r>
      <w:r>
        <w:rPr>
          <w:lang w:val="ru-RU"/>
        </w:rPr>
        <w:t>Решение</w:t>
      </w:r>
      <w:r w:rsidRPr="0007415C">
        <w:rPr>
          <w:lang w:val="ru-RU"/>
        </w:rPr>
        <w:t xml:space="preserve"> 16/19, </w:t>
      </w:r>
      <w:r>
        <w:rPr>
          <w:lang w:val="ru-RU"/>
        </w:rPr>
        <w:t>приложение.</w:t>
      </w:r>
    </w:p>
  </w:footnote>
  <w:footnote w:id="4">
    <w:p w14:paraId="4ADE5920" w14:textId="77777777" w:rsidR="00B11858" w:rsidRDefault="00B11858" w:rsidP="00EA2EB7">
      <w:pPr>
        <w:pStyle w:val="FootnoteText"/>
      </w:pPr>
      <w:r>
        <w:rPr>
          <w:rStyle w:val="FootnoteReference"/>
        </w:rPr>
        <w:footnoteRef/>
      </w:r>
      <w:r w:rsidRPr="009C3C96">
        <w:rPr>
          <w:lang w:val="ru-RU"/>
        </w:rPr>
        <w:t xml:space="preserve"> </w:t>
      </w:r>
      <w:hyperlink r:id="rId1" w:history="1">
        <w:r>
          <w:rPr>
            <w:rStyle w:val="1"/>
            <w:rFonts w:cs="Times New Roman"/>
          </w:rPr>
          <w:t>www</w:t>
        </w:r>
        <w:r w:rsidRPr="009C3C96">
          <w:rPr>
            <w:rStyle w:val="1"/>
            <w:rFonts w:cs="Times New Roman"/>
            <w:lang w:val="ru-RU"/>
          </w:rPr>
          <w:t>.</w:t>
        </w:r>
        <w:r>
          <w:rPr>
            <w:rStyle w:val="1"/>
            <w:rFonts w:cs="Times New Roman"/>
          </w:rPr>
          <w:t>cbd</w:t>
        </w:r>
        <w:r w:rsidRPr="009C3C96">
          <w:rPr>
            <w:rStyle w:val="1"/>
            <w:rFonts w:cs="Times New Roman"/>
            <w:lang w:val="ru-RU"/>
          </w:rPr>
          <w:t>.</w:t>
        </w:r>
        <w:r>
          <w:rPr>
            <w:rStyle w:val="1"/>
            <w:rFonts w:cs="Times New Roman"/>
          </w:rPr>
          <w:t>int</w:t>
        </w:r>
        <w:r w:rsidRPr="009C3C96">
          <w:rPr>
            <w:rStyle w:val="1"/>
            <w:rFonts w:cs="Times New Roman"/>
            <w:lang w:val="ru-RU"/>
          </w:rPr>
          <w:t>/</w:t>
        </w:r>
        <w:r>
          <w:rPr>
            <w:rStyle w:val="1"/>
            <w:rFonts w:cs="Times New Roman"/>
          </w:rPr>
          <w:t>invasive</w:t>
        </w:r>
      </w:hyperlink>
      <w:r w:rsidRPr="009C3C9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5919" w14:textId="77777777" w:rsidR="00B11858" w:rsidRPr="003F1A75" w:rsidRDefault="00B11858" w:rsidP="007C4951">
    <w:pPr>
      <w:pStyle w:val="Header"/>
      <w:spacing w:after="240"/>
      <w:rPr>
        <w:szCs w:val="20"/>
      </w:rPr>
    </w:pPr>
    <w:r>
      <w:rPr>
        <w:szCs w:val="20"/>
      </w:rPr>
      <w:t>CBD/COP/17/L.5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591A" w14:textId="77777777" w:rsidR="00B11858" w:rsidRPr="003F1A75" w:rsidRDefault="00B11858" w:rsidP="007C4951">
    <w:pPr>
      <w:pStyle w:val="Header"/>
      <w:spacing w:after="240"/>
      <w:jc w:val="right"/>
    </w:pPr>
    <w:r>
      <w:t>CBD/COP/17/L.5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2F9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8B4FF7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012F42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26CCEB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451E12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1299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D0C9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6276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E01F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73E28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5794242">
    <w:abstractNumId w:val="9"/>
  </w:num>
  <w:num w:numId="2" w16cid:durableId="787621673">
    <w:abstractNumId w:val="7"/>
  </w:num>
  <w:num w:numId="3" w16cid:durableId="2090275503">
    <w:abstractNumId w:val="6"/>
  </w:num>
  <w:num w:numId="4" w16cid:durableId="1494175079">
    <w:abstractNumId w:val="5"/>
  </w:num>
  <w:num w:numId="5" w16cid:durableId="768356316">
    <w:abstractNumId w:val="4"/>
  </w:num>
  <w:num w:numId="6" w16cid:durableId="252710596">
    <w:abstractNumId w:val="8"/>
  </w:num>
  <w:num w:numId="7" w16cid:durableId="1537620052">
    <w:abstractNumId w:val="3"/>
  </w:num>
  <w:num w:numId="8" w16cid:durableId="1680499498">
    <w:abstractNumId w:val="2"/>
  </w:num>
  <w:num w:numId="9" w16cid:durableId="1864199289">
    <w:abstractNumId w:val="1"/>
  </w:num>
  <w:num w:numId="10" w16cid:durableId="2119594001">
    <w:abstractNumId w:val="0"/>
  </w:num>
  <w:num w:numId="11" w16cid:durableId="704331756">
    <w:abstractNumId w:val="9"/>
  </w:num>
  <w:num w:numId="12" w16cid:durableId="2146700358">
    <w:abstractNumId w:val="7"/>
  </w:num>
  <w:num w:numId="13" w16cid:durableId="265581126">
    <w:abstractNumId w:val="6"/>
  </w:num>
  <w:num w:numId="14" w16cid:durableId="1040861770">
    <w:abstractNumId w:val="5"/>
  </w:num>
  <w:num w:numId="15" w16cid:durableId="11690883">
    <w:abstractNumId w:val="4"/>
  </w:num>
  <w:num w:numId="16" w16cid:durableId="1844860420">
    <w:abstractNumId w:val="8"/>
  </w:num>
  <w:num w:numId="17" w16cid:durableId="315451795">
    <w:abstractNumId w:val="3"/>
  </w:num>
  <w:num w:numId="18" w16cid:durableId="1335886778">
    <w:abstractNumId w:val="2"/>
  </w:num>
  <w:num w:numId="19" w16cid:durableId="1667396438">
    <w:abstractNumId w:val="1"/>
  </w:num>
  <w:num w:numId="20" w16cid:durableId="1370300470">
    <w:abstractNumId w:val="0"/>
  </w:num>
  <w:num w:numId="21" w16cid:durableId="499278662">
    <w:abstractNumId w:val="9"/>
  </w:num>
  <w:num w:numId="22" w16cid:durableId="1010372824">
    <w:abstractNumId w:val="7"/>
  </w:num>
  <w:num w:numId="23" w16cid:durableId="114058122">
    <w:abstractNumId w:val="6"/>
  </w:num>
  <w:num w:numId="24" w16cid:durableId="1459029105">
    <w:abstractNumId w:val="5"/>
  </w:num>
  <w:num w:numId="25" w16cid:durableId="1312056833">
    <w:abstractNumId w:val="4"/>
  </w:num>
  <w:num w:numId="26" w16cid:durableId="2145660407">
    <w:abstractNumId w:val="8"/>
  </w:num>
  <w:num w:numId="27" w16cid:durableId="2137327991">
    <w:abstractNumId w:val="3"/>
  </w:num>
  <w:num w:numId="28" w16cid:durableId="1569681608">
    <w:abstractNumId w:val="2"/>
  </w:num>
  <w:num w:numId="29" w16cid:durableId="1305813568">
    <w:abstractNumId w:val="1"/>
  </w:num>
  <w:num w:numId="30" w16cid:durableId="763503426">
    <w:abstractNumId w:val="0"/>
  </w:num>
  <w:num w:numId="31" w16cid:durableId="1511140652">
    <w:abstractNumId w:val="9"/>
  </w:num>
  <w:num w:numId="32" w16cid:durableId="663050381">
    <w:abstractNumId w:val="7"/>
  </w:num>
  <w:num w:numId="33" w16cid:durableId="1083186705">
    <w:abstractNumId w:val="6"/>
  </w:num>
  <w:num w:numId="34" w16cid:durableId="1215656758">
    <w:abstractNumId w:val="5"/>
  </w:num>
  <w:num w:numId="35" w16cid:durableId="1738237456">
    <w:abstractNumId w:val="4"/>
  </w:num>
  <w:num w:numId="36" w16cid:durableId="985935561">
    <w:abstractNumId w:val="8"/>
  </w:num>
  <w:num w:numId="37" w16cid:durableId="372312897">
    <w:abstractNumId w:val="3"/>
  </w:num>
  <w:num w:numId="38" w16cid:durableId="699864676">
    <w:abstractNumId w:val="2"/>
  </w:num>
  <w:num w:numId="39" w16cid:durableId="1122187752">
    <w:abstractNumId w:val="1"/>
  </w:num>
  <w:num w:numId="40" w16cid:durableId="333918813">
    <w:abstractNumId w:val="0"/>
  </w:num>
  <w:num w:numId="41" w16cid:durableId="671294130">
    <w:abstractNumId w:val="12"/>
  </w:num>
  <w:num w:numId="42" w16cid:durableId="806319781">
    <w:abstractNumId w:val="10"/>
  </w:num>
  <w:num w:numId="43" w16cid:durableId="115410592">
    <w:abstractNumId w:val="15"/>
  </w:num>
  <w:num w:numId="44" w16cid:durableId="913583448">
    <w:abstractNumId w:val="16"/>
  </w:num>
  <w:num w:numId="45" w16cid:durableId="1792236831">
    <w:abstractNumId w:val="11"/>
  </w:num>
  <w:num w:numId="46" w16cid:durableId="180050697">
    <w:abstractNumId w:val="14"/>
  </w:num>
  <w:num w:numId="47" w16cid:durableId="176842731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1BC6"/>
    <w:rsid w:val="00006547"/>
    <w:rsid w:val="00006575"/>
    <w:rsid w:val="00042632"/>
    <w:rsid w:val="0005091C"/>
    <w:rsid w:val="00061DE2"/>
    <w:rsid w:val="0007171B"/>
    <w:rsid w:val="0007415C"/>
    <w:rsid w:val="00074AD0"/>
    <w:rsid w:val="00077189"/>
    <w:rsid w:val="000B3A7A"/>
    <w:rsid w:val="000D0F68"/>
    <w:rsid w:val="000E673A"/>
    <w:rsid w:val="000F0296"/>
    <w:rsid w:val="000F1F78"/>
    <w:rsid w:val="000F6945"/>
    <w:rsid w:val="000F74F5"/>
    <w:rsid w:val="000F78FC"/>
    <w:rsid w:val="001031DF"/>
    <w:rsid w:val="00105372"/>
    <w:rsid w:val="001054A6"/>
    <w:rsid w:val="00106FA8"/>
    <w:rsid w:val="001078A1"/>
    <w:rsid w:val="001312AD"/>
    <w:rsid w:val="00131E7A"/>
    <w:rsid w:val="00134846"/>
    <w:rsid w:val="00137278"/>
    <w:rsid w:val="00142EA0"/>
    <w:rsid w:val="00172AF6"/>
    <w:rsid w:val="00176CEE"/>
    <w:rsid w:val="00186DD8"/>
    <w:rsid w:val="001A35EC"/>
    <w:rsid w:val="001B13FE"/>
    <w:rsid w:val="001C6611"/>
    <w:rsid w:val="001E5877"/>
    <w:rsid w:val="001F2DA1"/>
    <w:rsid w:val="001F5269"/>
    <w:rsid w:val="002254DC"/>
    <w:rsid w:val="00226654"/>
    <w:rsid w:val="00227D0F"/>
    <w:rsid w:val="00240EE6"/>
    <w:rsid w:val="00254EB5"/>
    <w:rsid w:val="0027101B"/>
    <w:rsid w:val="00285DF9"/>
    <w:rsid w:val="00290C3C"/>
    <w:rsid w:val="002C2269"/>
    <w:rsid w:val="002D7F8F"/>
    <w:rsid w:val="002F6E18"/>
    <w:rsid w:val="003008FE"/>
    <w:rsid w:val="0030169D"/>
    <w:rsid w:val="00304837"/>
    <w:rsid w:val="003060EB"/>
    <w:rsid w:val="00310180"/>
    <w:rsid w:val="003153EB"/>
    <w:rsid w:val="0032136E"/>
    <w:rsid w:val="00321985"/>
    <w:rsid w:val="00321BC9"/>
    <w:rsid w:val="00341800"/>
    <w:rsid w:val="003437A4"/>
    <w:rsid w:val="00351205"/>
    <w:rsid w:val="0035120B"/>
    <w:rsid w:val="00363769"/>
    <w:rsid w:val="00372F74"/>
    <w:rsid w:val="00395F2C"/>
    <w:rsid w:val="003B192B"/>
    <w:rsid w:val="003E6055"/>
    <w:rsid w:val="003F1A75"/>
    <w:rsid w:val="003F5864"/>
    <w:rsid w:val="003F5879"/>
    <w:rsid w:val="003F7224"/>
    <w:rsid w:val="00427D21"/>
    <w:rsid w:val="00447F4A"/>
    <w:rsid w:val="00456F67"/>
    <w:rsid w:val="00464202"/>
    <w:rsid w:val="004644C2"/>
    <w:rsid w:val="00467F9C"/>
    <w:rsid w:val="004779CD"/>
    <w:rsid w:val="004F24FE"/>
    <w:rsid w:val="0051006C"/>
    <w:rsid w:val="00514379"/>
    <w:rsid w:val="00534681"/>
    <w:rsid w:val="0056068E"/>
    <w:rsid w:val="00563442"/>
    <w:rsid w:val="0056348E"/>
    <w:rsid w:val="00565B42"/>
    <w:rsid w:val="0059419D"/>
    <w:rsid w:val="005B26BB"/>
    <w:rsid w:val="005B35E2"/>
    <w:rsid w:val="005C4CE6"/>
    <w:rsid w:val="006122BA"/>
    <w:rsid w:val="006478BF"/>
    <w:rsid w:val="00656675"/>
    <w:rsid w:val="00687768"/>
    <w:rsid w:val="0069026D"/>
    <w:rsid w:val="006940E0"/>
    <w:rsid w:val="006A73C1"/>
    <w:rsid w:val="006B2290"/>
    <w:rsid w:val="006E5E52"/>
    <w:rsid w:val="006E7BE2"/>
    <w:rsid w:val="00717D88"/>
    <w:rsid w:val="00726A43"/>
    <w:rsid w:val="007356DD"/>
    <w:rsid w:val="00744E79"/>
    <w:rsid w:val="00761A81"/>
    <w:rsid w:val="0076289D"/>
    <w:rsid w:val="00786056"/>
    <w:rsid w:val="007942D3"/>
    <w:rsid w:val="0079563E"/>
    <w:rsid w:val="007A76C2"/>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0E5C"/>
    <w:rsid w:val="008A1499"/>
    <w:rsid w:val="008B012A"/>
    <w:rsid w:val="008B1E60"/>
    <w:rsid w:val="008C08D0"/>
    <w:rsid w:val="008C1822"/>
    <w:rsid w:val="00906E17"/>
    <w:rsid w:val="009227E3"/>
    <w:rsid w:val="00930BA1"/>
    <w:rsid w:val="0093169E"/>
    <w:rsid w:val="00931D43"/>
    <w:rsid w:val="0093289A"/>
    <w:rsid w:val="009505C9"/>
    <w:rsid w:val="00950752"/>
    <w:rsid w:val="00953C88"/>
    <w:rsid w:val="00966424"/>
    <w:rsid w:val="00996550"/>
    <w:rsid w:val="009B7A6D"/>
    <w:rsid w:val="009C2DE6"/>
    <w:rsid w:val="009C3C96"/>
    <w:rsid w:val="009E78BA"/>
    <w:rsid w:val="00A111D1"/>
    <w:rsid w:val="00A201EF"/>
    <w:rsid w:val="00AA302E"/>
    <w:rsid w:val="00AA6F92"/>
    <w:rsid w:val="00AB6934"/>
    <w:rsid w:val="00AE3905"/>
    <w:rsid w:val="00AF42DE"/>
    <w:rsid w:val="00B11858"/>
    <w:rsid w:val="00B31E65"/>
    <w:rsid w:val="00B3369F"/>
    <w:rsid w:val="00B51FC6"/>
    <w:rsid w:val="00B635A9"/>
    <w:rsid w:val="00B636CD"/>
    <w:rsid w:val="00B94E6C"/>
    <w:rsid w:val="00BB4606"/>
    <w:rsid w:val="00BB5AB3"/>
    <w:rsid w:val="00BF54CA"/>
    <w:rsid w:val="00C23D2F"/>
    <w:rsid w:val="00C443BD"/>
    <w:rsid w:val="00C44BB0"/>
    <w:rsid w:val="00C451C5"/>
    <w:rsid w:val="00C579AA"/>
    <w:rsid w:val="00C62C9A"/>
    <w:rsid w:val="00C876B2"/>
    <w:rsid w:val="00C9161D"/>
    <w:rsid w:val="00C95FAD"/>
    <w:rsid w:val="00CA0C1D"/>
    <w:rsid w:val="00CB048A"/>
    <w:rsid w:val="00CF1848"/>
    <w:rsid w:val="00D0668B"/>
    <w:rsid w:val="00D12044"/>
    <w:rsid w:val="00D170D9"/>
    <w:rsid w:val="00D33EFC"/>
    <w:rsid w:val="00D406B0"/>
    <w:rsid w:val="00D40DBC"/>
    <w:rsid w:val="00D453E6"/>
    <w:rsid w:val="00D46ADB"/>
    <w:rsid w:val="00D50A3B"/>
    <w:rsid w:val="00D61C85"/>
    <w:rsid w:val="00D75CA6"/>
    <w:rsid w:val="00D76A18"/>
    <w:rsid w:val="00D80849"/>
    <w:rsid w:val="00D81665"/>
    <w:rsid w:val="00D82E8F"/>
    <w:rsid w:val="00DB3320"/>
    <w:rsid w:val="00DB553F"/>
    <w:rsid w:val="00DB5E0F"/>
    <w:rsid w:val="00DD118C"/>
    <w:rsid w:val="00DE765C"/>
    <w:rsid w:val="00E03582"/>
    <w:rsid w:val="00E1020F"/>
    <w:rsid w:val="00E16B0E"/>
    <w:rsid w:val="00E51951"/>
    <w:rsid w:val="00E66235"/>
    <w:rsid w:val="00E83C24"/>
    <w:rsid w:val="00E9318D"/>
    <w:rsid w:val="00E93F3E"/>
    <w:rsid w:val="00EA2EB7"/>
    <w:rsid w:val="00F063C2"/>
    <w:rsid w:val="00F255DD"/>
    <w:rsid w:val="00F53193"/>
    <w:rsid w:val="00F5357E"/>
    <w:rsid w:val="00F604DA"/>
    <w:rsid w:val="00F64143"/>
    <w:rsid w:val="00F6586C"/>
    <w:rsid w:val="00F83003"/>
    <w:rsid w:val="00F9038B"/>
    <w:rsid w:val="00F94774"/>
    <w:rsid w:val="00FA663B"/>
    <w:rsid w:val="00FB7721"/>
    <w:rsid w:val="00FC53DB"/>
    <w:rsid w:val="00FC6DB7"/>
    <w:rsid w:val="00FF333A"/>
    <w:rsid w:val="00FF55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DE58E0"/>
  <w15:docId w15:val="{C67A0A93-E7F8-49C2-8D2A-F8ADEAFE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sz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sz w:val="22"/>
      <w:lang w:val="en-GB"/>
    </w:rPr>
  </w:style>
  <w:style w:type="character" w:styleId="CommentReference">
    <w:name w:val="annotation reference"/>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sz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713506"/>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sz w:val="16"/>
      <w:lang w:val="en-GB"/>
    </w:rPr>
  </w:style>
  <w:style w:type="character" w:styleId="BookTitle">
    <w:name w:val="Book Title"/>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sz w:val="22"/>
      <w:lang w:val="en-GB"/>
    </w:rPr>
  </w:style>
  <w:style w:type="character" w:styleId="Emphasis">
    <w:name w:val="Emphasis"/>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i/>
      <w:sz w:val="22"/>
      <w:lang w:val="en-GB"/>
    </w:rPr>
  </w:style>
  <w:style w:type="character" w:styleId="HTMLCite">
    <w:name w:val="HTML Cite"/>
    <w:uiPriority w:val="99"/>
    <w:semiHidden/>
    <w:rsid w:val="00A111D1"/>
    <w:rPr>
      <w:rFonts w:cs="Times New Roman"/>
      <w:i/>
      <w:lang w:val="en-GB"/>
    </w:rPr>
  </w:style>
  <w:style w:type="character" w:styleId="HTMLCode">
    <w:name w:val="HTML Code"/>
    <w:uiPriority w:val="99"/>
    <w:semiHidden/>
    <w:rsid w:val="00A111D1"/>
    <w:rPr>
      <w:rFonts w:ascii="Consolas" w:hAnsi="Consolas" w:cs="Times New Roman"/>
      <w:sz w:val="20"/>
      <w:lang w:val="en-GB"/>
    </w:rPr>
  </w:style>
  <w:style w:type="character" w:styleId="HTMLDefinition">
    <w:name w:val="HTML Definition"/>
    <w:uiPriority w:val="99"/>
    <w:semiHidden/>
    <w:rsid w:val="00A111D1"/>
    <w:rPr>
      <w:rFonts w:cs="Times New Roman"/>
      <w:i/>
      <w:lang w:val="en-GB"/>
    </w:rPr>
  </w:style>
  <w:style w:type="character" w:styleId="HTMLKeyboard">
    <w:name w:val="HTML Keyboard"/>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sz w:val="20"/>
      <w:lang w:val="en-GB"/>
    </w:rPr>
  </w:style>
  <w:style w:type="character" w:styleId="HTMLSample">
    <w:name w:val="HTML Sample"/>
    <w:uiPriority w:val="99"/>
    <w:semiHidden/>
    <w:rsid w:val="00A111D1"/>
    <w:rPr>
      <w:rFonts w:ascii="Consolas" w:hAnsi="Consolas" w:cs="Times New Roman"/>
      <w:sz w:val="24"/>
      <w:lang w:val="en-GB"/>
    </w:rPr>
  </w:style>
  <w:style w:type="character" w:styleId="HTMLTypewriter">
    <w:name w:val="HTML Typewriter"/>
    <w:uiPriority w:val="99"/>
    <w:semiHidden/>
    <w:rsid w:val="00A111D1"/>
    <w:rPr>
      <w:rFonts w:ascii="Consolas" w:hAnsi="Consolas" w:cs="Times New Roman"/>
      <w:sz w:val="20"/>
      <w:lang w:val="en-GB"/>
    </w:rPr>
  </w:style>
  <w:style w:type="character" w:styleId="HTMLVariable">
    <w:name w:val="HTML Variable"/>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i/>
      <w:color w:val="4F81BD"/>
      <w:sz w:val="22"/>
      <w:lang w:val="en-GB"/>
    </w:rPr>
  </w:style>
  <w:style w:type="character" w:styleId="IntenseReference">
    <w:name w:val="Intense Reference"/>
    <w:uiPriority w:val="99"/>
    <w:qFormat/>
    <w:rsid w:val="00A111D1"/>
    <w:rPr>
      <w:b/>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uiPriority w:val="99"/>
    <w:qFormat/>
    <w:rsid w:val="00A111D1"/>
    <w:rPr>
      <w:rFonts w:cs="Times New Roman"/>
      <w:b/>
      <w:lang w:val="en-GB"/>
    </w:rPr>
  </w:style>
  <w:style w:type="character" w:styleId="SubtleEmphasis">
    <w:name w:val="Subtle Emphasis"/>
    <w:uiPriority w:val="99"/>
    <w:qFormat/>
    <w:rsid w:val="00A111D1"/>
    <w:rPr>
      <w:rFonts w:cs="Arial"/>
      <w:i/>
      <w:color w:val="404040"/>
      <w:lang w:val="en-GB"/>
    </w:rPr>
  </w:style>
  <w:style w:type="character" w:styleId="SubtleReference">
    <w:name w:val="Subtle Reference"/>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sz w:val="22"/>
      <w:szCs w:val="22"/>
      <w:lang w:val="en-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Гиперссылка1"/>
    <w:uiPriority w:val="99"/>
    <w:rsid w:val="00EA2EB7"/>
    <w:rPr>
      <w:rFonts w:ascii="Times New Roman" w:hAnsi="Times New Roman" w:cs="Arial"/>
      <w:color w:val="467886"/>
      <w:u w:val="single"/>
      <w:lang w:val="en-GB"/>
    </w:rPr>
  </w:style>
  <w:style w:type="numbering" w:customStyle="1" w:styleId="ListCBD">
    <w:name w:val="ListCBD"/>
    <w:rsid w:val="00713506"/>
    <w:pPr>
      <w:numPr>
        <w:numId w:val="45"/>
      </w:numPr>
    </w:pPr>
  </w:style>
  <w:style w:type="numbering" w:customStyle="1" w:styleId="CBDHeadings">
    <w:name w:val="CBD_Headings"/>
    <w:rsid w:val="00713506"/>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5/cop-15-dec-27-ru.pdf"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bd.int/doc/decisions/cop-14/cop-14-dec-11-ru.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2/cop-12-dec-17-ru.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bd.int/doc/decisions/cop-16/cop-16-dec-18-ru.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6/cop-16-dec-18-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3</Pages>
  <Words>966</Words>
  <Characters>5510</Characters>
  <Application>Microsoft Office Word</Application>
  <DocSecurity>0</DocSecurity>
  <Lines>45</Lines>
  <Paragraphs>12</Paragraphs>
  <ScaleCrop>false</ScaleCrop>
  <Company>SCBD</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CBD/COP/17/WG.II/CRP.2</dc:subject>
  <dc:creator>Veronique Lefebvre</dc:creator>
  <cp:keywords>Convention on Biological Diversity</cp:keywords>
  <dc:description/>
  <cp:lastModifiedBy>Mariko Nishi</cp:lastModifiedBy>
  <cp:revision>5</cp:revision>
  <cp:lastPrinted>2020-01-21T16:56:00Z</cp:lastPrinted>
  <dcterms:created xsi:type="dcterms:W3CDTF">2026-10-23T14:40:00Z</dcterms:created>
  <dcterms:modified xsi:type="dcterms:W3CDTF">2026-10-23T14:55:00Z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Document Type">
    <vt:lpwstr>English</vt:lpwstr>
  </property>
  <property fmtid="{D5CDD505-2E9C-101B-9397-08002B2CF9AE}" pid="13" name="Processed">
    <vt:lpwstr>0</vt:lpwstr>
  </property>
  <property fmtid="{D5CDD505-2E9C-101B-9397-08002B2CF9AE}" pid="14" name="ST_Type">
    <vt:lpwstr>GOV</vt:lpwstr>
  </property>
</Properties>
</file>