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2" w:type="pct"/>
        <w:tblInd w:w="-284" w:type="dxa"/>
        <w:tblBorders>
          <w:bottom w:val="single" w:sz="30" w:space="0" w:color="000000"/>
        </w:tblBorders>
        <w:tblLayout w:type="fixed"/>
        <w:tblLook w:val="0000" w:firstRow="0" w:lastRow="0" w:firstColumn="0" w:lastColumn="0" w:noHBand="0" w:noVBand="0"/>
      </w:tblPr>
      <w:tblGrid>
        <w:gridCol w:w="1135"/>
        <w:gridCol w:w="1646"/>
        <w:gridCol w:w="2448"/>
        <w:gridCol w:w="277"/>
        <w:gridCol w:w="4139"/>
      </w:tblGrid>
      <w:tr w:rsidR="005C3698" w:rsidRPr="00811BF4" w14:paraId="5865E9D8" w14:textId="77777777" w:rsidTr="008E377D">
        <w:tc>
          <w:tcPr>
            <w:tcW w:w="1135" w:type="dxa"/>
            <w:tcBorders>
              <w:bottom w:val="single" w:sz="12" w:space="0" w:color="000000"/>
            </w:tcBorders>
            <w:shd w:val="clear" w:color="auto" w:fill="auto"/>
          </w:tcPr>
          <w:p w14:paraId="383032C3" w14:textId="77777777" w:rsidR="005C3698" w:rsidRPr="00811BF4" w:rsidRDefault="00713C7D" w:rsidP="00462435">
            <w:pPr>
              <w:suppressLineNumbers/>
              <w:suppressAutoHyphens/>
              <w:rPr>
                <w:kern w:val="22"/>
                <w:lang w:val="en-GB"/>
              </w:rPr>
            </w:pPr>
            <w:r w:rsidRPr="00811BF4">
              <w:rPr>
                <w:noProof/>
                <w:kern w:val="22"/>
                <w:lang w:val="en-GB"/>
              </w:rPr>
              <w:drawing>
                <wp:inline distT="0" distB="0" distL="0" distR="0" wp14:anchorId="77E7F0F9" wp14:editId="18146670">
                  <wp:extent cx="483235" cy="399415"/>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35" cy="399415"/>
                          </a:xfrm>
                          <a:prstGeom prst="rect">
                            <a:avLst/>
                          </a:prstGeom>
                          <a:noFill/>
                          <a:ln>
                            <a:noFill/>
                          </a:ln>
                        </pic:spPr>
                      </pic:pic>
                    </a:graphicData>
                  </a:graphic>
                </wp:inline>
              </w:drawing>
            </w:r>
          </w:p>
        </w:tc>
        <w:tc>
          <w:tcPr>
            <w:tcW w:w="1646" w:type="dxa"/>
            <w:tcBorders>
              <w:bottom w:val="single" w:sz="12" w:space="0" w:color="000000"/>
            </w:tcBorders>
            <w:shd w:val="clear" w:color="auto" w:fill="auto"/>
          </w:tcPr>
          <w:p w14:paraId="2C183437" w14:textId="77777777" w:rsidR="005C3698" w:rsidRPr="00811BF4" w:rsidRDefault="00713C7D" w:rsidP="00462435">
            <w:pPr>
              <w:suppressLineNumbers/>
              <w:suppressAutoHyphens/>
              <w:rPr>
                <w:kern w:val="22"/>
                <w:lang w:val="en-GB"/>
              </w:rPr>
            </w:pPr>
            <w:r w:rsidRPr="00811BF4">
              <w:rPr>
                <w:noProof/>
                <w:kern w:val="22"/>
                <w:lang w:val="en-GB"/>
              </w:rPr>
              <w:drawing>
                <wp:inline distT="0" distB="0" distL="0" distR="0" wp14:anchorId="61AA9267" wp14:editId="67BF70B4">
                  <wp:extent cx="340995" cy="405765"/>
                  <wp:effectExtent l="0" t="0" r="0" b="0"/>
                  <wp:docPr id="2" name="Picture 3" descr="unep-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p-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405765"/>
                          </a:xfrm>
                          <a:prstGeom prst="rect">
                            <a:avLst/>
                          </a:prstGeom>
                          <a:noFill/>
                          <a:ln>
                            <a:noFill/>
                          </a:ln>
                        </pic:spPr>
                      </pic:pic>
                    </a:graphicData>
                  </a:graphic>
                </wp:inline>
              </w:drawing>
            </w:r>
          </w:p>
        </w:tc>
        <w:tc>
          <w:tcPr>
            <w:tcW w:w="6864" w:type="dxa"/>
            <w:gridSpan w:val="3"/>
            <w:tcBorders>
              <w:bottom w:val="single" w:sz="12" w:space="0" w:color="000000"/>
            </w:tcBorders>
            <w:shd w:val="clear" w:color="auto" w:fill="auto"/>
          </w:tcPr>
          <w:p w14:paraId="3797DF7F" w14:textId="77777777" w:rsidR="005C3698" w:rsidRPr="00811BF4" w:rsidRDefault="005C3698" w:rsidP="00462435">
            <w:pPr>
              <w:suppressLineNumbers/>
              <w:suppressAutoHyphens/>
              <w:jc w:val="right"/>
              <w:rPr>
                <w:rFonts w:ascii="Univers" w:hAnsi="Univers"/>
                <w:b/>
                <w:kern w:val="22"/>
                <w:sz w:val="32"/>
                <w:lang w:val="en-GB"/>
              </w:rPr>
            </w:pPr>
            <w:r w:rsidRPr="00811BF4">
              <w:rPr>
                <w:rFonts w:ascii="Univers" w:hAnsi="Univers"/>
                <w:b/>
                <w:kern w:val="22"/>
                <w:sz w:val="32"/>
                <w:lang w:val="en-GB"/>
              </w:rPr>
              <w:t>CBD</w:t>
            </w:r>
          </w:p>
        </w:tc>
      </w:tr>
      <w:tr w:rsidR="00477306" w:rsidRPr="00811BF4" w14:paraId="75411CC6" w14:textId="77777777" w:rsidTr="008E377D">
        <w:trPr>
          <w:trHeight w:val="1693"/>
        </w:trPr>
        <w:tc>
          <w:tcPr>
            <w:tcW w:w="5229" w:type="dxa"/>
            <w:gridSpan w:val="3"/>
          </w:tcPr>
          <w:p w14:paraId="58C8F416" w14:textId="77777777" w:rsidR="00477306" w:rsidRPr="00811BF4" w:rsidRDefault="00713C7D" w:rsidP="00462435">
            <w:pPr>
              <w:suppressLineNumbers/>
              <w:suppressAutoHyphens/>
              <w:rPr>
                <w:kern w:val="22"/>
                <w:sz w:val="22"/>
                <w:szCs w:val="22"/>
                <w:lang w:val="en-GB"/>
              </w:rPr>
            </w:pPr>
            <w:r w:rsidRPr="00811BF4">
              <w:rPr>
                <w:noProof/>
                <w:kern w:val="22"/>
                <w:sz w:val="22"/>
                <w:szCs w:val="22"/>
                <w:lang w:val="en-GB"/>
              </w:rPr>
              <w:drawing>
                <wp:inline distT="0" distB="0" distL="0" distR="0" wp14:anchorId="365389D3" wp14:editId="3DDB34BA">
                  <wp:extent cx="2827020" cy="1082040"/>
                  <wp:effectExtent l="0" t="0" r="0" b="0"/>
                  <wp:docPr id="3" name="Picture 1" descr="CBD_logo_CMYK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MYK_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7020" cy="1082040"/>
                          </a:xfrm>
                          <a:prstGeom prst="rect">
                            <a:avLst/>
                          </a:prstGeom>
                          <a:noFill/>
                          <a:ln>
                            <a:noFill/>
                          </a:ln>
                        </pic:spPr>
                      </pic:pic>
                    </a:graphicData>
                  </a:graphic>
                </wp:inline>
              </w:drawing>
            </w:r>
          </w:p>
        </w:tc>
        <w:tc>
          <w:tcPr>
            <w:tcW w:w="277" w:type="dxa"/>
          </w:tcPr>
          <w:p w14:paraId="3048CA0F" w14:textId="77777777" w:rsidR="00477306" w:rsidRPr="00811BF4" w:rsidRDefault="00477306" w:rsidP="00462435">
            <w:pPr>
              <w:suppressLineNumbers/>
              <w:suppressAutoHyphens/>
              <w:rPr>
                <w:kern w:val="22"/>
                <w:sz w:val="22"/>
                <w:szCs w:val="22"/>
                <w:lang w:val="en-GB"/>
              </w:rPr>
            </w:pPr>
          </w:p>
        </w:tc>
        <w:tc>
          <w:tcPr>
            <w:tcW w:w="4139" w:type="dxa"/>
          </w:tcPr>
          <w:p w14:paraId="737C61A9" w14:textId="77777777" w:rsidR="00477306" w:rsidRPr="00811BF4" w:rsidRDefault="00477306" w:rsidP="00A92820">
            <w:pPr>
              <w:suppressLineNumbers/>
              <w:suppressAutoHyphens/>
              <w:ind w:left="764"/>
              <w:rPr>
                <w:kern w:val="22"/>
                <w:sz w:val="22"/>
                <w:szCs w:val="22"/>
                <w:lang w:val="en-GB"/>
              </w:rPr>
            </w:pPr>
            <w:r w:rsidRPr="00811BF4">
              <w:rPr>
                <w:kern w:val="22"/>
                <w:sz w:val="22"/>
                <w:szCs w:val="22"/>
                <w:lang w:val="en-GB"/>
              </w:rPr>
              <w:t>Distr.</w:t>
            </w:r>
          </w:p>
          <w:p w14:paraId="05BB83CA" w14:textId="77777777" w:rsidR="00477306" w:rsidRPr="00811BF4" w:rsidRDefault="00477306" w:rsidP="00A92820">
            <w:pPr>
              <w:suppressLineNumbers/>
              <w:suppressAutoHyphens/>
              <w:ind w:left="764"/>
              <w:rPr>
                <w:kern w:val="22"/>
                <w:sz w:val="22"/>
                <w:szCs w:val="22"/>
                <w:lang w:val="en-GB"/>
              </w:rPr>
            </w:pPr>
            <w:r w:rsidRPr="00811BF4">
              <w:rPr>
                <w:kern w:val="22"/>
                <w:sz w:val="22"/>
                <w:szCs w:val="22"/>
                <w:lang w:val="en-GB"/>
              </w:rPr>
              <w:t>GENERAL</w:t>
            </w:r>
          </w:p>
          <w:p w14:paraId="05BB855F" w14:textId="77777777" w:rsidR="00477306" w:rsidRPr="00811BF4" w:rsidRDefault="00477306" w:rsidP="00A92820">
            <w:pPr>
              <w:suppressLineNumbers/>
              <w:suppressAutoHyphens/>
              <w:ind w:left="764"/>
              <w:rPr>
                <w:kern w:val="22"/>
                <w:sz w:val="22"/>
                <w:szCs w:val="22"/>
                <w:lang w:val="en-GB"/>
              </w:rPr>
            </w:pPr>
          </w:p>
          <w:sdt>
            <w:sdtPr>
              <w:rPr>
                <w:kern w:val="22"/>
                <w:sz w:val="22"/>
                <w:szCs w:val="22"/>
                <w:lang w:val="en-GB"/>
              </w:rPr>
              <w:alias w:val="Subject"/>
              <w:tag w:val=""/>
              <w:id w:val="-1031423032"/>
              <w:placeholder>
                <w:docPart w:val="0B1EF4B037AF42BCA0DBCC58ACBAF0FB"/>
              </w:placeholder>
              <w:dataBinding w:prefixMappings="xmlns:ns0='http://purl.org/dc/elements/1.1/' xmlns:ns1='http://schemas.openxmlformats.org/package/2006/metadata/core-properties' " w:xpath="/ns1:coreProperties[1]/ns0:subject[1]" w:storeItemID="{6C3C8BC8-F283-45AE-878A-BAB7291924A1}"/>
              <w:text/>
            </w:sdtPr>
            <w:sdtEndPr>
              <w:rPr>
                <w:lang w:val="de-DE"/>
              </w:rPr>
            </w:sdtEndPr>
            <w:sdtContent>
              <w:p w14:paraId="05F84EB4" w14:textId="2DBCA717" w:rsidR="003504EA" w:rsidRPr="00811BF4" w:rsidRDefault="00FE6FC3" w:rsidP="00A92820">
                <w:pPr>
                  <w:suppressLineNumbers/>
                  <w:suppressAutoHyphens/>
                  <w:ind w:left="764"/>
                  <w:rPr>
                    <w:kern w:val="22"/>
                    <w:sz w:val="22"/>
                    <w:szCs w:val="22"/>
                    <w:lang w:val="en-GB"/>
                  </w:rPr>
                </w:pPr>
                <w:r w:rsidRPr="00811BF4">
                  <w:rPr>
                    <w:kern w:val="22"/>
                    <w:sz w:val="22"/>
                    <w:szCs w:val="22"/>
                    <w:lang w:val="de-DE"/>
                  </w:rPr>
                  <w:t>CBD/NP/ABSCH-IAC/2019/1/3</w:t>
                </w:r>
              </w:p>
            </w:sdtContent>
          </w:sdt>
          <w:p w14:paraId="21F003EB" w14:textId="77777777" w:rsidR="00477306" w:rsidRPr="00811BF4" w:rsidRDefault="008B45F2" w:rsidP="00A92820">
            <w:pPr>
              <w:suppressLineNumbers/>
              <w:suppressAutoHyphens/>
              <w:ind w:left="764"/>
              <w:rPr>
                <w:kern w:val="22"/>
                <w:sz w:val="22"/>
                <w:szCs w:val="22"/>
                <w:lang w:val="en-GB"/>
              </w:rPr>
            </w:pPr>
            <w:r w:rsidRPr="00811BF4">
              <w:rPr>
                <w:kern w:val="22"/>
                <w:sz w:val="22"/>
                <w:szCs w:val="22"/>
                <w:lang w:val="en-GB"/>
              </w:rPr>
              <w:t>4</w:t>
            </w:r>
            <w:r w:rsidR="00EC037C" w:rsidRPr="00811BF4">
              <w:rPr>
                <w:kern w:val="22"/>
                <w:sz w:val="22"/>
                <w:szCs w:val="22"/>
                <w:lang w:val="en-GB"/>
              </w:rPr>
              <w:t xml:space="preserve"> </w:t>
            </w:r>
            <w:r w:rsidR="00BD6DE9" w:rsidRPr="00811BF4">
              <w:rPr>
                <w:kern w:val="22"/>
                <w:sz w:val="22"/>
                <w:szCs w:val="22"/>
                <w:lang w:val="en-GB"/>
              </w:rPr>
              <w:t>December</w:t>
            </w:r>
            <w:r w:rsidR="009A5C0A" w:rsidRPr="00811BF4">
              <w:rPr>
                <w:kern w:val="22"/>
                <w:sz w:val="22"/>
                <w:szCs w:val="22"/>
                <w:lang w:val="en-GB"/>
              </w:rPr>
              <w:t xml:space="preserve"> </w:t>
            </w:r>
            <w:r w:rsidR="00B3098A" w:rsidRPr="00811BF4">
              <w:rPr>
                <w:kern w:val="22"/>
                <w:sz w:val="22"/>
                <w:szCs w:val="22"/>
                <w:lang w:val="en-GB"/>
              </w:rPr>
              <w:t>201</w:t>
            </w:r>
            <w:r w:rsidR="009A5C0A" w:rsidRPr="00811BF4">
              <w:rPr>
                <w:kern w:val="22"/>
                <w:sz w:val="22"/>
                <w:szCs w:val="22"/>
                <w:lang w:val="en-GB"/>
              </w:rPr>
              <w:t>9</w:t>
            </w:r>
          </w:p>
          <w:p w14:paraId="0FD30E83" w14:textId="77777777" w:rsidR="00477306" w:rsidRPr="00811BF4" w:rsidRDefault="00477306" w:rsidP="00811BF4">
            <w:pPr>
              <w:pStyle w:val="Footer"/>
              <w:suppressLineNumbers/>
              <w:tabs>
                <w:tab w:val="clear" w:pos="4320"/>
                <w:tab w:val="clear" w:pos="8640"/>
              </w:tabs>
              <w:suppressAutoHyphens/>
              <w:ind w:left="764" w:firstLine="0"/>
              <w:jc w:val="left"/>
              <w:rPr>
                <w:kern w:val="22"/>
                <w:szCs w:val="22"/>
              </w:rPr>
            </w:pPr>
          </w:p>
          <w:p w14:paraId="2EE07DA6" w14:textId="77777777" w:rsidR="00477306" w:rsidRPr="00811BF4" w:rsidRDefault="00477306" w:rsidP="00A92820">
            <w:pPr>
              <w:suppressLineNumbers/>
              <w:suppressAutoHyphens/>
              <w:ind w:left="764"/>
              <w:rPr>
                <w:rFonts w:ascii="Courier New" w:hAnsi="Courier New"/>
                <w:kern w:val="22"/>
                <w:sz w:val="22"/>
                <w:szCs w:val="22"/>
                <w:lang w:val="en-GB"/>
              </w:rPr>
            </w:pPr>
            <w:r w:rsidRPr="00811BF4">
              <w:rPr>
                <w:kern w:val="22"/>
                <w:sz w:val="22"/>
                <w:szCs w:val="22"/>
                <w:lang w:val="en-GB"/>
              </w:rPr>
              <w:t xml:space="preserve">ENGLISH </w:t>
            </w:r>
            <w:r w:rsidR="00F92595" w:rsidRPr="00811BF4">
              <w:rPr>
                <w:kern w:val="22"/>
                <w:sz w:val="22"/>
                <w:szCs w:val="22"/>
                <w:lang w:val="en-GB"/>
              </w:rPr>
              <w:t>ONLY</w:t>
            </w:r>
          </w:p>
        </w:tc>
      </w:tr>
    </w:tbl>
    <w:sdt>
      <w:sdtPr>
        <w:rPr>
          <w:rFonts w:cs="Times New Roman"/>
          <w:b/>
          <w:caps/>
          <w:kern w:val="22"/>
          <w:szCs w:val="22"/>
        </w:rPr>
        <w:alias w:val="Title"/>
        <w:tag w:val=""/>
        <w:id w:val="983828233"/>
        <w:placeholder>
          <w:docPart w:val="2F9913C32F724FE9AC2D2A282E3A85F2"/>
        </w:placeholder>
        <w:dataBinding w:prefixMappings="xmlns:ns0='http://purl.org/dc/elements/1.1/' xmlns:ns1='http://schemas.openxmlformats.org/package/2006/metadata/core-properties' " w:xpath="/ns1:coreProperties[1]/ns0:title[1]" w:storeItemID="{6C3C8BC8-F283-45AE-878A-BAB7291924A1}"/>
        <w:text/>
      </w:sdtPr>
      <w:sdtEndPr>
        <w:rPr>
          <w:bCs/>
        </w:rPr>
      </w:sdtEndPr>
      <w:sdtContent>
        <w:p w14:paraId="39A4CA6E" w14:textId="12CE7F70" w:rsidR="00EE2F09" w:rsidRPr="00811BF4" w:rsidRDefault="001E22A3" w:rsidP="00462435">
          <w:pPr>
            <w:pStyle w:val="Cornernotation"/>
            <w:suppressLineNumbers/>
            <w:suppressAutoHyphens/>
            <w:spacing w:before="240" w:after="120"/>
            <w:ind w:left="0" w:right="0" w:firstLine="0"/>
            <w:jc w:val="center"/>
            <w:rPr>
              <w:rFonts w:cs="Times New Roman"/>
              <w:caps/>
              <w:kern w:val="22"/>
              <w:szCs w:val="22"/>
            </w:rPr>
          </w:pPr>
          <w:r w:rsidRPr="00811BF4">
            <w:rPr>
              <w:rFonts w:cs="Times New Roman"/>
              <w:b/>
              <w:bCs/>
              <w:caps/>
              <w:kern w:val="22"/>
              <w:szCs w:val="22"/>
            </w:rPr>
            <w:t xml:space="preserve">Report of the Informal Advisory Committee </w:t>
          </w:r>
          <w:r w:rsidR="00BD6DE9" w:rsidRPr="00811BF4">
            <w:rPr>
              <w:rFonts w:cs="Times New Roman"/>
              <w:b/>
              <w:bCs/>
              <w:caps/>
              <w:kern w:val="22"/>
              <w:szCs w:val="22"/>
            </w:rPr>
            <w:t>to the Access and Benefit</w:t>
          </w:r>
          <w:r w:rsidR="009730BE" w:rsidRPr="00811BF4">
            <w:rPr>
              <w:rFonts w:cs="Times New Roman"/>
              <w:b/>
              <w:bCs/>
              <w:caps/>
              <w:kern w:val="22"/>
              <w:szCs w:val="22"/>
            </w:rPr>
            <w:noBreakHyphen/>
          </w:r>
          <w:r w:rsidR="00BD6DE9" w:rsidRPr="00811BF4">
            <w:rPr>
              <w:rFonts w:cs="Times New Roman"/>
              <w:b/>
              <w:bCs/>
              <w:caps/>
              <w:kern w:val="22"/>
              <w:szCs w:val="22"/>
            </w:rPr>
            <w:t xml:space="preserve">sharing </w:t>
          </w:r>
          <w:r w:rsidRPr="00811BF4">
            <w:rPr>
              <w:rFonts w:cs="Times New Roman"/>
              <w:b/>
              <w:bCs/>
              <w:caps/>
              <w:kern w:val="22"/>
              <w:szCs w:val="22"/>
            </w:rPr>
            <w:t>Clearing</w:t>
          </w:r>
          <w:r w:rsidR="00BD6DE9" w:rsidRPr="00811BF4">
            <w:rPr>
              <w:rFonts w:cs="Times New Roman"/>
              <w:b/>
              <w:bCs/>
              <w:caps/>
              <w:kern w:val="22"/>
              <w:szCs w:val="22"/>
            </w:rPr>
            <w:t xml:space="preserve">-house </w:t>
          </w:r>
          <w:r w:rsidRPr="00811BF4">
            <w:rPr>
              <w:rFonts w:cs="Times New Roman"/>
              <w:b/>
              <w:bCs/>
              <w:caps/>
              <w:kern w:val="22"/>
              <w:szCs w:val="22"/>
            </w:rPr>
            <w:t>on its fourth meeting</w:t>
          </w:r>
        </w:p>
      </w:sdtContent>
    </w:sdt>
    <w:p w14:paraId="510C36AE" w14:textId="54D11900" w:rsidR="003A210B" w:rsidRPr="00811BF4" w:rsidRDefault="003A210B" w:rsidP="00811BF4">
      <w:pPr>
        <w:pStyle w:val="Heading1"/>
        <w:suppressLineNumbers/>
        <w:tabs>
          <w:tab w:val="clear" w:pos="720"/>
        </w:tabs>
        <w:suppressAutoHyphens/>
        <w:spacing w:before="120"/>
        <w:rPr>
          <w:rFonts w:cs="Times New Roman"/>
          <w:kern w:val="22"/>
          <w:szCs w:val="22"/>
        </w:rPr>
      </w:pPr>
      <w:r w:rsidRPr="00811BF4">
        <w:rPr>
          <w:rFonts w:cs="Times New Roman"/>
          <w:kern w:val="22"/>
          <w:szCs w:val="22"/>
        </w:rPr>
        <w:t xml:space="preserve">Montreal, Canada, </w:t>
      </w:r>
      <w:r w:rsidR="00E979A3" w:rsidRPr="00811BF4">
        <w:rPr>
          <w:rFonts w:cs="Times New Roman"/>
          <w:kern w:val="22"/>
          <w:szCs w:val="22"/>
        </w:rPr>
        <w:t>2</w:t>
      </w:r>
      <w:r w:rsidRPr="00811BF4">
        <w:rPr>
          <w:rFonts w:cs="Times New Roman"/>
          <w:kern w:val="22"/>
          <w:szCs w:val="22"/>
        </w:rPr>
        <w:t>-</w:t>
      </w:r>
      <w:r w:rsidR="00E979A3" w:rsidRPr="00811BF4">
        <w:rPr>
          <w:rFonts w:cs="Times New Roman"/>
          <w:kern w:val="22"/>
          <w:szCs w:val="22"/>
        </w:rPr>
        <w:t>4</w:t>
      </w:r>
      <w:r w:rsidRPr="00811BF4">
        <w:rPr>
          <w:rFonts w:cs="Times New Roman"/>
          <w:kern w:val="22"/>
          <w:szCs w:val="22"/>
        </w:rPr>
        <w:t xml:space="preserve"> December 2019</w:t>
      </w:r>
    </w:p>
    <w:p w14:paraId="01F6C36B" w14:textId="5941EC1F" w:rsidR="00EE2F09" w:rsidRPr="00811BF4" w:rsidRDefault="00EE2F09" w:rsidP="00811BF4">
      <w:pPr>
        <w:pStyle w:val="Heading1"/>
        <w:suppressLineNumbers/>
        <w:tabs>
          <w:tab w:val="clear" w:pos="720"/>
        </w:tabs>
        <w:suppressAutoHyphens/>
        <w:spacing w:before="120"/>
        <w:rPr>
          <w:rFonts w:cs="Times New Roman"/>
          <w:kern w:val="22"/>
          <w:szCs w:val="22"/>
        </w:rPr>
      </w:pPr>
      <w:r w:rsidRPr="00811BF4">
        <w:rPr>
          <w:rFonts w:cs="Times New Roman"/>
          <w:kern w:val="22"/>
          <w:szCs w:val="22"/>
        </w:rPr>
        <w:t>INTRODUCTION</w:t>
      </w:r>
    </w:p>
    <w:p w14:paraId="72B39119" w14:textId="77777777" w:rsidR="00A86D6D" w:rsidRPr="00811BF4" w:rsidRDefault="00A86D6D" w:rsidP="00811BF4">
      <w:pPr>
        <w:pStyle w:val="Para1"/>
        <w:keepNext/>
        <w:numPr>
          <w:ilvl w:val="0"/>
          <w:numId w:val="2"/>
        </w:numPr>
        <w:suppressLineNumbers/>
        <w:tabs>
          <w:tab w:val="clear" w:pos="720"/>
          <w:tab w:val="left" w:pos="426"/>
        </w:tabs>
        <w:suppressAutoHyphens/>
        <w:spacing w:before="120"/>
        <w:ind w:left="0" w:firstLine="0"/>
        <w:jc w:val="center"/>
        <w:rPr>
          <w:rFonts w:cs="Times New Roman"/>
          <w:b/>
          <w:kern w:val="22"/>
          <w:szCs w:val="22"/>
        </w:rPr>
      </w:pPr>
      <w:r w:rsidRPr="00811BF4">
        <w:rPr>
          <w:rFonts w:cs="Times New Roman"/>
          <w:b/>
          <w:kern w:val="22"/>
          <w:szCs w:val="22"/>
        </w:rPr>
        <w:t>Background</w:t>
      </w:r>
    </w:p>
    <w:p w14:paraId="6DD252E2" w14:textId="769B352B" w:rsidR="002375BF" w:rsidRPr="00811BF4" w:rsidRDefault="002375B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Article 14 of the Nagoya Protocol on Access to Genetic Resources and the Fair and Equitable Sharing of Benefits Arising from their Utilization establishe</w:t>
      </w:r>
      <w:r w:rsidR="00303309" w:rsidRPr="00811BF4">
        <w:rPr>
          <w:rFonts w:cs="Times New Roman"/>
          <w:kern w:val="22"/>
          <w:szCs w:val="22"/>
        </w:rPr>
        <w:t>d</w:t>
      </w:r>
      <w:r w:rsidRPr="00811BF4">
        <w:rPr>
          <w:rFonts w:cs="Times New Roman"/>
          <w:kern w:val="22"/>
          <w:szCs w:val="22"/>
        </w:rPr>
        <w:t xml:space="preserve"> an Access and Benefit-sharing </w:t>
      </w:r>
      <w:r w:rsidR="0039303B" w:rsidRPr="00811BF4">
        <w:rPr>
          <w:rFonts w:cs="Times New Roman"/>
          <w:kern w:val="22"/>
          <w:szCs w:val="22"/>
        </w:rPr>
        <w:t xml:space="preserve">(ABS) </w:t>
      </w:r>
      <w:r w:rsidRPr="00811BF4">
        <w:rPr>
          <w:rFonts w:cs="Times New Roman"/>
          <w:kern w:val="22"/>
          <w:szCs w:val="22"/>
        </w:rPr>
        <w:t>Clearing</w:t>
      </w:r>
      <w:r w:rsidRPr="00811BF4">
        <w:rPr>
          <w:rFonts w:cs="Times New Roman"/>
          <w:kern w:val="22"/>
          <w:szCs w:val="22"/>
        </w:rPr>
        <w:noBreakHyphen/>
        <w:t>House as part of the clearing-house mechanism under Article 18, paragraph 3, of the Convention on Biological Diversity.</w:t>
      </w:r>
    </w:p>
    <w:p w14:paraId="38C2A11D" w14:textId="14AC1B02" w:rsidR="002375BF" w:rsidRPr="00811BF4" w:rsidRDefault="002375B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At its first meeting</w:t>
      </w:r>
      <w:r w:rsidR="00A77A43" w:rsidRPr="00811BF4">
        <w:rPr>
          <w:rFonts w:cs="Times New Roman"/>
          <w:kern w:val="22"/>
          <w:szCs w:val="22"/>
        </w:rPr>
        <w:t>,</w:t>
      </w:r>
      <w:r w:rsidRPr="00811BF4">
        <w:rPr>
          <w:rFonts w:cs="Times New Roman"/>
          <w:kern w:val="22"/>
          <w:szCs w:val="22"/>
        </w:rPr>
        <w:t xml:space="preserve"> </w:t>
      </w:r>
      <w:r w:rsidR="003C3F6D" w:rsidRPr="00811BF4">
        <w:rPr>
          <w:rFonts w:cs="Times New Roman"/>
          <w:kern w:val="22"/>
          <w:szCs w:val="22"/>
        </w:rPr>
        <w:t xml:space="preserve">the Conference of the Parties serving as the meeting of the Parties to the </w:t>
      </w:r>
      <w:r w:rsidR="00A77A43" w:rsidRPr="00811BF4">
        <w:rPr>
          <w:rFonts w:cs="Times New Roman"/>
          <w:kern w:val="22"/>
          <w:szCs w:val="22"/>
        </w:rPr>
        <w:t xml:space="preserve">Nagoya </w:t>
      </w:r>
      <w:r w:rsidR="003C3F6D" w:rsidRPr="00811BF4">
        <w:rPr>
          <w:rFonts w:cs="Times New Roman"/>
          <w:kern w:val="22"/>
          <w:szCs w:val="22"/>
        </w:rPr>
        <w:t xml:space="preserve">Protocol </w:t>
      </w:r>
      <w:r w:rsidRPr="00811BF4">
        <w:rPr>
          <w:rFonts w:cs="Times New Roman"/>
          <w:kern w:val="22"/>
          <w:szCs w:val="22"/>
        </w:rPr>
        <w:t xml:space="preserve">established an informal advisory committee to assist the Executive Secretary with the implementation of the </w:t>
      </w:r>
      <w:r w:rsidR="00EA340C" w:rsidRPr="00811BF4">
        <w:rPr>
          <w:rFonts w:cs="Times New Roman"/>
          <w:kern w:val="22"/>
          <w:szCs w:val="22"/>
        </w:rPr>
        <w:t>ABS</w:t>
      </w:r>
      <w:r w:rsidR="005C3698" w:rsidRPr="00811BF4">
        <w:rPr>
          <w:rFonts w:cs="Times New Roman"/>
          <w:kern w:val="22"/>
          <w:szCs w:val="22"/>
        </w:rPr>
        <w:t xml:space="preserve"> </w:t>
      </w:r>
      <w:r w:rsidRPr="00811BF4">
        <w:rPr>
          <w:rFonts w:cs="Times New Roman"/>
          <w:kern w:val="22"/>
          <w:szCs w:val="22"/>
        </w:rPr>
        <w:t xml:space="preserve">Clearing-House and to provide technical guidance with respect to the resolution of technical and practical issues arising from </w:t>
      </w:r>
      <w:r w:rsidR="00C967E3" w:rsidRPr="00811BF4">
        <w:rPr>
          <w:rFonts w:cs="Times New Roman"/>
          <w:kern w:val="22"/>
          <w:szCs w:val="22"/>
        </w:rPr>
        <w:t>its</w:t>
      </w:r>
      <w:r w:rsidRPr="00811BF4">
        <w:rPr>
          <w:rFonts w:cs="Times New Roman"/>
          <w:kern w:val="22"/>
          <w:szCs w:val="22"/>
        </w:rPr>
        <w:t xml:space="preserve"> ongoing </w:t>
      </w:r>
      <w:r w:rsidR="005A388D" w:rsidRPr="00811BF4">
        <w:rPr>
          <w:rFonts w:cs="Times New Roman"/>
          <w:kern w:val="22"/>
          <w:szCs w:val="22"/>
        </w:rPr>
        <w:t>development.</w:t>
      </w:r>
    </w:p>
    <w:p w14:paraId="1DAB9680" w14:textId="6AF6591B" w:rsidR="00C71620" w:rsidRPr="00811BF4" w:rsidRDefault="00F17030" w:rsidP="00811BF4">
      <w:pPr>
        <w:pStyle w:val="Para1"/>
        <w:suppressLineNumbers/>
        <w:tabs>
          <w:tab w:val="clear" w:pos="644"/>
          <w:tab w:val="clear" w:pos="720"/>
        </w:tabs>
        <w:suppressAutoHyphens/>
        <w:spacing w:before="120"/>
        <w:ind w:left="0"/>
        <w:rPr>
          <w:rFonts w:cs="Times New Roman"/>
          <w:kern w:val="22"/>
          <w:szCs w:val="22"/>
        </w:rPr>
      </w:pPr>
      <w:bookmarkStart w:id="0" w:name="_Hlk25593101"/>
      <w:r w:rsidRPr="00811BF4">
        <w:rPr>
          <w:rFonts w:cs="Times New Roman"/>
          <w:kern w:val="22"/>
          <w:szCs w:val="22"/>
        </w:rPr>
        <w:t xml:space="preserve">At its </w:t>
      </w:r>
      <w:r w:rsidR="00C71620" w:rsidRPr="00811BF4">
        <w:rPr>
          <w:rFonts w:cs="Times New Roman"/>
          <w:kern w:val="22"/>
          <w:szCs w:val="22"/>
        </w:rPr>
        <w:t xml:space="preserve">third </w:t>
      </w:r>
      <w:r w:rsidRPr="00811BF4">
        <w:rPr>
          <w:rFonts w:cs="Times New Roman"/>
          <w:kern w:val="22"/>
          <w:szCs w:val="22"/>
        </w:rPr>
        <w:t>meeting</w:t>
      </w:r>
      <w:r w:rsidR="00985074" w:rsidRPr="00811BF4">
        <w:rPr>
          <w:rFonts w:cs="Times New Roman"/>
          <w:kern w:val="22"/>
          <w:szCs w:val="22"/>
        </w:rPr>
        <w:t>, Parties to the Protocol</w:t>
      </w:r>
      <w:r w:rsidRPr="00811BF4">
        <w:rPr>
          <w:rFonts w:cs="Times New Roman"/>
          <w:kern w:val="22"/>
          <w:szCs w:val="22"/>
        </w:rPr>
        <w:t xml:space="preserve"> </w:t>
      </w:r>
      <w:r w:rsidR="0079666E" w:rsidRPr="00811BF4">
        <w:rPr>
          <w:rFonts w:cs="Times New Roman"/>
          <w:kern w:val="22"/>
          <w:szCs w:val="22"/>
        </w:rPr>
        <w:t>expressed appreciation for the work done and decided that the</w:t>
      </w:r>
      <w:r w:rsidR="002375BF" w:rsidRPr="00811BF4">
        <w:rPr>
          <w:rFonts w:cs="Times New Roman"/>
          <w:kern w:val="22"/>
          <w:szCs w:val="22"/>
        </w:rPr>
        <w:t xml:space="preserve"> Informal Advisory Committee </w:t>
      </w:r>
      <w:r w:rsidR="00F95AA8" w:rsidRPr="00811BF4">
        <w:rPr>
          <w:rFonts w:cs="Times New Roman"/>
          <w:kern w:val="22"/>
          <w:szCs w:val="22"/>
        </w:rPr>
        <w:t>sh</w:t>
      </w:r>
      <w:r w:rsidRPr="00811BF4">
        <w:rPr>
          <w:rFonts w:cs="Times New Roman"/>
          <w:kern w:val="22"/>
          <w:szCs w:val="22"/>
        </w:rPr>
        <w:t xml:space="preserve">ould continue its work and </w:t>
      </w:r>
      <w:r w:rsidR="002375BF" w:rsidRPr="00811BF4">
        <w:rPr>
          <w:rFonts w:cs="Times New Roman"/>
          <w:kern w:val="22"/>
          <w:szCs w:val="22"/>
        </w:rPr>
        <w:t>hold at least one meeting during th</w:t>
      </w:r>
      <w:r w:rsidR="00F95AA8" w:rsidRPr="00811BF4">
        <w:rPr>
          <w:rFonts w:cs="Times New Roman"/>
          <w:kern w:val="22"/>
          <w:szCs w:val="22"/>
        </w:rPr>
        <w:t>e</w:t>
      </w:r>
      <w:r w:rsidR="002375BF" w:rsidRPr="00811BF4">
        <w:rPr>
          <w:rFonts w:cs="Times New Roman"/>
          <w:kern w:val="22"/>
          <w:szCs w:val="22"/>
        </w:rPr>
        <w:t xml:space="preserve"> intersessional period, as well as inf</w:t>
      </w:r>
      <w:r w:rsidR="00AF231C" w:rsidRPr="00811BF4">
        <w:rPr>
          <w:rFonts w:cs="Times New Roman"/>
          <w:kern w:val="22"/>
          <w:szCs w:val="22"/>
        </w:rPr>
        <w:t>ormal online discussions</w:t>
      </w:r>
      <w:r w:rsidR="002375BF" w:rsidRPr="00811BF4">
        <w:rPr>
          <w:rFonts w:cs="Times New Roman"/>
          <w:kern w:val="22"/>
          <w:szCs w:val="22"/>
        </w:rPr>
        <w:t xml:space="preserve"> as needed, </w:t>
      </w:r>
      <w:r w:rsidR="00AF231C" w:rsidRPr="00811BF4">
        <w:rPr>
          <w:rFonts w:cs="Times New Roman"/>
          <w:kern w:val="22"/>
          <w:szCs w:val="22"/>
        </w:rPr>
        <w:t xml:space="preserve">and report on the outcomes of its work to </w:t>
      </w:r>
      <w:r w:rsidR="006A69E7" w:rsidRPr="00811BF4">
        <w:rPr>
          <w:rFonts w:cs="Times New Roman"/>
          <w:kern w:val="22"/>
          <w:szCs w:val="22"/>
        </w:rPr>
        <w:t>the Conference of the Parties serving as the meeting of the Parties to the Protocol</w:t>
      </w:r>
      <w:r w:rsidR="00AF231C" w:rsidRPr="00811BF4">
        <w:rPr>
          <w:rFonts w:cs="Times New Roman"/>
          <w:kern w:val="22"/>
          <w:szCs w:val="22"/>
        </w:rPr>
        <w:t xml:space="preserve"> at it</w:t>
      </w:r>
      <w:r w:rsidR="00C71620" w:rsidRPr="00811BF4">
        <w:rPr>
          <w:rFonts w:cs="Times New Roman"/>
          <w:kern w:val="22"/>
          <w:szCs w:val="22"/>
        </w:rPr>
        <w:t>s fo</w:t>
      </w:r>
      <w:r w:rsidR="00BF5891" w:rsidRPr="00811BF4">
        <w:rPr>
          <w:rFonts w:cs="Times New Roman"/>
          <w:kern w:val="22"/>
          <w:szCs w:val="22"/>
        </w:rPr>
        <w:t>u</w:t>
      </w:r>
      <w:r w:rsidR="00C71620" w:rsidRPr="00811BF4">
        <w:rPr>
          <w:rFonts w:cs="Times New Roman"/>
          <w:kern w:val="22"/>
          <w:szCs w:val="22"/>
        </w:rPr>
        <w:t xml:space="preserve">rth </w:t>
      </w:r>
      <w:r w:rsidR="00AF231C" w:rsidRPr="00811BF4">
        <w:rPr>
          <w:rFonts w:cs="Times New Roman"/>
          <w:kern w:val="22"/>
          <w:szCs w:val="22"/>
        </w:rPr>
        <w:t>meeting</w:t>
      </w:r>
      <w:r w:rsidR="002375BF" w:rsidRPr="00811BF4">
        <w:rPr>
          <w:rFonts w:cs="Times New Roman"/>
          <w:kern w:val="22"/>
          <w:szCs w:val="22"/>
        </w:rPr>
        <w:t xml:space="preserve"> (</w:t>
      </w:r>
      <w:hyperlink r:id="rId14" w:history="1">
        <w:r w:rsidR="002375BF" w:rsidRPr="00811BF4">
          <w:rPr>
            <w:rStyle w:val="Hyperlink"/>
            <w:rFonts w:cs="Times New Roman"/>
            <w:kern w:val="22"/>
            <w:szCs w:val="22"/>
          </w:rPr>
          <w:t>decision NP-</w:t>
        </w:r>
        <w:r w:rsidR="00685316" w:rsidRPr="00811BF4">
          <w:rPr>
            <w:rStyle w:val="Hyperlink"/>
            <w:rFonts w:cs="Times New Roman"/>
            <w:kern w:val="22"/>
            <w:szCs w:val="22"/>
          </w:rPr>
          <w:t>3</w:t>
        </w:r>
        <w:r w:rsidR="002375BF" w:rsidRPr="00811BF4">
          <w:rPr>
            <w:rStyle w:val="Hyperlink"/>
            <w:rFonts w:cs="Times New Roman"/>
            <w:kern w:val="22"/>
            <w:szCs w:val="22"/>
          </w:rPr>
          <w:t>/</w:t>
        </w:r>
        <w:r w:rsidR="00685316" w:rsidRPr="00811BF4">
          <w:rPr>
            <w:rStyle w:val="Hyperlink"/>
            <w:rFonts w:cs="Times New Roman"/>
            <w:kern w:val="22"/>
            <w:szCs w:val="22"/>
          </w:rPr>
          <w:t>3</w:t>
        </w:r>
        <w:r w:rsidR="002375BF" w:rsidRPr="00811BF4">
          <w:rPr>
            <w:rStyle w:val="Hyperlink"/>
            <w:rFonts w:cs="Times New Roman"/>
            <w:kern w:val="22"/>
            <w:szCs w:val="22"/>
          </w:rPr>
          <w:t xml:space="preserve">, </w:t>
        </w:r>
        <w:r w:rsidR="00AF231C" w:rsidRPr="00811BF4">
          <w:rPr>
            <w:rStyle w:val="Hyperlink"/>
            <w:rFonts w:cs="Times New Roman"/>
            <w:kern w:val="22"/>
            <w:szCs w:val="22"/>
          </w:rPr>
          <w:t>para</w:t>
        </w:r>
        <w:r w:rsidR="005C3698" w:rsidRPr="00811BF4">
          <w:rPr>
            <w:rStyle w:val="Hyperlink"/>
            <w:rFonts w:cs="Times New Roman"/>
            <w:kern w:val="22"/>
            <w:szCs w:val="22"/>
          </w:rPr>
          <w:t>.</w:t>
        </w:r>
        <w:r w:rsidR="00AF231C" w:rsidRPr="00811BF4">
          <w:rPr>
            <w:rStyle w:val="Hyperlink"/>
            <w:rFonts w:cs="Times New Roman"/>
            <w:kern w:val="22"/>
            <w:szCs w:val="22"/>
          </w:rPr>
          <w:t> </w:t>
        </w:r>
        <w:r w:rsidR="00725324" w:rsidRPr="00811BF4">
          <w:rPr>
            <w:rStyle w:val="Hyperlink"/>
            <w:rFonts w:cs="Times New Roman"/>
            <w:kern w:val="22"/>
            <w:szCs w:val="22"/>
          </w:rPr>
          <w:t>8</w:t>
        </w:r>
      </w:hyperlink>
      <w:r w:rsidR="002375BF" w:rsidRPr="00811BF4">
        <w:rPr>
          <w:rFonts w:cs="Times New Roman"/>
          <w:kern w:val="22"/>
          <w:szCs w:val="22"/>
        </w:rPr>
        <w:t>).</w:t>
      </w:r>
      <w:bookmarkEnd w:id="0"/>
    </w:p>
    <w:p w14:paraId="5AB9727B" w14:textId="78622304" w:rsidR="008D1232" w:rsidRPr="00811BF4" w:rsidRDefault="00354575"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w:t>
      </w:r>
      <w:r w:rsidR="00073D45" w:rsidRPr="00811BF4">
        <w:rPr>
          <w:rFonts w:cs="Times New Roman"/>
          <w:kern w:val="22"/>
          <w:szCs w:val="22"/>
        </w:rPr>
        <w:t xml:space="preserve">he </w:t>
      </w:r>
      <w:r w:rsidR="00E70D96" w:rsidRPr="00811BF4">
        <w:rPr>
          <w:rFonts w:cs="Times New Roman"/>
          <w:kern w:val="22"/>
          <w:szCs w:val="22"/>
        </w:rPr>
        <w:t>fourth</w:t>
      </w:r>
      <w:r w:rsidR="002375BF" w:rsidRPr="00811BF4">
        <w:rPr>
          <w:rFonts w:cs="Times New Roman"/>
          <w:kern w:val="22"/>
          <w:szCs w:val="22"/>
        </w:rPr>
        <w:t xml:space="preserve"> meeting of the Committee </w:t>
      </w:r>
      <w:r w:rsidR="00A86D6D" w:rsidRPr="00811BF4">
        <w:rPr>
          <w:rFonts w:cs="Times New Roman"/>
          <w:kern w:val="22"/>
          <w:szCs w:val="22"/>
        </w:rPr>
        <w:t>was</w:t>
      </w:r>
      <w:r w:rsidRPr="00811BF4">
        <w:rPr>
          <w:rFonts w:cs="Times New Roman"/>
          <w:kern w:val="22"/>
          <w:szCs w:val="22"/>
        </w:rPr>
        <w:t xml:space="preserve"> </w:t>
      </w:r>
      <w:r w:rsidR="00D92C2D" w:rsidRPr="00811BF4">
        <w:rPr>
          <w:rFonts w:cs="Times New Roman"/>
          <w:kern w:val="22"/>
          <w:szCs w:val="22"/>
        </w:rPr>
        <w:t>held</w:t>
      </w:r>
      <w:r w:rsidRPr="00811BF4">
        <w:rPr>
          <w:rFonts w:cs="Times New Roman"/>
          <w:kern w:val="22"/>
          <w:szCs w:val="22"/>
        </w:rPr>
        <w:t xml:space="preserve"> </w:t>
      </w:r>
      <w:r w:rsidR="005C3698" w:rsidRPr="00811BF4">
        <w:rPr>
          <w:rFonts w:cs="Times New Roman"/>
          <w:kern w:val="22"/>
          <w:szCs w:val="22"/>
        </w:rPr>
        <w:t xml:space="preserve">in Montreal, Canada, </w:t>
      </w:r>
      <w:r w:rsidR="009730BE" w:rsidRPr="00811BF4">
        <w:rPr>
          <w:rFonts w:cs="Times New Roman"/>
          <w:kern w:val="22"/>
          <w:szCs w:val="22"/>
        </w:rPr>
        <w:t xml:space="preserve">from </w:t>
      </w:r>
      <w:r w:rsidR="00725324" w:rsidRPr="00811BF4">
        <w:rPr>
          <w:rFonts w:cs="Times New Roman"/>
          <w:kern w:val="22"/>
          <w:szCs w:val="22"/>
        </w:rPr>
        <w:t>2</w:t>
      </w:r>
      <w:r w:rsidR="009730BE" w:rsidRPr="00811BF4">
        <w:rPr>
          <w:rFonts w:cs="Times New Roman"/>
          <w:kern w:val="22"/>
          <w:szCs w:val="22"/>
        </w:rPr>
        <w:t xml:space="preserve"> to </w:t>
      </w:r>
      <w:r w:rsidR="00725324" w:rsidRPr="00811BF4">
        <w:rPr>
          <w:rFonts w:cs="Times New Roman"/>
          <w:kern w:val="22"/>
          <w:szCs w:val="22"/>
        </w:rPr>
        <w:t>4</w:t>
      </w:r>
      <w:r w:rsidR="00DD7685" w:rsidRPr="00811BF4">
        <w:rPr>
          <w:rFonts w:cs="Times New Roman"/>
          <w:kern w:val="22"/>
          <w:szCs w:val="22"/>
        </w:rPr>
        <w:t xml:space="preserve"> </w:t>
      </w:r>
      <w:r w:rsidR="00725324" w:rsidRPr="00811BF4">
        <w:rPr>
          <w:rFonts w:cs="Times New Roman"/>
          <w:kern w:val="22"/>
          <w:szCs w:val="22"/>
        </w:rPr>
        <w:t>December</w:t>
      </w:r>
      <w:r w:rsidR="00DD7685" w:rsidRPr="00811BF4">
        <w:rPr>
          <w:rFonts w:cs="Times New Roman"/>
          <w:kern w:val="22"/>
          <w:szCs w:val="22"/>
        </w:rPr>
        <w:t xml:space="preserve"> 201</w:t>
      </w:r>
      <w:r w:rsidR="00725324" w:rsidRPr="00811BF4">
        <w:rPr>
          <w:rFonts w:cs="Times New Roman"/>
          <w:kern w:val="22"/>
          <w:szCs w:val="22"/>
        </w:rPr>
        <w:t>9</w:t>
      </w:r>
      <w:r w:rsidR="002375BF" w:rsidRPr="00811BF4">
        <w:rPr>
          <w:rFonts w:cs="Times New Roman"/>
          <w:kern w:val="22"/>
          <w:szCs w:val="22"/>
        </w:rPr>
        <w:t>.</w:t>
      </w:r>
    </w:p>
    <w:p w14:paraId="1769CB8D" w14:textId="77777777" w:rsidR="00A86D6D" w:rsidRPr="00811BF4" w:rsidRDefault="00A86D6D" w:rsidP="00811BF4">
      <w:pPr>
        <w:pStyle w:val="Para1"/>
        <w:keepNext/>
        <w:numPr>
          <w:ilvl w:val="0"/>
          <w:numId w:val="2"/>
        </w:numPr>
        <w:suppressLineNumbers/>
        <w:tabs>
          <w:tab w:val="clear" w:pos="720"/>
          <w:tab w:val="left" w:pos="426"/>
        </w:tabs>
        <w:suppressAutoHyphens/>
        <w:spacing w:before="120"/>
        <w:ind w:left="0" w:firstLine="0"/>
        <w:jc w:val="center"/>
        <w:rPr>
          <w:rFonts w:cs="Times New Roman"/>
          <w:b/>
          <w:kern w:val="22"/>
          <w:szCs w:val="22"/>
        </w:rPr>
      </w:pPr>
      <w:r w:rsidRPr="00811BF4">
        <w:rPr>
          <w:rFonts w:cs="Times New Roman"/>
          <w:b/>
          <w:kern w:val="22"/>
          <w:szCs w:val="22"/>
        </w:rPr>
        <w:t>Attendance</w:t>
      </w:r>
    </w:p>
    <w:p w14:paraId="50B2A528" w14:textId="0A7765C8" w:rsidR="008B45F2" w:rsidRPr="00811BF4" w:rsidRDefault="008B45F2" w:rsidP="00811BF4">
      <w:pPr>
        <w:pStyle w:val="Para1"/>
        <w:suppressLineNumbers/>
        <w:tabs>
          <w:tab w:val="clear" w:pos="644"/>
          <w:tab w:val="clear" w:pos="720"/>
        </w:tabs>
        <w:suppressAutoHyphens/>
        <w:spacing w:before="120"/>
        <w:ind w:left="0"/>
        <w:rPr>
          <w:rFonts w:cs="Times New Roman"/>
          <w:kern w:val="22"/>
          <w:szCs w:val="22"/>
        </w:rPr>
      </w:pPr>
      <w:proofErr w:type="gramStart"/>
      <w:r w:rsidRPr="00811BF4">
        <w:rPr>
          <w:rFonts w:cs="Times New Roman"/>
          <w:kern w:val="22"/>
          <w:szCs w:val="22"/>
        </w:rPr>
        <w:t>Taking into account</w:t>
      </w:r>
      <w:proofErr w:type="gramEnd"/>
      <w:r w:rsidRPr="00811BF4">
        <w:rPr>
          <w:rFonts w:cs="Times New Roman"/>
          <w:kern w:val="22"/>
          <w:szCs w:val="22"/>
        </w:rPr>
        <w:t xml:space="preserve"> that a number of countries ha</w:t>
      </w:r>
      <w:r w:rsidR="00840CC6" w:rsidRPr="00811BF4">
        <w:rPr>
          <w:rFonts w:cs="Times New Roman"/>
          <w:kern w:val="22"/>
          <w:szCs w:val="22"/>
        </w:rPr>
        <w:t>d</w:t>
      </w:r>
      <w:r w:rsidRPr="00811BF4">
        <w:rPr>
          <w:rFonts w:cs="Times New Roman"/>
          <w:kern w:val="22"/>
          <w:szCs w:val="22"/>
        </w:rPr>
        <w:t xml:space="preserve"> become Parties to the Nagoya Protocol since the</w:t>
      </w:r>
      <w:r w:rsidR="00BB152D" w:rsidRPr="00811BF4">
        <w:rPr>
          <w:rFonts w:cs="Times New Roman"/>
          <w:kern w:val="22"/>
          <w:szCs w:val="22"/>
        </w:rPr>
        <w:t xml:space="preserve"> last meeting of the</w:t>
      </w:r>
      <w:r w:rsidRPr="00811BF4">
        <w:rPr>
          <w:rFonts w:cs="Times New Roman"/>
          <w:kern w:val="22"/>
          <w:szCs w:val="22"/>
        </w:rPr>
        <w:t xml:space="preserve"> Informal Advisory Committee, there was a need to renew the composition of the Committee for th</w:t>
      </w:r>
      <w:r w:rsidR="00840CC6" w:rsidRPr="00811BF4">
        <w:rPr>
          <w:rFonts w:cs="Times New Roman"/>
          <w:kern w:val="22"/>
          <w:szCs w:val="22"/>
        </w:rPr>
        <w:t>e</w:t>
      </w:r>
      <w:r w:rsidRPr="00811BF4">
        <w:rPr>
          <w:rFonts w:cs="Times New Roman"/>
          <w:kern w:val="22"/>
          <w:szCs w:val="22"/>
        </w:rPr>
        <w:t xml:space="preserve"> intersessional period on the basis of new nominations from Parties to the Protocol.</w:t>
      </w:r>
    </w:p>
    <w:p w14:paraId="7076CD90" w14:textId="77777777" w:rsidR="00A86D6D" w:rsidRPr="00811BF4" w:rsidRDefault="00A86D6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Through notification </w:t>
      </w:r>
      <w:hyperlink r:id="rId15" w:history="1">
        <w:r w:rsidRPr="00811BF4">
          <w:rPr>
            <w:rStyle w:val="Hyperlink"/>
            <w:rFonts w:cs="Times New Roman"/>
            <w:kern w:val="22"/>
            <w:szCs w:val="22"/>
          </w:rPr>
          <w:t>2019-052</w:t>
        </w:r>
      </w:hyperlink>
      <w:r w:rsidRPr="00811BF4">
        <w:rPr>
          <w:rFonts w:cs="Times New Roman"/>
          <w:kern w:val="22"/>
          <w:szCs w:val="22"/>
        </w:rPr>
        <w:t xml:space="preserve">, issued on 30 May 2019, the Secretariat invited Parties to nominate an expert for the Informal Advisory Committee. From the nominations received, with due regard to regional and gender balance, 14 experts were selected based on their experience and involvement with the ABS Clearing-House. The new composition of the Informal Advisory Committee was announced in notification </w:t>
      </w:r>
      <w:hyperlink r:id="rId16" w:history="1">
        <w:r w:rsidRPr="00811BF4">
          <w:rPr>
            <w:rStyle w:val="Hyperlink"/>
            <w:rFonts w:cs="Times New Roman"/>
            <w:kern w:val="22"/>
            <w:szCs w:val="22"/>
          </w:rPr>
          <w:t>2019-082</w:t>
        </w:r>
      </w:hyperlink>
      <w:r w:rsidRPr="00811BF4">
        <w:rPr>
          <w:rFonts w:cs="Times New Roman"/>
          <w:kern w:val="22"/>
          <w:szCs w:val="22"/>
        </w:rPr>
        <w:t xml:space="preserve"> dated 25 September 2019.</w:t>
      </w:r>
    </w:p>
    <w:p w14:paraId="18B90BF2" w14:textId="3250CA16" w:rsidR="00A86D6D" w:rsidRPr="00811BF4" w:rsidRDefault="00A86D6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meeting was attended by </w:t>
      </w:r>
      <w:r w:rsidR="00C967E3" w:rsidRPr="00811BF4">
        <w:rPr>
          <w:rFonts w:cs="Times New Roman"/>
          <w:kern w:val="22"/>
          <w:szCs w:val="22"/>
        </w:rPr>
        <w:t>the members of the Committee</w:t>
      </w:r>
      <w:r w:rsidRPr="00811BF4">
        <w:rPr>
          <w:rFonts w:cs="Times New Roman"/>
          <w:kern w:val="22"/>
          <w:szCs w:val="22"/>
        </w:rPr>
        <w:t xml:space="preserve"> from</w:t>
      </w:r>
      <w:r w:rsidR="006546F7" w:rsidRPr="00811BF4">
        <w:rPr>
          <w:rFonts w:cs="Times New Roman"/>
          <w:kern w:val="22"/>
          <w:szCs w:val="22"/>
        </w:rPr>
        <w:t xml:space="preserve"> Argentina, Belarus, Belgium, Bhutan, Cameroon, China, </w:t>
      </w:r>
      <w:r w:rsidR="00BB152D" w:rsidRPr="00811BF4">
        <w:rPr>
          <w:rFonts w:cs="Times New Roman"/>
          <w:kern w:val="22"/>
          <w:szCs w:val="22"/>
        </w:rPr>
        <w:t xml:space="preserve">the </w:t>
      </w:r>
      <w:r w:rsidR="006546F7" w:rsidRPr="00811BF4">
        <w:rPr>
          <w:rFonts w:cs="Times New Roman"/>
          <w:kern w:val="22"/>
          <w:szCs w:val="22"/>
        </w:rPr>
        <w:t>European Union, Germany, Guyana, Kenya</w:t>
      </w:r>
      <w:r w:rsidR="00153748" w:rsidRPr="00811BF4">
        <w:rPr>
          <w:rFonts w:cs="Times New Roman"/>
          <w:kern w:val="22"/>
          <w:szCs w:val="22"/>
        </w:rPr>
        <w:t xml:space="preserve"> and</w:t>
      </w:r>
      <w:r w:rsidR="006546F7" w:rsidRPr="00811BF4">
        <w:rPr>
          <w:rFonts w:cs="Times New Roman"/>
          <w:kern w:val="22"/>
          <w:szCs w:val="22"/>
        </w:rPr>
        <w:t xml:space="preserve"> South Africa.</w:t>
      </w:r>
    </w:p>
    <w:p w14:paraId="7BD5AD8C" w14:textId="0AB9ACE0" w:rsidR="00BB152D" w:rsidRPr="00811BF4" w:rsidRDefault="00A86D6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w:t>
      </w:r>
      <w:r w:rsidR="00C967E3" w:rsidRPr="00811BF4">
        <w:rPr>
          <w:rFonts w:cs="Times New Roman"/>
          <w:kern w:val="22"/>
          <w:szCs w:val="22"/>
        </w:rPr>
        <w:t xml:space="preserve"> members of the </w:t>
      </w:r>
      <w:r w:rsidR="00256729" w:rsidRPr="00811BF4">
        <w:rPr>
          <w:rFonts w:cs="Times New Roman"/>
          <w:kern w:val="22"/>
          <w:szCs w:val="22"/>
        </w:rPr>
        <w:t>C</w:t>
      </w:r>
      <w:r w:rsidR="00C967E3" w:rsidRPr="00811BF4">
        <w:rPr>
          <w:rFonts w:cs="Times New Roman"/>
          <w:kern w:val="22"/>
          <w:szCs w:val="22"/>
        </w:rPr>
        <w:t xml:space="preserve">ommittee </w:t>
      </w:r>
      <w:r w:rsidR="006546F7" w:rsidRPr="00811BF4">
        <w:rPr>
          <w:rFonts w:cs="Times New Roman"/>
          <w:kern w:val="22"/>
          <w:szCs w:val="22"/>
        </w:rPr>
        <w:t xml:space="preserve">from </w:t>
      </w:r>
      <w:r w:rsidR="00153748" w:rsidRPr="00811BF4">
        <w:rPr>
          <w:rFonts w:cs="Times New Roman"/>
          <w:kern w:val="22"/>
          <w:szCs w:val="22"/>
        </w:rPr>
        <w:t xml:space="preserve">Albania, </w:t>
      </w:r>
      <w:r w:rsidR="006546F7" w:rsidRPr="00811BF4">
        <w:rPr>
          <w:rFonts w:cs="Times New Roman"/>
          <w:kern w:val="22"/>
          <w:szCs w:val="22"/>
        </w:rPr>
        <w:t>Peru</w:t>
      </w:r>
      <w:r w:rsidR="00153748" w:rsidRPr="00811BF4">
        <w:rPr>
          <w:rFonts w:cs="Times New Roman"/>
          <w:kern w:val="22"/>
          <w:szCs w:val="22"/>
        </w:rPr>
        <w:t xml:space="preserve"> and Tuvalu</w:t>
      </w:r>
      <w:r w:rsidR="00D92C2D" w:rsidRPr="00811BF4">
        <w:rPr>
          <w:rFonts w:cs="Times New Roman"/>
          <w:kern w:val="22"/>
          <w:szCs w:val="22"/>
        </w:rPr>
        <w:t xml:space="preserve"> </w:t>
      </w:r>
      <w:r w:rsidR="00153748" w:rsidRPr="00811BF4">
        <w:rPr>
          <w:rFonts w:cs="Times New Roman"/>
          <w:kern w:val="22"/>
          <w:szCs w:val="22"/>
        </w:rPr>
        <w:t>were</w:t>
      </w:r>
      <w:r w:rsidRPr="00811BF4">
        <w:rPr>
          <w:rFonts w:cs="Times New Roman"/>
          <w:kern w:val="22"/>
          <w:szCs w:val="22"/>
        </w:rPr>
        <w:t xml:space="preserve"> unable to attend the meeting.</w:t>
      </w:r>
    </w:p>
    <w:p w14:paraId="4F6FDEB3" w14:textId="77777777" w:rsidR="00DD7685" w:rsidRPr="00811BF4" w:rsidRDefault="00DD7685" w:rsidP="00811BF4">
      <w:pPr>
        <w:pStyle w:val="Para1"/>
        <w:keepNext/>
        <w:numPr>
          <w:ilvl w:val="0"/>
          <w:numId w:val="0"/>
        </w:numPr>
        <w:suppressLineNumbers/>
        <w:tabs>
          <w:tab w:val="clear" w:pos="720"/>
          <w:tab w:val="left" w:pos="993"/>
        </w:tabs>
        <w:suppressAutoHyphens/>
        <w:spacing w:before="120"/>
        <w:jc w:val="center"/>
        <w:rPr>
          <w:rFonts w:cs="Times New Roman"/>
          <w:kern w:val="22"/>
          <w:szCs w:val="22"/>
        </w:rPr>
      </w:pPr>
      <w:r w:rsidRPr="00811BF4">
        <w:rPr>
          <w:rFonts w:cs="Times New Roman"/>
          <w:b/>
          <w:kern w:val="22"/>
          <w:szCs w:val="22"/>
        </w:rPr>
        <w:t>ITEM 1.</w:t>
      </w:r>
      <w:r w:rsidR="001E0E71" w:rsidRPr="00811BF4">
        <w:rPr>
          <w:rFonts w:cs="Times New Roman"/>
          <w:b/>
          <w:kern w:val="22"/>
          <w:szCs w:val="22"/>
        </w:rPr>
        <w:tab/>
      </w:r>
      <w:r w:rsidRPr="00811BF4">
        <w:rPr>
          <w:rFonts w:cs="Times New Roman"/>
          <w:b/>
          <w:kern w:val="22"/>
          <w:szCs w:val="22"/>
        </w:rPr>
        <w:t>OPENING OF THE MEETING</w:t>
      </w:r>
    </w:p>
    <w:p w14:paraId="11BF6933" w14:textId="1029CC51" w:rsidR="008D1232" w:rsidRPr="00811BF4" w:rsidRDefault="00DD7685"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meeting </w:t>
      </w:r>
      <w:r w:rsidR="006546F7" w:rsidRPr="00811BF4">
        <w:rPr>
          <w:rFonts w:cs="Times New Roman"/>
          <w:kern w:val="22"/>
          <w:szCs w:val="22"/>
        </w:rPr>
        <w:t>was</w:t>
      </w:r>
      <w:r w:rsidRPr="00811BF4">
        <w:rPr>
          <w:rFonts w:cs="Times New Roman"/>
          <w:kern w:val="22"/>
          <w:szCs w:val="22"/>
        </w:rPr>
        <w:t xml:space="preserve"> opened by </w:t>
      </w:r>
      <w:r w:rsidR="006546F7" w:rsidRPr="00811BF4">
        <w:rPr>
          <w:rFonts w:cs="Times New Roman"/>
          <w:kern w:val="22"/>
          <w:szCs w:val="22"/>
        </w:rPr>
        <w:t>M</w:t>
      </w:r>
      <w:r w:rsidR="00E0318A" w:rsidRPr="00811BF4">
        <w:rPr>
          <w:rFonts w:cs="Times New Roman"/>
          <w:kern w:val="22"/>
          <w:szCs w:val="22"/>
        </w:rPr>
        <w:t>r. David Cooper</w:t>
      </w:r>
      <w:r w:rsidR="006546F7" w:rsidRPr="00811BF4">
        <w:rPr>
          <w:rFonts w:cs="Times New Roman"/>
          <w:kern w:val="22"/>
          <w:szCs w:val="22"/>
        </w:rPr>
        <w:t>,</w:t>
      </w:r>
      <w:r w:rsidRPr="00811BF4">
        <w:rPr>
          <w:rFonts w:cs="Times New Roman"/>
          <w:kern w:val="22"/>
          <w:szCs w:val="22"/>
        </w:rPr>
        <w:t xml:space="preserve"> </w:t>
      </w:r>
      <w:r w:rsidR="00E0318A" w:rsidRPr="00811BF4">
        <w:rPr>
          <w:rFonts w:cs="Times New Roman"/>
          <w:kern w:val="22"/>
          <w:szCs w:val="22"/>
        </w:rPr>
        <w:t xml:space="preserve">Deputy </w:t>
      </w:r>
      <w:r w:rsidR="006546F7" w:rsidRPr="00811BF4">
        <w:rPr>
          <w:rFonts w:cs="Times New Roman"/>
          <w:kern w:val="22"/>
          <w:szCs w:val="22"/>
        </w:rPr>
        <w:t>Executive Secretary of the Convention on Biological Diversity, at</w:t>
      </w:r>
      <w:r w:rsidRPr="00811BF4">
        <w:rPr>
          <w:rFonts w:cs="Times New Roman"/>
          <w:kern w:val="22"/>
          <w:szCs w:val="22"/>
        </w:rPr>
        <w:t xml:space="preserve"> 9.30 a.m. on </w:t>
      </w:r>
      <w:r w:rsidR="002242B5" w:rsidRPr="00811BF4">
        <w:rPr>
          <w:rFonts w:cs="Times New Roman"/>
          <w:kern w:val="22"/>
          <w:szCs w:val="22"/>
        </w:rPr>
        <w:t>Monday</w:t>
      </w:r>
      <w:r w:rsidRPr="00811BF4">
        <w:rPr>
          <w:rFonts w:cs="Times New Roman"/>
          <w:kern w:val="22"/>
          <w:szCs w:val="22"/>
        </w:rPr>
        <w:t xml:space="preserve">, </w:t>
      </w:r>
      <w:r w:rsidR="002242B5" w:rsidRPr="00811BF4">
        <w:rPr>
          <w:rFonts w:cs="Times New Roman"/>
          <w:kern w:val="22"/>
          <w:szCs w:val="22"/>
        </w:rPr>
        <w:t>2 December 2019</w:t>
      </w:r>
      <w:r w:rsidRPr="00811BF4">
        <w:rPr>
          <w:rFonts w:cs="Times New Roman"/>
          <w:kern w:val="22"/>
          <w:szCs w:val="22"/>
        </w:rPr>
        <w:t>.</w:t>
      </w:r>
    </w:p>
    <w:p w14:paraId="773379C7" w14:textId="2540D52B" w:rsidR="005C5B3F" w:rsidRPr="00811BF4" w:rsidRDefault="005C5B3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Mr. Cooper welcomed the </w:t>
      </w:r>
      <w:r w:rsidR="00BA2DC0" w:rsidRPr="00811BF4">
        <w:rPr>
          <w:rFonts w:cs="Times New Roman"/>
          <w:kern w:val="22"/>
          <w:szCs w:val="22"/>
        </w:rPr>
        <w:t>C</w:t>
      </w:r>
      <w:r w:rsidRPr="00811BF4">
        <w:rPr>
          <w:rFonts w:cs="Times New Roman"/>
          <w:kern w:val="22"/>
          <w:szCs w:val="22"/>
        </w:rPr>
        <w:t>ommittee members to the meeting and noted that 123 Parties to the Convention had ratified the Nagoya Protocol and further ratifications were expected in the coming months as countries finaliz</w:t>
      </w:r>
      <w:r w:rsidR="009C4C2E" w:rsidRPr="00811BF4">
        <w:rPr>
          <w:rFonts w:cs="Times New Roman"/>
          <w:kern w:val="22"/>
          <w:szCs w:val="22"/>
        </w:rPr>
        <w:t>ed</w:t>
      </w:r>
      <w:r w:rsidRPr="00811BF4">
        <w:rPr>
          <w:rFonts w:cs="Times New Roman"/>
          <w:kern w:val="22"/>
          <w:szCs w:val="22"/>
        </w:rPr>
        <w:t xml:space="preserve"> their national processes. He emphasized the key role of the ABS Clearing-House as </w:t>
      </w:r>
      <w:r w:rsidRPr="00811BF4">
        <w:rPr>
          <w:rFonts w:cs="Times New Roman"/>
          <w:kern w:val="22"/>
          <w:szCs w:val="22"/>
        </w:rPr>
        <w:lastRenderedPageBreak/>
        <w:t xml:space="preserve">the central platform </w:t>
      </w:r>
      <w:r w:rsidR="00AC16BA" w:rsidRPr="00811BF4">
        <w:rPr>
          <w:rFonts w:cs="Times New Roman"/>
          <w:kern w:val="22"/>
          <w:szCs w:val="22"/>
        </w:rPr>
        <w:t xml:space="preserve">for </w:t>
      </w:r>
      <w:r w:rsidRPr="00811BF4">
        <w:rPr>
          <w:rFonts w:cs="Times New Roman"/>
          <w:kern w:val="22"/>
          <w:szCs w:val="22"/>
        </w:rPr>
        <w:t>facilitat</w:t>
      </w:r>
      <w:r w:rsidR="00AC16BA" w:rsidRPr="00811BF4">
        <w:rPr>
          <w:rFonts w:cs="Times New Roman"/>
          <w:kern w:val="22"/>
          <w:szCs w:val="22"/>
        </w:rPr>
        <w:t>ing</w:t>
      </w:r>
      <w:r w:rsidRPr="00811BF4">
        <w:rPr>
          <w:rFonts w:cs="Times New Roman"/>
          <w:kern w:val="22"/>
          <w:szCs w:val="22"/>
        </w:rPr>
        <w:t xml:space="preserve"> the exchange of information relevant to the implementation of the </w:t>
      </w:r>
      <w:r w:rsidR="007F7867" w:rsidRPr="00811BF4">
        <w:rPr>
          <w:rFonts w:cs="Times New Roman"/>
          <w:kern w:val="22"/>
          <w:szCs w:val="22"/>
        </w:rPr>
        <w:t>Protocol.</w:t>
      </w:r>
      <w:r w:rsidRPr="00811BF4">
        <w:rPr>
          <w:rFonts w:cs="Times New Roman"/>
          <w:kern w:val="22"/>
          <w:szCs w:val="22"/>
        </w:rPr>
        <w:t xml:space="preserve"> He pointed out the importance of the Secretariat</w:t>
      </w:r>
      <w:r w:rsidR="009C4C2E" w:rsidRPr="00811BF4">
        <w:rPr>
          <w:rFonts w:cs="Times New Roman"/>
          <w:kern w:val="22"/>
          <w:szCs w:val="22"/>
        </w:rPr>
        <w:t>’s</w:t>
      </w:r>
      <w:r w:rsidRPr="00811BF4">
        <w:rPr>
          <w:rFonts w:cs="Times New Roman"/>
          <w:kern w:val="22"/>
          <w:szCs w:val="22"/>
        </w:rPr>
        <w:t xml:space="preserve"> </w:t>
      </w:r>
      <w:r w:rsidR="001D7D21" w:rsidRPr="00811BF4">
        <w:rPr>
          <w:rFonts w:cs="Times New Roman"/>
          <w:kern w:val="22"/>
          <w:szCs w:val="22"/>
        </w:rPr>
        <w:t xml:space="preserve">ongoing </w:t>
      </w:r>
      <w:r w:rsidR="009C4C2E" w:rsidRPr="00811BF4">
        <w:rPr>
          <w:rFonts w:cs="Times New Roman"/>
          <w:kern w:val="22"/>
          <w:szCs w:val="22"/>
        </w:rPr>
        <w:t>work</w:t>
      </w:r>
      <w:r w:rsidR="000307AE" w:rsidRPr="00811BF4">
        <w:rPr>
          <w:rFonts w:cs="Times New Roman"/>
          <w:kern w:val="22"/>
          <w:szCs w:val="22"/>
        </w:rPr>
        <w:t xml:space="preserve"> in</w:t>
      </w:r>
      <w:r w:rsidR="009C4C2E" w:rsidRPr="00811BF4">
        <w:rPr>
          <w:rFonts w:cs="Times New Roman"/>
          <w:kern w:val="22"/>
          <w:szCs w:val="22"/>
        </w:rPr>
        <w:t xml:space="preserve"> providing </w:t>
      </w:r>
      <w:r w:rsidRPr="00811BF4">
        <w:rPr>
          <w:rFonts w:cs="Times New Roman"/>
          <w:kern w:val="22"/>
          <w:szCs w:val="22"/>
        </w:rPr>
        <w:t xml:space="preserve">outreach and technical support </w:t>
      </w:r>
      <w:r w:rsidR="004A6266" w:rsidRPr="00811BF4">
        <w:rPr>
          <w:rFonts w:cs="Times New Roman"/>
          <w:kern w:val="22"/>
          <w:szCs w:val="22"/>
        </w:rPr>
        <w:t xml:space="preserve">for </w:t>
      </w:r>
      <w:r w:rsidR="001C6C20" w:rsidRPr="00811BF4">
        <w:rPr>
          <w:rFonts w:cs="Times New Roman"/>
          <w:kern w:val="22"/>
          <w:szCs w:val="22"/>
        </w:rPr>
        <w:t xml:space="preserve">Parties and other </w:t>
      </w:r>
      <w:r w:rsidRPr="00811BF4">
        <w:rPr>
          <w:rFonts w:cs="Times New Roman"/>
          <w:kern w:val="22"/>
          <w:szCs w:val="22"/>
        </w:rPr>
        <w:t>users of the platform.</w:t>
      </w:r>
      <w:r w:rsidR="002400C4" w:rsidRPr="00811BF4">
        <w:rPr>
          <w:rFonts w:cs="Times New Roman"/>
          <w:kern w:val="22"/>
          <w:szCs w:val="22"/>
        </w:rPr>
        <w:t xml:space="preserve"> </w:t>
      </w:r>
      <w:r w:rsidR="004A6266" w:rsidRPr="00811BF4">
        <w:rPr>
          <w:rFonts w:cs="Times New Roman"/>
          <w:kern w:val="22"/>
          <w:szCs w:val="22"/>
        </w:rPr>
        <w:t>He</w:t>
      </w:r>
      <w:r w:rsidR="002400C4" w:rsidRPr="00811BF4">
        <w:rPr>
          <w:rFonts w:cs="Times New Roman"/>
          <w:kern w:val="22"/>
          <w:szCs w:val="22"/>
        </w:rPr>
        <w:t xml:space="preserve"> also welcomed the progress made in the development and </w:t>
      </w:r>
      <w:r w:rsidR="006E288C" w:rsidRPr="00811BF4">
        <w:rPr>
          <w:rFonts w:cs="Times New Roman"/>
          <w:kern w:val="22"/>
          <w:szCs w:val="22"/>
        </w:rPr>
        <w:t>availability</w:t>
      </w:r>
      <w:r w:rsidR="002400C4" w:rsidRPr="00811BF4">
        <w:rPr>
          <w:rFonts w:cs="Times New Roman"/>
          <w:kern w:val="22"/>
          <w:szCs w:val="22"/>
        </w:rPr>
        <w:t xml:space="preserve"> of information to support monitoring the utilization of genetic resources and highlighted that 15 checkpoint communiqués and 1</w:t>
      </w:r>
      <w:r w:rsidR="0067119A" w:rsidRPr="00811BF4">
        <w:rPr>
          <w:rFonts w:cs="Times New Roman"/>
          <w:kern w:val="22"/>
          <w:szCs w:val="22"/>
        </w:rPr>
        <w:t>,</w:t>
      </w:r>
      <w:r w:rsidR="002400C4" w:rsidRPr="00811BF4">
        <w:rPr>
          <w:rFonts w:cs="Times New Roman"/>
          <w:kern w:val="22"/>
          <w:szCs w:val="22"/>
        </w:rPr>
        <w:t>115 internationally recognized certificates of compliance have been published</w:t>
      </w:r>
      <w:r w:rsidR="00A535CE" w:rsidRPr="00811BF4">
        <w:rPr>
          <w:rFonts w:cs="Times New Roman"/>
          <w:kern w:val="22"/>
          <w:szCs w:val="22"/>
        </w:rPr>
        <w:t>.</w:t>
      </w:r>
    </w:p>
    <w:p w14:paraId="0CD3C699" w14:textId="433E9E86" w:rsidR="00E215BF" w:rsidRPr="00811BF4" w:rsidRDefault="00A8384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In referring to the mandate of the Informal Advisory Committee, M</w:t>
      </w:r>
      <w:r w:rsidR="00E0318A" w:rsidRPr="00811BF4">
        <w:rPr>
          <w:rFonts w:cs="Times New Roman"/>
          <w:kern w:val="22"/>
          <w:szCs w:val="22"/>
        </w:rPr>
        <w:t>r. Cooper</w:t>
      </w:r>
      <w:r w:rsidRPr="00811BF4">
        <w:rPr>
          <w:rFonts w:cs="Times New Roman"/>
          <w:kern w:val="22"/>
          <w:szCs w:val="22"/>
        </w:rPr>
        <w:t xml:space="preserve"> highlighted the importance of the Committee’s role in </w:t>
      </w:r>
      <w:r w:rsidR="00E215BF" w:rsidRPr="00811BF4">
        <w:rPr>
          <w:rFonts w:cs="Times New Roman"/>
          <w:kern w:val="22"/>
          <w:szCs w:val="22"/>
        </w:rPr>
        <w:t>providing technical guidance with respect to the resolution of technical and practical issues arising from the ongoing development of the ABS Clearing-House</w:t>
      </w:r>
      <w:r w:rsidR="0014470B" w:rsidRPr="00811BF4">
        <w:rPr>
          <w:rFonts w:cs="Times New Roman"/>
          <w:kern w:val="22"/>
          <w:szCs w:val="22"/>
        </w:rPr>
        <w:t>.</w:t>
      </w:r>
    </w:p>
    <w:p w14:paraId="3376A670" w14:textId="64F28430" w:rsidR="00A83841" w:rsidRPr="00811BF4" w:rsidRDefault="00A8384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In concluding, M</w:t>
      </w:r>
      <w:r w:rsidR="00E0318A" w:rsidRPr="00811BF4">
        <w:rPr>
          <w:rFonts w:cs="Times New Roman"/>
          <w:kern w:val="22"/>
          <w:szCs w:val="22"/>
        </w:rPr>
        <w:t xml:space="preserve">r. Cooper </w:t>
      </w:r>
      <w:r w:rsidRPr="00811BF4">
        <w:rPr>
          <w:rFonts w:cs="Times New Roman"/>
          <w:kern w:val="22"/>
          <w:szCs w:val="22"/>
        </w:rPr>
        <w:t>pointed out the unique opportunity of th</w:t>
      </w:r>
      <w:r w:rsidR="009F479B" w:rsidRPr="00811BF4">
        <w:rPr>
          <w:rFonts w:cs="Times New Roman"/>
          <w:kern w:val="22"/>
          <w:szCs w:val="22"/>
        </w:rPr>
        <w:t>at the</w:t>
      </w:r>
      <w:r w:rsidRPr="00811BF4">
        <w:rPr>
          <w:rFonts w:cs="Times New Roman"/>
          <w:kern w:val="22"/>
          <w:szCs w:val="22"/>
        </w:rPr>
        <w:t xml:space="preserve"> Committee </w:t>
      </w:r>
      <w:r w:rsidR="009F479B" w:rsidRPr="00811BF4">
        <w:rPr>
          <w:rFonts w:cs="Times New Roman"/>
          <w:kern w:val="22"/>
          <w:szCs w:val="22"/>
        </w:rPr>
        <w:t xml:space="preserve">had </w:t>
      </w:r>
      <w:r w:rsidR="009C4C2E" w:rsidRPr="00811BF4">
        <w:rPr>
          <w:rFonts w:cs="Times New Roman"/>
          <w:kern w:val="22"/>
          <w:szCs w:val="22"/>
        </w:rPr>
        <w:t>to share</w:t>
      </w:r>
      <w:r w:rsidR="00BB152D" w:rsidRPr="00811BF4">
        <w:rPr>
          <w:rFonts w:cs="Times New Roman"/>
          <w:kern w:val="22"/>
          <w:szCs w:val="22"/>
        </w:rPr>
        <w:t xml:space="preserve"> </w:t>
      </w:r>
      <w:r w:rsidR="009F479B" w:rsidRPr="00811BF4">
        <w:rPr>
          <w:rFonts w:cs="Times New Roman"/>
          <w:kern w:val="22"/>
          <w:szCs w:val="22"/>
        </w:rPr>
        <w:t xml:space="preserve">its </w:t>
      </w:r>
      <w:r w:rsidR="00BB152D" w:rsidRPr="00811BF4">
        <w:rPr>
          <w:rFonts w:cs="Times New Roman"/>
          <w:kern w:val="22"/>
          <w:szCs w:val="22"/>
        </w:rPr>
        <w:t xml:space="preserve">valuable </w:t>
      </w:r>
      <w:r w:rsidR="009C4C2E" w:rsidRPr="00811BF4">
        <w:rPr>
          <w:rFonts w:cs="Times New Roman"/>
          <w:kern w:val="22"/>
          <w:szCs w:val="22"/>
        </w:rPr>
        <w:t xml:space="preserve">experience </w:t>
      </w:r>
      <w:r w:rsidR="00BB152D" w:rsidRPr="00811BF4">
        <w:rPr>
          <w:rFonts w:cs="Times New Roman"/>
          <w:kern w:val="22"/>
          <w:szCs w:val="22"/>
        </w:rPr>
        <w:t xml:space="preserve">and </w:t>
      </w:r>
      <w:r w:rsidR="009C4C2E" w:rsidRPr="00811BF4">
        <w:rPr>
          <w:rFonts w:cs="Times New Roman"/>
          <w:kern w:val="22"/>
          <w:szCs w:val="22"/>
        </w:rPr>
        <w:t xml:space="preserve">provide </w:t>
      </w:r>
      <w:r w:rsidR="002A0DB3" w:rsidRPr="00811BF4">
        <w:rPr>
          <w:rFonts w:cs="Times New Roman"/>
          <w:kern w:val="22"/>
          <w:szCs w:val="22"/>
        </w:rPr>
        <w:t xml:space="preserve">valuable </w:t>
      </w:r>
      <w:r w:rsidR="009C4C2E" w:rsidRPr="00811BF4">
        <w:rPr>
          <w:rFonts w:cs="Times New Roman"/>
          <w:kern w:val="22"/>
          <w:szCs w:val="22"/>
        </w:rPr>
        <w:t>feedback</w:t>
      </w:r>
      <w:r w:rsidR="00BB152D" w:rsidRPr="00811BF4">
        <w:rPr>
          <w:rFonts w:cs="Times New Roman"/>
          <w:kern w:val="22"/>
          <w:szCs w:val="22"/>
        </w:rPr>
        <w:t xml:space="preserve"> in order to </w:t>
      </w:r>
      <w:r w:rsidR="000C4C50" w:rsidRPr="00811BF4">
        <w:rPr>
          <w:rFonts w:cs="Times New Roman"/>
          <w:kern w:val="22"/>
          <w:szCs w:val="22"/>
        </w:rPr>
        <w:t xml:space="preserve">enhance the effectiveness and </w:t>
      </w:r>
      <w:r w:rsidR="00E215BF" w:rsidRPr="00811BF4">
        <w:rPr>
          <w:rFonts w:cs="Times New Roman"/>
          <w:kern w:val="22"/>
          <w:szCs w:val="22"/>
        </w:rPr>
        <w:t>improve</w:t>
      </w:r>
      <w:r w:rsidR="00BB152D" w:rsidRPr="00811BF4">
        <w:rPr>
          <w:rFonts w:cs="Times New Roman"/>
          <w:kern w:val="22"/>
          <w:szCs w:val="22"/>
        </w:rPr>
        <w:t xml:space="preserve"> the functioning of </w:t>
      </w:r>
      <w:r w:rsidR="009C4C2E" w:rsidRPr="00811BF4">
        <w:rPr>
          <w:rFonts w:cs="Times New Roman"/>
          <w:kern w:val="22"/>
          <w:szCs w:val="22"/>
        </w:rPr>
        <w:t xml:space="preserve">such an essential tool in achieving </w:t>
      </w:r>
      <w:r w:rsidR="002A0DB3" w:rsidRPr="00811BF4">
        <w:rPr>
          <w:rFonts w:cs="Times New Roman"/>
          <w:kern w:val="22"/>
          <w:szCs w:val="22"/>
        </w:rPr>
        <w:t xml:space="preserve">the </w:t>
      </w:r>
      <w:r w:rsidR="00BB152D" w:rsidRPr="00811BF4">
        <w:rPr>
          <w:rFonts w:cs="Times New Roman"/>
          <w:kern w:val="22"/>
          <w:szCs w:val="22"/>
        </w:rPr>
        <w:t>successful</w:t>
      </w:r>
      <w:r w:rsidR="00E215BF" w:rsidRPr="00811BF4">
        <w:rPr>
          <w:rFonts w:cs="Times New Roman"/>
          <w:kern w:val="22"/>
          <w:szCs w:val="22"/>
        </w:rPr>
        <w:t xml:space="preserve"> implementation </w:t>
      </w:r>
      <w:r w:rsidR="00BB152D" w:rsidRPr="00811BF4">
        <w:rPr>
          <w:rFonts w:cs="Times New Roman"/>
          <w:kern w:val="22"/>
          <w:szCs w:val="22"/>
        </w:rPr>
        <w:t xml:space="preserve">of </w:t>
      </w:r>
      <w:r w:rsidR="00E215BF" w:rsidRPr="00811BF4">
        <w:rPr>
          <w:rFonts w:cs="Times New Roman"/>
          <w:kern w:val="22"/>
          <w:szCs w:val="22"/>
        </w:rPr>
        <w:t>the Nagoya Protocol.</w:t>
      </w:r>
    </w:p>
    <w:p w14:paraId="69DBDBC5" w14:textId="77777777" w:rsidR="003E6EB0" w:rsidRPr="00811BF4" w:rsidRDefault="003E6EB0" w:rsidP="00811BF4">
      <w:pPr>
        <w:pStyle w:val="Para1"/>
        <w:keepNext/>
        <w:numPr>
          <w:ilvl w:val="0"/>
          <w:numId w:val="0"/>
        </w:numPr>
        <w:suppressLineNumbers/>
        <w:tabs>
          <w:tab w:val="clear" w:pos="720"/>
          <w:tab w:val="left" w:pos="993"/>
        </w:tabs>
        <w:suppressAutoHyphens/>
        <w:spacing w:before="120"/>
        <w:jc w:val="center"/>
        <w:rPr>
          <w:rFonts w:cs="Times New Roman"/>
          <w:b/>
          <w:kern w:val="22"/>
          <w:szCs w:val="22"/>
        </w:rPr>
      </w:pPr>
      <w:r w:rsidRPr="00811BF4">
        <w:rPr>
          <w:rFonts w:cs="Times New Roman"/>
          <w:b/>
          <w:kern w:val="22"/>
          <w:szCs w:val="22"/>
        </w:rPr>
        <w:t>ITEM 2.</w:t>
      </w:r>
      <w:r w:rsidR="001E0E71" w:rsidRPr="00811BF4">
        <w:rPr>
          <w:rFonts w:cs="Times New Roman"/>
          <w:b/>
          <w:kern w:val="22"/>
          <w:szCs w:val="22"/>
        </w:rPr>
        <w:tab/>
      </w:r>
      <w:r w:rsidR="003F2ED1" w:rsidRPr="00811BF4">
        <w:rPr>
          <w:rFonts w:cs="Times New Roman"/>
          <w:b/>
          <w:kern w:val="22"/>
          <w:szCs w:val="22"/>
        </w:rPr>
        <w:t>ORGANIZATION</w:t>
      </w:r>
      <w:r w:rsidR="00C06F86" w:rsidRPr="00811BF4">
        <w:rPr>
          <w:rFonts w:cs="Times New Roman"/>
          <w:b/>
          <w:kern w:val="22"/>
          <w:szCs w:val="22"/>
        </w:rPr>
        <w:t>AL</w:t>
      </w:r>
      <w:r w:rsidR="003F2ED1" w:rsidRPr="00811BF4">
        <w:rPr>
          <w:rFonts w:cs="Times New Roman"/>
          <w:b/>
          <w:kern w:val="22"/>
          <w:szCs w:val="22"/>
        </w:rPr>
        <w:t xml:space="preserve"> MATTERS</w:t>
      </w:r>
    </w:p>
    <w:p w14:paraId="328B008A" w14:textId="5D4C230A" w:rsidR="00BB152D" w:rsidRPr="00811BF4" w:rsidRDefault="00BB152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Mr. Thomas </w:t>
      </w:r>
      <w:r w:rsidRPr="00811BF4">
        <w:rPr>
          <w:rFonts w:cs="Times New Roman"/>
          <w:noProof/>
          <w:kern w:val="22"/>
          <w:szCs w:val="22"/>
        </w:rPr>
        <w:t>Greiber</w:t>
      </w:r>
      <w:r w:rsidRPr="00811BF4">
        <w:rPr>
          <w:rFonts w:cs="Times New Roman"/>
          <w:kern w:val="22"/>
          <w:szCs w:val="22"/>
        </w:rPr>
        <w:t xml:space="preserve"> (Germany) was elected </w:t>
      </w:r>
      <w:r w:rsidR="00F64F2F" w:rsidRPr="00811BF4">
        <w:rPr>
          <w:rFonts w:cs="Times New Roman"/>
          <w:kern w:val="22"/>
          <w:szCs w:val="22"/>
        </w:rPr>
        <w:t>to c</w:t>
      </w:r>
      <w:r w:rsidRPr="00811BF4">
        <w:rPr>
          <w:rFonts w:cs="Times New Roman"/>
          <w:kern w:val="22"/>
          <w:szCs w:val="22"/>
        </w:rPr>
        <w:t xml:space="preserve">hair the meeting. He highlighted the key role that the ABS Clearing-House plays for the implementation of the Nagoya Protocol and expressed his hope for a productive meeting that would </w:t>
      </w:r>
      <w:r w:rsidR="001D7D21" w:rsidRPr="00811BF4">
        <w:rPr>
          <w:rFonts w:cs="Times New Roman"/>
          <w:kern w:val="22"/>
          <w:szCs w:val="22"/>
        </w:rPr>
        <w:t>provide</w:t>
      </w:r>
      <w:r w:rsidRPr="00811BF4">
        <w:rPr>
          <w:rFonts w:cs="Times New Roman"/>
          <w:kern w:val="22"/>
          <w:szCs w:val="22"/>
        </w:rPr>
        <w:t xml:space="preserve"> constructive feedback and </w:t>
      </w:r>
      <w:r w:rsidR="003827BD" w:rsidRPr="00811BF4">
        <w:rPr>
          <w:rFonts w:cs="Times New Roman"/>
          <w:kern w:val="22"/>
          <w:szCs w:val="22"/>
        </w:rPr>
        <w:t xml:space="preserve">concrete </w:t>
      </w:r>
      <w:r w:rsidRPr="00811BF4">
        <w:rPr>
          <w:rFonts w:cs="Times New Roman"/>
          <w:kern w:val="22"/>
          <w:szCs w:val="22"/>
        </w:rPr>
        <w:t>recommendation</w:t>
      </w:r>
      <w:r w:rsidR="001D7D21" w:rsidRPr="00811BF4">
        <w:rPr>
          <w:rFonts w:cs="Times New Roman"/>
          <w:kern w:val="22"/>
          <w:szCs w:val="22"/>
        </w:rPr>
        <w:t>s</w:t>
      </w:r>
      <w:r w:rsidR="003827BD" w:rsidRPr="00811BF4">
        <w:rPr>
          <w:rFonts w:cs="Times New Roman"/>
          <w:kern w:val="22"/>
          <w:szCs w:val="22"/>
        </w:rPr>
        <w:t xml:space="preserve"> </w:t>
      </w:r>
      <w:r w:rsidR="002A0DB3" w:rsidRPr="00811BF4">
        <w:rPr>
          <w:rFonts w:cs="Times New Roman"/>
          <w:kern w:val="22"/>
          <w:szCs w:val="22"/>
        </w:rPr>
        <w:t xml:space="preserve">that would be useful </w:t>
      </w:r>
      <w:r w:rsidR="003827BD" w:rsidRPr="00811BF4">
        <w:rPr>
          <w:rFonts w:cs="Times New Roman"/>
          <w:kern w:val="22"/>
          <w:szCs w:val="22"/>
        </w:rPr>
        <w:t>to assist</w:t>
      </w:r>
      <w:r w:rsidRPr="00811BF4">
        <w:rPr>
          <w:rFonts w:cs="Times New Roman"/>
          <w:kern w:val="22"/>
          <w:szCs w:val="22"/>
        </w:rPr>
        <w:t xml:space="preserve"> the Secretariat to carry</w:t>
      </w:r>
      <w:r w:rsidR="001D7D21" w:rsidRPr="00811BF4">
        <w:rPr>
          <w:rFonts w:cs="Times New Roman"/>
          <w:kern w:val="22"/>
          <w:szCs w:val="22"/>
        </w:rPr>
        <w:t xml:space="preserve"> on </w:t>
      </w:r>
      <w:r w:rsidR="003827BD" w:rsidRPr="00811BF4">
        <w:rPr>
          <w:rFonts w:cs="Times New Roman"/>
          <w:kern w:val="22"/>
          <w:szCs w:val="22"/>
        </w:rPr>
        <w:t xml:space="preserve">their work to </w:t>
      </w:r>
      <w:r w:rsidR="001D7D21" w:rsidRPr="00811BF4">
        <w:rPr>
          <w:rFonts w:cs="Times New Roman"/>
          <w:kern w:val="22"/>
          <w:szCs w:val="22"/>
        </w:rPr>
        <w:t>improv</w:t>
      </w:r>
      <w:r w:rsidR="003827BD" w:rsidRPr="00811BF4">
        <w:rPr>
          <w:rFonts w:cs="Times New Roman"/>
          <w:kern w:val="22"/>
          <w:szCs w:val="22"/>
        </w:rPr>
        <w:t>e</w:t>
      </w:r>
      <w:r w:rsidR="001D7D21" w:rsidRPr="00811BF4">
        <w:rPr>
          <w:rFonts w:cs="Times New Roman"/>
          <w:kern w:val="22"/>
          <w:szCs w:val="22"/>
        </w:rPr>
        <w:t xml:space="preserve"> the ABS Clearing-House </w:t>
      </w:r>
      <w:r w:rsidRPr="00811BF4">
        <w:rPr>
          <w:rFonts w:cs="Times New Roman"/>
          <w:kern w:val="22"/>
          <w:szCs w:val="22"/>
        </w:rPr>
        <w:t>over the next biennium.</w:t>
      </w:r>
    </w:p>
    <w:p w14:paraId="19A07E29" w14:textId="4CE91963" w:rsidR="00133B15" w:rsidRPr="00811BF4" w:rsidRDefault="00BB152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w:t>
      </w:r>
      <w:r w:rsidR="00133B15" w:rsidRPr="00811BF4">
        <w:rPr>
          <w:rFonts w:cs="Times New Roman"/>
          <w:kern w:val="22"/>
          <w:szCs w:val="22"/>
        </w:rPr>
        <w:t xml:space="preserve">he Committee and Secretariat staff </w:t>
      </w:r>
      <w:r w:rsidR="002D27FA" w:rsidRPr="00811BF4">
        <w:rPr>
          <w:rFonts w:cs="Times New Roman"/>
          <w:kern w:val="22"/>
          <w:szCs w:val="22"/>
        </w:rPr>
        <w:t xml:space="preserve">observed </w:t>
      </w:r>
      <w:r w:rsidR="00133B15" w:rsidRPr="00811BF4">
        <w:rPr>
          <w:rFonts w:cs="Times New Roman"/>
          <w:kern w:val="22"/>
          <w:szCs w:val="22"/>
        </w:rPr>
        <w:t xml:space="preserve">a minute of silence to remember Ms. Alejandra Romana Barrios Perez, the former Access and Benefit-sharing National Focal Point of Mexico, who </w:t>
      </w:r>
      <w:r w:rsidR="002D27FA" w:rsidRPr="00811BF4">
        <w:rPr>
          <w:rFonts w:cs="Times New Roman"/>
          <w:kern w:val="22"/>
          <w:szCs w:val="22"/>
        </w:rPr>
        <w:t xml:space="preserve">had </w:t>
      </w:r>
      <w:r w:rsidR="00133B15" w:rsidRPr="00811BF4">
        <w:rPr>
          <w:rFonts w:cs="Times New Roman"/>
          <w:kern w:val="22"/>
          <w:szCs w:val="22"/>
        </w:rPr>
        <w:t>passed away in May 2019.</w:t>
      </w:r>
    </w:p>
    <w:p w14:paraId="3D149E12" w14:textId="77777777" w:rsidR="00E215BF" w:rsidRPr="00811BF4" w:rsidRDefault="00E215B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On the basis of the provisional agenda (</w:t>
      </w:r>
      <w:hyperlink r:id="rId17" w:history="1">
        <w:r w:rsidRPr="00811BF4">
          <w:rPr>
            <w:rStyle w:val="Hyperlink"/>
            <w:rFonts w:cs="Times New Roman"/>
            <w:kern w:val="22"/>
            <w:szCs w:val="22"/>
          </w:rPr>
          <w:t>CBD/NP/</w:t>
        </w:r>
        <w:r w:rsidR="00163714" w:rsidRPr="00811BF4">
          <w:rPr>
            <w:rStyle w:val="Hyperlink"/>
            <w:rFonts w:cs="Times New Roman"/>
            <w:kern w:val="22"/>
            <w:szCs w:val="22"/>
          </w:rPr>
          <w:t>ABSCH</w:t>
        </w:r>
        <w:r w:rsidRPr="00811BF4">
          <w:rPr>
            <w:rStyle w:val="Hyperlink"/>
            <w:rFonts w:cs="Times New Roman"/>
            <w:kern w:val="22"/>
            <w:szCs w:val="22"/>
          </w:rPr>
          <w:t>-IAC/2019/1/1</w:t>
        </w:r>
      </w:hyperlink>
      <w:r w:rsidRPr="00811BF4">
        <w:rPr>
          <w:rFonts w:cs="Times New Roman"/>
          <w:kern w:val="22"/>
          <w:szCs w:val="22"/>
        </w:rPr>
        <w:t>) prepared by the Executive Secretary, the Committee adopted the following agenda:</w:t>
      </w:r>
    </w:p>
    <w:p w14:paraId="5B00F4B3" w14:textId="257FD43E"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1.</w:t>
      </w:r>
      <w:r w:rsidRPr="00811BF4">
        <w:rPr>
          <w:rFonts w:cs="Times New Roman"/>
          <w:kern w:val="22"/>
          <w:szCs w:val="22"/>
        </w:rPr>
        <w:tab/>
      </w:r>
      <w:r w:rsidR="006471B8" w:rsidRPr="00811BF4">
        <w:rPr>
          <w:rFonts w:cs="Times New Roman"/>
          <w:kern w:val="22"/>
          <w:szCs w:val="22"/>
        </w:rPr>
        <w:t>Opening of the meeting</w:t>
      </w:r>
      <w:r w:rsidR="00876480" w:rsidRPr="00811BF4">
        <w:rPr>
          <w:rFonts w:cs="Times New Roman"/>
          <w:kern w:val="22"/>
          <w:szCs w:val="22"/>
        </w:rPr>
        <w:t>.</w:t>
      </w:r>
    </w:p>
    <w:p w14:paraId="4EB860E7" w14:textId="33CD5E18"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2.</w:t>
      </w:r>
      <w:r w:rsidRPr="00811BF4">
        <w:rPr>
          <w:rFonts w:cs="Times New Roman"/>
          <w:kern w:val="22"/>
          <w:szCs w:val="22"/>
        </w:rPr>
        <w:tab/>
      </w:r>
      <w:r w:rsidR="006471B8" w:rsidRPr="00811BF4">
        <w:rPr>
          <w:rFonts w:cs="Times New Roman"/>
          <w:kern w:val="22"/>
          <w:szCs w:val="22"/>
        </w:rPr>
        <w:t>Organizational matters</w:t>
      </w:r>
      <w:r w:rsidR="0055032D" w:rsidRPr="00811BF4">
        <w:rPr>
          <w:rFonts w:cs="Times New Roman"/>
          <w:kern w:val="22"/>
          <w:szCs w:val="22"/>
        </w:rPr>
        <w:t>:</w:t>
      </w:r>
    </w:p>
    <w:p w14:paraId="126A4AA6" w14:textId="4C002AE4" w:rsidR="00E215BF" w:rsidRPr="00811BF4" w:rsidRDefault="00423CC2" w:rsidP="00811BF4">
      <w:pPr>
        <w:pStyle w:val="Para1"/>
        <w:numPr>
          <w:ilvl w:val="0"/>
          <w:numId w:val="0"/>
        </w:numPr>
        <w:suppressLineNumbers/>
        <w:tabs>
          <w:tab w:val="clear" w:pos="720"/>
          <w:tab w:val="left" w:pos="1701"/>
        </w:tabs>
        <w:suppressAutoHyphens/>
        <w:spacing w:after="60"/>
        <w:ind w:left="1287" w:hanging="567"/>
        <w:rPr>
          <w:rFonts w:cs="Times New Roman"/>
          <w:kern w:val="22"/>
          <w:szCs w:val="22"/>
        </w:rPr>
      </w:pPr>
      <w:r w:rsidRPr="00811BF4">
        <w:rPr>
          <w:rFonts w:cs="Times New Roman"/>
          <w:kern w:val="22"/>
          <w:szCs w:val="22"/>
        </w:rPr>
        <w:tab/>
      </w:r>
      <w:r w:rsidR="0099492C" w:rsidRPr="00811BF4">
        <w:rPr>
          <w:rFonts w:cs="Times New Roman"/>
          <w:kern w:val="22"/>
          <w:szCs w:val="22"/>
        </w:rPr>
        <w:t>2.1</w:t>
      </w:r>
      <w:r w:rsidR="0055032D" w:rsidRPr="00811BF4">
        <w:rPr>
          <w:rFonts w:cs="Times New Roman"/>
          <w:kern w:val="22"/>
          <w:szCs w:val="22"/>
        </w:rPr>
        <w:t>.</w:t>
      </w:r>
      <w:r w:rsidR="0099492C" w:rsidRPr="00811BF4">
        <w:rPr>
          <w:rFonts w:cs="Times New Roman"/>
          <w:kern w:val="22"/>
          <w:szCs w:val="22"/>
        </w:rPr>
        <w:tab/>
        <w:t>Election of officers</w:t>
      </w:r>
      <w:r w:rsidR="00876480" w:rsidRPr="00811BF4">
        <w:rPr>
          <w:rFonts w:cs="Times New Roman"/>
          <w:kern w:val="22"/>
          <w:szCs w:val="22"/>
        </w:rPr>
        <w:t>;</w:t>
      </w:r>
    </w:p>
    <w:p w14:paraId="12BE75C9" w14:textId="16ED402F" w:rsidR="00E215BF" w:rsidRPr="00811BF4" w:rsidRDefault="00423CC2" w:rsidP="00811BF4">
      <w:pPr>
        <w:pStyle w:val="Para1"/>
        <w:numPr>
          <w:ilvl w:val="0"/>
          <w:numId w:val="0"/>
        </w:numPr>
        <w:suppressLineNumbers/>
        <w:tabs>
          <w:tab w:val="clear" w:pos="720"/>
          <w:tab w:val="left" w:pos="1701"/>
        </w:tabs>
        <w:suppressAutoHyphens/>
        <w:spacing w:after="60"/>
        <w:ind w:left="1287" w:hanging="567"/>
        <w:rPr>
          <w:rFonts w:cs="Times New Roman"/>
          <w:kern w:val="22"/>
          <w:szCs w:val="22"/>
        </w:rPr>
      </w:pPr>
      <w:r w:rsidRPr="00811BF4">
        <w:rPr>
          <w:rFonts w:cs="Times New Roman"/>
          <w:kern w:val="22"/>
          <w:szCs w:val="22"/>
        </w:rPr>
        <w:tab/>
      </w:r>
      <w:r w:rsidR="0099492C" w:rsidRPr="00811BF4">
        <w:rPr>
          <w:rFonts w:cs="Times New Roman"/>
          <w:kern w:val="22"/>
          <w:szCs w:val="22"/>
        </w:rPr>
        <w:t>2.2</w:t>
      </w:r>
      <w:r w:rsidR="0055032D" w:rsidRPr="00811BF4">
        <w:rPr>
          <w:rFonts w:cs="Times New Roman"/>
          <w:kern w:val="22"/>
          <w:szCs w:val="22"/>
        </w:rPr>
        <w:t>.</w:t>
      </w:r>
      <w:r w:rsidR="0099492C" w:rsidRPr="00811BF4">
        <w:rPr>
          <w:rFonts w:cs="Times New Roman"/>
          <w:kern w:val="22"/>
          <w:szCs w:val="22"/>
        </w:rPr>
        <w:tab/>
        <w:t>Adoption of the agenda</w:t>
      </w:r>
      <w:r w:rsidR="00876480" w:rsidRPr="00811BF4">
        <w:rPr>
          <w:rFonts w:cs="Times New Roman"/>
          <w:kern w:val="22"/>
          <w:szCs w:val="22"/>
        </w:rPr>
        <w:t>;</w:t>
      </w:r>
    </w:p>
    <w:p w14:paraId="2FB94B54" w14:textId="49D24455" w:rsidR="00E215BF" w:rsidRPr="00811BF4" w:rsidRDefault="0099492C" w:rsidP="00811BF4">
      <w:pPr>
        <w:pStyle w:val="Para1"/>
        <w:numPr>
          <w:ilvl w:val="0"/>
          <w:numId w:val="0"/>
        </w:numPr>
        <w:suppressLineNumbers/>
        <w:tabs>
          <w:tab w:val="clear" w:pos="720"/>
          <w:tab w:val="left" w:pos="1701"/>
        </w:tabs>
        <w:suppressAutoHyphens/>
        <w:spacing w:after="60"/>
        <w:ind w:left="1287" w:hanging="567"/>
        <w:rPr>
          <w:rFonts w:cs="Times New Roman"/>
          <w:kern w:val="22"/>
          <w:szCs w:val="22"/>
        </w:rPr>
      </w:pPr>
      <w:r w:rsidRPr="00811BF4">
        <w:rPr>
          <w:rFonts w:cs="Times New Roman"/>
          <w:kern w:val="22"/>
          <w:szCs w:val="22"/>
        </w:rPr>
        <w:tab/>
        <w:t>2.3</w:t>
      </w:r>
      <w:r w:rsidR="0055032D" w:rsidRPr="00811BF4">
        <w:rPr>
          <w:rFonts w:cs="Times New Roman"/>
          <w:kern w:val="22"/>
          <w:szCs w:val="22"/>
        </w:rPr>
        <w:t>.</w:t>
      </w:r>
      <w:r w:rsidRPr="00811BF4">
        <w:rPr>
          <w:rFonts w:cs="Times New Roman"/>
          <w:kern w:val="22"/>
          <w:szCs w:val="22"/>
        </w:rPr>
        <w:tab/>
        <w:t>Organization of work</w:t>
      </w:r>
      <w:r w:rsidR="009C4025" w:rsidRPr="00811BF4">
        <w:rPr>
          <w:rFonts w:cs="Times New Roman"/>
          <w:kern w:val="22"/>
          <w:szCs w:val="22"/>
        </w:rPr>
        <w:t>.</w:t>
      </w:r>
    </w:p>
    <w:p w14:paraId="728BAEE7" w14:textId="7817B7A9"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3.</w:t>
      </w:r>
      <w:r w:rsidRPr="00811BF4">
        <w:rPr>
          <w:rFonts w:cs="Times New Roman"/>
          <w:kern w:val="22"/>
          <w:szCs w:val="22"/>
        </w:rPr>
        <w:tab/>
        <w:t xml:space="preserve">Report on progress in the implementation and administration </w:t>
      </w:r>
      <w:r w:rsidR="004E1E32" w:rsidRPr="00811BF4">
        <w:rPr>
          <w:rFonts w:cs="Times New Roman"/>
          <w:kern w:val="22"/>
          <w:szCs w:val="22"/>
        </w:rPr>
        <w:t xml:space="preserve">of </w:t>
      </w:r>
      <w:r w:rsidR="005A388D" w:rsidRPr="00811BF4">
        <w:rPr>
          <w:rFonts w:cs="Times New Roman"/>
          <w:kern w:val="22"/>
          <w:szCs w:val="22"/>
        </w:rPr>
        <w:t xml:space="preserve">the </w:t>
      </w:r>
      <w:r w:rsidR="00897696" w:rsidRPr="00811BF4">
        <w:rPr>
          <w:rFonts w:cs="Times New Roman"/>
          <w:kern w:val="22"/>
          <w:szCs w:val="22"/>
        </w:rPr>
        <w:t>Access and Benefit-</w:t>
      </w:r>
      <w:r w:rsidR="00FE282F" w:rsidRPr="00811BF4">
        <w:rPr>
          <w:rFonts w:cs="Times New Roman"/>
          <w:kern w:val="22"/>
          <w:szCs w:val="22"/>
        </w:rPr>
        <w:t>S</w:t>
      </w:r>
      <w:r w:rsidR="00897696" w:rsidRPr="00811BF4">
        <w:rPr>
          <w:rFonts w:cs="Times New Roman"/>
          <w:kern w:val="22"/>
          <w:szCs w:val="22"/>
        </w:rPr>
        <w:t xml:space="preserve">haring </w:t>
      </w:r>
      <w:proofErr w:type="gramStart"/>
      <w:r w:rsidRPr="00811BF4">
        <w:rPr>
          <w:rFonts w:cs="Times New Roman"/>
          <w:kern w:val="22"/>
          <w:szCs w:val="22"/>
        </w:rPr>
        <w:t>Clearing-House</w:t>
      </w:r>
      <w:proofErr w:type="gramEnd"/>
      <w:r w:rsidR="00876480" w:rsidRPr="00811BF4">
        <w:rPr>
          <w:rFonts w:cs="Times New Roman"/>
          <w:kern w:val="22"/>
          <w:szCs w:val="22"/>
        </w:rPr>
        <w:t>.</w:t>
      </w:r>
    </w:p>
    <w:p w14:paraId="73C1C881" w14:textId="61CC8CF4"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4.</w:t>
      </w:r>
      <w:r w:rsidRPr="00811BF4">
        <w:rPr>
          <w:rFonts w:cs="Times New Roman"/>
          <w:kern w:val="22"/>
          <w:szCs w:val="22"/>
        </w:rPr>
        <w:tab/>
        <w:t xml:space="preserve">Technical and practical issues related to the system for monitoring the utilization of genetic resources through the </w:t>
      </w:r>
      <w:r w:rsidR="004D0665" w:rsidRPr="00811BF4">
        <w:rPr>
          <w:rFonts w:cs="Times New Roman"/>
          <w:kern w:val="22"/>
          <w:szCs w:val="22"/>
        </w:rPr>
        <w:t xml:space="preserve">Access and Benefit-Sharing </w:t>
      </w:r>
      <w:proofErr w:type="gramStart"/>
      <w:r w:rsidRPr="00811BF4">
        <w:rPr>
          <w:rFonts w:cs="Times New Roman"/>
          <w:kern w:val="22"/>
          <w:szCs w:val="22"/>
        </w:rPr>
        <w:t>Clearing-House</w:t>
      </w:r>
      <w:proofErr w:type="gramEnd"/>
      <w:r w:rsidR="00876480" w:rsidRPr="00811BF4">
        <w:rPr>
          <w:rFonts w:cs="Times New Roman"/>
          <w:kern w:val="22"/>
          <w:szCs w:val="22"/>
        </w:rPr>
        <w:t>.</w:t>
      </w:r>
    </w:p>
    <w:p w14:paraId="6C35EEFA" w14:textId="7F485743"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5.</w:t>
      </w:r>
      <w:r w:rsidRPr="00811BF4">
        <w:rPr>
          <w:rFonts w:cs="Times New Roman"/>
          <w:kern w:val="22"/>
          <w:szCs w:val="22"/>
        </w:rPr>
        <w:tab/>
        <w:t>Priorities for further work</w:t>
      </w:r>
      <w:r w:rsidR="00876480" w:rsidRPr="00811BF4">
        <w:rPr>
          <w:rFonts w:cs="Times New Roman"/>
          <w:kern w:val="22"/>
          <w:szCs w:val="22"/>
        </w:rPr>
        <w:t>.</w:t>
      </w:r>
    </w:p>
    <w:p w14:paraId="6C1DDF3C" w14:textId="15489164"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6.</w:t>
      </w:r>
      <w:r w:rsidRPr="00811BF4">
        <w:rPr>
          <w:rFonts w:cs="Times New Roman"/>
          <w:kern w:val="22"/>
          <w:szCs w:val="22"/>
        </w:rPr>
        <w:tab/>
        <w:t>Other matters</w:t>
      </w:r>
      <w:r w:rsidR="00876480" w:rsidRPr="00811BF4">
        <w:rPr>
          <w:rFonts w:cs="Times New Roman"/>
          <w:kern w:val="22"/>
          <w:szCs w:val="22"/>
        </w:rPr>
        <w:t>.</w:t>
      </w:r>
    </w:p>
    <w:p w14:paraId="5109E8B9" w14:textId="1BFE5A1C"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7.</w:t>
      </w:r>
      <w:r w:rsidRPr="00811BF4">
        <w:rPr>
          <w:rFonts w:cs="Times New Roman"/>
          <w:kern w:val="22"/>
          <w:szCs w:val="22"/>
        </w:rPr>
        <w:tab/>
        <w:t>Adoption of the report</w:t>
      </w:r>
      <w:r w:rsidR="00876480" w:rsidRPr="00811BF4">
        <w:rPr>
          <w:rFonts w:cs="Times New Roman"/>
          <w:kern w:val="22"/>
          <w:szCs w:val="22"/>
        </w:rPr>
        <w:t>.</w:t>
      </w:r>
    </w:p>
    <w:p w14:paraId="0431D8A7" w14:textId="07D3A12B" w:rsidR="00E215BF" w:rsidRPr="00811BF4" w:rsidRDefault="00423CC2" w:rsidP="00811BF4">
      <w:pPr>
        <w:pStyle w:val="Para1"/>
        <w:numPr>
          <w:ilvl w:val="0"/>
          <w:numId w:val="0"/>
        </w:numPr>
        <w:suppressLineNumbers/>
        <w:tabs>
          <w:tab w:val="clear" w:pos="720"/>
          <w:tab w:val="left" w:pos="1418"/>
        </w:tabs>
        <w:suppressAutoHyphens/>
        <w:spacing w:after="60"/>
        <w:ind w:left="1287" w:hanging="567"/>
        <w:rPr>
          <w:rFonts w:cs="Times New Roman"/>
          <w:kern w:val="22"/>
          <w:szCs w:val="22"/>
        </w:rPr>
      </w:pPr>
      <w:r w:rsidRPr="00811BF4">
        <w:rPr>
          <w:rFonts w:cs="Times New Roman"/>
          <w:kern w:val="22"/>
          <w:szCs w:val="22"/>
        </w:rPr>
        <w:t>8.</w:t>
      </w:r>
      <w:r w:rsidRPr="00811BF4">
        <w:rPr>
          <w:rFonts w:cs="Times New Roman"/>
          <w:kern w:val="22"/>
          <w:szCs w:val="22"/>
        </w:rPr>
        <w:tab/>
        <w:t>Closure of the meeting</w:t>
      </w:r>
      <w:r w:rsidR="00876480" w:rsidRPr="00811BF4">
        <w:rPr>
          <w:rFonts w:cs="Times New Roman"/>
          <w:kern w:val="22"/>
          <w:szCs w:val="22"/>
        </w:rPr>
        <w:t>.</w:t>
      </w:r>
    </w:p>
    <w:p w14:paraId="0751312C" w14:textId="5CDA9C8D" w:rsidR="00423CC2" w:rsidRPr="00811BF4" w:rsidRDefault="00E215B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w:t>
      </w:r>
      <w:r w:rsidR="00E5184F" w:rsidRPr="00811BF4">
        <w:rPr>
          <w:rFonts w:cs="Times New Roman"/>
          <w:kern w:val="22"/>
          <w:szCs w:val="22"/>
        </w:rPr>
        <w:t>adopted</w:t>
      </w:r>
      <w:r w:rsidRPr="00811BF4">
        <w:rPr>
          <w:rFonts w:cs="Times New Roman"/>
          <w:kern w:val="22"/>
          <w:szCs w:val="22"/>
        </w:rPr>
        <w:t xml:space="preserve"> the organization of its work as proposed in the annotated provisional agenda (</w:t>
      </w:r>
      <w:hyperlink r:id="rId18" w:history="1">
        <w:r w:rsidR="0099492C" w:rsidRPr="00811BF4">
          <w:rPr>
            <w:rStyle w:val="Hyperlink"/>
            <w:rFonts w:cs="Times New Roman"/>
            <w:kern w:val="22"/>
            <w:szCs w:val="22"/>
          </w:rPr>
          <w:t>CBD/NP/ABSCH-IAC/2019/1/1/Add.1</w:t>
        </w:r>
      </w:hyperlink>
      <w:r w:rsidRPr="00811BF4">
        <w:rPr>
          <w:rFonts w:cs="Times New Roman"/>
          <w:kern w:val="22"/>
          <w:szCs w:val="22"/>
        </w:rPr>
        <w:t>).</w:t>
      </w:r>
    </w:p>
    <w:p w14:paraId="50D828CB" w14:textId="77777777" w:rsidR="001507F3" w:rsidRPr="00811BF4" w:rsidRDefault="003F2ED1" w:rsidP="00811BF4">
      <w:pPr>
        <w:pStyle w:val="Para1"/>
        <w:keepNext/>
        <w:numPr>
          <w:ilvl w:val="0"/>
          <w:numId w:val="0"/>
        </w:numPr>
        <w:suppressLineNumbers/>
        <w:tabs>
          <w:tab w:val="clear" w:pos="720"/>
        </w:tabs>
        <w:suppressAutoHyphens/>
        <w:spacing w:before="120"/>
        <w:ind w:left="1701" w:right="289" w:hanging="1134"/>
        <w:jc w:val="left"/>
        <w:rPr>
          <w:rFonts w:cs="Times New Roman"/>
          <w:kern w:val="22"/>
          <w:szCs w:val="22"/>
        </w:rPr>
      </w:pPr>
      <w:r w:rsidRPr="00811BF4">
        <w:rPr>
          <w:rFonts w:cs="Times New Roman"/>
          <w:b/>
          <w:kern w:val="22"/>
          <w:szCs w:val="22"/>
        </w:rPr>
        <w:t>ITEM 3.</w:t>
      </w:r>
      <w:r w:rsidR="001E0E71" w:rsidRPr="00811BF4">
        <w:rPr>
          <w:rFonts w:cs="Times New Roman"/>
          <w:b/>
          <w:kern w:val="22"/>
          <w:szCs w:val="22"/>
        </w:rPr>
        <w:tab/>
      </w:r>
      <w:r w:rsidRPr="00811BF4">
        <w:rPr>
          <w:rFonts w:cs="Times New Roman"/>
          <w:b/>
          <w:kern w:val="22"/>
          <w:szCs w:val="22"/>
        </w:rPr>
        <w:t>REPORT ON PROGRESS IN THE IMPLEMENTATION AND ADMINISTRATION OF THE ACCESS AND BENEFIT</w:t>
      </w:r>
      <w:r w:rsidR="003567C5" w:rsidRPr="00811BF4">
        <w:rPr>
          <w:rFonts w:cs="Times New Roman"/>
          <w:b/>
          <w:kern w:val="22"/>
          <w:szCs w:val="22"/>
        </w:rPr>
        <w:noBreakHyphen/>
      </w:r>
      <w:r w:rsidRPr="00811BF4">
        <w:rPr>
          <w:rFonts w:cs="Times New Roman"/>
          <w:b/>
          <w:kern w:val="22"/>
          <w:szCs w:val="22"/>
        </w:rPr>
        <w:t>SHARING CLEARING-HOUSE</w:t>
      </w:r>
    </w:p>
    <w:p w14:paraId="0FA1DC59" w14:textId="77777777" w:rsidR="00DE2132" w:rsidRPr="00811BF4" w:rsidRDefault="00052726"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Under this </w:t>
      </w:r>
      <w:r w:rsidR="0099492C" w:rsidRPr="00811BF4">
        <w:rPr>
          <w:rFonts w:cs="Times New Roman"/>
          <w:kern w:val="22"/>
          <w:szCs w:val="22"/>
        </w:rPr>
        <w:t xml:space="preserve">agenda </w:t>
      </w:r>
      <w:r w:rsidRPr="00811BF4">
        <w:rPr>
          <w:rFonts w:cs="Times New Roman"/>
          <w:kern w:val="22"/>
          <w:szCs w:val="22"/>
        </w:rPr>
        <w:t>item, the Secretariat report</w:t>
      </w:r>
      <w:r w:rsidR="0099492C" w:rsidRPr="00811BF4">
        <w:rPr>
          <w:rFonts w:cs="Times New Roman"/>
          <w:kern w:val="22"/>
          <w:szCs w:val="22"/>
        </w:rPr>
        <w:t>ed</w:t>
      </w:r>
      <w:r w:rsidRPr="00811BF4">
        <w:rPr>
          <w:rFonts w:cs="Times New Roman"/>
          <w:kern w:val="22"/>
          <w:szCs w:val="22"/>
        </w:rPr>
        <w:t xml:space="preserve"> on progress made in the implementation and administration of the ABS Clearing-House since the </w:t>
      </w:r>
      <w:r w:rsidR="009A5C0A" w:rsidRPr="00811BF4">
        <w:rPr>
          <w:rFonts w:cs="Times New Roman"/>
          <w:kern w:val="22"/>
          <w:szCs w:val="22"/>
        </w:rPr>
        <w:t>third</w:t>
      </w:r>
      <w:r w:rsidRPr="00811BF4">
        <w:rPr>
          <w:rFonts w:cs="Times New Roman"/>
          <w:kern w:val="22"/>
          <w:szCs w:val="22"/>
        </w:rPr>
        <w:t xml:space="preserve"> meeting of </w:t>
      </w:r>
      <w:r w:rsidR="00156436" w:rsidRPr="00811BF4">
        <w:rPr>
          <w:rFonts w:cs="Times New Roman"/>
          <w:kern w:val="22"/>
          <w:szCs w:val="22"/>
        </w:rPr>
        <w:t xml:space="preserve">the </w:t>
      </w:r>
      <w:r w:rsidR="00062D9C" w:rsidRPr="00811BF4">
        <w:rPr>
          <w:rFonts w:cs="Times New Roman"/>
          <w:kern w:val="22"/>
          <w:szCs w:val="22"/>
        </w:rPr>
        <w:t>Conference of the Parties serving as the meeting of the Parties to the Protocol</w:t>
      </w:r>
      <w:r w:rsidR="00DE2132" w:rsidRPr="00811BF4">
        <w:rPr>
          <w:rStyle w:val="Hyperlink"/>
          <w:rFonts w:cs="Times New Roman"/>
          <w:color w:val="auto"/>
          <w:kern w:val="22"/>
          <w:szCs w:val="22"/>
          <w:u w:val="none"/>
        </w:rPr>
        <w:t>.</w:t>
      </w:r>
      <w:r w:rsidR="002A4D8A" w:rsidRPr="00811BF4">
        <w:rPr>
          <w:rStyle w:val="Hyperlink"/>
          <w:rFonts w:cs="Times New Roman"/>
          <w:color w:val="auto"/>
          <w:kern w:val="22"/>
          <w:szCs w:val="22"/>
          <w:u w:val="none"/>
        </w:rPr>
        <w:t xml:space="preserve"> </w:t>
      </w:r>
      <w:r w:rsidR="009555D3" w:rsidRPr="00811BF4">
        <w:rPr>
          <w:rStyle w:val="Hyperlink"/>
          <w:rFonts w:cs="Times New Roman"/>
          <w:color w:val="auto"/>
          <w:kern w:val="22"/>
          <w:szCs w:val="22"/>
          <w:u w:val="none"/>
        </w:rPr>
        <w:t>S</w:t>
      </w:r>
      <w:r w:rsidR="009555D3" w:rsidRPr="00811BF4">
        <w:rPr>
          <w:rFonts w:cs="Times New Roman"/>
          <w:kern w:val="22"/>
          <w:szCs w:val="22"/>
        </w:rPr>
        <w:t xml:space="preserve">ection II of document </w:t>
      </w:r>
      <w:hyperlink r:id="rId19" w:history="1">
        <w:r w:rsidR="009555D3" w:rsidRPr="00811BF4">
          <w:rPr>
            <w:rStyle w:val="Hyperlink"/>
            <w:rFonts w:cs="Times New Roman"/>
            <w:kern w:val="22"/>
            <w:szCs w:val="22"/>
          </w:rPr>
          <w:t>CBD/NP/ABSCH</w:t>
        </w:r>
        <w:r w:rsidR="009555D3" w:rsidRPr="00811BF4">
          <w:rPr>
            <w:rStyle w:val="Hyperlink"/>
            <w:rFonts w:cs="Times New Roman"/>
            <w:kern w:val="22"/>
            <w:szCs w:val="22"/>
          </w:rPr>
          <w:noBreakHyphen/>
          <w:t>IAC/2019/1/2</w:t>
        </w:r>
      </w:hyperlink>
      <w:r w:rsidR="00762F8E" w:rsidRPr="00811BF4">
        <w:rPr>
          <w:rFonts w:cs="Times New Roman"/>
          <w:kern w:val="22"/>
          <w:szCs w:val="22"/>
        </w:rPr>
        <w:t xml:space="preserve"> </w:t>
      </w:r>
      <w:r w:rsidR="003827BD" w:rsidRPr="00811BF4">
        <w:rPr>
          <w:rFonts w:cs="Times New Roman"/>
          <w:kern w:val="22"/>
          <w:szCs w:val="22"/>
        </w:rPr>
        <w:t xml:space="preserve">provided a </w:t>
      </w:r>
      <w:r w:rsidR="009555D3" w:rsidRPr="00811BF4">
        <w:rPr>
          <w:rFonts w:cs="Times New Roman"/>
          <w:kern w:val="22"/>
          <w:szCs w:val="22"/>
        </w:rPr>
        <w:t xml:space="preserve">basis for </w:t>
      </w:r>
      <w:r w:rsidR="00620228" w:rsidRPr="00811BF4">
        <w:rPr>
          <w:rFonts w:cs="Times New Roman"/>
          <w:kern w:val="22"/>
          <w:szCs w:val="22"/>
        </w:rPr>
        <w:t>consideration of</w:t>
      </w:r>
      <w:r w:rsidR="009555D3" w:rsidRPr="00811BF4">
        <w:rPr>
          <w:rFonts w:cs="Times New Roman"/>
          <w:kern w:val="22"/>
          <w:szCs w:val="22"/>
        </w:rPr>
        <w:t xml:space="preserve"> this agenda item.</w:t>
      </w:r>
    </w:p>
    <w:p w14:paraId="4F8F0BB0" w14:textId="232C72CE" w:rsidR="00117A1B" w:rsidRPr="00811BF4" w:rsidRDefault="00117A1B"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lastRenderedPageBreak/>
        <w:t>The Secretariat presented progress on ratification of the Protocol</w:t>
      </w:r>
      <w:r w:rsidR="006D335E" w:rsidRPr="00811BF4">
        <w:rPr>
          <w:rFonts w:cs="Times New Roman"/>
          <w:kern w:val="22"/>
          <w:szCs w:val="22"/>
        </w:rPr>
        <w:t xml:space="preserve"> as well as information and statistics related to the </w:t>
      </w:r>
      <w:r w:rsidR="00985F16" w:rsidRPr="00811BF4">
        <w:rPr>
          <w:rFonts w:cs="Times New Roman"/>
          <w:kern w:val="22"/>
          <w:szCs w:val="22"/>
        </w:rPr>
        <w:t xml:space="preserve">website traffic of the </w:t>
      </w:r>
      <w:r w:rsidR="006D335E" w:rsidRPr="00811BF4">
        <w:rPr>
          <w:rFonts w:cs="Times New Roman"/>
          <w:kern w:val="22"/>
          <w:szCs w:val="22"/>
        </w:rPr>
        <w:t>ABS Clearing-House</w:t>
      </w:r>
      <w:r w:rsidRPr="00811BF4">
        <w:rPr>
          <w:rFonts w:cs="Times New Roman"/>
          <w:kern w:val="22"/>
          <w:szCs w:val="22"/>
        </w:rPr>
        <w:t xml:space="preserve">. </w:t>
      </w:r>
      <w:r w:rsidR="00A800F5" w:rsidRPr="00811BF4">
        <w:rPr>
          <w:rFonts w:cs="Times New Roman"/>
          <w:kern w:val="22"/>
          <w:szCs w:val="22"/>
        </w:rPr>
        <w:t xml:space="preserve">The Secretariat informed </w:t>
      </w:r>
      <w:r w:rsidR="00B639B5" w:rsidRPr="00811BF4">
        <w:rPr>
          <w:rFonts w:cs="Times New Roman"/>
          <w:kern w:val="22"/>
          <w:szCs w:val="22"/>
        </w:rPr>
        <w:t xml:space="preserve">the Committee </w:t>
      </w:r>
      <w:r w:rsidR="00A800F5" w:rsidRPr="00811BF4">
        <w:rPr>
          <w:rFonts w:cs="Times New Roman"/>
          <w:kern w:val="22"/>
          <w:szCs w:val="22"/>
        </w:rPr>
        <w:t xml:space="preserve">about the increase in </w:t>
      </w:r>
      <w:r w:rsidR="00B639B5" w:rsidRPr="00811BF4">
        <w:rPr>
          <w:rFonts w:cs="Times New Roman"/>
          <w:kern w:val="22"/>
          <w:szCs w:val="22"/>
        </w:rPr>
        <w:t xml:space="preserve">the </w:t>
      </w:r>
      <w:r w:rsidR="00A800F5" w:rsidRPr="00811BF4">
        <w:rPr>
          <w:rFonts w:cs="Times New Roman"/>
          <w:kern w:val="22"/>
          <w:szCs w:val="22"/>
        </w:rPr>
        <w:t>number of visitors to the website due to the search engine optimization</w:t>
      </w:r>
      <w:r w:rsidR="00B639B5" w:rsidRPr="00811BF4">
        <w:rPr>
          <w:rFonts w:cs="Times New Roman"/>
          <w:kern w:val="22"/>
          <w:szCs w:val="22"/>
        </w:rPr>
        <w:t>,</w:t>
      </w:r>
      <w:r w:rsidR="00A800F5" w:rsidRPr="00811BF4">
        <w:rPr>
          <w:rFonts w:cs="Times New Roman"/>
          <w:kern w:val="22"/>
          <w:szCs w:val="22"/>
        </w:rPr>
        <w:t xml:space="preserve"> which </w:t>
      </w:r>
      <w:r w:rsidR="00B639B5" w:rsidRPr="00811BF4">
        <w:rPr>
          <w:rFonts w:cs="Times New Roman"/>
          <w:kern w:val="22"/>
          <w:szCs w:val="22"/>
        </w:rPr>
        <w:t xml:space="preserve">had been </w:t>
      </w:r>
      <w:r w:rsidR="00A800F5" w:rsidRPr="00811BF4">
        <w:rPr>
          <w:rFonts w:cs="Times New Roman"/>
          <w:kern w:val="22"/>
          <w:szCs w:val="22"/>
        </w:rPr>
        <w:t>carried out in order to increase the visibility of ABS Clearing-House records to users of search engines</w:t>
      </w:r>
      <w:r w:rsidR="00B639B5" w:rsidRPr="00811BF4">
        <w:rPr>
          <w:rFonts w:cs="Times New Roman"/>
          <w:kern w:val="22"/>
          <w:szCs w:val="22"/>
        </w:rPr>
        <w:t>, such as</w:t>
      </w:r>
      <w:r w:rsidR="00A800F5" w:rsidRPr="00811BF4">
        <w:rPr>
          <w:rFonts w:cs="Times New Roman"/>
          <w:kern w:val="22"/>
          <w:szCs w:val="22"/>
        </w:rPr>
        <w:t xml:space="preserve"> Google. At the same time, the Secretariat shared possible reasons for anomalies in the bounce rate.</w:t>
      </w:r>
    </w:p>
    <w:p w14:paraId="3DC0321C" w14:textId="50CA0828" w:rsidR="00A17280" w:rsidRPr="00811BF4" w:rsidRDefault="00841436"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noted that </w:t>
      </w:r>
      <w:r w:rsidR="008D693B" w:rsidRPr="00811BF4">
        <w:rPr>
          <w:rFonts w:cs="Times New Roman"/>
          <w:kern w:val="22"/>
          <w:szCs w:val="22"/>
        </w:rPr>
        <w:t xml:space="preserve">the information and indicators </w:t>
      </w:r>
      <w:r w:rsidRPr="00811BF4">
        <w:rPr>
          <w:rFonts w:cs="Times New Roman"/>
          <w:kern w:val="22"/>
          <w:szCs w:val="22"/>
        </w:rPr>
        <w:t>th</w:t>
      </w:r>
      <w:r w:rsidR="00694467" w:rsidRPr="00811BF4">
        <w:rPr>
          <w:rFonts w:cs="Times New Roman"/>
          <w:kern w:val="22"/>
          <w:szCs w:val="22"/>
        </w:rPr>
        <w:t>at</w:t>
      </w:r>
      <w:r w:rsidRPr="00811BF4">
        <w:rPr>
          <w:rFonts w:cs="Times New Roman"/>
          <w:kern w:val="22"/>
          <w:szCs w:val="22"/>
        </w:rPr>
        <w:t xml:space="preserve"> serve as a basis for the </w:t>
      </w:r>
      <w:r w:rsidR="0094294C" w:rsidRPr="00811BF4">
        <w:rPr>
          <w:rFonts w:cs="Times New Roman"/>
          <w:kern w:val="22"/>
          <w:szCs w:val="22"/>
        </w:rPr>
        <w:t xml:space="preserve">progress </w:t>
      </w:r>
      <w:r w:rsidRPr="00811BF4">
        <w:rPr>
          <w:rFonts w:cs="Times New Roman"/>
          <w:kern w:val="22"/>
          <w:szCs w:val="22"/>
        </w:rPr>
        <w:t xml:space="preserve">report </w:t>
      </w:r>
      <w:r w:rsidR="00762F8E" w:rsidRPr="00811BF4">
        <w:rPr>
          <w:rFonts w:cs="Times New Roman"/>
          <w:kern w:val="22"/>
          <w:szCs w:val="22"/>
        </w:rPr>
        <w:t xml:space="preserve">could be </w:t>
      </w:r>
      <w:r w:rsidRPr="00811BF4">
        <w:rPr>
          <w:rFonts w:cs="Times New Roman"/>
          <w:kern w:val="22"/>
          <w:szCs w:val="22"/>
        </w:rPr>
        <w:t>standardized</w:t>
      </w:r>
      <w:r w:rsidR="00762F8E" w:rsidRPr="00811BF4">
        <w:rPr>
          <w:rFonts w:cs="Times New Roman"/>
          <w:kern w:val="22"/>
          <w:szCs w:val="22"/>
        </w:rPr>
        <w:t xml:space="preserve"> to ensure the information contained in </w:t>
      </w:r>
      <w:r w:rsidR="00114338" w:rsidRPr="00811BF4">
        <w:rPr>
          <w:rFonts w:cs="Times New Roman"/>
          <w:kern w:val="22"/>
          <w:szCs w:val="22"/>
        </w:rPr>
        <w:t xml:space="preserve">future progress </w:t>
      </w:r>
      <w:r w:rsidR="00762F8E" w:rsidRPr="00811BF4">
        <w:rPr>
          <w:rFonts w:cs="Times New Roman"/>
          <w:kern w:val="22"/>
          <w:szCs w:val="22"/>
        </w:rPr>
        <w:t xml:space="preserve">reports </w:t>
      </w:r>
      <w:r w:rsidR="00620228" w:rsidRPr="00811BF4">
        <w:rPr>
          <w:rFonts w:cs="Times New Roman"/>
          <w:kern w:val="22"/>
          <w:szCs w:val="22"/>
        </w:rPr>
        <w:t xml:space="preserve">would be </w:t>
      </w:r>
      <w:r w:rsidR="00762F8E" w:rsidRPr="00811BF4">
        <w:rPr>
          <w:rFonts w:cs="Times New Roman"/>
          <w:kern w:val="22"/>
          <w:szCs w:val="22"/>
        </w:rPr>
        <w:t>comparable and therefore more useful</w:t>
      </w:r>
      <w:r w:rsidRPr="00811BF4">
        <w:rPr>
          <w:rFonts w:cs="Times New Roman"/>
          <w:kern w:val="22"/>
          <w:szCs w:val="22"/>
        </w:rPr>
        <w:t>.</w:t>
      </w:r>
      <w:r w:rsidR="00762F8E" w:rsidRPr="00811BF4">
        <w:rPr>
          <w:rFonts w:cs="Times New Roman"/>
          <w:kern w:val="22"/>
          <w:szCs w:val="22"/>
        </w:rPr>
        <w:t xml:space="preserve"> </w:t>
      </w:r>
      <w:r w:rsidR="008D693B" w:rsidRPr="00811BF4">
        <w:rPr>
          <w:rFonts w:cs="Times New Roman"/>
          <w:kern w:val="22"/>
          <w:szCs w:val="22"/>
        </w:rPr>
        <w:t>Based on the review of previous reports</w:t>
      </w:r>
      <w:r w:rsidR="002A4D8A" w:rsidRPr="00811BF4">
        <w:rPr>
          <w:rFonts w:cs="Times New Roman"/>
          <w:kern w:val="22"/>
          <w:szCs w:val="22"/>
        </w:rPr>
        <w:t>,</w:t>
      </w:r>
      <w:r w:rsidR="008D693B" w:rsidRPr="00811BF4">
        <w:rPr>
          <w:rFonts w:cs="Times New Roman"/>
          <w:kern w:val="22"/>
          <w:szCs w:val="22"/>
        </w:rPr>
        <w:t xml:space="preserve"> the f</w:t>
      </w:r>
      <w:r w:rsidRPr="00811BF4">
        <w:rPr>
          <w:rFonts w:cs="Times New Roman"/>
          <w:kern w:val="22"/>
          <w:szCs w:val="22"/>
        </w:rPr>
        <w:t>ollow</w:t>
      </w:r>
      <w:r w:rsidR="00E90B2A" w:rsidRPr="00811BF4">
        <w:rPr>
          <w:rFonts w:cs="Times New Roman"/>
          <w:kern w:val="22"/>
          <w:szCs w:val="22"/>
        </w:rPr>
        <w:t>ing</w:t>
      </w:r>
      <w:r w:rsidRPr="00811BF4">
        <w:rPr>
          <w:rFonts w:cs="Times New Roman"/>
          <w:kern w:val="22"/>
          <w:szCs w:val="22"/>
        </w:rPr>
        <w:t xml:space="preserve"> </w:t>
      </w:r>
      <w:r w:rsidR="005B0E4A" w:rsidRPr="00811BF4">
        <w:rPr>
          <w:rFonts w:cs="Times New Roman"/>
          <w:kern w:val="22"/>
          <w:szCs w:val="22"/>
        </w:rPr>
        <w:t xml:space="preserve">format </w:t>
      </w:r>
      <w:r w:rsidR="008D693B" w:rsidRPr="00811BF4">
        <w:rPr>
          <w:rFonts w:cs="Times New Roman"/>
          <w:kern w:val="22"/>
          <w:szCs w:val="22"/>
        </w:rPr>
        <w:t>was</w:t>
      </w:r>
      <w:r w:rsidRPr="00811BF4">
        <w:rPr>
          <w:rFonts w:cs="Times New Roman"/>
          <w:kern w:val="22"/>
          <w:szCs w:val="22"/>
        </w:rPr>
        <w:t xml:space="preserve"> suggested as a basis for</w:t>
      </w:r>
      <w:r w:rsidR="00106A20" w:rsidRPr="00811BF4">
        <w:rPr>
          <w:rFonts w:cs="Times New Roman"/>
          <w:kern w:val="22"/>
          <w:szCs w:val="22"/>
        </w:rPr>
        <w:t xml:space="preserve"> </w:t>
      </w:r>
      <w:r w:rsidRPr="00811BF4">
        <w:rPr>
          <w:rFonts w:cs="Times New Roman"/>
          <w:kern w:val="22"/>
          <w:szCs w:val="22"/>
        </w:rPr>
        <w:t>future report</w:t>
      </w:r>
      <w:r w:rsidR="009D69A7" w:rsidRPr="00811BF4">
        <w:rPr>
          <w:rFonts w:cs="Times New Roman"/>
          <w:kern w:val="22"/>
          <w:szCs w:val="22"/>
        </w:rPr>
        <w:t xml:space="preserve">s </w:t>
      </w:r>
      <w:r w:rsidRPr="00811BF4">
        <w:rPr>
          <w:rFonts w:cs="Times New Roman"/>
          <w:kern w:val="22"/>
          <w:szCs w:val="22"/>
        </w:rPr>
        <w:t xml:space="preserve">on progress in the development and </w:t>
      </w:r>
      <w:r w:rsidR="00E90B2A" w:rsidRPr="00811BF4">
        <w:rPr>
          <w:rFonts w:cs="Times New Roman"/>
          <w:kern w:val="22"/>
          <w:szCs w:val="22"/>
        </w:rPr>
        <w:t>administration</w:t>
      </w:r>
      <w:r w:rsidRPr="00811BF4">
        <w:rPr>
          <w:rFonts w:cs="Times New Roman"/>
          <w:kern w:val="22"/>
          <w:szCs w:val="22"/>
        </w:rPr>
        <w:t xml:space="preserve"> of the ABS Clearing-House</w:t>
      </w:r>
      <w:r w:rsidR="00E90B2A" w:rsidRPr="00811BF4">
        <w:rPr>
          <w:rFonts w:cs="Times New Roman"/>
          <w:kern w:val="22"/>
          <w:szCs w:val="22"/>
        </w:rPr>
        <w:t>:</w:t>
      </w:r>
      <w:r w:rsidR="00665574" w:rsidRPr="00811BF4">
        <w:rPr>
          <w:rFonts w:cs="Times New Roman"/>
          <w:kern w:val="22"/>
          <w:szCs w:val="22"/>
        </w:rPr>
        <w:t xml:space="preserve"> </w:t>
      </w:r>
      <w:r w:rsidR="00B9763D" w:rsidRPr="00811BF4">
        <w:rPr>
          <w:rFonts w:cs="Times New Roman"/>
          <w:kern w:val="22"/>
          <w:szCs w:val="22"/>
        </w:rPr>
        <w:t>(</w:t>
      </w:r>
      <w:r w:rsidR="00925481" w:rsidRPr="00811BF4">
        <w:rPr>
          <w:rFonts w:cs="Times New Roman"/>
          <w:kern w:val="22"/>
          <w:szCs w:val="22"/>
        </w:rPr>
        <w:t>a</w:t>
      </w:r>
      <w:r w:rsidR="00B9763D" w:rsidRPr="00811BF4">
        <w:rPr>
          <w:rFonts w:cs="Times New Roman"/>
          <w:kern w:val="22"/>
          <w:szCs w:val="22"/>
        </w:rPr>
        <w:t>)</w:t>
      </w:r>
      <w:r w:rsidR="0059301D" w:rsidRPr="00811BF4">
        <w:rPr>
          <w:rFonts w:cs="Times New Roman"/>
          <w:kern w:val="22"/>
          <w:szCs w:val="22"/>
        </w:rPr>
        <w:t> </w:t>
      </w:r>
      <w:r w:rsidR="00665574" w:rsidRPr="00811BF4">
        <w:rPr>
          <w:rFonts w:cs="Times New Roman"/>
          <w:kern w:val="22"/>
          <w:szCs w:val="22"/>
        </w:rPr>
        <w:t>p</w:t>
      </w:r>
      <w:r w:rsidR="00E90B2A" w:rsidRPr="00811BF4">
        <w:rPr>
          <w:rFonts w:cs="Times New Roman"/>
          <w:kern w:val="22"/>
          <w:szCs w:val="22"/>
        </w:rPr>
        <w:t>rogress on ratification</w:t>
      </w:r>
      <w:r w:rsidR="00665574" w:rsidRPr="00811BF4">
        <w:rPr>
          <w:rFonts w:cs="Times New Roman"/>
          <w:kern w:val="22"/>
          <w:szCs w:val="22"/>
        </w:rPr>
        <w:t xml:space="preserve">; </w:t>
      </w:r>
      <w:r w:rsidR="00762F8E" w:rsidRPr="00811BF4">
        <w:rPr>
          <w:rFonts w:cs="Times New Roman"/>
          <w:kern w:val="22"/>
          <w:szCs w:val="22"/>
        </w:rPr>
        <w:t>(</w:t>
      </w:r>
      <w:r w:rsidR="00925481" w:rsidRPr="00811BF4">
        <w:rPr>
          <w:rFonts w:cs="Times New Roman"/>
          <w:kern w:val="22"/>
          <w:szCs w:val="22"/>
        </w:rPr>
        <w:t>b</w:t>
      </w:r>
      <w:r w:rsidR="00762F8E" w:rsidRPr="00811BF4">
        <w:rPr>
          <w:rFonts w:cs="Times New Roman"/>
          <w:kern w:val="22"/>
          <w:szCs w:val="22"/>
        </w:rPr>
        <w:t xml:space="preserve">) </w:t>
      </w:r>
      <w:r w:rsidR="00C14989" w:rsidRPr="00811BF4">
        <w:rPr>
          <w:rFonts w:cs="Times New Roman"/>
          <w:kern w:val="22"/>
          <w:szCs w:val="22"/>
        </w:rPr>
        <w:t xml:space="preserve">analysis </w:t>
      </w:r>
      <w:r w:rsidR="003931F0" w:rsidRPr="00811BF4">
        <w:rPr>
          <w:rFonts w:cs="Times New Roman"/>
          <w:kern w:val="22"/>
          <w:szCs w:val="22"/>
        </w:rPr>
        <w:t xml:space="preserve">of </w:t>
      </w:r>
      <w:r w:rsidR="00665574" w:rsidRPr="00811BF4">
        <w:rPr>
          <w:rFonts w:cs="Times New Roman"/>
          <w:kern w:val="22"/>
          <w:szCs w:val="22"/>
        </w:rPr>
        <w:t>w</w:t>
      </w:r>
      <w:r w:rsidR="00E90B2A" w:rsidRPr="00811BF4">
        <w:rPr>
          <w:rFonts w:cs="Times New Roman"/>
          <w:kern w:val="22"/>
          <w:szCs w:val="22"/>
        </w:rPr>
        <w:t xml:space="preserve">ebsite </w:t>
      </w:r>
      <w:r w:rsidR="00620228" w:rsidRPr="00811BF4">
        <w:rPr>
          <w:rFonts w:cs="Times New Roman"/>
          <w:kern w:val="22"/>
          <w:szCs w:val="22"/>
        </w:rPr>
        <w:t xml:space="preserve">traffic </w:t>
      </w:r>
      <w:r w:rsidR="00665574" w:rsidRPr="00811BF4">
        <w:rPr>
          <w:rFonts w:cs="Times New Roman"/>
          <w:kern w:val="22"/>
          <w:szCs w:val="22"/>
        </w:rPr>
        <w:t>(n</w:t>
      </w:r>
      <w:r w:rsidR="00E90B2A" w:rsidRPr="00811BF4">
        <w:rPr>
          <w:rFonts w:cs="Times New Roman"/>
          <w:kern w:val="22"/>
          <w:szCs w:val="22"/>
        </w:rPr>
        <w:t>umber of visits/users</w:t>
      </w:r>
      <w:r w:rsidR="00B9763D" w:rsidRPr="00811BF4">
        <w:rPr>
          <w:rFonts w:cs="Times New Roman"/>
          <w:kern w:val="22"/>
          <w:szCs w:val="22"/>
        </w:rPr>
        <w:t xml:space="preserve">, </w:t>
      </w:r>
      <w:r w:rsidR="00665574" w:rsidRPr="00811BF4">
        <w:rPr>
          <w:rFonts w:cs="Times New Roman"/>
          <w:kern w:val="22"/>
          <w:szCs w:val="22"/>
        </w:rPr>
        <w:t>u</w:t>
      </w:r>
      <w:r w:rsidR="00E90B2A" w:rsidRPr="00811BF4">
        <w:rPr>
          <w:rFonts w:cs="Times New Roman"/>
          <w:kern w:val="22"/>
          <w:szCs w:val="22"/>
        </w:rPr>
        <w:t>sers by location</w:t>
      </w:r>
      <w:r w:rsidR="00B9763D" w:rsidRPr="00811BF4">
        <w:rPr>
          <w:rFonts w:cs="Times New Roman"/>
          <w:kern w:val="22"/>
          <w:szCs w:val="22"/>
        </w:rPr>
        <w:t>,</w:t>
      </w:r>
      <w:r w:rsidR="00665574" w:rsidRPr="00811BF4">
        <w:rPr>
          <w:rFonts w:cs="Times New Roman"/>
          <w:kern w:val="22"/>
          <w:szCs w:val="22"/>
        </w:rPr>
        <w:t xml:space="preserve"> d</w:t>
      </w:r>
      <w:r w:rsidR="00E90B2A" w:rsidRPr="00811BF4">
        <w:rPr>
          <w:rFonts w:cs="Times New Roman"/>
          <w:kern w:val="22"/>
          <w:szCs w:val="22"/>
        </w:rPr>
        <w:t>evices used</w:t>
      </w:r>
      <w:r w:rsidR="00B9763D" w:rsidRPr="00811BF4">
        <w:rPr>
          <w:rFonts w:cs="Times New Roman"/>
          <w:kern w:val="22"/>
          <w:szCs w:val="22"/>
        </w:rPr>
        <w:t>,</w:t>
      </w:r>
      <w:r w:rsidR="00665574" w:rsidRPr="00811BF4">
        <w:rPr>
          <w:rFonts w:cs="Times New Roman"/>
          <w:kern w:val="22"/>
          <w:szCs w:val="22"/>
        </w:rPr>
        <w:t xml:space="preserve"> m</w:t>
      </w:r>
      <w:r w:rsidR="00E90B2A" w:rsidRPr="00811BF4">
        <w:rPr>
          <w:rFonts w:cs="Times New Roman"/>
          <w:kern w:val="22"/>
          <w:szCs w:val="22"/>
        </w:rPr>
        <w:t>ost frequently viewed pages</w:t>
      </w:r>
      <w:r w:rsidR="00B9763D" w:rsidRPr="00811BF4">
        <w:rPr>
          <w:rFonts w:cs="Times New Roman"/>
          <w:kern w:val="22"/>
          <w:szCs w:val="22"/>
        </w:rPr>
        <w:t>, f</w:t>
      </w:r>
      <w:r w:rsidR="00E90B2A" w:rsidRPr="00811BF4">
        <w:rPr>
          <w:rFonts w:cs="Times New Roman"/>
          <w:kern w:val="22"/>
          <w:szCs w:val="22"/>
        </w:rPr>
        <w:t>requently used searches</w:t>
      </w:r>
      <w:r w:rsidR="00B9763D" w:rsidRPr="00811BF4">
        <w:rPr>
          <w:rFonts w:cs="Times New Roman"/>
          <w:kern w:val="22"/>
          <w:szCs w:val="22"/>
        </w:rPr>
        <w:t>, m</w:t>
      </w:r>
      <w:r w:rsidR="00E90B2A" w:rsidRPr="00811BF4">
        <w:rPr>
          <w:rFonts w:cs="Times New Roman"/>
          <w:kern w:val="22"/>
          <w:szCs w:val="22"/>
        </w:rPr>
        <w:t>ost frequently viewed records</w:t>
      </w:r>
      <w:r w:rsidR="00B9763D" w:rsidRPr="00811BF4">
        <w:rPr>
          <w:rFonts w:cs="Times New Roman"/>
          <w:kern w:val="22"/>
          <w:szCs w:val="22"/>
        </w:rPr>
        <w:t>); (</w:t>
      </w:r>
      <w:r w:rsidR="00925481" w:rsidRPr="00811BF4">
        <w:rPr>
          <w:rFonts w:cs="Times New Roman"/>
          <w:kern w:val="22"/>
          <w:szCs w:val="22"/>
        </w:rPr>
        <w:t>c</w:t>
      </w:r>
      <w:r w:rsidR="00B9763D" w:rsidRPr="00811BF4">
        <w:rPr>
          <w:rFonts w:cs="Times New Roman"/>
          <w:kern w:val="22"/>
          <w:szCs w:val="22"/>
        </w:rPr>
        <w:t>)</w:t>
      </w:r>
      <w:r w:rsidR="0059301D" w:rsidRPr="00811BF4">
        <w:rPr>
          <w:rFonts w:cs="Times New Roman"/>
          <w:kern w:val="22"/>
          <w:szCs w:val="22"/>
        </w:rPr>
        <w:t> </w:t>
      </w:r>
      <w:r w:rsidR="00B9763D" w:rsidRPr="00811BF4">
        <w:rPr>
          <w:rFonts w:cs="Times New Roman"/>
          <w:kern w:val="22"/>
          <w:szCs w:val="22"/>
        </w:rPr>
        <w:t>a</w:t>
      </w:r>
      <w:r w:rsidR="00A3511D" w:rsidRPr="00811BF4">
        <w:rPr>
          <w:rFonts w:cs="Times New Roman"/>
          <w:kern w:val="22"/>
          <w:szCs w:val="22"/>
        </w:rPr>
        <w:t xml:space="preserve">nalysis of </w:t>
      </w:r>
      <w:r w:rsidR="002A4D8A" w:rsidRPr="00811BF4">
        <w:rPr>
          <w:rFonts w:cs="Times New Roman"/>
          <w:kern w:val="22"/>
          <w:szCs w:val="22"/>
        </w:rPr>
        <w:t>i</w:t>
      </w:r>
      <w:r w:rsidR="00E90B2A" w:rsidRPr="00811BF4">
        <w:rPr>
          <w:rFonts w:cs="Times New Roman"/>
          <w:kern w:val="22"/>
          <w:szCs w:val="22"/>
        </w:rPr>
        <w:t>nformation</w:t>
      </w:r>
      <w:r w:rsidR="00A3511D" w:rsidRPr="00811BF4">
        <w:rPr>
          <w:rFonts w:cs="Times New Roman"/>
          <w:kern w:val="22"/>
          <w:szCs w:val="22"/>
        </w:rPr>
        <w:t xml:space="preserve"> available</w:t>
      </w:r>
      <w:r w:rsidR="00E90B2A" w:rsidRPr="00811BF4">
        <w:rPr>
          <w:rFonts w:cs="Times New Roman"/>
          <w:kern w:val="22"/>
          <w:szCs w:val="22"/>
        </w:rPr>
        <w:t xml:space="preserve"> </w:t>
      </w:r>
      <w:r w:rsidR="00B9763D" w:rsidRPr="00811BF4">
        <w:rPr>
          <w:rFonts w:cs="Times New Roman"/>
          <w:kern w:val="22"/>
          <w:szCs w:val="22"/>
        </w:rPr>
        <w:t>(o</w:t>
      </w:r>
      <w:r w:rsidR="00E90B2A" w:rsidRPr="00811BF4">
        <w:rPr>
          <w:rFonts w:cs="Times New Roman"/>
          <w:kern w:val="22"/>
          <w:szCs w:val="22"/>
        </w:rPr>
        <w:t>verview of published information</w:t>
      </w:r>
      <w:r w:rsidR="00933B7C" w:rsidRPr="00811BF4">
        <w:rPr>
          <w:rFonts w:cs="Times New Roman"/>
          <w:kern w:val="22"/>
          <w:szCs w:val="22"/>
        </w:rPr>
        <w:t xml:space="preserve"> and</w:t>
      </w:r>
      <w:r w:rsidR="00B9763D" w:rsidRPr="00811BF4">
        <w:rPr>
          <w:rFonts w:cs="Times New Roman"/>
          <w:kern w:val="22"/>
          <w:szCs w:val="22"/>
        </w:rPr>
        <w:t xml:space="preserve"> a</w:t>
      </w:r>
      <w:r w:rsidR="00E90B2A" w:rsidRPr="00811BF4">
        <w:rPr>
          <w:rFonts w:cs="Times New Roman"/>
          <w:kern w:val="22"/>
          <w:szCs w:val="22"/>
        </w:rPr>
        <w:t>nalysis of each record type</w:t>
      </w:r>
      <w:r w:rsidR="00B9763D" w:rsidRPr="00811BF4">
        <w:rPr>
          <w:rFonts w:cs="Times New Roman"/>
          <w:kern w:val="22"/>
          <w:szCs w:val="22"/>
        </w:rPr>
        <w:t>); (</w:t>
      </w:r>
      <w:r w:rsidR="00925481" w:rsidRPr="00811BF4">
        <w:rPr>
          <w:rFonts w:cs="Times New Roman"/>
          <w:kern w:val="22"/>
          <w:szCs w:val="22"/>
        </w:rPr>
        <w:t>d</w:t>
      </w:r>
      <w:r w:rsidR="00B9763D" w:rsidRPr="00811BF4">
        <w:rPr>
          <w:rFonts w:cs="Times New Roman"/>
          <w:kern w:val="22"/>
          <w:szCs w:val="22"/>
        </w:rPr>
        <w:t>) p</w:t>
      </w:r>
      <w:r w:rsidR="00E90B2A" w:rsidRPr="00811BF4">
        <w:rPr>
          <w:rFonts w:cs="Times New Roman"/>
          <w:kern w:val="22"/>
          <w:szCs w:val="22"/>
        </w:rPr>
        <w:t>rogress on the goals and priorities</w:t>
      </w:r>
      <w:r w:rsidR="00B9763D" w:rsidRPr="00811BF4">
        <w:rPr>
          <w:rFonts w:cs="Times New Roman"/>
          <w:kern w:val="22"/>
          <w:szCs w:val="22"/>
        </w:rPr>
        <w:t>; and (</w:t>
      </w:r>
      <w:r w:rsidR="00925481" w:rsidRPr="00811BF4">
        <w:rPr>
          <w:rFonts w:cs="Times New Roman"/>
          <w:kern w:val="22"/>
          <w:szCs w:val="22"/>
        </w:rPr>
        <w:t>e</w:t>
      </w:r>
      <w:r w:rsidR="00B9763D" w:rsidRPr="00811BF4">
        <w:rPr>
          <w:rFonts w:cs="Times New Roman"/>
          <w:kern w:val="22"/>
          <w:szCs w:val="22"/>
        </w:rPr>
        <w:t>) n</w:t>
      </w:r>
      <w:r w:rsidR="00E90B2A" w:rsidRPr="00811BF4">
        <w:rPr>
          <w:rFonts w:cs="Times New Roman"/>
          <w:kern w:val="22"/>
          <w:szCs w:val="22"/>
        </w:rPr>
        <w:t>ew feedback received</w:t>
      </w:r>
      <w:r w:rsidR="00B9763D" w:rsidRPr="00811BF4">
        <w:rPr>
          <w:rFonts w:cs="Times New Roman"/>
          <w:kern w:val="22"/>
          <w:szCs w:val="22"/>
        </w:rPr>
        <w:t>.</w:t>
      </w:r>
    </w:p>
    <w:p w14:paraId="114F277A" w14:textId="71A7BC9F" w:rsidR="00E44B7D" w:rsidRPr="00811BF4" w:rsidRDefault="00E44B7D"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agreed that it would be useful to </w:t>
      </w:r>
      <w:r w:rsidR="00121FDE" w:rsidRPr="00811BF4">
        <w:rPr>
          <w:rFonts w:cs="Times New Roman"/>
          <w:kern w:val="22"/>
          <w:szCs w:val="22"/>
        </w:rPr>
        <w:t xml:space="preserve">standardize the report on progress and </w:t>
      </w:r>
      <w:r w:rsidRPr="00811BF4">
        <w:rPr>
          <w:rFonts w:cs="Times New Roman"/>
          <w:kern w:val="22"/>
          <w:szCs w:val="22"/>
        </w:rPr>
        <w:t>make th</w:t>
      </w:r>
      <w:r w:rsidR="00665574" w:rsidRPr="00811BF4">
        <w:rPr>
          <w:rFonts w:cs="Times New Roman"/>
          <w:kern w:val="22"/>
          <w:szCs w:val="22"/>
        </w:rPr>
        <w:t>e</w:t>
      </w:r>
      <w:r w:rsidRPr="00811BF4">
        <w:rPr>
          <w:rFonts w:cs="Times New Roman"/>
          <w:kern w:val="22"/>
          <w:szCs w:val="22"/>
        </w:rPr>
        <w:t xml:space="preserve"> information </w:t>
      </w:r>
      <w:r w:rsidR="00762F8E" w:rsidRPr="00811BF4">
        <w:rPr>
          <w:rFonts w:cs="Times New Roman"/>
          <w:kern w:val="22"/>
          <w:szCs w:val="22"/>
        </w:rPr>
        <w:t xml:space="preserve">proposed </w:t>
      </w:r>
      <w:r w:rsidR="00665574" w:rsidRPr="00811BF4">
        <w:rPr>
          <w:rFonts w:cs="Times New Roman"/>
          <w:kern w:val="22"/>
          <w:szCs w:val="22"/>
        </w:rPr>
        <w:t xml:space="preserve">in </w:t>
      </w:r>
      <w:r w:rsidR="002A4D8A" w:rsidRPr="00811BF4">
        <w:rPr>
          <w:rFonts w:cs="Times New Roman"/>
          <w:kern w:val="22"/>
          <w:szCs w:val="22"/>
        </w:rPr>
        <w:t xml:space="preserve">the </w:t>
      </w:r>
      <w:r w:rsidR="00665574" w:rsidRPr="00811BF4">
        <w:rPr>
          <w:rFonts w:cs="Times New Roman"/>
          <w:kern w:val="22"/>
          <w:szCs w:val="22"/>
        </w:rPr>
        <w:t xml:space="preserve">paragraph above </w:t>
      </w:r>
      <w:r w:rsidRPr="00811BF4">
        <w:rPr>
          <w:rFonts w:cs="Times New Roman"/>
          <w:kern w:val="22"/>
          <w:szCs w:val="22"/>
        </w:rPr>
        <w:t>available in the ABS Clearing-House.</w:t>
      </w:r>
    </w:p>
    <w:p w14:paraId="24AA3BDA" w14:textId="43B10BEE" w:rsidR="00642D37" w:rsidRPr="00811BF4" w:rsidRDefault="004111DE"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w:t>
      </w:r>
      <w:r w:rsidR="00694467" w:rsidRPr="00811BF4">
        <w:rPr>
          <w:rFonts w:cs="Times New Roman"/>
          <w:kern w:val="22"/>
          <w:szCs w:val="22"/>
        </w:rPr>
        <w:t>subsequently</w:t>
      </w:r>
      <w:r w:rsidRPr="00811BF4">
        <w:rPr>
          <w:rFonts w:cs="Times New Roman"/>
          <w:kern w:val="22"/>
          <w:szCs w:val="22"/>
        </w:rPr>
        <w:t xml:space="preserve"> present</w:t>
      </w:r>
      <w:r w:rsidR="00694467" w:rsidRPr="00811BF4">
        <w:rPr>
          <w:rFonts w:cs="Times New Roman"/>
          <w:kern w:val="22"/>
          <w:szCs w:val="22"/>
        </w:rPr>
        <w:t>ed</w:t>
      </w:r>
      <w:r w:rsidRPr="00811BF4">
        <w:rPr>
          <w:rFonts w:cs="Times New Roman"/>
          <w:kern w:val="22"/>
          <w:szCs w:val="22"/>
        </w:rPr>
        <w:t xml:space="preserve"> the progress made on </w:t>
      </w:r>
      <w:r w:rsidR="00121FDE" w:rsidRPr="00811BF4">
        <w:rPr>
          <w:rFonts w:cs="Times New Roman"/>
          <w:kern w:val="22"/>
          <w:szCs w:val="22"/>
        </w:rPr>
        <w:t xml:space="preserve">the </w:t>
      </w:r>
      <w:r w:rsidR="00052726" w:rsidRPr="00811BF4">
        <w:rPr>
          <w:rFonts w:cs="Times New Roman"/>
          <w:kern w:val="22"/>
          <w:szCs w:val="22"/>
        </w:rPr>
        <w:t>goals</w:t>
      </w:r>
      <w:r w:rsidR="00DE2132" w:rsidRPr="00811BF4">
        <w:rPr>
          <w:rFonts w:cs="Times New Roman"/>
          <w:kern w:val="22"/>
          <w:szCs w:val="22"/>
        </w:rPr>
        <w:t xml:space="preserve"> and priorities,</w:t>
      </w:r>
      <w:r w:rsidR="00121FDE" w:rsidRPr="00811BF4">
        <w:rPr>
          <w:rFonts w:cs="Times New Roman"/>
          <w:kern w:val="22"/>
          <w:szCs w:val="22"/>
        </w:rPr>
        <w:t xml:space="preserve"> </w:t>
      </w:r>
      <w:r w:rsidR="00DE2132" w:rsidRPr="00811BF4">
        <w:rPr>
          <w:rFonts w:cs="Times New Roman"/>
          <w:kern w:val="22"/>
          <w:szCs w:val="22"/>
        </w:rPr>
        <w:t xml:space="preserve">annexed to </w:t>
      </w:r>
      <w:r w:rsidR="00121FDE" w:rsidRPr="00811BF4">
        <w:rPr>
          <w:rFonts w:cs="Times New Roman"/>
          <w:kern w:val="22"/>
          <w:szCs w:val="22"/>
        </w:rPr>
        <w:t>decision NP-3/3</w:t>
      </w:r>
      <w:r w:rsidR="00DE2132" w:rsidRPr="00811BF4">
        <w:rPr>
          <w:rFonts w:cs="Times New Roman"/>
          <w:kern w:val="22"/>
          <w:szCs w:val="22"/>
        </w:rPr>
        <w:t xml:space="preserve">, </w:t>
      </w:r>
      <w:r w:rsidR="00121FDE" w:rsidRPr="00811BF4">
        <w:rPr>
          <w:rFonts w:cs="Times New Roman"/>
          <w:kern w:val="22"/>
          <w:szCs w:val="22"/>
        </w:rPr>
        <w:t xml:space="preserve">in the continued </w:t>
      </w:r>
      <w:r w:rsidR="00DE2132" w:rsidRPr="00811BF4">
        <w:rPr>
          <w:rFonts w:cs="Times New Roman"/>
          <w:kern w:val="22"/>
          <w:szCs w:val="22"/>
        </w:rPr>
        <w:t>implementation</w:t>
      </w:r>
      <w:r w:rsidR="00121FDE" w:rsidRPr="00811BF4">
        <w:rPr>
          <w:rFonts w:cs="Times New Roman"/>
          <w:kern w:val="22"/>
          <w:szCs w:val="22"/>
        </w:rPr>
        <w:t xml:space="preserve"> and administration of the ABS Clearing-House</w:t>
      </w:r>
      <w:r w:rsidR="00DE2132" w:rsidRPr="00811BF4">
        <w:rPr>
          <w:rFonts w:cs="Times New Roman"/>
          <w:kern w:val="22"/>
          <w:szCs w:val="22"/>
        </w:rPr>
        <w:t>.</w:t>
      </w:r>
    </w:p>
    <w:p w14:paraId="31C6ED71" w14:textId="60C6D568" w:rsidR="0067003F" w:rsidRPr="00811BF4" w:rsidRDefault="00B32C2A" w:rsidP="00811BF4">
      <w:pPr>
        <w:pStyle w:val="Para1"/>
        <w:keepNext/>
        <w:numPr>
          <w:ilvl w:val="0"/>
          <w:numId w:val="9"/>
        </w:numPr>
        <w:suppressLineNumbers/>
        <w:tabs>
          <w:tab w:val="clear" w:pos="720"/>
          <w:tab w:val="left" w:pos="426"/>
        </w:tabs>
        <w:suppressAutoHyphens/>
        <w:spacing w:before="120"/>
        <w:ind w:left="0" w:firstLine="0"/>
        <w:jc w:val="center"/>
        <w:rPr>
          <w:rFonts w:cs="Times New Roman"/>
          <w:b/>
          <w:kern w:val="22"/>
          <w:szCs w:val="22"/>
        </w:rPr>
      </w:pPr>
      <w:r w:rsidRPr="00811BF4">
        <w:rPr>
          <w:rFonts w:cs="Times New Roman"/>
          <w:b/>
          <w:kern w:val="22"/>
          <w:szCs w:val="22"/>
        </w:rPr>
        <w:t>I</w:t>
      </w:r>
      <w:r w:rsidR="0067003F" w:rsidRPr="00811BF4">
        <w:rPr>
          <w:rFonts w:cs="Times New Roman"/>
          <w:b/>
          <w:kern w:val="22"/>
          <w:szCs w:val="22"/>
        </w:rPr>
        <w:t>ncrease</w:t>
      </w:r>
      <w:r w:rsidRPr="00811BF4">
        <w:rPr>
          <w:rFonts w:cs="Times New Roman"/>
          <w:b/>
          <w:kern w:val="22"/>
          <w:szCs w:val="22"/>
        </w:rPr>
        <w:t xml:space="preserve"> the</w:t>
      </w:r>
      <w:r w:rsidR="0067003F" w:rsidRPr="00811BF4">
        <w:rPr>
          <w:rFonts w:cs="Times New Roman"/>
          <w:b/>
          <w:kern w:val="22"/>
          <w:szCs w:val="22"/>
        </w:rPr>
        <w:t xml:space="preserve"> use </w:t>
      </w:r>
      <w:r w:rsidRPr="00811BF4">
        <w:rPr>
          <w:rFonts w:cs="Times New Roman"/>
          <w:b/>
          <w:kern w:val="22"/>
          <w:szCs w:val="22"/>
        </w:rPr>
        <w:t>and the</w:t>
      </w:r>
      <w:r w:rsidR="0067003F" w:rsidRPr="00811BF4">
        <w:rPr>
          <w:rFonts w:cs="Times New Roman"/>
          <w:b/>
          <w:kern w:val="22"/>
          <w:szCs w:val="22"/>
        </w:rPr>
        <w:t xml:space="preserve"> information available on the ABS Clearing-House (Goal 1)</w:t>
      </w:r>
    </w:p>
    <w:p w14:paraId="378FDA53" w14:textId="68AEFF3C" w:rsidR="00330D15" w:rsidRPr="00811BF4" w:rsidRDefault="00B639B5" w:rsidP="00811BF4">
      <w:pPr>
        <w:pStyle w:val="Para1"/>
        <w:keepNext/>
        <w:numPr>
          <w:ilvl w:val="0"/>
          <w:numId w:val="0"/>
        </w:numPr>
        <w:suppressLineNumbers/>
        <w:tabs>
          <w:tab w:val="clear" w:pos="720"/>
          <w:tab w:val="left" w:pos="426"/>
        </w:tabs>
        <w:suppressAutoHyphens/>
        <w:spacing w:before="120"/>
        <w:jc w:val="center"/>
        <w:rPr>
          <w:rFonts w:cs="Times New Roman"/>
          <w:i/>
          <w:kern w:val="22"/>
          <w:szCs w:val="22"/>
        </w:rPr>
      </w:pPr>
      <w:r w:rsidRPr="00811BF4">
        <w:rPr>
          <w:rFonts w:cs="Times New Roman"/>
          <w:kern w:val="22"/>
          <w:szCs w:val="22"/>
        </w:rPr>
        <w:t>1.</w:t>
      </w:r>
      <w:r w:rsidRPr="00811BF4">
        <w:rPr>
          <w:rFonts w:cs="Times New Roman"/>
          <w:kern w:val="22"/>
          <w:szCs w:val="22"/>
        </w:rPr>
        <w:tab/>
      </w:r>
      <w:r w:rsidR="00330D15" w:rsidRPr="00811BF4">
        <w:rPr>
          <w:rFonts w:cs="Times New Roman"/>
          <w:i/>
          <w:kern w:val="22"/>
          <w:szCs w:val="22"/>
        </w:rPr>
        <w:t>Outreach and engagement</w:t>
      </w:r>
    </w:p>
    <w:p w14:paraId="24B76690" w14:textId="3B0B93AB" w:rsidR="00BA2ECB" w:rsidRPr="00811BF4" w:rsidRDefault="00BA2ECB"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bCs/>
          <w:iCs/>
          <w:kern w:val="22"/>
          <w:szCs w:val="22"/>
        </w:rPr>
        <w:t xml:space="preserve">Under this goal, the Secretariat </w:t>
      </w:r>
      <w:r w:rsidR="00146E35" w:rsidRPr="00811BF4">
        <w:rPr>
          <w:rFonts w:cs="Times New Roman"/>
          <w:bCs/>
          <w:iCs/>
          <w:kern w:val="22"/>
          <w:szCs w:val="22"/>
        </w:rPr>
        <w:t>presented the</w:t>
      </w:r>
      <w:r w:rsidRPr="00811BF4">
        <w:rPr>
          <w:rFonts w:cs="Times New Roman"/>
          <w:bCs/>
          <w:iCs/>
          <w:kern w:val="22"/>
          <w:szCs w:val="22"/>
        </w:rPr>
        <w:t xml:space="preserve"> number of Parties engaged in publ</w:t>
      </w:r>
      <w:r w:rsidR="00694467" w:rsidRPr="00811BF4">
        <w:rPr>
          <w:rFonts w:cs="Times New Roman"/>
          <w:bCs/>
          <w:iCs/>
          <w:kern w:val="22"/>
          <w:szCs w:val="22"/>
        </w:rPr>
        <w:t>i</w:t>
      </w:r>
      <w:r w:rsidRPr="00811BF4">
        <w:rPr>
          <w:rFonts w:cs="Times New Roman"/>
          <w:bCs/>
          <w:iCs/>
          <w:kern w:val="22"/>
          <w:szCs w:val="22"/>
        </w:rPr>
        <w:t xml:space="preserve">shing </w:t>
      </w:r>
      <w:r w:rsidRPr="00811BF4">
        <w:rPr>
          <w:rFonts w:cs="Times New Roman"/>
          <w:kern w:val="22"/>
          <w:szCs w:val="22"/>
        </w:rPr>
        <w:t xml:space="preserve">information. It was noted that </w:t>
      </w:r>
      <w:r w:rsidR="00190CFC" w:rsidRPr="00811BF4">
        <w:rPr>
          <w:rFonts w:cs="Times New Roman"/>
          <w:kern w:val="22"/>
          <w:szCs w:val="22"/>
        </w:rPr>
        <w:t>when displaying this information as a percentage</w:t>
      </w:r>
      <w:r w:rsidR="00B8082B" w:rsidRPr="00811BF4">
        <w:rPr>
          <w:rFonts w:cs="Times New Roman"/>
          <w:kern w:val="22"/>
          <w:szCs w:val="22"/>
        </w:rPr>
        <w:t>,</w:t>
      </w:r>
      <w:r w:rsidR="00190CFC" w:rsidRPr="00811BF4">
        <w:rPr>
          <w:rFonts w:cs="Times New Roman"/>
          <w:kern w:val="22"/>
          <w:szCs w:val="22"/>
        </w:rPr>
        <w:t xml:space="preserve"> it </w:t>
      </w:r>
      <w:r w:rsidRPr="00811BF4">
        <w:rPr>
          <w:rFonts w:cs="Times New Roman"/>
          <w:kern w:val="22"/>
          <w:szCs w:val="22"/>
        </w:rPr>
        <w:t xml:space="preserve">could be adjusted to </w:t>
      </w:r>
      <w:r w:rsidR="00190CFC" w:rsidRPr="00811BF4">
        <w:rPr>
          <w:rFonts w:cs="Times New Roman"/>
          <w:kern w:val="22"/>
          <w:szCs w:val="22"/>
        </w:rPr>
        <w:t xml:space="preserve">provide a more accurate </w:t>
      </w:r>
      <w:r w:rsidRPr="00811BF4">
        <w:rPr>
          <w:rFonts w:cs="Times New Roman"/>
          <w:kern w:val="22"/>
          <w:szCs w:val="22"/>
        </w:rPr>
        <w:t>reflect</w:t>
      </w:r>
      <w:r w:rsidR="00190CFC" w:rsidRPr="00811BF4">
        <w:rPr>
          <w:rFonts w:cs="Times New Roman"/>
          <w:kern w:val="22"/>
          <w:szCs w:val="22"/>
        </w:rPr>
        <w:t xml:space="preserve">ion </w:t>
      </w:r>
      <w:r w:rsidR="007A5F32" w:rsidRPr="00811BF4">
        <w:rPr>
          <w:rFonts w:cs="Times New Roman"/>
          <w:kern w:val="22"/>
          <w:szCs w:val="22"/>
        </w:rPr>
        <w:t>of the</w:t>
      </w:r>
      <w:r w:rsidRPr="00811BF4">
        <w:rPr>
          <w:rFonts w:cs="Times New Roman"/>
          <w:kern w:val="22"/>
          <w:szCs w:val="22"/>
        </w:rPr>
        <w:t xml:space="preserve"> actual situation. For </w:t>
      </w:r>
      <w:r w:rsidR="000926D4" w:rsidRPr="00811BF4">
        <w:rPr>
          <w:rFonts w:cs="Times New Roman"/>
          <w:kern w:val="22"/>
          <w:szCs w:val="22"/>
        </w:rPr>
        <w:t>example,</w:t>
      </w:r>
      <w:r w:rsidR="00DC6A85" w:rsidRPr="00811BF4">
        <w:rPr>
          <w:rFonts w:cs="Times New Roman"/>
          <w:kern w:val="22"/>
          <w:szCs w:val="22"/>
        </w:rPr>
        <w:t xml:space="preserve"> </w:t>
      </w:r>
      <w:r w:rsidRPr="00811BF4">
        <w:rPr>
          <w:rFonts w:cs="Times New Roman"/>
          <w:kern w:val="22"/>
          <w:szCs w:val="22"/>
        </w:rPr>
        <w:t>the percentage of Part</w:t>
      </w:r>
      <w:r w:rsidR="005121F2" w:rsidRPr="00811BF4">
        <w:rPr>
          <w:rFonts w:cs="Times New Roman"/>
          <w:kern w:val="22"/>
          <w:szCs w:val="22"/>
        </w:rPr>
        <w:t>ies</w:t>
      </w:r>
      <w:r w:rsidRPr="00811BF4">
        <w:rPr>
          <w:rFonts w:cs="Times New Roman"/>
          <w:kern w:val="22"/>
          <w:szCs w:val="22"/>
        </w:rPr>
        <w:t xml:space="preserve"> who have published</w:t>
      </w:r>
      <w:r w:rsidR="005121F2" w:rsidRPr="00811BF4">
        <w:rPr>
          <w:rFonts w:cs="Times New Roman"/>
          <w:kern w:val="22"/>
          <w:szCs w:val="22"/>
        </w:rPr>
        <w:t xml:space="preserve"> </w:t>
      </w:r>
      <w:r w:rsidR="0094294C" w:rsidRPr="00811BF4">
        <w:rPr>
          <w:rFonts w:cs="Times New Roman"/>
          <w:kern w:val="22"/>
          <w:szCs w:val="22"/>
        </w:rPr>
        <w:t xml:space="preserve">internationally recognized certificates of compliance </w:t>
      </w:r>
      <w:r w:rsidR="00146E35" w:rsidRPr="00811BF4">
        <w:rPr>
          <w:rFonts w:cs="Times New Roman"/>
          <w:kern w:val="22"/>
          <w:szCs w:val="22"/>
        </w:rPr>
        <w:t>should</w:t>
      </w:r>
      <w:r w:rsidR="005121F2" w:rsidRPr="00811BF4">
        <w:rPr>
          <w:rFonts w:cs="Times New Roman"/>
          <w:kern w:val="22"/>
          <w:szCs w:val="22"/>
        </w:rPr>
        <w:t xml:space="preserve"> be </w:t>
      </w:r>
      <w:r w:rsidR="00DC6A85" w:rsidRPr="00811BF4">
        <w:rPr>
          <w:rFonts w:cs="Times New Roman"/>
          <w:kern w:val="22"/>
          <w:szCs w:val="22"/>
        </w:rPr>
        <w:t>calculated based on the total number of Parties who require prior informed consent</w:t>
      </w:r>
      <w:r w:rsidR="00831435" w:rsidRPr="00811BF4">
        <w:rPr>
          <w:rFonts w:cs="Times New Roman"/>
          <w:kern w:val="22"/>
          <w:szCs w:val="22"/>
        </w:rPr>
        <w:t>.</w:t>
      </w:r>
    </w:p>
    <w:p w14:paraId="2AE675EF" w14:textId="577BA9C1" w:rsidR="00F22555" w:rsidRPr="00811BF4" w:rsidRDefault="00A50399"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w:t>
      </w:r>
      <w:r w:rsidR="00831435" w:rsidRPr="00811BF4">
        <w:rPr>
          <w:rFonts w:cs="Times New Roman"/>
          <w:kern w:val="22"/>
          <w:szCs w:val="22"/>
        </w:rPr>
        <w:t>the</w:t>
      </w:r>
      <w:r w:rsidR="002A4D8A" w:rsidRPr="00811BF4">
        <w:rPr>
          <w:rFonts w:cs="Times New Roman"/>
          <w:kern w:val="22"/>
          <w:szCs w:val="22"/>
        </w:rPr>
        <w:t xml:space="preserve"> </w:t>
      </w:r>
      <w:r w:rsidR="00A64BF4" w:rsidRPr="00811BF4">
        <w:rPr>
          <w:rFonts w:cs="Times New Roman"/>
          <w:kern w:val="22"/>
          <w:szCs w:val="22"/>
        </w:rPr>
        <w:t>efforts</w:t>
      </w:r>
      <w:r w:rsidR="00C75750" w:rsidRPr="00811BF4">
        <w:rPr>
          <w:rFonts w:cs="Times New Roman"/>
          <w:kern w:val="22"/>
          <w:szCs w:val="22"/>
        </w:rPr>
        <w:t xml:space="preserve"> undertaken</w:t>
      </w:r>
      <w:r w:rsidR="00A64BF4" w:rsidRPr="00811BF4">
        <w:rPr>
          <w:rFonts w:cs="Times New Roman"/>
          <w:kern w:val="22"/>
          <w:szCs w:val="22"/>
        </w:rPr>
        <w:t xml:space="preserve"> to improve</w:t>
      </w:r>
      <w:r w:rsidR="0041690D" w:rsidRPr="00811BF4">
        <w:rPr>
          <w:rFonts w:cs="Times New Roman"/>
          <w:kern w:val="22"/>
          <w:szCs w:val="22"/>
        </w:rPr>
        <w:t xml:space="preserve"> the</w:t>
      </w:r>
      <w:r w:rsidR="00A64BF4" w:rsidRPr="00811BF4">
        <w:rPr>
          <w:rFonts w:cs="Times New Roman"/>
          <w:kern w:val="22"/>
          <w:szCs w:val="22"/>
        </w:rPr>
        <w:t xml:space="preserve"> </w:t>
      </w:r>
      <w:r w:rsidR="00121A75" w:rsidRPr="00811BF4">
        <w:rPr>
          <w:rFonts w:cs="Times New Roman"/>
          <w:kern w:val="22"/>
          <w:szCs w:val="22"/>
        </w:rPr>
        <w:t xml:space="preserve">quality </w:t>
      </w:r>
      <w:r w:rsidR="00A64BF4" w:rsidRPr="00811BF4">
        <w:rPr>
          <w:rFonts w:cs="Times New Roman"/>
          <w:kern w:val="22"/>
          <w:szCs w:val="22"/>
        </w:rPr>
        <w:t xml:space="preserve">and reliability </w:t>
      </w:r>
      <w:r w:rsidR="00121A75" w:rsidRPr="00811BF4">
        <w:rPr>
          <w:rFonts w:cs="Times New Roman"/>
          <w:kern w:val="22"/>
          <w:szCs w:val="22"/>
        </w:rPr>
        <w:t>of information published</w:t>
      </w:r>
      <w:r w:rsidR="00A64BF4" w:rsidRPr="00811BF4">
        <w:rPr>
          <w:rFonts w:cs="Times New Roman"/>
          <w:kern w:val="22"/>
          <w:szCs w:val="22"/>
        </w:rPr>
        <w:t xml:space="preserve"> on the ABS Clearing-House</w:t>
      </w:r>
      <w:r w:rsidR="00121A75" w:rsidRPr="00811BF4">
        <w:rPr>
          <w:rFonts w:cs="Times New Roman"/>
          <w:kern w:val="22"/>
          <w:szCs w:val="22"/>
        </w:rPr>
        <w:t xml:space="preserve">. </w:t>
      </w:r>
      <w:r w:rsidR="002E0EB9" w:rsidRPr="00811BF4">
        <w:rPr>
          <w:rFonts w:cs="Times New Roman"/>
          <w:kern w:val="22"/>
          <w:szCs w:val="22"/>
        </w:rPr>
        <w:t>A</w:t>
      </w:r>
      <w:r w:rsidR="00A64BF4" w:rsidRPr="00811BF4">
        <w:rPr>
          <w:rFonts w:cs="Times New Roman"/>
          <w:kern w:val="22"/>
          <w:szCs w:val="22"/>
        </w:rPr>
        <w:t>n issue tracking tool</w:t>
      </w:r>
      <w:r w:rsidR="002E0EB9" w:rsidRPr="00811BF4">
        <w:rPr>
          <w:rFonts w:cs="Times New Roman"/>
          <w:kern w:val="22"/>
          <w:szCs w:val="22"/>
        </w:rPr>
        <w:t xml:space="preserve"> </w:t>
      </w:r>
      <w:r w:rsidR="0023686C" w:rsidRPr="00811BF4">
        <w:rPr>
          <w:rFonts w:cs="Times New Roman"/>
          <w:kern w:val="22"/>
          <w:szCs w:val="22"/>
        </w:rPr>
        <w:t>is</w:t>
      </w:r>
      <w:r w:rsidR="0041690D" w:rsidRPr="00811BF4">
        <w:rPr>
          <w:rFonts w:cs="Times New Roman"/>
          <w:kern w:val="22"/>
          <w:szCs w:val="22"/>
        </w:rPr>
        <w:t xml:space="preserve"> being</w:t>
      </w:r>
      <w:r w:rsidR="002E0EB9" w:rsidRPr="00811BF4">
        <w:rPr>
          <w:rFonts w:cs="Times New Roman"/>
          <w:kern w:val="22"/>
          <w:szCs w:val="22"/>
        </w:rPr>
        <w:t xml:space="preserve"> </w:t>
      </w:r>
      <w:r w:rsidR="0041690D" w:rsidRPr="00811BF4">
        <w:rPr>
          <w:rFonts w:cs="Times New Roman"/>
          <w:kern w:val="22"/>
          <w:szCs w:val="22"/>
        </w:rPr>
        <w:t>used</w:t>
      </w:r>
      <w:r w:rsidR="002E0EB9" w:rsidRPr="00811BF4">
        <w:rPr>
          <w:rFonts w:cs="Times New Roman"/>
          <w:kern w:val="22"/>
          <w:szCs w:val="22"/>
        </w:rPr>
        <w:t xml:space="preserve"> to help</w:t>
      </w:r>
      <w:r w:rsidR="00A64BF4" w:rsidRPr="00811BF4">
        <w:rPr>
          <w:rFonts w:cs="Times New Roman"/>
          <w:kern w:val="22"/>
          <w:szCs w:val="22"/>
        </w:rPr>
        <w:t xml:space="preserve"> the </w:t>
      </w:r>
      <w:r w:rsidR="00C21D7A" w:rsidRPr="00811BF4">
        <w:rPr>
          <w:rFonts w:cs="Times New Roman"/>
          <w:kern w:val="22"/>
          <w:szCs w:val="22"/>
        </w:rPr>
        <w:t xml:space="preserve">Secretariat </w:t>
      </w:r>
      <w:r w:rsidR="00A64BF4" w:rsidRPr="00811BF4">
        <w:rPr>
          <w:rFonts w:cs="Times New Roman"/>
          <w:kern w:val="22"/>
          <w:szCs w:val="22"/>
        </w:rPr>
        <w:t xml:space="preserve">keep track </w:t>
      </w:r>
      <w:r w:rsidR="00C21D7A" w:rsidRPr="00811BF4">
        <w:rPr>
          <w:rFonts w:cs="Times New Roman"/>
          <w:kern w:val="22"/>
          <w:szCs w:val="22"/>
        </w:rPr>
        <w:t xml:space="preserve">and follow-up with countries on </w:t>
      </w:r>
      <w:r w:rsidR="008C32E9" w:rsidRPr="00811BF4">
        <w:rPr>
          <w:rFonts w:cs="Times New Roman"/>
          <w:kern w:val="22"/>
          <w:szCs w:val="22"/>
        </w:rPr>
        <w:t xml:space="preserve">a number of </w:t>
      </w:r>
      <w:r w:rsidR="00C21D7A" w:rsidRPr="00811BF4">
        <w:rPr>
          <w:rFonts w:cs="Times New Roman"/>
          <w:kern w:val="22"/>
          <w:szCs w:val="22"/>
        </w:rPr>
        <w:t>issues</w:t>
      </w:r>
      <w:r w:rsidR="00C75750" w:rsidRPr="00811BF4">
        <w:rPr>
          <w:rFonts w:cs="Times New Roman"/>
          <w:kern w:val="22"/>
          <w:szCs w:val="22"/>
        </w:rPr>
        <w:t>,</w:t>
      </w:r>
      <w:r w:rsidR="002A4D8A" w:rsidRPr="00811BF4">
        <w:rPr>
          <w:rFonts w:cs="Times New Roman"/>
          <w:kern w:val="22"/>
          <w:szCs w:val="22"/>
        </w:rPr>
        <w:t xml:space="preserve"> </w:t>
      </w:r>
      <w:r w:rsidR="00C75750" w:rsidRPr="00811BF4">
        <w:rPr>
          <w:rFonts w:cs="Times New Roman"/>
          <w:kern w:val="22"/>
          <w:szCs w:val="22"/>
        </w:rPr>
        <w:t>such as:</w:t>
      </w:r>
      <w:r w:rsidR="00C21D7A" w:rsidRPr="00811BF4">
        <w:rPr>
          <w:rFonts w:cs="Times New Roman"/>
          <w:kern w:val="22"/>
          <w:szCs w:val="22"/>
        </w:rPr>
        <w:t xml:space="preserve"> </w:t>
      </w:r>
      <w:r w:rsidR="0041690D" w:rsidRPr="00811BF4">
        <w:rPr>
          <w:rFonts w:cs="Times New Roman"/>
          <w:kern w:val="22"/>
          <w:szCs w:val="22"/>
        </w:rPr>
        <w:t>(</w:t>
      </w:r>
      <w:r w:rsidR="00291B7D" w:rsidRPr="00811BF4">
        <w:rPr>
          <w:rFonts w:cs="Times New Roman"/>
          <w:kern w:val="22"/>
          <w:szCs w:val="22"/>
        </w:rPr>
        <w:t>a</w:t>
      </w:r>
      <w:r w:rsidR="0041690D" w:rsidRPr="00811BF4">
        <w:rPr>
          <w:rFonts w:cs="Times New Roman"/>
          <w:kern w:val="22"/>
          <w:szCs w:val="22"/>
        </w:rPr>
        <w:t>) c</w:t>
      </w:r>
      <w:r w:rsidR="002E0EB9" w:rsidRPr="00811BF4">
        <w:rPr>
          <w:rFonts w:cs="Times New Roman"/>
          <w:kern w:val="22"/>
          <w:szCs w:val="22"/>
        </w:rPr>
        <w:t xml:space="preserve">ountries for which </w:t>
      </w:r>
      <w:r w:rsidR="00C21D7A" w:rsidRPr="00811BF4">
        <w:rPr>
          <w:rFonts w:cs="Times New Roman"/>
          <w:kern w:val="22"/>
          <w:szCs w:val="22"/>
        </w:rPr>
        <w:t xml:space="preserve">no </w:t>
      </w:r>
      <w:r w:rsidR="00506872" w:rsidRPr="00811BF4">
        <w:rPr>
          <w:rFonts w:cs="Times New Roman"/>
          <w:kern w:val="22"/>
          <w:szCs w:val="22"/>
        </w:rPr>
        <w:t xml:space="preserve">publishing authority </w:t>
      </w:r>
      <w:r w:rsidR="00C21D7A" w:rsidRPr="00811BF4">
        <w:rPr>
          <w:rFonts w:cs="Times New Roman"/>
          <w:kern w:val="22"/>
          <w:szCs w:val="22"/>
        </w:rPr>
        <w:t>ha</w:t>
      </w:r>
      <w:r w:rsidR="0023686C" w:rsidRPr="00811BF4">
        <w:rPr>
          <w:rFonts w:cs="Times New Roman"/>
          <w:kern w:val="22"/>
          <w:szCs w:val="22"/>
        </w:rPr>
        <w:t>s</w:t>
      </w:r>
      <w:r w:rsidR="00C21D7A" w:rsidRPr="00811BF4">
        <w:rPr>
          <w:rFonts w:cs="Times New Roman"/>
          <w:kern w:val="22"/>
          <w:szCs w:val="22"/>
        </w:rPr>
        <w:t xml:space="preserve"> been designated;</w:t>
      </w:r>
      <w:r w:rsidR="0041690D" w:rsidRPr="00811BF4">
        <w:rPr>
          <w:rFonts w:cs="Times New Roman"/>
          <w:kern w:val="22"/>
          <w:szCs w:val="22"/>
        </w:rPr>
        <w:t xml:space="preserve"> (</w:t>
      </w:r>
      <w:r w:rsidR="00291B7D" w:rsidRPr="00811BF4">
        <w:rPr>
          <w:rFonts w:cs="Times New Roman"/>
          <w:kern w:val="22"/>
          <w:szCs w:val="22"/>
        </w:rPr>
        <w:t>b</w:t>
      </w:r>
      <w:r w:rsidR="0041690D" w:rsidRPr="00811BF4">
        <w:rPr>
          <w:rFonts w:cs="Times New Roman"/>
          <w:kern w:val="22"/>
          <w:szCs w:val="22"/>
        </w:rPr>
        <w:t>) i</w:t>
      </w:r>
      <w:r w:rsidR="00C21D7A" w:rsidRPr="00811BF4">
        <w:rPr>
          <w:rFonts w:cs="Times New Roman"/>
          <w:kern w:val="22"/>
          <w:szCs w:val="22"/>
        </w:rPr>
        <w:t>nformation available but not posted;</w:t>
      </w:r>
      <w:r w:rsidR="0041690D" w:rsidRPr="00811BF4">
        <w:rPr>
          <w:rFonts w:cs="Times New Roman"/>
          <w:kern w:val="22"/>
          <w:szCs w:val="22"/>
        </w:rPr>
        <w:t xml:space="preserve"> (</w:t>
      </w:r>
      <w:r w:rsidR="00291B7D" w:rsidRPr="00811BF4">
        <w:rPr>
          <w:rFonts w:cs="Times New Roman"/>
          <w:kern w:val="22"/>
          <w:szCs w:val="22"/>
        </w:rPr>
        <w:t>c</w:t>
      </w:r>
      <w:r w:rsidR="0041690D" w:rsidRPr="00811BF4">
        <w:rPr>
          <w:rFonts w:cs="Times New Roman"/>
          <w:kern w:val="22"/>
          <w:szCs w:val="22"/>
        </w:rPr>
        <w:t>) i</w:t>
      </w:r>
      <w:r w:rsidR="00C21D7A" w:rsidRPr="00811BF4">
        <w:rPr>
          <w:rFonts w:cs="Times New Roman"/>
          <w:kern w:val="22"/>
          <w:szCs w:val="22"/>
        </w:rPr>
        <w:t>nformation that may be available at a later date;</w:t>
      </w:r>
      <w:r w:rsidR="0041690D" w:rsidRPr="00811BF4">
        <w:rPr>
          <w:rFonts w:cs="Times New Roman"/>
          <w:kern w:val="22"/>
          <w:szCs w:val="22"/>
        </w:rPr>
        <w:t xml:space="preserve"> (</w:t>
      </w:r>
      <w:r w:rsidR="00291B7D" w:rsidRPr="00811BF4">
        <w:rPr>
          <w:rFonts w:cs="Times New Roman"/>
          <w:kern w:val="22"/>
          <w:szCs w:val="22"/>
        </w:rPr>
        <w:t>d</w:t>
      </w:r>
      <w:r w:rsidR="0041690D" w:rsidRPr="00811BF4">
        <w:rPr>
          <w:rFonts w:cs="Times New Roman"/>
          <w:kern w:val="22"/>
          <w:szCs w:val="22"/>
        </w:rPr>
        <w:t>) p</w:t>
      </w:r>
      <w:r w:rsidR="00C21D7A" w:rsidRPr="00811BF4">
        <w:rPr>
          <w:rFonts w:cs="Times New Roman"/>
          <w:kern w:val="22"/>
          <w:szCs w:val="22"/>
        </w:rPr>
        <w:t>ublished records that need clarification</w:t>
      </w:r>
      <w:r w:rsidR="002A4D8A" w:rsidRPr="00811BF4">
        <w:rPr>
          <w:rFonts w:cs="Times New Roman"/>
          <w:kern w:val="22"/>
          <w:szCs w:val="22"/>
        </w:rPr>
        <w:t>;</w:t>
      </w:r>
      <w:r w:rsidR="0041690D" w:rsidRPr="00811BF4">
        <w:rPr>
          <w:rFonts w:cs="Times New Roman"/>
          <w:kern w:val="22"/>
          <w:szCs w:val="22"/>
        </w:rPr>
        <w:t xml:space="preserve"> (</w:t>
      </w:r>
      <w:r w:rsidR="00291B7D" w:rsidRPr="00811BF4">
        <w:rPr>
          <w:rFonts w:cs="Times New Roman"/>
          <w:kern w:val="22"/>
          <w:szCs w:val="22"/>
        </w:rPr>
        <w:t>e</w:t>
      </w:r>
      <w:r w:rsidR="0041690D" w:rsidRPr="00811BF4">
        <w:rPr>
          <w:rFonts w:cs="Times New Roman"/>
          <w:kern w:val="22"/>
          <w:szCs w:val="22"/>
        </w:rPr>
        <w:t>) b</w:t>
      </w:r>
      <w:r w:rsidR="00C21D7A" w:rsidRPr="00811BF4">
        <w:rPr>
          <w:rFonts w:cs="Times New Roman"/>
          <w:kern w:val="22"/>
          <w:szCs w:val="22"/>
        </w:rPr>
        <w:t>ugs</w:t>
      </w:r>
      <w:r w:rsidR="002E5337" w:rsidRPr="00811BF4">
        <w:rPr>
          <w:rFonts w:cs="Times New Roman"/>
          <w:kern w:val="22"/>
          <w:szCs w:val="22"/>
        </w:rPr>
        <w:t xml:space="preserve"> reported by users</w:t>
      </w:r>
      <w:r w:rsidR="00C21D7A" w:rsidRPr="00811BF4">
        <w:rPr>
          <w:rFonts w:cs="Times New Roman"/>
          <w:kern w:val="22"/>
          <w:szCs w:val="22"/>
        </w:rPr>
        <w:t>;</w:t>
      </w:r>
      <w:r w:rsidR="0041690D" w:rsidRPr="00811BF4">
        <w:rPr>
          <w:rFonts w:cs="Times New Roman"/>
          <w:kern w:val="22"/>
          <w:szCs w:val="22"/>
        </w:rPr>
        <w:t xml:space="preserve"> (</w:t>
      </w:r>
      <w:r w:rsidR="00291B7D" w:rsidRPr="00811BF4">
        <w:rPr>
          <w:rFonts w:cs="Times New Roman"/>
          <w:kern w:val="22"/>
          <w:szCs w:val="22"/>
        </w:rPr>
        <w:t>f</w:t>
      </w:r>
      <w:r w:rsidR="0041690D" w:rsidRPr="00811BF4">
        <w:rPr>
          <w:rFonts w:cs="Times New Roman"/>
          <w:kern w:val="22"/>
          <w:szCs w:val="22"/>
        </w:rPr>
        <w:t>) t</w:t>
      </w:r>
      <w:r w:rsidR="00C21D7A" w:rsidRPr="00811BF4">
        <w:rPr>
          <w:rFonts w:cs="Times New Roman"/>
          <w:kern w:val="22"/>
          <w:szCs w:val="22"/>
        </w:rPr>
        <w:t>echnical support and questions;</w:t>
      </w:r>
      <w:r w:rsidR="002A4D8A" w:rsidRPr="00811BF4">
        <w:rPr>
          <w:rFonts w:cs="Times New Roman"/>
          <w:kern w:val="22"/>
          <w:szCs w:val="22"/>
        </w:rPr>
        <w:t xml:space="preserve"> an</w:t>
      </w:r>
      <w:r w:rsidR="0041690D" w:rsidRPr="00811BF4">
        <w:rPr>
          <w:rFonts w:cs="Times New Roman"/>
          <w:kern w:val="22"/>
          <w:szCs w:val="22"/>
        </w:rPr>
        <w:t>d (</w:t>
      </w:r>
      <w:r w:rsidR="00291B7D" w:rsidRPr="00811BF4">
        <w:rPr>
          <w:rFonts w:cs="Times New Roman"/>
          <w:kern w:val="22"/>
          <w:szCs w:val="22"/>
        </w:rPr>
        <w:t>g</w:t>
      </w:r>
      <w:r w:rsidR="0041690D" w:rsidRPr="00811BF4">
        <w:rPr>
          <w:rFonts w:cs="Times New Roman"/>
          <w:kern w:val="22"/>
          <w:szCs w:val="22"/>
        </w:rPr>
        <w:t>) s</w:t>
      </w:r>
      <w:r w:rsidR="00C21D7A" w:rsidRPr="00811BF4">
        <w:rPr>
          <w:rFonts w:cs="Times New Roman"/>
          <w:kern w:val="22"/>
          <w:szCs w:val="22"/>
        </w:rPr>
        <w:t>uggestions for further improvement.</w:t>
      </w:r>
    </w:p>
    <w:p w14:paraId="66472092" w14:textId="408C97E6" w:rsidR="00506872" w:rsidRPr="00811BF4" w:rsidRDefault="00121A75"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presentation also included the results of the analysis conducted by the Secretariat on type and frequency of</w:t>
      </w:r>
      <w:r w:rsidR="008C32E9" w:rsidRPr="00811BF4">
        <w:rPr>
          <w:rFonts w:cs="Times New Roman"/>
          <w:kern w:val="22"/>
          <w:szCs w:val="22"/>
        </w:rPr>
        <w:t xml:space="preserve"> the</w:t>
      </w:r>
      <w:r w:rsidRPr="00811BF4">
        <w:rPr>
          <w:rFonts w:cs="Times New Roman"/>
          <w:kern w:val="22"/>
          <w:szCs w:val="22"/>
        </w:rPr>
        <w:t xml:space="preserve"> issues</w:t>
      </w:r>
      <w:r w:rsidR="008C32E9" w:rsidRPr="00811BF4">
        <w:rPr>
          <w:rFonts w:cs="Times New Roman"/>
          <w:kern w:val="22"/>
          <w:szCs w:val="22"/>
        </w:rPr>
        <w:t xml:space="preserve"> collected</w:t>
      </w:r>
      <w:r w:rsidRPr="00811BF4">
        <w:rPr>
          <w:rFonts w:cs="Times New Roman"/>
          <w:kern w:val="22"/>
          <w:szCs w:val="22"/>
        </w:rPr>
        <w:t xml:space="preserve">. The </w:t>
      </w:r>
      <w:r w:rsidR="0038314D" w:rsidRPr="00811BF4">
        <w:rPr>
          <w:rFonts w:cs="Times New Roman"/>
          <w:kern w:val="22"/>
          <w:szCs w:val="22"/>
        </w:rPr>
        <w:t>C</w:t>
      </w:r>
      <w:r w:rsidRPr="00811BF4">
        <w:rPr>
          <w:rFonts w:cs="Times New Roman"/>
          <w:kern w:val="22"/>
          <w:szCs w:val="22"/>
        </w:rPr>
        <w:t>ommittee noted with concern the amount of national information that</w:t>
      </w:r>
      <w:r w:rsidR="008C32E9" w:rsidRPr="00811BF4">
        <w:rPr>
          <w:rFonts w:cs="Times New Roman"/>
          <w:kern w:val="22"/>
          <w:szCs w:val="22"/>
        </w:rPr>
        <w:t xml:space="preserve"> </w:t>
      </w:r>
      <w:r w:rsidR="00FE2673" w:rsidRPr="00811BF4">
        <w:rPr>
          <w:rFonts w:cs="Times New Roman"/>
          <w:kern w:val="22"/>
          <w:szCs w:val="22"/>
        </w:rPr>
        <w:t>wa</w:t>
      </w:r>
      <w:r w:rsidR="008C32E9" w:rsidRPr="00811BF4">
        <w:rPr>
          <w:rFonts w:cs="Times New Roman"/>
          <w:kern w:val="22"/>
          <w:szCs w:val="22"/>
        </w:rPr>
        <w:t>s incomplete or</w:t>
      </w:r>
      <w:r w:rsidRPr="00811BF4">
        <w:rPr>
          <w:rFonts w:cs="Times New Roman"/>
          <w:kern w:val="22"/>
          <w:szCs w:val="22"/>
        </w:rPr>
        <w:t xml:space="preserve"> ha</w:t>
      </w:r>
      <w:r w:rsidR="00FE2673" w:rsidRPr="00811BF4">
        <w:rPr>
          <w:rFonts w:cs="Times New Roman"/>
          <w:kern w:val="22"/>
          <w:szCs w:val="22"/>
        </w:rPr>
        <w:t>d</w:t>
      </w:r>
      <w:r w:rsidRPr="00811BF4">
        <w:rPr>
          <w:rFonts w:cs="Times New Roman"/>
          <w:kern w:val="22"/>
          <w:szCs w:val="22"/>
        </w:rPr>
        <w:t xml:space="preserve"> not yet been published on the </w:t>
      </w:r>
      <w:r w:rsidR="00303309" w:rsidRPr="00811BF4">
        <w:rPr>
          <w:rFonts w:cs="Times New Roman"/>
          <w:kern w:val="22"/>
          <w:szCs w:val="22"/>
        </w:rPr>
        <w:t xml:space="preserve">ABS Clearing-House </w:t>
      </w:r>
      <w:r w:rsidRPr="00811BF4">
        <w:rPr>
          <w:rFonts w:cs="Times New Roman"/>
          <w:kern w:val="22"/>
          <w:szCs w:val="22"/>
        </w:rPr>
        <w:t>and</w:t>
      </w:r>
      <w:r w:rsidR="00A50399" w:rsidRPr="00811BF4">
        <w:rPr>
          <w:rFonts w:cs="Times New Roman"/>
          <w:kern w:val="22"/>
          <w:szCs w:val="22"/>
        </w:rPr>
        <w:t xml:space="preserve"> </w:t>
      </w:r>
      <w:r w:rsidRPr="00811BF4">
        <w:rPr>
          <w:rFonts w:cs="Times New Roman"/>
          <w:kern w:val="22"/>
          <w:szCs w:val="22"/>
        </w:rPr>
        <w:t xml:space="preserve">underscored the urgency </w:t>
      </w:r>
      <w:r w:rsidR="008C32E9" w:rsidRPr="00811BF4">
        <w:rPr>
          <w:rFonts w:cs="Times New Roman"/>
          <w:kern w:val="22"/>
          <w:szCs w:val="22"/>
        </w:rPr>
        <w:t xml:space="preserve">for Parties to </w:t>
      </w:r>
      <w:r w:rsidRPr="00811BF4">
        <w:rPr>
          <w:rFonts w:cs="Times New Roman"/>
          <w:kern w:val="22"/>
          <w:szCs w:val="22"/>
        </w:rPr>
        <w:t>mak</w:t>
      </w:r>
      <w:r w:rsidR="008C32E9" w:rsidRPr="00811BF4">
        <w:rPr>
          <w:rFonts w:cs="Times New Roman"/>
          <w:kern w:val="22"/>
          <w:szCs w:val="22"/>
        </w:rPr>
        <w:t>e</w:t>
      </w:r>
      <w:r w:rsidRPr="00811BF4">
        <w:rPr>
          <w:rFonts w:cs="Times New Roman"/>
          <w:kern w:val="22"/>
          <w:szCs w:val="22"/>
        </w:rPr>
        <w:t xml:space="preserve"> </w:t>
      </w:r>
      <w:r w:rsidR="00A50399" w:rsidRPr="00811BF4">
        <w:rPr>
          <w:rFonts w:cs="Times New Roman"/>
          <w:kern w:val="22"/>
          <w:szCs w:val="22"/>
        </w:rPr>
        <w:t>all</w:t>
      </w:r>
      <w:r w:rsidR="008C32E9" w:rsidRPr="00811BF4">
        <w:rPr>
          <w:rFonts w:cs="Times New Roman"/>
          <w:kern w:val="22"/>
          <w:szCs w:val="22"/>
        </w:rPr>
        <w:t xml:space="preserve"> </w:t>
      </w:r>
      <w:r w:rsidR="0094294C" w:rsidRPr="00811BF4">
        <w:rPr>
          <w:rFonts w:cs="Times New Roman"/>
          <w:kern w:val="22"/>
          <w:szCs w:val="22"/>
        </w:rPr>
        <w:t>mandatory</w:t>
      </w:r>
      <w:r w:rsidR="00A50399" w:rsidRPr="00811BF4">
        <w:rPr>
          <w:rFonts w:cs="Times New Roman"/>
          <w:kern w:val="22"/>
          <w:szCs w:val="22"/>
        </w:rPr>
        <w:t xml:space="preserve"> information available </w:t>
      </w:r>
      <w:r w:rsidRPr="00811BF4">
        <w:rPr>
          <w:rFonts w:cs="Times New Roman"/>
          <w:kern w:val="22"/>
          <w:szCs w:val="22"/>
        </w:rPr>
        <w:t xml:space="preserve">in </w:t>
      </w:r>
      <w:r w:rsidR="00A50399" w:rsidRPr="00811BF4">
        <w:rPr>
          <w:rFonts w:cs="Times New Roman"/>
          <w:kern w:val="22"/>
          <w:szCs w:val="22"/>
        </w:rPr>
        <w:t xml:space="preserve">the </w:t>
      </w:r>
      <w:r w:rsidR="00303309" w:rsidRPr="00811BF4">
        <w:rPr>
          <w:rFonts w:cs="Times New Roman"/>
          <w:kern w:val="22"/>
          <w:szCs w:val="22"/>
        </w:rPr>
        <w:t>ABS Clearing-House</w:t>
      </w:r>
      <w:r w:rsidR="00A50399" w:rsidRPr="00811BF4">
        <w:rPr>
          <w:rFonts w:cs="Times New Roman"/>
          <w:kern w:val="22"/>
          <w:szCs w:val="22"/>
        </w:rPr>
        <w:t xml:space="preserve">. </w:t>
      </w:r>
      <w:r w:rsidR="00E160B5" w:rsidRPr="00811BF4">
        <w:rPr>
          <w:rFonts w:cs="Times New Roman"/>
          <w:kern w:val="22"/>
          <w:szCs w:val="22"/>
        </w:rPr>
        <w:t xml:space="preserve">The Committee expressed </w:t>
      </w:r>
      <w:r w:rsidR="0025045C" w:rsidRPr="00811BF4">
        <w:rPr>
          <w:rFonts w:cs="Times New Roman"/>
          <w:kern w:val="22"/>
          <w:szCs w:val="22"/>
        </w:rPr>
        <w:t>its</w:t>
      </w:r>
      <w:r w:rsidR="00E160B5" w:rsidRPr="00811BF4">
        <w:rPr>
          <w:rFonts w:cs="Times New Roman"/>
          <w:kern w:val="22"/>
          <w:szCs w:val="22"/>
        </w:rPr>
        <w:t xml:space="preserve"> appreciation to the Secretariat for conducting outreach with Parties and stressed the utmost importance of continuing this work to support the implementation of the Nagoya Protocol.</w:t>
      </w:r>
    </w:p>
    <w:p w14:paraId="51B97D92" w14:textId="27FBFFEA" w:rsidR="00A50399" w:rsidRPr="00811BF4" w:rsidRDefault="00121A75"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introduced</w:t>
      </w:r>
      <w:r w:rsidR="00430B28" w:rsidRPr="00811BF4">
        <w:rPr>
          <w:rFonts w:cs="Times New Roman"/>
          <w:kern w:val="22"/>
          <w:szCs w:val="22"/>
        </w:rPr>
        <w:t xml:space="preserve"> </w:t>
      </w:r>
      <w:r w:rsidR="00C141F0" w:rsidRPr="00811BF4">
        <w:rPr>
          <w:rFonts w:cs="Times New Roman"/>
          <w:kern w:val="22"/>
          <w:szCs w:val="22"/>
        </w:rPr>
        <w:t xml:space="preserve">an </w:t>
      </w:r>
      <w:r w:rsidRPr="00811BF4">
        <w:rPr>
          <w:rFonts w:cs="Times New Roman"/>
          <w:kern w:val="22"/>
          <w:szCs w:val="22"/>
        </w:rPr>
        <w:t>idea</w:t>
      </w:r>
      <w:r w:rsidR="00C141F0" w:rsidRPr="00811BF4">
        <w:rPr>
          <w:rFonts w:cs="Times New Roman"/>
          <w:kern w:val="22"/>
          <w:szCs w:val="22"/>
        </w:rPr>
        <w:t xml:space="preserve"> to</w:t>
      </w:r>
      <w:r w:rsidRPr="00811BF4">
        <w:rPr>
          <w:rFonts w:cs="Times New Roman"/>
          <w:kern w:val="22"/>
          <w:szCs w:val="22"/>
        </w:rPr>
        <w:t xml:space="preserve"> mak</w:t>
      </w:r>
      <w:r w:rsidR="00C141F0" w:rsidRPr="00811BF4">
        <w:rPr>
          <w:rFonts w:cs="Times New Roman"/>
          <w:kern w:val="22"/>
          <w:szCs w:val="22"/>
        </w:rPr>
        <w:t xml:space="preserve">e </w:t>
      </w:r>
      <w:r w:rsidRPr="00811BF4">
        <w:rPr>
          <w:rFonts w:cs="Times New Roman"/>
          <w:kern w:val="22"/>
          <w:szCs w:val="22"/>
        </w:rPr>
        <w:t>the outreach efforts</w:t>
      </w:r>
      <w:r w:rsidR="00430B28" w:rsidRPr="00811BF4">
        <w:rPr>
          <w:rFonts w:cs="Times New Roman"/>
          <w:kern w:val="22"/>
          <w:szCs w:val="22"/>
        </w:rPr>
        <w:t xml:space="preserve"> </w:t>
      </w:r>
      <w:r w:rsidRPr="00811BF4">
        <w:rPr>
          <w:rFonts w:cs="Times New Roman"/>
          <w:kern w:val="22"/>
          <w:szCs w:val="22"/>
        </w:rPr>
        <w:t xml:space="preserve">more effective </w:t>
      </w:r>
      <w:r w:rsidR="00430B28" w:rsidRPr="00811BF4">
        <w:rPr>
          <w:rFonts w:cs="Times New Roman"/>
          <w:kern w:val="22"/>
          <w:szCs w:val="22"/>
        </w:rPr>
        <w:t xml:space="preserve">by </w:t>
      </w:r>
      <w:r w:rsidR="0041690D" w:rsidRPr="00811BF4">
        <w:rPr>
          <w:rFonts w:cs="Times New Roman"/>
          <w:kern w:val="22"/>
          <w:szCs w:val="22"/>
        </w:rPr>
        <w:t xml:space="preserve">sharing </w:t>
      </w:r>
      <w:r w:rsidR="002E0EB9" w:rsidRPr="00811BF4">
        <w:rPr>
          <w:rFonts w:cs="Times New Roman"/>
          <w:kern w:val="22"/>
          <w:szCs w:val="22"/>
        </w:rPr>
        <w:t xml:space="preserve">the </w:t>
      </w:r>
      <w:r w:rsidR="00430B28" w:rsidRPr="00811BF4">
        <w:rPr>
          <w:rFonts w:cs="Times New Roman"/>
          <w:kern w:val="22"/>
          <w:szCs w:val="22"/>
        </w:rPr>
        <w:t xml:space="preserve">list of </w:t>
      </w:r>
      <w:r w:rsidR="00C141F0" w:rsidRPr="00811BF4">
        <w:rPr>
          <w:rFonts w:cs="Times New Roman"/>
          <w:kern w:val="22"/>
          <w:szCs w:val="22"/>
        </w:rPr>
        <w:t xml:space="preserve">tracked </w:t>
      </w:r>
      <w:r w:rsidR="00430B28" w:rsidRPr="00811BF4">
        <w:rPr>
          <w:rFonts w:cs="Times New Roman"/>
          <w:kern w:val="22"/>
          <w:szCs w:val="22"/>
        </w:rPr>
        <w:t>issues</w:t>
      </w:r>
      <w:r w:rsidR="0088356B" w:rsidRPr="00811BF4">
        <w:rPr>
          <w:rFonts w:cs="Times New Roman"/>
          <w:kern w:val="22"/>
          <w:szCs w:val="22"/>
        </w:rPr>
        <w:t xml:space="preserve"> </w:t>
      </w:r>
      <w:r w:rsidR="00C141F0" w:rsidRPr="00811BF4">
        <w:rPr>
          <w:rFonts w:cs="Times New Roman"/>
          <w:kern w:val="22"/>
          <w:szCs w:val="22"/>
        </w:rPr>
        <w:t xml:space="preserve">and other actions </w:t>
      </w:r>
      <w:r w:rsidR="008C32E9" w:rsidRPr="00811BF4">
        <w:rPr>
          <w:rFonts w:cs="Times New Roman"/>
          <w:kern w:val="22"/>
          <w:szCs w:val="22"/>
        </w:rPr>
        <w:t xml:space="preserve">that </w:t>
      </w:r>
      <w:r w:rsidR="00C141F0" w:rsidRPr="00811BF4">
        <w:rPr>
          <w:rFonts w:cs="Times New Roman"/>
          <w:kern w:val="22"/>
          <w:szCs w:val="22"/>
        </w:rPr>
        <w:t>requir</w:t>
      </w:r>
      <w:r w:rsidR="008C32E9" w:rsidRPr="00811BF4">
        <w:rPr>
          <w:rFonts w:cs="Times New Roman"/>
          <w:kern w:val="22"/>
          <w:szCs w:val="22"/>
        </w:rPr>
        <w:t>e</w:t>
      </w:r>
      <w:r w:rsidR="00C141F0" w:rsidRPr="00811BF4">
        <w:rPr>
          <w:rFonts w:cs="Times New Roman"/>
          <w:kern w:val="22"/>
          <w:szCs w:val="22"/>
        </w:rPr>
        <w:t xml:space="preserve"> the attention</w:t>
      </w:r>
      <w:r w:rsidR="008C32E9" w:rsidRPr="00811BF4">
        <w:rPr>
          <w:rFonts w:cs="Times New Roman"/>
          <w:kern w:val="22"/>
          <w:szCs w:val="22"/>
        </w:rPr>
        <w:t xml:space="preserve"> from</w:t>
      </w:r>
      <w:r w:rsidR="00C141F0" w:rsidRPr="00811BF4">
        <w:rPr>
          <w:rFonts w:cs="Times New Roman"/>
          <w:kern w:val="22"/>
          <w:szCs w:val="22"/>
        </w:rPr>
        <w:t xml:space="preserve"> the </w:t>
      </w:r>
      <w:r w:rsidR="00E160B5" w:rsidRPr="00811BF4">
        <w:rPr>
          <w:rFonts w:cs="Times New Roman"/>
          <w:kern w:val="22"/>
          <w:szCs w:val="22"/>
        </w:rPr>
        <w:t xml:space="preserve">respective </w:t>
      </w:r>
      <w:r w:rsidR="002E0EB9" w:rsidRPr="00811BF4">
        <w:rPr>
          <w:rFonts w:cs="Times New Roman"/>
          <w:kern w:val="22"/>
          <w:szCs w:val="22"/>
        </w:rPr>
        <w:t>country</w:t>
      </w:r>
      <w:r w:rsidR="00C141F0" w:rsidRPr="00811BF4">
        <w:rPr>
          <w:rFonts w:cs="Times New Roman"/>
          <w:kern w:val="22"/>
          <w:szCs w:val="22"/>
        </w:rPr>
        <w:t>’s ABS Clearing-House users</w:t>
      </w:r>
      <w:r w:rsidR="008C32E9" w:rsidRPr="00811BF4">
        <w:rPr>
          <w:rFonts w:cs="Times New Roman"/>
          <w:kern w:val="22"/>
          <w:szCs w:val="22"/>
        </w:rPr>
        <w:t xml:space="preserve"> (ABS national focal point, publishing authority, national authorized users)</w:t>
      </w:r>
      <w:r w:rsidR="006E420C" w:rsidRPr="00811BF4">
        <w:rPr>
          <w:rFonts w:cs="Times New Roman"/>
          <w:kern w:val="22"/>
          <w:szCs w:val="22"/>
        </w:rPr>
        <w:t>.</w:t>
      </w:r>
      <w:r w:rsidR="00430B28" w:rsidRPr="00811BF4">
        <w:rPr>
          <w:rFonts w:cs="Times New Roman"/>
          <w:kern w:val="22"/>
          <w:szCs w:val="22"/>
        </w:rPr>
        <w:t xml:space="preserve"> </w:t>
      </w:r>
      <w:r w:rsidR="0088356B" w:rsidRPr="00811BF4">
        <w:rPr>
          <w:rFonts w:cs="Times New Roman"/>
          <w:kern w:val="22"/>
          <w:szCs w:val="22"/>
        </w:rPr>
        <w:t xml:space="preserve">It was noted </w:t>
      </w:r>
      <w:r w:rsidR="002A4D8A" w:rsidRPr="00811BF4">
        <w:rPr>
          <w:rFonts w:cs="Times New Roman"/>
          <w:kern w:val="22"/>
          <w:szCs w:val="22"/>
        </w:rPr>
        <w:t>that</w:t>
      </w:r>
      <w:r w:rsidR="0088356B" w:rsidRPr="00811BF4">
        <w:rPr>
          <w:rFonts w:cs="Times New Roman"/>
          <w:kern w:val="22"/>
          <w:szCs w:val="22"/>
        </w:rPr>
        <w:t xml:space="preserve"> </w:t>
      </w:r>
      <w:r w:rsidR="00A11ED7" w:rsidRPr="00811BF4">
        <w:rPr>
          <w:rFonts w:cs="Times New Roman"/>
          <w:kern w:val="22"/>
          <w:szCs w:val="22"/>
        </w:rPr>
        <w:t xml:space="preserve">the shared </w:t>
      </w:r>
      <w:r w:rsidR="00506872" w:rsidRPr="00811BF4">
        <w:rPr>
          <w:rFonts w:cs="Times New Roman"/>
          <w:kern w:val="22"/>
          <w:szCs w:val="22"/>
        </w:rPr>
        <w:t xml:space="preserve">issues </w:t>
      </w:r>
      <w:r w:rsidR="0088356B" w:rsidRPr="00811BF4">
        <w:rPr>
          <w:rFonts w:cs="Times New Roman"/>
          <w:kern w:val="22"/>
          <w:szCs w:val="22"/>
        </w:rPr>
        <w:t>would</w:t>
      </w:r>
      <w:r w:rsidR="00506872" w:rsidRPr="00811BF4">
        <w:rPr>
          <w:rFonts w:cs="Times New Roman"/>
          <w:kern w:val="22"/>
          <w:szCs w:val="22"/>
        </w:rPr>
        <w:t xml:space="preserve"> also include </w:t>
      </w:r>
      <w:r w:rsidR="00DC7D2F" w:rsidRPr="00811BF4">
        <w:rPr>
          <w:rFonts w:cs="Times New Roman"/>
          <w:kern w:val="22"/>
          <w:szCs w:val="22"/>
        </w:rPr>
        <w:t xml:space="preserve">automatically triggered alerts </w:t>
      </w:r>
      <w:r w:rsidR="00506872" w:rsidRPr="00811BF4">
        <w:rPr>
          <w:rFonts w:cs="Times New Roman"/>
          <w:kern w:val="22"/>
          <w:szCs w:val="22"/>
        </w:rPr>
        <w:t xml:space="preserve">based on </w:t>
      </w:r>
      <w:r w:rsidR="0088356B" w:rsidRPr="00811BF4">
        <w:rPr>
          <w:rFonts w:cs="Times New Roman"/>
          <w:kern w:val="22"/>
          <w:szCs w:val="22"/>
        </w:rPr>
        <w:t>information contain</w:t>
      </w:r>
      <w:r w:rsidR="002A4D8A" w:rsidRPr="00811BF4">
        <w:rPr>
          <w:rFonts w:cs="Times New Roman"/>
          <w:kern w:val="22"/>
          <w:szCs w:val="22"/>
        </w:rPr>
        <w:t>ed</w:t>
      </w:r>
      <w:r w:rsidR="0088356B" w:rsidRPr="00811BF4">
        <w:rPr>
          <w:rFonts w:cs="Times New Roman"/>
          <w:kern w:val="22"/>
          <w:szCs w:val="22"/>
        </w:rPr>
        <w:t xml:space="preserve"> in the </w:t>
      </w:r>
      <w:r w:rsidR="00DC7D2F" w:rsidRPr="00811BF4">
        <w:rPr>
          <w:rFonts w:cs="Times New Roman"/>
          <w:kern w:val="22"/>
          <w:szCs w:val="22"/>
        </w:rPr>
        <w:t>record</w:t>
      </w:r>
      <w:r w:rsidR="00C141F0" w:rsidRPr="00811BF4">
        <w:rPr>
          <w:rFonts w:cs="Times New Roman"/>
          <w:kern w:val="22"/>
          <w:szCs w:val="22"/>
        </w:rPr>
        <w:t xml:space="preserve"> (e.g.</w:t>
      </w:r>
      <w:r w:rsidR="0088356B" w:rsidRPr="00811BF4">
        <w:rPr>
          <w:rFonts w:cs="Times New Roman"/>
          <w:kern w:val="22"/>
          <w:szCs w:val="22"/>
        </w:rPr>
        <w:t xml:space="preserve"> the</w:t>
      </w:r>
      <w:r w:rsidR="00DC7D2F" w:rsidRPr="00811BF4">
        <w:rPr>
          <w:rFonts w:cs="Times New Roman"/>
          <w:kern w:val="22"/>
          <w:szCs w:val="22"/>
        </w:rPr>
        <w:t xml:space="preserve"> </w:t>
      </w:r>
      <w:r w:rsidR="0088356B" w:rsidRPr="00811BF4">
        <w:rPr>
          <w:rFonts w:cs="Times New Roman"/>
          <w:kern w:val="22"/>
          <w:szCs w:val="22"/>
        </w:rPr>
        <w:t xml:space="preserve">expiration date of </w:t>
      </w:r>
      <w:r w:rsidR="00DC7D2F" w:rsidRPr="00811BF4">
        <w:rPr>
          <w:rFonts w:cs="Times New Roman"/>
          <w:kern w:val="22"/>
          <w:szCs w:val="22"/>
        </w:rPr>
        <w:t>permits</w:t>
      </w:r>
      <w:r w:rsidR="00C141F0" w:rsidRPr="00811BF4">
        <w:rPr>
          <w:rFonts w:cs="Times New Roman"/>
          <w:kern w:val="22"/>
          <w:szCs w:val="22"/>
        </w:rPr>
        <w:t>)</w:t>
      </w:r>
      <w:r w:rsidR="00506872" w:rsidRPr="00811BF4">
        <w:rPr>
          <w:rFonts w:cs="Times New Roman"/>
          <w:kern w:val="22"/>
          <w:szCs w:val="22"/>
        </w:rPr>
        <w:t xml:space="preserve">. </w:t>
      </w:r>
      <w:r w:rsidR="00E84B07" w:rsidRPr="00811BF4">
        <w:rPr>
          <w:rFonts w:cs="Times New Roman"/>
          <w:kern w:val="22"/>
          <w:szCs w:val="22"/>
        </w:rPr>
        <w:t>Information on issues could be accompanied with additional information such as s</w:t>
      </w:r>
      <w:r w:rsidR="00575029" w:rsidRPr="00811BF4">
        <w:rPr>
          <w:rFonts w:cs="Times New Roman"/>
          <w:kern w:val="22"/>
          <w:szCs w:val="22"/>
        </w:rPr>
        <w:t>uggestions</w:t>
      </w:r>
      <w:r w:rsidR="00F51F0F" w:rsidRPr="00811BF4">
        <w:rPr>
          <w:rFonts w:cs="Times New Roman"/>
          <w:kern w:val="22"/>
          <w:szCs w:val="22"/>
        </w:rPr>
        <w:t xml:space="preserve"> </w:t>
      </w:r>
      <w:r w:rsidR="0088356B" w:rsidRPr="00811BF4">
        <w:rPr>
          <w:rFonts w:cs="Times New Roman"/>
          <w:kern w:val="22"/>
          <w:szCs w:val="22"/>
        </w:rPr>
        <w:t xml:space="preserve">and </w:t>
      </w:r>
      <w:r w:rsidR="00F51F0F" w:rsidRPr="00811BF4">
        <w:rPr>
          <w:rFonts w:cs="Times New Roman"/>
          <w:kern w:val="22"/>
          <w:szCs w:val="22"/>
        </w:rPr>
        <w:t>guidance</w:t>
      </w:r>
      <w:r w:rsidR="00E84B07" w:rsidRPr="00811BF4">
        <w:rPr>
          <w:rFonts w:cs="Times New Roman"/>
          <w:kern w:val="22"/>
          <w:szCs w:val="22"/>
        </w:rPr>
        <w:t xml:space="preserve"> material</w:t>
      </w:r>
      <w:r w:rsidR="00F51F0F" w:rsidRPr="00811BF4">
        <w:rPr>
          <w:rFonts w:cs="Times New Roman"/>
          <w:kern w:val="22"/>
          <w:szCs w:val="22"/>
        </w:rPr>
        <w:t xml:space="preserve"> </w:t>
      </w:r>
      <w:r w:rsidR="00392307" w:rsidRPr="00811BF4">
        <w:rPr>
          <w:rFonts w:cs="Times New Roman"/>
          <w:kern w:val="22"/>
          <w:szCs w:val="22"/>
        </w:rPr>
        <w:t xml:space="preserve">from </w:t>
      </w:r>
      <w:r w:rsidRPr="00811BF4">
        <w:rPr>
          <w:rFonts w:cs="Times New Roman"/>
          <w:kern w:val="22"/>
          <w:szCs w:val="22"/>
        </w:rPr>
        <w:t>the Secretariat</w:t>
      </w:r>
      <w:r w:rsidR="0088356B" w:rsidRPr="00811BF4">
        <w:rPr>
          <w:rFonts w:cs="Times New Roman"/>
          <w:kern w:val="22"/>
          <w:szCs w:val="22"/>
        </w:rPr>
        <w:t xml:space="preserve"> on how </w:t>
      </w:r>
      <w:r w:rsidR="00E84B07" w:rsidRPr="00811BF4">
        <w:rPr>
          <w:rFonts w:cs="Times New Roman"/>
          <w:kern w:val="22"/>
          <w:szCs w:val="22"/>
        </w:rPr>
        <w:t>an</w:t>
      </w:r>
      <w:r w:rsidR="00C141F0" w:rsidRPr="00811BF4">
        <w:rPr>
          <w:rFonts w:cs="Times New Roman"/>
          <w:kern w:val="22"/>
          <w:szCs w:val="22"/>
        </w:rPr>
        <w:t xml:space="preserve"> issue can be resolved.</w:t>
      </w:r>
    </w:p>
    <w:p w14:paraId="54131F88" w14:textId="0B144412" w:rsidR="00120944" w:rsidRPr="00811BF4" w:rsidRDefault="00DC7D2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w:t>
      </w:r>
      <w:r w:rsidR="00CC7430" w:rsidRPr="00811BF4">
        <w:rPr>
          <w:rFonts w:cs="Times New Roman"/>
          <w:kern w:val="22"/>
          <w:szCs w:val="22"/>
        </w:rPr>
        <w:t xml:space="preserve">list of </w:t>
      </w:r>
      <w:r w:rsidR="004A1D5F" w:rsidRPr="00811BF4">
        <w:rPr>
          <w:rFonts w:cs="Times New Roman"/>
          <w:kern w:val="22"/>
          <w:szCs w:val="22"/>
        </w:rPr>
        <w:t>a country</w:t>
      </w:r>
      <w:r w:rsidR="00E160B5" w:rsidRPr="00811BF4">
        <w:rPr>
          <w:rFonts w:cs="Times New Roman"/>
          <w:kern w:val="22"/>
          <w:szCs w:val="22"/>
        </w:rPr>
        <w:t>’s</w:t>
      </w:r>
      <w:r w:rsidR="004A1D5F" w:rsidRPr="00811BF4">
        <w:rPr>
          <w:rFonts w:cs="Times New Roman"/>
          <w:kern w:val="22"/>
          <w:szCs w:val="22"/>
        </w:rPr>
        <w:t xml:space="preserve"> </w:t>
      </w:r>
      <w:r w:rsidR="00CC7430" w:rsidRPr="00811BF4">
        <w:rPr>
          <w:rFonts w:cs="Times New Roman"/>
          <w:kern w:val="22"/>
          <w:szCs w:val="22"/>
        </w:rPr>
        <w:t xml:space="preserve">issues </w:t>
      </w:r>
      <w:r w:rsidRPr="00811BF4">
        <w:rPr>
          <w:rFonts w:cs="Times New Roman"/>
          <w:kern w:val="22"/>
          <w:szCs w:val="22"/>
        </w:rPr>
        <w:t xml:space="preserve">would be presented </w:t>
      </w:r>
      <w:r w:rsidR="00EF4BD8" w:rsidRPr="00811BF4">
        <w:rPr>
          <w:rFonts w:cs="Times New Roman"/>
          <w:kern w:val="22"/>
          <w:szCs w:val="22"/>
        </w:rPr>
        <w:t xml:space="preserve">and organized </w:t>
      </w:r>
      <w:r w:rsidR="004A1D5F" w:rsidRPr="00811BF4">
        <w:rPr>
          <w:rFonts w:cs="Times New Roman"/>
          <w:kern w:val="22"/>
          <w:szCs w:val="22"/>
        </w:rPr>
        <w:t>in a user-friendly way</w:t>
      </w:r>
      <w:r w:rsidR="00EF4BD8" w:rsidRPr="00811BF4">
        <w:rPr>
          <w:rFonts w:cs="Times New Roman"/>
          <w:kern w:val="22"/>
          <w:szCs w:val="22"/>
        </w:rPr>
        <w:t xml:space="preserve"> </w:t>
      </w:r>
      <w:r w:rsidR="004A1D5F" w:rsidRPr="00811BF4">
        <w:rPr>
          <w:rFonts w:cs="Times New Roman"/>
          <w:kern w:val="22"/>
          <w:szCs w:val="22"/>
        </w:rPr>
        <w:t xml:space="preserve">on </w:t>
      </w:r>
      <w:r w:rsidRPr="00811BF4">
        <w:rPr>
          <w:rFonts w:cs="Times New Roman"/>
          <w:kern w:val="22"/>
          <w:szCs w:val="22"/>
        </w:rPr>
        <w:t xml:space="preserve">the </w:t>
      </w:r>
      <w:r w:rsidR="00303309" w:rsidRPr="00811BF4">
        <w:rPr>
          <w:rFonts w:cs="Times New Roman"/>
          <w:kern w:val="22"/>
          <w:szCs w:val="22"/>
        </w:rPr>
        <w:t>ABS Clearing-House</w:t>
      </w:r>
      <w:r w:rsidR="004A1D5F" w:rsidRPr="00811BF4">
        <w:rPr>
          <w:rFonts w:cs="Times New Roman"/>
          <w:kern w:val="22"/>
          <w:szCs w:val="22"/>
        </w:rPr>
        <w:t>’s</w:t>
      </w:r>
      <w:r w:rsidR="00303309" w:rsidRPr="00811BF4">
        <w:rPr>
          <w:rFonts w:cs="Times New Roman"/>
          <w:kern w:val="22"/>
          <w:szCs w:val="22"/>
        </w:rPr>
        <w:t xml:space="preserve"> </w:t>
      </w:r>
      <w:r w:rsidRPr="00811BF4">
        <w:rPr>
          <w:rFonts w:cs="Times New Roman"/>
          <w:kern w:val="22"/>
          <w:szCs w:val="22"/>
        </w:rPr>
        <w:t xml:space="preserve">dashboard </w:t>
      </w:r>
      <w:r w:rsidR="00F32B67" w:rsidRPr="00811BF4">
        <w:rPr>
          <w:rFonts w:cs="Times New Roman"/>
          <w:kern w:val="22"/>
          <w:szCs w:val="22"/>
        </w:rPr>
        <w:t xml:space="preserve">and be </w:t>
      </w:r>
      <w:r w:rsidR="004A1D5F" w:rsidRPr="00811BF4">
        <w:rPr>
          <w:rFonts w:cs="Times New Roman"/>
          <w:kern w:val="22"/>
          <w:szCs w:val="22"/>
        </w:rPr>
        <w:t xml:space="preserve">accessible </w:t>
      </w:r>
      <w:r w:rsidR="0025045C" w:rsidRPr="00811BF4">
        <w:rPr>
          <w:rFonts w:cs="Times New Roman"/>
          <w:kern w:val="22"/>
          <w:szCs w:val="22"/>
        </w:rPr>
        <w:t xml:space="preserve">only </w:t>
      </w:r>
      <w:r w:rsidR="004A1D5F" w:rsidRPr="00811BF4">
        <w:rPr>
          <w:rFonts w:cs="Times New Roman"/>
          <w:kern w:val="22"/>
          <w:szCs w:val="22"/>
        </w:rPr>
        <w:t>to</w:t>
      </w:r>
      <w:r w:rsidR="00EF4BD8" w:rsidRPr="00811BF4">
        <w:rPr>
          <w:rFonts w:cs="Times New Roman"/>
          <w:kern w:val="22"/>
          <w:szCs w:val="22"/>
        </w:rPr>
        <w:t xml:space="preserve"> </w:t>
      </w:r>
      <w:r w:rsidR="00796F64" w:rsidRPr="00811BF4">
        <w:rPr>
          <w:rFonts w:cs="Times New Roman"/>
          <w:kern w:val="22"/>
          <w:szCs w:val="22"/>
        </w:rPr>
        <w:t xml:space="preserve">the </w:t>
      </w:r>
      <w:r w:rsidRPr="00811BF4">
        <w:rPr>
          <w:rFonts w:cs="Times New Roman"/>
          <w:kern w:val="22"/>
          <w:szCs w:val="22"/>
        </w:rPr>
        <w:t>national</w:t>
      </w:r>
      <w:r w:rsidR="00D6575F" w:rsidRPr="00811BF4">
        <w:rPr>
          <w:rFonts w:cs="Times New Roman"/>
          <w:kern w:val="22"/>
          <w:szCs w:val="22"/>
        </w:rPr>
        <w:t xml:space="preserve"> </w:t>
      </w:r>
      <w:r w:rsidRPr="00811BF4">
        <w:rPr>
          <w:rFonts w:cs="Times New Roman"/>
          <w:kern w:val="22"/>
          <w:szCs w:val="22"/>
        </w:rPr>
        <w:t>users</w:t>
      </w:r>
      <w:r w:rsidR="004464F1" w:rsidRPr="00811BF4">
        <w:rPr>
          <w:rStyle w:val="FootnoteReference"/>
          <w:rFonts w:cs="Times New Roman"/>
          <w:kern w:val="22"/>
          <w:sz w:val="22"/>
          <w:szCs w:val="22"/>
          <w:u w:val="none"/>
          <w:vertAlign w:val="superscript"/>
        </w:rPr>
        <w:footnoteReference w:id="2"/>
      </w:r>
      <w:r w:rsidR="004A1D5F" w:rsidRPr="00811BF4">
        <w:rPr>
          <w:rFonts w:cs="Times New Roman"/>
          <w:kern w:val="22"/>
          <w:szCs w:val="22"/>
        </w:rPr>
        <w:t xml:space="preserve"> of that country</w:t>
      </w:r>
      <w:r w:rsidR="00CC7430" w:rsidRPr="00811BF4">
        <w:rPr>
          <w:rFonts w:cs="Times New Roman"/>
          <w:kern w:val="22"/>
          <w:szCs w:val="22"/>
        </w:rPr>
        <w:t xml:space="preserve">. The experts noted </w:t>
      </w:r>
      <w:r w:rsidR="00CC7430" w:rsidRPr="00811BF4">
        <w:rPr>
          <w:rFonts w:cs="Times New Roman"/>
          <w:kern w:val="22"/>
          <w:szCs w:val="22"/>
        </w:rPr>
        <w:lastRenderedPageBreak/>
        <w:t>that many national</w:t>
      </w:r>
      <w:r w:rsidR="003E6E14" w:rsidRPr="00811BF4">
        <w:rPr>
          <w:rFonts w:cs="Times New Roman"/>
          <w:kern w:val="22"/>
          <w:szCs w:val="22"/>
        </w:rPr>
        <w:t xml:space="preserve"> </w:t>
      </w:r>
      <w:r w:rsidR="00CC7430" w:rsidRPr="00811BF4">
        <w:rPr>
          <w:rFonts w:cs="Times New Roman"/>
          <w:kern w:val="22"/>
          <w:szCs w:val="22"/>
        </w:rPr>
        <w:t>users d</w:t>
      </w:r>
      <w:r w:rsidR="0023686C" w:rsidRPr="00811BF4">
        <w:rPr>
          <w:rFonts w:cs="Times New Roman"/>
          <w:kern w:val="22"/>
          <w:szCs w:val="22"/>
        </w:rPr>
        <w:t>o</w:t>
      </w:r>
      <w:r w:rsidR="002E0EB9" w:rsidRPr="00811BF4">
        <w:rPr>
          <w:rFonts w:cs="Times New Roman"/>
          <w:kern w:val="22"/>
          <w:szCs w:val="22"/>
        </w:rPr>
        <w:t xml:space="preserve"> </w:t>
      </w:r>
      <w:r w:rsidR="00CC7430" w:rsidRPr="00811BF4">
        <w:rPr>
          <w:rFonts w:cs="Times New Roman"/>
          <w:kern w:val="22"/>
          <w:szCs w:val="22"/>
        </w:rPr>
        <w:t>n</w:t>
      </w:r>
      <w:r w:rsidR="002E0EB9" w:rsidRPr="00811BF4">
        <w:rPr>
          <w:rFonts w:cs="Times New Roman"/>
          <w:kern w:val="22"/>
          <w:szCs w:val="22"/>
        </w:rPr>
        <w:t>o</w:t>
      </w:r>
      <w:r w:rsidR="00CC7430" w:rsidRPr="00811BF4">
        <w:rPr>
          <w:rFonts w:cs="Times New Roman"/>
          <w:kern w:val="22"/>
          <w:szCs w:val="22"/>
        </w:rPr>
        <w:t xml:space="preserve">t regularly </w:t>
      </w:r>
      <w:r w:rsidR="0023686C" w:rsidRPr="00811BF4">
        <w:rPr>
          <w:rFonts w:cs="Times New Roman"/>
          <w:kern w:val="22"/>
          <w:szCs w:val="22"/>
        </w:rPr>
        <w:t xml:space="preserve">sign </w:t>
      </w:r>
      <w:r w:rsidR="00CC7430" w:rsidRPr="00811BF4">
        <w:rPr>
          <w:rFonts w:cs="Times New Roman"/>
          <w:kern w:val="22"/>
          <w:szCs w:val="22"/>
        </w:rPr>
        <w:t xml:space="preserve">into the </w:t>
      </w:r>
      <w:r w:rsidR="00303309" w:rsidRPr="00811BF4">
        <w:rPr>
          <w:rFonts w:cs="Times New Roman"/>
          <w:kern w:val="22"/>
          <w:szCs w:val="22"/>
        </w:rPr>
        <w:t xml:space="preserve">ABS Clearing-House </w:t>
      </w:r>
      <w:r w:rsidR="00CC7430" w:rsidRPr="00811BF4">
        <w:rPr>
          <w:rFonts w:cs="Times New Roman"/>
          <w:kern w:val="22"/>
          <w:szCs w:val="22"/>
        </w:rPr>
        <w:t>and</w:t>
      </w:r>
      <w:r w:rsidR="00055A04" w:rsidRPr="00811BF4">
        <w:rPr>
          <w:rFonts w:cs="Times New Roman"/>
          <w:kern w:val="22"/>
          <w:szCs w:val="22"/>
        </w:rPr>
        <w:t>,</w:t>
      </w:r>
      <w:r w:rsidR="00CC7430" w:rsidRPr="00811BF4">
        <w:rPr>
          <w:rFonts w:cs="Times New Roman"/>
          <w:kern w:val="22"/>
          <w:szCs w:val="22"/>
        </w:rPr>
        <w:t xml:space="preserve"> therefore</w:t>
      </w:r>
      <w:r w:rsidR="00055A04" w:rsidRPr="00811BF4">
        <w:rPr>
          <w:rFonts w:cs="Times New Roman"/>
          <w:kern w:val="22"/>
          <w:szCs w:val="22"/>
        </w:rPr>
        <w:t>,</w:t>
      </w:r>
      <w:r w:rsidR="00CC7430" w:rsidRPr="00811BF4">
        <w:rPr>
          <w:rFonts w:cs="Times New Roman"/>
          <w:kern w:val="22"/>
          <w:szCs w:val="22"/>
        </w:rPr>
        <w:t xml:space="preserve"> there </w:t>
      </w:r>
      <w:r w:rsidR="006D0878" w:rsidRPr="00811BF4">
        <w:rPr>
          <w:rFonts w:cs="Times New Roman"/>
          <w:kern w:val="22"/>
          <w:szCs w:val="22"/>
        </w:rPr>
        <w:t>wa</w:t>
      </w:r>
      <w:r w:rsidR="00CC7430" w:rsidRPr="00811BF4">
        <w:rPr>
          <w:rFonts w:cs="Times New Roman"/>
          <w:kern w:val="22"/>
          <w:szCs w:val="22"/>
        </w:rPr>
        <w:t>s</w:t>
      </w:r>
      <w:r w:rsidR="002E0EB9" w:rsidRPr="00811BF4">
        <w:rPr>
          <w:rFonts w:cs="Times New Roman"/>
          <w:kern w:val="22"/>
          <w:szCs w:val="22"/>
        </w:rPr>
        <w:t xml:space="preserve"> still</w:t>
      </w:r>
      <w:r w:rsidR="00CC7430" w:rsidRPr="00811BF4">
        <w:rPr>
          <w:rFonts w:cs="Times New Roman"/>
          <w:kern w:val="22"/>
          <w:szCs w:val="22"/>
        </w:rPr>
        <w:t xml:space="preserve"> a need for the system to send email notifications alerting them of </w:t>
      </w:r>
      <w:r w:rsidR="00BF702F" w:rsidRPr="00811BF4">
        <w:rPr>
          <w:rFonts w:cs="Times New Roman"/>
          <w:kern w:val="22"/>
          <w:szCs w:val="22"/>
        </w:rPr>
        <w:t xml:space="preserve">pending </w:t>
      </w:r>
      <w:r w:rsidR="00CC7430" w:rsidRPr="00811BF4">
        <w:rPr>
          <w:rFonts w:cs="Times New Roman"/>
          <w:kern w:val="22"/>
          <w:szCs w:val="22"/>
        </w:rPr>
        <w:t>issues</w:t>
      </w:r>
      <w:r w:rsidR="00BF702F" w:rsidRPr="00811BF4">
        <w:rPr>
          <w:rFonts w:cs="Times New Roman"/>
          <w:kern w:val="22"/>
          <w:szCs w:val="22"/>
        </w:rPr>
        <w:t xml:space="preserve"> that require</w:t>
      </w:r>
      <w:r w:rsidR="006D0878" w:rsidRPr="00811BF4">
        <w:rPr>
          <w:rFonts w:cs="Times New Roman"/>
          <w:kern w:val="22"/>
          <w:szCs w:val="22"/>
        </w:rPr>
        <w:t>d</w:t>
      </w:r>
      <w:r w:rsidR="00AC32D1" w:rsidRPr="00811BF4">
        <w:rPr>
          <w:rFonts w:cs="Times New Roman"/>
          <w:kern w:val="22"/>
          <w:szCs w:val="22"/>
        </w:rPr>
        <w:t xml:space="preserve"> their </w:t>
      </w:r>
      <w:r w:rsidR="00BF702F" w:rsidRPr="00811BF4">
        <w:rPr>
          <w:rFonts w:cs="Times New Roman"/>
          <w:kern w:val="22"/>
          <w:szCs w:val="22"/>
        </w:rPr>
        <w:t>attention</w:t>
      </w:r>
      <w:r w:rsidR="00CC7430" w:rsidRPr="00811BF4">
        <w:rPr>
          <w:rFonts w:cs="Times New Roman"/>
          <w:kern w:val="22"/>
          <w:szCs w:val="22"/>
        </w:rPr>
        <w:t>.</w:t>
      </w:r>
    </w:p>
    <w:p w14:paraId="7CAD87E8" w14:textId="6AFAE3FF" w:rsidR="00492437" w:rsidRPr="00811BF4" w:rsidRDefault="00DC7D2F"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w:t>
      </w:r>
      <w:r w:rsidR="00BB0E2B" w:rsidRPr="00811BF4">
        <w:rPr>
          <w:rFonts w:cs="Times New Roman"/>
          <w:kern w:val="22"/>
          <w:szCs w:val="22"/>
        </w:rPr>
        <w:t>C</w:t>
      </w:r>
      <w:r w:rsidRPr="00811BF4">
        <w:rPr>
          <w:rFonts w:cs="Times New Roman"/>
          <w:kern w:val="22"/>
          <w:szCs w:val="22"/>
        </w:rPr>
        <w:t>ommittee noted that</w:t>
      </w:r>
      <w:r w:rsidR="004F1031" w:rsidRPr="00811BF4">
        <w:rPr>
          <w:rFonts w:cs="Times New Roman"/>
          <w:kern w:val="22"/>
          <w:szCs w:val="22"/>
        </w:rPr>
        <w:t>,</w:t>
      </w:r>
      <w:r w:rsidRPr="00811BF4">
        <w:rPr>
          <w:rFonts w:cs="Times New Roman"/>
          <w:kern w:val="22"/>
          <w:szCs w:val="22"/>
        </w:rPr>
        <w:t xml:space="preserve"> although th</w:t>
      </w:r>
      <w:r w:rsidR="004F1031" w:rsidRPr="00811BF4">
        <w:rPr>
          <w:rFonts w:cs="Times New Roman"/>
          <w:kern w:val="22"/>
          <w:szCs w:val="22"/>
        </w:rPr>
        <w:t>e</w:t>
      </w:r>
      <w:r w:rsidRPr="00811BF4">
        <w:rPr>
          <w:rFonts w:cs="Times New Roman"/>
          <w:kern w:val="22"/>
          <w:szCs w:val="22"/>
        </w:rPr>
        <w:t xml:space="preserve"> system would support outreach and engagement efforts, there </w:t>
      </w:r>
      <w:r w:rsidR="006D0878" w:rsidRPr="00811BF4">
        <w:rPr>
          <w:rFonts w:cs="Times New Roman"/>
          <w:kern w:val="22"/>
          <w:szCs w:val="22"/>
        </w:rPr>
        <w:t>wa</w:t>
      </w:r>
      <w:r w:rsidRPr="00811BF4">
        <w:rPr>
          <w:rFonts w:cs="Times New Roman"/>
          <w:kern w:val="22"/>
          <w:szCs w:val="22"/>
        </w:rPr>
        <w:t xml:space="preserve">s </w:t>
      </w:r>
      <w:r w:rsidR="00345C36" w:rsidRPr="00811BF4">
        <w:rPr>
          <w:rFonts w:cs="Times New Roman"/>
          <w:kern w:val="22"/>
          <w:szCs w:val="22"/>
        </w:rPr>
        <w:t xml:space="preserve">still </w:t>
      </w:r>
      <w:r w:rsidRPr="00811BF4">
        <w:rPr>
          <w:rFonts w:cs="Times New Roman"/>
          <w:kern w:val="22"/>
          <w:szCs w:val="22"/>
        </w:rPr>
        <w:t>a need for the Secretariat to continue</w:t>
      </w:r>
      <w:r w:rsidR="00AE224E" w:rsidRPr="00811BF4">
        <w:rPr>
          <w:rFonts w:cs="Times New Roman"/>
          <w:kern w:val="22"/>
          <w:szCs w:val="22"/>
        </w:rPr>
        <w:t xml:space="preserve"> </w:t>
      </w:r>
      <w:r w:rsidR="0074391E" w:rsidRPr="00811BF4">
        <w:rPr>
          <w:rFonts w:cs="Times New Roman"/>
          <w:kern w:val="22"/>
          <w:szCs w:val="22"/>
        </w:rPr>
        <w:t xml:space="preserve">to </w:t>
      </w:r>
      <w:r w:rsidR="007365FC" w:rsidRPr="00811BF4">
        <w:rPr>
          <w:rFonts w:cs="Times New Roman"/>
          <w:kern w:val="22"/>
          <w:szCs w:val="22"/>
        </w:rPr>
        <w:t>follow</w:t>
      </w:r>
      <w:r w:rsidR="004F1031" w:rsidRPr="00811BF4">
        <w:rPr>
          <w:rFonts w:cs="Times New Roman"/>
          <w:kern w:val="22"/>
          <w:szCs w:val="22"/>
        </w:rPr>
        <w:t xml:space="preserve"> </w:t>
      </w:r>
      <w:r w:rsidR="007365FC" w:rsidRPr="00811BF4">
        <w:rPr>
          <w:rFonts w:cs="Times New Roman"/>
          <w:kern w:val="22"/>
          <w:szCs w:val="22"/>
        </w:rPr>
        <w:t xml:space="preserve">up </w:t>
      </w:r>
      <w:r w:rsidR="007A5F32" w:rsidRPr="00811BF4">
        <w:rPr>
          <w:rFonts w:cs="Times New Roman"/>
          <w:kern w:val="22"/>
          <w:szCs w:val="22"/>
        </w:rPr>
        <w:t>directly with Parties</w:t>
      </w:r>
      <w:r w:rsidR="007365FC" w:rsidRPr="00811BF4">
        <w:rPr>
          <w:rFonts w:cs="Times New Roman"/>
          <w:kern w:val="22"/>
          <w:szCs w:val="22"/>
        </w:rPr>
        <w:t xml:space="preserve"> </w:t>
      </w:r>
      <w:r w:rsidR="007A5F32" w:rsidRPr="00811BF4">
        <w:rPr>
          <w:rFonts w:cs="Times New Roman"/>
          <w:kern w:val="22"/>
          <w:szCs w:val="22"/>
        </w:rPr>
        <w:t xml:space="preserve">and </w:t>
      </w:r>
      <w:r w:rsidR="00A2602F" w:rsidRPr="00811BF4">
        <w:rPr>
          <w:rFonts w:cs="Times New Roman"/>
          <w:kern w:val="22"/>
          <w:szCs w:val="22"/>
        </w:rPr>
        <w:t xml:space="preserve">to provide </w:t>
      </w:r>
      <w:r w:rsidR="007A5F32" w:rsidRPr="00811BF4">
        <w:rPr>
          <w:rFonts w:cs="Times New Roman"/>
          <w:kern w:val="22"/>
          <w:szCs w:val="22"/>
        </w:rPr>
        <w:t xml:space="preserve">support </w:t>
      </w:r>
      <w:r w:rsidR="00A2602F" w:rsidRPr="00811BF4">
        <w:rPr>
          <w:rFonts w:cs="Times New Roman"/>
          <w:kern w:val="22"/>
          <w:szCs w:val="22"/>
        </w:rPr>
        <w:t>as appropriate</w:t>
      </w:r>
      <w:r w:rsidRPr="00811BF4">
        <w:rPr>
          <w:rFonts w:cs="Times New Roman"/>
          <w:kern w:val="22"/>
          <w:szCs w:val="22"/>
        </w:rPr>
        <w:t xml:space="preserve">. </w:t>
      </w:r>
      <w:r w:rsidR="006108E8" w:rsidRPr="00811BF4">
        <w:rPr>
          <w:rFonts w:cs="Times New Roman"/>
          <w:kern w:val="22"/>
          <w:szCs w:val="22"/>
        </w:rPr>
        <w:t xml:space="preserve">It was also noted that increased efforts </w:t>
      </w:r>
      <w:r w:rsidR="006D0878" w:rsidRPr="00811BF4">
        <w:rPr>
          <w:rFonts w:cs="Times New Roman"/>
          <w:kern w:val="22"/>
          <w:szCs w:val="22"/>
        </w:rPr>
        <w:t xml:space="preserve">were </w:t>
      </w:r>
      <w:r w:rsidR="006108E8" w:rsidRPr="00811BF4">
        <w:rPr>
          <w:rFonts w:cs="Times New Roman"/>
          <w:kern w:val="22"/>
          <w:szCs w:val="22"/>
        </w:rPr>
        <w:t>needed</w:t>
      </w:r>
      <w:proofErr w:type="gramStart"/>
      <w:r w:rsidR="00F32B67" w:rsidRPr="00811BF4">
        <w:rPr>
          <w:rFonts w:cs="Times New Roman"/>
          <w:kern w:val="22"/>
          <w:szCs w:val="22"/>
        </w:rPr>
        <w:t>, in particular,</w:t>
      </w:r>
      <w:r w:rsidR="006108E8" w:rsidRPr="00811BF4">
        <w:rPr>
          <w:rFonts w:cs="Times New Roman"/>
          <w:kern w:val="22"/>
          <w:szCs w:val="22"/>
        </w:rPr>
        <w:t xml:space="preserve"> </w:t>
      </w:r>
      <w:r w:rsidR="000E507D" w:rsidRPr="00811BF4">
        <w:rPr>
          <w:rFonts w:cs="Times New Roman"/>
          <w:kern w:val="22"/>
          <w:szCs w:val="22"/>
        </w:rPr>
        <w:t>to</w:t>
      </w:r>
      <w:proofErr w:type="gramEnd"/>
      <w:r w:rsidR="000E507D" w:rsidRPr="00811BF4">
        <w:rPr>
          <w:rFonts w:cs="Times New Roman"/>
          <w:kern w:val="22"/>
          <w:szCs w:val="22"/>
        </w:rPr>
        <w:t xml:space="preserve"> </w:t>
      </w:r>
      <w:r w:rsidR="006108E8" w:rsidRPr="00811BF4">
        <w:rPr>
          <w:rFonts w:cs="Times New Roman"/>
          <w:kern w:val="22"/>
          <w:szCs w:val="22"/>
        </w:rPr>
        <w:t>encourage</w:t>
      </w:r>
      <w:r w:rsidR="007A5F32" w:rsidRPr="00811BF4">
        <w:rPr>
          <w:rFonts w:cs="Times New Roman"/>
          <w:kern w:val="22"/>
          <w:szCs w:val="22"/>
        </w:rPr>
        <w:t xml:space="preserve"> the</w:t>
      </w:r>
      <w:r w:rsidR="006108E8" w:rsidRPr="00811BF4">
        <w:rPr>
          <w:rFonts w:cs="Times New Roman"/>
          <w:kern w:val="22"/>
          <w:szCs w:val="22"/>
        </w:rPr>
        <w:t xml:space="preserve"> publication of</w:t>
      </w:r>
      <w:r w:rsidR="00FC7999" w:rsidRPr="00811BF4">
        <w:rPr>
          <w:rFonts w:cs="Times New Roman"/>
          <w:kern w:val="22"/>
          <w:szCs w:val="22"/>
        </w:rPr>
        <w:t xml:space="preserve"> information on ABS procedures</w:t>
      </w:r>
      <w:r w:rsidR="00492437" w:rsidRPr="00811BF4">
        <w:rPr>
          <w:rFonts w:cs="Times New Roman"/>
          <w:kern w:val="22"/>
          <w:szCs w:val="22"/>
        </w:rPr>
        <w:t>, information on permits</w:t>
      </w:r>
      <w:r w:rsidR="00A2602F" w:rsidRPr="00811BF4">
        <w:rPr>
          <w:rFonts w:cs="Times New Roman"/>
          <w:kern w:val="22"/>
          <w:szCs w:val="22"/>
        </w:rPr>
        <w:t xml:space="preserve"> </w:t>
      </w:r>
      <w:r w:rsidR="00492437" w:rsidRPr="00811BF4">
        <w:rPr>
          <w:rFonts w:cs="Times New Roman"/>
          <w:kern w:val="22"/>
          <w:szCs w:val="22"/>
        </w:rPr>
        <w:t xml:space="preserve">and </w:t>
      </w:r>
      <w:r w:rsidR="00A2602F" w:rsidRPr="00811BF4">
        <w:rPr>
          <w:rFonts w:cs="Times New Roman"/>
          <w:kern w:val="22"/>
          <w:szCs w:val="22"/>
        </w:rPr>
        <w:t xml:space="preserve">to </w:t>
      </w:r>
      <w:r w:rsidR="00492437" w:rsidRPr="00811BF4">
        <w:rPr>
          <w:rFonts w:cs="Times New Roman"/>
          <w:kern w:val="22"/>
          <w:szCs w:val="22"/>
        </w:rPr>
        <w:t>update</w:t>
      </w:r>
      <w:r w:rsidR="003C6C88" w:rsidRPr="00811BF4">
        <w:rPr>
          <w:rFonts w:cs="Times New Roman"/>
          <w:kern w:val="22"/>
          <w:szCs w:val="22"/>
        </w:rPr>
        <w:t xml:space="preserve"> and complete</w:t>
      </w:r>
      <w:r w:rsidR="00492437" w:rsidRPr="00811BF4">
        <w:rPr>
          <w:rFonts w:cs="Times New Roman"/>
          <w:kern w:val="22"/>
          <w:szCs w:val="22"/>
        </w:rPr>
        <w:t xml:space="preserve"> </w:t>
      </w:r>
      <w:r w:rsidR="003C6C88" w:rsidRPr="00811BF4">
        <w:rPr>
          <w:rFonts w:cs="Times New Roman"/>
          <w:kern w:val="22"/>
          <w:szCs w:val="22"/>
        </w:rPr>
        <w:t xml:space="preserve">the </w:t>
      </w:r>
      <w:r w:rsidR="00492437" w:rsidRPr="00811BF4">
        <w:rPr>
          <w:rFonts w:cs="Times New Roman"/>
          <w:kern w:val="22"/>
          <w:szCs w:val="22"/>
        </w:rPr>
        <w:t xml:space="preserve">information on the key elements of </w:t>
      </w:r>
      <w:r w:rsidR="003C6C88" w:rsidRPr="00811BF4">
        <w:rPr>
          <w:rFonts w:cs="Times New Roman"/>
          <w:kern w:val="22"/>
          <w:szCs w:val="22"/>
        </w:rPr>
        <w:t>the</w:t>
      </w:r>
      <w:r w:rsidR="00A2602F" w:rsidRPr="00811BF4">
        <w:rPr>
          <w:rFonts w:cs="Times New Roman"/>
          <w:kern w:val="22"/>
          <w:szCs w:val="22"/>
        </w:rPr>
        <w:t xml:space="preserve"> </w:t>
      </w:r>
      <w:r w:rsidR="00492437" w:rsidRPr="00811BF4">
        <w:rPr>
          <w:rFonts w:cs="Times New Roman"/>
          <w:kern w:val="22"/>
          <w:szCs w:val="22"/>
        </w:rPr>
        <w:t>ABS measures.</w:t>
      </w:r>
    </w:p>
    <w:p w14:paraId="2843D7E1" w14:textId="28CFABED" w:rsidR="006108E8" w:rsidRPr="00811BF4" w:rsidRDefault="009C5961" w:rsidP="00811BF4">
      <w:pPr>
        <w:pStyle w:val="Para1"/>
        <w:suppressLineNumbers/>
        <w:tabs>
          <w:tab w:val="clear" w:pos="644"/>
          <w:tab w:val="clear" w:pos="720"/>
        </w:tabs>
        <w:suppressAutoHyphens/>
        <w:spacing w:before="120"/>
        <w:ind w:left="0"/>
        <w:rPr>
          <w:rFonts w:cs="Times New Roman"/>
          <w:i/>
          <w:kern w:val="22"/>
          <w:szCs w:val="22"/>
        </w:rPr>
      </w:pPr>
      <w:r w:rsidRPr="00811BF4">
        <w:rPr>
          <w:rFonts w:cs="Times New Roman"/>
          <w:kern w:val="22"/>
          <w:szCs w:val="22"/>
        </w:rPr>
        <w:t>I</w:t>
      </w:r>
      <w:r w:rsidR="006108E8" w:rsidRPr="00811BF4">
        <w:rPr>
          <w:rFonts w:cs="Times New Roman"/>
          <w:kern w:val="22"/>
          <w:szCs w:val="22"/>
        </w:rPr>
        <w:t xml:space="preserve">t was </w:t>
      </w:r>
      <w:r w:rsidR="00E160B5" w:rsidRPr="00811BF4">
        <w:rPr>
          <w:rFonts w:cs="Times New Roman"/>
          <w:kern w:val="22"/>
          <w:szCs w:val="22"/>
        </w:rPr>
        <w:t xml:space="preserve">also </w:t>
      </w:r>
      <w:r w:rsidR="006108E8" w:rsidRPr="00811BF4">
        <w:rPr>
          <w:rFonts w:cs="Times New Roman"/>
          <w:kern w:val="22"/>
          <w:szCs w:val="22"/>
        </w:rPr>
        <w:t>suggested t</w:t>
      </w:r>
      <w:r w:rsidRPr="00811BF4">
        <w:rPr>
          <w:rFonts w:cs="Times New Roman"/>
          <w:kern w:val="22"/>
          <w:szCs w:val="22"/>
        </w:rPr>
        <w:t xml:space="preserve">hat the Secretariat </w:t>
      </w:r>
      <w:r w:rsidR="006108E8" w:rsidRPr="00811BF4">
        <w:rPr>
          <w:rFonts w:cs="Times New Roman"/>
          <w:kern w:val="22"/>
          <w:szCs w:val="22"/>
        </w:rPr>
        <w:t xml:space="preserve">make use of existing opportunities and meetings, such as the </w:t>
      </w:r>
      <w:r w:rsidR="004B54A3" w:rsidRPr="00811BF4">
        <w:rPr>
          <w:rFonts w:cs="Times New Roman"/>
          <w:kern w:val="22"/>
          <w:szCs w:val="22"/>
        </w:rPr>
        <w:t xml:space="preserve">Ad Hoc Open-ended </w:t>
      </w:r>
      <w:r w:rsidR="006108E8" w:rsidRPr="00811BF4">
        <w:rPr>
          <w:rFonts w:cs="Times New Roman"/>
          <w:kern w:val="22"/>
          <w:szCs w:val="22"/>
        </w:rPr>
        <w:t>Working Group on Article 8(j)</w:t>
      </w:r>
      <w:r w:rsidR="004B54A3" w:rsidRPr="00811BF4">
        <w:rPr>
          <w:rFonts w:cs="Times New Roman"/>
          <w:kern w:val="22"/>
          <w:szCs w:val="22"/>
        </w:rPr>
        <w:t xml:space="preserve"> and Related Provisions</w:t>
      </w:r>
      <w:r w:rsidR="006108E8" w:rsidRPr="00811BF4">
        <w:rPr>
          <w:rFonts w:cs="Times New Roman"/>
          <w:kern w:val="22"/>
          <w:szCs w:val="22"/>
        </w:rPr>
        <w:t xml:space="preserve">, to raise awareness </w:t>
      </w:r>
      <w:r w:rsidRPr="00811BF4">
        <w:rPr>
          <w:rFonts w:cs="Times New Roman"/>
          <w:kern w:val="22"/>
          <w:szCs w:val="22"/>
        </w:rPr>
        <w:t xml:space="preserve">among </w:t>
      </w:r>
      <w:r w:rsidR="004B54A3" w:rsidRPr="00811BF4">
        <w:rPr>
          <w:rFonts w:cs="Times New Roman"/>
          <w:kern w:val="22"/>
          <w:szCs w:val="22"/>
        </w:rPr>
        <w:t xml:space="preserve">indigenous peoples and local communities </w:t>
      </w:r>
      <w:r w:rsidRPr="00811BF4">
        <w:rPr>
          <w:rFonts w:cs="Times New Roman"/>
          <w:kern w:val="22"/>
          <w:szCs w:val="22"/>
        </w:rPr>
        <w:t xml:space="preserve">to encourage the </w:t>
      </w:r>
      <w:r w:rsidR="006108E8" w:rsidRPr="00811BF4">
        <w:rPr>
          <w:rFonts w:cs="Times New Roman"/>
          <w:kern w:val="22"/>
          <w:szCs w:val="22"/>
        </w:rPr>
        <w:t>publ</w:t>
      </w:r>
      <w:r w:rsidRPr="00811BF4">
        <w:rPr>
          <w:rFonts w:cs="Times New Roman"/>
          <w:kern w:val="22"/>
          <w:szCs w:val="22"/>
        </w:rPr>
        <w:t xml:space="preserve">ication of </w:t>
      </w:r>
      <w:r w:rsidR="006108E8" w:rsidRPr="00811BF4">
        <w:rPr>
          <w:rFonts w:cs="Times New Roman"/>
          <w:kern w:val="22"/>
          <w:szCs w:val="22"/>
        </w:rPr>
        <w:t xml:space="preserve">community protocols on the </w:t>
      </w:r>
      <w:r w:rsidR="00303309" w:rsidRPr="00811BF4">
        <w:rPr>
          <w:rFonts w:cs="Times New Roman"/>
          <w:kern w:val="22"/>
          <w:szCs w:val="22"/>
        </w:rPr>
        <w:t>ABS Clearing-House</w:t>
      </w:r>
      <w:r w:rsidR="006108E8" w:rsidRPr="00811BF4">
        <w:rPr>
          <w:rFonts w:cs="Times New Roman"/>
          <w:kern w:val="22"/>
          <w:szCs w:val="22"/>
        </w:rPr>
        <w:t>.</w:t>
      </w:r>
    </w:p>
    <w:p w14:paraId="4DBD8B4F" w14:textId="1668501B" w:rsidR="00330D15" w:rsidRPr="00811BF4" w:rsidRDefault="00BE0642" w:rsidP="00811BF4">
      <w:pPr>
        <w:pStyle w:val="Para1"/>
        <w:keepNext/>
        <w:numPr>
          <w:ilvl w:val="0"/>
          <w:numId w:val="0"/>
        </w:numPr>
        <w:suppressLineNumbers/>
        <w:tabs>
          <w:tab w:val="clear" w:pos="720"/>
          <w:tab w:val="left" w:pos="426"/>
        </w:tabs>
        <w:suppressAutoHyphens/>
        <w:spacing w:before="120"/>
        <w:jc w:val="center"/>
        <w:rPr>
          <w:rFonts w:cs="Times New Roman"/>
          <w:kern w:val="22"/>
          <w:szCs w:val="22"/>
        </w:rPr>
      </w:pPr>
      <w:r w:rsidRPr="00811BF4">
        <w:rPr>
          <w:rFonts w:cs="Times New Roman"/>
          <w:kern w:val="22"/>
          <w:szCs w:val="22"/>
        </w:rPr>
        <w:t>2.</w:t>
      </w:r>
      <w:r w:rsidRPr="00811BF4">
        <w:rPr>
          <w:rFonts w:cs="Times New Roman"/>
          <w:kern w:val="22"/>
          <w:szCs w:val="22"/>
        </w:rPr>
        <w:tab/>
      </w:r>
      <w:r w:rsidR="00330D15" w:rsidRPr="00811BF4">
        <w:rPr>
          <w:rFonts w:cs="Times New Roman"/>
          <w:i/>
          <w:kern w:val="22"/>
          <w:szCs w:val="22"/>
        </w:rPr>
        <w:t>Capacity-building</w:t>
      </w:r>
      <w:r w:rsidR="00D6575F" w:rsidRPr="00811BF4">
        <w:rPr>
          <w:rFonts w:cs="Times New Roman"/>
          <w:i/>
          <w:kern w:val="22"/>
          <w:szCs w:val="22"/>
        </w:rPr>
        <w:t xml:space="preserve"> for use of the ABS Clearing-House</w:t>
      </w:r>
    </w:p>
    <w:p w14:paraId="7B9634DB" w14:textId="23A128BB" w:rsidR="001550FB" w:rsidRPr="00811BF4" w:rsidRDefault="006108E8"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w:t>
      </w:r>
      <w:r w:rsidR="002014A1" w:rsidRPr="00811BF4">
        <w:rPr>
          <w:rFonts w:cs="Times New Roman"/>
          <w:kern w:val="22"/>
          <w:szCs w:val="22"/>
        </w:rPr>
        <w:t xml:space="preserve">suggestions </w:t>
      </w:r>
      <w:r w:rsidRPr="00811BF4">
        <w:rPr>
          <w:rFonts w:cs="Times New Roman"/>
          <w:kern w:val="22"/>
          <w:szCs w:val="22"/>
        </w:rPr>
        <w:t>to improve</w:t>
      </w:r>
      <w:r w:rsidR="002014A1" w:rsidRPr="00811BF4">
        <w:rPr>
          <w:rFonts w:cs="Times New Roman"/>
          <w:kern w:val="22"/>
          <w:szCs w:val="22"/>
        </w:rPr>
        <w:t xml:space="preserve"> the efficiency of the </w:t>
      </w:r>
      <w:r w:rsidRPr="00811BF4">
        <w:rPr>
          <w:rFonts w:cs="Times New Roman"/>
          <w:kern w:val="22"/>
          <w:szCs w:val="22"/>
        </w:rPr>
        <w:t xml:space="preserve">technical support </w:t>
      </w:r>
      <w:r w:rsidR="0086641F" w:rsidRPr="00811BF4">
        <w:rPr>
          <w:rFonts w:cs="Times New Roman"/>
          <w:kern w:val="22"/>
          <w:szCs w:val="22"/>
        </w:rPr>
        <w:t xml:space="preserve">provided </w:t>
      </w:r>
      <w:r w:rsidR="001550FB" w:rsidRPr="00811BF4">
        <w:rPr>
          <w:rFonts w:cs="Times New Roman"/>
          <w:kern w:val="22"/>
          <w:szCs w:val="22"/>
        </w:rPr>
        <w:t>namely through the</w:t>
      </w:r>
      <w:r w:rsidR="00153748" w:rsidRPr="00811BF4">
        <w:rPr>
          <w:rFonts w:cs="Times New Roman"/>
          <w:kern w:val="22"/>
          <w:szCs w:val="22"/>
        </w:rPr>
        <w:t xml:space="preserve"> development of</w:t>
      </w:r>
      <w:r w:rsidR="001550FB" w:rsidRPr="00811BF4">
        <w:rPr>
          <w:rFonts w:cs="Times New Roman"/>
          <w:kern w:val="22"/>
          <w:szCs w:val="22"/>
        </w:rPr>
        <w:t>: (</w:t>
      </w:r>
      <w:r w:rsidR="00695C6B" w:rsidRPr="00811BF4">
        <w:rPr>
          <w:rFonts w:cs="Times New Roman"/>
          <w:kern w:val="22"/>
          <w:szCs w:val="22"/>
        </w:rPr>
        <w:t>a</w:t>
      </w:r>
      <w:r w:rsidR="001550FB" w:rsidRPr="00811BF4">
        <w:rPr>
          <w:rFonts w:cs="Times New Roman"/>
          <w:kern w:val="22"/>
          <w:szCs w:val="22"/>
        </w:rPr>
        <w:t>) a chat bo</w:t>
      </w:r>
      <w:r w:rsidR="00553988" w:rsidRPr="00811BF4">
        <w:rPr>
          <w:rFonts w:cs="Times New Roman"/>
          <w:kern w:val="22"/>
          <w:szCs w:val="22"/>
        </w:rPr>
        <w:t>t</w:t>
      </w:r>
      <w:r w:rsidR="001550FB" w:rsidRPr="00811BF4">
        <w:rPr>
          <w:rFonts w:cs="Times New Roman"/>
          <w:kern w:val="22"/>
          <w:szCs w:val="22"/>
        </w:rPr>
        <w:t>; (</w:t>
      </w:r>
      <w:r w:rsidR="00695C6B" w:rsidRPr="00811BF4">
        <w:rPr>
          <w:rFonts w:cs="Times New Roman"/>
          <w:kern w:val="22"/>
          <w:szCs w:val="22"/>
        </w:rPr>
        <w:t>b</w:t>
      </w:r>
      <w:r w:rsidR="001550FB" w:rsidRPr="00811BF4">
        <w:rPr>
          <w:rFonts w:cs="Times New Roman"/>
          <w:kern w:val="22"/>
          <w:szCs w:val="22"/>
        </w:rPr>
        <w:t>) new guided website tours for key problem areas; and (</w:t>
      </w:r>
      <w:r w:rsidR="00695C6B" w:rsidRPr="00811BF4">
        <w:rPr>
          <w:rFonts w:cs="Times New Roman"/>
          <w:kern w:val="22"/>
          <w:szCs w:val="22"/>
        </w:rPr>
        <w:t>c</w:t>
      </w:r>
      <w:r w:rsidR="001550FB" w:rsidRPr="00811BF4">
        <w:rPr>
          <w:rFonts w:cs="Times New Roman"/>
          <w:kern w:val="22"/>
          <w:szCs w:val="22"/>
        </w:rPr>
        <w:t xml:space="preserve">) short videos </w:t>
      </w:r>
      <w:r w:rsidR="00AF6629" w:rsidRPr="00811BF4">
        <w:rPr>
          <w:rFonts w:cs="Times New Roman"/>
          <w:kern w:val="22"/>
          <w:szCs w:val="22"/>
        </w:rPr>
        <w:t xml:space="preserve">to </w:t>
      </w:r>
      <w:r w:rsidR="00154A5D" w:rsidRPr="00811BF4">
        <w:rPr>
          <w:rFonts w:cs="Times New Roman"/>
          <w:kern w:val="22"/>
          <w:szCs w:val="22"/>
        </w:rPr>
        <w:t>explain specific</w:t>
      </w:r>
      <w:r w:rsidR="00F54498" w:rsidRPr="00811BF4">
        <w:rPr>
          <w:rFonts w:cs="Times New Roman"/>
          <w:kern w:val="22"/>
          <w:szCs w:val="22"/>
        </w:rPr>
        <w:t xml:space="preserve"> </w:t>
      </w:r>
      <w:r w:rsidR="002014A1" w:rsidRPr="00811BF4">
        <w:rPr>
          <w:rFonts w:cs="Times New Roman"/>
          <w:kern w:val="22"/>
          <w:szCs w:val="22"/>
        </w:rPr>
        <w:t xml:space="preserve">functionality </w:t>
      </w:r>
      <w:r w:rsidR="00C126FC" w:rsidRPr="00811BF4">
        <w:rPr>
          <w:rFonts w:cs="Times New Roman"/>
          <w:kern w:val="22"/>
          <w:szCs w:val="22"/>
        </w:rPr>
        <w:t>of the ABS</w:t>
      </w:r>
      <w:r w:rsidR="00153748" w:rsidRPr="00811BF4">
        <w:rPr>
          <w:rFonts w:cs="Times New Roman"/>
          <w:kern w:val="22"/>
          <w:szCs w:val="22"/>
        </w:rPr>
        <w:t xml:space="preserve"> </w:t>
      </w:r>
      <w:r w:rsidR="00C126FC" w:rsidRPr="00811BF4">
        <w:rPr>
          <w:rFonts w:cs="Times New Roman"/>
          <w:kern w:val="22"/>
          <w:szCs w:val="22"/>
        </w:rPr>
        <w:t>C</w:t>
      </w:r>
      <w:r w:rsidR="00153748" w:rsidRPr="00811BF4">
        <w:rPr>
          <w:rFonts w:cs="Times New Roman"/>
          <w:kern w:val="22"/>
          <w:szCs w:val="22"/>
        </w:rPr>
        <w:t>learing-House</w:t>
      </w:r>
      <w:r w:rsidR="00154A5D" w:rsidRPr="00811BF4">
        <w:rPr>
          <w:rFonts w:cs="Times New Roman"/>
          <w:kern w:val="22"/>
          <w:szCs w:val="22"/>
        </w:rPr>
        <w:t xml:space="preserve">. </w:t>
      </w:r>
      <w:r w:rsidR="00E35F06" w:rsidRPr="00811BF4">
        <w:rPr>
          <w:rFonts w:cs="Times New Roman"/>
          <w:kern w:val="22"/>
          <w:szCs w:val="22"/>
        </w:rPr>
        <w:t xml:space="preserve">The </w:t>
      </w:r>
      <w:r w:rsidR="009C5961" w:rsidRPr="00811BF4">
        <w:rPr>
          <w:rFonts w:cs="Times New Roman"/>
          <w:kern w:val="22"/>
          <w:szCs w:val="22"/>
        </w:rPr>
        <w:t xml:space="preserve">Secretariat could </w:t>
      </w:r>
      <w:r w:rsidR="00E35F06" w:rsidRPr="00811BF4">
        <w:rPr>
          <w:rFonts w:cs="Times New Roman"/>
          <w:kern w:val="22"/>
          <w:szCs w:val="22"/>
        </w:rPr>
        <w:t xml:space="preserve">take advantage of the migration of the </w:t>
      </w:r>
      <w:r w:rsidR="00E160B5" w:rsidRPr="00811BF4">
        <w:rPr>
          <w:rFonts w:cs="Times New Roman"/>
          <w:kern w:val="22"/>
          <w:szCs w:val="22"/>
        </w:rPr>
        <w:t xml:space="preserve">Biosafety </w:t>
      </w:r>
      <w:proofErr w:type="gramStart"/>
      <w:r w:rsidR="00E160B5" w:rsidRPr="00811BF4">
        <w:rPr>
          <w:rFonts w:cs="Times New Roman"/>
          <w:kern w:val="22"/>
          <w:szCs w:val="22"/>
        </w:rPr>
        <w:t>Clearing-House</w:t>
      </w:r>
      <w:proofErr w:type="gramEnd"/>
      <w:r w:rsidR="00E160B5" w:rsidRPr="00811BF4">
        <w:rPr>
          <w:rFonts w:cs="Times New Roman"/>
          <w:kern w:val="22"/>
          <w:szCs w:val="22"/>
        </w:rPr>
        <w:t xml:space="preserve"> </w:t>
      </w:r>
      <w:r w:rsidR="00E35F06" w:rsidRPr="00811BF4">
        <w:rPr>
          <w:rFonts w:cs="Times New Roman"/>
          <w:kern w:val="22"/>
          <w:szCs w:val="22"/>
        </w:rPr>
        <w:t xml:space="preserve">to the </w:t>
      </w:r>
      <w:r w:rsidR="00303309" w:rsidRPr="00811BF4">
        <w:rPr>
          <w:rFonts w:cs="Times New Roman"/>
          <w:kern w:val="22"/>
          <w:szCs w:val="22"/>
        </w:rPr>
        <w:t xml:space="preserve">ABS Clearing-House </w:t>
      </w:r>
      <w:r w:rsidR="00E35F06" w:rsidRPr="00811BF4">
        <w:rPr>
          <w:rFonts w:cs="Times New Roman"/>
          <w:kern w:val="22"/>
          <w:szCs w:val="22"/>
        </w:rPr>
        <w:t xml:space="preserve">platform </w:t>
      </w:r>
      <w:r w:rsidR="00D01EF4" w:rsidRPr="00811BF4">
        <w:rPr>
          <w:rFonts w:cs="Times New Roman"/>
          <w:kern w:val="22"/>
          <w:szCs w:val="22"/>
        </w:rPr>
        <w:t xml:space="preserve">and </w:t>
      </w:r>
      <w:r w:rsidR="00326E19" w:rsidRPr="00811BF4">
        <w:rPr>
          <w:rFonts w:cs="Times New Roman"/>
          <w:kern w:val="22"/>
          <w:szCs w:val="22"/>
        </w:rPr>
        <w:t xml:space="preserve">would </w:t>
      </w:r>
      <w:r w:rsidR="009C5961" w:rsidRPr="00811BF4">
        <w:rPr>
          <w:rFonts w:cs="Times New Roman"/>
          <w:kern w:val="22"/>
          <w:szCs w:val="22"/>
        </w:rPr>
        <w:t>develop this</w:t>
      </w:r>
      <w:r w:rsidR="00D01EF4" w:rsidRPr="00811BF4">
        <w:rPr>
          <w:rFonts w:cs="Times New Roman"/>
          <w:kern w:val="22"/>
          <w:szCs w:val="22"/>
        </w:rPr>
        <w:t xml:space="preserve"> in collaboration</w:t>
      </w:r>
      <w:r w:rsidR="00E35F06" w:rsidRPr="00811BF4">
        <w:rPr>
          <w:rFonts w:cs="Times New Roman"/>
          <w:kern w:val="22"/>
          <w:szCs w:val="22"/>
        </w:rPr>
        <w:t xml:space="preserve"> with </w:t>
      </w:r>
      <w:r w:rsidR="009C5961" w:rsidRPr="00811BF4">
        <w:rPr>
          <w:rFonts w:cs="Times New Roman"/>
          <w:kern w:val="22"/>
          <w:szCs w:val="22"/>
        </w:rPr>
        <w:t xml:space="preserve">the </w:t>
      </w:r>
      <w:r w:rsidR="001550FB" w:rsidRPr="00811BF4">
        <w:rPr>
          <w:rFonts w:cs="Times New Roman"/>
          <w:kern w:val="22"/>
          <w:szCs w:val="22"/>
        </w:rPr>
        <w:t>B</w:t>
      </w:r>
      <w:r w:rsidR="002E6526" w:rsidRPr="00811BF4">
        <w:rPr>
          <w:rFonts w:cs="Times New Roman"/>
          <w:kern w:val="22"/>
          <w:szCs w:val="22"/>
        </w:rPr>
        <w:t xml:space="preserve">iosafety </w:t>
      </w:r>
      <w:r w:rsidR="001550FB" w:rsidRPr="00811BF4">
        <w:rPr>
          <w:rFonts w:cs="Times New Roman"/>
          <w:kern w:val="22"/>
          <w:szCs w:val="22"/>
        </w:rPr>
        <w:t>C</w:t>
      </w:r>
      <w:r w:rsidR="002E6526" w:rsidRPr="00811BF4">
        <w:rPr>
          <w:rFonts w:cs="Times New Roman"/>
          <w:kern w:val="22"/>
          <w:szCs w:val="22"/>
        </w:rPr>
        <w:t>learing-</w:t>
      </w:r>
      <w:r w:rsidR="001550FB" w:rsidRPr="00811BF4">
        <w:rPr>
          <w:rFonts w:cs="Times New Roman"/>
          <w:kern w:val="22"/>
          <w:szCs w:val="22"/>
        </w:rPr>
        <w:t>H</w:t>
      </w:r>
      <w:r w:rsidR="002E6526" w:rsidRPr="00811BF4">
        <w:rPr>
          <w:rFonts w:cs="Times New Roman"/>
          <w:kern w:val="22"/>
          <w:szCs w:val="22"/>
        </w:rPr>
        <w:t>ouse</w:t>
      </w:r>
      <w:r w:rsidR="009167DF" w:rsidRPr="00811BF4">
        <w:rPr>
          <w:rFonts w:cs="Times New Roman"/>
          <w:kern w:val="22"/>
          <w:szCs w:val="22"/>
        </w:rPr>
        <w:t>/Global Environment Facility</w:t>
      </w:r>
      <w:r w:rsidR="001550FB" w:rsidRPr="00811BF4">
        <w:rPr>
          <w:rFonts w:cs="Times New Roman"/>
          <w:kern w:val="22"/>
          <w:szCs w:val="22"/>
        </w:rPr>
        <w:t xml:space="preserve"> Global project.</w:t>
      </w:r>
    </w:p>
    <w:p w14:paraId="4C76A99F" w14:textId="13B5027D" w:rsidR="00330D15" w:rsidRPr="00811BF4" w:rsidRDefault="006D5F6D" w:rsidP="00811BF4">
      <w:pPr>
        <w:pStyle w:val="Para1"/>
        <w:keepNext/>
        <w:numPr>
          <w:ilvl w:val="0"/>
          <w:numId w:val="0"/>
        </w:numPr>
        <w:suppressLineNumbers/>
        <w:tabs>
          <w:tab w:val="clear" w:pos="720"/>
          <w:tab w:val="left" w:pos="426"/>
        </w:tabs>
        <w:suppressAutoHyphens/>
        <w:spacing w:before="120"/>
        <w:jc w:val="center"/>
        <w:rPr>
          <w:rFonts w:cs="Times New Roman"/>
          <w:i/>
          <w:kern w:val="22"/>
          <w:szCs w:val="22"/>
        </w:rPr>
      </w:pPr>
      <w:r w:rsidRPr="00811BF4">
        <w:rPr>
          <w:rFonts w:cs="Times New Roman"/>
          <w:kern w:val="22"/>
          <w:szCs w:val="22"/>
        </w:rPr>
        <w:t>3</w:t>
      </w:r>
      <w:r w:rsidR="00BE0642" w:rsidRPr="00811BF4">
        <w:rPr>
          <w:rFonts w:cs="Times New Roman"/>
          <w:kern w:val="22"/>
          <w:szCs w:val="22"/>
        </w:rPr>
        <w:t>.</w:t>
      </w:r>
      <w:r w:rsidR="00BE0642" w:rsidRPr="00811BF4">
        <w:rPr>
          <w:rFonts w:cs="Times New Roman"/>
          <w:kern w:val="22"/>
          <w:szCs w:val="22"/>
        </w:rPr>
        <w:tab/>
      </w:r>
      <w:r w:rsidR="00330D15" w:rsidRPr="00811BF4">
        <w:rPr>
          <w:rFonts w:cs="Times New Roman"/>
          <w:i/>
          <w:kern w:val="22"/>
          <w:szCs w:val="22"/>
        </w:rPr>
        <w:t>Interoperability</w:t>
      </w:r>
    </w:p>
    <w:p w14:paraId="7F562089" w14:textId="72A4E079" w:rsidR="001550FB" w:rsidRPr="00811BF4" w:rsidRDefault="001550FB"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presented ongoing efforts to enhance interoperability</w:t>
      </w:r>
      <w:r w:rsidR="00F54498" w:rsidRPr="00811BF4">
        <w:rPr>
          <w:rFonts w:cs="Times New Roman"/>
          <w:kern w:val="22"/>
          <w:szCs w:val="22"/>
        </w:rPr>
        <w:t xml:space="preserve"> of the ABS Clearing-House with national databases and systems</w:t>
      </w:r>
      <w:r w:rsidRPr="00811BF4">
        <w:rPr>
          <w:rFonts w:cs="Times New Roman"/>
          <w:kern w:val="22"/>
          <w:szCs w:val="22"/>
        </w:rPr>
        <w:t xml:space="preserve"> </w:t>
      </w:r>
      <w:r w:rsidR="00A605E9" w:rsidRPr="00811BF4">
        <w:rPr>
          <w:rFonts w:cs="Times New Roman"/>
          <w:kern w:val="22"/>
          <w:szCs w:val="22"/>
        </w:rPr>
        <w:t xml:space="preserve">in order to </w:t>
      </w:r>
      <w:r w:rsidRPr="00811BF4">
        <w:rPr>
          <w:rFonts w:cs="Times New Roman"/>
          <w:kern w:val="22"/>
          <w:szCs w:val="22"/>
        </w:rPr>
        <w:t xml:space="preserve">facilitate the exchange of information. The Secretariat noted that more work </w:t>
      </w:r>
      <w:r w:rsidR="0005355F" w:rsidRPr="00811BF4">
        <w:rPr>
          <w:rFonts w:cs="Times New Roman"/>
          <w:kern w:val="22"/>
          <w:szCs w:val="22"/>
        </w:rPr>
        <w:t>wa</w:t>
      </w:r>
      <w:r w:rsidRPr="00811BF4">
        <w:rPr>
          <w:rFonts w:cs="Times New Roman"/>
          <w:kern w:val="22"/>
          <w:szCs w:val="22"/>
        </w:rPr>
        <w:t xml:space="preserve">s needed </w:t>
      </w:r>
      <w:r w:rsidR="00A605E9" w:rsidRPr="00811BF4">
        <w:rPr>
          <w:rFonts w:cs="Times New Roman"/>
          <w:kern w:val="22"/>
          <w:szCs w:val="22"/>
        </w:rPr>
        <w:t xml:space="preserve">to improve </w:t>
      </w:r>
      <w:r w:rsidRPr="00811BF4">
        <w:rPr>
          <w:rFonts w:cs="Times New Roman"/>
          <w:kern w:val="22"/>
          <w:szCs w:val="22"/>
        </w:rPr>
        <w:t xml:space="preserve">the Application Programming Interface (API), </w:t>
      </w:r>
      <w:r w:rsidR="00A54DE6" w:rsidRPr="00811BF4">
        <w:rPr>
          <w:rFonts w:cs="Times New Roman"/>
          <w:kern w:val="22"/>
          <w:szCs w:val="22"/>
        </w:rPr>
        <w:t xml:space="preserve">such as </w:t>
      </w:r>
      <w:r w:rsidR="004507E9" w:rsidRPr="00811BF4">
        <w:rPr>
          <w:rFonts w:cs="Times New Roman"/>
          <w:kern w:val="22"/>
          <w:szCs w:val="22"/>
        </w:rPr>
        <w:t>streamlining the API and its endpoint</w:t>
      </w:r>
      <w:r w:rsidR="00CD0452" w:rsidRPr="00811BF4">
        <w:rPr>
          <w:rFonts w:cs="Times New Roman"/>
          <w:kern w:val="22"/>
          <w:szCs w:val="22"/>
        </w:rPr>
        <w:t>s</w:t>
      </w:r>
      <w:r w:rsidR="004507E9" w:rsidRPr="00811BF4">
        <w:rPr>
          <w:rFonts w:cs="Times New Roman"/>
          <w:kern w:val="22"/>
          <w:szCs w:val="22"/>
        </w:rPr>
        <w:t xml:space="preserve">, improving </w:t>
      </w:r>
      <w:r w:rsidRPr="00811BF4">
        <w:rPr>
          <w:rFonts w:cs="Times New Roman"/>
          <w:kern w:val="22"/>
          <w:szCs w:val="22"/>
        </w:rPr>
        <w:t>documentation</w:t>
      </w:r>
      <w:r w:rsidR="00F54498" w:rsidRPr="00811BF4">
        <w:rPr>
          <w:rFonts w:cs="Times New Roman"/>
          <w:kern w:val="22"/>
          <w:szCs w:val="22"/>
        </w:rPr>
        <w:t xml:space="preserve">, </w:t>
      </w:r>
      <w:r w:rsidR="004507E9" w:rsidRPr="00811BF4">
        <w:rPr>
          <w:rFonts w:cs="Times New Roman"/>
          <w:kern w:val="22"/>
          <w:szCs w:val="22"/>
        </w:rPr>
        <w:t xml:space="preserve">and </w:t>
      </w:r>
      <w:r w:rsidR="00A54DE6" w:rsidRPr="00811BF4">
        <w:rPr>
          <w:rFonts w:cs="Times New Roman"/>
          <w:kern w:val="22"/>
          <w:szCs w:val="22"/>
        </w:rPr>
        <w:t>develop</w:t>
      </w:r>
      <w:r w:rsidR="004507E9" w:rsidRPr="00811BF4">
        <w:rPr>
          <w:rFonts w:cs="Times New Roman"/>
          <w:kern w:val="22"/>
          <w:szCs w:val="22"/>
        </w:rPr>
        <w:t xml:space="preserve">ing </w:t>
      </w:r>
      <w:r w:rsidR="00A54DE6" w:rsidRPr="00811BF4">
        <w:rPr>
          <w:rFonts w:cs="Times New Roman"/>
          <w:kern w:val="22"/>
          <w:szCs w:val="22"/>
        </w:rPr>
        <w:t xml:space="preserve">a </w:t>
      </w:r>
      <w:r w:rsidR="00A605E9" w:rsidRPr="00811BF4">
        <w:rPr>
          <w:rFonts w:cs="Times New Roman"/>
          <w:kern w:val="22"/>
          <w:szCs w:val="22"/>
        </w:rPr>
        <w:t>registration</w:t>
      </w:r>
      <w:r w:rsidR="00A54DE6" w:rsidRPr="00811BF4">
        <w:rPr>
          <w:rFonts w:cs="Times New Roman"/>
          <w:kern w:val="22"/>
          <w:szCs w:val="22"/>
        </w:rPr>
        <w:t xml:space="preserve"> system to</w:t>
      </w:r>
      <w:r w:rsidR="00A605E9" w:rsidRPr="00811BF4">
        <w:rPr>
          <w:rFonts w:cs="Times New Roman"/>
          <w:kern w:val="22"/>
          <w:szCs w:val="22"/>
        </w:rPr>
        <w:t xml:space="preserve"> </w:t>
      </w:r>
      <w:r w:rsidRPr="00811BF4">
        <w:rPr>
          <w:rFonts w:cs="Times New Roman"/>
          <w:kern w:val="22"/>
          <w:szCs w:val="22"/>
        </w:rPr>
        <w:t>track</w:t>
      </w:r>
      <w:r w:rsidR="00A54DE6" w:rsidRPr="00811BF4">
        <w:rPr>
          <w:rFonts w:cs="Times New Roman"/>
          <w:kern w:val="22"/>
          <w:szCs w:val="22"/>
        </w:rPr>
        <w:t xml:space="preserve"> users</w:t>
      </w:r>
      <w:r w:rsidRPr="00811BF4">
        <w:rPr>
          <w:rFonts w:cs="Times New Roman"/>
          <w:kern w:val="22"/>
          <w:szCs w:val="22"/>
        </w:rPr>
        <w:t xml:space="preserve"> of </w:t>
      </w:r>
      <w:r w:rsidR="00A54DE6" w:rsidRPr="00811BF4">
        <w:rPr>
          <w:rFonts w:cs="Times New Roman"/>
          <w:kern w:val="22"/>
          <w:szCs w:val="22"/>
        </w:rPr>
        <w:t xml:space="preserve">the </w:t>
      </w:r>
      <w:r w:rsidRPr="00811BF4">
        <w:rPr>
          <w:rFonts w:cs="Times New Roman"/>
          <w:kern w:val="22"/>
          <w:szCs w:val="22"/>
        </w:rPr>
        <w:t>API</w:t>
      </w:r>
      <w:r w:rsidR="004507E9" w:rsidRPr="00811BF4">
        <w:rPr>
          <w:rFonts w:cs="Times New Roman"/>
          <w:kern w:val="22"/>
          <w:szCs w:val="22"/>
        </w:rPr>
        <w:t xml:space="preserve">. </w:t>
      </w:r>
      <w:r w:rsidR="006E288C" w:rsidRPr="00811BF4">
        <w:rPr>
          <w:rFonts w:cs="Times New Roman"/>
          <w:kern w:val="22"/>
          <w:szCs w:val="22"/>
        </w:rPr>
        <w:t>Th</w:t>
      </w:r>
      <w:r w:rsidR="002B2EB5" w:rsidRPr="00811BF4">
        <w:rPr>
          <w:rFonts w:cs="Times New Roman"/>
          <w:kern w:val="22"/>
          <w:szCs w:val="22"/>
        </w:rPr>
        <w:t>o</w:t>
      </w:r>
      <w:r w:rsidR="006E288C" w:rsidRPr="00811BF4">
        <w:rPr>
          <w:rFonts w:cs="Times New Roman"/>
          <w:kern w:val="22"/>
          <w:szCs w:val="22"/>
        </w:rPr>
        <w:t>se improvements</w:t>
      </w:r>
      <w:r w:rsidR="004507E9" w:rsidRPr="00811BF4">
        <w:rPr>
          <w:rFonts w:cs="Times New Roman"/>
          <w:kern w:val="22"/>
          <w:szCs w:val="22"/>
        </w:rPr>
        <w:t xml:space="preserve"> would be focused on simplify</w:t>
      </w:r>
      <w:r w:rsidR="00CD0452" w:rsidRPr="00811BF4">
        <w:rPr>
          <w:rFonts w:cs="Times New Roman"/>
          <w:kern w:val="22"/>
          <w:szCs w:val="22"/>
        </w:rPr>
        <w:t>ing</w:t>
      </w:r>
      <w:r w:rsidR="004507E9" w:rsidRPr="00811BF4">
        <w:rPr>
          <w:rFonts w:cs="Times New Roman"/>
          <w:kern w:val="22"/>
          <w:szCs w:val="22"/>
        </w:rPr>
        <w:t xml:space="preserve"> and improving the integration with national permit and monitoring </w:t>
      </w:r>
      <w:r w:rsidR="006E288C" w:rsidRPr="00811BF4">
        <w:rPr>
          <w:rFonts w:cs="Times New Roman"/>
          <w:kern w:val="22"/>
          <w:szCs w:val="22"/>
        </w:rPr>
        <w:t>systems and</w:t>
      </w:r>
      <w:r w:rsidR="00EE2554" w:rsidRPr="00811BF4">
        <w:rPr>
          <w:rFonts w:cs="Times New Roman"/>
          <w:kern w:val="22"/>
          <w:szCs w:val="22"/>
        </w:rPr>
        <w:t xml:space="preserve"> </w:t>
      </w:r>
      <w:r w:rsidR="00542944" w:rsidRPr="00811BF4">
        <w:rPr>
          <w:rFonts w:cs="Times New Roman"/>
          <w:kern w:val="22"/>
          <w:szCs w:val="22"/>
        </w:rPr>
        <w:t xml:space="preserve">might </w:t>
      </w:r>
      <w:r w:rsidR="00EE2554" w:rsidRPr="00811BF4">
        <w:rPr>
          <w:rFonts w:cs="Times New Roman"/>
          <w:kern w:val="22"/>
          <w:szCs w:val="22"/>
        </w:rPr>
        <w:t xml:space="preserve">also help </w:t>
      </w:r>
      <w:r w:rsidR="004507E9" w:rsidRPr="00811BF4">
        <w:rPr>
          <w:rFonts w:cs="Times New Roman"/>
          <w:kern w:val="22"/>
          <w:szCs w:val="22"/>
        </w:rPr>
        <w:t xml:space="preserve">to </w:t>
      </w:r>
      <w:r w:rsidR="00E05338" w:rsidRPr="00811BF4">
        <w:rPr>
          <w:rFonts w:cs="Times New Roman"/>
          <w:kern w:val="22"/>
          <w:szCs w:val="22"/>
        </w:rPr>
        <w:t>improv</w:t>
      </w:r>
      <w:r w:rsidR="00A605E9" w:rsidRPr="00811BF4">
        <w:rPr>
          <w:rFonts w:cs="Times New Roman"/>
          <w:kern w:val="22"/>
          <w:szCs w:val="22"/>
        </w:rPr>
        <w:t>e</w:t>
      </w:r>
      <w:r w:rsidR="00F32B67" w:rsidRPr="00811BF4">
        <w:rPr>
          <w:rFonts w:cs="Times New Roman"/>
          <w:kern w:val="22"/>
          <w:szCs w:val="22"/>
        </w:rPr>
        <w:t xml:space="preserve"> the</w:t>
      </w:r>
      <w:r w:rsidR="00A605E9" w:rsidRPr="00811BF4">
        <w:rPr>
          <w:rFonts w:cs="Times New Roman"/>
          <w:kern w:val="22"/>
          <w:szCs w:val="22"/>
        </w:rPr>
        <w:t xml:space="preserve"> speed and</w:t>
      </w:r>
      <w:r w:rsidR="00E05338" w:rsidRPr="00811BF4">
        <w:rPr>
          <w:rFonts w:cs="Times New Roman"/>
          <w:kern w:val="22"/>
          <w:szCs w:val="22"/>
        </w:rPr>
        <w:t xml:space="preserve"> performance of the ABS Clearing-House</w:t>
      </w:r>
      <w:r w:rsidR="00D01EF4" w:rsidRPr="00811BF4">
        <w:rPr>
          <w:rFonts w:cs="Times New Roman"/>
          <w:kern w:val="22"/>
          <w:szCs w:val="22"/>
        </w:rPr>
        <w:t xml:space="preserve"> website</w:t>
      </w:r>
      <w:r w:rsidR="00A605E9" w:rsidRPr="00811BF4">
        <w:rPr>
          <w:rFonts w:cs="Times New Roman"/>
          <w:kern w:val="22"/>
          <w:szCs w:val="22"/>
        </w:rPr>
        <w:t>.</w:t>
      </w:r>
    </w:p>
    <w:p w14:paraId="262B1790" w14:textId="65311F93" w:rsidR="007D71A9" w:rsidRPr="00811BF4" w:rsidRDefault="00BE0642" w:rsidP="00811BF4">
      <w:pPr>
        <w:pStyle w:val="Para1"/>
        <w:keepNext/>
        <w:numPr>
          <w:ilvl w:val="0"/>
          <w:numId w:val="0"/>
        </w:numPr>
        <w:suppressLineNumbers/>
        <w:tabs>
          <w:tab w:val="clear" w:pos="720"/>
          <w:tab w:val="left" w:pos="426"/>
        </w:tabs>
        <w:suppressAutoHyphens/>
        <w:spacing w:before="120"/>
        <w:jc w:val="center"/>
        <w:rPr>
          <w:rFonts w:cs="Times New Roman"/>
          <w:kern w:val="22"/>
          <w:szCs w:val="22"/>
        </w:rPr>
      </w:pPr>
      <w:r w:rsidRPr="00811BF4">
        <w:rPr>
          <w:rFonts w:cs="Times New Roman"/>
          <w:kern w:val="22"/>
          <w:szCs w:val="22"/>
        </w:rPr>
        <w:t>4.</w:t>
      </w:r>
      <w:r w:rsidRPr="00811BF4">
        <w:rPr>
          <w:rFonts w:cs="Times New Roman"/>
          <w:kern w:val="22"/>
          <w:szCs w:val="22"/>
        </w:rPr>
        <w:tab/>
      </w:r>
      <w:r w:rsidR="007D71A9" w:rsidRPr="00811BF4">
        <w:rPr>
          <w:rFonts w:cs="Times New Roman"/>
          <w:i/>
          <w:kern w:val="22"/>
          <w:szCs w:val="22"/>
        </w:rPr>
        <w:t>Collaboration</w:t>
      </w:r>
    </w:p>
    <w:p w14:paraId="03C42E54" w14:textId="164E12E7" w:rsidR="00330D15" w:rsidRPr="00811BF4" w:rsidRDefault="00713876"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w:t>
      </w:r>
      <w:r w:rsidR="00BB0E2B" w:rsidRPr="00811BF4">
        <w:rPr>
          <w:rFonts w:cs="Times New Roman"/>
          <w:kern w:val="22"/>
          <w:szCs w:val="22"/>
        </w:rPr>
        <w:t>C</w:t>
      </w:r>
      <w:r w:rsidRPr="00811BF4">
        <w:rPr>
          <w:rFonts w:cs="Times New Roman"/>
          <w:kern w:val="22"/>
          <w:szCs w:val="22"/>
        </w:rPr>
        <w:t>ommittee sought clarity on the</w:t>
      </w:r>
      <w:r w:rsidR="00330D15" w:rsidRPr="00811BF4">
        <w:rPr>
          <w:rFonts w:cs="Times New Roman"/>
          <w:kern w:val="22"/>
          <w:szCs w:val="22"/>
        </w:rPr>
        <w:t xml:space="preserve"> </w:t>
      </w:r>
      <w:r w:rsidRPr="00811BF4">
        <w:rPr>
          <w:rFonts w:cs="Times New Roman"/>
          <w:kern w:val="22"/>
          <w:szCs w:val="22"/>
        </w:rPr>
        <w:t xml:space="preserve">scope and extent </w:t>
      </w:r>
      <w:r w:rsidR="00542944" w:rsidRPr="00811BF4">
        <w:rPr>
          <w:rFonts w:cs="Times New Roman"/>
          <w:kern w:val="22"/>
          <w:szCs w:val="22"/>
        </w:rPr>
        <w:t>of</w:t>
      </w:r>
      <w:r w:rsidRPr="00811BF4">
        <w:rPr>
          <w:rFonts w:cs="Times New Roman"/>
          <w:kern w:val="22"/>
          <w:szCs w:val="22"/>
        </w:rPr>
        <w:t xml:space="preserve"> the Secretariat</w:t>
      </w:r>
      <w:r w:rsidR="00E42B16" w:rsidRPr="00811BF4">
        <w:rPr>
          <w:rFonts w:cs="Times New Roman"/>
          <w:kern w:val="22"/>
          <w:szCs w:val="22"/>
        </w:rPr>
        <w:t>’s</w:t>
      </w:r>
      <w:r w:rsidRPr="00811BF4">
        <w:rPr>
          <w:rFonts w:cs="Times New Roman"/>
          <w:kern w:val="22"/>
          <w:szCs w:val="22"/>
        </w:rPr>
        <w:t xml:space="preserve"> current collaborat</w:t>
      </w:r>
      <w:r w:rsidR="00E42B16" w:rsidRPr="00811BF4">
        <w:rPr>
          <w:rFonts w:cs="Times New Roman"/>
          <w:kern w:val="22"/>
          <w:szCs w:val="22"/>
        </w:rPr>
        <w:t>ion</w:t>
      </w:r>
      <w:r w:rsidRPr="00811BF4">
        <w:rPr>
          <w:rFonts w:cs="Times New Roman"/>
          <w:kern w:val="22"/>
          <w:szCs w:val="22"/>
        </w:rPr>
        <w:t xml:space="preserve"> with </w:t>
      </w:r>
      <w:r w:rsidR="00CF3ED3" w:rsidRPr="00811BF4">
        <w:rPr>
          <w:rFonts w:cs="Times New Roman"/>
          <w:kern w:val="22"/>
          <w:szCs w:val="22"/>
        </w:rPr>
        <w:t xml:space="preserve">other </w:t>
      </w:r>
      <w:r w:rsidRPr="00811BF4">
        <w:rPr>
          <w:rFonts w:cs="Times New Roman"/>
          <w:kern w:val="22"/>
          <w:szCs w:val="22"/>
        </w:rPr>
        <w:t xml:space="preserve">relevant </w:t>
      </w:r>
      <w:r w:rsidR="00CF3ED3" w:rsidRPr="00811BF4">
        <w:rPr>
          <w:rFonts w:cs="Times New Roman"/>
          <w:kern w:val="22"/>
          <w:szCs w:val="22"/>
        </w:rPr>
        <w:t xml:space="preserve">international </w:t>
      </w:r>
      <w:r w:rsidRPr="00811BF4">
        <w:rPr>
          <w:rFonts w:cs="Times New Roman"/>
          <w:kern w:val="22"/>
          <w:szCs w:val="22"/>
        </w:rPr>
        <w:t>instruments and initiatives</w:t>
      </w:r>
      <w:r w:rsidR="00CF3ED3" w:rsidRPr="00811BF4">
        <w:rPr>
          <w:rFonts w:cs="Times New Roman"/>
          <w:kern w:val="22"/>
          <w:szCs w:val="22"/>
        </w:rPr>
        <w:t xml:space="preserve"> </w:t>
      </w:r>
      <w:proofErr w:type="gramStart"/>
      <w:r w:rsidR="00CF3ED3" w:rsidRPr="00811BF4">
        <w:rPr>
          <w:rFonts w:cs="Times New Roman"/>
          <w:kern w:val="22"/>
          <w:szCs w:val="22"/>
        </w:rPr>
        <w:t>with regard to</w:t>
      </w:r>
      <w:proofErr w:type="gramEnd"/>
      <w:r w:rsidR="00CF3ED3" w:rsidRPr="00811BF4">
        <w:rPr>
          <w:rFonts w:cs="Times New Roman"/>
          <w:kern w:val="22"/>
          <w:szCs w:val="22"/>
        </w:rPr>
        <w:t xml:space="preserve"> the development of the </w:t>
      </w:r>
      <w:r w:rsidR="00303309" w:rsidRPr="00811BF4">
        <w:rPr>
          <w:rFonts w:cs="Times New Roman"/>
          <w:kern w:val="22"/>
          <w:szCs w:val="22"/>
        </w:rPr>
        <w:t>ABS Clearing-House</w:t>
      </w:r>
      <w:r w:rsidR="00330D15" w:rsidRPr="00811BF4">
        <w:rPr>
          <w:rFonts w:cs="Times New Roman"/>
          <w:kern w:val="22"/>
          <w:szCs w:val="22"/>
        </w:rPr>
        <w:t>.</w:t>
      </w:r>
      <w:r w:rsidR="00CF3ED3" w:rsidRPr="00811BF4">
        <w:rPr>
          <w:rFonts w:cs="Times New Roman"/>
          <w:kern w:val="22"/>
          <w:szCs w:val="22"/>
        </w:rPr>
        <w:t xml:space="preserve"> </w:t>
      </w:r>
      <w:r w:rsidRPr="00811BF4">
        <w:rPr>
          <w:rFonts w:cs="Times New Roman"/>
          <w:kern w:val="22"/>
          <w:szCs w:val="22"/>
        </w:rPr>
        <w:t xml:space="preserve">The Secretariat </w:t>
      </w:r>
      <w:r w:rsidR="00CF3ED3" w:rsidRPr="00811BF4">
        <w:rPr>
          <w:rFonts w:cs="Times New Roman"/>
          <w:kern w:val="22"/>
          <w:szCs w:val="22"/>
        </w:rPr>
        <w:t xml:space="preserve">informed the </w:t>
      </w:r>
      <w:r w:rsidR="00BB0E2B" w:rsidRPr="00811BF4">
        <w:rPr>
          <w:rFonts w:cs="Times New Roman"/>
          <w:kern w:val="22"/>
          <w:szCs w:val="22"/>
        </w:rPr>
        <w:t>C</w:t>
      </w:r>
      <w:r w:rsidR="00CF3ED3" w:rsidRPr="00811BF4">
        <w:rPr>
          <w:rFonts w:cs="Times New Roman"/>
          <w:kern w:val="22"/>
          <w:szCs w:val="22"/>
        </w:rPr>
        <w:t>ommittee that it continue</w:t>
      </w:r>
      <w:r w:rsidR="0075424A" w:rsidRPr="00811BF4">
        <w:rPr>
          <w:rFonts w:cs="Times New Roman"/>
          <w:kern w:val="22"/>
          <w:szCs w:val="22"/>
        </w:rPr>
        <w:t>d</w:t>
      </w:r>
      <w:r w:rsidR="00CF3ED3" w:rsidRPr="00811BF4">
        <w:rPr>
          <w:rFonts w:cs="Times New Roman"/>
          <w:kern w:val="22"/>
          <w:szCs w:val="22"/>
        </w:rPr>
        <w:t xml:space="preserve"> to </w:t>
      </w:r>
      <w:r w:rsidRPr="00811BF4">
        <w:rPr>
          <w:rFonts w:cs="Times New Roman"/>
          <w:kern w:val="22"/>
          <w:szCs w:val="22"/>
        </w:rPr>
        <w:t>monitor</w:t>
      </w:r>
      <w:r w:rsidR="00CF3ED3" w:rsidRPr="00811BF4">
        <w:rPr>
          <w:rFonts w:cs="Times New Roman"/>
          <w:kern w:val="22"/>
          <w:szCs w:val="22"/>
        </w:rPr>
        <w:t xml:space="preserve"> </w:t>
      </w:r>
      <w:r w:rsidRPr="00811BF4">
        <w:rPr>
          <w:rFonts w:cs="Times New Roman"/>
          <w:kern w:val="22"/>
          <w:szCs w:val="22"/>
        </w:rPr>
        <w:t xml:space="preserve">developments in other international forums and </w:t>
      </w:r>
      <w:r w:rsidR="00CF3ED3" w:rsidRPr="00811BF4">
        <w:rPr>
          <w:rFonts w:cs="Times New Roman"/>
          <w:kern w:val="22"/>
          <w:szCs w:val="22"/>
        </w:rPr>
        <w:t>share</w:t>
      </w:r>
      <w:r w:rsidR="00BD07F5" w:rsidRPr="00811BF4">
        <w:rPr>
          <w:rFonts w:cs="Times New Roman"/>
          <w:kern w:val="22"/>
          <w:szCs w:val="22"/>
        </w:rPr>
        <w:t>d</w:t>
      </w:r>
      <w:r w:rsidR="00CF3ED3" w:rsidRPr="00811BF4">
        <w:rPr>
          <w:rFonts w:cs="Times New Roman"/>
          <w:kern w:val="22"/>
          <w:szCs w:val="22"/>
        </w:rPr>
        <w:t xml:space="preserve"> relevant information</w:t>
      </w:r>
      <w:r w:rsidR="00F058D6" w:rsidRPr="00811BF4">
        <w:rPr>
          <w:rFonts w:cs="Times New Roman"/>
          <w:kern w:val="22"/>
          <w:szCs w:val="22"/>
        </w:rPr>
        <w:t xml:space="preserve"> on the Secretariat’s work related to the ABS</w:t>
      </w:r>
      <w:r w:rsidR="00F32B67" w:rsidRPr="00811BF4">
        <w:rPr>
          <w:rFonts w:cs="Times New Roman"/>
          <w:kern w:val="22"/>
          <w:szCs w:val="22"/>
        </w:rPr>
        <w:t xml:space="preserve"> </w:t>
      </w:r>
      <w:r w:rsidR="00F058D6" w:rsidRPr="00811BF4">
        <w:rPr>
          <w:rFonts w:cs="Times New Roman"/>
          <w:kern w:val="22"/>
          <w:szCs w:val="22"/>
        </w:rPr>
        <w:t>C</w:t>
      </w:r>
      <w:r w:rsidR="00F32B67" w:rsidRPr="00811BF4">
        <w:rPr>
          <w:rFonts w:cs="Times New Roman"/>
          <w:kern w:val="22"/>
          <w:szCs w:val="22"/>
        </w:rPr>
        <w:t>learing-</w:t>
      </w:r>
      <w:r w:rsidR="00F058D6" w:rsidRPr="00811BF4">
        <w:rPr>
          <w:rFonts w:cs="Times New Roman"/>
          <w:kern w:val="22"/>
          <w:szCs w:val="22"/>
        </w:rPr>
        <w:t>H</w:t>
      </w:r>
      <w:r w:rsidR="00F32B67" w:rsidRPr="00811BF4">
        <w:rPr>
          <w:rFonts w:cs="Times New Roman"/>
          <w:kern w:val="22"/>
          <w:szCs w:val="22"/>
        </w:rPr>
        <w:t>ouse</w:t>
      </w:r>
      <w:r w:rsidR="00CF3ED3" w:rsidRPr="00811BF4">
        <w:rPr>
          <w:rFonts w:cs="Times New Roman"/>
          <w:kern w:val="22"/>
          <w:szCs w:val="22"/>
        </w:rPr>
        <w:t xml:space="preserve"> with a view to </w:t>
      </w:r>
      <w:r w:rsidR="00E502C0" w:rsidRPr="00811BF4">
        <w:rPr>
          <w:rFonts w:cs="Times New Roman"/>
          <w:kern w:val="22"/>
          <w:szCs w:val="22"/>
        </w:rPr>
        <w:t>explor</w:t>
      </w:r>
      <w:r w:rsidR="00BD07F5" w:rsidRPr="00811BF4">
        <w:rPr>
          <w:rFonts w:cs="Times New Roman"/>
          <w:kern w:val="22"/>
          <w:szCs w:val="22"/>
        </w:rPr>
        <w:t>ing</w:t>
      </w:r>
      <w:r w:rsidR="00E502C0" w:rsidRPr="00811BF4">
        <w:rPr>
          <w:rFonts w:cs="Times New Roman"/>
          <w:kern w:val="22"/>
          <w:szCs w:val="22"/>
        </w:rPr>
        <w:t xml:space="preserve"> </w:t>
      </w:r>
      <w:r w:rsidR="00CF3ED3" w:rsidRPr="00811BF4">
        <w:rPr>
          <w:rFonts w:cs="Times New Roman"/>
          <w:kern w:val="22"/>
          <w:szCs w:val="22"/>
        </w:rPr>
        <w:t>opportunities for collaboration.</w:t>
      </w:r>
      <w:r w:rsidRPr="00811BF4">
        <w:rPr>
          <w:rFonts w:cs="Times New Roman"/>
          <w:kern w:val="22"/>
          <w:szCs w:val="22"/>
        </w:rPr>
        <w:t xml:space="preserve"> </w:t>
      </w:r>
      <w:r w:rsidR="00DD1638" w:rsidRPr="00811BF4">
        <w:rPr>
          <w:rFonts w:cs="Times New Roman"/>
          <w:kern w:val="22"/>
          <w:szCs w:val="22"/>
        </w:rPr>
        <w:t>The Committee agreed that the Secretariat should continue to engage with relevant forums and raise awareness of the ABS Clearing-House, as appropriate</w:t>
      </w:r>
      <w:r w:rsidR="00BD07F5" w:rsidRPr="00811BF4">
        <w:rPr>
          <w:rFonts w:cs="Times New Roman"/>
          <w:kern w:val="22"/>
          <w:szCs w:val="22"/>
        </w:rPr>
        <w:t>.</w:t>
      </w:r>
      <w:r w:rsidR="004464F1" w:rsidRPr="00811BF4">
        <w:rPr>
          <w:rStyle w:val="FootnoteReference"/>
          <w:rFonts w:cs="Times New Roman"/>
          <w:kern w:val="22"/>
          <w:sz w:val="22"/>
          <w:szCs w:val="22"/>
          <w:u w:val="none"/>
          <w:vertAlign w:val="superscript"/>
        </w:rPr>
        <w:footnoteReference w:id="3"/>
      </w:r>
    </w:p>
    <w:p w14:paraId="4EACE22C" w14:textId="77777777" w:rsidR="003837C1" w:rsidRPr="00811BF4" w:rsidRDefault="003837C1" w:rsidP="00811BF4">
      <w:pPr>
        <w:pStyle w:val="Para1"/>
        <w:keepNext/>
        <w:numPr>
          <w:ilvl w:val="0"/>
          <w:numId w:val="9"/>
        </w:numPr>
        <w:suppressLineNumbers/>
        <w:tabs>
          <w:tab w:val="clear" w:pos="720"/>
          <w:tab w:val="left" w:pos="993"/>
        </w:tabs>
        <w:suppressAutoHyphens/>
        <w:spacing w:before="120"/>
        <w:ind w:left="1701" w:right="146" w:hanging="567"/>
        <w:jc w:val="left"/>
        <w:rPr>
          <w:rFonts w:cs="Times New Roman"/>
          <w:b/>
          <w:kern w:val="22"/>
          <w:szCs w:val="22"/>
        </w:rPr>
      </w:pPr>
      <w:r w:rsidRPr="00811BF4">
        <w:rPr>
          <w:rFonts w:cs="Times New Roman"/>
          <w:b/>
          <w:kern w:val="22"/>
          <w:szCs w:val="22"/>
        </w:rPr>
        <w:t>Translation and functionality for operationalizing the ABS Clearing-House in the six official languages of the United Nations (Goal 2)</w:t>
      </w:r>
    </w:p>
    <w:p w14:paraId="596D9603" w14:textId="19A8982C"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w:t>
      </w:r>
      <w:r w:rsidR="00E11161" w:rsidRPr="00811BF4">
        <w:rPr>
          <w:rFonts w:cs="Times New Roman"/>
          <w:kern w:val="22"/>
          <w:szCs w:val="22"/>
        </w:rPr>
        <w:t xml:space="preserve">on </w:t>
      </w:r>
      <w:r w:rsidRPr="00811BF4">
        <w:rPr>
          <w:rFonts w:cs="Times New Roman"/>
          <w:kern w:val="22"/>
          <w:szCs w:val="22"/>
        </w:rPr>
        <w:t xml:space="preserve">progress </w:t>
      </w:r>
      <w:r w:rsidR="00E11161" w:rsidRPr="00811BF4">
        <w:rPr>
          <w:rFonts w:cs="Times New Roman"/>
          <w:kern w:val="22"/>
          <w:szCs w:val="22"/>
        </w:rPr>
        <w:t>i</w:t>
      </w:r>
      <w:r w:rsidRPr="00811BF4">
        <w:rPr>
          <w:rFonts w:cs="Times New Roman"/>
          <w:kern w:val="22"/>
          <w:szCs w:val="22"/>
        </w:rPr>
        <w:t xml:space="preserve">n translation and proposed the use of automated translation software. The Committee emphasized that the Secretariat should prioritize the official translation of </w:t>
      </w:r>
      <w:r w:rsidR="00A869D1" w:rsidRPr="00811BF4">
        <w:rPr>
          <w:rFonts w:cs="Times New Roman"/>
          <w:kern w:val="22"/>
          <w:szCs w:val="22"/>
        </w:rPr>
        <w:t xml:space="preserve">the </w:t>
      </w:r>
      <w:r w:rsidR="001405A4" w:rsidRPr="00811BF4">
        <w:rPr>
          <w:rFonts w:cs="Times New Roman"/>
          <w:kern w:val="22"/>
          <w:szCs w:val="22"/>
        </w:rPr>
        <w:t xml:space="preserve">website </w:t>
      </w:r>
      <w:r w:rsidRPr="00811BF4">
        <w:rPr>
          <w:rFonts w:cs="Times New Roman"/>
          <w:kern w:val="22"/>
          <w:szCs w:val="22"/>
        </w:rPr>
        <w:t>into the six official languages of the United Nations.</w:t>
      </w:r>
    </w:p>
    <w:p w14:paraId="5C20DDBC" w14:textId="547B104C"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Committee subsequently discussed the possibility of including a function to provide courtesy translation</w:t>
      </w:r>
      <w:r w:rsidR="002C086D" w:rsidRPr="00811BF4">
        <w:rPr>
          <w:rFonts w:cs="Times New Roman"/>
          <w:kern w:val="22"/>
          <w:szCs w:val="22"/>
        </w:rPr>
        <w:t>s</w:t>
      </w:r>
      <w:r w:rsidRPr="00811BF4">
        <w:rPr>
          <w:rFonts w:cs="Times New Roman"/>
          <w:kern w:val="22"/>
          <w:szCs w:val="22"/>
        </w:rPr>
        <w:t xml:space="preserve"> by using automated translation software. The Committee thought that th</w:t>
      </w:r>
      <w:r w:rsidR="002C086D" w:rsidRPr="00811BF4">
        <w:rPr>
          <w:rFonts w:cs="Times New Roman"/>
          <w:kern w:val="22"/>
          <w:szCs w:val="22"/>
        </w:rPr>
        <w:t>at</w:t>
      </w:r>
      <w:r w:rsidRPr="00811BF4">
        <w:rPr>
          <w:rFonts w:cs="Times New Roman"/>
          <w:kern w:val="22"/>
          <w:szCs w:val="22"/>
        </w:rPr>
        <w:t xml:space="preserve"> could be a useful function to translate information published in records</w:t>
      </w:r>
      <w:r w:rsidR="003C55F4" w:rsidRPr="00811BF4">
        <w:rPr>
          <w:rFonts w:cs="Times New Roman"/>
          <w:kern w:val="22"/>
          <w:szCs w:val="22"/>
        </w:rPr>
        <w:t xml:space="preserve"> in order to promote the understanding of users of </w:t>
      </w:r>
      <w:r w:rsidR="003C55F4" w:rsidRPr="00811BF4">
        <w:rPr>
          <w:rFonts w:cs="Times New Roman"/>
          <w:kern w:val="22"/>
          <w:szCs w:val="22"/>
        </w:rPr>
        <w:lastRenderedPageBreak/>
        <w:t>genetic resources of the relevant ABS frameworks</w:t>
      </w:r>
      <w:r w:rsidR="005E7F22" w:rsidRPr="00811BF4">
        <w:rPr>
          <w:rFonts w:cs="Times New Roman"/>
          <w:kern w:val="22"/>
          <w:szCs w:val="22"/>
        </w:rPr>
        <w:t>. The automated translation software could also be useful to complement</w:t>
      </w:r>
      <w:r w:rsidR="00957BD0" w:rsidRPr="00811BF4">
        <w:rPr>
          <w:rFonts w:cs="Times New Roman"/>
          <w:kern w:val="22"/>
          <w:szCs w:val="22"/>
        </w:rPr>
        <w:t xml:space="preserve"> t</w:t>
      </w:r>
      <w:r w:rsidR="005E7F22" w:rsidRPr="00811BF4">
        <w:rPr>
          <w:rFonts w:cs="Times New Roman"/>
          <w:kern w:val="22"/>
          <w:szCs w:val="22"/>
        </w:rPr>
        <w:t xml:space="preserve">ranslation of the website (e.g. </w:t>
      </w:r>
      <w:r w:rsidRPr="00811BF4">
        <w:rPr>
          <w:rFonts w:cs="Times New Roman"/>
          <w:kern w:val="22"/>
          <w:szCs w:val="22"/>
        </w:rPr>
        <w:t>“About the ABS Clearing-House) into languages other than the six official languages of the United Nations</w:t>
      </w:r>
      <w:r w:rsidR="005E7F22" w:rsidRPr="00811BF4">
        <w:rPr>
          <w:rFonts w:cs="Times New Roman"/>
          <w:kern w:val="22"/>
          <w:szCs w:val="22"/>
        </w:rPr>
        <w:t>.</w:t>
      </w:r>
    </w:p>
    <w:p w14:paraId="73E75DAB" w14:textId="77777777"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requested the Secretariat to explore and propose options </w:t>
      </w:r>
      <w:r w:rsidR="005E7F22" w:rsidRPr="00811BF4">
        <w:rPr>
          <w:rFonts w:cs="Times New Roman"/>
          <w:kern w:val="22"/>
          <w:szCs w:val="22"/>
        </w:rPr>
        <w:t>on the</w:t>
      </w:r>
      <w:r w:rsidRPr="00811BF4">
        <w:rPr>
          <w:rFonts w:cs="Times New Roman"/>
          <w:kern w:val="22"/>
          <w:szCs w:val="22"/>
        </w:rPr>
        <w:t xml:space="preserve"> us</w:t>
      </w:r>
      <w:r w:rsidR="001578FB" w:rsidRPr="00811BF4">
        <w:rPr>
          <w:rFonts w:cs="Times New Roman"/>
          <w:kern w:val="22"/>
          <w:szCs w:val="22"/>
        </w:rPr>
        <w:t xml:space="preserve">e of automatic translation </w:t>
      </w:r>
      <w:r w:rsidRPr="00811BF4">
        <w:rPr>
          <w:rFonts w:cs="Times New Roman"/>
          <w:kern w:val="22"/>
          <w:szCs w:val="22"/>
        </w:rPr>
        <w:t xml:space="preserve">software </w:t>
      </w:r>
      <w:r w:rsidR="001578FB" w:rsidRPr="00811BF4">
        <w:rPr>
          <w:rFonts w:cs="Times New Roman"/>
          <w:kern w:val="22"/>
          <w:szCs w:val="22"/>
        </w:rPr>
        <w:t xml:space="preserve">and </w:t>
      </w:r>
      <w:r w:rsidRPr="00811BF4">
        <w:rPr>
          <w:rFonts w:cs="Times New Roman"/>
          <w:kern w:val="22"/>
          <w:szCs w:val="22"/>
        </w:rPr>
        <w:t>provide an analysis of the cost implications of implementing such a function.</w:t>
      </w:r>
    </w:p>
    <w:p w14:paraId="0E016A4D" w14:textId="77777777" w:rsidR="003837C1" w:rsidRPr="00811BF4" w:rsidRDefault="003837C1" w:rsidP="00811BF4">
      <w:pPr>
        <w:pStyle w:val="Para1"/>
        <w:keepNext/>
        <w:numPr>
          <w:ilvl w:val="0"/>
          <w:numId w:val="9"/>
        </w:numPr>
        <w:suppressLineNumbers/>
        <w:tabs>
          <w:tab w:val="clear" w:pos="720"/>
          <w:tab w:val="left" w:pos="567"/>
        </w:tabs>
        <w:suppressAutoHyphens/>
        <w:spacing w:before="120"/>
        <w:ind w:left="0" w:right="6" w:firstLine="0"/>
        <w:jc w:val="center"/>
        <w:rPr>
          <w:rFonts w:cs="Times New Roman"/>
          <w:b/>
          <w:kern w:val="22"/>
          <w:szCs w:val="22"/>
        </w:rPr>
      </w:pPr>
      <w:r w:rsidRPr="00811BF4">
        <w:rPr>
          <w:rFonts w:cs="Times New Roman"/>
          <w:b/>
          <w:bCs/>
          <w:kern w:val="22"/>
          <w:szCs w:val="22"/>
        </w:rPr>
        <w:t>Maintain and improve functionality (Goal 3)</w:t>
      </w:r>
    </w:p>
    <w:p w14:paraId="6757C524" w14:textId="102D0C8D"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presented progress regarding the maintenance and improvement of functionality</w:t>
      </w:r>
      <w:r w:rsidR="00ED06A2" w:rsidRPr="00811BF4">
        <w:rPr>
          <w:rFonts w:cs="Times New Roman"/>
          <w:kern w:val="22"/>
          <w:szCs w:val="22"/>
        </w:rPr>
        <w:t xml:space="preserve"> of the ABS Clearing-House</w:t>
      </w:r>
      <w:r w:rsidRPr="00811BF4">
        <w:rPr>
          <w:rFonts w:cs="Times New Roman"/>
          <w:kern w:val="22"/>
          <w:szCs w:val="22"/>
        </w:rPr>
        <w:t>. Particular attention was given to improving the</w:t>
      </w:r>
      <w:r w:rsidR="00F81872" w:rsidRPr="00811BF4">
        <w:rPr>
          <w:rFonts w:cs="Times New Roman"/>
          <w:kern w:val="22"/>
          <w:szCs w:val="22"/>
        </w:rPr>
        <w:t xml:space="preserve"> website’s</w:t>
      </w:r>
      <w:r w:rsidRPr="00811BF4">
        <w:rPr>
          <w:rFonts w:cs="Times New Roman"/>
          <w:kern w:val="22"/>
          <w:szCs w:val="22"/>
        </w:rPr>
        <w:t xml:space="preserve"> search function. The Committee discussed different options for visualizing data and filter</w:t>
      </w:r>
      <w:r w:rsidR="00ED06A2" w:rsidRPr="00811BF4">
        <w:rPr>
          <w:rFonts w:cs="Times New Roman"/>
          <w:kern w:val="22"/>
          <w:szCs w:val="22"/>
        </w:rPr>
        <w:t xml:space="preserve">ing records. </w:t>
      </w:r>
      <w:r w:rsidRPr="00811BF4">
        <w:rPr>
          <w:rFonts w:cs="Times New Roman"/>
          <w:kern w:val="22"/>
          <w:szCs w:val="22"/>
        </w:rPr>
        <w:t xml:space="preserve">The Committee agreed that the country profile page </w:t>
      </w:r>
      <w:r w:rsidR="00330C43" w:rsidRPr="00811BF4">
        <w:rPr>
          <w:rFonts w:cs="Times New Roman"/>
          <w:kern w:val="22"/>
          <w:szCs w:val="22"/>
        </w:rPr>
        <w:t>wa</w:t>
      </w:r>
      <w:r w:rsidRPr="00811BF4">
        <w:rPr>
          <w:rFonts w:cs="Times New Roman"/>
          <w:kern w:val="22"/>
          <w:szCs w:val="22"/>
        </w:rPr>
        <w:t xml:space="preserve">s the most useful and accurate </w:t>
      </w:r>
      <w:r w:rsidR="00486B2A" w:rsidRPr="00811BF4">
        <w:rPr>
          <w:rFonts w:cs="Times New Roman"/>
          <w:kern w:val="22"/>
          <w:szCs w:val="22"/>
        </w:rPr>
        <w:t>place</w:t>
      </w:r>
      <w:r w:rsidRPr="00811BF4">
        <w:rPr>
          <w:rFonts w:cs="Times New Roman"/>
          <w:kern w:val="22"/>
          <w:szCs w:val="22"/>
        </w:rPr>
        <w:t xml:space="preserve"> for users of genetic resources to find information related to access</w:t>
      </w:r>
      <w:r w:rsidR="00ED06A2" w:rsidRPr="00811BF4">
        <w:rPr>
          <w:rFonts w:cs="Times New Roman"/>
          <w:kern w:val="22"/>
          <w:szCs w:val="22"/>
        </w:rPr>
        <w:t>,</w:t>
      </w:r>
      <w:r w:rsidRPr="00811BF4">
        <w:rPr>
          <w:rFonts w:cs="Times New Roman"/>
          <w:kern w:val="22"/>
          <w:szCs w:val="22"/>
        </w:rPr>
        <w:t xml:space="preserve"> and</w:t>
      </w:r>
      <w:r w:rsidR="00486B2A" w:rsidRPr="00811BF4">
        <w:rPr>
          <w:rFonts w:cs="Times New Roman"/>
          <w:kern w:val="22"/>
          <w:szCs w:val="22"/>
        </w:rPr>
        <w:t>,</w:t>
      </w:r>
      <w:r w:rsidRPr="00811BF4">
        <w:rPr>
          <w:rFonts w:cs="Times New Roman"/>
          <w:kern w:val="22"/>
          <w:szCs w:val="22"/>
        </w:rPr>
        <w:t xml:space="preserve"> therefore</w:t>
      </w:r>
      <w:r w:rsidR="00ED06A2" w:rsidRPr="00811BF4">
        <w:rPr>
          <w:rFonts w:cs="Times New Roman"/>
          <w:kern w:val="22"/>
          <w:szCs w:val="22"/>
        </w:rPr>
        <w:t>,</w:t>
      </w:r>
      <w:r w:rsidRPr="00811BF4">
        <w:rPr>
          <w:rFonts w:cs="Times New Roman"/>
          <w:kern w:val="22"/>
          <w:szCs w:val="22"/>
        </w:rPr>
        <w:t xml:space="preserve"> efforts </w:t>
      </w:r>
      <w:r w:rsidR="00DB34F1" w:rsidRPr="00811BF4">
        <w:rPr>
          <w:rFonts w:cs="Times New Roman"/>
          <w:kern w:val="22"/>
          <w:szCs w:val="22"/>
        </w:rPr>
        <w:t>were still needed to encourage t</w:t>
      </w:r>
      <w:r w:rsidRPr="00811BF4">
        <w:rPr>
          <w:rFonts w:cs="Times New Roman"/>
          <w:kern w:val="22"/>
          <w:szCs w:val="22"/>
        </w:rPr>
        <w:t xml:space="preserve">he publication </w:t>
      </w:r>
      <w:r w:rsidR="00A31BF1" w:rsidRPr="00811BF4">
        <w:rPr>
          <w:rFonts w:cs="Times New Roman"/>
          <w:kern w:val="22"/>
          <w:szCs w:val="22"/>
        </w:rPr>
        <w:t>and increase the relevant</w:t>
      </w:r>
      <w:r w:rsidRPr="00811BF4">
        <w:rPr>
          <w:rFonts w:cs="Times New Roman"/>
          <w:kern w:val="22"/>
          <w:szCs w:val="22"/>
        </w:rPr>
        <w:t xml:space="preserve"> </w:t>
      </w:r>
      <w:r w:rsidR="00ED06A2" w:rsidRPr="00811BF4">
        <w:rPr>
          <w:rFonts w:cs="Times New Roman"/>
          <w:kern w:val="22"/>
          <w:szCs w:val="22"/>
        </w:rPr>
        <w:t xml:space="preserve">national </w:t>
      </w:r>
      <w:r w:rsidRPr="00811BF4">
        <w:rPr>
          <w:rFonts w:cs="Times New Roman"/>
          <w:kern w:val="22"/>
          <w:szCs w:val="22"/>
        </w:rPr>
        <w:t>information</w:t>
      </w:r>
      <w:r w:rsidR="00A31BF1" w:rsidRPr="00811BF4">
        <w:rPr>
          <w:rFonts w:cs="Times New Roman"/>
          <w:kern w:val="22"/>
          <w:szCs w:val="22"/>
        </w:rPr>
        <w:t xml:space="preserve"> available</w:t>
      </w:r>
      <w:r w:rsidRPr="00811BF4">
        <w:rPr>
          <w:rFonts w:cs="Times New Roman"/>
          <w:kern w:val="22"/>
          <w:szCs w:val="22"/>
        </w:rPr>
        <w:t xml:space="preserve">. The Committee noted that an enhanced search function would </w:t>
      </w:r>
      <w:r w:rsidR="0042518A" w:rsidRPr="00811BF4">
        <w:rPr>
          <w:rFonts w:cs="Times New Roman"/>
          <w:kern w:val="22"/>
          <w:szCs w:val="22"/>
        </w:rPr>
        <w:t xml:space="preserve">be </w:t>
      </w:r>
      <w:r w:rsidRPr="00811BF4">
        <w:rPr>
          <w:rFonts w:cs="Times New Roman"/>
          <w:kern w:val="22"/>
          <w:szCs w:val="22"/>
        </w:rPr>
        <w:t xml:space="preserve">particularly helpful for </w:t>
      </w:r>
      <w:r w:rsidR="006A7D30" w:rsidRPr="00811BF4">
        <w:rPr>
          <w:rFonts w:cs="Times New Roman"/>
          <w:kern w:val="22"/>
          <w:szCs w:val="22"/>
        </w:rPr>
        <w:t>internationally recognized certificates of compliance</w:t>
      </w:r>
      <w:r w:rsidR="00572E35" w:rsidRPr="00811BF4">
        <w:rPr>
          <w:rFonts w:cs="Times New Roman"/>
          <w:kern w:val="22"/>
          <w:szCs w:val="22"/>
        </w:rPr>
        <w:t xml:space="preserve">, </w:t>
      </w:r>
      <w:r w:rsidR="006966F4" w:rsidRPr="00811BF4">
        <w:rPr>
          <w:rFonts w:cs="Times New Roman"/>
          <w:kern w:val="22"/>
          <w:szCs w:val="22"/>
        </w:rPr>
        <w:t>checkpoint communiqués</w:t>
      </w:r>
      <w:r w:rsidR="00572E35" w:rsidRPr="00811BF4">
        <w:rPr>
          <w:rFonts w:cs="Times New Roman"/>
          <w:kern w:val="22"/>
          <w:szCs w:val="22"/>
        </w:rPr>
        <w:t>, ABS measures</w:t>
      </w:r>
      <w:r w:rsidR="00DD1638" w:rsidRPr="00811BF4">
        <w:rPr>
          <w:rFonts w:cs="Times New Roman"/>
          <w:kern w:val="22"/>
          <w:szCs w:val="22"/>
        </w:rPr>
        <w:t xml:space="preserve">. It may also be relevant for </w:t>
      </w:r>
      <w:r w:rsidR="00572E35" w:rsidRPr="00811BF4">
        <w:rPr>
          <w:rFonts w:cs="Times New Roman"/>
          <w:kern w:val="22"/>
          <w:szCs w:val="22"/>
        </w:rPr>
        <w:t>capacity-building information</w:t>
      </w:r>
      <w:r w:rsidR="00B65AE4" w:rsidRPr="00811BF4">
        <w:rPr>
          <w:rFonts w:cs="Times New Roman"/>
          <w:kern w:val="22"/>
          <w:szCs w:val="22"/>
        </w:rPr>
        <w:t>.</w:t>
      </w:r>
    </w:p>
    <w:p w14:paraId="2D32E69F" w14:textId="2BC5946A"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Committee provided the following suggestions for the implementation of search filters in the ABS measures common format: (</w:t>
      </w:r>
      <w:r w:rsidR="00330C43" w:rsidRPr="00811BF4">
        <w:rPr>
          <w:rFonts w:cs="Times New Roman"/>
          <w:kern w:val="22"/>
          <w:szCs w:val="22"/>
        </w:rPr>
        <w:t>a</w:t>
      </w:r>
      <w:r w:rsidRPr="00811BF4">
        <w:rPr>
          <w:rFonts w:cs="Times New Roman"/>
          <w:kern w:val="22"/>
          <w:szCs w:val="22"/>
        </w:rPr>
        <w:t xml:space="preserve">) the search should </w:t>
      </w:r>
      <w:r w:rsidR="0083593B" w:rsidRPr="00811BF4">
        <w:rPr>
          <w:rFonts w:cs="Times New Roman"/>
          <w:kern w:val="22"/>
          <w:szCs w:val="22"/>
        </w:rPr>
        <w:t xml:space="preserve">be designed to </w:t>
      </w:r>
      <w:r w:rsidRPr="00811BF4">
        <w:rPr>
          <w:rFonts w:cs="Times New Roman"/>
          <w:kern w:val="22"/>
          <w:szCs w:val="22"/>
        </w:rPr>
        <w:t>provide clarity on the scope of the measure (e.g. exclusions and type of genetic resource covered); (</w:t>
      </w:r>
      <w:r w:rsidR="00330C43" w:rsidRPr="00811BF4">
        <w:rPr>
          <w:rFonts w:cs="Times New Roman"/>
          <w:kern w:val="22"/>
          <w:szCs w:val="22"/>
        </w:rPr>
        <w:t>b</w:t>
      </w:r>
      <w:r w:rsidRPr="00811BF4">
        <w:rPr>
          <w:rFonts w:cs="Times New Roman"/>
          <w:kern w:val="22"/>
          <w:szCs w:val="22"/>
        </w:rPr>
        <w:t>) the search function should address both “access” and “benefit-sharing” together; and (</w:t>
      </w:r>
      <w:r w:rsidR="00330C43" w:rsidRPr="00811BF4">
        <w:rPr>
          <w:rFonts w:cs="Times New Roman"/>
          <w:kern w:val="22"/>
          <w:szCs w:val="22"/>
        </w:rPr>
        <w:t>c</w:t>
      </w:r>
      <w:r w:rsidRPr="00811BF4">
        <w:rPr>
          <w:rFonts w:cs="Times New Roman"/>
          <w:kern w:val="22"/>
          <w:szCs w:val="22"/>
        </w:rPr>
        <w:t>) include a filter on associated traditional knowledge</w:t>
      </w:r>
      <w:r w:rsidR="00D756F8" w:rsidRPr="00811BF4">
        <w:rPr>
          <w:rFonts w:cs="Times New Roman"/>
          <w:kern w:val="22"/>
          <w:szCs w:val="22"/>
        </w:rPr>
        <w:t>.</w:t>
      </w:r>
    </w:p>
    <w:p w14:paraId="14C634DC" w14:textId="55DB7628"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also discussed </w:t>
      </w:r>
      <w:r w:rsidR="00D756F8" w:rsidRPr="00811BF4">
        <w:rPr>
          <w:rFonts w:cs="Times New Roman"/>
          <w:kern w:val="22"/>
          <w:szCs w:val="22"/>
        </w:rPr>
        <w:t xml:space="preserve">ways </w:t>
      </w:r>
      <w:r w:rsidRPr="00811BF4">
        <w:rPr>
          <w:rFonts w:cs="Times New Roman"/>
          <w:kern w:val="22"/>
          <w:szCs w:val="22"/>
        </w:rPr>
        <w:t>to</w:t>
      </w:r>
      <w:r w:rsidR="00D756F8" w:rsidRPr="00811BF4">
        <w:rPr>
          <w:rFonts w:cs="Times New Roman"/>
          <w:kern w:val="22"/>
          <w:szCs w:val="22"/>
        </w:rPr>
        <w:t xml:space="preserve"> assist users of the ABS Clearing-House to </w:t>
      </w:r>
      <w:r w:rsidRPr="00811BF4">
        <w:rPr>
          <w:rFonts w:cs="Times New Roman"/>
          <w:kern w:val="22"/>
          <w:szCs w:val="22"/>
        </w:rPr>
        <w:t xml:space="preserve">easily identify information on a country’s access requirements, such as whether a country has access </w:t>
      </w:r>
      <w:r w:rsidR="006E288C" w:rsidRPr="00811BF4">
        <w:rPr>
          <w:rFonts w:cs="Times New Roman"/>
          <w:kern w:val="22"/>
          <w:szCs w:val="22"/>
        </w:rPr>
        <w:t>measures,</w:t>
      </w:r>
      <w:r w:rsidRPr="00811BF4">
        <w:rPr>
          <w:rFonts w:cs="Times New Roman"/>
          <w:kern w:val="22"/>
          <w:szCs w:val="22"/>
        </w:rPr>
        <w:t xml:space="preserve"> </w:t>
      </w:r>
      <w:r w:rsidR="00A72AD5" w:rsidRPr="00811BF4">
        <w:rPr>
          <w:rFonts w:cs="Times New Roman"/>
          <w:kern w:val="22"/>
          <w:szCs w:val="22"/>
        </w:rPr>
        <w:t>or such measures are under development.</w:t>
      </w:r>
    </w:p>
    <w:p w14:paraId="12E6A042" w14:textId="13597C2D"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Committee requested the Secretariat to develop: (</w:t>
      </w:r>
      <w:r w:rsidR="00814B8B" w:rsidRPr="00811BF4">
        <w:rPr>
          <w:rFonts w:cs="Times New Roman"/>
          <w:kern w:val="22"/>
          <w:szCs w:val="22"/>
        </w:rPr>
        <w:t>a</w:t>
      </w:r>
      <w:r w:rsidRPr="00811BF4">
        <w:rPr>
          <w:rFonts w:cs="Times New Roman"/>
          <w:kern w:val="22"/>
          <w:szCs w:val="22"/>
        </w:rPr>
        <w:t>) mock-ups for</w:t>
      </w:r>
      <w:r w:rsidR="00D756F8" w:rsidRPr="00811BF4">
        <w:rPr>
          <w:rFonts w:cs="Times New Roman"/>
          <w:kern w:val="22"/>
          <w:szCs w:val="22"/>
        </w:rPr>
        <w:t xml:space="preserve"> an</w:t>
      </w:r>
      <w:r w:rsidRPr="00811BF4">
        <w:rPr>
          <w:rFonts w:cs="Times New Roman"/>
          <w:kern w:val="22"/>
          <w:szCs w:val="22"/>
        </w:rPr>
        <w:t xml:space="preserve"> improved search layout and functionality</w:t>
      </w:r>
      <w:r w:rsidR="00D756F8" w:rsidRPr="00811BF4">
        <w:rPr>
          <w:rFonts w:cs="Times New Roman"/>
          <w:kern w:val="22"/>
          <w:szCs w:val="22"/>
        </w:rPr>
        <w:t>,</w:t>
      </w:r>
      <w:r w:rsidRPr="00811BF4">
        <w:rPr>
          <w:rFonts w:cs="Times New Roman"/>
          <w:kern w:val="22"/>
          <w:szCs w:val="22"/>
        </w:rPr>
        <w:t xml:space="preserve"> including proposals for filters and data visualization</w:t>
      </w:r>
      <w:r w:rsidR="00D756F8" w:rsidRPr="00811BF4">
        <w:rPr>
          <w:rFonts w:cs="Times New Roman"/>
          <w:kern w:val="22"/>
          <w:szCs w:val="22"/>
        </w:rPr>
        <w:t xml:space="preserve">; and </w:t>
      </w:r>
      <w:r w:rsidRPr="00811BF4">
        <w:rPr>
          <w:rFonts w:cs="Times New Roman"/>
          <w:kern w:val="22"/>
          <w:szCs w:val="22"/>
        </w:rPr>
        <w:t>(</w:t>
      </w:r>
      <w:r w:rsidR="00814B8B" w:rsidRPr="00811BF4">
        <w:rPr>
          <w:rFonts w:cs="Times New Roman"/>
          <w:kern w:val="22"/>
          <w:szCs w:val="22"/>
        </w:rPr>
        <w:t>b</w:t>
      </w:r>
      <w:r w:rsidRPr="00811BF4">
        <w:rPr>
          <w:rFonts w:cs="Times New Roman"/>
          <w:kern w:val="22"/>
          <w:szCs w:val="22"/>
        </w:rPr>
        <w:t xml:space="preserve">) proposals </w:t>
      </w:r>
      <w:r w:rsidR="00F32B67" w:rsidRPr="00811BF4">
        <w:rPr>
          <w:rFonts w:cs="Times New Roman"/>
          <w:kern w:val="22"/>
          <w:szCs w:val="22"/>
        </w:rPr>
        <w:t>for</w:t>
      </w:r>
      <w:r w:rsidR="0042518A" w:rsidRPr="00811BF4">
        <w:rPr>
          <w:rFonts w:cs="Times New Roman"/>
          <w:kern w:val="22"/>
          <w:szCs w:val="22"/>
        </w:rPr>
        <w:t xml:space="preserve"> providing</w:t>
      </w:r>
      <w:r w:rsidR="00F32B67" w:rsidRPr="00811BF4">
        <w:rPr>
          <w:rFonts w:cs="Times New Roman"/>
          <w:kern w:val="22"/>
          <w:szCs w:val="22"/>
        </w:rPr>
        <w:t xml:space="preserve"> </w:t>
      </w:r>
      <w:r w:rsidRPr="00811BF4">
        <w:rPr>
          <w:rFonts w:cs="Times New Roman"/>
          <w:kern w:val="22"/>
          <w:szCs w:val="22"/>
        </w:rPr>
        <w:t xml:space="preserve">information on </w:t>
      </w:r>
      <w:r w:rsidR="00180763" w:rsidRPr="00811BF4">
        <w:rPr>
          <w:rFonts w:cs="Times New Roman"/>
          <w:kern w:val="22"/>
          <w:szCs w:val="22"/>
        </w:rPr>
        <w:t xml:space="preserve">the status of </w:t>
      </w:r>
      <w:r w:rsidRPr="00811BF4">
        <w:rPr>
          <w:rFonts w:cs="Times New Roman"/>
          <w:kern w:val="22"/>
          <w:szCs w:val="22"/>
        </w:rPr>
        <w:t xml:space="preserve">a country’s ABS measures, including an indication </w:t>
      </w:r>
      <w:r w:rsidR="00D756F8" w:rsidRPr="00811BF4">
        <w:rPr>
          <w:rFonts w:cs="Times New Roman"/>
          <w:kern w:val="22"/>
          <w:szCs w:val="22"/>
        </w:rPr>
        <w:t>on whether</w:t>
      </w:r>
      <w:r w:rsidRPr="00811BF4">
        <w:rPr>
          <w:rFonts w:cs="Times New Roman"/>
          <w:kern w:val="22"/>
          <w:szCs w:val="22"/>
        </w:rPr>
        <w:t xml:space="preserve"> they have access measure</w:t>
      </w:r>
      <w:r w:rsidR="001934E1" w:rsidRPr="00811BF4">
        <w:rPr>
          <w:rFonts w:cs="Times New Roman"/>
          <w:kern w:val="22"/>
          <w:szCs w:val="22"/>
        </w:rPr>
        <w:t>s. The Committee decided to discuss th</w:t>
      </w:r>
      <w:r w:rsidR="00B8706F" w:rsidRPr="00811BF4">
        <w:rPr>
          <w:rFonts w:cs="Times New Roman"/>
          <w:kern w:val="22"/>
          <w:szCs w:val="22"/>
        </w:rPr>
        <w:t>o</w:t>
      </w:r>
      <w:r w:rsidR="001934E1" w:rsidRPr="00811BF4">
        <w:rPr>
          <w:rFonts w:cs="Times New Roman"/>
          <w:kern w:val="22"/>
          <w:szCs w:val="22"/>
        </w:rPr>
        <w:t>se proposals through online discussions.</w:t>
      </w:r>
    </w:p>
    <w:p w14:paraId="349ED0A1" w14:textId="139E7E64"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discussed </w:t>
      </w:r>
      <w:proofErr w:type="gramStart"/>
      <w:r w:rsidRPr="00811BF4">
        <w:rPr>
          <w:rFonts w:cs="Times New Roman"/>
          <w:kern w:val="22"/>
          <w:szCs w:val="22"/>
        </w:rPr>
        <w:t>a number of</w:t>
      </w:r>
      <w:proofErr w:type="gramEnd"/>
      <w:r w:rsidRPr="00811BF4">
        <w:rPr>
          <w:rFonts w:cs="Times New Roman"/>
          <w:kern w:val="22"/>
          <w:szCs w:val="22"/>
        </w:rPr>
        <w:t xml:space="preserve"> other improvements</w:t>
      </w:r>
      <w:r w:rsidR="00DB772C" w:rsidRPr="00811BF4">
        <w:rPr>
          <w:rFonts w:cs="Times New Roman"/>
          <w:kern w:val="22"/>
          <w:szCs w:val="22"/>
        </w:rPr>
        <w:t xml:space="preserve"> to support the overall CBD clearing-house infrastructure. Among other things</w:t>
      </w:r>
      <w:r w:rsidR="0074666C" w:rsidRPr="00811BF4">
        <w:rPr>
          <w:rFonts w:cs="Times New Roman"/>
          <w:kern w:val="22"/>
          <w:szCs w:val="22"/>
        </w:rPr>
        <w:t>,</w:t>
      </w:r>
      <w:r w:rsidR="00DB772C" w:rsidRPr="00811BF4">
        <w:rPr>
          <w:rFonts w:cs="Times New Roman"/>
          <w:kern w:val="22"/>
          <w:szCs w:val="22"/>
        </w:rPr>
        <w:t xml:space="preserve"> the Committee discussed the possibility of developing tools </w:t>
      </w:r>
      <w:r w:rsidR="008A74C7" w:rsidRPr="00811BF4">
        <w:rPr>
          <w:rFonts w:cs="Times New Roman"/>
          <w:kern w:val="22"/>
          <w:szCs w:val="22"/>
        </w:rPr>
        <w:t>for</w:t>
      </w:r>
      <w:r w:rsidR="00DB772C" w:rsidRPr="00811BF4">
        <w:rPr>
          <w:rFonts w:cs="Times New Roman"/>
          <w:kern w:val="22"/>
          <w:szCs w:val="22"/>
        </w:rPr>
        <w:t xml:space="preserve"> editing and review of records</w:t>
      </w:r>
      <w:r w:rsidR="00B654CE" w:rsidRPr="00811BF4">
        <w:rPr>
          <w:rFonts w:cs="Times New Roman"/>
          <w:kern w:val="22"/>
          <w:szCs w:val="22"/>
        </w:rPr>
        <w:t xml:space="preserve"> and to</w:t>
      </w:r>
      <w:r w:rsidR="00DB772C" w:rsidRPr="00811BF4">
        <w:rPr>
          <w:rFonts w:cs="Times New Roman"/>
          <w:kern w:val="22"/>
          <w:szCs w:val="22"/>
        </w:rPr>
        <w:t xml:space="preserve"> consolidate and manage data</w:t>
      </w:r>
      <w:r w:rsidR="00BC03FC" w:rsidRPr="00811BF4">
        <w:rPr>
          <w:rFonts w:cs="Times New Roman"/>
          <w:kern w:val="22"/>
          <w:szCs w:val="22"/>
        </w:rPr>
        <w:t>bases</w:t>
      </w:r>
      <w:r w:rsidR="00DB772C" w:rsidRPr="00811BF4">
        <w:rPr>
          <w:rFonts w:cs="Times New Roman"/>
          <w:kern w:val="22"/>
          <w:szCs w:val="22"/>
        </w:rPr>
        <w:t xml:space="preserve"> related to organizations. Th</w:t>
      </w:r>
      <w:r w:rsidR="0074666C" w:rsidRPr="00811BF4">
        <w:rPr>
          <w:rFonts w:cs="Times New Roman"/>
          <w:kern w:val="22"/>
          <w:szCs w:val="22"/>
        </w:rPr>
        <w:t>o</w:t>
      </w:r>
      <w:r w:rsidR="00DB772C" w:rsidRPr="00811BF4">
        <w:rPr>
          <w:rFonts w:cs="Times New Roman"/>
          <w:kern w:val="22"/>
          <w:szCs w:val="22"/>
        </w:rPr>
        <w:t xml:space="preserve">se </w:t>
      </w:r>
      <w:r w:rsidR="002D61DA" w:rsidRPr="00811BF4">
        <w:rPr>
          <w:rFonts w:cs="Times New Roman"/>
          <w:kern w:val="22"/>
          <w:szCs w:val="22"/>
        </w:rPr>
        <w:t>proposed improvements</w:t>
      </w:r>
      <w:r w:rsidR="00DB772C" w:rsidRPr="00811BF4">
        <w:rPr>
          <w:rFonts w:cs="Times New Roman"/>
          <w:kern w:val="22"/>
          <w:szCs w:val="22"/>
        </w:rPr>
        <w:t xml:space="preserve"> </w:t>
      </w:r>
      <w:r w:rsidR="000258B6" w:rsidRPr="00811BF4">
        <w:rPr>
          <w:rFonts w:cs="Times New Roman"/>
          <w:kern w:val="22"/>
          <w:szCs w:val="22"/>
        </w:rPr>
        <w:t>are reflected</w:t>
      </w:r>
      <w:r w:rsidR="00F8700D" w:rsidRPr="00811BF4">
        <w:rPr>
          <w:rFonts w:cs="Times New Roman"/>
          <w:kern w:val="22"/>
          <w:szCs w:val="22"/>
        </w:rPr>
        <w:t xml:space="preserve"> in </w:t>
      </w:r>
      <w:r w:rsidR="009648F4" w:rsidRPr="00811BF4">
        <w:rPr>
          <w:rFonts w:cs="Times New Roman"/>
          <w:kern w:val="22"/>
          <w:szCs w:val="22"/>
        </w:rPr>
        <w:t xml:space="preserve">the </w:t>
      </w:r>
      <w:r w:rsidR="00E11AF3" w:rsidRPr="00811BF4">
        <w:rPr>
          <w:rFonts w:cs="Times New Roman"/>
          <w:kern w:val="22"/>
          <w:szCs w:val="22"/>
        </w:rPr>
        <w:t>list of</w:t>
      </w:r>
      <w:r w:rsidR="00DB772C" w:rsidRPr="00811BF4">
        <w:rPr>
          <w:rFonts w:cs="Times New Roman"/>
          <w:kern w:val="22"/>
          <w:szCs w:val="22"/>
        </w:rPr>
        <w:t xml:space="preserve"> </w:t>
      </w:r>
      <w:r w:rsidR="00F8700D" w:rsidRPr="00811BF4">
        <w:rPr>
          <w:rFonts w:cs="Times New Roman"/>
          <w:kern w:val="22"/>
          <w:szCs w:val="22"/>
        </w:rPr>
        <w:t xml:space="preserve">priorities for further </w:t>
      </w:r>
      <w:r w:rsidR="00DA5F14" w:rsidRPr="00811BF4">
        <w:rPr>
          <w:rFonts w:cs="Times New Roman"/>
          <w:kern w:val="22"/>
          <w:szCs w:val="22"/>
        </w:rPr>
        <w:t xml:space="preserve">development </w:t>
      </w:r>
      <w:r w:rsidR="00D1431F" w:rsidRPr="00811BF4">
        <w:rPr>
          <w:rFonts w:cs="Times New Roman"/>
          <w:kern w:val="22"/>
          <w:szCs w:val="22"/>
        </w:rPr>
        <w:t xml:space="preserve">and administration </w:t>
      </w:r>
      <w:r w:rsidR="00F8700D" w:rsidRPr="00811BF4">
        <w:rPr>
          <w:rFonts w:cs="Times New Roman"/>
          <w:kern w:val="22"/>
          <w:szCs w:val="22"/>
        </w:rPr>
        <w:t>of the ABS Clearing-House</w:t>
      </w:r>
      <w:r w:rsidR="00D642CD" w:rsidRPr="00811BF4">
        <w:rPr>
          <w:rFonts w:cs="Times New Roman"/>
          <w:kern w:val="22"/>
          <w:szCs w:val="22"/>
        </w:rPr>
        <w:t xml:space="preserve"> </w:t>
      </w:r>
      <w:r w:rsidR="00E11AF3" w:rsidRPr="00811BF4">
        <w:rPr>
          <w:rFonts w:cs="Times New Roman"/>
          <w:kern w:val="22"/>
          <w:szCs w:val="22"/>
        </w:rPr>
        <w:t xml:space="preserve">(see </w:t>
      </w:r>
      <w:r w:rsidR="00D642CD" w:rsidRPr="00811BF4">
        <w:rPr>
          <w:rFonts w:cs="Times New Roman"/>
          <w:kern w:val="22"/>
          <w:szCs w:val="22"/>
        </w:rPr>
        <w:t>annex</w:t>
      </w:r>
      <w:r w:rsidR="00E11AF3" w:rsidRPr="00811BF4">
        <w:rPr>
          <w:rFonts w:cs="Times New Roman"/>
          <w:kern w:val="22"/>
          <w:szCs w:val="22"/>
        </w:rPr>
        <w:t xml:space="preserve"> below)</w:t>
      </w:r>
      <w:r w:rsidR="00814B8B" w:rsidRPr="00811BF4">
        <w:rPr>
          <w:rFonts w:cs="Times New Roman"/>
          <w:kern w:val="22"/>
          <w:szCs w:val="22"/>
        </w:rPr>
        <w:t>.</w:t>
      </w:r>
    </w:p>
    <w:p w14:paraId="4BB6835C" w14:textId="42636E89" w:rsidR="003837C1" w:rsidRPr="00811BF4" w:rsidRDefault="003837C1" w:rsidP="00811BF4">
      <w:pPr>
        <w:pStyle w:val="Para1"/>
        <w:keepNext/>
        <w:numPr>
          <w:ilvl w:val="0"/>
          <w:numId w:val="0"/>
        </w:numPr>
        <w:suppressLineNumbers/>
        <w:tabs>
          <w:tab w:val="clear" w:pos="720"/>
          <w:tab w:val="left" w:pos="567"/>
        </w:tabs>
        <w:suppressAutoHyphens/>
        <w:spacing w:before="120"/>
        <w:ind w:right="6"/>
        <w:jc w:val="center"/>
        <w:rPr>
          <w:rFonts w:cs="Times New Roman"/>
          <w:b/>
          <w:kern w:val="22"/>
          <w:szCs w:val="22"/>
        </w:rPr>
      </w:pPr>
      <w:r w:rsidRPr="00811BF4">
        <w:rPr>
          <w:rFonts w:cs="Times New Roman"/>
          <w:b/>
          <w:bCs/>
          <w:kern w:val="22"/>
          <w:szCs w:val="22"/>
        </w:rPr>
        <w:t>D.</w:t>
      </w:r>
      <w:r w:rsidR="00814B8B" w:rsidRPr="00811BF4">
        <w:rPr>
          <w:rFonts w:cs="Times New Roman"/>
          <w:b/>
          <w:bCs/>
          <w:kern w:val="22"/>
          <w:szCs w:val="22"/>
        </w:rPr>
        <w:tab/>
      </w:r>
      <w:r w:rsidRPr="00811BF4">
        <w:rPr>
          <w:rFonts w:cs="Times New Roman"/>
          <w:b/>
          <w:bCs/>
          <w:kern w:val="22"/>
          <w:szCs w:val="22"/>
        </w:rPr>
        <w:t>Integration with the clearing-house mechanism of the Convention (Goal 4)</w:t>
      </w:r>
    </w:p>
    <w:p w14:paraId="33DA3637" w14:textId="570714F4"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progress </w:t>
      </w:r>
      <w:r w:rsidR="00C610C7" w:rsidRPr="00811BF4">
        <w:rPr>
          <w:rFonts w:cs="Times New Roman"/>
          <w:kern w:val="22"/>
          <w:szCs w:val="22"/>
        </w:rPr>
        <w:t>i</w:t>
      </w:r>
      <w:r w:rsidRPr="00811BF4">
        <w:rPr>
          <w:rFonts w:cs="Times New Roman"/>
          <w:kern w:val="22"/>
          <w:szCs w:val="22"/>
        </w:rPr>
        <w:t xml:space="preserve">n </w:t>
      </w:r>
      <w:r w:rsidR="00F8700D" w:rsidRPr="00811BF4">
        <w:rPr>
          <w:rFonts w:cs="Times New Roman"/>
          <w:kern w:val="22"/>
          <w:szCs w:val="22"/>
        </w:rPr>
        <w:t xml:space="preserve">the </w:t>
      </w:r>
      <w:r w:rsidRPr="00811BF4">
        <w:rPr>
          <w:rFonts w:cs="Times New Roman"/>
          <w:kern w:val="22"/>
          <w:szCs w:val="22"/>
        </w:rPr>
        <w:t>integration of the ABS Clearing-House</w:t>
      </w:r>
      <w:r w:rsidR="00F8700D" w:rsidRPr="00811BF4">
        <w:rPr>
          <w:rFonts w:cs="Times New Roman"/>
          <w:kern w:val="22"/>
          <w:szCs w:val="22"/>
        </w:rPr>
        <w:t xml:space="preserve"> with the clearing</w:t>
      </w:r>
      <w:r w:rsidR="00814B8B" w:rsidRPr="00811BF4">
        <w:rPr>
          <w:rFonts w:cs="Times New Roman"/>
          <w:kern w:val="22"/>
          <w:szCs w:val="22"/>
        </w:rPr>
        <w:noBreakHyphen/>
      </w:r>
      <w:r w:rsidR="00F8700D" w:rsidRPr="00811BF4">
        <w:rPr>
          <w:rFonts w:cs="Times New Roman"/>
          <w:kern w:val="22"/>
          <w:szCs w:val="22"/>
        </w:rPr>
        <w:t>house mechanism of the Convention</w:t>
      </w:r>
      <w:r w:rsidRPr="00811BF4">
        <w:rPr>
          <w:rFonts w:cs="Times New Roman"/>
          <w:kern w:val="22"/>
          <w:szCs w:val="22"/>
        </w:rPr>
        <w:t>.</w:t>
      </w:r>
    </w:p>
    <w:p w14:paraId="555EB4FF" w14:textId="45689897"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w:t>
      </w:r>
      <w:r w:rsidR="00D105C8" w:rsidRPr="00811BF4">
        <w:rPr>
          <w:rFonts w:cs="Times New Roman"/>
          <w:kern w:val="22"/>
          <w:szCs w:val="22"/>
        </w:rPr>
        <w:t xml:space="preserve">some ideas contained in the </w:t>
      </w:r>
      <w:r w:rsidR="00E87DD9" w:rsidRPr="00811BF4">
        <w:rPr>
          <w:rFonts w:cs="Times New Roman"/>
          <w:kern w:val="22"/>
          <w:szCs w:val="22"/>
        </w:rPr>
        <w:t xml:space="preserve">draft </w:t>
      </w:r>
      <w:r w:rsidRPr="00811BF4">
        <w:rPr>
          <w:rFonts w:cs="Times New Roman"/>
          <w:kern w:val="22"/>
          <w:szCs w:val="22"/>
        </w:rPr>
        <w:t xml:space="preserve">knowledge and information management strategy </w:t>
      </w:r>
      <w:r w:rsidR="00E87DD9" w:rsidRPr="00811BF4">
        <w:rPr>
          <w:rFonts w:cs="Times New Roman"/>
          <w:kern w:val="22"/>
          <w:szCs w:val="22"/>
        </w:rPr>
        <w:t xml:space="preserve">to support </w:t>
      </w:r>
      <w:r w:rsidRPr="00811BF4">
        <w:rPr>
          <w:rFonts w:cs="Times New Roman"/>
          <w:kern w:val="22"/>
          <w:szCs w:val="22"/>
        </w:rPr>
        <w:t>the post-2020 global biodiversity framework</w:t>
      </w:r>
      <w:r w:rsidR="00E87DD9" w:rsidRPr="00811BF4">
        <w:rPr>
          <w:rFonts w:cs="Times New Roman"/>
          <w:kern w:val="22"/>
          <w:szCs w:val="22"/>
        </w:rPr>
        <w:t xml:space="preserve">, which </w:t>
      </w:r>
      <w:r w:rsidR="006F0A28" w:rsidRPr="00811BF4">
        <w:rPr>
          <w:rFonts w:cs="Times New Roman"/>
          <w:kern w:val="22"/>
          <w:szCs w:val="22"/>
        </w:rPr>
        <w:t xml:space="preserve">would </w:t>
      </w:r>
      <w:r w:rsidR="00E87DD9" w:rsidRPr="00811BF4">
        <w:rPr>
          <w:rFonts w:cs="Times New Roman"/>
          <w:kern w:val="22"/>
          <w:szCs w:val="22"/>
        </w:rPr>
        <w:t>be considered</w:t>
      </w:r>
      <w:r w:rsidRPr="00811BF4">
        <w:rPr>
          <w:rFonts w:cs="Times New Roman"/>
          <w:kern w:val="22"/>
          <w:szCs w:val="22"/>
        </w:rPr>
        <w:t xml:space="preserve"> </w:t>
      </w:r>
      <w:r w:rsidR="00E87DD9" w:rsidRPr="00811BF4">
        <w:rPr>
          <w:rFonts w:cs="Times New Roman"/>
          <w:kern w:val="22"/>
          <w:szCs w:val="22"/>
        </w:rPr>
        <w:t xml:space="preserve">by </w:t>
      </w:r>
      <w:r w:rsidR="00F32B67" w:rsidRPr="00811BF4">
        <w:rPr>
          <w:rFonts w:cs="Times New Roman"/>
          <w:kern w:val="22"/>
          <w:szCs w:val="22"/>
        </w:rPr>
        <w:t xml:space="preserve">the </w:t>
      </w:r>
      <w:r w:rsidRPr="00811BF4">
        <w:rPr>
          <w:rFonts w:cs="Times New Roman"/>
          <w:kern w:val="22"/>
          <w:szCs w:val="22"/>
        </w:rPr>
        <w:t>S</w:t>
      </w:r>
      <w:r w:rsidR="00F32B67" w:rsidRPr="00811BF4">
        <w:rPr>
          <w:rFonts w:cs="Times New Roman"/>
          <w:kern w:val="22"/>
          <w:szCs w:val="22"/>
        </w:rPr>
        <w:t xml:space="preserve">ubsidiary Body on </w:t>
      </w:r>
      <w:r w:rsidRPr="00811BF4">
        <w:rPr>
          <w:rFonts w:cs="Times New Roman"/>
          <w:kern w:val="22"/>
          <w:szCs w:val="22"/>
        </w:rPr>
        <w:t>I</w:t>
      </w:r>
      <w:r w:rsidR="00F32B67" w:rsidRPr="00811BF4">
        <w:rPr>
          <w:rFonts w:cs="Times New Roman"/>
          <w:kern w:val="22"/>
          <w:szCs w:val="22"/>
        </w:rPr>
        <w:t>mplementation</w:t>
      </w:r>
      <w:r w:rsidRPr="00811BF4">
        <w:rPr>
          <w:rFonts w:cs="Times New Roman"/>
          <w:kern w:val="22"/>
          <w:szCs w:val="22"/>
        </w:rPr>
        <w:t xml:space="preserve"> </w:t>
      </w:r>
      <w:r w:rsidR="006F0A28" w:rsidRPr="00811BF4">
        <w:rPr>
          <w:rFonts w:cs="Times New Roman"/>
          <w:kern w:val="22"/>
          <w:szCs w:val="22"/>
        </w:rPr>
        <w:t>at its</w:t>
      </w:r>
      <w:r w:rsidR="004B10C9" w:rsidRPr="00811BF4">
        <w:rPr>
          <w:rFonts w:cs="Times New Roman"/>
          <w:kern w:val="22"/>
          <w:szCs w:val="22"/>
        </w:rPr>
        <w:t xml:space="preserve"> third meeting</w:t>
      </w:r>
      <w:r w:rsidR="006F0A28" w:rsidRPr="00811BF4">
        <w:rPr>
          <w:rFonts w:cs="Times New Roman"/>
          <w:kern w:val="22"/>
          <w:szCs w:val="22"/>
        </w:rPr>
        <w:t>,</w:t>
      </w:r>
      <w:r w:rsidR="004B10C9" w:rsidRPr="00811BF4">
        <w:rPr>
          <w:rFonts w:cs="Times New Roman"/>
          <w:kern w:val="22"/>
          <w:szCs w:val="22"/>
        </w:rPr>
        <w:t xml:space="preserve"> </w:t>
      </w:r>
      <w:r w:rsidRPr="00811BF4">
        <w:rPr>
          <w:rFonts w:cs="Times New Roman"/>
          <w:kern w:val="22"/>
          <w:szCs w:val="22"/>
        </w:rPr>
        <w:t xml:space="preserve">in 2020. The Committee </w:t>
      </w:r>
      <w:r w:rsidR="000B2FC6" w:rsidRPr="00811BF4">
        <w:rPr>
          <w:rFonts w:cs="Times New Roman"/>
          <w:kern w:val="22"/>
          <w:szCs w:val="22"/>
        </w:rPr>
        <w:t xml:space="preserve">decided </w:t>
      </w:r>
      <w:r w:rsidRPr="00811BF4">
        <w:rPr>
          <w:rFonts w:cs="Times New Roman"/>
          <w:kern w:val="22"/>
          <w:szCs w:val="22"/>
        </w:rPr>
        <w:t>to consider the draft strategy through online discussions.</w:t>
      </w:r>
    </w:p>
    <w:p w14:paraId="2D526C63" w14:textId="6C110821"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also </w:t>
      </w:r>
      <w:r w:rsidR="00540CF3" w:rsidRPr="00811BF4">
        <w:rPr>
          <w:rFonts w:cs="Times New Roman"/>
          <w:kern w:val="22"/>
          <w:szCs w:val="22"/>
        </w:rPr>
        <w:t xml:space="preserve">provided information on </w:t>
      </w:r>
      <w:r w:rsidR="00E87DD9" w:rsidRPr="00811BF4">
        <w:rPr>
          <w:rFonts w:cs="Times New Roman"/>
          <w:kern w:val="22"/>
          <w:szCs w:val="22"/>
        </w:rPr>
        <w:t xml:space="preserve">the </w:t>
      </w:r>
      <w:proofErr w:type="spellStart"/>
      <w:r w:rsidRPr="00811BF4">
        <w:rPr>
          <w:rFonts w:cs="Times New Roman"/>
          <w:kern w:val="22"/>
          <w:szCs w:val="22"/>
        </w:rPr>
        <w:t>Bioland</w:t>
      </w:r>
      <w:proofErr w:type="spellEnd"/>
      <w:r w:rsidRPr="00811BF4">
        <w:rPr>
          <w:rFonts w:cs="Times New Roman"/>
          <w:kern w:val="22"/>
          <w:szCs w:val="22"/>
        </w:rPr>
        <w:t xml:space="preserve"> and Bio-Bridge </w:t>
      </w:r>
      <w:r w:rsidR="00E87DD9" w:rsidRPr="00811BF4">
        <w:rPr>
          <w:rFonts w:cs="Times New Roman"/>
          <w:kern w:val="22"/>
          <w:szCs w:val="22"/>
        </w:rPr>
        <w:t xml:space="preserve">initiatives </w:t>
      </w:r>
      <w:r w:rsidRPr="00811BF4">
        <w:rPr>
          <w:rFonts w:cs="Times New Roman"/>
          <w:kern w:val="22"/>
          <w:szCs w:val="22"/>
        </w:rPr>
        <w:t xml:space="preserve">and their linkages with the ABS Clearing-House. </w:t>
      </w:r>
      <w:proofErr w:type="spellStart"/>
      <w:r w:rsidRPr="00811BF4">
        <w:rPr>
          <w:rFonts w:cs="Times New Roman"/>
          <w:kern w:val="22"/>
          <w:szCs w:val="22"/>
        </w:rPr>
        <w:t>Bioland</w:t>
      </w:r>
      <w:proofErr w:type="spellEnd"/>
      <w:r w:rsidRPr="00811BF4">
        <w:rPr>
          <w:rFonts w:cs="Times New Roman"/>
          <w:kern w:val="22"/>
          <w:szCs w:val="22"/>
        </w:rPr>
        <w:t xml:space="preserve"> </w:t>
      </w:r>
      <w:r w:rsidR="00E87DD9" w:rsidRPr="00811BF4">
        <w:rPr>
          <w:rFonts w:cs="Times New Roman"/>
          <w:kern w:val="22"/>
          <w:szCs w:val="22"/>
        </w:rPr>
        <w:t>is</w:t>
      </w:r>
      <w:r w:rsidRPr="00811BF4">
        <w:rPr>
          <w:rFonts w:cs="Times New Roman"/>
          <w:kern w:val="22"/>
          <w:szCs w:val="22"/>
        </w:rPr>
        <w:t xml:space="preserve"> a tool </w:t>
      </w:r>
      <w:r w:rsidR="00B2073E" w:rsidRPr="00811BF4">
        <w:rPr>
          <w:rFonts w:cs="Times New Roman"/>
          <w:kern w:val="22"/>
          <w:szCs w:val="22"/>
        </w:rPr>
        <w:t xml:space="preserve">for </w:t>
      </w:r>
      <w:r w:rsidRPr="00811BF4">
        <w:rPr>
          <w:rFonts w:cs="Times New Roman"/>
          <w:kern w:val="22"/>
          <w:szCs w:val="22"/>
        </w:rPr>
        <w:t>support</w:t>
      </w:r>
      <w:r w:rsidR="00B2073E" w:rsidRPr="00811BF4">
        <w:rPr>
          <w:rFonts w:cs="Times New Roman"/>
          <w:kern w:val="22"/>
          <w:szCs w:val="22"/>
        </w:rPr>
        <w:t>ing</w:t>
      </w:r>
      <w:r w:rsidRPr="00811BF4">
        <w:rPr>
          <w:rFonts w:cs="Times New Roman"/>
          <w:kern w:val="22"/>
          <w:szCs w:val="22"/>
        </w:rPr>
        <w:t xml:space="preserve"> countries </w:t>
      </w:r>
      <w:r w:rsidR="00B2073E" w:rsidRPr="00811BF4">
        <w:rPr>
          <w:rFonts w:cs="Times New Roman"/>
          <w:kern w:val="22"/>
          <w:szCs w:val="22"/>
        </w:rPr>
        <w:t xml:space="preserve">in </w:t>
      </w:r>
      <w:r w:rsidRPr="00811BF4">
        <w:rPr>
          <w:rFonts w:cs="Times New Roman"/>
          <w:kern w:val="22"/>
          <w:szCs w:val="22"/>
        </w:rPr>
        <w:t>establish</w:t>
      </w:r>
      <w:r w:rsidR="00B2073E" w:rsidRPr="00811BF4">
        <w:rPr>
          <w:rFonts w:cs="Times New Roman"/>
          <w:kern w:val="22"/>
          <w:szCs w:val="22"/>
        </w:rPr>
        <w:t>ing</w:t>
      </w:r>
      <w:r w:rsidRPr="00811BF4">
        <w:rPr>
          <w:rFonts w:cs="Times New Roman"/>
          <w:kern w:val="22"/>
          <w:szCs w:val="22"/>
        </w:rPr>
        <w:t xml:space="preserve"> their national </w:t>
      </w:r>
      <w:proofErr w:type="gramStart"/>
      <w:r w:rsidR="00E87DD9" w:rsidRPr="00811BF4">
        <w:rPr>
          <w:rFonts w:cs="Times New Roman"/>
          <w:kern w:val="22"/>
          <w:szCs w:val="22"/>
        </w:rPr>
        <w:t>clearing-house</w:t>
      </w:r>
      <w:r w:rsidR="00D105C8" w:rsidRPr="00811BF4">
        <w:rPr>
          <w:rFonts w:cs="Times New Roman"/>
          <w:kern w:val="22"/>
          <w:szCs w:val="22"/>
        </w:rPr>
        <w:t>s</w:t>
      </w:r>
      <w:proofErr w:type="gramEnd"/>
      <w:r w:rsidR="00E87DD9" w:rsidRPr="00811BF4">
        <w:rPr>
          <w:rFonts w:cs="Times New Roman"/>
          <w:kern w:val="22"/>
          <w:szCs w:val="22"/>
        </w:rPr>
        <w:t xml:space="preserve"> </w:t>
      </w:r>
      <w:r w:rsidRPr="00811BF4">
        <w:rPr>
          <w:rFonts w:cs="Times New Roman"/>
          <w:kern w:val="22"/>
          <w:szCs w:val="22"/>
        </w:rPr>
        <w:t xml:space="preserve">which can be adapted to individual country needs. The Committee </w:t>
      </w:r>
      <w:r w:rsidR="00B2073E" w:rsidRPr="00811BF4">
        <w:rPr>
          <w:rFonts w:cs="Times New Roman"/>
          <w:kern w:val="22"/>
          <w:szCs w:val="22"/>
        </w:rPr>
        <w:t xml:space="preserve">decided </w:t>
      </w:r>
      <w:r w:rsidRPr="00811BF4">
        <w:rPr>
          <w:rFonts w:cs="Times New Roman"/>
          <w:kern w:val="22"/>
          <w:szCs w:val="22"/>
        </w:rPr>
        <w:t xml:space="preserve">that it would </w:t>
      </w:r>
      <w:r w:rsidR="00BB7638" w:rsidRPr="00811BF4">
        <w:rPr>
          <w:rFonts w:cs="Times New Roman"/>
          <w:kern w:val="22"/>
          <w:szCs w:val="22"/>
        </w:rPr>
        <w:t xml:space="preserve">be </w:t>
      </w:r>
      <w:r w:rsidRPr="00811BF4">
        <w:rPr>
          <w:rFonts w:cs="Times New Roman"/>
          <w:kern w:val="22"/>
          <w:szCs w:val="22"/>
        </w:rPr>
        <w:t xml:space="preserve">useful to include an interoperability option to display national information from the ABS Clearing-House on national </w:t>
      </w:r>
      <w:proofErr w:type="spellStart"/>
      <w:r w:rsidRPr="00811BF4">
        <w:rPr>
          <w:rFonts w:cs="Times New Roman"/>
          <w:kern w:val="22"/>
          <w:szCs w:val="22"/>
        </w:rPr>
        <w:t>Bioland</w:t>
      </w:r>
      <w:proofErr w:type="spellEnd"/>
      <w:r w:rsidRPr="00811BF4">
        <w:rPr>
          <w:rFonts w:cs="Times New Roman"/>
          <w:kern w:val="22"/>
          <w:szCs w:val="22"/>
        </w:rPr>
        <w:t xml:space="preserve"> websites.</w:t>
      </w:r>
    </w:p>
    <w:p w14:paraId="4E14CBF5" w14:textId="525916D6"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w:t>
      </w:r>
      <w:r w:rsidR="00754698" w:rsidRPr="00811BF4">
        <w:rPr>
          <w:rFonts w:cs="Times New Roman"/>
          <w:kern w:val="22"/>
          <w:szCs w:val="22"/>
        </w:rPr>
        <w:t>purpose of</w:t>
      </w:r>
      <w:r w:rsidRPr="00811BF4">
        <w:rPr>
          <w:rFonts w:cs="Times New Roman"/>
          <w:kern w:val="22"/>
          <w:szCs w:val="22"/>
        </w:rPr>
        <w:t xml:space="preserve"> the Bio-Bridge </w:t>
      </w:r>
      <w:r w:rsidR="00BB7638" w:rsidRPr="00811BF4">
        <w:rPr>
          <w:rFonts w:cs="Times New Roman"/>
          <w:kern w:val="22"/>
          <w:szCs w:val="22"/>
        </w:rPr>
        <w:t xml:space="preserve">initiative </w:t>
      </w:r>
      <w:r w:rsidRPr="00811BF4">
        <w:rPr>
          <w:rFonts w:cs="Times New Roman"/>
          <w:kern w:val="22"/>
          <w:szCs w:val="22"/>
        </w:rPr>
        <w:t>w</w:t>
      </w:r>
      <w:r w:rsidR="0075310C" w:rsidRPr="00811BF4">
        <w:rPr>
          <w:rFonts w:cs="Times New Roman"/>
          <w:kern w:val="22"/>
          <w:szCs w:val="22"/>
        </w:rPr>
        <w:t>as</w:t>
      </w:r>
      <w:r w:rsidRPr="00811BF4">
        <w:rPr>
          <w:rFonts w:cs="Times New Roman"/>
          <w:kern w:val="22"/>
          <w:szCs w:val="22"/>
        </w:rPr>
        <w:t xml:space="preserve"> to facilitate scientific and technical cooperation. The Committee </w:t>
      </w:r>
      <w:r w:rsidR="00982EEA" w:rsidRPr="00811BF4">
        <w:rPr>
          <w:rFonts w:cs="Times New Roman"/>
          <w:kern w:val="22"/>
          <w:szCs w:val="22"/>
        </w:rPr>
        <w:t xml:space="preserve">decided </w:t>
      </w:r>
      <w:r w:rsidRPr="00811BF4">
        <w:rPr>
          <w:rFonts w:cs="Times New Roman"/>
          <w:kern w:val="22"/>
          <w:szCs w:val="22"/>
        </w:rPr>
        <w:t xml:space="preserve">that it would </w:t>
      </w:r>
      <w:r w:rsidR="006C6BC9" w:rsidRPr="00811BF4">
        <w:rPr>
          <w:rFonts w:cs="Times New Roman"/>
          <w:kern w:val="22"/>
          <w:szCs w:val="22"/>
        </w:rPr>
        <w:t xml:space="preserve">be </w:t>
      </w:r>
      <w:r w:rsidRPr="00811BF4">
        <w:rPr>
          <w:rFonts w:cs="Times New Roman"/>
          <w:kern w:val="22"/>
          <w:szCs w:val="22"/>
        </w:rPr>
        <w:t>useful to include relevant information on ABS-related opportunities, requests for assistance</w:t>
      </w:r>
      <w:r w:rsidR="00CE4C34" w:rsidRPr="00811BF4">
        <w:rPr>
          <w:rFonts w:cs="Times New Roman"/>
          <w:kern w:val="22"/>
          <w:szCs w:val="22"/>
        </w:rPr>
        <w:t>,</w:t>
      </w:r>
      <w:r w:rsidRPr="00811BF4">
        <w:rPr>
          <w:rFonts w:cs="Times New Roman"/>
          <w:kern w:val="22"/>
          <w:szCs w:val="22"/>
        </w:rPr>
        <w:t xml:space="preserve"> and technical service providers in the ABS Clearing-House search as part of the reference records under the section on capacity-building</w:t>
      </w:r>
      <w:r w:rsidR="00CF49B3" w:rsidRPr="00811BF4">
        <w:rPr>
          <w:rFonts w:cs="Times New Roman"/>
          <w:kern w:val="22"/>
          <w:szCs w:val="22"/>
        </w:rPr>
        <w:t>.</w:t>
      </w:r>
    </w:p>
    <w:p w14:paraId="7824FC15" w14:textId="77777777" w:rsidR="003837C1" w:rsidRPr="00811BF4" w:rsidRDefault="003837C1" w:rsidP="00811BF4">
      <w:pPr>
        <w:pStyle w:val="Para1"/>
        <w:numPr>
          <w:ilvl w:val="0"/>
          <w:numId w:val="0"/>
        </w:numPr>
        <w:suppressLineNumbers/>
        <w:tabs>
          <w:tab w:val="clear" w:pos="720"/>
        </w:tabs>
        <w:suppressAutoHyphens/>
        <w:spacing w:before="120"/>
        <w:ind w:left="1417" w:right="567" w:hanging="992"/>
        <w:jc w:val="left"/>
        <w:rPr>
          <w:rFonts w:cs="Times New Roman"/>
          <w:b/>
          <w:kern w:val="22"/>
          <w:szCs w:val="22"/>
        </w:rPr>
      </w:pPr>
      <w:r w:rsidRPr="00811BF4">
        <w:rPr>
          <w:rFonts w:cs="Times New Roman"/>
          <w:b/>
          <w:kern w:val="22"/>
          <w:szCs w:val="22"/>
        </w:rPr>
        <w:lastRenderedPageBreak/>
        <w:t>ITEM 4.</w:t>
      </w:r>
      <w:r w:rsidRPr="00811BF4">
        <w:rPr>
          <w:rFonts w:cs="Times New Roman"/>
          <w:b/>
          <w:kern w:val="22"/>
          <w:szCs w:val="22"/>
        </w:rPr>
        <w:tab/>
        <w:t>TECHNICAL AND PRACTICAL ISSUES RELATED TO THE SYSTEM FOR MONITORING THE UTILIZATION OF GENETIC RESOURCES THROUGH THE ACCESS AND BENEFIT-SHARING CLEARING</w:t>
      </w:r>
      <w:r w:rsidRPr="00811BF4">
        <w:rPr>
          <w:rFonts w:cs="Times New Roman"/>
          <w:b/>
          <w:kern w:val="22"/>
          <w:szCs w:val="22"/>
        </w:rPr>
        <w:noBreakHyphen/>
        <w:t>HOUSE</w:t>
      </w:r>
    </w:p>
    <w:p w14:paraId="3DE7A073" w14:textId="04F43C4C" w:rsidR="003837C1" w:rsidRPr="00811BF4" w:rsidRDefault="003837C1" w:rsidP="00811BF4">
      <w:pPr>
        <w:pStyle w:val="Para1"/>
        <w:suppressLineNumbers/>
        <w:tabs>
          <w:tab w:val="clear" w:pos="644"/>
          <w:tab w:val="clear" w:pos="720"/>
        </w:tabs>
        <w:suppressAutoHyphens/>
        <w:spacing w:before="120"/>
        <w:ind w:left="0"/>
        <w:rPr>
          <w:rFonts w:cs="Times New Roman"/>
          <w:color w:val="000000" w:themeColor="text1"/>
          <w:kern w:val="22"/>
          <w:szCs w:val="22"/>
        </w:rPr>
      </w:pPr>
      <w:r w:rsidRPr="00811BF4">
        <w:rPr>
          <w:rFonts w:cs="Times New Roman"/>
          <w:kern w:val="22"/>
          <w:szCs w:val="22"/>
        </w:rPr>
        <w:t xml:space="preserve">Under this agenda item, the Secretariat presented </w:t>
      </w:r>
      <w:r w:rsidR="00B92EE2" w:rsidRPr="00811BF4">
        <w:rPr>
          <w:rFonts w:cs="Times New Roman"/>
          <w:kern w:val="22"/>
          <w:szCs w:val="22"/>
        </w:rPr>
        <w:t xml:space="preserve">the relevant outcomes and </w:t>
      </w:r>
      <w:r w:rsidR="00757A46" w:rsidRPr="00811BF4">
        <w:rPr>
          <w:rFonts w:cs="Times New Roman"/>
          <w:kern w:val="22"/>
          <w:szCs w:val="22"/>
        </w:rPr>
        <w:t>key messages from the Global Capacity-building Workshop on Monitoring the Utilization of Genetic Resources under the Nagoya Protocol</w:t>
      </w:r>
      <w:r w:rsidR="003626A7" w:rsidRPr="00811BF4">
        <w:rPr>
          <w:rFonts w:cs="Times New Roman"/>
          <w:kern w:val="22"/>
          <w:szCs w:val="22"/>
        </w:rPr>
        <w:t>,</w:t>
      </w:r>
      <w:r w:rsidR="00757A46" w:rsidRPr="00811BF4">
        <w:rPr>
          <w:rFonts w:cs="Times New Roman"/>
          <w:kern w:val="22"/>
          <w:szCs w:val="22"/>
        </w:rPr>
        <w:t xml:space="preserve"> held in Bonn from 30 September to 2</w:t>
      </w:r>
      <w:r w:rsidR="00DE411F" w:rsidRPr="00811BF4">
        <w:rPr>
          <w:rFonts w:cs="Times New Roman"/>
          <w:kern w:val="22"/>
          <w:szCs w:val="22"/>
        </w:rPr>
        <w:t> </w:t>
      </w:r>
      <w:r w:rsidR="00757A46" w:rsidRPr="00811BF4">
        <w:rPr>
          <w:rFonts w:cs="Times New Roman"/>
          <w:kern w:val="22"/>
          <w:szCs w:val="22"/>
        </w:rPr>
        <w:t xml:space="preserve">October 2019 with </w:t>
      </w:r>
      <w:r w:rsidR="001F3E5A" w:rsidRPr="00811BF4">
        <w:rPr>
          <w:rFonts w:cs="Times New Roman"/>
          <w:kern w:val="22"/>
          <w:szCs w:val="22"/>
        </w:rPr>
        <w:t xml:space="preserve">financial </w:t>
      </w:r>
      <w:r w:rsidR="00757A46" w:rsidRPr="00811BF4">
        <w:rPr>
          <w:rFonts w:cs="Times New Roman"/>
          <w:kern w:val="22"/>
          <w:szCs w:val="22"/>
        </w:rPr>
        <w:t>support provided by the Government of Japan, the European Union and the Government of Germany. The report o</w:t>
      </w:r>
      <w:r w:rsidR="00F76FE3" w:rsidRPr="00811BF4">
        <w:rPr>
          <w:rFonts w:cs="Times New Roman"/>
          <w:kern w:val="22"/>
          <w:szCs w:val="22"/>
        </w:rPr>
        <w:t>n</w:t>
      </w:r>
      <w:r w:rsidR="00757A46" w:rsidRPr="00811BF4">
        <w:rPr>
          <w:rFonts w:cs="Times New Roman"/>
          <w:kern w:val="22"/>
          <w:szCs w:val="22"/>
        </w:rPr>
        <w:t xml:space="preserve"> the workshop was made available to the </w:t>
      </w:r>
      <w:r w:rsidR="00BA3487" w:rsidRPr="00811BF4">
        <w:rPr>
          <w:rFonts w:cs="Times New Roman"/>
          <w:kern w:val="22"/>
          <w:szCs w:val="22"/>
        </w:rPr>
        <w:t xml:space="preserve">Informal Advisory Committee </w:t>
      </w:r>
      <w:r w:rsidR="00757A46" w:rsidRPr="00811BF4">
        <w:rPr>
          <w:rFonts w:cs="Times New Roman"/>
          <w:kern w:val="22"/>
          <w:szCs w:val="22"/>
        </w:rPr>
        <w:t xml:space="preserve">as an information </w:t>
      </w:r>
      <w:r w:rsidR="00757A46" w:rsidRPr="00811BF4">
        <w:rPr>
          <w:rFonts w:cs="Times New Roman"/>
          <w:color w:val="000000" w:themeColor="text1"/>
          <w:kern w:val="22"/>
          <w:szCs w:val="22"/>
        </w:rPr>
        <w:t>document (</w:t>
      </w:r>
      <w:hyperlink r:id="rId20" w:history="1">
        <w:r w:rsidR="00757A46" w:rsidRPr="00811BF4">
          <w:rPr>
            <w:rStyle w:val="Hyperlink"/>
            <w:rFonts w:cs="Times New Roman"/>
            <w:kern w:val="22"/>
            <w:szCs w:val="22"/>
          </w:rPr>
          <w:t>CBD/NP/CB</w:t>
        </w:r>
        <w:r w:rsidR="00983F84" w:rsidRPr="00811BF4">
          <w:rPr>
            <w:rStyle w:val="Hyperlink"/>
            <w:rFonts w:cs="Times New Roman"/>
            <w:kern w:val="22"/>
            <w:szCs w:val="22"/>
          </w:rPr>
          <w:t>-</w:t>
        </w:r>
        <w:r w:rsidR="00757A46" w:rsidRPr="00811BF4">
          <w:rPr>
            <w:rStyle w:val="Hyperlink"/>
            <w:rFonts w:cs="Times New Roman"/>
            <w:kern w:val="22"/>
            <w:szCs w:val="22"/>
          </w:rPr>
          <w:t>WS/2019/1/2</w:t>
        </w:r>
      </w:hyperlink>
      <w:r w:rsidR="00757A46" w:rsidRPr="00811BF4">
        <w:rPr>
          <w:rFonts w:cs="Times New Roman"/>
          <w:color w:val="000000" w:themeColor="text1"/>
          <w:kern w:val="22"/>
          <w:szCs w:val="22"/>
        </w:rPr>
        <w:t xml:space="preserve">). The Secretariat also presented </w:t>
      </w:r>
      <w:r w:rsidRPr="00811BF4">
        <w:rPr>
          <w:rFonts w:cs="Times New Roman"/>
          <w:kern w:val="22"/>
          <w:szCs w:val="22"/>
        </w:rPr>
        <w:t xml:space="preserve">an overview of </w:t>
      </w:r>
      <w:r w:rsidR="004016AE" w:rsidRPr="00811BF4">
        <w:rPr>
          <w:rFonts w:cs="Times New Roman"/>
          <w:kern w:val="22"/>
          <w:szCs w:val="22"/>
        </w:rPr>
        <w:t xml:space="preserve">the </w:t>
      </w:r>
      <w:r w:rsidRPr="00811BF4">
        <w:rPr>
          <w:rFonts w:cs="Times New Roman"/>
          <w:kern w:val="22"/>
          <w:szCs w:val="22"/>
        </w:rPr>
        <w:t xml:space="preserve">progress made in the implementation of the Protocol’s system to monitor the utilization of genetic resources through the ABS Clearing-House, including an analysis of the internationally recognized certificates of compliance </w:t>
      </w:r>
      <w:r w:rsidR="007E0514" w:rsidRPr="00811BF4">
        <w:rPr>
          <w:rFonts w:cs="Times New Roman"/>
          <w:kern w:val="22"/>
          <w:szCs w:val="22"/>
        </w:rPr>
        <w:t xml:space="preserve">(IRCCs) </w:t>
      </w:r>
      <w:r w:rsidRPr="00811BF4">
        <w:rPr>
          <w:rFonts w:cs="Times New Roman"/>
          <w:kern w:val="22"/>
          <w:szCs w:val="22"/>
        </w:rPr>
        <w:t>and checkpoint communiqués available in the ABS Clearing-House (</w:t>
      </w:r>
      <w:hyperlink r:id="rId21" w:history="1">
        <w:r w:rsidRPr="00811BF4">
          <w:rPr>
            <w:rStyle w:val="Hyperlink"/>
            <w:rFonts w:cs="Times New Roman"/>
            <w:kern w:val="22"/>
            <w:szCs w:val="22"/>
          </w:rPr>
          <w:t>CBD/NP/ABSCH-IAC/2019/1/2</w:t>
        </w:r>
      </w:hyperlink>
      <w:r w:rsidR="004016AE" w:rsidRPr="00811BF4">
        <w:rPr>
          <w:rStyle w:val="Hyperlink"/>
          <w:rFonts w:cs="Times New Roman"/>
          <w:kern w:val="22"/>
          <w:szCs w:val="22"/>
        </w:rPr>
        <w:t xml:space="preserve">, </w:t>
      </w:r>
      <w:r w:rsidR="004016AE" w:rsidRPr="00811BF4">
        <w:rPr>
          <w:rFonts w:cs="Times New Roman"/>
          <w:kern w:val="22"/>
          <w:szCs w:val="22"/>
        </w:rPr>
        <w:t>section III</w:t>
      </w:r>
      <w:r w:rsidRPr="00811BF4">
        <w:rPr>
          <w:rStyle w:val="Hyperlink"/>
          <w:rFonts w:cs="Times New Roman"/>
          <w:kern w:val="22"/>
          <w:szCs w:val="22"/>
        </w:rPr>
        <w:t>)</w:t>
      </w:r>
      <w:r w:rsidR="00B00817" w:rsidRPr="00811BF4">
        <w:rPr>
          <w:rFonts w:cs="Times New Roman"/>
          <w:kern w:val="22"/>
          <w:szCs w:val="22"/>
        </w:rPr>
        <w:t>.</w:t>
      </w:r>
    </w:p>
    <w:p w14:paraId="7A032820" w14:textId="286E57E0" w:rsidR="00803D4A" w:rsidRPr="00811BF4" w:rsidRDefault="003E018A" w:rsidP="00811BF4">
      <w:pPr>
        <w:pStyle w:val="Para1"/>
        <w:keepNext/>
        <w:numPr>
          <w:ilvl w:val="0"/>
          <w:numId w:val="0"/>
        </w:numPr>
        <w:suppressLineNumbers/>
        <w:tabs>
          <w:tab w:val="clear" w:pos="720"/>
          <w:tab w:val="left" w:pos="426"/>
        </w:tabs>
        <w:suppressAutoHyphens/>
        <w:spacing w:before="120"/>
        <w:jc w:val="center"/>
        <w:rPr>
          <w:rFonts w:cs="Times New Roman"/>
          <w:b/>
          <w:color w:val="000000" w:themeColor="text1"/>
          <w:kern w:val="22"/>
          <w:szCs w:val="22"/>
        </w:rPr>
      </w:pPr>
      <w:r w:rsidRPr="00811BF4">
        <w:rPr>
          <w:rFonts w:cs="Times New Roman"/>
          <w:b/>
          <w:color w:val="000000" w:themeColor="text1"/>
          <w:kern w:val="22"/>
          <w:szCs w:val="22"/>
        </w:rPr>
        <w:t>A.</w:t>
      </w:r>
      <w:r w:rsidRPr="00811BF4">
        <w:rPr>
          <w:rFonts w:cs="Times New Roman"/>
          <w:b/>
          <w:color w:val="000000" w:themeColor="text1"/>
          <w:kern w:val="22"/>
          <w:szCs w:val="22"/>
        </w:rPr>
        <w:tab/>
      </w:r>
      <w:r w:rsidR="00803D4A" w:rsidRPr="00811BF4">
        <w:rPr>
          <w:rFonts w:cs="Times New Roman"/>
          <w:b/>
          <w:color w:val="000000" w:themeColor="text1"/>
          <w:kern w:val="22"/>
          <w:szCs w:val="22"/>
        </w:rPr>
        <w:t>Permits and certificates</w:t>
      </w:r>
    </w:p>
    <w:p w14:paraId="66275759" w14:textId="7F1FFF1B"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Secretariat presented options </w:t>
      </w:r>
      <w:r w:rsidR="004B2C8F" w:rsidRPr="00811BF4">
        <w:rPr>
          <w:rFonts w:cs="Times New Roman"/>
          <w:kern w:val="22"/>
          <w:szCs w:val="22"/>
        </w:rPr>
        <w:t xml:space="preserve">for </w:t>
      </w:r>
      <w:r w:rsidRPr="00811BF4">
        <w:rPr>
          <w:rFonts w:cs="Times New Roman"/>
          <w:kern w:val="22"/>
          <w:szCs w:val="22"/>
        </w:rPr>
        <w:t>support</w:t>
      </w:r>
      <w:r w:rsidR="004B2C8F" w:rsidRPr="00811BF4">
        <w:rPr>
          <w:rFonts w:cs="Times New Roman"/>
          <w:kern w:val="22"/>
          <w:szCs w:val="22"/>
        </w:rPr>
        <w:t>ing</w:t>
      </w:r>
      <w:r w:rsidRPr="00811BF4">
        <w:rPr>
          <w:rFonts w:cs="Times New Roman"/>
          <w:kern w:val="22"/>
          <w:szCs w:val="22"/>
        </w:rPr>
        <w:t xml:space="preserve"> countries </w:t>
      </w:r>
      <w:r w:rsidR="0099417C" w:rsidRPr="00811BF4">
        <w:rPr>
          <w:rFonts w:cs="Times New Roman"/>
          <w:kern w:val="22"/>
          <w:szCs w:val="22"/>
        </w:rPr>
        <w:t xml:space="preserve">in </w:t>
      </w:r>
      <w:r w:rsidRPr="00811BF4">
        <w:rPr>
          <w:rFonts w:cs="Times New Roman"/>
          <w:kern w:val="22"/>
          <w:szCs w:val="22"/>
        </w:rPr>
        <w:t>publish</w:t>
      </w:r>
      <w:r w:rsidR="0099417C" w:rsidRPr="00811BF4">
        <w:rPr>
          <w:rFonts w:cs="Times New Roman"/>
          <w:kern w:val="22"/>
          <w:szCs w:val="22"/>
        </w:rPr>
        <w:t>ing</w:t>
      </w:r>
      <w:r w:rsidR="005A388D" w:rsidRPr="00811BF4">
        <w:rPr>
          <w:rFonts w:cs="Times New Roman"/>
          <w:kern w:val="22"/>
          <w:szCs w:val="22"/>
        </w:rPr>
        <w:t xml:space="preserve"> their </w:t>
      </w:r>
      <w:r w:rsidRPr="00811BF4">
        <w:rPr>
          <w:rFonts w:cs="Times New Roman"/>
          <w:kern w:val="22"/>
          <w:szCs w:val="22"/>
        </w:rPr>
        <w:t>permits in the ABS Clearing</w:t>
      </w:r>
      <w:r w:rsidR="00D50B0C" w:rsidRPr="00811BF4">
        <w:rPr>
          <w:rFonts w:cs="Times New Roman"/>
          <w:kern w:val="22"/>
          <w:szCs w:val="22"/>
        </w:rPr>
        <w:noBreakHyphen/>
      </w:r>
      <w:r w:rsidRPr="00811BF4">
        <w:rPr>
          <w:rFonts w:cs="Times New Roman"/>
          <w:kern w:val="22"/>
          <w:szCs w:val="22"/>
        </w:rPr>
        <w:t>House, including</w:t>
      </w:r>
      <w:r w:rsidR="005A388D" w:rsidRPr="00811BF4">
        <w:rPr>
          <w:rFonts w:cs="Times New Roman"/>
          <w:kern w:val="22"/>
          <w:szCs w:val="22"/>
        </w:rPr>
        <w:t xml:space="preserve"> through</w:t>
      </w:r>
      <w:r w:rsidRPr="00811BF4">
        <w:rPr>
          <w:rFonts w:cs="Times New Roman"/>
          <w:kern w:val="22"/>
          <w:szCs w:val="22"/>
        </w:rPr>
        <w:t xml:space="preserve"> an </w:t>
      </w:r>
      <w:r w:rsidR="00822E3C" w:rsidRPr="00811BF4">
        <w:rPr>
          <w:rFonts w:cs="Times New Roman"/>
          <w:kern w:val="22"/>
          <w:szCs w:val="22"/>
        </w:rPr>
        <w:t>E</w:t>
      </w:r>
      <w:r w:rsidRPr="00811BF4">
        <w:rPr>
          <w:rFonts w:cs="Times New Roman"/>
          <w:kern w:val="22"/>
          <w:szCs w:val="22"/>
        </w:rPr>
        <w:t xml:space="preserve">xcel </w:t>
      </w:r>
      <w:r w:rsidR="00BE3C4D" w:rsidRPr="00811BF4">
        <w:rPr>
          <w:rFonts w:cs="Times New Roman"/>
          <w:kern w:val="22"/>
          <w:szCs w:val="22"/>
        </w:rPr>
        <w:t>spread</w:t>
      </w:r>
      <w:r w:rsidRPr="00811BF4">
        <w:rPr>
          <w:rFonts w:cs="Times New Roman"/>
          <w:kern w:val="22"/>
          <w:szCs w:val="22"/>
        </w:rPr>
        <w:t xml:space="preserve">sheet to facilitate bulk importing of permits </w:t>
      </w:r>
      <w:r w:rsidR="005A388D" w:rsidRPr="00811BF4">
        <w:rPr>
          <w:rFonts w:cs="Times New Roman"/>
          <w:kern w:val="22"/>
          <w:szCs w:val="22"/>
        </w:rPr>
        <w:t xml:space="preserve">as draft </w:t>
      </w:r>
      <w:r w:rsidR="009E1754" w:rsidRPr="00811BF4">
        <w:rPr>
          <w:rFonts w:cs="Times New Roman"/>
          <w:kern w:val="22"/>
          <w:szCs w:val="22"/>
        </w:rPr>
        <w:t>internationall</w:t>
      </w:r>
      <w:r w:rsidR="00DF4927" w:rsidRPr="00811BF4">
        <w:rPr>
          <w:rFonts w:cs="Times New Roman"/>
          <w:kern w:val="22"/>
          <w:szCs w:val="22"/>
        </w:rPr>
        <w:t>y</w:t>
      </w:r>
      <w:r w:rsidR="009E1754" w:rsidRPr="00811BF4">
        <w:rPr>
          <w:rFonts w:cs="Times New Roman"/>
          <w:kern w:val="22"/>
          <w:szCs w:val="22"/>
        </w:rPr>
        <w:t xml:space="preserve"> recognized certificates of compliance</w:t>
      </w:r>
      <w:r w:rsidRPr="00811BF4">
        <w:rPr>
          <w:rFonts w:cs="Times New Roman"/>
          <w:kern w:val="22"/>
          <w:szCs w:val="22"/>
        </w:rPr>
        <w:t xml:space="preserve">. The Committee emphasized the importance of publishing </w:t>
      </w:r>
      <w:r w:rsidR="00530F18" w:rsidRPr="00811BF4">
        <w:rPr>
          <w:rFonts w:cs="Times New Roman"/>
          <w:kern w:val="22"/>
          <w:szCs w:val="22"/>
        </w:rPr>
        <w:t xml:space="preserve">permits </w:t>
      </w:r>
      <w:r w:rsidRPr="00811BF4">
        <w:rPr>
          <w:rFonts w:cs="Times New Roman"/>
          <w:kern w:val="22"/>
          <w:szCs w:val="22"/>
        </w:rPr>
        <w:t>in the ABS Clearing-House</w:t>
      </w:r>
      <w:r w:rsidR="0099417C" w:rsidRPr="00811BF4">
        <w:rPr>
          <w:rFonts w:cs="Times New Roman"/>
          <w:kern w:val="22"/>
          <w:szCs w:val="22"/>
        </w:rPr>
        <w:t>,</w:t>
      </w:r>
      <w:r w:rsidRPr="00811BF4">
        <w:rPr>
          <w:rFonts w:cs="Times New Roman"/>
          <w:kern w:val="22"/>
          <w:szCs w:val="22"/>
        </w:rPr>
        <w:t xml:space="preserve"> as </w:t>
      </w:r>
      <w:r w:rsidR="0099417C" w:rsidRPr="00811BF4">
        <w:rPr>
          <w:rFonts w:cs="Times New Roman"/>
          <w:kern w:val="22"/>
          <w:szCs w:val="22"/>
        </w:rPr>
        <w:t>th</w:t>
      </w:r>
      <w:r w:rsidR="00A80DCD" w:rsidRPr="00811BF4">
        <w:rPr>
          <w:rFonts w:cs="Times New Roman"/>
          <w:kern w:val="22"/>
          <w:szCs w:val="22"/>
        </w:rPr>
        <w:t>at</w:t>
      </w:r>
      <w:r w:rsidRPr="00811BF4">
        <w:rPr>
          <w:rFonts w:cs="Times New Roman"/>
          <w:kern w:val="22"/>
          <w:szCs w:val="22"/>
        </w:rPr>
        <w:t xml:space="preserve"> support</w:t>
      </w:r>
      <w:r w:rsidR="0099417C" w:rsidRPr="00811BF4">
        <w:rPr>
          <w:rFonts w:cs="Times New Roman"/>
          <w:kern w:val="22"/>
          <w:szCs w:val="22"/>
        </w:rPr>
        <w:t>ed</w:t>
      </w:r>
      <w:r w:rsidRPr="00811BF4">
        <w:rPr>
          <w:rFonts w:cs="Times New Roman"/>
          <w:kern w:val="22"/>
          <w:szCs w:val="22"/>
        </w:rPr>
        <w:t xml:space="preserve"> monitoring the utilization of genetic resources.</w:t>
      </w:r>
    </w:p>
    <w:p w14:paraId="0E4ED7C3" w14:textId="4E46E320"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w:t>
      </w:r>
      <w:r w:rsidR="00E10C29" w:rsidRPr="00811BF4">
        <w:rPr>
          <w:rFonts w:cs="Times New Roman"/>
          <w:kern w:val="22"/>
          <w:szCs w:val="22"/>
        </w:rPr>
        <w:t xml:space="preserve">decided </w:t>
      </w:r>
      <w:r w:rsidRPr="00811BF4">
        <w:rPr>
          <w:rFonts w:cs="Times New Roman"/>
          <w:kern w:val="22"/>
          <w:szCs w:val="22"/>
        </w:rPr>
        <w:t>that</w:t>
      </w:r>
      <w:r w:rsidR="005A388D" w:rsidRPr="00811BF4">
        <w:rPr>
          <w:rFonts w:cs="Times New Roman"/>
          <w:kern w:val="22"/>
          <w:szCs w:val="22"/>
        </w:rPr>
        <w:t xml:space="preserve"> uploading permits to an </w:t>
      </w:r>
      <w:r w:rsidR="004D2E19" w:rsidRPr="00811BF4">
        <w:rPr>
          <w:rFonts w:cs="Times New Roman"/>
          <w:kern w:val="22"/>
          <w:szCs w:val="22"/>
        </w:rPr>
        <w:t>E</w:t>
      </w:r>
      <w:r w:rsidRPr="00811BF4">
        <w:rPr>
          <w:rFonts w:cs="Times New Roman"/>
          <w:kern w:val="22"/>
          <w:szCs w:val="22"/>
        </w:rPr>
        <w:t xml:space="preserve">xcel </w:t>
      </w:r>
      <w:r w:rsidR="00BE3C4D" w:rsidRPr="00811BF4">
        <w:rPr>
          <w:rFonts w:cs="Times New Roman"/>
          <w:kern w:val="22"/>
          <w:szCs w:val="22"/>
        </w:rPr>
        <w:t>spread</w:t>
      </w:r>
      <w:r w:rsidRPr="00811BF4">
        <w:rPr>
          <w:rFonts w:cs="Times New Roman"/>
          <w:kern w:val="22"/>
          <w:szCs w:val="22"/>
        </w:rPr>
        <w:t>sheet could be a useful intermediate solution</w:t>
      </w:r>
      <w:r w:rsidR="005A388D" w:rsidRPr="00811BF4">
        <w:rPr>
          <w:rFonts w:cs="Times New Roman"/>
          <w:kern w:val="22"/>
          <w:szCs w:val="22"/>
        </w:rPr>
        <w:t xml:space="preserve">, primarily to </w:t>
      </w:r>
      <w:r w:rsidRPr="00811BF4">
        <w:rPr>
          <w:rFonts w:cs="Times New Roman"/>
          <w:kern w:val="22"/>
          <w:szCs w:val="22"/>
        </w:rPr>
        <w:t>reduc</w:t>
      </w:r>
      <w:r w:rsidR="005A388D" w:rsidRPr="00811BF4">
        <w:rPr>
          <w:rFonts w:cs="Times New Roman"/>
          <w:kern w:val="22"/>
          <w:szCs w:val="22"/>
        </w:rPr>
        <w:t>e</w:t>
      </w:r>
      <w:r w:rsidRPr="00811BF4">
        <w:rPr>
          <w:rFonts w:cs="Times New Roman"/>
          <w:kern w:val="22"/>
          <w:szCs w:val="22"/>
        </w:rPr>
        <w:t xml:space="preserve"> the backlog of </w:t>
      </w:r>
      <w:r w:rsidR="005A388D" w:rsidRPr="00811BF4">
        <w:rPr>
          <w:rFonts w:cs="Times New Roman"/>
          <w:kern w:val="22"/>
          <w:szCs w:val="22"/>
        </w:rPr>
        <w:t xml:space="preserve">unpublished </w:t>
      </w:r>
      <w:r w:rsidRPr="00811BF4">
        <w:rPr>
          <w:rFonts w:cs="Times New Roman"/>
          <w:kern w:val="22"/>
          <w:szCs w:val="22"/>
        </w:rPr>
        <w:t>permits</w:t>
      </w:r>
      <w:r w:rsidR="00E10C29" w:rsidRPr="00811BF4">
        <w:rPr>
          <w:rFonts w:cs="Times New Roman"/>
          <w:kern w:val="22"/>
          <w:szCs w:val="22"/>
        </w:rPr>
        <w:t>,</w:t>
      </w:r>
      <w:r w:rsidRPr="00811BF4">
        <w:rPr>
          <w:rFonts w:cs="Times New Roman"/>
          <w:kern w:val="22"/>
          <w:szCs w:val="22"/>
        </w:rPr>
        <w:t xml:space="preserve"> </w:t>
      </w:r>
      <w:r w:rsidR="005A388D" w:rsidRPr="00811BF4">
        <w:rPr>
          <w:rFonts w:cs="Times New Roman"/>
          <w:kern w:val="22"/>
          <w:szCs w:val="22"/>
        </w:rPr>
        <w:t xml:space="preserve">while the API </w:t>
      </w:r>
      <w:r w:rsidR="00822E3C" w:rsidRPr="00811BF4">
        <w:rPr>
          <w:rFonts w:cs="Times New Roman"/>
          <w:kern w:val="22"/>
          <w:szCs w:val="22"/>
        </w:rPr>
        <w:t>wa</w:t>
      </w:r>
      <w:r w:rsidR="005A388D" w:rsidRPr="00811BF4">
        <w:rPr>
          <w:rFonts w:cs="Times New Roman"/>
          <w:kern w:val="22"/>
          <w:szCs w:val="22"/>
        </w:rPr>
        <w:t>s being further improved</w:t>
      </w:r>
      <w:r w:rsidRPr="00811BF4">
        <w:rPr>
          <w:rFonts w:cs="Times New Roman"/>
          <w:kern w:val="22"/>
          <w:szCs w:val="22"/>
        </w:rPr>
        <w:t xml:space="preserve">. </w:t>
      </w:r>
      <w:r w:rsidR="00B00817" w:rsidRPr="00811BF4">
        <w:rPr>
          <w:rFonts w:cs="Times New Roman"/>
          <w:kern w:val="22"/>
          <w:szCs w:val="22"/>
        </w:rPr>
        <w:t xml:space="preserve">However, </w:t>
      </w:r>
      <w:r w:rsidR="005A388D" w:rsidRPr="00811BF4">
        <w:rPr>
          <w:rFonts w:cs="Times New Roman"/>
          <w:kern w:val="22"/>
          <w:szCs w:val="22"/>
        </w:rPr>
        <w:t xml:space="preserve">it was noted that importing through </w:t>
      </w:r>
      <w:r w:rsidR="0076479B" w:rsidRPr="00811BF4">
        <w:rPr>
          <w:rFonts w:cs="Times New Roman"/>
          <w:kern w:val="22"/>
          <w:szCs w:val="22"/>
        </w:rPr>
        <w:t xml:space="preserve">an </w:t>
      </w:r>
      <w:r w:rsidR="00822E3C" w:rsidRPr="00811BF4">
        <w:rPr>
          <w:rFonts w:cs="Times New Roman"/>
          <w:kern w:val="22"/>
          <w:szCs w:val="22"/>
        </w:rPr>
        <w:t>E</w:t>
      </w:r>
      <w:r w:rsidR="005A388D" w:rsidRPr="00811BF4">
        <w:rPr>
          <w:rFonts w:cs="Times New Roman"/>
          <w:kern w:val="22"/>
          <w:szCs w:val="22"/>
        </w:rPr>
        <w:t>xcel spreadsheet require</w:t>
      </w:r>
      <w:r w:rsidR="00822E3C" w:rsidRPr="00811BF4">
        <w:rPr>
          <w:rFonts w:cs="Times New Roman"/>
          <w:kern w:val="22"/>
          <w:szCs w:val="22"/>
        </w:rPr>
        <w:t>d</w:t>
      </w:r>
      <w:r w:rsidR="005A388D" w:rsidRPr="00811BF4">
        <w:rPr>
          <w:rFonts w:cs="Times New Roman"/>
          <w:kern w:val="22"/>
          <w:szCs w:val="22"/>
        </w:rPr>
        <w:t xml:space="preserve"> time and resources </w:t>
      </w:r>
      <w:r w:rsidR="00822E3C" w:rsidRPr="00811BF4">
        <w:rPr>
          <w:rFonts w:cs="Times New Roman"/>
          <w:kern w:val="22"/>
          <w:szCs w:val="22"/>
        </w:rPr>
        <w:t xml:space="preserve">from </w:t>
      </w:r>
      <w:r w:rsidR="005A388D" w:rsidRPr="00811BF4">
        <w:rPr>
          <w:rFonts w:cs="Times New Roman"/>
          <w:kern w:val="22"/>
          <w:szCs w:val="22"/>
        </w:rPr>
        <w:t>the Secretariat</w:t>
      </w:r>
      <w:r w:rsidR="00F62D5D" w:rsidRPr="00811BF4">
        <w:rPr>
          <w:rFonts w:cs="Times New Roman"/>
          <w:kern w:val="22"/>
          <w:szCs w:val="22"/>
        </w:rPr>
        <w:t>,</w:t>
      </w:r>
      <w:r w:rsidR="005A388D" w:rsidRPr="00811BF4">
        <w:rPr>
          <w:rFonts w:cs="Times New Roman"/>
          <w:kern w:val="22"/>
          <w:szCs w:val="22"/>
        </w:rPr>
        <w:t xml:space="preserve"> and </w:t>
      </w:r>
      <w:r w:rsidRPr="00811BF4">
        <w:rPr>
          <w:rFonts w:cs="Times New Roman"/>
          <w:kern w:val="22"/>
          <w:szCs w:val="22"/>
        </w:rPr>
        <w:t xml:space="preserve">the Committee was of the view that Parties should be encouraged to publish their permits online or to </w:t>
      </w:r>
      <w:r w:rsidR="005A388D" w:rsidRPr="00811BF4">
        <w:rPr>
          <w:rFonts w:cs="Times New Roman"/>
          <w:kern w:val="22"/>
          <w:szCs w:val="22"/>
        </w:rPr>
        <w:t xml:space="preserve">make use of the API to </w:t>
      </w:r>
      <w:r w:rsidRPr="00811BF4">
        <w:rPr>
          <w:rFonts w:cs="Times New Roman"/>
          <w:kern w:val="22"/>
          <w:szCs w:val="22"/>
        </w:rPr>
        <w:t>develop interoperability</w:t>
      </w:r>
      <w:r w:rsidR="00530F18" w:rsidRPr="00811BF4">
        <w:rPr>
          <w:rFonts w:cs="Times New Roman"/>
          <w:kern w:val="22"/>
          <w:szCs w:val="22"/>
        </w:rPr>
        <w:t xml:space="preserve"> links</w:t>
      </w:r>
      <w:r w:rsidRPr="00811BF4">
        <w:rPr>
          <w:rFonts w:cs="Times New Roman"/>
          <w:kern w:val="22"/>
          <w:szCs w:val="22"/>
        </w:rPr>
        <w:t xml:space="preserve"> between national permit</w:t>
      </w:r>
      <w:r w:rsidR="002F3F79" w:rsidRPr="00811BF4">
        <w:rPr>
          <w:rFonts w:cs="Times New Roman"/>
          <w:kern w:val="22"/>
          <w:szCs w:val="22"/>
        </w:rPr>
        <w:t>ting</w:t>
      </w:r>
      <w:r w:rsidRPr="00811BF4">
        <w:rPr>
          <w:rFonts w:cs="Times New Roman"/>
          <w:kern w:val="22"/>
          <w:szCs w:val="22"/>
        </w:rPr>
        <w:t xml:space="preserve"> systems and the ABS</w:t>
      </w:r>
      <w:r w:rsidR="005A388D" w:rsidRPr="00811BF4">
        <w:rPr>
          <w:rFonts w:cs="Times New Roman"/>
          <w:kern w:val="22"/>
          <w:szCs w:val="22"/>
        </w:rPr>
        <w:t xml:space="preserve"> Clearing-House</w:t>
      </w:r>
      <w:r w:rsidRPr="00811BF4">
        <w:rPr>
          <w:rFonts w:cs="Times New Roman"/>
          <w:kern w:val="22"/>
          <w:szCs w:val="22"/>
        </w:rPr>
        <w:t>.</w:t>
      </w:r>
    </w:p>
    <w:p w14:paraId="01B812EF" w14:textId="0E8F4766"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emphasized the importance of </w:t>
      </w:r>
      <w:r w:rsidR="005A388D" w:rsidRPr="00811BF4">
        <w:rPr>
          <w:rFonts w:cs="Times New Roman"/>
          <w:kern w:val="22"/>
          <w:szCs w:val="22"/>
        </w:rPr>
        <w:t>providing acc</w:t>
      </w:r>
      <w:r w:rsidRPr="00811BF4">
        <w:rPr>
          <w:rFonts w:cs="Times New Roman"/>
          <w:kern w:val="22"/>
          <w:szCs w:val="22"/>
        </w:rPr>
        <w:t xml:space="preserve">urate information </w:t>
      </w:r>
      <w:r w:rsidR="00786693" w:rsidRPr="00811BF4">
        <w:rPr>
          <w:rFonts w:cs="Times New Roman"/>
          <w:kern w:val="22"/>
          <w:szCs w:val="22"/>
        </w:rPr>
        <w:t xml:space="preserve">in </w:t>
      </w:r>
      <w:r w:rsidRPr="00811BF4">
        <w:rPr>
          <w:rFonts w:cs="Times New Roman"/>
          <w:kern w:val="22"/>
          <w:szCs w:val="22"/>
        </w:rPr>
        <w:t xml:space="preserve">the </w:t>
      </w:r>
      <w:r w:rsidR="005A388D" w:rsidRPr="00811BF4">
        <w:rPr>
          <w:rFonts w:cs="Times New Roman"/>
          <w:kern w:val="22"/>
          <w:szCs w:val="22"/>
        </w:rPr>
        <w:t xml:space="preserve">ABS Clearing-House </w:t>
      </w:r>
      <w:r w:rsidRPr="00811BF4">
        <w:rPr>
          <w:rFonts w:cs="Times New Roman"/>
          <w:kern w:val="22"/>
          <w:szCs w:val="22"/>
        </w:rPr>
        <w:t xml:space="preserve">in order to ensure </w:t>
      </w:r>
      <w:r w:rsidR="00374925" w:rsidRPr="00811BF4">
        <w:rPr>
          <w:rFonts w:cs="Times New Roman"/>
          <w:kern w:val="22"/>
          <w:szCs w:val="22"/>
        </w:rPr>
        <w:t xml:space="preserve">the </w:t>
      </w:r>
      <w:r w:rsidRPr="00811BF4">
        <w:rPr>
          <w:rFonts w:cs="Times New Roman"/>
          <w:kern w:val="22"/>
          <w:szCs w:val="22"/>
        </w:rPr>
        <w:t xml:space="preserve">transparency and credibility of </w:t>
      </w:r>
      <w:r w:rsidR="00374925" w:rsidRPr="00811BF4">
        <w:rPr>
          <w:rFonts w:cs="Times New Roman"/>
          <w:kern w:val="22"/>
          <w:szCs w:val="22"/>
        </w:rPr>
        <w:t xml:space="preserve">the </w:t>
      </w:r>
      <w:r w:rsidRPr="00811BF4">
        <w:rPr>
          <w:rFonts w:cs="Times New Roman"/>
          <w:kern w:val="22"/>
          <w:szCs w:val="22"/>
        </w:rPr>
        <w:t xml:space="preserve">information </w:t>
      </w:r>
      <w:r w:rsidR="005A388D" w:rsidRPr="00811BF4">
        <w:rPr>
          <w:rFonts w:cs="Times New Roman"/>
          <w:kern w:val="22"/>
          <w:szCs w:val="22"/>
        </w:rPr>
        <w:t>published</w:t>
      </w:r>
      <w:r w:rsidRPr="00811BF4">
        <w:rPr>
          <w:rFonts w:cs="Times New Roman"/>
          <w:kern w:val="22"/>
          <w:szCs w:val="22"/>
        </w:rPr>
        <w:t xml:space="preserve">. In particular, the Committee noted </w:t>
      </w:r>
      <w:r w:rsidR="006C4BE4" w:rsidRPr="00811BF4">
        <w:rPr>
          <w:rFonts w:cs="Times New Roman"/>
          <w:kern w:val="22"/>
          <w:szCs w:val="22"/>
        </w:rPr>
        <w:t xml:space="preserve">with concern </w:t>
      </w:r>
      <w:r w:rsidRPr="00811BF4">
        <w:rPr>
          <w:rFonts w:cs="Times New Roman"/>
          <w:kern w:val="22"/>
          <w:szCs w:val="22"/>
        </w:rPr>
        <w:t xml:space="preserve">that some </w:t>
      </w:r>
      <w:r w:rsidR="006C4BE4" w:rsidRPr="00811BF4">
        <w:rPr>
          <w:rFonts w:cs="Times New Roman"/>
          <w:kern w:val="22"/>
          <w:szCs w:val="22"/>
        </w:rPr>
        <w:t xml:space="preserve">IRCCs </w:t>
      </w:r>
      <w:r w:rsidR="00F62D5D" w:rsidRPr="00811BF4">
        <w:rPr>
          <w:rFonts w:cs="Times New Roman"/>
          <w:kern w:val="22"/>
          <w:szCs w:val="22"/>
        </w:rPr>
        <w:t xml:space="preserve">contained </w:t>
      </w:r>
      <w:r w:rsidR="00ED7579" w:rsidRPr="00811BF4">
        <w:rPr>
          <w:rFonts w:cs="Times New Roman"/>
          <w:kern w:val="22"/>
          <w:szCs w:val="22"/>
        </w:rPr>
        <w:t xml:space="preserve">false </w:t>
      </w:r>
      <w:r w:rsidRPr="00811BF4">
        <w:rPr>
          <w:rFonts w:cs="Times New Roman"/>
          <w:kern w:val="22"/>
          <w:szCs w:val="22"/>
        </w:rPr>
        <w:t>email addresses</w:t>
      </w:r>
      <w:r w:rsidR="006C4BE4" w:rsidRPr="00811BF4">
        <w:rPr>
          <w:rFonts w:cs="Times New Roman"/>
          <w:kern w:val="22"/>
          <w:szCs w:val="22"/>
        </w:rPr>
        <w:t xml:space="preserve"> for the “person or entity for which PIC was granted”. </w:t>
      </w:r>
      <w:r w:rsidRPr="00811BF4">
        <w:rPr>
          <w:rFonts w:cs="Times New Roman"/>
          <w:kern w:val="22"/>
          <w:szCs w:val="22"/>
        </w:rPr>
        <w:t>The Committee requested that the Secretariat engage</w:t>
      </w:r>
      <w:r w:rsidR="003D2FA0" w:rsidRPr="00811BF4">
        <w:rPr>
          <w:rFonts w:cs="Times New Roman"/>
          <w:kern w:val="22"/>
          <w:szCs w:val="22"/>
        </w:rPr>
        <w:t xml:space="preserve"> with</w:t>
      </w:r>
      <w:r w:rsidRPr="00811BF4">
        <w:rPr>
          <w:rFonts w:cs="Times New Roman"/>
          <w:kern w:val="22"/>
          <w:szCs w:val="22"/>
        </w:rPr>
        <w:t xml:space="preserve"> relevant Parties </w:t>
      </w:r>
      <w:r w:rsidR="00AC3979" w:rsidRPr="00811BF4">
        <w:rPr>
          <w:rFonts w:cs="Times New Roman"/>
          <w:kern w:val="22"/>
          <w:szCs w:val="22"/>
        </w:rPr>
        <w:t xml:space="preserve">in order </w:t>
      </w:r>
      <w:r w:rsidRPr="00811BF4">
        <w:rPr>
          <w:rFonts w:cs="Times New Roman"/>
          <w:kern w:val="22"/>
          <w:szCs w:val="22"/>
        </w:rPr>
        <w:t xml:space="preserve">to better understand the reasons why </w:t>
      </w:r>
      <w:r w:rsidR="006C4BE4" w:rsidRPr="00811BF4">
        <w:rPr>
          <w:rFonts w:cs="Times New Roman"/>
          <w:kern w:val="22"/>
          <w:szCs w:val="22"/>
        </w:rPr>
        <w:t>th</w:t>
      </w:r>
      <w:r w:rsidR="00374925" w:rsidRPr="00811BF4">
        <w:rPr>
          <w:rFonts w:cs="Times New Roman"/>
          <w:kern w:val="22"/>
          <w:szCs w:val="22"/>
        </w:rPr>
        <w:t>at</w:t>
      </w:r>
      <w:r w:rsidR="006C4BE4" w:rsidRPr="00811BF4">
        <w:rPr>
          <w:rFonts w:cs="Times New Roman"/>
          <w:kern w:val="22"/>
          <w:szCs w:val="22"/>
        </w:rPr>
        <w:t xml:space="preserve"> information ha</w:t>
      </w:r>
      <w:r w:rsidR="00822E3C" w:rsidRPr="00811BF4">
        <w:rPr>
          <w:rFonts w:cs="Times New Roman"/>
          <w:kern w:val="22"/>
          <w:szCs w:val="22"/>
        </w:rPr>
        <w:t>d</w:t>
      </w:r>
      <w:r w:rsidR="006C4BE4" w:rsidRPr="00811BF4">
        <w:rPr>
          <w:rFonts w:cs="Times New Roman"/>
          <w:kern w:val="22"/>
          <w:szCs w:val="22"/>
        </w:rPr>
        <w:t xml:space="preserve"> not been provided correctly </w:t>
      </w:r>
      <w:r w:rsidRPr="00811BF4">
        <w:rPr>
          <w:rFonts w:cs="Times New Roman"/>
          <w:kern w:val="22"/>
          <w:szCs w:val="22"/>
        </w:rPr>
        <w:t xml:space="preserve">and </w:t>
      </w:r>
      <w:r w:rsidR="005876C2" w:rsidRPr="00811BF4">
        <w:rPr>
          <w:rFonts w:cs="Times New Roman"/>
          <w:kern w:val="22"/>
          <w:szCs w:val="22"/>
        </w:rPr>
        <w:t xml:space="preserve">to </w:t>
      </w:r>
      <w:r w:rsidRPr="00811BF4">
        <w:rPr>
          <w:rFonts w:cs="Times New Roman"/>
          <w:kern w:val="22"/>
          <w:szCs w:val="22"/>
        </w:rPr>
        <w:t xml:space="preserve">propose options </w:t>
      </w:r>
      <w:r w:rsidR="00404759" w:rsidRPr="00811BF4">
        <w:rPr>
          <w:rFonts w:cs="Times New Roman"/>
          <w:kern w:val="22"/>
          <w:szCs w:val="22"/>
        </w:rPr>
        <w:t xml:space="preserve">for </w:t>
      </w:r>
      <w:r w:rsidRPr="00811BF4">
        <w:rPr>
          <w:rFonts w:cs="Times New Roman"/>
          <w:kern w:val="22"/>
          <w:szCs w:val="22"/>
        </w:rPr>
        <w:t>address</w:t>
      </w:r>
      <w:r w:rsidR="00404759" w:rsidRPr="00811BF4">
        <w:rPr>
          <w:rFonts w:cs="Times New Roman"/>
          <w:kern w:val="22"/>
          <w:szCs w:val="22"/>
        </w:rPr>
        <w:t>ing</w:t>
      </w:r>
      <w:r w:rsidRPr="00811BF4">
        <w:rPr>
          <w:rFonts w:cs="Times New Roman"/>
          <w:kern w:val="22"/>
          <w:szCs w:val="22"/>
        </w:rPr>
        <w:t xml:space="preserve"> th</w:t>
      </w:r>
      <w:r w:rsidR="00AC3979" w:rsidRPr="00811BF4">
        <w:rPr>
          <w:rFonts w:cs="Times New Roman"/>
          <w:kern w:val="22"/>
          <w:szCs w:val="22"/>
        </w:rPr>
        <w:t>e</w:t>
      </w:r>
      <w:r w:rsidRPr="00811BF4">
        <w:rPr>
          <w:rFonts w:cs="Times New Roman"/>
          <w:kern w:val="22"/>
          <w:szCs w:val="22"/>
        </w:rPr>
        <w:t xml:space="preserve"> issue through online discussions.</w:t>
      </w:r>
    </w:p>
    <w:p w14:paraId="0DBB0C0E" w14:textId="12EC0B6A" w:rsidR="003837C1"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agreed that it </w:t>
      </w:r>
      <w:r w:rsidR="00822E3C" w:rsidRPr="00811BF4">
        <w:rPr>
          <w:rFonts w:cs="Times New Roman"/>
          <w:kern w:val="22"/>
          <w:szCs w:val="22"/>
        </w:rPr>
        <w:t>wa</w:t>
      </w:r>
      <w:r w:rsidRPr="00811BF4">
        <w:rPr>
          <w:rFonts w:cs="Times New Roman"/>
          <w:kern w:val="22"/>
          <w:szCs w:val="22"/>
        </w:rPr>
        <w:t xml:space="preserve">s useful for Parties to publish information on permits granted to national users as </w:t>
      </w:r>
      <w:r w:rsidR="004B1D9A" w:rsidRPr="00811BF4">
        <w:rPr>
          <w:rFonts w:cs="Times New Roman"/>
          <w:kern w:val="22"/>
          <w:szCs w:val="22"/>
        </w:rPr>
        <w:t>IRCCs</w:t>
      </w:r>
      <w:r w:rsidRPr="00811BF4">
        <w:rPr>
          <w:rFonts w:cs="Times New Roman"/>
          <w:kern w:val="22"/>
          <w:szCs w:val="22"/>
        </w:rPr>
        <w:t xml:space="preserve"> on the ABS Clearing-House because </w:t>
      </w:r>
      <w:proofErr w:type="gramStart"/>
      <w:r w:rsidRPr="00811BF4">
        <w:rPr>
          <w:rFonts w:cs="Times New Roman"/>
          <w:kern w:val="22"/>
          <w:szCs w:val="22"/>
        </w:rPr>
        <w:t>it</w:t>
      </w:r>
      <w:proofErr w:type="gramEnd"/>
      <w:r w:rsidRPr="00811BF4">
        <w:rPr>
          <w:rFonts w:cs="Times New Roman"/>
          <w:kern w:val="22"/>
          <w:szCs w:val="22"/>
        </w:rPr>
        <w:t xml:space="preserve"> enhance</w:t>
      </w:r>
      <w:r w:rsidR="00822E3C" w:rsidRPr="00811BF4">
        <w:rPr>
          <w:rFonts w:cs="Times New Roman"/>
          <w:kern w:val="22"/>
          <w:szCs w:val="22"/>
        </w:rPr>
        <w:t>d</w:t>
      </w:r>
      <w:r w:rsidRPr="00811BF4">
        <w:rPr>
          <w:rFonts w:cs="Times New Roman"/>
          <w:kern w:val="22"/>
          <w:szCs w:val="22"/>
        </w:rPr>
        <w:t xml:space="preserve"> transparency </w:t>
      </w:r>
      <w:r w:rsidR="002853AD" w:rsidRPr="00811BF4">
        <w:rPr>
          <w:rFonts w:cs="Times New Roman"/>
          <w:kern w:val="22"/>
          <w:szCs w:val="22"/>
        </w:rPr>
        <w:t>and legal certainty in the value chain,</w:t>
      </w:r>
      <w:r w:rsidR="00A361B5" w:rsidRPr="00811BF4">
        <w:rPr>
          <w:rFonts w:cs="Times New Roman"/>
          <w:kern w:val="22"/>
          <w:szCs w:val="22"/>
        </w:rPr>
        <w:t xml:space="preserve"> and </w:t>
      </w:r>
      <w:r w:rsidR="002853AD" w:rsidRPr="00811BF4">
        <w:rPr>
          <w:rFonts w:cs="Times New Roman"/>
          <w:kern w:val="22"/>
          <w:szCs w:val="22"/>
        </w:rPr>
        <w:t>such</w:t>
      </w:r>
      <w:r w:rsidR="00A361B5" w:rsidRPr="00811BF4">
        <w:rPr>
          <w:rFonts w:cs="Times New Roman"/>
          <w:kern w:val="22"/>
          <w:szCs w:val="22"/>
        </w:rPr>
        <w:t xml:space="preserve"> certificates </w:t>
      </w:r>
      <w:r w:rsidR="00AC3979" w:rsidRPr="00811BF4">
        <w:rPr>
          <w:rFonts w:cs="Times New Roman"/>
          <w:kern w:val="22"/>
          <w:szCs w:val="22"/>
        </w:rPr>
        <w:t xml:space="preserve">might </w:t>
      </w:r>
      <w:r w:rsidR="00A361B5" w:rsidRPr="00811BF4">
        <w:rPr>
          <w:rFonts w:cs="Times New Roman"/>
          <w:kern w:val="22"/>
          <w:szCs w:val="22"/>
        </w:rPr>
        <w:t>have international relevance</w:t>
      </w:r>
      <w:r w:rsidRPr="00811BF4">
        <w:rPr>
          <w:rFonts w:cs="Times New Roman"/>
          <w:kern w:val="22"/>
          <w:szCs w:val="22"/>
        </w:rPr>
        <w:t>.</w:t>
      </w:r>
    </w:p>
    <w:p w14:paraId="5BCA3586" w14:textId="15DDDE4C" w:rsidR="00803D4A" w:rsidRPr="00811BF4" w:rsidRDefault="00803D4A"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suggested that the Secretariat </w:t>
      </w:r>
      <w:r w:rsidR="009B03D1" w:rsidRPr="00811BF4">
        <w:rPr>
          <w:rFonts w:cs="Times New Roman"/>
          <w:kern w:val="22"/>
          <w:szCs w:val="22"/>
        </w:rPr>
        <w:t>should make</w:t>
      </w:r>
      <w:r w:rsidRPr="00811BF4">
        <w:rPr>
          <w:rFonts w:cs="Times New Roman"/>
          <w:kern w:val="22"/>
          <w:szCs w:val="22"/>
        </w:rPr>
        <w:t xml:space="preserve"> the following improvements to the IRCC common format:</w:t>
      </w:r>
    </w:p>
    <w:p w14:paraId="77744E9C" w14:textId="5B22C4A3" w:rsidR="003837C1" w:rsidRPr="00811BF4" w:rsidRDefault="00EC76EB" w:rsidP="00811BF4">
      <w:pPr>
        <w:pStyle w:val="Para1"/>
        <w:numPr>
          <w:ilvl w:val="1"/>
          <w:numId w:val="1"/>
        </w:numPr>
        <w:suppressLineNumbers/>
        <w:tabs>
          <w:tab w:val="clear" w:pos="720"/>
          <w:tab w:val="clear" w:pos="1440"/>
        </w:tabs>
        <w:suppressAutoHyphens/>
        <w:spacing w:before="120"/>
        <w:rPr>
          <w:rFonts w:cs="Times New Roman"/>
          <w:kern w:val="22"/>
          <w:szCs w:val="22"/>
        </w:rPr>
      </w:pPr>
      <w:r w:rsidRPr="00811BF4">
        <w:rPr>
          <w:rFonts w:cs="Times New Roman"/>
          <w:kern w:val="22"/>
          <w:szCs w:val="22"/>
        </w:rPr>
        <w:t>P</w:t>
      </w:r>
      <w:r w:rsidR="003837C1" w:rsidRPr="00811BF4">
        <w:rPr>
          <w:rFonts w:cs="Times New Roman"/>
          <w:kern w:val="22"/>
          <w:szCs w:val="22"/>
        </w:rPr>
        <w:t>rovide more clarity</w:t>
      </w:r>
      <w:r w:rsidR="00B00817" w:rsidRPr="00811BF4">
        <w:rPr>
          <w:rFonts w:cs="Times New Roman"/>
          <w:kern w:val="22"/>
          <w:szCs w:val="22"/>
        </w:rPr>
        <w:t xml:space="preserve"> on the fact</w:t>
      </w:r>
      <w:r w:rsidR="003837C1" w:rsidRPr="00811BF4">
        <w:rPr>
          <w:rFonts w:cs="Times New Roman"/>
          <w:kern w:val="22"/>
          <w:szCs w:val="22"/>
        </w:rPr>
        <w:t xml:space="preserve"> that multiple users of genetic resources </w:t>
      </w:r>
      <w:r w:rsidR="009B03D1" w:rsidRPr="00811BF4">
        <w:rPr>
          <w:rFonts w:cs="Times New Roman"/>
          <w:kern w:val="22"/>
          <w:szCs w:val="22"/>
        </w:rPr>
        <w:t xml:space="preserve">could </w:t>
      </w:r>
      <w:r w:rsidR="003837C1" w:rsidRPr="00811BF4">
        <w:rPr>
          <w:rFonts w:cs="Times New Roman"/>
          <w:kern w:val="22"/>
          <w:szCs w:val="22"/>
        </w:rPr>
        <w:t xml:space="preserve">be </w:t>
      </w:r>
      <w:r w:rsidR="0078759E" w:rsidRPr="00811BF4">
        <w:rPr>
          <w:rFonts w:cs="Times New Roman"/>
          <w:kern w:val="22"/>
          <w:szCs w:val="22"/>
        </w:rPr>
        <w:t xml:space="preserve">entered </w:t>
      </w:r>
      <w:r w:rsidR="003837C1" w:rsidRPr="00811BF4">
        <w:rPr>
          <w:rFonts w:cs="Times New Roman"/>
          <w:kern w:val="22"/>
          <w:szCs w:val="22"/>
        </w:rPr>
        <w:t>in the field on “</w:t>
      </w:r>
      <w:r w:rsidR="00803D4A" w:rsidRPr="00811BF4">
        <w:rPr>
          <w:rFonts w:cs="Times New Roman"/>
          <w:kern w:val="22"/>
          <w:szCs w:val="22"/>
        </w:rPr>
        <w:t xml:space="preserve">person </w:t>
      </w:r>
      <w:r w:rsidR="003837C1" w:rsidRPr="00811BF4">
        <w:rPr>
          <w:rFonts w:cs="Times New Roman"/>
          <w:kern w:val="22"/>
          <w:szCs w:val="22"/>
        </w:rPr>
        <w:t>or entity to whom prior informed consent (PIC) was granted”, and that th</w:t>
      </w:r>
      <w:r w:rsidR="009B03D1" w:rsidRPr="00811BF4">
        <w:rPr>
          <w:rFonts w:cs="Times New Roman"/>
          <w:kern w:val="22"/>
          <w:szCs w:val="22"/>
        </w:rPr>
        <w:t>o</w:t>
      </w:r>
      <w:r w:rsidR="003837C1" w:rsidRPr="00811BF4">
        <w:rPr>
          <w:rFonts w:cs="Times New Roman"/>
          <w:kern w:val="22"/>
          <w:szCs w:val="22"/>
        </w:rPr>
        <w:t xml:space="preserve">se users </w:t>
      </w:r>
      <w:r w:rsidR="009B03D1" w:rsidRPr="00811BF4">
        <w:rPr>
          <w:rFonts w:cs="Times New Roman"/>
          <w:kern w:val="22"/>
          <w:szCs w:val="22"/>
        </w:rPr>
        <w:t xml:space="preserve">could </w:t>
      </w:r>
      <w:r w:rsidR="003837C1" w:rsidRPr="00811BF4">
        <w:rPr>
          <w:rFonts w:cs="Times New Roman"/>
          <w:kern w:val="22"/>
          <w:szCs w:val="22"/>
        </w:rPr>
        <w:t>be national and/or foreign</w:t>
      </w:r>
      <w:r w:rsidR="00803D4A" w:rsidRPr="00811BF4">
        <w:rPr>
          <w:rFonts w:cs="Times New Roman"/>
          <w:kern w:val="22"/>
          <w:szCs w:val="22"/>
        </w:rPr>
        <w:t>;</w:t>
      </w:r>
    </w:p>
    <w:p w14:paraId="43F8BD51" w14:textId="46DCCA15" w:rsidR="003837C1" w:rsidRPr="00811BF4" w:rsidRDefault="00EC76EB" w:rsidP="00811BF4">
      <w:pPr>
        <w:pStyle w:val="Para1"/>
        <w:numPr>
          <w:ilvl w:val="1"/>
          <w:numId w:val="1"/>
        </w:numPr>
        <w:suppressLineNumbers/>
        <w:tabs>
          <w:tab w:val="clear" w:pos="720"/>
          <w:tab w:val="clear" w:pos="1440"/>
        </w:tabs>
        <w:suppressAutoHyphens/>
        <w:spacing w:before="120"/>
        <w:rPr>
          <w:rFonts w:cs="Times New Roman"/>
          <w:kern w:val="22"/>
          <w:szCs w:val="22"/>
        </w:rPr>
      </w:pPr>
      <w:r w:rsidRPr="00811BF4">
        <w:rPr>
          <w:rFonts w:cs="Times New Roman"/>
          <w:kern w:val="22"/>
          <w:szCs w:val="22"/>
        </w:rPr>
        <w:t>P</w:t>
      </w:r>
      <w:r w:rsidR="003837C1" w:rsidRPr="00811BF4">
        <w:rPr>
          <w:rFonts w:cs="Times New Roman"/>
          <w:kern w:val="22"/>
          <w:szCs w:val="22"/>
        </w:rPr>
        <w:t xml:space="preserve">rovide in the explanatory note </w:t>
      </w:r>
      <w:r w:rsidR="00703999" w:rsidRPr="00811BF4">
        <w:rPr>
          <w:rFonts w:cs="Times New Roman"/>
          <w:kern w:val="22"/>
          <w:szCs w:val="22"/>
        </w:rPr>
        <w:t xml:space="preserve">further guidance </w:t>
      </w:r>
      <w:r w:rsidR="003837C1" w:rsidRPr="00811BF4">
        <w:rPr>
          <w:rFonts w:cs="Times New Roman"/>
          <w:kern w:val="22"/>
          <w:szCs w:val="22"/>
        </w:rPr>
        <w:t>on the expiry date as it relate</w:t>
      </w:r>
      <w:r w:rsidR="00794D31" w:rsidRPr="00811BF4">
        <w:rPr>
          <w:rFonts w:cs="Times New Roman"/>
          <w:kern w:val="22"/>
          <w:szCs w:val="22"/>
        </w:rPr>
        <w:t>d</w:t>
      </w:r>
      <w:r w:rsidR="003837C1" w:rsidRPr="00811BF4">
        <w:rPr>
          <w:rFonts w:cs="Times New Roman"/>
          <w:kern w:val="22"/>
          <w:szCs w:val="22"/>
        </w:rPr>
        <w:t xml:space="preserve"> to PIC and/or </w:t>
      </w:r>
      <w:r w:rsidR="00794D31" w:rsidRPr="00811BF4">
        <w:rPr>
          <w:rFonts w:cs="Times New Roman"/>
          <w:kern w:val="22"/>
          <w:szCs w:val="22"/>
        </w:rPr>
        <w:t>mutually agreed terms</w:t>
      </w:r>
      <w:r w:rsidR="003837C1" w:rsidRPr="00811BF4">
        <w:rPr>
          <w:rFonts w:cs="Times New Roman"/>
          <w:kern w:val="22"/>
          <w:szCs w:val="22"/>
        </w:rPr>
        <w:t xml:space="preserve">. In addition, the Committee suggested that the user of the genetic resource </w:t>
      </w:r>
      <w:r w:rsidR="00794D31" w:rsidRPr="00811BF4">
        <w:rPr>
          <w:rFonts w:cs="Times New Roman"/>
          <w:kern w:val="22"/>
          <w:szCs w:val="22"/>
        </w:rPr>
        <w:t xml:space="preserve">should </w:t>
      </w:r>
      <w:r w:rsidR="003837C1" w:rsidRPr="00811BF4">
        <w:rPr>
          <w:rFonts w:cs="Times New Roman"/>
          <w:kern w:val="22"/>
          <w:szCs w:val="22"/>
        </w:rPr>
        <w:t>also receive an automatically generated notification remind</w:t>
      </w:r>
      <w:r w:rsidR="000707E3" w:rsidRPr="00811BF4">
        <w:rPr>
          <w:rFonts w:cs="Times New Roman"/>
          <w:kern w:val="22"/>
          <w:szCs w:val="22"/>
        </w:rPr>
        <w:t>ing</w:t>
      </w:r>
      <w:r w:rsidR="003837C1" w:rsidRPr="00811BF4">
        <w:rPr>
          <w:rFonts w:cs="Times New Roman"/>
          <w:kern w:val="22"/>
          <w:szCs w:val="22"/>
        </w:rPr>
        <w:t xml:space="preserve"> the</w:t>
      </w:r>
      <w:r w:rsidR="000967C7" w:rsidRPr="00811BF4">
        <w:rPr>
          <w:rFonts w:cs="Times New Roman"/>
          <w:kern w:val="22"/>
          <w:szCs w:val="22"/>
        </w:rPr>
        <w:t xml:space="preserve"> user</w:t>
      </w:r>
      <w:r w:rsidR="003837C1" w:rsidRPr="00811BF4">
        <w:rPr>
          <w:rFonts w:cs="Times New Roman"/>
          <w:kern w:val="22"/>
          <w:szCs w:val="22"/>
        </w:rPr>
        <w:t xml:space="preserve"> that the permit </w:t>
      </w:r>
      <w:r w:rsidR="000967C7" w:rsidRPr="00811BF4">
        <w:rPr>
          <w:rFonts w:cs="Times New Roman"/>
          <w:kern w:val="22"/>
          <w:szCs w:val="22"/>
        </w:rPr>
        <w:t xml:space="preserve">would </w:t>
      </w:r>
      <w:r w:rsidR="003837C1" w:rsidRPr="00811BF4">
        <w:rPr>
          <w:rFonts w:cs="Times New Roman"/>
          <w:kern w:val="22"/>
          <w:szCs w:val="22"/>
        </w:rPr>
        <w:t>expire in two months.</w:t>
      </w:r>
    </w:p>
    <w:p w14:paraId="3883B600" w14:textId="5186FD76" w:rsidR="00803D4A" w:rsidRPr="00811BF4" w:rsidRDefault="007973E5" w:rsidP="00811BF4">
      <w:pPr>
        <w:pStyle w:val="Para1"/>
        <w:keepNext/>
        <w:numPr>
          <w:ilvl w:val="0"/>
          <w:numId w:val="0"/>
        </w:numPr>
        <w:suppressLineNumbers/>
        <w:tabs>
          <w:tab w:val="clear" w:pos="720"/>
          <w:tab w:val="left" w:pos="426"/>
        </w:tabs>
        <w:suppressAutoHyphens/>
        <w:spacing w:before="120"/>
        <w:jc w:val="center"/>
        <w:rPr>
          <w:rFonts w:cs="Times New Roman"/>
          <w:b/>
          <w:kern w:val="22"/>
          <w:szCs w:val="22"/>
        </w:rPr>
      </w:pPr>
      <w:r w:rsidRPr="00811BF4">
        <w:rPr>
          <w:rFonts w:cs="Times New Roman"/>
          <w:b/>
          <w:kern w:val="22"/>
          <w:szCs w:val="22"/>
        </w:rPr>
        <w:t>B.</w:t>
      </w:r>
      <w:r w:rsidRPr="00811BF4">
        <w:rPr>
          <w:rFonts w:cs="Times New Roman"/>
          <w:b/>
          <w:kern w:val="22"/>
          <w:szCs w:val="22"/>
        </w:rPr>
        <w:tab/>
      </w:r>
      <w:r w:rsidR="00803D4A" w:rsidRPr="00811BF4">
        <w:rPr>
          <w:rFonts w:cs="Times New Roman"/>
          <w:b/>
          <w:kern w:val="22"/>
          <w:szCs w:val="22"/>
        </w:rPr>
        <w:t xml:space="preserve">National </w:t>
      </w:r>
      <w:r w:rsidR="00633AEB" w:rsidRPr="00811BF4">
        <w:rPr>
          <w:rFonts w:cs="Times New Roman"/>
          <w:b/>
          <w:kern w:val="22"/>
          <w:szCs w:val="22"/>
        </w:rPr>
        <w:t>databases and websites</w:t>
      </w:r>
    </w:p>
    <w:p w14:paraId="2FE9F538" w14:textId="15C40DCA"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noted that it would be useful to provide more information on the type of national websites or databases made available on the country profile page in the ABS Clearing-House</w:t>
      </w:r>
      <w:r w:rsidR="009C056E" w:rsidRPr="00811BF4">
        <w:rPr>
          <w:rFonts w:cs="Times New Roman"/>
          <w:kern w:val="22"/>
          <w:szCs w:val="22"/>
        </w:rPr>
        <w:t xml:space="preserve"> (</w:t>
      </w:r>
      <w:r w:rsidR="00C12568" w:rsidRPr="00811BF4">
        <w:rPr>
          <w:rFonts w:cs="Times New Roman"/>
          <w:kern w:val="22"/>
          <w:szCs w:val="22"/>
        </w:rPr>
        <w:t>such as</w:t>
      </w:r>
      <w:r w:rsidR="009C056E" w:rsidRPr="00811BF4">
        <w:rPr>
          <w:rFonts w:cs="Times New Roman"/>
          <w:kern w:val="22"/>
          <w:szCs w:val="22"/>
        </w:rPr>
        <w:t xml:space="preserve"> informational websites</w:t>
      </w:r>
      <w:r w:rsidR="00AE39B7" w:rsidRPr="00811BF4">
        <w:rPr>
          <w:rFonts w:cs="Times New Roman"/>
          <w:kern w:val="22"/>
          <w:szCs w:val="22"/>
        </w:rPr>
        <w:t xml:space="preserve"> and</w:t>
      </w:r>
      <w:r w:rsidR="009C056E" w:rsidRPr="00811BF4">
        <w:rPr>
          <w:rFonts w:cs="Times New Roman"/>
          <w:kern w:val="22"/>
          <w:szCs w:val="22"/>
        </w:rPr>
        <w:t xml:space="preserve"> online permitting systems).</w:t>
      </w:r>
    </w:p>
    <w:p w14:paraId="3D71294E" w14:textId="00EACDCA" w:rsidR="00633AEB" w:rsidRPr="00811BF4" w:rsidRDefault="007973E5" w:rsidP="00811BF4">
      <w:pPr>
        <w:pStyle w:val="Para1"/>
        <w:keepNext/>
        <w:numPr>
          <w:ilvl w:val="0"/>
          <w:numId w:val="0"/>
        </w:numPr>
        <w:suppressLineNumbers/>
        <w:tabs>
          <w:tab w:val="clear" w:pos="720"/>
          <w:tab w:val="left" w:pos="426"/>
        </w:tabs>
        <w:suppressAutoHyphens/>
        <w:spacing w:before="120"/>
        <w:jc w:val="center"/>
        <w:rPr>
          <w:rFonts w:cs="Times New Roman"/>
          <w:b/>
          <w:kern w:val="22"/>
          <w:szCs w:val="22"/>
        </w:rPr>
      </w:pPr>
      <w:r w:rsidRPr="00811BF4">
        <w:rPr>
          <w:rFonts w:cs="Times New Roman"/>
          <w:b/>
          <w:kern w:val="22"/>
          <w:szCs w:val="22"/>
        </w:rPr>
        <w:lastRenderedPageBreak/>
        <w:t>C.</w:t>
      </w:r>
      <w:r w:rsidRPr="00811BF4">
        <w:rPr>
          <w:rFonts w:cs="Times New Roman"/>
          <w:b/>
          <w:kern w:val="22"/>
          <w:szCs w:val="22"/>
        </w:rPr>
        <w:tab/>
      </w:r>
      <w:r w:rsidR="00633AEB" w:rsidRPr="00811BF4">
        <w:rPr>
          <w:rFonts w:cs="Times New Roman"/>
          <w:b/>
          <w:kern w:val="22"/>
          <w:szCs w:val="22"/>
        </w:rPr>
        <w:t>Checkpoints</w:t>
      </w:r>
    </w:p>
    <w:p w14:paraId="394A6583" w14:textId="6617C8F1"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noted that there continue</w:t>
      </w:r>
      <w:r w:rsidR="00EB51D2" w:rsidRPr="00811BF4">
        <w:rPr>
          <w:rFonts w:cs="Times New Roman"/>
          <w:kern w:val="22"/>
          <w:szCs w:val="22"/>
        </w:rPr>
        <w:t>d</w:t>
      </w:r>
      <w:r w:rsidRPr="00811BF4">
        <w:rPr>
          <w:rFonts w:cs="Times New Roman"/>
          <w:kern w:val="22"/>
          <w:szCs w:val="22"/>
        </w:rPr>
        <w:t xml:space="preserve"> to be some misunderstanding regarding the functions and responsibilities of checkpoints as provided</w:t>
      </w:r>
      <w:r w:rsidR="00AE39B7" w:rsidRPr="00811BF4">
        <w:rPr>
          <w:rFonts w:cs="Times New Roman"/>
          <w:kern w:val="22"/>
          <w:szCs w:val="22"/>
        </w:rPr>
        <w:t xml:space="preserve"> for</w:t>
      </w:r>
      <w:r w:rsidRPr="00811BF4">
        <w:rPr>
          <w:rFonts w:cs="Times New Roman"/>
          <w:kern w:val="22"/>
          <w:szCs w:val="22"/>
        </w:rPr>
        <w:t xml:space="preserve"> in Article 17 of the Protocol.</w:t>
      </w:r>
    </w:p>
    <w:p w14:paraId="762513B3" w14:textId="30482C7A" w:rsidR="008276D7" w:rsidRPr="00811BF4" w:rsidRDefault="003837C1" w:rsidP="00811BF4">
      <w:pPr>
        <w:pStyle w:val="Para1"/>
        <w:suppressLineNumbers/>
        <w:tabs>
          <w:tab w:val="clear" w:pos="644"/>
          <w:tab w:val="clear" w:pos="720"/>
        </w:tabs>
        <w:suppressAutoHyphens/>
        <w:spacing w:before="120"/>
        <w:ind w:left="0"/>
        <w:rPr>
          <w:rFonts w:cs="Times New Roman"/>
          <w:kern w:val="22"/>
          <w:szCs w:val="22"/>
        </w:rPr>
      </w:pPr>
      <w:bookmarkStart w:id="1" w:name="_Ref31168973"/>
      <w:r w:rsidRPr="00811BF4">
        <w:rPr>
          <w:rFonts w:cs="Times New Roman"/>
          <w:kern w:val="22"/>
          <w:szCs w:val="22"/>
        </w:rPr>
        <w:t>The Committee discussed the different types of authorities and functions that ha</w:t>
      </w:r>
      <w:r w:rsidR="00EB51D2" w:rsidRPr="00811BF4">
        <w:rPr>
          <w:rFonts w:cs="Times New Roman"/>
          <w:kern w:val="22"/>
          <w:szCs w:val="22"/>
        </w:rPr>
        <w:t>d</w:t>
      </w:r>
      <w:r w:rsidRPr="00811BF4">
        <w:rPr>
          <w:rFonts w:cs="Times New Roman"/>
          <w:kern w:val="22"/>
          <w:szCs w:val="22"/>
        </w:rPr>
        <w:t xml:space="preserve"> been submitted through the </w:t>
      </w:r>
      <w:r w:rsidR="00FF568D" w:rsidRPr="00811BF4">
        <w:rPr>
          <w:rFonts w:cs="Times New Roman"/>
          <w:kern w:val="22"/>
          <w:szCs w:val="22"/>
        </w:rPr>
        <w:t>c</w:t>
      </w:r>
      <w:r w:rsidRPr="00811BF4">
        <w:rPr>
          <w:rFonts w:cs="Times New Roman"/>
          <w:kern w:val="22"/>
          <w:szCs w:val="22"/>
        </w:rPr>
        <w:t xml:space="preserve">heckpoint common format in the </w:t>
      </w:r>
      <w:r w:rsidR="00633AEB" w:rsidRPr="00811BF4">
        <w:rPr>
          <w:rFonts w:cs="Times New Roman"/>
          <w:kern w:val="22"/>
          <w:szCs w:val="22"/>
        </w:rPr>
        <w:t>ABS Clearing-House</w:t>
      </w:r>
      <w:r w:rsidRPr="00811BF4">
        <w:rPr>
          <w:rFonts w:cs="Times New Roman"/>
          <w:kern w:val="22"/>
          <w:szCs w:val="22"/>
        </w:rPr>
        <w:t>.</w:t>
      </w:r>
      <w:r w:rsidR="004464F1" w:rsidRPr="00811BF4">
        <w:rPr>
          <w:rFonts w:cs="Times New Roman"/>
          <w:kern w:val="22"/>
          <w:szCs w:val="22"/>
        </w:rPr>
        <w:t xml:space="preserve"> In particular, the Committee </w:t>
      </w:r>
      <w:r w:rsidR="00BC5605" w:rsidRPr="00811BF4">
        <w:rPr>
          <w:rFonts w:cs="Times New Roman"/>
          <w:kern w:val="22"/>
          <w:szCs w:val="22"/>
        </w:rPr>
        <w:t xml:space="preserve">noted </w:t>
      </w:r>
      <w:r w:rsidR="004464F1" w:rsidRPr="00811BF4">
        <w:rPr>
          <w:rFonts w:cs="Times New Roman"/>
          <w:kern w:val="22"/>
          <w:szCs w:val="22"/>
        </w:rPr>
        <w:t>that</w:t>
      </w:r>
      <w:r w:rsidR="0039363D" w:rsidRPr="00811BF4">
        <w:rPr>
          <w:rFonts w:cs="Times New Roman"/>
          <w:kern w:val="22"/>
          <w:szCs w:val="22"/>
        </w:rPr>
        <w:t xml:space="preserve"> information currently published </w:t>
      </w:r>
      <w:r w:rsidR="006E7732" w:rsidRPr="00811BF4">
        <w:rPr>
          <w:rFonts w:cs="Times New Roman"/>
          <w:kern w:val="22"/>
          <w:szCs w:val="22"/>
        </w:rPr>
        <w:t>as</w:t>
      </w:r>
      <w:r w:rsidR="004464F1" w:rsidRPr="00811BF4">
        <w:rPr>
          <w:rFonts w:cs="Times New Roman"/>
          <w:kern w:val="22"/>
          <w:szCs w:val="22"/>
        </w:rPr>
        <w:t xml:space="preserve"> checkpoint</w:t>
      </w:r>
      <w:r w:rsidR="006E7732" w:rsidRPr="00811BF4">
        <w:rPr>
          <w:rFonts w:cs="Times New Roman"/>
          <w:kern w:val="22"/>
          <w:szCs w:val="22"/>
        </w:rPr>
        <w:t xml:space="preserve"> record</w:t>
      </w:r>
      <w:r w:rsidR="004464F1" w:rsidRPr="00811BF4">
        <w:rPr>
          <w:rFonts w:cs="Times New Roman"/>
          <w:kern w:val="22"/>
          <w:szCs w:val="22"/>
        </w:rPr>
        <w:t xml:space="preserve">s </w:t>
      </w:r>
      <w:r w:rsidR="008276D7" w:rsidRPr="00811BF4">
        <w:rPr>
          <w:rFonts w:cs="Times New Roman"/>
          <w:kern w:val="22"/>
          <w:szCs w:val="22"/>
        </w:rPr>
        <w:t xml:space="preserve">in the ABS Clearing-House </w:t>
      </w:r>
      <w:r w:rsidR="004464F1" w:rsidRPr="00811BF4">
        <w:rPr>
          <w:rFonts w:cs="Times New Roman"/>
          <w:kern w:val="22"/>
          <w:szCs w:val="22"/>
        </w:rPr>
        <w:t>perform</w:t>
      </w:r>
      <w:r w:rsidR="00EB51D2" w:rsidRPr="00811BF4">
        <w:rPr>
          <w:rFonts w:cs="Times New Roman"/>
          <w:kern w:val="22"/>
          <w:szCs w:val="22"/>
        </w:rPr>
        <w:t>ed</w:t>
      </w:r>
      <w:r w:rsidR="004464F1" w:rsidRPr="00811BF4">
        <w:rPr>
          <w:rFonts w:cs="Times New Roman"/>
          <w:kern w:val="22"/>
          <w:szCs w:val="22"/>
        </w:rPr>
        <w:t xml:space="preserve"> different functions</w:t>
      </w:r>
      <w:r w:rsidR="00127311" w:rsidRPr="00811BF4">
        <w:rPr>
          <w:rFonts w:cs="Times New Roman"/>
          <w:kern w:val="22"/>
          <w:szCs w:val="22"/>
        </w:rPr>
        <w:t>, such as</w:t>
      </w:r>
      <w:r w:rsidR="004464F1" w:rsidRPr="00811BF4">
        <w:rPr>
          <w:rFonts w:cs="Times New Roman"/>
          <w:kern w:val="22"/>
          <w:szCs w:val="22"/>
        </w:rPr>
        <w:t>:</w:t>
      </w:r>
      <w:bookmarkEnd w:id="1"/>
    </w:p>
    <w:p w14:paraId="0771B450" w14:textId="77777777" w:rsidR="008276D7" w:rsidRPr="00811BF4" w:rsidRDefault="008276D7" w:rsidP="00811BF4">
      <w:pPr>
        <w:pStyle w:val="Para1"/>
        <w:numPr>
          <w:ilvl w:val="1"/>
          <w:numId w:val="1"/>
        </w:numPr>
        <w:suppressLineNumbers/>
        <w:tabs>
          <w:tab w:val="clear" w:pos="720"/>
          <w:tab w:val="clear" w:pos="1440"/>
          <w:tab w:val="num" w:pos="1134"/>
        </w:tabs>
        <w:suppressAutoHyphens/>
        <w:rPr>
          <w:rFonts w:cs="Times New Roman"/>
          <w:kern w:val="22"/>
          <w:szCs w:val="22"/>
        </w:rPr>
      </w:pPr>
      <w:r w:rsidRPr="00811BF4">
        <w:rPr>
          <w:rFonts w:cs="Times New Roman"/>
          <w:kern w:val="22"/>
          <w:szCs w:val="22"/>
        </w:rPr>
        <w:t>Issue</w:t>
      </w:r>
      <w:r w:rsidR="004464F1" w:rsidRPr="00811BF4">
        <w:rPr>
          <w:rFonts w:cs="Times New Roman"/>
          <w:kern w:val="22"/>
          <w:szCs w:val="22"/>
        </w:rPr>
        <w:t xml:space="preserve"> checkpoint communiqués</w:t>
      </w:r>
      <w:r w:rsidRPr="00811BF4">
        <w:rPr>
          <w:rFonts w:cs="Times New Roman"/>
          <w:kern w:val="22"/>
          <w:szCs w:val="22"/>
        </w:rPr>
        <w:t>;</w:t>
      </w:r>
    </w:p>
    <w:p w14:paraId="301F2553" w14:textId="77777777" w:rsidR="008276D7" w:rsidRPr="00811BF4" w:rsidRDefault="004464F1" w:rsidP="00811BF4">
      <w:pPr>
        <w:pStyle w:val="Para1"/>
        <w:numPr>
          <w:ilvl w:val="1"/>
          <w:numId w:val="1"/>
        </w:numPr>
        <w:suppressLineNumbers/>
        <w:tabs>
          <w:tab w:val="clear" w:pos="720"/>
          <w:tab w:val="clear" w:pos="1440"/>
          <w:tab w:val="num" w:pos="1134"/>
        </w:tabs>
        <w:suppressAutoHyphens/>
        <w:rPr>
          <w:rFonts w:cs="Times New Roman"/>
          <w:kern w:val="22"/>
          <w:szCs w:val="22"/>
        </w:rPr>
      </w:pPr>
      <w:r w:rsidRPr="00811BF4">
        <w:rPr>
          <w:rFonts w:cs="Times New Roman"/>
          <w:kern w:val="22"/>
          <w:szCs w:val="22"/>
        </w:rPr>
        <w:t xml:space="preserve">Ensure compliance </w:t>
      </w:r>
      <w:r w:rsidR="008276D7" w:rsidRPr="00811BF4">
        <w:rPr>
          <w:rFonts w:cs="Times New Roman"/>
          <w:kern w:val="22"/>
          <w:szCs w:val="22"/>
        </w:rPr>
        <w:t>of</w:t>
      </w:r>
      <w:r w:rsidRPr="00811BF4">
        <w:rPr>
          <w:rFonts w:cs="Times New Roman"/>
          <w:kern w:val="22"/>
          <w:szCs w:val="22"/>
        </w:rPr>
        <w:t xml:space="preserve"> users of genetic resources within its jurisdiction;</w:t>
      </w:r>
    </w:p>
    <w:p w14:paraId="35E7A6D6" w14:textId="4B256C7D" w:rsidR="008276D7" w:rsidRPr="00811BF4" w:rsidRDefault="004464F1" w:rsidP="00811BF4">
      <w:pPr>
        <w:pStyle w:val="Para1"/>
        <w:numPr>
          <w:ilvl w:val="1"/>
          <w:numId w:val="1"/>
        </w:numPr>
        <w:suppressLineNumbers/>
        <w:tabs>
          <w:tab w:val="clear" w:pos="720"/>
          <w:tab w:val="clear" w:pos="1440"/>
          <w:tab w:val="num" w:pos="1134"/>
        </w:tabs>
        <w:suppressAutoHyphens/>
        <w:rPr>
          <w:rFonts w:cs="Times New Roman"/>
          <w:kern w:val="22"/>
          <w:szCs w:val="22"/>
        </w:rPr>
      </w:pPr>
      <w:r w:rsidRPr="00811BF4">
        <w:rPr>
          <w:rFonts w:cs="Times New Roman"/>
          <w:kern w:val="22"/>
          <w:szCs w:val="22"/>
        </w:rPr>
        <w:t>Serve as a point to collect or receive relevant information for monitoring the utilization of genetic resources;</w:t>
      </w:r>
    </w:p>
    <w:p w14:paraId="12F836BD" w14:textId="77777777" w:rsidR="008276D7" w:rsidRPr="00811BF4" w:rsidRDefault="004464F1" w:rsidP="00811BF4">
      <w:pPr>
        <w:pStyle w:val="Para1"/>
        <w:numPr>
          <w:ilvl w:val="1"/>
          <w:numId w:val="1"/>
        </w:numPr>
        <w:suppressLineNumbers/>
        <w:tabs>
          <w:tab w:val="clear" w:pos="720"/>
          <w:tab w:val="clear" w:pos="1440"/>
          <w:tab w:val="num" w:pos="1134"/>
        </w:tabs>
        <w:suppressAutoHyphens/>
        <w:rPr>
          <w:rFonts w:cs="Times New Roman"/>
          <w:kern w:val="22"/>
          <w:szCs w:val="22"/>
        </w:rPr>
      </w:pPr>
      <w:r w:rsidRPr="00811BF4">
        <w:rPr>
          <w:rFonts w:cs="Times New Roman"/>
          <w:kern w:val="22"/>
          <w:szCs w:val="22"/>
        </w:rPr>
        <w:t>Monitor the utilization of their own genetic resources abroad.</w:t>
      </w:r>
    </w:p>
    <w:p w14:paraId="57589FB7" w14:textId="5610B2A5" w:rsidR="008276D7" w:rsidRPr="00811BF4" w:rsidRDefault="004464F1" w:rsidP="00811BF4">
      <w:pPr>
        <w:pStyle w:val="Para1"/>
        <w:suppressLineNumbers/>
        <w:tabs>
          <w:tab w:val="clear" w:pos="644"/>
          <w:tab w:val="clear" w:pos="720"/>
        </w:tabs>
        <w:suppressAutoHyphens/>
        <w:spacing w:before="120"/>
        <w:ind w:left="0"/>
        <w:rPr>
          <w:rFonts w:cs="Times New Roman"/>
          <w:kern w:val="22"/>
          <w:szCs w:val="22"/>
        </w:rPr>
      </w:pPr>
      <w:bookmarkStart w:id="2" w:name="_Ref31168991"/>
      <w:r w:rsidRPr="00811BF4">
        <w:rPr>
          <w:rFonts w:cs="Times New Roman"/>
          <w:kern w:val="22"/>
          <w:szCs w:val="22"/>
        </w:rPr>
        <w:t xml:space="preserve">The Committee noted that monitoring the </w:t>
      </w:r>
      <w:r w:rsidR="008276D7" w:rsidRPr="00811BF4">
        <w:rPr>
          <w:rFonts w:cs="Times New Roman"/>
          <w:kern w:val="22"/>
          <w:szCs w:val="22"/>
        </w:rPr>
        <w:t>utilization</w:t>
      </w:r>
      <w:r w:rsidRPr="00811BF4">
        <w:rPr>
          <w:rFonts w:cs="Times New Roman"/>
          <w:kern w:val="22"/>
          <w:szCs w:val="22"/>
        </w:rPr>
        <w:t xml:space="preserve"> of genetic resources abroad </w:t>
      </w:r>
      <w:r w:rsidR="00ED76E8" w:rsidRPr="00811BF4">
        <w:rPr>
          <w:rFonts w:cs="Times New Roman"/>
          <w:kern w:val="22"/>
          <w:szCs w:val="22"/>
        </w:rPr>
        <w:t>wa</w:t>
      </w:r>
      <w:r w:rsidRPr="00811BF4">
        <w:rPr>
          <w:rFonts w:cs="Times New Roman"/>
          <w:kern w:val="22"/>
          <w:szCs w:val="22"/>
        </w:rPr>
        <w:t>s not one of the functions identified in Article 17 of the Nagoya Protocol.</w:t>
      </w:r>
      <w:bookmarkEnd w:id="2"/>
    </w:p>
    <w:p w14:paraId="7DF40C03" w14:textId="33CD63EF" w:rsidR="00297EDD" w:rsidRPr="00811BF4" w:rsidRDefault="004464F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w:t>
      </w:r>
      <w:r w:rsidR="003837C1" w:rsidRPr="00811BF4">
        <w:rPr>
          <w:rFonts w:cs="Times New Roman"/>
          <w:kern w:val="22"/>
          <w:szCs w:val="22"/>
        </w:rPr>
        <w:t xml:space="preserve">he Committee requested the Secretariat to propose options </w:t>
      </w:r>
      <w:r w:rsidR="000202B4" w:rsidRPr="00811BF4">
        <w:rPr>
          <w:rFonts w:cs="Times New Roman"/>
          <w:kern w:val="22"/>
          <w:szCs w:val="22"/>
        </w:rPr>
        <w:t xml:space="preserve">for </w:t>
      </w:r>
      <w:r w:rsidR="003837C1" w:rsidRPr="00811BF4">
        <w:rPr>
          <w:rFonts w:cs="Times New Roman"/>
          <w:kern w:val="22"/>
          <w:szCs w:val="22"/>
        </w:rPr>
        <w:t>provid</w:t>
      </w:r>
      <w:r w:rsidR="000202B4" w:rsidRPr="00811BF4">
        <w:rPr>
          <w:rFonts w:cs="Times New Roman"/>
          <w:kern w:val="22"/>
          <w:szCs w:val="22"/>
        </w:rPr>
        <w:t>ing</w:t>
      </w:r>
      <w:r w:rsidR="003837C1" w:rsidRPr="00811BF4">
        <w:rPr>
          <w:rFonts w:cs="Times New Roman"/>
          <w:kern w:val="22"/>
          <w:szCs w:val="22"/>
        </w:rPr>
        <w:t xml:space="preserve"> more clarity on the information </w:t>
      </w:r>
      <w:r w:rsidR="008276D7" w:rsidRPr="00811BF4">
        <w:rPr>
          <w:rFonts w:cs="Times New Roman"/>
          <w:kern w:val="22"/>
          <w:szCs w:val="22"/>
        </w:rPr>
        <w:t xml:space="preserve">on checkpoints </w:t>
      </w:r>
      <w:r w:rsidR="003837C1" w:rsidRPr="00811BF4">
        <w:rPr>
          <w:rFonts w:cs="Times New Roman"/>
          <w:kern w:val="22"/>
          <w:szCs w:val="22"/>
        </w:rPr>
        <w:t xml:space="preserve">published </w:t>
      </w:r>
      <w:r w:rsidR="008276D7" w:rsidRPr="00811BF4">
        <w:rPr>
          <w:rFonts w:cs="Times New Roman"/>
          <w:kern w:val="22"/>
          <w:szCs w:val="22"/>
        </w:rPr>
        <w:t>in the ABS Clearing-House, taking into account the discussions reflected in paragraph</w:t>
      </w:r>
      <w:r w:rsidR="00ED76E8" w:rsidRPr="00811BF4">
        <w:rPr>
          <w:rFonts w:cs="Times New Roman"/>
          <w:kern w:val="22"/>
          <w:szCs w:val="22"/>
        </w:rPr>
        <w:t>s</w:t>
      </w:r>
      <w:r w:rsidR="008276D7" w:rsidRPr="00811BF4">
        <w:rPr>
          <w:rFonts w:cs="Times New Roman"/>
          <w:kern w:val="22"/>
          <w:szCs w:val="22"/>
        </w:rPr>
        <w:t xml:space="preserve"> </w:t>
      </w:r>
      <w:r w:rsidR="00AA4237" w:rsidRPr="00811BF4">
        <w:rPr>
          <w:rFonts w:cs="Times New Roman"/>
          <w:kern w:val="22"/>
          <w:szCs w:val="22"/>
        </w:rPr>
        <w:fldChar w:fldCharType="begin"/>
      </w:r>
      <w:r w:rsidR="00AA4237" w:rsidRPr="00811BF4">
        <w:rPr>
          <w:rFonts w:cs="Times New Roman"/>
          <w:kern w:val="22"/>
          <w:szCs w:val="22"/>
        </w:rPr>
        <w:instrText xml:space="preserve"> REF _Ref31168973 \r \h </w:instrText>
      </w:r>
      <w:r w:rsidR="00CC388F" w:rsidRPr="00811BF4">
        <w:rPr>
          <w:rFonts w:cs="Times New Roman"/>
          <w:kern w:val="22"/>
          <w:szCs w:val="22"/>
        </w:rPr>
        <w:instrText xml:space="preserve"> \* MERGEFORMAT </w:instrText>
      </w:r>
      <w:r w:rsidR="00AA4237" w:rsidRPr="00811BF4">
        <w:rPr>
          <w:rFonts w:cs="Times New Roman"/>
          <w:kern w:val="22"/>
          <w:szCs w:val="22"/>
        </w:rPr>
      </w:r>
      <w:r w:rsidR="00AA4237" w:rsidRPr="00811BF4">
        <w:rPr>
          <w:rFonts w:cs="Times New Roman"/>
          <w:kern w:val="22"/>
          <w:szCs w:val="22"/>
        </w:rPr>
        <w:fldChar w:fldCharType="separate"/>
      </w:r>
      <w:r w:rsidR="00AA4237" w:rsidRPr="00811BF4">
        <w:rPr>
          <w:rFonts w:cs="Times New Roman"/>
          <w:kern w:val="22"/>
          <w:szCs w:val="22"/>
        </w:rPr>
        <w:t>52</w:t>
      </w:r>
      <w:r w:rsidR="00AA4237" w:rsidRPr="00811BF4">
        <w:rPr>
          <w:rFonts w:cs="Times New Roman"/>
          <w:kern w:val="22"/>
          <w:szCs w:val="22"/>
        </w:rPr>
        <w:fldChar w:fldCharType="end"/>
      </w:r>
      <w:r w:rsidR="00AA4237" w:rsidRPr="00811BF4">
        <w:rPr>
          <w:rFonts w:cs="Times New Roman"/>
          <w:kern w:val="22"/>
          <w:szCs w:val="22"/>
        </w:rPr>
        <w:t xml:space="preserve"> </w:t>
      </w:r>
      <w:r w:rsidR="008276D7" w:rsidRPr="00811BF4">
        <w:rPr>
          <w:rFonts w:cs="Times New Roman"/>
          <w:kern w:val="22"/>
          <w:szCs w:val="22"/>
        </w:rPr>
        <w:t xml:space="preserve">and </w:t>
      </w:r>
      <w:r w:rsidR="00AA4237" w:rsidRPr="00811BF4">
        <w:rPr>
          <w:rFonts w:cs="Times New Roman"/>
          <w:kern w:val="22"/>
          <w:szCs w:val="22"/>
        </w:rPr>
        <w:fldChar w:fldCharType="begin"/>
      </w:r>
      <w:r w:rsidR="00AA4237" w:rsidRPr="00811BF4">
        <w:rPr>
          <w:rFonts w:cs="Times New Roman"/>
          <w:kern w:val="22"/>
          <w:szCs w:val="22"/>
        </w:rPr>
        <w:instrText xml:space="preserve"> REF _Ref31168991 \r \h </w:instrText>
      </w:r>
      <w:r w:rsidR="00CC388F" w:rsidRPr="00811BF4">
        <w:rPr>
          <w:rFonts w:cs="Times New Roman"/>
          <w:kern w:val="22"/>
          <w:szCs w:val="22"/>
        </w:rPr>
        <w:instrText xml:space="preserve"> \* MERGEFORMAT </w:instrText>
      </w:r>
      <w:r w:rsidR="00AA4237" w:rsidRPr="00811BF4">
        <w:rPr>
          <w:rFonts w:cs="Times New Roman"/>
          <w:kern w:val="22"/>
          <w:szCs w:val="22"/>
        </w:rPr>
      </w:r>
      <w:r w:rsidR="00AA4237" w:rsidRPr="00811BF4">
        <w:rPr>
          <w:rFonts w:cs="Times New Roman"/>
          <w:kern w:val="22"/>
          <w:szCs w:val="22"/>
        </w:rPr>
        <w:fldChar w:fldCharType="separate"/>
      </w:r>
      <w:r w:rsidR="00AA4237" w:rsidRPr="00811BF4">
        <w:rPr>
          <w:rFonts w:cs="Times New Roman"/>
          <w:kern w:val="22"/>
          <w:szCs w:val="22"/>
        </w:rPr>
        <w:t>53</w:t>
      </w:r>
      <w:r w:rsidR="00AA4237" w:rsidRPr="00811BF4">
        <w:rPr>
          <w:rFonts w:cs="Times New Roman"/>
          <w:kern w:val="22"/>
          <w:szCs w:val="22"/>
        </w:rPr>
        <w:fldChar w:fldCharType="end"/>
      </w:r>
      <w:r w:rsidR="00AA4237" w:rsidRPr="00811BF4">
        <w:rPr>
          <w:rFonts w:cs="Times New Roman"/>
          <w:kern w:val="22"/>
          <w:szCs w:val="22"/>
        </w:rPr>
        <w:t xml:space="preserve"> </w:t>
      </w:r>
      <w:r w:rsidR="008276D7" w:rsidRPr="00811BF4">
        <w:rPr>
          <w:rFonts w:cs="Times New Roman"/>
          <w:kern w:val="22"/>
          <w:szCs w:val="22"/>
        </w:rPr>
        <w:t xml:space="preserve">above. The Committee </w:t>
      </w:r>
      <w:r w:rsidR="009D5019" w:rsidRPr="00811BF4">
        <w:rPr>
          <w:rFonts w:cs="Times New Roman"/>
          <w:kern w:val="22"/>
          <w:szCs w:val="22"/>
        </w:rPr>
        <w:t xml:space="preserve">decided </w:t>
      </w:r>
      <w:r w:rsidR="004C07D6" w:rsidRPr="00811BF4">
        <w:rPr>
          <w:rFonts w:cs="Times New Roman"/>
          <w:kern w:val="22"/>
          <w:szCs w:val="22"/>
        </w:rPr>
        <w:t xml:space="preserve">to </w:t>
      </w:r>
      <w:r w:rsidR="009D5019" w:rsidRPr="00811BF4">
        <w:rPr>
          <w:rFonts w:cs="Times New Roman"/>
          <w:kern w:val="22"/>
          <w:szCs w:val="22"/>
        </w:rPr>
        <w:t xml:space="preserve">consider </w:t>
      </w:r>
      <w:r w:rsidR="008276D7" w:rsidRPr="00811BF4">
        <w:rPr>
          <w:rFonts w:cs="Times New Roman"/>
          <w:kern w:val="22"/>
          <w:szCs w:val="22"/>
        </w:rPr>
        <w:t>the proposals</w:t>
      </w:r>
      <w:r w:rsidR="004C07D6" w:rsidRPr="00811BF4">
        <w:rPr>
          <w:rFonts w:cs="Times New Roman"/>
          <w:kern w:val="22"/>
          <w:szCs w:val="22"/>
        </w:rPr>
        <w:t xml:space="preserve"> through online discussions.</w:t>
      </w:r>
    </w:p>
    <w:p w14:paraId="167DDBCF" w14:textId="697FA34F" w:rsidR="00633AEB" w:rsidRPr="00811BF4" w:rsidRDefault="00DF48E1" w:rsidP="00811BF4">
      <w:pPr>
        <w:pStyle w:val="Para1"/>
        <w:keepNext/>
        <w:numPr>
          <w:ilvl w:val="0"/>
          <w:numId w:val="0"/>
        </w:numPr>
        <w:suppressLineNumbers/>
        <w:tabs>
          <w:tab w:val="clear" w:pos="720"/>
          <w:tab w:val="left" w:pos="426"/>
        </w:tabs>
        <w:suppressAutoHyphens/>
        <w:spacing w:before="120"/>
        <w:jc w:val="center"/>
        <w:rPr>
          <w:rFonts w:cs="Times New Roman"/>
          <w:b/>
          <w:kern w:val="22"/>
          <w:szCs w:val="22"/>
        </w:rPr>
      </w:pPr>
      <w:r w:rsidRPr="00811BF4">
        <w:rPr>
          <w:rFonts w:cs="Times New Roman"/>
          <w:b/>
          <w:kern w:val="22"/>
          <w:szCs w:val="22"/>
        </w:rPr>
        <w:t>D.</w:t>
      </w:r>
      <w:r w:rsidRPr="00811BF4">
        <w:rPr>
          <w:rFonts w:cs="Times New Roman"/>
          <w:b/>
          <w:kern w:val="22"/>
          <w:szCs w:val="22"/>
        </w:rPr>
        <w:tab/>
      </w:r>
      <w:r w:rsidR="00633AEB" w:rsidRPr="00811BF4">
        <w:rPr>
          <w:rFonts w:cs="Times New Roman"/>
          <w:b/>
          <w:kern w:val="22"/>
          <w:szCs w:val="22"/>
        </w:rPr>
        <w:t xml:space="preserve">Checkpoint </w:t>
      </w:r>
      <w:r w:rsidR="009F0330" w:rsidRPr="00811BF4">
        <w:rPr>
          <w:rFonts w:cs="Times New Roman"/>
          <w:b/>
          <w:kern w:val="22"/>
          <w:szCs w:val="22"/>
        </w:rPr>
        <w:t>c</w:t>
      </w:r>
      <w:r w:rsidR="00633AEB" w:rsidRPr="00811BF4">
        <w:rPr>
          <w:rFonts w:cs="Times New Roman"/>
          <w:b/>
          <w:kern w:val="22"/>
          <w:szCs w:val="22"/>
        </w:rPr>
        <w:t>ommuniqués</w:t>
      </w:r>
    </w:p>
    <w:p w14:paraId="75664C78" w14:textId="07933755"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Committee noted that some Parties ha</w:t>
      </w:r>
      <w:r w:rsidR="00ED76E8" w:rsidRPr="00811BF4">
        <w:rPr>
          <w:rFonts w:cs="Times New Roman"/>
          <w:kern w:val="22"/>
          <w:szCs w:val="22"/>
        </w:rPr>
        <w:t>d</w:t>
      </w:r>
      <w:r w:rsidRPr="00811BF4">
        <w:rPr>
          <w:rFonts w:cs="Times New Roman"/>
          <w:kern w:val="22"/>
          <w:szCs w:val="22"/>
        </w:rPr>
        <w:t xml:space="preserve"> been publishing </w:t>
      </w:r>
      <w:r w:rsidR="00633AEB" w:rsidRPr="00811BF4">
        <w:rPr>
          <w:rFonts w:cs="Times New Roman"/>
          <w:kern w:val="22"/>
          <w:szCs w:val="22"/>
        </w:rPr>
        <w:t>checkpoint c</w:t>
      </w:r>
      <w:r w:rsidR="0072545C" w:rsidRPr="00811BF4">
        <w:rPr>
          <w:rFonts w:cs="Times New Roman"/>
          <w:kern w:val="22"/>
          <w:szCs w:val="22"/>
        </w:rPr>
        <w:t xml:space="preserve">ommuniqués </w:t>
      </w:r>
      <w:r w:rsidRPr="00811BF4">
        <w:rPr>
          <w:rFonts w:cs="Times New Roman"/>
          <w:kern w:val="22"/>
          <w:szCs w:val="22"/>
        </w:rPr>
        <w:t xml:space="preserve">on the use of their own genetic resources (i.e. when the user and provider country are the same). The Committee </w:t>
      </w:r>
      <w:r w:rsidR="00A52D4F" w:rsidRPr="00811BF4">
        <w:rPr>
          <w:rFonts w:cs="Times New Roman"/>
          <w:kern w:val="22"/>
          <w:szCs w:val="22"/>
        </w:rPr>
        <w:t xml:space="preserve">determined </w:t>
      </w:r>
      <w:r w:rsidRPr="00811BF4">
        <w:rPr>
          <w:rFonts w:cs="Times New Roman"/>
          <w:kern w:val="22"/>
          <w:szCs w:val="22"/>
        </w:rPr>
        <w:t xml:space="preserve">that </w:t>
      </w:r>
      <w:r w:rsidR="00FF568D" w:rsidRPr="00811BF4">
        <w:rPr>
          <w:rFonts w:cs="Times New Roman"/>
          <w:kern w:val="22"/>
          <w:szCs w:val="22"/>
        </w:rPr>
        <w:t xml:space="preserve">checkpoint communiqués </w:t>
      </w:r>
      <w:r w:rsidRPr="00811BF4">
        <w:rPr>
          <w:rFonts w:cs="Times New Roman"/>
          <w:kern w:val="22"/>
          <w:szCs w:val="22"/>
        </w:rPr>
        <w:t>should not be issued in th</w:t>
      </w:r>
      <w:r w:rsidR="00514D59" w:rsidRPr="00811BF4">
        <w:rPr>
          <w:rFonts w:cs="Times New Roman"/>
          <w:kern w:val="22"/>
          <w:szCs w:val="22"/>
        </w:rPr>
        <w:t>o</w:t>
      </w:r>
      <w:r w:rsidRPr="00811BF4">
        <w:rPr>
          <w:rFonts w:cs="Times New Roman"/>
          <w:kern w:val="22"/>
          <w:szCs w:val="22"/>
        </w:rPr>
        <w:t>se cases</w:t>
      </w:r>
      <w:r w:rsidR="00473B84" w:rsidRPr="00811BF4">
        <w:rPr>
          <w:rFonts w:cs="Times New Roman"/>
          <w:kern w:val="22"/>
          <w:szCs w:val="22"/>
        </w:rPr>
        <w:t>. For th</w:t>
      </w:r>
      <w:r w:rsidR="00514D59" w:rsidRPr="00811BF4">
        <w:rPr>
          <w:rFonts w:cs="Times New Roman"/>
          <w:kern w:val="22"/>
          <w:szCs w:val="22"/>
        </w:rPr>
        <w:t>at</w:t>
      </w:r>
      <w:r w:rsidR="00473B84" w:rsidRPr="00811BF4">
        <w:rPr>
          <w:rFonts w:cs="Times New Roman"/>
          <w:kern w:val="22"/>
          <w:szCs w:val="22"/>
        </w:rPr>
        <w:t xml:space="preserve"> reason,</w:t>
      </w:r>
      <w:r w:rsidRPr="00811BF4">
        <w:rPr>
          <w:rFonts w:cs="Times New Roman"/>
          <w:kern w:val="22"/>
          <w:szCs w:val="22"/>
        </w:rPr>
        <w:t xml:space="preserve"> the Secretariat </w:t>
      </w:r>
      <w:r w:rsidR="00514D59" w:rsidRPr="00811BF4">
        <w:rPr>
          <w:rFonts w:cs="Times New Roman"/>
          <w:kern w:val="22"/>
          <w:szCs w:val="22"/>
        </w:rPr>
        <w:t xml:space="preserve">would </w:t>
      </w:r>
      <w:r w:rsidRPr="00811BF4">
        <w:rPr>
          <w:rFonts w:cs="Times New Roman"/>
          <w:kern w:val="22"/>
          <w:szCs w:val="22"/>
        </w:rPr>
        <w:t>provide relevant guidance</w:t>
      </w:r>
      <w:r w:rsidR="00473B84" w:rsidRPr="00811BF4">
        <w:rPr>
          <w:rFonts w:cs="Times New Roman"/>
          <w:kern w:val="22"/>
          <w:szCs w:val="22"/>
        </w:rPr>
        <w:t xml:space="preserve"> to encourage </w:t>
      </w:r>
      <w:r w:rsidR="00462435" w:rsidRPr="00811BF4">
        <w:rPr>
          <w:rFonts w:cs="Times New Roman"/>
          <w:kern w:val="22"/>
          <w:szCs w:val="22"/>
        </w:rPr>
        <w:t xml:space="preserve">the </w:t>
      </w:r>
      <w:r w:rsidR="00473B84" w:rsidRPr="00811BF4">
        <w:rPr>
          <w:rFonts w:cs="Times New Roman"/>
          <w:kern w:val="22"/>
          <w:szCs w:val="22"/>
        </w:rPr>
        <w:t>withdrawal</w:t>
      </w:r>
      <w:r w:rsidR="000920CC" w:rsidRPr="00811BF4">
        <w:rPr>
          <w:rFonts w:cs="Times New Roman"/>
          <w:kern w:val="22"/>
          <w:szCs w:val="22"/>
        </w:rPr>
        <w:t xml:space="preserve"> </w:t>
      </w:r>
      <w:r w:rsidR="00473B84" w:rsidRPr="00811BF4">
        <w:rPr>
          <w:rFonts w:cs="Times New Roman"/>
          <w:kern w:val="22"/>
          <w:szCs w:val="22"/>
        </w:rPr>
        <w:t xml:space="preserve">of past submissions </w:t>
      </w:r>
      <w:r w:rsidR="000920CC" w:rsidRPr="00811BF4">
        <w:rPr>
          <w:rFonts w:cs="Times New Roman"/>
          <w:kern w:val="22"/>
          <w:szCs w:val="22"/>
        </w:rPr>
        <w:t xml:space="preserve">and </w:t>
      </w:r>
      <w:r w:rsidR="00473B84" w:rsidRPr="00811BF4">
        <w:rPr>
          <w:rFonts w:cs="Times New Roman"/>
          <w:kern w:val="22"/>
          <w:szCs w:val="22"/>
        </w:rPr>
        <w:t>disable</w:t>
      </w:r>
      <w:r w:rsidR="000920CC" w:rsidRPr="00811BF4">
        <w:rPr>
          <w:rFonts w:cs="Times New Roman"/>
          <w:kern w:val="22"/>
          <w:szCs w:val="22"/>
        </w:rPr>
        <w:t xml:space="preserve"> </w:t>
      </w:r>
      <w:r w:rsidR="00473B84" w:rsidRPr="00811BF4">
        <w:rPr>
          <w:rFonts w:cs="Times New Roman"/>
          <w:kern w:val="22"/>
          <w:szCs w:val="22"/>
        </w:rPr>
        <w:t>future</w:t>
      </w:r>
      <w:r w:rsidR="000920CC" w:rsidRPr="00811BF4">
        <w:rPr>
          <w:rFonts w:cs="Times New Roman"/>
          <w:kern w:val="22"/>
          <w:szCs w:val="22"/>
        </w:rPr>
        <w:t xml:space="preserve"> submissions</w:t>
      </w:r>
      <w:r w:rsidRPr="00811BF4">
        <w:rPr>
          <w:rFonts w:cs="Times New Roman"/>
          <w:kern w:val="22"/>
          <w:szCs w:val="22"/>
        </w:rPr>
        <w:t>.</w:t>
      </w:r>
    </w:p>
    <w:p w14:paraId="7090813D" w14:textId="66A4C2A8"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also </w:t>
      </w:r>
      <w:r w:rsidR="007D1340" w:rsidRPr="00811BF4">
        <w:rPr>
          <w:rFonts w:cs="Times New Roman"/>
          <w:kern w:val="22"/>
          <w:szCs w:val="22"/>
        </w:rPr>
        <w:t xml:space="preserve">determined </w:t>
      </w:r>
      <w:r w:rsidRPr="00811BF4">
        <w:rPr>
          <w:rFonts w:cs="Times New Roman"/>
          <w:kern w:val="22"/>
          <w:szCs w:val="22"/>
        </w:rPr>
        <w:t xml:space="preserve">that </w:t>
      </w:r>
      <w:r w:rsidR="00FF568D" w:rsidRPr="00811BF4">
        <w:rPr>
          <w:rFonts w:cs="Times New Roman"/>
          <w:kern w:val="22"/>
          <w:szCs w:val="22"/>
        </w:rPr>
        <w:t xml:space="preserve">checkpoint communiqués </w:t>
      </w:r>
      <w:r w:rsidRPr="00811BF4">
        <w:rPr>
          <w:rFonts w:cs="Times New Roman"/>
          <w:kern w:val="22"/>
          <w:szCs w:val="22"/>
        </w:rPr>
        <w:t>should not be issued to countries that do not require prior informed consent under their national legislation.</w:t>
      </w:r>
    </w:p>
    <w:p w14:paraId="72BB05DB" w14:textId="5D5536F0"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Committee discussed the possibility for organizations</w:t>
      </w:r>
      <w:r w:rsidR="00633AEB" w:rsidRPr="00811BF4">
        <w:rPr>
          <w:rFonts w:cs="Times New Roman"/>
          <w:kern w:val="22"/>
          <w:szCs w:val="22"/>
        </w:rPr>
        <w:t xml:space="preserve"> (</w:t>
      </w:r>
      <w:r w:rsidR="00150943" w:rsidRPr="00811BF4">
        <w:rPr>
          <w:rFonts w:cs="Times New Roman"/>
          <w:kern w:val="22"/>
          <w:szCs w:val="22"/>
        </w:rPr>
        <w:t>such as</w:t>
      </w:r>
      <w:r w:rsidR="00633AEB" w:rsidRPr="00811BF4">
        <w:rPr>
          <w:rFonts w:cs="Times New Roman"/>
          <w:kern w:val="22"/>
          <w:szCs w:val="22"/>
        </w:rPr>
        <w:t xml:space="preserve"> regional organizations</w:t>
      </w:r>
      <w:r w:rsidR="00150943" w:rsidRPr="00811BF4">
        <w:rPr>
          <w:rFonts w:cs="Times New Roman"/>
          <w:kern w:val="22"/>
          <w:szCs w:val="22"/>
        </w:rPr>
        <w:t xml:space="preserve"> and publishers of</w:t>
      </w:r>
      <w:r w:rsidR="00633AEB" w:rsidRPr="00811BF4">
        <w:rPr>
          <w:rFonts w:cs="Times New Roman"/>
          <w:kern w:val="22"/>
          <w:szCs w:val="22"/>
        </w:rPr>
        <w:t xml:space="preserve"> scientific journals)</w:t>
      </w:r>
      <w:r w:rsidRPr="00811BF4">
        <w:rPr>
          <w:rFonts w:cs="Times New Roman"/>
          <w:kern w:val="22"/>
          <w:szCs w:val="22"/>
        </w:rPr>
        <w:t xml:space="preserve"> to publish </w:t>
      </w:r>
      <w:r w:rsidR="00633AEB" w:rsidRPr="00811BF4">
        <w:rPr>
          <w:rFonts w:cs="Times New Roman"/>
          <w:kern w:val="22"/>
          <w:szCs w:val="22"/>
        </w:rPr>
        <w:t>checkpoint c</w:t>
      </w:r>
      <w:r w:rsidR="0072545C" w:rsidRPr="00811BF4">
        <w:rPr>
          <w:rFonts w:cs="Times New Roman"/>
          <w:kern w:val="22"/>
          <w:szCs w:val="22"/>
        </w:rPr>
        <w:t xml:space="preserve">ommuniqués </w:t>
      </w:r>
      <w:r w:rsidR="00B00817" w:rsidRPr="00811BF4">
        <w:rPr>
          <w:rFonts w:cs="Times New Roman"/>
          <w:kern w:val="22"/>
          <w:szCs w:val="22"/>
        </w:rPr>
        <w:t xml:space="preserve">in the ABS Clearing-House </w:t>
      </w:r>
      <w:r w:rsidRPr="00811BF4">
        <w:rPr>
          <w:rFonts w:cs="Times New Roman"/>
          <w:kern w:val="22"/>
          <w:szCs w:val="22"/>
        </w:rPr>
        <w:t xml:space="preserve">and </w:t>
      </w:r>
      <w:r w:rsidR="002C38ED" w:rsidRPr="00811BF4">
        <w:rPr>
          <w:rFonts w:cs="Times New Roman"/>
          <w:kern w:val="22"/>
          <w:szCs w:val="22"/>
        </w:rPr>
        <w:t xml:space="preserve">determined </w:t>
      </w:r>
      <w:r w:rsidRPr="00811BF4">
        <w:rPr>
          <w:rFonts w:cs="Times New Roman"/>
          <w:kern w:val="22"/>
          <w:szCs w:val="22"/>
        </w:rPr>
        <w:t xml:space="preserve">that organizations </w:t>
      </w:r>
      <w:r w:rsidR="00BF2828" w:rsidRPr="00811BF4">
        <w:rPr>
          <w:rFonts w:cs="Times New Roman"/>
          <w:kern w:val="22"/>
          <w:szCs w:val="22"/>
        </w:rPr>
        <w:t xml:space="preserve">could </w:t>
      </w:r>
      <w:r w:rsidR="00633AEB" w:rsidRPr="00811BF4">
        <w:rPr>
          <w:rFonts w:cs="Times New Roman"/>
          <w:kern w:val="22"/>
          <w:szCs w:val="22"/>
        </w:rPr>
        <w:t xml:space="preserve">share relevant </w:t>
      </w:r>
      <w:r w:rsidRPr="00811BF4">
        <w:rPr>
          <w:rFonts w:cs="Times New Roman"/>
          <w:kern w:val="22"/>
          <w:szCs w:val="22"/>
        </w:rPr>
        <w:t>information</w:t>
      </w:r>
      <w:r w:rsidR="00633AEB" w:rsidRPr="00811BF4">
        <w:rPr>
          <w:rFonts w:cs="Times New Roman"/>
          <w:kern w:val="22"/>
          <w:szCs w:val="22"/>
        </w:rPr>
        <w:t xml:space="preserve"> on utilization</w:t>
      </w:r>
      <w:r w:rsidRPr="00811BF4">
        <w:rPr>
          <w:rFonts w:cs="Times New Roman"/>
          <w:kern w:val="22"/>
          <w:szCs w:val="22"/>
        </w:rPr>
        <w:t xml:space="preserve"> </w:t>
      </w:r>
      <w:r w:rsidR="00633AEB" w:rsidRPr="00811BF4">
        <w:rPr>
          <w:rFonts w:cs="Times New Roman"/>
          <w:kern w:val="22"/>
          <w:szCs w:val="22"/>
        </w:rPr>
        <w:t xml:space="preserve">with </w:t>
      </w:r>
      <w:r w:rsidRPr="00811BF4">
        <w:rPr>
          <w:rFonts w:cs="Times New Roman"/>
          <w:kern w:val="22"/>
          <w:szCs w:val="22"/>
        </w:rPr>
        <w:t>authorities in provider and user countries</w:t>
      </w:r>
      <w:r w:rsidR="004C07D6" w:rsidRPr="00811BF4">
        <w:rPr>
          <w:rFonts w:cs="Times New Roman"/>
          <w:kern w:val="22"/>
          <w:szCs w:val="22"/>
        </w:rPr>
        <w:t xml:space="preserve"> but </w:t>
      </w:r>
      <w:r w:rsidR="00BF2828" w:rsidRPr="00811BF4">
        <w:rPr>
          <w:rFonts w:cs="Times New Roman"/>
          <w:kern w:val="22"/>
          <w:szCs w:val="22"/>
        </w:rPr>
        <w:t xml:space="preserve">were </w:t>
      </w:r>
      <w:r w:rsidR="004C07D6" w:rsidRPr="00811BF4">
        <w:rPr>
          <w:rFonts w:cs="Times New Roman"/>
          <w:kern w:val="22"/>
          <w:szCs w:val="22"/>
        </w:rPr>
        <w:t xml:space="preserve">not in a position to publish such </w:t>
      </w:r>
      <w:r w:rsidR="00965A58" w:rsidRPr="00811BF4">
        <w:rPr>
          <w:rFonts w:cs="Times New Roman"/>
          <w:kern w:val="22"/>
          <w:szCs w:val="22"/>
        </w:rPr>
        <w:t xml:space="preserve">information as </w:t>
      </w:r>
      <w:r w:rsidR="004C07D6" w:rsidRPr="00811BF4">
        <w:rPr>
          <w:rFonts w:cs="Times New Roman"/>
          <w:kern w:val="22"/>
          <w:szCs w:val="22"/>
        </w:rPr>
        <w:t xml:space="preserve">communiqués </w:t>
      </w:r>
      <w:r w:rsidR="00104F3B" w:rsidRPr="00811BF4">
        <w:rPr>
          <w:rFonts w:cs="Times New Roman"/>
          <w:kern w:val="22"/>
          <w:szCs w:val="22"/>
        </w:rPr>
        <w:t xml:space="preserve">in </w:t>
      </w:r>
      <w:r w:rsidR="004C07D6" w:rsidRPr="00811BF4">
        <w:rPr>
          <w:rFonts w:cs="Times New Roman"/>
          <w:kern w:val="22"/>
          <w:szCs w:val="22"/>
        </w:rPr>
        <w:t>the ABS Clearing-House</w:t>
      </w:r>
      <w:r w:rsidRPr="00811BF4">
        <w:rPr>
          <w:rFonts w:cs="Times New Roman"/>
          <w:kern w:val="22"/>
          <w:szCs w:val="22"/>
        </w:rPr>
        <w:t>.</w:t>
      </w:r>
    </w:p>
    <w:p w14:paraId="0BDC96C7" w14:textId="15683CD5" w:rsidR="00633AEB" w:rsidRPr="00811BF4" w:rsidRDefault="00DF48E1" w:rsidP="00811BF4">
      <w:pPr>
        <w:pStyle w:val="Para1"/>
        <w:keepNext/>
        <w:numPr>
          <w:ilvl w:val="0"/>
          <w:numId w:val="0"/>
        </w:numPr>
        <w:suppressLineNumbers/>
        <w:tabs>
          <w:tab w:val="clear" w:pos="720"/>
          <w:tab w:val="left" w:pos="426"/>
        </w:tabs>
        <w:suppressAutoHyphens/>
        <w:spacing w:before="120"/>
        <w:jc w:val="center"/>
        <w:rPr>
          <w:rFonts w:cs="Times New Roman"/>
          <w:b/>
          <w:kern w:val="22"/>
          <w:szCs w:val="22"/>
        </w:rPr>
      </w:pPr>
      <w:r w:rsidRPr="00811BF4">
        <w:rPr>
          <w:rFonts w:cs="Times New Roman"/>
          <w:b/>
          <w:kern w:val="22"/>
          <w:szCs w:val="22"/>
        </w:rPr>
        <w:t>E.</w:t>
      </w:r>
      <w:r w:rsidRPr="00811BF4">
        <w:rPr>
          <w:rFonts w:cs="Times New Roman"/>
          <w:b/>
          <w:kern w:val="22"/>
          <w:szCs w:val="22"/>
        </w:rPr>
        <w:tab/>
      </w:r>
      <w:r w:rsidR="00633AEB" w:rsidRPr="00811BF4">
        <w:rPr>
          <w:rFonts w:cs="Times New Roman"/>
          <w:b/>
          <w:kern w:val="22"/>
          <w:szCs w:val="22"/>
        </w:rPr>
        <w:t>Contacts</w:t>
      </w:r>
    </w:p>
    <w:p w14:paraId="2890F948" w14:textId="2596140C" w:rsidR="00297EDD" w:rsidRPr="00811BF4" w:rsidRDefault="00633AEB"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Secretariat presented the option of making national contacts searchable in the ABS Clearing-House. The Committee noted that th</w:t>
      </w:r>
      <w:r w:rsidR="00C15733" w:rsidRPr="00811BF4">
        <w:rPr>
          <w:rFonts w:cs="Times New Roman"/>
          <w:kern w:val="22"/>
          <w:szCs w:val="22"/>
        </w:rPr>
        <w:t>at</w:t>
      </w:r>
      <w:r w:rsidRPr="00811BF4">
        <w:rPr>
          <w:rFonts w:cs="Times New Roman"/>
          <w:kern w:val="22"/>
          <w:szCs w:val="22"/>
        </w:rPr>
        <w:t xml:space="preserve"> feature </w:t>
      </w:r>
      <w:r w:rsidR="00BF2828" w:rsidRPr="00811BF4">
        <w:rPr>
          <w:rFonts w:cs="Times New Roman"/>
          <w:kern w:val="22"/>
          <w:szCs w:val="22"/>
        </w:rPr>
        <w:t>wa</w:t>
      </w:r>
      <w:r w:rsidRPr="00811BF4">
        <w:rPr>
          <w:rFonts w:cs="Times New Roman"/>
          <w:kern w:val="22"/>
          <w:szCs w:val="22"/>
        </w:rPr>
        <w:t xml:space="preserve">s particularly important for the contacts published in the IRCCs and </w:t>
      </w:r>
      <w:r w:rsidR="00FF568D" w:rsidRPr="00811BF4">
        <w:rPr>
          <w:rFonts w:cs="Times New Roman"/>
          <w:kern w:val="22"/>
          <w:szCs w:val="22"/>
        </w:rPr>
        <w:t xml:space="preserve">checkpoint communiqués </w:t>
      </w:r>
      <w:r w:rsidRPr="00811BF4">
        <w:rPr>
          <w:rFonts w:cs="Times New Roman"/>
          <w:kern w:val="22"/>
          <w:szCs w:val="22"/>
        </w:rPr>
        <w:t>in the ABS Clearing-House.</w:t>
      </w:r>
    </w:p>
    <w:p w14:paraId="5CB80058" w14:textId="098BE94E" w:rsidR="00297EDD" w:rsidRPr="00811BF4" w:rsidRDefault="00BE1640"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The Committee requested the Secretariat to propose changes to the common formats for IRCCs, checkpoints, </w:t>
      </w:r>
      <w:r w:rsidR="00FF568D" w:rsidRPr="00811BF4">
        <w:rPr>
          <w:rFonts w:cs="Times New Roman"/>
          <w:kern w:val="22"/>
          <w:szCs w:val="22"/>
        </w:rPr>
        <w:t xml:space="preserve">checkpoint communiqués </w:t>
      </w:r>
      <w:r w:rsidRPr="00811BF4">
        <w:rPr>
          <w:rFonts w:cs="Times New Roman"/>
          <w:kern w:val="22"/>
          <w:szCs w:val="22"/>
        </w:rPr>
        <w:t>and national websites and databases, following the guidance provided above, for further consideration by the Committee in online discussions.</w:t>
      </w:r>
    </w:p>
    <w:p w14:paraId="75975A0F" w14:textId="77777777" w:rsidR="003837C1" w:rsidRPr="00811BF4" w:rsidRDefault="003837C1" w:rsidP="00811BF4">
      <w:pPr>
        <w:pStyle w:val="Para1"/>
        <w:keepNext/>
        <w:numPr>
          <w:ilvl w:val="0"/>
          <w:numId w:val="0"/>
        </w:numPr>
        <w:suppressLineNumbers/>
        <w:tabs>
          <w:tab w:val="clear" w:pos="720"/>
          <w:tab w:val="left" w:pos="993"/>
        </w:tabs>
        <w:suppressAutoHyphens/>
        <w:spacing w:before="120"/>
        <w:jc w:val="center"/>
        <w:rPr>
          <w:rFonts w:cs="Times New Roman"/>
          <w:b/>
          <w:kern w:val="22"/>
          <w:szCs w:val="22"/>
        </w:rPr>
      </w:pPr>
      <w:r w:rsidRPr="00811BF4">
        <w:rPr>
          <w:rFonts w:cs="Times New Roman"/>
          <w:b/>
          <w:kern w:val="22"/>
          <w:szCs w:val="22"/>
        </w:rPr>
        <w:t>ITEM 5.</w:t>
      </w:r>
      <w:r w:rsidRPr="00811BF4">
        <w:rPr>
          <w:rFonts w:cs="Times New Roman"/>
          <w:b/>
          <w:kern w:val="22"/>
          <w:szCs w:val="22"/>
        </w:rPr>
        <w:tab/>
        <w:t>PRIORITIES FOR FURTHER WORK</w:t>
      </w:r>
    </w:p>
    <w:p w14:paraId="4A66DDDF" w14:textId="0F740584"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 xml:space="preserve">Under this item, the Committee </w:t>
      </w:r>
      <w:r w:rsidR="00A31710" w:rsidRPr="00811BF4">
        <w:rPr>
          <w:rFonts w:cs="Times New Roman"/>
          <w:kern w:val="22"/>
          <w:szCs w:val="22"/>
        </w:rPr>
        <w:t xml:space="preserve">identified and discussed priorities for further </w:t>
      </w:r>
      <w:r w:rsidR="00AA1ED9" w:rsidRPr="00811BF4">
        <w:rPr>
          <w:rFonts w:cs="Times New Roman"/>
          <w:kern w:val="22"/>
          <w:szCs w:val="22"/>
        </w:rPr>
        <w:t xml:space="preserve">development </w:t>
      </w:r>
      <w:r w:rsidR="00A31710" w:rsidRPr="00811BF4">
        <w:rPr>
          <w:rFonts w:cs="Times New Roman"/>
          <w:kern w:val="22"/>
          <w:szCs w:val="22"/>
        </w:rPr>
        <w:t xml:space="preserve">and </w:t>
      </w:r>
      <w:r w:rsidR="004464F1" w:rsidRPr="00811BF4">
        <w:rPr>
          <w:rFonts w:cs="Times New Roman"/>
          <w:kern w:val="22"/>
          <w:szCs w:val="22"/>
        </w:rPr>
        <w:t>administration</w:t>
      </w:r>
      <w:r w:rsidR="00A31710" w:rsidRPr="00811BF4">
        <w:rPr>
          <w:rFonts w:cs="Times New Roman"/>
          <w:kern w:val="22"/>
          <w:szCs w:val="22"/>
        </w:rPr>
        <w:t xml:space="preserve"> of the ABS Clearing-House</w:t>
      </w:r>
      <w:r w:rsidR="000139C5" w:rsidRPr="00811BF4">
        <w:rPr>
          <w:rFonts w:cs="Times New Roman"/>
          <w:kern w:val="22"/>
          <w:szCs w:val="22"/>
        </w:rPr>
        <w:t xml:space="preserve">. The Committee </w:t>
      </w:r>
      <w:r w:rsidR="00A31710" w:rsidRPr="00811BF4">
        <w:rPr>
          <w:rFonts w:cs="Times New Roman"/>
          <w:kern w:val="22"/>
          <w:szCs w:val="22"/>
        </w:rPr>
        <w:t xml:space="preserve">requested the </w:t>
      </w:r>
      <w:r w:rsidR="000139C5" w:rsidRPr="00811BF4">
        <w:rPr>
          <w:rFonts w:cs="Times New Roman"/>
          <w:kern w:val="22"/>
          <w:szCs w:val="22"/>
        </w:rPr>
        <w:t xml:space="preserve">Secretariat </w:t>
      </w:r>
      <w:r w:rsidR="00A31710" w:rsidRPr="00811BF4">
        <w:rPr>
          <w:rFonts w:cs="Times New Roman"/>
          <w:kern w:val="22"/>
          <w:szCs w:val="22"/>
        </w:rPr>
        <w:t>to implement the priorit</w:t>
      </w:r>
      <w:r w:rsidR="00716355" w:rsidRPr="00811BF4">
        <w:rPr>
          <w:rFonts w:cs="Times New Roman"/>
          <w:kern w:val="22"/>
          <w:szCs w:val="22"/>
        </w:rPr>
        <w:t>y action</w:t>
      </w:r>
      <w:r w:rsidR="00A31710" w:rsidRPr="00811BF4">
        <w:rPr>
          <w:rFonts w:cs="Times New Roman"/>
          <w:kern w:val="22"/>
          <w:szCs w:val="22"/>
        </w:rPr>
        <w:t xml:space="preserve">s </w:t>
      </w:r>
      <w:r w:rsidR="00716355" w:rsidRPr="00811BF4">
        <w:rPr>
          <w:rFonts w:cs="Times New Roman"/>
          <w:kern w:val="22"/>
          <w:szCs w:val="22"/>
        </w:rPr>
        <w:t xml:space="preserve">listed </w:t>
      </w:r>
      <w:r w:rsidR="00A31710" w:rsidRPr="00811BF4">
        <w:rPr>
          <w:rFonts w:cs="Times New Roman"/>
          <w:kern w:val="22"/>
          <w:szCs w:val="22"/>
        </w:rPr>
        <w:t xml:space="preserve">in </w:t>
      </w:r>
      <w:r w:rsidR="00232B33" w:rsidRPr="00811BF4">
        <w:rPr>
          <w:rFonts w:cs="Times New Roman"/>
          <w:kern w:val="22"/>
          <w:szCs w:val="22"/>
        </w:rPr>
        <w:t xml:space="preserve">the </w:t>
      </w:r>
      <w:r w:rsidR="00383C51" w:rsidRPr="00811BF4">
        <w:rPr>
          <w:rFonts w:cs="Times New Roman"/>
          <w:kern w:val="22"/>
          <w:szCs w:val="22"/>
        </w:rPr>
        <w:t>a</w:t>
      </w:r>
      <w:r w:rsidR="00A31710" w:rsidRPr="00811BF4">
        <w:rPr>
          <w:rFonts w:cs="Times New Roman"/>
          <w:kern w:val="22"/>
          <w:szCs w:val="22"/>
        </w:rPr>
        <w:t xml:space="preserve">nnex </w:t>
      </w:r>
      <w:r w:rsidR="00B34559" w:rsidRPr="00811BF4">
        <w:rPr>
          <w:rFonts w:cs="Times New Roman"/>
          <w:kern w:val="22"/>
          <w:szCs w:val="22"/>
        </w:rPr>
        <w:t>below</w:t>
      </w:r>
      <w:r w:rsidR="00A31710" w:rsidRPr="00811BF4">
        <w:rPr>
          <w:rFonts w:cs="Times New Roman"/>
          <w:kern w:val="22"/>
          <w:szCs w:val="22"/>
        </w:rPr>
        <w:t xml:space="preserve">, </w:t>
      </w:r>
      <w:proofErr w:type="gramStart"/>
      <w:r w:rsidR="00A31710" w:rsidRPr="00811BF4">
        <w:rPr>
          <w:rFonts w:cs="Times New Roman"/>
          <w:kern w:val="22"/>
          <w:szCs w:val="22"/>
        </w:rPr>
        <w:t>taking into account</w:t>
      </w:r>
      <w:proofErr w:type="gramEnd"/>
      <w:r w:rsidR="00A31710" w:rsidRPr="00811BF4">
        <w:rPr>
          <w:rFonts w:cs="Times New Roman"/>
          <w:kern w:val="22"/>
          <w:szCs w:val="22"/>
        </w:rPr>
        <w:t xml:space="preserve"> the level of priority attributed to each action.</w:t>
      </w:r>
    </w:p>
    <w:p w14:paraId="675A878E" w14:textId="77777777" w:rsidR="003837C1" w:rsidRPr="00811BF4" w:rsidRDefault="003837C1" w:rsidP="00811BF4">
      <w:pPr>
        <w:pStyle w:val="Para1"/>
        <w:keepNext/>
        <w:numPr>
          <w:ilvl w:val="0"/>
          <w:numId w:val="0"/>
        </w:numPr>
        <w:suppressLineNumbers/>
        <w:tabs>
          <w:tab w:val="clear" w:pos="720"/>
          <w:tab w:val="left" w:pos="993"/>
        </w:tabs>
        <w:suppressAutoHyphens/>
        <w:spacing w:before="120"/>
        <w:jc w:val="center"/>
        <w:rPr>
          <w:rFonts w:cs="Times New Roman"/>
          <w:b/>
          <w:kern w:val="22"/>
          <w:szCs w:val="22"/>
        </w:rPr>
      </w:pPr>
      <w:r w:rsidRPr="00811BF4">
        <w:rPr>
          <w:rFonts w:cs="Times New Roman"/>
          <w:b/>
          <w:kern w:val="22"/>
          <w:szCs w:val="22"/>
        </w:rPr>
        <w:lastRenderedPageBreak/>
        <w:t>ITEM 6.</w:t>
      </w:r>
      <w:r w:rsidRPr="00811BF4">
        <w:rPr>
          <w:rFonts w:cs="Times New Roman"/>
          <w:b/>
          <w:kern w:val="22"/>
          <w:szCs w:val="22"/>
        </w:rPr>
        <w:tab/>
        <w:t>OTHER MATTERS</w:t>
      </w:r>
    </w:p>
    <w:p w14:paraId="170F40BC" w14:textId="710450EC"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Under this agenda item, the Committee was invited to raise any relevant issues that were not addressed under the other items.</w:t>
      </w:r>
      <w:r w:rsidR="006E184A" w:rsidRPr="00811BF4">
        <w:rPr>
          <w:rFonts w:cs="Times New Roman"/>
          <w:kern w:val="22"/>
          <w:szCs w:val="22"/>
        </w:rPr>
        <w:t xml:space="preserve"> No other matters were raised.</w:t>
      </w:r>
    </w:p>
    <w:p w14:paraId="3F332039" w14:textId="77777777" w:rsidR="003837C1" w:rsidRPr="00811BF4" w:rsidRDefault="003837C1" w:rsidP="00811BF4">
      <w:pPr>
        <w:pStyle w:val="Para1"/>
        <w:keepNext/>
        <w:numPr>
          <w:ilvl w:val="0"/>
          <w:numId w:val="0"/>
        </w:numPr>
        <w:suppressLineNumbers/>
        <w:tabs>
          <w:tab w:val="clear" w:pos="720"/>
          <w:tab w:val="left" w:pos="993"/>
        </w:tabs>
        <w:suppressAutoHyphens/>
        <w:spacing w:before="120"/>
        <w:jc w:val="center"/>
        <w:rPr>
          <w:rFonts w:cs="Times New Roman"/>
          <w:b/>
          <w:kern w:val="22"/>
          <w:szCs w:val="22"/>
        </w:rPr>
      </w:pPr>
      <w:r w:rsidRPr="00811BF4">
        <w:rPr>
          <w:rFonts w:cs="Times New Roman"/>
          <w:b/>
          <w:kern w:val="22"/>
          <w:szCs w:val="22"/>
        </w:rPr>
        <w:t>ITEM 7.</w:t>
      </w:r>
      <w:r w:rsidRPr="00811BF4">
        <w:rPr>
          <w:rFonts w:cs="Times New Roman"/>
          <w:b/>
          <w:kern w:val="22"/>
          <w:szCs w:val="22"/>
        </w:rPr>
        <w:tab/>
        <w:t>ADOPTION OF THE REPORT</w:t>
      </w:r>
    </w:p>
    <w:p w14:paraId="2767FFD4" w14:textId="77777777"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The Chair introduced the draft report on the meeting, which was adopted as orally amended.</w:t>
      </w:r>
    </w:p>
    <w:p w14:paraId="5BCE28AD" w14:textId="77777777" w:rsidR="003837C1" w:rsidRPr="00811BF4" w:rsidRDefault="003837C1" w:rsidP="00811BF4">
      <w:pPr>
        <w:pStyle w:val="Para1"/>
        <w:keepNext/>
        <w:numPr>
          <w:ilvl w:val="0"/>
          <w:numId w:val="0"/>
        </w:numPr>
        <w:suppressLineNumbers/>
        <w:tabs>
          <w:tab w:val="clear" w:pos="720"/>
          <w:tab w:val="left" w:pos="993"/>
        </w:tabs>
        <w:suppressAutoHyphens/>
        <w:spacing w:before="120"/>
        <w:jc w:val="center"/>
        <w:rPr>
          <w:rFonts w:cs="Times New Roman"/>
          <w:b/>
          <w:kern w:val="22"/>
          <w:szCs w:val="22"/>
        </w:rPr>
      </w:pPr>
      <w:r w:rsidRPr="00811BF4">
        <w:rPr>
          <w:rFonts w:cs="Times New Roman"/>
          <w:b/>
          <w:kern w:val="22"/>
          <w:szCs w:val="22"/>
        </w:rPr>
        <w:t>ITEM 8.</w:t>
      </w:r>
      <w:r w:rsidRPr="00811BF4">
        <w:rPr>
          <w:rFonts w:cs="Times New Roman"/>
          <w:b/>
          <w:kern w:val="22"/>
          <w:szCs w:val="22"/>
        </w:rPr>
        <w:tab/>
        <w:t>CLOSURE OF THE MEETING</w:t>
      </w:r>
    </w:p>
    <w:p w14:paraId="0EFB6BB0" w14:textId="705971A0"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M</w:t>
      </w:r>
      <w:r w:rsidR="000139C5" w:rsidRPr="00811BF4">
        <w:rPr>
          <w:rFonts w:cs="Times New Roman"/>
          <w:kern w:val="22"/>
          <w:szCs w:val="22"/>
        </w:rPr>
        <w:t xml:space="preserve">s. Elizabeth </w:t>
      </w:r>
      <w:r w:rsidR="000139C5" w:rsidRPr="00811BF4">
        <w:rPr>
          <w:rFonts w:cs="Times New Roman"/>
          <w:noProof/>
          <w:kern w:val="22"/>
          <w:szCs w:val="22"/>
        </w:rPr>
        <w:t>Maruma Mrema</w:t>
      </w:r>
      <w:r w:rsidRPr="00811BF4">
        <w:rPr>
          <w:rFonts w:cs="Times New Roman"/>
          <w:kern w:val="22"/>
          <w:szCs w:val="22"/>
        </w:rPr>
        <w:t xml:space="preserve">, </w:t>
      </w:r>
      <w:r w:rsidR="00FF437D" w:rsidRPr="00811BF4">
        <w:rPr>
          <w:rFonts w:cs="Times New Roman"/>
          <w:kern w:val="22"/>
          <w:szCs w:val="22"/>
        </w:rPr>
        <w:t xml:space="preserve">Acting </w:t>
      </w:r>
      <w:r w:rsidR="000139C5" w:rsidRPr="00811BF4">
        <w:rPr>
          <w:rFonts w:cs="Times New Roman"/>
          <w:kern w:val="22"/>
          <w:szCs w:val="22"/>
        </w:rPr>
        <w:t xml:space="preserve">Executive Secretary </w:t>
      </w:r>
      <w:r w:rsidRPr="00811BF4">
        <w:rPr>
          <w:rFonts w:cs="Times New Roman"/>
          <w:kern w:val="22"/>
          <w:szCs w:val="22"/>
        </w:rPr>
        <w:t xml:space="preserve">of the </w:t>
      </w:r>
      <w:r w:rsidR="000139C5" w:rsidRPr="00811BF4">
        <w:rPr>
          <w:rFonts w:cs="Times New Roman"/>
          <w:kern w:val="22"/>
          <w:szCs w:val="22"/>
        </w:rPr>
        <w:t>Secretariat of the Convention on Biological Diversity</w:t>
      </w:r>
      <w:r w:rsidRPr="00811BF4">
        <w:rPr>
          <w:rFonts w:cs="Times New Roman"/>
          <w:kern w:val="22"/>
          <w:szCs w:val="22"/>
        </w:rPr>
        <w:t xml:space="preserve">, made closing remarks. </w:t>
      </w:r>
      <w:r w:rsidR="000139C5" w:rsidRPr="00811BF4">
        <w:rPr>
          <w:rFonts w:cs="Times New Roman"/>
          <w:kern w:val="22"/>
          <w:szCs w:val="22"/>
        </w:rPr>
        <w:t>Sh</w:t>
      </w:r>
      <w:r w:rsidRPr="00811BF4">
        <w:rPr>
          <w:rFonts w:cs="Times New Roman"/>
          <w:kern w:val="22"/>
          <w:szCs w:val="22"/>
        </w:rPr>
        <w:t xml:space="preserve">e thanked </w:t>
      </w:r>
      <w:r w:rsidR="007C1315" w:rsidRPr="00811BF4">
        <w:rPr>
          <w:rFonts w:cs="Times New Roman"/>
          <w:kern w:val="22"/>
          <w:szCs w:val="22"/>
        </w:rPr>
        <w:t xml:space="preserve">the </w:t>
      </w:r>
      <w:r w:rsidRPr="00811BF4">
        <w:rPr>
          <w:rFonts w:cs="Times New Roman"/>
          <w:kern w:val="22"/>
          <w:szCs w:val="22"/>
        </w:rPr>
        <w:t xml:space="preserve">members of the Committee for their contribution to </w:t>
      </w:r>
      <w:r w:rsidR="007B10AD" w:rsidRPr="00811BF4">
        <w:rPr>
          <w:rFonts w:cs="Times New Roman"/>
          <w:kern w:val="22"/>
          <w:szCs w:val="22"/>
        </w:rPr>
        <w:t>the</w:t>
      </w:r>
      <w:r w:rsidRPr="00811BF4">
        <w:rPr>
          <w:rFonts w:cs="Times New Roman"/>
          <w:kern w:val="22"/>
          <w:szCs w:val="22"/>
        </w:rPr>
        <w:t xml:space="preserve"> important process of guiding the development of the ABS Clearing-</w:t>
      </w:r>
      <w:r w:rsidR="007E37D0" w:rsidRPr="00811BF4">
        <w:rPr>
          <w:rFonts w:cs="Times New Roman"/>
          <w:kern w:val="22"/>
          <w:szCs w:val="22"/>
        </w:rPr>
        <w:t>H</w:t>
      </w:r>
      <w:r w:rsidRPr="00811BF4">
        <w:rPr>
          <w:rFonts w:cs="Times New Roman"/>
          <w:kern w:val="22"/>
          <w:szCs w:val="22"/>
        </w:rPr>
        <w:t>ouse, a key tool for the implementation of the Nagoya Protocol</w:t>
      </w:r>
      <w:r w:rsidR="00287211" w:rsidRPr="00811BF4">
        <w:rPr>
          <w:rFonts w:cs="Times New Roman"/>
          <w:kern w:val="22"/>
          <w:szCs w:val="22"/>
        </w:rPr>
        <w:t xml:space="preserve">. </w:t>
      </w:r>
      <w:r w:rsidR="006E184A" w:rsidRPr="00811BF4">
        <w:rPr>
          <w:rFonts w:cs="Times New Roman"/>
          <w:kern w:val="22"/>
          <w:szCs w:val="22"/>
        </w:rPr>
        <w:t>S</w:t>
      </w:r>
      <w:r w:rsidR="00287211" w:rsidRPr="00811BF4">
        <w:rPr>
          <w:rFonts w:cs="Times New Roman"/>
          <w:kern w:val="22"/>
          <w:szCs w:val="22"/>
        </w:rPr>
        <w:t xml:space="preserve">he highlighted the </w:t>
      </w:r>
      <w:r w:rsidR="009854C3" w:rsidRPr="00811BF4">
        <w:rPr>
          <w:rFonts w:cs="Times New Roman"/>
          <w:kern w:val="22"/>
          <w:szCs w:val="22"/>
        </w:rPr>
        <w:t>Committee</w:t>
      </w:r>
      <w:r w:rsidR="007369F1" w:rsidRPr="00811BF4">
        <w:rPr>
          <w:rFonts w:cs="Times New Roman"/>
          <w:kern w:val="22"/>
          <w:szCs w:val="22"/>
        </w:rPr>
        <w:t>’s</w:t>
      </w:r>
      <w:r w:rsidR="009854C3" w:rsidRPr="00811BF4">
        <w:rPr>
          <w:rFonts w:cs="Times New Roman"/>
          <w:kern w:val="22"/>
          <w:szCs w:val="22"/>
        </w:rPr>
        <w:t xml:space="preserve"> </w:t>
      </w:r>
      <w:r w:rsidR="006E184A" w:rsidRPr="00811BF4">
        <w:rPr>
          <w:rFonts w:cs="Times New Roman"/>
          <w:kern w:val="22"/>
          <w:szCs w:val="22"/>
        </w:rPr>
        <w:t>advice</w:t>
      </w:r>
      <w:r w:rsidR="007369F1" w:rsidRPr="00811BF4">
        <w:rPr>
          <w:rFonts w:cs="Times New Roman"/>
          <w:kern w:val="22"/>
          <w:szCs w:val="22"/>
        </w:rPr>
        <w:t>,</w:t>
      </w:r>
      <w:r w:rsidR="00287211" w:rsidRPr="00811BF4">
        <w:rPr>
          <w:rFonts w:cs="Times New Roman"/>
          <w:kern w:val="22"/>
          <w:szCs w:val="22"/>
        </w:rPr>
        <w:t xml:space="preserve"> </w:t>
      </w:r>
      <w:r w:rsidR="006E184A" w:rsidRPr="00811BF4">
        <w:rPr>
          <w:rFonts w:cs="Times New Roman"/>
          <w:kern w:val="22"/>
          <w:szCs w:val="22"/>
        </w:rPr>
        <w:t>which was</w:t>
      </w:r>
      <w:r w:rsidR="00287211" w:rsidRPr="00811BF4">
        <w:rPr>
          <w:rFonts w:cs="Times New Roman"/>
          <w:kern w:val="22"/>
          <w:szCs w:val="22"/>
        </w:rPr>
        <w:t xml:space="preserve"> much appreciated in advancing a common understanding of the system</w:t>
      </w:r>
      <w:r w:rsidR="006E184A" w:rsidRPr="00811BF4">
        <w:rPr>
          <w:rFonts w:cs="Times New Roman"/>
          <w:kern w:val="22"/>
          <w:szCs w:val="22"/>
        </w:rPr>
        <w:t xml:space="preserve">, </w:t>
      </w:r>
      <w:proofErr w:type="gramStart"/>
      <w:r w:rsidR="006E184A" w:rsidRPr="00811BF4">
        <w:rPr>
          <w:rFonts w:cs="Times New Roman"/>
          <w:kern w:val="22"/>
          <w:szCs w:val="22"/>
        </w:rPr>
        <w:t>in particular</w:t>
      </w:r>
      <w:r w:rsidR="00287211" w:rsidRPr="00811BF4">
        <w:rPr>
          <w:rFonts w:cs="Times New Roman"/>
          <w:kern w:val="22"/>
          <w:szCs w:val="22"/>
        </w:rPr>
        <w:t xml:space="preserve"> for</w:t>
      </w:r>
      <w:proofErr w:type="gramEnd"/>
      <w:r w:rsidR="00287211" w:rsidRPr="00811BF4">
        <w:rPr>
          <w:rFonts w:cs="Times New Roman"/>
          <w:kern w:val="22"/>
          <w:szCs w:val="22"/>
        </w:rPr>
        <w:t xml:space="preserve"> monitoring the utilization of genetic resources and supporting its practical implementation.</w:t>
      </w:r>
    </w:p>
    <w:p w14:paraId="5E5EF58F" w14:textId="0C956993" w:rsidR="00297EDD" w:rsidRPr="00811BF4" w:rsidRDefault="003837C1" w:rsidP="00811BF4">
      <w:pPr>
        <w:pStyle w:val="Para1"/>
        <w:suppressLineNumbers/>
        <w:tabs>
          <w:tab w:val="clear" w:pos="644"/>
          <w:tab w:val="clear" w:pos="720"/>
        </w:tabs>
        <w:suppressAutoHyphens/>
        <w:spacing w:before="120"/>
        <w:ind w:left="0"/>
        <w:rPr>
          <w:rFonts w:cs="Times New Roman"/>
          <w:kern w:val="22"/>
          <w:szCs w:val="22"/>
        </w:rPr>
      </w:pPr>
      <w:r w:rsidRPr="00811BF4">
        <w:rPr>
          <w:rFonts w:cs="Times New Roman"/>
          <w:kern w:val="22"/>
          <w:szCs w:val="22"/>
        </w:rPr>
        <w:t>In h</w:t>
      </w:r>
      <w:r w:rsidR="000139C5" w:rsidRPr="00811BF4">
        <w:rPr>
          <w:rFonts w:cs="Times New Roman"/>
          <w:kern w:val="22"/>
          <w:szCs w:val="22"/>
        </w:rPr>
        <w:t xml:space="preserve">is </w:t>
      </w:r>
      <w:r w:rsidRPr="00811BF4">
        <w:rPr>
          <w:rFonts w:cs="Times New Roman"/>
          <w:kern w:val="22"/>
          <w:szCs w:val="22"/>
        </w:rPr>
        <w:t>closing remarks, the</w:t>
      </w:r>
      <w:r w:rsidR="00287211" w:rsidRPr="00811BF4">
        <w:rPr>
          <w:rFonts w:cs="Times New Roman"/>
          <w:kern w:val="22"/>
          <w:szCs w:val="22"/>
        </w:rPr>
        <w:t xml:space="preserve"> </w:t>
      </w:r>
      <w:r w:rsidRPr="00811BF4">
        <w:rPr>
          <w:rFonts w:cs="Times New Roman"/>
          <w:kern w:val="22"/>
          <w:szCs w:val="22"/>
        </w:rPr>
        <w:t xml:space="preserve">Chair expressed </w:t>
      </w:r>
      <w:r w:rsidR="00462435" w:rsidRPr="00811BF4">
        <w:rPr>
          <w:rFonts w:cs="Times New Roman"/>
          <w:kern w:val="22"/>
          <w:szCs w:val="22"/>
        </w:rPr>
        <w:t>his gratitude to the Committe</w:t>
      </w:r>
      <w:r w:rsidR="00287211" w:rsidRPr="00811BF4">
        <w:rPr>
          <w:rFonts w:cs="Times New Roman"/>
          <w:kern w:val="22"/>
          <w:szCs w:val="22"/>
        </w:rPr>
        <w:t>e</w:t>
      </w:r>
      <w:r w:rsidR="00462435" w:rsidRPr="00811BF4">
        <w:rPr>
          <w:rFonts w:cs="Times New Roman"/>
          <w:kern w:val="22"/>
          <w:szCs w:val="22"/>
        </w:rPr>
        <w:t xml:space="preserve"> members for their excellent </w:t>
      </w:r>
      <w:r w:rsidR="00D2056A" w:rsidRPr="00811BF4">
        <w:rPr>
          <w:rFonts w:cs="Times New Roman"/>
          <w:kern w:val="22"/>
          <w:szCs w:val="22"/>
        </w:rPr>
        <w:t xml:space="preserve">and concrete </w:t>
      </w:r>
      <w:r w:rsidR="00287211" w:rsidRPr="00811BF4">
        <w:rPr>
          <w:rFonts w:cs="Times New Roman"/>
          <w:kern w:val="22"/>
          <w:szCs w:val="22"/>
        </w:rPr>
        <w:t xml:space="preserve">contributions </w:t>
      </w:r>
      <w:r w:rsidR="00DC0448" w:rsidRPr="00811BF4">
        <w:rPr>
          <w:rFonts w:cs="Times New Roman"/>
          <w:kern w:val="22"/>
          <w:szCs w:val="22"/>
        </w:rPr>
        <w:t xml:space="preserve">designed </w:t>
      </w:r>
      <w:r w:rsidR="00287211" w:rsidRPr="00811BF4">
        <w:rPr>
          <w:rFonts w:cs="Times New Roman"/>
          <w:kern w:val="22"/>
          <w:szCs w:val="22"/>
        </w:rPr>
        <w:t>to improve the ABS Clearing-House</w:t>
      </w:r>
      <w:r w:rsidR="00393413" w:rsidRPr="00811BF4">
        <w:rPr>
          <w:rFonts w:cs="Times New Roman"/>
          <w:kern w:val="22"/>
          <w:szCs w:val="22"/>
        </w:rPr>
        <w:t xml:space="preserve"> and highlighted the important role of the Committee</w:t>
      </w:r>
      <w:r w:rsidR="00287211" w:rsidRPr="00811BF4">
        <w:rPr>
          <w:rFonts w:cs="Times New Roman"/>
          <w:kern w:val="22"/>
          <w:szCs w:val="22"/>
        </w:rPr>
        <w:t xml:space="preserve">. He also </w:t>
      </w:r>
      <w:r w:rsidR="00D2056A" w:rsidRPr="00811BF4">
        <w:rPr>
          <w:rFonts w:cs="Times New Roman"/>
          <w:kern w:val="22"/>
          <w:szCs w:val="22"/>
        </w:rPr>
        <w:t>congratulated the</w:t>
      </w:r>
      <w:r w:rsidR="00462435" w:rsidRPr="00811BF4">
        <w:rPr>
          <w:rFonts w:cs="Times New Roman"/>
          <w:kern w:val="22"/>
          <w:szCs w:val="22"/>
        </w:rPr>
        <w:t xml:space="preserve"> </w:t>
      </w:r>
      <w:r w:rsidR="00D2056A" w:rsidRPr="00811BF4">
        <w:rPr>
          <w:rFonts w:cs="Times New Roman"/>
          <w:kern w:val="22"/>
          <w:szCs w:val="22"/>
        </w:rPr>
        <w:t>Secretariat</w:t>
      </w:r>
      <w:r w:rsidR="00462435" w:rsidRPr="00811BF4">
        <w:rPr>
          <w:rFonts w:cs="Times New Roman"/>
          <w:kern w:val="22"/>
          <w:szCs w:val="22"/>
        </w:rPr>
        <w:t xml:space="preserve"> for </w:t>
      </w:r>
      <w:r w:rsidR="00315DBE" w:rsidRPr="00811BF4">
        <w:rPr>
          <w:rFonts w:cs="Times New Roman"/>
          <w:kern w:val="22"/>
          <w:szCs w:val="22"/>
        </w:rPr>
        <w:t>its</w:t>
      </w:r>
      <w:r w:rsidR="00D2056A" w:rsidRPr="00811BF4">
        <w:rPr>
          <w:rFonts w:cs="Times New Roman"/>
          <w:kern w:val="22"/>
          <w:szCs w:val="22"/>
        </w:rPr>
        <w:t xml:space="preserve"> </w:t>
      </w:r>
      <w:r w:rsidR="00462435" w:rsidRPr="00811BF4">
        <w:rPr>
          <w:rFonts w:cs="Times New Roman"/>
          <w:kern w:val="22"/>
          <w:szCs w:val="22"/>
        </w:rPr>
        <w:t xml:space="preserve">work </w:t>
      </w:r>
      <w:r w:rsidR="00D2056A" w:rsidRPr="00811BF4">
        <w:rPr>
          <w:rFonts w:cs="Times New Roman"/>
          <w:kern w:val="22"/>
          <w:szCs w:val="22"/>
        </w:rPr>
        <w:t xml:space="preserve">in the </w:t>
      </w:r>
      <w:r w:rsidR="00462435" w:rsidRPr="00811BF4">
        <w:rPr>
          <w:rFonts w:cs="Times New Roman"/>
          <w:kern w:val="22"/>
          <w:szCs w:val="22"/>
        </w:rPr>
        <w:t>prepar</w:t>
      </w:r>
      <w:r w:rsidR="00D2056A" w:rsidRPr="00811BF4">
        <w:rPr>
          <w:rFonts w:cs="Times New Roman"/>
          <w:kern w:val="22"/>
          <w:szCs w:val="22"/>
        </w:rPr>
        <w:t>ation</w:t>
      </w:r>
      <w:r w:rsidR="00462435" w:rsidRPr="00811BF4">
        <w:rPr>
          <w:rFonts w:cs="Times New Roman"/>
          <w:kern w:val="22"/>
          <w:szCs w:val="22"/>
        </w:rPr>
        <w:t xml:space="preserve"> and organization of the meeting.</w:t>
      </w:r>
    </w:p>
    <w:p w14:paraId="7BFF58BF" w14:textId="5AFFDB88" w:rsidR="000B08A7" w:rsidRPr="00811BF4" w:rsidRDefault="00AE2EFB" w:rsidP="00811BF4">
      <w:pPr>
        <w:pStyle w:val="Para1"/>
        <w:suppressLineNumbers/>
        <w:tabs>
          <w:tab w:val="clear" w:pos="644"/>
          <w:tab w:val="clear" w:pos="720"/>
        </w:tabs>
        <w:suppressAutoHyphens/>
        <w:spacing w:before="120"/>
        <w:ind w:left="0"/>
        <w:rPr>
          <w:rFonts w:cs="Times New Roman"/>
          <w:kern w:val="22"/>
          <w:szCs w:val="22"/>
        </w:rPr>
        <w:sectPr w:rsidR="000B08A7" w:rsidRPr="00811BF4" w:rsidSect="007B0FC3">
          <w:headerReference w:type="even" r:id="rId22"/>
          <w:headerReference w:type="default" r:id="rId23"/>
          <w:footerReference w:type="even" r:id="rId24"/>
          <w:footerReference w:type="first" r:id="rId25"/>
          <w:type w:val="continuous"/>
          <w:pgSz w:w="12240" w:h="15840" w:code="1"/>
          <w:pgMar w:top="567" w:right="1440" w:bottom="1134" w:left="1440" w:header="454" w:footer="720" w:gutter="0"/>
          <w:cols w:space="720"/>
          <w:titlePg/>
          <w:docGrid w:linePitch="326"/>
        </w:sectPr>
      </w:pPr>
      <w:r w:rsidRPr="00811BF4">
        <w:rPr>
          <w:rFonts w:cs="Times New Roman"/>
          <w:kern w:val="22"/>
          <w:szCs w:val="22"/>
        </w:rPr>
        <w:t xml:space="preserve">The Acting Executive Secretary </w:t>
      </w:r>
      <w:r w:rsidR="003837C1" w:rsidRPr="00811BF4">
        <w:rPr>
          <w:rFonts w:cs="Times New Roman"/>
          <w:kern w:val="22"/>
          <w:szCs w:val="22"/>
        </w:rPr>
        <w:t xml:space="preserve">declared the meeting closed at </w:t>
      </w:r>
      <w:r w:rsidR="00D2056A" w:rsidRPr="00811BF4">
        <w:rPr>
          <w:rFonts w:cs="Times New Roman"/>
          <w:kern w:val="22"/>
          <w:szCs w:val="22"/>
        </w:rPr>
        <w:t>12 </w:t>
      </w:r>
      <w:r w:rsidR="003837C1" w:rsidRPr="00811BF4">
        <w:rPr>
          <w:rFonts w:cs="Times New Roman"/>
          <w:kern w:val="22"/>
          <w:szCs w:val="22"/>
        </w:rPr>
        <w:t xml:space="preserve">p.m. on Wednesday, 4 December </w:t>
      </w:r>
      <w:r w:rsidR="00E526E0" w:rsidRPr="00811BF4">
        <w:rPr>
          <w:rFonts w:cs="Times New Roman"/>
          <w:kern w:val="22"/>
          <w:szCs w:val="22"/>
        </w:rPr>
        <w:t>2019</w:t>
      </w:r>
      <w:r w:rsidR="003837C1" w:rsidRPr="00811BF4">
        <w:rPr>
          <w:rFonts w:cs="Times New Roman"/>
          <w:kern w:val="22"/>
          <w:szCs w:val="22"/>
        </w:rPr>
        <w:t>.</w:t>
      </w:r>
    </w:p>
    <w:p w14:paraId="0DFC8383" w14:textId="2495DF6A" w:rsidR="009226D7" w:rsidRPr="00811BF4" w:rsidRDefault="009226D7" w:rsidP="00811BF4">
      <w:pPr>
        <w:spacing w:after="120"/>
        <w:jc w:val="center"/>
        <w:rPr>
          <w:i/>
          <w:kern w:val="22"/>
          <w:sz w:val="22"/>
          <w:szCs w:val="22"/>
          <w:lang w:val="en-GB"/>
        </w:rPr>
      </w:pPr>
      <w:r w:rsidRPr="00811BF4">
        <w:rPr>
          <w:i/>
          <w:kern w:val="22"/>
          <w:sz w:val="22"/>
          <w:szCs w:val="22"/>
          <w:lang w:val="en-GB"/>
        </w:rPr>
        <w:lastRenderedPageBreak/>
        <w:t>Annex</w:t>
      </w:r>
    </w:p>
    <w:p w14:paraId="2B4DF043" w14:textId="24A8AFFD" w:rsidR="009226D7" w:rsidRPr="00811BF4" w:rsidRDefault="009226D7" w:rsidP="00811BF4">
      <w:pPr>
        <w:pStyle w:val="Heading1"/>
        <w:tabs>
          <w:tab w:val="clear" w:pos="720"/>
        </w:tabs>
        <w:spacing w:before="120" w:after="0"/>
        <w:rPr>
          <w:b w:val="0"/>
          <w:kern w:val="22"/>
          <w:szCs w:val="22"/>
        </w:rPr>
      </w:pPr>
      <w:r w:rsidRPr="00811BF4">
        <w:rPr>
          <w:rFonts w:cs="Times New Roman"/>
          <w:kern w:val="22"/>
          <w:szCs w:val="22"/>
        </w:rPr>
        <w:t xml:space="preserve">Priorities for </w:t>
      </w:r>
      <w:r w:rsidR="00FF568D" w:rsidRPr="00811BF4">
        <w:rPr>
          <w:rFonts w:cs="Times New Roman"/>
          <w:kern w:val="22"/>
          <w:szCs w:val="22"/>
        </w:rPr>
        <w:t>further</w:t>
      </w:r>
      <w:r w:rsidR="00167AA4" w:rsidRPr="00811BF4">
        <w:rPr>
          <w:rFonts w:cs="Times New Roman"/>
          <w:kern w:val="22"/>
          <w:szCs w:val="22"/>
        </w:rPr>
        <w:t xml:space="preserve"> </w:t>
      </w:r>
      <w:r w:rsidR="00AA1ED9" w:rsidRPr="00811BF4">
        <w:rPr>
          <w:rFonts w:cs="Times New Roman"/>
          <w:kern w:val="22"/>
          <w:szCs w:val="22"/>
        </w:rPr>
        <w:t xml:space="preserve">DEVELOPMENT </w:t>
      </w:r>
      <w:r w:rsidR="00E526E0" w:rsidRPr="00811BF4">
        <w:rPr>
          <w:rFonts w:cs="Times New Roman"/>
          <w:kern w:val="22"/>
          <w:szCs w:val="22"/>
        </w:rPr>
        <w:t xml:space="preserve">and administration of the </w:t>
      </w:r>
      <w:r w:rsidRPr="00811BF4">
        <w:rPr>
          <w:rFonts w:cs="Times New Roman"/>
          <w:kern w:val="22"/>
          <w:szCs w:val="22"/>
        </w:rPr>
        <w:t>A</w:t>
      </w:r>
      <w:r w:rsidR="00E526E0" w:rsidRPr="00811BF4">
        <w:rPr>
          <w:rFonts w:cs="Times New Roman"/>
          <w:kern w:val="22"/>
          <w:szCs w:val="22"/>
        </w:rPr>
        <w:t xml:space="preserve">ccess and Benefit-Sharing </w:t>
      </w:r>
      <w:r w:rsidRPr="00811BF4">
        <w:rPr>
          <w:rFonts w:cs="Times New Roman"/>
          <w:kern w:val="22"/>
          <w:szCs w:val="22"/>
        </w:rPr>
        <w:t>Clearing-House</w:t>
      </w:r>
    </w:p>
    <w:p w14:paraId="6807129A" w14:textId="77777777" w:rsidR="009226D7" w:rsidRPr="00811BF4" w:rsidRDefault="009226D7" w:rsidP="00462435">
      <w:pPr>
        <w:rPr>
          <w:kern w:val="22"/>
          <w:sz w:val="22"/>
          <w:szCs w:val="22"/>
          <w:lang w:val="en-GB"/>
        </w:rPr>
      </w:pPr>
    </w:p>
    <w:tbl>
      <w:tblPr>
        <w:tblW w:w="96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3"/>
        <w:gridCol w:w="6072"/>
        <w:gridCol w:w="1154"/>
        <w:gridCol w:w="1744"/>
      </w:tblGrid>
      <w:tr w:rsidR="009226D7" w:rsidRPr="00811BF4" w14:paraId="539BEE8E" w14:textId="77777777" w:rsidTr="00811BF4">
        <w:trPr>
          <w:cantSplit/>
          <w:tblHeader/>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2619D19" w14:textId="77777777" w:rsidR="009226D7" w:rsidRPr="00811BF4" w:rsidRDefault="009226D7">
            <w:pPr>
              <w:pStyle w:val="TableStyle2"/>
              <w:jc w:val="center"/>
              <w:rPr>
                <w:rFonts w:ascii="Times New Roman" w:hAnsi="Times New Roman" w:cs="Times New Roman"/>
                <w:i/>
                <w:color w:val="auto"/>
                <w:kern w:val="22"/>
                <w:sz w:val="22"/>
                <w:szCs w:val="22"/>
                <w:lang w:val="en-GB"/>
              </w:rPr>
            </w:pPr>
            <w:r w:rsidRPr="00811BF4">
              <w:rPr>
                <w:rFonts w:ascii="Times New Roman" w:hAnsi="Times New Roman" w:cs="Times New Roman"/>
                <w:i/>
                <w:color w:val="auto"/>
                <w:kern w:val="22"/>
                <w:sz w:val="22"/>
                <w:szCs w:val="22"/>
                <w:lang w:val="en-GB"/>
              </w:rPr>
              <w:t>Goal</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5D4AB4A" w14:textId="77777777" w:rsidR="009226D7" w:rsidRPr="00811BF4" w:rsidRDefault="009226D7" w:rsidP="00811BF4">
            <w:pPr>
              <w:pStyle w:val="Body"/>
              <w:jc w:val="center"/>
              <w:rPr>
                <w:rFonts w:ascii="Times New Roman" w:hAnsi="Times New Roman" w:cs="Times New Roman"/>
                <w:i/>
                <w:color w:val="auto"/>
                <w:kern w:val="22"/>
                <w:lang w:val="en-GB"/>
              </w:rPr>
            </w:pPr>
            <w:r w:rsidRPr="00811BF4">
              <w:rPr>
                <w:rFonts w:ascii="Times New Roman" w:hAnsi="Times New Roman" w:cs="Times New Roman"/>
                <w:i/>
                <w:color w:val="auto"/>
                <w:kern w:val="22"/>
                <w:lang w:val="en-GB"/>
              </w:rPr>
              <w:t>Action</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ABBFC3D" w14:textId="77777777" w:rsidR="009226D7" w:rsidRPr="00811BF4" w:rsidRDefault="009226D7" w:rsidP="00811BF4">
            <w:pPr>
              <w:pStyle w:val="Body"/>
              <w:jc w:val="center"/>
              <w:rPr>
                <w:rFonts w:ascii="Times New Roman" w:hAnsi="Times New Roman" w:cs="Times New Roman"/>
                <w:i/>
                <w:color w:val="auto"/>
                <w:kern w:val="22"/>
                <w:lang w:val="en-GB"/>
              </w:rPr>
            </w:pPr>
            <w:r w:rsidRPr="00811BF4">
              <w:rPr>
                <w:rFonts w:ascii="Times New Roman" w:hAnsi="Times New Roman" w:cs="Times New Roman"/>
                <w:i/>
                <w:color w:val="auto"/>
                <w:kern w:val="22"/>
                <w:lang w:val="en-GB"/>
              </w:rPr>
              <w:t>Status</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8C89F81" w14:textId="77777777" w:rsidR="009226D7" w:rsidRPr="00811BF4" w:rsidRDefault="009226D7" w:rsidP="00811BF4">
            <w:pPr>
              <w:jc w:val="center"/>
              <w:rPr>
                <w:i/>
                <w:kern w:val="22"/>
                <w:sz w:val="22"/>
                <w:szCs w:val="22"/>
                <w:lang w:val="en-GB"/>
              </w:rPr>
            </w:pPr>
            <w:r w:rsidRPr="00811BF4">
              <w:rPr>
                <w:i/>
                <w:kern w:val="22"/>
                <w:sz w:val="22"/>
                <w:szCs w:val="22"/>
                <w:lang w:val="en-GB"/>
              </w:rPr>
              <w:t>Priority</w:t>
            </w:r>
          </w:p>
        </w:tc>
      </w:tr>
      <w:tr w:rsidR="009226D7" w:rsidRPr="00811BF4" w14:paraId="69E46B99"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201B9D7F"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b/>
                <w:kern w:val="22"/>
                <w:sz w:val="22"/>
                <w:szCs w:val="22"/>
                <w:lang w:val="en-GB"/>
              </w:rPr>
              <w:t>1</w:t>
            </w:r>
          </w:p>
        </w:tc>
        <w:tc>
          <w:tcPr>
            <w:tcW w:w="8970" w:type="dxa"/>
            <w:gridSpan w:val="3"/>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5E75D7CB" w14:textId="659BB32A" w:rsidR="009226D7" w:rsidRPr="00811BF4" w:rsidRDefault="009226D7" w:rsidP="00287211">
            <w:pPr>
              <w:rPr>
                <w:color w:val="000000"/>
                <w:kern w:val="22"/>
                <w:sz w:val="22"/>
                <w:szCs w:val="22"/>
                <w:lang w:val="en-GB"/>
              </w:rPr>
            </w:pPr>
            <w:r w:rsidRPr="00811BF4">
              <w:rPr>
                <w:b/>
                <w:kern w:val="22"/>
                <w:sz w:val="22"/>
                <w:szCs w:val="22"/>
                <w:lang w:val="en-GB"/>
              </w:rPr>
              <w:t xml:space="preserve">Increase the use and amount of relevant information available in the </w:t>
            </w:r>
            <w:r w:rsidR="00645DBD" w:rsidRPr="00811BF4">
              <w:rPr>
                <w:b/>
                <w:kern w:val="22"/>
                <w:sz w:val="22"/>
                <w:szCs w:val="22"/>
                <w:lang w:val="en-GB"/>
              </w:rPr>
              <w:t xml:space="preserve">Access and Benefit-Sharing </w:t>
            </w:r>
            <w:proofErr w:type="gramStart"/>
            <w:r w:rsidRPr="00811BF4">
              <w:rPr>
                <w:b/>
                <w:kern w:val="22"/>
                <w:sz w:val="22"/>
                <w:szCs w:val="22"/>
                <w:lang w:val="en-GB"/>
              </w:rPr>
              <w:t>Clearing-House</w:t>
            </w:r>
            <w:proofErr w:type="gramEnd"/>
          </w:p>
        </w:tc>
      </w:tr>
      <w:tr w:rsidR="009226D7" w:rsidRPr="00811BF4" w14:paraId="6B63F31E"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B00B926"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5CBEE93"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Assist with the publication of available national information</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B8C5C56" w14:textId="213546C6"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2BF2E67" w14:textId="77777777" w:rsidR="009226D7" w:rsidRPr="00811BF4" w:rsidRDefault="00E526E0" w:rsidP="00FF437D">
            <w:pPr>
              <w:rPr>
                <w:color w:val="000000"/>
                <w:kern w:val="22"/>
                <w:sz w:val="22"/>
                <w:szCs w:val="22"/>
                <w:lang w:val="en-GB"/>
              </w:rPr>
            </w:pPr>
            <w:r w:rsidRPr="00811BF4">
              <w:rPr>
                <w:color w:val="000000"/>
                <w:kern w:val="22"/>
                <w:sz w:val="22"/>
                <w:szCs w:val="22"/>
                <w:lang w:val="en-GB"/>
              </w:rPr>
              <w:t>H</w:t>
            </w:r>
            <w:r w:rsidR="009226D7" w:rsidRPr="00811BF4">
              <w:rPr>
                <w:color w:val="000000"/>
                <w:kern w:val="22"/>
                <w:sz w:val="22"/>
                <w:szCs w:val="22"/>
                <w:lang w:val="en-GB"/>
              </w:rPr>
              <w:t>igh</w:t>
            </w:r>
          </w:p>
        </w:tc>
      </w:tr>
      <w:tr w:rsidR="009226D7" w:rsidRPr="00811BF4" w14:paraId="16D2B01A"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472AD99"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E7AAF67"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Encourage publication of information on ABS procedures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3A8071D" w14:textId="13E8DEB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025D7C1"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512EFFF8"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BBA96A2"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0319FBE"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Encourage countries to complete the section on the key ABS measure elements for each ABS measure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AC9FC29" w14:textId="67B4E294"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A72082"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1DB9D51"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5328BDE4"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31EBB3E"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1.1.4</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D01ED74"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Outreach - Ensure each Party has designated </w:t>
            </w:r>
            <w:r w:rsidR="00E526E0" w:rsidRPr="00811BF4">
              <w:rPr>
                <w:rFonts w:ascii="Times New Roman" w:hAnsi="Times New Roman" w:cs="Times New Roman"/>
                <w:kern w:val="22"/>
                <w:lang w:val="en-GB"/>
              </w:rPr>
              <w:t xml:space="preserve">a </w:t>
            </w:r>
            <w:r w:rsidRPr="00811BF4">
              <w:rPr>
                <w:rFonts w:ascii="Times New Roman" w:hAnsi="Times New Roman" w:cs="Times New Roman"/>
                <w:kern w:val="22"/>
                <w:lang w:val="en-GB"/>
              </w:rPr>
              <w:t>publishing authority</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DFF29E5" w14:textId="2165284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0F71D37"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126D4E7D"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D09B7DB"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1.1.5</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8DF3934"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Continue to provide on-demand technical support</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6A26845" w14:textId="40C6DD7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F86D385"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315349D4"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668DB98"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1.1.6</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FBD02F3" w14:textId="282B2ED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Improve and expand the notifications section in the dashboard to</w:t>
            </w:r>
            <w:r w:rsidR="00E526E0" w:rsidRPr="00811BF4">
              <w:rPr>
                <w:rFonts w:ascii="Times New Roman" w:hAnsi="Times New Roman" w:cs="Times New Roman"/>
                <w:kern w:val="22"/>
                <w:lang w:val="en-GB"/>
              </w:rPr>
              <w:t xml:space="preserve"> include </w:t>
            </w:r>
            <w:r w:rsidRPr="00811BF4">
              <w:rPr>
                <w:rFonts w:ascii="Times New Roman" w:hAnsi="Times New Roman" w:cs="Times New Roman"/>
                <w:kern w:val="22"/>
                <w:lang w:val="en-GB"/>
              </w:rPr>
              <w:t xml:space="preserve">a list </w:t>
            </w:r>
            <w:r w:rsidR="00E526E0" w:rsidRPr="00811BF4">
              <w:rPr>
                <w:rFonts w:ascii="Times New Roman" w:hAnsi="Times New Roman" w:cs="Times New Roman"/>
                <w:kern w:val="22"/>
                <w:lang w:val="en-GB"/>
              </w:rPr>
              <w:t xml:space="preserve">of </w:t>
            </w:r>
            <w:r w:rsidRPr="00811BF4">
              <w:rPr>
                <w:rFonts w:ascii="Times New Roman" w:hAnsi="Times New Roman" w:cs="Times New Roman"/>
                <w:kern w:val="22"/>
                <w:lang w:val="en-GB"/>
              </w:rPr>
              <w:t>all potential issues requiring attention for a country</w:t>
            </w:r>
            <w:r w:rsidR="00E526E0"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including automatically triggered alerts</w:t>
            </w:r>
            <w:r w:rsidR="00E526E0" w:rsidRPr="00811BF4">
              <w:rPr>
                <w:rFonts w:ascii="Times New Roman" w:hAnsi="Times New Roman" w:cs="Times New Roman"/>
                <w:kern w:val="22"/>
                <w:lang w:val="en-GB"/>
              </w:rPr>
              <w:t xml:space="preserve"> and </w:t>
            </w:r>
            <w:r w:rsidRPr="00811BF4">
              <w:rPr>
                <w:rFonts w:ascii="Times New Roman" w:hAnsi="Times New Roman" w:cs="Times New Roman"/>
                <w:kern w:val="22"/>
                <w:lang w:val="en-GB"/>
              </w:rPr>
              <w:t>suggested resolutions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1270EFA" w14:textId="1BB0DDAD"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A72082"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2765979"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20554391"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3441FCF"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w:t>
            </w:r>
            <w:r w:rsidR="00E526E0" w:rsidRPr="00811BF4">
              <w:rPr>
                <w:rFonts w:ascii="Times New Roman" w:hAnsi="Times New Roman" w:cs="Times New Roman"/>
                <w:kern w:val="22"/>
                <w:sz w:val="22"/>
                <w:szCs w:val="22"/>
                <w:lang w:val="en-GB"/>
              </w:rPr>
              <w:t>7</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7852137" w14:textId="6B34FB14"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Outreach - Raise awareness and engage with partners and </w:t>
            </w:r>
            <w:r w:rsidR="00243641" w:rsidRPr="00811BF4">
              <w:rPr>
                <w:rFonts w:ascii="Times New Roman" w:hAnsi="Times New Roman" w:cs="Times New Roman"/>
                <w:kern w:val="22"/>
                <w:lang w:val="en-GB"/>
              </w:rPr>
              <w:t>indigenous peoples and local communities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9580CBA" w14:textId="6A91282C"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1ED1BE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406C353C"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20DDDCF"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1.1.</w:t>
            </w:r>
            <w:r w:rsidR="00E526E0" w:rsidRPr="00811BF4">
              <w:rPr>
                <w:rFonts w:ascii="Times New Roman" w:hAnsi="Times New Roman" w:cs="Times New Roman"/>
                <w:kern w:val="22"/>
                <w:sz w:val="22"/>
                <w:szCs w:val="22"/>
                <w:lang w:val="en-GB"/>
              </w:rPr>
              <w:t>8</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902F04A" w14:textId="027B03FC"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Outreach – Continue to provide technical support</w:t>
            </w:r>
            <w:r w:rsidR="00FF568D" w:rsidRPr="00811BF4">
              <w:rPr>
                <w:rFonts w:ascii="Times New Roman" w:hAnsi="Times New Roman" w:cs="Times New Roman"/>
                <w:kern w:val="22"/>
                <w:lang w:val="en-GB"/>
              </w:rPr>
              <w:t xml:space="preserve"> and </w:t>
            </w:r>
            <w:r w:rsidRPr="00811BF4">
              <w:rPr>
                <w:rFonts w:ascii="Times New Roman" w:hAnsi="Times New Roman" w:cs="Times New Roman"/>
                <w:kern w:val="22"/>
                <w:lang w:val="en-GB"/>
              </w:rPr>
              <w:t xml:space="preserve">awareness raising for use of the </w:t>
            </w:r>
            <w:r w:rsidR="00974AD9" w:rsidRPr="00811BF4">
              <w:rPr>
                <w:rFonts w:ascii="Times New Roman" w:hAnsi="Times New Roman" w:cs="Times New Roman"/>
                <w:kern w:val="22"/>
                <w:lang w:val="en-GB"/>
              </w:rPr>
              <w:t>Application Programming Interface (</w:t>
            </w:r>
            <w:r w:rsidRPr="00811BF4">
              <w:rPr>
                <w:rFonts w:ascii="Times New Roman" w:hAnsi="Times New Roman" w:cs="Times New Roman"/>
                <w:kern w:val="22"/>
                <w:lang w:val="en-GB"/>
              </w:rPr>
              <w:t>API</w:t>
            </w:r>
            <w:r w:rsidR="00974AD9" w:rsidRPr="00811BF4">
              <w:rPr>
                <w:rFonts w:ascii="Times New Roman" w:hAnsi="Times New Roman" w:cs="Times New Roman"/>
                <w:kern w:val="22"/>
                <w:lang w:val="en-GB"/>
              </w:rPr>
              <w:t>)</w:t>
            </w:r>
            <w:r w:rsidR="00FF568D" w:rsidRPr="00811BF4">
              <w:rPr>
                <w:rFonts w:ascii="Times New Roman" w:hAnsi="Times New Roman" w:cs="Times New Roman"/>
                <w:kern w:val="22"/>
                <w:lang w:val="en-GB"/>
              </w:rPr>
              <w:t xml:space="preserve"> and improve its documentation</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0C93987" w14:textId="5DBF0E34"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2B0B713"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 xml:space="preserve">High </w:t>
            </w:r>
          </w:p>
        </w:tc>
      </w:tr>
      <w:tr w:rsidR="009226D7" w:rsidRPr="00811BF4" w14:paraId="102FF88D"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24316C4"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1.2.1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2CD1A1F" w14:textId="1D74FCCE"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Capacity-building: In collaboration with the </w:t>
            </w:r>
            <w:r w:rsidR="003E10DC" w:rsidRPr="00811BF4">
              <w:rPr>
                <w:rFonts w:ascii="Times New Roman" w:hAnsi="Times New Roman" w:cs="Times New Roman"/>
                <w:kern w:val="22"/>
                <w:lang w:val="en-GB"/>
              </w:rPr>
              <w:t xml:space="preserve">Biosafety </w:t>
            </w:r>
            <w:proofErr w:type="gramStart"/>
            <w:r w:rsidR="003E10DC" w:rsidRPr="00811BF4">
              <w:rPr>
                <w:rFonts w:ascii="Times New Roman" w:hAnsi="Times New Roman" w:cs="Times New Roman"/>
                <w:kern w:val="22"/>
                <w:lang w:val="en-GB"/>
              </w:rPr>
              <w:t>Clearing-House</w:t>
            </w:r>
            <w:proofErr w:type="gramEnd"/>
            <w:r w:rsidR="00384BB0"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develop tools to improve efficiency providing technical support (</w:t>
            </w:r>
            <w:r w:rsidR="00E526E0" w:rsidRPr="00811BF4">
              <w:rPr>
                <w:rFonts w:ascii="Times New Roman" w:hAnsi="Times New Roman" w:cs="Times New Roman"/>
                <w:kern w:val="22"/>
                <w:lang w:val="en-GB"/>
              </w:rPr>
              <w:t xml:space="preserve">e.g. </w:t>
            </w:r>
            <w:r w:rsidRPr="00811BF4">
              <w:rPr>
                <w:rFonts w:ascii="Times New Roman" w:hAnsi="Times New Roman" w:cs="Times New Roman"/>
                <w:kern w:val="22"/>
                <w:lang w:val="en-GB"/>
              </w:rPr>
              <w:t>developing chat</w:t>
            </w:r>
            <w:r w:rsidR="00E526E0" w:rsidRPr="00811BF4">
              <w:rPr>
                <w:rFonts w:ascii="Times New Roman" w:hAnsi="Times New Roman" w:cs="Times New Roman"/>
                <w:kern w:val="22"/>
                <w:lang w:val="en-GB"/>
              </w:rPr>
              <w:t xml:space="preserve"> </w:t>
            </w:r>
            <w:r w:rsidRPr="00811BF4">
              <w:rPr>
                <w:rFonts w:ascii="Times New Roman" w:hAnsi="Times New Roman" w:cs="Times New Roman"/>
                <w:kern w:val="22"/>
                <w:lang w:val="en-GB"/>
              </w:rPr>
              <w:t>bot, online tours, short videos tutorials)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16FE498" w14:textId="2C132BE0"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A72082"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CA139B7"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396CE3D6"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B5EFAB6"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1.2.2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5C4E884"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Capacity-building - Disseminate and promote ABS Clearing-House capacity-building material</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E18E5F9" w14:textId="7686FD53"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C3B4903" w14:textId="294C563D" w:rsidR="009226D7" w:rsidRPr="00811BF4" w:rsidRDefault="006B2CC6" w:rsidP="00FF437D">
            <w:pPr>
              <w:rPr>
                <w:color w:val="000000"/>
                <w:kern w:val="22"/>
                <w:sz w:val="22"/>
                <w:szCs w:val="22"/>
                <w:lang w:val="en-GB"/>
              </w:rPr>
            </w:pPr>
            <w:r w:rsidRPr="00811BF4">
              <w:rPr>
                <w:color w:val="000000"/>
                <w:kern w:val="22"/>
                <w:sz w:val="22"/>
                <w:szCs w:val="22"/>
                <w:lang w:val="en-GB"/>
              </w:rPr>
              <w:t>High</w:t>
            </w:r>
          </w:p>
        </w:tc>
      </w:tr>
      <w:tr w:rsidR="009226D7" w:rsidRPr="00811BF4" w14:paraId="33C61B97"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16D6A60"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1.2.3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D96B259" w14:textId="33200804"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Capacity-building: Improve the guidance for publishing information, including </w:t>
            </w:r>
            <w:r w:rsidR="004306F5" w:rsidRPr="00811BF4">
              <w:rPr>
                <w:rFonts w:ascii="Times New Roman" w:hAnsi="Times New Roman" w:cs="Times New Roman"/>
                <w:kern w:val="22"/>
                <w:lang w:val="en-GB"/>
              </w:rPr>
              <w:t>frequently asked questions</w:t>
            </w:r>
            <w:r w:rsidRPr="00811BF4">
              <w:rPr>
                <w:rFonts w:ascii="Times New Roman" w:hAnsi="Times New Roman" w:cs="Times New Roman"/>
                <w:kern w:val="22"/>
                <w:lang w:val="en-GB"/>
              </w:rPr>
              <w:t xml:space="preserve">, </w:t>
            </w:r>
            <w:proofErr w:type="gramStart"/>
            <w:r w:rsidRPr="00811BF4">
              <w:rPr>
                <w:rFonts w:ascii="Times New Roman" w:hAnsi="Times New Roman" w:cs="Times New Roman"/>
                <w:kern w:val="22"/>
                <w:lang w:val="en-GB"/>
              </w:rPr>
              <w:t>taking into account</w:t>
            </w:r>
            <w:proofErr w:type="gramEnd"/>
            <w:r w:rsidRPr="00811BF4">
              <w:rPr>
                <w:rFonts w:ascii="Times New Roman" w:hAnsi="Times New Roman" w:cs="Times New Roman"/>
                <w:kern w:val="22"/>
                <w:lang w:val="en-GB"/>
              </w:rPr>
              <w:t xml:space="preserve"> the report of the Informal Advisory Committee </w:t>
            </w:r>
            <w:r w:rsidR="006C048C" w:rsidRPr="00811BF4">
              <w:rPr>
                <w:rFonts w:ascii="Times New Roman" w:hAnsi="Times New Roman" w:cs="Times New Roman"/>
                <w:kern w:val="22"/>
                <w:lang w:val="en-GB"/>
              </w:rPr>
              <w:t xml:space="preserve">on </w:t>
            </w:r>
            <w:r w:rsidRPr="00811BF4">
              <w:rPr>
                <w:rFonts w:ascii="Times New Roman" w:hAnsi="Times New Roman" w:cs="Times New Roman"/>
                <w:kern w:val="22"/>
                <w:lang w:val="en-GB"/>
              </w:rPr>
              <w:t>its fourth meeting</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944F97E" w14:textId="6EE0438A"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A72082"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62425AD"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5896C107"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21D3D1B"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1.2.4</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6BE1910" w14:textId="25266076"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Capacity-building </w:t>
            </w:r>
            <w:r w:rsidR="002A0875"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w:t>
            </w:r>
            <w:r w:rsidR="002A0875" w:rsidRPr="00811BF4">
              <w:rPr>
                <w:rFonts w:ascii="Times New Roman" w:hAnsi="Times New Roman" w:cs="Times New Roman"/>
                <w:kern w:val="22"/>
                <w:lang w:val="en-GB"/>
              </w:rPr>
              <w:t>Continue to s</w:t>
            </w:r>
            <w:r w:rsidRPr="00811BF4">
              <w:rPr>
                <w:rFonts w:ascii="Times New Roman" w:hAnsi="Times New Roman" w:cs="Times New Roman"/>
                <w:kern w:val="22"/>
                <w:lang w:val="en-GB"/>
              </w:rPr>
              <w:t>upport training</w:t>
            </w:r>
            <w:r w:rsidR="00FF437D" w:rsidRPr="00811BF4">
              <w:rPr>
                <w:rFonts w:ascii="Times New Roman" w:hAnsi="Times New Roman" w:cs="Times New Roman"/>
                <w:kern w:val="22"/>
                <w:lang w:val="en-GB"/>
              </w:rPr>
              <w:t>,</w:t>
            </w:r>
            <w:r w:rsidR="002A0875" w:rsidRPr="00811BF4">
              <w:rPr>
                <w:rFonts w:ascii="Times New Roman" w:hAnsi="Times New Roman" w:cs="Times New Roman"/>
                <w:kern w:val="22"/>
                <w:lang w:val="en-GB"/>
              </w:rPr>
              <w:t xml:space="preserve"> as needed</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5D45601" w14:textId="2C8BE6EA"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DF41A03" w14:textId="4C4F645C" w:rsidR="009226D7" w:rsidRPr="00811BF4" w:rsidRDefault="002A0875" w:rsidP="00FF437D">
            <w:pPr>
              <w:rPr>
                <w:color w:val="000000"/>
                <w:kern w:val="22"/>
                <w:sz w:val="22"/>
                <w:szCs w:val="22"/>
                <w:lang w:val="en-GB"/>
              </w:rPr>
            </w:pPr>
            <w:r w:rsidRPr="00811BF4">
              <w:rPr>
                <w:color w:val="000000"/>
                <w:kern w:val="22"/>
                <w:sz w:val="22"/>
                <w:szCs w:val="22"/>
                <w:lang w:val="en-GB"/>
              </w:rPr>
              <w:t>High</w:t>
            </w:r>
          </w:p>
        </w:tc>
      </w:tr>
      <w:tr w:rsidR="009226D7" w:rsidRPr="00811BF4" w14:paraId="3414D0B9"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A77FE83"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1.3.1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86BC0AE"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Collaboration - Continue to explore collaboration with ITPGRFA GLIS, </w:t>
            </w:r>
            <w:proofErr w:type="spellStart"/>
            <w:r w:rsidRPr="00811BF4">
              <w:rPr>
                <w:rFonts w:ascii="Times New Roman" w:hAnsi="Times New Roman" w:cs="Times New Roman"/>
                <w:kern w:val="22"/>
                <w:lang w:val="en-GB"/>
              </w:rPr>
              <w:t>InforMEA</w:t>
            </w:r>
            <w:proofErr w:type="spellEnd"/>
            <w:r w:rsidRPr="00811BF4">
              <w:rPr>
                <w:rFonts w:ascii="Times New Roman" w:hAnsi="Times New Roman" w:cs="Times New Roman"/>
                <w:kern w:val="22"/>
                <w:lang w:val="en-GB"/>
              </w:rPr>
              <w:t>, WFCC</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8CBABED" w14:textId="0E267A80"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88F7F55"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Low</w:t>
            </w:r>
          </w:p>
        </w:tc>
      </w:tr>
      <w:tr w:rsidR="009226D7" w:rsidRPr="00811BF4" w14:paraId="1FE5CF3D"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D9811F7"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1.3.2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DF5F284"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Collaboration - Raise awareness about the ABS Clearing-House and the system to monitor the utilization of genetic resources established by the Protocol in relevant international forums (WIPO IGC, ITPGRFA, CGRFA, WHO, BBNJ) dealing with ABS issues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F659E3A" w14:textId="75362BA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873DCA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Low</w:t>
            </w:r>
          </w:p>
        </w:tc>
      </w:tr>
      <w:tr w:rsidR="009226D7" w:rsidRPr="00811BF4" w14:paraId="780D354B"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E4C0A56"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1.3.3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6356167"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Collaboration - Collaborate with partner</w:t>
            </w:r>
            <w:r w:rsidR="00E526E0" w:rsidRPr="00811BF4">
              <w:rPr>
                <w:rFonts w:ascii="Times New Roman" w:hAnsi="Times New Roman" w:cs="Times New Roman"/>
                <w:kern w:val="22"/>
                <w:lang w:val="en-GB"/>
              </w:rPr>
              <w:t>s</w:t>
            </w:r>
            <w:r w:rsidRPr="00811BF4">
              <w:rPr>
                <w:rFonts w:ascii="Times New Roman" w:hAnsi="Times New Roman" w:cs="Times New Roman"/>
                <w:kern w:val="22"/>
                <w:lang w:val="en-GB"/>
              </w:rPr>
              <w:t xml:space="preserve"> in developing projects that include issues related to the ABS Clearing-House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8E6964A" w14:textId="3A35BDD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12087FA"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40FABCD8"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DC27648"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lastRenderedPageBreak/>
              <w:t>1.3.4</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84081B3" w14:textId="19D1A8D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Interoperability - Facilitate the exchange of information with national databases or systems</w:t>
            </w:r>
            <w:r w:rsidR="00B90BF7"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including through low technological options (e.g. </w:t>
            </w:r>
            <w:r w:rsidR="00DA5F14" w:rsidRPr="00811BF4">
              <w:rPr>
                <w:rFonts w:ascii="Times New Roman" w:hAnsi="Times New Roman" w:cs="Times New Roman"/>
                <w:kern w:val="22"/>
                <w:lang w:val="en-GB"/>
              </w:rPr>
              <w:t>utilizing Excel spreadsheets</w:t>
            </w:r>
            <w:r w:rsidR="00DA5F14" w:rsidRPr="00811BF4" w:rsidDel="00DA5F14">
              <w:rPr>
                <w:rFonts w:ascii="Times New Roman" w:hAnsi="Times New Roman" w:cs="Times New Roman"/>
                <w:kern w:val="22"/>
                <w:lang w:val="en-GB"/>
              </w:rPr>
              <w:t xml:space="preserve"> </w:t>
            </w:r>
            <w:r w:rsidRPr="00811BF4">
              <w:rPr>
                <w:rFonts w:ascii="Times New Roman" w:hAnsi="Times New Roman" w:cs="Times New Roman"/>
                <w:kern w:val="22"/>
                <w:lang w:val="en-GB"/>
              </w:rPr>
              <w:t>to publish IRCCs)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DBC65D3" w14:textId="1B475BBC"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F9B3987"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042BC368"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E2B8B46"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1.3.5</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78AF059" w14:textId="09DCC1E3"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Interoperability </w:t>
            </w:r>
            <w:r w:rsidR="002B440E"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Improve</w:t>
            </w:r>
            <w:r w:rsidR="002B440E" w:rsidRPr="00811BF4">
              <w:rPr>
                <w:rFonts w:ascii="Times New Roman" w:hAnsi="Times New Roman" w:cs="Times New Roman"/>
                <w:kern w:val="22"/>
                <w:lang w:val="en-GB"/>
              </w:rPr>
              <w:t xml:space="preserve"> the </w:t>
            </w:r>
            <w:r w:rsidRPr="00811BF4">
              <w:rPr>
                <w:rFonts w:ascii="Times New Roman" w:hAnsi="Times New Roman" w:cs="Times New Roman"/>
                <w:kern w:val="22"/>
                <w:lang w:val="en-GB"/>
              </w:rPr>
              <w:t>API</w:t>
            </w:r>
            <w:r w:rsidR="002B440E" w:rsidRPr="00811BF4">
              <w:rPr>
                <w:rFonts w:ascii="Times New Roman" w:hAnsi="Times New Roman" w:cs="Times New Roman"/>
                <w:kern w:val="22"/>
                <w:lang w:val="en-GB"/>
              </w:rPr>
              <w:t xml:space="preserve"> </w:t>
            </w:r>
            <w:r w:rsidRPr="00811BF4">
              <w:rPr>
                <w:rFonts w:ascii="Times New Roman" w:hAnsi="Times New Roman" w:cs="Times New Roman"/>
                <w:kern w:val="22"/>
                <w:lang w:val="en-GB"/>
              </w:rPr>
              <w:t xml:space="preserve">by </w:t>
            </w:r>
            <w:r w:rsidR="002B440E" w:rsidRPr="00811BF4">
              <w:rPr>
                <w:rFonts w:ascii="Times New Roman" w:hAnsi="Times New Roman" w:cs="Times New Roman"/>
                <w:kern w:val="22"/>
                <w:lang w:val="en-GB"/>
              </w:rPr>
              <w:t>simplifying</w:t>
            </w:r>
            <w:r w:rsidRPr="00811BF4">
              <w:rPr>
                <w:rFonts w:ascii="Times New Roman" w:hAnsi="Times New Roman" w:cs="Times New Roman"/>
                <w:kern w:val="22"/>
                <w:lang w:val="en-GB"/>
              </w:rPr>
              <w:t xml:space="preserve"> the number of endpoints</w:t>
            </w:r>
            <w:r w:rsidR="00566CE0" w:rsidRPr="00811BF4">
              <w:rPr>
                <w:rFonts w:ascii="Times New Roman" w:hAnsi="Times New Roman" w:cs="Times New Roman"/>
                <w:kern w:val="22"/>
                <w:lang w:val="en-GB"/>
              </w:rPr>
              <w:t>,</w:t>
            </w:r>
            <w:r w:rsidR="00D3380F" w:rsidRPr="00811BF4">
              <w:rPr>
                <w:rFonts w:ascii="Times New Roman" w:hAnsi="Times New Roman" w:cs="Times New Roman"/>
                <w:kern w:val="22"/>
                <w:lang w:val="en-GB"/>
              </w:rPr>
              <w:t xml:space="preserve"> </w:t>
            </w:r>
            <w:r w:rsidR="002B440E" w:rsidRPr="00811BF4">
              <w:rPr>
                <w:rFonts w:ascii="Times New Roman" w:hAnsi="Times New Roman" w:cs="Times New Roman"/>
                <w:kern w:val="22"/>
                <w:lang w:val="en-GB"/>
              </w:rPr>
              <w:t>particular</w:t>
            </w:r>
            <w:r w:rsidR="00D3380F" w:rsidRPr="00811BF4">
              <w:rPr>
                <w:rFonts w:ascii="Times New Roman" w:hAnsi="Times New Roman" w:cs="Times New Roman"/>
                <w:kern w:val="22"/>
                <w:lang w:val="en-GB"/>
              </w:rPr>
              <w:t>ly</w:t>
            </w:r>
            <w:r w:rsidR="002B440E" w:rsidRPr="00811BF4">
              <w:rPr>
                <w:rFonts w:ascii="Times New Roman" w:hAnsi="Times New Roman" w:cs="Times New Roman"/>
                <w:kern w:val="22"/>
                <w:lang w:val="en-GB"/>
              </w:rPr>
              <w:t xml:space="preserve"> </w:t>
            </w:r>
            <w:r w:rsidR="00F13393" w:rsidRPr="00811BF4">
              <w:rPr>
                <w:rFonts w:ascii="Times New Roman" w:hAnsi="Times New Roman" w:cs="Times New Roman"/>
                <w:kern w:val="22"/>
                <w:lang w:val="en-GB"/>
              </w:rPr>
              <w:t xml:space="preserve">to streamline integration </w:t>
            </w:r>
            <w:r w:rsidR="002B440E" w:rsidRPr="00811BF4">
              <w:rPr>
                <w:rFonts w:ascii="Times New Roman" w:hAnsi="Times New Roman" w:cs="Times New Roman"/>
                <w:kern w:val="22"/>
                <w:lang w:val="en-GB"/>
              </w:rPr>
              <w:t xml:space="preserve">with </w:t>
            </w:r>
            <w:r w:rsidRPr="00811BF4">
              <w:rPr>
                <w:rFonts w:ascii="Times New Roman" w:hAnsi="Times New Roman" w:cs="Times New Roman"/>
                <w:kern w:val="22"/>
                <w:lang w:val="en-GB"/>
              </w:rPr>
              <w:t>national permitting and monitoring systems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83339CF" w14:textId="7506DF5A"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03D8BD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2A1BA3C2"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DF414B8" w14:textId="77777777" w:rsidR="009226D7" w:rsidRPr="00811BF4" w:rsidRDefault="009226D7" w:rsidP="00811BF4">
            <w:pPr>
              <w:pStyle w:val="TableStyle2"/>
              <w:rPr>
                <w:rFonts w:ascii="Times New Roman" w:hAnsi="Times New Roman" w:cs="Times New Roman"/>
                <w:kern w:val="22"/>
                <w:sz w:val="22"/>
                <w:szCs w:val="22"/>
                <w:lang w:val="en-GB"/>
              </w:rPr>
            </w:pPr>
            <w:r w:rsidRPr="00811BF4">
              <w:rPr>
                <w:rFonts w:ascii="Times New Roman" w:hAnsi="Times New Roman" w:cs="Times New Roman"/>
                <w:kern w:val="22"/>
                <w:sz w:val="22"/>
                <w:szCs w:val="22"/>
                <w:lang w:val="en-GB"/>
              </w:rPr>
              <w:t>1.3.6</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7CBA991"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Interoperability - Develop a developer/application registration system to control and track access to the API</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B34E789" w14:textId="23B38140"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7A32DA9"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307D2AAA"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01660A85" w14:textId="77777777" w:rsidR="009226D7" w:rsidRPr="00811BF4" w:rsidRDefault="009226D7" w:rsidP="00811BF4">
            <w:pPr>
              <w:rPr>
                <w:b/>
                <w:color w:val="000000"/>
                <w:kern w:val="22"/>
                <w:sz w:val="22"/>
                <w:szCs w:val="22"/>
                <w:lang w:val="en-GB"/>
              </w:rPr>
            </w:pPr>
            <w:r w:rsidRPr="00811BF4">
              <w:rPr>
                <w:b/>
                <w:color w:val="000000"/>
                <w:kern w:val="22"/>
                <w:sz w:val="22"/>
                <w:szCs w:val="22"/>
                <w:lang w:val="en-GB"/>
              </w:rPr>
              <w:t>2</w:t>
            </w:r>
          </w:p>
        </w:tc>
        <w:tc>
          <w:tcPr>
            <w:tcW w:w="8970" w:type="dxa"/>
            <w:gridSpan w:val="3"/>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42AE36E8" w14:textId="683908F8" w:rsidR="009226D7" w:rsidRPr="00811BF4" w:rsidRDefault="009226D7" w:rsidP="00287211">
            <w:pPr>
              <w:pStyle w:val="Body"/>
              <w:rPr>
                <w:rFonts w:ascii="Times New Roman" w:hAnsi="Times New Roman" w:cs="Times New Roman"/>
                <w:b/>
                <w:kern w:val="22"/>
                <w:lang w:val="en-GB"/>
              </w:rPr>
            </w:pPr>
            <w:r w:rsidRPr="00811BF4">
              <w:rPr>
                <w:rFonts w:ascii="Times New Roman" w:hAnsi="Times New Roman" w:cs="Times New Roman"/>
                <w:b/>
                <w:kern w:val="22"/>
                <w:lang w:val="en-GB"/>
              </w:rPr>
              <w:t xml:space="preserve">Translate the ABS Clearing-House </w:t>
            </w:r>
            <w:r w:rsidR="00AC7386" w:rsidRPr="00811BF4">
              <w:rPr>
                <w:rFonts w:ascii="Times New Roman" w:hAnsi="Times New Roman" w:cs="Times New Roman"/>
                <w:b/>
                <w:kern w:val="22"/>
                <w:lang w:val="en-GB"/>
              </w:rPr>
              <w:t xml:space="preserve">information </w:t>
            </w:r>
            <w:r w:rsidRPr="00811BF4">
              <w:rPr>
                <w:rFonts w:ascii="Times New Roman" w:hAnsi="Times New Roman" w:cs="Times New Roman"/>
                <w:b/>
                <w:kern w:val="22"/>
                <w:lang w:val="en-GB"/>
              </w:rPr>
              <w:t xml:space="preserve">into the </w:t>
            </w:r>
            <w:r w:rsidR="00335EA4" w:rsidRPr="00811BF4">
              <w:rPr>
                <w:rFonts w:ascii="Times New Roman" w:hAnsi="Times New Roman" w:cs="Times New Roman"/>
                <w:b/>
                <w:kern w:val="22"/>
                <w:lang w:val="en-GB"/>
              </w:rPr>
              <w:t>six official languages of the</w:t>
            </w:r>
            <w:r w:rsidRPr="00811BF4">
              <w:rPr>
                <w:rFonts w:ascii="Times New Roman" w:hAnsi="Times New Roman" w:cs="Times New Roman"/>
                <w:b/>
                <w:kern w:val="22"/>
                <w:lang w:val="en-GB"/>
              </w:rPr>
              <w:t xml:space="preserve"> United</w:t>
            </w:r>
            <w:r w:rsidR="00D12987">
              <w:rPr>
                <w:rFonts w:ascii="Times New Roman" w:hAnsi="Times New Roman" w:cs="Times New Roman"/>
                <w:b/>
                <w:kern w:val="22"/>
                <w:lang w:val="en-GB"/>
              </w:rPr>
              <w:t> </w:t>
            </w:r>
            <w:r w:rsidRPr="00811BF4">
              <w:rPr>
                <w:rFonts w:ascii="Times New Roman" w:hAnsi="Times New Roman" w:cs="Times New Roman"/>
                <w:b/>
                <w:kern w:val="22"/>
                <w:lang w:val="en-GB"/>
              </w:rPr>
              <w:t>Nations</w:t>
            </w:r>
          </w:p>
        </w:tc>
      </w:tr>
      <w:tr w:rsidR="009226D7" w:rsidRPr="00811BF4" w14:paraId="069333F7"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CDA8C88"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2.1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74E0FE6" w14:textId="20D078A3"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Translation - Ensure that the official translation of the </w:t>
            </w:r>
            <w:r w:rsidR="00A516B9" w:rsidRPr="00811BF4">
              <w:rPr>
                <w:rFonts w:ascii="Times New Roman" w:hAnsi="Times New Roman" w:cs="Times New Roman"/>
                <w:kern w:val="22"/>
                <w:lang w:val="en-GB"/>
              </w:rPr>
              <w:t>ABS-CH web</w:t>
            </w:r>
            <w:r w:rsidRPr="00811BF4">
              <w:rPr>
                <w:rFonts w:ascii="Times New Roman" w:hAnsi="Times New Roman" w:cs="Times New Roman"/>
                <w:kern w:val="22"/>
                <w:lang w:val="en-GB"/>
              </w:rPr>
              <w:t>pages in</w:t>
            </w:r>
            <w:r w:rsidR="00F009CD" w:rsidRPr="00811BF4">
              <w:rPr>
                <w:rFonts w:ascii="Times New Roman" w:hAnsi="Times New Roman" w:cs="Times New Roman"/>
                <w:kern w:val="22"/>
                <w:lang w:val="en-GB"/>
              </w:rPr>
              <w:t>to</w:t>
            </w:r>
            <w:r w:rsidRPr="00811BF4">
              <w:rPr>
                <w:rFonts w:ascii="Times New Roman" w:hAnsi="Times New Roman" w:cs="Times New Roman"/>
                <w:kern w:val="22"/>
                <w:lang w:val="en-GB"/>
              </w:rPr>
              <w:t xml:space="preserve"> the </w:t>
            </w:r>
            <w:r w:rsidR="00A516B9" w:rsidRPr="00811BF4">
              <w:rPr>
                <w:rFonts w:ascii="Times New Roman" w:hAnsi="Times New Roman" w:cs="Times New Roman"/>
                <w:kern w:val="22"/>
                <w:lang w:val="en-GB"/>
              </w:rPr>
              <w:t>six</w:t>
            </w:r>
            <w:r w:rsidRPr="00811BF4">
              <w:rPr>
                <w:rFonts w:ascii="Times New Roman" w:hAnsi="Times New Roman" w:cs="Times New Roman"/>
                <w:kern w:val="22"/>
                <w:lang w:val="en-GB"/>
              </w:rPr>
              <w:t xml:space="preserve"> </w:t>
            </w:r>
            <w:r w:rsidR="00F009CD" w:rsidRPr="00811BF4">
              <w:rPr>
                <w:rFonts w:ascii="Times New Roman" w:hAnsi="Times New Roman" w:cs="Times New Roman"/>
                <w:kern w:val="22"/>
                <w:lang w:val="en-GB"/>
              </w:rPr>
              <w:t>official</w:t>
            </w:r>
            <w:r w:rsidRPr="00811BF4">
              <w:rPr>
                <w:rFonts w:ascii="Times New Roman" w:hAnsi="Times New Roman" w:cs="Times New Roman"/>
                <w:kern w:val="22"/>
                <w:lang w:val="en-GB"/>
              </w:rPr>
              <w:t xml:space="preserve"> languages </w:t>
            </w:r>
            <w:r w:rsidR="00F009CD" w:rsidRPr="00811BF4">
              <w:rPr>
                <w:rFonts w:ascii="Times New Roman" w:hAnsi="Times New Roman" w:cs="Times New Roman"/>
                <w:kern w:val="22"/>
                <w:lang w:val="en-GB"/>
              </w:rPr>
              <w:t xml:space="preserve">of the United Nations </w:t>
            </w:r>
            <w:r w:rsidRPr="00811BF4">
              <w:rPr>
                <w:rFonts w:ascii="Times New Roman" w:hAnsi="Times New Roman" w:cs="Times New Roman"/>
                <w:kern w:val="22"/>
                <w:lang w:val="en-GB"/>
              </w:rPr>
              <w:t xml:space="preserve">is kept </w:t>
            </w:r>
            <w:proofErr w:type="gramStart"/>
            <w:r w:rsidRPr="00811BF4">
              <w:rPr>
                <w:rFonts w:ascii="Times New Roman" w:hAnsi="Times New Roman" w:cs="Times New Roman"/>
                <w:kern w:val="22"/>
                <w:lang w:val="en-GB"/>
              </w:rPr>
              <w:t>up-to-date</w:t>
            </w:r>
            <w:bookmarkStart w:id="3" w:name="_GoBack"/>
            <w:bookmarkEnd w:id="3"/>
            <w:proofErr w:type="gramEnd"/>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8C4EA3C" w14:textId="78B0B850"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55AC70F"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3C1B9302"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83D2FF8"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2.2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E662180" w14:textId="2A9F2B7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Translation - Explore and propose options for automatic courtesy translation of records as well as translation of website pages into a language other than the </w:t>
            </w:r>
            <w:r w:rsidR="00A516B9" w:rsidRPr="00811BF4">
              <w:rPr>
                <w:rFonts w:ascii="Times New Roman" w:hAnsi="Times New Roman" w:cs="Times New Roman"/>
                <w:kern w:val="22"/>
                <w:lang w:val="en-GB"/>
              </w:rPr>
              <w:t>six</w:t>
            </w:r>
            <w:r w:rsidRPr="00811BF4">
              <w:rPr>
                <w:rFonts w:ascii="Times New Roman" w:hAnsi="Times New Roman" w:cs="Times New Roman"/>
                <w:kern w:val="22"/>
                <w:lang w:val="en-GB"/>
              </w:rPr>
              <w:t xml:space="preserve"> official languages</w:t>
            </w:r>
            <w:r w:rsidR="00243641" w:rsidRPr="00811BF4">
              <w:rPr>
                <w:rFonts w:ascii="Times New Roman" w:hAnsi="Times New Roman" w:cs="Times New Roman"/>
                <w:kern w:val="22"/>
                <w:lang w:val="en-GB"/>
              </w:rPr>
              <w:t xml:space="preserve"> of the United Nations</w:t>
            </w:r>
            <w:r w:rsidRPr="00811BF4">
              <w:rPr>
                <w:rFonts w:ascii="Times New Roman" w:hAnsi="Times New Roman" w:cs="Times New Roman"/>
                <w:kern w:val="22"/>
                <w:lang w:val="en-GB"/>
              </w:rPr>
              <w:t>, including an estimate of associated costs, as appropriate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F1FEE42" w14:textId="37536DEA"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B20629"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704541C"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659EEBC4"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08E38F98" w14:textId="77777777" w:rsidR="009226D7" w:rsidRPr="00811BF4" w:rsidRDefault="009226D7" w:rsidP="00811BF4">
            <w:pPr>
              <w:rPr>
                <w:b/>
                <w:color w:val="000000"/>
                <w:kern w:val="22"/>
                <w:sz w:val="22"/>
                <w:szCs w:val="22"/>
                <w:lang w:val="en-GB"/>
              </w:rPr>
            </w:pPr>
            <w:r w:rsidRPr="00811BF4">
              <w:rPr>
                <w:b/>
                <w:color w:val="000000"/>
                <w:kern w:val="22"/>
                <w:sz w:val="22"/>
                <w:szCs w:val="22"/>
                <w:lang w:val="en-GB"/>
              </w:rPr>
              <w:t>3</w:t>
            </w:r>
          </w:p>
        </w:tc>
        <w:tc>
          <w:tcPr>
            <w:tcW w:w="8970" w:type="dxa"/>
            <w:gridSpan w:val="3"/>
            <w:tcBorders>
              <w:top w:val="single" w:sz="8" w:space="0" w:color="808080"/>
              <w:left w:val="single" w:sz="8" w:space="0" w:color="808080"/>
              <w:bottom w:val="single" w:sz="8" w:space="0" w:color="808080"/>
              <w:right w:val="single" w:sz="8" w:space="0" w:color="808080"/>
            </w:tcBorders>
            <w:shd w:val="clear" w:color="auto" w:fill="E7E6E6" w:themeFill="background2"/>
            <w:tcMar>
              <w:top w:w="60" w:type="dxa"/>
              <w:left w:w="60" w:type="dxa"/>
              <w:bottom w:w="60" w:type="dxa"/>
              <w:right w:w="60" w:type="dxa"/>
            </w:tcMar>
          </w:tcPr>
          <w:p w14:paraId="1D0861DC" w14:textId="77777777" w:rsidR="009226D7" w:rsidRPr="00811BF4" w:rsidRDefault="009226D7" w:rsidP="00287211">
            <w:pPr>
              <w:pStyle w:val="Body"/>
              <w:rPr>
                <w:rFonts w:ascii="Times New Roman" w:hAnsi="Times New Roman" w:cs="Times New Roman"/>
                <w:b/>
                <w:kern w:val="22"/>
                <w:lang w:val="en-GB"/>
              </w:rPr>
            </w:pPr>
            <w:r w:rsidRPr="00811BF4">
              <w:rPr>
                <w:rFonts w:ascii="Times New Roman" w:hAnsi="Times New Roman" w:cs="Times New Roman"/>
                <w:b/>
                <w:kern w:val="22"/>
                <w:lang w:val="en-GB"/>
              </w:rPr>
              <w:t>Maintain and improve functionality</w:t>
            </w:r>
          </w:p>
        </w:tc>
      </w:tr>
      <w:tr w:rsidR="009226D7" w:rsidRPr="00811BF4" w14:paraId="3971C63A"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CC7BCE9"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5A6F00A" w14:textId="16D466C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 Update </w:t>
            </w:r>
            <w:r w:rsidR="00DA5F14" w:rsidRPr="00811BF4">
              <w:rPr>
                <w:rFonts w:ascii="Times New Roman" w:hAnsi="Times New Roman" w:cs="Times New Roman"/>
                <w:kern w:val="22"/>
                <w:lang w:val="en-GB"/>
              </w:rPr>
              <w:t xml:space="preserve">the checkpoint communiqué </w:t>
            </w:r>
            <w:r w:rsidRPr="00811BF4">
              <w:rPr>
                <w:rFonts w:ascii="Times New Roman" w:hAnsi="Times New Roman" w:cs="Times New Roman"/>
                <w:kern w:val="22"/>
                <w:lang w:val="en-GB"/>
              </w:rPr>
              <w:t xml:space="preserve">format - Allow for </w:t>
            </w:r>
            <w:r w:rsidR="00DA5F14" w:rsidRPr="00811BF4">
              <w:rPr>
                <w:rFonts w:ascii="Times New Roman" w:hAnsi="Times New Roman" w:cs="Times New Roman"/>
                <w:kern w:val="22"/>
                <w:lang w:val="en-GB"/>
              </w:rPr>
              <w:t xml:space="preserve">certificates </w:t>
            </w:r>
            <w:r w:rsidRPr="00811BF4">
              <w:rPr>
                <w:rFonts w:ascii="Times New Roman" w:hAnsi="Times New Roman" w:cs="Times New Roman"/>
                <w:kern w:val="22"/>
                <w:lang w:val="en-GB"/>
              </w:rPr>
              <w:t xml:space="preserve">and permits included in one </w:t>
            </w:r>
            <w:r w:rsidR="00DA5F14" w:rsidRPr="00811BF4">
              <w:rPr>
                <w:rFonts w:ascii="Times New Roman" w:hAnsi="Times New Roman" w:cs="Times New Roman"/>
                <w:kern w:val="22"/>
                <w:lang w:val="en-GB"/>
              </w:rPr>
              <w:t>checkpoint communiqué</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0538EB7" w14:textId="6D77B38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B20629"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096EF95"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7E7148B7"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CCE6128"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47228C6" w14:textId="12B13A40"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 Develop </w:t>
            </w:r>
            <w:r w:rsidR="00D55A4D" w:rsidRPr="00811BF4">
              <w:rPr>
                <w:rFonts w:ascii="Times New Roman" w:hAnsi="Times New Roman" w:cs="Times New Roman"/>
                <w:kern w:val="22"/>
                <w:lang w:val="en-GB"/>
              </w:rPr>
              <w:t>mock-ups</w:t>
            </w:r>
            <w:r w:rsidRPr="00811BF4">
              <w:rPr>
                <w:rFonts w:ascii="Times New Roman" w:hAnsi="Times New Roman" w:cs="Times New Roman"/>
                <w:kern w:val="22"/>
                <w:lang w:val="en-GB"/>
              </w:rPr>
              <w:t xml:space="preserve"> for improved search layout and functionality (landing page, search and explore), including proposals for filters and visualizations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A932DB0" w14:textId="242F8768"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B4C9938"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 (IRCC, CPC, MSR)</w:t>
            </w:r>
          </w:p>
          <w:p w14:paraId="249EE2D8"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 xml:space="preserve">Medium </w:t>
            </w:r>
            <w:r w:rsidR="00167AA4" w:rsidRPr="00811BF4">
              <w:rPr>
                <w:color w:val="000000"/>
                <w:kern w:val="22"/>
                <w:sz w:val="22"/>
                <w:szCs w:val="22"/>
                <w:lang w:val="en-GB"/>
              </w:rPr>
              <w:t>(</w:t>
            </w:r>
            <w:r w:rsidRPr="00811BF4">
              <w:rPr>
                <w:color w:val="000000"/>
                <w:kern w:val="22"/>
                <w:sz w:val="22"/>
                <w:szCs w:val="22"/>
                <w:lang w:val="en-GB"/>
              </w:rPr>
              <w:t>Capacity-building information)</w:t>
            </w:r>
          </w:p>
        </w:tc>
      </w:tr>
      <w:tr w:rsidR="009226D7" w:rsidRPr="00811BF4" w14:paraId="78E05885"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AFF82EC"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74E8E0D" w14:textId="62BE9C2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w:t>
            </w:r>
            <w:r w:rsidR="00A516B9"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Develop proposals to </w:t>
            </w:r>
            <w:r w:rsidR="004412D4" w:rsidRPr="00811BF4">
              <w:rPr>
                <w:rFonts w:ascii="Times New Roman" w:hAnsi="Times New Roman" w:cs="Times New Roman"/>
                <w:kern w:val="22"/>
                <w:lang w:val="en-GB"/>
              </w:rPr>
              <w:t xml:space="preserve">easily identify </w:t>
            </w:r>
            <w:r w:rsidR="006E288C" w:rsidRPr="00811BF4">
              <w:rPr>
                <w:rFonts w:ascii="Times New Roman" w:hAnsi="Times New Roman" w:cs="Times New Roman"/>
                <w:kern w:val="22"/>
                <w:lang w:val="en-GB"/>
              </w:rPr>
              <w:t>information on</w:t>
            </w:r>
            <w:r w:rsidRPr="00811BF4">
              <w:rPr>
                <w:rFonts w:ascii="Times New Roman" w:hAnsi="Times New Roman" w:cs="Times New Roman"/>
                <w:kern w:val="22"/>
                <w:lang w:val="en-GB"/>
              </w:rPr>
              <w:t xml:space="preserve"> a country’s </w:t>
            </w:r>
            <w:r w:rsidR="004412D4" w:rsidRPr="00811BF4">
              <w:rPr>
                <w:rFonts w:ascii="Times New Roman" w:hAnsi="Times New Roman" w:cs="Times New Roman"/>
                <w:kern w:val="22"/>
                <w:lang w:val="en-GB"/>
              </w:rPr>
              <w:t xml:space="preserve">access requirements, such as whether a country has access </w:t>
            </w:r>
            <w:proofErr w:type="gramStart"/>
            <w:r w:rsidR="006E288C" w:rsidRPr="00811BF4">
              <w:rPr>
                <w:rFonts w:ascii="Times New Roman" w:hAnsi="Times New Roman" w:cs="Times New Roman"/>
                <w:kern w:val="22"/>
                <w:lang w:val="en-GB"/>
              </w:rPr>
              <w:t>measures</w:t>
            </w:r>
            <w:proofErr w:type="gramEnd"/>
            <w:r w:rsidR="004412D4" w:rsidRPr="00811BF4">
              <w:rPr>
                <w:rFonts w:ascii="Times New Roman" w:hAnsi="Times New Roman" w:cs="Times New Roman"/>
                <w:kern w:val="22"/>
                <w:lang w:val="en-GB"/>
              </w:rPr>
              <w:t xml:space="preserve"> or such measure</w:t>
            </w:r>
            <w:r w:rsidR="005D6432" w:rsidRPr="00811BF4">
              <w:rPr>
                <w:rFonts w:ascii="Times New Roman" w:hAnsi="Times New Roman" w:cs="Times New Roman"/>
                <w:kern w:val="22"/>
                <w:lang w:val="en-GB"/>
              </w:rPr>
              <w:t>s</w:t>
            </w:r>
            <w:r w:rsidR="004412D4" w:rsidRPr="00811BF4">
              <w:rPr>
                <w:rFonts w:ascii="Times New Roman" w:hAnsi="Times New Roman" w:cs="Times New Roman"/>
                <w:kern w:val="22"/>
                <w:lang w:val="en-GB"/>
              </w:rPr>
              <w:t xml:space="preserve"> are under development</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BAC34EE" w14:textId="4579BDC4"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8776EB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3C80A540"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1B0DCED"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3.4</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9185E9F" w14:textId="6A71DF1E"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w:t>
            </w:r>
            <w:r w:rsidR="00A516B9" w:rsidRPr="00811BF4">
              <w:rPr>
                <w:rFonts w:ascii="Times New Roman" w:hAnsi="Times New Roman" w:cs="Times New Roman"/>
                <w:kern w:val="22"/>
                <w:lang w:val="en-GB"/>
              </w:rPr>
              <w:t xml:space="preserve"> - </w:t>
            </w:r>
            <w:r w:rsidRPr="00811BF4">
              <w:rPr>
                <w:rFonts w:ascii="Times New Roman" w:hAnsi="Times New Roman" w:cs="Times New Roman"/>
                <w:kern w:val="22"/>
                <w:lang w:val="en-GB"/>
              </w:rPr>
              <w:t xml:space="preserve">Explore with </w:t>
            </w:r>
            <w:r w:rsidR="00A516B9" w:rsidRPr="00811BF4">
              <w:rPr>
                <w:rFonts w:ascii="Times New Roman" w:hAnsi="Times New Roman" w:cs="Times New Roman"/>
                <w:kern w:val="22"/>
                <w:lang w:val="en-GB"/>
              </w:rPr>
              <w:t xml:space="preserve">relevant </w:t>
            </w:r>
            <w:r w:rsidRPr="00811BF4">
              <w:rPr>
                <w:rFonts w:ascii="Times New Roman" w:hAnsi="Times New Roman" w:cs="Times New Roman"/>
                <w:kern w:val="22"/>
                <w:lang w:val="en-GB"/>
              </w:rPr>
              <w:t>Parties the reasons behind not making available email</w:t>
            </w:r>
            <w:r w:rsidR="00F64DB7" w:rsidRPr="00811BF4">
              <w:rPr>
                <w:rFonts w:ascii="Times New Roman" w:hAnsi="Times New Roman" w:cs="Times New Roman"/>
                <w:kern w:val="22"/>
                <w:lang w:val="en-GB"/>
              </w:rPr>
              <w:t xml:space="preserve"> ad</w:t>
            </w:r>
            <w:r w:rsidR="00F067E3" w:rsidRPr="00811BF4">
              <w:rPr>
                <w:rFonts w:ascii="Times New Roman" w:hAnsi="Times New Roman" w:cs="Times New Roman"/>
                <w:kern w:val="22"/>
                <w:lang w:val="en-GB"/>
              </w:rPr>
              <w:t>d</w:t>
            </w:r>
            <w:r w:rsidR="00F64DB7" w:rsidRPr="00811BF4">
              <w:rPr>
                <w:rFonts w:ascii="Times New Roman" w:hAnsi="Times New Roman" w:cs="Times New Roman"/>
                <w:kern w:val="22"/>
                <w:lang w:val="en-GB"/>
              </w:rPr>
              <w:t>re</w:t>
            </w:r>
            <w:r w:rsidR="00F067E3" w:rsidRPr="00811BF4">
              <w:rPr>
                <w:rFonts w:ascii="Times New Roman" w:hAnsi="Times New Roman" w:cs="Times New Roman"/>
                <w:kern w:val="22"/>
                <w:lang w:val="en-GB"/>
              </w:rPr>
              <w:t>s</w:t>
            </w:r>
            <w:r w:rsidR="00B37128" w:rsidRPr="00811BF4">
              <w:rPr>
                <w:rFonts w:ascii="Times New Roman" w:hAnsi="Times New Roman" w:cs="Times New Roman"/>
                <w:kern w:val="22"/>
                <w:lang w:val="en-GB"/>
              </w:rPr>
              <w:t>se</w:t>
            </w:r>
            <w:r w:rsidRPr="00811BF4">
              <w:rPr>
                <w:rFonts w:ascii="Times New Roman" w:hAnsi="Times New Roman" w:cs="Times New Roman"/>
                <w:kern w:val="22"/>
                <w:lang w:val="en-GB"/>
              </w:rPr>
              <w:t xml:space="preserve">s of users in IRCCs and propose possible ways to address </w:t>
            </w:r>
            <w:r w:rsidR="00574CCB" w:rsidRPr="00811BF4">
              <w:rPr>
                <w:rFonts w:ascii="Times New Roman" w:hAnsi="Times New Roman" w:cs="Times New Roman"/>
                <w:kern w:val="22"/>
                <w:lang w:val="en-GB"/>
              </w:rPr>
              <w:t>the problem</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6F2AA2B" w14:textId="2D8976B7"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676F423"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2D4B8490"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E506D7B"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3.5</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E84CA5E" w14:textId="1F7F526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w:t>
            </w:r>
            <w:r w:rsidR="00A516B9" w:rsidRPr="00811BF4">
              <w:rPr>
                <w:rFonts w:ascii="Times New Roman" w:hAnsi="Times New Roman" w:cs="Times New Roman"/>
                <w:kern w:val="22"/>
                <w:lang w:val="en-GB"/>
              </w:rPr>
              <w:t xml:space="preserve"> -</w:t>
            </w:r>
            <w:r w:rsidRPr="00811BF4">
              <w:rPr>
                <w:rFonts w:ascii="Times New Roman" w:hAnsi="Times New Roman" w:cs="Times New Roman"/>
                <w:kern w:val="22"/>
                <w:lang w:val="en-GB"/>
              </w:rPr>
              <w:t xml:space="preserve"> Propose ways to identify different types of national websites or databases in the common format and make this information available to </w:t>
            </w:r>
            <w:r w:rsidR="00A516B9" w:rsidRPr="00811BF4">
              <w:rPr>
                <w:rFonts w:ascii="Times New Roman" w:hAnsi="Times New Roman" w:cs="Times New Roman"/>
                <w:kern w:val="22"/>
                <w:lang w:val="en-GB"/>
              </w:rPr>
              <w:t xml:space="preserve">relevant </w:t>
            </w:r>
            <w:r w:rsidRPr="00811BF4">
              <w:rPr>
                <w:rFonts w:ascii="Times New Roman" w:hAnsi="Times New Roman" w:cs="Times New Roman"/>
                <w:kern w:val="22"/>
                <w:lang w:val="en-GB"/>
              </w:rPr>
              <w:t>Parties through the dashboard</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7546B51" w14:textId="0D9C04C7"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CA5BCD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3DFB218A"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5296227"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3.6</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FA743D7" w14:textId="3CA19FE1"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w:t>
            </w:r>
            <w:r w:rsidR="00A516B9" w:rsidRPr="00811BF4">
              <w:rPr>
                <w:rFonts w:ascii="Times New Roman" w:hAnsi="Times New Roman" w:cs="Times New Roman"/>
                <w:kern w:val="22"/>
                <w:lang w:val="en-GB"/>
              </w:rPr>
              <w:t xml:space="preserve"> - </w:t>
            </w:r>
            <w:r w:rsidRPr="00811BF4">
              <w:rPr>
                <w:rFonts w:ascii="Times New Roman" w:hAnsi="Times New Roman" w:cs="Times New Roman"/>
                <w:kern w:val="22"/>
                <w:lang w:val="en-GB"/>
              </w:rPr>
              <w:t>Propose ways to clarify the different types of authorities and functions related to checkpoints in the common format</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EE2687F" w14:textId="357005E8"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ECF9E5D"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098769B9"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642771C"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w:t>
            </w:r>
            <w:r w:rsidR="00A516B9" w:rsidRPr="00811BF4">
              <w:rPr>
                <w:color w:val="000000"/>
                <w:kern w:val="22"/>
                <w:sz w:val="22"/>
                <w:szCs w:val="22"/>
                <w:lang w:val="en-GB"/>
              </w:rPr>
              <w:t>7</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EE04E0E" w14:textId="0EF83231"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 In </w:t>
            </w:r>
            <w:r w:rsidR="00D42BFB" w:rsidRPr="00811BF4">
              <w:rPr>
                <w:rFonts w:ascii="Times New Roman" w:hAnsi="Times New Roman" w:cs="Times New Roman"/>
                <w:kern w:val="22"/>
                <w:lang w:val="en-GB"/>
              </w:rPr>
              <w:t>“</w:t>
            </w:r>
            <w:r w:rsidRPr="00811BF4">
              <w:rPr>
                <w:rFonts w:ascii="Times New Roman" w:hAnsi="Times New Roman" w:cs="Times New Roman"/>
                <w:kern w:val="22"/>
                <w:lang w:val="en-GB"/>
              </w:rPr>
              <w:t>record details</w:t>
            </w:r>
            <w:r w:rsidR="00D42BFB"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view</w:t>
            </w:r>
            <w:r w:rsidR="00D42BFB"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include </w:t>
            </w:r>
            <w:r w:rsidR="00D42BFB" w:rsidRPr="00811BF4">
              <w:rPr>
                <w:rFonts w:ascii="Times New Roman" w:hAnsi="Times New Roman" w:cs="Times New Roman"/>
                <w:kern w:val="22"/>
                <w:lang w:val="en-GB"/>
              </w:rPr>
              <w:t xml:space="preserve">a </w:t>
            </w:r>
            <w:r w:rsidRPr="00811BF4">
              <w:rPr>
                <w:rFonts w:ascii="Times New Roman" w:hAnsi="Times New Roman" w:cs="Times New Roman"/>
                <w:kern w:val="22"/>
                <w:lang w:val="en-GB"/>
              </w:rPr>
              <w:t>display of referenced records, grouped by record type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E1F439C" w14:textId="259F774A"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07166F4"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1429564F"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AEF91D6"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w:t>
            </w:r>
            <w:r w:rsidR="00A516B9" w:rsidRPr="00811BF4">
              <w:rPr>
                <w:color w:val="000000"/>
                <w:kern w:val="22"/>
                <w:sz w:val="22"/>
                <w:szCs w:val="22"/>
                <w:lang w:val="en-GB"/>
              </w:rPr>
              <w:t>8</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3BA77FD" w14:textId="7735B415"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 - Lock record</w:t>
            </w:r>
            <w:r w:rsidR="000C20D0" w:rsidRPr="00811BF4">
              <w:rPr>
                <w:rFonts w:ascii="Times New Roman" w:hAnsi="Times New Roman" w:cs="Times New Roman"/>
                <w:kern w:val="22"/>
                <w:lang w:val="en-GB"/>
              </w:rPr>
              <w:t>s</w:t>
            </w:r>
            <w:r w:rsidRPr="00811BF4">
              <w:rPr>
                <w:rFonts w:ascii="Times New Roman" w:hAnsi="Times New Roman" w:cs="Times New Roman"/>
                <w:kern w:val="22"/>
                <w:lang w:val="en-GB"/>
              </w:rPr>
              <w:t xml:space="preserve"> while they are being edited (prevent overwriting changes)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399F60E" w14:textId="71B01BD6"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B20629"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4816C6D"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Low</w:t>
            </w:r>
          </w:p>
        </w:tc>
      </w:tr>
      <w:tr w:rsidR="009226D7" w:rsidRPr="00811BF4" w14:paraId="2814F814"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0E0DDD5" w14:textId="77777777" w:rsidR="009226D7" w:rsidRPr="00811BF4" w:rsidRDefault="009226D7" w:rsidP="00811BF4">
            <w:pPr>
              <w:rPr>
                <w:color w:val="000000"/>
                <w:kern w:val="22"/>
                <w:sz w:val="22"/>
                <w:szCs w:val="22"/>
                <w:lang w:val="en-GB"/>
              </w:rPr>
            </w:pPr>
            <w:r w:rsidRPr="00811BF4">
              <w:rPr>
                <w:color w:val="000000"/>
                <w:kern w:val="22"/>
                <w:sz w:val="22"/>
                <w:szCs w:val="22"/>
                <w:lang w:val="en-GB"/>
              </w:rPr>
              <w:lastRenderedPageBreak/>
              <w:t>3.</w:t>
            </w:r>
            <w:r w:rsidR="00A516B9" w:rsidRPr="00811BF4">
              <w:rPr>
                <w:color w:val="000000"/>
                <w:kern w:val="22"/>
                <w:sz w:val="22"/>
                <w:szCs w:val="22"/>
                <w:lang w:val="en-GB"/>
              </w:rPr>
              <w:t>9</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DAAF2A6" w14:textId="2B14F2F8"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w:t>
            </w:r>
            <w:r w:rsidR="00BA2FEB"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w:t>
            </w:r>
            <w:r w:rsidR="00BA2FEB" w:rsidRPr="00811BF4">
              <w:rPr>
                <w:rFonts w:ascii="Times New Roman" w:hAnsi="Times New Roman" w:cs="Times New Roman"/>
                <w:kern w:val="22"/>
                <w:lang w:val="en-GB"/>
              </w:rPr>
              <w:t>Create a t</w:t>
            </w:r>
            <w:r w:rsidRPr="00811BF4">
              <w:rPr>
                <w:rFonts w:ascii="Times New Roman" w:hAnsi="Times New Roman" w:cs="Times New Roman"/>
                <w:kern w:val="22"/>
                <w:lang w:val="en-GB"/>
              </w:rPr>
              <w:t xml:space="preserve">ool </w:t>
            </w:r>
            <w:r w:rsidR="00537E4C" w:rsidRPr="00811BF4">
              <w:rPr>
                <w:rFonts w:ascii="Times New Roman" w:hAnsi="Times New Roman" w:cs="Times New Roman"/>
                <w:kern w:val="22"/>
                <w:lang w:val="en-GB"/>
              </w:rPr>
              <w:t>for</w:t>
            </w:r>
            <w:r w:rsidRPr="00811BF4">
              <w:rPr>
                <w:rFonts w:ascii="Times New Roman" w:hAnsi="Times New Roman" w:cs="Times New Roman"/>
                <w:kern w:val="22"/>
                <w:lang w:val="en-GB"/>
              </w:rPr>
              <w:t xml:space="preserve"> highlight</w:t>
            </w:r>
            <w:r w:rsidR="00537E4C" w:rsidRPr="00811BF4">
              <w:rPr>
                <w:rFonts w:ascii="Times New Roman" w:hAnsi="Times New Roman" w:cs="Times New Roman"/>
                <w:kern w:val="22"/>
                <w:lang w:val="en-GB"/>
              </w:rPr>
              <w:t>ing</w:t>
            </w:r>
            <w:r w:rsidRPr="00811BF4">
              <w:rPr>
                <w:rFonts w:ascii="Times New Roman" w:hAnsi="Times New Roman" w:cs="Times New Roman"/>
                <w:kern w:val="22"/>
                <w:lang w:val="en-GB"/>
              </w:rPr>
              <w:t xml:space="preserve"> changes in record versions (track changes)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22B7B9C" w14:textId="5DB9E949"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931D715"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1E8BA00B"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77DDAA0"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r w:rsidR="00A516B9" w:rsidRPr="00811BF4">
              <w:rPr>
                <w:color w:val="000000"/>
                <w:kern w:val="22"/>
                <w:sz w:val="22"/>
                <w:szCs w:val="22"/>
                <w:lang w:val="en-GB"/>
              </w:rPr>
              <w:t>0</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2391147" w14:textId="40378384"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 - Simplify managing national roles and display change history</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258B2E0" w14:textId="2CBD2B4E"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FD30C4C"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79E0E220"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D879711"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r w:rsidR="00A516B9" w:rsidRPr="00811BF4">
              <w:rPr>
                <w:color w:val="000000"/>
                <w:kern w:val="22"/>
                <w:sz w:val="22"/>
                <w:szCs w:val="22"/>
                <w:lang w:val="en-GB"/>
              </w:rPr>
              <w:t>1</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5BB558D" w14:textId="70332CB2"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 - Explore automatic tagging/importing options</w:t>
            </w:r>
            <w:r w:rsidR="00F83624"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propose options and estimate associated costs, as appropriate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ECDA4C3" w14:textId="76468EF0"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236C2EE"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032449E1"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34FD245"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r w:rsidR="00A516B9" w:rsidRPr="00811BF4">
              <w:rPr>
                <w:color w:val="000000"/>
                <w:kern w:val="22"/>
                <w:sz w:val="22"/>
                <w:szCs w:val="22"/>
                <w:lang w:val="en-GB"/>
              </w:rPr>
              <w:t>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8428997" w14:textId="0BE68B25"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 Improve analytics and tracking of downloads and make the information on reporting on the operation of the ABS Clearing-House available </w:t>
            </w:r>
            <w:r w:rsidR="004113E6" w:rsidRPr="00811BF4">
              <w:rPr>
                <w:rFonts w:ascii="Times New Roman" w:hAnsi="Times New Roman" w:cs="Times New Roman"/>
                <w:kern w:val="22"/>
                <w:lang w:val="en-GB"/>
              </w:rPr>
              <w:t>o</w:t>
            </w:r>
            <w:r w:rsidRPr="00811BF4">
              <w:rPr>
                <w:rFonts w:ascii="Times New Roman" w:hAnsi="Times New Roman" w:cs="Times New Roman"/>
                <w:kern w:val="22"/>
                <w:lang w:val="en-GB"/>
              </w:rPr>
              <w:t>n the website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BA54E9B" w14:textId="2674CAF5"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4F5E94"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FC56799"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4FC6BD23"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232E26E"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r w:rsidR="00A516B9" w:rsidRPr="00811BF4">
              <w:rPr>
                <w:color w:val="000000"/>
                <w:kern w:val="22"/>
                <w:sz w:val="22"/>
                <w:szCs w:val="22"/>
                <w:lang w:val="en-GB"/>
              </w:rPr>
              <w:t>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5255774"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Functionality - Continue to maintain</w:t>
            </w:r>
            <w:r w:rsidR="00167AA4" w:rsidRPr="00811BF4">
              <w:rPr>
                <w:rFonts w:ascii="Times New Roman" w:hAnsi="Times New Roman" w:cs="Times New Roman"/>
                <w:kern w:val="22"/>
                <w:lang w:val="en-GB"/>
              </w:rPr>
              <w:t xml:space="preserve">, </w:t>
            </w:r>
            <w:r w:rsidRPr="00811BF4">
              <w:rPr>
                <w:rFonts w:ascii="Times New Roman" w:hAnsi="Times New Roman" w:cs="Times New Roman"/>
                <w:kern w:val="22"/>
                <w:lang w:val="en-GB"/>
              </w:rPr>
              <w:t xml:space="preserve">improve and optimize </w:t>
            </w:r>
            <w:r w:rsidR="00633AEB" w:rsidRPr="00811BF4">
              <w:rPr>
                <w:rFonts w:ascii="Times New Roman" w:hAnsi="Times New Roman" w:cs="Times New Roman"/>
                <w:kern w:val="22"/>
                <w:lang w:val="en-GB"/>
              </w:rPr>
              <w:t>ABS Clearing-House</w:t>
            </w:r>
            <w:r w:rsidRPr="00811BF4">
              <w:rPr>
                <w:rFonts w:ascii="Times New Roman" w:hAnsi="Times New Roman" w:cs="Times New Roman"/>
                <w:kern w:val="22"/>
                <w:lang w:val="en-GB"/>
              </w:rPr>
              <w:t xml:space="preserve"> functionality and performance</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498BE2D" w14:textId="699ADB8A"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2C4B7AB"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0C90F4B4" w14:textId="77777777" w:rsidTr="00811BF4">
        <w:trPr>
          <w:cantSplit/>
          <w:jc w:val="center"/>
        </w:trPr>
        <w:tc>
          <w:tcPr>
            <w:tcW w:w="693" w:type="dxa"/>
            <w:tcBorders>
              <w:top w:val="single" w:sz="8" w:space="0" w:color="808080"/>
              <w:left w:val="single" w:sz="8" w:space="0" w:color="808080"/>
              <w:bottom w:val="single" w:sz="8" w:space="0" w:color="000000"/>
              <w:right w:val="single" w:sz="8" w:space="0" w:color="808080"/>
            </w:tcBorders>
            <w:shd w:val="clear" w:color="auto" w:fill="auto"/>
            <w:tcMar>
              <w:top w:w="60" w:type="dxa"/>
              <w:left w:w="60" w:type="dxa"/>
              <w:bottom w:w="60" w:type="dxa"/>
              <w:right w:w="60" w:type="dxa"/>
            </w:tcMar>
          </w:tcPr>
          <w:p w14:paraId="1652D364"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3.1</w:t>
            </w:r>
            <w:r w:rsidR="00A516B9" w:rsidRPr="00811BF4">
              <w:rPr>
                <w:color w:val="000000"/>
                <w:kern w:val="22"/>
                <w:sz w:val="22"/>
                <w:szCs w:val="22"/>
                <w:lang w:val="en-GB"/>
              </w:rPr>
              <w:t>4</w:t>
            </w:r>
          </w:p>
        </w:tc>
        <w:tc>
          <w:tcPr>
            <w:tcW w:w="6072" w:type="dxa"/>
            <w:tcBorders>
              <w:top w:val="single" w:sz="8" w:space="0" w:color="808080"/>
              <w:left w:val="single" w:sz="8" w:space="0" w:color="808080"/>
              <w:bottom w:val="single" w:sz="8" w:space="0" w:color="000000"/>
              <w:right w:val="single" w:sz="8" w:space="0" w:color="808080"/>
            </w:tcBorders>
            <w:shd w:val="clear" w:color="auto" w:fill="auto"/>
            <w:tcMar>
              <w:top w:w="60" w:type="dxa"/>
              <w:left w:w="60" w:type="dxa"/>
              <w:bottom w:w="60" w:type="dxa"/>
              <w:right w:w="60" w:type="dxa"/>
            </w:tcMar>
          </w:tcPr>
          <w:p w14:paraId="02846E7C" w14:textId="3A3F4AE9"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Functionality - Develop tools to </w:t>
            </w:r>
            <w:r w:rsidR="00DA5F14" w:rsidRPr="00811BF4">
              <w:rPr>
                <w:rFonts w:ascii="Times New Roman" w:hAnsi="Times New Roman" w:cs="Times New Roman"/>
                <w:kern w:val="22"/>
                <w:lang w:val="en-GB"/>
              </w:rPr>
              <w:t>improve the management of “</w:t>
            </w:r>
            <w:r w:rsidRPr="00811BF4">
              <w:rPr>
                <w:rFonts w:ascii="Times New Roman" w:hAnsi="Times New Roman" w:cs="Times New Roman"/>
                <w:kern w:val="22"/>
                <w:lang w:val="en-GB"/>
              </w:rPr>
              <w:t>organization</w:t>
            </w:r>
            <w:r w:rsidR="00DA5F14" w:rsidRPr="00811BF4">
              <w:rPr>
                <w:rFonts w:ascii="Times New Roman" w:hAnsi="Times New Roman" w:cs="Times New Roman"/>
                <w:kern w:val="22"/>
                <w:lang w:val="en-GB"/>
              </w:rPr>
              <w:t xml:space="preserve">” records </w:t>
            </w:r>
            <w:r w:rsidR="00AA1ED9" w:rsidRPr="00811BF4">
              <w:rPr>
                <w:rFonts w:ascii="Times New Roman" w:hAnsi="Times New Roman" w:cs="Times New Roman"/>
                <w:kern w:val="22"/>
                <w:lang w:val="en-GB"/>
              </w:rPr>
              <w:t>in order to avoid duplicates and improve searchability</w:t>
            </w:r>
          </w:p>
        </w:tc>
        <w:tc>
          <w:tcPr>
            <w:tcW w:w="1154" w:type="dxa"/>
            <w:tcBorders>
              <w:top w:val="single" w:sz="8" w:space="0" w:color="808080"/>
              <w:left w:val="single" w:sz="8" w:space="0" w:color="808080"/>
              <w:bottom w:val="single" w:sz="8" w:space="0" w:color="000000"/>
              <w:right w:val="single" w:sz="8" w:space="0" w:color="808080"/>
            </w:tcBorders>
            <w:shd w:val="clear" w:color="auto" w:fill="auto"/>
            <w:tcMar>
              <w:top w:w="60" w:type="dxa"/>
              <w:left w:w="60" w:type="dxa"/>
              <w:bottom w:w="60" w:type="dxa"/>
              <w:right w:w="60" w:type="dxa"/>
            </w:tcMar>
          </w:tcPr>
          <w:p w14:paraId="2D8F45A4" w14:textId="2929950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To </w:t>
            </w:r>
            <w:r w:rsidR="004F5E94" w:rsidRPr="00811BF4">
              <w:rPr>
                <w:rFonts w:ascii="Times New Roman" w:hAnsi="Times New Roman" w:cs="Times New Roman"/>
                <w:kern w:val="22"/>
                <w:lang w:val="en-GB"/>
              </w:rPr>
              <w:t>d</w:t>
            </w:r>
            <w:r w:rsidRPr="00811BF4">
              <w:rPr>
                <w:rFonts w:ascii="Times New Roman" w:hAnsi="Times New Roman" w:cs="Times New Roman"/>
                <w:kern w:val="22"/>
                <w:lang w:val="en-GB"/>
              </w:rPr>
              <w:t>o</w:t>
            </w:r>
          </w:p>
        </w:tc>
        <w:tc>
          <w:tcPr>
            <w:tcW w:w="1744" w:type="dxa"/>
            <w:tcBorders>
              <w:top w:val="single" w:sz="8" w:space="0" w:color="808080"/>
              <w:left w:val="single" w:sz="8" w:space="0" w:color="808080"/>
              <w:bottom w:val="single" w:sz="8" w:space="0" w:color="000000"/>
              <w:right w:val="single" w:sz="8" w:space="0" w:color="808080"/>
            </w:tcBorders>
            <w:shd w:val="clear" w:color="auto" w:fill="auto"/>
            <w:tcMar>
              <w:top w:w="60" w:type="dxa"/>
              <w:left w:w="60" w:type="dxa"/>
              <w:bottom w:w="60" w:type="dxa"/>
              <w:right w:w="60" w:type="dxa"/>
            </w:tcMar>
          </w:tcPr>
          <w:p w14:paraId="6C6F8011"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Low</w:t>
            </w:r>
          </w:p>
        </w:tc>
      </w:tr>
      <w:tr w:rsidR="009226D7" w:rsidRPr="00811BF4" w14:paraId="02B4AB51" w14:textId="77777777" w:rsidTr="00811BF4">
        <w:trPr>
          <w:cantSplit/>
          <w:jc w:val="center"/>
        </w:trPr>
        <w:tc>
          <w:tcPr>
            <w:tcW w:w="693" w:type="dxa"/>
            <w:tcBorders>
              <w:top w:val="single" w:sz="8" w:space="0" w:color="000000"/>
              <w:left w:val="single" w:sz="8" w:space="0" w:color="000000"/>
              <w:bottom w:val="single" w:sz="8" w:space="0" w:color="000000"/>
              <w:right w:val="single" w:sz="8" w:space="0" w:color="808080"/>
            </w:tcBorders>
            <w:shd w:val="clear" w:color="auto" w:fill="E7E6E6" w:themeFill="background2"/>
            <w:tcMar>
              <w:top w:w="60" w:type="dxa"/>
              <w:left w:w="60" w:type="dxa"/>
              <w:bottom w:w="60" w:type="dxa"/>
              <w:right w:w="60" w:type="dxa"/>
            </w:tcMar>
          </w:tcPr>
          <w:p w14:paraId="30085FDA" w14:textId="77777777" w:rsidR="009226D7" w:rsidRPr="00811BF4" w:rsidRDefault="009226D7" w:rsidP="00811BF4">
            <w:pPr>
              <w:rPr>
                <w:b/>
                <w:color w:val="000000"/>
                <w:kern w:val="22"/>
                <w:sz w:val="22"/>
                <w:szCs w:val="22"/>
                <w:lang w:val="en-GB"/>
              </w:rPr>
            </w:pPr>
            <w:r w:rsidRPr="00811BF4">
              <w:rPr>
                <w:b/>
                <w:color w:val="000000"/>
                <w:kern w:val="22"/>
                <w:sz w:val="22"/>
                <w:szCs w:val="22"/>
                <w:lang w:val="en-GB"/>
              </w:rPr>
              <w:t>4</w:t>
            </w:r>
          </w:p>
        </w:tc>
        <w:tc>
          <w:tcPr>
            <w:tcW w:w="8970" w:type="dxa"/>
            <w:gridSpan w:val="3"/>
            <w:tcBorders>
              <w:top w:val="single" w:sz="8" w:space="0" w:color="000000"/>
              <w:left w:val="single" w:sz="8" w:space="0" w:color="808080"/>
              <w:bottom w:val="single" w:sz="8" w:space="0" w:color="000000"/>
              <w:right w:val="single" w:sz="8" w:space="0" w:color="000000"/>
            </w:tcBorders>
            <w:shd w:val="clear" w:color="auto" w:fill="E7E6E6" w:themeFill="background2"/>
            <w:tcMar>
              <w:top w:w="60" w:type="dxa"/>
              <w:left w:w="60" w:type="dxa"/>
              <w:bottom w:w="60" w:type="dxa"/>
              <w:right w:w="60" w:type="dxa"/>
            </w:tcMar>
          </w:tcPr>
          <w:p w14:paraId="4C520C74" w14:textId="77777777" w:rsidR="009226D7" w:rsidRPr="00811BF4" w:rsidRDefault="009226D7" w:rsidP="00287211">
            <w:pPr>
              <w:pStyle w:val="Body"/>
              <w:rPr>
                <w:rFonts w:ascii="Times New Roman" w:hAnsi="Times New Roman" w:cs="Times New Roman"/>
                <w:b/>
                <w:kern w:val="22"/>
                <w:lang w:val="en-GB"/>
              </w:rPr>
            </w:pPr>
            <w:r w:rsidRPr="00811BF4">
              <w:rPr>
                <w:rFonts w:ascii="Times New Roman" w:hAnsi="Times New Roman" w:cs="Times New Roman"/>
                <w:b/>
                <w:kern w:val="22"/>
                <w:lang w:val="en-GB"/>
              </w:rPr>
              <w:t>Integration with the CHM</w:t>
            </w:r>
          </w:p>
        </w:tc>
      </w:tr>
      <w:tr w:rsidR="009226D7" w:rsidRPr="00811BF4" w14:paraId="3B4366AC" w14:textId="77777777" w:rsidTr="00811BF4">
        <w:trPr>
          <w:cantSplit/>
          <w:jc w:val="center"/>
        </w:trPr>
        <w:tc>
          <w:tcPr>
            <w:tcW w:w="693" w:type="dxa"/>
            <w:tcBorders>
              <w:top w:val="single" w:sz="8" w:space="0" w:color="00000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81CE87D"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4.1</w:t>
            </w:r>
          </w:p>
        </w:tc>
        <w:tc>
          <w:tcPr>
            <w:tcW w:w="6072" w:type="dxa"/>
            <w:tcBorders>
              <w:top w:val="single" w:sz="8" w:space="0" w:color="00000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80FE7BE" w14:textId="3B46F2DA"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Integration - Ensure </w:t>
            </w:r>
            <w:r w:rsidR="0060422B" w:rsidRPr="00811BF4">
              <w:rPr>
                <w:rFonts w:ascii="Times New Roman" w:hAnsi="Times New Roman" w:cs="Times New Roman"/>
                <w:kern w:val="22"/>
                <w:lang w:val="en-GB"/>
              </w:rPr>
              <w:t xml:space="preserve">that </w:t>
            </w:r>
            <w:r w:rsidRPr="00811BF4">
              <w:rPr>
                <w:rFonts w:ascii="Times New Roman" w:hAnsi="Times New Roman" w:cs="Times New Roman"/>
                <w:kern w:val="22"/>
                <w:lang w:val="en-GB"/>
              </w:rPr>
              <w:t xml:space="preserve">relevant CHM records are made available </w:t>
            </w:r>
            <w:r w:rsidR="00AA1ED9" w:rsidRPr="00811BF4">
              <w:rPr>
                <w:rFonts w:ascii="Times New Roman" w:hAnsi="Times New Roman" w:cs="Times New Roman"/>
                <w:kern w:val="22"/>
                <w:lang w:val="en-GB"/>
              </w:rPr>
              <w:t>in the ABSCH and relevant ABSCH records are made available, as appropriate, in the CHM and BCH.</w:t>
            </w:r>
          </w:p>
        </w:tc>
        <w:tc>
          <w:tcPr>
            <w:tcW w:w="1154" w:type="dxa"/>
            <w:tcBorders>
              <w:top w:val="single" w:sz="8" w:space="0" w:color="00000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53A36D1" w14:textId="2BDF6FB6"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00000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555E51D"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148CF4C4"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3C6A5DC"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4.2</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6D5A671" w14:textId="4156842D"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Integration - Support back</w:t>
            </w:r>
            <w:r w:rsidR="008030C9" w:rsidRPr="00811BF4">
              <w:rPr>
                <w:rFonts w:ascii="Times New Roman" w:hAnsi="Times New Roman" w:cs="Times New Roman"/>
                <w:kern w:val="22"/>
                <w:lang w:val="en-GB"/>
              </w:rPr>
              <w:t>-</w:t>
            </w:r>
            <w:r w:rsidRPr="00811BF4">
              <w:rPr>
                <w:rFonts w:ascii="Times New Roman" w:hAnsi="Times New Roman" w:cs="Times New Roman"/>
                <w:kern w:val="22"/>
                <w:lang w:val="en-GB"/>
              </w:rPr>
              <w:t>end efficiencies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D5EF566" w14:textId="35CD5CC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5EF9144F"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0071596E"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E96C36A"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4.3</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8D3ACE5"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Integration - Support the overall CBD web strategy</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B9CC2E7" w14:textId="226D18F5"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Ongoing</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7EDFF8A"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4D72690A"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17809406"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4.4</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ABB7376" w14:textId="5895F685"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Integration - </w:t>
            </w:r>
            <w:proofErr w:type="spellStart"/>
            <w:r w:rsidRPr="00811BF4">
              <w:rPr>
                <w:rFonts w:ascii="Times New Roman" w:hAnsi="Times New Roman" w:cs="Times New Roman"/>
                <w:kern w:val="22"/>
                <w:lang w:val="en-GB"/>
              </w:rPr>
              <w:t>Bioland</w:t>
            </w:r>
            <w:proofErr w:type="spellEnd"/>
            <w:r w:rsidRPr="00811BF4">
              <w:rPr>
                <w:rFonts w:ascii="Times New Roman" w:hAnsi="Times New Roman" w:cs="Times New Roman"/>
                <w:kern w:val="22"/>
                <w:lang w:val="en-GB"/>
              </w:rPr>
              <w:t xml:space="preserve"> - Include </w:t>
            </w:r>
            <w:r w:rsidR="00D17AAB" w:rsidRPr="00811BF4">
              <w:rPr>
                <w:rFonts w:ascii="Times New Roman" w:hAnsi="Times New Roman" w:cs="Times New Roman"/>
                <w:kern w:val="22"/>
                <w:lang w:val="en-GB"/>
              </w:rPr>
              <w:t xml:space="preserve">an </w:t>
            </w:r>
            <w:r w:rsidRPr="00811BF4">
              <w:rPr>
                <w:rFonts w:ascii="Times New Roman" w:hAnsi="Times New Roman" w:cs="Times New Roman"/>
                <w:kern w:val="22"/>
                <w:lang w:val="en-GB"/>
              </w:rPr>
              <w:t xml:space="preserve">interoperability option to display national information from the ABSCH on national </w:t>
            </w:r>
            <w:proofErr w:type="spellStart"/>
            <w:r w:rsidRPr="00811BF4">
              <w:rPr>
                <w:rFonts w:ascii="Times New Roman" w:hAnsi="Times New Roman" w:cs="Times New Roman"/>
                <w:kern w:val="22"/>
                <w:lang w:val="en-GB"/>
              </w:rPr>
              <w:t>Bioland</w:t>
            </w:r>
            <w:proofErr w:type="spellEnd"/>
            <w:r w:rsidRPr="00811BF4">
              <w:rPr>
                <w:rFonts w:ascii="Times New Roman" w:hAnsi="Times New Roman" w:cs="Times New Roman"/>
                <w:kern w:val="22"/>
                <w:lang w:val="en-GB"/>
              </w:rPr>
              <w:t xml:space="preserve"> websites</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4494D92" w14:textId="4E63409A"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B31B826"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High</w:t>
            </w:r>
          </w:p>
        </w:tc>
      </w:tr>
      <w:tr w:rsidR="009226D7" w:rsidRPr="00811BF4" w14:paraId="0D583207"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934794D"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4.5</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2D1E628E" w14:textId="50B2265E"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 xml:space="preserve">Integration </w:t>
            </w:r>
            <w:r w:rsidR="00A516B9" w:rsidRPr="00811BF4">
              <w:rPr>
                <w:rFonts w:ascii="Times New Roman" w:hAnsi="Times New Roman" w:cs="Times New Roman"/>
                <w:kern w:val="22"/>
                <w:lang w:val="en-GB"/>
              </w:rPr>
              <w:t>–</w:t>
            </w:r>
            <w:r w:rsidRPr="00811BF4">
              <w:rPr>
                <w:rFonts w:ascii="Times New Roman" w:hAnsi="Times New Roman" w:cs="Times New Roman"/>
                <w:kern w:val="22"/>
                <w:lang w:val="en-GB"/>
              </w:rPr>
              <w:t xml:space="preserve"> Bio</w:t>
            </w:r>
            <w:r w:rsidR="00A516B9" w:rsidRPr="00811BF4">
              <w:rPr>
                <w:rFonts w:ascii="Times New Roman" w:hAnsi="Times New Roman" w:cs="Times New Roman"/>
                <w:kern w:val="22"/>
                <w:lang w:val="en-GB"/>
              </w:rPr>
              <w:t>-B</w:t>
            </w:r>
            <w:r w:rsidRPr="00811BF4">
              <w:rPr>
                <w:rFonts w:ascii="Times New Roman" w:hAnsi="Times New Roman" w:cs="Times New Roman"/>
                <w:kern w:val="22"/>
                <w:lang w:val="en-GB"/>
              </w:rPr>
              <w:t>ridge - Include relevant information on opportunities, requests for assistance, and technical service providers in the ABSCH search in reference records under the section on capacity-building</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1B7A46D" w14:textId="5D76B67E"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7D2B9DF8"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r w:rsidR="009226D7" w:rsidRPr="00811BF4" w14:paraId="520FEE9B" w14:textId="77777777" w:rsidTr="00811BF4">
        <w:trPr>
          <w:cantSplit/>
          <w:jc w:val="center"/>
        </w:trPr>
        <w:tc>
          <w:tcPr>
            <w:tcW w:w="693"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0B83F590" w14:textId="77777777" w:rsidR="009226D7" w:rsidRPr="00811BF4" w:rsidRDefault="009226D7" w:rsidP="00811BF4">
            <w:pPr>
              <w:rPr>
                <w:color w:val="000000"/>
                <w:kern w:val="22"/>
                <w:sz w:val="22"/>
                <w:szCs w:val="22"/>
                <w:lang w:val="en-GB"/>
              </w:rPr>
            </w:pPr>
            <w:r w:rsidRPr="00811BF4">
              <w:rPr>
                <w:color w:val="000000"/>
                <w:kern w:val="22"/>
                <w:sz w:val="22"/>
                <w:szCs w:val="22"/>
                <w:lang w:val="en-GB"/>
              </w:rPr>
              <w:t>4.6</w:t>
            </w:r>
          </w:p>
        </w:tc>
        <w:tc>
          <w:tcPr>
            <w:tcW w:w="6072"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60703F92" w14:textId="77777777" w:rsidR="009226D7" w:rsidRPr="00811BF4" w:rsidRDefault="009226D7" w:rsidP="00287211">
            <w:pPr>
              <w:pStyle w:val="Body"/>
              <w:rPr>
                <w:rFonts w:ascii="Times New Roman" w:hAnsi="Times New Roman" w:cs="Times New Roman"/>
                <w:kern w:val="22"/>
                <w:lang w:val="en-GB"/>
              </w:rPr>
            </w:pPr>
            <w:r w:rsidRPr="00811BF4">
              <w:rPr>
                <w:rFonts w:ascii="Times New Roman" w:hAnsi="Times New Roman" w:cs="Times New Roman"/>
                <w:kern w:val="22"/>
                <w:lang w:val="en-GB"/>
              </w:rPr>
              <w:t>Integration- Support the development of the knowledge and information management strategy in the post-2020 global biodiversity framework</w:t>
            </w:r>
          </w:p>
        </w:tc>
        <w:tc>
          <w:tcPr>
            <w:tcW w:w="115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4D43AEF6" w14:textId="2E43F184" w:rsidR="009226D7" w:rsidRPr="00811BF4" w:rsidRDefault="009226D7" w:rsidP="00287211">
            <w:pPr>
              <w:rPr>
                <w:color w:val="000000"/>
                <w:kern w:val="22"/>
                <w:sz w:val="22"/>
                <w:szCs w:val="22"/>
                <w:lang w:val="en-GB"/>
              </w:rPr>
            </w:pPr>
            <w:r w:rsidRPr="00811BF4">
              <w:rPr>
                <w:color w:val="000000"/>
                <w:kern w:val="22"/>
                <w:sz w:val="22"/>
                <w:szCs w:val="22"/>
                <w:lang w:val="en-GB"/>
              </w:rPr>
              <w:t xml:space="preserve">To </w:t>
            </w:r>
            <w:r w:rsidR="004F5E94" w:rsidRPr="00811BF4">
              <w:rPr>
                <w:color w:val="000000"/>
                <w:kern w:val="22"/>
                <w:sz w:val="22"/>
                <w:szCs w:val="22"/>
                <w:lang w:val="en-GB"/>
              </w:rPr>
              <w:t>d</w:t>
            </w:r>
            <w:r w:rsidRPr="00811BF4">
              <w:rPr>
                <w:color w:val="000000"/>
                <w:kern w:val="22"/>
                <w:sz w:val="22"/>
                <w:szCs w:val="22"/>
                <w:lang w:val="en-GB"/>
              </w:rPr>
              <w:t>o</w:t>
            </w:r>
          </w:p>
        </w:tc>
        <w:tc>
          <w:tcPr>
            <w:tcW w:w="1744" w:type="dxa"/>
            <w:tcBorders>
              <w:top w:val="single" w:sz="8" w:space="0" w:color="808080"/>
              <w:left w:val="single" w:sz="8" w:space="0" w:color="808080"/>
              <w:bottom w:val="single" w:sz="8" w:space="0" w:color="808080"/>
              <w:right w:val="single" w:sz="8" w:space="0" w:color="808080"/>
            </w:tcBorders>
            <w:shd w:val="clear" w:color="auto" w:fill="auto"/>
            <w:tcMar>
              <w:top w:w="60" w:type="dxa"/>
              <w:left w:w="60" w:type="dxa"/>
              <w:bottom w:w="60" w:type="dxa"/>
              <w:right w:w="60" w:type="dxa"/>
            </w:tcMar>
          </w:tcPr>
          <w:p w14:paraId="389BF4ED" w14:textId="77777777" w:rsidR="009226D7" w:rsidRPr="00811BF4" w:rsidRDefault="009226D7" w:rsidP="00FF437D">
            <w:pPr>
              <w:rPr>
                <w:color w:val="000000"/>
                <w:kern w:val="22"/>
                <w:sz w:val="22"/>
                <w:szCs w:val="22"/>
                <w:lang w:val="en-GB"/>
              </w:rPr>
            </w:pPr>
            <w:r w:rsidRPr="00811BF4">
              <w:rPr>
                <w:color w:val="000000"/>
                <w:kern w:val="22"/>
                <w:sz w:val="22"/>
                <w:szCs w:val="22"/>
                <w:lang w:val="en-GB"/>
              </w:rPr>
              <w:t>Medium</w:t>
            </w:r>
          </w:p>
        </w:tc>
      </w:tr>
    </w:tbl>
    <w:p w14:paraId="4841873A" w14:textId="77777777" w:rsidR="009226D7" w:rsidRPr="00811BF4" w:rsidRDefault="009226D7" w:rsidP="00462435">
      <w:pPr>
        <w:pStyle w:val="Default"/>
        <w:spacing w:line="280" w:lineRule="atLeast"/>
        <w:rPr>
          <w:rFonts w:ascii="Times New Roman" w:hAnsi="Times New Roman" w:cs="Times New Roman"/>
          <w:kern w:val="22"/>
          <w:lang w:val="en-GB"/>
        </w:rPr>
      </w:pPr>
    </w:p>
    <w:p w14:paraId="14ED8A86" w14:textId="1292CB1C" w:rsidR="00477306" w:rsidRPr="00811BF4" w:rsidRDefault="00FE6FC3" w:rsidP="00FF437D">
      <w:pPr>
        <w:jc w:val="center"/>
        <w:rPr>
          <w:kern w:val="22"/>
          <w:sz w:val="22"/>
          <w:szCs w:val="22"/>
          <w:lang w:val="en-GB"/>
        </w:rPr>
      </w:pPr>
      <w:r w:rsidRPr="00811BF4">
        <w:rPr>
          <w:kern w:val="22"/>
          <w:sz w:val="22"/>
          <w:szCs w:val="22"/>
          <w:lang w:val="en-GB"/>
        </w:rPr>
        <w:t>__________</w:t>
      </w:r>
    </w:p>
    <w:sectPr w:rsidR="00477306" w:rsidRPr="00811BF4" w:rsidSect="00DB233C">
      <w:footerReference w:type="even" r:id="rId26"/>
      <w:footerReference w:type="default" r:id="rId27"/>
      <w:footnotePr>
        <w:numFmt w:val="chicago"/>
      </w:footnotePr>
      <w:pgSz w:w="12240" w:h="15840" w:code="1"/>
      <w:pgMar w:top="1021" w:right="1440" w:bottom="1134"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85B2" w14:textId="77777777" w:rsidR="00C51906" w:rsidRDefault="00C51906">
      <w:r>
        <w:separator/>
      </w:r>
    </w:p>
  </w:endnote>
  <w:endnote w:type="continuationSeparator" w:id="0">
    <w:p w14:paraId="3E4967EE" w14:textId="77777777" w:rsidR="00C51906" w:rsidRDefault="00C51906">
      <w:r>
        <w:continuationSeparator/>
      </w:r>
    </w:p>
  </w:endnote>
  <w:endnote w:type="continuationNotice" w:id="1">
    <w:p w14:paraId="1F5F4145" w14:textId="77777777" w:rsidR="00C51906" w:rsidRDefault="00C51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Univers">
    <w:altName w:val="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A653" w14:textId="77777777" w:rsidR="00DA5F14" w:rsidRDefault="00DA5F14" w:rsidP="00403141">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6907" w14:textId="77777777" w:rsidR="00DA5F14" w:rsidRDefault="00DA5F14" w:rsidP="00811BF4">
    <w:pPr>
      <w:pStyle w:val="Footer"/>
      <w:suppressLineNumbers/>
      <w:tabs>
        <w:tab w:val="clear" w:pos="4320"/>
        <w:tab w:val="clear" w:pos="8640"/>
      </w:tabs>
      <w:suppressAutoHyphen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F140" w14:textId="77777777" w:rsidR="00DA5F14" w:rsidRDefault="00DA5F14" w:rsidP="008E377D">
    <w:pPr>
      <w:pStyle w:val="Footer"/>
      <w:tabs>
        <w:tab w:val="clear" w:pos="4320"/>
        <w:tab w:val="clear" w:pos="8640"/>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47A6" w14:textId="77777777" w:rsidR="00DA5F14" w:rsidRDefault="00DA5F14" w:rsidP="005851A3">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CD66" w14:textId="77777777" w:rsidR="00C51906" w:rsidRDefault="00C51906">
      <w:r>
        <w:separator/>
      </w:r>
    </w:p>
  </w:footnote>
  <w:footnote w:type="continuationSeparator" w:id="0">
    <w:p w14:paraId="4CE7A395" w14:textId="77777777" w:rsidR="00C51906" w:rsidRDefault="00C51906">
      <w:r>
        <w:continuationSeparator/>
      </w:r>
    </w:p>
  </w:footnote>
  <w:footnote w:type="continuationNotice" w:id="1">
    <w:p w14:paraId="302B434C" w14:textId="77777777" w:rsidR="00C51906" w:rsidRDefault="00C51906"/>
  </w:footnote>
  <w:footnote w:id="2">
    <w:p w14:paraId="4784CE5E" w14:textId="2D13BF47" w:rsidR="00DA5F14" w:rsidRPr="00811BF4" w:rsidRDefault="00DA5F14" w:rsidP="00811BF4">
      <w:pPr>
        <w:pStyle w:val="FootnoteText"/>
        <w:keepLines/>
        <w:suppressLineNumbers/>
        <w:suppressAutoHyphens/>
        <w:rPr>
          <w:sz w:val="18"/>
          <w:szCs w:val="18"/>
          <w:lang w:val="en-GB"/>
        </w:rPr>
      </w:pPr>
      <w:r w:rsidRPr="00811BF4">
        <w:rPr>
          <w:rStyle w:val="FootnoteReference"/>
          <w:szCs w:val="18"/>
          <w:u w:val="none"/>
          <w:vertAlign w:val="superscript"/>
          <w:lang w:val="en-GB"/>
        </w:rPr>
        <w:footnoteRef/>
      </w:r>
      <w:r w:rsidRPr="00811BF4">
        <w:rPr>
          <w:sz w:val="18"/>
          <w:szCs w:val="18"/>
          <w:lang w:val="en-GB"/>
        </w:rPr>
        <w:t xml:space="preserve"> National authorized users include: the ABS national focal point (NFP), the publishing authority (PA) and national authorized users (NAUs).</w:t>
      </w:r>
    </w:p>
  </w:footnote>
  <w:footnote w:id="3">
    <w:p w14:paraId="4CEDC71C" w14:textId="1402145A" w:rsidR="00DA5F14" w:rsidRPr="00811BF4" w:rsidRDefault="00DA5F14" w:rsidP="00811BF4">
      <w:pPr>
        <w:pStyle w:val="FootnoteText"/>
        <w:keepLines/>
        <w:suppressLineNumbers/>
        <w:suppressAutoHyphens/>
        <w:rPr>
          <w:sz w:val="18"/>
          <w:szCs w:val="18"/>
          <w:lang w:val="en-GB"/>
        </w:rPr>
      </w:pPr>
      <w:r w:rsidRPr="00811BF4">
        <w:rPr>
          <w:rStyle w:val="FootnoteReference"/>
          <w:szCs w:val="18"/>
          <w:u w:val="none"/>
          <w:vertAlign w:val="superscript"/>
          <w:lang w:val="en-GB"/>
        </w:rPr>
        <w:footnoteRef/>
      </w:r>
      <w:r w:rsidRPr="00811BF4">
        <w:rPr>
          <w:sz w:val="18"/>
          <w:szCs w:val="18"/>
          <w:vertAlign w:val="superscript"/>
          <w:lang w:val="en-GB"/>
        </w:rPr>
        <w:t xml:space="preserve"> </w:t>
      </w:r>
      <w:r w:rsidRPr="00811BF4">
        <w:rPr>
          <w:kern w:val="22"/>
          <w:sz w:val="18"/>
          <w:szCs w:val="18"/>
          <w:lang w:val="en-GB"/>
        </w:rPr>
        <w:t>International instruments</w:t>
      </w:r>
      <w:r>
        <w:rPr>
          <w:kern w:val="22"/>
          <w:sz w:val="18"/>
          <w:szCs w:val="18"/>
          <w:lang w:val="en-GB"/>
        </w:rPr>
        <w:t>,</w:t>
      </w:r>
      <w:r w:rsidRPr="00811BF4">
        <w:rPr>
          <w:kern w:val="22"/>
          <w:sz w:val="18"/>
          <w:szCs w:val="18"/>
          <w:lang w:val="en-GB"/>
        </w:rPr>
        <w:t xml:space="preserve"> such as: the Intergovernmental Committee on Intellectual Property of Genetic Resources, Traditional Knowledge and Folklore (WIPO IGC); the International Treaty on Plant Genetic Resources for Food and Agriculture (ITPGRFA), and their Global Information System (GLIS); the Commission on Genetic Resources for Food and Agriculture (CGRFA); the World Health Organization (WHO); and the Intergovernmental Conference on an international legally binding instrument under the </w:t>
      </w:r>
      <w:r>
        <w:rPr>
          <w:kern w:val="22"/>
          <w:sz w:val="18"/>
          <w:szCs w:val="18"/>
          <w:lang w:val="en-GB"/>
        </w:rPr>
        <w:t>United Nations</w:t>
      </w:r>
      <w:r w:rsidRPr="00E174A5">
        <w:rPr>
          <w:kern w:val="22"/>
          <w:sz w:val="18"/>
          <w:szCs w:val="18"/>
          <w:lang w:val="en-GB"/>
        </w:rPr>
        <w:t xml:space="preserve"> </w:t>
      </w:r>
      <w:r w:rsidRPr="00811BF4">
        <w:rPr>
          <w:kern w:val="22"/>
          <w:sz w:val="18"/>
          <w:szCs w:val="18"/>
          <w:lang w:val="en-GB"/>
        </w:rPr>
        <w:t>Convention on the Law of the Sea on the conservation and sustainable use of marine biological diversity of areas beyond national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CA66" w14:textId="77777777" w:rsidR="00DA5F14" w:rsidRPr="00811BF4" w:rsidRDefault="00DA5F14" w:rsidP="00353ED4">
    <w:pPr>
      <w:pStyle w:val="Header"/>
      <w:keepLines/>
      <w:suppressLineNumbers/>
      <w:tabs>
        <w:tab w:val="clear" w:pos="4320"/>
        <w:tab w:val="clear" w:pos="8640"/>
      </w:tabs>
      <w:suppressAutoHyphens/>
      <w:rPr>
        <w:noProof/>
        <w:kern w:val="22"/>
        <w:sz w:val="22"/>
        <w:szCs w:val="22"/>
        <w:lang w:val="en-GB"/>
      </w:rPr>
    </w:pPr>
    <w:r w:rsidRPr="00811BF4">
      <w:rPr>
        <w:noProof/>
        <w:kern w:val="22"/>
        <w:sz w:val="22"/>
        <w:szCs w:val="22"/>
        <w:lang w:val="en-GB"/>
      </w:rPr>
      <w:t>CBD/NP/ABSCH-IAC/2019/1/3</w:t>
    </w:r>
  </w:p>
  <w:p w14:paraId="1F459CE0" w14:textId="6267A4D3" w:rsidR="00DA5F14" w:rsidRPr="00811BF4" w:rsidRDefault="00DA5F14">
    <w:pPr>
      <w:pStyle w:val="Header"/>
      <w:keepLines/>
      <w:suppressLineNumbers/>
      <w:tabs>
        <w:tab w:val="clear" w:pos="4320"/>
        <w:tab w:val="clear" w:pos="8640"/>
      </w:tabs>
      <w:suppressAutoHyphens/>
      <w:rPr>
        <w:noProof/>
        <w:kern w:val="22"/>
        <w:sz w:val="22"/>
        <w:szCs w:val="22"/>
        <w:lang w:val="en-GB"/>
      </w:rPr>
    </w:pPr>
    <w:r w:rsidRPr="00811BF4">
      <w:rPr>
        <w:noProof/>
        <w:kern w:val="22"/>
        <w:sz w:val="22"/>
        <w:szCs w:val="22"/>
        <w:lang w:val="en-GB"/>
      </w:rPr>
      <w:t xml:space="preserve">Page </w:t>
    </w:r>
    <w:r w:rsidRPr="00CC388F">
      <w:rPr>
        <w:noProof/>
        <w:kern w:val="22"/>
        <w:sz w:val="22"/>
        <w:szCs w:val="22"/>
        <w:lang w:val="en-GB"/>
      </w:rPr>
      <w:fldChar w:fldCharType="begin"/>
    </w:r>
    <w:r w:rsidRPr="00811BF4">
      <w:rPr>
        <w:noProof/>
        <w:kern w:val="22"/>
        <w:sz w:val="22"/>
        <w:szCs w:val="22"/>
        <w:lang w:val="en-GB"/>
      </w:rPr>
      <w:instrText xml:space="preserve"> PAGE   \* MERGEFORMAT </w:instrText>
    </w:r>
    <w:r w:rsidRPr="00CC388F">
      <w:rPr>
        <w:noProof/>
        <w:kern w:val="22"/>
        <w:sz w:val="22"/>
        <w:szCs w:val="22"/>
        <w:lang w:val="en-GB"/>
      </w:rPr>
      <w:fldChar w:fldCharType="separate"/>
    </w:r>
    <w:r w:rsidRPr="00811BF4">
      <w:rPr>
        <w:noProof/>
        <w:kern w:val="22"/>
        <w:sz w:val="22"/>
        <w:szCs w:val="22"/>
        <w:lang w:val="en-GB"/>
      </w:rPr>
      <w:t>8</w:t>
    </w:r>
    <w:r w:rsidRPr="00CC388F">
      <w:rPr>
        <w:noProof/>
        <w:kern w:val="22"/>
        <w:sz w:val="22"/>
        <w:szCs w:val="22"/>
        <w:lang w:val="en-GB"/>
      </w:rPr>
      <w:fldChar w:fldCharType="end"/>
    </w:r>
  </w:p>
  <w:p w14:paraId="4C9FED7B" w14:textId="77777777" w:rsidR="00DA5F14" w:rsidRPr="00811BF4" w:rsidRDefault="00DA5F14">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FCF6" w14:textId="77777777" w:rsidR="00DA5F14" w:rsidRPr="00811BF4" w:rsidRDefault="00DA5F14" w:rsidP="008E377D">
    <w:pPr>
      <w:pStyle w:val="Header"/>
      <w:keepLines/>
      <w:suppressLineNumbers/>
      <w:tabs>
        <w:tab w:val="clear" w:pos="4320"/>
        <w:tab w:val="clear" w:pos="8640"/>
      </w:tabs>
      <w:suppressAutoHyphens/>
      <w:jc w:val="right"/>
      <w:rPr>
        <w:noProof/>
        <w:kern w:val="22"/>
        <w:sz w:val="22"/>
        <w:szCs w:val="22"/>
        <w:lang w:val="en-GB"/>
      </w:rPr>
    </w:pPr>
    <w:r w:rsidRPr="00811BF4">
      <w:rPr>
        <w:noProof/>
        <w:kern w:val="22"/>
        <w:sz w:val="22"/>
        <w:szCs w:val="22"/>
        <w:lang w:val="en-GB"/>
      </w:rPr>
      <w:t>CBD/NP/ABSCH-IAC/2019/1/3</w:t>
    </w:r>
  </w:p>
  <w:p w14:paraId="70BB26BB" w14:textId="44E2B9F9" w:rsidR="00DA5F14" w:rsidRPr="00811BF4" w:rsidRDefault="00DA5F14" w:rsidP="008E377D">
    <w:pPr>
      <w:pStyle w:val="Header"/>
      <w:keepLines/>
      <w:suppressLineNumbers/>
      <w:tabs>
        <w:tab w:val="clear" w:pos="4320"/>
        <w:tab w:val="clear" w:pos="8640"/>
      </w:tabs>
      <w:suppressAutoHyphens/>
      <w:jc w:val="right"/>
      <w:rPr>
        <w:noProof/>
        <w:kern w:val="22"/>
        <w:sz w:val="22"/>
        <w:szCs w:val="22"/>
        <w:lang w:val="en-GB"/>
      </w:rPr>
    </w:pPr>
    <w:r w:rsidRPr="00811BF4">
      <w:rPr>
        <w:noProof/>
        <w:kern w:val="22"/>
        <w:sz w:val="22"/>
        <w:szCs w:val="22"/>
        <w:lang w:val="en-GB"/>
      </w:rPr>
      <w:t xml:space="preserve">Page </w:t>
    </w:r>
    <w:r w:rsidRPr="00CC388F">
      <w:rPr>
        <w:noProof/>
        <w:kern w:val="22"/>
        <w:sz w:val="22"/>
        <w:szCs w:val="22"/>
        <w:lang w:val="en-GB"/>
      </w:rPr>
      <w:fldChar w:fldCharType="begin"/>
    </w:r>
    <w:r w:rsidRPr="00811BF4">
      <w:rPr>
        <w:noProof/>
        <w:kern w:val="22"/>
        <w:sz w:val="22"/>
        <w:szCs w:val="22"/>
        <w:lang w:val="en-GB"/>
      </w:rPr>
      <w:instrText xml:space="preserve"> PAGE   \* MERGEFORMAT </w:instrText>
    </w:r>
    <w:r w:rsidRPr="00CC388F">
      <w:rPr>
        <w:noProof/>
        <w:kern w:val="22"/>
        <w:sz w:val="22"/>
        <w:szCs w:val="22"/>
        <w:lang w:val="en-GB"/>
      </w:rPr>
      <w:fldChar w:fldCharType="separate"/>
    </w:r>
    <w:r w:rsidRPr="00811BF4">
      <w:rPr>
        <w:noProof/>
        <w:kern w:val="22"/>
        <w:sz w:val="22"/>
        <w:szCs w:val="22"/>
        <w:lang w:val="en-GB"/>
      </w:rPr>
      <w:t>11</w:t>
    </w:r>
    <w:r w:rsidRPr="00CC388F">
      <w:rPr>
        <w:noProof/>
        <w:kern w:val="22"/>
        <w:sz w:val="22"/>
        <w:szCs w:val="22"/>
        <w:lang w:val="en-GB"/>
      </w:rPr>
      <w:fldChar w:fldCharType="end"/>
    </w:r>
  </w:p>
  <w:p w14:paraId="56C9CB12" w14:textId="77777777" w:rsidR="00DA5F14" w:rsidRPr="00811BF4" w:rsidRDefault="00DA5F14" w:rsidP="00811BF4">
    <w:pPr>
      <w:pStyle w:val="Header"/>
      <w:keepLines/>
      <w:suppressLineNumbers/>
      <w:tabs>
        <w:tab w:val="clear" w:pos="4320"/>
        <w:tab w:val="clear" w:pos="8640"/>
      </w:tabs>
      <w:suppressAutoHyphens/>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34B1C"/>
    <w:multiLevelType w:val="hybridMultilevel"/>
    <w:tmpl w:val="509CFD94"/>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AF12AC"/>
    <w:multiLevelType w:val="hybridMultilevel"/>
    <w:tmpl w:val="2B9AF892"/>
    <w:lvl w:ilvl="0" w:tplc="BE8A2A3C">
      <w:start w:val="1"/>
      <w:numFmt w:val="bullet"/>
      <w:lvlText w:val="•"/>
      <w:lvlJc w:val="left"/>
      <w:pPr>
        <w:tabs>
          <w:tab w:val="num" w:pos="720"/>
        </w:tabs>
        <w:ind w:left="720" w:hanging="360"/>
      </w:pPr>
      <w:rPr>
        <w:rFonts w:ascii="Arial" w:hAnsi="Arial" w:hint="default"/>
      </w:rPr>
    </w:lvl>
    <w:lvl w:ilvl="1" w:tplc="CE788F3A" w:tentative="1">
      <w:start w:val="1"/>
      <w:numFmt w:val="bullet"/>
      <w:lvlText w:val="•"/>
      <w:lvlJc w:val="left"/>
      <w:pPr>
        <w:tabs>
          <w:tab w:val="num" w:pos="1440"/>
        </w:tabs>
        <w:ind w:left="1440" w:hanging="360"/>
      </w:pPr>
      <w:rPr>
        <w:rFonts w:ascii="Arial" w:hAnsi="Arial" w:hint="default"/>
      </w:rPr>
    </w:lvl>
    <w:lvl w:ilvl="2" w:tplc="2D08E326" w:tentative="1">
      <w:start w:val="1"/>
      <w:numFmt w:val="bullet"/>
      <w:lvlText w:val="•"/>
      <w:lvlJc w:val="left"/>
      <w:pPr>
        <w:tabs>
          <w:tab w:val="num" w:pos="2160"/>
        </w:tabs>
        <w:ind w:left="2160" w:hanging="360"/>
      </w:pPr>
      <w:rPr>
        <w:rFonts w:ascii="Arial" w:hAnsi="Arial" w:hint="default"/>
      </w:rPr>
    </w:lvl>
    <w:lvl w:ilvl="3" w:tplc="EBBE961A" w:tentative="1">
      <w:start w:val="1"/>
      <w:numFmt w:val="bullet"/>
      <w:lvlText w:val="•"/>
      <w:lvlJc w:val="left"/>
      <w:pPr>
        <w:tabs>
          <w:tab w:val="num" w:pos="2880"/>
        </w:tabs>
        <w:ind w:left="2880" w:hanging="360"/>
      </w:pPr>
      <w:rPr>
        <w:rFonts w:ascii="Arial" w:hAnsi="Arial" w:hint="default"/>
      </w:rPr>
    </w:lvl>
    <w:lvl w:ilvl="4" w:tplc="CC54370A" w:tentative="1">
      <w:start w:val="1"/>
      <w:numFmt w:val="bullet"/>
      <w:lvlText w:val="•"/>
      <w:lvlJc w:val="left"/>
      <w:pPr>
        <w:tabs>
          <w:tab w:val="num" w:pos="3600"/>
        </w:tabs>
        <w:ind w:left="3600" w:hanging="360"/>
      </w:pPr>
      <w:rPr>
        <w:rFonts w:ascii="Arial" w:hAnsi="Arial" w:hint="default"/>
      </w:rPr>
    </w:lvl>
    <w:lvl w:ilvl="5" w:tplc="F42CCC96" w:tentative="1">
      <w:start w:val="1"/>
      <w:numFmt w:val="bullet"/>
      <w:lvlText w:val="•"/>
      <w:lvlJc w:val="left"/>
      <w:pPr>
        <w:tabs>
          <w:tab w:val="num" w:pos="4320"/>
        </w:tabs>
        <w:ind w:left="4320" w:hanging="360"/>
      </w:pPr>
      <w:rPr>
        <w:rFonts w:ascii="Arial" w:hAnsi="Arial" w:hint="default"/>
      </w:rPr>
    </w:lvl>
    <w:lvl w:ilvl="6" w:tplc="4262FF06" w:tentative="1">
      <w:start w:val="1"/>
      <w:numFmt w:val="bullet"/>
      <w:lvlText w:val="•"/>
      <w:lvlJc w:val="left"/>
      <w:pPr>
        <w:tabs>
          <w:tab w:val="num" w:pos="5040"/>
        </w:tabs>
        <w:ind w:left="5040" w:hanging="360"/>
      </w:pPr>
      <w:rPr>
        <w:rFonts w:ascii="Arial" w:hAnsi="Arial" w:hint="default"/>
      </w:rPr>
    </w:lvl>
    <w:lvl w:ilvl="7" w:tplc="38404BD0" w:tentative="1">
      <w:start w:val="1"/>
      <w:numFmt w:val="bullet"/>
      <w:lvlText w:val="•"/>
      <w:lvlJc w:val="left"/>
      <w:pPr>
        <w:tabs>
          <w:tab w:val="num" w:pos="5760"/>
        </w:tabs>
        <w:ind w:left="5760" w:hanging="360"/>
      </w:pPr>
      <w:rPr>
        <w:rFonts w:ascii="Arial" w:hAnsi="Arial" w:hint="default"/>
      </w:rPr>
    </w:lvl>
    <w:lvl w:ilvl="8" w:tplc="D5523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13A58"/>
    <w:multiLevelType w:val="hybridMultilevel"/>
    <w:tmpl w:val="3AC062E2"/>
    <w:lvl w:ilvl="0" w:tplc="ECEA6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1471E"/>
    <w:multiLevelType w:val="hybridMultilevel"/>
    <w:tmpl w:val="F8C43AA6"/>
    <w:lvl w:ilvl="0" w:tplc="538C795C">
      <w:start w:val="1"/>
      <w:numFmt w:val="decimal"/>
      <w:lvlText w:val="%1."/>
      <w:lvlJc w:val="left"/>
      <w:pPr>
        <w:tabs>
          <w:tab w:val="num" w:pos="720"/>
        </w:tabs>
        <w:ind w:left="720" w:hanging="360"/>
      </w:pPr>
    </w:lvl>
    <w:lvl w:ilvl="1" w:tplc="3ABE1002" w:tentative="1">
      <w:start w:val="1"/>
      <w:numFmt w:val="decimal"/>
      <w:lvlText w:val="%2."/>
      <w:lvlJc w:val="left"/>
      <w:pPr>
        <w:tabs>
          <w:tab w:val="num" w:pos="1440"/>
        </w:tabs>
        <w:ind w:left="1440" w:hanging="360"/>
      </w:pPr>
    </w:lvl>
    <w:lvl w:ilvl="2" w:tplc="6D18B63C" w:tentative="1">
      <w:start w:val="1"/>
      <w:numFmt w:val="decimal"/>
      <w:lvlText w:val="%3."/>
      <w:lvlJc w:val="left"/>
      <w:pPr>
        <w:tabs>
          <w:tab w:val="num" w:pos="2160"/>
        </w:tabs>
        <w:ind w:left="2160" w:hanging="360"/>
      </w:pPr>
    </w:lvl>
    <w:lvl w:ilvl="3" w:tplc="C9009A80" w:tentative="1">
      <w:start w:val="1"/>
      <w:numFmt w:val="decimal"/>
      <w:lvlText w:val="%4."/>
      <w:lvlJc w:val="left"/>
      <w:pPr>
        <w:tabs>
          <w:tab w:val="num" w:pos="2880"/>
        </w:tabs>
        <w:ind w:left="2880" w:hanging="360"/>
      </w:pPr>
    </w:lvl>
    <w:lvl w:ilvl="4" w:tplc="9D0AFA24" w:tentative="1">
      <w:start w:val="1"/>
      <w:numFmt w:val="decimal"/>
      <w:lvlText w:val="%5."/>
      <w:lvlJc w:val="left"/>
      <w:pPr>
        <w:tabs>
          <w:tab w:val="num" w:pos="3600"/>
        </w:tabs>
        <w:ind w:left="3600" w:hanging="360"/>
      </w:pPr>
    </w:lvl>
    <w:lvl w:ilvl="5" w:tplc="EFCADAF8" w:tentative="1">
      <w:start w:val="1"/>
      <w:numFmt w:val="decimal"/>
      <w:lvlText w:val="%6."/>
      <w:lvlJc w:val="left"/>
      <w:pPr>
        <w:tabs>
          <w:tab w:val="num" w:pos="4320"/>
        </w:tabs>
        <w:ind w:left="4320" w:hanging="360"/>
      </w:pPr>
    </w:lvl>
    <w:lvl w:ilvl="6" w:tplc="DFEAAB4E" w:tentative="1">
      <w:start w:val="1"/>
      <w:numFmt w:val="decimal"/>
      <w:lvlText w:val="%7."/>
      <w:lvlJc w:val="left"/>
      <w:pPr>
        <w:tabs>
          <w:tab w:val="num" w:pos="5040"/>
        </w:tabs>
        <w:ind w:left="5040" w:hanging="360"/>
      </w:pPr>
    </w:lvl>
    <w:lvl w:ilvl="7" w:tplc="50402FA0" w:tentative="1">
      <w:start w:val="1"/>
      <w:numFmt w:val="decimal"/>
      <w:lvlText w:val="%8."/>
      <w:lvlJc w:val="left"/>
      <w:pPr>
        <w:tabs>
          <w:tab w:val="num" w:pos="5760"/>
        </w:tabs>
        <w:ind w:left="5760" w:hanging="360"/>
      </w:pPr>
    </w:lvl>
    <w:lvl w:ilvl="8" w:tplc="60726E8C" w:tentative="1">
      <w:start w:val="1"/>
      <w:numFmt w:val="decimal"/>
      <w:lvlText w:val="%9."/>
      <w:lvlJc w:val="left"/>
      <w:pPr>
        <w:tabs>
          <w:tab w:val="num" w:pos="6480"/>
        </w:tabs>
        <w:ind w:left="6480" w:hanging="360"/>
      </w:pPr>
    </w:lvl>
  </w:abstractNum>
  <w:abstractNum w:abstractNumId="4" w15:restartNumberingAfterBreak="0">
    <w:nsid w:val="34316785"/>
    <w:multiLevelType w:val="hybridMultilevel"/>
    <w:tmpl w:val="54523380"/>
    <w:lvl w:ilvl="0" w:tplc="2402ED64">
      <w:start w:val="1"/>
      <w:numFmt w:val="bullet"/>
      <w:lvlText w:val="•"/>
      <w:lvlJc w:val="left"/>
      <w:pPr>
        <w:tabs>
          <w:tab w:val="num" w:pos="720"/>
        </w:tabs>
        <w:ind w:left="720" w:hanging="360"/>
      </w:pPr>
      <w:rPr>
        <w:rFonts w:ascii="Arial" w:hAnsi="Arial" w:hint="default"/>
      </w:rPr>
    </w:lvl>
    <w:lvl w:ilvl="1" w:tplc="C680CABE" w:tentative="1">
      <w:start w:val="1"/>
      <w:numFmt w:val="bullet"/>
      <w:lvlText w:val="•"/>
      <w:lvlJc w:val="left"/>
      <w:pPr>
        <w:tabs>
          <w:tab w:val="num" w:pos="1440"/>
        </w:tabs>
        <w:ind w:left="1440" w:hanging="360"/>
      </w:pPr>
      <w:rPr>
        <w:rFonts w:ascii="Arial" w:hAnsi="Arial" w:hint="default"/>
      </w:rPr>
    </w:lvl>
    <w:lvl w:ilvl="2" w:tplc="92148108" w:tentative="1">
      <w:start w:val="1"/>
      <w:numFmt w:val="bullet"/>
      <w:lvlText w:val="•"/>
      <w:lvlJc w:val="left"/>
      <w:pPr>
        <w:tabs>
          <w:tab w:val="num" w:pos="2160"/>
        </w:tabs>
        <w:ind w:left="2160" w:hanging="360"/>
      </w:pPr>
      <w:rPr>
        <w:rFonts w:ascii="Arial" w:hAnsi="Arial" w:hint="default"/>
      </w:rPr>
    </w:lvl>
    <w:lvl w:ilvl="3" w:tplc="915620B0" w:tentative="1">
      <w:start w:val="1"/>
      <w:numFmt w:val="bullet"/>
      <w:lvlText w:val="•"/>
      <w:lvlJc w:val="left"/>
      <w:pPr>
        <w:tabs>
          <w:tab w:val="num" w:pos="2880"/>
        </w:tabs>
        <w:ind w:left="2880" w:hanging="360"/>
      </w:pPr>
      <w:rPr>
        <w:rFonts w:ascii="Arial" w:hAnsi="Arial" w:hint="default"/>
      </w:rPr>
    </w:lvl>
    <w:lvl w:ilvl="4" w:tplc="5564399C" w:tentative="1">
      <w:start w:val="1"/>
      <w:numFmt w:val="bullet"/>
      <w:lvlText w:val="•"/>
      <w:lvlJc w:val="left"/>
      <w:pPr>
        <w:tabs>
          <w:tab w:val="num" w:pos="3600"/>
        </w:tabs>
        <w:ind w:left="3600" w:hanging="360"/>
      </w:pPr>
      <w:rPr>
        <w:rFonts w:ascii="Arial" w:hAnsi="Arial" w:hint="default"/>
      </w:rPr>
    </w:lvl>
    <w:lvl w:ilvl="5" w:tplc="9566DB08" w:tentative="1">
      <w:start w:val="1"/>
      <w:numFmt w:val="bullet"/>
      <w:lvlText w:val="•"/>
      <w:lvlJc w:val="left"/>
      <w:pPr>
        <w:tabs>
          <w:tab w:val="num" w:pos="4320"/>
        </w:tabs>
        <w:ind w:left="4320" w:hanging="360"/>
      </w:pPr>
      <w:rPr>
        <w:rFonts w:ascii="Arial" w:hAnsi="Arial" w:hint="default"/>
      </w:rPr>
    </w:lvl>
    <w:lvl w:ilvl="6" w:tplc="3BCA0FE0" w:tentative="1">
      <w:start w:val="1"/>
      <w:numFmt w:val="bullet"/>
      <w:lvlText w:val="•"/>
      <w:lvlJc w:val="left"/>
      <w:pPr>
        <w:tabs>
          <w:tab w:val="num" w:pos="5040"/>
        </w:tabs>
        <w:ind w:left="5040" w:hanging="360"/>
      </w:pPr>
      <w:rPr>
        <w:rFonts w:ascii="Arial" w:hAnsi="Arial" w:hint="default"/>
      </w:rPr>
    </w:lvl>
    <w:lvl w:ilvl="7" w:tplc="46E652E0" w:tentative="1">
      <w:start w:val="1"/>
      <w:numFmt w:val="bullet"/>
      <w:lvlText w:val="•"/>
      <w:lvlJc w:val="left"/>
      <w:pPr>
        <w:tabs>
          <w:tab w:val="num" w:pos="5760"/>
        </w:tabs>
        <w:ind w:left="5760" w:hanging="360"/>
      </w:pPr>
      <w:rPr>
        <w:rFonts w:ascii="Arial" w:hAnsi="Arial" w:hint="default"/>
      </w:rPr>
    </w:lvl>
    <w:lvl w:ilvl="8" w:tplc="C458DD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317BBD"/>
    <w:multiLevelType w:val="hybridMultilevel"/>
    <w:tmpl w:val="2754227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946172"/>
    <w:multiLevelType w:val="hybridMultilevel"/>
    <w:tmpl w:val="509CFD94"/>
    <w:lvl w:ilvl="0" w:tplc="10090015">
      <w:start w:val="1"/>
      <w:numFmt w:val="upperLetter"/>
      <w:lvlText w:val="%1."/>
      <w:lvlJc w:val="left"/>
      <w:pPr>
        <w:ind w:left="3054" w:hanging="360"/>
      </w:pPr>
      <w:rPr>
        <w:rFonts w:hint="default"/>
      </w:rPr>
    </w:lvl>
    <w:lvl w:ilvl="1" w:tplc="10090019">
      <w:start w:val="1"/>
      <w:numFmt w:val="lowerLetter"/>
      <w:lvlText w:val="%2."/>
      <w:lvlJc w:val="left"/>
      <w:pPr>
        <w:ind w:left="3774" w:hanging="360"/>
      </w:pPr>
    </w:lvl>
    <w:lvl w:ilvl="2" w:tplc="1009001B" w:tentative="1">
      <w:start w:val="1"/>
      <w:numFmt w:val="lowerRoman"/>
      <w:lvlText w:val="%3."/>
      <w:lvlJc w:val="right"/>
      <w:pPr>
        <w:ind w:left="4494" w:hanging="180"/>
      </w:pPr>
    </w:lvl>
    <w:lvl w:ilvl="3" w:tplc="1009000F" w:tentative="1">
      <w:start w:val="1"/>
      <w:numFmt w:val="decimal"/>
      <w:lvlText w:val="%4."/>
      <w:lvlJc w:val="left"/>
      <w:pPr>
        <w:ind w:left="5214" w:hanging="360"/>
      </w:pPr>
    </w:lvl>
    <w:lvl w:ilvl="4" w:tplc="10090019" w:tentative="1">
      <w:start w:val="1"/>
      <w:numFmt w:val="lowerLetter"/>
      <w:lvlText w:val="%5."/>
      <w:lvlJc w:val="left"/>
      <w:pPr>
        <w:ind w:left="5934" w:hanging="360"/>
      </w:pPr>
    </w:lvl>
    <w:lvl w:ilvl="5" w:tplc="1009001B" w:tentative="1">
      <w:start w:val="1"/>
      <w:numFmt w:val="lowerRoman"/>
      <w:lvlText w:val="%6."/>
      <w:lvlJc w:val="right"/>
      <w:pPr>
        <w:ind w:left="6654" w:hanging="180"/>
      </w:pPr>
    </w:lvl>
    <w:lvl w:ilvl="6" w:tplc="1009000F" w:tentative="1">
      <w:start w:val="1"/>
      <w:numFmt w:val="decimal"/>
      <w:lvlText w:val="%7."/>
      <w:lvlJc w:val="left"/>
      <w:pPr>
        <w:ind w:left="7374" w:hanging="360"/>
      </w:pPr>
    </w:lvl>
    <w:lvl w:ilvl="7" w:tplc="10090019" w:tentative="1">
      <w:start w:val="1"/>
      <w:numFmt w:val="lowerLetter"/>
      <w:lvlText w:val="%8."/>
      <w:lvlJc w:val="left"/>
      <w:pPr>
        <w:ind w:left="8094" w:hanging="360"/>
      </w:pPr>
    </w:lvl>
    <w:lvl w:ilvl="8" w:tplc="1009001B" w:tentative="1">
      <w:start w:val="1"/>
      <w:numFmt w:val="lowerRoman"/>
      <w:lvlText w:val="%9."/>
      <w:lvlJc w:val="right"/>
      <w:pPr>
        <w:ind w:left="8814" w:hanging="180"/>
      </w:pPr>
    </w:lvl>
  </w:abstractNum>
  <w:abstractNum w:abstractNumId="7" w15:restartNumberingAfterBreak="0">
    <w:nsid w:val="4E0442B4"/>
    <w:multiLevelType w:val="multilevel"/>
    <w:tmpl w:val="4FFA8CF8"/>
    <w:lvl w:ilvl="0">
      <w:start w:val="1"/>
      <w:numFmt w:val="decimal"/>
      <w:pStyle w:val="Para1"/>
      <w:lvlText w:val="%1."/>
      <w:lvlJc w:val="left"/>
      <w:pPr>
        <w:tabs>
          <w:tab w:val="num" w:pos="644"/>
        </w:tabs>
        <w:ind w:left="284" w:firstLine="0"/>
      </w:pPr>
      <w:rPr>
        <w:rFonts w:ascii="Times New Roman" w:hAnsi="Times New Roman" w:hint="default"/>
        <w:b w:val="0"/>
        <w:i w:val="0"/>
        <w:color w:val="auto"/>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76C23D9"/>
    <w:multiLevelType w:val="hybridMultilevel"/>
    <w:tmpl w:val="CCA675B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F673976"/>
    <w:multiLevelType w:val="hybridMultilevel"/>
    <w:tmpl w:val="66AC41D6"/>
    <w:lvl w:ilvl="0" w:tplc="30B2A2BE">
      <w:start w:val="1"/>
      <w:numFmt w:val="bullet"/>
      <w:lvlText w:val="•"/>
      <w:lvlJc w:val="left"/>
      <w:pPr>
        <w:tabs>
          <w:tab w:val="num" w:pos="720"/>
        </w:tabs>
        <w:ind w:left="720" w:hanging="360"/>
      </w:pPr>
      <w:rPr>
        <w:rFonts w:ascii="Arial" w:hAnsi="Arial" w:hint="default"/>
      </w:rPr>
    </w:lvl>
    <w:lvl w:ilvl="1" w:tplc="05CCDFB8" w:tentative="1">
      <w:start w:val="1"/>
      <w:numFmt w:val="bullet"/>
      <w:lvlText w:val="•"/>
      <w:lvlJc w:val="left"/>
      <w:pPr>
        <w:tabs>
          <w:tab w:val="num" w:pos="1440"/>
        </w:tabs>
        <w:ind w:left="1440" w:hanging="360"/>
      </w:pPr>
      <w:rPr>
        <w:rFonts w:ascii="Arial" w:hAnsi="Arial" w:hint="default"/>
      </w:rPr>
    </w:lvl>
    <w:lvl w:ilvl="2" w:tplc="595CB07E" w:tentative="1">
      <w:start w:val="1"/>
      <w:numFmt w:val="bullet"/>
      <w:lvlText w:val="•"/>
      <w:lvlJc w:val="left"/>
      <w:pPr>
        <w:tabs>
          <w:tab w:val="num" w:pos="2160"/>
        </w:tabs>
        <w:ind w:left="2160" w:hanging="360"/>
      </w:pPr>
      <w:rPr>
        <w:rFonts w:ascii="Arial" w:hAnsi="Arial" w:hint="default"/>
      </w:rPr>
    </w:lvl>
    <w:lvl w:ilvl="3" w:tplc="72B4E97C" w:tentative="1">
      <w:start w:val="1"/>
      <w:numFmt w:val="bullet"/>
      <w:lvlText w:val="•"/>
      <w:lvlJc w:val="left"/>
      <w:pPr>
        <w:tabs>
          <w:tab w:val="num" w:pos="2880"/>
        </w:tabs>
        <w:ind w:left="2880" w:hanging="360"/>
      </w:pPr>
      <w:rPr>
        <w:rFonts w:ascii="Arial" w:hAnsi="Arial" w:hint="default"/>
      </w:rPr>
    </w:lvl>
    <w:lvl w:ilvl="4" w:tplc="DDB892F8" w:tentative="1">
      <w:start w:val="1"/>
      <w:numFmt w:val="bullet"/>
      <w:lvlText w:val="•"/>
      <w:lvlJc w:val="left"/>
      <w:pPr>
        <w:tabs>
          <w:tab w:val="num" w:pos="3600"/>
        </w:tabs>
        <w:ind w:left="3600" w:hanging="360"/>
      </w:pPr>
      <w:rPr>
        <w:rFonts w:ascii="Arial" w:hAnsi="Arial" w:hint="default"/>
      </w:rPr>
    </w:lvl>
    <w:lvl w:ilvl="5" w:tplc="CA360738" w:tentative="1">
      <w:start w:val="1"/>
      <w:numFmt w:val="bullet"/>
      <w:lvlText w:val="•"/>
      <w:lvlJc w:val="left"/>
      <w:pPr>
        <w:tabs>
          <w:tab w:val="num" w:pos="4320"/>
        </w:tabs>
        <w:ind w:left="4320" w:hanging="360"/>
      </w:pPr>
      <w:rPr>
        <w:rFonts w:ascii="Arial" w:hAnsi="Arial" w:hint="default"/>
      </w:rPr>
    </w:lvl>
    <w:lvl w:ilvl="6" w:tplc="31E0D2AA" w:tentative="1">
      <w:start w:val="1"/>
      <w:numFmt w:val="bullet"/>
      <w:lvlText w:val="•"/>
      <w:lvlJc w:val="left"/>
      <w:pPr>
        <w:tabs>
          <w:tab w:val="num" w:pos="5040"/>
        </w:tabs>
        <w:ind w:left="5040" w:hanging="360"/>
      </w:pPr>
      <w:rPr>
        <w:rFonts w:ascii="Arial" w:hAnsi="Arial" w:hint="default"/>
      </w:rPr>
    </w:lvl>
    <w:lvl w:ilvl="7" w:tplc="3F503CBA" w:tentative="1">
      <w:start w:val="1"/>
      <w:numFmt w:val="bullet"/>
      <w:lvlText w:val="•"/>
      <w:lvlJc w:val="left"/>
      <w:pPr>
        <w:tabs>
          <w:tab w:val="num" w:pos="5760"/>
        </w:tabs>
        <w:ind w:left="5760" w:hanging="360"/>
      </w:pPr>
      <w:rPr>
        <w:rFonts w:ascii="Arial" w:hAnsi="Arial" w:hint="default"/>
      </w:rPr>
    </w:lvl>
    <w:lvl w:ilvl="8" w:tplc="39AA77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5A7368"/>
    <w:multiLevelType w:val="hybridMultilevel"/>
    <w:tmpl w:val="3D987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26B86"/>
    <w:multiLevelType w:val="hybridMultilevel"/>
    <w:tmpl w:val="EEEC5CB4"/>
    <w:lvl w:ilvl="0" w:tplc="2E4694CC">
      <w:start w:val="1"/>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96081B"/>
    <w:multiLevelType w:val="hybridMultilevel"/>
    <w:tmpl w:val="57744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57C6E"/>
    <w:multiLevelType w:val="multilevel"/>
    <w:tmpl w:val="CD5E305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705B17AA"/>
    <w:multiLevelType w:val="hybridMultilevel"/>
    <w:tmpl w:val="FFA86FF4"/>
    <w:lvl w:ilvl="0" w:tplc="871A5A14">
      <w:start w:val="1"/>
      <w:numFmt w:val="bullet"/>
      <w:lvlText w:val="•"/>
      <w:lvlJc w:val="left"/>
      <w:pPr>
        <w:tabs>
          <w:tab w:val="num" w:pos="720"/>
        </w:tabs>
        <w:ind w:left="720" w:hanging="360"/>
      </w:pPr>
      <w:rPr>
        <w:rFonts w:ascii="Arial" w:hAnsi="Arial" w:hint="default"/>
      </w:rPr>
    </w:lvl>
    <w:lvl w:ilvl="1" w:tplc="31DE8C8C" w:tentative="1">
      <w:start w:val="1"/>
      <w:numFmt w:val="bullet"/>
      <w:lvlText w:val="•"/>
      <w:lvlJc w:val="left"/>
      <w:pPr>
        <w:tabs>
          <w:tab w:val="num" w:pos="1440"/>
        </w:tabs>
        <w:ind w:left="1440" w:hanging="360"/>
      </w:pPr>
      <w:rPr>
        <w:rFonts w:ascii="Arial" w:hAnsi="Arial" w:hint="default"/>
      </w:rPr>
    </w:lvl>
    <w:lvl w:ilvl="2" w:tplc="447EFBBA" w:tentative="1">
      <w:start w:val="1"/>
      <w:numFmt w:val="bullet"/>
      <w:lvlText w:val="•"/>
      <w:lvlJc w:val="left"/>
      <w:pPr>
        <w:tabs>
          <w:tab w:val="num" w:pos="2160"/>
        </w:tabs>
        <w:ind w:left="2160" w:hanging="360"/>
      </w:pPr>
      <w:rPr>
        <w:rFonts w:ascii="Arial" w:hAnsi="Arial" w:hint="default"/>
      </w:rPr>
    </w:lvl>
    <w:lvl w:ilvl="3" w:tplc="C4242754" w:tentative="1">
      <w:start w:val="1"/>
      <w:numFmt w:val="bullet"/>
      <w:lvlText w:val="•"/>
      <w:lvlJc w:val="left"/>
      <w:pPr>
        <w:tabs>
          <w:tab w:val="num" w:pos="2880"/>
        </w:tabs>
        <w:ind w:left="2880" w:hanging="360"/>
      </w:pPr>
      <w:rPr>
        <w:rFonts w:ascii="Arial" w:hAnsi="Arial" w:hint="default"/>
      </w:rPr>
    </w:lvl>
    <w:lvl w:ilvl="4" w:tplc="2116CDB4" w:tentative="1">
      <w:start w:val="1"/>
      <w:numFmt w:val="bullet"/>
      <w:lvlText w:val="•"/>
      <w:lvlJc w:val="left"/>
      <w:pPr>
        <w:tabs>
          <w:tab w:val="num" w:pos="3600"/>
        </w:tabs>
        <w:ind w:left="3600" w:hanging="360"/>
      </w:pPr>
      <w:rPr>
        <w:rFonts w:ascii="Arial" w:hAnsi="Arial" w:hint="default"/>
      </w:rPr>
    </w:lvl>
    <w:lvl w:ilvl="5" w:tplc="26060324" w:tentative="1">
      <w:start w:val="1"/>
      <w:numFmt w:val="bullet"/>
      <w:lvlText w:val="•"/>
      <w:lvlJc w:val="left"/>
      <w:pPr>
        <w:tabs>
          <w:tab w:val="num" w:pos="4320"/>
        </w:tabs>
        <w:ind w:left="4320" w:hanging="360"/>
      </w:pPr>
      <w:rPr>
        <w:rFonts w:ascii="Arial" w:hAnsi="Arial" w:hint="default"/>
      </w:rPr>
    </w:lvl>
    <w:lvl w:ilvl="6" w:tplc="F62209D2" w:tentative="1">
      <w:start w:val="1"/>
      <w:numFmt w:val="bullet"/>
      <w:lvlText w:val="•"/>
      <w:lvlJc w:val="left"/>
      <w:pPr>
        <w:tabs>
          <w:tab w:val="num" w:pos="5040"/>
        </w:tabs>
        <w:ind w:left="5040" w:hanging="360"/>
      </w:pPr>
      <w:rPr>
        <w:rFonts w:ascii="Arial" w:hAnsi="Arial" w:hint="default"/>
      </w:rPr>
    </w:lvl>
    <w:lvl w:ilvl="7" w:tplc="279297A0" w:tentative="1">
      <w:start w:val="1"/>
      <w:numFmt w:val="bullet"/>
      <w:lvlText w:val="•"/>
      <w:lvlJc w:val="left"/>
      <w:pPr>
        <w:tabs>
          <w:tab w:val="num" w:pos="5760"/>
        </w:tabs>
        <w:ind w:left="5760" w:hanging="360"/>
      </w:pPr>
      <w:rPr>
        <w:rFonts w:ascii="Arial" w:hAnsi="Arial" w:hint="default"/>
      </w:rPr>
    </w:lvl>
    <w:lvl w:ilvl="8" w:tplc="594066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60610F"/>
    <w:multiLevelType w:val="hybridMultilevel"/>
    <w:tmpl w:val="A33A67FC"/>
    <w:styleLink w:val="ImportedStyle2"/>
    <w:lvl w:ilvl="0" w:tplc="C9E8861C">
      <w:start w:val="1"/>
      <w:numFmt w:val="upperLetter"/>
      <w:lvlText w:val="%1."/>
      <w:lvlJc w:val="left"/>
      <w:pPr>
        <w:tabs>
          <w:tab w:val="left" w:pos="3690"/>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4C7EFEF8">
      <w:start w:val="1"/>
      <w:numFmt w:val="lowerLetter"/>
      <w:lvlText w:val="%2."/>
      <w:lvlJc w:val="left"/>
      <w:pPr>
        <w:tabs>
          <w:tab w:val="left" w:pos="369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F4227636">
      <w:start w:val="1"/>
      <w:numFmt w:val="lowerRoman"/>
      <w:lvlText w:val="%3."/>
      <w:lvlJc w:val="left"/>
      <w:pPr>
        <w:tabs>
          <w:tab w:val="left" w:pos="3690"/>
        </w:tabs>
        <w:ind w:left="1800" w:hanging="274"/>
      </w:pPr>
      <w:rPr>
        <w:rFonts w:hAnsi="Arial Unicode MS"/>
        <w:b/>
        <w:bCs/>
        <w:caps w:val="0"/>
        <w:smallCaps w:val="0"/>
        <w:strike w:val="0"/>
        <w:dstrike w:val="0"/>
        <w:color w:val="000000"/>
        <w:spacing w:val="0"/>
        <w:w w:val="100"/>
        <w:kern w:val="0"/>
        <w:position w:val="0"/>
        <w:highlight w:val="none"/>
        <w:vertAlign w:val="baseline"/>
      </w:rPr>
    </w:lvl>
    <w:lvl w:ilvl="3" w:tplc="94CE2C6A">
      <w:start w:val="1"/>
      <w:numFmt w:val="decimal"/>
      <w:lvlText w:val="%4."/>
      <w:lvlJc w:val="left"/>
      <w:pPr>
        <w:tabs>
          <w:tab w:val="left" w:pos="369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44528C76">
      <w:start w:val="1"/>
      <w:numFmt w:val="lowerLetter"/>
      <w:lvlText w:val="%5."/>
      <w:lvlJc w:val="left"/>
      <w:pPr>
        <w:tabs>
          <w:tab w:val="left" w:pos="369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0B263092">
      <w:start w:val="1"/>
      <w:numFmt w:val="lowerRoman"/>
      <w:lvlText w:val="%6."/>
      <w:lvlJc w:val="left"/>
      <w:pPr>
        <w:tabs>
          <w:tab w:val="left" w:pos="3690"/>
        </w:tabs>
        <w:ind w:left="3960" w:hanging="274"/>
      </w:pPr>
      <w:rPr>
        <w:rFonts w:hAnsi="Arial Unicode MS"/>
        <w:b/>
        <w:bCs/>
        <w:caps w:val="0"/>
        <w:smallCaps w:val="0"/>
        <w:strike w:val="0"/>
        <w:dstrike w:val="0"/>
        <w:color w:val="000000"/>
        <w:spacing w:val="0"/>
        <w:w w:val="100"/>
        <w:kern w:val="0"/>
        <w:position w:val="0"/>
        <w:highlight w:val="none"/>
        <w:vertAlign w:val="baseline"/>
      </w:rPr>
    </w:lvl>
    <w:lvl w:ilvl="6" w:tplc="A44EC128">
      <w:start w:val="1"/>
      <w:numFmt w:val="decimal"/>
      <w:lvlText w:val="%7."/>
      <w:lvlJc w:val="left"/>
      <w:pPr>
        <w:tabs>
          <w:tab w:val="left" w:pos="369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BB9AB730">
      <w:start w:val="1"/>
      <w:numFmt w:val="lowerLetter"/>
      <w:lvlText w:val="%8."/>
      <w:lvlJc w:val="left"/>
      <w:pPr>
        <w:tabs>
          <w:tab w:val="left" w:pos="369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5F2ED862">
      <w:start w:val="1"/>
      <w:numFmt w:val="lowerRoman"/>
      <w:lvlText w:val="%9."/>
      <w:lvlJc w:val="left"/>
      <w:pPr>
        <w:tabs>
          <w:tab w:val="left" w:pos="3690"/>
        </w:tabs>
        <w:ind w:left="6120"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7F857518"/>
    <w:multiLevelType w:val="hybridMultilevel"/>
    <w:tmpl w:val="4BD0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5"/>
  </w:num>
  <w:num w:numId="4">
    <w:abstractNumId w:val="7"/>
  </w:num>
  <w:num w:numId="5">
    <w:abstractNumId w:val="7"/>
  </w:num>
  <w:num w:numId="6">
    <w:abstractNumId w:val="7"/>
  </w:num>
  <w:num w:numId="7">
    <w:abstractNumId w:val="13"/>
  </w:num>
  <w:num w:numId="8">
    <w:abstractNumId w:val="2"/>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7"/>
  </w:num>
  <w:num w:numId="14">
    <w:abstractNumId w:val="7"/>
  </w:num>
  <w:num w:numId="15">
    <w:abstractNumId w:val="7"/>
  </w:num>
  <w:num w:numId="16">
    <w:abstractNumId w:val="14"/>
  </w:num>
  <w:num w:numId="17">
    <w:abstractNumId w:val="4"/>
  </w:num>
  <w:num w:numId="18">
    <w:abstractNumId w:val="1"/>
  </w:num>
  <w:num w:numId="19">
    <w:abstractNumId w:val="9"/>
  </w:num>
  <w:num w:numId="20">
    <w:abstractNumId w:val="3"/>
  </w:num>
  <w:num w:numId="21">
    <w:abstractNumId w:val="12"/>
  </w:num>
  <w:num w:numId="22">
    <w:abstractNumId w:val="10"/>
  </w:num>
  <w:num w:numId="23">
    <w:abstractNumId w:val="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16"/>
  </w:num>
  <w:num w:numId="54">
    <w:abstractNumId w:val="7"/>
  </w:num>
  <w:num w:numId="55">
    <w:abstractNumId w:val="7"/>
  </w:num>
  <w:num w:numId="56">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A3"/>
    <w:rsid w:val="00001EA1"/>
    <w:rsid w:val="000023AA"/>
    <w:rsid w:val="00004781"/>
    <w:rsid w:val="00004819"/>
    <w:rsid w:val="0000675B"/>
    <w:rsid w:val="00007100"/>
    <w:rsid w:val="00007D11"/>
    <w:rsid w:val="000139C5"/>
    <w:rsid w:val="000153A4"/>
    <w:rsid w:val="000202B4"/>
    <w:rsid w:val="0002297F"/>
    <w:rsid w:val="00023D1F"/>
    <w:rsid w:val="000258B6"/>
    <w:rsid w:val="000278CE"/>
    <w:rsid w:val="000307AE"/>
    <w:rsid w:val="0003510A"/>
    <w:rsid w:val="00036B9C"/>
    <w:rsid w:val="0003783A"/>
    <w:rsid w:val="000405C5"/>
    <w:rsid w:val="00042478"/>
    <w:rsid w:val="00046D90"/>
    <w:rsid w:val="00047796"/>
    <w:rsid w:val="00052726"/>
    <w:rsid w:val="00053094"/>
    <w:rsid w:val="0005355F"/>
    <w:rsid w:val="00055A04"/>
    <w:rsid w:val="00055B37"/>
    <w:rsid w:val="00056311"/>
    <w:rsid w:val="0006000F"/>
    <w:rsid w:val="00061D7A"/>
    <w:rsid w:val="00062CE5"/>
    <w:rsid w:val="00062D9C"/>
    <w:rsid w:val="00064E8B"/>
    <w:rsid w:val="000707E3"/>
    <w:rsid w:val="00073D45"/>
    <w:rsid w:val="00082BCA"/>
    <w:rsid w:val="00083C7F"/>
    <w:rsid w:val="000844B9"/>
    <w:rsid w:val="00086334"/>
    <w:rsid w:val="000920CC"/>
    <w:rsid w:val="00092325"/>
    <w:rsid w:val="000926D4"/>
    <w:rsid w:val="0009299A"/>
    <w:rsid w:val="00095E6C"/>
    <w:rsid w:val="000967C7"/>
    <w:rsid w:val="000976D4"/>
    <w:rsid w:val="000A450D"/>
    <w:rsid w:val="000B06ED"/>
    <w:rsid w:val="000B08A7"/>
    <w:rsid w:val="000B2FC6"/>
    <w:rsid w:val="000B6456"/>
    <w:rsid w:val="000B6DB4"/>
    <w:rsid w:val="000C20D0"/>
    <w:rsid w:val="000C4C50"/>
    <w:rsid w:val="000C5942"/>
    <w:rsid w:val="000C5EAB"/>
    <w:rsid w:val="000C7133"/>
    <w:rsid w:val="000D4897"/>
    <w:rsid w:val="000D4AED"/>
    <w:rsid w:val="000D79B0"/>
    <w:rsid w:val="000E507D"/>
    <w:rsid w:val="000E5C31"/>
    <w:rsid w:val="000E6162"/>
    <w:rsid w:val="000F49A9"/>
    <w:rsid w:val="000F4C7A"/>
    <w:rsid w:val="000F5433"/>
    <w:rsid w:val="000F5E71"/>
    <w:rsid w:val="0010395C"/>
    <w:rsid w:val="00103F01"/>
    <w:rsid w:val="00104009"/>
    <w:rsid w:val="00104F3B"/>
    <w:rsid w:val="00106A20"/>
    <w:rsid w:val="00106FBA"/>
    <w:rsid w:val="0011006B"/>
    <w:rsid w:val="001140EC"/>
    <w:rsid w:val="00114338"/>
    <w:rsid w:val="00117A1B"/>
    <w:rsid w:val="00117EFE"/>
    <w:rsid w:val="00120944"/>
    <w:rsid w:val="00120B55"/>
    <w:rsid w:val="001217F0"/>
    <w:rsid w:val="00121A75"/>
    <w:rsid w:val="00121FDE"/>
    <w:rsid w:val="00126752"/>
    <w:rsid w:val="00127087"/>
    <w:rsid w:val="00127311"/>
    <w:rsid w:val="0013200A"/>
    <w:rsid w:val="0013319A"/>
    <w:rsid w:val="00133B15"/>
    <w:rsid w:val="001361F3"/>
    <w:rsid w:val="001405A4"/>
    <w:rsid w:val="00141E5C"/>
    <w:rsid w:val="0014470B"/>
    <w:rsid w:val="00146E35"/>
    <w:rsid w:val="001473B4"/>
    <w:rsid w:val="001507F3"/>
    <w:rsid w:val="00150943"/>
    <w:rsid w:val="00150EA4"/>
    <w:rsid w:val="00153748"/>
    <w:rsid w:val="00154A5D"/>
    <w:rsid w:val="001550FB"/>
    <w:rsid w:val="0015619A"/>
    <w:rsid w:val="00156436"/>
    <w:rsid w:val="001578C6"/>
    <w:rsid w:val="001578FB"/>
    <w:rsid w:val="00163714"/>
    <w:rsid w:val="00167AA4"/>
    <w:rsid w:val="001743F7"/>
    <w:rsid w:val="0017765E"/>
    <w:rsid w:val="00180763"/>
    <w:rsid w:val="0018089C"/>
    <w:rsid w:val="00182AFF"/>
    <w:rsid w:val="001844DF"/>
    <w:rsid w:val="00185554"/>
    <w:rsid w:val="0018658C"/>
    <w:rsid w:val="00190CFC"/>
    <w:rsid w:val="00193197"/>
    <w:rsid w:val="001934E1"/>
    <w:rsid w:val="0019412F"/>
    <w:rsid w:val="001949AB"/>
    <w:rsid w:val="00195172"/>
    <w:rsid w:val="001974D2"/>
    <w:rsid w:val="001A11D3"/>
    <w:rsid w:val="001A2A73"/>
    <w:rsid w:val="001A31A5"/>
    <w:rsid w:val="001A45C5"/>
    <w:rsid w:val="001A6D4C"/>
    <w:rsid w:val="001B23C8"/>
    <w:rsid w:val="001B332F"/>
    <w:rsid w:val="001B6943"/>
    <w:rsid w:val="001B7D3B"/>
    <w:rsid w:val="001C4D3A"/>
    <w:rsid w:val="001C6C20"/>
    <w:rsid w:val="001C78C9"/>
    <w:rsid w:val="001D1D56"/>
    <w:rsid w:val="001D2143"/>
    <w:rsid w:val="001D3101"/>
    <w:rsid w:val="001D31FC"/>
    <w:rsid w:val="001D6E05"/>
    <w:rsid w:val="001D7CF6"/>
    <w:rsid w:val="001D7D21"/>
    <w:rsid w:val="001E0E71"/>
    <w:rsid w:val="001E22A3"/>
    <w:rsid w:val="001E473A"/>
    <w:rsid w:val="001F1DAF"/>
    <w:rsid w:val="001F3E5A"/>
    <w:rsid w:val="001F7580"/>
    <w:rsid w:val="002014A1"/>
    <w:rsid w:val="00201A8E"/>
    <w:rsid w:val="002021E0"/>
    <w:rsid w:val="00203E1A"/>
    <w:rsid w:val="002044F0"/>
    <w:rsid w:val="00205673"/>
    <w:rsid w:val="002064A5"/>
    <w:rsid w:val="0021066E"/>
    <w:rsid w:val="002112B0"/>
    <w:rsid w:val="002164FF"/>
    <w:rsid w:val="00216596"/>
    <w:rsid w:val="002242B5"/>
    <w:rsid w:val="00226FF9"/>
    <w:rsid w:val="00232016"/>
    <w:rsid w:val="00232220"/>
    <w:rsid w:val="00232B33"/>
    <w:rsid w:val="002337CB"/>
    <w:rsid w:val="00233FBC"/>
    <w:rsid w:val="0023686C"/>
    <w:rsid w:val="002375BF"/>
    <w:rsid w:val="002400C4"/>
    <w:rsid w:val="00242B4B"/>
    <w:rsid w:val="00243641"/>
    <w:rsid w:val="0025045C"/>
    <w:rsid w:val="00250E9B"/>
    <w:rsid w:val="00251E8E"/>
    <w:rsid w:val="00252485"/>
    <w:rsid w:val="00256729"/>
    <w:rsid w:val="00266B13"/>
    <w:rsid w:val="00267529"/>
    <w:rsid w:val="00267CDD"/>
    <w:rsid w:val="00271F45"/>
    <w:rsid w:val="002810D8"/>
    <w:rsid w:val="00282063"/>
    <w:rsid w:val="0028431A"/>
    <w:rsid w:val="002853AD"/>
    <w:rsid w:val="00285B72"/>
    <w:rsid w:val="00286E98"/>
    <w:rsid w:val="00287211"/>
    <w:rsid w:val="00290107"/>
    <w:rsid w:val="00291B7D"/>
    <w:rsid w:val="002922E5"/>
    <w:rsid w:val="00292926"/>
    <w:rsid w:val="00293015"/>
    <w:rsid w:val="00294233"/>
    <w:rsid w:val="00295242"/>
    <w:rsid w:val="00297EDD"/>
    <w:rsid w:val="002A0481"/>
    <w:rsid w:val="002A0875"/>
    <w:rsid w:val="002A0DB3"/>
    <w:rsid w:val="002A3B6A"/>
    <w:rsid w:val="002A4D8A"/>
    <w:rsid w:val="002B2EB5"/>
    <w:rsid w:val="002B33EB"/>
    <w:rsid w:val="002B4005"/>
    <w:rsid w:val="002B409C"/>
    <w:rsid w:val="002B440E"/>
    <w:rsid w:val="002B52AA"/>
    <w:rsid w:val="002B5DAB"/>
    <w:rsid w:val="002B6F12"/>
    <w:rsid w:val="002C086D"/>
    <w:rsid w:val="002C2122"/>
    <w:rsid w:val="002C38ED"/>
    <w:rsid w:val="002D0500"/>
    <w:rsid w:val="002D27FA"/>
    <w:rsid w:val="002D4FB0"/>
    <w:rsid w:val="002D61DA"/>
    <w:rsid w:val="002E07DE"/>
    <w:rsid w:val="002E0EB9"/>
    <w:rsid w:val="002E2D06"/>
    <w:rsid w:val="002E3DF0"/>
    <w:rsid w:val="002E5337"/>
    <w:rsid w:val="002E63DB"/>
    <w:rsid w:val="002E6526"/>
    <w:rsid w:val="002E6A78"/>
    <w:rsid w:val="002E75E7"/>
    <w:rsid w:val="002F02C3"/>
    <w:rsid w:val="002F20A3"/>
    <w:rsid w:val="002F3F79"/>
    <w:rsid w:val="002F552F"/>
    <w:rsid w:val="00301BEB"/>
    <w:rsid w:val="00301CE0"/>
    <w:rsid w:val="00302407"/>
    <w:rsid w:val="00303309"/>
    <w:rsid w:val="00304272"/>
    <w:rsid w:val="00305AA7"/>
    <w:rsid w:val="00306710"/>
    <w:rsid w:val="00312AB4"/>
    <w:rsid w:val="0031419B"/>
    <w:rsid w:val="0031468E"/>
    <w:rsid w:val="00315DBE"/>
    <w:rsid w:val="00315DFB"/>
    <w:rsid w:val="0032354D"/>
    <w:rsid w:val="00326B7A"/>
    <w:rsid w:val="00326E19"/>
    <w:rsid w:val="0032747B"/>
    <w:rsid w:val="00330C43"/>
    <w:rsid w:val="00330D15"/>
    <w:rsid w:val="003337FF"/>
    <w:rsid w:val="00333898"/>
    <w:rsid w:val="00335EA4"/>
    <w:rsid w:val="00336331"/>
    <w:rsid w:val="0034154E"/>
    <w:rsid w:val="003419F2"/>
    <w:rsid w:val="00345C36"/>
    <w:rsid w:val="003461A9"/>
    <w:rsid w:val="003504EA"/>
    <w:rsid w:val="00353ED4"/>
    <w:rsid w:val="00354575"/>
    <w:rsid w:val="003567C5"/>
    <w:rsid w:val="00356CEB"/>
    <w:rsid w:val="00357B21"/>
    <w:rsid w:val="00360021"/>
    <w:rsid w:val="00360176"/>
    <w:rsid w:val="003626A7"/>
    <w:rsid w:val="00364D38"/>
    <w:rsid w:val="0036551B"/>
    <w:rsid w:val="0037293E"/>
    <w:rsid w:val="0037427A"/>
    <w:rsid w:val="00374318"/>
    <w:rsid w:val="003748DB"/>
    <w:rsid w:val="00374925"/>
    <w:rsid w:val="003762FA"/>
    <w:rsid w:val="0037699C"/>
    <w:rsid w:val="003802F5"/>
    <w:rsid w:val="00380B6D"/>
    <w:rsid w:val="00380E4D"/>
    <w:rsid w:val="003827BD"/>
    <w:rsid w:val="0038314D"/>
    <w:rsid w:val="003837C1"/>
    <w:rsid w:val="00383895"/>
    <w:rsid w:val="00383C51"/>
    <w:rsid w:val="00384BB0"/>
    <w:rsid w:val="00392307"/>
    <w:rsid w:val="00392E8B"/>
    <w:rsid w:val="0039303B"/>
    <w:rsid w:val="003931F0"/>
    <w:rsid w:val="00393413"/>
    <w:rsid w:val="0039363D"/>
    <w:rsid w:val="003941C5"/>
    <w:rsid w:val="00397BB1"/>
    <w:rsid w:val="003A210B"/>
    <w:rsid w:val="003A25DE"/>
    <w:rsid w:val="003A40B8"/>
    <w:rsid w:val="003A70AE"/>
    <w:rsid w:val="003A735B"/>
    <w:rsid w:val="003B03E1"/>
    <w:rsid w:val="003B0966"/>
    <w:rsid w:val="003B0977"/>
    <w:rsid w:val="003B5BB1"/>
    <w:rsid w:val="003B7E9D"/>
    <w:rsid w:val="003C17D6"/>
    <w:rsid w:val="003C2ECA"/>
    <w:rsid w:val="003C385C"/>
    <w:rsid w:val="003C3F6D"/>
    <w:rsid w:val="003C55F4"/>
    <w:rsid w:val="003C6C88"/>
    <w:rsid w:val="003C77C4"/>
    <w:rsid w:val="003D1843"/>
    <w:rsid w:val="003D2BFE"/>
    <w:rsid w:val="003D2FA0"/>
    <w:rsid w:val="003D4DA2"/>
    <w:rsid w:val="003D774F"/>
    <w:rsid w:val="003E018A"/>
    <w:rsid w:val="003E107D"/>
    <w:rsid w:val="003E10DC"/>
    <w:rsid w:val="003E1C40"/>
    <w:rsid w:val="003E3C58"/>
    <w:rsid w:val="003E6E14"/>
    <w:rsid w:val="003E6EB0"/>
    <w:rsid w:val="003F28B5"/>
    <w:rsid w:val="003F2ED1"/>
    <w:rsid w:val="003F4A2B"/>
    <w:rsid w:val="003F5EF8"/>
    <w:rsid w:val="003F6422"/>
    <w:rsid w:val="00400C1C"/>
    <w:rsid w:val="004016AE"/>
    <w:rsid w:val="004017A2"/>
    <w:rsid w:val="00403141"/>
    <w:rsid w:val="00404759"/>
    <w:rsid w:val="00404923"/>
    <w:rsid w:val="00405230"/>
    <w:rsid w:val="004111DE"/>
    <w:rsid w:val="004113E6"/>
    <w:rsid w:val="00414111"/>
    <w:rsid w:val="00414E47"/>
    <w:rsid w:val="0041690D"/>
    <w:rsid w:val="0041714B"/>
    <w:rsid w:val="0042002D"/>
    <w:rsid w:val="004218C2"/>
    <w:rsid w:val="00423CC2"/>
    <w:rsid w:val="004245C3"/>
    <w:rsid w:val="0042518A"/>
    <w:rsid w:val="00425FD1"/>
    <w:rsid w:val="00426B12"/>
    <w:rsid w:val="00427A18"/>
    <w:rsid w:val="004306F5"/>
    <w:rsid w:val="00430B28"/>
    <w:rsid w:val="004337A0"/>
    <w:rsid w:val="00435AA0"/>
    <w:rsid w:val="004412D4"/>
    <w:rsid w:val="00442B76"/>
    <w:rsid w:val="004444B1"/>
    <w:rsid w:val="004464F1"/>
    <w:rsid w:val="00446632"/>
    <w:rsid w:val="00446FEB"/>
    <w:rsid w:val="004477B5"/>
    <w:rsid w:val="004507E9"/>
    <w:rsid w:val="00451B82"/>
    <w:rsid w:val="00452DB6"/>
    <w:rsid w:val="00453555"/>
    <w:rsid w:val="00461D83"/>
    <w:rsid w:val="00462435"/>
    <w:rsid w:val="0046297D"/>
    <w:rsid w:val="00462993"/>
    <w:rsid w:val="004655D6"/>
    <w:rsid w:val="00473B84"/>
    <w:rsid w:val="0047415B"/>
    <w:rsid w:val="004747CB"/>
    <w:rsid w:val="00477306"/>
    <w:rsid w:val="0048393A"/>
    <w:rsid w:val="00486A2D"/>
    <w:rsid w:val="00486B2A"/>
    <w:rsid w:val="00492437"/>
    <w:rsid w:val="00496D79"/>
    <w:rsid w:val="004A08C0"/>
    <w:rsid w:val="004A1D5F"/>
    <w:rsid w:val="004A39ED"/>
    <w:rsid w:val="004A51EE"/>
    <w:rsid w:val="004A605E"/>
    <w:rsid w:val="004A6266"/>
    <w:rsid w:val="004A7048"/>
    <w:rsid w:val="004A78D6"/>
    <w:rsid w:val="004A7D94"/>
    <w:rsid w:val="004B10C9"/>
    <w:rsid w:val="004B1D48"/>
    <w:rsid w:val="004B1D9A"/>
    <w:rsid w:val="004B2C8F"/>
    <w:rsid w:val="004B3A85"/>
    <w:rsid w:val="004B54A3"/>
    <w:rsid w:val="004B7791"/>
    <w:rsid w:val="004B7D80"/>
    <w:rsid w:val="004C07D6"/>
    <w:rsid w:val="004C2EF8"/>
    <w:rsid w:val="004C3E31"/>
    <w:rsid w:val="004C4046"/>
    <w:rsid w:val="004C59DD"/>
    <w:rsid w:val="004C7478"/>
    <w:rsid w:val="004C77DB"/>
    <w:rsid w:val="004D0665"/>
    <w:rsid w:val="004D13F5"/>
    <w:rsid w:val="004D2E19"/>
    <w:rsid w:val="004D5008"/>
    <w:rsid w:val="004D545A"/>
    <w:rsid w:val="004D615A"/>
    <w:rsid w:val="004D6200"/>
    <w:rsid w:val="004E18F9"/>
    <w:rsid w:val="004E1E32"/>
    <w:rsid w:val="004F1031"/>
    <w:rsid w:val="004F1B6D"/>
    <w:rsid w:val="004F2154"/>
    <w:rsid w:val="004F22BA"/>
    <w:rsid w:val="004F5E94"/>
    <w:rsid w:val="005001B5"/>
    <w:rsid w:val="00500D8D"/>
    <w:rsid w:val="00506872"/>
    <w:rsid w:val="00510C11"/>
    <w:rsid w:val="0051150D"/>
    <w:rsid w:val="005121F2"/>
    <w:rsid w:val="005149D1"/>
    <w:rsid w:val="00514D59"/>
    <w:rsid w:val="00515E62"/>
    <w:rsid w:val="00516F0F"/>
    <w:rsid w:val="00526063"/>
    <w:rsid w:val="00526FFE"/>
    <w:rsid w:val="00527A96"/>
    <w:rsid w:val="00530F18"/>
    <w:rsid w:val="00534E86"/>
    <w:rsid w:val="0053682B"/>
    <w:rsid w:val="00537E4C"/>
    <w:rsid w:val="00540CF3"/>
    <w:rsid w:val="00541AA2"/>
    <w:rsid w:val="00542944"/>
    <w:rsid w:val="00544624"/>
    <w:rsid w:val="005451C4"/>
    <w:rsid w:val="005457A5"/>
    <w:rsid w:val="00545FD8"/>
    <w:rsid w:val="0055032D"/>
    <w:rsid w:val="0055038A"/>
    <w:rsid w:val="005515F2"/>
    <w:rsid w:val="00553988"/>
    <w:rsid w:val="0056313B"/>
    <w:rsid w:val="00565FCF"/>
    <w:rsid w:val="00566CE0"/>
    <w:rsid w:val="005674A2"/>
    <w:rsid w:val="005706F5"/>
    <w:rsid w:val="00572CE2"/>
    <w:rsid w:val="00572E35"/>
    <w:rsid w:val="00572ED6"/>
    <w:rsid w:val="005737E2"/>
    <w:rsid w:val="00574CCB"/>
    <w:rsid w:val="00575029"/>
    <w:rsid w:val="00577265"/>
    <w:rsid w:val="005822C4"/>
    <w:rsid w:val="0058377B"/>
    <w:rsid w:val="005844EA"/>
    <w:rsid w:val="005851A3"/>
    <w:rsid w:val="005869A7"/>
    <w:rsid w:val="005876C2"/>
    <w:rsid w:val="0059301D"/>
    <w:rsid w:val="00594547"/>
    <w:rsid w:val="00595235"/>
    <w:rsid w:val="00596387"/>
    <w:rsid w:val="005A0096"/>
    <w:rsid w:val="005A388D"/>
    <w:rsid w:val="005A7806"/>
    <w:rsid w:val="005B0E4A"/>
    <w:rsid w:val="005B1F61"/>
    <w:rsid w:val="005B3CD8"/>
    <w:rsid w:val="005B786A"/>
    <w:rsid w:val="005B7DFA"/>
    <w:rsid w:val="005C0AAC"/>
    <w:rsid w:val="005C1741"/>
    <w:rsid w:val="005C3698"/>
    <w:rsid w:val="005C504F"/>
    <w:rsid w:val="005C5B3F"/>
    <w:rsid w:val="005C76F1"/>
    <w:rsid w:val="005C77D8"/>
    <w:rsid w:val="005C7AC3"/>
    <w:rsid w:val="005D14C7"/>
    <w:rsid w:val="005D23F3"/>
    <w:rsid w:val="005D2AB3"/>
    <w:rsid w:val="005D36F3"/>
    <w:rsid w:val="005D4561"/>
    <w:rsid w:val="005D6432"/>
    <w:rsid w:val="005D7593"/>
    <w:rsid w:val="005E0072"/>
    <w:rsid w:val="005E7C82"/>
    <w:rsid w:val="005E7E3F"/>
    <w:rsid w:val="005E7F22"/>
    <w:rsid w:val="005F308D"/>
    <w:rsid w:val="005F357A"/>
    <w:rsid w:val="005F597C"/>
    <w:rsid w:val="005F73AC"/>
    <w:rsid w:val="005F7B82"/>
    <w:rsid w:val="0060422B"/>
    <w:rsid w:val="006051D2"/>
    <w:rsid w:val="00605AB0"/>
    <w:rsid w:val="00605B59"/>
    <w:rsid w:val="006108E8"/>
    <w:rsid w:val="00614888"/>
    <w:rsid w:val="00620228"/>
    <w:rsid w:val="00620B7C"/>
    <w:rsid w:val="00624133"/>
    <w:rsid w:val="00633AEB"/>
    <w:rsid w:val="0064096C"/>
    <w:rsid w:val="00642D37"/>
    <w:rsid w:val="00642E52"/>
    <w:rsid w:val="00643D74"/>
    <w:rsid w:val="00645DBD"/>
    <w:rsid w:val="0064680F"/>
    <w:rsid w:val="006471B8"/>
    <w:rsid w:val="0065304A"/>
    <w:rsid w:val="006546F7"/>
    <w:rsid w:val="00662ECB"/>
    <w:rsid w:val="00663E58"/>
    <w:rsid w:val="00665574"/>
    <w:rsid w:val="00665AEF"/>
    <w:rsid w:val="00666FAE"/>
    <w:rsid w:val="0067003F"/>
    <w:rsid w:val="0067119A"/>
    <w:rsid w:val="0067441A"/>
    <w:rsid w:val="00674F62"/>
    <w:rsid w:val="00680CAA"/>
    <w:rsid w:val="00681193"/>
    <w:rsid w:val="00682669"/>
    <w:rsid w:val="0068417B"/>
    <w:rsid w:val="00685316"/>
    <w:rsid w:val="00694467"/>
    <w:rsid w:val="006949D3"/>
    <w:rsid w:val="00694AEF"/>
    <w:rsid w:val="00695C6B"/>
    <w:rsid w:val="006966F4"/>
    <w:rsid w:val="006A6990"/>
    <w:rsid w:val="006A69E7"/>
    <w:rsid w:val="006A7D30"/>
    <w:rsid w:val="006B110A"/>
    <w:rsid w:val="006B1BA8"/>
    <w:rsid w:val="006B2451"/>
    <w:rsid w:val="006B297B"/>
    <w:rsid w:val="006B2CC6"/>
    <w:rsid w:val="006B3235"/>
    <w:rsid w:val="006B3724"/>
    <w:rsid w:val="006C045E"/>
    <w:rsid w:val="006C048C"/>
    <w:rsid w:val="006C2AE7"/>
    <w:rsid w:val="006C2F89"/>
    <w:rsid w:val="006C3F38"/>
    <w:rsid w:val="006C441A"/>
    <w:rsid w:val="006C4BE4"/>
    <w:rsid w:val="006C6BC9"/>
    <w:rsid w:val="006D050A"/>
    <w:rsid w:val="006D055E"/>
    <w:rsid w:val="006D0586"/>
    <w:rsid w:val="006D0878"/>
    <w:rsid w:val="006D214F"/>
    <w:rsid w:val="006D335E"/>
    <w:rsid w:val="006D51D0"/>
    <w:rsid w:val="006D5F6D"/>
    <w:rsid w:val="006E0284"/>
    <w:rsid w:val="006E184A"/>
    <w:rsid w:val="006E288C"/>
    <w:rsid w:val="006E3825"/>
    <w:rsid w:val="006E420C"/>
    <w:rsid w:val="006E7732"/>
    <w:rsid w:val="006F0A28"/>
    <w:rsid w:val="006F345A"/>
    <w:rsid w:val="006F4AFF"/>
    <w:rsid w:val="006F6FB0"/>
    <w:rsid w:val="006F7C9E"/>
    <w:rsid w:val="00701BD9"/>
    <w:rsid w:val="00703999"/>
    <w:rsid w:val="0071262C"/>
    <w:rsid w:val="00713876"/>
    <w:rsid w:val="00713C7D"/>
    <w:rsid w:val="00716355"/>
    <w:rsid w:val="00716F91"/>
    <w:rsid w:val="0072007F"/>
    <w:rsid w:val="00720B9E"/>
    <w:rsid w:val="00723F1F"/>
    <w:rsid w:val="00725324"/>
    <w:rsid w:val="0072545C"/>
    <w:rsid w:val="00727419"/>
    <w:rsid w:val="007325F6"/>
    <w:rsid w:val="00734D11"/>
    <w:rsid w:val="00735317"/>
    <w:rsid w:val="007365FC"/>
    <w:rsid w:val="007369F1"/>
    <w:rsid w:val="007431DA"/>
    <w:rsid w:val="0074391E"/>
    <w:rsid w:val="0074666C"/>
    <w:rsid w:val="0074671F"/>
    <w:rsid w:val="007509B1"/>
    <w:rsid w:val="007520C7"/>
    <w:rsid w:val="0075310C"/>
    <w:rsid w:val="0075424A"/>
    <w:rsid w:val="00754698"/>
    <w:rsid w:val="00757945"/>
    <w:rsid w:val="00757A46"/>
    <w:rsid w:val="00762F8E"/>
    <w:rsid w:val="007632EF"/>
    <w:rsid w:val="0076479B"/>
    <w:rsid w:val="007670DA"/>
    <w:rsid w:val="00772CA1"/>
    <w:rsid w:val="0077407F"/>
    <w:rsid w:val="00777218"/>
    <w:rsid w:val="00777C86"/>
    <w:rsid w:val="00786693"/>
    <w:rsid w:val="0078759E"/>
    <w:rsid w:val="007916A6"/>
    <w:rsid w:val="0079177C"/>
    <w:rsid w:val="00792099"/>
    <w:rsid w:val="00792366"/>
    <w:rsid w:val="007936CA"/>
    <w:rsid w:val="00794D31"/>
    <w:rsid w:val="0079666E"/>
    <w:rsid w:val="00796F64"/>
    <w:rsid w:val="007973E5"/>
    <w:rsid w:val="007A0077"/>
    <w:rsid w:val="007A1006"/>
    <w:rsid w:val="007A380B"/>
    <w:rsid w:val="007A3A24"/>
    <w:rsid w:val="007A5F32"/>
    <w:rsid w:val="007A70CA"/>
    <w:rsid w:val="007B0918"/>
    <w:rsid w:val="007B0FC3"/>
    <w:rsid w:val="007B10AD"/>
    <w:rsid w:val="007B163A"/>
    <w:rsid w:val="007B2F3E"/>
    <w:rsid w:val="007B66C4"/>
    <w:rsid w:val="007C1315"/>
    <w:rsid w:val="007C2D75"/>
    <w:rsid w:val="007C5614"/>
    <w:rsid w:val="007C7C80"/>
    <w:rsid w:val="007C7F1D"/>
    <w:rsid w:val="007D1340"/>
    <w:rsid w:val="007D38B4"/>
    <w:rsid w:val="007D71A9"/>
    <w:rsid w:val="007E0514"/>
    <w:rsid w:val="007E37D0"/>
    <w:rsid w:val="007F2591"/>
    <w:rsid w:val="007F2909"/>
    <w:rsid w:val="007F7321"/>
    <w:rsid w:val="007F7727"/>
    <w:rsid w:val="007F7867"/>
    <w:rsid w:val="008030C9"/>
    <w:rsid w:val="00803D4A"/>
    <w:rsid w:val="00805DCE"/>
    <w:rsid w:val="00805E55"/>
    <w:rsid w:val="0080749A"/>
    <w:rsid w:val="00811BF4"/>
    <w:rsid w:val="00814B8B"/>
    <w:rsid w:val="00817CAC"/>
    <w:rsid w:val="00822E3C"/>
    <w:rsid w:val="00823DE5"/>
    <w:rsid w:val="008276D7"/>
    <w:rsid w:val="0083005D"/>
    <w:rsid w:val="00831435"/>
    <w:rsid w:val="0083593B"/>
    <w:rsid w:val="00840CC6"/>
    <w:rsid w:val="00841436"/>
    <w:rsid w:val="00847ED7"/>
    <w:rsid w:val="0085152C"/>
    <w:rsid w:val="00853928"/>
    <w:rsid w:val="00853AC1"/>
    <w:rsid w:val="008557F0"/>
    <w:rsid w:val="008564F4"/>
    <w:rsid w:val="00860A07"/>
    <w:rsid w:val="00862F50"/>
    <w:rsid w:val="0086340A"/>
    <w:rsid w:val="0086446C"/>
    <w:rsid w:val="0086478E"/>
    <w:rsid w:val="00865ED6"/>
    <w:rsid w:val="0086641F"/>
    <w:rsid w:val="00867A91"/>
    <w:rsid w:val="00873B25"/>
    <w:rsid w:val="00876480"/>
    <w:rsid w:val="00876D5D"/>
    <w:rsid w:val="00877F3F"/>
    <w:rsid w:val="00881FA7"/>
    <w:rsid w:val="0088313B"/>
    <w:rsid w:val="0088356B"/>
    <w:rsid w:val="00883A9A"/>
    <w:rsid w:val="008859D8"/>
    <w:rsid w:val="00886070"/>
    <w:rsid w:val="00886DBC"/>
    <w:rsid w:val="00886F14"/>
    <w:rsid w:val="00887A20"/>
    <w:rsid w:val="00887A7B"/>
    <w:rsid w:val="00891487"/>
    <w:rsid w:val="00897696"/>
    <w:rsid w:val="008A74C7"/>
    <w:rsid w:val="008A7A62"/>
    <w:rsid w:val="008B207F"/>
    <w:rsid w:val="008B45F2"/>
    <w:rsid w:val="008B6F26"/>
    <w:rsid w:val="008B790E"/>
    <w:rsid w:val="008C32E9"/>
    <w:rsid w:val="008C3D5B"/>
    <w:rsid w:val="008C5FE3"/>
    <w:rsid w:val="008C6493"/>
    <w:rsid w:val="008C719C"/>
    <w:rsid w:val="008D1232"/>
    <w:rsid w:val="008D34F0"/>
    <w:rsid w:val="008D693B"/>
    <w:rsid w:val="008D7579"/>
    <w:rsid w:val="008E0A2C"/>
    <w:rsid w:val="008E1E0F"/>
    <w:rsid w:val="008E3220"/>
    <w:rsid w:val="008E377D"/>
    <w:rsid w:val="008E5F68"/>
    <w:rsid w:val="008E63D4"/>
    <w:rsid w:val="008E6AEE"/>
    <w:rsid w:val="008E77D5"/>
    <w:rsid w:val="008F1E2A"/>
    <w:rsid w:val="008F2826"/>
    <w:rsid w:val="008F4C90"/>
    <w:rsid w:val="008F77FF"/>
    <w:rsid w:val="00900C5D"/>
    <w:rsid w:val="00912288"/>
    <w:rsid w:val="00912FFE"/>
    <w:rsid w:val="009130B1"/>
    <w:rsid w:val="009138ED"/>
    <w:rsid w:val="009160D8"/>
    <w:rsid w:val="0091653F"/>
    <w:rsid w:val="009167DF"/>
    <w:rsid w:val="009178C2"/>
    <w:rsid w:val="009226D7"/>
    <w:rsid w:val="0092362E"/>
    <w:rsid w:val="00923CCB"/>
    <w:rsid w:val="00924123"/>
    <w:rsid w:val="00925481"/>
    <w:rsid w:val="00925B96"/>
    <w:rsid w:val="009302A7"/>
    <w:rsid w:val="00933B7C"/>
    <w:rsid w:val="009426B8"/>
    <w:rsid w:val="0094294C"/>
    <w:rsid w:val="00943364"/>
    <w:rsid w:val="009439B0"/>
    <w:rsid w:val="00946B50"/>
    <w:rsid w:val="00950BEF"/>
    <w:rsid w:val="0095370B"/>
    <w:rsid w:val="00954C77"/>
    <w:rsid w:val="009555D3"/>
    <w:rsid w:val="00957BD0"/>
    <w:rsid w:val="00960BC8"/>
    <w:rsid w:val="00964758"/>
    <w:rsid w:val="009648AD"/>
    <w:rsid w:val="009648F4"/>
    <w:rsid w:val="00965A58"/>
    <w:rsid w:val="009730BE"/>
    <w:rsid w:val="00973841"/>
    <w:rsid w:val="00973975"/>
    <w:rsid w:val="00973B8E"/>
    <w:rsid w:val="00974121"/>
    <w:rsid w:val="00974AD9"/>
    <w:rsid w:val="009772B8"/>
    <w:rsid w:val="00982EEA"/>
    <w:rsid w:val="00983F84"/>
    <w:rsid w:val="00985053"/>
    <w:rsid w:val="00985074"/>
    <w:rsid w:val="009854C3"/>
    <w:rsid w:val="00985D9F"/>
    <w:rsid w:val="00985E6A"/>
    <w:rsid w:val="00985F16"/>
    <w:rsid w:val="00993621"/>
    <w:rsid w:val="0099417C"/>
    <w:rsid w:val="0099492C"/>
    <w:rsid w:val="009A0C63"/>
    <w:rsid w:val="009A5C0A"/>
    <w:rsid w:val="009B03D1"/>
    <w:rsid w:val="009B2CF1"/>
    <w:rsid w:val="009B79A1"/>
    <w:rsid w:val="009B7AC0"/>
    <w:rsid w:val="009C056E"/>
    <w:rsid w:val="009C0B5D"/>
    <w:rsid w:val="009C0D34"/>
    <w:rsid w:val="009C208C"/>
    <w:rsid w:val="009C4025"/>
    <w:rsid w:val="009C4C2E"/>
    <w:rsid w:val="009C5961"/>
    <w:rsid w:val="009C764A"/>
    <w:rsid w:val="009D049C"/>
    <w:rsid w:val="009D1D83"/>
    <w:rsid w:val="009D5019"/>
    <w:rsid w:val="009D512A"/>
    <w:rsid w:val="009D5156"/>
    <w:rsid w:val="009D5F65"/>
    <w:rsid w:val="009D696B"/>
    <w:rsid w:val="009D69A7"/>
    <w:rsid w:val="009E1754"/>
    <w:rsid w:val="009E1830"/>
    <w:rsid w:val="009E23D9"/>
    <w:rsid w:val="009E44F1"/>
    <w:rsid w:val="009E7C5F"/>
    <w:rsid w:val="009F0330"/>
    <w:rsid w:val="009F1E21"/>
    <w:rsid w:val="009F22AB"/>
    <w:rsid w:val="009F3CEC"/>
    <w:rsid w:val="009F479B"/>
    <w:rsid w:val="009F553A"/>
    <w:rsid w:val="00A03CCB"/>
    <w:rsid w:val="00A04559"/>
    <w:rsid w:val="00A0474D"/>
    <w:rsid w:val="00A1088A"/>
    <w:rsid w:val="00A10E59"/>
    <w:rsid w:val="00A11ED7"/>
    <w:rsid w:val="00A12035"/>
    <w:rsid w:val="00A17280"/>
    <w:rsid w:val="00A1777C"/>
    <w:rsid w:val="00A237A7"/>
    <w:rsid w:val="00A2602F"/>
    <w:rsid w:val="00A27242"/>
    <w:rsid w:val="00A30A9B"/>
    <w:rsid w:val="00A30BFC"/>
    <w:rsid w:val="00A31105"/>
    <w:rsid w:val="00A31710"/>
    <w:rsid w:val="00A31BF1"/>
    <w:rsid w:val="00A31F0C"/>
    <w:rsid w:val="00A32255"/>
    <w:rsid w:val="00A32B88"/>
    <w:rsid w:val="00A32C15"/>
    <w:rsid w:val="00A3511D"/>
    <w:rsid w:val="00A361B5"/>
    <w:rsid w:val="00A36437"/>
    <w:rsid w:val="00A368CA"/>
    <w:rsid w:val="00A40AC6"/>
    <w:rsid w:val="00A420CE"/>
    <w:rsid w:val="00A50399"/>
    <w:rsid w:val="00A516B9"/>
    <w:rsid w:val="00A5196C"/>
    <w:rsid w:val="00A52D4F"/>
    <w:rsid w:val="00A535CE"/>
    <w:rsid w:val="00A546A5"/>
    <w:rsid w:val="00A5486D"/>
    <w:rsid w:val="00A54DE6"/>
    <w:rsid w:val="00A605E9"/>
    <w:rsid w:val="00A62223"/>
    <w:rsid w:val="00A622D6"/>
    <w:rsid w:val="00A64BF4"/>
    <w:rsid w:val="00A67D6B"/>
    <w:rsid w:val="00A70303"/>
    <w:rsid w:val="00A72082"/>
    <w:rsid w:val="00A72AD5"/>
    <w:rsid w:val="00A74827"/>
    <w:rsid w:val="00A768EF"/>
    <w:rsid w:val="00A77A43"/>
    <w:rsid w:val="00A800F5"/>
    <w:rsid w:val="00A803E8"/>
    <w:rsid w:val="00A80DCD"/>
    <w:rsid w:val="00A83841"/>
    <w:rsid w:val="00A84E4D"/>
    <w:rsid w:val="00A850EA"/>
    <w:rsid w:val="00A869D1"/>
    <w:rsid w:val="00A86D6D"/>
    <w:rsid w:val="00A92820"/>
    <w:rsid w:val="00A9736D"/>
    <w:rsid w:val="00AA1CED"/>
    <w:rsid w:val="00AA1ED9"/>
    <w:rsid w:val="00AA4156"/>
    <w:rsid w:val="00AA4237"/>
    <w:rsid w:val="00AA65AA"/>
    <w:rsid w:val="00AA6AF6"/>
    <w:rsid w:val="00AB3742"/>
    <w:rsid w:val="00AB62FC"/>
    <w:rsid w:val="00AB782D"/>
    <w:rsid w:val="00AC16BA"/>
    <w:rsid w:val="00AC2112"/>
    <w:rsid w:val="00AC32D1"/>
    <w:rsid w:val="00AC3979"/>
    <w:rsid w:val="00AC3ECC"/>
    <w:rsid w:val="00AC542A"/>
    <w:rsid w:val="00AC5C15"/>
    <w:rsid w:val="00AC72C0"/>
    <w:rsid w:val="00AC7386"/>
    <w:rsid w:val="00AD006E"/>
    <w:rsid w:val="00AD183C"/>
    <w:rsid w:val="00AD2973"/>
    <w:rsid w:val="00AE224E"/>
    <w:rsid w:val="00AE2EFB"/>
    <w:rsid w:val="00AE39B7"/>
    <w:rsid w:val="00AE4F4C"/>
    <w:rsid w:val="00AE6B15"/>
    <w:rsid w:val="00AF0CEA"/>
    <w:rsid w:val="00AF231C"/>
    <w:rsid w:val="00AF51B8"/>
    <w:rsid w:val="00AF61E8"/>
    <w:rsid w:val="00AF6629"/>
    <w:rsid w:val="00B00817"/>
    <w:rsid w:val="00B03E7A"/>
    <w:rsid w:val="00B04A7C"/>
    <w:rsid w:val="00B06309"/>
    <w:rsid w:val="00B129D4"/>
    <w:rsid w:val="00B16D38"/>
    <w:rsid w:val="00B16DBB"/>
    <w:rsid w:val="00B17179"/>
    <w:rsid w:val="00B20629"/>
    <w:rsid w:val="00B2073E"/>
    <w:rsid w:val="00B22466"/>
    <w:rsid w:val="00B26308"/>
    <w:rsid w:val="00B3098A"/>
    <w:rsid w:val="00B32C2A"/>
    <w:rsid w:val="00B34559"/>
    <w:rsid w:val="00B357A2"/>
    <w:rsid w:val="00B358EF"/>
    <w:rsid w:val="00B37128"/>
    <w:rsid w:val="00B37BC1"/>
    <w:rsid w:val="00B37F43"/>
    <w:rsid w:val="00B43F0D"/>
    <w:rsid w:val="00B4491E"/>
    <w:rsid w:val="00B45E88"/>
    <w:rsid w:val="00B46E71"/>
    <w:rsid w:val="00B52E21"/>
    <w:rsid w:val="00B53A06"/>
    <w:rsid w:val="00B639B5"/>
    <w:rsid w:val="00B654CE"/>
    <w:rsid w:val="00B65A29"/>
    <w:rsid w:val="00B65AE4"/>
    <w:rsid w:val="00B65D29"/>
    <w:rsid w:val="00B67DAF"/>
    <w:rsid w:val="00B70766"/>
    <w:rsid w:val="00B75C36"/>
    <w:rsid w:val="00B8082B"/>
    <w:rsid w:val="00B80A7F"/>
    <w:rsid w:val="00B81DC9"/>
    <w:rsid w:val="00B83625"/>
    <w:rsid w:val="00B83FD0"/>
    <w:rsid w:val="00B86493"/>
    <w:rsid w:val="00B86909"/>
    <w:rsid w:val="00B8706F"/>
    <w:rsid w:val="00B870EB"/>
    <w:rsid w:val="00B90BF7"/>
    <w:rsid w:val="00B92EE2"/>
    <w:rsid w:val="00B93C7E"/>
    <w:rsid w:val="00B94371"/>
    <w:rsid w:val="00B9763D"/>
    <w:rsid w:val="00B97FEF"/>
    <w:rsid w:val="00BA1898"/>
    <w:rsid w:val="00BA1CA9"/>
    <w:rsid w:val="00BA2DC0"/>
    <w:rsid w:val="00BA2ECB"/>
    <w:rsid w:val="00BA2FEB"/>
    <w:rsid w:val="00BA3487"/>
    <w:rsid w:val="00BA3B36"/>
    <w:rsid w:val="00BA46D3"/>
    <w:rsid w:val="00BA55C3"/>
    <w:rsid w:val="00BB0E2B"/>
    <w:rsid w:val="00BB152D"/>
    <w:rsid w:val="00BB21CA"/>
    <w:rsid w:val="00BB7148"/>
    <w:rsid w:val="00BB7638"/>
    <w:rsid w:val="00BC03FC"/>
    <w:rsid w:val="00BC154C"/>
    <w:rsid w:val="00BC1854"/>
    <w:rsid w:val="00BC1C84"/>
    <w:rsid w:val="00BC5605"/>
    <w:rsid w:val="00BC5C9B"/>
    <w:rsid w:val="00BC5CAA"/>
    <w:rsid w:val="00BD07F5"/>
    <w:rsid w:val="00BD312E"/>
    <w:rsid w:val="00BD3545"/>
    <w:rsid w:val="00BD6B04"/>
    <w:rsid w:val="00BD6BF8"/>
    <w:rsid w:val="00BD6DE9"/>
    <w:rsid w:val="00BD7684"/>
    <w:rsid w:val="00BD781C"/>
    <w:rsid w:val="00BD7E94"/>
    <w:rsid w:val="00BE0642"/>
    <w:rsid w:val="00BE1640"/>
    <w:rsid w:val="00BE1704"/>
    <w:rsid w:val="00BE3C4D"/>
    <w:rsid w:val="00BF04A9"/>
    <w:rsid w:val="00BF0BF4"/>
    <w:rsid w:val="00BF2828"/>
    <w:rsid w:val="00BF4A57"/>
    <w:rsid w:val="00BF5891"/>
    <w:rsid w:val="00BF702F"/>
    <w:rsid w:val="00C00210"/>
    <w:rsid w:val="00C00280"/>
    <w:rsid w:val="00C03ECE"/>
    <w:rsid w:val="00C04629"/>
    <w:rsid w:val="00C046EC"/>
    <w:rsid w:val="00C0480F"/>
    <w:rsid w:val="00C0556A"/>
    <w:rsid w:val="00C06F86"/>
    <w:rsid w:val="00C11A80"/>
    <w:rsid w:val="00C12568"/>
    <w:rsid w:val="00C126FC"/>
    <w:rsid w:val="00C141F0"/>
    <w:rsid w:val="00C14989"/>
    <w:rsid w:val="00C15733"/>
    <w:rsid w:val="00C20510"/>
    <w:rsid w:val="00C21D7A"/>
    <w:rsid w:val="00C267D3"/>
    <w:rsid w:val="00C3517B"/>
    <w:rsid w:val="00C35D0E"/>
    <w:rsid w:val="00C37C86"/>
    <w:rsid w:val="00C4165D"/>
    <w:rsid w:val="00C430C3"/>
    <w:rsid w:val="00C47B76"/>
    <w:rsid w:val="00C51260"/>
    <w:rsid w:val="00C51906"/>
    <w:rsid w:val="00C56B4E"/>
    <w:rsid w:val="00C60F58"/>
    <w:rsid w:val="00C610C7"/>
    <w:rsid w:val="00C63EC8"/>
    <w:rsid w:val="00C64F04"/>
    <w:rsid w:val="00C65870"/>
    <w:rsid w:val="00C67580"/>
    <w:rsid w:val="00C71620"/>
    <w:rsid w:val="00C75750"/>
    <w:rsid w:val="00C757B3"/>
    <w:rsid w:val="00C76D8E"/>
    <w:rsid w:val="00C77B47"/>
    <w:rsid w:val="00C8418F"/>
    <w:rsid w:val="00C851B8"/>
    <w:rsid w:val="00C90B69"/>
    <w:rsid w:val="00C91510"/>
    <w:rsid w:val="00C967E3"/>
    <w:rsid w:val="00C971B8"/>
    <w:rsid w:val="00C9723C"/>
    <w:rsid w:val="00CA774E"/>
    <w:rsid w:val="00CB0B20"/>
    <w:rsid w:val="00CC181B"/>
    <w:rsid w:val="00CC388F"/>
    <w:rsid w:val="00CC5A51"/>
    <w:rsid w:val="00CC7430"/>
    <w:rsid w:val="00CD0452"/>
    <w:rsid w:val="00CD30EB"/>
    <w:rsid w:val="00CD4EE7"/>
    <w:rsid w:val="00CD5808"/>
    <w:rsid w:val="00CE1182"/>
    <w:rsid w:val="00CE3AE6"/>
    <w:rsid w:val="00CE4C34"/>
    <w:rsid w:val="00CE5317"/>
    <w:rsid w:val="00CE7292"/>
    <w:rsid w:val="00CF3ED3"/>
    <w:rsid w:val="00CF49B3"/>
    <w:rsid w:val="00D0074E"/>
    <w:rsid w:val="00D01EF4"/>
    <w:rsid w:val="00D024E1"/>
    <w:rsid w:val="00D06D6C"/>
    <w:rsid w:val="00D07BC5"/>
    <w:rsid w:val="00D105C8"/>
    <w:rsid w:val="00D1139C"/>
    <w:rsid w:val="00D12987"/>
    <w:rsid w:val="00D1431F"/>
    <w:rsid w:val="00D17AAB"/>
    <w:rsid w:val="00D2056A"/>
    <w:rsid w:val="00D27B8A"/>
    <w:rsid w:val="00D3380F"/>
    <w:rsid w:val="00D41509"/>
    <w:rsid w:val="00D42BFB"/>
    <w:rsid w:val="00D43D44"/>
    <w:rsid w:val="00D50B0C"/>
    <w:rsid w:val="00D5193A"/>
    <w:rsid w:val="00D52ECE"/>
    <w:rsid w:val="00D547EA"/>
    <w:rsid w:val="00D54A71"/>
    <w:rsid w:val="00D55781"/>
    <w:rsid w:val="00D55A4D"/>
    <w:rsid w:val="00D572DF"/>
    <w:rsid w:val="00D57F45"/>
    <w:rsid w:val="00D60DB0"/>
    <w:rsid w:val="00D60E7F"/>
    <w:rsid w:val="00D61C9F"/>
    <w:rsid w:val="00D642CD"/>
    <w:rsid w:val="00D6575F"/>
    <w:rsid w:val="00D67C6E"/>
    <w:rsid w:val="00D756F8"/>
    <w:rsid w:val="00D76948"/>
    <w:rsid w:val="00D84A73"/>
    <w:rsid w:val="00D875F1"/>
    <w:rsid w:val="00D9195F"/>
    <w:rsid w:val="00D92C2D"/>
    <w:rsid w:val="00D936D7"/>
    <w:rsid w:val="00D94B6B"/>
    <w:rsid w:val="00DA1F9B"/>
    <w:rsid w:val="00DA5F14"/>
    <w:rsid w:val="00DA6763"/>
    <w:rsid w:val="00DA6FBE"/>
    <w:rsid w:val="00DB233C"/>
    <w:rsid w:val="00DB23C3"/>
    <w:rsid w:val="00DB34F1"/>
    <w:rsid w:val="00DB772C"/>
    <w:rsid w:val="00DC0448"/>
    <w:rsid w:val="00DC6888"/>
    <w:rsid w:val="00DC6A85"/>
    <w:rsid w:val="00DC6BBA"/>
    <w:rsid w:val="00DC7D2F"/>
    <w:rsid w:val="00DD15B6"/>
    <w:rsid w:val="00DD1638"/>
    <w:rsid w:val="00DD1746"/>
    <w:rsid w:val="00DD1E50"/>
    <w:rsid w:val="00DD7685"/>
    <w:rsid w:val="00DE2132"/>
    <w:rsid w:val="00DE411F"/>
    <w:rsid w:val="00DE578F"/>
    <w:rsid w:val="00DE60C2"/>
    <w:rsid w:val="00DE68D1"/>
    <w:rsid w:val="00DF48E1"/>
    <w:rsid w:val="00DF4927"/>
    <w:rsid w:val="00DF6F73"/>
    <w:rsid w:val="00E0318A"/>
    <w:rsid w:val="00E03659"/>
    <w:rsid w:val="00E05338"/>
    <w:rsid w:val="00E07883"/>
    <w:rsid w:val="00E10C29"/>
    <w:rsid w:val="00E11161"/>
    <w:rsid w:val="00E116E5"/>
    <w:rsid w:val="00E11AF3"/>
    <w:rsid w:val="00E12EA3"/>
    <w:rsid w:val="00E160B5"/>
    <w:rsid w:val="00E170D1"/>
    <w:rsid w:val="00E17275"/>
    <w:rsid w:val="00E174A5"/>
    <w:rsid w:val="00E17B79"/>
    <w:rsid w:val="00E215BF"/>
    <w:rsid w:val="00E229E9"/>
    <w:rsid w:val="00E22F28"/>
    <w:rsid w:val="00E22F34"/>
    <w:rsid w:val="00E327D2"/>
    <w:rsid w:val="00E339AB"/>
    <w:rsid w:val="00E33AFA"/>
    <w:rsid w:val="00E33B8C"/>
    <w:rsid w:val="00E34B9E"/>
    <w:rsid w:val="00E35F06"/>
    <w:rsid w:val="00E35F3F"/>
    <w:rsid w:val="00E369EC"/>
    <w:rsid w:val="00E376EC"/>
    <w:rsid w:val="00E40C68"/>
    <w:rsid w:val="00E41875"/>
    <w:rsid w:val="00E42427"/>
    <w:rsid w:val="00E42B16"/>
    <w:rsid w:val="00E42C03"/>
    <w:rsid w:val="00E42ED0"/>
    <w:rsid w:val="00E44672"/>
    <w:rsid w:val="00E44B7D"/>
    <w:rsid w:val="00E44D7A"/>
    <w:rsid w:val="00E461E0"/>
    <w:rsid w:val="00E46D24"/>
    <w:rsid w:val="00E502C0"/>
    <w:rsid w:val="00E5184F"/>
    <w:rsid w:val="00E526E0"/>
    <w:rsid w:val="00E533AC"/>
    <w:rsid w:val="00E55FCF"/>
    <w:rsid w:val="00E57370"/>
    <w:rsid w:val="00E57854"/>
    <w:rsid w:val="00E610EB"/>
    <w:rsid w:val="00E61104"/>
    <w:rsid w:val="00E61792"/>
    <w:rsid w:val="00E62EED"/>
    <w:rsid w:val="00E63607"/>
    <w:rsid w:val="00E66256"/>
    <w:rsid w:val="00E706F6"/>
    <w:rsid w:val="00E70D96"/>
    <w:rsid w:val="00E7164E"/>
    <w:rsid w:val="00E74DCF"/>
    <w:rsid w:val="00E772AD"/>
    <w:rsid w:val="00E84633"/>
    <w:rsid w:val="00E84B07"/>
    <w:rsid w:val="00E8782F"/>
    <w:rsid w:val="00E87DD9"/>
    <w:rsid w:val="00E90B2A"/>
    <w:rsid w:val="00E91E70"/>
    <w:rsid w:val="00E94B1F"/>
    <w:rsid w:val="00E979A3"/>
    <w:rsid w:val="00E97B77"/>
    <w:rsid w:val="00E97C36"/>
    <w:rsid w:val="00EA340C"/>
    <w:rsid w:val="00EB2C16"/>
    <w:rsid w:val="00EB51D2"/>
    <w:rsid w:val="00EB70B3"/>
    <w:rsid w:val="00EC037C"/>
    <w:rsid w:val="00EC4598"/>
    <w:rsid w:val="00EC66AC"/>
    <w:rsid w:val="00EC76EB"/>
    <w:rsid w:val="00ED06A2"/>
    <w:rsid w:val="00ED39ED"/>
    <w:rsid w:val="00ED447D"/>
    <w:rsid w:val="00ED4FE1"/>
    <w:rsid w:val="00ED521A"/>
    <w:rsid w:val="00ED7579"/>
    <w:rsid w:val="00ED76E8"/>
    <w:rsid w:val="00ED7A3B"/>
    <w:rsid w:val="00EE15AF"/>
    <w:rsid w:val="00EE2554"/>
    <w:rsid w:val="00EE2F09"/>
    <w:rsid w:val="00EE39A0"/>
    <w:rsid w:val="00EE57DC"/>
    <w:rsid w:val="00EE6E11"/>
    <w:rsid w:val="00EF403D"/>
    <w:rsid w:val="00EF4BD8"/>
    <w:rsid w:val="00EF75DB"/>
    <w:rsid w:val="00F0091D"/>
    <w:rsid w:val="00F009CD"/>
    <w:rsid w:val="00F01E7C"/>
    <w:rsid w:val="00F058D6"/>
    <w:rsid w:val="00F067E3"/>
    <w:rsid w:val="00F11671"/>
    <w:rsid w:val="00F13393"/>
    <w:rsid w:val="00F155F7"/>
    <w:rsid w:val="00F160F1"/>
    <w:rsid w:val="00F1612B"/>
    <w:rsid w:val="00F17030"/>
    <w:rsid w:val="00F2127E"/>
    <w:rsid w:val="00F214BB"/>
    <w:rsid w:val="00F22555"/>
    <w:rsid w:val="00F3207D"/>
    <w:rsid w:val="00F32B67"/>
    <w:rsid w:val="00F34961"/>
    <w:rsid w:val="00F40FA5"/>
    <w:rsid w:val="00F51F0F"/>
    <w:rsid w:val="00F54498"/>
    <w:rsid w:val="00F62931"/>
    <w:rsid w:val="00F62D5D"/>
    <w:rsid w:val="00F64DB7"/>
    <w:rsid w:val="00F64F2F"/>
    <w:rsid w:val="00F6656D"/>
    <w:rsid w:val="00F70245"/>
    <w:rsid w:val="00F7055D"/>
    <w:rsid w:val="00F733F7"/>
    <w:rsid w:val="00F76FE3"/>
    <w:rsid w:val="00F81872"/>
    <w:rsid w:val="00F81DDA"/>
    <w:rsid w:val="00F83624"/>
    <w:rsid w:val="00F84E88"/>
    <w:rsid w:val="00F8700D"/>
    <w:rsid w:val="00F92595"/>
    <w:rsid w:val="00F95AA8"/>
    <w:rsid w:val="00FA11E6"/>
    <w:rsid w:val="00FA160A"/>
    <w:rsid w:val="00FA2859"/>
    <w:rsid w:val="00FA6F5A"/>
    <w:rsid w:val="00FA711A"/>
    <w:rsid w:val="00FB0529"/>
    <w:rsid w:val="00FB1FAB"/>
    <w:rsid w:val="00FB24B4"/>
    <w:rsid w:val="00FB2D22"/>
    <w:rsid w:val="00FC00CC"/>
    <w:rsid w:val="00FC1633"/>
    <w:rsid w:val="00FC2BCB"/>
    <w:rsid w:val="00FC595A"/>
    <w:rsid w:val="00FC7999"/>
    <w:rsid w:val="00FD3411"/>
    <w:rsid w:val="00FD37F8"/>
    <w:rsid w:val="00FE2673"/>
    <w:rsid w:val="00FE282F"/>
    <w:rsid w:val="00FE38D1"/>
    <w:rsid w:val="00FE6FC3"/>
    <w:rsid w:val="00FE7D5F"/>
    <w:rsid w:val="00FF096D"/>
    <w:rsid w:val="00FF1FC0"/>
    <w:rsid w:val="00FF437D"/>
    <w:rsid w:val="00FF568D"/>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F7495"/>
  <w15:docId w15:val="{BEF0C014-E653-47E3-9A7B-AA6D6A15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4F1"/>
    <w:rPr>
      <w:sz w:val="24"/>
      <w:szCs w:val="24"/>
      <w:lang w:val="en-US" w:eastAsia="en-US"/>
    </w:rPr>
  </w:style>
  <w:style w:type="paragraph" w:styleId="Heading1">
    <w:name w:val="heading 1"/>
    <w:basedOn w:val="Normal"/>
    <w:next w:val="Heading2"/>
    <w:qFormat/>
    <w:rsid w:val="004464F1"/>
    <w:pPr>
      <w:keepNext/>
      <w:tabs>
        <w:tab w:val="left" w:pos="720"/>
      </w:tabs>
      <w:spacing w:before="240" w:after="120"/>
      <w:jc w:val="center"/>
      <w:outlineLvl w:val="0"/>
    </w:pPr>
    <w:rPr>
      <w:rFonts w:cs="Angsana New"/>
      <w:b/>
      <w:caps/>
      <w:sz w:val="22"/>
      <w:lang w:val="en-GB"/>
    </w:rPr>
  </w:style>
  <w:style w:type="paragraph" w:styleId="Heading2">
    <w:name w:val="heading 2"/>
    <w:basedOn w:val="Normal"/>
    <w:next w:val="Normal"/>
    <w:qFormat/>
    <w:rsid w:val="004464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64F1"/>
    <w:pPr>
      <w:tabs>
        <w:tab w:val="center" w:pos="4320"/>
        <w:tab w:val="right" w:pos="8640"/>
      </w:tabs>
      <w:ind w:firstLine="720"/>
      <w:jc w:val="right"/>
    </w:pPr>
    <w:rPr>
      <w:rFonts w:cs="Angsana New"/>
      <w:sz w:val="22"/>
      <w:lang w:val="en-GB"/>
    </w:rPr>
  </w:style>
  <w:style w:type="character" w:styleId="FootnoteReference">
    <w:name w:val="footnote reference"/>
    <w:semiHidden/>
    <w:rsid w:val="004464F1"/>
    <w:rPr>
      <w:sz w:val="18"/>
      <w:u w:val="single"/>
      <w:vertAlign w:val="baseline"/>
    </w:rPr>
  </w:style>
  <w:style w:type="paragraph" w:customStyle="1" w:styleId="Cornernotation">
    <w:name w:val="Corner notation"/>
    <w:basedOn w:val="Normal"/>
    <w:rsid w:val="004464F1"/>
    <w:pPr>
      <w:ind w:left="284" w:right="4398" w:hanging="284"/>
    </w:pPr>
    <w:rPr>
      <w:rFonts w:cs="Angsana New"/>
      <w:sz w:val="22"/>
      <w:lang w:val="en-GB"/>
    </w:rPr>
  </w:style>
  <w:style w:type="paragraph" w:styleId="BodyTextIndent3">
    <w:name w:val="Body Text Indent 3"/>
    <w:basedOn w:val="Normal"/>
    <w:rsid w:val="004464F1"/>
    <w:pPr>
      <w:spacing w:before="120" w:after="120"/>
      <w:ind w:left="2232"/>
      <w:jc w:val="both"/>
    </w:pPr>
    <w:rPr>
      <w:rFonts w:cs="Angsana New"/>
      <w:sz w:val="22"/>
      <w:lang w:val="en-GB"/>
    </w:rPr>
  </w:style>
  <w:style w:type="paragraph" w:styleId="Header">
    <w:name w:val="header"/>
    <w:basedOn w:val="Normal"/>
    <w:link w:val="HeaderChar"/>
    <w:rsid w:val="00401DAC"/>
    <w:pPr>
      <w:tabs>
        <w:tab w:val="center" w:pos="4320"/>
        <w:tab w:val="right" w:pos="8640"/>
      </w:tabs>
    </w:pPr>
  </w:style>
  <w:style w:type="paragraph" w:styleId="BalloonText">
    <w:name w:val="Balloon Text"/>
    <w:basedOn w:val="Normal"/>
    <w:semiHidden/>
    <w:rsid w:val="00904E2B"/>
    <w:rPr>
      <w:rFonts w:ascii="Tahoma" w:hAnsi="Tahoma" w:cs="Tahoma"/>
      <w:sz w:val="16"/>
      <w:szCs w:val="16"/>
    </w:rPr>
  </w:style>
  <w:style w:type="paragraph" w:styleId="FootnoteText">
    <w:name w:val="footnote text"/>
    <w:basedOn w:val="Normal"/>
    <w:link w:val="FootnoteTextChar"/>
    <w:uiPriority w:val="99"/>
    <w:semiHidden/>
    <w:unhideWhenUsed/>
    <w:rsid w:val="002E75E7"/>
    <w:rPr>
      <w:sz w:val="20"/>
      <w:szCs w:val="20"/>
    </w:rPr>
  </w:style>
  <w:style w:type="character" w:customStyle="1" w:styleId="FootnoteTextChar">
    <w:name w:val="Footnote Text Char"/>
    <w:link w:val="FootnoteText"/>
    <w:uiPriority w:val="99"/>
    <w:semiHidden/>
    <w:rsid w:val="002E75E7"/>
    <w:rPr>
      <w:lang w:val="en-US" w:eastAsia="en-US"/>
    </w:rPr>
  </w:style>
  <w:style w:type="character" w:styleId="CommentReference">
    <w:name w:val="annotation reference"/>
    <w:unhideWhenUsed/>
    <w:rsid w:val="004B7791"/>
    <w:rPr>
      <w:sz w:val="18"/>
      <w:szCs w:val="18"/>
    </w:rPr>
  </w:style>
  <w:style w:type="paragraph" w:styleId="CommentText">
    <w:name w:val="annotation text"/>
    <w:basedOn w:val="Normal"/>
    <w:link w:val="CommentTextChar"/>
    <w:unhideWhenUsed/>
    <w:rsid w:val="004B7791"/>
  </w:style>
  <w:style w:type="character" w:customStyle="1" w:styleId="CommentTextChar">
    <w:name w:val="Comment Text Char"/>
    <w:link w:val="CommentText"/>
    <w:rsid w:val="004B7791"/>
    <w:rPr>
      <w:sz w:val="24"/>
      <w:szCs w:val="24"/>
      <w:lang w:val="en-US"/>
    </w:rPr>
  </w:style>
  <w:style w:type="paragraph" w:styleId="CommentSubject">
    <w:name w:val="annotation subject"/>
    <w:basedOn w:val="CommentText"/>
    <w:next w:val="CommentText"/>
    <w:link w:val="CommentSubjectChar"/>
    <w:uiPriority w:val="99"/>
    <w:semiHidden/>
    <w:unhideWhenUsed/>
    <w:rsid w:val="004B7791"/>
    <w:rPr>
      <w:b/>
      <w:bCs/>
      <w:sz w:val="20"/>
      <w:szCs w:val="20"/>
    </w:rPr>
  </w:style>
  <w:style w:type="character" w:customStyle="1" w:styleId="CommentSubjectChar">
    <w:name w:val="Comment Subject Char"/>
    <w:link w:val="CommentSubject"/>
    <w:uiPriority w:val="99"/>
    <w:semiHidden/>
    <w:rsid w:val="004B7791"/>
    <w:rPr>
      <w:b/>
      <w:bCs/>
      <w:sz w:val="24"/>
      <w:szCs w:val="24"/>
      <w:lang w:val="en-US"/>
    </w:rPr>
  </w:style>
  <w:style w:type="paragraph" w:customStyle="1" w:styleId="Para1">
    <w:name w:val="Para1"/>
    <w:basedOn w:val="Normal"/>
    <w:link w:val="Para1Char"/>
    <w:rsid w:val="002375BF"/>
    <w:pPr>
      <w:numPr>
        <w:numId w:val="1"/>
      </w:numPr>
      <w:tabs>
        <w:tab w:val="left" w:pos="720"/>
      </w:tabs>
      <w:spacing w:after="120"/>
      <w:jc w:val="both"/>
    </w:pPr>
    <w:rPr>
      <w:rFonts w:cs="Angsana New"/>
      <w:snapToGrid w:val="0"/>
      <w:sz w:val="22"/>
      <w:szCs w:val="18"/>
      <w:lang w:val="en-GB"/>
    </w:rPr>
  </w:style>
  <w:style w:type="paragraph" w:customStyle="1" w:styleId="Para3">
    <w:name w:val="Para3"/>
    <w:basedOn w:val="Normal"/>
    <w:rsid w:val="002375BF"/>
    <w:pPr>
      <w:numPr>
        <w:ilvl w:val="2"/>
        <w:numId w:val="1"/>
      </w:numPr>
      <w:tabs>
        <w:tab w:val="left" w:pos="1980"/>
      </w:tabs>
      <w:spacing w:before="80" w:after="80"/>
      <w:jc w:val="both"/>
    </w:pPr>
    <w:rPr>
      <w:rFonts w:cs="Angsana New"/>
      <w:sz w:val="22"/>
      <w:szCs w:val="20"/>
      <w:lang w:val="en-GB"/>
    </w:rPr>
  </w:style>
  <w:style w:type="character" w:styleId="Hyperlink">
    <w:name w:val="Hyperlink"/>
    <w:rsid w:val="002375BF"/>
    <w:rPr>
      <w:color w:val="0000FF"/>
      <w:u w:val="single"/>
    </w:rPr>
  </w:style>
  <w:style w:type="character" w:styleId="FollowedHyperlink">
    <w:name w:val="FollowedHyperlink"/>
    <w:uiPriority w:val="99"/>
    <w:semiHidden/>
    <w:unhideWhenUsed/>
    <w:rsid w:val="00973841"/>
    <w:rPr>
      <w:color w:val="800080"/>
      <w:u w:val="single"/>
    </w:rPr>
  </w:style>
  <w:style w:type="paragraph" w:styleId="BodyText">
    <w:name w:val="Body Text"/>
    <w:basedOn w:val="Normal"/>
    <w:link w:val="BodyTextChar"/>
    <w:uiPriority w:val="99"/>
    <w:semiHidden/>
    <w:unhideWhenUsed/>
    <w:rsid w:val="001E0E71"/>
    <w:pPr>
      <w:spacing w:after="120"/>
    </w:pPr>
  </w:style>
  <w:style w:type="character" w:customStyle="1" w:styleId="BodyTextChar">
    <w:name w:val="Body Text Char"/>
    <w:link w:val="BodyText"/>
    <w:uiPriority w:val="99"/>
    <w:semiHidden/>
    <w:rsid w:val="001E0E71"/>
    <w:rPr>
      <w:sz w:val="24"/>
      <w:szCs w:val="24"/>
      <w:lang w:val="en-US"/>
    </w:rPr>
  </w:style>
  <w:style w:type="character" w:customStyle="1" w:styleId="FooterChar">
    <w:name w:val="Footer Char"/>
    <w:link w:val="Footer"/>
    <w:rsid w:val="001E0E71"/>
    <w:rPr>
      <w:rFonts w:cs="Angsana New"/>
      <w:sz w:val="22"/>
      <w:szCs w:val="24"/>
      <w:lang w:val="en-GB"/>
    </w:rPr>
  </w:style>
  <w:style w:type="paragraph" w:customStyle="1" w:styleId="HEADING">
    <w:name w:val="HEADING"/>
    <w:basedOn w:val="Normal"/>
    <w:rsid w:val="001E0E71"/>
    <w:pPr>
      <w:keepNext/>
      <w:tabs>
        <w:tab w:val="left" w:pos="426"/>
      </w:tabs>
      <w:spacing w:before="120" w:after="120"/>
      <w:jc w:val="center"/>
    </w:pPr>
    <w:rPr>
      <w:rFonts w:ascii="Times New Roman Bold" w:hAnsi="Times New Roman Bold"/>
      <w:b/>
      <w:bCs/>
      <w:caps/>
      <w:sz w:val="22"/>
      <w:lang w:val="en-GB"/>
    </w:rPr>
  </w:style>
  <w:style w:type="paragraph" w:customStyle="1" w:styleId="Heading-plain">
    <w:name w:val="Heading-plain"/>
    <w:basedOn w:val="Normal"/>
    <w:rsid w:val="001E0E71"/>
    <w:pPr>
      <w:spacing w:before="120" w:after="120"/>
      <w:jc w:val="center"/>
      <w:outlineLvl w:val="0"/>
    </w:pPr>
    <w:rPr>
      <w:rFonts w:cs="Angsana New"/>
      <w:i/>
      <w:sz w:val="22"/>
      <w:szCs w:val="20"/>
      <w:lang w:val="en-GB"/>
    </w:rPr>
  </w:style>
  <w:style w:type="character" w:customStyle="1" w:styleId="HeaderChar">
    <w:name w:val="Header Char"/>
    <w:link w:val="Header"/>
    <w:rsid w:val="001E0E71"/>
    <w:rPr>
      <w:sz w:val="24"/>
      <w:szCs w:val="24"/>
      <w:lang w:val="en-US"/>
    </w:rPr>
  </w:style>
  <w:style w:type="paragraph" w:customStyle="1" w:styleId="bodytextnoindent">
    <w:name w:val="body text (no indent)"/>
    <w:basedOn w:val="Normal"/>
    <w:rsid w:val="001E0E71"/>
    <w:pPr>
      <w:widowControl w:val="0"/>
      <w:overflowPunct w:val="0"/>
      <w:autoSpaceDE w:val="0"/>
      <w:autoSpaceDN w:val="0"/>
      <w:adjustRightInd w:val="0"/>
      <w:spacing w:before="120" w:after="120"/>
      <w:jc w:val="both"/>
      <w:textAlignment w:val="baseline"/>
    </w:pPr>
    <w:rPr>
      <w:rFonts w:cs="Angsana New"/>
      <w:sz w:val="22"/>
      <w:szCs w:val="20"/>
      <w:lang w:val="en-GB" w:eastAsia="de-DE"/>
    </w:rPr>
  </w:style>
  <w:style w:type="paragraph" w:customStyle="1" w:styleId="Heading0">
    <w:name w:val="Heading"/>
    <w:basedOn w:val="Heading1"/>
    <w:next w:val="Normal"/>
    <w:rsid w:val="001E0E71"/>
    <w:pPr>
      <w:ind w:left="1758" w:right="357" w:hanging="318"/>
    </w:pPr>
    <w:rPr>
      <w:bCs/>
      <w:caps w:val="0"/>
    </w:rPr>
  </w:style>
  <w:style w:type="paragraph" w:customStyle="1" w:styleId="HEADINGNOTFORTOC">
    <w:name w:val="HEADING (NOT FOR TOC)"/>
    <w:basedOn w:val="Heading1"/>
    <w:next w:val="Heading2"/>
    <w:rsid w:val="001E0E71"/>
  </w:style>
  <w:style w:type="paragraph" w:customStyle="1" w:styleId="Heading-plainbold">
    <w:name w:val="Heading-plain bold"/>
    <w:basedOn w:val="BodyText"/>
    <w:rsid w:val="001E0E71"/>
    <w:pPr>
      <w:spacing w:before="120"/>
      <w:jc w:val="center"/>
    </w:pPr>
    <w:rPr>
      <w:rFonts w:cs="Angsana New"/>
      <w:b/>
      <w:bCs/>
      <w:i/>
      <w:sz w:val="22"/>
      <w:lang w:val="en-GB"/>
    </w:rPr>
  </w:style>
  <w:style w:type="paragraph" w:styleId="ListParagraph">
    <w:name w:val="List Paragraph"/>
    <w:basedOn w:val="Normal"/>
    <w:uiPriority w:val="34"/>
    <w:qFormat/>
    <w:rsid w:val="00E03659"/>
    <w:pPr>
      <w:ind w:left="720"/>
      <w:contextualSpacing/>
    </w:pPr>
  </w:style>
  <w:style w:type="character" w:customStyle="1" w:styleId="UnresolvedMention1">
    <w:name w:val="Unresolved Mention1"/>
    <w:uiPriority w:val="99"/>
    <w:semiHidden/>
    <w:unhideWhenUsed/>
    <w:rsid w:val="00725324"/>
    <w:rPr>
      <w:color w:val="605E5C"/>
      <w:shd w:val="clear" w:color="auto" w:fill="E1DFDD"/>
    </w:rPr>
  </w:style>
  <w:style w:type="character" w:customStyle="1" w:styleId="ng-binding">
    <w:name w:val="ng-binding"/>
    <w:rsid w:val="002B33EB"/>
  </w:style>
  <w:style w:type="character" w:styleId="PlaceholderText">
    <w:name w:val="Placeholder Text"/>
    <w:basedOn w:val="DefaultParagraphFont"/>
    <w:uiPriority w:val="67"/>
    <w:rsid w:val="0071262C"/>
    <w:rPr>
      <w:color w:val="808080"/>
    </w:rPr>
  </w:style>
  <w:style w:type="paragraph" w:styleId="Revision">
    <w:name w:val="Revision"/>
    <w:hidden/>
    <w:uiPriority w:val="71"/>
    <w:rsid w:val="003B0966"/>
    <w:rPr>
      <w:sz w:val="24"/>
      <w:szCs w:val="24"/>
      <w:lang w:val="en-US" w:eastAsia="en-US"/>
    </w:rPr>
  </w:style>
  <w:style w:type="character" w:customStyle="1" w:styleId="Para1Char">
    <w:name w:val="Para1 Char"/>
    <w:link w:val="Para1"/>
    <w:locked/>
    <w:rsid w:val="00A86D6D"/>
    <w:rPr>
      <w:rFonts w:cs="Angsana New"/>
      <w:snapToGrid w:val="0"/>
      <w:sz w:val="22"/>
      <w:szCs w:val="18"/>
      <w:lang w:val="en-GB" w:eastAsia="en-US"/>
    </w:rPr>
  </w:style>
  <w:style w:type="numbering" w:customStyle="1" w:styleId="ImportedStyle2">
    <w:name w:val="Imported Style 2"/>
    <w:rsid w:val="00A86D6D"/>
    <w:pPr>
      <w:numPr>
        <w:numId w:val="3"/>
      </w:numPr>
    </w:pPr>
  </w:style>
  <w:style w:type="paragraph" w:customStyle="1" w:styleId="ColorfulList-Accent11">
    <w:name w:val="Colorful List - Accent 11"/>
    <w:basedOn w:val="Normal"/>
    <w:uiPriority w:val="72"/>
    <w:rsid w:val="006D214F"/>
    <w:pPr>
      <w:ind w:left="720"/>
      <w:contextualSpacing/>
    </w:pPr>
    <w:rPr>
      <w:lang w:val="en-CA"/>
    </w:rPr>
  </w:style>
  <w:style w:type="paragraph" w:customStyle="1" w:styleId="Default">
    <w:name w:val="Default"/>
    <w:rsid w:val="008E3220"/>
    <w:rPr>
      <w:rFonts w:ascii="Helvetica Neue" w:eastAsia="Arial Unicode MS" w:hAnsi="Helvetica Neue" w:cs="Arial Unicode MS"/>
      <w:color w:val="000000"/>
      <w:sz w:val="22"/>
      <w:szCs w:val="22"/>
      <w:lang w:eastAsia="en-US"/>
    </w:rPr>
  </w:style>
  <w:style w:type="paragraph" w:customStyle="1" w:styleId="TableStyle1">
    <w:name w:val="Table Style 1"/>
    <w:rsid w:val="008E3220"/>
    <w:rPr>
      <w:rFonts w:ascii="Helvetica Neue" w:eastAsia="Arial Unicode MS" w:hAnsi="Helvetica Neue" w:cs="Arial Unicode MS"/>
      <w:b/>
      <w:bCs/>
      <w:color w:val="000000"/>
      <w:lang w:eastAsia="en-US"/>
    </w:rPr>
  </w:style>
  <w:style w:type="paragraph" w:customStyle="1" w:styleId="Body">
    <w:name w:val="Body"/>
    <w:rsid w:val="008E3220"/>
    <w:rPr>
      <w:rFonts w:ascii="Helvetica Neue" w:eastAsia="Arial Unicode MS" w:hAnsi="Helvetica Neue" w:cs="Arial Unicode MS"/>
      <w:color w:val="000000"/>
      <w:sz w:val="22"/>
      <w:szCs w:val="22"/>
      <w:lang w:eastAsia="en-US"/>
    </w:rPr>
  </w:style>
  <w:style w:type="paragraph" w:customStyle="1" w:styleId="Body1">
    <w:name w:val="Body 1"/>
    <w:rsid w:val="008E3220"/>
    <w:rPr>
      <w:rFonts w:ascii="Helvetica Neue" w:eastAsia="Arial Unicode MS" w:hAnsi="Helvetica Neue" w:cs="Arial Unicode MS"/>
      <w:color w:val="000000"/>
      <w:sz w:val="22"/>
      <w:szCs w:val="22"/>
      <w:lang w:eastAsia="en-US"/>
    </w:rPr>
  </w:style>
  <w:style w:type="paragraph" w:customStyle="1" w:styleId="TableStyle2">
    <w:name w:val="Table Style 2"/>
    <w:rsid w:val="008E3220"/>
    <w:rPr>
      <w:rFonts w:ascii="Helvetica Neue" w:eastAsia="Arial Unicode MS" w:hAnsi="Helvetica Neue" w:cs="Arial Unicode M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654">
      <w:bodyDiv w:val="1"/>
      <w:marLeft w:val="0"/>
      <w:marRight w:val="0"/>
      <w:marTop w:val="0"/>
      <w:marBottom w:val="0"/>
      <w:divBdr>
        <w:top w:val="none" w:sz="0" w:space="0" w:color="auto"/>
        <w:left w:val="none" w:sz="0" w:space="0" w:color="auto"/>
        <w:bottom w:val="none" w:sz="0" w:space="0" w:color="auto"/>
        <w:right w:val="none" w:sz="0" w:space="0" w:color="auto"/>
      </w:divBdr>
    </w:div>
    <w:div w:id="161942327">
      <w:bodyDiv w:val="1"/>
      <w:marLeft w:val="0"/>
      <w:marRight w:val="0"/>
      <w:marTop w:val="0"/>
      <w:marBottom w:val="0"/>
      <w:divBdr>
        <w:top w:val="none" w:sz="0" w:space="0" w:color="auto"/>
        <w:left w:val="none" w:sz="0" w:space="0" w:color="auto"/>
        <w:bottom w:val="none" w:sz="0" w:space="0" w:color="auto"/>
        <w:right w:val="none" w:sz="0" w:space="0" w:color="auto"/>
      </w:divBdr>
    </w:div>
    <w:div w:id="223293161">
      <w:bodyDiv w:val="1"/>
      <w:marLeft w:val="0"/>
      <w:marRight w:val="0"/>
      <w:marTop w:val="0"/>
      <w:marBottom w:val="0"/>
      <w:divBdr>
        <w:top w:val="none" w:sz="0" w:space="0" w:color="auto"/>
        <w:left w:val="none" w:sz="0" w:space="0" w:color="auto"/>
        <w:bottom w:val="none" w:sz="0" w:space="0" w:color="auto"/>
        <w:right w:val="none" w:sz="0" w:space="0" w:color="auto"/>
      </w:divBdr>
    </w:div>
    <w:div w:id="223562929">
      <w:bodyDiv w:val="1"/>
      <w:marLeft w:val="0"/>
      <w:marRight w:val="0"/>
      <w:marTop w:val="0"/>
      <w:marBottom w:val="0"/>
      <w:divBdr>
        <w:top w:val="none" w:sz="0" w:space="0" w:color="auto"/>
        <w:left w:val="none" w:sz="0" w:space="0" w:color="auto"/>
        <w:bottom w:val="none" w:sz="0" w:space="0" w:color="auto"/>
        <w:right w:val="none" w:sz="0" w:space="0" w:color="auto"/>
      </w:divBdr>
    </w:div>
    <w:div w:id="281037615">
      <w:bodyDiv w:val="1"/>
      <w:marLeft w:val="0"/>
      <w:marRight w:val="0"/>
      <w:marTop w:val="0"/>
      <w:marBottom w:val="0"/>
      <w:divBdr>
        <w:top w:val="none" w:sz="0" w:space="0" w:color="auto"/>
        <w:left w:val="none" w:sz="0" w:space="0" w:color="auto"/>
        <w:bottom w:val="none" w:sz="0" w:space="0" w:color="auto"/>
        <w:right w:val="none" w:sz="0" w:space="0" w:color="auto"/>
      </w:divBdr>
    </w:div>
    <w:div w:id="398555553">
      <w:bodyDiv w:val="1"/>
      <w:marLeft w:val="0"/>
      <w:marRight w:val="0"/>
      <w:marTop w:val="0"/>
      <w:marBottom w:val="0"/>
      <w:divBdr>
        <w:top w:val="none" w:sz="0" w:space="0" w:color="auto"/>
        <w:left w:val="none" w:sz="0" w:space="0" w:color="auto"/>
        <w:bottom w:val="none" w:sz="0" w:space="0" w:color="auto"/>
        <w:right w:val="none" w:sz="0" w:space="0" w:color="auto"/>
      </w:divBdr>
      <w:divsChild>
        <w:div w:id="53048279">
          <w:marLeft w:val="446"/>
          <w:marRight w:val="0"/>
          <w:marTop w:val="0"/>
          <w:marBottom w:val="0"/>
          <w:divBdr>
            <w:top w:val="none" w:sz="0" w:space="0" w:color="auto"/>
            <w:left w:val="none" w:sz="0" w:space="0" w:color="auto"/>
            <w:bottom w:val="none" w:sz="0" w:space="0" w:color="auto"/>
            <w:right w:val="none" w:sz="0" w:space="0" w:color="auto"/>
          </w:divBdr>
        </w:div>
        <w:div w:id="227764917">
          <w:marLeft w:val="446"/>
          <w:marRight w:val="0"/>
          <w:marTop w:val="0"/>
          <w:marBottom w:val="0"/>
          <w:divBdr>
            <w:top w:val="none" w:sz="0" w:space="0" w:color="auto"/>
            <w:left w:val="none" w:sz="0" w:space="0" w:color="auto"/>
            <w:bottom w:val="none" w:sz="0" w:space="0" w:color="auto"/>
            <w:right w:val="none" w:sz="0" w:space="0" w:color="auto"/>
          </w:divBdr>
        </w:div>
        <w:div w:id="408114389">
          <w:marLeft w:val="446"/>
          <w:marRight w:val="0"/>
          <w:marTop w:val="0"/>
          <w:marBottom w:val="0"/>
          <w:divBdr>
            <w:top w:val="none" w:sz="0" w:space="0" w:color="auto"/>
            <w:left w:val="none" w:sz="0" w:space="0" w:color="auto"/>
            <w:bottom w:val="none" w:sz="0" w:space="0" w:color="auto"/>
            <w:right w:val="none" w:sz="0" w:space="0" w:color="auto"/>
          </w:divBdr>
        </w:div>
        <w:div w:id="588194822">
          <w:marLeft w:val="446"/>
          <w:marRight w:val="0"/>
          <w:marTop w:val="0"/>
          <w:marBottom w:val="0"/>
          <w:divBdr>
            <w:top w:val="none" w:sz="0" w:space="0" w:color="auto"/>
            <w:left w:val="none" w:sz="0" w:space="0" w:color="auto"/>
            <w:bottom w:val="none" w:sz="0" w:space="0" w:color="auto"/>
            <w:right w:val="none" w:sz="0" w:space="0" w:color="auto"/>
          </w:divBdr>
        </w:div>
        <w:div w:id="618295859">
          <w:marLeft w:val="446"/>
          <w:marRight w:val="0"/>
          <w:marTop w:val="0"/>
          <w:marBottom w:val="0"/>
          <w:divBdr>
            <w:top w:val="none" w:sz="0" w:space="0" w:color="auto"/>
            <w:left w:val="none" w:sz="0" w:space="0" w:color="auto"/>
            <w:bottom w:val="none" w:sz="0" w:space="0" w:color="auto"/>
            <w:right w:val="none" w:sz="0" w:space="0" w:color="auto"/>
          </w:divBdr>
        </w:div>
        <w:div w:id="747924597">
          <w:marLeft w:val="446"/>
          <w:marRight w:val="0"/>
          <w:marTop w:val="0"/>
          <w:marBottom w:val="0"/>
          <w:divBdr>
            <w:top w:val="none" w:sz="0" w:space="0" w:color="auto"/>
            <w:left w:val="none" w:sz="0" w:space="0" w:color="auto"/>
            <w:bottom w:val="none" w:sz="0" w:space="0" w:color="auto"/>
            <w:right w:val="none" w:sz="0" w:space="0" w:color="auto"/>
          </w:divBdr>
        </w:div>
        <w:div w:id="768549671">
          <w:marLeft w:val="446"/>
          <w:marRight w:val="0"/>
          <w:marTop w:val="0"/>
          <w:marBottom w:val="0"/>
          <w:divBdr>
            <w:top w:val="none" w:sz="0" w:space="0" w:color="auto"/>
            <w:left w:val="none" w:sz="0" w:space="0" w:color="auto"/>
            <w:bottom w:val="none" w:sz="0" w:space="0" w:color="auto"/>
            <w:right w:val="none" w:sz="0" w:space="0" w:color="auto"/>
          </w:divBdr>
        </w:div>
        <w:div w:id="776103915">
          <w:marLeft w:val="446"/>
          <w:marRight w:val="0"/>
          <w:marTop w:val="0"/>
          <w:marBottom w:val="0"/>
          <w:divBdr>
            <w:top w:val="none" w:sz="0" w:space="0" w:color="auto"/>
            <w:left w:val="none" w:sz="0" w:space="0" w:color="auto"/>
            <w:bottom w:val="none" w:sz="0" w:space="0" w:color="auto"/>
            <w:right w:val="none" w:sz="0" w:space="0" w:color="auto"/>
          </w:divBdr>
        </w:div>
        <w:div w:id="1005745041">
          <w:marLeft w:val="446"/>
          <w:marRight w:val="0"/>
          <w:marTop w:val="0"/>
          <w:marBottom w:val="0"/>
          <w:divBdr>
            <w:top w:val="none" w:sz="0" w:space="0" w:color="auto"/>
            <w:left w:val="none" w:sz="0" w:space="0" w:color="auto"/>
            <w:bottom w:val="none" w:sz="0" w:space="0" w:color="auto"/>
            <w:right w:val="none" w:sz="0" w:space="0" w:color="auto"/>
          </w:divBdr>
        </w:div>
        <w:div w:id="1254316733">
          <w:marLeft w:val="446"/>
          <w:marRight w:val="0"/>
          <w:marTop w:val="0"/>
          <w:marBottom w:val="0"/>
          <w:divBdr>
            <w:top w:val="none" w:sz="0" w:space="0" w:color="auto"/>
            <w:left w:val="none" w:sz="0" w:space="0" w:color="auto"/>
            <w:bottom w:val="none" w:sz="0" w:space="0" w:color="auto"/>
            <w:right w:val="none" w:sz="0" w:space="0" w:color="auto"/>
          </w:divBdr>
        </w:div>
        <w:div w:id="1351755285">
          <w:marLeft w:val="446"/>
          <w:marRight w:val="0"/>
          <w:marTop w:val="0"/>
          <w:marBottom w:val="0"/>
          <w:divBdr>
            <w:top w:val="none" w:sz="0" w:space="0" w:color="auto"/>
            <w:left w:val="none" w:sz="0" w:space="0" w:color="auto"/>
            <w:bottom w:val="none" w:sz="0" w:space="0" w:color="auto"/>
            <w:right w:val="none" w:sz="0" w:space="0" w:color="auto"/>
          </w:divBdr>
        </w:div>
        <w:div w:id="1396466890">
          <w:marLeft w:val="446"/>
          <w:marRight w:val="0"/>
          <w:marTop w:val="0"/>
          <w:marBottom w:val="0"/>
          <w:divBdr>
            <w:top w:val="none" w:sz="0" w:space="0" w:color="auto"/>
            <w:left w:val="none" w:sz="0" w:space="0" w:color="auto"/>
            <w:bottom w:val="none" w:sz="0" w:space="0" w:color="auto"/>
            <w:right w:val="none" w:sz="0" w:space="0" w:color="auto"/>
          </w:divBdr>
        </w:div>
        <w:div w:id="1412120961">
          <w:marLeft w:val="446"/>
          <w:marRight w:val="0"/>
          <w:marTop w:val="0"/>
          <w:marBottom w:val="0"/>
          <w:divBdr>
            <w:top w:val="none" w:sz="0" w:space="0" w:color="auto"/>
            <w:left w:val="none" w:sz="0" w:space="0" w:color="auto"/>
            <w:bottom w:val="none" w:sz="0" w:space="0" w:color="auto"/>
            <w:right w:val="none" w:sz="0" w:space="0" w:color="auto"/>
          </w:divBdr>
        </w:div>
        <w:div w:id="1901476580">
          <w:marLeft w:val="446"/>
          <w:marRight w:val="0"/>
          <w:marTop w:val="0"/>
          <w:marBottom w:val="0"/>
          <w:divBdr>
            <w:top w:val="none" w:sz="0" w:space="0" w:color="auto"/>
            <w:left w:val="none" w:sz="0" w:space="0" w:color="auto"/>
            <w:bottom w:val="none" w:sz="0" w:space="0" w:color="auto"/>
            <w:right w:val="none" w:sz="0" w:space="0" w:color="auto"/>
          </w:divBdr>
        </w:div>
        <w:div w:id="1913200512">
          <w:marLeft w:val="446"/>
          <w:marRight w:val="0"/>
          <w:marTop w:val="0"/>
          <w:marBottom w:val="0"/>
          <w:divBdr>
            <w:top w:val="none" w:sz="0" w:space="0" w:color="auto"/>
            <w:left w:val="none" w:sz="0" w:space="0" w:color="auto"/>
            <w:bottom w:val="none" w:sz="0" w:space="0" w:color="auto"/>
            <w:right w:val="none" w:sz="0" w:space="0" w:color="auto"/>
          </w:divBdr>
        </w:div>
        <w:div w:id="2121954597">
          <w:marLeft w:val="446"/>
          <w:marRight w:val="0"/>
          <w:marTop w:val="0"/>
          <w:marBottom w:val="0"/>
          <w:divBdr>
            <w:top w:val="none" w:sz="0" w:space="0" w:color="auto"/>
            <w:left w:val="none" w:sz="0" w:space="0" w:color="auto"/>
            <w:bottom w:val="none" w:sz="0" w:space="0" w:color="auto"/>
            <w:right w:val="none" w:sz="0" w:space="0" w:color="auto"/>
          </w:divBdr>
        </w:div>
      </w:divsChild>
    </w:div>
    <w:div w:id="485321941">
      <w:bodyDiv w:val="1"/>
      <w:marLeft w:val="0"/>
      <w:marRight w:val="0"/>
      <w:marTop w:val="0"/>
      <w:marBottom w:val="0"/>
      <w:divBdr>
        <w:top w:val="none" w:sz="0" w:space="0" w:color="auto"/>
        <w:left w:val="none" w:sz="0" w:space="0" w:color="auto"/>
        <w:bottom w:val="none" w:sz="0" w:space="0" w:color="auto"/>
        <w:right w:val="none" w:sz="0" w:space="0" w:color="auto"/>
      </w:divBdr>
    </w:div>
    <w:div w:id="502164626">
      <w:bodyDiv w:val="1"/>
      <w:marLeft w:val="0"/>
      <w:marRight w:val="0"/>
      <w:marTop w:val="0"/>
      <w:marBottom w:val="0"/>
      <w:divBdr>
        <w:top w:val="none" w:sz="0" w:space="0" w:color="auto"/>
        <w:left w:val="none" w:sz="0" w:space="0" w:color="auto"/>
        <w:bottom w:val="none" w:sz="0" w:space="0" w:color="auto"/>
        <w:right w:val="none" w:sz="0" w:space="0" w:color="auto"/>
      </w:divBdr>
    </w:div>
    <w:div w:id="546575265">
      <w:bodyDiv w:val="1"/>
      <w:marLeft w:val="0"/>
      <w:marRight w:val="0"/>
      <w:marTop w:val="0"/>
      <w:marBottom w:val="0"/>
      <w:divBdr>
        <w:top w:val="none" w:sz="0" w:space="0" w:color="auto"/>
        <w:left w:val="none" w:sz="0" w:space="0" w:color="auto"/>
        <w:bottom w:val="none" w:sz="0" w:space="0" w:color="auto"/>
        <w:right w:val="none" w:sz="0" w:space="0" w:color="auto"/>
      </w:divBdr>
    </w:div>
    <w:div w:id="557862609">
      <w:bodyDiv w:val="1"/>
      <w:marLeft w:val="0"/>
      <w:marRight w:val="0"/>
      <w:marTop w:val="0"/>
      <w:marBottom w:val="0"/>
      <w:divBdr>
        <w:top w:val="none" w:sz="0" w:space="0" w:color="auto"/>
        <w:left w:val="none" w:sz="0" w:space="0" w:color="auto"/>
        <w:bottom w:val="none" w:sz="0" w:space="0" w:color="auto"/>
        <w:right w:val="none" w:sz="0" w:space="0" w:color="auto"/>
      </w:divBdr>
    </w:div>
    <w:div w:id="672151500">
      <w:bodyDiv w:val="1"/>
      <w:marLeft w:val="0"/>
      <w:marRight w:val="0"/>
      <w:marTop w:val="0"/>
      <w:marBottom w:val="0"/>
      <w:divBdr>
        <w:top w:val="none" w:sz="0" w:space="0" w:color="auto"/>
        <w:left w:val="none" w:sz="0" w:space="0" w:color="auto"/>
        <w:bottom w:val="none" w:sz="0" w:space="0" w:color="auto"/>
        <w:right w:val="none" w:sz="0" w:space="0" w:color="auto"/>
      </w:divBdr>
    </w:div>
    <w:div w:id="676659515">
      <w:bodyDiv w:val="1"/>
      <w:marLeft w:val="0"/>
      <w:marRight w:val="0"/>
      <w:marTop w:val="0"/>
      <w:marBottom w:val="0"/>
      <w:divBdr>
        <w:top w:val="none" w:sz="0" w:space="0" w:color="auto"/>
        <w:left w:val="none" w:sz="0" w:space="0" w:color="auto"/>
        <w:bottom w:val="none" w:sz="0" w:space="0" w:color="auto"/>
        <w:right w:val="none" w:sz="0" w:space="0" w:color="auto"/>
      </w:divBdr>
      <w:divsChild>
        <w:div w:id="27950233">
          <w:marLeft w:val="547"/>
          <w:marRight w:val="0"/>
          <w:marTop w:val="0"/>
          <w:marBottom w:val="0"/>
          <w:divBdr>
            <w:top w:val="none" w:sz="0" w:space="0" w:color="auto"/>
            <w:left w:val="none" w:sz="0" w:space="0" w:color="auto"/>
            <w:bottom w:val="none" w:sz="0" w:space="0" w:color="auto"/>
            <w:right w:val="none" w:sz="0" w:space="0" w:color="auto"/>
          </w:divBdr>
        </w:div>
        <w:div w:id="668946087">
          <w:marLeft w:val="547"/>
          <w:marRight w:val="0"/>
          <w:marTop w:val="0"/>
          <w:marBottom w:val="0"/>
          <w:divBdr>
            <w:top w:val="none" w:sz="0" w:space="0" w:color="auto"/>
            <w:left w:val="none" w:sz="0" w:space="0" w:color="auto"/>
            <w:bottom w:val="none" w:sz="0" w:space="0" w:color="auto"/>
            <w:right w:val="none" w:sz="0" w:space="0" w:color="auto"/>
          </w:divBdr>
        </w:div>
        <w:div w:id="1025402043">
          <w:marLeft w:val="547"/>
          <w:marRight w:val="0"/>
          <w:marTop w:val="0"/>
          <w:marBottom w:val="0"/>
          <w:divBdr>
            <w:top w:val="none" w:sz="0" w:space="0" w:color="auto"/>
            <w:left w:val="none" w:sz="0" w:space="0" w:color="auto"/>
            <w:bottom w:val="none" w:sz="0" w:space="0" w:color="auto"/>
            <w:right w:val="none" w:sz="0" w:space="0" w:color="auto"/>
          </w:divBdr>
        </w:div>
        <w:div w:id="1231231309">
          <w:marLeft w:val="547"/>
          <w:marRight w:val="0"/>
          <w:marTop w:val="0"/>
          <w:marBottom w:val="0"/>
          <w:divBdr>
            <w:top w:val="none" w:sz="0" w:space="0" w:color="auto"/>
            <w:left w:val="none" w:sz="0" w:space="0" w:color="auto"/>
            <w:bottom w:val="none" w:sz="0" w:space="0" w:color="auto"/>
            <w:right w:val="none" w:sz="0" w:space="0" w:color="auto"/>
          </w:divBdr>
        </w:div>
        <w:div w:id="1321814781">
          <w:marLeft w:val="547"/>
          <w:marRight w:val="0"/>
          <w:marTop w:val="0"/>
          <w:marBottom w:val="0"/>
          <w:divBdr>
            <w:top w:val="none" w:sz="0" w:space="0" w:color="auto"/>
            <w:left w:val="none" w:sz="0" w:space="0" w:color="auto"/>
            <w:bottom w:val="none" w:sz="0" w:space="0" w:color="auto"/>
            <w:right w:val="none" w:sz="0" w:space="0" w:color="auto"/>
          </w:divBdr>
        </w:div>
        <w:div w:id="1615867631">
          <w:marLeft w:val="547"/>
          <w:marRight w:val="0"/>
          <w:marTop w:val="0"/>
          <w:marBottom w:val="0"/>
          <w:divBdr>
            <w:top w:val="none" w:sz="0" w:space="0" w:color="auto"/>
            <w:left w:val="none" w:sz="0" w:space="0" w:color="auto"/>
            <w:bottom w:val="none" w:sz="0" w:space="0" w:color="auto"/>
            <w:right w:val="none" w:sz="0" w:space="0" w:color="auto"/>
          </w:divBdr>
        </w:div>
        <w:div w:id="2067339478">
          <w:marLeft w:val="547"/>
          <w:marRight w:val="0"/>
          <w:marTop w:val="0"/>
          <w:marBottom w:val="0"/>
          <w:divBdr>
            <w:top w:val="none" w:sz="0" w:space="0" w:color="auto"/>
            <w:left w:val="none" w:sz="0" w:space="0" w:color="auto"/>
            <w:bottom w:val="none" w:sz="0" w:space="0" w:color="auto"/>
            <w:right w:val="none" w:sz="0" w:space="0" w:color="auto"/>
          </w:divBdr>
        </w:div>
      </w:divsChild>
    </w:div>
    <w:div w:id="682629741">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33894432">
      <w:bodyDiv w:val="1"/>
      <w:marLeft w:val="0"/>
      <w:marRight w:val="0"/>
      <w:marTop w:val="0"/>
      <w:marBottom w:val="0"/>
      <w:divBdr>
        <w:top w:val="none" w:sz="0" w:space="0" w:color="auto"/>
        <w:left w:val="none" w:sz="0" w:space="0" w:color="auto"/>
        <w:bottom w:val="none" w:sz="0" w:space="0" w:color="auto"/>
        <w:right w:val="none" w:sz="0" w:space="0" w:color="auto"/>
      </w:divBdr>
    </w:div>
    <w:div w:id="760299143">
      <w:bodyDiv w:val="1"/>
      <w:marLeft w:val="0"/>
      <w:marRight w:val="0"/>
      <w:marTop w:val="0"/>
      <w:marBottom w:val="0"/>
      <w:divBdr>
        <w:top w:val="none" w:sz="0" w:space="0" w:color="auto"/>
        <w:left w:val="none" w:sz="0" w:space="0" w:color="auto"/>
        <w:bottom w:val="none" w:sz="0" w:space="0" w:color="auto"/>
        <w:right w:val="none" w:sz="0" w:space="0" w:color="auto"/>
      </w:divBdr>
    </w:div>
    <w:div w:id="1014308223">
      <w:bodyDiv w:val="1"/>
      <w:marLeft w:val="0"/>
      <w:marRight w:val="0"/>
      <w:marTop w:val="0"/>
      <w:marBottom w:val="0"/>
      <w:divBdr>
        <w:top w:val="none" w:sz="0" w:space="0" w:color="auto"/>
        <w:left w:val="none" w:sz="0" w:space="0" w:color="auto"/>
        <w:bottom w:val="none" w:sz="0" w:space="0" w:color="auto"/>
        <w:right w:val="none" w:sz="0" w:space="0" w:color="auto"/>
      </w:divBdr>
    </w:div>
    <w:div w:id="1025639840">
      <w:bodyDiv w:val="1"/>
      <w:marLeft w:val="0"/>
      <w:marRight w:val="0"/>
      <w:marTop w:val="0"/>
      <w:marBottom w:val="0"/>
      <w:divBdr>
        <w:top w:val="none" w:sz="0" w:space="0" w:color="auto"/>
        <w:left w:val="none" w:sz="0" w:space="0" w:color="auto"/>
        <w:bottom w:val="none" w:sz="0" w:space="0" w:color="auto"/>
        <w:right w:val="none" w:sz="0" w:space="0" w:color="auto"/>
      </w:divBdr>
    </w:div>
    <w:div w:id="1095440817">
      <w:bodyDiv w:val="1"/>
      <w:marLeft w:val="0"/>
      <w:marRight w:val="0"/>
      <w:marTop w:val="0"/>
      <w:marBottom w:val="0"/>
      <w:divBdr>
        <w:top w:val="none" w:sz="0" w:space="0" w:color="auto"/>
        <w:left w:val="none" w:sz="0" w:space="0" w:color="auto"/>
        <w:bottom w:val="none" w:sz="0" w:space="0" w:color="auto"/>
        <w:right w:val="none" w:sz="0" w:space="0" w:color="auto"/>
      </w:divBdr>
    </w:div>
    <w:div w:id="1125542523">
      <w:bodyDiv w:val="1"/>
      <w:marLeft w:val="0"/>
      <w:marRight w:val="0"/>
      <w:marTop w:val="0"/>
      <w:marBottom w:val="0"/>
      <w:divBdr>
        <w:top w:val="none" w:sz="0" w:space="0" w:color="auto"/>
        <w:left w:val="none" w:sz="0" w:space="0" w:color="auto"/>
        <w:bottom w:val="none" w:sz="0" w:space="0" w:color="auto"/>
        <w:right w:val="none" w:sz="0" w:space="0" w:color="auto"/>
      </w:divBdr>
    </w:div>
    <w:div w:id="1327703867">
      <w:bodyDiv w:val="1"/>
      <w:marLeft w:val="0"/>
      <w:marRight w:val="0"/>
      <w:marTop w:val="0"/>
      <w:marBottom w:val="0"/>
      <w:divBdr>
        <w:top w:val="none" w:sz="0" w:space="0" w:color="auto"/>
        <w:left w:val="none" w:sz="0" w:space="0" w:color="auto"/>
        <w:bottom w:val="none" w:sz="0" w:space="0" w:color="auto"/>
        <w:right w:val="none" w:sz="0" w:space="0" w:color="auto"/>
      </w:divBdr>
    </w:div>
    <w:div w:id="1338926406">
      <w:bodyDiv w:val="1"/>
      <w:marLeft w:val="0"/>
      <w:marRight w:val="0"/>
      <w:marTop w:val="0"/>
      <w:marBottom w:val="0"/>
      <w:divBdr>
        <w:top w:val="none" w:sz="0" w:space="0" w:color="auto"/>
        <w:left w:val="none" w:sz="0" w:space="0" w:color="auto"/>
        <w:bottom w:val="none" w:sz="0" w:space="0" w:color="auto"/>
        <w:right w:val="none" w:sz="0" w:space="0" w:color="auto"/>
      </w:divBdr>
    </w:div>
    <w:div w:id="1371223527">
      <w:bodyDiv w:val="1"/>
      <w:marLeft w:val="0"/>
      <w:marRight w:val="0"/>
      <w:marTop w:val="0"/>
      <w:marBottom w:val="0"/>
      <w:divBdr>
        <w:top w:val="none" w:sz="0" w:space="0" w:color="auto"/>
        <w:left w:val="none" w:sz="0" w:space="0" w:color="auto"/>
        <w:bottom w:val="none" w:sz="0" w:space="0" w:color="auto"/>
        <w:right w:val="none" w:sz="0" w:space="0" w:color="auto"/>
      </w:divBdr>
    </w:div>
    <w:div w:id="1516461162">
      <w:bodyDiv w:val="1"/>
      <w:marLeft w:val="0"/>
      <w:marRight w:val="0"/>
      <w:marTop w:val="0"/>
      <w:marBottom w:val="0"/>
      <w:divBdr>
        <w:top w:val="none" w:sz="0" w:space="0" w:color="auto"/>
        <w:left w:val="none" w:sz="0" w:space="0" w:color="auto"/>
        <w:bottom w:val="none" w:sz="0" w:space="0" w:color="auto"/>
        <w:right w:val="none" w:sz="0" w:space="0" w:color="auto"/>
      </w:divBdr>
    </w:div>
    <w:div w:id="1602955653">
      <w:bodyDiv w:val="1"/>
      <w:marLeft w:val="0"/>
      <w:marRight w:val="0"/>
      <w:marTop w:val="0"/>
      <w:marBottom w:val="0"/>
      <w:divBdr>
        <w:top w:val="none" w:sz="0" w:space="0" w:color="auto"/>
        <w:left w:val="none" w:sz="0" w:space="0" w:color="auto"/>
        <w:bottom w:val="none" w:sz="0" w:space="0" w:color="auto"/>
        <w:right w:val="none" w:sz="0" w:space="0" w:color="auto"/>
      </w:divBdr>
    </w:div>
    <w:div w:id="1758481911">
      <w:bodyDiv w:val="1"/>
      <w:marLeft w:val="0"/>
      <w:marRight w:val="0"/>
      <w:marTop w:val="0"/>
      <w:marBottom w:val="0"/>
      <w:divBdr>
        <w:top w:val="none" w:sz="0" w:space="0" w:color="auto"/>
        <w:left w:val="none" w:sz="0" w:space="0" w:color="auto"/>
        <w:bottom w:val="none" w:sz="0" w:space="0" w:color="auto"/>
        <w:right w:val="none" w:sz="0" w:space="0" w:color="auto"/>
      </w:divBdr>
    </w:div>
    <w:div w:id="1767312864">
      <w:bodyDiv w:val="1"/>
      <w:marLeft w:val="0"/>
      <w:marRight w:val="0"/>
      <w:marTop w:val="0"/>
      <w:marBottom w:val="0"/>
      <w:divBdr>
        <w:top w:val="none" w:sz="0" w:space="0" w:color="auto"/>
        <w:left w:val="none" w:sz="0" w:space="0" w:color="auto"/>
        <w:bottom w:val="none" w:sz="0" w:space="0" w:color="auto"/>
        <w:right w:val="none" w:sz="0" w:space="0" w:color="auto"/>
      </w:divBdr>
    </w:div>
    <w:div w:id="1990985586">
      <w:bodyDiv w:val="1"/>
      <w:marLeft w:val="0"/>
      <w:marRight w:val="0"/>
      <w:marTop w:val="0"/>
      <w:marBottom w:val="0"/>
      <w:divBdr>
        <w:top w:val="none" w:sz="0" w:space="0" w:color="auto"/>
        <w:left w:val="none" w:sz="0" w:space="0" w:color="auto"/>
        <w:bottom w:val="none" w:sz="0" w:space="0" w:color="auto"/>
        <w:right w:val="none" w:sz="0" w:space="0" w:color="auto"/>
      </w:divBdr>
    </w:div>
    <w:div w:id="211178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c/8bdf/6ec5/269ce7f319ac0474bc085161/np-absch-iac-2019-01-01-add1-e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bd.int/doc/c/ffcb/e0a6/0298b700d8e34c4829b6b96d/np-absch-iac-2019-01-02-en.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bd.int/doc/c/1c59/8703/faacc8aa820ce50bc6674a1b/np-absch-iac-2019-01-01-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notifications/2019/ntf-2019-082-abs-en.pdf" TargetMode="External"/><Relationship Id="rId20" Type="http://schemas.openxmlformats.org/officeDocument/2006/relationships/hyperlink" Target="https://www.cbd.int/doc/c/3641/529d/6c2a79ecba9a6fa1fa276aa1/np-cb-ws-2019-01-02-en.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notifications/2019/ntf-2019-052-abs-en.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c/ffcb/e0a6/0298b700d8e34c4829b6b96d/np-absch-iac-2019-01-02-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03-en.pdf"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913C32F724FE9AC2D2A282E3A85F2"/>
        <w:category>
          <w:name w:val="General"/>
          <w:gallery w:val="placeholder"/>
        </w:category>
        <w:types>
          <w:type w:val="bbPlcHdr"/>
        </w:types>
        <w:behaviors>
          <w:behavior w:val="content"/>
        </w:behaviors>
        <w:guid w:val="{D0824F3C-CFA8-49F5-A3D0-9BA3B3008048}"/>
      </w:docPartPr>
      <w:docPartBody>
        <w:p w:rsidR="00917B7E" w:rsidRDefault="00347C48">
          <w:r w:rsidRPr="000A3B17">
            <w:rPr>
              <w:rStyle w:val="PlaceholderText"/>
            </w:rPr>
            <w:t>[Title]</w:t>
          </w:r>
        </w:p>
      </w:docPartBody>
    </w:docPart>
    <w:docPart>
      <w:docPartPr>
        <w:name w:val="0B1EF4B037AF42BCA0DBCC58ACBAF0FB"/>
        <w:category>
          <w:name w:val="General"/>
          <w:gallery w:val="placeholder"/>
        </w:category>
        <w:types>
          <w:type w:val="bbPlcHdr"/>
        </w:types>
        <w:behaviors>
          <w:behavior w:val="content"/>
        </w:behaviors>
        <w:guid w:val="{87A89EBB-6221-4120-A302-4CFFDE579DE5}"/>
      </w:docPartPr>
      <w:docPartBody>
        <w:p w:rsidR="00D6193D" w:rsidRDefault="003B584E">
          <w:r w:rsidRPr="001E0F3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Univers">
    <w:altName w:val="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C48"/>
    <w:rsid w:val="00022EB8"/>
    <w:rsid w:val="00040D54"/>
    <w:rsid w:val="00040DBF"/>
    <w:rsid w:val="00235954"/>
    <w:rsid w:val="00243896"/>
    <w:rsid w:val="002A3671"/>
    <w:rsid w:val="002E28E4"/>
    <w:rsid w:val="00341A4A"/>
    <w:rsid w:val="0034618F"/>
    <w:rsid w:val="00347C48"/>
    <w:rsid w:val="00361CFD"/>
    <w:rsid w:val="003B584E"/>
    <w:rsid w:val="003E7EF5"/>
    <w:rsid w:val="00457571"/>
    <w:rsid w:val="0049174B"/>
    <w:rsid w:val="005668C3"/>
    <w:rsid w:val="00572F82"/>
    <w:rsid w:val="00614197"/>
    <w:rsid w:val="0063196A"/>
    <w:rsid w:val="00662A85"/>
    <w:rsid w:val="0067523D"/>
    <w:rsid w:val="007D6CD5"/>
    <w:rsid w:val="007E396D"/>
    <w:rsid w:val="00872A79"/>
    <w:rsid w:val="00917B7E"/>
    <w:rsid w:val="009402A1"/>
    <w:rsid w:val="009E5F67"/>
    <w:rsid w:val="00A00696"/>
    <w:rsid w:val="00CA0A53"/>
    <w:rsid w:val="00CC342C"/>
    <w:rsid w:val="00D6193D"/>
    <w:rsid w:val="00DD3789"/>
    <w:rsid w:val="00DD4791"/>
    <w:rsid w:val="00EE5DBD"/>
    <w:rsid w:val="00F86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5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3B584E"/>
    <w:rPr>
      <w:color w:val="808080"/>
    </w:rPr>
  </w:style>
  <w:style w:type="paragraph" w:customStyle="1" w:styleId="CD53AAD3293043AFA84D16984F7663C8">
    <w:name w:val="CD53AAD3293043AFA84D16984F7663C8"/>
    <w:rsid w:val="00A00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28C5-5F12-494A-9744-115EFC4D9816}">
  <ds:schemaRefs>
    <ds:schemaRef ds:uri="http://schemas.microsoft.com/sharepoint/v3/contenttype/forms"/>
  </ds:schemaRefs>
</ds:datastoreItem>
</file>

<file path=customXml/itemProps2.xml><?xml version="1.0" encoding="utf-8"?>
<ds:datastoreItem xmlns:ds="http://schemas.openxmlformats.org/officeDocument/2006/customXml" ds:itemID="{FE11A5FD-AB1F-48D2-835A-B1AED74D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C2F282-CBA2-4444-B0CF-8D02C7560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E16E1-4823-45BB-B371-655EB4ED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Report of the Informal Advisory Committee to the Access and Benefit-sharing Clearing-house on its fourth meeting</vt:lpstr>
    </vt:vector>
  </TitlesOfParts>
  <Company>United Nations</Company>
  <LinksUpToDate>false</LinksUpToDate>
  <CharactersWithSpaces>33865</CharactersWithSpaces>
  <SharedDoc>false</SharedDoc>
  <HyperlinkBase>https://www.cbd.int/abs/</HyperlinkBase>
  <HLinks>
    <vt:vector size="48" baseType="variant">
      <vt:variant>
        <vt:i4>2097279</vt:i4>
      </vt:variant>
      <vt:variant>
        <vt:i4>21</vt:i4>
      </vt:variant>
      <vt:variant>
        <vt:i4>0</vt:i4>
      </vt:variant>
      <vt:variant>
        <vt:i4>5</vt:i4>
      </vt:variant>
      <vt:variant>
        <vt:lpwstr>https://www.cbd.int/doc/c/ffcb/e0a6/0298b700d8e34c4829b6b96d/np-absch-iac-2019-01-02-en.pdf</vt:lpwstr>
      </vt:variant>
      <vt:variant>
        <vt:lpwstr/>
      </vt:variant>
      <vt:variant>
        <vt:i4>7667815</vt:i4>
      </vt:variant>
      <vt:variant>
        <vt:i4>18</vt:i4>
      </vt:variant>
      <vt:variant>
        <vt:i4>0</vt:i4>
      </vt:variant>
      <vt:variant>
        <vt:i4>5</vt:i4>
      </vt:variant>
      <vt:variant>
        <vt:lpwstr>https://www.cbd.int/doc/c/3641/529d/6c2a79ecba9a6fa1fa276aa1/np-cb-ws-2019-01-02-en.pdf</vt:lpwstr>
      </vt:variant>
      <vt:variant>
        <vt:lpwstr/>
      </vt:variant>
      <vt:variant>
        <vt:i4>2097279</vt:i4>
      </vt:variant>
      <vt:variant>
        <vt:i4>15</vt:i4>
      </vt:variant>
      <vt:variant>
        <vt:i4>0</vt:i4>
      </vt:variant>
      <vt:variant>
        <vt:i4>5</vt:i4>
      </vt:variant>
      <vt:variant>
        <vt:lpwstr>https://www.cbd.int/doc/c/ffcb/e0a6/0298b700d8e34c4829b6b96d/np-absch-iac-2019-01-02-en.pdf</vt:lpwstr>
      </vt:variant>
      <vt:variant>
        <vt:lpwstr/>
      </vt:variant>
      <vt:variant>
        <vt:i4>5374020</vt:i4>
      </vt:variant>
      <vt:variant>
        <vt:i4>12</vt:i4>
      </vt:variant>
      <vt:variant>
        <vt:i4>0</vt:i4>
      </vt:variant>
      <vt:variant>
        <vt:i4>5</vt:i4>
      </vt:variant>
      <vt:variant>
        <vt:lpwstr>https://www.cbd.int/doc/c/8bdf/6ec5/269ce7f319ac0474bc085161/np-absch-iac-2019-01-01-add1-en.pdf</vt:lpwstr>
      </vt:variant>
      <vt:variant>
        <vt:lpwstr/>
      </vt:variant>
      <vt:variant>
        <vt:i4>2162730</vt:i4>
      </vt:variant>
      <vt:variant>
        <vt:i4>9</vt:i4>
      </vt:variant>
      <vt:variant>
        <vt:i4>0</vt:i4>
      </vt:variant>
      <vt:variant>
        <vt:i4>5</vt:i4>
      </vt:variant>
      <vt:variant>
        <vt:lpwstr>https://www.cbd.int/doc/c/1c59/8703/faacc8aa820ce50bc6674a1b/np-absch-iac-2019-01-01-en.pdf</vt:lpwstr>
      </vt:variant>
      <vt:variant>
        <vt:lpwstr/>
      </vt:variant>
      <vt:variant>
        <vt:i4>3014761</vt:i4>
      </vt:variant>
      <vt:variant>
        <vt:i4>6</vt:i4>
      </vt:variant>
      <vt:variant>
        <vt:i4>0</vt:i4>
      </vt:variant>
      <vt:variant>
        <vt:i4>5</vt:i4>
      </vt:variant>
      <vt:variant>
        <vt:lpwstr>https://www.cbd.int/doc/notifications/2019/ntf-2019-082-abs-en.pdf</vt:lpwstr>
      </vt:variant>
      <vt:variant>
        <vt:lpwstr/>
      </vt:variant>
      <vt:variant>
        <vt:i4>3276898</vt:i4>
      </vt:variant>
      <vt:variant>
        <vt:i4>3</vt:i4>
      </vt:variant>
      <vt:variant>
        <vt:i4>0</vt:i4>
      </vt:variant>
      <vt:variant>
        <vt:i4>5</vt:i4>
      </vt:variant>
      <vt:variant>
        <vt:lpwstr>https://www.cbd.int/doc/notifications/2019/ntf-2019-052-abs-en.docx</vt:lpwstr>
      </vt:variant>
      <vt:variant>
        <vt:lpwstr/>
      </vt:variant>
      <vt:variant>
        <vt:i4>7798833</vt:i4>
      </vt:variant>
      <vt:variant>
        <vt:i4>0</vt:i4>
      </vt:variant>
      <vt:variant>
        <vt:i4>0</vt:i4>
      </vt:variant>
      <vt:variant>
        <vt:i4>5</vt:i4>
      </vt:variant>
      <vt:variant>
        <vt:lpwstr>https://www.cbd.int/doc/decisions/np-mop-03/np-mop-03-dec-03-en.pdf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Informal Advisory Committee to the Access and Benefit-sharing Clearing-house on its fourth meeting</dc:title>
  <dc:subject>CBD/NP/ABSCH-IAC/2019/1/3</dc:subject>
  <dc:creator>SCBD</dc:creator>
  <cp:keywords>Informal Advisory Committee to the Access and Benefit-Sharing Clearing-House, Montreal, Canada, 2-4 December 2019, Nagoya Protocol on Access to Genetic Resources and the Fair and Equitable Sharing of Benefits Arising from their Utilization, Convention on Biological Diversity</cp:keywords>
  <dc:description/>
  <cp:lastModifiedBy>Orestes Plasencia</cp:lastModifiedBy>
  <cp:revision>7</cp:revision>
  <cp:lastPrinted>2019-12-04T17:37:00Z</cp:lastPrinted>
  <dcterms:created xsi:type="dcterms:W3CDTF">2020-01-29T15:19:00Z</dcterms:created>
  <dcterms:modified xsi:type="dcterms:W3CDTF">2020-01-29T19:50:00Z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