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621BB6" w:rsidRPr="003F1A75" w14:paraId="7400F797" w14:textId="77777777" w:rsidTr="000540A2">
        <w:trPr>
          <w:trHeight w:val="850"/>
        </w:trPr>
        <w:tc>
          <w:tcPr>
            <w:tcW w:w="975" w:type="dxa"/>
            <w:vAlign w:val="bottom"/>
          </w:tcPr>
          <w:p w14:paraId="302DF115" w14:textId="77777777" w:rsidR="00621BB6" w:rsidRPr="003F1A75" w:rsidRDefault="00621BB6" w:rsidP="000540A2">
            <w:pPr>
              <w:pStyle w:val="AASmallLogo"/>
            </w:pPr>
            <w:r w:rsidRPr="003F1A75">
              <w:rPr>
                <w:noProof/>
              </w:rPr>
              <w:drawing>
                <wp:inline distT="0" distB="0" distL="0" distR="0" wp14:anchorId="1015C568" wp14:editId="2E42E0A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D868A71" w14:textId="77777777" w:rsidR="00621BB6" w:rsidRPr="003F1A75" w:rsidRDefault="00621BB6" w:rsidP="000540A2">
            <w:pPr>
              <w:pStyle w:val="AASmallLogo"/>
            </w:pPr>
          </w:p>
        </w:tc>
        <w:tc>
          <w:tcPr>
            <w:tcW w:w="1434" w:type="dxa"/>
            <w:noWrap/>
            <w:vAlign w:val="bottom"/>
          </w:tcPr>
          <w:p w14:paraId="5D7A0CC2" w14:textId="77777777" w:rsidR="00621BB6" w:rsidRPr="003F1A75" w:rsidRDefault="00621BB6" w:rsidP="000540A2">
            <w:pPr>
              <w:pStyle w:val="AASmallLogo"/>
            </w:pPr>
            <w:r w:rsidRPr="003F1A75">
              <w:rPr>
                <w:noProof/>
              </w:rPr>
              <w:drawing>
                <wp:inline distT="0" distB="0" distL="0" distR="0" wp14:anchorId="56B03CA8" wp14:editId="4213CD67">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E48441F" w14:textId="77777777" w:rsidR="00621BB6" w:rsidRPr="003F1A75" w:rsidRDefault="00621BB6" w:rsidP="000540A2">
            <w:pPr>
              <w:pStyle w:val="AASmallLogo"/>
            </w:pPr>
          </w:p>
        </w:tc>
        <w:tc>
          <w:tcPr>
            <w:tcW w:w="8073" w:type="dxa"/>
            <w:vAlign w:val="bottom"/>
          </w:tcPr>
          <w:p w14:paraId="256A2458" w14:textId="497EB949" w:rsidR="00621BB6" w:rsidRPr="003F1A75" w:rsidRDefault="00621BB6" w:rsidP="000540A2">
            <w:pPr>
              <w:pStyle w:val="ABSymbol"/>
            </w:pPr>
            <w:r w:rsidRPr="003F1A75">
              <w:rPr>
                <w:sz w:val="40"/>
              </w:rPr>
              <w:t>CBD</w:t>
            </w:r>
            <w:r w:rsidRPr="003F1A75">
              <w:t>/</w:t>
            </w:r>
            <w:r>
              <w:t>NP</w:t>
            </w:r>
            <w:r w:rsidRPr="003F1A75">
              <w:t>/</w:t>
            </w:r>
            <w:r>
              <w:t>MOP/6/</w:t>
            </w:r>
            <w:r w:rsidR="00FB2FDB">
              <w:t>L.8</w:t>
            </w:r>
          </w:p>
        </w:tc>
      </w:tr>
    </w:tbl>
    <w:p w14:paraId="642761D3" w14:textId="77777777" w:rsidR="00621BB6" w:rsidRPr="003F1A75" w:rsidRDefault="00621BB6" w:rsidP="00621BB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21BB6" w:rsidRPr="003F1A75" w14:paraId="38CA5EB7" w14:textId="77777777" w:rsidTr="000540A2">
        <w:trPr>
          <w:trHeight w:val="1814"/>
        </w:trPr>
        <w:tc>
          <w:tcPr>
            <w:tcW w:w="7370" w:type="dxa"/>
          </w:tcPr>
          <w:p w14:paraId="55E0D329" w14:textId="77777777" w:rsidR="00621BB6" w:rsidRPr="003F1A75" w:rsidRDefault="00621BB6" w:rsidP="000540A2">
            <w:pPr>
              <w:pStyle w:val="ACLargeLogo"/>
            </w:pPr>
            <w:r w:rsidRPr="003F1A75">
              <w:rPr>
                <w:noProof/>
              </w:rPr>
              <w:drawing>
                <wp:inline distT="0" distB="0" distL="0" distR="0" wp14:anchorId="0CBBB021" wp14:editId="17608EF3">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2D11C13C" w14:textId="77777777" w:rsidR="00621BB6" w:rsidRPr="003F1A75" w:rsidRDefault="00621BB6" w:rsidP="000540A2">
            <w:pPr>
              <w:pStyle w:val="ACLargeLogo"/>
            </w:pPr>
          </w:p>
        </w:tc>
        <w:tc>
          <w:tcPr>
            <w:tcW w:w="3112" w:type="dxa"/>
          </w:tcPr>
          <w:p w14:paraId="1D2EDF82" w14:textId="77777777" w:rsidR="00621BB6" w:rsidRPr="003F1A75" w:rsidRDefault="00621BB6" w:rsidP="000540A2">
            <w:pPr>
              <w:pStyle w:val="AEDistrNormal"/>
            </w:pPr>
            <w:r w:rsidRPr="003F1A75">
              <w:t xml:space="preserve">Distr.: </w:t>
            </w:r>
            <w:r>
              <w:t>Limited</w:t>
            </w:r>
            <w:r w:rsidRPr="003F1A75">
              <w:t xml:space="preserve"> </w:t>
            </w:r>
          </w:p>
          <w:p w14:paraId="2A41475C" w14:textId="1D96FD43" w:rsidR="00621BB6" w:rsidRPr="003F1A75" w:rsidRDefault="00964E5A" w:rsidP="000540A2">
            <w:pPr>
              <w:pStyle w:val="AEDistrNormal"/>
            </w:pPr>
            <w:r>
              <w:t>2</w:t>
            </w:r>
            <w:r w:rsidR="00FB2FDB">
              <w:t>9</w:t>
            </w:r>
            <w:r w:rsidR="00621BB6">
              <w:t xml:space="preserve"> October 2026</w:t>
            </w:r>
          </w:p>
          <w:p w14:paraId="255B52B0" w14:textId="77777777" w:rsidR="00621BB6" w:rsidRPr="003F1A75" w:rsidRDefault="00621BB6" w:rsidP="000540A2">
            <w:pPr>
              <w:pStyle w:val="AEDistrNormal6pt"/>
            </w:pPr>
            <w:r w:rsidRPr="003F1A75">
              <w:t xml:space="preserve">Original: English </w:t>
            </w:r>
          </w:p>
          <w:p w14:paraId="3B80019B" w14:textId="77777777" w:rsidR="00621BB6" w:rsidRPr="003F1A75" w:rsidRDefault="00621BB6" w:rsidP="000540A2">
            <w:pPr>
              <w:pStyle w:val="AEDistrNormal6pt"/>
            </w:pPr>
          </w:p>
        </w:tc>
      </w:tr>
    </w:tbl>
    <w:p w14:paraId="46A0704A" w14:textId="77777777" w:rsidR="00621BB6" w:rsidRPr="003F1A75" w:rsidRDefault="00621BB6" w:rsidP="00621BB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21BB6" w:rsidRPr="003F1A75" w14:paraId="5CB55E98" w14:textId="77777777" w:rsidTr="0011206E">
        <w:trPr>
          <w:trHeight w:val="2739"/>
        </w:trPr>
        <w:tc>
          <w:tcPr>
            <w:tcW w:w="6094" w:type="dxa"/>
          </w:tcPr>
          <w:p w14:paraId="1400B09C" w14:textId="77777777" w:rsidR="00621BB6" w:rsidRPr="003F1A75" w:rsidRDefault="00621BB6" w:rsidP="000540A2">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79840F75" w14:textId="77777777" w:rsidR="00621BB6" w:rsidRPr="003F1A75" w:rsidRDefault="00621BB6" w:rsidP="000540A2">
            <w:pPr>
              <w:pStyle w:val="AFCorNBold"/>
            </w:pPr>
            <w:r>
              <w:t>Six</w:t>
            </w:r>
            <w:r w:rsidRPr="003F1A75">
              <w:t xml:space="preserve">th meeting </w:t>
            </w:r>
          </w:p>
          <w:p w14:paraId="5A5203F2" w14:textId="77777777" w:rsidR="00621BB6" w:rsidRPr="003F1A75" w:rsidRDefault="00621BB6" w:rsidP="000540A2">
            <w:pPr>
              <w:pStyle w:val="AFCorNNormal"/>
            </w:pPr>
            <w:r w:rsidRPr="00975047">
              <w:t>Yerevan, 19–30 October 2026</w:t>
            </w:r>
          </w:p>
          <w:p w14:paraId="176E5247" w14:textId="77777777" w:rsidR="00621BB6" w:rsidRPr="003F1A75" w:rsidRDefault="00621BB6" w:rsidP="000540A2">
            <w:pPr>
              <w:pStyle w:val="AFCorNNormal"/>
            </w:pPr>
            <w:r>
              <w:t>Agenda i</w:t>
            </w:r>
            <w:r w:rsidRPr="003F1A75">
              <w:t xml:space="preserve">tem </w:t>
            </w:r>
            <w:r>
              <w:t>12</w:t>
            </w:r>
            <w:r w:rsidRPr="003F1A75">
              <w:t xml:space="preserve"> </w:t>
            </w:r>
          </w:p>
          <w:p w14:paraId="71AC6E54" w14:textId="09413E7B" w:rsidR="00621BB6" w:rsidRPr="005649FD" w:rsidRDefault="00621BB6" w:rsidP="00B3526A">
            <w:pPr>
              <w:pStyle w:val="AFCorNBold"/>
            </w:pPr>
            <w:r w:rsidRPr="00D91A60">
              <w:t>Global multilateral benefit-sharing mechanism</w:t>
            </w:r>
          </w:p>
        </w:tc>
        <w:tc>
          <w:tcPr>
            <w:tcW w:w="4388" w:type="dxa"/>
          </w:tcPr>
          <w:p w14:paraId="7F117B55" w14:textId="77777777" w:rsidR="00621BB6" w:rsidRPr="003F1A75" w:rsidRDefault="00621BB6" w:rsidP="000540A2">
            <w:pPr>
              <w:pStyle w:val="CBDNormal"/>
              <w:jc w:val="left"/>
            </w:pPr>
          </w:p>
        </w:tc>
      </w:tr>
    </w:tbl>
    <w:p w14:paraId="34FACAA8" w14:textId="77777777" w:rsidR="00621BB6" w:rsidRPr="003F1A75" w:rsidRDefault="00B64636" w:rsidP="00621BB6">
      <w:pPr>
        <w:pStyle w:val="CBDTitle"/>
        <w:rPr>
          <w:caps/>
        </w:rPr>
      </w:pPr>
      <w:sdt>
        <w:sdtPr>
          <w:rPr>
            <w:sz w:val="26"/>
            <w:szCs w:val="26"/>
          </w:rPr>
          <w:alias w:val="Title"/>
          <w:tag w:val=""/>
          <w:id w:val="1569925457"/>
          <w:placeholder>
            <w:docPart w:val="DFE787A038934C91AA7274B49FE7B817"/>
          </w:placeholder>
          <w:dataBinding w:prefixMappings="xmlns:ns0='http://purl.org/dc/elements/1.1/' xmlns:ns1='http://schemas.openxmlformats.org/package/2006/metadata/core-properties' " w:xpath="/ns1:coreProperties[1]/ns0:title[1]" w:storeItemID="{6C3C8BC8-F283-45AE-878A-BAB7291924A1}"/>
          <w:text/>
        </w:sdtPr>
        <w:sdtEndPr/>
        <w:sdtContent>
          <w:r w:rsidR="0011206E">
            <w:rPr>
              <w:sz w:val="26"/>
              <w:szCs w:val="26"/>
            </w:rPr>
            <w:t>Global multilateral benefit-sharing mechanism</w:t>
          </w:r>
        </w:sdtContent>
      </w:sdt>
      <w:r w:rsidR="00621BB6" w:rsidRPr="003F1A75">
        <w:rPr>
          <w:caps/>
        </w:rPr>
        <w:t xml:space="preserve"> </w:t>
      </w:r>
    </w:p>
    <w:p w14:paraId="3A9B1167" w14:textId="77777777" w:rsidR="008A1CFE" w:rsidRPr="0011206E" w:rsidRDefault="00835C01" w:rsidP="00835C01">
      <w:pPr>
        <w:pStyle w:val="CBDNormalNoNumber"/>
        <w:rPr>
          <w:i/>
          <w:iCs/>
        </w:rPr>
      </w:pPr>
      <w:r w:rsidRPr="0011206E">
        <w:rPr>
          <w:i/>
          <w:iCs/>
        </w:rPr>
        <w:t>The Conference of the Parties serving as the meeting of the Parties to the Nagoya Protoco</w:t>
      </w:r>
      <w:r w:rsidR="008A1CFE" w:rsidRPr="0011206E">
        <w:rPr>
          <w:i/>
          <w:iCs/>
        </w:rPr>
        <w:t>l</w:t>
      </w:r>
      <w:r w:rsidR="008A1CFE" w:rsidRPr="00A54AD3">
        <w:t>,</w:t>
      </w:r>
    </w:p>
    <w:p w14:paraId="5DB80E96" w14:textId="72121420" w:rsidR="005649FD" w:rsidRDefault="00AD6014" w:rsidP="00835C01">
      <w:pPr>
        <w:pStyle w:val="CBDNormalNoNumber"/>
      </w:pPr>
      <w:r>
        <w:tab/>
      </w:r>
      <w:r w:rsidR="008840DC" w:rsidRPr="00F4613B">
        <w:rPr>
          <w:i/>
        </w:rPr>
        <w:t>Recalling</w:t>
      </w:r>
      <w:r w:rsidR="008840DC" w:rsidRPr="001C2F31">
        <w:rPr>
          <w:iCs/>
        </w:rPr>
        <w:t xml:space="preserve"> the sovereign right of States over their genetic resources</w:t>
      </w:r>
      <w:r w:rsidR="008840DC">
        <w:rPr>
          <w:iCs/>
        </w:rPr>
        <w:t>,</w:t>
      </w:r>
    </w:p>
    <w:p w14:paraId="17DA0595" w14:textId="5241DEFF" w:rsidR="00FA3597" w:rsidRDefault="00FA3597" w:rsidP="00FA3597">
      <w:pPr>
        <w:pStyle w:val="CBDNormalNoNumber"/>
      </w:pPr>
      <w:r>
        <w:rPr>
          <w:iCs/>
        </w:rPr>
        <w:tab/>
      </w:r>
      <w:r w:rsidRPr="00964E5A">
        <w:rPr>
          <w:i/>
        </w:rPr>
        <w:t>Recalling</w:t>
      </w:r>
      <w:r>
        <w:rPr>
          <w:iCs/>
        </w:rPr>
        <w:t xml:space="preserve"> Article 10 of the Nagoya Protocol</w:t>
      </w:r>
      <w:r w:rsidR="00ED0AFE" w:rsidRPr="0011206E">
        <w:rPr>
          <w:iCs/>
        </w:rPr>
        <w:t xml:space="preserve"> on Access to Genetic Resources and the Fair and Equitable Sharing of Benefits Arising from Their Utilization</w:t>
      </w:r>
      <w:r>
        <w:rPr>
          <w:iCs/>
        </w:rPr>
        <w:t>,</w:t>
      </w:r>
      <w:r w:rsidR="002C78D5">
        <w:rPr>
          <w:rStyle w:val="FootnoteReference"/>
          <w:iCs/>
        </w:rPr>
        <w:footnoteReference w:id="1"/>
      </w:r>
    </w:p>
    <w:p w14:paraId="3F3E0420" w14:textId="76DFEAD2" w:rsidR="008840DC" w:rsidRDefault="008840DC" w:rsidP="00D72107">
      <w:pPr>
        <w:pStyle w:val="CBDNormalNoNumber"/>
      </w:pPr>
      <w:r>
        <w:rPr>
          <w:i/>
        </w:rPr>
        <w:tab/>
      </w:r>
      <w:r w:rsidR="00806F5D" w:rsidRPr="003C4DA5">
        <w:rPr>
          <w:i/>
        </w:rPr>
        <w:t>Recalling</w:t>
      </w:r>
      <w:r w:rsidR="00806F5D" w:rsidRPr="003C4DA5">
        <w:rPr>
          <w:iCs/>
        </w:rPr>
        <w:t xml:space="preserve"> </w:t>
      </w:r>
      <w:r w:rsidR="000C7FE4" w:rsidRPr="003C4DA5">
        <w:rPr>
          <w:i/>
        </w:rPr>
        <w:t>also</w:t>
      </w:r>
      <w:r w:rsidR="000C7FE4">
        <w:rPr>
          <w:iCs/>
        </w:rPr>
        <w:t xml:space="preserve"> </w:t>
      </w:r>
      <w:r w:rsidR="00300398">
        <w:rPr>
          <w:iCs/>
        </w:rPr>
        <w:t xml:space="preserve">its </w:t>
      </w:r>
      <w:r w:rsidR="00806F5D" w:rsidRPr="001C2F31">
        <w:rPr>
          <w:iCs/>
        </w:rPr>
        <w:t xml:space="preserve">decision </w:t>
      </w:r>
      <w:hyperlink r:id="rId15" w:history="1">
        <w:r w:rsidR="00806F5D" w:rsidRPr="009D32D6">
          <w:rPr>
            <w:rStyle w:val="Hyperlink"/>
            <w:iCs/>
          </w:rPr>
          <w:t>NP-1/10</w:t>
        </w:r>
      </w:hyperlink>
      <w:r w:rsidR="004C5C9E">
        <w:rPr>
          <w:iCs/>
        </w:rPr>
        <w:t xml:space="preserve"> of </w:t>
      </w:r>
      <w:r w:rsidR="004C5C9E" w:rsidRPr="004C5C9E">
        <w:rPr>
          <w:iCs/>
        </w:rPr>
        <w:t>17</w:t>
      </w:r>
      <w:r w:rsidR="004C5C9E">
        <w:rPr>
          <w:iCs/>
        </w:rPr>
        <w:t> </w:t>
      </w:r>
      <w:r w:rsidR="004C5C9E" w:rsidRPr="004C5C9E">
        <w:rPr>
          <w:iCs/>
        </w:rPr>
        <w:t>October 2014</w:t>
      </w:r>
      <w:r w:rsidR="00806F5D" w:rsidRPr="001C2F31">
        <w:rPr>
          <w:iCs/>
        </w:rPr>
        <w:t xml:space="preserve">, </w:t>
      </w:r>
      <w:hyperlink r:id="rId16" w:history="1">
        <w:r w:rsidR="00806F5D" w:rsidRPr="004B1471">
          <w:rPr>
            <w:rStyle w:val="Hyperlink"/>
            <w:iCs/>
          </w:rPr>
          <w:t>NP-2/10</w:t>
        </w:r>
      </w:hyperlink>
      <w:r w:rsidR="00B97E81">
        <w:rPr>
          <w:iCs/>
        </w:rPr>
        <w:t xml:space="preserve"> of </w:t>
      </w:r>
      <w:r w:rsidR="00B97E81" w:rsidRPr="00B97E81">
        <w:rPr>
          <w:iCs/>
        </w:rPr>
        <w:t>17</w:t>
      </w:r>
      <w:r w:rsidR="00B97E81">
        <w:rPr>
          <w:iCs/>
        </w:rPr>
        <w:t> </w:t>
      </w:r>
      <w:r w:rsidR="00B97E81" w:rsidRPr="00B97E81">
        <w:rPr>
          <w:iCs/>
        </w:rPr>
        <w:t>December 2016</w:t>
      </w:r>
      <w:r w:rsidR="00806F5D" w:rsidRPr="001C2F31">
        <w:rPr>
          <w:iCs/>
        </w:rPr>
        <w:t xml:space="preserve"> </w:t>
      </w:r>
      <w:r w:rsidR="00D72107">
        <w:rPr>
          <w:iCs/>
        </w:rPr>
        <w:t xml:space="preserve">and </w:t>
      </w:r>
      <w:hyperlink r:id="rId17" w:history="1">
        <w:r w:rsidR="00806F5D" w:rsidRPr="00491EAF">
          <w:rPr>
            <w:rStyle w:val="Hyperlink"/>
            <w:iCs/>
          </w:rPr>
          <w:t>NP-3/13</w:t>
        </w:r>
      </w:hyperlink>
      <w:r w:rsidR="00300398">
        <w:rPr>
          <w:iCs/>
        </w:rPr>
        <w:t xml:space="preserve"> </w:t>
      </w:r>
      <w:r w:rsidR="00D72107">
        <w:rPr>
          <w:iCs/>
        </w:rPr>
        <w:t xml:space="preserve">of </w:t>
      </w:r>
      <w:r w:rsidR="00D72107" w:rsidRPr="00D72107">
        <w:rPr>
          <w:iCs/>
        </w:rPr>
        <w:t>29</w:t>
      </w:r>
      <w:r w:rsidR="00D72107">
        <w:rPr>
          <w:iCs/>
        </w:rPr>
        <w:t> </w:t>
      </w:r>
      <w:r w:rsidR="00D72107" w:rsidRPr="00D72107">
        <w:rPr>
          <w:iCs/>
        </w:rPr>
        <w:t>November 2018</w:t>
      </w:r>
      <w:r w:rsidR="004C5D3E">
        <w:rPr>
          <w:iCs/>
        </w:rPr>
        <w:t>,</w:t>
      </w:r>
      <w:r w:rsidR="00D72107">
        <w:rPr>
          <w:iCs/>
        </w:rPr>
        <w:t xml:space="preserve"> </w:t>
      </w:r>
      <w:r w:rsidR="00300398">
        <w:rPr>
          <w:iCs/>
        </w:rPr>
        <w:t>and decision </w:t>
      </w:r>
      <w:hyperlink r:id="rId18" w:history="1">
        <w:r w:rsidR="00300398" w:rsidRPr="000D68C0">
          <w:rPr>
            <w:rStyle w:val="Hyperlink"/>
            <w:iCs/>
          </w:rPr>
          <w:t>XI/1</w:t>
        </w:r>
        <w:r w:rsidR="0011188A" w:rsidRPr="000D68C0">
          <w:rPr>
            <w:rStyle w:val="Hyperlink"/>
            <w:iCs/>
          </w:rPr>
          <w:t> </w:t>
        </w:r>
        <w:r w:rsidR="00300398" w:rsidRPr="000D68C0">
          <w:rPr>
            <w:rStyle w:val="Hyperlink"/>
            <w:iCs/>
          </w:rPr>
          <w:t>B</w:t>
        </w:r>
      </w:hyperlink>
      <w:r w:rsidR="00300398">
        <w:rPr>
          <w:iCs/>
        </w:rPr>
        <w:t xml:space="preserve"> </w:t>
      </w:r>
      <w:r w:rsidR="00FC28ED">
        <w:rPr>
          <w:iCs/>
        </w:rPr>
        <w:t xml:space="preserve">of </w:t>
      </w:r>
      <w:r w:rsidR="00FC28ED" w:rsidRPr="00FC28ED">
        <w:rPr>
          <w:iCs/>
        </w:rPr>
        <w:t>19</w:t>
      </w:r>
      <w:r w:rsidR="00FC28ED">
        <w:rPr>
          <w:iCs/>
        </w:rPr>
        <w:t> </w:t>
      </w:r>
      <w:r w:rsidR="00FC28ED" w:rsidRPr="00FC28ED">
        <w:rPr>
          <w:iCs/>
        </w:rPr>
        <w:t>October 2012</w:t>
      </w:r>
      <w:r w:rsidR="00FC28ED">
        <w:rPr>
          <w:iCs/>
        </w:rPr>
        <w:t xml:space="preserve"> </w:t>
      </w:r>
      <w:r w:rsidR="00300398">
        <w:rPr>
          <w:iCs/>
        </w:rPr>
        <w:t>of the Conference of the Parties to the Convention on Biological Diversity</w:t>
      </w:r>
      <w:r w:rsidR="00806F5D">
        <w:rPr>
          <w:iCs/>
        </w:rPr>
        <w:t>,</w:t>
      </w:r>
      <w:r w:rsidR="009C6D5E">
        <w:rPr>
          <w:rStyle w:val="FootnoteReference"/>
          <w:iCs/>
        </w:rPr>
        <w:footnoteReference w:id="2"/>
      </w:r>
      <w:r w:rsidR="00806F5D">
        <w:rPr>
          <w:iCs/>
        </w:rPr>
        <w:t xml:space="preserve"> and </w:t>
      </w:r>
      <w:r w:rsidR="00806F5D" w:rsidRPr="00806F5D">
        <w:rPr>
          <w:iCs/>
        </w:rPr>
        <w:t>recognizing</w:t>
      </w:r>
      <w:r w:rsidR="00806F5D">
        <w:rPr>
          <w:iCs/>
        </w:rPr>
        <w:t xml:space="preserve"> that there have been </w:t>
      </w:r>
      <w:r w:rsidR="00806F5D" w:rsidRPr="000A5F3B">
        <w:rPr>
          <w:iCs/>
        </w:rPr>
        <w:t>new</w:t>
      </w:r>
      <w:r w:rsidR="00806F5D">
        <w:rPr>
          <w:iCs/>
        </w:rPr>
        <w:t xml:space="preserve"> developments since work was undertaken pursuant to th</w:t>
      </w:r>
      <w:r w:rsidR="00193530">
        <w:rPr>
          <w:iCs/>
        </w:rPr>
        <w:t>o</w:t>
      </w:r>
      <w:r w:rsidR="00806F5D">
        <w:rPr>
          <w:iCs/>
        </w:rPr>
        <w:t>se decisions,</w:t>
      </w:r>
    </w:p>
    <w:p w14:paraId="03AADBFF" w14:textId="67CE7574" w:rsidR="00CC140B" w:rsidRDefault="00806F5D" w:rsidP="0015019A">
      <w:pPr>
        <w:pStyle w:val="CBDNormalNoNumber"/>
        <w:rPr>
          <w:iCs/>
        </w:rPr>
      </w:pPr>
      <w:r>
        <w:rPr>
          <w:i/>
        </w:rPr>
        <w:tab/>
      </w:r>
      <w:r w:rsidR="00B27C5D" w:rsidRPr="0035553C">
        <w:rPr>
          <w:i/>
        </w:rPr>
        <w:t>Recalling</w:t>
      </w:r>
      <w:r w:rsidR="00B27C5D">
        <w:rPr>
          <w:iCs/>
        </w:rPr>
        <w:t xml:space="preserve"> </w:t>
      </w:r>
      <w:r w:rsidR="000C7FE4" w:rsidRPr="00964E5A">
        <w:rPr>
          <w:i/>
        </w:rPr>
        <w:t>further</w:t>
      </w:r>
      <w:r w:rsidR="000C7FE4">
        <w:rPr>
          <w:iCs/>
        </w:rPr>
        <w:t xml:space="preserve"> </w:t>
      </w:r>
      <w:r w:rsidR="00615C84">
        <w:rPr>
          <w:iCs/>
        </w:rPr>
        <w:t xml:space="preserve">its </w:t>
      </w:r>
      <w:r w:rsidR="00193530">
        <w:rPr>
          <w:iCs/>
        </w:rPr>
        <w:t xml:space="preserve">decisions </w:t>
      </w:r>
      <w:hyperlink r:id="rId19" w:history="1">
        <w:r w:rsidR="00B27C5D" w:rsidRPr="00807533">
          <w:rPr>
            <w:rStyle w:val="Hyperlink"/>
            <w:iCs/>
          </w:rPr>
          <w:t>NP-4/10</w:t>
        </w:r>
      </w:hyperlink>
      <w:r w:rsidR="00B27C5D">
        <w:rPr>
          <w:iCs/>
        </w:rPr>
        <w:t xml:space="preserve"> </w:t>
      </w:r>
      <w:r w:rsidR="00615C84">
        <w:rPr>
          <w:iCs/>
        </w:rPr>
        <w:t xml:space="preserve">of </w:t>
      </w:r>
      <w:r w:rsidR="00615C84" w:rsidRPr="00615C84">
        <w:rPr>
          <w:iCs/>
        </w:rPr>
        <w:t>19</w:t>
      </w:r>
      <w:r w:rsidR="00FA7B56">
        <w:rPr>
          <w:iCs/>
        </w:rPr>
        <w:t> </w:t>
      </w:r>
      <w:r w:rsidR="00615C84" w:rsidRPr="00615C84">
        <w:rPr>
          <w:iCs/>
        </w:rPr>
        <w:t>December 2022</w:t>
      </w:r>
      <w:r w:rsidR="00615C84">
        <w:rPr>
          <w:iCs/>
        </w:rPr>
        <w:t xml:space="preserve"> </w:t>
      </w:r>
      <w:r w:rsidR="00B27C5D">
        <w:rPr>
          <w:iCs/>
        </w:rPr>
        <w:t xml:space="preserve">and </w:t>
      </w:r>
      <w:hyperlink r:id="rId20" w:history="1">
        <w:r w:rsidR="00B27C5D" w:rsidRPr="00027712">
          <w:rPr>
            <w:rStyle w:val="Hyperlink"/>
            <w:iCs/>
          </w:rPr>
          <w:t>NP-5/7</w:t>
        </w:r>
      </w:hyperlink>
      <w:r w:rsidR="0015019A">
        <w:rPr>
          <w:iCs/>
        </w:rPr>
        <w:t xml:space="preserve"> of </w:t>
      </w:r>
      <w:r w:rsidR="0015019A" w:rsidRPr="0015019A">
        <w:rPr>
          <w:iCs/>
        </w:rPr>
        <w:t>25</w:t>
      </w:r>
      <w:r w:rsidR="0015019A">
        <w:rPr>
          <w:iCs/>
        </w:rPr>
        <w:t> </w:t>
      </w:r>
      <w:r w:rsidR="0015019A" w:rsidRPr="0015019A">
        <w:rPr>
          <w:iCs/>
        </w:rPr>
        <w:t>October 2024</w:t>
      </w:r>
      <w:r w:rsidR="00B27C5D">
        <w:rPr>
          <w:iCs/>
        </w:rPr>
        <w:t>,</w:t>
      </w:r>
      <w:r w:rsidR="00CC140B" w:rsidRPr="00CC140B">
        <w:rPr>
          <w:iCs/>
        </w:rPr>
        <w:t xml:space="preserve"> </w:t>
      </w:r>
    </w:p>
    <w:p w14:paraId="377BC1FD" w14:textId="13E17506" w:rsidR="002A5CF7" w:rsidRDefault="00F26DF7" w:rsidP="00964E5A">
      <w:pPr>
        <w:pStyle w:val="CBDNormalNoNumber"/>
        <w:tabs>
          <w:tab w:val="clear" w:pos="1134"/>
        </w:tabs>
        <w:ind w:left="540" w:firstLine="591"/>
        <w:rPr>
          <w:iCs/>
        </w:rPr>
      </w:pPr>
      <w:r>
        <w:rPr>
          <w:iCs/>
        </w:rPr>
        <w:t>[</w:t>
      </w:r>
      <w:r w:rsidR="000C7FE4">
        <w:rPr>
          <w:iCs/>
        </w:rPr>
        <w:t>1</w:t>
      </w:r>
      <w:r w:rsidR="002A5CF7">
        <w:rPr>
          <w:iCs/>
        </w:rPr>
        <w:t>.</w:t>
      </w:r>
      <w:r w:rsidR="002A5CF7">
        <w:rPr>
          <w:iCs/>
        </w:rPr>
        <w:tab/>
      </w:r>
      <w:r w:rsidR="00214A6C" w:rsidRPr="001A2791">
        <w:rPr>
          <w:i/>
        </w:rPr>
        <w:t>Emphasizes</w:t>
      </w:r>
      <w:r w:rsidR="00214A6C" w:rsidRPr="0069005A">
        <w:rPr>
          <w:iCs/>
        </w:rPr>
        <w:t xml:space="preserve"> that any global multilateral benefit-sharing mechanism under Article</w:t>
      </w:r>
      <w:r w:rsidR="00335D22">
        <w:rPr>
          <w:iCs/>
        </w:rPr>
        <w:t> </w:t>
      </w:r>
      <w:r w:rsidR="00214A6C" w:rsidRPr="0069005A">
        <w:rPr>
          <w:iCs/>
        </w:rPr>
        <w:t xml:space="preserve">10 </w:t>
      </w:r>
      <w:r w:rsidR="0012090B" w:rsidRPr="00EC6B40">
        <w:rPr>
          <w:iCs/>
        </w:rPr>
        <w:t xml:space="preserve">of the Nagoya Protocol </w:t>
      </w:r>
      <w:r w:rsidR="0012090B" w:rsidRPr="0011206E">
        <w:rPr>
          <w:iCs/>
        </w:rPr>
        <w:t xml:space="preserve">on Access to Genetic Resources and the Fair and Equitable Sharing of Benefits Arising from Their Utilization </w:t>
      </w:r>
      <w:r w:rsidR="00214A6C" w:rsidRPr="0069005A">
        <w:rPr>
          <w:iCs/>
        </w:rPr>
        <w:t>should not replace existing obligations under national access and benefit-sharing requirements</w:t>
      </w:r>
      <w:r w:rsidR="009519CB">
        <w:rPr>
          <w:iCs/>
        </w:rPr>
        <w:t xml:space="preserve"> </w:t>
      </w:r>
      <w:r w:rsidR="00214A6C" w:rsidRPr="0069005A">
        <w:rPr>
          <w:iCs/>
        </w:rPr>
        <w:t>for circumstances in which prior informed consent can be granted or obtained</w:t>
      </w:r>
      <w:r w:rsidR="007C2B81">
        <w:rPr>
          <w:iCs/>
        </w:rPr>
        <w:t xml:space="preserve"> and </w:t>
      </w:r>
      <w:r w:rsidR="00DA1C3B">
        <w:rPr>
          <w:iCs/>
        </w:rPr>
        <w:t xml:space="preserve">should </w:t>
      </w:r>
      <w:r w:rsidR="007C2B81">
        <w:rPr>
          <w:iCs/>
        </w:rPr>
        <w:t>no</w:t>
      </w:r>
      <w:r w:rsidR="00267963">
        <w:rPr>
          <w:iCs/>
        </w:rPr>
        <w:t>t</w:t>
      </w:r>
      <w:r w:rsidR="007C2B81">
        <w:rPr>
          <w:iCs/>
        </w:rPr>
        <w:t xml:space="preserve"> undermine</w:t>
      </w:r>
      <w:r w:rsidR="00040466">
        <w:rPr>
          <w:iCs/>
        </w:rPr>
        <w:t xml:space="preserve"> </w:t>
      </w:r>
      <w:r w:rsidR="0078336C">
        <w:rPr>
          <w:iCs/>
        </w:rPr>
        <w:t>applicable requirement</w:t>
      </w:r>
      <w:r w:rsidR="00DA1C3B">
        <w:rPr>
          <w:iCs/>
        </w:rPr>
        <w:t>s</w:t>
      </w:r>
      <w:r w:rsidR="007C2B81">
        <w:rPr>
          <w:iCs/>
        </w:rPr>
        <w:t xml:space="preserve"> concerning </w:t>
      </w:r>
      <w:r w:rsidR="00DA1C3B">
        <w:rPr>
          <w:iCs/>
        </w:rPr>
        <w:t>prior informed consent</w:t>
      </w:r>
      <w:r w:rsidR="007C2B81">
        <w:rPr>
          <w:iCs/>
        </w:rPr>
        <w:t xml:space="preserve"> and </w:t>
      </w:r>
      <w:r w:rsidR="00DA1C3B">
        <w:rPr>
          <w:iCs/>
        </w:rPr>
        <w:t>mutually agreed terms</w:t>
      </w:r>
      <w:r w:rsidR="00C6100F">
        <w:rPr>
          <w:iCs/>
        </w:rPr>
        <w:t>;</w:t>
      </w:r>
      <w:r>
        <w:rPr>
          <w:iCs/>
        </w:rPr>
        <w:t>]</w:t>
      </w:r>
    </w:p>
    <w:p w14:paraId="7F71C389" w14:textId="501B1AB8" w:rsidR="00214A6C" w:rsidRDefault="000C7FE4" w:rsidP="0011206E">
      <w:pPr>
        <w:pStyle w:val="CBDNormalNoNumber"/>
        <w:tabs>
          <w:tab w:val="clear" w:pos="1134"/>
        </w:tabs>
        <w:ind w:left="540" w:firstLine="591"/>
        <w:rPr>
          <w:iCs/>
        </w:rPr>
      </w:pPr>
      <w:r w:rsidRPr="00F763DA">
        <w:rPr>
          <w:iCs/>
        </w:rPr>
        <w:t>2</w:t>
      </w:r>
      <w:r w:rsidR="00214A6C" w:rsidRPr="00F763DA">
        <w:rPr>
          <w:iCs/>
        </w:rPr>
        <w:t>.</w:t>
      </w:r>
      <w:r w:rsidR="00214A6C" w:rsidRPr="00F763DA">
        <w:rPr>
          <w:iCs/>
        </w:rPr>
        <w:tab/>
      </w:r>
      <w:r w:rsidR="001A2791" w:rsidRPr="00F763DA">
        <w:rPr>
          <w:i/>
        </w:rPr>
        <w:t>Recognizes</w:t>
      </w:r>
      <w:r w:rsidR="001A2791" w:rsidRPr="00F763DA">
        <w:rPr>
          <w:iCs/>
        </w:rPr>
        <w:t xml:space="preserve"> the importance of ensuring complementarity and mutual</w:t>
      </w:r>
      <w:r w:rsidR="001A2791" w:rsidRPr="001C2F31">
        <w:rPr>
          <w:iCs/>
        </w:rPr>
        <w:t xml:space="preserve"> supportiveness among relevant international access and benefit-sharing instruments and mechanisms, while respecting their respective mandates and legal frameworks</w:t>
      </w:r>
      <w:r w:rsidR="001A2791">
        <w:rPr>
          <w:iCs/>
        </w:rPr>
        <w:t xml:space="preserve"> </w:t>
      </w:r>
      <w:r w:rsidR="001A2791" w:rsidRPr="007356DC">
        <w:rPr>
          <w:iCs/>
        </w:rPr>
        <w:t xml:space="preserve">and avoiding </w:t>
      </w:r>
      <w:r w:rsidR="001A2791" w:rsidRPr="00C70DBA">
        <w:rPr>
          <w:iCs/>
        </w:rPr>
        <w:t>duplication</w:t>
      </w:r>
      <w:r w:rsidR="001A2791" w:rsidRPr="007356DC">
        <w:rPr>
          <w:iCs/>
        </w:rPr>
        <w:t xml:space="preserve"> of benefit-sharing obligations</w:t>
      </w:r>
      <w:r w:rsidR="005C6269">
        <w:rPr>
          <w:iCs/>
        </w:rPr>
        <w:t>,</w:t>
      </w:r>
      <w:r w:rsidR="007C2B81">
        <w:rPr>
          <w:iCs/>
        </w:rPr>
        <w:t xml:space="preserve"> </w:t>
      </w:r>
      <w:r w:rsidR="0078336C">
        <w:rPr>
          <w:iCs/>
        </w:rPr>
        <w:t xml:space="preserve">without creating </w:t>
      </w:r>
      <w:r w:rsidR="007C2B81">
        <w:rPr>
          <w:iCs/>
        </w:rPr>
        <w:t xml:space="preserve">gaps </w:t>
      </w:r>
      <w:r w:rsidR="00B15D06">
        <w:rPr>
          <w:iCs/>
        </w:rPr>
        <w:t>i</w:t>
      </w:r>
      <w:r w:rsidR="007C2B81">
        <w:rPr>
          <w:iCs/>
        </w:rPr>
        <w:t xml:space="preserve">n </w:t>
      </w:r>
      <w:r w:rsidR="00862307">
        <w:rPr>
          <w:iCs/>
        </w:rPr>
        <w:t xml:space="preserve">fair and equitable </w:t>
      </w:r>
      <w:r w:rsidR="007C2B81">
        <w:rPr>
          <w:iCs/>
        </w:rPr>
        <w:t>benefit-sharing</w:t>
      </w:r>
      <w:r w:rsidR="001A2791" w:rsidRPr="007356DC">
        <w:rPr>
          <w:iCs/>
        </w:rPr>
        <w:t>;</w:t>
      </w:r>
    </w:p>
    <w:p w14:paraId="4CC0FCC6" w14:textId="7AF770A1" w:rsidR="00112DEC" w:rsidRDefault="000C7FE4" w:rsidP="0011206E">
      <w:pPr>
        <w:pStyle w:val="CBDNormalNoNumber"/>
        <w:tabs>
          <w:tab w:val="clear" w:pos="1134"/>
        </w:tabs>
        <w:ind w:left="540" w:firstLine="591"/>
        <w:rPr>
          <w:iCs/>
        </w:rPr>
      </w:pPr>
      <w:r>
        <w:rPr>
          <w:iCs/>
        </w:rPr>
        <w:t>3</w:t>
      </w:r>
      <w:r w:rsidR="00112DEC">
        <w:rPr>
          <w:iCs/>
        </w:rPr>
        <w:t>.</w:t>
      </w:r>
      <w:r w:rsidR="00112DEC">
        <w:rPr>
          <w:iCs/>
        </w:rPr>
        <w:tab/>
      </w:r>
      <w:r w:rsidR="00C2141C" w:rsidRPr="001A2791">
        <w:rPr>
          <w:i/>
        </w:rPr>
        <w:t>Recalls</w:t>
      </w:r>
      <w:r w:rsidR="00C2141C" w:rsidRPr="00EC6B40">
        <w:rPr>
          <w:iCs/>
        </w:rPr>
        <w:t xml:space="preserve"> the provisions of the Nagoya Protocol that relate to indigenous peoples and local communities</w:t>
      </w:r>
      <w:r w:rsidR="00C4798B">
        <w:rPr>
          <w:iCs/>
        </w:rPr>
        <w:t>,</w:t>
      </w:r>
      <w:r w:rsidR="00C2141C" w:rsidRPr="00EC6B40">
        <w:rPr>
          <w:iCs/>
        </w:rPr>
        <w:t xml:space="preserve"> and recognizes the importance of the full and effective participation of indigenous peoples and local communities in the consideration of a global multilateral benefit-sharing mechanism</w:t>
      </w:r>
      <w:r w:rsidR="00040466">
        <w:rPr>
          <w:iCs/>
        </w:rPr>
        <w:t xml:space="preserve"> consistent </w:t>
      </w:r>
      <w:r w:rsidR="00F0043C">
        <w:rPr>
          <w:iCs/>
        </w:rPr>
        <w:t>with the</w:t>
      </w:r>
      <w:r w:rsidR="004F5199">
        <w:rPr>
          <w:iCs/>
        </w:rPr>
        <w:t>ir</w:t>
      </w:r>
      <w:r w:rsidR="00F0043C">
        <w:rPr>
          <w:iCs/>
        </w:rPr>
        <w:t xml:space="preserve"> rights and </w:t>
      </w:r>
      <w:r w:rsidR="002D6275">
        <w:rPr>
          <w:iCs/>
        </w:rPr>
        <w:t xml:space="preserve">with </w:t>
      </w:r>
      <w:r w:rsidR="00040466">
        <w:rPr>
          <w:iCs/>
        </w:rPr>
        <w:t>applicable national legislation</w:t>
      </w:r>
      <w:r w:rsidR="00C910DE">
        <w:rPr>
          <w:iCs/>
        </w:rPr>
        <w:t>;</w:t>
      </w:r>
    </w:p>
    <w:p w14:paraId="0029F389" w14:textId="35E7C196" w:rsidR="00C2141C" w:rsidRDefault="000C7FE4" w:rsidP="0011206E">
      <w:pPr>
        <w:pStyle w:val="CBDNormalNoNumber"/>
        <w:tabs>
          <w:tab w:val="clear" w:pos="1134"/>
        </w:tabs>
        <w:ind w:left="540" w:firstLine="591"/>
        <w:rPr>
          <w:iCs/>
        </w:rPr>
      </w:pPr>
      <w:r>
        <w:rPr>
          <w:iCs/>
        </w:rPr>
        <w:lastRenderedPageBreak/>
        <w:t>4</w:t>
      </w:r>
      <w:r w:rsidR="00C2141C">
        <w:rPr>
          <w:iCs/>
        </w:rPr>
        <w:t>.</w:t>
      </w:r>
      <w:r w:rsidR="00C2141C">
        <w:rPr>
          <w:iCs/>
        </w:rPr>
        <w:tab/>
      </w:r>
      <w:r w:rsidR="005A5014">
        <w:rPr>
          <w:i/>
        </w:rPr>
        <w:t xml:space="preserve">Notes </w:t>
      </w:r>
      <w:r w:rsidR="00286795">
        <w:rPr>
          <w:iCs/>
        </w:rPr>
        <w:t xml:space="preserve">the key findings and messages developed in the context of the second assessment and review of the effectiveness of the </w:t>
      </w:r>
      <w:r w:rsidR="0012090B">
        <w:t xml:space="preserve">Nagoya </w:t>
      </w:r>
      <w:r w:rsidR="00286795">
        <w:rPr>
          <w:iCs/>
        </w:rPr>
        <w:t>Protocol;</w:t>
      </w:r>
      <w:r w:rsidR="002D6275">
        <w:rPr>
          <w:rStyle w:val="FootnoteReference"/>
          <w:iCs/>
        </w:rPr>
        <w:footnoteReference w:id="3"/>
      </w:r>
    </w:p>
    <w:p w14:paraId="1AC2F658" w14:textId="16FA56E2" w:rsidR="00286795" w:rsidRPr="00925A99" w:rsidRDefault="000C7FE4" w:rsidP="0011206E">
      <w:pPr>
        <w:pStyle w:val="CBDNormalNoNumber"/>
        <w:tabs>
          <w:tab w:val="clear" w:pos="1134"/>
        </w:tabs>
        <w:ind w:left="540" w:firstLine="591"/>
        <w:rPr>
          <w:iCs/>
        </w:rPr>
      </w:pPr>
      <w:r>
        <w:rPr>
          <w:iCs/>
        </w:rPr>
        <w:t>5</w:t>
      </w:r>
      <w:r w:rsidR="00286795">
        <w:rPr>
          <w:iCs/>
        </w:rPr>
        <w:t>.</w:t>
      </w:r>
      <w:r w:rsidR="00286795">
        <w:rPr>
          <w:iCs/>
        </w:rPr>
        <w:tab/>
      </w:r>
      <w:r w:rsidR="003B2958" w:rsidRPr="001A2791">
        <w:rPr>
          <w:i/>
          <w:iCs/>
        </w:rPr>
        <w:t>Invites</w:t>
      </w:r>
      <w:r w:rsidR="003B2958">
        <w:t xml:space="preserve"> Parties, other Governments, indigenous peoples and local communities, relevant stakeholders and organizations</w:t>
      </w:r>
      <w:r w:rsidR="00593BBB">
        <w:t xml:space="preserve">, including </w:t>
      </w:r>
      <w:r w:rsidR="00593BBB" w:rsidRPr="0011206E">
        <w:rPr>
          <w:iCs/>
        </w:rPr>
        <w:t>research</w:t>
      </w:r>
      <w:r w:rsidR="00593BBB">
        <w:t xml:space="preserve"> institutions,</w:t>
      </w:r>
      <w:r w:rsidR="003B2958">
        <w:t xml:space="preserve"> to submit to the Executive Secretary:</w:t>
      </w:r>
    </w:p>
    <w:p w14:paraId="6E98F0BA" w14:textId="3A2F9CEA" w:rsidR="00474090" w:rsidRDefault="00F85EBF" w:rsidP="0011206E">
      <w:pPr>
        <w:pStyle w:val="CBDNormalNoNumber"/>
        <w:tabs>
          <w:tab w:val="clear" w:pos="1134"/>
        </w:tabs>
        <w:ind w:left="540" w:firstLine="591"/>
      </w:pPr>
      <w:r>
        <w:t>(a)</w:t>
      </w:r>
      <w:r>
        <w:tab/>
      </w:r>
      <w:r w:rsidR="007D5F28">
        <w:t>Information on specific cases</w:t>
      </w:r>
      <w:r w:rsidR="00760808">
        <w:t xml:space="preserve">, </w:t>
      </w:r>
      <w:r w:rsidR="007B219D">
        <w:t xml:space="preserve">including cases concerning </w:t>
      </w:r>
      <w:r w:rsidR="00304572">
        <w:t>traditional knowledge</w:t>
      </w:r>
      <w:r w:rsidR="007B219D">
        <w:t xml:space="preserve"> associated with </w:t>
      </w:r>
      <w:r w:rsidR="00657974">
        <w:t>genetic resources</w:t>
      </w:r>
      <w:r w:rsidR="007B219D">
        <w:t>,</w:t>
      </w:r>
      <w:r w:rsidR="007D5F28">
        <w:t xml:space="preserve"> </w:t>
      </w:r>
      <w:r w:rsidR="000929B2">
        <w:t xml:space="preserve">that </w:t>
      </w:r>
      <w:r w:rsidR="007D5F28">
        <w:t>may support the need for a global multilateral benefit-sharing mechanism</w:t>
      </w:r>
      <w:r w:rsidR="007D5F28" w:rsidRPr="008B0996">
        <w:t>,</w:t>
      </w:r>
      <w:r w:rsidR="00FA134E">
        <w:t xml:space="preserve"> in accordance with Article</w:t>
      </w:r>
      <w:r w:rsidR="000929B2">
        <w:t> </w:t>
      </w:r>
      <w:r w:rsidR="00FA134E">
        <w:t>10</w:t>
      </w:r>
      <w:r w:rsidR="000929B2">
        <w:t xml:space="preserve"> of the </w:t>
      </w:r>
      <w:r w:rsidR="0012090B">
        <w:t xml:space="preserve">Nagoya </w:t>
      </w:r>
      <w:r w:rsidR="000929B2">
        <w:t>Protocol</w:t>
      </w:r>
      <w:r w:rsidR="00FA134E">
        <w:t>,</w:t>
      </w:r>
      <w:r w:rsidR="007D5F28" w:rsidRPr="008B0996">
        <w:t xml:space="preserve"> </w:t>
      </w:r>
      <w:r w:rsidR="007D5F28" w:rsidRPr="00896C07">
        <w:t xml:space="preserve">accompanied by an explanation </w:t>
      </w:r>
      <w:r w:rsidR="009F75DE">
        <w:t>of</w:t>
      </w:r>
      <w:r w:rsidR="007D5F28" w:rsidRPr="00896C07">
        <w:t xml:space="preserve"> why such cases cannot be covered under the bilateral approach set out in the Protocol</w:t>
      </w:r>
      <w:r w:rsidR="007D5F28">
        <w:t xml:space="preserve"> and </w:t>
      </w:r>
      <w:r w:rsidR="009F6BF2">
        <w:t xml:space="preserve">through the </w:t>
      </w:r>
      <w:r w:rsidR="007D5F28">
        <w:t>implementation of its Article</w:t>
      </w:r>
      <w:r w:rsidR="00C73F5A">
        <w:t> </w:t>
      </w:r>
      <w:r w:rsidR="007D5F28">
        <w:t>11 on transboundary cooperation</w:t>
      </w:r>
      <w:r w:rsidR="00C7164C">
        <w:t xml:space="preserve">, </w:t>
      </w:r>
      <w:r w:rsidR="001938EB">
        <w:t>including whether and how fair and equitable benefit-</w:t>
      </w:r>
      <w:r w:rsidR="00F750F8">
        <w:t>sharing</w:t>
      </w:r>
      <w:r w:rsidR="001938EB">
        <w:t xml:space="preserve"> is being secured in such cases</w:t>
      </w:r>
      <w:r w:rsidR="0031114D">
        <w:t xml:space="preserve">, with a view to identifying </w:t>
      </w:r>
      <w:r w:rsidR="00DF226B">
        <w:t xml:space="preserve">any </w:t>
      </w:r>
      <w:r w:rsidR="0031114D">
        <w:t>gaps in existing b</w:t>
      </w:r>
      <w:r w:rsidR="004859DB">
        <w:t>enefit</w:t>
      </w:r>
      <w:r w:rsidR="0031114D">
        <w:t>-s</w:t>
      </w:r>
      <w:r w:rsidR="004859DB">
        <w:t>haring</w:t>
      </w:r>
      <w:r w:rsidR="0031114D">
        <w:t xml:space="preserve"> arrangements</w:t>
      </w:r>
      <w:r w:rsidR="00F750F8">
        <w:t>,</w:t>
      </w:r>
      <w:r w:rsidR="00F750F8" w:rsidRPr="00F750F8">
        <w:t xml:space="preserve"> </w:t>
      </w:r>
      <w:r w:rsidR="00F750F8">
        <w:t xml:space="preserve">as well as </w:t>
      </w:r>
      <w:r w:rsidR="005765D3">
        <w:t xml:space="preserve">information </w:t>
      </w:r>
      <w:r w:rsidR="00F750F8">
        <w:t>on new developments</w:t>
      </w:r>
      <w:r w:rsidR="008B7DE2">
        <w:t>,</w:t>
      </w:r>
      <w:r w:rsidR="00F750F8">
        <w:t xml:space="preserve"> including under</w:t>
      </w:r>
      <w:r w:rsidR="006D0748">
        <w:t xml:space="preserve"> other</w:t>
      </w:r>
      <w:r w:rsidR="00F750F8">
        <w:t xml:space="preserve"> international frameworks</w:t>
      </w:r>
      <w:r w:rsidR="007D5F28" w:rsidRPr="00896C07">
        <w:t>;</w:t>
      </w:r>
    </w:p>
    <w:p w14:paraId="0920FF4D" w14:textId="5140BB9E" w:rsidR="007D5F28" w:rsidRDefault="00F26DF7" w:rsidP="0011206E">
      <w:pPr>
        <w:pStyle w:val="CBDNormalNoNumber"/>
        <w:tabs>
          <w:tab w:val="clear" w:pos="1134"/>
        </w:tabs>
        <w:ind w:left="540" w:firstLine="591"/>
      </w:pPr>
      <w:r>
        <w:t>[</w:t>
      </w:r>
      <w:r w:rsidR="007D5F28">
        <w:t>(b)</w:t>
      </w:r>
      <w:r w:rsidR="007D5F28">
        <w:tab/>
      </w:r>
      <w:r w:rsidR="00A30148">
        <w:t>Views on p</w:t>
      </w:r>
      <w:r w:rsidR="005B69C8">
        <w:t>ossible</w:t>
      </w:r>
      <w:r w:rsidR="00C460B5">
        <w:t xml:space="preserve"> </w:t>
      </w:r>
      <w:r w:rsidR="005B69C8">
        <w:t xml:space="preserve">modalities </w:t>
      </w:r>
      <w:r w:rsidR="005B69C8" w:rsidRPr="00573955">
        <w:t>for a global multilateral benefit-sharing mechanism</w:t>
      </w:r>
      <w:r w:rsidR="00EA0115">
        <w:t>,</w:t>
      </w:r>
      <w:r w:rsidR="005B69C8" w:rsidRPr="00573955">
        <w:t xml:space="preserve"> </w:t>
      </w:r>
      <w:r w:rsidR="00041787">
        <w:t xml:space="preserve">as well as implications for and interactions with existing national and international </w:t>
      </w:r>
      <w:r w:rsidR="00F75E6F">
        <w:t>access and benefit-sharing</w:t>
      </w:r>
      <w:r w:rsidR="00041787">
        <w:t xml:space="preserve"> frameworks</w:t>
      </w:r>
      <w:r w:rsidR="00B003E8">
        <w:t>,</w:t>
      </w:r>
      <w:r w:rsidR="00A905EC">
        <w:t xml:space="preserve"> </w:t>
      </w:r>
      <w:r w:rsidR="005B69C8" w:rsidRPr="00573955">
        <w:t>including options for governance arrangements and benefit</w:t>
      </w:r>
      <w:r w:rsidR="006D621C">
        <w:t>-sharing arrangements</w:t>
      </w:r>
      <w:r w:rsidR="00D75560">
        <w:t xml:space="preserve"> that provide legal certainty for providers and users of </w:t>
      </w:r>
      <w:r w:rsidR="00E843E7">
        <w:t>genetic resources</w:t>
      </w:r>
      <w:r w:rsidR="001938EB">
        <w:t xml:space="preserve">, including contributions by users, </w:t>
      </w:r>
      <w:r w:rsidR="00F2255E">
        <w:t>transparent allocation</w:t>
      </w:r>
      <w:r w:rsidR="001938EB">
        <w:t xml:space="preserve"> and accountability</w:t>
      </w:r>
      <w:r w:rsidR="005B69C8" w:rsidRPr="00573955">
        <w:t>;</w:t>
      </w:r>
      <w:r w:rsidR="00C72E10">
        <w:t>]</w:t>
      </w:r>
    </w:p>
    <w:p w14:paraId="6B93889A" w14:textId="3B6A7244" w:rsidR="003B2958" w:rsidRPr="00925A99" w:rsidRDefault="000C7FE4" w:rsidP="0011206E">
      <w:pPr>
        <w:pStyle w:val="CBDNormalNoNumber"/>
        <w:tabs>
          <w:tab w:val="clear" w:pos="1134"/>
        </w:tabs>
        <w:ind w:left="540" w:firstLine="591"/>
        <w:rPr>
          <w:iCs/>
        </w:rPr>
      </w:pPr>
      <w:r>
        <w:t>6</w:t>
      </w:r>
      <w:r w:rsidR="003B2958">
        <w:t>.</w:t>
      </w:r>
      <w:r w:rsidR="003B2958">
        <w:tab/>
      </w:r>
      <w:r w:rsidR="00C04CC6" w:rsidRPr="001A2791">
        <w:rPr>
          <w:i/>
          <w:iCs/>
        </w:rPr>
        <w:t>Requests</w:t>
      </w:r>
      <w:r w:rsidR="00C04CC6">
        <w:t xml:space="preserve"> </w:t>
      </w:r>
      <w:r w:rsidR="005C31B3">
        <w:t xml:space="preserve">that </w:t>
      </w:r>
      <w:r w:rsidR="00C04CC6">
        <w:t xml:space="preserve">the Executive </w:t>
      </w:r>
      <w:r w:rsidR="00C04CC6" w:rsidRPr="0011206E">
        <w:rPr>
          <w:iCs/>
        </w:rPr>
        <w:t>Secretary</w:t>
      </w:r>
      <w:r w:rsidR="00C04CC6">
        <w:t>, subject to the availability of resources:</w:t>
      </w:r>
    </w:p>
    <w:p w14:paraId="65572E62" w14:textId="36A4CAF1" w:rsidR="004A01C6" w:rsidRDefault="004A01C6" w:rsidP="0011206E">
      <w:pPr>
        <w:pStyle w:val="CBDNormalNoNumber"/>
        <w:tabs>
          <w:tab w:val="clear" w:pos="1134"/>
        </w:tabs>
        <w:ind w:left="540" w:firstLine="591"/>
      </w:pPr>
      <w:r>
        <w:t>(a)</w:t>
      </w:r>
      <w:r>
        <w:tab/>
      </w:r>
      <w:r w:rsidR="005C31B3">
        <w:rPr>
          <w:iCs/>
        </w:rPr>
        <w:t>S</w:t>
      </w:r>
      <w:r w:rsidR="00FA575E" w:rsidRPr="00907530">
        <w:rPr>
          <w:iCs/>
        </w:rPr>
        <w:t xml:space="preserve">ynthesize the </w:t>
      </w:r>
      <w:r w:rsidR="00FA575E" w:rsidRPr="0011206E">
        <w:t>information</w:t>
      </w:r>
      <w:r w:rsidR="00FA575E" w:rsidRPr="00907530">
        <w:rPr>
          <w:iCs/>
        </w:rPr>
        <w:t xml:space="preserve"> submitted pursuant to paragraph</w:t>
      </w:r>
      <w:r w:rsidR="005C31B3">
        <w:rPr>
          <w:iCs/>
        </w:rPr>
        <w:t> </w:t>
      </w:r>
      <w:r w:rsidR="000C7FE4">
        <w:rPr>
          <w:iCs/>
        </w:rPr>
        <w:t>5</w:t>
      </w:r>
      <w:r w:rsidR="005C31B3">
        <w:rPr>
          <w:iCs/>
        </w:rPr>
        <w:t xml:space="preserve"> above</w:t>
      </w:r>
      <w:r w:rsidR="00FA575E" w:rsidRPr="00907530">
        <w:rPr>
          <w:iCs/>
        </w:rPr>
        <w:t>;</w:t>
      </w:r>
    </w:p>
    <w:p w14:paraId="422117FE" w14:textId="7C585F21" w:rsidR="00CF115C" w:rsidRDefault="00677183" w:rsidP="0011206E">
      <w:pPr>
        <w:pStyle w:val="CBDNormalNoNumber"/>
        <w:tabs>
          <w:tab w:val="clear" w:pos="1134"/>
        </w:tabs>
        <w:ind w:left="540" w:firstLine="591"/>
      </w:pPr>
      <w:r>
        <w:t>(b)</w:t>
      </w:r>
      <w:r>
        <w:tab/>
      </w:r>
      <w:r w:rsidR="005C31B3">
        <w:rPr>
          <w:iCs/>
        </w:rPr>
        <w:t>U</w:t>
      </w:r>
      <w:r w:rsidR="00CF115C">
        <w:rPr>
          <w:iCs/>
        </w:rPr>
        <w:t xml:space="preserve">pdate the </w:t>
      </w:r>
      <w:r w:rsidR="00CF115C" w:rsidRPr="0011206E">
        <w:t>information</w:t>
      </w:r>
      <w:r w:rsidR="00CF115C">
        <w:rPr>
          <w:iCs/>
        </w:rPr>
        <w:t xml:space="preserve"> provided in the previous study</w:t>
      </w:r>
      <w:r w:rsidR="00CF115C">
        <w:rPr>
          <w:rStyle w:val="FootnoteReference"/>
          <w:iCs/>
        </w:rPr>
        <w:footnoteReference w:id="4"/>
      </w:r>
      <w:r w:rsidR="00CF115C">
        <w:rPr>
          <w:iCs/>
        </w:rPr>
        <w:t xml:space="preserve"> commissioned by the Executive Secretary on ex</w:t>
      </w:r>
      <w:r w:rsidR="00CF115C" w:rsidRPr="00EB7F3F">
        <w:rPr>
          <w:iCs/>
        </w:rPr>
        <w:t>periences gained with the development and implementation of the Nagoya</w:t>
      </w:r>
      <w:r w:rsidR="00CF115C">
        <w:rPr>
          <w:iCs/>
        </w:rPr>
        <w:t xml:space="preserve"> </w:t>
      </w:r>
      <w:r w:rsidR="00CF115C" w:rsidRPr="00EB7F3F">
        <w:rPr>
          <w:iCs/>
        </w:rPr>
        <w:t>Protocol and other multilateral mechanisms an</w:t>
      </w:r>
      <w:r w:rsidR="00CF115C">
        <w:rPr>
          <w:iCs/>
        </w:rPr>
        <w:t>d</w:t>
      </w:r>
      <w:r w:rsidR="00CF115C" w:rsidRPr="00EB7F3F">
        <w:rPr>
          <w:iCs/>
        </w:rPr>
        <w:t xml:space="preserve"> the potential relevance of ongoing work undertaken</w:t>
      </w:r>
      <w:r w:rsidR="00CF115C">
        <w:rPr>
          <w:iCs/>
        </w:rPr>
        <w:t xml:space="preserve"> </w:t>
      </w:r>
      <w:r w:rsidR="004152FA">
        <w:rPr>
          <w:iCs/>
        </w:rPr>
        <w:t>under</w:t>
      </w:r>
      <w:r w:rsidR="00CF115C" w:rsidRPr="00EB7F3F">
        <w:rPr>
          <w:iCs/>
        </w:rPr>
        <w:t xml:space="preserve"> other processes</w:t>
      </w:r>
      <w:r w:rsidR="00CF115C">
        <w:rPr>
          <w:iCs/>
        </w:rPr>
        <w:t xml:space="preserve"> to include</w:t>
      </w:r>
      <w:r w:rsidR="000C7FE4">
        <w:rPr>
          <w:iCs/>
        </w:rPr>
        <w:t xml:space="preserve"> </w:t>
      </w:r>
      <w:r w:rsidR="003C11C2">
        <w:rPr>
          <w:iCs/>
        </w:rPr>
        <w:t>n</w:t>
      </w:r>
      <w:r w:rsidR="008209B1">
        <w:rPr>
          <w:iCs/>
        </w:rPr>
        <w:t>ew developments and ongoing work in relevant international for</w:t>
      </w:r>
      <w:r w:rsidR="00FC5256">
        <w:rPr>
          <w:iCs/>
        </w:rPr>
        <w:t>ums</w:t>
      </w:r>
      <w:r w:rsidR="004F0573">
        <w:rPr>
          <w:iCs/>
        </w:rPr>
        <w:t xml:space="preserve">, </w:t>
      </w:r>
      <w:r w:rsidR="005227DD">
        <w:rPr>
          <w:iCs/>
        </w:rPr>
        <w:t>such as</w:t>
      </w:r>
      <w:r w:rsidR="005227DD" w:rsidRPr="005227DD">
        <w:t xml:space="preserve"> </w:t>
      </w:r>
      <w:r w:rsidR="005227DD">
        <w:rPr>
          <w:iCs/>
        </w:rPr>
        <w:t>m</w:t>
      </w:r>
      <w:r w:rsidR="005227DD" w:rsidRPr="005227DD">
        <w:rPr>
          <w:iCs/>
        </w:rPr>
        <w:t>odalities established under other multilateral mechanisms and lessons learned from their experience that may be relevant to the consideration of the need for and modalities of a mechanism under Article</w:t>
      </w:r>
      <w:r w:rsidR="00C73F5A">
        <w:rPr>
          <w:iCs/>
        </w:rPr>
        <w:t> </w:t>
      </w:r>
      <w:r w:rsidR="005227DD" w:rsidRPr="005227DD">
        <w:rPr>
          <w:iCs/>
        </w:rPr>
        <w:t>10</w:t>
      </w:r>
      <w:r w:rsidR="00C73F5A" w:rsidRPr="00C73F5A">
        <w:rPr>
          <w:iCs/>
        </w:rPr>
        <w:t xml:space="preserve"> </w:t>
      </w:r>
      <w:r w:rsidR="00C73F5A" w:rsidRPr="00EC6B40">
        <w:rPr>
          <w:iCs/>
        </w:rPr>
        <w:t>of the Protocol</w:t>
      </w:r>
      <w:r w:rsidR="00836A5A">
        <w:rPr>
          <w:iCs/>
        </w:rPr>
        <w:t>,</w:t>
      </w:r>
      <w:r w:rsidR="008267AA" w:rsidRPr="008267AA">
        <w:t xml:space="preserve"> </w:t>
      </w:r>
      <w:r w:rsidR="008267AA" w:rsidRPr="008267AA">
        <w:rPr>
          <w:iCs/>
        </w:rPr>
        <w:t>while recogni</w:t>
      </w:r>
      <w:r w:rsidR="00587EB2">
        <w:rPr>
          <w:iCs/>
        </w:rPr>
        <w:t>z</w:t>
      </w:r>
      <w:r w:rsidR="008267AA" w:rsidRPr="008267AA">
        <w:rPr>
          <w:iCs/>
        </w:rPr>
        <w:t>ing</w:t>
      </w:r>
      <w:r w:rsidR="003C11C2">
        <w:rPr>
          <w:iCs/>
        </w:rPr>
        <w:t xml:space="preserve"> that the respective mechanisms</w:t>
      </w:r>
      <w:r w:rsidR="008267AA" w:rsidRPr="008267AA">
        <w:rPr>
          <w:iCs/>
        </w:rPr>
        <w:t xml:space="preserve"> </w:t>
      </w:r>
      <w:r w:rsidR="00312BC7">
        <w:rPr>
          <w:iCs/>
        </w:rPr>
        <w:t xml:space="preserve">have </w:t>
      </w:r>
      <w:r w:rsidR="008267AA" w:rsidRPr="008267AA">
        <w:rPr>
          <w:iCs/>
        </w:rPr>
        <w:t>distinct mandates, scopes and legal frameworks</w:t>
      </w:r>
      <w:r w:rsidR="008209B1">
        <w:rPr>
          <w:iCs/>
        </w:rPr>
        <w:t>;</w:t>
      </w:r>
    </w:p>
    <w:p w14:paraId="2493A961" w14:textId="4414B19B" w:rsidR="009E5C09" w:rsidRDefault="00432003" w:rsidP="0011206E">
      <w:pPr>
        <w:pStyle w:val="CBDNormalNoNumber"/>
        <w:tabs>
          <w:tab w:val="clear" w:pos="1134"/>
        </w:tabs>
        <w:ind w:left="540" w:firstLine="591"/>
        <w:rPr>
          <w:iCs/>
        </w:rPr>
      </w:pPr>
      <w:r>
        <w:t>[</w:t>
      </w:r>
      <w:r w:rsidR="000C7FE4">
        <w:t>7</w:t>
      </w:r>
      <w:r w:rsidR="002402DF">
        <w:t>.</w:t>
      </w:r>
      <w:r w:rsidR="002402DF">
        <w:tab/>
      </w:r>
      <w:r w:rsidR="00381936" w:rsidRPr="0011206E">
        <w:rPr>
          <w:i/>
        </w:rPr>
        <w:t>Decides</w:t>
      </w:r>
      <w:r w:rsidR="00381936">
        <w:rPr>
          <w:iCs/>
        </w:rPr>
        <w:t xml:space="preserve"> to establish an </w:t>
      </w:r>
      <w:r w:rsidR="005358E4">
        <w:rPr>
          <w:iCs/>
        </w:rPr>
        <w:t>[</w:t>
      </w:r>
      <w:r w:rsidR="00381936">
        <w:rPr>
          <w:iCs/>
        </w:rPr>
        <w:t>open</w:t>
      </w:r>
      <w:r w:rsidR="00443D89">
        <w:rPr>
          <w:iCs/>
        </w:rPr>
        <w:t xml:space="preserve">-ended informal advisory </w:t>
      </w:r>
      <w:proofErr w:type="gramStart"/>
      <w:r w:rsidR="00443D89">
        <w:rPr>
          <w:iCs/>
        </w:rPr>
        <w:t>group</w:t>
      </w:r>
      <w:r w:rsidR="005358E4">
        <w:rPr>
          <w:iCs/>
        </w:rPr>
        <w:t>][</w:t>
      </w:r>
      <w:proofErr w:type="gramEnd"/>
      <w:r w:rsidR="005358E4">
        <w:rPr>
          <w:iCs/>
        </w:rPr>
        <w:t xml:space="preserve">an </w:t>
      </w:r>
      <w:r w:rsidR="003B763C">
        <w:rPr>
          <w:iCs/>
        </w:rPr>
        <w:t xml:space="preserve">[intergovernmental] </w:t>
      </w:r>
      <w:r w:rsidR="005358E4">
        <w:rPr>
          <w:iCs/>
        </w:rPr>
        <w:t xml:space="preserve">open-ended working group under the Nagoya Protocol, </w:t>
      </w:r>
      <w:r w:rsidR="00C46711">
        <w:rPr>
          <w:iCs/>
        </w:rPr>
        <w:t xml:space="preserve">that would </w:t>
      </w:r>
      <w:r w:rsidR="005358E4">
        <w:rPr>
          <w:iCs/>
        </w:rPr>
        <w:t>includ</w:t>
      </w:r>
      <w:r w:rsidR="00C46711">
        <w:rPr>
          <w:iCs/>
        </w:rPr>
        <w:t>e</w:t>
      </w:r>
      <w:r w:rsidR="005358E4">
        <w:rPr>
          <w:iCs/>
        </w:rPr>
        <w:t xml:space="preserve"> relevant organi</w:t>
      </w:r>
      <w:r w:rsidR="00340C4A">
        <w:rPr>
          <w:iCs/>
        </w:rPr>
        <w:t>z</w:t>
      </w:r>
      <w:r w:rsidR="005358E4">
        <w:rPr>
          <w:iCs/>
        </w:rPr>
        <w:t xml:space="preserve">ations and stakeholders </w:t>
      </w:r>
      <w:r w:rsidR="00C46711">
        <w:rPr>
          <w:iCs/>
        </w:rPr>
        <w:t xml:space="preserve">and be </w:t>
      </w:r>
      <w:r w:rsidR="005358E4">
        <w:rPr>
          <w:iCs/>
        </w:rPr>
        <w:t>open to all Parties</w:t>
      </w:r>
      <w:r w:rsidR="00C46711">
        <w:rPr>
          <w:iCs/>
        </w:rPr>
        <w:t>,</w:t>
      </w:r>
      <w:r w:rsidR="005358E4">
        <w:rPr>
          <w:iCs/>
        </w:rPr>
        <w:t xml:space="preserve"> with the full and effective participation of indigenous people and local communities</w:t>
      </w:r>
      <w:r w:rsidR="00CF1309">
        <w:rPr>
          <w:iCs/>
        </w:rPr>
        <w:t>,</w:t>
      </w:r>
      <w:r w:rsidR="005358E4">
        <w:rPr>
          <w:iCs/>
        </w:rPr>
        <w:t xml:space="preserve"> in accordance with applicable rules and practices</w:t>
      </w:r>
      <w:r w:rsidR="001053A3">
        <w:rPr>
          <w:iCs/>
        </w:rPr>
        <w:t>]</w:t>
      </w:r>
      <w:r w:rsidR="00FC5F88">
        <w:rPr>
          <w:iCs/>
        </w:rPr>
        <w:t>;</w:t>
      </w:r>
      <w:r w:rsidR="000C7FE4">
        <w:rPr>
          <w:iCs/>
        </w:rPr>
        <w:t>]</w:t>
      </w:r>
    </w:p>
    <w:p w14:paraId="49306178" w14:textId="0BF7E36A" w:rsidR="00381936" w:rsidRDefault="000C7FE4" w:rsidP="0011206E">
      <w:pPr>
        <w:pStyle w:val="CBDNormalNoNumber"/>
        <w:tabs>
          <w:tab w:val="clear" w:pos="1134"/>
        </w:tabs>
        <w:ind w:left="540" w:firstLine="591"/>
        <w:rPr>
          <w:iCs/>
        </w:rPr>
      </w:pPr>
      <w:r>
        <w:rPr>
          <w:iCs/>
        </w:rPr>
        <w:t>[8.</w:t>
      </w:r>
      <w:r>
        <w:rPr>
          <w:iCs/>
        </w:rPr>
        <w:tab/>
      </w:r>
      <w:r w:rsidR="009E5C09" w:rsidRPr="0011206E">
        <w:rPr>
          <w:i/>
        </w:rPr>
        <w:t>Requests</w:t>
      </w:r>
      <w:r w:rsidR="009E5C09">
        <w:rPr>
          <w:iCs/>
        </w:rPr>
        <w:t xml:space="preserve"> </w:t>
      </w:r>
      <w:r w:rsidR="005C31B3">
        <w:rPr>
          <w:iCs/>
        </w:rPr>
        <w:t xml:space="preserve">that </w:t>
      </w:r>
      <w:r w:rsidR="009E5C09">
        <w:rPr>
          <w:iCs/>
        </w:rPr>
        <w:t xml:space="preserve">the Executive Secretary convene, subject to the availability of resources, </w:t>
      </w:r>
      <w:r w:rsidR="00C843B1">
        <w:rPr>
          <w:iCs/>
        </w:rPr>
        <w:t>[</w:t>
      </w:r>
      <w:r w:rsidR="009E5C09">
        <w:t xml:space="preserve">meetings of the </w:t>
      </w:r>
      <w:r w:rsidR="00B71956">
        <w:t xml:space="preserve">Open-ended </w:t>
      </w:r>
      <w:r w:rsidR="004F3668">
        <w:t>I</w:t>
      </w:r>
      <w:r w:rsidR="009E5C09">
        <w:t xml:space="preserve">nformal </w:t>
      </w:r>
      <w:r w:rsidR="004F3668">
        <w:t>A</w:t>
      </w:r>
      <w:r w:rsidR="009E5C09">
        <w:t xml:space="preserve">dvisory </w:t>
      </w:r>
      <w:proofErr w:type="gramStart"/>
      <w:r w:rsidR="004F3668">
        <w:t>G</w:t>
      </w:r>
      <w:r w:rsidR="009E5C09">
        <w:t>roup</w:t>
      </w:r>
      <w:r w:rsidR="001053A3">
        <w:t>][</w:t>
      </w:r>
      <w:proofErr w:type="gramEnd"/>
      <w:r w:rsidR="001053A3">
        <w:rPr>
          <w:iCs/>
        </w:rPr>
        <w:t xml:space="preserve">at least two meetings </w:t>
      </w:r>
      <w:r w:rsidR="00C843B1">
        <w:rPr>
          <w:iCs/>
        </w:rPr>
        <w:t xml:space="preserve">of the </w:t>
      </w:r>
      <w:r w:rsidR="00CF1309">
        <w:rPr>
          <w:iCs/>
        </w:rPr>
        <w:t xml:space="preserve">Open-ended </w:t>
      </w:r>
      <w:r w:rsidR="00C843B1">
        <w:rPr>
          <w:iCs/>
        </w:rPr>
        <w:t>Working Group</w:t>
      </w:r>
      <w:r w:rsidR="002D6275">
        <w:rPr>
          <w:iCs/>
        </w:rPr>
        <w:t>,</w:t>
      </w:r>
      <w:r w:rsidR="001053A3">
        <w:rPr>
          <w:iCs/>
        </w:rPr>
        <w:t xml:space="preserve"> with online consultations</w:t>
      </w:r>
      <w:r w:rsidR="001B3FBF">
        <w:rPr>
          <w:iCs/>
        </w:rPr>
        <w:t>,</w:t>
      </w:r>
      <w:r w:rsidR="001053A3">
        <w:rPr>
          <w:iCs/>
        </w:rPr>
        <w:t xml:space="preserve"> as needed</w:t>
      </w:r>
      <w:r w:rsidR="001B3FBF">
        <w:rPr>
          <w:iCs/>
        </w:rPr>
        <w:t>,</w:t>
      </w:r>
      <w:r w:rsidR="001053A3">
        <w:rPr>
          <w:iCs/>
        </w:rPr>
        <w:t xml:space="preserve">] </w:t>
      </w:r>
      <w:r w:rsidR="002D6275">
        <w:rPr>
          <w:iCs/>
        </w:rPr>
        <w:t xml:space="preserve">before the seventh meeting of the </w:t>
      </w:r>
      <w:r w:rsidR="002D6275" w:rsidRPr="00A97ACF">
        <w:rPr>
          <w:iCs/>
        </w:rPr>
        <w:t xml:space="preserve">Conference of the Parties serving as the meeting of the Parties to the </w:t>
      </w:r>
      <w:r w:rsidR="002D6275">
        <w:t xml:space="preserve">Nagoya </w:t>
      </w:r>
      <w:r w:rsidR="002D6275" w:rsidRPr="00A97ACF">
        <w:rPr>
          <w:iCs/>
        </w:rPr>
        <w:t>Protocol</w:t>
      </w:r>
      <w:r w:rsidR="002D6275">
        <w:rPr>
          <w:iCs/>
        </w:rPr>
        <w:t xml:space="preserve">, </w:t>
      </w:r>
      <w:r w:rsidR="009E5C09">
        <w:rPr>
          <w:iCs/>
        </w:rPr>
        <w:t>to consider the information referred to in paragraph</w:t>
      </w:r>
      <w:r w:rsidR="005C31B3">
        <w:rPr>
          <w:iCs/>
        </w:rPr>
        <w:t> </w:t>
      </w:r>
      <w:r>
        <w:rPr>
          <w:iCs/>
        </w:rPr>
        <w:t>6</w:t>
      </w:r>
      <w:r w:rsidR="009E5C09">
        <w:rPr>
          <w:iCs/>
        </w:rPr>
        <w:t xml:space="preserve"> above</w:t>
      </w:r>
      <w:r w:rsidR="00FD6933">
        <w:rPr>
          <w:iCs/>
        </w:rPr>
        <w:t>,</w:t>
      </w:r>
      <w:r w:rsidR="009E5C09">
        <w:rPr>
          <w:iCs/>
        </w:rPr>
        <w:t xml:space="preserve"> </w:t>
      </w:r>
      <w:r w:rsidR="002D6275">
        <w:rPr>
          <w:iCs/>
        </w:rPr>
        <w:t xml:space="preserve">in order </w:t>
      </w:r>
      <w:r w:rsidR="009E5C09">
        <w:rPr>
          <w:iCs/>
        </w:rPr>
        <w:t>to</w:t>
      </w:r>
      <w:r w:rsidR="001053A3">
        <w:rPr>
          <w:iCs/>
        </w:rPr>
        <w:t>:</w:t>
      </w:r>
      <w:r w:rsidR="00443D89">
        <w:rPr>
          <w:iCs/>
        </w:rPr>
        <w:t xml:space="preserve"> </w:t>
      </w:r>
    </w:p>
    <w:p w14:paraId="3699B24B" w14:textId="4C73B84E" w:rsidR="00837B99" w:rsidRDefault="00837B99" w:rsidP="0011206E">
      <w:pPr>
        <w:pStyle w:val="CBDNormalNoNumber"/>
        <w:tabs>
          <w:tab w:val="clear" w:pos="1134"/>
        </w:tabs>
        <w:ind w:left="540" w:firstLine="591"/>
        <w:rPr>
          <w:iCs/>
        </w:rPr>
      </w:pPr>
      <w:r>
        <w:rPr>
          <w:iCs/>
        </w:rPr>
        <w:t>(a)</w:t>
      </w:r>
      <w:r>
        <w:rPr>
          <w:iCs/>
        </w:rPr>
        <w:tab/>
      </w:r>
      <w:r w:rsidR="008C35A1">
        <w:rPr>
          <w:iCs/>
        </w:rPr>
        <w:t>Without prejudice to applicable national access and benefit-sharing requirements,</w:t>
      </w:r>
      <w:r w:rsidR="008C35A1" w:rsidRPr="006E0E14">
        <w:rPr>
          <w:iCs/>
        </w:rPr>
        <w:t xml:space="preserve"> </w:t>
      </w:r>
      <w:r w:rsidR="008C35A1">
        <w:rPr>
          <w:iCs/>
        </w:rPr>
        <w:t>r</w:t>
      </w:r>
      <w:r w:rsidR="00C6631E" w:rsidRPr="006E0E14">
        <w:rPr>
          <w:iCs/>
        </w:rPr>
        <w:t xml:space="preserve">eview the </w:t>
      </w:r>
      <w:r w:rsidR="00C6631E" w:rsidRPr="0011206E">
        <w:t>specific</w:t>
      </w:r>
      <w:r w:rsidR="00C6631E" w:rsidRPr="006E0E14">
        <w:rPr>
          <w:iCs/>
        </w:rPr>
        <w:t xml:space="preserve"> cases</w:t>
      </w:r>
      <w:r w:rsidR="00C6631E">
        <w:rPr>
          <w:iCs/>
        </w:rPr>
        <w:t xml:space="preserve"> </w:t>
      </w:r>
      <w:r w:rsidR="00C6631E" w:rsidRPr="006E0E14">
        <w:rPr>
          <w:iCs/>
        </w:rPr>
        <w:t>that could inform the need for a global multilateral benefit-sharing mechanisms and potential triggers for benefit-sharing through the mechanism</w:t>
      </w:r>
      <w:r w:rsidR="00386066">
        <w:rPr>
          <w:iCs/>
        </w:rPr>
        <w:t xml:space="preserve">, while ensuring that transboundary situations or </w:t>
      </w:r>
      <w:r w:rsidR="00CF253D">
        <w:rPr>
          <w:iCs/>
        </w:rPr>
        <w:t>circumstances</w:t>
      </w:r>
      <w:r w:rsidR="00386066">
        <w:rPr>
          <w:iCs/>
        </w:rPr>
        <w:t xml:space="preserve"> in which </w:t>
      </w:r>
      <w:r w:rsidR="00A95377">
        <w:rPr>
          <w:iCs/>
        </w:rPr>
        <w:t>prior informed consent</w:t>
      </w:r>
      <w:r w:rsidR="00321596">
        <w:rPr>
          <w:iCs/>
        </w:rPr>
        <w:t xml:space="preserve"> cannot be granted or obtained do not result in utilization without f</w:t>
      </w:r>
      <w:r w:rsidR="00CF253D">
        <w:rPr>
          <w:iCs/>
        </w:rPr>
        <w:t>air</w:t>
      </w:r>
      <w:r w:rsidR="00321596">
        <w:rPr>
          <w:iCs/>
        </w:rPr>
        <w:t xml:space="preserve"> and equitable benefit-sharing</w:t>
      </w:r>
      <w:r w:rsidR="008C35A1">
        <w:rPr>
          <w:iCs/>
        </w:rPr>
        <w:t>;</w:t>
      </w:r>
    </w:p>
    <w:p w14:paraId="7652442E" w14:textId="52EE43E2" w:rsidR="00C6631E" w:rsidRDefault="00C6631E" w:rsidP="0011206E">
      <w:pPr>
        <w:pStyle w:val="CBDNormalNoNumber"/>
        <w:tabs>
          <w:tab w:val="clear" w:pos="1134"/>
        </w:tabs>
        <w:ind w:left="540" w:firstLine="591"/>
        <w:rPr>
          <w:iCs/>
        </w:rPr>
      </w:pPr>
      <w:r>
        <w:rPr>
          <w:iCs/>
        </w:rPr>
        <w:t>(</w:t>
      </w:r>
      <w:r w:rsidR="00B523BB">
        <w:rPr>
          <w:iCs/>
        </w:rPr>
        <w:t>b)</w:t>
      </w:r>
      <w:r w:rsidR="00B523BB">
        <w:rPr>
          <w:iCs/>
        </w:rPr>
        <w:tab/>
      </w:r>
      <w:r w:rsidR="00CB28DF">
        <w:rPr>
          <w:iCs/>
        </w:rPr>
        <w:t xml:space="preserve">Identify lessons </w:t>
      </w:r>
      <w:r w:rsidR="00CB28DF" w:rsidRPr="0011206E">
        <w:t>learned</w:t>
      </w:r>
      <w:r w:rsidR="00CB28DF">
        <w:rPr>
          <w:iCs/>
        </w:rPr>
        <w:t xml:space="preserve"> from other multilateral mechanisms, including </w:t>
      </w:r>
      <w:proofErr w:type="gramStart"/>
      <w:r w:rsidR="00CB28DF">
        <w:rPr>
          <w:iCs/>
        </w:rPr>
        <w:t>with regard to</w:t>
      </w:r>
      <w:proofErr w:type="gramEnd"/>
      <w:r w:rsidR="00CB28DF">
        <w:rPr>
          <w:iCs/>
        </w:rPr>
        <w:t xml:space="preserve"> </w:t>
      </w:r>
      <w:r w:rsidR="00E31658">
        <w:rPr>
          <w:iCs/>
        </w:rPr>
        <w:t xml:space="preserve">the circumstances </w:t>
      </w:r>
      <w:r w:rsidR="00382863">
        <w:rPr>
          <w:iCs/>
        </w:rPr>
        <w:t>necessitating the</w:t>
      </w:r>
      <w:r w:rsidR="00E72E0B">
        <w:rPr>
          <w:iCs/>
        </w:rPr>
        <w:t>ir</w:t>
      </w:r>
      <w:r w:rsidR="00382863">
        <w:rPr>
          <w:iCs/>
        </w:rPr>
        <w:t xml:space="preserve"> establishment </w:t>
      </w:r>
      <w:r w:rsidR="009E1DB5">
        <w:rPr>
          <w:iCs/>
        </w:rPr>
        <w:t>[</w:t>
      </w:r>
      <w:r w:rsidR="00382863">
        <w:rPr>
          <w:iCs/>
        </w:rPr>
        <w:t xml:space="preserve">and </w:t>
      </w:r>
      <w:r w:rsidR="00CB28DF">
        <w:rPr>
          <w:iCs/>
        </w:rPr>
        <w:t>their modalities, that could inform the development of a</w:t>
      </w:r>
      <w:r w:rsidR="00CC1016">
        <w:rPr>
          <w:iCs/>
        </w:rPr>
        <w:t xml:space="preserve">ccess and benefit-sharing modalities </w:t>
      </w:r>
      <w:r w:rsidR="00C7673E">
        <w:rPr>
          <w:iCs/>
        </w:rPr>
        <w:t>under</w:t>
      </w:r>
      <w:r w:rsidR="00CC1016">
        <w:rPr>
          <w:iCs/>
        </w:rPr>
        <w:t xml:space="preserve"> a</w:t>
      </w:r>
      <w:r w:rsidR="00CB28DF">
        <w:rPr>
          <w:iCs/>
        </w:rPr>
        <w:t xml:space="preserve"> global multilateral benefit-sharing mechanism</w:t>
      </w:r>
      <w:r w:rsidR="00C15646">
        <w:rPr>
          <w:iCs/>
        </w:rPr>
        <w:t>]</w:t>
      </w:r>
      <w:r w:rsidR="00CB28DF">
        <w:rPr>
          <w:iCs/>
        </w:rPr>
        <w:t>;</w:t>
      </w:r>
    </w:p>
    <w:p w14:paraId="70E5C824" w14:textId="550B9F73" w:rsidR="00CB28DF" w:rsidRDefault="00CB28DF" w:rsidP="0011206E">
      <w:pPr>
        <w:pStyle w:val="CBDNormalNoNumber"/>
        <w:tabs>
          <w:tab w:val="clear" w:pos="1134"/>
        </w:tabs>
        <w:ind w:left="540" w:firstLine="591"/>
        <w:rPr>
          <w:iCs/>
        </w:rPr>
      </w:pPr>
      <w:r>
        <w:rPr>
          <w:iCs/>
        </w:rPr>
        <w:lastRenderedPageBreak/>
        <w:t>(c)</w:t>
      </w:r>
      <w:r>
        <w:rPr>
          <w:iCs/>
        </w:rPr>
        <w:tab/>
      </w:r>
      <w:r w:rsidR="003744CF">
        <w:rPr>
          <w:iCs/>
        </w:rPr>
        <w:t>Consider how a</w:t>
      </w:r>
      <w:r w:rsidR="00382863">
        <w:rPr>
          <w:iCs/>
        </w:rPr>
        <w:t xml:space="preserve"> potential</w:t>
      </w:r>
      <w:r w:rsidR="003744CF">
        <w:rPr>
          <w:iCs/>
        </w:rPr>
        <w:t xml:space="preserve"> global multilateral benefit-sharing mechanism could complement national access and benefit-sharing measures and be</w:t>
      </w:r>
      <w:r w:rsidR="003744CF" w:rsidRPr="0006539B">
        <w:rPr>
          <w:iCs/>
        </w:rPr>
        <w:t xml:space="preserve"> complementary to and mutually supportive of relevant access and benefit-sharing instruments and mechanisms</w:t>
      </w:r>
      <w:r w:rsidR="00910957">
        <w:rPr>
          <w:iCs/>
        </w:rPr>
        <w:t xml:space="preserve">, while respecting national </w:t>
      </w:r>
      <w:r w:rsidR="000C7FE4">
        <w:rPr>
          <w:iCs/>
        </w:rPr>
        <w:t>access and benefit-sharing</w:t>
      </w:r>
      <w:r w:rsidR="001560CF">
        <w:rPr>
          <w:iCs/>
        </w:rPr>
        <w:t xml:space="preserve"> </w:t>
      </w:r>
      <w:r w:rsidR="00910957">
        <w:rPr>
          <w:iCs/>
        </w:rPr>
        <w:t xml:space="preserve">legislation, sovereign rights over </w:t>
      </w:r>
      <w:r w:rsidR="00436506">
        <w:rPr>
          <w:iCs/>
        </w:rPr>
        <w:t>genetic resources</w:t>
      </w:r>
      <w:r w:rsidR="00910957">
        <w:rPr>
          <w:iCs/>
        </w:rPr>
        <w:t xml:space="preserve"> and existing bilateral </w:t>
      </w:r>
      <w:r w:rsidR="00436506">
        <w:rPr>
          <w:iCs/>
        </w:rPr>
        <w:t>access and benefit-sharing</w:t>
      </w:r>
      <w:r w:rsidR="00910957">
        <w:rPr>
          <w:iCs/>
        </w:rPr>
        <w:t xml:space="preserve"> arrangements,</w:t>
      </w:r>
      <w:r w:rsidR="003744CF" w:rsidRPr="0006539B">
        <w:rPr>
          <w:iCs/>
        </w:rPr>
        <w:t xml:space="preserve"> and avoid duplication of benefit-sharing obligations</w:t>
      </w:r>
      <w:r w:rsidR="00321596">
        <w:rPr>
          <w:iCs/>
        </w:rPr>
        <w:t>, without creating gaps in benefit-sharing</w:t>
      </w:r>
      <w:r w:rsidR="003744CF">
        <w:rPr>
          <w:iCs/>
        </w:rPr>
        <w:t>;</w:t>
      </w:r>
    </w:p>
    <w:p w14:paraId="1379E93B" w14:textId="570EB1E5" w:rsidR="003744CF" w:rsidRDefault="00143343" w:rsidP="0011206E">
      <w:pPr>
        <w:pStyle w:val="CBDNormalNoNumber"/>
        <w:tabs>
          <w:tab w:val="clear" w:pos="1134"/>
        </w:tabs>
        <w:ind w:left="540" w:firstLine="591"/>
        <w:rPr>
          <w:iCs/>
        </w:rPr>
      </w:pPr>
      <w:r>
        <w:rPr>
          <w:iCs/>
        </w:rPr>
        <w:t>[</w:t>
      </w:r>
      <w:r w:rsidR="003744CF">
        <w:rPr>
          <w:iCs/>
        </w:rPr>
        <w:t>(d)</w:t>
      </w:r>
      <w:r w:rsidR="003744CF">
        <w:rPr>
          <w:iCs/>
        </w:rPr>
        <w:tab/>
      </w:r>
      <w:r w:rsidR="00045DC1" w:rsidRPr="001C5987">
        <w:rPr>
          <w:iCs/>
        </w:rPr>
        <w:t>Consider possible modalities</w:t>
      </w:r>
      <w:r w:rsidR="00D238D5">
        <w:rPr>
          <w:iCs/>
        </w:rPr>
        <w:t xml:space="preserve"> for access and benefit-sharing</w:t>
      </w:r>
      <w:r w:rsidR="00A02C24">
        <w:rPr>
          <w:iCs/>
        </w:rPr>
        <w:t xml:space="preserve"> under the </w:t>
      </w:r>
      <w:r w:rsidR="00436506">
        <w:rPr>
          <w:iCs/>
        </w:rPr>
        <w:t>global multilateral benefit-sharing mechanism</w:t>
      </w:r>
      <w:r w:rsidR="008C35A1">
        <w:rPr>
          <w:iCs/>
        </w:rPr>
        <w:t xml:space="preserve">, including effective contributions by </w:t>
      </w:r>
      <w:r w:rsidR="008C35A1" w:rsidRPr="004F3F5D">
        <w:t>users</w:t>
      </w:r>
      <w:r w:rsidR="008C35A1">
        <w:rPr>
          <w:iCs/>
        </w:rPr>
        <w:t>, equitable allocation, transparency and accountability,</w:t>
      </w:r>
      <w:r w:rsidR="00A02C24">
        <w:rPr>
          <w:iCs/>
        </w:rPr>
        <w:t xml:space="preserve"> that provide legal certainty for both providers and users of </w:t>
      </w:r>
      <w:r w:rsidR="00436506">
        <w:rPr>
          <w:iCs/>
        </w:rPr>
        <w:t>genetic resources</w:t>
      </w:r>
      <w:r w:rsidR="00A02C24">
        <w:rPr>
          <w:iCs/>
        </w:rPr>
        <w:t xml:space="preserve"> and </w:t>
      </w:r>
      <w:r w:rsidR="00436506">
        <w:rPr>
          <w:iCs/>
        </w:rPr>
        <w:t xml:space="preserve">traditional knowledge associated </w:t>
      </w:r>
      <w:r w:rsidR="00A77D33">
        <w:rPr>
          <w:iCs/>
        </w:rPr>
        <w:t>with genetic resources,</w:t>
      </w:r>
      <w:r w:rsidR="005A0C7A" w:rsidRPr="005A0C7A">
        <w:rPr>
          <w:iCs/>
        </w:rPr>
        <w:t xml:space="preserve"> </w:t>
      </w:r>
      <w:r w:rsidR="005A0C7A">
        <w:rPr>
          <w:iCs/>
        </w:rPr>
        <w:t xml:space="preserve">without prejudice to discussions </w:t>
      </w:r>
      <w:r w:rsidR="00736FD5">
        <w:rPr>
          <w:iCs/>
        </w:rPr>
        <w:t xml:space="preserve">held pursuant to </w:t>
      </w:r>
      <w:r w:rsidR="00A77D33">
        <w:rPr>
          <w:iCs/>
        </w:rPr>
        <w:t>sub</w:t>
      </w:r>
      <w:r w:rsidR="005A0C7A">
        <w:rPr>
          <w:iCs/>
        </w:rPr>
        <w:t>paragraph</w:t>
      </w:r>
      <w:r w:rsidR="00A77D33">
        <w:rPr>
          <w:iCs/>
        </w:rPr>
        <w:t>s</w:t>
      </w:r>
      <w:r w:rsidR="005A0C7A">
        <w:rPr>
          <w:iCs/>
        </w:rPr>
        <w:t xml:space="preserve"> (a)</w:t>
      </w:r>
      <w:r w:rsidR="0040158E">
        <w:rPr>
          <w:iCs/>
        </w:rPr>
        <w:t>,</w:t>
      </w:r>
      <w:r w:rsidR="005A0C7A">
        <w:rPr>
          <w:iCs/>
        </w:rPr>
        <w:t xml:space="preserve"> (b) and (c)</w:t>
      </w:r>
      <w:r w:rsidR="00A77D33">
        <w:rPr>
          <w:iCs/>
        </w:rPr>
        <w:t xml:space="preserve"> above</w:t>
      </w:r>
      <w:r w:rsidR="00CC1016">
        <w:rPr>
          <w:iCs/>
        </w:rPr>
        <w:t>[</w:t>
      </w:r>
      <w:r w:rsidR="00045DC1">
        <w:rPr>
          <w:iCs/>
        </w:rPr>
        <w:t>,</w:t>
      </w:r>
      <w:r w:rsidR="00045DC1" w:rsidRPr="001C5987">
        <w:rPr>
          <w:iCs/>
        </w:rPr>
        <w:t xml:space="preserve"> including options for governance arrangements, contributions and the sharing of benefits</w:t>
      </w:r>
      <w:r w:rsidR="00CC1016">
        <w:rPr>
          <w:iCs/>
        </w:rPr>
        <w:t>]</w:t>
      </w:r>
      <w:r w:rsidR="00321596">
        <w:rPr>
          <w:iCs/>
        </w:rPr>
        <w:t xml:space="preserve">, </w:t>
      </w:r>
      <w:r w:rsidR="009E317F">
        <w:rPr>
          <w:iCs/>
        </w:rPr>
        <w:t xml:space="preserve">following </w:t>
      </w:r>
      <w:r w:rsidR="00CC4513">
        <w:rPr>
          <w:iCs/>
        </w:rPr>
        <w:t xml:space="preserve">the </w:t>
      </w:r>
      <w:r w:rsidR="009E317F">
        <w:rPr>
          <w:iCs/>
        </w:rPr>
        <w:t>evidence</w:t>
      </w:r>
      <w:r w:rsidR="00A77D33">
        <w:rPr>
          <w:iCs/>
        </w:rPr>
        <w:t>-</w:t>
      </w:r>
      <w:r w:rsidR="009E317F">
        <w:rPr>
          <w:iCs/>
        </w:rPr>
        <w:t xml:space="preserve">based </w:t>
      </w:r>
      <w:r w:rsidR="00F8701B">
        <w:rPr>
          <w:iCs/>
        </w:rPr>
        <w:t xml:space="preserve">consideration of the need for such </w:t>
      </w:r>
      <w:r w:rsidR="00BF5268">
        <w:rPr>
          <w:iCs/>
        </w:rPr>
        <w:t xml:space="preserve">a </w:t>
      </w:r>
      <w:r w:rsidR="00F8701B">
        <w:rPr>
          <w:iCs/>
        </w:rPr>
        <w:t xml:space="preserve">mechanism and </w:t>
      </w:r>
      <w:r w:rsidR="00CC4513">
        <w:rPr>
          <w:iCs/>
        </w:rPr>
        <w:t xml:space="preserve">the </w:t>
      </w:r>
      <w:r w:rsidR="00F8701B">
        <w:rPr>
          <w:iCs/>
        </w:rPr>
        <w:t>determination by the Parties that such</w:t>
      </w:r>
      <w:r w:rsidR="00BF5268">
        <w:rPr>
          <w:iCs/>
        </w:rPr>
        <w:t xml:space="preserve"> a</w:t>
      </w:r>
      <w:r w:rsidR="00F8701B">
        <w:rPr>
          <w:iCs/>
        </w:rPr>
        <w:t xml:space="preserve"> mechanism is necessary</w:t>
      </w:r>
      <w:r w:rsidR="008C35A1">
        <w:rPr>
          <w:iCs/>
        </w:rPr>
        <w:t>;</w:t>
      </w:r>
      <w:r w:rsidR="00526C65">
        <w:rPr>
          <w:iCs/>
        </w:rPr>
        <w:t>]</w:t>
      </w:r>
      <w:r w:rsidR="003B763C">
        <w:rPr>
          <w:iCs/>
        </w:rPr>
        <w:t>]</w:t>
      </w:r>
    </w:p>
    <w:p w14:paraId="5A811317" w14:textId="45198438" w:rsidR="00EB2289" w:rsidRDefault="003B763C" w:rsidP="0011206E">
      <w:pPr>
        <w:pStyle w:val="CBDNormalNoNumber"/>
        <w:tabs>
          <w:tab w:val="clear" w:pos="1134"/>
        </w:tabs>
        <w:ind w:left="540" w:firstLine="591"/>
        <w:rPr>
          <w:iCs/>
        </w:rPr>
      </w:pPr>
      <w:r>
        <w:rPr>
          <w:iCs/>
        </w:rPr>
        <w:t>[</w:t>
      </w:r>
      <w:r w:rsidR="000C7FE4">
        <w:rPr>
          <w:iCs/>
        </w:rPr>
        <w:t>9</w:t>
      </w:r>
      <w:r w:rsidR="00EB2289">
        <w:rPr>
          <w:iCs/>
        </w:rPr>
        <w:t>.</w:t>
      </w:r>
      <w:r w:rsidR="009902DC">
        <w:rPr>
          <w:iCs/>
        </w:rPr>
        <w:tab/>
      </w:r>
      <w:r w:rsidR="00247C87" w:rsidRPr="009902DC">
        <w:rPr>
          <w:i/>
        </w:rPr>
        <w:t>R</w:t>
      </w:r>
      <w:r w:rsidR="00EB2289" w:rsidRPr="009902DC">
        <w:rPr>
          <w:i/>
        </w:rPr>
        <w:t>equests</w:t>
      </w:r>
      <w:r w:rsidR="00EB2289">
        <w:rPr>
          <w:iCs/>
        </w:rPr>
        <w:t xml:space="preserve"> </w:t>
      </w:r>
      <w:r w:rsidR="00E866A4">
        <w:rPr>
          <w:iCs/>
        </w:rPr>
        <w:t xml:space="preserve">that </w:t>
      </w:r>
      <w:r w:rsidR="00EB2289">
        <w:rPr>
          <w:iCs/>
        </w:rPr>
        <w:t xml:space="preserve">the </w:t>
      </w:r>
      <w:r w:rsidR="00CF1309">
        <w:rPr>
          <w:iCs/>
        </w:rPr>
        <w:t>O</w:t>
      </w:r>
      <w:r w:rsidR="00247C87">
        <w:rPr>
          <w:iCs/>
        </w:rPr>
        <w:t xml:space="preserve">pen-ended </w:t>
      </w:r>
      <w:r w:rsidR="00CF1309">
        <w:rPr>
          <w:iCs/>
        </w:rPr>
        <w:t>W</w:t>
      </w:r>
      <w:r w:rsidR="00247C87">
        <w:rPr>
          <w:iCs/>
        </w:rPr>
        <w:t xml:space="preserve">orking </w:t>
      </w:r>
      <w:r w:rsidR="00CF1309">
        <w:rPr>
          <w:iCs/>
        </w:rPr>
        <w:t>G</w:t>
      </w:r>
      <w:r w:rsidR="00247C87">
        <w:rPr>
          <w:iCs/>
        </w:rPr>
        <w:t>roup</w:t>
      </w:r>
      <w:r w:rsidR="00EB2289">
        <w:rPr>
          <w:iCs/>
        </w:rPr>
        <w:t xml:space="preserve"> develop recommendations</w:t>
      </w:r>
      <w:r w:rsidR="00017B8D">
        <w:rPr>
          <w:iCs/>
        </w:rPr>
        <w:t>,</w:t>
      </w:r>
      <w:r w:rsidR="00EB2289">
        <w:rPr>
          <w:iCs/>
        </w:rPr>
        <w:t xml:space="preserve"> </w:t>
      </w:r>
      <w:r w:rsidR="00CF253D">
        <w:rPr>
          <w:iCs/>
        </w:rPr>
        <w:t xml:space="preserve">as appropriate, </w:t>
      </w:r>
      <w:r w:rsidR="00017B8D">
        <w:rPr>
          <w:iCs/>
        </w:rPr>
        <w:t xml:space="preserve">and </w:t>
      </w:r>
      <w:r w:rsidR="00CF253D">
        <w:rPr>
          <w:iCs/>
        </w:rPr>
        <w:t>draft element</w:t>
      </w:r>
      <w:r w:rsidR="00017B8D">
        <w:rPr>
          <w:iCs/>
        </w:rPr>
        <w:t>s</w:t>
      </w:r>
      <w:r w:rsidR="00CF253D">
        <w:rPr>
          <w:iCs/>
        </w:rPr>
        <w:t xml:space="preserve"> concerning possible modalities of the </w:t>
      </w:r>
      <w:r w:rsidR="00017B8D">
        <w:rPr>
          <w:iCs/>
        </w:rPr>
        <w:t>global multilateral benefit-sharing mechanism</w:t>
      </w:r>
      <w:r w:rsidR="00CF253D">
        <w:rPr>
          <w:iCs/>
        </w:rPr>
        <w:t xml:space="preserve"> </w:t>
      </w:r>
      <w:r w:rsidR="00F147E4">
        <w:rPr>
          <w:iCs/>
        </w:rPr>
        <w:t xml:space="preserve">envisaged </w:t>
      </w:r>
      <w:r w:rsidR="00CF253D">
        <w:rPr>
          <w:iCs/>
        </w:rPr>
        <w:t xml:space="preserve">under </w:t>
      </w:r>
      <w:r w:rsidR="00017B8D">
        <w:rPr>
          <w:iCs/>
        </w:rPr>
        <w:t>A</w:t>
      </w:r>
      <w:r w:rsidR="00CF253D">
        <w:rPr>
          <w:iCs/>
        </w:rPr>
        <w:t>rt</w:t>
      </w:r>
      <w:r w:rsidR="00017B8D">
        <w:rPr>
          <w:iCs/>
        </w:rPr>
        <w:t>icle</w:t>
      </w:r>
      <w:r w:rsidR="00C73F5A">
        <w:rPr>
          <w:iCs/>
        </w:rPr>
        <w:t> </w:t>
      </w:r>
      <w:r w:rsidR="00CF253D">
        <w:rPr>
          <w:iCs/>
        </w:rPr>
        <w:t>10</w:t>
      </w:r>
      <w:r w:rsidR="00C73F5A">
        <w:rPr>
          <w:iCs/>
        </w:rPr>
        <w:t xml:space="preserve"> of the Nagoya Protocol</w:t>
      </w:r>
      <w:r w:rsidR="00017B8D">
        <w:rPr>
          <w:iCs/>
        </w:rPr>
        <w:t>,</w:t>
      </w:r>
      <w:r w:rsidR="00CF253D">
        <w:rPr>
          <w:iCs/>
        </w:rPr>
        <w:t xml:space="preserve"> including its scope, benefit-sharing triggers, governance, contributions, </w:t>
      </w:r>
      <w:r w:rsidR="00787291">
        <w:rPr>
          <w:iCs/>
        </w:rPr>
        <w:t xml:space="preserve">the </w:t>
      </w:r>
      <w:r w:rsidR="00CF253D">
        <w:rPr>
          <w:iCs/>
        </w:rPr>
        <w:t xml:space="preserve">distribution of benefits and relationships with national </w:t>
      </w:r>
      <w:r w:rsidR="00017B8D">
        <w:rPr>
          <w:iCs/>
        </w:rPr>
        <w:t>access and benefit-sharing</w:t>
      </w:r>
      <w:r w:rsidR="00CF253D">
        <w:rPr>
          <w:iCs/>
        </w:rPr>
        <w:t xml:space="preserve"> measures and relevant international instruments</w:t>
      </w:r>
      <w:r>
        <w:rPr>
          <w:iCs/>
        </w:rPr>
        <w:t>;</w:t>
      </w:r>
      <w:r w:rsidR="00017B8D" w:rsidRPr="00602CD3">
        <w:rPr>
          <w:iCs/>
        </w:rPr>
        <w:t>]</w:t>
      </w:r>
    </w:p>
    <w:p w14:paraId="11DCEC73" w14:textId="7EF23E51" w:rsidR="00C75270" w:rsidRDefault="000C7FE4" w:rsidP="0011206E">
      <w:pPr>
        <w:pStyle w:val="CBDNormalNoNumber"/>
        <w:tabs>
          <w:tab w:val="clear" w:pos="1134"/>
        </w:tabs>
        <w:ind w:left="540" w:firstLine="591"/>
        <w:rPr>
          <w:iCs/>
        </w:rPr>
      </w:pPr>
      <w:r>
        <w:rPr>
          <w:iCs/>
        </w:rPr>
        <w:t>10</w:t>
      </w:r>
      <w:r w:rsidR="00BE6DDA">
        <w:rPr>
          <w:iCs/>
        </w:rPr>
        <w:t>.</w:t>
      </w:r>
      <w:r w:rsidR="00BE6DDA">
        <w:rPr>
          <w:iCs/>
        </w:rPr>
        <w:tab/>
      </w:r>
      <w:r w:rsidR="00707E66">
        <w:rPr>
          <w:i/>
        </w:rPr>
        <w:t>Requests</w:t>
      </w:r>
      <w:r w:rsidR="007419E0">
        <w:rPr>
          <w:iCs/>
        </w:rPr>
        <w:t xml:space="preserve"> </w:t>
      </w:r>
      <w:r w:rsidR="00E866A4">
        <w:rPr>
          <w:iCs/>
        </w:rPr>
        <w:t xml:space="preserve">that </w:t>
      </w:r>
      <w:r w:rsidR="00BB5143">
        <w:rPr>
          <w:iCs/>
        </w:rPr>
        <w:t>the [Subsidiary Body on Implementation][</w:t>
      </w:r>
      <w:r w:rsidR="00CF1309">
        <w:rPr>
          <w:iCs/>
        </w:rPr>
        <w:t>O</w:t>
      </w:r>
      <w:r w:rsidR="00BB5143">
        <w:rPr>
          <w:iCs/>
        </w:rPr>
        <w:t xml:space="preserve">pen-ended </w:t>
      </w:r>
      <w:r w:rsidR="00CF1309">
        <w:rPr>
          <w:iCs/>
        </w:rPr>
        <w:t>I</w:t>
      </w:r>
      <w:r w:rsidR="00BB5143">
        <w:rPr>
          <w:iCs/>
        </w:rPr>
        <w:t xml:space="preserve">nformal </w:t>
      </w:r>
      <w:r w:rsidR="00CF1309">
        <w:rPr>
          <w:iCs/>
        </w:rPr>
        <w:t>A</w:t>
      </w:r>
      <w:r w:rsidR="00BB5143">
        <w:rPr>
          <w:iCs/>
        </w:rPr>
        <w:t xml:space="preserve">dvisory </w:t>
      </w:r>
      <w:r w:rsidR="00CF1309">
        <w:rPr>
          <w:iCs/>
        </w:rPr>
        <w:t>G</w:t>
      </w:r>
      <w:r w:rsidR="00BB5143">
        <w:rPr>
          <w:iCs/>
        </w:rPr>
        <w:t>roup][</w:t>
      </w:r>
      <w:r w:rsidR="00CF1309">
        <w:rPr>
          <w:iCs/>
        </w:rPr>
        <w:t>O</w:t>
      </w:r>
      <w:r w:rsidR="00BB5143">
        <w:rPr>
          <w:iCs/>
        </w:rPr>
        <w:t xml:space="preserve">pen-ended </w:t>
      </w:r>
      <w:r w:rsidR="00CF1309">
        <w:rPr>
          <w:iCs/>
        </w:rPr>
        <w:t>W</w:t>
      </w:r>
      <w:r w:rsidR="00BB5143">
        <w:rPr>
          <w:iCs/>
        </w:rPr>
        <w:t xml:space="preserve">orking </w:t>
      </w:r>
      <w:r w:rsidR="00CF1309">
        <w:rPr>
          <w:iCs/>
        </w:rPr>
        <w:t>G</w:t>
      </w:r>
      <w:r w:rsidR="00BB5143">
        <w:rPr>
          <w:iCs/>
        </w:rPr>
        <w:t>roup]</w:t>
      </w:r>
      <w:r w:rsidR="0010527E">
        <w:rPr>
          <w:iCs/>
        </w:rPr>
        <w:t>,</w:t>
      </w:r>
      <w:r w:rsidR="00BB5143" w:rsidDel="00BE4AB7">
        <w:rPr>
          <w:iCs/>
        </w:rPr>
        <w:t xml:space="preserve"> </w:t>
      </w:r>
      <w:r w:rsidR="007419E0">
        <w:rPr>
          <w:iCs/>
        </w:rPr>
        <w:t xml:space="preserve">in its deliberations, take into account the study </w:t>
      </w:r>
      <w:r w:rsidR="007419E0" w:rsidRPr="00B9664B">
        <w:rPr>
          <w:iCs/>
        </w:rPr>
        <w:t>to identify specific cases of genetic resources and traditional knowledge associated with genetic resources that occur in transboundary situations or for which it is not possible to grant or obtain prior informed consent</w:t>
      </w:r>
      <w:r w:rsidR="00F450B2">
        <w:rPr>
          <w:iCs/>
        </w:rPr>
        <w:t>,</w:t>
      </w:r>
      <w:r w:rsidR="007419E0">
        <w:rPr>
          <w:rStyle w:val="FootnoteReference"/>
          <w:iCs/>
        </w:rPr>
        <w:footnoteReference w:id="5"/>
      </w:r>
      <w:r w:rsidR="007419E0">
        <w:rPr>
          <w:iCs/>
        </w:rPr>
        <w:t xml:space="preserve"> other past work on Article</w:t>
      </w:r>
      <w:r w:rsidR="00C73F5A">
        <w:rPr>
          <w:iCs/>
        </w:rPr>
        <w:t> </w:t>
      </w:r>
      <w:r w:rsidR="007419E0">
        <w:rPr>
          <w:iCs/>
        </w:rPr>
        <w:t xml:space="preserve">10 </w:t>
      </w:r>
      <w:r w:rsidR="00C73F5A">
        <w:rPr>
          <w:iCs/>
        </w:rPr>
        <w:t xml:space="preserve">of the Nagoya Protocol </w:t>
      </w:r>
      <w:r w:rsidR="007419E0">
        <w:rPr>
          <w:iCs/>
        </w:rPr>
        <w:t>and the outcomes of the second assessment and review of the effectiveness of the Protocol;</w:t>
      </w:r>
    </w:p>
    <w:p w14:paraId="3A54CBC0" w14:textId="2D6879FF" w:rsidR="007419E0" w:rsidRDefault="00143343" w:rsidP="0011206E">
      <w:pPr>
        <w:pStyle w:val="CBDNormalNoNumber"/>
        <w:tabs>
          <w:tab w:val="clear" w:pos="1134"/>
        </w:tabs>
        <w:ind w:left="540" w:firstLine="591"/>
        <w:rPr>
          <w:iCs/>
        </w:rPr>
      </w:pPr>
      <w:r>
        <w:rPr>
          <w:iCs/>
        </w:rPr>
        <w:t>[</w:t>
      </w:r>
      <w:r w:rsidR="007419E0">
        <w:rPr>
          <w:iCs/>
        </w:rPr>
        <w:t>1</w:t>
      </w:r>
      <w:r w:rsidR="000C7FE4">
        <w:rPr>
          <w:iCs/>
        </w:rPr>
        <w:t>1</w:t>
      </w:r>
      <w:r w:rsidR="007419E0">
        <w:rPr>
          <w:iCs/>
        </w:rPr>
        <w:t>.</w:t>
      </w:r>
      <w:r w:rsidR="007419E0">
        <w:rPr>
          <w:iCs/>
        </w:rPr>
        <w:tab/>
      </w:r>
      <w:r w:rsidR="00646DD9" w:rsidRPr="0011206E">
        <w:rPr>
          <w:i/>
        </w:rPr>
        <w:t>Also</w:t>
      </w:r>
      <w:r w:rsidR="00646DD9">
        <w:rPr>
          <w:iCs/>
        </w:rPr>
        <w:t xml:space="preserve"> </w:t>
      </w:r>
      <w:r w:rsidR="00646DD9">
        <w:rPr>
          <w:i/>
        </w:rPr>
        <w:t>r</w:t>
      </w:r>
      <w:r w:rsidR="009025C0" w:rsidRPr="001A2791">
        <w:rPr>
          <w:i/>
        </w:rPr>
        <w:t>equests</w:t>
      </w:r>
      <w:r w:rsidR="009025C0">
        <w:rPr>
          <w:iCs/>
        </w:rPr>
        <w:t xml:space="preserve"> </w:t>
      </w:r>
      <w:r w:rsidR="00E866A4">
        <w:rPr>
          <w:iCs/>
        </w:rPr>
        <w:t>that</w:t>
      </w:r>
      <w:r w:rsidR="00646DD9">
        <w:rPr>
          <w:iCs/>
        </w:rPr>
        <w:t>,</w:t>
      </w:r>
      <w:r w:rsidR="00E866A4">
        <w:rPr>
          <w:iCs/>
        </w:rPr>
        <w:t xml:space="preserve"> </w:t>
      </w:r>
      <w:r w:rsidR="009025C0">
        <w:rPr>
          <w:iCs/>
        </w:rPr>
        <w:t>at a meeting held before the seventh meeting of the Conference of the Parties serving as the meeting of the Parties to the Nagoya Protocol,</w:t>
      </w:r>
      <w:r w:rsidR="00646DD9" w:rsidRPr="00646DD9">
        <w:rPr>
          <w:iCs/>
        </w:rPr>
        <w:t xml:space="preserve"> </w:t>
      </w:r>
      <w:r w:rsidR="00646DD9">
        <w:rPr>
          <w:iCs/>
        </w:rPr>
        <w:t>the Subsidiary Body on Implementation</w:t>
      </w:r>
      <w:r w:rsidR="009025C0">
        <w:rPr>
          <w:iCs/>
        </w:rPr>
        <w:t xml:space="preserve"> consider the outcomes of</w:t>
      </w:r>
      <w:r w:rsidR="00297032">
        <w:rPr>
          <w:iCs/>
        </w:rPr>
        <w:t xml:space="preserve"> [</w:t>
      </w:r>
      <w:r w:rsidR="002E3375">
        <w:rPr>
          <w:iCs/>
        </w:rPr>
        <w:t xml:space="preserve">the work requested under </w:t>
      </w:r>
      <w:r w:rsidR="00297032">
        <w:rPr>
          <w:iCs/>
        </w:rPr>
        <w:t>paragraph</w:t>
      </w:r>
      <w:r w:rsidR="004F7579">
        <w:rPr>
          <w:iCs/>
        </w:rPr>
        <w:t> </w:t>
      </w:r>
      <w:r w:rsidR="005A5B56">
        <w:rPr>
          <w:iCs/>
        </w:rPr>
        <w:t xml:space="preserve">6 </w:t>
      </w:r>
      <w:r w:rsidR="00297032">
        <w:rPr>
          <w:iCs/>
        </w:rPr>
        <w:t>above</w:t>
      </w:r>
      <w:r w:rsidR="00E46DE8">
        <w:rPr>
          <w:iCs/>
        </w:rPr>
        <w:t>]</w:t>
      </w:r>
      <w:r w:rsidR="00297032">
        <w:rPr>
          <w:iCs/>
        </w:rPr>
        <w:t>[</w:t>
      </w:r>
      <w:r w:rsidR="00CD4779">
        <w:rPr>
          <w:iCs/>
        </w:rPr>
        <w:t xml:space="preserve">the </w:t>
      </w:r>
      <w:r w:rsidR="004F3668">
        <w:rPr>
          <w:iCs/>
        </w:rPr>
        <w:t>O</w:t>
      </w:r>
      <w:r w:rsidR="00297032">
        <w:rPr>
          <w:iCs/>
        </w:rPr>
        <w:t>pen</w:t>
      </w:r>
      <w:r w:rsidR="00077C02">
        <w:rPr>
          <w:iCs/>
        </w:rPr>
        <w:t>-</w:t>
      </w:r>
      <w:r w:rsidR="00297032">
        <w:rPr>
          <w:iCs/>
        </w:rPr>
        <w:t xml:space="preserve">ended </w:t>
      </w:r>
      <w:r w:rsidR="004F3668">
        <w:rPr>
          <w:iCs/>
        </w:rPr>
        <w:t>I</w:t>
      </w:r>
      <w:r w:rsidR="00297032">
        <w:rPr>
          <w:iCs/>
        </w:rPr>
        <w:t>nforma</w:t>
      </w:r>
      <w:r w:rsidR="00A10A2B">
        <w:rPr>
          <w:iCs/>
        </w:rPr>
        <w:t xml:space="preserve">l </w:t>
      </w:r>
      <w:r w:rsidR="004F3668">
        <w:rPr>
          <w:iCs/>
        </w:rPr>
        <w:t>A</w:t>
      </w:r>
      <w:r w:rsidR="00A10A2B">
        <w:rPr>
          <w:iCs/>
        </w:rPr>
        <w:t xml:space="preserve">dvisory </w:t>
      </w:r>
      <w:r w:rsidR="004F3668">
        <w:rPr>
          <w:iCs/>
        </w:rPr>
        <w:t>G</w:t>
      </w:r>
      <w:r w:rsidR="00A10A2B">
        <w:rPr>
          <w:iCs/>
        </w:rPr>
        <w:t>roup</w:t>
      </w:r>
      <w:r w:rsidR="00297032">
        <w:rPr>
          <w:iCs/>
        </w:rPr>
        <w:t>]</w:t>
      </w:r>
      <w:r w:rsidR="004B4AED">
        <w:rPr>
          <w:iCs/>
        </w:rPr>
        <w:t>[</w:t>
      </w:r>
      <w:r w:rsidR="00FF637C">
        <w:rPr>
          <w:iCs/>
        </w:rPr>
        <w:t xml:space="preserve">the </w:t>
      </w:r>
      <w:r w:rsidR="00CF1309">
        <w:rPr>
          <w:iCs/>
        </w:rPr>
        <w:t>O</w:t>
      </w:r>
      <w:r w:rsidR="00FF637C">
        <w:rPr>
          <w:iCs/>
        </w:rPr>
        <w:t xml:space="preserve">pen-ended </w:t>
      </w:r>
      <w:r w:rsidR="00CF1309">
        <w:rPr>
          <w:iCs/>
        </w:rPr>
        <w:t>W</w:t>
      </w:r>
      <w:r w:rsidR="00FF637C">
        <w:rPr>
          <w:iCs/>
        </w:rPr>
        <w:t xml:space="preserve">orking </w:t>
      </w:r>
      <w:r w:rsidR="00CF1309">
        <w:rPr>
          <w:iCs/>
        </w:rPr>
        <w:t>G</w:t>
      </w:r>
      <w:r w:rsidR="00FF637C">
        <w:rPr>
          <w:iCs/>
        </w:rPr>
        <w:t>roup</w:t>
      </w:r>
      <w:r w:rsidR="00B12170">
        <w:rPr>
          <w:iCs/>
        </w:rPr>
        <w:t>,</w:t>
      </w:r>
      <w:r w:rsidR="005156BB">
        <w:rPr>
          <w:iCs/>
        </w:rPr>
        <w:t xml:space="preserve"> </w:t>
      </w:r>
      <w:r w:rsidR="002B3B2F">
        <w:rPr>
          <w:iCs/>
        </w:rPr>
        <w:t xml:space="preserve">including </w:t>
      </w:r>
      <w:r w:rsidR="003B763C">
        <w:rPr>
          <w:iCs/>
        </w:rPr>
        <w:t xml:space="preserve">the </w:t>
      </w:r>
      <w:r w:rsidR="00522C90">
        <w:rPr>
          <w:iCs/>
        </w:rPr>
        <w:t>recommendations and</w:t>
      </w:r>
      <w:r w:rsidR="00FF637C">
        <w:rPr>
          <w:iCs/>
        </w:rPr>
        <w:t>,</w:t>
      </w:r>
      <w:r w:rsidR="00522C90">
        <w:rPr>
          <w:iCs/>
        </w:rPr>
        <w:t xml:space="preserve"> as appropriate</w:t>
      </w:r>
      <w:r w:rsidR="00FF637C">
        <w:rPr>
          <w:iCs/>
        </w:rPr>
        <w:t>,</w:t>
      </w:r>
      <w:r w:rsidR="00522C90">
        <w:rPr>
          <w:iCs/>
        </w:rPr>
        <w:t xml:space="preserve"> draft elements</w:t>
      </w:r>
      <w:r w:rsidR="003B763C" w:rsidRPr="003B763C">
        <w:rPr>
          <w:iCs/>
        </w:rPr>
        <w:t xml:space="preserve"> </w:t>
      </w:r>
      <w:r w:rsidR="003B763C">
        <w:rPr>
          <w:iCs/>
        </w:rPr>
        <w:t>mentioned in paragraph 9 above</w:t>
      </w:r>
      <w:r w:rsidR="006F1BE3">
        <w:rPr>
          <w:iCs/>
        </w:rPr>
        <w:t>,</w:t>
      </w:r>
      <w:r w:rsidR="005156BB">
        <w:rPr>
          <w:iCs/>
        </w:rPr>
        <w:t>]</w:t>
      </w:r>
      <w:r w:rsidR="00522C90">
        <w:rPr>
          <w:iCs/>
        </w:rPr>
        <w:t xml:space="preserve"> </w:t>
      </w:r>
      <w:r w:rsidR="009025C0">
        <w:rPr>
          <w:iCs/>
        </w:rPr>
        <w:t>and make recommendations to the Conference of the Parties serving as the meeting of the Parties to the Protocol at its seventh meeting</w:t>
      </w:r>
      <w:r w:rsidR="00B06234">
        <w:rPr>
          <w:iCs/>
        </w:rPr>
        <w:t>,</w:t>
      </w:r>
      <w:r w:rsidR="0032045A">
        <w:rPr>
          <w:iCs/>
        </w:rPr>
        <w:t xml:space="preserve"> without </w:t>
      </w:r>
      <w:r w:rsidR="00A10A2B">
        <w:rPr>
          <w:iCs/>
        </w:rPr>
        <w:t>prejudging</w:t>
      </w:r>
      <w:r w:rsidR="0032045A">
        <w:rPr>
          <w:iCs/>
        </w:rPr>
        <w:t xml:space="preserve"> the outcome</w:t>
      </w:r>
      <w:r w:rsidR="009025C0">
        <w:rPr>
          <w:iCs/>
        </w:rPr>
        <w:t xml:space="preserve"> </w:t>
      </w:r>
      <w:r w:rsidR="003B763C">
        <w:rPr>
          <w:iCs/>
        </w:rPr>
        <w:t>of the discussions</w:t>
      </w:r>
      <w:r w:rsidR="00665361">
        <w:rPr>
          <w:iCs/>
        </w:rPr>
        <w:t xml:space="preserve"> </w:t>
      </w:r>
      <w:r w:rsidR="0032045A">
        <w:rPr>
          <w:iCs/>
        </w:rPr>
        <w:t>[</w:t>
      </w:r>
      <w:r w:rsidR="009025C0">
        <w:rPr>
          <w:iCs/>
        </w:rPr>
        <w:t>on the n</w:t>
      </w:r>
      <w:r w:rsidR="009025C0" w:rsidRPr="00D87CC3">
        <w:rPr>
          <w:iCs/>
        </w:rPr>
        <w:t>eed for</w:t>
      </w:r>
      <w:r w:rsidR="00AD1770">
        <w:rPr>
          <w:iCs/>
        </w:rPr>
        <w:t xml:space="preserve"> </w:t>
      </w:r>
      <w:r w:rsidR="00D61556">
        <w:rPr>
          <w:iCs/>
        </w:rPr>
        <w:t>[</w:t>
      </w:r>
      <w:r w:rsidR="00AD1770">
        <w:rPr>
          <w:iCs/>
        </w:rPr>
        <w:t>and modalities of</w:t>
      </w:r>
      <w:r w:rsidR="00D61556">
        <w:rPr>
          <w:iCs/>
        </w:rPr>
        <w:t>]</w:t>
      </w:r>
      <w:r w:rsidR="009025C0">
        <w:rPr>
          <w:iCs/>
        </w:rPr>
        <w:t xml:space="preserve"> a global multilateral benefit-sharing mechanism</w:t>
      </w:r>
      <w:r w:rsidR="0079755B">
        <w:rPr>
          <w:iCs/>
        </w:rPr>
        <w:t>]</w:t>
      </w:r>
      <w:r w:rsidR="00D10AD4">
        <w:rPr>
          <w:iCs/>
        </w:rPr>
        <w:t>[</w:t>
      </w:r>
      <w:r w:rsidR="009025C0" w:rsidRPr="00D87CC3">
        <w:rPr>
          <w:iCs/>
        </w:rPr>
        <w:t xml:space="preserve">and </w:t>
      </w:r>
      <w:r w:rsidR="006115A6">
        <w:rPr>
          <w:iCs/>
        </w:rPr>
        <w:t>o</w:t>
      </w:r>
      <w:r w:rsidR="003B763C">
        <w:rPr>
          <w:iCs/>
        </w:rPr>
        <w:t>n</w:t>
      </w:r>
      <w:r w:rsidR="006115A6">
        <w:rPr>
          <w:iCs/>
        </w:rPr>
        <w:t xml:space="preserve"> </w:t>
      </w:r>
      <w:r w:rsidR="009025C0" w:rsidRPr="00D87CC3">
        <w:rPr>
          <w:iCs/>
        </w:rPr>
        <w:t xml:space="preserve">options for </w:t>
      </w:r>
      <w:r w:rsidR="00D27BB7">
        <w:rPr>
          <w:iCs/>
        </w:rPr>
        <w:t xml:space="preserve">the </w:t>
      </w:r>
      <w:r w:rsidR="009025C0" w:rsidRPr="00D87CC3">
        <w:rPr>
          <w:iCs/>
        </w:rPr>
        <w:t>possible modalities</w:t>
      </w:r>
      <w:r w:rsidR="009025C0">
        <w:rPr>
          <w:iCs/>
        </w:rPr>
        <w:t xml:space="preserve"> of such a mechanism for consideration at </w:t>
      </w:r>
      <w:r w:rsidR="00027CA6">
        <w:rPr>
          <w:iCs/>
        </w:rPr>
        <w:t xml:space="preserve">the same </w:t>
      </w:r>
      <w:r w:rsidR="009025C0">
        <w:rPr>
          <w:iCs/>
        </w:rPr>
        <w:t>meeting</w:t>
      </w:r>
      <w:r w:rsidR="00D10AD4">
        <w:rPr>
          <w:iCs/>
        </w:rPr>
        <w:t>]</w:t>
      </w:r>
      <w:r w:rsidR="000C7FE4">
        <w:rPr>
          <w:iCs/>
        </w:rPr>
        <w:t>.</w:t>
      </w:r>
      <w:r w:rsidR="00F26DF7">
        <w:rPr>
          <w:iCs/>
        </w:rPr>
        <w:t>]</w:t>
      </w: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61B21" w14:textId="77777777" w:rsidR="00B64636" w:rsidRPr="003F1A75" w:rsidRDefault="00B64636" w:rsidP="00CF1848">
      <w:r w:rsidRPr="003F1A75">
        <w:separator/>
      </w:r>
    </w:p>
  </w:endnote>
  <w:endnote w:type="continuationSeparator" w:id="0">
    <w:p w14:paraId="476BEC1F" w14:textId="77777777" w:rsidR="00B64636" w:rsidRPr="003F1A75" w:rsidRDefault="00B6463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DB71" w14:textId="77777777" w:rsidR="00B64636" w:rsidRPr="003F1A75" w:rsidRDefault="00B64636" w:rsidP="00CF1848">
      <w:r w:rsidRPr="003F1A75">
        <w:separator/>
      </w:r>
    </w:p>
  </w:footnote>
  <w:footnote w:type="continuationSeparator" w:id="0">
    <w:p w14:paraId="2DE366C3" w14:textId="77777777" w:rsidR="00B64636" w:rsidRPr="003F1A75" w:rsidRDefault="00B64636" w:rsidP="00CF1848">
      <w:r w:rsidRPr="003F1A75">
        <w:continuationSeparator/>
      </w:r>
    </w:p>
  </w:footnote>
  <w:footnote w:id="1">
    <w:p w14:paraId="765B5BCA" w14:textId="3686B572" w:rsidR="002C78D5" w:rsidRPr="002C78D5" w:rsidRDefault="002C78D5">
      <w:pPr>
        <w:pStyle w:val="FootnoteText"/>
      </w:pPr>
      <w:r>
        <w:rPr>
          <w:rStyle w:val="FootnoteReference"/>
        </w:rPr>
        <w:footnoteRef/>
      </w:r>
      <w:r>
        <w:t xml:space="preserve"> </w:t>
      </w:r>
      <w:r w:rsidRPr="002C78D5">
        <w:t xml:space="preserve">United Nations, </w:t>
      </w:r>
      <w:r w:rsidRPr="0011206E">
        <w:rPr>
          <w:i/>
          <w:iCs/>
        </w:rPr>
        <w:t>Treaty Series</w:t>
      </w:r>
      <w:r w:rsidRPr="002C78D5">
        <w:t>, vol. 3008, No. 30619.</w:t>
      </w:r>
    </w:p>
  </w:footnote>
  <w:footnote w:id="2">
    <w:p w14:paraId="7E18D0D0" w14:textId="13E85BDA" w:rsidR="009C6D5E" w:rsidRPr="009C6D5E" w:rsidRDefault="009C6D5E">
      <w:pPr>
        <w:pStyle w:val="FootnoteText"/>
      </w:pPr>
      <w:r>
        <w:rPr>
          <w:rStyle w:val="FootnoteReference"/>
        </w:rPr>
        <w:footnoteRef/>
      </w:r>
      <w:r>
        <w:t xml:space="preserve"> </w:t>
      </w:r>
      <w:r w:rsidR="002C78D5">
        <w:t>Ibid.</w:t>
      </w:r>
      <w:r w:rsidR="00CC2F59" w:rsidRPr="00CC2F59">
        <w:t>, vol. 1760, No. 30619.</w:t>
      </w:r>
    </w:p>
  </w:footnote>
  <w:footnote w:id="3">
    <w:p w14:paraId="6600C257" w14:textId="5A62A384" w:rsidR="002D6275" w:rsidRPr="0011206E" w:rsidRDefault="002D6275">
      <w:pPr>
        <w:pStyle w:val="FootnoteText"/>
        <w:rPr>
          <w:lang w:val="en-CA"/>
        </w:rPr>
      </w:pPr>
      <w:r>
        <w:rPr>
          <w:rStyle w:val="FootnoteReference"/>
        </w:rPr>
        <w:footnoteRef/>
      </w:r>
      <w:r>
        <w:t xml:space="preserve"> </w:t>
      </w:r>
      <w:r>
        <w:rPr>
          <w:lang w:val="en-CA"/>
        </w:rPr>
        <w:t xml:space="preserve">See </w:t>
      </w:r>
      <w:hyperlink r:id="rId1" w:history="1">
        <w:r w:rsidRPr="002D6275">
          <w:rPr>
            <w:rStyle w:val="Hyperlink"/>
            <w:lang w:val="en-CA"/>
          </w:rPr>
          <w:t>CBD/SBI/7/7</w:t>
        </w:r>
      </w:hyperlink>
      <w:r>
        <w:rPr>
          <w:lang w:val="en-CA"/>
        </w:rPr>
        <w:t>.</w:t>
      </w:r>
    </w:p>
  </w:footnote>
  <w:footnote w:id="4">
    <w:p w14:paraId="2A2297FC" w14:textId="1B92FE90" w:rsidR="00CF115C" w:rsidRPr="00BB635E" w:rsidRDefault="00CF115C" w:rsidP="00CF115C">
      <w:pPr>
        <w:pStyle w:val="FootnoteText"/>
        <w:rPr>
          <w:lang w:val="pt-PT"/>
        </w:rPr>
      </w:pPr>
      <w:r>
        <w:rPr>
          <w:rStyle w:val="FootnoteReference"/>
        </w:rPr>
        <w:footnoteRef/>
      </w:r>
      <w:r w:rsidRPr="00BB635E">
        <w:rPr>
          <w:lang w:val="pt-PT"/>
        </w:rPr>
        <w:t xml:space="preserve"> </w:t>
      </w:r>
      <w:hyperlink r:id="rId2" w:history="1">
        <w:r w:rsidRPr="00BB635E">
          <w:rPr>
            <w:rStyle w:val="Hyperlink"/>
            <w:lang w:val="pt-PT"/>
          </w:rPr>
          <w:t>UNEP/CBD/ABS/A10/EM/2016/1/2</w:t>
        </w:r>
      </w:hyperlink>
      <w:r w:rsidR="00587EB2" w:rsidRPr="00BB635E">
        <w:rPr>
          <w:lang w:val="pt-PT"/>
        </w:rPr>
        <w:t>.</w:t>
      </w:r>
    </w:p>
  </w:footnote>
  <w:footnote w:id="5">
    <w:p w14:paraId="355BCC2D" w14:textId="713CA2FE" w:rsidR="007419E0" w:rsidRPr="008D421C" w:rsidRDefault="007419E0" w:rsidP="007419E0">
      <w:pPr>
        <w:pStyle w:val="FootnoteText"/>
        <w:rPr>
          <w:lang w:val="en-US"/>
        </w:rPr>
      </w:pPr>
      <w:r>
        <w:rPr>
          <w:rStyle w:val="FootnoteReference"/>
        </w:rPr>
        <w:footnoteRef/>
      </w:r>
      <w:r>
        <w:t xml:space="preserve"> </w:t>
      </w:r>
      <w:hyperlink r:id="rId3" w:history="1">
        <w:r w:rsidRPr="008D421C">
          <w:rPr>
            <w:rStyle w:val="Hyperlink"/>
          </w:rPr>
          <w:t>CBD/SBI/3/15/A</w:t>
        </w:r>
        <w:r w:rsidR="009902DC" w:rsidRPr="008D421C">
          <w:rPr>
            <w:rStyle w:val="Hyperlink"/>
          </w:rPr>
          <w:t>dd</w:t>
        </w:r>
        <w:r w:rsidRPr="008D421C">
          <w:rPr>
            <w:rStyle w:val="Hyperlink"/>
          </w:rPr>
          <w:t>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1F1CF2EE" w:rsidR="00534681" w:rsidRPr="003F1A75" w:rsidRDefault="00FB2FDB" w:rsidP="007C4951">
        <w:pPr>
          <w:pStyle w:val="Header"/>
          <w:spacing w:after="240"/>
          <w:rPr>
            <w:szCs w:val="20"/>
          </w:rPr>
        </w:pPr>
        <w:r>
          <w:rPr>
            <w:szCs w:val="20"/>
          </w:rPr>
          <w:t>CBD/NP/MOP/6/L.</w:t>
        </w:r>
        <w:r w:rsidR="00E64B0E">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34A055A6" w:rsidR="009505C9" w:rsidRPr="003F1A75" w:rsidRDefault="00E64B0E" w:rsidP="007C4951">
        <w:pPr>
          <w:pStyle w:val="Header"/>
          <w:spacing w:after="240"/>
          <w:jc w:val="right"/>
        </w:pPr>
        <w:r>
          <w:t>CBD/NP/MOP/6/L.8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A28"/>
    <w:multiLevelType w:val="hybridMultilevel"/>
    <w:tmpl w:val="78DC0EA2"/>
    <w:lvl w:ilvl="0" w:tplc="A9F00AC0">
      <w:start w:val="1"/>
      <w:numFmt w:val="decimal"/>
      <w:lvlText w:val="%1."/>
      <w:lvlJc w:val="left"/>
      <w:pPr>
        <w:ind w:left="1020" w:hanging="360"/>
      </w:pPr>
    </w:lvl>
    <w:lvl w:ilvl="1" w:tplc="EC76085C">
      <w:start w:val="1"/>
      <w:numFmt w:val="decimal"/>
      <w:lvlText w:val="%2."/>
      <w:lvlJc w:val="left"/>
      <w:pPr>
        <w:ind w:left="1020" w:hanging="360"/>
      </w:pPr>
    </w:lvl>
    <w:lvl w:ilvl="2" w:tplc="ED0EB812">
      <w:start w:val="1"/>
      <w:numFmt w:val="decimal"/>
      <w:lvlText w:val="%3."/>
      <w:lvlJc w:val="left"/>
      <w:pPr>
        <w:ind w:left="1020" w:hanging="360"/>
      </w:pPr>
    </w:lvl>
    <w:lvl w:ilvl="3" w:tplc="253A657C">
      <w:start w:val="1"/>
      <w:numFmt w:val="decimal"/>
      <w:lvlText w:val="%4."/>
      <w:lvlJc w:val="left"/>
      <w:pPr>
        <w:ind w:left="1020" w:hanging="360"/>
      </w:pPr>
    </w:lvl>
    <w:lvl w:ilvl="4" w:tplc="D2580C58">
      <w:start w:val="1"/>
      <w:numFmt w:val="decimal"/>
      <w:lvlText w:val="%5."/>
      <w:lvlJc w:val="left"/>
      <w:pPr>
        <w:ind w:left="1020" w:hanging="360"/>
      </w:pPr>
    </w:lvl>
    <w:lvl w:ilvl="5" w:tplc="DF46314A">
      <w:start w:val="1"/>
      <w:numFmt w:val="decimal"/>
      <w:lvlText w:val="%6."/>
      <w:lvlJc w:val="left"/>
      <w:pPr>
        <w:ind w:left="1020" w:hanging="360"/>
      </w:pPr>
    </w:lvl>
    <w:lvl w:ilvl="6" w:tplc="468AAC1E">
      <w:start w:val="1"/>
      <w:numFmt w:val="decimal"/>
      <w:lvlText w:val="%7."/>
      <w:lvlJc w:val="left"/>
      <w:pPr>
        <w:ind w:left="1020" w:hanging="360"/>
      </w:pPr>
    </w:lvl>
    <w:lvl w:ilvl="7" w:tplc="901646E8">
      <w:start w:val="1"/>
      <w:numFmt w:val="decimal"/>
      <w:lvlText w:val="%8."/>
      <w:lvlJc w:val="left"/>
      <w:pPr>
        <w:ind w:left="1020" w:hanging="360"/>
      </w:pPr>
    </w:lvl>
    <w:lvl w:ilvl="8" w:tplc="99F24BB0">
      <w:start w:val="1"/>
      <w:numFmt w:val="decimal"/>
      <w:lvlText w:val="%9."/>
      <w:lvlJc w:val="left"/>
      <w:pPr>
        <w:ind w:left="1020" w:hanging="360"/>
      </w:pPr>
    </w:lvl>
  </w:abstractNum>
  <w:abstractNum w:abstractNumId="1" w15:restartNumberingAfterBreak="0">
    <w:nsid w:val="40030627"/>
    <w:multiLevelType w:val="hybridMultilevel"/>
    <w:tmpl w:val="7BBAF6B4"/>
    <w:lvl w:ilvl="0" w:tplc="EE6E8A7E">
      <w:start w:val="1"/>
      <w:numFmt w:val="decimal"/>
      <w:lvlText w:val="%1."/>
      <w:lvlJc w:val="left"/>
      <w:pPr>
        <w:ind w:left="1020" w:hanging="360"/>
      </w:pPr>
    </w:lvl>
    <w:lvl w:ilvl="1" w:tplc="ACDE4080">
      <w:start w:val="1"/>
      <w:numFmt w:val="decimal"/>
      <w:lvlText w:val="%2."/>
      <w:lvlJc w:val="left"/>
      <w:pPr>
        <w:ind w:left="1020" w:hanging="360"/>
      </w:pPr>
    </w:lvl>
    <w:lvl w:ilvl="2" w:tplc="B9FA5D86">
      <w:start w:val="1"/>
      <w:numFmt w:val="decimal"/>
      <w:lvlText w:val="%3."/>
      <w:lvlJc w:val="left"/>
      <w:pPr>
        <w:ind w:left="1020" w:hanging="360"/>
      </w:pPr>
    </w:lvl>
    <w:lvl w:ilvl="3" w:tplc="3AD8C444">
      <w:start w:val="1"/>
      <w:numFmt w:val="decimal"/>
      <w:lvlText w:val="%4."/>
      <w:lvlJc w:val="left"/>
      <w:pPr>
        <w:ind w:left="1020" w:hanging="360"/>
      </w:pPr>
    </w:lvl>
    <w:lvl w:ilvl="4" w:tplc="1E9EF0F6">
      <w:start w:val="1"/>
      <w:numFmt w:val="decimal"/>
      <w:lvlText w:val="%5."/>
      <w:lvlJc w:val="left"/>
      <w:pPr>
        <w:ind w:left="1020" w:hanging="360"/>
      </w:pPr>
    </w:lvl>
    <w:lvl w:ilvl="5" w:tplc="A1FCF21A">
      <w:start w:val="1"/>
      <w:numFmt w:val="decimal"/>
      <w:lvlText w:val="%6."/>
      <w:lvlJc w:val="left"/>
      <w:pPr>
        <w:ind w:left="1020" w:hanging="360"/>
      </w:pPr>
    </w:lvl>
    <w:lvl w:ilvl="6" w:tplc="51DA7238">
      <w:start w:val="1"/>
      <w:numFmt w:val="decimal"/>
      <w:lvlText w:val="%7."/>
      <w:lvlJc w:val="left"/>
      <w:pPr>
        <w:ind w:left="1020" w:hanging="360"/>
      </w:pPr>
    </w:lvl>
    <w:lvl w:ilvl="7" w:tplc="6E9487CE">
      <w:start w:val="1"/>
      <w:numFmt w:val="decimal"/>
      <w:lvlText w:val="%8."/>
      <w:lvlJc w:val="left"/>
      <w:pPr>
        <w:ind w:left="1020" w:hanging="360"/>
      </w:pPr>
    </w:lvl>
    <w:lvl w:ilvl="8" w:tplc="711A836A">
      <w:start w:val="1"/>
      <w:numFmt w:val="decimal"/>
      <w:lvlText w:val="%9."/>
      <w:lvlJc w:val="left"/>
      <w:pPr>
        <w:ind w:left="1020" w:hanging="36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104764"/>
    <w:multiLevelType w:val="hybridMultilevel"/>
    <w:tmpl w:val="D87E0606"/>
    <w:lvl w:ilvl="0" w:tplc="DC1821BE">
      <w:start w:val="1"/>
      <w:numFmt w:val="decimal"/>
      <w:lvlText w:val="%1."/>
      <w:lvlJc w:val="left"/>
      <w:pPr>
        <w:ind w:left="1707" w:hanging="576"/>
      </w:pPr>
      <w:rPr>
        <w:rFonts w:hint="default"/>
      </w:rPr>
    </w:lvl>
    <w:lvl w:ilvl="1" w:tplc="10090019" w:tentative="1">
      <w:start w:val="1"/>
      <w:numFmt w:val="lowerLetter"/>
      <w:lvlText w:val="%2."/>
      <w:lvlJc w:val="left"/>
      <w:pPr>
        <w:ind w:left="2211" w:hanging="360"/>
      </w:pPr>
    </w:lvl>
    <w:lvl w:ilvl="2" w:tplc="1009001B" w:tentative="1">
      <w:start w:val="1"/>
      <w:numFmt w:val="lowerRoman"/>
      <w:lvlText w:val="%3."/>
      <w:lvlJc w:val="right"/>
      <w:pPr>
        <w:ind w:left="2931" w:hanging="180"/>
      </w:pPr>
    </w:lvl>
    <w:lvl w:ilvl="3" w:tplc="1009000F" w:tentative="1">
      <w:start w:val="1"/>
      <w:numFmt w:val="decimal"/>
      <w:lvlText w:val="%4."/>
      <w:lvlJc w:val="left"/>
      <w:pPr>
        <w:ind w:left="3651" w:hanging="360"/>
      </w:pPr>
    </w:lvl>
    <w:lvl w:ilvl="4" w:tplc="10090019" w:tentative="1">
      <w:start w:val="1"/>
      <w:numFmt w:val="lowerLetter"/>
      <w:lvlText w:val="%5."/>
      <w:lvlJc w:val="left"/>
      <w:pPr>
        <w:ind w:left="4371" w:hanging="360"/>
      </w:pPr>
    </w:lvl>
    <w:lvl w:ilvl="5" w:tplc="1009001B" w:tentative="1">
      <w:start w:val="1"/>
      <w:numFmt w:val="lowerRoman"/>
      <w:lvlText w:val="%6."/>
      <w:lvlJc w:val="right"/>
      <w:pPr>
        <w:ind w:left="5091" w:hanging="180"/>
      </w:pPr>
    </w:lvl>
    <w:lvl w:ilvl="6" w:tplc="1009000F" w:tentative="1">
      <w:start w:val="1"/>
      <w:numFmt w:val="decimal"/>
      <w:lvlText w:val="%7."/>
      <w:lvlJc w:val="left"/>
      <w:pPr>
        <w:ind w:left="5811" w:hanging="360"/>
      </w:pPr>
    </w:lvl>
    <w:lvl w:ilvl="7" w:tplc="10090019" w:tentative="1">
      <w:start w:val="1"/>
      <w:numFmt w:val="lowerLetter"/>
      <w:lvlText w:val="%8."/>
      <w:lvlJc w:val="left"/>
      <w:pPr>
        <w:ind w:left="6531" w:hanging="360"/>
      </w:pPr>
    </w:lvl>
    <w:lvl w:ilvl="8" w:tplc="1009001B" w:tentative="1">
      <w:start w:val="1"/>
      <w:numFmt w:val="lowerRoman"/>
      <w:lvlText w:val="%9."/>
      <w:lvlJc w:val="right"/>
      <w:pPr>
        <w:ind w:left="7251"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42086F"/>
    <w:multiLevelType w:val="hybridMultilevel"/>
    <w:tmpl w:val="60E84124"/>
    <w:lvl w:ilvl="0" w:tplc="7B92229E">
      <w:start w:val="1"/>
      <w:numFmt w:val="decimal"/>
      <w:lvlText w:val="%1."/>
      <w:lvlJc w:val="left"/>
      <w:pPr>
        <w:ind w:left="1020" w:hanging="360"/>
      </w:pPr>
    </w:lvl>
    <w:lvl w:ilvl="1" w:tplc="581CC2AA">
      <w:start w:val="1"/>
      <w:numFmt w:val="decimal"/>
      <w:lvlText w:val="%2."/>
      <w:lvlJc w:val="left"/>
      <w:pPr>
        <w:ind w:left="1020" w:hanging="360"/>
      </w:pPr>
    </w:lvl>
    <w:lvl w:ilvl="2" w:tplc="A928F4DA">
      <w:start w:val="1"/>
      <w:numFmt w:val="decimal"/>
      <w:lvlText w:val="%3."/>
      <w:lvlJc w:val="left"/>
      <w:pPr>
        <w:ind w:left="1020" w:hanging="360"/>
      </w:pPr>
    </w:lvl>
    <w:lvl w:ilvl="3" w:tplc="1A5CB794">
      <w:start w:val="1"/>
      <w:numFmt w:val="decimal"/>
      <w:lvlText w:val="%4."/>
      <w:lvlJc w:val="left"/>
      <w:pPr>
        <w:ind w:left="1020" w:hanging="360"/>
      </w:pPr>
    </w:lvl>
    <w:lvl w:ilvl="4" w:tplc="5582DABC">
      <w:start w:val="1"/>
      <w:numFmt w:val="decimal"/>
      <w:lvlText w:val="%5."/>
      <w:lvlJc w:val="left"/>
      <w:pPr>
        <w:ind w:left="1020" w:hanging="360"/>
      </w:pPr>
    </w:lvl>
    <w:lvl w:ilvl="5" w:tplc="12862192">
      <w:start w:val="1"/>
      <w:numFmt w:val="decimal"/>
      <w:lvlText w:val="%6."/>
      <w:lvlJc w:val="left"/>
      <w:pPr>
        <w:ind w:left="1020" w:hanging="360"/>
      </w:pPr>
    </w:lvl>
    <w:lvl w:ilvl="6" w:tplc="50E605A0">
      <w:start w:val="1"/>
      <w:numFmt w:val="decimal"/>
      <w:lvlText w:val="%7."/>
      <w:lvlJc w:val="left"/>
      <w:pPr>
        <w:ind w:left="1020" w:hanging="360"/>
      </w:pPr>
    </w:lvl>
    <w:lvl w:ilvl="7" w:tplc="0550495C">
      <w:start w:val="1"/>
      <w:numFmt w:val="decimal"/>
      <w:lvlText w:val="%8."/>
      <w:lvlJc w:val="left"/>
      <w:pPr>
        <w:ind w:left="1020" w:hanging="360"/>
      </w:pPr>
    </w:lvl>
    <w:lvl w:ilvl="8" w:tplc="E35017DA">
      <w:start w:val="1"/>
      <w:numFmt w:val="decimal"/>
      <w:lvlText w:val="%9."/>
      <w:lvlJc w:val="left"/>
      <w:pPr>
        <w:ind w:left="1020" w:hanging="360"/>
      </w:p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22485649">
    <w:abstractNumId w:val="6"/>
  </w:num>
  <w:num w:numId="9" w16cid:durableId="965548245">
    <w:abstractNumId w:val="10"/>
  </w:num>
  <w:num w:numId="10" w16cid:durableId="304822326">
    <w:abstractNumId w:val="0"/>
  </w:num>
  <w:num w:numId="11" w16cid:durableId="1959642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1393"/>
    <w:rsid w:val="00014021"/>
    <w:rsid w:val="0001535B"/>
    <w:rsid w:val="00017B8D"/>
    <w:rsid w:val="00022125"/>
    <w:rsid w:val="00027712"/>
    <w:rsid w:val="00027CA6"/>
    <w:rsid w:val="0003028F"/>
    <w:rsid w:val="00035B88"/>
    <w:rsid w:val="00040466"/>
    <w:rsid w:val="00041787"/>
    <w:rsid w:val="00041A83"/>
    <w:rsid w:val="00044A8A"/>
    <w:rsid w:val="00045DC1"/>
    <w:rsid w:val="0005009C"/>
    <w:rsid w:val="00050F28"/>
    <w:rsid w:val="000517C9"/>
    <w:rsid w:val="000540A2"/>
    <w:rsid w:val="00054BE7"/>
    <w:rsid w:val="00062380"/>
    <w:rsid w:val="0007171B"/>
    <w:rsid w:val="00077C02"/>
    <w:rsid w:val="000929B2"/>
    <w:rsid w:val="00095BDD"/>
    <w:rsid w:val="000A7066"/>
    <w:rsid w:val="000C7FE4"/>
    <w:rsid w:val="000D0F68"/>
    <w:rsid w:val="000D27B8"/>
    <w:rsid w:val="000D68C0"/>
    <w:rsid w:val="000E4CF0"/>
    <w:rsid w:val="000E673A"/>
    <w:rsid w:val="000F02D3"/>
    <w:rsid w:val="000F6945"/>
    <w:rsid w:val="000F74F5"/>
    <w:rsid w:val="000F74FA"/>
    <w:rsid w:val="000F78FC"/>
    <w:rsid w:val="001031DF"/>
    <w:rsid w:val="0010527E"/>
    <w:rsid w:val="00105372"/>
    <w:rsid w:val="001053A3"/>
    <w:rsid w:val="001054A6"/>
    <w:rsid w:val="00105649"/>
    <w:rsid w:val="001078A1"/>
    <w:rsid w:val="0011188A"/>
    <w:rsid w:val="0011206E"/>
    <w:rsid w:val="00112DEC"/>
    <w:rsid w:val="00113699"/>
    <w:rsid w:val="0012090B"/>
    <w:rsid w:val="001257BD"/>
    <w:rsid w:val="00127D4C"/>
    <w:rsid w:val="001312AD"/>
    <w:rsid w:val="001315E6"/>
    <w:rsid w:val="00131E7A"/>
    <w:rsid w:val="00132D3A"/>
    <w:rsid w:val="00134846"/>
    <w:rsid w:val="001354AD"/>
    <w:rsid w:val="00136A1A"/>
    <w:rsid w:val="0014073F"/>
    <w:rsid w:val="00143343"/>
    <w:rsid w:val="0015019A"/>
    <w:rsid w:val="00152548"/>
    <w:rsid w:val="001560CF"/>
    <w:rsid w:val="0016136E"/>
    <w:rsid w:val="00164666"/>
    <w:rsid w:val="00172AF6"/>
    <w:rsid w:val="00173286"/>
    <w:rsid w:val="00176CEE"/>
    <w:rsid w:val="001847AD"/>
    <w:rsid w:val="00186DD8"/>
    <w:rsid w:val="00192B2F"/>
    <w:rsid w:val="00193530"/>
    <w:rsid w:val="001938EB"/>
    <w:rsid w:val="001A2791"/>
    <w:rsid w:val="001A35EC"/>
    <w:rsid w:val="001A5648"/>
    <w:rsid w:val="001A641B"/>
    <w:rsid w:val="001B13FE"/>
    <w:rsid w:val="001B3FBF"/>
    <w:rsid w:val="001B6F48"/>
    <w:rsid w:val="001B7162"/>
    <w:rsid w:val="001D36A3"/>
    <w:rsid w:val="001D5BB3"/>
    <w:rsid w:val="001E6F9E"/>
    <w:rsid w:val="00202DA9"/>
    <w:rsid w:val="002140E2"/>
    <w:rsid w:val="00214A6C"/>
    <w:rsid w:val="00227D0F"/>
    <w:rsid w:val="00227D4E"/>
    <w:rsid w:val="00231524"/>
    <w:rsid w:val="00232F34"/>
    <w:rsid w:val="002333E3"/>
    <w:rsid w:val="002402DF"/>
    <w:rsid w:val="0024502B"/>
    <w:rsid w:val="00247C87"/>
    <w:rsid w:val="002525A4"/>
    <w:rsid w:val="00265D84"/>
    <w:rsid w:val="00267963"/>
    <w:rsid w:val="00267AF9"/>
    <w:rsid w:val="0027216C"/>
    <w:rsid w:val="00284F89"/>
    <w:rsid w:val="00286795"/>
    <w:rsid w:val="00297032"/>
    <w:rsid w:val="002A4F75"/>
    <w:rsid w:val="002A5CF7"/>
    <w:rsid w:val="002B0C13"/>
    <w:rsid w:val="002B3304"/>
    <w:rsid w:val="002B396A"/>
    <w:rsid w:val="002B3B2F"/>
    <w:rsid w:val="002C78D5"/>
    <w:rsid w:val="002D3174"/>
    <w:rsid w:val="002D6275"/>
    <w:rsid w:val="002E3375"/>
    <w:rsid w:val="002E7320"/>
    <w:rsid w:val="00300398"/>
    <w:rsid w:val="003008FE"/>
    <w:rsid w:val="00301239"/>
    <w:rsid w:val="0030169D"/>
    <w:rsid w:val="0030257D"/>
    <w:rsid w:val="00304572"/>
    <w:rsid w:val="003060EB"/>
    <w:rsid w:val="0031114D"/>
    <w:rsid w:val="003114D7"/>
    <w:rsid w:val="00312BC7"/>
    <w:rsid w:val="003153EB"/>
    <w:rsid w:val="0032045A"/>
    <w:rsid w:val="0032136E"/>
    <w:rsid w:val="00321596"/>
    <w:rsid w:val="00321985"/>
    <w:rsid w:val="0033249E"/>
    <w:rsid w:val="00335D22"/>
    <w:rsid w:val="00340C4A"/>
    <w:rsid w:val="00345F39"/>
    <w:rsid w:val="00351205"/>
    <w:rsid w:val="0035440D"/>
    <w:rsid w:val="00354FA9"/>
    <w:rsid w:val="00357C6B"/>
    <w:rsid w:val="0036091C"/>
    <w:rsid w:val="00360FB5"/>
    <w:rsid w:val="00366B43"/>
    <w:rsid w:val="00372F74"/>
    <w:rsid w:val="003744CF"/>
    <w:rsid w:val="00381936"/>
    <w:rsid w:val="00382863"/>
    <w:rsid w:val="003833E5"/>
    <w:rsid w:val="00384E7E"/>
    <w:rsid w:val="00386066"/>
    <w:rsid w:val="00391AD7"/>
    <w:rsid w:val="00392751"/>
    <w:rsid w:val="00394791"/>
    <w:rsid w:val="003A2099"/>
    <w:rsid w:val="003A3709"/>
    <w:rsid w:val="003B171C"/>
    <w:rsid w:val="003B1A13"/>
    <w:rsid w:val="003B2958"/>
    <w:rsid w:val="003B763C"/>
    <w:rsid w:val="003C0515"/>
    <w:rsid w:val="003C11C2"/>
    <w:rsid w:val="003C4DA5"/>
    <w:rsid w:val="003D1E0C"/>
    <w:rsid w:val="003D3690"/>
    <w:rsid w:val="003D71DC"/>
    <w:rsid w:val="003E48DB"/>
    <w:rsid w:val="003F1A75"/>
    <w:rsid w:val="003F35F2"/>
    <w:rsid w:val="003F7224"/>
    <w:rsid w:val="0040158E"/>
    <w:rsid w:val="00407FE8"/>
    <w:rsid w:val="00411C19"/>
    <w:rsid w:val="00411F56"/>
    <w:rsid w:val="004152FA"/>
    <w:rsid w:val="00415CB4"/>
    <w:rsid w:val="00425673"/>
    <w:rsid w:val="0042665D"/>
    <w:rsid w:val="00427D21"/>
    <w:rsid w:val="00432003"/>
    <w:rsid w:val="00434600"/>
    <w:rsid w:val="0043608A"/>
    <w:rsid w:val="00436506"/>
    <w:rsid w:val="004429DC"/>
    <w:rsid w:val="00443D89"/>
    <w:rsid w:val="00447E07"/>
    <w:rsid w:val="00447F4A"/>
    <w:rsid w:val="00450072"/>
    <w:rsid w:val="00454E98"/>
    <w:rsid w:val="0045579C"/>
    <w:rsid w:val="004558A9"/>
    <w:rsid w:val="00456097"/>
    <w:rsid w:val="00456F67"/>
    <w:rsid w:val="00460DBC"/>
    <w:rsid w:val="00463AFE"/>
    <w:rsid w:val="00463D24"/>
    <w:rsid w:val="004644C2"/>
    <w:rsid w:val="0046537F"/>
    <w:rsid w:val="00467F9C"/>
    <w:rsid w:val="00474090"/>
    <w:rsid w:val="00474D43"/>
    <w:rsid w:val="00480C0D"/>
    <w:rsid w:val="00481F32"/>
    <w:rsid w:val="004859DB"/>
    <w:rsid w:val="00491EAF"/>
    <w:rsid w:val="00493D31"/>
    <w:rsid w:val="004A01C6"/>
    <w:rsid w:val="004A25FA"/>
    <w:rsid w:val="004A2FD5"/>
    <w:rsid w:val="004A3E0F"/>
    <w:rsid w:val="004A6542"/>
    <w:rsid w:val="004B1471"/>
    <w:rsid w:val="004B4282"/>
    <w:rsid w:val="004B4AED"/>
    <w:rsid w:val="004B6C87"/>
    <w:rsid w:val="004C5C9E"/>
    <w:rsid w:val="004C5D3E"/>
    <w:rsid w:val="004E5986"/>
    <w:rsid w:val="004F0573"/>
    <w:rsid w:val="004F3668"/>
    <w:rsid w:val="004F5199"/>
    <w:rsid w:val="004F6141"/>
    <w:rsid w:val="004F7579"/>
    <w:rsid w:val="00507909"/>
    <w:rsid w:val="0051006C"/>
    <w:rsid w:val="00512400"/>
    <w:rsid w:val="005156BB"/>
    <w:rsid w:val="00517D9C"/>
    <w:rsid w:val="005227DD"/>
    <w:rsid w:val="00522C90"/>
    <w:rsid w:val="00524BC7"/>
    <w:rsid w:val="00526C65"/>
    <w:rsid w:val="005272F3"/>
    <w:rsid w:val="00527C47"/>
    <w:rsid w:val="00534681"/>
    <w:rsid w:val="005358E4"/>
    <w:rsid w:val="0056068E"/>
    <w:rsid w:val="00563442"/>
    <w:rsid w:val="0056348E"/>
    <w:rsid w:val="0056456C"/>
    <w:rsid w:val="005649FD"/>
    <w:rsid w:val="00565B42"/>
    <w:rsid w:val="00572DA4"/>
    <w:rsid w:val="00573946"/>
    <w:rsid w:val="005765D3"/>
    <w:rsid w:val="005815EE"/>
    <w:rsid w:val="00581AE5"/>
    <w:rsid w:val="00585E0B"/>
    <w:rsid w:val="00587EB2"/>
    <w:rsid w:val="005919A4"/>
    <w:rsid w:val="00593BBB"/>
    <w:rsid w:val="005962A1"/>
    <w:rsid w:val="005A0C7A"/>
    <w:rsid w:val="005A5014"/>
    <w:rsid w:val="005A5B56"/>
    <w:rsid w:val="005B35E2"/>
    <w:rsid w:val="005B69C8"/>
    <w:rsid w:val="005C31B3"/>
    <w:rsid w:val="005C4CE6"/>
    <w:rsid w:val="005C6269"/>
    <w:rsid w:val="005D4097"/>
    <w:rsid w:val="005E2A39"/>
    <w:rsid w:val="005E50B8"/>
    <w:rsid w:val="005F36A7"/>
    <w:rsid w:val="005F5DD2"/>
    <w:rsid w:val="00602CD3"/>
    <w:rsid w:val="006115A6"/>
    <w:rsid w:val="006122BA"/>
    <w:rsid w:val="00615C84"/>
    <w:rsid w:val="00621BB6"/>
    <w:rsid w:val="00624C24"/>
    <w:rsid w:val="0062627B"/>
    <w:rsid w:val="0062688D"/>
    <w:rsid w:val="00637996"/>
    <w:rsid w:val="00646DD9"/>
    <w:rsid w:val="006478BF"/>
    <w:rsid w:val="00655CC5"/>
    <w:rsid w:val="00656A44"/>
    <w:rsid w:val="00657974"/>
    <w:rsid w:val="00662808"/>
    <w:rsid w:val="00665361"/>
    <w:rsid w:val="00670362"/>
    <w:rsid w:val="00677183"/>
    <w:rsid w:val="00682DB2"/>
    <w:rsid w:val="00692C4D"/>
    <w:rsid w:val="006A73C1"/>
    <w:rsid w:val="006B0AD2"/>
    <w:rsid w:val="006B2290"/>
    <w:rsid w:val="006D0748"/>
    <w:rsid w:val="006D0C18"/>
    <w:rsid w:val="006D621C"/>
    <w:rsid w:val="006E386F"/>
    <w:rsid w:val="006F1BE3"/>
    <w:rsid w:val="006F6959"/>
    <w:rsid w:val="007046A7"/>
    <w:rsid w:val="00707DC5"/>
    <w:rsid w:val="00707E66"/>
    <w:rsid w:val="00717D88"/>
    <w:rsid w:val="00720E54"/>
    <w:rsid w:val="00721395"/>
    <w:rsid w:val="00726A43"/>
    <w:rsid w:val="00735206"/>
    <w:rsid w:val="00735504"/>
    <w:rsid w:val="00736FD5"/>
    <w:rsid w:val="007419E0"/>
    <w:rsid w:val="0075407D"/>
    <w:rsid w:val="0075685E"/>
    <w:rsid w:val="00757E31"/>
    <w:rsid w:val="00760808"/>
    <w:rsid w:val="00761A81"/>
    <w:rsid w:val="007635DF"/>
    <w:rsid w:val="00783305"/>
    <w:rsid w:val="0078336C"/>
    <w:rsid w:val="00783731"/>
    <w:rsid w:val="00786056"/>
    <w:rsid w:val="00787291"/>
    <w:rsid w:val="00791210"/>
    <w:rsid w:val="007942D3"/>
    <w:rsid w:val="0079755B"/>
    <w:rsid w:val="007A15BC"/>
    <w:rsid w:val="007A1C0C"/>
    <w:rsid w:val="007B0173"/>
    <w:rsid w:val="007B2099"/>
    <w:rsid w:val="007B219D"/>
    <w:rsid w:val="007B6C09"/>
    <w:rsid w:val="007B7741"/>
    <w:rsid w:val="007C2B81"/>
    <w:rsid w:val="007C405F"/>
    <w:rsid w:val="007C4951"/>
    <w:rsid w:val="007D5F28"/>
    <w:rsid w:val="007D6C82"/>
    <w:rsid w:val="007E09DA"/>
    <w:rsid w:val="007E0F8A"/>
    <w:rsid w:val="007E432F"/>
    <w:rsid w:val="007E4E32"/>
    <w:rsid w:val="007F718D"/>
    <w:rsid w:val="00801FAD"/>
    <w:rsid w:val="008026B1"/>
    <w:rsid w:val="00802E30"/>
    <w:rsid w:val="00806F5D"/>
    <w:rsid w:val="008071FB"/>
    <w:rsid w:val="00807533"/>
    <w:rsid w:val="008178B6"/>
    <w:rsid w:val="008209B1"/>
    <w:rsid w:val="0082288F"/>
    <w:rsid w:val="008267AA"/>
    <w:rsid w:val="0083078B"/>
    <w:rsid w:val="00835C01"/>
    <w:rsid w:val="00836A5A"/>
    <w:rsid w:val="00837B99"/>
    <w:rsid w:val="008407A8"/>
    <w:rsid w:val="00847720"/>
    <w:rsid w:val="00852A7B"/>
    <w:rsid w:val="0086062A"/>
    <w:rsid w:val="00862307"/>
    <w:rsid w:val="00865B74"/>
    <w:rsid w:val="00866063"/>
    <w:rsid w:val="008773F7"/>
    <w:rsid w:val="0087796A"/>
    <w:rsid w:val="008840DC"/>
    <w:rsid w:val="008974F0"/>
    <w:rsid w:val="008A1499"/>
    <w:rsid w:val="008A1CFE"/>
    <w:rsid w:val="008A6F39"/>
    <w:rsid w:val="008B012A"/>
    <w:rsid w:val="008B0996"/>
    <w:rsid w:val="008B0F45"/>
    <w:rsid w:val="008B2F35"/>
    <w:rsid w:val="008B7DE2"/>
    <w:rsid w:val="008C0247"/>
    <w:rsid w:val="008C35A1"/>
    <w:rsid w:val="008D0E12"/>
    <w:rsid w:val="008D152E"/>
    <w:rsid w:val="008E59D9"/>
    <w:rsid w:val="008F44B7"/>
    <w:rsid w:val="008F69E4"/>
    <w:rsid w:val="009025C0"/>
    <w:rsid w:val="00906E17"/>
    <w:rsid w:val="009107E0"/>
    <w:rsid w:val="00910957"/>
    <w:rsid w:val="00914CBB"/>
    <w:rsid w:val="00916997"/>
    <w:rsid w:val="00925A99"/>
    <w:rsid w:val="00925EED"/>
    <w:rsid w:val="009304EE"/>
    <w:rsid w:val="00930BA1"/>
    <w:rsid w:val="0093169E"/>
    <w:rsid w:val="00931D39"/>
    <w:rsid w:val="0093518C"/>
    <w:rsid w:val="009356D6"/>
    <w:rsid w:val="00944F03"/>
    <w:rsid w:val="00945D0D"/>
    <w:rsid w:val="009505C9"/>
    <w:rsid w:val="00950648"/>
    <w:rsid w:val="00950752"/>
    <w:rsid w:val="00950A49"/>
    <w:rsid w:val="009519CB"/>
    <w:rsid w:val="00957A0E"/>
    <w:rsid w:val="00960776"/>
    <w:rsid w:val="00964E5A"/>
    <w:rsid w:val="009650C5"/>
    <w:rsid w:val="00966424"/>
    <w:rsid w:val="0097062C"/>
    <w:rsid w:val="00975047"/>
    <w:rsid w:val="00975E6D"/>
    <w:rsid w:val="00977537"/>
    <w:rsid w:val="009813F9"/>
    <w:rsid w:val="00981B0B"/>
    <w:rsid w:val="00986BAF"/>
    <w:rsid w:val="009902DC"/>
    <w:rsid w:val="00990FA3"/>
    <w:rsid w:val="009B610B"/>
    <w:rsid w:val="009C0878"/>
    <w:rsid w:val="009C2DE6"/>
    <w:rsid w:val="009C6D5E"/>
    <w:rsid w:val="009D32D6"/>
    <w:rsid w:val="009E0556"/>
    <w:rsid w:val="009E1DB5"/>
    <w:rsid w:val="009E317F"/>
    <w:rsid w:val="009E5C09"/>
    <w:rsid w:val="009F3737"/>
    <w:rsid w:val="009F6BF2"/>
    <w:rsid w:val="009F75DE"/>
    <w:rsid w:val="00A02C24"/>
    <w:rsid w:val="00A038D0"/>
    <w:rsid w:val="00A06E63"/>
    <w:rsid w:val="00A10A2B"/>
    <w:rsid w:val="00A111D1"/>
    <w:rsid w:val="00A30148"/>
    <w:rsid w:val="00A33588"/>
    <w:rsid w:val="00A3390F"/>
    <w:rsid w:val="00A54AD3"/>
    <w:rsid w:val="00A5737D"/>
    <w:rsid w:val="00A61D9D"/>
    <w:rsid w:val="00A7026D"/>
    <w:rsid w:val="00A70FA7"/>
    <w:rsid w:val="00A77D33"/>
    <w:rsid w:val="00A81E61"/>
    <w:rsid w:val="00A835F2"/>
    <w:rsid w:val="00A86ABE"/>
    <w:rsid w:val="00A905EC"/>
    <w:rsid w:val="00A944A3"/>
    <w:rsid w:val="00A952CF"/>
    <w:rsid w:val="00A95377"/>
    <w:rsid w:val="00A97ACF"/>
    <w:rsid w:val="00AA587B"/>
    <w:rsid w:val="00AA6F92"/>
    <w:rsid w:val="00AB31E2"/>
    <w:rsid w:val="00AB549C"/>
    <w:rsid w:val="00AB6934"/>
    <w:rsid w:val="00AC180C"/>
    <w:rsid w:val="00AD1770"/>
    <w:rsid w:val="00AD38EF"/>
    <w:rsid w:val="00AD6014"/>
    <w:rsid w:val="00AE5964"/>
    <w:rsid w:val="00AE61FB"/>
    <w:rsid w:val="00AF18A2"/>
    <w:rsid w:val="00AF42DE"/>
    <w:rsid w:val="00AF5CFF"/>
    <w:rsid w:val="00AF781B"/>
    <w:rsid w:val="00B003E8"/>
    <w:rsid w:val="00B06234"/>
    <w:rsid w:val="00B12170"/>
    <w:rsid w:val="00B15D06"/>
    <w:rsid w:val="00B2759B"/>
    <w:rsid w:val="00B27C5D"/>
    <w:rsid w:val="00B32B72"/>
    <w:rsid w:val="00B32E28"/>
    <w:rsid w:val="00B3369F"/>
    <w:rsid w:val="00B3526A"/>
    <w:rsid w:val="00B43CA0"/>
    <w:rsid w:val="00B51FC6"/>
    <w:rsid w:val="00B523BB"/>
    <w:rsid w:val="00B535E4"/>
    <w:rsid w:val="00B644F4"/>
    <w:rsid w:val="00B64636"/>
    <w:rsid w:val="00B66B6E"/>
    <w:rsid w:val="00B71956"/>
    <w:rsid w:val="00B74D20"/>
    <w:rsid w:val="00B75DA2"/>
    <w:rsid w:val="00B85E87"/>
    <w:rsid w:val="00B9077E"/>
    <w:rsid w:val="00B92416"/>
    <w:rsid w:val="00B94E6C"/>
    <w:rsid w:val="00B97E81"/>
    <w:rsid w:val="00BA2615"/>
    <w:rsid w:val="00BA32CC"/>
    <w:rsid w:val="00BB1537"/>
    <w:rsid w:val="00BB4606"/>
    <w:rsid w:val="00BB5143"/>
    <w:rsid w:val="00BB635E"/>
    <w:rsid w:val="00BB7DC2"/>
    <w:rsid w:val="00BC7A42"/>
    <w:rsid w:val="00BD02BF"/>
    <w:rsid w:val="00BD1372"/>
    <w:rsid w:val="00BD3100"/>
    <w:rsid w:val="00BD6CEB"/>
    <w:rsid w:val="00BE4AB7"/>
    <w:rsid w:val="00BE6DDA"/>
    <w:rsid w:val="00BF1D42"/>
    <w:rsid w:val="00BF4A5F"/>
    <w:rsid w:val="00BF5268"/>
    <w:rsid w:val="00C04CC6"/>
    <w:rsid w:val="00C15646"/>
    <w:rsid w:val="00C2141C"/>
    <w:rsid w:val="00C23D2F"/>
    <w:rsid w:val="00C36385"/>
    <w:rsid w:val="00C443BD"/>
    <w:rsid w:val="00C451C5"/>
    <w:rsid w:val="00C460B5"/>
    <w:rsid w:val="00C46711"/>
    <w:rsid w:val="00C4798B"/>
    <w:rsid w:val="00C538B0"/>
    <w:rsid w:val="00C6100F"/>
    <w:rsid w:val="00C6631E"/>
    <w:rsid w:val="00C70DBA"/>
    <w:rsid w:val="00C7164C"/>
    <w:rsid w:val="00C72E10"/>
    <w:rsid w:val="00C73F5A"/>
    <w:rsid w:val="00C75225"/>
    <w:rsid w:val="00C75270"/>
    <w:rsid w:val="00C75821"/>
    <w:rsid w:val="00C7673E"/>
    <w:rsid w:val="00C8124F"/>
    <w:rsid w:val="00C843B1"/>
    <w:rsid w:val="00C84F9D"/>
    <w:rsid w:val="00C90A80"/>
    <w:rsid w:val="00C910DE"/>
    <w:rsid w:val="00C9161D"/>
    <w:rsid w:val="00CA0C1D"/>
    <w:rsid w:val="00CA0D2B"/>
    <w:rsid w:val="00CA1882"/>
    <w:rsid w:val="00CA71B0"/>
    <w:rsid w:val="00CA7F34"/>
    <w:rsid w:val="00CB2178"/>
    <w:rsid w:val="00CB281E"/>
    <w:rsid w:val="00CB28DF"/>
    <w:rsid w:val="00CC1016"/>
    <w:rsid w:val="00CC140B"/>
    <w:rsid w:val="00CC2F59"/>
    <w:rsid w:val="00CC4513"/>
    <w:rsid w:val="00CC4DF9"/>
    <w:rsid w:val="00CC6AD9"/>
    <w:rsid w:val="00CD4779"/>
    <w:rsid w:val="00CD4F25"/>
    <w:rsid w:val="00CD5E23"/>
    <w:rsid w:val="00CD7C07"/>
    <w:rsid w:val="00CF115C"/>
    <w:rsid w:val="00CF1309"/>
    <w:rsid w:val="00CF1848"/>
    <w:rsid w:val="00CF226C"/>
    <w:rsid w:val="00CF253D"/>
    <w:rsid w:val="00CF3216"/>
    <w:rsid w:val="00D10AD4"/>
    <w:rsid w:val="00D12044"/>
    <w:rsid w:val="00D170D9"/>
    <w:rsid w:val="00D238D5"/>
    <w:rsid w:val="00D252C5"/>
    <w:rsid w:val="00D270FF"/>
    <w:rsid w:val="00D27BB7"/>
    <w:rsid w:val="00D33A18"/>
    <w:rsid w:val="00D33EFC"/>
    <w:rsid w:val="00D34C99"/>
    <w:rsid w:val="00D37807"/>
    <w:rsid w:val="00D40DBC"/>
    <w:rsid w:val="00D43109"/>
    <w:rsid w:val="00D4542F"/>
    <w:rsid w:val="00D61556"/>
    <w:rsid w:val="00D61578"/>
    <w:rsid w:val="00D61C85"/>
    <w:rsid w:val="00D71359"/>
    <w:rsid w:val="00D72107"/>
    <w:rsid w:val="00D75560"/>
    <w:rsid w:val="00D75CA6"/>
    <w:rsid w:val="00D76A18"/>
    <w:rsid w:val="00D80849"/>
    <w:rsid w:val="00D82E8F"/>
    <w:rsid w:val="00D87507"/>
    <w:rsid w:val="00D91A60"/>
    <w:rsid w:val="00D94E20"/>
    <w:rsid w:val="00D9729B"/>
    <w:rsid w:val="00DA1C3B"/>
    <w:rsid w:val="00DB3A47"/>
    <w:rsid w:val="00DB5347"/>
    <w:rsid w:val="00DB5E0F"/>
    <w:rsid w:val="00DB79EE"/>
    <w:rsid w:val="00DC60CD"/>
    <w:rsid w:val="00DD0B2C"/>
    <w:rsid w:val="00DD118C"/>
    <w:rsid w:val="00DE32B3"/>
    <w:rsid w:val="00DE765C"/>
    <w:rsid w:val="00DF226B"/>
    <w:rsid w:val="00DF51DB"/>
    <w:rsid w:val="00DF7039"/>
    <w:rsid w:val="00E02CF9"/>
    <w:rsid w:val="00E052E4"/>
    <w:rsid w:val="00E110B0"/>
    <w:rsid w:val="00E114C1"/>
    <w:rsid w:val="00E15287"/>
    <w:rsid w:val="00E234F6"/>
    <w:rsid w:val="00E27355"/>
    <w:rsid w:val="00E31658"/>
    <w:rsid w:val="00E33B5A"/>
    <w:rsid w:val="00E352C4"/>
    <w:rsid w:val="00E432F6"/>
    <w:rsid w:val="00E44B81"/>
    <w:rsid w:val="00E46CE8"/>
    <w:rsid w:val="00E46DE8"/>
    <w:rsid w:val="00E61536"/>
    <w:rsid w:val="00E61BD3"/>
    <w:rsid w:val="00E64B0E"/>
    <w:rsid w:val="00E66235"/>
    <w:rsid w:val="00E72E0B"/>
    <w:rsid w:val="00E73449"/>
    <w:rsid w:val="00E74FF8"/>
    <w:rsid w:val="00E826E8"/>
    <w:rsid w:val="00E83C24"/>
    <w:rsid w:val="00E843E7"/>
    <w:rsid w:val="00E866A4"/>
    <w:rsid w:val="00E916B2"/>
    <w:rsid w:val="00E9318D"/>
    <w:rsid w:val="00E93F3E"/>
    <w:rsid w:val="00EA0115"/>
    <w:rsid w:val="00EA56E0"/>
    <w:rsid w:val="00EB0FAE"/>
    <w:rsid w:val="00EB2289"/>
    <w:rsid w:val="00EB2394"/>
    <w:rsid w:val="00EC5449"/>
    <w:rsid w:val="00ED0AFE"/>
    <w:rsid w:val="00ED2272"/>
    <w:rsid w:val="00EE3E02"/>
    <w:rsid w:val="00EE6D98"/>
    <w:rsid w:val="00EF0408"/>
    <w:rsid w:val="00EF2E39"/>
    <w:rsid w:val="00EF3F77"/>
    <w:rsid w:val="00F0043C"/>
    <w:rsid w:val="00F063C2"/>
    <w:rsid w:val="00F0742B"/>
    <w:rsid w:val="00F147E4"/>
    <w:rsid w:val="00F2255E"/>
    <w:rsid w:val="00F25D09"/>
    <w:rsid w:val="00F26DF7"/>
    <w:rsid w:val="00F34AD9"/>
    <w:rsid w:val="00F3630F"/>
    <w:rsid w:val="00F450B2"/>
    <w:rsid w:val="00F47656"/>
    <w:rsid w:val="00F53193"/>
    <w:rsid w:val="00F5357E"/>
    <w:rsid w:val="00F574FB"/>
    <w:rsid w:val="00F6586C"/>
    <w:rsid w:val="00F6592A"/>
    <w:rsid w:val="00F750F8"/>
    <w:rsid w:val="00F75E6F"/>
    <w:rsid w:val="00F763DA"/>
    <w:rsid w:val="00F76DF4"/>
    <w:rsid w:val="00F81999"/>
    <w:rsid w:val="00F849BD"/>
    <w:rsid w:val="00F84FDE"/>
    <w:rsid w:val="00F85113"/>
    <w:rsid w:val="00F85EBF"/>
    <w:rsid w:val="00F8701B"/>
    <w:rsid w:val="00F9038B"/>
    <w:rsid w:val="00F94774"/>
    <w:rsid w:val="00FA0150"/>
    <w:rsid w:val="00FA134E"/>
    <w:rsid w:val="00FA3597"/>
    <w:rsid w:val="00FA4C7D"/>
    <w:rsid w:val="00FA575E"/>
    <w:rsid w:val="00FA663B"/>
    <w:rsid w:val="00FA7B56"/>
    <w:rsid w:val="00FB1679"/>
    <w:rsid w:val="00FB2FDB"/>
    <w:rsid w:val="00FC28ED"/>
    <w:rsid w:val="00FC5256"/>
    <w:rsid w:val="00FC53DB"/>
    <w:rsid w:val="00FC5F88"/>
    <w:rsid w:val="00FD6933"/>
    <w:rsid w:val="00FE38D8"/>
    <w:rsid w:val="00FF032B"/>
    <w:rsid w:val="00FF5740"/>
    <w:rsid w:val="00FF637C"/>
    <w:rsid w:val="00FF74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EC474E6A-0EF2-4D27-941C-4CB1C83B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162"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np-mop?m=np-mop-02" TargetMode="External"/><Relationship Id="rId20"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np-mop?m=np-mop-01"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np-mop?m=np-mop-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3/15/ADD1" TargetMode="External"/><Relationship Id="rId2" Type="http://schemas.openxmlformats.org/officeDocument/2006/relationships/hyperlink" Target="https://www.cbd.int/documents/UNEP/CBD/ABS/A10/EM/2016/1/2"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E787A038934C91AA7274B49FE7B817"/>
        <w:category>
          <w:name w:val="General"/>
          <w:gallery w:val="placeholder"/>
        </w:category>
        <w:types>
          <w:type w:val="bbPlcHdr"/>
        </w:types>
        <w:behaviors>
          <w:behavior w:val="content"/>
        </w:behaviors>
        <w:guid w:val="{8D5B7AE0-2DF3-43A8-A74A-790B0517B75D}"/>
      </w:docPartPr>
      <w:docPartBody>
        <w:p w:rsidR="00DB583D" w:rsidRDefault="00970ABE" w:rsidP="00970ABE">
          <w:pPr>
            <w:pStyle w:val="DFE787A038934C91AA7274B49FE7B81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76650"/>
    <w:rsid w:val="000B558D"/>
    <w:rsid w:val="000E5E5F"/>
    <w:rsid w:val="001B5D8D"/>
    <w:rsid w:val="002307C2"/>
    <w:rsid w:val="002D3174"/>
    <w:rsid w:val="00337072"/>
    <w:rsid w:val="003753C3"/>
    <w:rsid w:val="003C0515"/>
    <w:rsid w:val="003D3690"/>
    <w:rsid w:val="00507909"/>
    <w:rsid w:val="005B3119"/>
    <w:rsid w:val="005D2C17"/>
    <w:rsid w:val="00621D4A"/>
    <w:rsid w:val="00713543"/>
    <w:rsid w:val="00761A81"/>
    <w:rsid w:val="007E432F"/>
    <w:rsid w:val="008539F8"/>
    <w:rsid w:val="008623EB"/>
    <w:rsid w:val="008E72D7"/>
    <w:rsid w:val="00944D7D"/>
    <w:rsid w:val="00970ABE"/>
    <w:rsid w:val="00B26A57"/>
    <w:rsid w:val="00B66B6E"/>
    <w:rsid w:val="00BA63D3"/>
    <w:rsid w:val="00C84F9D"/>
    <w:rsid w:val="00CB2178"/>
    <w:rsid w:val="00D37E27"/>
    <w:rsid w:val="00DB277E"/>
    <w:rsid w:val="00DB583D"/>
    <w:rsid w:val="00EB7993"/>
    <w:rsid w:val="00F25D09"/>
    <w:rsid w:val="00F366D2"/>
    <w:rsid w:val="00F77FC4"/>
    <w:rsid w:val="00FA4C7D"/>
    <w:rsid w:val="00FB1679"/>
    <w:rsid w:val="00FC0F04"/>
    <w:rsid w:val="00FE69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0ABE"/>
    <w:rPr>
      <w:color w:val="808080"/>
    </w:rPr>
  </w:style>
  <w:style w:type="paragraph" w:customStyle="1" w:styleId="DFE787A038934C91AA7274B49FE7B817">
    <w:name w:val="DFE787A038934C91AA7274B49FE7B817"/>
    <w:rsid w:val="00970A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C8F9257-E0EB-4AE1-8B03-BCFFA745B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0</TotalTime>
  <Pages>3</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Global multilateral benefit-sharing mechanism</vt:lpstr>
    </vt:vector>
  </TitlesOfParts>
  <Company>SCBD</Company>
  <LinksUpToDate>false</LinksUpToDate>
  <CharactersWithSpaces>9750</CharactersWithSpaces>
  <SharedDoc>false</SharedDoc>
  <HLinks>
    <vt:vector size="48" baseType="variant">
      <vt:variant>
        <vt:i4>5570625</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3145833</vt:i4>
      </vt:variant>
      <vt:variant>
        <vt:i4>9</vt:i4>
      </vt:variant>
      <vt:variant>
        <vt:i4>0</vt:i4>
      </vt:variant>
      <vt:variant>
        <vt:i4>5</vt:i4>
      </vt:variant>
      <vt:variant>
        <vt:lpwstr>https://www.cbd.int/decisions/?id=13162</vt:lpwstr>
      </vt:variant>
      <vt:variant>
        <vt:lpwstr/>
      </vt:variant>
      <vt:variant>
        <vt:i4>5439553</vt:i4>
      </vt:variant>
      <vt:variant>
        <vt:i4>6</vt:i4>
      </vt:variant>
      <vt:variant>
        <vt:i4>0</vt:i4>
      </vt:variant>
      <vt:variant>
        <vt:i4>5</vt:i4>
      </vt:variant>
      <vt:variant>
        <vt:lpwstr>https://www.cbd.int/decisions/np-mop?m=np-mop-03</vt:lpwstr>
      </vt:variant>
      <vt:variant>
        <vt:lpwstr/>
      </vt:variant>
      <vt:variant>
        <vt:i4>5374017</vt:i4>
      </vt:variant>
      <vt:variant>
        <vt:i4>3</vt:i4>
      </vt:variant>
      <vt:variant>
        <vt:i4>0</vt:i4>
      </vt:variant>
      <vt:variant>
        <vt:i4>5</vt:i4>
      </vt:variant>
      <vt:variant>
        <vt:lpwstr>https://www.cbd.int/decisions/np-mop?m=np-mop-02</vt:lpwstr>
      </vt:variant>
      <vt:variant>
        <vt:lpwstr/>
      </vt:variant>
      <vt:variant>
        <vt:i4>5308481</vt:i4>
      </vt:variant>
      <vt:variant>
        <vt:i4>0</vt:i4>
      </vt:variant>
      <vt:variant>
        <vt:i4>0</vt:i4>
      </vt:variant>
      <vt:variant>
        <vt:i4>5</vt:i4>
      </vt:variant>
      <vt:variant>
        <vt:lpwstr>https://www.cbd.int/decisions/np-mop?m=np-mop-01</vt:lpwstr>
      </vt:variant>
      <vt:variant>
        <vt:lpwstr/>
      </vt:variant>
      <vt:variant>
        <vt:i4>3473530</vt:i4>
      </vt:variant>
      <vt:variant>
        <vt:i4>3</vt:i4>
      </vt:variant>
      <vt:variant>
        <vt:i4>0</vt:i4>
      </vt:variant>
      <vt:variant>
        <vt:i4>5</vt:i4>
      </vt:variant>
      <vt:variant>
        <vt:lpwstr>https://www.cbd.int/doc/c/c850/cee6/e368619e14ae3e3fb4d84de9/sbi-03-15-add1-en.pdf</vt:lpwstr>
      </vt:variant>
      <vt:variant>
        <vt:lpwstr/>
      </vt:variant>
      <vt:variant>
        <vt:i4>4063278</vt:i4>
      </vt:variant>
      <vt:variant>
        <vt:i4>0</vt:i4>
      </vt:variant>
      <vt:variant>
        <vt:i4>0</vt:i4>
      </vt:variant>
      <vt:variant>
        <vt:i4>5</vt:i4>
      </vt:variant>
      <vt:variant>
        <vt:lpwstr>https://www.cbd.int/doc/meetings/abs/abs-a10em-2016-01/official/abs-a10em-2016-01-02-en.pdf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dc:title>
  <dc:subject>CBD/NP/MOP/6/L.8</dc:subject>
  <dc:creator>Veronique Lefebvre</dc:creator>
  <cp:keywords>Convention on Biological Diversity</cp:keywords>
  <cp:lastModifiedBy>Veronique Lefebvre</cp:lastModifiedBy>
  <cp:revision>3</cp:revision>
  <cp:lastPrinted>2020-01-22T04:56:00Z</cp:lastPrinted>
  <dcterms:created xsi:type="dcterms:W3CDTF">2026-10-30T05:28:00Z</dcterms:created>
  <dcterms:modified xsi:type="dcterms:W3CDTF">2026-10-30T05:28:00Z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