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60F" w14:paraId="3F98AA8C" w14:textId="77777777" w:rsidTr="00396CED">
        <w:trPr>
          <w:trHeight w:val="709"/>
        </w:trPr>
        <w:tc>
          <w:tcPr>
            <w:tcW w:w="976" w:type="dxa"/>
            <w:tcBorders>
              <w:bottom w:val="single" w:sz="12" w:space="0" w:color="auto"/>
            </w:tcBorders>
          </w:tcPr>
          <w:p w14:paraId="5C440BC1" w14:textId="77777777" w:rsidR="00EA360F" w:rsidRDefault="00EA360F" w:rsidP="00396CED">
            <w:r>
              <w:rPr>
                <w:noProof/>
                <w:lang w:val="en-US"/>
              </w:rPr>
              <w:drawing>
                <wp:inline distT="0" distB="0" distL="0" distR="0" wp14:anchorId="24EB4B78" wp14:editId="71BAFE2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983C900" w14:textId="77777777" w:rsidR="00EA360F" w:rsidRDefault="00EA360F" w:rsidP="00396CED">
            <w:r>
              <w:rPr>
                <w:noProof/>
                <w:lang w:val="en-US"/>
              </w:rPr>
              <w:drawing>
                <wp:inline distT="0" distB="0" distL="0" distR="0" wp14:anchorId="2DB5FE68" wp14:editId="39EDB19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FC2CF55" w14:textId="77777777"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14:paraId="4A43C50C" w14:textId="77777777" w:rsidTr="00396CED">
        <w:tc>
          <w:tcPr>
            <w:tcW w:w="6117" w:type="dxa"/>
            <w:gridSpan w:val="2"/>
            <w:tcBorders>
              <w:top w:val="single" w:sz="12" w:space="0" w:color="auto"/>
              <w:bottom w:val="single" w:sz="36" w:space="0" w:color="auto"/>
            </w:tcBorders>
            <w:vAlign w:val="center"/>
          </w:tcPr>
          <w:p w14:paraId="5ED39F50" w14:textId="75AC310A" w:rsidR="00EA360F" w:rsidRDefault="000E3BD7" w:rsidP="00396CED">
            <w:r w:rsidRPr="00941EA3">
              <w:rPr>
                <w:bCs/>
                <w:noProof/>
                <w:szCs w:val="22"/>
                <w:lang w:val="fr-FR" w:eastAsia="en-GB"/>
              </w:rPr>
              <w:drawing>
                <wp:inline distT="0" distB="0" distL="0" distR="0" wp14:anchorId="69E24CD5" wp14:editId="29AA7F7E">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793B3D3" w14:textId="77777777" w:rsidR="00EA360F" w:rsidRPr="00C9161D" w:rsidRDefault="00EA360F" w:rsidP="00396CED">
            <w:pPr>
              <w:ind w:left="1215"/>
              <w:rPr>
                <w:szCs w:val="22"/>
              </w:rPr>
            </w:pPr>
            <w:r w:rsidRPr="00C9161D">
              <w:rPr>
                <w:szCs w:val="22"/>
              </w:rPr>
              <w:t>Distr.</w:t>
            </w:r>
          </w:p>
          <w:p w14:paraId="786697D7" w14:textId="2018A8BC" w:rsidR="00EA360F" w:rsidRPr="00C9161D" w:rsidRDefault="00E82D51" w:rsidP="00396CED">
            <w:pPr>
              <w:ind w:left="1215"/>
              <w:rPr>
                <w:szCs w:val="22"/>
              </w:rPr>
            </w:pPr>
            <w:sdt>
              <w:sdtPr>
                <w:rPr>
                  <w:kern w:val="20"/>
                  <w:szCs w:val="22"/>
                  <w:lang w:val="fr-FR"/>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EndPr/>
              <w:sdtContent>
                <w:r w:rsidR="000E3BD7" w:rsidRPr="000E3BD7">
                  <w:rPr>
                    <w:kern w:val="20"/>
                    <w:szCs w:val="22"/>
                    <w:lang w:val="fr-FR"/>
                  </w:rPr>
                  <w:t>LIMITÉE</w:t>
                </w:r>
              </w:sdtContent>
            </w:sdt>
          </w:p>
          <w:p w14:paraId="12DC0C6B" w14:textId="77777777" w:rsidR="00EA360F" w:rsidRPr="00C9161D" w:rsidRDefault="00EA360F" w:rsidP="00396CED">
            <w:pPr>
              <w:ind w:left="1215"/>
              <w:rPr>
                <w:szCs w:val="22"/>
              </w:rPr>
            </w:pPr>
          </w:p>
          <w:p w14:paraId="1ED51B59" w14:textId="08635207" w:rsidR="00EA360F" w:rsidRPr="00C9161D" w:rsidRDefault="00E82D51"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EndPr/>
              <w:sdtContent>
                <w:r w:rsidR="00A810E1">
                  <w:rPr>
                    <w:lang w:val="en-US"/>
                  </w:rPr>
                  <w:t>CBD/NP-MOP/3/L.6</w:t>
                </w:r>
              </w:sdtContent>
            </w:sdt>
          </w:p>
          <w:p w14:paraId="7086DAD4" w14:textId="64243EE6" w:rsidR="00EA360F" w:rsidRPr="00C9161D" w:rsidRDefault="00EA360F" w:rsidP="00396CED">
            <w:pPr>
              <w:ind w:left="1215"/>
              <w:rPr>
                <w:szCs w:val="22"/>
              </w:rPr>
            </w:pPr>
            <w:r>
              <w:rPr>
                <w:szCs w:val="22"/>
                <w:lang w:val="en-US"/>
              </w:rPr>
              <w:t xml:space="preserve">22 </w:t>
            </w:r>
            <w:proofErr w:type="spellStart"/>
            <w:r w:rsidR="000E3BD7">
              <w:rPr>
                <w:szCs w:val="22"/>
                <w:lang w:val="en-US"/>
              </w:rPr>
              <w:t>novembre</w:t>
            </w:r>
            <w:proofErr w:type="spellEnd"/>
            <w:r>
              <w:rPr>
                <w:szCs w:val="22"/>
                <w:lang w:val="en-US"/>
              </w:rPr>
              <w:t xml:space="preserve"> 2018</w:t>
            </w:r>
          </w:p>
          <w:p w14:paraId="0085EB62" w14:textId="77777777" w:rsidR="00EA360F" w:rsidRPr="00C9161D" w:rsidRDefault="00EA360F" w:rsidP="00396CED">
            <w:pPr>
              <w:ind w:left="1215"/>
              <w:rPr>
                <w:szCs w:val="22"/>
              </w:rPr>
            </w:pPr>
          </w:p>
          <w:p w14:paraId="342476C9" w14:textId="77777777" w:rsidR="000E3BD7" w:rsidRPr="00941EA3" w:rsidRDefault="000E3BD7" w:rsidP="000E3BD7">
            <w:pPr>
              <w:ind w:left="1215"/>
              <w:rPr>
                <w:kern w:val="20"/>
                <w:szCs w:val="22"/>
                <w:lang w:val="fr-FR"/>
              </w:rPr>
            </w:pPr>
            <w:r w:rsidRPr="00941EA3">
              <w:rPr>
                <w:kern w:val="20"/>
                <w:szCs w:val="22"/>
                <w:lang w:val="fr-FR"/>
              </w:rPr>
              <w:t>FRANÇAIS</w:t>
            </w:r>
          </w:p>
          <w:p w14:paraId="21DD84FE" w14:textId="75EDC180" w:rsidR="00EA360F" w:rsidRDefault="000E3BD7" w:rsidP="000E3BD7">
            <w:pPr>
              <w:ind w:left="1215"/>
            </w:pPr>
            <w:r w:rsidRPr="00941EA3">
              <w:rPr>
                <w:kern w:val="20"/>
                <w:szCs w:val="22"/>
                <w:lang w:val="fr-FR"/>
              </w:rPr>
              <w:t>ORIGINAL : ANGLAIS</w:t>
            </w:r>
          </w:p>
        </w:tc>
      </w:tr>
    </w:tbl>
    <w:p w14:paraId="4DB37147" w14:textId="77777777" w:rsidR="000E3BD7" w:rsidRPr="005C78D8" w:rsidRDefault="000E3BD7" w:rsidP="000E3BD7">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sidRPr="005C78D8">
        <w:rPr>
          <w:rFonts w:eastAsia="Batang"/>
          <w:snapToGrid w:val="0"/>
          <w:kern w:val="22"/>
          <w:lang w:val="fr-FR" w:bidi="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780D878F" w14:textId="77777777" w:rsidR="000E3BD7" w:rsidRPr="005C78D8" w:rsidRDefault="000E3BD7" w:rsidP="000E3BD7">
      <w:pPr>
        <w:suppressLineNumbers/>
        <w:suppressAutoHyphens/>
        <w:kinsoku w:val="0"/>
        <w:overflowPunct w:val="0"/>
        <w:autoSpaceDE w:val="0"/>
        <w:autoSpaceDN w:val="0"/>
        <w:ind w:left="170" w:right="3119" w:hanging="170"/>
        <w:jc w:val="left"/>
        <w:rPr>
          <w:rFonts w:eastAsia="Batang"/>
          <w:snapToGrid w:val="0"/>
          <w:kern w:val="22"/>
        </w:rPr>
      </w:pPr>
      <w:r w:rsidRPr="005C78D8">
        <w:rPr>
          <w:rFonts w:eastAsia="Batang"/>
          <w:snapToGrid w:val="0"/>
          <w:kern w:val="22"/>
          <w:lang w:val="fr-FR" w:bidi="fr-FR"/>
        </w:rPr>
        <w:t>Troisième réunion</w:t>
      </w:r>
    </w:p>
    <w:p w14:paraId="3A165FD4" w14:textId="77777777" w:rsidR="000E3BD7" w:rsidRDefault="000E3BD7" w:rsidP="000E3BD7">
      <w:pPr>
        <w:suppressLineNumbers/>
        <w:suppressAutoHyphens/>
        <w:kinsoku w:val="0"/>
        <w:overflowPunct w:val="0"/>
        <w:autoSpaceDE w:val="0"/>
        <w:autoSpaceDN w:val="0"/>
        <w:rPr>
          <w:snapToGrid w:val="0"/>
          <w:kern w:val="22"/>
          <w:szCs w:val="22"/>
          <w:lang w:eastAsia="nb-NO"/>
        </w:rPr>
      </w:pPr>
      <w:bookmarkStart w:id="0" w:name="_Hlk505863673"/>
      <w:proofErr w:type="spellStart"/>
      <w:r>
        <w:rPr>
          <w:snapToGrid w:val="0"/>
          <w:kern w:val="22"/>
          <w:szCs w:val="22"/>
          <w:lang w:val="fr-FR" w:bidi="fr-FR"/>
        </w:rPr>
        <w:t>Sharm</w:t>
      </w:r>
      <w:proofErr w:type="spellEnd"/>
      <w:r>
        <w:rPr>
          <w:snapToGrid w:val="0"/>
          <w:kern w:val="22"/>
          <w:szCs w:val="22"/>
          <w:lang w:val="fr-FR" w:bidi="fr-FR"/>
        </w:rPr>
        <w:t xml:space="preserve"> El-Sheikh</w:t>
      </w:r>
      <w:bookmarkEnd w:id="0"/>
      <w:r>
        <w:rPr>
          <w:snapToGrid w:val="0"/>
          <w:kern w:val="22"/>
          <w:szCs w:val="22"/>
          <w:lang w:val="fr-FR" w:bidi="fr-FR"/>
        </w:rPr>
        <w:t>, Égypte, 17-29 novembre 2018</w:t>
      </w:r>
    </w:p>
    <w:p w14:paraId="0B9BBCE1" w14:textId="07670AA1" w:rsidR="00C9161D" w:rsidRPr="00C9161D" w:rsidRDefault="000E3BD7" w:rsidP="000E3BD7">
      <w:r>
        <w:rPr>
          <w:lang w:val="fr-FR" w:bidi="fr-FR"/>
        </w:rPr>
        <w:t>Point 8 de l'ordre du jour</w:t>
      </w:r>
    </w:p>
    <w:p w14:paraId="70A9BE08" w14:textId="4EC5B253" w:rsidR="00C9161D" w:rsidRPr="005B1778" w:rsidRDefault="00E82D51" w:rsidP="005B1778">
      <w:pPr>
        <w:spacing w:before="240" w:after="120"/>
        <w:jc w:val="center"/>
        <w:rPr>
          <w:rFonts w:ascii="Times New Roman Bold" w:hAnsi="Times New Roman Bold"/>
          <w:b/>
          <w:caps/>
          <w:kern w:val="22"/>
        </w:rPr>
      </w:pPr>
      <w:sdt>
        <w:sdtPr>
          <w:rPr>
            <w:b/>
            <w:bCs/>
            <w:iC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E3BD7" w:rsidRPr="000E3BD7">
            <w:rPr>
              <w:b/>
              <w:bCs/>
              <w:iCs/>
            </w:rPr>
            <w:t>MÉCANISME FINANCIER</w:t>
          </w:r>
        </w:sdtContent>
      </w:sdt>
      <w:r w:rsidR="00105372" w:rsidRPr="005B1778">
        <w:rPr>
          <w:rFonts w:ascii="Times New Roman Bold" w:hAnsi="Times New Roman Bold"/>
          <w:b/>
          <w:caps/>
          <w:kern w:val="22"/>
        </w:rPr>
        <w:t xml:space="preserve"> </w:t>
      </w:r>
    </w:p>
    <w:p w14:paraId="3AEC2A63" w14:textId="7A6E144B" w:rsidR="00176CEE" w:rsidRPr="00405146" w:rsidRDefault="000E3BD7" w:rsidP="00172AF6">
      <w:pPr>
        <w:spacing w:before="120" w:after="240"/>
        <w:jc w:val="center"/>
        <w:rPr>
          <w:b/>
          <w:caps/>
        </w:rPr>
      </w:pPr>
      <w:r w:rsidRPr="00405146">
        <w:rPr>
          <w:b/>
          <w:szCs w:val="22"/>
          <w:lang w:val="fr-FR" w:bidi="fr-FR"/>
        </w:rPr>
        <w:t xml:space="preserve">Projet de décision présenté par le Président du </w:t>
      </w:r>
      <w:r w:rsidR="00B97040">
        <w:rPr>
          <w:b/>
          <w:szCs w:val="22"/>
          <w:lang w:val="fr-FR" w:bidi="fr-FR"/>
        </w:rPr>
        <w:t>G</w:t>
      </w:r>
      <w:r w:rsidRPr="00405146">
        <w:rPr>
          <w:b/>
          <w:szCs w:val="22"/>
          <w:lang w:val="fr-FR" w:bidi="fr-FR"/>
        </w:rPr>
        <w:t>roupe de travail I</w:t>
      </w:r>
    </w:p>
    <w:p w14:paraId="6B93DC23" w14:textId="239B395A" w:rsidR="000E3BD7" w:rsidRPr="00775C8A" w:rsidRDefault="000E3BD7" w:rsidP="000E3BD7">
      <w:pPr>
        <w:suppressLineNumbers/>
        <w:shd w:val="clear" w:color="auto" w:fill="FFFFFF" w:themeFill="background1"/>
        <w:suppressAutoHyphens/>
        <w:kinsoku w:val="0"/>
        <w:overflowPunct w:val="0"/>
        <w:autoSpaceDE w:val="0"/>
        <w:autoSpaceDN w:val="0"/>
        <w:snapToGrid w:val="0"/>
        <w:spacing w:before="120" w:after="120"/>
        <w:ind w:firstLine="720"/>
        <w:rPr>
          <w:i/>
          <w:kern w:val="22"/>
          <w:szCs w:val="22"/>
        </w:rPr>
      </w:pPr>
      <w:r w:rsidRPr="00775C8A">
        <w:rPr>
          <w:i/>
          <w:kern w:val="22"/>
          <w:szCs w:val="22"/>
          <w:lang w:val="fr-FR" w:bidi="fr-FR"/>
        </w:rPr>
        <w:t xml:space="preserve">La Conférence des Parties siégeant en tant que </w:t>
      </w:r>
      <w:r w:rsidR="00F1495A">
        <w:rPr>
          <w:i/>
          <w:kern w:val="22"/>
          <w:szCs w:val="22"/>
          <w:lang w:val="fr-FR" w:bidi="fr-FR"/>
        </w:rPr>
        <w:t>R</w:t>
      </w:r>
      <w:r w:rsidRPr="00775C8A">
        <w:rPr>
          <w:i/>
          <w:kern w:val="22"/>
          <w:szCs w:val="22"/>
          <w:lang w:val="fr-FR" w:bidi="fr-FR"/>
        </w:rPr>
        <w:t>éunion des Parties au Protocole de Nagoya</w:t>
      </w:r>
    </w:p>
    <w:p w14:paraId="22711B2F" w14:textId="18CE6AE2" w:rsidR="000E3BD7" w:rsidRPr="00775C8A" w:rsidRDefault="000E3BD7" w:rsidP="000E3BD7">
      <w:pPr>
        <w:numPr>
          <w:ilvl w:val="0"/>
          <w:numId w:val="19"/>
        </w:numPr>
        <w:shd w:val="clear" w:color="auto" w:fill="FFFFFF" w:themeFill="background1"/>
        <w:tabs>
          <w:tab w:val="clear" w:pos="900"/>
        </w:tabs>
        <w:spacing w:before="120" w:after="120" w:line="259" w:lineRule="auto"/>
        <w:ind w:left="0" w:firstLine="720"/>
        <w:rPr>
          <w:kern w:val="22"/>
          <w:szCs w:val="22"/>
          <w:lang w:eastAsia="x-none"/>
        </w:rPr>
      </w:pPr>
      <w:r w:rsidRPr="00775C8A">
        <w:rPr>
          <w:i/>
          <w:kern w:val="22"/>
          <w:szCs w:val="22"/>
          <w:lang w:val="fr-FR" w:bidi="fr-FR"/>
        </w:rPr>
        <w:t>Se félicite</w:t>
      </w:r>
      <w:r w:rsidRPr="00775C8A">
        <w:rPr>
          <w:kern w:val="22"/>
          <w:szCs w:val="22"/>
          <w:lang w:val="fr-FR" w:bidi="fr-FR"/>
        </w:rPr>
        <w:t xml:space="preserve"> de la septième reconstitution des ressources du Fonds d'affectation spéciale du Fonds pour l’environnement mondial et </w:t>
      </w:r>
      <w:r w:rsidRPr="00775C8A">
        <w:rPr>
          <w:i/>
          <w:kern w:val="22"/>
          <w:szCs w:val="22"/>
          <w:lang w:val="fr-FR" w:bidi="fr-FR"/>
        </w:rPr>
        <w:t>exprime sa gratitude</w:t>
      </w:r>
      <w:r w:rsidRPr="00775C8A">
        <w:rPr>
          <w:kern w:val="22"/>
          <w:szCs w:val="22"/>
          <w:lang w:val="fr-FR" w:bidi="fr-FR"/>
        </w:rPr>
        <w:t xml:space="preserve"> aux pays qui y ont contribué</w:t>
      </w:r>
      <w:r>
        <w:rPr>
          <w:rStyle w:val="Appelnotedebasdep"/>
          <w:kern w:val="22"/>
          <w:szCs w:val="22"/>
          <w:lang w:eastAsia="x-none"/>
        </w:rPr>
        <w:footnoteReference w:id="1"/>
      </w:r>
      <w:r w:rsidRPr="00775C8A">
        <w:rPr>
          <w:kern w:val="22"/>
          <w:szCs w:val="22"/>
          <w:lang w:val="fr-FR" w:bidi="fr-FR"/>
        </w:rPr>
        <w:t>;</w:t>
      </w:r>
    </w:p>
    <w:p w14:paraId="682CA646" w14:textId="769B1B42" w:rsidR="000E3BD7" w:rsidRPr="00775C8A" w:rsidRDefault="000E3BD7" w:rsidP="000E3BD7">
      <w:pPr>
        <w:numPr>
          <w:ilvl w:val="0"/>
          <w:numId w:val="19"/>
        </w:numPr>
        <w:shd w:val="clear" w:color="auto" w:fill="FFFFFF" w:themeFill="background1"/>
        <w:tabs>
          <w:tab w:val="clear" w:pos="900"/>
        </w:tabs>
        <w:spacing w:before="120" w:after="120" w:line="259" w:lineRule="auto"/>
        <w:ind w:left="0" w:firstLine="720"/>
        <w:rPr>
          <w:kern w:val="22"/>
          <w:szCs w:val="22"/>
          <w:lang w:eastAsia="x-none"/>
        </w:rPr>
      </w:pPr>
      <w:r w:rsidRPr="00775C8A">
        <w:rPr>
          <w:i/>
          <w:kern w:val="22"/>
          <w:szCs w:val="22"/>
          <w:lang w:val="fr-FR" w:bidi="fr-FR"/>
        </w:rPr>
        <w:t>Accueille également</w:t>
      </w:r>
      <w:r w:rsidRPr="00775C8A">
        <w:rPr>
          <w:kern w:val="22"/>
          <w:szCs w:val="22"/>
          <w:lang w:val="fr-FR" w:bidi="fr-FR"/>
        </w:rPr>
        <w:t xml:space="preserve"> la stratégie pour le domaine d'intervention </w:t>
      </w:r>
      <w:r>
        <w:rPr>
          <w:kern w:val="22"/>
          <w:szCs w:val="22"/>
          <w:lang w:val="fr-FR" w:bidi="fr-FR"/>
        </w:rPr>
        <w:t xml:space="preserve">de la </w:t>
      </w:r>
      <w:r w:rsidRPr="00775C8A">
        <w:rPr>
          <w:kern w:val="22"/>
          <w:szCs w:val="22"/>
          <w:lang w:val="fr-FR" w:bidi="fr-FR"/>
        </w:rPr>
        <w:t xml:space="preserve">diversité biologique, qui comprend un programme d’application du protocole de Nagoya, et </w:t>
      </w:r>
      <w:r w:rsidRPr="00775C8A">
        <w:rPr>
          <w:i/>
          <w:kern w:val="22"/>
          <w:szCs w:val="22"/>
          <w:lang w:val="fr-FR" w:bidi="fr-FR"/>
        </w:rPr>
        <w:t>prend note</w:t>
      </w:r>
      <w:r w:rsidRPr="00775C8A">
        <w:rPr>
          <w:kern w:val="22"/>
          <w:szCs w:val="22"/>
          <w:lang w:val="fr-FR" w:bidi="fr-FR"/>
        </w:rPr>
        <w:t xml:space="preserve"> des cibles fictives de programmation relatives aux divers objectifs et programmes pour le domaine d'intervention </w:t>
      </w:r>
      <w:r>
        <w:rPr>
          <w:kern w:val="22"/>
          <w:szCs w:val="22"/>
          <w:lang w:val="fr-FR" w:bidi="fr-FR"/>
        </w:rPr>
        <w:t xml:space="preserve">de la </w:t>
      </w:r>
      <w:r w:rsidRPr="00775C8A">
        <w:rPr>
          <w:kern w:val="22"/>
          <w:szCs w:val="22"/>
          <w:lang w:val="fr-FR" w:bidi="fr-FR"/>
        </w:rPr>
        <w:t>diversité biologique figurant dans le rapport sur la septième reconstitution</w:t>
      </w:r>
      <w:r w:rsidRPr="00775C8A">
        <w:rPr>
          <w:kern w:val="22"/>
          <w:szCs w:val="22"/>
          <w:vertAlign w:val="superscript"/>
          <w:lang w:val="fr-FR" w:bidi="fr-FR"/>
        </w:rPr>
        <w:footnoteReference w:id="2"/>
      </w:r>
      <w:r w:rsidRPr="00775C8A">
        <w:rPr>
          <w:kern w:val="22"/>
          <w:szCs w:val="22"/>
          <w:lang w:val="fr-FR" w:bidi="fr-FR"/>
        </w:rPr>
        <w:t>;</w:t>
      </w:r>
    </w:p>
    <w:p w14:paraId="13F3C138" w14:textId="64289F83" w:rsidR="000E3BD7" w:rsidRPr="00775C8A" w:rsidRDefault="000E3BD7" w:rsidP="000E3BD7">
      <w:pPr>
        <w:numPr>
          <w:ilvl w:val="0"/>
          <w:numId w:val="19"/>
        </w:numPr>
        <w:shd w:val="clear" w:color="auto" w:fill="FFFFFF" w:themeFill="background1"/>
        <w:tabs>
          <w:tab w:val="clear" w:pos="900"/>
        </w:tabs>
        <w:spacing w:before="120" w:after="120" w:line="259" w:lineRule="auto"/>
        <w:ind w:left="0" w:firstLine="720"/>
        <w:rPr>
          <w:kern w:val="22"/>
          <w:szCs w:val="22"/>
          <w:lang w:eastAsia="x-none"/>
        </w:rPr>
      </w:pPr>
      <w:r w:rsidRPr="00775C8A">
        <w:rPr>
          <w:i/>
          <w:kern w:val="22"/>
          <w:szCs w:val="22"/>
          <w:lang w:val="fr-FR" w:bidi="fr-FR"/>
        </w:rPr>
        <w:t>Prie instamment</w:t>
      </w:r>
      <w:r w:rsidRPr="00775C8A">
        <w:rPr>
          <w:kern w:val="22"/>
          <w:szCs w:val="22"/>
          <w:lang w:val="fr-FR" w:bidi="fr-FR"/>
        </w:rPr>
        <w:t xml:space="preserve"> les Parties admissibles à un financement d’accorder une priorité aux projets liés à l’accès aux ressources génétiques et au partage des avantages lors de la programmation de leurs allocations nationales pour la septième reconstitution dans le cadre du Système transparent d’allocation des ressources (STAR) ;</w:t>
      </w:r>
      <w:r w:rsidR="00303A57">
        <w:rPr>
          <w:kern w:val="22"/>
          <w:szCs w:val="22"/>
          <w:lang w:val="fr-FR" w:bidi="fr-FR"/>
        </w:rPr>
        <w:t xml:space="preserve"> </w:t>
      </w:r>
    </w:p>
    <w:p w14:paraId="09484981" w14:textId="14F3F61C" w:rsidR="000E3BD7" w:rsidRPr="00775C8A" w:rsidRDefault="000E3BD7" w:rsidP="000E3BD7">
      <w:pPr>
        <w:numPr>
          <w:ilvl w:val="0"/>
          <w:numId w:val="19"/>
        </w:numPr>
        <w:shd w:val="clear" w:color="auto" w:fill="FFFFFF" w:themeFill="background1"/>
        <w:tabs>
          <w:tab w:val="clear" w:pos="900"/>
        </w:tabs>
        <w:spacing w:before="120" w:after="120" w:line="259" w:lineRule="auto"/>
        <w:ind w:left="0" w:firstLine="720"/>
        <w:rPr>
          <w:kern w:val="22"/>
          <w:szCs w:val="22"/>
          <w:lang w:eastAsia="x-none"/>
        </w:rPr>
      </w:pPr>
      <w:r w:rsidRPr="00775C8A">
        <w:rPr>
          <w:i/>
          <w:kern w:val="22"/>
          <w:szCs w:val="22"/>
          <w:lang w:val="fr-FR" w:bidi="fr-FR"/>
        </w:rPr>
        <w:t>Encourage</w:t>
      </w:r>
      <w:r w:rsidRPr="00775C8A">
        <w:rPr>
          <w:kern w:val="22"/>
          <w:szCs w:val="22"/>
          <w:lang w:val="fr-FR" w:bidi="fr-FR"/>
        </w:rPr>
        <w:t xml:space="preserve"> les Parties à incorporer des activités d’accès et partage des avantages dans les projets </w:t>
      </w:r>
      <w:r w:rsidR="002D04ED" w:rsidRPr="002D04ED">
        <w:rPr>
          <w:kern w:val="22"/>
          <w:szCs w:val="22"/>
          <w:lang w:val="fr-FR" w:bidi="fr-FR"/>
        </w:rPr>
        <w:t>élaborés dans le cadre d'autres programmes du Fonds pour l'environnement mondial, selon qu'il convient</w:t>
      </w:r>
      <w:r w:rsidR="002D04ED">
        <w:rPr>
          <w:kern w:val="22"/>
          <w:szCs w:val="22"/>
          <w:lang w:val="fr-FR" w:bidi="fr-FR"/>
        </w:rPr>
        <w:t xml:space="preserve"> </w:t>
      </w:r>
      <w:r w:rsidRPr="00775C8A">
        <w:rPr>
          <w:kern w:val="22"/>
          <w:szCs w:val="22"/>
          <w:lang w:val="fr-FR" w:bidi="fr-FR"/>
        </w:rPr>
        <w:t>;</w:t>
      </w:r>
      <w:r w:rsidR="00F1495A">
        <w:rPr>
          <w:kern w:val="22"/>
          <w:szCs w:val="22"/>
          <w:lang w:val="fr-FR" w:bidi="fr-FR"/>
        </w:rPr>
        <w:t xml:space="preserve"> </w:t>
      </w:r>
      <w:bookmarkStart w:id="1" w:name="_GoBack"/>
      <w:bookmarkEnd w:id="1"/>
    </w:p>
    <w:p w14:paraId="46BC09FA" w14:textId="737040A9" w:rsidR="0065771D" w:rsidRPr="000E3BD7" w:rsidRDefault="000E3BD7" w:rsidP="000E3BD7">
      <w:pPr>
        <w:numPr>
          <w:ilvl w:val="0"/>
          <w:numId w:val="19"/>
        </w:numPr>
        <w:shd w:val="clear" w:color="auto" w:fill="FFFFFF" w:themeFill="background1"/>
        <w:tabs>
          <w:tab w:val="clear" w:pos="900"/>
        </w:tabs>
        <w:spacing w:before="120" w:after="120" w:line="259" w:lineRule="auto"/>
        <w:ind w:left="0" w:firstLine="720"/>
        <w:rPr>
          <w:kern w:val="22"/>
          <w:szCs w:val="22"/>
          <w:lang w:eastAsia="x-none"/>
        </w:rPr>
      </w:pPr>
      <w:r w:rsidRPr="00775C8A">
        <w:rPr>
          <w:i/>
          <w:kern w:val="22"/>
          <w:szCs w:val="22"/>
          <w:lang w:val="fr-FR" w:bidi="fr-FR"/>
        </w:rPr>
        <w:t>Encourage également les</w:t>
      </w:r>
      <w:r w:rsidRPr="00775C8A">
        <w:rPr>
          <w:kern w:val="22"/>
          <w:szCs w:val="22"/>
          <w:lang w:val="fr-FR" w:bidi="fr-FR"/>
        </w:rPr>
        <w:t xml:space="preserve"> Parties à coopérer aux niveaux régional et </w:t>
      </w:r>
      <w:proofErr w:type="spellStart"/>
      <w:r w:rsidRPr="00775C8A">
        <w:rPr>
          <w:kern w:val="22"/>
          <w:szCs w:val="22"/>
          <w:lang w:val="fr-FR" w:bidi="fr-FR"/>
        </w:rPr>
        <w:t>sous-régional</w:t>
      </w:r>
      <w:proofErr w:type="spellEnd"/>
      <w:r w:rsidRPr="00775C8A">
        <w:rPr>
          <w:kern w:val="22"/>
          <w:szCs w:val="22"/>
          <w:lang w:val="fr-FR" w:bidi="fr-FR"/>
        </w:rPr>
        <w:t xml:space="preserve"> et à demander l’appui du Fonds pour l’environnement mondial pour des projets conjoints afin de maximiser les synergies et </w:t>
      </w:r>
      <w:r>
        <w:rPr>
          <w:kern w:val="22"/>
          <w:szCs w:val="22"/>
          <w:lang w:val="fr-FR" w:bidi="fr-FR"/>
        </w:rPr>
        <w:t>l</w:t>
      </w:r>
      <w:r w:rsidRPr="00775C8A">
        <w:rPr>
          <w:kern w:val="22"/>
          <w:szCs w:val="22"/>
          <w:lang w:val="fr-FR" w:bidi="fr-FR"/>
        </w:rPr>
        <w:t>es opportunités pour le partage efficace des ressources, informations, expériences et savoir-faire.</w:t>
      </w:r>
    </w:p>
    <w:p w14:paraId="02531827" w14:textId="61A29D69" w:rsidR="00C9161D" w:rsidRDefault="00C9161D" w:rsidP="00C9161D">
      <w:pPr>
        <w:jc w:val="center"/>
      </w:pPr>
      <w:r w:rsidRPr="00C9161D">
        <w:t>______</w:t>
      </w:r>
      <w:r w:rsidR="005671E5">
        <w:t>____</w:t>
      </w:r>
    </w:p>
    <w:p w14:paraId="48D24824" w14:textId="77777777"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9A636" w14:textId="77777777" w:rsidR="00E82D51" w:rsidRDefault="00E82D51" w:rsidP="00CF1848">
      <w:r>
        <w:separator/>
      </w:r>
    </w:p>
  </w:endnote>
  <w:endnote w:type="continuationSeparator" w:id="0">
    <w:p w14:paraId="0078E409" w14:textId="77777777" w:rsidR="00E82D51" w:rsidRDefault="00E82D51"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20E01" w14:textId="77777777" w:rsidR="00E82D51" w:rsidRDefault="00E82D51" w:rsidP="00CF1848">
      <w:r>
        <w:separator/>
      </w:r>
    </w:p>
  </w:footnote>
  <w:footnote w:type="continuationSeparator" w:id="0">
    <w:p w14:paraId="624A9EC1" w14:textId="77777777" w:rsidR="00E82D51" w:rsidRDefault="00E82D51" w:rsidP="00CF1848">
      <w:r>
        <w:continuationSeparator/>
      </w:r>
    </w:p>
  </w:footnote>
  <w:footnote w:id="1">
    <w:p w14:paraId="441C9D61" w14:textId="77777777" w:rsidR="000E3BD7" w:rsidRPr="00952D82" w:rsidRDefault="000E3BD7" w:rsidP="000E3BD7">
      <w:pPr>
        <w:pStyle w:val="Notedebasdepage"/>
        <w:ind w:firstLine="0"/>
        <w:jc w:val="left"/>
        <w:rPr>
          <w:kern w:val="18"/>
          <w:szCs w:val="18"/>
          <w:lang w:val="en-US"/>
        </w:rPr>
      </w:pPr>
      <w:r w:rsidRPr="00952D82">
        <w:rPr>
          <w:rStyle w:val="Appelnotedebasdep"/>
          <w:kern w:val="18"/>
          <w:sz w:val="18"/>
          <w:szCs w:val="18"/>
        </w:rPr>
        <w:footnoteRef/>
      </w:r>
      <w:r w:rsidRPr="00952D82">
        <w:rPr>
          <w:kern w:val="18"/>
          <w:szCs w:val="18"/>
        </w:rPr>
        <w:t xml:space="preserve"> CBD/NP/MOP/3/5.</w:t>
      </w:r>
    </w:p>
  </w:footnote>
  <w:footnote w:id="2">
    <w:p w14:paraId="7E1B410A" w14:textId="77777777" w:rsidR="000E3BD7" w:rsidRPr="0051376E" w:rsidRDefault="000E3BD7" w:rsidP="000E3BD7">
      <w:pPr>
        <w:pStyle w:val="Notedebasdepage"/>
        <w:ind w:firstLine="0"/>
        <w:jc w:val="left"/>
        <w:rPr>
          <w:kern w:val="18"/>
          <w:szCs w:val="18"/>
        </w:rPr>
      </w:pPr>
      <w:r w:rsidRPr="0051376E">
        <w:rPr>
          <w:rStyle w:val="Appelnotedebasdep"/>
          <w:rFonts w:eastAsiaTheme="majorEastAsia"/>
          <w:kern w:val="18"/>
          <w:lang w:val="fr-FR" w:bidi="fr-FR"/>
        </w:rPr>
        <w:footnoteRef/>
      </w:r>
      <w:r w:rsidRPr="0051376E">
        <w:rPr>
          <w:kern w:val="18"/>
          <w:szCs w:val="18"/>
          <w:lang w:val="fr-FR" w:bidi="fr-FR"/>
        </w:rPr>
        <w:t xml:space="preserve"> </w:t>
      </w:r>
      <w:hyperlink r:id="rId1" w:history="1">
        <w:r w:rsidRPr="0051376E">
          <w:rPr>
            <w:rStyle w:val="Lienhypertexte"/>
            <w:kern w:val="18"/>
            <w:szCs w:val="18"/>
            <w:lang w:val="fr-FR" w:bidi="fr-FR"/>
          </w:rPr>
          <w:t>GEF/A.6/05/Rev.01</w:t>
        </w:r>
      </w:hyperlink>
      <w:r w:rsidRPr="0051376E">
        <w:rPr>
          <w:kern w:val="18"/>
          <w:szCs w:val="18"/>
          <w:lang w:val="fr-FR" w:bidi="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65458E7" w:rsidR="00A92DF1" w:rsidRPr="007D3475" w:rsidRDefault="00A810E1" w:rsidP="00534681">
        <w:pPr>
          <w:pStyle w:val="En-tte"/>
          <w:rPr>
            <w:lang w:val="en-CA"/>
          </w:rPr>
        </w:pPr>
        <w:r>
          <w:rPr>
            <w:lang w:val="en-CA"/>
          </w:rPr>
          <w:t>CBD/NP-MOP/3/L.6</w:t>
        </w:r>
      </w:p>
    </w:sdtContent>
  </w:sdt>
  <w:p w14:paraId="57597240" w14:textId="77777777" w:rsidR="00A92DF1" w:rsidRPr="00000614" w:rsidRDefault="00A92DF1" w:rsidP="00534681">
    <w:pPr>
      <w:pStyle w:val="En-tte"/>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2</w:t>
    </w:r>
    <w:r>
      <w:rPr>
        <w:noProof/>
      </w:rPr>
      <w:fldChar w:fldCharType="end"/>
    </w:r>
  </w:p>
  <w:p w14:paraId="1D80EB20" w14:textId="77777777" w:rsidR="00A92DF1" w:rsidRPr="00000614" w:rsidRDefault="00A92DF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2C71FBD" w:rsidR="00A92DF1" w:rsidRPr="007D3475" w:rsidRDefault="00A810E1" w:rsidP="009505C9">
        <w:pPr>
          <w:pStyle w:val="En-tte"/>
          <w:jc w:val="right"/>
          <w:rPr>
            <w:lang w:val="en-CA"/>
          </w:rPr>
        </w:pPr>
        <w:r>
          <w:rPr>
            <w:lang w:val="en-CA"/>
          </w:rPr>
          <w:t>CBD/NP-MOP/3/L.6</w:t>
        </w:r>
      </w:p>
    </w:sdtContent>
  </w:sdt>
  <w:p w14:paraId="7E9B8683" w14:textId="77777777" w:rsidR="00A92DF1" w:rsidRPr="00000614" w:rsidRDefault="00A92DF1" w:rsidP="009505C9">
    <w:pPr>
      <w:pStyle w:val="En-tte"/>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Pr="00000614">
      <w:rPr>
        <w:noProof/>
        <w:lang w:val="fr-FR"/>
      </w:rPr>
      <w:t>1</w:t>
    </w:r>
    <w:r>
      <w:rPr>
        <w:noProof/>
      </w:rPr>
      <w:fldChar w:fldCharType="end"/>
    </w:r>
  </w:p>
  <w:p w14:paraId="2F845650" w14:textId="77777777" w:rsidR="00A92DF1" w:rsidRPr="00000614" w:rsidRDefault="00A92DF1">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1"/>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2"/>
  </w:num>
  <w:num w:numId="17">
    <w:abstractNumId w:val="11"/>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D2913"/>
    <w:rsid w:val="000E3BD7"/>
    <w:rsid w:val="000E673A"/>
    <w:rsid w:val="000F74F5"/>
    <w:rsid w:val="00105372"/>
    <w:rsid w:val="00131E7A"/>
    <w:rsid w:val="00172AF6"/>
    <w:rsid w:val="00176CEE"/>
    <w:rsid w:val="001B3FEF"/>
    <w:rsid w:val="00281512"/>
    <w:rsid w:val="002D04ED"/>
    <w:rsid w:val="00303A57"/>
    <w:rsid w:val="00372F74"/>
    <w:rsid w:val="003866AB"/>
    <w:rsid w:val="003F7224"/>
    <w:rsid w:val="00405146"/>
    <w:rsid w:val="0042412C"/>
    <w:rsid w:val="00427D21"/>
    <w:rsid w:val="004644C2"/>
    <w:rsid w:val="00467F9C"/>
    <w:rsid w:val="004D2A5A"/>
    <w:rsid w:val="004F5EAF"/>
    <w:rsid w:val="005345E1"/>
    <w:rsid w:val="00534681"/>
    <w:rsid w:val="005644D6"/>
    <w:rsid w:val="005671E5"/>
    <w:rsid w:val="005B1778"/>
    <w:rsid w:val="006122BA"/>
    <w:rsid w:val="0061445E"/>
    <w:rsid w:val="006465E0"/>
    <w:rsid w:val="0065771D"/>
    <w:rsid w:val="006B2290"/>
    <w:rsid w:val="006F1189"/>
    <w:rsid w:val="00717D88"/>
    <w:rsid w:val="00750985"/>
    <w:rsid w:val="007573C7"/>
    <w:rsid w:val="007942D3"/>
    <w:rsid w:val="007B6C09"/>
    <w:rsid w:val="007D3475"/>
    <w:rsid w:val="007E09DA"/>
    <w:rsid w:val="008103A0"/>
    <w:rsid w:val="008178B6"/>
    <w:rsid w:val="00865B74"/>
    <w:rsid w:val="00930BA1"/>
    <w:rsid w:val="0093169E"/>
    <w:rsid w:val="00934EDE"/>
    <w:rsid w:val="009505C9"/>
    <w:rsid w:val="00955979"/>
    <w:rsid w:val="009C200D"/>
    <w:rsid w:val="00A810E1"/>
    <w:rsid w:val="00A92DF1"/>
    <w:rsid w:val="00A95E58"/>
    <w:rsid w:val="00B3369F"/>
    <w:rsid w:val="00B84B3E"/>
    <w:rsid w:val="00B97040"/>
    <w:rsid w:val="00C1480D"/>
    <w:rsid w:val="00C35537"/>
    <w:rsid w:val="00C9161D"/>
    <w:rsid w:val="00CF1848"/>
    <w:rsid w:val="00D12044"/>
    <w:rsid w:val="00D76A18"/>
    <w:rsid w:val="00DD118C"/>
    <w:rsid w:val="00E66235"/>
    <w:rsid w:val="00E82D51"/>
    <w:rsid w:val="00E83C24"/>
    <w:rsid w:val="00E9318D"/>
    <w:rsid w:val="00EA360F"/>
    <w:rsid w:val="00EE5A41"/>
    <w:rsid w:val="00EE7345"/>
    <w:rsid w:val="00F03BE3"/>
    <w:rsid w:val="00F1495A"/>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character" w:styleId="Accentuation">
    <w:name w:val="Emphasis"/>
    <w:basedOn w:val="Policepardfaut"/>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auNormal"/>
    <w:next w:val="Grilledutableau"/>
    <w:uiPriority w:val="59"/>
    <w:rsid w:val="00EA36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council-meeting-documents/GEF.A6.05.Rev_.01_Replenishment.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Textedelespacerserv"/>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2E36E4"/>
    <w:rsid w:val="00500A2B"/>
    <w:rsid w:val="00507F23"/>
    <w:rsid w:val="0058288D"/>
    <w:rsid w:val="005C4B6E"/>
    <w:rsid w:val="006801B3"/>
    <w:rsid w:val="00720F63"/>
    <w:rsid w:val="00755A6C"/>
    <w:rsid w:val="007F1B76"/>
    <w:rsid w:val="00810A55"/>
    <w:rsid w:val="008C6619"/>
    <w:rsid w:val="008D420E"/>
    <w:rsid w:val="0098642F"/>
    <w:rsid w:val="00B36B08"/>
    <w:rsid w:val="00BA62F9"/>
    <w:rsid w:val="00CE6602"/>
    <w:rsid w:val="00D62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C4B6E"/>
    <w:rPr>
      <w:color w:val="808080"/>
    </w:rPr>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CCF021-B9F3-1346-ABB8-6EADC4D7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309</Words>
  <Characters>1700</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SCBD</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FINANCIER</dc:title>
  <dc:subject>CBD/NP-MOP/3/L.6</dc:subject>
  <dc:creator>NP MOP 3</dc:creator>
  <cp:keywords>Financial mechanism and resources (Article 25), Nagoya Protocol on Acess and Benefit-sharing, Convention on Biological Diversity</cp:keywords>
  <cp:lastModifiedBy>matthias massoulier</cp:lastModifiedBy>
  <cp:revision>8</cp:revision>
  <cp:lastPrinted>2018-11-20T08:34:00Z</cp:lastPrinted>
  <dcterms:created xsi:type="dcterms:W3CDTF">2018-11-23T10:40:00Z</dcterms:created>
  <dcterms:modified xsi:type="dcterms:W3CDTF">2018-11-23T10:53:00Z</dcterms:modified>
  <cp:contentStatus>LIMITÉE</cp:contentStatus>
</cp:coreProperties>
</file>