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07"/>
        <w:gridCol w:w="4524"/>
      </w:tblGrid>
      <w:tr w:rsidR="00230D8C" w:rsidRPr="009A1BD7" w:rsidTr="007C37F8">
        <w:trPr>
          <w:trHeight w:val="709"/>
        </w:trPr>
        <w:tc>
          <w:tcPr>
            <w:tcW w:w="976" w:type="dxa"/>
            <w:tcBorders>
              <w:bottom w:val="single" w:sz="12" w:space="0" w:color="auto"/>
            </w:tcBorders>
          </w:tcPr>
          <w:p w:rsidR="00230D8C" w:rsidRPr="009A1BD7" w:rsidRDefault="00230D8C" w:rsidP="007C37F8">
            <w:pPr>
              <w:rPr>
                <w:lang w:val="fr-FR"/>
              </w:rPr>
            </w:pPr>
            <w:bookmarkStart w:id="0" w:name="_Hlk505247837"/>
            <w:r w:rsidRPr="009A1BD7">
              <w:rPr>
                <w:noProof/>
                <w:lang w:val="ru-RU" w:eastAsia="ru-RU"/>
              </w:rPr>
              <w:drawing>
                <wp:inline distT="0" distB="0" distL="0" distR="0" wp14:anchorId="0C747A7A" wp14:editId="6B8B41F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30D8C" w:rsidRPr="009A1BD7" w:rsidRDefault="00230D8C" w:rsidP="007C37F8">
            <w:pPr>
              <w:rPr>
                <w:lang w:val="fr-FR"/>
              </w:rPr>
            </w:pPr>
            <w:r w:rsidRPr="009A1BD7">
              <w:rPr>
                <w:noProof/>
                <w:lang w:val="ru-RU" w:eastAsia="ru-RU"/>
              </w:rPr>
              <w:drawing>
                <wp:inline distT="0" distB="0" distL="0" distR="0" wp14:anchorId="586E3137" wp14:editId="1662E35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30D8C" w:rsidRPr="009A1BD7" w:rsidRDefault="00230D8C" w:rsidP="007C37F8">
            <w:pPr>
              <w:jc w:val="right"/>
              <w:rPr>
                <w:rFonts w:ascii="Arial" w:hAnsi="Arial" w:cs="Arial"/>
                <w:b/>
                <w:sz w:val="32"/>
                <w:szCs w:val="32"/>
                <w:lang w:val="fr-FR"/>
              </w:rPr>
            </w:pPr>
            <w:r w:rsidRPr="009A1BD7">
              <w:rPr>
                <w:rFonts w:ascii="Arial" w:hAnsi="Arial" w:cs="Arial"/>
                <w:b/>
                <w:sz w:val="32"/>
                <w:szCs w:val="32"/>
                <w:lang w:val="fr-FR"/>
              </w:rPr>
              <w:t>CBD</w:t>
            </w:r>
          </w:p>
        </w:tc>
      </w:tr>
      <w:bookmarkEnd w:id="0"/>
      <w:tr w:rsidR="00230D8C" w:rsidRPr="009A1BD7" w:rsidTr="007C37F8">
        <w:tc>
          <w:tcPr>
            <w:tcW w:w="6117" w:type="dxa"/>
            <w:gridSpan w:val="2"/>
            <w:tcBorders>
              <w:top w:val="single" w:sz="12" w:space="0" w:color="auto"/>
              <w:bottom w:val="single" w:sz="36" w:space="0" w:color="auto"/>
            </w:tcBorders>
            <w:vAlign w:val="center"/>
          </w:tcPr>
          <w:p w:rsidR="00230D8C" w:rsidRPr="009A1BD7" w:rsidRDefault="00BA5B1E" w:rsidP="007C37F8">
            <w:pPr>
              <w:rPr>
                <w:lang w:val="fr-FR"/>
              </w:rPr>
            </w:pPr>
            <w:r w:rsidRPr="009A1BD7">
              <w:rPr>
                <w:rFonts w:ascii="Univers" w:hAnsi="Univers"/>
                <w:noProof/>
                <w:kern w:val="22"/>
                <w:sz w:val="32"/>
                <w:lang w:val="ru-RU" w:eastAsia="ru-RU"/>
              </w:rPr>
              <w:drawing>
                <wp:inline distT="0" distB="0" distL="0" distR="0" wp14:anchorId="6AB7A08C" wp14:editId="2196F9F2">
                  <wp:extent cx="2790825" cy="1065530"/>
                  <wp:effectExtent l="0" t="0" r="9525"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0655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230D8C" w:rsidRPr="009A1BD7" w:rsidRDefault="00230D8C" w:rsidP="007C37F8">
            <w:pPr>
              <w:ind w:left="1935"/>
              <w:rPr>
                <w:szCs w:val="22"/>
                <w:lang w:val="fr-FR"/>
              </w:rPr>
            </w:pPr>
            <w:r w:rsidRPr="009A1BD7">
              <w:rPr>
                <w:szCs w:val="22"/>
                <w:lang w:val="fr-FR"/>
              </w:rPr>
              <w:t>Distr.</w:t>
            </w:r>
          </w:p>
          <w:p w:rsidR="00230D8C" w:rsidRPr="009A1BD7" w:rsidRDefault="005C387C" w:rsidP="007C37F8">
            <w:pPr>
              <w:ind w:left="1935"/>
              <w:rPr>
                <w:szCs w:val="22"/>
                <w:lang w:val="fr-FR"/>
              </w:rPr>
            </w:pPr>
            <w:sdt>
              <w:sdtPr>
                <w:rPr>
                  <w:kern w:val="22"/>
                  <w:szCs w:val="22"/>
                  <w:lang w:val="fr-FR"/>
                </w:rPr>
                <w:alias w:val="Status"/>
                <w:tag w:val=""/>
                <w:id w:val="307985777"/>
                <w:placeholder>
                  <w:docPart w:val="445536F309084CB4B210B0427B499AA4"/>
                </w:placeholder>
                <w:dataBinding w:prefixMappings="xmlns:ns0='http://purl.org/dc/elements/1.1/' xmlns:ns1='http://schemas.openxmlformats.org/package/2006/metadata/core-properties' " w:xpath="/ns1:coreProperties[1]/ns1:contentStatus[1]" w:storeItemID="{6C3C8BC8-F283-45AE-878A-BAB7291924A1}"/>
                <w:text/>
              </w:sdtPr>
              <w:sdtEndPr/>
              <w:sdtContent>
                <w:r w:rsidR="00BA5B1E" w:rsidRPr="009A1BD7">
                  <w:rPr>
                    <w:kern w:val="22"/>
                    <w:szCs w:val="22"/>
                    <w:lang w:val="fr-FR"/>
                  </w:rPr>
                  <w:t>GÉNÉRALE</w:t>
                </w:r>
              </w:sdtContent>
            </w:sdt>
          </w:p>
          <w:p w:rsidR="00230D8C" w:rsidRPr="009A1BD7" w:rsidRDefault="00230D8C" w:rsidP="007C37F8">
            <w:pPr>
              <w:ind w:left="1935"/>
              <w:rPr>
                <w:szCs w:val="22"/>
                <w:lang w:val="fr-FR"/>
              </w:rPr>
            </w:pPr>
          </w:p>
          <w:p w:rsidR="00230D8C" w:rsidRPr="009A1BD7" w:rsidRDefault="005C387C" w:rsidP="007C37F8">
            <w:pPr>
              <w:ind w:left="1935"/>
              <w:rPr>
                <w:szCs w:val="22"/>
                <w:lang w:val="fr-FR"/>
              </w:rPr>
            </w:pPr>
            <w:sdt>
              <w:sdtPr>
                <w:rPr>
                  <w:bCs/>
                  <w:snapToGrid w:val="0"/>
                  <w:kern w:val="22"/>
                </w:rPr>
                <w:alias w:val="Subject"/>
                <w:tag w:val=""/>
                <w:id w:val="2137136483"/>
                <w:placeholder>
                  <w:docPart w:val="C0D3BA7378414044AE500C11E0CC59D2"/>
                </w:placeholder>
                <w:dataBinding w:prefixMappings="xmlns:ns0='http://purl.org/dc/elements/1.1/' xmlns:ns1='http://schemas.openxmlformats.org/package/2006/metadata/core-properties' " w:xpath="/ns1:coreProperties[1]/ns0:subject[1]" w:storeItemID="{6C3C8BC8-F283-45AE-878A-BAB7291924A1}"/>
                <w:text/>
              </w:sdtPr>
              <w:sdtEndPr/>
              <w:sdtContent>
                <w:r w:rsidR="005F4228">
                  <w:rPr>
                    <w:bCs/>
                    <w:snapToGrid w:val="0"/>
                    <w:kern w:val="22"/>
                    <w:lang w:val="fr-FR"/>
                  </w:rPr>
                  <w:t>CBD/SBSTTA/22/7/Add.1</w:t>
                </w:r>
              </w:sdtContent>
            </w:sdt>
          </w:p>
          <w:p w:rsidR="004E03A2" w:rsidRPr="00212CBD" w:rsidRDefault="004E03A2" w:rsidP="004E03A2">
            <w:pPr>
              <w:suppressLineNumbers/>
              <w:suppressAutoHyphens/>
              <w:kinsoku w:val="0"/>
              <w:overflowPunct w:val="0"/>
              <w:autoSpaceDE w:val="0"/>
              <w:autoSpaceDN w:val="0"/>
              <w:ind w:left="1935"/>
              <w:rPr>
                <w:snapToGrid w:val="0"/>
                <w:kern w:val="22"/>
                <w:szCs w:val="22"/>
              </w:rPr>
            </w:pPr>
            <w:sdt>
              <w:sdtPr>
                <w:rPr>
                  <w:snapToGrid w:val="0"/>
                  <w:kern w:val="22"/>
                  <w:szCs w:val="22"/>
                </w:rPr>
                <w:alias w:val="Publish Date"/>
                <w:tag w:val=""/>
                <w:id w:val="276757068"/>
                <w:placeholder>
                  <w:docPart w:val="006A36D5C40C4B75B3BE02E419448C66"/>
                </w:placeholder>
                <w:dataBinding w:prefixMappings="xmlns:ns0='http://schemas.microsoft.com/office/2006/coverPageProps' " w:xpath="/ns0:CoverPageProperties[1]/ns0:PublishDate[1]" w:storeItemID="{55AF091B-3C7A-41E3-B477-F2FDAA23CFDA}"/>
                <w:date w:fullDate="2018-04-03T00:00:00Z">
                  <w:dateFormat w:val="d MMMM yyyy"/>
                  <w:lid w:val="en-US"/>
                  <w:storeMappedDataAs w:val="dateTime"/>
                  <w:calendar w:val="gregorian"/>
                </w:date>
              </w:sdtPr>
              <w:sdtContent>
                <w:r w:rsidRPr="008C72D1">
                  <w:rPr>
                    <w:snapToGrid w:val="0"/>
                    <w:kern w:val="22"/>
                    <w:szCs w:val="22"/>
                  </w:rPr>
                  <w:t>3 April 2018</w:t>
                </w:r>
              </w:sdtContent>
            </w:sdt>
            <w:r w:rsidRPr="004E03A2">
              <w:rPr>
                <w:rStyle w:val="afb"/>
                <w:snapToGrid w:val="0"/>
                <w:kern w:val="22"/>
                <w:sz w:val="22"/>
                <w:szCs w:val="22"/>
                <w:u w:val="none"/>
                <w:vertAlign w:val="superscript"/>
              </w:rPr>
              <w:footnoteReference w:customMarkFollows="1" w:id="1"/>
              <w:t>*</w:t>
            </w:r>
          </w:p>
          <w:p w:rsidR="00230D8C" w:rsidRPr="009A1BD7" w:rsidRDefault="00230D8C" w:rsidP="007C37F8">
            <w:pPr>
              <w:ind w:left="1935"/>
              <w:rPr>
                <w:szCs w:val="22"/>
                <w:lang w:val="fr-FR"/>
              </w:rPr>
            </w:pPr>
          </w:p>
          <w:p w:rsidR="00BA5B1E" w:rsidRPr="009A1BD7" w:rsidRDefault="00BA5B1E" w:rsidP="007C37F8">
            <w:pPr>
              <w:ind w:left="1935"/>
              <w:rPr>
                <w:szCs w:val="22"/>
                <w:lang w:val="fr-FR"/>
              </w:rPr>
            </w:pPr>
            <w:r w:rsidRPr="009A1BD7">
              <w:rPr>
                <w:kern w:val="22"/>
                <w:szCs w:val="22"/>
                <w:lang w:val="fr-FR"/>
              </w:rPr>
              <w:t>FRANÇAIS</w:t>
            </w:r>
          </w:p>
          <w:p w:rsidR="00230D8C" w:rsidRPr="009A1BD7" w:rsidRDefault="006411E2" w:rsidP="007C37F8">
            <w:pPr>
              <w:ind w:left="1935"/>
              <w:rPr>
                <w:szCs w:val="22"/>
                <w:lang w:val="fr-FR"/>
              </w:rPr>
            </w:pPr>
            <w:r w:rsidRPr="009A1BD7">
              <w:rPr>
                <w:szCs w:val="22"/>
                <w:lang w:val="fr-FR"/>
              </w:rPr>
              <w:t>ORIGINAL</w:t>
            </w:r>
            <w:r w:rsidR="00BA5B1E" w:rsidRPr="009A1BD7">
              <w:rPr>
                <w:szCs w:val="22"/>
                <w:lang w:val="fr-FR"/>
              </w:rPr>
              <w:t> </w:t>
            </w:r>
            <w:r w:rsidRPr="009A1BD7">
              <w:rPr>
                <w:szCs w:val="22"/>
                <w:lang w:val="fr-FR"/>
              </w:rPr>
              <w:t xml:space="preserve">: </w:t>
            </w:r>
            <w:r w:rsidR="00BA5B1E" w:rsidRPr="009A1BD7">
              <w:rPr>
                <w:kern w:val="22"/>
                <w:szCs w:val="22"/>
                <w:lang w:val="fr-FR"/>
              </w:rPr>
              <w:t>ANGLAIS</w:t>
            </w:r>
          </w:p>
          <w:p w:rsidR="00230D8C" w:rsidRPr="009A1BD7" w:rsidRDefault="00230D8C" w:rsidP="007C37F8">
            <w:pPr>
              <w:rPr>
                <w:lang w:val="fr-FR"/>
              </w:rPr>
            </w:pPr>
          </w:p>
        </w:tc>
      </w:tr>
    </w:tbl>
    <w:p w:rsidR="00230D8C" w:rsidRPr="009A1BD7" w:rsidRDefault="00D21F68" w:rsidP="00230D8C">
      <w:pPr>
        <w:pStyle w:val="Cornernotation"/>
        <w:suppressLineNumbers/>
        <w:suppressAutoHyphens/>
        <w:rPr>
          <w:kern w:val="22"/>
          <w:szCs w:val="22"/>
          <w:lang w:val="fr-FR"/>
        </w:rPr>
      </w:pPr>
      <w:r w:rsidRPr="009A1BD7">
        <w:rPr>
          <w:kern w:val="22"/>
          <w:szCs w:val="22"/>
          <w:lang w:val="fr-FR"/>
        </w:rPr>
        <w:t>ORGANE SUBSIDIAIRE CHARGÉ DE FOURNIR DES AVIS SCIENTIFIQUES, TECHNIQUES ET TECHNOLOGIQUES</w:t>
      </w:r>
    </w:p>
    <w:p w:rsidR="00230D8C" w:rsidRPr="009A1BD7" w:rsidRDefault="006921FE" w:rsidP="00230D8C">
      <w:pPr>
        <w:suppressLineNumbers/>
        <w:suppressAutoHyphens/>
        <w:rPr>
          <w:kern w:val="22"/>
          <w:szCs w:val="22"/>
          <w:lang w:val="fr-FR"/>
        </w:rPr>
      </w:pPr>
      <w:r>
        <w:rPr>
          <w:kern w:val="22"/>
          <w:szCs w:val="22"/>
          <w:lang w:val="fr-FR"/>
        </w:rPr>
        <w:t>Vingt-deuxième réunio</w:t>
      </w:r>
      <w:r w:rsidR="006944B1">
        <w:rPr>
          <w:kern w:val="22"/>
          <w:szCs w:val="22"/>
          <w:lang w:val="fr-FR"/>
        </w:rPr>
        <w:t>n</w:t>
      </w:r>
    </w:p>
    <w:p w:rsidR="00230D8C" w:rsidRPr="009A1BD7" w:rsidRDefault="00D21F68" w:rsidP="00230D8C">
      <w:pPr>
        <w:pStyle w:val="Cornernotation"/>
        <w:suppressLineNumbers/>
        <w:suppressAutoHyphens/>
        <w:rPr>
          <w:kern w:val="22"/>
          <w:szCs w:val="22"/>
          <w:lang w:val="fr-FR"/>
        </w:rPr>
      </w:pPr>
      <w:r w:rsidRPr="009A1BD7">
        <w:rPr>
          <w:kern w:val="22"/>
          <w:szCs w:val="22"/>
          <w:lang w:val="fr-FR"/>
        </w:rPr>
        <w:t>Montré</w:t>
      </w:r>
      <w:r w:rsidR="00230D8C" w:rsidRPr="009A1BD7">
        <w:rPr>
          <w:kern w:val="22"/>
          <w:szCs w:val="22"/>
          <w:lang w:val="fr-FR"/>
        </w:rPr>
        <w:t>al,</w:t>
      </w:r>
      <w:r w:rsidR="005F4228">
        <w:rPr>
          <w:kern w:val="22"/>
          <w:szCs w:val="22"/>
          <w:lang w:val="fr-FR"/>
        </w:rPr>
        <w:t xml:space="preserve"> Canada,</w:t>
      </w:r>
      <w:r w:rsidR="00230D8C" w:rsidRPr="009A1BD7">
        <w:rPr>
          <w:kern w:val="22"/>
          <w:szCs w:val="22"/>
          <w:lang w:val="fr-FR"/>
        </w:rPr>
        <w:t xml:space="preserve"> </w:t>
      </w:r>
      <w:r w:rsidRPr="009A1BD7">
        <w:rPr>
          <w:kern w:val="22"/>
          <w:szCs w:val="22"/>
          <w:lang w:val="fr-FR"/>
        </w:rPr>
        <w:t xml:space="preserve">2-7 juillet </w:t>
      </w:r>
      <w:r w:rsidR="00230D8C" w:rsidRPr="009A1BD7">
        <w:rPr>
          <w:kern w:val="22"/>
          <w:szCs w:val="22"/>
          <w:lang w:val="fr-FR"/>
        </w:rPr>
        <w:t>2018</w:t>
      </w:r>
    </w:p>
    <w:p w:rsidR="00230D8C" w:rsidRPr="009A1BD7" w:rsidRDefault="00D21F68" w:rsidP="00230D8C">
      <w:pPr>
        <w:pStyle w:val="Cornernotation"/>
        <w:suppressLineNumbers/>
        <w:suppressAutoHyphens/>
        <w:rPr>
          <w:kern w:val="22"/>
          <w:szCs w:val="22"/>
          <w:lang w:val="fr-FR"/>
        </w:rPr>
      </w:pPr>
      <w:r w:rsidRPr="009A1BD7">
        <w:rPr>
          <w:kern w:val="22"/>
          <w:szCs w:val="22"/>
          <w:lang w:val="fr-FR"/>
        </w:rPr>
        <w:t>Point </w:t>
      </w:r>
      <w:r w:rsidR="00230D8C" w:rsidRPr="009A1BD7">
        <w:rPr>
          <w:kern w:val="22"/>
          <w:szCs w:val="22"/>
          <w:lang w:val="fr-FR"/>
        </w:rPr>
        <w:t xml:space="preserve">8 </w:t>
      </w:r>
      <w:r w:rsidRPr="009A1BD7">
        <w:rPr>
          <w:kern w:val="22"/>
          <w:szCs w:val="22"/>
          <w:lang w:val="fr-FR"/>
        </w:rPr>
        <w:t>de l’ordre du jour provisoire</w:t>
      </w:r>
      <w:r w:rsidR="0011434D" w:rsidRPr="00212CBD">
        <w:rPr>
          <w:rStyle w:val="StyleFootnoteReferenceNounderline"/>
          <w:snapToGrid w:val="0"/>
          <w:kern w:val="22"/>
          <w:sz w:val="22"/>
          <w:szCs w:val="22"/>
        </w:rPr>
        <w:footnoteReference w:customMarkFollows="1" w:id="2"/>
        <w:t>*</w:t>
      </w:r>
      <w:bookmarkStart w:id="1" w:name="_GoBack"/>
      <w:bookmarkEnd w:id="1"/>
      <w:r w:rsidR="0011434D">
        <w:rPr>
          <w:rStyle w:val="StyleFootnoteReferenceNounderline"/>
          <w:snapToGrid w:val="0"/>
          <w:kern w:val="22"/>
          <w:sz w:val="22"/>
          <w:szCs w:val="22"/>
        </w:rPr>
        <w:t>*</w:t>
      </w:r>
    </w:p>
    <w:p w:rsidR="0097708D" w:rsidRPr="009A1BD7" w:rsidRDefault="00575C2B" w:rsidP="0097708D">
      <w:pPr>
        <w:pStyle w:val="1"/>
        <w:tabs>
          <w:tab w:val="clear" w:pos="720"/>
        </w:tabs>
        <w:rPr>
          <w:snapToGrid w:val="0"/>
          <w:kern w:val="22"/>
          <w:szCs w:val="22"/>
          <w:lang w:val="fr-FR"/>
        </w:rPr>
      </w:pPr>
      <w:r w:rsidRPr="009A1BD7">
        <w:rPr>
          <w:caps w:val="0"/>
          <w:snapToGrid w:val="0"/>
          <w:kern w:val="22"/>
          <w:szCs w:val="22"/>
          <w:lang w:val="fr-FR"/>
        </w:rPr>
        <w:t>DIVERSITÉ BIOLOGIQUE M</w:t>
      </w:r>
      <w:r w:rsidR="0097708D" w:rsidRPr="009A1BD7">
        <w:rPr>
          <w:snapToGrid w:val="0"/>
          <w:kern w:val="22"/>
          <w:szCs w:val="22"/>
          <w:lang w:val="fr-FR"/>
        </w:rPr>
        <w:t xml:space="preserve">arine </w:t>
      </w:r>
      <w:r w:rsidRPr="009A1BD7">
        <w:rPr>
          <w:snapToGrid w:val="0"/>
          <w:kern w:val="22"/>
          <w:szCs w:val="22"/>
          <w:lang w:val="fr-FR"/>
        </w:rPr>
        <w:t>ET CÔtiÈre</w:t>
      </w:r>
    </w:p>
    <w:p w:rsidR="005F4228" w:rsidRPr="005F4228" w:rsidRDefault="00575C2B" w:rsidP="005F4228">
      <w:pPr>
        <w:pStyle w:val="1"/>
        <w:suppressLineNumbers/>
        <w:suppressAutoHyphens/>
        <w:kinsoku w:val="0"/>
        <w:overflowPunct w:val="0"/>
        <w:autoSpaceDE w:val="0"/>
        <w:autoSpaceDN w:val="0"/>
        <w:spacing w:before="120"/>
        <w:rPr>
          <w:snapToGrid w:val="0"/>
          <w:kern w:val="22"/>
          <w:szCs w:val="22"/>
          <w:lang w:val="fr-FR"/>
        </w:rPr>
      </w:pPr>
      <w:r w:rsidRPr="009A1BD7">
        <w:rPr>
          <w:snapToGrid w:val="0"/>
          <w:kern w:val="22"/>
          <w:szCs w:val="22"/>
          <w:lang w:val="fr-FR"/>
        </w:rPr>
        <w:t>projet de rapport de synthÈse sur la</w:t>
      </w:r>
      <w:r w:rsidR="0097708D" w:rsidRPr="009A1BD7">
        <w:rPr>
          <w:snapToGrid w:val="0"/>
          <w:kern w:val="22"/>
          <w:szCs w:val="22"/>
          <w:lang w:val="fr-FR"/>
        </w:rPr>
        <w:t xml:space="preserve"> description </w:t>
      </w:r>
      <w:r w:rsidRPr="009A1BD7">
        <w:rPr>
          <w:snapToGrid w:val="0"/>
          <w:kern w:val="22"/>
          <w:szCs w:val="22"/>
          <w:lang w:val="fr-FR"/>
        </w:rPr>
        <w:t>D’AIRES RÉPONDANT AUX CRITÈRES</w:t>
      </w:r>
      <w:r w:rsidR="0097708D" w:rsidRPr="009A1BD7">
        <w:rPr>
          <w:snapToGrid w:val="0"/>
          <w:kern w:val="22"/>
          <w:szCs w:val="22"/>
          <w:lang w:val="fr-FR"/>
        </w:rPr>
        <w:t xml:space="preserve"> </w:t>
      </w:r>
      <w:r w:rsidRPr="009A1BD7">
        <w:rPr>
          <w:snapToGrid w:val="0"/>
          <w:kern w:val="22"/>
          <w:szCs w:val="22"/>
          <w:lang w:val="fr-FR"/>
        </w:rPr>
        <w:t>scientifiQUES D’IDENTIFICATION DES ZONES MARINES D’IMPO</w:t>
      </w:r>
      <w:r w:rsidR="00DD0D68">
        <w:rPr>
          <w:snapToGrid w:val="0"/>
          <w:kern w:val="22"/>
          <w:szCs w:val="22"/>
          <w:lang w:val="fr-FR"/>
        </w:rPr>
        <w:t xml:space="preserve">RTANCE </w:t>
      </w:r>
      <w:r w:rsidR="00DD0D68" w:rsidRPr="005F4228">
        <w:rPr>
          <w:snapToGrid w:val="0"/>
          <w:kern w:val="22"/>
          <w:szCs w:val="22"/>
          <w:lang w:val="fr-FR"/>
        </w:rPr>
        <w:t>ÉcologiQUE OU biologiQUE</w:t>
      </w:r>
    </w:p>
    <w:p w:rsidR="005F4228" w:rsidRPr="005F4228" w:rsidRDefault="005F4228" w:rsidP="005F4228">
      <w:pPr>
        <w:pStyle w:val="3"/>
        <w:suppressLineNumbers/>
        <w:tabs>
          <w:tab w:val="clear" w:pos="567"/>
          <w:tab w:val="left" w:pos="708"/>
        </w:tabs>
        <w:suppressAutoHyphens/>
        <w:kinsoku w:val="0"/>
        <w:overflowPunct w:val="0"/>
        <w:autoSpaceDE w:val="0"/>
        <w:autoSpaceDN w:val="0"/>
        <w:rPr>
          <w:snapToGrid w:val="0"/>
          <w:kern w:val="22"/>
          <w:szCs w:val="22"/>
          <w:lang w:val="fr-FR"/>
        </w:rPr>
      </w:pPr>
      <w:r w:rsidRPr="005F4228">
        <w:rPr>
          <w:snapToGrid w:val="0"/>
          <w:kern w:val="22"/>
          <w:szCs w:val="22"/>
          <w:lang w:val="fr-FR"/>
        </w:rPr>
        <w:t>Note du Secrétaire exécutif</w:t>
      </w:r>
    </w:p>
    <w:p w:rsidR="0097708D" w:rsidRPr="005F4228" w:rsidRDefault="00334C57" w:rsidP="005F4228">
      <w:pPr>
        <w:pStyle w:val="1"/>
        <w:tabs>
          <w:tab w:val="clear" w:pos="720"/>
        </w:tabs>
        <w:spacing w:before="120"/>
        <w:rPr>
          <w:snapToGrid w:val="0"/>
          <w:kern w:val="22"/>
          <w:szCs w:val="22"/>
          <w:lang w:val="fr-FR"/>
        </w:rPr>
      </w:pPr>
      <w:r w:rsidRPr="005F4228">
        <w:rPr>
          <w:caps w:val="0"/>
          <w:snapToGrid w:val="0"/>
          <w:kern w:val="22"/>
          <w:szCs w:val="22"/>
          <w:lang w:val="fr-FR"/>
        </w:rPr>
        <w:t>Additi</w:t>
      </w:r>
      <w:r w:rsidR="00DF6617" w:rsidRPr="005F4228">
        <w:rPr>
          <w:caps w:val="0"/>
          <w:snapToGrid w:val="0"/>
          <w:kern w:val="22"/>
          <w:szCs w:val="22"/>
          <w:lang w:val="fr-FR"/>
        </w:rPr>
        <w:t>f</w:t>
      </w:r>
    </w:p>
    <w:p w:rsidR="0097708D" w:rsidRPr="009A1BD7" w:rsidRDefault="00575C2B" w:rsidP="0097708D">
      <w:pPr>
        <w:pStyle w:val="1"/>
        <w:tabs>
          <w:tab w:val="clear" w:pos="720"/>
        </w:tabs>
        <w:spacing w:before="120"/>
        <w:rPr>
          <w:b w:val="0"/>
          <w:snapToGrid w:val="0"/>
          <w:kern w:val="22"/>
          <w:szCs w:val="22"/>
          <w:lang w:val="fr-FR"/>
        </w:rPr>
      </w:pPr>
      <w:r w:rsidRPr="005F4228">
        <w:rPr>
          <w:caps w:val="0"/>
          <w:snapToGrid w:val="0"/>
          <w:kern w:val="22"/>
          <w:szCs w:val="22"/>
          <w:lang w:val="fr-FR"/>
        </w:rPr>
        <w:t>CONTEXTE</w:t>
      </w:r>
    </w:p>
    <w:p w:rsidR="0097708D" w:rsidRPr="005F4228" w:rsidRDefault="005D6739" w:rsidP="00D229BD">
      <w:pPr>
        <w:pStyle w:val="Para1"/>
        <w:numPr>
          <w:ilvl w:val="0"/>
          <w:numId w:val="7"/>
        </w:numPr>
        <w:tabs>
          <w:tab w:val="clear" w:pos="360"/>
        </w:tabs>
        <w:rPr>
          <w:kern w:val="22"/>
          <w:szCs w:val="22"/>
          <w:lang w:val="fr-FR"/>
        </w:rPr>
      </w:pPr>
      <w:r w:rsidRPr="005F4228">
        <w:rPr>
          <w:kern w:val="22"/>
          <w:szCs w:val="22"/>
          <w:lang w:val="fr-FR" w:eastAsia="en-GB"/>
        </w:rPr>
        <w:t>Donnan</w:t>
      </w:r>
      <w:r w:rsidR="00FA0D3E" w:rsidRPr="005F4228">
        <w:rPr>
          <w:kern w:val="22"/>
          <w:szCs w:val="22"/>
          <w:lang w:val="fr-FR" w:eastAsia="en-GB"/>
        </w:rPr>
        <w:t>t</w:t>
      </w:r>
      <w:r w:rsidR="00F202A0" w:rsidRPr="005F4228">
        <w:rPr>
          <w:kern w:val="22"/>
          <w:szCs w:val="22"/>
          <w:lang w:val="fr-FR" w:eastAsia="en-GB"/>
        </w:rPr>
        <w:t xml:space="preserve"> suite au paragraphe 36 de la décision </w:t>
      </w:r>
      <w:hyperlink r:id="rId13" w:history="1">
        <w:r w:rsidR="005F4228" w:rsidRPr="005F4228">
          <w:rPr>
            <w:rStyle w:val="aff0"/>
            <w:kern w:val="22"/>
            <w:sz w:val="22"/>
            <w:szCs w:val="22"/>
            <w:lang w:val="fr-FR" w:eastAsia="en-GB"/>
          </w:rPr>
          <w:t>X/29</w:t>
        </w:r>
      </w:hyperlink>
      <w:r w:rsidR="00F202A0" w:rsidRPr="005F4228">
        <w:rPr>
          <w:kern w:val="22"/>
          <w:szCs w:val="22"/>
          <w:lang w:val="fr-FR" w:eastAsia="en-GB"/>
        </w:rPr>
        <w:t xml:space="preserve">, </w:t>
      </w:r>
      <w:r w:rsidR="00DD0D68" w:rsidRPr="005F4228">
        <w:rPr>
          <w:kern w:val="22"/>
          <w:szCs w:val="22"/>
          <w:lang w:val="fr-FR" w:eastAsia="en-GB"/>
        </w:rPr>
        <w:t xml:space="preserve">au </w:t>
      </w:r>
      <w:r w:rsidR="00F202A0" w:rsidRPr="005F4228">
        <w:rPr>
          <w:kern w:val="22"/>
          <w:szCs w:val="22"/>
          <w:lang w:val="fr-FR" w:eastAsia="en-GB"/>
        </w:rPr>
        <w:t>paragraphe 12 de la décision </w:t>
      </w:r>
      <w:hyperlink r:id="rId14" w:history="1">
        <w:r w:rsidR="005F4228" w:rsidRPr="005F4228">
          <w:rPr>
            <w:rStyle w:val="aff0"/>
            <w:kern w:val="22"/>
            <w:sz w:val="22"/>
            <w:szCs w:val="22"/>
            <w:lang w:val="fr-FR" w:eastAsia="en-GB"/>
          </w:rPr>
          <w:t>XI/17</w:t>
        </w:r>
      </w:hyperlink>
      <w:r w:rsidR="00F202A0" w:rsidRPr="005F4228">
        <w:rPr>
          <w:kern w:val="22"/>
          <w:szCs w:val="22"/>
          <w:lang w:val="fr-FR" w:eastAsia="en-GB"/>
        </w:rPr>
        <w:t>, au paragraphe 6 de la décision </w:t>
      </w:r>
      <w:hyperlink r:id="rId15" w:history="1">
        <w:r w:rsidR="005F4228" w:rsidRPr="005F4228">
          <w:rPr>
            <w:rStyle w:val="aff0"/>
            <w:kern w:val="22"/>
            <w:sz w:val="22"/>
            <w:szCs w:val="22"/>
            <w:lang w:val="fr-FR" w:eastAsia="en-GB"/>
          </w:rPr>
          <w:t>XII/22</w:t>
        </w:r>
      </w:hyperlink>
      <w:r w:rsidR="00F202A0" w:rsidRPr="005F4228">
        <w:rPr>
          <w:kern w:val="22"/>
          <w:szCs w:val="22"/>
          <w:lang w:val="fr-FR" w:eastAsia="en-GB"/>
        </w:rPr>
        <w:t xml:space="preserve"> et au paragraphe 8 de la décision </w:t>
      </w:r>
      <w:hyperlink r:id="rId16" w:history="1">
        <w:r w:rsidR="005F4228" w:rsidRPr="005F4228">
          <w:rPr>
            <w:rStyle w:val="aff0"/>
            <w:kern w:val="22"/>
            <w:sz w:val="22"/>
            <w:szCs w:val="22"/>
            <w:lang w:val="fr-FR" w:eastAsia="en-GB"/>
          </w:rPr>
          <w:t>XIII/12</w:t>
        </w:r>
      </w:hyperlink>
      <w:r w:rsidR="005F4228" w:rsidRPr="005F4228">
        <w:rPr>
          <w:szCs w:val="22"/>
          <w:lang w:val="fr-FR"/>
        </w:rPr>
        <w:t xml:space="preserve">, </w:t>
      </w:r>
      <w:r w:rsidR="00F202A0" w:rsidRPr="005F4228">
        <w:rPr>
          <w:kern w:val="22"/>
          <w:szCs w:val="22"/>
          <w:lang w:val="fr-FR" w:eastAsia="en-GB"/>
        </w:rPr>
        <w:t>le Secrétaire exécutif de la Convention sur la biodiversité écologique a organisé les deux ateliers régionaux supplémentaires suivants </w:t>
      </w:r>
      <w:r w:rsidR="0097708D" w:rsidRPr="005F4228">
        <w:rPr>
          <w:kern w:val="22"/>
          <w:szCs w:val="22"/>
          <w:lang w:val="fr-FR" w:eastAsia="en-GB"/>
        </w:rPr>
        <w:t>:</w:t>
      </w:r>
    </w:p>
    <w:p w:rsidR="0097708D" w:rsidRPr="009A1BD7" w:rsidRDefault="00F202A0" w:rsidP="00D229BD">
      <w:pPr>
        <w:pStyle w:val="ae"/>
        <w:numPr>
          <w:ilvl w:val="1"/>
          <w:numId w:val="2"/>
        </w:numPr>
        <w:spacing w:before="120" w:after="120"/>
        <w:rPr>
          <w:rFonts w:ascii="Times New Roman" w:hAnsi="Times New Roman"/>
          <w:i w:val="0"/>
          <w:snapToGrid w:val="0"/>
          <w:color w:val="auto"/>
          <w:spacing w:val="0"/>
          <w:kern w:val="22"/>
          <w:sz w:val="22"/>
          <w:lang w:val="fr-FR"/>
        </w:rPr>
      </w:pPr>
      <w:r w:rsidRPr="009A1BD7">
        <w:rPr>
          <w:rFonts w:ascii="Times New Roman" w:hAnsi="Times New Roman" w:cs="Times New Roman"/>
          <w:i w:val="0"/>
          <w:snapToGrid w:val="0"/>
          <w:color w:val="auto"/>
          <w:spacing w:val="0"/>
          <w:kern w:val="22"/>
          <w:sz w:val="22"/>
          <w:szCs w:val="22"/>
          <w:lang w:val="fr-FR"/>
        </w:rPr>
        <w:t>Mer Noire et mer Caspienne (Bakou, du 24 au 29 avril 2017)</w:t>
      </w:r>
      <w:r w:rsidR="0097708D" w:rsidRPr="009A1BD7">
        <w:rPr>
          <w:rStyle w:val="afb"/>
          <w:rFonts w:ascii="Times New Roman" w:hAnsi="Times New Roman"/>
          <w:i w:val="0"/>
          <w:snapToGrid w:val="0"/>
          <w:color w:val="auto"/>
          <w:spacing w:val="0"/>
          <w:kern w:val="22"/>
          <w:sz w:val="22"/>
          <w:u w:val="none"/>
          <w:vertAlign w:val="superscript"/>
          <w:lang w:val="fr-FR"/>
        </w:rPr>
        <w:footnoteReference w:id="3"/>
      </w:r>
      <w:r w:rsidRPr="009A1BD7">
        <w:rPr>
          <w:rFonts w:ascii="Times New Roman" w:hAnsi="Times New Roman" w:cs="Times New Roman"/>
          <w:i w:val="0"/>
          <w:snapToGrid w:val="0"/>
          <w:color w:val="auto"/>
          <w:spacing w:val="0"/>
          <w:kern w:val="22"/>
          <w:sz w:val="22"/>
          <w:szCs w:val="22"/>
          <w:lang w:val="fr-FR"/>
        </w:rPr>
        <w:t> ;</w:t>
      </w:r>
    </w:p>
    <w:p w:rsidR="00C508DE" w:rsidRPr="009A1BD7" w:rsidRDefault="00F202A0" w:rsidP="00D229BD">
      <w:pPr>
        <w:pStyle w:val="ae"/>
        <w:numPr>
          <w:ilvl w:val="1"/>
          <w:numId w:val="2"/>
        </w:numPr>
        <w:spacing w:before="120" w:after="120"/>
        <w:rPr>
          <w:rFonts w:ascii="Times New Roman" w:hAnsi="Times New Roman"/>
          <w:i w:val="0"/>
          <w:snapToGrid w:val="0"/>
          <w:color w:val="auto"/>
          <w:spacing w:val="0"/>
          <w:kern w:val="22"/>
          <w:sz w:val="22"/>
          <w:lang w:val="fr-FR"/>
        </w:rPr>
      </w:pPr>
      <w:r w:rsidRPr="009A1BD7">
        <w:rPr>
          <w:rFonts w:ascii="Times New Roman" w:hAnsi="Times New Roman" w:cs="Times New Roman"/>
          <w:i w:val="0"/>
          <w:snapToGrid w:val="0"/>
          <w:color w:val="auto"/>
          <w:spacing w:val="0"/>
          <w:kern w:val="22"/>
          <w:sz w:val="22"/>
          <w:szCs w:val="22"/>
          <w:lang w:val="fr-FR"/>
        </w:rPr>
        <w:t>Mer Baltique (Helsinki, du 19 au 24 février 2018</w:t>
      </w:r>
      <w:r w:rsidR="00DD0D68">
        <w:rPr>
          <w:rFonts w:ascii="Times New Roman" w:hAnsi="Times New Roman" w:cs="Times New Roman"/>
          <w:i w:val="0"/>
          <w:snapToGrid w:val="0"/>
          <w:color w:val="auto"/>
          <w:spacing w:val="0"/>
          <w:kern w:val="22"/>
          <w:sz w:val="22"/>
          <w:szCs w:val="22"/>
          <w:lang w:val="fr-FR"/>
        </w:rPr>
        <w:t>)</w:t>
      </w:r>
      <w:r w:rsidR="0097708D" w:rsidRPr="009A1BD7">
        <w:rPr>
          <w:rStyle w:val="afb"/>
          <w:rFonts w:ascii="Times New Roman" w:hAnsi="Times New Roman"/>
          <w:i w:val="0"/>
          <w:snapToGrid w:val="0"/>
          <w:color w:val="auto"/>
          <w:spacing w:val="0"/>
          <w:kern w:val="22"/>
          <w:sz w:val="22"/>
          <w:vertAlign w:val="superscript"/>
          <w:lang w:val="fr-FR"/>
        </w:rPr>
        <w:footnoteReference w:id="4"/>
      </w:r>
      <w:r w:rsidRPr="009A1BD7">
        <w:rPr>
          <w:rFonts w:ascii="Times New Roman" w:hAnsi="Times New Roman" w:cs="Times New Roman"/>
          <w:i w:val="0"/>
          <w:snapToGrid w:val="0"/>
          <w:color w:val="auto"/>
          <w:spacing w:val="0"/>
          <w:kern w:val="22"/>
          <w:sz w:val="22"/>
          <w:szCs w:val="22"/>
          <w:lang w:val="fr-FR"/>
        </w:rPr>
        <w:t>.</w:t>
      </w:r>
    </w:p>
    <w:p w:rsidR="00440C34" w:rsidRPr="009A1BD7" w:rsidRDefault="00F202A0" w:rsidP="00D229BD">
      <w:pPr>
        <w:pStyle w:val="Para1"/>
        <w:numPr>
          <w:ilvl w:val="0"/>
          <w:numId w:val="7"/>
        </w:numPr>
        <w:tabs>
          <w:tab w:val="clear" w:pos="360"/>
        </w:tabs>
        <w:rPr>
          <w:kern w:val="22"/>
          <w:szCs w:val="22"/>
          <w:lang w:val="fr-FR"/>
        </w:rPr>
      </w:pPr>
      <w:r w:rsidRPr="009A1BD7">
        <w:rPr>
          <w:kern w:val="22"/>
          <w:szCs w:val="22"/>
          <w:lang w:val="fr-FR"/>
        </w:rPr>
        <w:t>La description des zones marines répondant aux critères des aires marines d’importance écologique ou biologique n’implique aucunement l’expression d’une opinion quelle qu’elle soit concernant la situation juridique d’un pays, d’un territoire, d’une ville ou région ni de ses autorités, ni concernant le tracé de ses frontières, et n’a aucune conséquence juridique ou économique. Il s’agit uniquement d’un exercice scientifique et technique</w:t>
      </w:r>
      <w:r w:rsidR="00440C34" w:rsidRPr="009A1BD7">
        <w:rPr>
          <w:kern w:val="22"/>
          <w:szCs w:val="22"/>
          <w:lang w:val="fr-FR"/>
        </w:rPr>
        <w:t>.</w:t>
      </w:r>
    </w:p>
    <w:p w:rsidR="0097708D" w:rsidRPr="009A1BD7" w:rsidRDefault="00F202A0" w:rsidP="00D229BD">
      <w:pPr>
        <w:pStyle w:val="Para1"/>
        <w:numPr>
          <w:ilvl w:val="0"/>
          <w:numId w:val="7"/>
        </w:numPr>
        <w:tabs>
          <w:tab w:val="clear" w:pos="360"/>
        </w:tabs>
        <w:rPr>
          <w:kern w:val="22"/>
          <w:szCs w:val="22"/>
          <w:lang w:val="fr-FR"/>
        </w:rPr>
      </w:pPr>
      <w:r w:rsidRPr="009A1BD7">
        <w:rPr>
          <w:kern w:val="22"/>
          <w:szCs w:val="22"/>
          <w:lang w:val="fr-FR"/>
        </w:rPr>
        <w:t xml:space="preserve">En application du paragraphe 12 de la décision XI/17, </w:t>
      </w:r>
      <w:r w:rsidRPr="009A1BD7">
        <w:rPr>
          <w:szCs w:val="22"/>
          <w:lang w:val="fr-FR"/>
        </w:rPr>
        <w:t>les résultats de ces ateliers régionaux sont résumés</w:t>
      </w:r>
      <w:r w:rsidR="00FD47D8">
        <w:rPr>
          <w:szCs w:val="22"/>
          <w:lang w:val="fr-FR"/>
        </w:rPr>
        <w:t xml:space="preserve"> </w:t>
      </w:r>
      <w:r w:rsidRPr="009A1BD7">
        <w:rPr>
          <w:szCs w:val="22"/>
          <w:lang w:val="fr-FR"/>
        </w:rPr>
        <w:t xml:space="preserve">respectivement dans les tableaux 1 et 2 ci-après, et </w:t>
      </w:r>
      <w:r w:rsidR="00DD0D68" w:rsidRPr="009A1BD7">
        <w:rPr>
          <w:szCs w:val="22"/>
          <w:lang w:val="fr-FR"/>
        </w:rPr>
        <w:t>les annexes des rapports respectifs de ces ateliers</w:t>
      </w:r>
      <w:r w:rsidR="00DD0D68">
        <w:rPr>
          <w:szCs w:val="22"/>
          <w:lang w:val="fr-FR"/>
        </w:rPr>
        <w:t xml:space="preserve"> présentent </w:t>
      </w:r>
      <w:r w:rsidRPr="009A1BD7">
        <w:rPr>
          <w:szCs w:val="22"/>
          <w:lang w:val="fr-FR"/>
        </w:rPr>
        <w:t xml:space="preserve">une description complète de la manière </w:t>
      </w:r>
      <w:r w:rsidR="00DD0D68">
        <w:rPr>
          <w:szCs w:val="22"/>
          <w:lang w:val="fr-FR"/>
        </w:rPr>
        <w:t>dont ces zones répondent aux critères</w:t>
      </w:r>
      <w:r w:rsidR="0097708D" w:rsidRPr="009A1BD7">
        <w:rPr>
          <w:bCs/>
          <w:kern w:val="22"/>
          <w:szCs w:val="22"/>
          <w:shd w:val="clear" w:color="auto" w:fill="FFFFFF"/>
          <w:lang w:val="fr-FR"/>
        </w:rPr>
        <w:t>.</w:t>
      </w:r>
    </w:p>
    <w:p w:rsidR="0097708D" w:rsidRPr="009A1BD7" w:rsidRDefault="0097708D" w:rsidP="00D229BD">
      <w:pPr>
        <w:pStyle w:val="Para1"/>
        <w:numPr>
          <w:ilvl w:val="0"/>
          <w:numId w:val="7"/>
        </w:numPr>
        <w:tabs>
          <w:tab w:val="clear" w:pos="360"/>
        </w:tabs>
        <w:rPr>
          <w:kern w:val="22"/>
          <w:szCs w:val="22"/>
          <w:lang w:val="fr-FR"/>
        </w:rPr>
        <w:sectPr w:rsidR="0097708D" w:rsidRPr="009A1BD7" w:rsidSect="00D229BD">
          <w:headerReference w:type="even" r:id="rId17"/>
          <w:type w:val="continuous"/>
          <w:pgSz w:w="12240" w:h="15840" w:code="1"/>
          <w:pgMar w:top="1021" w:right="1440" w:bottom="1134" w:left="1440" w:header="720" w:footer="720" w:gutter="0"/>
          <w:cols w:space="720"/>
          <w:titlePg/>
          <w:docGrid w:linePitch="299"/>
        </w:sectPr>
      </w:pPr>
    </w:p>
    <w:p w:rsidR="0097708D" w:rsidRPr="009A1BD7" w:rsidRDefault="00F202A0" w:rsidP="00D229BD">
      <w:pPr>
        <w:pStyle w:val="Para1"/>
        <w:numPr>
          <w:ilvl w:val="0"/>
          <w:numId w:val="7"/>
        </w:numPr>
        <w:tabs>
          <w:tab w:val="clear" w:pos="360"/>
        </w:tabs>
        <w:rPr>
          <w:kern w:val="22"/>
          <w:szCs w:val="22"/>
          <w:lang w:val="fr-FR"/>
        </w:rPr>
      </w:pPr>
      <w:r w:rsidRPr="009A1BD7">
        <w:rPr>
          <w:iCs/>
          <w:szCs w:val="22"/>
          <w:lang w:val="fr-FR"/>
        </w:rPr>
        <w:lastRenderedPageBreak/>
        <w:t xml:space="preserve">Au paragraphe 26 de la décision X/29, la Conférence des Parties a noté </w:t>
      </w:r>
      <w:r w:rsidRPr="009A1BD7">
        <w:rPr>
          <w:szCs w:val="22"/>
          <w:lang w:val="fr-FR"/>
        </w:rPr>
        <w:t xml:space="preserve">que l’application des critères des zones d’importance écologique ou biologique est un exercice scientifique et technique, que les zones qui remplissent ces critères peuvent nécessiter des mesures de conservation et de gestion accrues, et que cela peut être réalisé par des moyens multiples, tels que la </w:t>
      </w:r>
      <w:r w:rsidRPr="009A1BD7">
        <w:rPr>
          <w:kern w:val="22"/>
          <w:szCs w:val="22"/>
          <w:lang w:val="fr-FR"/>
        </w:rPr>
        <w:t>planification de l’espace marin,</w:t>
      </w:r>
      <w:r w:rsidRPr="009A1BD7">
        <w:rPr>
          <w:szCs w:val="22"/>
          <w:lang w:val="fr-FR"/>
        </w:rPr>
        <w:t xml:space="preserve"> les aires marines protégées, </w:t>
      </w:r>
      <w:r w:rsidRPr="009A1BD7">
        <w:rPr>
          <w:rFonts w:eastAsia="Calibri"/>
          <w:kern w:val="22"/>
          <w:szCs w:val="22"/>
          <w:lang w:val="fr-FR"/>
        </w:rPr>
        <w:t>de</w:t>
      </w:r>
      <w:r w:rsidR="00DD0D68">
        <w:rPr>
          <w:rFonts w:eastAsia="Calibri"/>
          <w:kern w:val="22"/>
          <w:szCs w:val="22"/>
          <w:lang w:val="fr-FR"/>
        </w:rPr>
        <w:t>s</w:t>
      </w:r>
      <w:r w:rsidRPr="009A1BD7">
        <w:rPr>
          <w:rFonts w:eastAsia="Calibri"/>
          <w:kern w:val="22"/>
          <w:szCs w:val="22"/>
          <w:lang w:val="fr-FR"/>
        </w:rPr>
        <w:t xml:space="preserve"> mesures </w:t>
      </w:r>
      <w:r w:rsidR="00DD0D68" w:rsidRPr="009A1BD7">
        <w:rPr>
          <w:rFonts w:eastAsia="Calibri"/>
          <w:kern w:val="22"/>
          <w:szCs w:val="22"/>
          <w:lang w:val="fr-FR"/>
        </w:rPr>
        <w:t xml:space="preserve">efficaces </w:t>
      </w:r>
      <w:r w:rsidRPr="009A1BD7">
        <w:rPr>
          <w:rFonts w:eastAsia="Calibri"/>
          <w:kern w:val="22"/>
          <w:szCs w:val="22"/>
          <w:lang w:val="fr-FR"/>
        </w:rPr>
        <w:t xml:space="preserve">de conservation </w:t>
      </w:r>
      <w:r w:rsidR="00543F86">
        <w:rPr>
          <w:rFonts w:eastAsia="Calibri"/>
          <w:kern w:val="22"/>
          <w:szCs w:val="22"/>
          <w:lang w:val="fr-FR"/>
        </w:rPr>
        <w:t>par zone et l</w:t>
      </w:r>
      <w:r w:rsidR="00DD0D68">
        <w:rPr>
          <w:rFonts w:eastAsia="Calibri"/>
          <w:kern w:val="22"/>
          <w:szCs w:val="22"/>
          <w:lang w:val="fr-FR"/>
        </w:rPr>
        <w:t xml:space="preserve">es </w:t>
      </w:r>
      <w:r w:rsidRPr="009A1BD7">
        <w:rPr>
          <w:szCs w:val="22"/>
          <w:lang w:val="fr-FR"/>
        </w:rPr>
        <w:t>études de l’impact.</w:t>
      </w:r>
      <w:r w:rsidRPr="009A1BD7">
        <w:rPr>
          <w:kern w:val="22"/>
          <w:szCs w:val="22"/>
          <w:lang w:val="fr-FR"/>
        </w:rPr>
        <w:t xml:space="preserve"> Elle a également souligné </w:t>
      </w:r>
      <w:r w:rsidRPr="009A1BD7">
        <w:rPr>
          <w:szCs w:val="22"/>
          <w:lang w:val="fr-FR"/>
        </w:rPr>
        <w:t xml:space="preserve">que l’identification de zones d’importance écologique </w:t>
      </w:r>
      <w:r w:rsidR="00DD0D68">
        <w:rPr>
          <w:szCs w:val="22"/>
          <w:lang w:val="fr-FR"/>
        </w:rPr>
        <w:t>ou</w:t>
      </w:r>
      <w:r w:rsidRPr="009A1BD7">
        <w:rPr>
          <w:szCs w:val="22"/>
          <w:lang w:val="fr-FR"/>
        </w:rPr>
        <w:t xml:space="preserve"> biologique et la responsabilité de la sélection de mesures de conservation et de gestion appartien</w:t>
      </w:r>
      <w:r w:rsidR="00DD0D68">
        <w:rPr>
          <w:szCs w:val="22"/>
          <w:lang w:val="fr-FR"/>
        </w:rPr>
        <w:t>nen</w:t>
      </w:r>
      <w:r w:rsidRPr="009A1BD7">
        <w:rPr>
          <w:szCs w:val="22"/>
          <w:lang w:val="fr-FR"/>
        </w:rPr>
        <w:t>t aux Etats et aux organisations internationales compétentes, conformément au droit international, notamment à la Convention des Nations Unies sur le droit de la mer</w:t>
      </w:r>
      <w:r w:rsidR="0097708D" w:rsidRPr="009A1BD7">
        <w:rPr>
          <w:rStyle w:val="afb"/>
          <w:rFonts w:eastAsiaTheme="majorEastAsia"/>
          <w:kern w:val="22"/>
          <w:sz w:val="22"/>
          <w:szCs w:val="22"/>
          <w:u w:val="none"/>
          <w:vertAlign w:val="superscript"/>
          <w:lang w:val="fr-FR"/>
        </w:rPr>
        <w:footnoteReference w:id="5"/>
      </w:r>
      <w:r w:rsidRPr="009A1BD7">
        <w:rPr>
          <w:szCs w:val="22"/>
          <w:lang w:val="fr-FR"/>
        </w:rPr>
        <w:t>.</w:t>
      </w:r>
    </w:p>
    <w:p w:rsidR="003B27D0" w:rsidRPr="009A1BD7" w:rsidRDefault="003B27D0" w:rsidP="00D229BD">
      <w:pPr>
        <w:pStyle w:val="Para1"/>
        <w:numPr>
          <w:ilvl w:val="0"/>
          <w:numId w:val="0"/>
        </w:numPr>
        <w:rPr>
          <w:kern w:val="22"/>
          <w:szCs w:val="22"/>
          <w:lang w:val="fr-FR"/>
        </w:rPr>
      </w:pPr>
    </w:p>
    <w:p w:rsidR="003B27D0" w:rsidRPr="009A1BD7" w:rsidRDefault="003B27D0" w:rsidP="004D2BD1">
      <w:pPr>
        <w:pStyle w:val="Para1"/>
        <w:numPr>
          <w:ilvl w:val="0"/>
          <w:numId w:val="0"/>
        </w:numPr>
        <w:rPr>
          <w:kern w:val="22"/>
          <w:szCs w:val="22"/>
          <w:lang w:val="fr-FR"/>
        </w:rPr>
      </w:pPr>
    </w:p>
    <w:p w:rsidR="0097708D" w:rsidRPr="009A1BD7" w:rsidRDefault="00F202A0" w:rsidP="0097708D">
      <w:pPr>
        <w:pStyle w:val="2"/>
        <w:tabs>
          <w:tab w:val="left" w:pos="5865"/>
        </w:tabs>
        <w:spacing w:before="240"/>
        <w:jc w:val="left"/>
        <w:rPr>
          <w:rStyle w:val="aff1"/>
          <w:lang w:val="fr-FR"/>
        </w:rPr>
      </w:pPr>
      <w:r w:rsidRPr="009A1BD7">
        <w:rPr>
          <w:rStyle w:val="aff1"/>
          <w:lang w:val="fr-FR"/>
        </w:rPr>
        <w:t>Légende des tableaux</w:t>
      </w:r>
      <w:r w:rsidR="0097708D" w:rsidRPr="009A1BD7">
        <w:rPr>
          <w:rStyle w:val="aff1"/>
          <w:lang w:val="fr-FR"/>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90"/>
        <w:gridCol w:w="5452"/>
      </w:tblGrid>
      <w:tr w:rsidR="0097708D" w:rsidRPr="009A1BD7" w:rsidTr="007C37F8">
        <w:tc>
          <w:tcPr>
            <w:tcW w:w="3590" w:type="dxa"/>
            <w:shd w:val="clear" w:color="auto" w:fill="auto"/>
          </w:tcPr>
          <w:p w:rsidR="0097708D" w:rsidRPr="009A1BD7" w:rsidRDefault="00543F86" w:rsidP="007C37F8">
            <w:pPr>
              <w:snapToGrid w:val="0"/>
              <w:spacing w:before="120" w:after="120"/>
              <w:rPr>
                <w:rFonts w:ascii="Arial Narrow" w:eastAsia="MS Mincho" w:hAnsi="Arial Narrow"/>
                <w:b/>
                <w:szCs w:val="22"/>
                <w:lang w:val="fr-FR"/>
              </w:rPr>
            </w:pPr>
            <w:r>
              <w:rPr>
                <w:rFonts w:ascii="Arial Narrow" w:hAnsi="Arial Narrow"/>
                <w:b/>
                <w:szCs w:val="22"/>
                <w:lang w:val="fr-FR"/>
              </w:rPr>
              <w:t>CLASSEMENT DES CRIT</w:t>
            </w:r>
            <w:r w:rsidRPr="009A1BD7">
              <w:rPr>
                <w:rFonts w:ascii="Arial Narrow" w:eastAsia="MS Mincho" w:hAnsi="Arial Narrow"/>
                <w:b/>
                <w:szCs w:val="22"/>
                <w:lang w:val="fr-FR"/>
              </w:rPr>
              <w:t>È</w:t>
            </w:r>
            <w:r>
              <w:rPr>
                <w:rFonts w:ascii="Arial Narrow" w:hAnsi="Arial Narrow"/>
                <w:b/>
                <w:szCs w:val="22"/>
                <w:lang w:val="fr-FR"/>
              </w:rPr>
              <w:t>RES DE DÉ</w:t>
            </w:r>
            <w:r w:rsidRPr="009A1BD7">
              <w:rPr>
                <w:rFonts w:ascii="Arial Narrow" w:hAnsi="Arial Narrow"/>
                <w:b/>
                <w:szCs w:val="22"/>
                <w:lang w:val="fr-FR"/>
              </w:rPr>
              <w:t xml:space="preserve">SIGNATION </w:t>
            </w:r>
            <w:r>
              <w:rPr>
                <w:rFonts w:ascii="Arial Narrow" w:hAnsi="Arial Narrow"/>
                <w:b/>
                <w:szCs w:val="22"/>
                <w:lang w:val="fr-FR"/>
              </w:rPr>
              <w:t>DES AIRES MARINES D’IMPORTANCE É</w:t>
            </w:r>
            <w:r w:rsidRPr="009A1BD7">
              <w:rPr>
                <w:rFonts w:ascii="Arial Narrow" w:hAnsi="Arial Narrow"/>
                <w:b/>
                <w:szCs w:val="22"/>
                <w:lang w:val="fr-FR"/>
              </w:rPr>
              <w:t>COLOGIQUE OU BIOLOGIQUE</w:t>
            </w:r>
          </w:p>
          <w:p w:rsidR="0097708D" w:rsidRPr="009A1BD7" w:rsidRDefault="00F202A0" w:rsidP="007C37F8">
            <w:pPr>
              <w:snapToGrid w:val="0"/>
              <w:rPr>
                <w:rFonts w:ascii="Arial Narrow" w:eastAsia="MS Mincho" w:hAnsi="Arial Narrow"/>
                <w:b/>
                <w:szCs w:val="22"/>
                <w:lang w:val="fr-FR"/>
              </w:rPr>
            </w:pPr>
            <w:r w:rsidRPr="009A1BD7">
              <w:rPr>
                <w:rFonts w:ascii="Arial Narrow" w:eastAsia="MS Mincho" w:hAnsi="Arial Narrow"/>
                <w:b/>
                <w:szCs w:val="22"/>
                <w:lang w:val="fr-FR"/>
              </w:rPr>
              <w:t>Degré de pertinence</w:t>
            </w:r>
          </w:p>
          <w:p w:rsidR="0097708D" w:rsidRPr="009A1BD7" w:rsidRDefault="0097708D" w:rsidP="007C37F8">
            <w:pPr>
              <w:snapToGrid w:val="0"/>
              <w:ind w:left="426"/>
              <w:rPr>
                <w:rFonts w:ascii="Arial Narrow" w:eastAsia="MS Mincho" w:hAnsi="Arial Narrow"/>
                <w:b/>
                <w:szCs w:val="22"/>
                <w:lang w:val="fr-FR"/>
              </w:rPr>
            </w:pPr>
            <w:r w:rsidRPr="009A1BD7">
              <w:rPr>
                <w:rFonts w:ascii="Arial Narrow" w:eastAsia="MS Mincho" w:hAnsi="Arial Narrow"/>
                <w:b/>
                <w:szCs w:val="22"/>
                <w:lang w:val="fr-FR"/>
              </w:rPr>
              <w:t>H</w:t>
            </w:r>
            <w:r w:rsidR="00F202A0" w:rsidRPr="009A1BD7">
              <w:rPr>
                <w:rFonts w:ascii="Arial Narrow" w:eastAsia="MS Mincho" w:hAnsi="Arial Narrow"/>
                <w:b/>
                <w:szCs w:val="22"/>
                <w:lang w:val="fr-FR"/>
              </w:rPr>
              <w:t> : Élevé</w:t>
            </w:r>
          </w:p>
          <w:p w:rsidR="0097708D" w:rsidRPr="009A1BD7" w:rsidRDefault="00F202A0" w:rsidP="007C37F8">
            <w:pPr>
              <w:snapToGrid w:val="0"/>
              <w:ind w:left="426"/>
              <w:rPr>
                <w:rFonts w:ascii="Arial Narrow" w:eastAsia="MS Mincho" w:hAnsi="Arial Narrow"/>
                <w:b/>
                <w:szCs w:val="22"/>
                <w:lang w:val="fr-FR"/>
              </w:rPr>
            </w:pPr>
            <w:r w:rsidRPr="009A1BD7">
              <w:rPr>
                <w:rFonts w:ascii="Arial Narrow" w:eastAsia="MS Mincho" w:hAnsi="Arial Narrow"/>
                <w:b/>
                <w:szCs w:val="22"/>
                <w:lang w:val="fr-FR"/>
              </w:rPr>
              <w:t>M : Moyen</w:t>
            </w:r>
          </w:p>
          <w:p w:rsidR="0097708D" w:rsidRPr="009A1BD7" w:rsidRDefault="0097708D" w:rsidP="007C37F8">
            <w:pPr>
              <w:snapToGrid w:val="0"/>
              <w:ind w:left="426"/>
              <w:rPr>
                <w:rFonts w:ascii="Arial Narrow" w:eastAsia="MS Mincho" w:hAnsi="Arial Narrow"/>
                <w:b/>
                <w:szCs w:val="22"/>
                <w:lang w:val="fr-FR"/>
              </w:rPr>
            </w:pPr>
            <w:r w:rsidRPr="009A1BD7">
              <w:rPr>
                <w:rFonts w:ascii="Arial Narrow" w:eastAsia="MS Mincho" w:hAnsi="Arial Narrow"/>
                <w:b/>
                <w:szCs w:val="22"/>
                <w:lang w:val="fr-FR"/>
              </w:rPr>
              <w:t>L</w:t>
            </w:r>
            <w:r w:rsidR="00F202A0" w:rsidRPr="009A1BD7">
              <w:rPr>
                <w:rFonts w:ascii="Arial Narrow" w:eastAsia="MS Mincho" w:hAnsi="Arial Narrow"/>
                <w:b/>
                <w:szCs w:val="22"/>
                <w:lang w:val="fr-FR"/>
              </w:rPr>
              <w:t> : Faible</w:t>
            </w:r>
          </w:p>
          <w:p w:rsidR="0097708D" w:rsidRPr="009A1BD7" w:rsidRDefault="00F202A0" w:rsidP="007C37F8">
            <w:pPr>
              <w:snapToGrid w:val="0"/>
              <w:spacing w:after="120"/>
              <w:ind w:left="425"/>
              <w:rPr>
                <w:rFonts w:ascii="Arial Narrow" w:eastAsia="MS Mincho" w:hAnsi="Arial Narrow"/>
                <w:b/>
                <w:szCs w:val="22"/>
                <w:lang w:val="fr-FR"/>
              </w:rPr>
            </w:pPr>
            <w:r w:rsidRPr="009A1BD7">
              <w:rPr>
                <w:rFonts w:ascii="Arial Narrow" w:eastAsia="MS Mincho" w:hAnsi="Arial Narrow"/>
                <w:b/>
                <w:szCs w:val="22"/>
                <w:lang w:val="fr-FR"/>
              </w:rPr>
              <w:t>- : Aucune</w:t>
            </w:r>
            <w:r w:rsidR="0097708D" w:rsidRPr="009A1BD7">
              <w:rPr>
                <w:rFonts w:ascii="Arial Narrow" w:eastAsia="MS Mincho" w:hAnsi="Arial Narrow"/>
                <w:b/>
                <w:szCs w:val="22"/>
                <w:lang w:val="fr-FR"/>
              </w:rPr>
              <w:t xml:space="preserve"> information</w:t>
            </w:r>
          </w:p>
          <w:p w:rsidR="0097708D" w:rsidRPr="009A1BD7" w:rsidRDefault="0097708D" w:rsidP="007C37F8">
            <w:pPr>
              <w:suppressAutoHyphens/>
              <w:snapToGrid w:val="0"/>
              <w:ind w:left="360"/>
              <w:rPr>
                <w:b/>
                <w:szCs w:val="22"/>
                <w:lang w:val="fr-FR"/>
              </w:rPr>
            </w:pPr>
          </w:p>
        </w:tc>
        <w:tc>
          <w:tcPr>
            <w:tcW w:w="5452" w:type="dxa"/>
          </w:tcPr>
          <w:p w:rsidR="0097708D" w:rsidRPr="009A1BD7" w:rsidRDefault="00F202A0" w:rsidP="007C37F8">
            <w:pPr>
              <w:snapToGrid w:val="0"/>
              <w:spacing w:before="120" w:after="120"/>
              <w:rPr>
                <w:rFonts w:ascii="Arial Narrow" w:eastAsia="MS Mincho" w:hAnsi="Arial Narrow"/>
                <w:b/>
                <w:szCs w:val="22"/>
                <w:lang w:val="fr-FR"/>
              </w:rPr>
            </w:pPr>
            <w:r w:rsidRPr="009A1BD7">
              <w:rPr>
                <w:rFonts w:ascii="Arial Narrow" w:eastAsia="MS Mincho" w:hAnsi="Arial Narrow"/>
                <w:b/>
                <w:szCs w:val="22"/>
                <w:lang w:val="fr-FR"/>
              </w:rPr>
              <w:t>CRITÈRES</w:t>
            </w:r>
          </w:p>
          <w:p w:rsidR="0097708D" w:rsidRPr="009A1BD7" w:rsidRDefault="0097708D" w:rsidP="00CA22D2">
            <w:pPr>
              <w:numPr>
                <w:ilvl w:val="0"/>
                <w:numId w:val="6"/>
              </w:numPr>
              <w:suppressAutoHyphens/>
              <w:snapToGrid w:val="0"/>
              <w:rPr>
                <w:rFonts w:ascii="Arial Narrow" w:hAnsi="Arial Narrow"/>
                <w:bCs/>
                <w:color w:val="000000"/>
                <w:szCs w:val="22"/>
                <w:lang w:val="fr-FR"/>
              </w:rPr>
            </w:pPr>
            <w:r w:rsidRPr="009A1BD7">
              <w:rPr>
                <w:rFonts w:ascii="Arial Narrow" w:hAnsi="Arial Narrow"/>
                <w:b/>
                <w:bCs/>
                <w:color w:val="000000"/>
                <w:szCs w:val="22"/>
                <w:lang w:val="fr-FR"/>
              </w:rPr>
              <w:t>C1</w:t>
            </w:r>
            <w:r w:rsidR="00F202A0" w:rsidRPr="009A1BD7">
              <w:rPr>
                <w:rFonts w:ascii="Arial Narrow" w:hAnsi="Arial Narrow"/>
                <w:b/>
                <w:bCs/>
                <w:color w:val="000000"/>
                <w:szCs w:val="22"/>
                <w:lang w:val="fr-FR"/>
              </w:rPr>
              <w:t xml:space="preserve"> : </w:t>
            </w:r>
            <w:r w:rsidR="00F202A0" w:rsidRPr="009A1BD7">
              <w:rPr>
                <w:rFonts w:ascii="Arial Narrow" w:hAnsi="Arial Narrow"/>
                <w:color w:val="000000"/>
                <w:szCs w:val="22"/>
                <w:lang w:val="fr-FR"/>
              </w:rPr>
              <w:t>Caractère unique ou rareté</w:t>
            </w:r>
            <w:r w:rsidRPr="009A1BD7">
              <w:rPr>
                <w:rFonts w:ascii="Arial Narrow" w:hAnsi="Arial Narrow"/>
                <w:bCs/>
                <w:color w:val="000000"/>
                <w:szCs w:val="22"/>
                <w:lang w:val="fr-FR"/>
              </w:rPr>
              <w:t xml:space="preserve"> </w:t>
            </w:r>
          </w:p>
          <w:p w:rsidR="0097708D" w:rsidRPr="009A1BD7" w:rsidRDefault="0097708D" w:rsidP="00CA22D2">
            <w:pPr>
              <w:numPr>
                <w:ilvl w:val="0"/>
                <w:numId w:val="6"/>
              </w:numPr>
              <w:suppressAutoHyphens/>
              <w:snapToGrid w:val="0"/>
              <w:rPr>
                <w:rFonts w:ascii="Arial Narrow" w:hAnsi="Arial Narrow"/>
                <w:bCs/>
                <w:color w:val="000000"/>
                <w:szCs w:val="22"/>
                <w:lang w:val="fr-FR"/>
              </w:rPr>
            </w:pPr>
            <w:r w:rsidRPr="009A1BD7">
              <w:rPr>
                <w:rFonts w:ascii="Arial Narrow" w:hAnsi="Arial Narrow"/>
                <w:b/>
                <w:bCs/>
                <w:color w:val="000000"/>
                <w:szCs w:val="22"/>
                <w:lang w:val="fr-FR"/>
              </w:rPr>
              <w:t>C2</w:t>
            </w:r>
            <w:r w:rsidR="00F202A0" w:rsidRPr="009A1BD7">
              <w:rPr>
                <w:rFonts w:ascii="Arial Narrow" w:hAnsi="Arial Narrow"/>
                <w:b/>
                <w:bCs/>
                <w:color w:val="000000"/>
                <w:szCs w:val="22"/>
                <w:lang w:val="fr-FR"/>
              </w:rPr>
              <w:t> :</w:t>
            </w:r>
            <w:r w:rsidRPr="009A1BD7">
              <w:rPr>
                <w:rFonts w:ascii="Arial Narrow" w:hAnsi="Arial Narrow"/>
                <w:bCs/>
                <w:color w:val="000000"/>
                <w:szCs w:val="22"/>
                <w:lang w:val="fr-FR"/>
              </w:rPr>
              <w:t xml:space="preserve"> </w:t>
            </w:r>
            <w:r w:rsidR="00F202A0" w:rsidRPr="009A1BD7">
              <w:rPr>
                <w:rFonts w:ascii="Arial Narrow" w:hAnsi="Arial Narrow"/>
                <w:bCs/>
                <w:color w:val="000000"/>
                <w:szCs w:val="22"/>
                <w:lang w:val="fr-FR"/>
              </w:rPr>
              <w:t>Importance particulière pour les stades du cycle de vie des espèces</w:t>
            </w:r>
          </w:p>
          <w:p w:rsidR="0097708D" w:rsidRPr="009A1BD7" w:rsidRDefault="0097708D" w:rsidP="00CA22D2">
            <w:pPr>
              <w:numPr>
                <w:ilvl w:val="0"/>
                <w:numId w:val="6"/>
              </w:numPr>
              <w:suppressAutoHyphens/>
              <w:snapToGrid w:val="0"/>
              <w:rPr>
                <w:rFonts w:ascii="Arial Narrow" w:hAnsi="Arial Narrow"/>
                <w:bCs/>
                <w:color w:val="000000"/>
                <w:szCs w:val="22"/>
                <w:lang w:val="fr-FR"/>
              </w:rPr>
            </w:pPr>
            <w:r w:rsidRPr="009A1BD7">
              <w:rPr>
                <w:rFonts w:ascii="Arial Narrow" w:hAnsi="Arial Narrow"/>
                <w:b/>
                <w:bCs/>
                <w:color w:val="000000"/>
                <w:szCs w:val="22"/>
                <w:lang w:val="fr-FR"/>
              </w:rPr>
              <w:t>C3</w:t>
            </w:r>
            <w:r w:rsidR="00F202A0" w:rsidRPr="009A1BD7">
              <w:rPr>
                <w:rFonts w:ascii="Arial Narrow" w:hAnsi="Arial Narrow"/>
                <w:b/>
                <w:bCs/>
                <w:color w:val="000000"/>
                <w:szCs w:val="22"/>
                <w:lang w:val="fr-FR"/>
              </w:rPr>
              <w:t> :</w:t>
            </w:r>
            <w:r w:rsidRPr="009A1BD7">
              <w:rPr>
                <w:rFonts w:ascii="Arial Narrow" w:hAnsi="Arial Narrow"/>
                <w:bCs/>
                <w:color w:val="000000"/>
                <w:szCs w:val="22"/>
                <w:lang w:val="fr-FR"/>
              </w:rPr>
              <w:t xml:space="preserve"> </w:t>
            </w:r>
            <w:r w:rsidR="00F202A0" w:rsidRPr="009A1BD7">
              <w:rPr>
                <w:rFonts w:ascii="Arial Narrow" w:hAnsi="Arial Narrow"/>
                <w:bCs/>
                <w:color w:val="000000"/>
                <w:szCs w:val="22"/>
                <w:lang w:val="fr-FR"/>
              </w:rPr>
              <w:t>Importance pour les espèces et/ou les habitats menacés, en danger ou en déclin</w:t>
            </w:r>
          </w:p>
          <w:p w:rsidR="0097708D" w:rsidRPr="009A1BD7" w:rsidRDefault="0097708D" w:rsidP="00CA22D2">
            <w:pPr>
              <w:numPr>
                <w:ilvl w:val="0"/>
                <w:numId w:val="6"/>
              </w:numPr>
              <w:suppressAutoHyphens/>
              <w:snapToGrid w:val="0"/>
              <w:rPr>
                <w:rFonts w:ascii="Arial Narrow" w:hAnsi="Arial Narrow"/>
                <w:bCs/>
                <w:color w:val="000000"/>
                <w:szCs w:val="22"/>
                <w:lang w:val="fr-FR"/>
              </w:rPr>
            </w:pPr>
            <w:r w:rsidRPr="009A1BD7">
              <w:rPr>
                <w:rFonts w:ascii="Arial Narrow" w:hAnsi="Arial Narrow"/>
                <w:b/>
                <w:bCs/>
                <w:color w:val="000000"/>
                <w:szCs w:val="22"/>
                <w:lang w:val="fr-FR"/>
              </w:rPr>
              <w:t>C4</w:t>
            </w:r>
            <w:r w:rsidR="00F202A0" w:rsidRPr="009A1BD7">
              <w:rPr>
                <w:rFonts w:ascii="Arial Narrow" w:hAnsi="Arial Narrow"/>
                <w:b/>
                <w:bCs/>
                <w:color w:val="000000"/>
                <w:szCs w:val="22"/>
                <w:lang w:val="fr-FR"/>
              </w:rPr>
              <w:t> :</w:t>
            </w:r>
            <w:r w:rsidRPr="009A1BD7">
              <w:rPr>
                <w:rFonts w:ascii="Arial Narrow" w:hAnsi="Arial Narrow"/>
                <w:bCs/>
                <w:color w:val="000000"/>
                <w:szCs w:val="22"/>
                <w:lang w:val="fr-FR"/>
              </w:rPr>
              <w:t xml:space="preserve"> </w:t>
            </w:r>
            <w:r w:rsidR="00F202A0" w:rsidRPr="009A1BD7">
              <w:rPr>
                <w:rFonts w:ascii="Arial Narrow" w:hAnsi="Arial Narrow"/>
                <w:bCs/>
                <w:color w:val="000000"/>
                <w:szCs w:val="22"/>
                <w:lang w:val="fr-FR"/>
              </w:rPr>
              <w:t>Vulnérabilité, fragilité, sensibilité ou récupération lente</w:t>
            </w:r>
          </w:p>
          <w:p w:rsidR="0097708D" w:rsidRPr="009A1BD7" w:rsidRDefault="0097708D" w:rsidP="00CA22D2">
            <w:pPr>
              <w:numPr>
                <w:ilvl w:val="0"/>
                <w:numId w:val="6"/>
              </w:numPr>
              <w:suppressAutoHyphens/>
              <w:snapToGrid w:val="0"/>
              <w:rPr>
                <w:rFonts w:ascii="Arial Narrow" w:hAnsi="Arial Narrow"/>
                <w:bCs/>
                <w:color w:val="000000"/>
                <w:szCs w:val="22"/>
                <w:lang w:val="fr-FR"/>
              </w:rPr>
            </w:pPr>
            <w:r w:rsidRPr="009A1BD7">
              <w:rPr>
                <w:rFonts w:ascii="Arial Narrow" w:hAnsi="Arial Narrow"/>
                <w:b/>
                <w:bCs/>
                <w:color w:val="000000"/>
                <w:szCs w:val="22"/>
                <w:lang w:val="fr-FR"/>
              </w:rPr>
              <w:t>C5</w:t>
            </w:r>
            <w:r w:rsidR="00F202A0" w:rsidRPr="009A1BD7">
              <w:rPr>
                <w:rFonts w:ascii="Arial Narrow" w:hAnsi="Arial Narrow"/>
                <w:b/>
                <w:bCs/>
                <w:color w:val="000000"/>
                <w:szCs w:val="22"/>
                <w:lang w:val="fr-FR"/>
              </w:rPr>
              <w:t> :</w:t>
            </w:r>
            <w:r w:rsidRPr="009A1BD7">
              <w:rPr>
                <w:rFonts w:ascii="Arial Narrow" w:hAnsi="Arial Narrow"/>
                <w:bCs/>
                <w:color w:val="000000"/>
                <w:szCs w:val="22"/>
                <w:lang w:val="fr-FR"/>
              </w:rPr>
              <w:t xml:space="preserve"> </w:t>
            </w:r>
            <w:r w:rsidR="00F202A0" w:rsidRPr="009A1BD7">
              <w:rPr>
                <w:rFonts w:ascii="Arial Narrow" w:hAnsi="Arial Narrow"/>
                <w:bCs/>
                <w:color w:val="000000"/>
                <w:szCs w:val="22"/>
                <w:lang w:val="fr-FR"/>
              </w:rPr>
              <w:t>Productivité biologique</w:t>
            </w:r>
          </w:p>
          <w:p w:rsidR="0097708D" w:rsidRPr="009A1BD7" w:rsidRDefault="0097708D" w:rsidP="00CA22D2">
            <w:pPr>
              <w:numPr>
                <w:ilvl w:val="0"/>
                <w:numId w:val="6"/>
              </w:numPr>
              <w:suppressAutoHyphens/>
              <w:snapToGrid w:val="0"/>
              <w:rPr>
                <w:rFonts w:ascii="Arial Narrow" w:hAnsi="Arial Narrow"/>
                <w:bCs/>
                <w:color w:val="000000"/>
                <w:szCs w:val="22"/>
                <w:lang w:val="fr-FR"/>
              </w:rPr>
            </w:pPr>
            <w:r w:rsidRPr="009A1BD7">
              <w:rPr>
                <w:rFonts w:ascii="Arial Narrow" w:hAnsi="Arial Narrow"/>
                <w:b/>
                <w:bCs/>
                <w:color w:val="000000"/>
                <w:szCs w:val="22"/>
                <w:lang w:val="fr-FR"/>
              </w:rPr>
              <w:t>C6</w:t>
            </w:r>
            <w:r w:rsidR="00F202A0" w:rsidRPr="009A1BD7">
              <w:rPr>
                <w:rFonts w:ascii="Arial Narrow" w:hAnsi="Arial Narrow"/>
                <w:b/>
                <w:bCs/>
                <w:color w:val="000000"/>
                <w:szCs w:val="22"/>
                <w:lang w:val="fr-FR"/>
              </w:rPr>
              <w:t xml:space="preserve"> : </w:t>
            </w:r>
            <w:r w:rsidR="00F202A0" w:rsidRPr="009A1BD7">
              <w:rPr>
                <w:rFonts w:ascii="Arial Narrow" w:hAnsi="Arial Narrow"/>
                <w:bCs/>
                <w:color w:val="000000"/>
                <w:szCs w:val="22"/>
                <w:lang w:val="fr-FR"/>
              </w:rPr>
              <w:t>Diversité biologique</w:t>
            </w:r>
          </w:p>
          <w:p w:rsidR="0097708D" w:rsidRPr="009A1BD7" w:rsidRDefault="0097708D" w:rsidP="00CA22D2">
            <w:pPr>
              <w:numPr>
                <w:ilvl w:val="0"/>
                <w:numId w:val="6"/>
              </w:numPr>
              <w:suppressAutoHyphens/>
              <w:snapToGrid w:val="0"/>
              <w:rPr>
                <w:rFonts w:ascii="Arial Narrow" w:hAnsi="Arial Narrow"/>
                <w:szCs w:val="22"/>
                <w:lang w:val="fr-FR"/>
              </w:rPr>
            </w:pPr>
            <w:r w:rsidRPr="009A1BD7">
              <w:rPr>
                <w:rFonts w:ascii="Arial Narrow" w:hAnsi="Arial Narrow"/>
                <w:b/>
                <w:color w:val="000000"/>
                <w:szCs w:val="22"/>
                <w:lang w:val="fr-FR"/>
              </w:rPr>
              <w:t>C7</w:t>
            </w:r>
            <w:r w:rsidR="00F202A0" w:rsidRPr="009A1BD7">
              <w:rPr>
                <w:rFonts w:ascii="Arial Narrow" w:hAnsi="Arial Narrow"/>
                <w:b/>
                <w:color w:val="000000"/>
                <w:szCs w:val="22"/>
                <w:lang w:val="fr-FR"/>
              </w:rPr>
              <w:t> :</w:t>
            </w:r>
            <w:r w:rsidRPr="009A1BD7">
              <w:rPr>
                <w:rFonts w:ascii="Arial Narrow" w:hAnsi="Arial Narrow"/>
                <w:color w:val="000000"/>
                <w:szCs w:val="22"/>
                <w:lang w:val="fr-FR"/>
              </w:rPr>
              <w:t xml:space="preserve"> </w:t>
            </w:r>
            <w:r w:rsidR="00F202A0" w:rsidRPr="009A1BD7">
              <w:rPr>
                <w:rFonts w:ascii="Arial Narrow" w:hAnsi="Arial Narrow"/>
                <w:color w:val="000000"/>
                <w:szCs w:val="22"/>
                <w:lang w:val="fr-FR"/>
              </w:rPr>
              <w:t>Caractère naturel</w:t>
            </w:r>
          </w:p>
          <w:p w:rsidR="0097708D" w:rsidRPr="009A1BD7" w:rsidRDefault="0097708D" w:rsidP="007C37F8">
            <w:pPr>
              <w:snapToGrid w:val="0"/>
              <w:spacing w:before="120" w:after="120"/>
              <w:rPr>
                <w:rFonts w:ascii="Arial Narrow" w:eastAsia="MS Mincho" w:hAnsi="Arial Narrow"/>
                <w:b/>
                <w:szCs w:val="22"/>
                <w:lang w:val="fr-FR"/>
              </w:rPr>
            </w:pPr>
          </w:p>
        </w:tc>
      </w:tr>
    </w:tbl>
    <w:p w:rsidR="0097708D" w:rsidRPr="009A1BD7" w:rsidRDefault="0097708D" w:rsidP="0097708D">
      <w:pPr>
        <w:rPr>
          <w:lang w:val="fr-FR"/>
        </w:rPr>
        <w:sectPr w:rsidR="0097708D" w:rsidRPr="009A1BD7" w:rsidSect="007C37F8">
          <w:type w:val="continuous"/>
          <w:pgSz w:w="12240" w:h="15840" w:code="1"/>
          <w:pgMar w:top="1021" w:right="1440" w:bottom="1134" w:left="1440" w:header="720" w:footer="720" w:gutter="0"/>
          <w:cols w:space="720"/>
        </w:sectPr>
      </w:pPr>
    </w:p>
    <w:p w:rsidR="00CA22D2" w:rsidRPr="009A1BD7" w:rsidRDefault="00CA22D2" w:rsidP="00CA22D2">
      <w:pPr>
        <w:pStyle w:val="a8"/>
        <w:jc w:val="left"/>
        <w:outlineLvl w:val="3"/>
        <w:rPr>
          <w:b/>
          <w:lang w:val="fr-FR"/>
        </w:rPr>
      </w:pPr>
      <w:r w:rsidRPr="009A1BD7">
        <w:rPr>
          <w:b/>
          <w:lang w:val="fr-FR"/>
        </w:rPr>
        <w:lastRenderedPageBreak/>
        <w:t>Table</w:t>
      </w:r>
      <w:r w:rsidR="00F202A0" w:rsidRPr="009A1BD7">
        <w:rPr>
          <w:b/>
          <w:lang w:val="fr-FR"/>
        </w:rPr>
        <w:t>au </w:t>
      </w:r>
      <w:r w:rsidRPr="009A1BD7">
        <w:rPr>
          <w:b/>
          <w:lang w:val="fr-FR"/>
        </w:rPr>
        <w:t xml:space="preserve">1. </w:t>
      </w:r>
      <w:r w:rsidR="00D3249A" w:rsidRPr="009A1BD7">
        <w:rPr>
          <w:b/>
          <w:bCs/>
          <w:iCs/>
          <w:szCs w:val="22"/>
          <w:lang w:val="fr-FR"/>
        </w:rPr>
        <w:t xml:space="preserve">Description des zones qui répondent aux critères scientifiques de désignation des aires marines d’importance écologique ou biologique dans la </w:t>
      </w:r>
      <w:r w:rsidR="00D3249A" w:rsidRPr="009A1BD7">
        <w:rPr>
          <w:b/>
          <w:bCs/>
          <w:iCs/>
          <w:lang w:val="fr-FR"/>
        </w:rPr>
        <w:t>mer Noire et la mer Caspienne</w:t>
      </w:r>
    </w:p>
    <w:p w:rsidR="00CA22D2" w:rsidRPr="009A1BD7" w:rsidRDefault="00DD0B8D" w:rsidP="00CA22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lang w:val="fr-FR"/>
        </w:rPr>
      </w:pPr>
      <w:r>
        <w:rPr>
          <w:i/>
          <w:lang w:val="fr-FR"/>
        </w:rPr>
        <w:t>[</w:t>
      </w:r>
      <w:r w:rsidR="00D3249A" w:rsidRPr="009A1BD7">
        <w:rPr>
          <w:i/>
          <w:szCs w:val="22"/>
          <w:lang w:val="fr-FR"/>
        </w:rPr>
        <w:t>Une description détaillée figure dans l’appendice de l’annexe </w:t>
      </w:r>
      <w:r w:rsidR="00EA71AC" w:rsidRPr="009A1BD7">
        <w:rPr>
          <w:rFonts w:eastAsia="MS Mincho"/>
          <w:i/>
          <w:kern w:val="22"/>
          <w:szCs w:val="22"/>
          <w:lang w:val="fr-FR" w:eastAsia="ko-KR"/>
        </w:rPr>
        <w:t xml:space="preserve">V </w:t>
      </w:r>
      <w:r w:rsidR="00D3249A" w:rsidRPr="009A1BD7">
        <w:rPr>
          <w:i/>
          <w:szCs w:val="22"/>
          <w:lang w:val="fr-FR"/>
        </w:rPr>
        <w:t>au rapport de l’atelier régional, afin de faciliter la description des aires marines d’importance écologique ou biologique de la mer Noire et de la mer Caspienne</w:t>
      </w:r>
      <w:r w:rsidR="00EA71AC" w:rsidRPr="009A1BD7">
        <w:rPr>
          <w:i/>
          <w:lang w:val="fr-FR"/>
        </w:rPr>
        <w:t xml:space="preserve"> </w:t>
      </w:r>
      <w:r w:rsidR="00EA71AC" w:rsidRPr="009A1BD7">
        <w:rPr>
          <w:lang w:val="fr-FR"/>
        </w:rPr>
        <w:t>(</w:t>
      </w:r>
      <w:r w:rsidR="008636F4" w:rsidRPr="009A1BD7">
        <w:rPr>
          <w:kern w:val="22"/>
          <w:szCs w:val="22"/>
          <w:lang w:val="fr-FR"/>
        </w:rPr>
        <w:t>CBD/EBSA/WS/2017/1/3</w:t>
      </w:r>
      <w:r w:rsidR="00CA22D2" w:rsidRPr="009A1BD7">
        <w:rPr>
          <w:lang w:val="fr-FR"/>
        </w:rPr>
        <w:t>)</w:t>
      </w:r>
      <w:r>
        <w:rPr>
          <w:lang w:val="fr-FR"/>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CA22D2" w:rsidRPr="009A1BD7" w:rsidTr="007C37F8">
        <w:trPr>
          <w:trHeight w:val="264"/>
          <w:tblHeader/>
        </w:trPr>
        <w:tc>
          <w:tcPr>
            <w:tcW w:w="9687" w:type="dxa"/>
            <w:vMerge w:val="restart"/>
            <w:shd w:val="clear" w:color="auto" w:fill="auto"/>
          </w:tcPr>
          <w:p w:rsidR="00CA22D2" w:rsidRPr="009A1BD7" w:rsidRDefault="00B738EE" w:rsidP="007C37F8">
            <w:pPr>
              <w:snapToGrid w:val="0"/>
              <w:jc w:val="center"/>
              <w:rPr>
                <w:b/>
                <w:lang w:val="fr-FR"/>
              </w:rPr>
            </w:pPr>
            <w:r w:rsidRPr="009A1BD7">
              <w:rPr>
                <w:b/>
                <w:lang w:val="fr-FR"/>
              </w:rPr>
              <w:t>Situation géographique</w:t>
            </w:r>
            <w:r w:rsidR="00CA22D2" w:rsidRPr="009A1BD7">
              <w:rPr>
                <w:b/>
                <w:lang w:val="fr-FR"/>
              </w:rPr>
              <w:t xml:space="preserve"> </w:t>
            </w:r>
            <w:r w:rsidRPr="009A1BD7">
              <w:rPr>
                <w:b/>
                <w:lang w:val="fr-FR"/>
              </w:rPr>
              <w:t>et brève</w:t>
            </w:r>
            <w:r w:rsidR="00CA22D2" w:rsidRPr="009A1BD7">
              <w:rPr>
                <w:b/>
                <w:lang w:val="fr-FR"/>
              </w:rPr>
              <w:t xml:space="preserve"> description </w:t>
            </w:r>
            <w:r w:rsidRPr="009A1BD7">
              <w:rPr>
                <w:b/>
                <w:lang w:val="fr-FR"/>
              </w:rPr>
              <w:t>des zones</w:t>
            </w:r>
          </w:p>
          <w:p w:rsidR="00CA22D2" w:rsidRPr="009A1BD7" w:rsidRDefault="00CA22D2" w:rsidP="007C37F8">
            <w:pPr>
              <w:snapToGrid w:val="0"/>
              <w:jc w:val="center"/>
              <w:rPr>
                <w:b/>
                <w:lang w:val="fr-FR"/>
              </w:rPr>
            </w:pPr>
          </w:p>
        </w:tc>
        <w:tc>
          <w:tcPr>
            <w:tcW w:w="506" w:type="dxa"/>
          </w:tcPr>
          <w:p w:rsidR="00CA22D2" w:rsidRPr="009A1BD7" w:rsidRDefault="00CA22D2" w:rsidP="007C37F8">
            <w:pPr>
              <w:snapToGrid w:val="0"/>
              <w:jc w:val="center"/>
              <w:rPr>
                <w:b/>
                <w:lang w:val="fr-FR"/>
              </w:rPr>
            </w:pPr>
            <w:r w:rsidRPr="009A1BD7">
              <w:rPr>
                <w:b/>
                <w:lang w:val="fr-FR"/>
              </w:rPr>
              <w:t>C1</w:t>
            </w:r>
          </w:p>
        </w:tc>
        <w:tc>
          <w:tcPr>
            <w:tcW w:w="506" w:type="dxa"/>
          </w:tcPr>
          <w:p w:rsidR="00CA22D2" w:rsidRPr="009A1BD7" w:rsidRDefault="00CA22D2" w:rsidP="007C37F8">
            <w:pPr>
              <w:snapToGrid w:val="0"/>
              <w:jc w:val="center"/>
              <w:rPr>
                <w:b/>
                <w:lang w:val="fr-FR"/>
              </w:rPr>
            </w:pPr>
            <w:r w:rsidRPr="009A1BD7">
              <w:rPr>
                <w:b/>
                <w:lang w:val="fr-FR"/>
              </w:rPr>
              <w:t>C2</w:t>
            </w:r>
          </w:p>
        </w:tc>
        <w:tc>
          <w:tcPr>
            <w:tcW w:w="506" w:type="dxa"/>
          </w:tcPr>
          <w:p w:rsidR="00CA22D2" w:rsidRPr="009A1BD7" w:rsidRDefault="00CA22D2" w:rsidP="007C37F8">
            <w:pPr>
              <w:snapToGrid w:val="0"/>
              <w:jc w:val="center"/>
              <w:rPr>
                <w:b/>
                <w:lang w:val="fr-FR"/>
              </w:rPr>
            </w:pPr>
            <w:r w:rsidRPr="009A1BD7">
              <w:rPr>
                <w:b/>
                <w:lang w:val="fr-FR"/>
              </w:rPr>
              <w:t>C3</w:t>
            </w:r>
          </w:p>
        </w:tc>
        <w:tc>
          <w:tcPr>
            <w:tcW w:w="506" w:type="dxa"/>
          </w:tcPr>
          <w:p w:rsidR="00CA22D2" w:rsidRPr="009A1BD7" w:rsidRDefault="00CA22D2" w:rsidP="007C37F8">
            <w:pPr>
              <w:snapToGrid w:val="0"/>
              <w:jc w:val="center"/>
              <w:rPr>
                <w:b/>
                <w:lang w:val="fr-FR"/>
              </w:rPr>
            </w:pPr>
            <w:r w:rsidRPr="009A1BD7">
              <w:rPr>
                <w:b/>
                <w:lang w:val="fr-FR"/>
              </w:rPr>
              <w:t>C4</w:t>
            </w:r>
          </w:p>
        </w:tc>
        <w:tc>
          <w:tcPr>
            <w:tcW w:w="506" w:type="dxa"/>
          </w:tcPr>
          <w:p w:rsidR="00CA22D2" w:rsidRPr="009A1BD7" w:rsidRDefault="00CA22D2" w:rsidP="007C37F8">
            <w:pPr>
              <w:snapToGrid w:val="0"/>
              <w:jc w:val="center"/>
              <w:rPr>
                <w:b/>
                <w:lang w:val="fr-FR"/>
              </w:rPr>
            </w:pPr>
            <w:r w:rsidRPr="009A1BD7">
              <w:rPr>
                <w:b/>
                <w:lang w:val="fr-FR"/>
              </w:rPr>
              <w:t>C5</w:t>
            </w:r>
          </w:p>
        </w:tc>
        <w:tc>
          <w:tcPr>
            <w:tcW w:w="506" w:type="dxa"/>
          </w:tcPr>
          <w:p w:rsidR="00CA22D2" w:rsidRPr="009A1BD7" w:rsidRDefault="00CA22D2" w:rsidP="007C37F8">
            <w:pPr>
              <w:snapToGrid w:val="0"/>
              <w:jc w:val="center"/>
              <w:rPr>
                <w:b/>
                <w:lang w:val="fr-FR"/>
              </w:rPr>
            </w:pPr>
            <w:r w:rsidRPr="009A1BD7">
              <w:rPr>
                <w:b/>
                <w:lang w:val="fr-FR"/>
              </w:rPr>
              <w:t>C6</w:t>
            </w:r>
          </w:p>
        </w:tc>
        <w:tc>
          <w:tcPr>
            <w:tcW w:w="507" w:type="dxa"/>
          </w:tcPr>
          <w:p w:rsidR="00CA22D2" w:rsidRPr="009A1BD7" w:rsidRDefault="00CA22D2" w:rsidP="007C37F8">
            <w:pPr>
              <w:snapToGrid w:val="0"/>
              <w:jc w:val="center"/>
              <w:rPr>
                <w:b/>
                <w:lang w:val="fr-FR"/>
              </w:rPr>
            </w:pPr>
            <w:r w:rsidRPr="009A1BD7">
              <w:rPr>
                <w:b/>
                <w:lang w:val="fr-FR"/>
              </w:rPr>
              <w:t>C7</w:t>
            </w:r>
          </w:p>
        </w:tc>
      </w:tr>
      <w:tr w:rsidR="00CA22D2" w:rsidRPr="009A1BD7" w:rsidTr="007C37F8">
        <w:trPr>
          <w:trHeight w:val="264"/>
          <w:tblHeader/>
        </w:trPr>
        <w:tc>
          <w:tcPr>
            <w:tcW w:w="9687" w:type="dxa"/>
            <w:vMerge/>
            <w:shd w:val="clear" w:color="auto" w:fill="auto"/>
          </w:tcPr>
          <w:p w:rsidR="00CA22D2" w:rsidRPr="009A1BD7" w:rsidRDefault="00CA22D2" w:rsidP="007C37F8">
            <w:pPr>
              <w:snapToGrid w:val="0"/>
              <w:jc w:val="center"/>
              <w:rPr>
                <w:b/>
                <w:lang w:val="fr-FR"/>
              </w:rPr>
            </w:pPr>
          </w:p>
        </w:tc>
        <w:tc>
          <w:tcPr>
            <w:tcW w:w="3543" w:type="dxa"/>
            <w:gridSpan w:val="7"/>
          </w:tcPr>
          <w:p w:rsidR="00CA22D2" w:rsidRPr="009A1BD7" w:rsidRDefault="00B738EE" w:rsidP="00B738EE">
            <w:pPr>
              <w:snapToGrid w:val="0"/>
              <w:jc w:val="center"/>
              <w:rPr>
                <w:b/>
                <w:lang w:val="fr-FR"/>
              </w:rPr>
            </w:pPr>
            <w:r w:rsidRPr="009A1BD7">
              <w:rPr>
                <w:rFonts w:ascii="Arial Narrow" w:hAnsi="Arial Narrow"/>
                <w:sz w:val="20"/>
                <w:lang w:val="fr-FR"/>
              </w:rPr>
              <w:t>Voir la légende des critères</w:t>
            </w:r>
            <w:r w:rsidR="00CA22D2" w:rsidRPr="009A1BD7">
              <w:rPr>
                <w:rFonts w:ascii="Arial Narrow" w:hAnsi="Arial Narrow"/>
                <w:sz w:val="20"/>
                <w:lang w:val="fr-FR"/>
              </w:rPr>
              <w:t xml:space="preserve">, </w:t>
            </w:r>
            <w:r w:rsidRPr="009A1BD7">
              <w:rPr>
                <w:rFonts w:ascii="Arial Narrow" w:hAnsi="Arial Narrow"/>
                <w:sz w:val="20"/>
                <w:lang w:val="fr-FR"/>
              </w:rPr>
              <w:t>page </w:t>
            </w:r>
            <w:r w:rsidR="00CA22D2" w:rsidRPr="009A1BD7">
              <w:rPr>
                <w:rFonts w:ascii="Arial Narrow" w:hAnsi="Arial Narrow"/>
                <w:sz w:val="20"/>
                <w:lang w:val="fr-FR"/>
              </w:rPr>
              <w:t>2</w:t>
            </w:r>
            <w:r w:rsidRPr="009A1BD7">
              <w:rPr>
                <w:rFonts w:ascii="Arial Narrow" w:hAnsi="Arial Narrow"/>
                <w:sz w:val="20"/>
                <w:lang w:val="fr-FR"/>
              </w:rPr>
              <w:t xml:space="preserve"> ci-dessus</w:t>
            </w:r>
          </w:p>
        </w:tc>
      </w:tr>
      <w:tr w:rsidR="005A6CE5" w:rsidRPr="009A1BD7" w:rsidTr="005A6CE5">
        <w:tc>
          <w:tcPr>
            <w:tcW w:w="13230" w:type="dxa"/>
            <w:gridSpan w:val="8"/>
            <w:shd w:val="clear" w:color="auto" w:fill="D9D9D9" w:themeFill="background1" w:themeFillShade="D9"/>
          </w:tcPr>
          <w:p w:rsidR="005A6CE5" w:rsidRPr="009A1BD7" w:rsidRDefault="00B738EE" w:rsidP="007C37F8">
            <w:pPr>
              <w:snapToGrid w:val="0"/>
              <w:jc w:val="center"/>
              <w:rPr>
                <w:b/>
                <w:sz w:val="24"/>
                <w:lang w:val="fr-FR"/>
              </w:rPr>
            </w:pPr>
            <w:r w:rsidRPr="009A1BD7">
              <w:rPr>
                <w:b/>
                <w:sz w:val="24"/>
                <w:lang w:val="fr-FR"/>
              </w:rPr>
              <w:t>Mer Noire</w:t>
            </w:r>
          </w:p>
        </w:tc>
      </w:tr>
      <w:tr w:rsidR="00CA22D2" w:rsidRPr="009A1BD7" w:rsidTr="007C37F8">
        <w:tc>
          <w:tcPr>
            <w:tcW w:w="9687" w:type="dxa"/>
            <w:shd w:val="clear" w:color="auto" w:fill="auto"/>
          </w:tcPr>
          <w:p w:rsidR="00246D42" w:rsidRPr="009A1BD7" w:rsidRDefault="00CA22D2" w:rsidP="00246D42">
            <w:pPr>
              <w:snapToGrid w:val="0"/>
              <w:rPr>
                <w:b/>
                <w:lang w:val="fr-FR"/>
              </w:rPr>
            </w:pPr>
            <w:r w:rsidRPr="009A1BD7">
              <w:rPr>
                <w:b/>
                <w:lang w:val="fr-FR"/>
              </w:rPr>
              <w:t xml:space="preserve">1. </w:t>
            </w:r>
            <w:r w:rsidR="00246D42" w:rsidRPr="009A1BD7">
              <w:rPr>
                <w:b/>
                <w:lang w:val="fr-FR"/>
              </w:rPr>
              <w:t>Ropotamo</w:t>
            </w:r>
          </w:p>
          <w:p w:rsidR="007733E9" w:rsidRPr="009A1BD7" w:rsidRDefault="00B738EE" w:rsidP="007733E9">
            <w:pPr>
              <w:numPr>
                <w:ilvl w:val="0"/>
                <w:numId w:val="8"/>
              </w:numPr>
              <w:suppressAutoHyphens/>
              <w:rPr>
                <w:lang w:val="fr-FR"/>
              </w:rPr>
            </w:pPr>
            <w:r w:rsidRPr="009A1BD7">
              <w:rPr>
                <w:szCs w:val="22"/>
                <w:lang w:val="fr-FR"/>
              </w:rPr>
              <w:t xml:space="preserve">Situation géographique : </w:t>
            </w:r>
            <w:r w:rsidR="004421F4">
              <w:rPr>
                <w:szCs w:val="22"/>
                <w:lang w:val="fr-FR"/>
              </w:rPr>
              <w:t>l’</w:t>
            </w:r>
            <w:r w:rsidRPr="009A1BD7">
              <w:rPr>
                <w:szCs w:val="22"/>
                <w:lang w:val="fr-FR"/>
              </w:rPr>
              <w:t xml:space="preserve">aire est située à </w:t>
            </w:r>
            <w:r w:rsidR="004421F4">
              <w:rPr>
                <w:szCs w:val="22"/>
                <w:lang w:val="fr-FR"/>
              </w:rPr>
              <w:t>la</w:t>
            </w:r>
            <w:r w:rsidRPr="009A1BD7">
              <w:rPr>
                <w:szCs w:val="22"/>
                <w:lang w:val="fr-FR"/>
              </w:rPr>
              <w:t xml:space="preserve"> latitude </w:t>
            </w:r>
            <w:r w:rsidR="004421F4">
              <w:rPr>
                <w:szCs w:val="22"/>
                <w:lang w:val="fr-FR"/>
              </w:rPr>
              <w:t>42.</w:t>
            </w:r>
            <w:r w:rsidRPr="009A1BD7">
              <w:rPr>
                <w:szCs w:val="22"/>
                <w:lang w:val="fr-FR"/>
              </w:rPr>
              <w:t xml:space="preserve">3019°N et </w:t>
            </w:r>
            <w:r w:rsidR="004421F4">
              <w:rPr>
                <w:szCs w:val="22"/>
                <w:lang w:val="fr-FR"/>
              </w:rPr>
              <w:t>à la longitude 27.</w:t>
            </w:r>
            <w:r w:rsidRPr="009A1BD7">
              <w:rPr>
                <w:szCs w:val="22"/>
                <w:lang w:val="fr-FR"/>
              </w:rPr>
              <w:t>9343°E. Elle a une superficie de 981 km</w:t>
            </w:r>
            <w:r w:rsidRPr="009A1BD7">
              <w:rPr>
                <w:szCs w:val="22"/>
                <w:vertAlign w:val="superscript"/>
                <w:lang w:val="fr-FR"/>
              </w:rPr>
              <w:t>2</w:t>
            </w:r>
            <w:r w:rsidRPr="009A1BD7">
              <w:rPr>
                <w:szCs w:val="22"/>
                <w:lang w:val="fr-FR"/>
              </w:rPr>
              <w:t>, dont une zone marine de 89,9 % (881,9</w:t>
            </w:r>
            <w:r w:rsidR="004421F4">
              <w:rPr>
                <w:szCs w:val="22"/>
                <w:lang w:val="fr-FR"/>
              </w:rPr>
              <w:t>1</w:t>
            </w:r>
            <w:r w:rsidRPr="009A1BD7">
              <w:rPr>
                <w:szCs w:val="22"/>
                <w:lang w:val="fr-FR"/>
              </w:rPr>
              <w:t> km</w:t>
            </w:r>
            <w:r w:rsidRPr="009A1BD7">
              <w:rPr>
                <w:szCs w:val="22"/>
                <w:vertAlign w:val="superscript"/>
                <w:lang w:val="fr-FR"/>
              </w:rPr>
              <w:t>2</w:t>
            </w:r>
            <w:r w:rsidR="00246D42" w:rsidRPr="009A1BD7">
              <w:rPr>
                <w:lang w:val="fr-FR"/>
              </w:rPr>
              <w:t>)</w:t>
            </w:r>
            <w:r w:rsidR="00A807B5" w:rsidRPr="009A1BD7">
              <w:rPr>
                <w:lang w:val="fr-FR"/>
              </w:rPr>
              <w:t>.</w:t>
            </w:r>
          </w:p>
          <w:p w:rsidR="00CA22D2" w:rsidRPr="009A1BD7" w:rsidRDefault="008D32B0" w:rsidP="00BF00FC">
            <w:pPr>
              <w:numPr>
                <w:ilvl w:val="0"/>
                <w:numId w:val="8"/>
              </w:numPr>
              <w:suppressAutoHyphens/>
              <w:rPr>
                <w:rFonts w:eastAsia="MS Mincho"/>
                <w:szCs w:val="22"/>
                <w:lang w:val="fr-FR"/>
              </w:rPr>
            </w:pPr>
            <w:r>
              <w:rPr>
                <w:rFonts w:eastAsiaTheme="minorHAnsi"/>
                <w:szCs w:val="22"/>
                <w:lang w:val="fr-FR"/>
              </w:rPr>
              <w:t xml:space="preserve">La zone </w:t>
            </w:r>
            <w:r w:rsidR="00B738EE" w:rsidRPr="009A1BD7">
              <w:rPr>
                <w:rFonts w:eastAsiaTheme="minorHAnsi"/>
                <w:szCs w:val="22"/>
                <w:lang w:val="fr-FR"/>
              </w:rPr>
              <w:t>comprend une aire côtière et marine</w:t>
            </w:r>
            <w:r>
              <w:rPr>
                <w:rFonts w:eastAsiaTheme="minorHAnsi"/>
                <w:szCs w:val="22"/>
                <w:lang w:val="fr-FR"/>
              </w:rPr>
              <w:t xml:space="preserve"> située</w:t>
            </w:r>
            <w:r w:rsidR="00B738EE" w:rsidRPr="009A1BD7">
              <w:rPr>
                <w:rFonts w:eastAsiaTheme="minorHAnsi"/>
                <w:szCs w:val="22"/>
                <w:lang w:val="fr-FR"/>
              </w:rPr>
              <w:t xml:space="preserve"> le long de la côte bulgare de la mer Noi</w:t>
            </w:r>
            <w:r>
              <w:rPr>
                <w:rFonts w:eastAsiaTheme="minorHAnsi"/>
                <w:szCs w:val="22"/>
                <w:lang w:val="fr-FR"/>
              </w:rPr>
              <w:t>re. Sa partie terrestre inclut d</w:t>
            </w:r>
            <w:r w:rsidR="00B738EE" w:rsidRPr="009A1BD7">
              <w:rPr>
                <w:rFonts w:eastAsiaTheme="minorHAnsi"/>
                <w:szCs w:val="22"/>
                <w:lang w:val="fr-FR"/>
              </w:rPr>
              <w:t xml:space="preserve">es sites </w:t>
            </w:r>
            <w:r>
              <w:rPr>
                <w:rFonts w:eastAsiaTheme="minorHAnsi"/>
                <w:szCs w:val="22"/>
                <w:lang w:val="fr-FR"/>
              </w:rPr>
              <w:t>Ramsar, de</w:t>
            </w:r>
            <w:r w:rsidR="00B738EE" w:rsidRPr="009A1BD7">
              <w:rPr>
                <w:rFonts w:eastAsiaTheme="minorHAnsi"/>
                <w:szCs w:val="22"/>
                <w:lang w:val="fr-FR"/>
              </w:rPr>
              <w:t>s sites de biotopes classés par le système CORINE (relevant de la Commission européenne) et plusieurs aires protégées à l’échelle nationale.</w:t>
            </w:r>
            <w:r w:rsidR="00B738EE" w:rsidRPr="009A1BD7">
              <w:rPr>
                <w:szCs w:val="22"/>
                <w:lang w:val="fr-FR"/>
              </w:rPr>
              <w:t xml:space="preserve"> La zone marine s’étend sur plus de 881,9</w:t>
            </w:r>
            <w:r>
              <w:rPr>
                <w:szCs w:val="22"/>
                <w:lang w:val="fr-FR"/>
              </w:rPr>
              <w:t>1</w:t>
            </w:r>
            <w:r w:rsidR="00B738EE" w:rsidRPr="009A1BD7">
              <w:rPr>
                <w:szCs w:val="22"/>
                <w:lang w:val="fr-FR"/>
              </w:rPr>
              <w:t> km2 (89,9 % du total de l’aire). Elle contient divers habitats de grande importance pour la conservation. Ces habitats se distinguent par la richesse de leur biodiversité, leur bon état écologique et leur étendue – ils incluent des récifs biogéniques d’huîtres plates (</w:t>
            </w:r>
            <w:r w:rsidR="00B738EE" w:rsidRPr="008D32B0">
              <w:rPr>
                <w:i/>
                <w:iCs/>
                <w:szCs w:val="22"/>
                <w:lang w:val="fr-FR"/>
              </w:rPr>
              <w:t>Ostrea edulis</w:t>
            </w:r>
            <w:r w:rsidR="00B738EE" w:rsidRPr="009A1BD7">
              <w:rPr>
                <w:szCs w:val="22"/>
                <w:lang w:val="fr-FR"/>
              </w:rPr>
              <w:t xml:space="preserve">) uniques en Europe, et associent des algues rouges sciaphiles </w:t>
            </w:r>
            <w:r>
              <w:rPr>
                <w:szCs w:val="22"/>
                <w:lang w:val="fr-FR"/>
              </w:rPr>
              <w:t>(</w:t>
            </w:r>
            <w:r w:rsidR="00B738EE" w:rsidRPr="008D32B0">
              <w:rPr>
                <w:i/>
                <w:iCs/>
                <w:szCs w:val="22"/>
                <w:lang w:val="fr-FR"/>
              </w:rPr>
              <w:t>Phyllophora crispa</w:t>
            </w:r>
            <w:r>
              <w:rPr>
                <w:szCs w:val="22"/>
                <w:lang w:val="fr-FR"/>
              </w:rPr>
              <w:t>)</w:t>
            </w:r>
            <w:r w:rsidR="00B738EE" w:rsidRPr="009A1BD7">
              <w:rPr>
                <w:szCs w:val="22"/>
                <w:lang w:val="fr-FR"/>
              </w:rPr>
              <w:t xml:space="preserve">, présentes sur les rochers infralittoral, des communautés productives de macro-algues brunes photophiles, des bancs de moules reposant sur des couches de sédiments, une grande variété d’invertébrés et </w:t>
            </w:r>
            <w:r>
              <w:rPr>
                <w:szCs w:val="22"/>
                <w:lang w:val="fr-FR"/>
              </w:rPr>
              <w:t xml:space="preserve">de </w:t>
            </w:r>
            <w:r w:rsidR="00B738EE" w:rsidRPr="009A1BD7">
              <w:rPr>
                <w:szCs w:val="22"/>
                <w:lang w:val="fr-FR"/>
              </w:rPr>
              <w:t xml:space="preserve">poissons ainsi que des bancs de sable et des herbiers marins. La zone marine </w:t>
            </w:r>
            <w:r w:rsidR="00BE4EC6">
              <w:rPr>
                <w:szCs w:val="22"/>
                <w:lang w:val="fr-FR"/>
              </w:rPr>
              <w:t>forme</w:t>
            </w:r>
            <w:r w:rsidR="00B738EE" w:rsidRPr="009A1BD7">
              <w:rPr>
                <w:szCs w:val="22"/>
                <w:lang w:val="fr-FR"/>
              </w:rPr>
              <w:t xml:space="preserve"> un </w:t>
            </w:r>
            <w:r w:rsidR="00BE4EC6">
              <w:rPr>
                <w:szCs w:val="22"/>
                <w:lang w:val="fr-FR"/>
              </w:rPr>
              <w:t xml:space="preserve">vaste </w:t>
            </w:r>
            <w:r w:rsidR="00B738EE" w:rsidRPr="009A1BD7">
              <w:rPr>
                <w:szCs w:val="22"/>
                <w:lang w:val="fr-FR"/>
              </w:rPr>
              <w:t>habitat pour les alos</w:t>
            </w:r>
            <w:r w:rsidR="00BF00FC">
              <w:rPr>
                <w:szCs w:val="22"/>
                <w:lang w:val="fr-FR"/>
              </w:rPr>
              <w:t xml:space="preserve">es, en leur fournissant </w:t>
            </w:r>
            <w:r w:rsidR="00B738EE" w:rsidRPr="009A1BD7">
              <w:rPr>
                <w:szCs w:val="22"/>
                <w:lang w:val="fr-FR"/>
              </w:rPr>
              <w:t xml:space="preserve">des </w:t>
            </w:r>
            <w:r w:rsidR="00BF00FC">
              <w:rPr>
                <w:szCs w:val="22"/>
                <w:lang w:val="fr-FR"/>
              </w:rPr>
              <w:t>lieux</w:t>
            </w:r>
            <w:r w:rsidR="00B738EE" w:rsidRPr="009A1BD7">
              <w:rPr>
                <w:szCs w:val="22"/>
                <w:lang w:val="fr-FR"/>
              </w:rPr>
              <w:t xml:space="preserve"> de nutrition et des voies de migration </w:t>
            </w:r>
            <w:r w:rsidR="00BF00FC">
              <w:rPr>
                <w:szCs w:val="22"/>
                <w:lang w:val="fr-FR"/>
              </w:rPr>
              <w:t>vers</w:t>
            </w:r>
            <w:r w:rsidR="00B738EE" w:rsidRPr="009A1BD7">
              <w:rPr>
                <w:szCs w:val="22"/>
                <w:lang w:val="fr-FR"/>
              </w:rPr>
              <w:t xml:space="preserve"> des frayères. Elle joue un rôle important dans la protection des trois populations de petits cétacés vivant dans la mer Noire.</w:t>
            </w:r>
            <w:r w:rsidR="00B738EE" w:rsidRPr="009A1BD7">
              <w:rPr>
                <w:rFonts w:eastAsiaTheme="minorHAnsi"/>
                <w:szCs w:val="22"/>
                <w:lang w:val="fr-FR"/>
              </w:rPr>
              <w:t xml:space="preserve"> Elle forme la plus grande aire marine protégée de la mer Noire bulgare</w:t>
            </w:r>
            <w:r w:rsidR="00BF00FC">
              <w:rPr>
                <w:rFonts w:eastAsiaTheme="minorHAnsi"/>
                <w:szCs w:val="22"/>
                <w:lang w:val="fr-FR"/>
              </w:rPr>
              <w:t>,</w:t>
            </w:r>
            <w:r w:rsidR="00B738EE" w:rsidRPr="009A1BD7">
              <w:rPr>
                <w:rFonts w:eastAsiaTheme="minorHAnsi"/>
                <w:szCs w:val="22"/>
                <w:lang w:val="fr-FR"/>
              </w:rPr>
              <w:t xml:space="preserve"> au sein du réseau écologique Natura 2000, en tant que Zone spéciale de conservation Ropotamo BG0001001, en exécution de la directive européenne relative aux habitats</w:t>
            </w:r>
            <w:r w:rsidR="00E76520" w:rsidRPr="009A1BD7">
              <w:rPr>
                <w:rFonts w:eastAsia="MS Mincho"/>
                <w:szCs w:val="22"/>
                <w:lang w:val="fr-FR"/>
              </w:rPr>
              <w:t>.</w:t>
            </w:r>
          </w:p>
        </w:tc>
        <w:tc>
          <w:tcPr>
            <w:tcW w:w="506" w:type="dxa"/>
            <w:vAlign w:val="center"/>
          </w:tcPr>
          <w:p w:rsidR="00CA22D2" w:rsidRPr="009A1BD7" w:rsidRDefault="00F00ED5" w:rsidP="007C37F8">
            <w:pPr>
              <w:snapToGrid w:val="0"/>
              <w:jc w:val="center"/>
              <w:rPr>
                <w:lang w:val="fr-FR"/>
              </w:rPr>
            </w:pPr>
            <w:r w:rsidRPr="009A1BD7">
              <w:rPr>
                <w:lang w:val="fr-FR"/>
              </w:rPr>
              <w:t>H</w:t>
            </w:r>
          </w:p>
        </w:tc>
        <w:tc>
          <w:tcPr>
            <w:tcW w:w="506" w:type="dxa"/>
            <w:vAlign w:val="center"/>
          </w:tcPr>
          <w:p w:rsidR="00CA22D2" w:rsidRPr="009A1BD7" w:rsidRDefault="00F00ED5" w:rsidP="007C37F8">
            <w:pPr>
              <w:snapToGrid w:val="0"/>
              <w:jc w:val="center"/>
              <w:rPr>
                <w:lang w:val="fr-FR"/>
              </w:rPr>
            </w:pPr>
            <w:r w:rsidRPr="009A1BD7">
              <w:rPr>
                <w:lang w:val="fr-FR"/>
              </w:rPr>
              <w:t>H</w:t>
            </w:r>
          </w:p>
        </w:tc>
        <w:tc>
          <w:tcPr>
            <w:tcW w:w="506" w:type="dxa"/>
            <w:vAlign w:val="center"/>
          </w:tcPr>
          <w:p w:rsidR="00CA22D2" w:rsidRPr="009A1BD7" w:rsidRDefault="00F00ED5" w:rsidP="007C37F8">
            <w:pPr>
              <w:snapToGrid w:val="0"/>
              <w:jc w:val="center"/>
              <w:rPr>
                <w:lang w:val="fr-FR"/>
              </w:rPr>
            </w:pPr>
            <w:r w:rsidRPr="009A1BD7">
              <w:rPr>
                <w:lang w:val="fr-FR"/>
              </w:rPr>
              <w:t>H</w:t>
            </w:r>
          </w:p>
        </w:tc>
        <w:tc>
          <w:tcPr>
            <w:tcW w:w="506" w:type="dxa"/>
            <w:vAlign w:val="center"/>
          </w:tcPr>
          <w:p w:rsidR="00CA22D2" w:rsidRPr="009A1BD7" w:rsidRDefault="00F00ED5" w:rsidP="007C37F8">
            <w:pPr>
              <w:snapToGrid w:val="0"/>
              <w:jc w:val="center"/>
              <w:rPr>
                <w:lang w:val="fr-FR"/>
              </w:rPr>
            </w:pPr>
            <w:r w:rsidRPr="009A1BD7">
              <w:rPr>
                <w:lang w:val="fr-FR"/>
              </w:rPr>
              <w:t>M</w:t>
            </w:r>
          </w:p>
        </w:tc>
        <w:tc>
          <w:tcPr>
            <w:tcW w:w="506" w:type="dxa"/>
            <w:vAlign w:val="center"/>
          </w:tcPr>
          <w:p w:rsidR="00CA22D2" w:rsidRPr="009A1BD7" w:rsidRDefault="00F00ED5" w:rsidP="007C37F8">
            <w:pPr>
              <w:snapToGrid w:val="0"/>
              <w:jc w:val="center"/>
              <w:rPr>
                <w:lang w:val="fr-FR"/>
              </w:rPr>
            </w:pPr>
            <w:r w:rsidRPr="009A1BD7">
              <w:rPr>
                <w:lang w:val="fr-FR"/>
              </w:rPr>
              <w:t>-</w:t>
            </w:r>
          </w:p>
        </w:tc>
        <w:tc>
          <w:tcPr>
            <w:tcW w:w="506" w:type="dxa"/>
            <w:vAlign w:val="center"/>
          </w:tcPr>
          <w:p w:rsidR="00CA22D2" w:rsidRPr="009A1BD7" w:rsidRDefault="00F00ED5" w:rsidP="007C37F8">
            <w:pPr>
              <w:snapToGrid w:val="0"/>
              <w:jc w:val="center"/>
              <w:rPr>
                <w:lang w:val="fr-FR"/>
              </w:rPr>
            </w:pPr>
            <w:r w:rsidRPr="009A1BD7">
              <w:rPr>
                <w:lang w:val="fr-FR"/>
              </w:rPr>
              <w:t>H</w:t>
            </w:r>
          </w:p>
        </w:tc>
        <w:tc>
          <w:tcPr>
            <w:tcW w:w="507" w:type="dxa"/>
            <w:vAlign w:val="center"/>
          </w:tcPr>
          <w:p w:rsidR="00CA22D2" w:rsidRPr="009A1BD7" w:rsidRDefault="00F00ED5" w:rsidP="007C37F8">
            <w:pPr>
              <w:snapToGrid w:val="0"/>
              <w:jc w:val="center"/>
              <w:rPr>
                <w:lang w:val="fr-FR"/>
              </w:rPr>
            </w:pPr>
            <w:r w:rsidRPr="009A1BD7">
              <w:rPr>
                <w:lang w:val="fr-FR"/>
              </w:rPr>
              <w:t>H</w:t>
            </w:r>
          </w:p>
        </w:tc>
      </w:tr>
      <w:tr w:rsidR="00CA22D2" w:rsidRPr="009A1BD7" w:rsidTr="007C37F8">
        <w:tc>
          <w:tcPr>
            <w:tcW w:w="9687" w:type="dxa"/>
            <w:shd w:val="clear" w:color="auto" w:fill="auto"/>
          </w:tcPr>
          <w:p w:rsidR="000C632F" w:rsidRPr="009A1BD7" w:rsidRDefault="000C632F" w:rsidP="000C632F">
            <w:pPr>
              <w:pStyle w:val="Para1"/>
              <w:rPr>
                <w:b/>
                <w:lang w:val="fr-FR"/>
              </w:rPr>
            </w:pPr>
            <w:r w:rsidRPr="009A1BD7">
              <w:rPr>
                <w:b/>
                <w:lang w:val="fr-FR"/>
              </w:rPr>
              <w:t>Kaliakra</w:t>
            </w:r>
          </w:p>
          <w:p w:rsidR="00932E6D" w:rsidRPr="009A1BD7" w:rsidRDefault="00B738EE" w:rsidP="000C632F">
            <w:pPr>
              <w:numPr>
                <w:ilvl w:val="0"/>
                <w:numId w:val="19"/>
              </w:numPr>
              <w:suppressAutoHyphens/>
              <w:autoSpaceDE w:val="0"/>
              <w:autoSpaceDN w:val="0"/>
              <w:adjustRightInd w:val="0"/>
              <w:snapToGrid w:val="0"/>
              <w:rPr>
                <w:color w:val="000000"/>
                <w:szCs w:val="22"/>
                <w:lang w:val="fr-FR"/>
              </w:rPr>
            </w:pPr>
            <w:r w:rsidRPr="009A1BD7">
              <w:rPr>
                <w:szCs w:val="22"/>
                <w:lang w:val="fr-FR"/>
              </w:rPr>
              <w:t xml:space="preserve">Situation géographique : </w:t>
            </w:r>
            <w:r w:rsidR="00F44A2B">
              <w:rPr>
                <w:szCs w:val="22"/>
                <w:lang w:val="fr-FR"/>
              </w:rPr>
              <w:t>l’</w:t>
            </w:r>
            <w:r w:rsidRPr="009A1BD7">
              <w:rPr>
                <w:szCs w:val="22"/>
                <w:lang w:val="fr-FR"/>
              </w:rPr>
              <w:t>aire est située dans les eaux côtières occidentales de la me</w:t>
            </w:r>
            <w:r w:rsidR="00BF00FC">
              <w:rPr>
                <w:szCs w:val="22"/>
                <w:lang w:val="fr-FR"/>
              </w:rPr>
              <w:t>r Noire (entre les latitudes 43.37°N et 45.</w:t>
            </w:r>
            <w:r w:rsidRPr="009A1BD7">
              <w:rPr>
                <w:szCs w:val="22"/>
                <w:lang w:val="fr-FR"/>
              </w:rPr>
              <w:t>19°N</w:t>
            </w:r>
            <w:r w:rsidR="000C632F" w:rsidRPr="009A1BD7">
              <w:rPr>
                <w:lang w:val="fr-FR"/>
              </w:rPr>
              <w:t>).</w:t>
            </w:r>
          </w:p>
          <w:p w:rsidR="00CA22D2" w:rsidRPr="009A1BD7" w:rsidRDefault="00F44A2B" w:rsidP="00682D14">
            <w:pPr>
              <w:numPr>
                <w:ilvl w:val="0"/>
                <w:numId w:val="19"/>
              </w:numPr>
              <w:suppressAutoHyphens/>
              <w:autoSpaceDE w:val="0"/>
              <w:autoSpaceDN w:val="0"/>
              <w:adjustRightInd w:val="0"/>
              <w:snapToGrid w:val="0"/>
              <w:rPr>
                <w:color w:val="000000"/>
                <w:szCs w:val="22"/>
                <w:lang w:val="fr-FR"/>
              </w:rPr>
            </w:pPr>
            <w:r>
              <w:rPr>
                <w:rFonts w:eastAsia="MS Mincho"/>
                <w:szCs w:val="22"/>
                <w:lang w:val="fr-FR"/>
              </w:rPr>
              <w:t>L’aire</w:t>
            </w:r>
            <w:r w:rsidR="00B738EE" w:rsidRPr="009A1BD7">
              <w:rPr>
                <w:rFonts w:eastAsia="MS Mincho"/>
                <w:szCs w:val="22"/>
                <w:lang w:val="fr-FR"/>
              </w:rPr>
              <w:t xml:space="preserve"> comprend une Zone (marine) importante pour la conservation des oiseaux et de la biodiversité, en raison principalement du </w:t>
            </w:r>
            <w:r>
              <w:rPr>
                <w:rFonts w:eastAsia="MS Mincho"/>
                <w:szCs w:val="22"/>
                <w:lang w:val="fr-FR"/>
              </w:rPr>
              <w:t>couloir de migration</w:t>
            </w:r>
            <w:r w:rsidR="00B738EE" w:rsidRPr="009A1BD7">
              <w:rPr>
                <w:rFonts w:eastAsia="MS Mincho"/>
                <w:szCs w:val="22"/>
                <w:lang w:val="fr-FR"/>
              </w:rPr>
              <w:t xml:space="preserve"> </w:t>
            </w:r>
            <w:r>
              <w:rPr>
                <w:rFonts w:eastAsia="MS Mincho"/>
                <w:szCs w:val="22"/>
                <w:lang w:val="fr-FR"/>
              </w:rPr>
              <w:t xml:space="preserve">important </w:t>
            </w:r>
            <w:r w:rsidR="00B738EE" w:rsidRPr="009A1BD7">
              <w:rPr>
                <w:rFonts w:eastAsia="MS Mincho"/>
                <w:szCs w:val="22"/>
                <w:lang w:val="fr-FR"/>
              </w:rPr>
              <w:t>qu’elle offre au puffin yelkouan (</w:t>
            </w:r>
            <w:r w:rsidR="00B738EE" w:rsidRPr="009A1BD7">
              <w:rPr>
                <w:rFonts w:eastAsia="MS Mincho"/>
                <w:i/>
                <w:iCs/>
                <w:szCs w:val="22"/>
                <w:lang w:val="fr-FR"/>
              </w:rPr>
              <w:t>Puffinus yelkouan</w:t>
            </w:r>
            <w:r w:rsidR="00B738EE" w:rsidRPr="009A1BD7">
              <w:rPr>
                <w:rFonts w:eastAsia="MS Mincho"/>
                <w:szCs w:val="22"/>
                <w:lang w:val="fr-FR"/>
              </w:rPr>
              <w:t xml:space="preserve">). Ce puffin est une espèce endémique de la Méditerranée qui compte entre 46 000 et 90 000 individus, 30 à 40 % d’entre eux migrant vers la mer Noire en dehors de la saison de reproduction, près de la côte septentrionale de la Bulgarie. L’aire comprend également une zone de </w:t>
            </w:r>
            <w:r w:rsidR="00B738EE" w:rsidRPr="009A1BD7">
              <w:rPr>
                <w:rFonts w:eastAsia="MS Mincho"/>
                <w:szCs w:val="22"/>
                <w:lang w:val="fr-FR"/>
              </w:rPr>
              <w:lastRenderedPageBreak/>
              <w:t>répartition de non-reproduction pour deux autres oiseaux marins vulnérables, la macreuse brune (</w:t>
            </w:r>
            <w:r w:rsidR="00B738EE" w:rsidRPr="00F44A2B">
              <w:rPr>
                <w:rFonts w:eastAsia="MS Mincho"/>
                <w:i/>
                <w:iCs/>
                <w:szCs w:val="22"/>
                <w:lang w:val="fr-FR"/>
              </w:rPr>
              <w:t>Melanitta fusca</w:t>
            </w:r>
            <w:r w:rsidR="00B738EE" w:rsidRPr="009A1BD7">
              <w:rPr>
                <w:rFonts w:eastAsia="MS Mincho"/>
                <w:szCs w:val="22"/>
                <w:lang w:val="fr-FR"/>
              </w:rPr>
              <w:t>) et le grève esclavon (</w:t>
            </w:r>
            <w:r w:rsidR="00B738EE" w:rsidRPr="009A1BD7">
              <w:rPr>
                <w:rFonts w:eastAsia="MS Mincho"/>
                <w:i/>
                <w:iCs/>
                <w:szCs w:val="22"/>
                <w:lang w:val="fr-FR"/>
              </w:rPr>
              <w:t>Podiceps auritus</w:t>
            </w:r>
            <w:r w:rsidR="00B738EE" w:rsidRPr="009A1BD7">
              <w:rPr>
                <w:rFonts w:eastAsia="MS Mincho"/>
                <w:szCs w:val="22"/>
                <w:lang w:val="fr-FR"/>
              </w:rPr>
              <w:t>). Elle est également importante pour 17 autres espèces d’oiseaux marins</w:t>
            </w:r>
            <w:r w:rsidR="00682D14">
              <w:rPr>
                <w:rFonts w:eastAsia="MS Mincho"/>
                <w:szCs w:val="22"/>
                <w:lang w:val="fr-FR"/>
              </w:rPr>
              <w:t xml:space="preserve">, et a </w:t>
            </w:r>
            <w:r w:rsidR="00B738EE" w:rsidRPr="009A1BD7">
              <w:rPr>
                <w:rFonts w:eastAsia="MS Mincho"/>
                <w:szCs w:val="22"/>
                <w:lang w:val="fr-FR"/>
              </w:rPr>
              <w:t xml:space="preserve">été désignée comme Zone de protection spéciale Natura 2000 en exécution de la directive européenne relative aux oiseaux, et </w:t>
            </w:r>
            <w:r w:rsidR="00682D14">
              <w:rPr>
                <w:rFonts w:eastAsia="MS Mincho"/>
                <w:szCs w:val="22"/>
                <w:lang w:val="fr-FR"/>
              </w:rPr>
              <w:t xml:space="preserve">comme </w:t>
            </w:r>
            <w:r w:rsidR="00B738EE" w:rsidRPr="009A1BD7">
              <w:rPr>
                <w:rFonts w:eastAsia="MS Mincho"/>
                <w:szCs w:val="22"/>
                <w:lang w:val="fr-FR"/>
              </w:rPr>
              <w:t xml:space="preserve">Zone spéciale de conservation, en exécution de la directive </w:t>
            </w:r>
            <w:r w:rsidR="00682D14">
              <w:rPr>
                <w:rFonts w:eastAsia="MS Mincho"/>
                <w:szCs w:val="22"/>
                <w:lang w:val="fr-FR"/>
              </w:rPr>
              <w:t>e uropéenne</w:t>
            </w:r>
            <w:r w:rsidR="00B738EE" w:rsidRPr="009A1BD7">
              <w:rPr>
                <w:rFonts w:eastAsia="MS Mincho"/>
                <w:szCs w:val="22"/>
                <w:lang w:val="fr-FR"/>
              </w:rPr>
              <w:t xml:space="preserve">relative aux habitats. </w:t>
            </w:r>
            <w:r w:rsidR="00682D14">
              <w:rPr>
                <w:rFonts w:eastAsia="MS Mincho"/>
                <w:szCs w:val="22"/>
                <w:lang w:val="fr-FR"/>
              </w:rPr>
              <w:t>L’aire</w:t>
            </w:r>
            <w:r w:rsidR="00B738EE" w:rsidRPr="009A1BD7">
              <w:rPr>
                <w:rFonts w:eastAsia="MS Mincho"/>
                <w:szCs w:val="22"/>
                <w:lang w:val="fr-FR"/>
              </w:rPr>
              <w:t xml:space="preserve"> inclut également la seule réserve marine et côtière nationale existante, Kaliakra</w:t>
            </w:r>
            <w:r w:rsidR="000C632F" w:rsidRPr="009A1BD7">
              <w:rPr>
                <w:rFonts w:eastAsia="MS Mincho"/>
                <w:szCs w:val="22"/>
                <w:lang w:val="fr-FR"/>
              </w:rPr>
              <w:t>.</w:t>
            </w:r>
          </w:p>
        </w:tc>
        <w:tc>
          <w:tcPr>
            <w:tcW w:w="506" w:type="dxa"/>
            <w:vAlign w:val="center"/>
          </w:tcPr>
          <w:p w:rsidR="00CA22D2" w:rsidRPr="009A1BD7" w:rsidRDefault="000C632F" w:rsidP="007C37F8">
            <w:pPr>
              <w:snapToGrid w:val="0"/>
              <w:jc w:val="center"/>
              <w:rPr>
                <w:lang w:val="fr-FR"/>
              </w:rPr>
            </w:pPr>
            <w:r w:rsidRPr="009A1BD7">
              <w:rPr>
                <w:lang w:val="fr-FR"/>
              </w:rPr>
              <w:lastRenderedPageBreak/>
              <w:t>M</w:t>
            </w:r>
          </w:p>
        </w:tc>
        <w:tc>
          <w:tcPr>
            <w:tcW w:w="506" w:type="dxa"/>
            <w:vAlign w:val="center"/>
          </w:tcPr>
          <w:p w:rsidR="00CA22D2" w:rsidRPr="009A1BD7" w:rsidRDefault="000C632F" w:rsidP="007C37F8">
            <w:pPr>
              <w:snapToGrid w:val="0"/>
              <w:jc w:val="center"/>
              <w:rPr>
                <w:lang w:val="fr-FR"/>
              </w:rPr>
            </w:pPr>
            <w:r w:rsidRPr="009A1BD7">
              <w:rPr>
                <w:lang w:val="fr-FR"/>
              </w:rPr>
              <w:t>H</w:t>
            </w:r>
          </w:p>
        </w:tc>
        <w:tc>
          <w:tcPr>
            <w:tcW w:w="506" w:type="dxa"/>
            <w:vAlign w:val="center"/>
          </w:tcPr>
          <w:p w:rsidR="00CA22D2" w:rsidRPr="009A1BD7" w:rsidRDefault="000C632F" w:rsidP="007C37F8">
            <w:pPr>
              <w:snapToGrid w:val="0"/>
              <w:jc w:val="center"/>
              <w:rPr>
                <w:lang w:val="fr-FR"/>
              </w:rPr>
            </w:pPr>
            <w:r w:rsidRPr="009A1BD7">
              <w:rPr>
                <w:lang w:val="fr-FR"/>
              </w:rPr>
              <w:t>H</w:t>
            </w:r>
          </w:p>
        </w:tc>
        <w:tc>
          <w:tcPr>
            <w:tcW w:w="506" w:type="dxa"/>
            <w:vAlign w:val="center"/>
          </w:tcPr>
          <w:p w:rsidR="00CA22D2" w:rsidRPr="009A1BD7" w:rsidRDefault="000C632F" w:rsidP="007C37F8">
            <w:pPr>
              <w:snapToGrid w:val="0"/>
              <w:jc w:val="center"/>
              <w:rPr>
                <w:lang w:val="fr-FR"/>
              </w:rPr>
            </w:pPr>
            <w:r w:rsidRPr="009A1BD7">
              <w:rPr>
                <w:lang w:val="fr-FR"/>
              </w:rPr>
              <w:t>M</w:t>
            </w:r>
          </w:p>
        </w:tc>
        <w:tc>
          <w:tcPr>
            <w:tcW w:w="506" w:type="dxa"/>
            <w:vAlign w:val="center"/>
          </w:tcPr>
          <w:p w:rsidR="00CA22D2" w:rsidRPr="009A1BD7" w:rsidRDefault="000C632F" w:rsidP="007C37F8">
            <w:pPr>
              <w:snapToGrid w:val="0"/>
              <w:jc w:val="center"/>
              <w:rPr>
                <w:lang w:val="fr-FR"/>
              </w:rPr>
            </w:pPr>
            <w:r w:rsidRPr="009A1BD7">
              <w:rPr>
                <w:lang w:val="fr-FR"/>
              </w:rPr>
              <w:t>-</w:t>
            </w:r>
          </w:p>
        </w:tc>
        <w:tc>
          <w:tcPr>
            <w:tcW w:w="506" w:type="dxa"/>
            <w:vAlign w:val="center"/>
          </w:tcPr>
          <w:p w:rsidR="00CA22D2" w:rsidRPr="009A1BD7" w:rsidRDefault="000C632F" w:rsidP="007C37F8">
            <w:pPr>
              <w:snapToGrid w:val="0"/>
              <w:jc w:val="center"/>
              <w:rPr>
                <w:lang w:val="fr-FR"/>
              </w:rPr>
            </w:pPr>
            <w:r w:rsidRPr="009A1BD7">
              <w:rPr>
                <w:lang w:val="fr-FR"/>
              </w:rPr>
              <w:t>H</w:t>
            </w:r>
          </w:p>
        </w:tc>
        <w:tc>
          <w:tcPr>
            <w:tcW w:w="507" w:type="dxa"/>
            <w:vAlign w:val="center"/>
          </w:tcPr>
          <w:p w:rsidR="00CA22D2" w:rsidRPr="009A1BD7" w:rsidRDefault="000C632F" w:rsidP="007C37F8">
            <w:pPr>
              <w:snapToGrid w:val="0"/>
              <w:jc w:val="center"/>
              <w:rPr>
                <w:lang w:val="fr-FR"/>
              </w:rPr>
            </w:pPr>
            <w:r w:rsidRPr="009A1BD7">
              <w:rPr>
                <w:lang w:val="fr-FR"/>
              </w:rPr>
              <w:t>M</w:t>
            </w:r>
          </w:p>
        </w:tc>
      </w:tr>
      <w:tr w:rsidR="00CA22D2" w:rsidRPr="009A1BD7" w:rsidTr="007C37F8">
        <w:tc>
          <w:tcPr>
            <w:tcW w:w="9687" w:type="dxa"/>
            <w:shd w:val="clear" w:color="auto" w:fill="auto"/>
          </w:tcPr>
          <w:p w:rsidR="00CA22D2" w:rsidRPr="009A1BD7" w:rsidRDefault="00CA22D2" w:rsidP="007C37F8">
            <w:pPr>
              <w:snapToGrid w:val="0"/>
              <w:rPr>
                <w:b/>
                <w:szCs w:val="22"/>
                <w:lang w:val="fr-FR"/>
              </w:rPr>
            </w:pPr>
            <w:r w:rsidRPr="009A1BD7">
              <w:rPr>
                <w:b/>
                <w:lang w:val="fr-FR"/>
              </w:rPr>
              <w:lastRenderedPageBreak/>
              <w:t xml:space="preserve">3. </w:t>
            </w:r>
            <w:r w:rsidR="00151272" w:rsidRPr="009A1BD7">
              <w:rPr>
                <w:rFonts w:eastAsia="MS Mincho"/>
                <w:b/>
                <w:szCs w:val="22"/>
                <w:lang w:val="fr-FR"/>
              </w:rPr>
              <w:t xml:space="preserve">Vama Veche – </w:t>
            </w:r>
            <w:r w:rsidR="00B738EE" w:rsidRPr="009A1BD7">
              <w:rPr>
                <w:rFonts w:eastAsia="MS Mincho"/>
                <w:b/>
                <w:szCs w:val="22"/>
                <w:lang w:val="fr-FR"/>
              </w:rPr>
              <w:t>Réserve marine du 2 Mai</w:t>
            </w:r>
          </w:p>
          <w:p w:rsidR="00151272" w:rsidRPr="009A1BD7" w:rsidRDefault="00B738EE" w:rsidP="004D2BD1">
            <w:pPr>
              <w:pStyle w:val="aff9"/>
              <w:numPr>
                <w:ilvl w:val="0"/>
                <w:numId w:val="33"/>
              </w:numPr>
              <w:ind w:left="395"/>
              <w:jc w:val="both"/>
              <w:rPr>
                <w:rFonts w:eastAsia="Times New Roman"/>
                <w:sz w:val="22"/>
                <w:szCs w:val="22"/>
                <w:lang w:val="fr-FR" w:eastAsia="en-US"/>
              </w:rPr>
            </w:pPr>
            <w:r w:rsidRPr="009A1BD7">
              <w:rPr>
                <w:sz w:val="22"/>
                <w:szCs w:val="22"/>
                <w:lang w:val="fr-FR"/>
              </w:rPr>
              <w:t xml:space="preserve">Situation géographique : </w:t>
            </w:r>
            <w:r w:rsidRPr="009A1BD7">
              <w:rPr>
                <w:rFonts w:eastAsia="Times New Roman"/>
                <w:sz w:val="22"/>
                <w:szCs w:val="22"/>
                <w:lang w:val="fr-FR" w:eastAsia="en-US"/>
              </w:rPr>
              <w:t>la réserve marine de Vama Veche du 2 Mai est située à l’extrême sud de la côte roumaine. Sa superficie exclusivement marine est de 1 231 km</w:t>
            </w:r>
            <w:r w:rsidRPr="009A1BD7">
              <w:rPr>
                <w:rFonts w:eastAsia="Times New Roman"/>
                <w:sz w:val="22"/>
                <w:szCs w:val="22"/>
                <w:vertAlign w:val="superscript"/>
                <w:lang w:val="fr-FR" w:eastAsia="en-US"/>
              </w:rPr>
              <w:t xml:space="preserve">2 </w:t>
            </w:r>
            <w:r w:rsidRPr="009A1BD7">
              <w:rPr>
                <w:rFonts w:eastAsia="Times New Roman"/>
                <w:sz w:val="22"/>
                <w:szCs w:val="22"/>
                <w:lang w:val="fr-FR" w:eastAsia="en-US"/>
              </w:rPr>
              <w:t>au total. Les coordonnées géographiques</w:t>
            </w:r>
            <w:r w:rsidR="00682D14">
              <w:rPr>
                <w:rFonts w:eastAsia="Times New Roman"/>
                <w:sz w:val="22"/>
                <w:szCs w:val="22"/>
                <w:lang w:val="fr-FR" w:eastAsia="en-US"/>
              </w:rPr>
              <w:t xml:space="preserve"> du site sont 28.0019777E et 43.</w:t>
            </w:r>
            <w:r w:rsidRPr="009A1BD7">
              <w:rPr>
                <w:rFonts w:eastAsia="Times New Roman"/>
                <w:sz w:val="22"/>
                <w:szCs w:val="22"/>
                <w:lang w:val="fr-FR" w:eastAsia="en-US"/>
              </w:rPr>
              <w:t>0064000N</w:t>
            </w:r>
            <w:r w:rsidR="00151272" w:rsidRPr="009A1BD7">
              <w:rPr>
                <w:rFonts w:eastAsia="Times New Roman"/>
                <w:sz w:val="22"/>
                <w:szCs w:val="22"/>
                <w:lang w:val="fr-FR" w:eastAsia="en-US"/>
              </w:rPr>
              <w:t xml:space="preserve">. </w:t>
            </w:r>
          </w:p>
          <w:p w:rsidR="00CA22D2" w:rsidRPr="009A1BD7" w:rsidRDefault="00682D14" w:rsidP="00452EA0">
            <w:pPr>
              <w:numPr>
                <w:ilvl w:val="0"/>
                <w:numId w:val="33"/>
              </w:numPr>
              <w:ind w:left="395"/>
              <w:rPr>
                <w:rFonts w:eastAsia="MS Mincho"/>
                <w:szCs w:val="22"/>
                <w:lang w:val="fr-FR"/>
              </w:rPr>
            </w:pPr>
            <w:r>
              <w:rPr>
                <w:rFonts w:eastAsia="MS Mincho"/>
                <w:szCs w:val="22"/>
                <w:lang w:val="fr-FR"/>
              </w:rPr>
              <w:t xml:space="preserve">L’aire </w:t>
            </w:r>
            <w:r w:rsidR="00B738EE" w:rsidRPr="009A1BD7">
              <w:rPr>
                <w:rFonts w:eastAsia="MS Mincho"/>
                <w:szCs w:val="22"/>
                <w:lang w:val="fr-FR"/>
              </w:rPr>
              <w:t>possède une combinaison unique de grands h</w:t>
            </w:r>
            <w:r>
              <w:rPr>
                <w:rFonts w:eastAsia="MS Mincho"/>
                <w:szCs w:val="22"/>
                <w:lang w:val="fr-FR"/>
              </w:rPr>
              <w:t>abitats très divers, qui forme</w:t>
            </w:r>
            <w:r w:rsidR="00B738EE" w:rsidRPr="009A1BD7">
              <w:rPr>
                <w:rFonts w:eastAsia="MS Mincho"/>
                <w:szCs w:val="22"/>
                <w:lang w:val="fr-FR"/>
              </w:rPr>
              <w:t xml:space="preserve"> une véritable mosaïque, dans un espace relativement restreint, et sert d’abri et de frayère à de nombreuses espèces marines. La vie benthique et pélagique y est extrêmement riche par rapport à la biodiversité </w:t>
            </w:r>
            <w:r w:rsidR="00452EA0">
              <w:rPr>
                <w:rFonts w:eastAsia="MS Mincho"/>
                <w:szCs w:val="22"/>
                <w:lang w:val="fr-FR"/>
              </w:rPr>
              <w:t>d</w:t>
            </w:r>
            <w:r w:rsidR="00B738EE" w:rsidRPr="009A1BD7">
              <w:rPr>
                <w:rFonts w:eastAsia="MS Mincho"/>
                <w:szCs w:val="22"/>
                <w:lang w:val="fr-FR"/>
              </w:rPr>
              <w:t>es aires avo</w:t>
            </w:r>
            <w:r w:rsidR="00452EA0">
              <w:rPr>
                <w:rFonts w:eastAsia="MS Mincho"/>
                <w:szCs w:val="22"/>
                <w:lang w:val="fr-FR"/>
              </w:rPr>
              <w:t>isinantes. Il a été proposé que</w:t>
            </w:r>
            <w:r w:rsidR="00B738EE" w:rsidRPr="009A1BD7">
              <w:rPr>
                <w:rFonts w:eastAsia="MS Mincho"/>
                <w:szCs w:val="22"/>
                <w:lang w:val="fr-FR"/>
              </w:rPr>
              <w:t xml:space="preserve">, malgré sa petite taille, </w:t>
            </w:r>
            <w:r w:rsidR="00452EA0" w:rsidRPr="009A1BD7">
              <w:rPr>
                <w:rFonts w:eastAsia="MS Mincho"/>
                <w:szCs w:val="22"/>
                <w:lang w:val="fr-FR"/>
              </w:rPr>
              <w:t>le site</w:t>
            </w:r>
            <w:r w:rsidR="00452EA0">
              <w:rPr>
                <w:rFonts w:eastAsia="MS Mincho"/>
                <w:szCs w:val="22"/>
                <w:lang w:val="fr-FR"/>
              </w:rPr>
              <w:t xml:space="preserve"> </w:t>
            </w:r>
            <w:r w:rsidR="00B738EE" w:rsidRPr="009A1BD7">
              <w:rPr>
                <w:rFonts w:eastAsia="MS Mincho"/>
                <w:szCs w:val="22"/>
                <w:lang w:val="fr-FR"/>
              </w:rPr>
              <w:t>soit classé en tant que Sanctuaire de cétacés, en raison de sa</w:t>
            </w:r>
            <w:r w:rsidR="00452EA0">
              <w:rPr>
                <w:rFonts w:eastAsia="MS Mincho"/>
                <w:szCs w:val="22"/>
                <w:lang w:val="fr-FR"/>
              </w:rPr>
              <w:t xml:space="preserve"> grande diversité biologique. Il a été classé</w:t>
            </w:r>
            <w:r w:rsidR="00B738EE" w:rsidRPr="009A1BD7">
              <w:rPr>
                <w:rFonts w:eastAsia="MS Mincho"/>
                <w:szCs w:val="22"/>
                <w:lang w:val="fr-FR"/>
              </w:rPr>
              <w:t xml:space="preserve"> Zone (marine) importante pour la conservation des oiseaux et de la biodiversité. Le site </w:t>
            </w:r>
            <w:r w:rsidR="00452EA0">
              <w:rPr>
                <w:rFonts w:eastAsia="MS Mincho"/>
                <w:szCs w:val="22"/>
                <w:lang w:val="fr-FR"/>
              </w:rPr>
              <w:t xml:space="preserve">est important pour </w:t>
            </w:r>
            <w:r w:rsidR="00B738EE" w:rsidRPr="009A1BD7">
              <w:rPr>
                <w:rFonts w:eastAsia="MS Mincho"/>
                <w:szCs w:val="22"/>
                <w:lang w:val="fr-FR"/>
              </w:rPr>
              <w:t>sa biodiversité</w:t>
            </w:r>
            <w:r w:rsidR="00151272" w:rsidRPr="009A1BD7">
              <w:rPr>
                <w:rFonts w:eastAsia="MS Mincho"/>
                <w:szCs w:val="22"/>
                <w:lang w:val="fr-FR"/>
              </w:rPr>
              <w:t xml:space="preserve">. </w:t>
            </w:r>
          </w:p>
        </w:tc>
        <w:tc>
          <w:tcPr>
            <w:tcW w:w="506" w:type="dxa"/>
            <w:vAlign w:val="center"/>
          </w:tcPr>
          <w:p w:rsidR="00CA22D2" w:rsidRPr="009A1BD7" w:rsidRDefault="00151272" w:rsidP="007C37F8">
            <w:pPr>
              <w:snapToGrid w:val="0"/>
              <w:jc w:val="center"/>
              <w:rPr>
                <w:lang w:val="fr-FR"/>
              </w:rPr>
            </w:pPr>
            <w:r w:rsidRPr="009A1BD7">
              <w:rPr>
                <w:lang w:val="fr-FR"/>
              </w:rPr>
              <w:t>M</w:t>
            </w:r>
          </w:p>
        </w:tc>
        <w:tc>
          <w:tcPr>
            <w:tcW w:w="506" w:type="dxa"/>
            <w:vAlign w:val="center"/>
          </w:tcPr>
          <w:p w:rsidR="00CA22D2" w:rsidRPr="009A1BD7" w:rsidRDefault="00151272" w:rsidP="007C37F8">
            <w:pPr>
              <w:snapToGrid w:val="0"/>
              <w:jc w:val="center"/>
              <w:rPr>
                <w:lang w:val="fr-FR"/>
              </w:rPr>
            </w:pPr>
            <w:r w:rsidRPr="009A1BD7">
              <w:rPr>
                <w:lang w:val="fr-FR"/>
              </w:rPr>
              <w:t>M</w:t>
            </w:r>
          </w:p>
        </w:tc>
        <w:tc>
          <w:tcPr>
            <w:tcW w:w="506" w:type="dxa"/>
            <w:vAlign w:val="center"/>
          </w:tcPr>
          <w:p w:rsidR="00CA22D2" w:rsidRPr="009A1BD7" w:rsidRDefault="00151272" w:rsidP="007C37F8">
            <w:pPr>
              <w:snapToGrid w:val="0"/>
              <w:jc w:val="center"/>
              <w:rPr>
                <w:lang w:val="fr-FR"/>
              </w:rPr>
            </w:pPr>
            <w:r w:rsidRPr="009A1BD7">
              <w:rPr>
                <w:lang w:val="fr-FR"/>
              </w:rPr>
              <w:t>H</w:t>
            </w:r>
          </w:p>
        </w:tc>
        <w:tc>
          <w:tcPr>
            <w:tcW w:w="506" w:type="dxa"/>
            <w:vAlign w:val="center"/>
          </w:tcPr>
          <w:p w:rsidR="00CA22D2" w:rsidRPr="009A1BD7" w:rsidRDefault="00151272" w:rsidP="007C37F8">
            <w:pPr>
              <w:snapToGrid w:val="0"/>
              <w:jc w:val="center"/>
              <w:rPr>
                <w:lang w:val="fr-FR"/>
              </w:rPr>
            </w:pPr>
            <w:r w:rsidRPr="009A1BD7">
              <w:rPr>
                <w:lang w:val="fr-FR"/>
              </w:rPr>
              <w:t>H</w:t>
            </w:r>
          </w:p>
        </w:tc>
        <w:tc>
          <w:tcPr>
            <w:tcW w:w="506" w:type="dxa"/>
            <w:vAlign w:val="center"/>
          </w:tcPr>
          <w:p w:rsidR="00CA22D2" w:rsidRPr="009A1BD7" w:rsidRDefault="00151272" w:rsidP="007C37F8">
            <w:pPr>
              <w:snapToGrid w:val="0"/>
              <w:jc w:val="center"/>
              <w:rPr>
                <w:lang w:val="fr-FR"/>
              </w:rPr>
            </w:pPr>
            <w:r w:rsidRPr="009A1BD7">
              <w:rPr>
                <w:lang w:val="fr-FR"/>
              </w:rPr>
              <w:t>M</w:t>
            </w:r>
          </w:p>
        </w:tc>
        <w:tc>
          <w:tcPr>
            <w:tcW w:w="506" w:type="dxa"/>
            <w:vAlign w:val="center"/>
          </w:tcPr>
          <w:p w:rsidR="00CA22D2" w:rsidRPr="009A1BD7" w:rsidRDefault="00151272" w:rsidP="007C37F8">
            <w:pPr>
              <w:snapToGrid w:val="0"/>
              <w:jc w:val="center"/>
              <w:rPr>
                <w:lang w:val="fr-FR"/>
              </w:rPr>
            </w:pPr>
            <w:r w:rsidRPr="009A1BD7">
              <w:rPr>
                <w:lang w:val="fr-FR"/>
              </w:rPr>
              <w:t>H</w:t>
            </w:r>
          </w:p>
        </w:tc>
        <w:tc>
          <w:tcPr>
            <w:tcW w:w="507" w:type="dxa"/>
            <w:vAlign w:val="center"/>
          </w:tcPr>
          <w:p w:rsidR="00CA22D2" w:rsidRPr="009A1BD7" w:rsidRDefault="00151272" w:rsidP="007C37F8">
            <w:pPr>
              <w:snapToGrid w:val="0"/>
              <w:jc w:val="center"/>
              <w:rPr>
                <w:lang w:val="fr-FR"/>
              </w:rPr>
            </w:pPr>
            <w:r w:rsidRPr="009A1BD7">
              <w:rPr>
                <w:lang w:val="fr-FR"/>
              </w:rPr>
              <w:t>M</w:t>
            </w:r>
          </w:p>
        </w:tc>
      </w:tr>
      <w:tr w:rsidR="00CA22D2" w:rsidRPr="009A1BD7" w:rsidTr="007C37F8">
        <w:tc>
          <w:tcPr>
            <w:tcW w:w="9687" w:type="dxa"/>
            <w:shd w:val="clear" w:color="auto" w:fill="auto"/>
          </w:tcPr>
          <w:p w:rsidR="006741AA" w:rsidRPr="009A1BD7" w:rsidRDefault="00CA22D2" w:rsidP="006741AA">
            <w:pPr>
              <w:snapToGrid w:val="0"/>
              <w:rPr>
                <w:b/>
                <w:lang w:val="fr-FR"/>
              </w:rPr>
            </w:pPr>
            <w:r w:rsidRPr="009A1BD7">
              <w:rPr>
                <w:b/>
                <w:lang w:val="fr-FR"/>
              </w:rPr>
              <w:t xml:space="preserve">4. </w:t>
            </w:r>
            <w:r w:rsidR="00B738EE" w:rsidRPr="009A1BD7">
              <w:rPr>
                <w:rFonts w:eastAsia="MS Mincho"/>
                <w:b/>
                <w:szCs w:val="22"/>
                <w:lang w:val="fr-FR"/>
              </w:rPr>
              <w:t>Zone marine du delta du Danube</w:t>
            </w:r>
          </w:p>
          <w:p w:rsidR="006741AA" w:rsidRPr="009A1BD7" w:rsidRDefault="00B738EE" w:rsidP="003F6572">
            <w:pPr>
              <w:pStyle w:val="aff9"/>
              <w:numPr>
                <w:ilvl w:val="0"/>
                <w:numId w:val="39"/>
              </w:numPr>
              <w:snapToGrid w:val="0"/>
              <w:ind w:left="395"/>
              <w:rPr>
                <w:rFonts w:eastAsia="MS Mincho"/>
                <w:sz w:val="22"/>
                <w:szCs w:val="22"/>
                <w:lang w:val="fr-FR" w:eastAsia="en-US"/>
              </w:rPr>
            </w:pPr>
            <w:r w:rsidRPr="009A1BD7">
              <w:rPr>
                <w:sz w:val="22"/>
                <w:szCs w:val="22"/>
                <w:lang w:val="fr-FR"/>
              </w:rPr>
              <w:t xml:space="preserve">Situation géographique : </w:t>
            </w:r>
            <w:r w:rsidRPr="009A1BD7">
              <w:rPr>
                <w:rFonts w:eastAsia="MS Mincho"/>
                <w:sz w:val="22"/>
                <w:szCs w:val="22"/>
                <w:lang w:val="fr-FR"/>
              </w:rPr>
              <w:t xml:space="preserve">l’aire, située à l’avant du delta du Danube, entre le bras de Chilia, au nord, et Midia Cape, au sud, se jette dans la mer dans les limites </w:t>
            </w:r>
            <w:r w:rsidR="00452EA0">
              <w:rPr>
                <w:rFonts w:eastAsia="MS Mincho"/>
                <w:sz w:val="22"/>
                <w:szCs w:val="22"/>
                <w:lang w:val="fr-FR"/>
              </w:rPr>
              <w:t>de l’</w:t>
            </w:r>
            <w:r w:rsidRPr="009A1BD7">
              <w:rPr>
                <w:rFonts w:eastAsia="MS Mincho"/>
                <w:sz w:val="22"/>
                <w:szCs w:val="22"/>
                <w:lang w:val="fr-FR"/>
              </w:rPr>
              <w:t>isobathe de 20 mètres</w:t>
            </w:r>
            <w:r w:rsidR="00452EA0">
              <w:rPr>
                <w:rFonts w:eastAsia="MS Mincho"/>
                <w:sz w:val="22"/>
                <w:szCs w:val="22"/>
                <w:lang w:val="fr-FR"/>
              </w:rPr>
              <w:t xml:space="preserve"> présent</w:t>
            </w:r>
            <w:r w:rsidRPr="009A1BD7">
              <w:rPr>
                <w:rFonts w:eastAsia="MS Mincho"/>
                <w:sz w:val="22"/>
                <w:szCs w:val="22"/>
                <w:lang w:val="fr-FR"/>
              </w:rPr>
              <w:t>. Sa superficie totale exclusivement marine est de 1 217 km</w:t>
            </w:r>
            <w:r w:rsidRPr="009A1BD7">
              <w:rPr>
                <w:rFonts w:eastAsia="MS Mincho"/>
                <w:sz w:val="22"/>
                <w:szCs w:val="22"/>
                <w:vertAlign w:val="superscript"/>
                <w:lang w:val="fr-FR"/>
              </w:rPr>
              <w:t>2</w:t>
            </w:r>
            <w:r w:rsidRPr="009A1BD7">
              <w:rPr>
                <w:rFonts w:eastAsia="MS Mincho"/>
                <w:sz w:val="22"/>
                <w:szCs w:val="22"/>
                <w:lang w:val="fr-FR"/>
              </w:rPr>
              <w:t>. Les coordonnées géographiques du site sont 44</w:t>
            </w:r>
            <w:r w:rsidR="00452EA0">
              <w:rPr>
                <w:rFonts w:eastAsia="MS Mincho"/>
                <w:sz w:val="22"/>
                <w:szCs w:val="22"/>
                <w:lang w:val="fr-FR"/>
              </w:rPr>
              <w:t>.</w:t>
            </w:r>
            <w:r w:rsidRPr="009A1BD7">
              <w:rPr>
                <w:rFonts w:eastAsia="MS Mincho"/>
                <w:sz w:val="22"/>
                <w:szCs w:val="22"/>
                <w:lang w:val="fr-FR"/>
              </w:rPr>
              <w:t>0006472N et 29</w:t>
            </w:r>
            <w:r w:rsidR="00452EA0">
              <w:rPr>
                <w:rFonts w:eastAsia="MS Mincho"/>
                <w:sz w:val="22"/>
                <w:szCs w:val="22"/>
                <w:lang w:val="fr-FR"/>
              </w:rPr>
              <w:t>.</w:t>
            </w:r>
            <w:r w:rsidRPr="009A1BD7">
              <w:rPr>
                <w:rFonts w:eastAsia="MS Mincho"/>
                <w:sz w:val="22"/>
                <w:szCs w:val="22"/>
                <w:lang w:val="fr-FR"/>
              </w:rPr>
              <w:t>0111277E</w:t>
            </w:r>
            <w:r w:rsidR="006741AA" w:rsidRPr="009A1BD7">
              <w:rPr>
                <w:rFonts w:eastAsia="MS Mincho"/>
                <w:sz w:val="22"/>
                <w:szCs w:val="22"/>
                <w:lang w:val="fr-FR"/>
              </w:rPr>
              <w:t>.</w:t>
            </w:r>
          </w:p>
          <w:p w:rsidR="00CA22D2" w:rsidRPr="009A1BD7" w:rsidRDefault="00452EA0" w:rsidP="00673D45">
            <w:pPr>
              <w:pStyle w:val="aff9"/>
              <w:numPr>
                <w:ilvl w:val="0"/>
                <w:numId w:val="39"/>
              </w:numPr>
              <w:snapToGrid w:val="0"/>
              <w:ind w:left="395"/>
              <w:jc w:val="both"/>
              <w:rPr>
                <w:lang w:val="fr-FR"/>
              </w:rPr>
            </w:pPr>
            <w:r>
              <w:rPr>
                <w:rFonts w:eastAsia="MS Mincho"/>
                <w:sz w:val="22"/>
                <w:szCs w:val="22"/>
                <w:lang w:val="fr-FR" w:eastAsia="en-US"/>
              </w:rPr>
              <w:t xml:space="preserve">L’aire </w:t>
            </w:r>
            <w:r w:rsidR="00B738EE" w:rsidRPr="009A1BD7">
              <w:rPr>
                <w:rFonts w:eastAsia="MS Mincho"/>
                <w:sz w:val="22"/>
                <w:szCs w:val="22"/>
                <w:lang w:val="fr-FR" w:eastAsia="en-US"/>
              </w:rPr>
              <w:t>est majoritairement façonné</w:t>
            </w:r>
            <w:r>
              <w:rPr>
                <w:rFonts w:eastAsia="MS Mincho"/>
                <w:sz w:val="22"/>
                <w:szCs w:val="22"/>
                <w:lang w:val="fr-FR" w:eastAsia="en-US"/>
              </w:rPr>
              <w:t>e</w:t>
            </w:r>
            <w:r w:rsidR="00B738EE" w:rsidRPr="009A1BD7">
              <w:rPr>
                <w:rFonts w:eastAsia="MS Mincho"/>
                <w:sz w:val="22"/>
                <w:szCs w:val="22"/>
                <w:lang w:val="fr-FR" w:eastAsia="en-US"/>
              </w:rPr>
              <w:t xml:space="preserve"> par les afflux d’eau douce et les sédiments charriés par le Danube, qui forment une combinaison d’habitats sédimentaires uniques le long de la zone littorale roumaine. Ces habitats </w:t>
            </w:r>
            <w:r w:rsidR="00673D45">
              <w:rPr>
                <w:rFonts w:eastAsia="MS Mincho"/>
                <w:sz w:val="22"/>
                <w:szCs w:val="22"/>
                <w:lang w:val="fr-FR" w:eastAsia="en-US"/>
              </w:rPr>
              <w:t xml:space="preserve">sédimentaires </w:t>
            </w:r>
            <w:r w:rsidR="00B738EE" w:rsidRPr="009A1BD7">
              <w:rPr>
                <w:rFonts w:eastAsia="MS Mincho"/>
                <w:sz w:val="22"/>
                <w:szCs w:val="22"/>
                <w:lang w:val="fr-FR" w:eastAsia="en-US"/>
              </w:rPr>
              <w:t xml:space="preserve">complètent les habitats </w:t>
            </w:r>
            <w:r w:rsidR="00B738EE" w:rsidRPr="009A1BD7">
              <w:rPr>
                <w:rFonts w:eastAsia="MS Mincho"/>
                <w:sz w:val="22"/>
                <w:szCs w:val="22"/>
                <w:lang w:val="fr-FR"/>
              </w:rPr>
              <w:t>pélagiques faiblement salins existants pour offrir d’abondants volumes d’eau douce, d’eau</w:t>
            </w:r>
            <w:r w:rsidR="00673D45">
              <w:rPr>
                <w:rFonts w:eastAsia="MS Mincho"/>
                <w:sz w:val="22"/>
                <w:szCs w:val="22"/>
                <w:lang w:val="fr-FR"/>
              </w:rPr>
              <w:t>x</w:t>
            </w:r>
            <w:r w:rsidR="00B738EE" w:rsidRPr="009A1BD7">
              <w:rPr>
                <w:rFonts w:eastAsia="MS Mincho"/>
                <w:sz w:val="22"/>
                <w:szCs w:val="22"/>
                <w:lang w:val="fr-FR"/>
              </w:rPr>
              <w:t xml:space="preserve"> saumâtre</w:t>
            </w:r>
            <w:r w:rsidR="00673D45">
              <w:rPr>
                <w:rFonts w:eastAsia="MS Mincho"/>
                <w:sz w:val="22"/>
                <w:szCs w:val="22"/>
                <w:lang w:val="fr-FR"/>
              </w:rPr>
              <w:t>s</w:t>
            </w:r>
            <w:r w:rsidR="00B738EE" w:rsidRPr="009A1BD7">
              <w:rPr>
                <w:rFonts w:eastAsia="MS Mincho"/>
                <w:sz w:val="22"/>
                <w:szCs w:val="22"/>
                <w:lang w:val="fr-FR"/>
              </w:rPr>
              <w:t xml:space="preserve"> et d’espèces marines.</w:t>
            </w:r>
            <w:r w:rsidR="00B738EE" w:rsidRPr="009A1BD7">
              <w:rPr>
                <w:rFonts w:eastAsia="MS Mincho"/>
                <w:sz w:val="22"/>
                <w:szCs w:val="22"/>
                <w:lang w:val="fr-FR" w:eastAsia="en-US"/>
              </w:rPr>
              <w:t xml:space="preserve"> Le site forme une </w:t>
            </w:r>
            <w:r w:rsidR="00673D45">
              <w:rPr>
                <w:rFonts w:eastAsia="MS Mincho"/>
                <w:sz w:val="22"/>
                <w:szCs w:val="22"/>
                <w:lang w:val="fr-FR" w:eastAsia="en-US"/>
              </w:rPr>
              <w:t xml:space="preserve">importante </w:t>
            </w:r>
            <w:r w:rsidR="00B738EE" w:rsidRPr="009A1BD7">
              <w:rPr>
                <w:rFonts w:eastAsia="MS Mincho"/>
                <w:sz w:val="22"/>
                <w:szCs w:val="22"/>
                <w:lang w:val="fr-FR" w:eastAsia="en-US"/>
              </w:rPr>
              <w:t>aire de croissance et d’alimentation pour l’esturgeon et l’alose de la mer Noire</w:t>
            </w:r>
            <w:r w:rsidR="00673D45">
              <w:rPr>
                <w:rFonts w:eastAsia="MS Mincho"/>
                <w:sz w:val="22"/>
                <w:szCs w:val="22"/>
                <w:lang w:val="fr-FR" w:eastAsia="en-US"/>
              </w:rPr>
              <w:t>,</w:t>
            </w:r>
            <w:r w:rsidR="00B738EE" w:rsidRPr="009A1BD7">
              <w:rPr>
                <w:rFonts w:eastAsia="MS Mincho"/>
                <w:sz w:val="22"/>
                <w:szCs w:val="22"/>
                <w:lang w:val="fr-FR" w:eastAsia="en-US"/>
              </w:rPr>
              <w:t xml:space="preserve"> qui constituent deux espèces protégées par plusieurs conventions. Les espèces pr</w:t>
            </w:r>
            <w:r w:rsidR="00673D45">
              <w:rPr>
                <w:rFonts w:eastAsia="MS Mincho"/>
                <w:sz w:val="22"/>
                <w:szCs w:val="22"/>
                <w:lang w:val="fr-FR" w:eastAsia="en-US"/>
              </w:rPr>
              <w:t>ésentes dans l’aire incluent l</w:t>
            </w:r>
            <w:r w:rsidR="00B738EE" w:rsidRPr="009A1BD7">
              <w:rPr>
                <w:rFonts w:eastAsia="MS Mincho"/>
                <w:sz w:val="22"/>
                <w:szCs w:val="22"/>
                <w:lang w:val="fr-FR" w:eastAsia="en-US"/>
              </w:rPr>
              <w:t>e dauphin souffleur (</w:t>
            </w:r>
            <w:r w:rsidR="00B738EE" w:rsidRPr="009A1BD7">
              <w:rPr>
                <w:rFonts w:eastAsia="MS Mincho"/>
                <w:i/>
                <w:iCs/>
                <w:sz w:val="22"/>
                <w:szCs w:val="22"/>
                <w:lang w:val="fr-FR" w:eastAsia="en-US"/>
              </w:rPr>
              <w:t>Phocoena phocoena</w:t>
            </w:r>
            <w:r w:rsidR="00B738EE" w:rsidRPr="009A1BD7">
              <w:rPr>
                <w:rFonts w:eastAsia="MS Mincho"/>
                <w:sz w:val="22"/>
                <w:szCs w:val="22"/>
                <w:lang w:val="fr-FR" w:eastAsia="en-US"/>
              </w:rPr>
              <w:t>), le tursiop (</w:t>
            </w:r>
            <w:r w:rsidR="00B738EE" w:rsidRPr="009A1BD7">
              <w:rPr>
                <w:rFonts w:eastAsia="MS Mincho"/>
                <w:i/>
                <w:iCs/>
                <w:sz w:val="22"/>
                <w:szCs w:val="22"/>
                <w:lang w:val="fr-FR" w:eastAsia="en-US"/>
              </w:rPr>
              <w:t>Tursiops truncatus</w:t>
            </w:r>
            <w:r w:rsidR="00B738EE" w:rsidRPr="009A1BD7">
              <w:rPr>
                <w:rFonts w:eastAsia="MS Mincho"/>
                <w:sz w:val="22"/>
                <w:szCs w:val="22"/>
                <w:lang w:val="fr-FR" w:eastAsia="en-US"/>
              </w:rPr>
              <w:t>), le dauphin commun (</w:t>
            </w:r>
            <w:r w:rsidR="00B738EE" w:rsidRPr="009A1BD7">
              <w:rPr>
                <w:rFonts w:eastAsia="MS Mincho"/>
                <w:i/>
                <w:iCs/>
                <w:sz w:val="22"/>
                <w:szCs w:val="22"/>
                <w:lang w:val="fr-FR" w:eastAsia="en-US"/>
              </w:rPr>
              <w:t>Delphinus delphis</w:t>
            </w:r>
            <w:r w:rsidR="00B738EE" w:rsidRPr="009A1BD7">
              <w:rPr>
                <w:rFonts w:eastAsia="MS Mincho"/>
                <w:sz w:val="22"/>
                <w:szCs w:val="22"/>
                <w:lang w:val="fr-FR" w:eastAsia="en-US"/>
              </w:rPr>
              <w:t>), le puffin yelkouan (</w:t>
            </w:r>
            <w:r w:rsidR="00B738EE" w:rsidRPr="009A1BD7">
              <w:rPr>
                <w:rFonts w:eastAsia="MS Mincho"/>
                <w:i/>
                <w:iCs/>
                <w:sz w:val="22"/>
                <w:szCs w:val="22"/>
                <w:lang w:val="fr-FR" w:eastAsia="en-US"/>
              </w:rPr>
              <w:t>Puffinus yelkouan</w:t>
            </w:r>
            <w:r w:rsidR="00B738EE" w:rsidRPr="009A1BD7">
              <w:rPr>
                <w:rFonts w:eastAsia="MS Mincho"/>
                <w:sz w:val="22"/>
                <w:szCs w:val="22"/>
                <w:lang w:val="fr-FR" w:eastAsia="en-US"/>
              </w:rPr>
              <w:t>), le béluga (</w:t>
            </w:r>
            <w:r w:rsidR="00B738EE" w:rsidRPr="009A1BD7">
              <w:rPr>
                <w:rFonts w:eastAsia="MS Mincho"/>
                <w:i/>
                <w:iCs/>
                <w:sz w:val="22"/>
                <w:szCs w:val="22"/>
                <w:lang w:val="fr-FR" w:eastAsia="en-US"/>
              </w:rPr>
              <w:t>Huso huso</w:t>
            </w:r>
            <w:r w:rsidR="00B738EE" w:rsidRPr="009A1BD7">
              <w:rPr>
                <w:rFonts w:eastAsia="MS Mincho"/>
                <w:sz w:val="22"/>
                <w:szCs w:val="22"/>
                <w:lang w:val="fr-FR" w:eastAsia="en-US"/>
              </w:rPr>
              <w:t>), l’esturgeon russe (</w:t>
            </w:r>
            <w:r w:rsidR="00B738EE" w:rsidRPr="009A1BD7">
              <w:rPr>
                <w:rFonts w:eastAsia="MS Mincho"/>
                <w:i/>
                <w:iCs/>
                <w:sz w:val="22"/>
                <w:szCs w:val="22"/>
                <w:lang w:val="fr-FR" w:eastAsia="en-US"/>
              </w:rPr>
              <w:t>Acipenser gueldenstaedtii</w:t>
            </w:r>
            <w:r w:rsidR="00B738EE" w:rsidRPr="009A1BD7">
              <w:rPr>
                <w:rFonts w:eastAsia="MS Mincho"/>
                <w:sz w:val="22"/>
                <w:szCs w:val="22"/>
                <w:lang w:val="fr-FR" w:eastAsia="en-US"/>
              </w:rPr>
              <w:t>), l’esturgeon étoilé (</w:t>
            </w:r>
            <w:r w:rsidR="00B738EE" w:rsidRPr="009A1BD7">
              <w:rPr>
                <w:rFonts w:eastAsia="MS Mincho"/>
                <w:i/>
                <w:iCs/>
                <w:sz w:val="22"/>
                <w:szCs w:val="22"/>
                <w:lang w:val="fr-FR" w:eastAsia="en-US"/>
              </w:rPr>
              <w:t xml:space="preserve">Acipenser </w:t>
            </w:r>
            <w:proofErr w:type="spellStart"/>
            <w:r w:rsidR="00673D45" w:rsidRPr="00FB689E">
              <w:rPr>
                <w:rFonts w:eastAsia="MS Mincho"/>
                <w:i/>
                <w:sz w:val="22"/>
                <w:szCs w:val="22"/>
                <w:lang w:val="en-US" w:eastAsia="en-US"/>
              </w:rPr>
              <w:t>stellatus</w:t>
            </w:r>
            <w:proofErr w:type="spellEnd"/>
            <w:r w:rsidR="00B738EE" w:rsidRPr="009A1BD7">
              <w:rPr>
                <w:rFonts w:eastAsia="MS Mincho"/>
                <w:sz w:val="22"/>
                <w:szCs w:val="22"/>
                <w:lang w:val="fr-FR" w:eastAsia="en-US"/>
              </w:rPr>
              <w:t>), l’alose du Danube (</w:t>
            </w:r>
            <w:r w:rsidR="00B738EE" w:rsidRPr="009A1BD7">
              <w:rPr>
                <w:rFonts w:eastAsia="MS Mincho"/>
                <w:i/>
                <w:iCs/>
                <w:sz w:val="22"/>
                <w:szCs w:val="22"/>
                <w:lang w:val="fr-FR" w:eastAsia="en-US"/>
              </w:rPr>
              <w:t>Alosa immaculata</w:t>
            </w:r>
            <w:r w:rsidR="00B738EE" w:rsidRPr="009A1BD7">
              <w:rPr>
                <w:rFonts w:eastAsia="MS Mincho"/>
                <w:sz w:val="22"/>
                <w:szCs w:val="22"/>
                <w:lang w:val="fr-FR" w:eastAsia="en-US"/>
              </w:rPr>
              <w:t>) et l’alose caspienne (</w:t>
            </w:r>
            <w:r w:rsidR="00B738EE" w:rsidRPr="009A1BD7">
              <w:rPr>
                <w:rFonts w:eastAsia="MS Mincho"/>
                <w:i/>
                <w:iCs/>
                <w:sz w:val="22"/>
                <w:szCs w:val="22"/>
                <w:lang w:val="fr-FR" w:eastAsia="en-US"/>
              </w:rPr>
              <w:t>Alosa tanaica</w:t>
            </w:r>
            <w:r w:rsidR="00B738EE" w:rsidRPr="009A1BD7">
              <w:rPr>
                <w:rFonts w:eastAsia="MS Mincho"/>
                <w:sz w:val="22"/>
                <w:szCs w:val="22"/>
                <w:lang w:val="fr-FR" w:eastAsia="en-US"/>
              </w:rPr>
              <w:t xml:space="preserve">) (Plan de gestion de la Réserve de la biosphère du delta du Danube, 2015). Le site relève d’une zone protégée plus étendue, la Réserve de la biosphère du </w:t>
            </w:r>
            <w:r w:rsidR="00673D45">
              <w:rPr>
                <w:rFonts w:eastAsia="MS Mincho"/>
                <w:sz w:val="22"/>
                <w:szCs w:val="22"/>
                <w:lang w:val="fr-FR" w:eastAsia="en-US"/>
              </w:rPr>
              <w:t xml:space="preserve">delta du </w:t>
            </w:r>
            <w:r w:rsidR="00B738EE" w:rsidRPr="009A1BD7">
              <w:rPr>
                <w:rFonts w:eastAsia="MS Mincho"/>
                <w:sz w:val="22"/>
                <w:szCs w:val="22"/>
                <w:lang w:val="fr-FR" w:eastAsia="en-US"/>
              </w:rPr>
              <w:t xml:space="preserve">Danube, </w:t>
            </w:r>
            <w:r w:rsidR="00B738EE" w:rsidRPr="009A1BD7">
              <w:rPr>
                <w:rFonts w:eastAsia="MS Mincho"/>
                <w:sz w:val="22"/>
                <w:szCs w:val="22"/>
                <w:lang w:val="fr-FR" w:eastAsia="en-US"/>
              </w:rPr>
              <w:lastRenderedPageBreak/>
              <w:t>qui est classé</w:t>
            </w:r>
            <w:r w:rsidR="00673D45">
              <w:rPr>
                <w:rFonts w:eastAsia="MS Mincho"/>
                <w:sz w:val="22"/>
                <w:szCs w:val="22"/>
                <w:lang w:val="fr-FR" w:eastAsia="en-US"/>
              </w:rPr>
              <w:t>e</w:t>
            </w:r>
            <w:r w:rsidR="00B738EE" w:rsidRPr="009A1BD7">
              <w:rPr>
                <w:rFonts w:eastAsia="MS Mincho"/>
                <w:sz w:val="22"/>
                <w:szCs w:val="22"/>
                <w:lang w:val="fr-FR" w:eastAsia="en-US"/>
              </w:rPr>
              <w:t xml:space="preserve"> parmi les sites du Patrimoine naturel mondial de l’UNESCO et désigné</w:t>
            </w:r>
            <w:r w:rsidR="00673D45">
              <w:rPr>
                <w:rFonts w:eastAsia="MS Mincho"/>
                <w:sz w:val="22"/>
                <w:szCs w:val="22"/>
                <w:lang w:val="fr-FR" w:eastAsia="en-US"/>
              </w:rPr>
              <w:t>e</w:t>
            </w:r>
            <w:r w:rsidR="00B738EE" w:rsidRPr="009A1BD7">
              <w:rPr>
                <w:rFonts w:eastAsia="MS Mincho"/>
                <w:sz w:val="22"/>
                <w:szCs w:val="22"/>
                <w:lang w:val="fr-FR" w:eastAsia="en-US"/>
              </w:rPr>
              <w:t xml:space="preserve"> comme site Ramsar au titre de la Convention de Ramsar</w:t>
            </w:r>
            <w:r w:rsidR="003F6572" w:rsidRPr="009A1BD7">
              <w:rPr>
                <w:rFonts w:eastAsia="MS Mincho"/>
                <w:sz w:val="22"/>
                <w:szCs w:val="22"/>
                <w:lang w:val="fr-FR" w:eastAsia="en-US"/>
              </w:rPr>
              <w:t>.</w:t>
            </w:r>
          </w:p>
        </w:tc>
        <w:tc>
          <w:tcPr>
            <w:tcW w:w="506" w:type="dxa"/>
            <w:vAlign w:val="center"/>
          </w:tcPr>
          <w:p w:rsidR="00CA22D2" w:rsidRPr="009A1BD7" w:rsidRDefault="00EA7BB8" w:rsidP="007C37F8">
            <w:pPr>
              <w:snapToGrid w:val="0"/>
              <w:jc w:val="center"/>
              <w:rPr>
                <w:lang w:val="fr-FR"/>
              </w:rPr>
            </w:pPr>
            <w:r w:rsidRPr="009A1BD7">
              <w:rPr>
                <w:lang w:val="fr-FR"/>
              </w:rPr>
              <w:lastRenderedPageBreak/>
              <w:t>H</w:t>
            </w:r>
          </w:p>
        </w:tc>
        <w:tc>
          <w:tcPr>
            <w:tcW w:w="506" w:type="dxa"/>
            <w:vAlign w:val="center"/>
          </w:tcPr>
          <w:p w:rsidR="00CA22D2" w:rsidRPr="009A1BD7" w:rsidRDefault="00EA7BB8" w:rsidP="007C37F8">
            <w:pPr>
              <w:snapToGrid w:val="0"/>
              <w:jc w:val="center"/>
              <w:rPr>
                <w:lang w:val="fr-FR"/>
              </w:rPr>
            </w:pPr>
            <w:r w:rsidRPr="009A1BD7">
              <w:rPr>
                <w:lang w:val="fr-FR"/>
              </w:rPr>
              <w:t>H</w:t>
            </w:r>
          </w:p>
        </w:tc>
        <w:tc>
          <w:tcPr>
            <w:tcW w:w="506" w:type="dxa"/>
            <w:vAlign w:val="center"/>
          </w:tcPr>
          <w:p w:rsidR="00CA22D2" w:rsidRPr="009A1BD7" w:rsidRDefault="00EA7BB8" w:rsidP="007C37F8">
            <w:pPr>
              <w:snapToGrid w:val="0"/>
              <w:jc w:val="center"/>
              <w:rPr>
                <w:lang w:val="fr-FR"/>
              </w:rPr>
            </w:pPr>
            <w:r w:rsidRPr="009A1BD7">
              <w:rPr>
                <w:lang w:val="fr-FR"/>
              </w:rPr>
              <w:t>H</w:t>
            </w:r>
          </w:p>
        </w:tc>
        <w:tc>
          <w:tcPr>
            <w:tcW w:w="506" w:type="dxa"/>
            <w:vAlign w:val="center"/>
          </w:tcPr>
          <w:p w:rsidR="00CA22D2" w:rsidRPr="009A1BD7" w:rsidRDefault="00EA7BB8" w:rsidP="007C37F8">
            <w:pPr>
              <w:snapToGrid w:val="0"/>
              <w:jc w:val="center"/>
              <w:rPr>
                <w:lang w:val="fr-FR"/>
              </w:rPr>
            </w:pPr>
            <w:r w:rsidRPr="009A1BD7">
              <w:rPr>
                <w:lang w:val="fr-FR"/>
              </w:rPr>
              <w:t>H</w:t>
            </w:r>
          </w:p>
        </w:tc>
        <w:tc>
          <w:tcPr>
            <w:tcW w:w="506" w:type="dxa"/>
            <w:vAlign w:val="center"/>
          </w:tcPr>
          <w:p w:rsidR="00CA22D2" w:rsidRPr="009A1BD7" w:rsidRDefault="00EA7BB8" w:rsidP="007C37F8">
            <w:pPr>
              <w:snapToGrid w:val="0"/>
              <w:jc w:val="center"/>
              <w:rPr>
                <w:lang w:val="fr-FR"/>
              </w:rPr>
            </w:pPr>
            <w:r w:rsidRPr="009A1BD7">
              <w:rPr>
                <w:lang w:val="fr-FR"/>
              </w:rPr>
              <w:t>M</w:t>
            </w:r>
          </w:p>
        </w:tc>
        <w:tc>
          <w:tcPr>
            <w:tcW w:w="506" w:type="dxa"/>
            <w:vAlign w:val="center"/>
          </w:tcPr>
          <w:p w:rsidR="00CA22D2" w:rsidRPr="009A1BD7" w:rsidRDefault="00EA7BB8" w:rsidP="007C37F8">
            <w:pPr>
              <w:snapToGrid w:val="0"/>
              <w:jc w:val="center"/>
              <w:rPr>
                <w:lang w:val="fr-FR"/>
              </w:rPr>
            </w:pPr>
            <w:r w:rsidRPr="009A1BD7">
              <w:rPr>
                <w:lang w:val="fr-FR"/>
              </w:rPr>
              <w:t>M</w:t>
            </w:r>
          </w:p>
        </w:tc>
        <w:tc>
          <w:tcPr>
            <w:tcW w:w="507" w:type="dxa"/>
            <w:vAlign w:val="center"/>
          </w:tcPr>
          <w:p w:rsidR="00CA22D2" w:rsidRPr="009A1BD7" w:rsidRDefault="00EA7BB8" w:rsidP="007C37F8">
            <w:pPr>
              <w:snapToGrid w:val="0"/>
              <w:jc w:val="center"/>
              <w:rPr>
                <w:lang w:val="fr-FR"/>
              </w:rPr>
            </w:pPr>
            <w:r w:rsidRPr="009A1BD7">
              <w:rPr>
                <w:lang w:val="fr-FR"/>
              </w:rPr>
              <w:t>L</w:t>
            </w:r>
          </w:p>
        </w:tc>
      </w:tr>
      <w:tr w:rsidR="00CA22D2" w:rsidRPr="009A1BD7" w:rsidTr="007C37F8">
        <w:tc>
          <w:tcPr>
            <w:tcW w:w="9687" w:type="dxa"/>
            <w:shd w:val="clear" w:color="auto" w:fill="auto"/>
          </w:tcPr>
          <w:p w:rsidR="00CA22D2" w:rsidRPr="009A1BD7" w:rsidRDefault="00CA22D2" w:rsidP="007C37F8">
            <w:pPr>
              <w:snapToGrid w:val="0"/>
              <w:rPr>
                <w:b/>
                <w:szCs w:val="22"/>
                <w:lang w:val="fr-FR"/>
              </w:rPr>
            </w:pPr>
            <w:r w:rsidRPr="009A1BD7">
              <w:rPr>
                <w:b/>
                <w:lang w:val="fr-FR"/>
              </w:rPr>
              <w:lastRenderedPageBreak/>
              <w:t xml:space="preserve">5. </w:t>
            </w:r>
            <w:r w:rsidR="007A6ECF">
              <w:rPr>
                <w:b/>
                <w:szCs w:val="22"/>
                <w:lang w:val="fr-FR"/>
              </w:rPr>
              <w:t>C</w:t>
            </w:r>
            <w:r w:rsidR="00B738EE" w:rsidRPr="009A1BD7">
              <w:rPr>
                <w:b/>
                <w:szCs w:val="22"/>
                <w:lang w:val="fr-FR"/>
              </w:rPr>
              <w:t>hamp de phyllophores de Zernov</w:t>
            </w:r>
          </w:p>
          <w:p w:rsidR="00CA22D2" w:rsidRPr="009A1BD7" w:rsidRDefault="00B738EE" w:rsidP="005A4AFC">
            <w:pPr>
              <w:widowControl w:val="0"/>
              <w:numPr>
                <w:ilvl w:val="0"/>
                <w:numId w:val="10"/>
              </w:numPr>
              <w:suppressAutoHyphens/>
              <w:autoSpaceDE w:val="0"/>
              <w:rPr>
                <w:szCs w:val="22"/>
                <w:lang w:val="fr-FR"/>
              </w:rPr>
            </w:pPr>
            <w:r w:rsidRPr="009A1BD7">
              <w:rPr>
                <w:szCs w:val="22"/>
                <w:lang w:val="fr-FR"/>
              </w:rPr>
              <w:t>Situation géographique : l’aire est située sur le vaste plateau constitutif de la partie nord-ouest de la mer Noire. Ses coordonnées sont les suivantes : 45°18'25'' N 30°42'26'' E</w:t>
            </w:r>
            <w:r w:rsidR="00673D45">
              <w:rPr>
                <w:szCs w:val="22"/>
                <w:lang w:val="fr-FR"/>
              </w:rPr>
              <w:t>,</w:t>
            </w:r>
            <w:r w:rsidRPr="009A1BD7">
              <w:rPr>
                <w:szCs w:val="22"/>
                <w:lang w:val="fr-FR"/>
              </w:rPr>
              <w:t xml:space="preserve"> 45°54'42'' N 30°55'05'' E, 46°01'53'' N 31°10'40'' E, 45°З1'05'' N 31°42'56'' E, 45°17'41'' N et 31°23'20'' E</w:t>
            </w:r>
            <w:r w:rsidR="005A4AFC" w:rsidRPr="009A1BD7">
              <w:rPr>
                <w:lang w:val="fr-FR"/>
              </w:rPr>
              <w:t>.</w:t>
            </w:r>
          </w:p>
          <w:p w:rsidR="00CA22D2" w:rsidRPr="00AF44D3" w:rsidRDefault="00B738EE" w:rsidP="00AF44D3">
            <w:pPr>
              <w:widowControl w:val="0"/>
              <w:numPr>
                <w:ilvl w:val="0"/>
                <w:numId w:val="10"/>
              </w:numPr>
              <w:suppressAutoHyphens/>
              <w:autoSpaceDE w:val="0"/>
              <w:rPr>
                <w:szCs w:val="22"/>
                <w:lang w:val="fr-FR"/>
              </w:rPr>
            </w:pPr>
            <w:r w:rsidRPr="009A1BD7">
              <w:rPr>
                <w:szCs w:val="22"/>
                <w:lang w:val="fr-FR"/>
              </w:rPr>
              <w:t>L</w:t>
            </w:r>
            <w:r w:rsidR="009077F8">
              <w:rPr>
                <w:szCs w:val="22"/>
                <w:lang w:val="fr-FR"/>
              </w:rPr>
              <w:t xml:space="preserve">e site </w:t>
            </w:r>
            <w:r w:rsidRPr="009A1BD7">
              <w:rPr>
                <w:szCs w:val="22"/>
                <w:lang w:val="fr-FR"/>
              </w:rPr>
              <w:t xml:space="preserve">a </w:t>
            </w:r>
            <w:r w:rsidR="009077F8">
              <w:rPr>
                <w:szCs w:val="22"/>
                <w:lang w:val="fr-FR"/>
              </w:rPr>
              <w:t xml:space="preserve">une </w:t>
            </w:r>
            <w:r w:rsidRPr="009A1BD7">
              <w:rPr>
                <w:szCs w:val="22"/>
                <w:lang w:val="fr-FR"/>
              </w:rPr>
              <w:t xml:space="preserve">profondeur </w:t>
            </w:r>
            <w:r w:rsidR="009077F8">
              <w:rPr>
                <w:szCs w:val="22"/>
                <w:lang w:val="fr-FR"/>
              </w:rPr>
              <w:t>de</w:t>
            </w:r>
            <w:r w:rsidRPr="009A1BD7">
              <w:rPr>
                <w:szCs w:val="22"/>
                <w:lang w:val="fr-FR"/>
              </w:rPr>
              <w:t xml:space="preserve"> 25 à 50 mètres. Il forme un phénomène naturel unique – en concentrant diverses algues majoritairement rouges (</w:t>
            </w:r>
            <w:r w:rsidRPr="00451E80">
              <w:rPr>
                <w:i/>
                <w:iCs/>
                <w:szCs w:val="22"/>
                <w:lang w:val="fr-FR"/>
              </w:rPr>
              <w:t>Phyllophoraceae</w:t>
            </w:r>
            <w:r w:rsidRPr="009A1BD7">
              <w:rPr>
                <w:szCs w:val="22"/>
                <w:lang w:val="fr-FR"/>
              </w:rPr>
              <w:t xml:space="preserve">). L’aire </w:t>
            </w:r>
            <w:r w:rsidR="007A6ECF">
              <w:rPr>
                <w:szCs w:val="22"/>
                <w:lang w:val="fr-FR"/>
              </w:rPr>
              <w:t>fournit</w:t>
            </w:r>
            <w:r w:rsidRPr="009A1BD7">
              <w:rPr>
                <w:szCs w:val="22"/>
                <w:lang w:val="fr-FR"/>
              </w:rPr>
              <w:t xml:space="preserve"> un habitat </w:t>
            </w:r>
            <w:r w:rsidR="007A6ECF">
              <w:rPr>
                <w:szCs w:val="22"/>
                <w:lang w:val="fr-FR"/>
              </w:rPr>
              <w:t>important</w:t>
            </w:r>
            <w:r w:rsidRPr="009A1BD7">
              <w:rPr>
                <w:szCs w:val="22"/>
                <w:lang w:val="fr-FR"/>
              </w:rPr>
              <w:t xml:space="preserve"> pour de nombreuses espèces d’invertébrés et de poissons. Le paléo-dépôt du fleuve Dniepr abrite le principal groupement de macrophytes</w:t>
            </w:r>
            <w:r w:rsidR="007A6ECF">
              <w:rPr>
                <w:szCs w:val="22"/>
                <w:lang w:val="fr-FR"/>
              </w:rPr>
              <w:t>,</w:t>
            </w:r>
            <w:r w:rsidRPr="009A1BD7">
              <w:rPr>
                <w:szCs w:val="22"/>
                <w:lang w:val="fr-FR"/>
              </w:rPr>
              <w:t xml:space="preserve"> entre les deux bras du courant circulaire </w:t>
            </w:r>
            <w:r w:rsidR="007A6ECF">
              <w:rPr>
                <w:szCs w:val="22"/>
                <w:lang w:val="fr-FR"/>
              </w:rPr>
              <w:t>qui parcourt</w:t>
            </w:r>
            <w:r w:rsidRPr="009A1BD7">
              <w:rPr>
                <w:szCs w:val="22"/>
                <w:lang w:val="fr-FR"/>
              </w:rPr>
              <w:t xml:space="preserve"> la mer Noire. Les sédiments sont majoritairement </w:t>
            </w:r>
            <w:r w:rsidR="007A6ECF">
              <w:rPr>
                <w:szCs w:val="22"/>
                <w:lang w:val="fr-FR"/>
              </w:rPr>
              <w:t>l</w:t>
            </w:r>
            <w:r w:rsidRPr="009A1BD7">
              <w:rPr>
                <w:szCs w:val="22"/>
                <w:lang w:val="fr-FR"/>
              </w:rPr>
              <w:t xml:space="preserve">e calcaire coquillé, </w:t>
            </w:r>
            <w:r w:rsidR="007A6ECF">
              <w:rPr>
                <w:szCs w:val="22"/>
                <w:lang w:val="fr-FR"/>
              </w:rPr>
              <w:t>le</w:t>
            </w:r>
            <w:r w:rsidRPr="009A1BD7">
              <w:rPr>
                <w:szCs w:val="22"/>
                <w:lang w:val="fr-FR"/>
              </w:rPr>
              <w:t xml:space="preserve"> calcaire coquillé envasé et </w:t>
            </w:r>
            <w:r w:rsidR="007A6ECF">
              <w:rPr>
                <w:szCs w:val="22"/>
                <w:lang w:val="fr-FR"/>
              </w:rPr>
              <w:t>le</w:t>
            </w:r>
            <w:r w:rsidRPr="009A1BD7">
              <w:rPr>
                <w:szCs w:val="22"/>
                <w:lang w:val="fr-FR"/>
              </w:rPr>
              <w:t xml:space="preserve"> limon coquillé. L’état de l’écosystème présent dans le champ de phyllophores de Zernov constitue un indicateur de l’état de la partie nord-ouest de l’écosystème de la mer Noire</w:t>
            </w:r>
            <w:r w:rsidR="005A4AFC" w:rsidRPr="009A1BD7">
              <w:rPr>
                <w:szCs w:val="22"/>
                <w:lang w:val="fr-FR"/>
              </w:rPr>
              <w:t xml:space="preserve">. </w:t>
            </w:r>
          </w:p>
        </w:tc>
        <w:tc>
          <w:tcPr>
            <w:tcW w:w="506" w:type="dxa"/>
            <w:vAlign w:val="center"/>
          </w:tcPr>
          <w:p w:rsidR="00CA22D2" w:rsidRPr="009A1BD7" w:rsidRDefault="00136DC9" w:rsidP="007C37F8">
            <w:pPr>
              <w:snapToGrid w:val="0"/>
              <w:jc w:val="center"/>
              <w:rPr>
                <w:lang w:val="fr-FR"/>
              </w:rPr>
            </w:pPr>
            <w:r w:rsidRPr="009A1BD7">
              <w:rPr>
                <w:lang w:val="fr-FR"/>
              </w:rPr>
              <w:t>H</w:t>
            </w:r>
          </w:p>
        </w:tc>
        <w:tc>
          <w:tcPr>
            <w:tcW w:w="506" w:type="dxa"/>
            <w:vAlign w:val="center"/>
          </w:tcPr>
          <w:p w:rsidR="00CA22D2" w:rsidRPr="009A1BD7" w:rsidRDefault="00136DC9" w:rsidP="007C37F8">
            <w:pPr>
              <w:snapToGrid w:val="0"/>
              <w:jc w:val="center"/>
              <w:rPr>
                <w:lang w:val="fr-FR"/>
              </w:rPr>
            </w:pPr>
            <w:r w:rsidRPr="009A1BD7">
              <w:rPr>
                <w:lang w:val="fr-FR"/>
              </w:rPr>
              <w:t>H</w:t>
            </w:r>
          </w:p>
        </w:tc>
        <w:tc>
          <w:tcPr>
            <w:tcW w:w="506" w:type="dxa"/>
            <w:vAlign w:val="center"/>
          </w:tcPr>
          <w:p w:rsidR="00CA22D2" w:rsidRPr="009A1BD7" w:rsidRDefault="00136DC9" w:rsidP="007C37F8">
            <w:pPr>
              <w:snapToGrid w:val="0"/>
              <w:jc w:val="center"/>
              <w:rPr>
                <w:lang w:val="fr-FR"/>
              </w:rPr>
            </w:pPr>
            <w:r w:rsidRPr="009A1BD7">
              <w:rPr>
                <w:lang w:val="fr-FR"/>
              </w:rPr>
              <w:t>H</w:t>
            </w:r>
          </w:p>
        </w:tc>
        <w:tc>
          <w:tcPr>
            <w:tcW w:w="506" w:type="dxa"/>
            <w:vAlign w:val="center"/>
          </w:tcPr>
          <w:p w:rsidR="00CA22D2" w:rsidRPr="009A1BD7" w:rsidRDefault="00136DC9" w:rsidP="007C37F8">
            <w:pPr>
              <w:snapToGrid w:val="0"/>
              <w:jc w:val="center"/>
              <w:rPr>
                <w:lang w:val="fr-FR"/>
              </w:rPr>
            </w:pPr>
            <w:r w:rsidRPr="009A1BD7">
              <w:rPr>
                <w:lang w:val="fr-FR"/>
              </w:rPr>
              <w:t>H</w:t>
            </w:r>
          </w:p>
        </w:tc>
        <w:tc>
          <w:tcPr>
            <w:tcW w:w="506" w:type="dxa"/>
            <w:vAlign w:val="center"/>
          </w:tcPr>
          <w:p w:rsidR="00CA22D2" w:rsidRPr="009A1BD7" w:rsidRDefault="00136DC9" w:rsidP="007C37F8">
            <w:pPr>
              <w:snapToGrid w:val="0"/>
              <w:jc w:val="center"/>
              <w:rPr>
                <w:lang w:val="fr-FR"/>
              </w:rPr>
            </w:pPr>
            <w:r w:rsidRPr="009A1BD7">
              <w:rPr>
                <w:lang w:val="fr-FR"/>
              </w:rPr>
              <w:t>H</w:t>
            </w:r>
          </w:p>
        </w:tc>
        <w:tc>
          <w:tcPr>
            <w:tcW w:w="506" w:type="dxa"/>
            <w:vAlign w:val="center"/>
          </w:tcPr>
          <w:p w:rsidR="00CA22D2" w:rsidRPr="009A1BD7" w:rsidRDefault="00136DC9" w:rsidP="007C37F8">
            <w:pPr>
              <w:snapToGrid w:val="0"/>
              <w:jc w:val="center"/>
              <w:rPr>
                <w:lang w:val="fr-FR"/>
              </w:rPr>
            </w:pPr>
            <w:r w:rsidRPr="009A1BD7">
              <w:rPr>
                <w:lang w:val="fr-FR"/>
              </w:rPr>
              <w:t>H</w:t>
            </w:r>
          </w:p>
        </w:tc>
        <w:tc>
          <w:tcPr>
            <w:tcW w:w="507" w:type="dxa"/>
            <w:vAlign w:val="center"/>
          </w:tcPr>
          <w:p w:rsidR="00CA22D2" w:rsidRPr="009A1BD7" w:rsidRDefault="00136DC9" w:rsidP="007C37F8">
            <w:pPr>
              <w:snapToGrid w:val="0"/>
              <w:jc w:val="center"/>
              <w:rPr>
                <w:lang w:val="fr-FR"/>
              </w:rPr>
            </w:pPr>
            <w:r w:rsidRPr="009A1BD7">
              <w:rPr>
                <w:lang w:val="fr-FR"/>
              </w:rPr>
              <w:t>L</w:t>
            </w:r>
          </w:p>
        </w:tc>
      </w:tr>
      <w:tr w:rsidR="00CA22D2" w:rsidRPr="009A1BD7" w:rsidTr="007C37F8">
        <w:tc>
          <w:tcPr>
            <w:tcW w:w="9687" w:type="dxa"/>
            <w:shd w:val="clear" w:color="auto" w:fill="auto"/>
          </w:tcPr>
          <w:p w:rsidR="00CA22D2" w:rsidRPr="009A1BD7" w:rsidRDefault="00CA22D2" w:rsidP="007C37F8">
            <w:pPr>
              <w:snapToGrid w:val="0"/>
              <w:rPr>
                <w:b/>
                <w:lang w:val="fr-FR"/>
              </w:rPr>
            </w:pPr>
            <w:r w:rsidRPr="009A1BD7">
              <w:rPr>
                <w:b/>
                <w:lang w:val="fr-FR"/>
              </w:rPr>
              <w:t xml:space="preserve">6. </w:t>
            </w:r>
            <w:r w:rsidR="00B738EE" w:rsidRPr="009A1BD7">
              <w:rPr>
                <w:b/>
                <w:szCs w:val="22"/>
                <w:lang w:val="fr-FR"/>
              </w:rPr>
              <w:t>Champ secondaire de phyllophores</w:t>
            </w:r>
          </w:p>
          <w:p w:rsidR="00CA22D2" w:rsidRPr="009A1BD7" w:rsidRDefault="00B738EE" w:rsidP="003F6572">
            <w:pPr>
              <w:numPr>
                <w:ilvl w:val="0"/>
                <w:numId w:val="34"/>
              </w:numPr>
              <w:autoSpaceDE w:val="0"/>
              <w:autoSpaceDN w:val="0"/>
              <w:adjustRightInd w:val="0"/>
              <w:ind w:left="395"/>
              <w:rPr>
                <w:szCs w:val="22"/>
                <w:lang w:val="fr-FR"/>
              </w:rPr>
            </w:pPr>
            <w:r w:rsidRPr="009A1BD7">
              <w:rPr>
                <w:szCs w:val="22"/>
                <w:lang w:val="fr-FR"/>
              </w:rPr>
              <w:t xml:space="preserve">Situation géographique : le champ secondaire de phyllophores est situé dans la baie de Karkinitsky, la plus grande des baies de la mer Noire, entre la rive nord-ouest de la péninsule de Crimée et la côte de l’oblast de Kherson, </w:t>
            </w:r>
            <w:r w:rsidR="000347EF">
              <w:rPr>
                <w:szCs w:val="22"/>
                <w:lang w:val="fr-FR"/>
              </w:rPr>
              <w:t>où il est</w:t>
            </w:r>
            <w:r w:rsidRPr="009A1BD7">
              <w:rPr>
                <w:szCs w:val="22"/>
                <w:lang w:val="fr-FR"/>
              </w:rPr>
              <w:t xml:space="preserve"> limité par l’île de Dzharylgach et la flèche littorale de Tendrovsk</w:t>
            </w:r>
            <w:r w:rsidR="000400CA" w:rsidRPr="009A1BD7">
              <w:rPr>
                <w:szCs w:val="22"/>
                <w:lang w:val="fr-FR"/>
              </w:rPr>
              <w:t>y</w:t>
            </w:r>
            <w:r w:rsidR="00151A99" w:rsidRPr="009A1BD7">
              <w:rPr>
                <w:lang w:val="fr-FR"/>
              </w:rPr>
              <w:t>.</w:t>
            </w:r>
          </w:p>
          <w:p w:rsidR="00CA22D2" w:rsidRPr="009A1BD7" w:rsidRDefault="000400CA" w:rsidP="0052010A">
            <w:pPr>
              <w:numPr>
                <w:ilvl w:val="0"/>
                <w:numId w:val="34"/>
              </w:numPr>
              <w:autoSpaceDE w:val="0"/>
              <w:autoSpaceDN w:val="0"/>
              <w:adjustRightInd w:val="0"/>
              <w:ind w:left="395"/>
              <w:rPr>
                <w:lang w:val="fr-FR"/>
              </w:rPr>
            </w:pPr>
            <w:r w:rsidRPr="009A1BD7">
              <w:rPr>
                <w:szCs w:val="22"/>
                <w:lang w:val="fr-FR"/>
              </w:rPr>
              <w:t>Les phyllophores forment un gr</w:t>
            </w:r>
            <w:r w:rsidR="0052010A">
              <w:rPr>
                <w:szCs w:val="22"/>
                <w:lang w:val="fr-FR"/>
              </w:rPr>
              <w:t>oupe d’algues rouges qui offre</w:t>
            </w:r>
            <w:r w:rsidRPr="009A1BD7">
              <w:rPr>
                <w:szCs w:val="22"/>
                <w:lang w:val="fr-FR"/>
              </w:rPr>
              <w:t xml:space="preserve"> une certaine valeur marchande pour </w:t>
            </w:r>
            <w:r w:rsidR="0052010A">
              <w:rPr>
                <w:szCs w:val="22"/>
                <w:lang w:val="fr-FR"/>
              </w:rPr>
              <w:t>les activités de cueillette et d</w:t>
            </w:r>
            <w:r w:rsidRPr="009A1BD7">
              <w:rPr>
                <w:szCs w:val="22"/>
                <w:lang w:val="fr-FR"/>
              </w:rPr>
              <w:t>’extraction des agaroïdes. Ils sont également une source importante d’oxygène en raison de la photosynthèse effectuée par les algues.</w:t>
            </w:r>
            <w:r w:rsidR="00FD47D8">
              <w:rPr>
                <w:szCs w:val="22"/>
                <w:lang w:val="fr-FR"/>
              </w:rPr>
              <w:t xml:space="preserve"> </w:t>
            </w:r>
            <w:r w:rsidRPr="009A1BD7">
              <w:rPr>
                <w:szCs w:val="22"/>
                <w:lang w:val="fr-FR"/>
              </w:rPr>
              <w:t>Les champs de phyllophores situés au nord-ouest de la mer Noire sont associés à diverses communautés de faune</w:t>
            </w:r>
            <w:r w:rsidR="0052010A">
              <w:rPr>
                <w:szCs w:val="22"/>
                <w:lang w:val="fr-FR"/>
              </w:rPr>
              <w:t>,</w:t>
            </w:r>
            <w:r w:rsidRPr="009A1BD7">
              <w:rPr>
                <w:szCs w:val="22"/>
                <w:lang w:val="fr-FR"/>
              </w:rPr>
              <w:t xml:space="preserve"> qui incluent plus de 110 espèces d’invertébrés et 47 espèces de poissons. De nombreuses espèces ont pris une coloration rougeâtre pour ne pas </w:t>
            </w:r>
            <w:r w:rsidR="0052010A">
              <w:rPr>
                <w:szCs w:val="22"/>
                <w:lang w:val="fr-FR"/>
              </w:rPr>
              <w:t>se distinguer</w:t>
            </w:r>
            <w:r w:rsidRPr="009A1BD7">
              <w:rPr>
                <w:szCs w:val="22"/>
                <w:lang w:val="fr-FR"/>
              </w:rPr>
              <w:t xml:space="preserve"> des algues</w:t>
            </w:r>
            <w:r w:rsidR="00151A99" w:rsidRPr="009A1BD7">
              <w:rPr>
                <w:szCs w:val="22"/>
                <w:lang w:val="fr-FR"/>
              </w:rPr>
              <w:t xml:space="preserve">. </w:t>
            </w:r>
          </w:p>
        </w:tc>
        <w:tc>
          <w:tcPr>
            <w:tcW w:w="506" w:type="dxa"/>
            <w:vAlign w:val="center"/>
          </w:tcPr>
          <w:p w:rsidR="00CA22D2" w:rsidRPr="009A1BD7" w:rsidRDefault="00BA19FD" w:rsidP="007C37F8">
            <w:pPr>
              <w:snapToGrid w:val="0"/>
              <w:jc w:val="center"/>
              <w:rPr>
                <w:lang w:val="fr-FR"/>
              </w:rPr>
            </w:pPr>
            <w:r w:rsidRPr="009A1BD7">
              <w:rPr>
                <w:lang w:val="fr-FR"/>
              </w:rPr>
              <w:t>H</w:t>
            </w:r>
          </w:p>
        </w:tc>
        <w:tc>
          <w:tcPr>
            <w:tcW w:w="506" w:type="dxa"/>
            <w:vAlign w:val="center"/>
          </w:tcPr>
          <w:p w:rsidR="00CA22D2" w:rsidRPr="009A1BD7" w:rsidRDefault="00BA19FD" w:rsidP="007C37F8">
            <w:pPr>
              <w:snapToGrid w:val="0"/>
              <w:jc w:val="center"/>
              <w:rPr>
                <w:lang w:val="fr-FR"/>
              </w:rPr>
            </w:pPr>
            <w:r w:rsidRPr="009A1BD7">
              <w:rPr>
                <w:lang w:val="fr-FR"/>
              </w:rPr>
              <w:t>H</w:t>
            </w:r>
          </w:p>
        </w:tc>
        <w:tc>
          <w:tcPr>
            <w:tcW w:w="506" w:type="dxa"/>
            <w:vAlign w:val="center"/>
          </w:tcPr>
          <w:p w:rsidR="00CA22D2" w:rsidRPr="009A1BD7" w:rsidRDefault="00BA19FD" w:rsidP="007C37F8">
            <w:pPr>
              <w:snapToGrid w:val="0"/>
              <w:jc w:val="center"/>
              <w:rPr>
                <w:lang w:val="fr-FR"/>
              </w:rPr>
            </w:pPr>
            <w:r w:rsidRPr="009A1BD7">
              <w:rPr>
                <w:lang w:val="fr-FR"/>
              </w:rPr>
              <w:t>H</w:t>
            </w:r>
          </w:p>
        </w:tc>
        <w:tc>
          <w:tcPr>
            <w:tcW w:w="506" w:type="dxa"/>
            <w:vAlign w:val="center"/>
          </w:tcPr>
          <w:p w:rsidR="00CA22D2" w:rsidRPr="009A1BD7" w:rsidRDefault="00BA19FD" w:rsidP="007C37F8">
            <w:pPr>
              <w:snapToGrid w:val="0"/>
              <w:jc w:val="center"/>
              <w:rPr>
                <w:lang w:val="fr-FR"/>
              </w:rPr>
            </w:pPr>
            <w:r w:rsidRPr="009A1BD7">
              <w:rPr>
                <w:lang w:val="fr-FR"/>
              </w:rPr>
              <w:t>M</w:t>
            </w:r>
          </w:p>
        </w:tc>
        <w:tc>
          <w:tcPr>
            <w:tcW w:w="506" w:type="dxa"/>
            <w:vAlign w:val="center"/>
          </w:tcPr>
          <w:p w:rsidR="00CA22D2" w:rsidRPr="009A1BD7" w:rsidRDefault="00BA19FD" w:rsidP="007C37F8">
            <w:pPr>
              <w:snapToGrid w:val="0"/>
              <w:jc w:val="center"/>
              <w:rPr>
                <w:lang w:val="fr-FR"/>
              </w:rPr>
            </w:pPr>
            <w:r w:rsidRPr="009A1BD7">
              <w:rPr>
                <w:lang w:val="fr-FR"/>
              </w:rPr>
              <w:t>L</w:t>
            </w:r>
          </w:p>
        </w:tc>
        <w:tc>
          <w:tcPr>
            <w:tcW w:w="506" w:type="dxa"/>
            <w:vAlign w:val="center"/>
          </w:tcPr>
          <w:p w:rsidR="00CA22D2" w:rsidRPr="009A1BD7" w:rsidRDefault="00BA19FD" w:rsidP="007C37F8">
            <w:pPr>
              <w:snapToGrid w:val="0"/>
              <w:jc w:val="center"/>
              <w:rPr>
                <w:lang w:val="fr-FR"/>
              </w:rPr>
            </w:pPr>
            <w:r w:rsidRPr="009A1BD7">
              <w:rPr>
                <w:lang w:val="fr-FR"/>
              </w:rPr>
              <w:t>H</w:t>
            </w:r>
          </w:p>
        </w:tc>
        <w:tc>
          <w:tcPr>
            <w:tcW w:w="507" w:type="dxa"/>
            <w:vAlign w:val="center"/>
          </w:tcPr>
          <w:p w:rsidR="00CA22D2" w:rsidRPr="009A1BD7" w:rsidRDefault="00BA19FD" w:rsidP="007C37F8">
            <w:pPr>
              <w:snapToGrid w:val="0"/>
              <w:jc w:val="center"/>
              <w:rPr>
                <w:lang w:val="fr-FR"/>
              </w:rPr>
            </w:pPr>
            <w:r w:rsidRPr="009A1BD7">
              <w:rPr>
                <w:lang w:val="fr-FR"/>
              </w:rPr>
              <w:t>M</w:t>
            </w:r>
          </w:p>
        </w:tc>
      </w:tr>
      <w:tr w:rsidR="00CA22D2" w:rsidRPr="009A1BD7" w:rsidTr="007C37F8">
        <w:tc>
          <w:tcPr>
            <w:tcW w:w="9687" w:type="dxa"/>
            <w:shd w:val="clear" w:color="auto" w:fill="auto"/>
          </w:tcPr>
          <w:p w:rsidR="00CA22D2" w:rsidRPr="009A1BD7" w:rsidRDefault="00CA22D2" w:rsidP="007C37F8">
            <w:pPr>
              <w:snapToGrid w:val="0"/>
              <w:rPr>
                <w:b/>
                <w:lang w:val="fr-FR"/>
              </w:rPr>
            </w:pPr>
            <w:r w:rsidRPr="009A1BD7">
              <w:rPr>
                <w:b/>
                <w:lang w:val="fr-FR"/>
              </w:rPr>
              <w:t xml:space="preserve">7. </w:t>
            </w:r>
            <w:r w:rsidR="008C186A" w:rsidRPr="009A1BD7">
              <w:rPr>
                <w:b/>
                <w:lang w:val="fr-FR"/>
              </w:rPr>
              <w:t>Balaklava</w:t>
            </w:r>
          </w:p>
          <w:p w:rsidR="00343D56" w:rsidRPr="009A1BD7" w:rsidRDefault="000A0E49">
            <w:pPr>
              <w:pStyle w:val="aff9"/>
              <w:numPr>
                <w:ilvl w:val="0"/>
                <w:numId w:val="44"/>
              </w:numPr>
              <w:shd w:val="clear" w:color="auto" w:fill="FFFFFF"/>
              <w:ind w:left="395"/>
              <w:jc w:val="both"/>
              <w:rPr>
                <w:color w:val="212121"/>
                <w:sz w:val="22"/>
                <w:szCs w:val="22"/>
                <w:lang w:val="fr-FR" w:eastAsia="ja-JP"/>
              </w:rPr>
            </w:pPr>
            <w:r w:rsidRPr="009A1BD7">
              <w:rPr>
                <w:sz w:val="22"/>
                <w:szCs w:val="22"/>
                <w:lang w:val="fr-FR"/>
              </w:rPr>
              <w:t xml:space="preserve">Situation géographique : </w:t>
            </w:r>
            <w:r w:rsidRPr="009A1BD7">
              <w:rPr>
                <w:color w:val="212121"/>
                <w:sz w:val="22"/>
                <w:szCs w:val="22"/>
                <w:lang w:val="fr-FR" w:eastAsia="ja-JP"/>
              </w:rPr>
              <w:t xml:space="preserve">33º 36’ 12.37”E, 44º 26’ 32.76”N. </w:t>
            </w:r>
            <w:r w:rsidRPr="009A1BD7">
              <w:rPr>
                <w:rFonts w:eastAsia="MS Mincho"/>
                <w:sz w:val="22"/>
                <w:szCs w:val="22"/>
                <w:lang w:val="fr-FR" w:eastAsia="en-US"/>
              </w:rPr>
              <w:t>L’aire est située dans les eaux côtières que limitent les caps Fiolent et Sarych, près de la baie de Balaklava. Sa profondeur s’étend de 0 à 70 mètres</w:t>
            </w:r>
            <w:r w:rsidR="00E563BD" w:rsidRPr="009A1BD7">
              <w:rPr>
                <w:rFonts w:eastAsia="MS Mincho"/>
                <w:sz w:val="22"/>
                <w:szCs w:val="22"/>
                <w:lang w:val="fr-FR" w:eastAsia="en-US"/>
              </w:rPr>
              <w:t>.</w:t>
            </w:r>
          </w:p>
          <w:p w:rsidR="00CA22D2" w:rsidRPr="009A1BD7" w:rsidRDefault="000A0E49" w:rsidP="0052010A">
            <w:pPr>
              <w:pStyle w:val="aff9"/>
              <w:numPr>
                <w:ilvl w:val="0"/>
                <w:numId w:val="44"/>
              </w:numPr>
              <w:shd w:val="clear" w:color="auto" w:fill="FFFFFF"/>
              <w:ind w:left="395"/>
              <w:jc w:val="both"/>
              <w:rPr>
                <w:color w:val="212121"/>
                <w:sz w:val="22"/>
                <w:szCs w:val="22"/>
                <w:lang w:val="fr-FR" w:eastAsia="ja-JP"/>
              </w:rPr>
            </w:pPr>
            <w:r w:rsidRPr="009A1BD7">
              <w:rPr>
                <w:sz w:val="22"/>
                <w:szCs w:val="22"/>
                <w:lang w:val="fr-FR"/>
              </w:rPr>
              <w:t>L’aire forme une zone privilégiée pour la distribution des cétacés de la mer Noire, et a été désignée comme Habitat préférentiel des cétacés au titre de l’accord ACCOBAMS. Elle offre un habitat de toute première importance pour deux espèces de cétacés, le marsouin de la mer Noire (</w:t>
            </w:r>
            <w:r w:rsidRPr="009A1BD7">
              <w:rPr>
                <w:i/>
                <w:iCs/>
                <w:sz w:val="22"/>
                <w:szCs w:val="22"/>
                <w:lang w:val="fr-FR"/>
              </w:rPr>
              <w:t>Phocoena phocoena relicta</w:t>
            </w:r>
            <w:r w:rsidRPr="009A1BD7">
              <w:rPr>
                <w:sz w:val="22"/>
                <w:szCs w:val="22"/>
                <w:lang w:val="fr-FR"/>
              </w:rPr>
              <w:t>) et le grand dauphin de la mer Noire (</w:t>
            </w:r>
            <w:r w:rsidRPr="009A1BD7">
              <w:rPr>
                <w:i/>
                <w:iCs/>
                <w:sz w:val="22"/>
                <w:szCs w:val="22"/>
                <w:lang w:val="fr-FR"/>
              </w:rPr>
              <w:t>Tursiops truncatus ponticus</w:t>
            </w:r>
            <w:r w:rsidRPr="009A1BD7">
              <w:rPr>
                <w:sz w:val="22"/>
                <w:szCs w:val="22"/>
                <w:lang w:val="fr-FR"/>
              </w:rPr>
              <w:t xml:space="preserve">), qui sont </w:t>
            </w:r>
            <w:r w:rsidR="0052010A">
              <w:rPr>
                <w:sz w:val="22"/>
                <w:szCs w:val="22"/>
                <w:lang w:val="fr-FR"/>
              </w:rPr>
              <w:t xml:space="preserve">tous deux </w:t>
            </w:r>
            <w:r w:rsidRPr="009A1BD7">
              <w:rPr>
                <w:sz w:val="22"/>
                <w:szCs w:val="22"/>
                <w:lang w:val="fr-FR"/>
              </w:rPr>
              <w:t>classés parmi les espèces menacées</w:t>
            </w:r>
            <w:r w:rsidR="004C7D06" w:rsidRPr="009A1BD7">
              <w:rPr>
                <w:sz w:val="22"/>
                <w:szCs w:val="22"/>
                <w:lang w:val="fr-FR"/>
              </w:rPr>
              <w:t xml:space="preserve"> d’extinction</w:t>
            </w:r>
            <w:r w:rsidR="0052010A">
              <w:rPr>
                <w:sz w:val="22"/>
                <w:szCs w:val="22"/>
                <w:lang w:val="fr-FR"/>
              </w:rPr>
              <w:t xml:space="preserve"> de la L</w:t>
            </w:r>
            <w:r w:rsidRPr="009A1BD7">
              <w:rPr>
                <w:sz w:val="22"/>
                <w:szCs w:val="22"/>
                <w:lang w:val="fr-FR"/>
              </w:rPr>
              <w:t xml:space="preserve">iste rouge de l’UICN. Ces deux espèces de cétacés </w:t>
            </w:r>
            <w:r w:rsidRPr="009A1BD7">
              <w:rPr>
                <w:sz w:val="22"/>
                <w:szCs w:val="22"/>
                <w:lang w:val="fr-FR"/>
              </w:rPr>
              <w:lastRenderedPageBreak/>
              <w:t>fréquentent l’aire à des fins de reproduction et d’alimentation</w:t>
            </w:r>
            <w:r w:rsidR="008C186A" w:rsidRPr="009A1BD7">
              <w:rPr>
                <w:sz w:val="22"/>
                <w:szCs w:val="22"/>
                <w:lang w:val="fr-FR"/>
              </w:rPr>
              <w:t>.</w:t>
            </w:r>
          </w:p>
        </w:tc>
        <w:tc>
          <w:tcPr>
            <w:tcW w:w="506" w:type="dxa"/>
            <w:vAlign w:val="center"/>
          </w:tcPr>
          <w:p w:rsidR="00CA22D2" w:rsidRPr="009A1BD7" w:rsidRDefault="000161CD" w:rsidP="007C37F8">
            <w:pPr>
              <w:snapToGrid w:val="0"/>
              <w:jc w:val="center"/>
              <w:rPr>
                <w:lang w:val="fr-FR"/>
              </w:rPr>
            </w:pPr>
            <w:r w:rsidRPr="009A1BD7">
              <w:rPr>
                <w:lang w:val="fr-FR"/>
              </w:rPr>
              <w:lastRenderedPageBreak/>
              <w:t>H</w:t>
            </w:r>
          </w:p>
        </w:tc>
        <w:tc>
          <w:tcPr>
            <w:tcW w:w="506" w:type="dxa"/>
            <w:vAlign w:val="center"/>
          </w:tcPr>
          <w:p w:rsidR="00CA22D2" w:rsidRPr="009A1BD7" w:rsidRDefault="000161CD" w:rsidP="007C37F8">
            <w:pPr>
              <w:snapToGrid w:val="0"/>
              <w:jc w:val="center"/>
              <w:rPr>
                <w:lang w:val="fr-FR"/>
              </w:rPr>
            </w:pPr>
            <w:r w:rsidRPr="009A1BD7">
              <w:rPr>
                <w:lang w:val="fr-FR"/>
              </w:rPr>
              <w:t>H</w:t>
            </w:r>
          </w:p>
        </w:tc>
        <w:tc>
          <w:tcPr>
            <w:tcW w:w="506" w:type="dxa"/>
            <w:vAlign w:val="center"/>
          </w:tcPr>
          <w:p w:rsidR="00CA22D2" w:rsidRPr="009A1BD7" w:rsidRDefault="000161CD" w:rsidP="007C37F8">
            <w:pPr>
              <w:snapToGrid w:val="0"/>
              <w:jc w:val="center"/>
              <w:rPr>
                <w:lang w:val="fr-FR"/>
              </w:rPr>
            </w:pPr>
            <w:r w:rsidRPr="009A1BD7">
              <w:rPr>
                <w:lang w:val="fr-FR"/>
              </w:rPr>
              <w:t>H</w:t>
            </w:r>
          </w:p>
        </w:tc>
        <w:tc>
          <w:tcPr>
            <w:tcW w:w="506" w:type="dxa"/>
            <w:vAlign w:val="center"/>
          </w:tcPr>
          <w:p w:rsidR="00CA22D2" w:rsidRPr="009A1BD7" w:rsidRDefault="000161CD" w:rsidP="007C37F8">
            <w:pPr>
              <w:snapToGrid w:val="0"/>
              <w:jc w:val="center"/>
              <w:rPr>
                <w:lang w:val="fr-FR"/>
              </w:rPr>
            </w:pPr>
            <w:r w:rsidRPr="009A1BD7">
              <w:rPr>
                <w:lang w:val="fr-FR"/>
              </w:rPr>
              <w:t>H</w:t>
            </w:r>
          </w:p>
        </w:tc>
        <w:tc>
          <w:tcPr>
            <w:tcW w:w="506" w:type="dxa"/>
            <w:vAlign w:val="center"/>
          </w:tcPr>
          <w:p w:rsidR="00CA22D2" w:rsidRPr="009A1BD7" w:rsidRDefault="000161CD" w:rsidP="007C37F8">
            <w:pPr>
              <w:snapToGrid w:val="0"/>
              <w:jc w:val="center"/>
              <w:rPr>
                <w:lang w:val="fr-FR"/>
              </w:rPr>
            </w:pPr>
            <w:r w:rsidRPr="009A1BD7">
              <w:rPr>
                <w:lang w:val="fr-FR"/>
              </w:rPr>
              <w:t>M</w:t>
            </w:r>
          </w:p>
        </w:tc>
        <w:tc>
          <w:tcPr>
            <w:tcW w:w="506" w:type="dxa"/>
            <w:vAlign w:val="center"/>
          </w:tcPr>
          <w:p w:rsidR="00CA22D2" w:rsidRPr="009A1BD7" w:rsidRDefault="000161CD" w:rsidP="007C37F8">
            <w:pPr>
              <w:snapToGrid w:val="0"/>
              <w:jc w:val="center"/>
              <w:rPr>
                <w:lang w:val="fr-FR"/>
              </w:rPr>
            </w:pPr>
            <w:r w:rsidRPr="009A1BD7">
              <w:rPr>
                <w:lang w:val="fr-FR"/>
              </w:rPr>
              <w:t>H</w:t>
            </w:r>
          </w:p>
        </w:tc>
        <w:tc>
          <w:tcPr>
            <w:tcW w:w="507" w:type="dxa"/>
            <w:vAlign w:val="center"/>
          </w:tcPr>
          <w:p w:rsidR="00CA22D2" w:rsidRPr="009A1BD7" w:rsidRDefault="000161CD" w:rsidP="007C37F8">
            <w:pPr>
              <w:snapToGrid w:val="0"/>
              <w:jc w:val="center"/>
              <w:rPr>
                <w:lang w:val="fr-FR"/>
              </w:rPr>
            </w:pPr>
            <w:r w:rsidRPr="009A1BD7">
              <w:rPr>
                <w:lang w:val="fr-FR"/>
              </w:rPr>
              <w:t>M</w:t>
            </w:r>
          </w:p>
        </w:tc>
      </w:tr>
      <w:tr w:rsidR="00CA22D2" w:rsidRPr="009A1BD7" w:rsidTr="007C37F8">
        <w:tc>
          <w:tcPr>
            <w:tcW w:w="9687" w:type="dxa"/>
            <w:shd w:val="clear" w:color="auto" w:fill="auto"/>
          </w:tcPr>
          <w:p w:rsidR="002723C1" w:rsidRPr="009A1BD7" w:rsidRDefault="00CA22D2" w:rsidP="002723C1">
            <w:pPr>
              <w:suppressAutoHyphens/>
              <w:rPr>
                <w:lang w:val="fr-FR"/>
              </w:rPr>
            </w:pPr>
            <w:r w:rsidRPr="009A1BD7">
              <w:rPr>
                <w:b/>
                <w:lang w:val="fr-FR"/>
              </w:rPr>
              <w:lastRenderedPageBreak/>
              <w:t xml:space="preserve">8. </w:t>
            </w:r>
            <w:r w:rsidR="000A0E49" w:rsidRPr="009A1BD7">
              <w:rPr>
                <w:b/>
                <w:szCs w:val="22"/>
                <w:lang w:val="fr-FR"/>
              </w:rPr>
              <w:t xml:space="preserve">Baie de </w:t>
            </w:r>
            <w:r w:rsidR="000A0E49" w:rsidRPr="009A1BD7">
              <w:rPr>
                <w:b/>
                <w:lang w:val="fr-FR"/>
              </w:rPr>
              <w:t>Yagorlytsky</w:t>
            </w:r>
          </w:p>
          <w:p w:rsidR="002723C1" w:rsidRPr="009A1BD7" w:rsidRDefault="000A0E49" w:rsidP="00343D56">
            <w:pPr>
              <w:pStyle w:val="aff9"/>
              <w:numPr>
                <w:ilvl w:val="0"/>
                <w:numId w:val="20"/>
              </w:numPr>
              <w:jc w:val="both"/>
              <w:rPr>
                <w:rFonts w:eastAsia="Times New Roman"/>
                <w:sz w:val="22"/>
                <w:szCs w:val="22"/>
                <w:lang w:val="fr-FR" w:eastAsia="en-US"/>
              </w:rPr>
            </w:pPr>
            <w:r w:rsidRPr="009A1BD7">
              <w:rPr>
                <w:sz w:val="22"/>
                <w:szCs w:val="22"/>
                <w:lang w:val="fr-FR"/>
              </w:rPr>
              <w:t xml:space="preserve">Situation géographique : </w:t>
            </w:r>
            <w:r w:rsidRPr="009A1BD7">
              <w:rPr>
                <w:rFonts w:eastAsia="Times New Roman"/>
                <w:sz w:val="22"/>
                <w:szCs w:val="22"/>
                <w:lang w:val="fr-FR" w:eastAsia="en-US"/>
              </w:rPr>
              <w:t xml:space="preserve">la baie de Yagorlitsky est située le long du littoral nord-ouest de la mer Noire, entre les régions ukrainiennes de Nikolaev et de Kherson. Elle est séparée de l’estuaire du Dniepr-Bug par la péninsule de Kinburg au nord. Elle s’étend sur 26 km de long, la largeur de son embouchure étant de 15 km. Ses coordonnées géographiques sont les suivantes : 46° 29,122' - 46° 19,867' N </w:t>
            </w:r>
            <w:r w:rsidR="0052010A">
              <w:rPr>
                <w:rFonts w:eastAsia="Times New Roman"/>
                <w:sz w:val="22"/>
                <w:szCs w:val="22"/>
                <w:lang w:val="fr-FR" w:eastAsia="en-US"/>
              </w:rPr>
              <w:t>et</w:t>
            </w:r>
            <w:r w:rsidRPr="009A1BD7">
              <w:rPr>
                <w:rFonts w:eastAsia="Times New Roman"/>
                <w:sz w:val="22"/>
                <w:szCs w:val="22"/>
                <w:lang w:val="fr-FR" w:eastAsia="en-US"/>
              </w:rPr>
              <w:t xml:space="preserve"> 31° 47,066' - 32° 3,695' E</w:t>
            </w:r>
            <w:r w:rsidR="00114F54">
              <w:rPr>
                <w:rFonts w:eastAsia="Times New Roman"/>
                <w:sz w:val="22"/>
                <w:szCs w:val="22"/>
                <w:lang w:val="fr-FR" w:eastAsia="en-US"/>
              </w:rPr>
              <w:t>.</w:t>
            </w:r>
          </w:p>
          <w:p w:rsidR="00CA22D2" w:rsidRPr="009A1BD7" w:rsidRDefault="000A0E49" w:rsidP="00F23398">
            <w:pPr>
              <w:numPr>
                <w:ilvl w:val="0"/>
                <w:numId w:val="20"/>
              </w:numPr>
              <w:suppressAutoHyphens/>
              <w:rPr>
                <w:lang w:val="fr-FR"/>
              </w:rPr>
            </w:pPr>
            <w:r w:rsidRPr="009A1BD7">
              <w:rPr>
                <w:szCs w:val="22"/>
                <w:lang w:val="fr-FR"/>
              </w:rPr>
              <w:t xml:space="preserve">La baie de Yagorlytsky forme un site unique en raison des particularités de ses régimes hydrologiques, hydrogéochimiques et hydrobiologiques. Le complexe marin et terrestre de la baie se caractérise par une grande variété de plantes et de populations animales, un taux élevé d’endémisme, </w:t>
            </w:r>
            <w:r w:rsidR="008D1715">
              <w:rPr>
                <w:szCs w:val="22"/>
                <w:lang w:val="fr-FR"/>
              </w:rPr>
              <w:t xml:space="preserve">et </w:t>
            </w:r>
            <w:r w:rsidRPr="009A1BD7">
              <w:rPr>
                <w:szCs w:val="22"/>
                <w:lang w:val="fr-FR"/>
              </w:rPr>
              <w:t xml:space="preserve">plusieurs singularités géomorphologiques et paysagères, et offre l’un des plus précieux états écologiques d’importance internationale. La zone marine de la baie de Yagorlytsky relève du Parc naturel national « Biloberezhia Sviatoslava » et de la </w:t>
            </w:r>
            <w:r w:rsidRPr="009A1BD7">
              <w:rPr>
                <w:rFonts w:eastAsia="MS Mincho"/>
                <w:szCs w:val="22"/>
                <w:lang w:val="fr-FR"/>
              </w:rPr>
              <w:t>Réserve de la biosphère de la mer Noire.</w:t>
            </w:r>
            <w:r w:rsidRPr="009A1BD7">
              <w:rPr>
                <w:szCs w:val="22"/>
                <w:lang w:val="fr-FR"/>
              </w:rPr>
              <w:t xml:space="preserve"> Les complexes naturels et terrestres de ces réserves sont non seulement </w:t>
            </w:r>
            <w:r w:rsidR="008D1715">
              <w:rPr>
                <w:szCs w:val="22"/>
                <w:lang w:val="fr-FR"/>
              </w:rPr>
              <w:t>r</w:t>
            </w:r>
            <w:r w:rsidR="00F23398">
              <w:rPr>
                <w:szCs w:val="22"/>
                <w:lang w:val="fr-FR"/>
              </w:rPr>
              <w:t>eprésentés par l</w:t>
            </w:r>
            <w:r w:rsidR="008D1715">
              <w:rPr>
                <w:szCs w:val="22"/>
                <w:lang w:val="fr-FR"/>
              </w:rPr>
              <w:t>es</w:t>
            </w:r>
            <w:r w:rsidRPr="009A1BD7">
              <w:rPr>
                <w:szCs w:val="22"/>
                <w:lang w:val="fr-FR"/>
              </w:rPr>
              <w:t xml:space="preserve"> régimes aquatiques </w:t>
            </w:r>
            <w:r w:rsidR="00F23398">
              <w:rPr>
                <w:szCs w:val="22"/>
                <w:lang w:val="fr-FR"/>
              </w:rPr>
              <w:t xml:space="preserve">complexes </w:t>
            </w:r>
            <w:r w:rsidRPr="009A1BD7">
              <w:rPr>
                <w:szCs w:val="22"/>
                <w:lang w:val="fr-FR"/>
              </w:rPr>
              <w:t>de la baie</w:t>
            </w:r>
            <w:r w:rsidR="008D1715">
              <w:rPr>
                <w:szCs w:val="22"/>
                <w:lang w:val="fr-FR"/>
              </w:rPr>
              <w:t>,</w:t>
            </w:r>
            <w:r w:rsidRPr="009A1BD7">
              <w:rPr>
                <w:szCs w:val="22"/>
                <w:lang w:val="fr-FR"/>
              </w:rPr>
              <w:t xml:space="preserve"> mais également </w:t>
            </w:r>
            <w:r w:rsidR="00F23398">
              <w:rPr>
                <w:szCs w:val="22"/>
                <w:lang w:val="fr-FR"/>
              </w:rPr>
              <w:t>par les</w:t>
            </w:r>
            <w:r w:rsidRPr="009A1BD7">
              <w:rPr>
                <w:szCs w:val="22"/>
                <w:lang w:val="fr-FR"/>
              </w:rPr>
              <w:t xml:space="preserve"> marais, </w:t>
            </w:r>
            <w:r w:rsidR="00F23398">
              <w:rPr>
                <w:szCs w:val="22"/>
                <w:lang w:val="fr-FR"/>
              </w:rPr>
              <w:t>les</w:t>
            </w:r>
            <w:r w:rsidRPr="009A1BD7">
              <w:rPr>
                <w:szCs w:val="22"/>
                <w:lang w:val="fr-FR"/>
              </w:rPr>
              <w:t xml:space="preserve"> landes sèches, </w:t>
            </w:r>
            <w:r w:rsidR="00F23398">
              <w:rPr>
                <w:szCs w:val="22"/>
                <w:lang w:val="fr-FR"/>
              </w:rPr>
              <w:t>les</w:t>
            </w:r>
            <w:r w:rsidRPr="009A1BD7">
              <w:rPr>
                <w:szCs w:val="22"/>
                <w:lang w:val="fr-FR"/>
              </w:rPr>
              <w:t xml:space="preserve"> marais salants et </w:t>
            </w:r>
            <w:r w:rsidR="00F23398">
              <w:rPr>
                <w:szCs w:val="22"/>
                <w:lang w:val="fr-FR"/>
              </w:rPr>
              <w:t>les</w:t>
            </w:r>
            <w:r w:rsidRPr="009A1BD7">
              <w:rPr>
                <w:szCs w:val="22"/>
                <w:lang w:val="fr-FR"/>
              </w:rPr>
              <w:t xml:space="preserve"> terrains sablonneux et fo</w:t>
            </w:r>
            <w:r w:rsidR="00F23398">
              <w:rPr>
                <w:szCs w:val="22"/>
                <w:lang w:val="fr-FR"/>
              </w:rPr>
              <w:t>restiers présents dans la zone, qui offre</w:t>
            </w:r>
            <w:r w:rsidRPr="009A1BD7">
              <w:rPr>
                <w:szCs w:val="22"/>
                <w:lang w:val="fr-FR"/>
              </w:rPr>
              <w:t>nt une importante valeur de conservation ainsi qu’une grande diversité de biocénoses. Ces biotopes jouent un rôle essentiel dans le maintien de la diversité des espèces régionales et nationales. Ils assurent la reproduction et l’alimentation des principales espèces de poissons commerciales</w:t>
            </w:r>
            <w:r w:rsidR="00F23398">
              <w:rPr>
                <w:szCs w:val="22"/>
                <w:lang w:val="fr-FR"/>
              </w:rPr>
              <w:t xml:space="preserve"> et l</w:t>
            </w:r>
            <w:r w:rsidRPr="009A1BD7">
              <w:rPr>
                <w:szCs w:val="22"/>
                <w:lang w:val="fr-FR"/>
              </w:rPr>
              <w:t>e</w:t>
            </w:r>
            <w:r w:rsidR="00F23398">
              <w:rPr>
                <w:szCs w:val="22"/>
                <w:lang w:val="fr-FR"/>
              </w:rPr>
              <w:t>ur</w:t>
            </w:r>
            <w:r w:rsidRPr="009A1BD7">
              <w:rPr>
                <w:szCs w:val="22"/>
                <w:lang w:val="fr-FR"/>
              </w:rPr>
              <w:t>s eaux peu profondes servent de refuge à de nombreux oiseaux d’eau qui viennent y faire leur nid et hiver</w:t>
            </w:r>
            <w:r w:rsidR="00F23398">
              <w:rPr>
                <w:szCs w:val="22"/>
                <w:lang w:val="fr-FR"/>
              </w:rPr>
              <w:t>ner</w:t>
            </w:r>
            <w:r w:rsidR="002723C1" w:rsidRPr="009A1BD7">
              <w:rPr>
                <w:lang w:val="fr-FR"/>
              </w:rPr>
              <w:t>.</w:t>
            </w:r>
          </w:p>
        </w:tc>
        <w:tc>
          <w:tcPr>
            <w:tcW w:w="506" w:type="dxa"/>
            <w:vAlign w:val="center"/>
          </w:tcPr>
          <w:p w:rsidR="00CA22D2" w:rsidRPr="009A1BD7" w:rsidRDefault="002723C1" w:rsidP="007C37F8">
            <w:pPr>
              <w:snapToGrid w:val="0"/>
              <w:jc w:val="center"/>
              <w:rPr>
                <w:lang w:val="fr-FR"/>
              </w:rPr>
            </w:pPr>
            <w:r w:rsidRPr="009A1BD7">
              <w:rPr>
                <w:lang w:val="fr-FR"/>
              </w:rPr>
              <w:t>H</w:t>
            </w:r>
          </w:p>
        </w:tc>
        <w:tc>
          <w:tcPr>
            <w:tcW w:w="506" w:type="dxa"/>
            <w:vAlign w:val="center"/>
          </w:tcPr>
          <w:p w:rsidR="00CA22D2" w:rsidRPr="009A1BD7" w:rsidRDefault="002723C1" w:rsidP="007C37F8">
            <w:pPr>
              <w:snapToGrid w:val="0"/>
              <w:jc w:val="center"/>
              <w:rPr>
                <w:lang w:val="fr-FR"/>
              </w:rPr>
            </w:pPr>
            <w:r w:rsidRPr="009A1BD7">
              <w:rPr>
                <w:lang w:val="fr-FR"/>
              </w:rPr>
              <w:t>H</w:t>
            </w:r>
          </w:p>
        </w:tc>
        <w:tc>
          <w:tcPr>
            <w:tcW w:w="506" w:type="dxa"/>
            <w:vAlign w:val="center"/>
          </w:tcPr>
          <w:p w:rsidR="00CA22D2" w:rsidRPr="009A1BD7" w:rsidRDefault="002723C1" w:rsidP="007C37F8">
            <w:pPr>
              <w:snapToGrid w:val="0"/>
              <w:jc w:val="center"/>
              <w:rPr>
                <w:lang w:val="fr-FR"/>
              </w:rPr>
            </w:pPr>
            <w:r w:rsidRPr="009A1BD7">
              <w:rPr>
                <w:lang w:val="fr-FR"/>
              </w:rPr>
              <w:t>H</w:t>
            </w:r>
          </w:p>
        </w:tc>
        <w:tc>
          <w:tcPr>
            <w:tcW w:w="506" w:type="dxa"/>
            <w:vAlign w:val="center"/>
          </w:tcPr>
          <w:p w:rsidR="00CA22D2" w:rsidRPr="009A1BD7" w:rsidRDefault="002723C1" w:rsidP="007C37F8">
            <w:pPr>
              <w:snapToGrid w:val="0"/>
              <w:jc w:val="center"/>
              <w:rPr>
                <w:lang w:val="fr-FR"/>
              </w:rPr>
            </w:pPr>
            <w:r w:rsidRPr="009A1BD7">
              <w:rPr>
                <w:lang w:val="fr-FR"/>
              </w:rPr>
              <w:t>M</w:t>
            </w:r>
          </w:p>
        </w:tc>
        <w:tc>
          <w:tcPr>
            <w:tcW w:w="506" w:type="dxa"/>
            <w:vAlign w:val="center"/>
          </w:tcPr>
          <w:p w:rsidR="00CA22D2" w:rsidRPr="009A1BD7" w:rsidRDefault="002723C1" w:rsidP="007C37F8">
            <w:pPr>
              <w:snapToGrid w:val="0"/>
              <w:jc w:val="center"/>
              <w:rPr>
                <w:lang w:val="fr-FR"/>
              </w:rPr>
            </w:pPr>
            <w:r w:rsidRPr="009A1BD7">
              <w:rPr>
                <w:lang w:val="fr-FR"/>
              </w:rPr>
              <w:t>L</w:t>
            </w:r>
          </w:p>
        </w:tc>
        <w:tc>
          <w:tcPr>
            <w:tcW w:w="506" w:type="dxa"/>
            <w:vAlign w:val="center"/>
          </w:tcPr>
          <w:p w:rsidR="00CA22D2" w:rsidRPr="009A1BD7" w:rsidRDefault="002723C1" w:rsidP="007C37F8">
            <w:pPr>
              <w:snapToGrid w:val="0"/>
              <w:jc w:val="center"/>
              <w:rPr>
                <w:lang w:val="fr-FR"/>
              </w:rPr>
            </w:pPr>
            <w:r w:rsidRPr="009A1BD7">
              <w:rPr>
                <w:lang w:val="fr-FR"/>
              </w:rPr>
              <w:t>M</w:t>
            </w:r>
          </w:p>
        </w:tc>
        <w:tc>
          <w:tcPr>
            <w:tcW w:w="507" w:type="dxa"/>
            <w:vAlign w:val="center"/>
          </w:tcPr>
          <w:p w:rsidR="00CA22D2" w:rsidRPr="009A1BD7" w:rsidRDefault="002723C1" w:rsidP="007C37F8">
            <w:pPr>
              <w:snapToGrid w:val="0"/>
              <w:jc w:val="center"/>
              <w:rPr>
                <w:lang w:val="fr-FR"/>
              </w:rPr>
            </w:pPr>
            <w:r w:rsidRPr="009A1BD7">
              <w:rPr>
                <w:lang w:val="fr-FR"/>
              </w:rPr>
              <w:t>H</w:t>
            </w:r>
          </w:p>
        </w:tc>
      </w:tr>
      <w:tr w:rsidR="00CA22D2" w:rsidRPr="009A1BD7" w:rsidTr="007C37F8">
        <w:tc>
          <w:tcPr>
            <w:tcW w:w="9687" w:type="dxa"/>
            <w:shd w:val="clear" w:color="auto" w:fill="auto"/>
          </w:tcPr>
          <w:p w:rsidR="00CA22D2" w:rsidRPr="009A1BD7" w:rsidRDefault="00CA22D2" w:rsidP="007C37F8">
            <w:pPr>
              <w:keepNext/>
              <w:snapToGrid w:val="0"/>
              <w:rPr>
                <w:b/>
                <w:lang w:val="fr-FR"/>
              </w:rPr>
            </w:pPr>
            <w:r w:rsidRPr="009A1BD7">
              <w:rPr>
                <w:b/>
                <w:lang w:val="fr-FR"/>
              </w:rPr>
              <w:lastRenderedPageBreak/>
              <w:t xml:space="preserve">9. </w:t>
            </w:r>
            <w:r w:rsidR="000A0E49" w:rsidRPr="009A1BD7">
              <w:rPr>
                <w:b/>
                <w:lang w:val="fr-FR"/>
              </w:rPr>
              <w:t>Delta de Kuban</w:t>
            </w:r>
          </w:p>
          <w:p w:rsidR="00CA22D2" w:rsidRPr="009A1BD7" w:rsidRDefault="000A0E49" w:rsidP="009841C2">
            <w:pPr>
              <w:keepNext/>
              <w:numPr>
                <w:ilvl w:val="0"/>
                <w:numId w:val="13"/>
              </w:numPr>
              <w:suppressAutoHyphens/>
              <w:rPr>
                <w:lang w:val="fr-FR"/>
              </w:rPr>
            </w:pPr>
            <w:r w:rsidRPr="009A1BD7">
              <w:rPr>
                <w:szCs w:val="22"/>
                <w:lang w:val="fr-FR"/>
              </w:rPr>
              <w:t xml:space="preserve">Situation géographique : 45°30'N, 37°48'E. La limite sud du site longe </w:t>
            </w:r>
            <w:r w:rsidR="00F23398">
              <w:rPr>
                <w:szCs w:val="22"/>
                <w:lang w:val="fr-FR"/>
              </w:rPr>
              <w:t>la rive du liman de Kurchansky (</w:t>
            </w:r>
            <w:r w:rsidRPr="009A1BD7">
              <w:rPr>
                <w:szCs w:val="22"/>
                <w:lang w:val="fr-FR"/>
              </w:rPr>
              <w:t>qui forme un estuaire</w:t>
            </w:r>
            <w:r w:rsidR="00F23398">
              <w:rPr>
                <w:szCs w:val="22"/>
                <w:lang w:val="fr-FR"/>
              </w:rPr>
              <w:t>)</w:t>
            </w:r>
            <w:r w:rsidRPr="009A1BD7">
              <w:rPr>
                <w:szCs w:val="22"/>
                <w:lang w:val="fr-FR"/>
              </w:rPr>
              <w:t>, cerne le delta de Kuban et se jette dans la mer d’Azov. La limite ouest et nord du site longe la côte de la mer d’Azov et s’arrête au milieu du liman d’Akhtarsky</w:t>
            </w:r>
            <w:r w:rsidR="009841C2" w:rsidRPr="009A1BD7">
              <w:rPr>
                <w:lang w:val="fr-FR"/>
              </w:rPr>
              <w:t>.</w:t>
            </w:r>
          </w:p>
          <w:p w:rsidR="00CA22D2" w:rsidRPr="009A1BD7" w:rsidRDefault="000A0E49" w:rsidP="00F23398">
            <w:pPr>
              <w:keepNext/>
              <w:numPr>
                <w:ilvl w:val="0"/>
                <w:numId w:val="13"/>
              </w:numPr>
              <w:suppressAutoHyphens/>
              <w:rPr>
                <w:lang w:val="fr-FR"/>
              </w:rPr>
            </w:pPr>
            <w:r w:rsidRPr="009A1BD7">
              <w:rPr>
                <w:szCs w:val="22"/>
                <w:lang w:val="fr-FR"/>
              </w:rPr>
              <w:t>Le delta de Kuban forme le deuxième plus grand écosystème deltaïque du bassin de la mer Noire et de la mer d’Azov (1 920 km</w:t>
            </w:r>
            <w:r w:rsidRPr="009A1BD7">
              <w:rPr>
                <w:szCs w:val="22"/>
                <w:vertAlign w:val="superscript"/>
                <w:lang w:val="fr-FR"/>
              </w:rPr>
              <w:t>2</w:t>
            </w:r>
            <w:r w:rsidRPr="009A1BD7">
              <w:rPr>
                <w:szCs w:val="22"/>
                <w:lang w:val="fr-FR"/>
              </w:rPr>
              <w:t xml:space="preserve">). Il inclut plus de 600 entités hydrologiques offrant différents régimes hydrologiques. De nombreux oiseaux d’eau colonisent les marais côtiers et les estuaires du delta pour faire une halte </w:t>
            </w:r>
            <w:r w:rsidR="00F23398">
              <w:rPr>
                <w:szCs w:val="22"/>
                <w:lang w:val="fr-FR"/>
              </w:rPr>
              <w:t>durant</w:t>
            </w:r>
            <w:r w:rsidRPr="009A1BD7">
              <w:rPr>
                <w:szCs w:val="22"/>
                <w:lang w:val="fr-FR"/>
              </w:rPr>
              <w:t xml:space="preserve"> leurs migrations printanières et automnales. L’aire est située sur une Zone (marine) importante pour la conservation des oiseaux et de la biodiversité, et forme une Zone humide d’importance internationale en tant que site Ramsar. Elle est essentielle au pélican frisé de Dalmatie (</w:t>
            </w:r>
            <w:r w:rsidRPr="009A1BD7">
              <w:rPr>
                <w:i/>
                <w:iCs/>
                <w:szCs w:val="22"/>
                <w:lang w:val="fr-FR"/>
              </w:rPr>
              <w:t>Pelecanus crispus</w:t>
            </w:r>
            <w:r w:rsidRPr="009A1BD7">
              <w:rPr>
                <w:szCs w:val="22"/>
                <w:lang w:val="fr-FR"/>
              </w:rPr>
              <w:t>) qui est vulnérable. Le delta de Kuban est en constante évolution</w:t>
            </w:r>
            <w:r w:rsidR="00F23398">
              <w:rPr>
                <w:szCs w:val="22"/>
                <w:lang w:val="fr-FR"/>
              </w:rPr>
              <w:t>,</w:t>
            </w:r>
            <w:r w:rsidRPr="009A1BD7">
              <w:rPr>
                <w:szCs w:val="22"/>
                <w:lang w:val="fr-FR"/>
              </w:rPr>
              <w:t xml:space="preserve"> du fait de l’influence de facteurs naturels et anthropiques</w:t>
            </w:r>
            <w:r w:rsidR="009841C2" w:rsidRPr="009A1BD7">
              <w:rPr>
                <w:lang w:val="fr-FR"/>
              </w:rPr>
              <w:t>.</w:t>
            </w:r>
          </w:p>
        </w:tc>
        <w:tc>
          <w:tcPr>
            <w:tcW w:w="506" w:type="dxa"/>
            <w:vAlign w:val="center"/>
          </w:tcPr>
          <w:p w:rsidR="00CA22D2" w:rsidRPr="009A1BD7" w:rsidRDefault="00A349EB" w:rsidP="007C37F8">
            <w:pPr>
              <w:keepNext/>
              <w:snapToGrid w:val="0"/>
              <w:jc w:val="center"/>
              <w:rPr>
                <w:lang w:val="fr-FR"/>
              </w:rPr>
            </w:pPr>
            <w:r w:rsidRPr="009A1BD7">
              <w:rPr>
                <w:lang w:val="fr-FR"/>
              </w:rPr>
              <w:t>M</w:t>
            </w:r>
          </w:p>
        </w:tc>
        <w:tc>
          <w:tcPr>
            <w:tcW w:w="506" w:type="dxa"/>
            <w:vAlign w:val="center"/>
          </w:tcPr>
          <w:p w:rsidR="00CA22D2" w:rsidRPr="009A1BD7" w:rsidRDefault="00A349EB" w:rsidP="007C37F8">
            <w:pPr>
              <w:keepNext/>
              <w:snapToGrid w:val="0"/>
              <w:jc w:val="center"/>
              <w:rPr>
                <w:lang w:val="fr-FR"/>
              </w:rPr>
            </w:pPr>
            <w:r w:rsidRPr="009A1BD7">
              <w:rPr>
                <w:lang w:val="fr-FR"/>
              </w:rPr>
              <w:t>H</w:t>
            </w:r>
          </w:p>
        </w:tc>
        <w:tc>
          <w:tcPr>
            <w:tcW w:w="506" w:type="dxa"/>
            <w:vAlign w:val="center"/>
          </w:tcPr>
          <w:p w:rsidR="00CA22D2" w:rsidRPr="009A1BD7" w:rsidRDefault="00A349EB" w:rsidP="007C37F8">
            <w:pPr>
              <w:keepNext/>
              <w:snapToGrid w:val="0"/>
              <w:jc w:val="center"/>
              <w:rPr>
                <w:lang w:val="fr-FR"/>
              </w:rPr>
            </w:pPr>
            <w:r w:rsidRPr="009A1BD7">
              <w:rPr>
                <w:lang w:val="fr-FR"/>
              </w:rPr>
              <w:t>M</w:t>
            </w:r>
          </w:p>
        </w:tc>
        <w:tc>
          <w:tcPr>
            <w:tcW w:w="506" w:type="dxa"/>
            <w:vAlign w:val="center"/>
          </w:tcPr>
          <w:p w:rsidR="00CA22D2" w:rsidRPr="009A1BD7" w:rsidRDefault="00A349EB" w:rsidP="007C37F8">
            <w:pPr>
              <w:keepNext/>
              <w:snapToGrid w:val="0"/>
              <w:jc w:val="center"/>
              <w:rPr>
                <w:lang w:val="fr-FR"/>
              </w:rPr>
            </w:pPr>
            <w:r w:rsidRPr="009A1BD7">
              <w:rPr>
                <w:lang w:val="fr-FR"/>
              </w:rPr>
              <w:t>M</w:t>
            </w:r>
          </w:p>
        </w:tc>
        <w:tc>
          <w:tcPr>
            <w:tcW w:w="506" w:type="dxa"/>
            <w:vAlign w:val="center"/>
          </w:tcPr>
          <w:p w:rsidR="00CA22D2" w:rsidRPr="009A1BD7" w:rsidRDefault="00B613F4" w:rsidP="007C37F8">
            <w:pPr>
              <w:keepNext/>
              <w:snapToGrid w:val="0"/>
              <w:jc w:val="center"/>
              <w:rPr>
                <w:lang w:val="fr-FR"/>
              </w:rPr>
            </w:pPr>
            <w:r w:rsidRPr="009A1BD7">
              <w:rPr>
                <w:lang w:val="fr-FR"/>
              </w:rPr>
              <w:t>-</w:t>
            </w:r>
          </w:p>
        </w:tc>
        <w:tc>
          <w:tcPr>
            <w:tcW w:w="506" w:type="dxa"/>
            <w:vAlign w:val="center"/>
          </w:tcPr>
          <w:p w:rsidR="00CA22D2" w:rsidRPr="009A1BD7" w:rsidRDefault="00A349EB" w:rsidP="007C37F8">
            <w:pPr>
              <w:keepNext/>
              <w:snapToGrid w:val="0"/>
              <w:jc w:val="center"/>
              <w:rPr>
                <w:lang w:val="fr-FR"/>
              </w:rPr>
            </w:pPr>
            <w:r w:rsidRPr="009A1BD7">
              <w:rPr>
                <w:lang w:val="fr-FR"/>
              </w:rPr>
              <w:t>H</w:t>
            </w:r>
          </w:p>
        </w:tc>
        <w:tc>
          <w:tcPr>
            <w:tcW w:w="507" w:type="dxa"/>
            <w:vAlign w:val="center"/>
          </w:tcPr>
          <w:p w:rsidR="00CA22D2" w:rsidRPr="009A1BD7" w:rsidRDefault="00A349EB" w:rsidP="007C37F8">
            <w:pPr>
              <w:keepNext/>
              <w:snapToGrid w:val="0"/>
              <w:jc w:val="center"/>
              <w:rPr>
                <w:lang w:val="fr-FR"/>
              </w:rPr>
            </w:pPr>
            <w:r w:rsidRPr="009A1BD7">
              <w:rPr>
                <w:lang w:val="fr-FR"/>
              </w:rPr>
              <w:t>L</w:t>
            </w:r>
          </w:p>
        </w:tc>
      </w:tr>
      <w:tr w:rsidR="00CA22D2" w:rsidRPr="009A1BD7" w:rsidTr="007C37F8">
        <w:tc>
          <w:tcPr>
            <w:tcW w:w="9687" w:type="dxa"/>
            <w:shd w:val="clear" w:color="auto" w:fill="auto"/>
          </w:tcPr>
          <w:p w:rsidR="00CA22D2" w:rsidRPr="009A1BD7" w:rsidRDefault="00CA22D2" w:rsidP="007C37F8">
            <w:pPr>
              <w:snapToGrid w:val="0"/>
              <w:rPr>
                <w:b/>
                <w:lang w:val="fr-FR"/>
              </w:rPr>
            </w:pPr>
            <w:r w:rsidRPr="009A1BD7">
              <w:rPr>
                <w:b/>
                <w:lang w:val="fr-FR"/>
              </w:rPr>
              <w:t xml:space="preserve">10. </w:t>
            </w:r>
            <w:r w:rsidR="000A0E49" w:rsidRPr="009A1BD7">
              <w:rPr>
                <w:b/>
                <w:szCs w:val="22"/>
                <w:lang w:val="fr-FR"/>
              </w:rPr>
              <w:t xml:space="preserve">Baie de Taman et détroit de </w:t>
            </w:r>
            <w:r w:rsidR="000A0E49" w:rsidRPr="009A1BD7">
              <w:rPr>
                <w:b/>
                <w:lang w:val="fr-FR"/>
              </w:rPr>
              <w:t>Kerch</w:t>
            </w:r>
          </w:p>
          <w:p w:rsidR="00B15F58" w:rsidRPr="009A1BD7" w:rsidRDefault="00AC50CB" w:rsidP="0013767D">
            <w:pPr>
              <w:pStyle w:val="aff9"/>
              <w:numPr>
                <w:ilvl w:val="0"/>
                <w:numId w:val="15"/>
              </w:numPr>
              <w:jc w:val="both"/>
              <w:rPr>
                <w:rFonts w:eastAsia="MS Mincho"/>
                <w:sz w:val="22"/>
                <w:szCs w:val="22"/>
                <w:lang w:val="fr-FR" w:eastAsia="en-US"/>
              </w:rPr>
            </w:pPr>
            <w:r w:rsidRPr="009A1BD7">
              <w:rPr>
                <w:sz w:val="22"/>
                <w:szCs w:val="22"/>
                <w:lang w:val="fr-FR"/>
              </w:rPr>
              <w:t xml:space="preserve">Situation géographique : </w:t>
            </w:r>
            <w:r w:rsidR="009D3CD3">
              <w:rPr>
                <w:sz w:val="22"/>
                <w:szCs w:val="22"/>
                <w:lang w:val="fr-FR" w:eastAsia="ar-SA"/>
              </w:rPr>
              <w:t>l</w:t>
            </w:r>
            <w:r w:rsidRPr="009A1BD7">
              <w:rPr>
                <w:sz w:val="22"/>
                <w:szCs w:val="22"/>
                <w:lang w:val="fr-FR" w:eastAsia="ar-SA"/>
              </w:rPr>
              <w:t>a baie de Taman est peu profonde et lagunaire. Elle est située entre la mer d’Azov et la mer Noire, au nord de la péninsule de Taman. Elle se jette dans le détroit de Kerch</w:t>
            </w:r>
            <w:r w:rsidR="003E6F11">
              <w:rPr>
                <w:sz w:val="22"/>
                <w:szCs w:val="22"/>
                <w:lang w:val="fr-FR" w:eastAsia="ar-SA"/>
              </w:rPr>
              <w:t>, et</w:t>
            </w:r>
            <w:r w:rsidRPr="009A1BD7">
              <w:rPr>
                <w:sz w:val="22"/>
                <w:szCs w:val="22"/>
                <w:lang w:val="fr-FR" w:eastAsia="ar-SA"/>
              </w:rPr>
              <w:t xml:space="preserve"> est considérée comme une partie de la mer d’Azov. La zone marine du détroit de Kerch est délimitée par la ligne de partage qui s’étend, au nord, du cap Ahilleon, situé le long de la côte de la péninsule de Taman, au cap Hroni, situé le long de la côte de la péninsule de Kerch, et, au sud, du cap Panagia (côte continentale) au cap Taqil (côte de la péninsule de Kerch). La baie de Taman et le détroit de Kerch sont partiellement séparés par les flèches littorales de Chushka et de Tuzla. La superficie totale de la zone marine est de 803 km</w:t>
            </w:r>
            <w:r w:rsidRPr="009A1BD7">
              <w:rPr>
                <w:sz w:val="22"/>
                <w:szCs w:val="22"/>
                <w:vertAlign w:val="superscript"/>
                <w:lang w:val="fr-FR" w:eastAsia="ar-SA"/>
              </w:rPr>
              <w:t>2</w:t>
            </w:r>
            <w:r w:rsidR="00114F54">
              <w:rPr>
                <w:sz w:val="22"/>
                <w:lang w:val="fr-FR" w:eastAsia="ar-SA"/>
              </w:rPr>
              <w:t>.</w:t>
            </w:r>
          </w:p>
          <w:p w:rsidR="00CA22D2" w:rsidRPr="009A1BD7" w:rsidRDefault="00AC50CB" w:rsidP="005A6CF6">
            <w:pPr>
              <w:pStyle w:val="a"/>
              <w:numPr>
                <w:ilvl w:val="0"/>
                <w:numId w:val="15"/>
              </w:numPr>
              <w:jc w:val="both"/>
              <w:rPr>
                <w:sz w:val="22"/>
                <w:lang w:val="fr-FR"/>
              </w:rPr>
            </w:pPr>
            <w:r w:rsidRPr="009A1BD7">
              <w:rPr>
                <w:rFonts w:eastAsia="MS Mincho"/>
                <w:sz w:val="22"/>
                <w:szCs w:val="22"/>
                <w:lang w:val="fr-FR" w:eastAsia="en-US"/>
              </w:rPr>
              <w:t>La baie de Taman forme une lagune marine peu profonde et semi-fermée</w:t>
            </w:r>
            <w:r w:rsidR="009C66D1">
              <w:rPr>
                <w:rFonts w:eastAsia="MS Mincho"/>
                <w:sz w:val="22"/>
                <w:szCs w:val="22"/>
                <w:lang w:val="fr-FR" w:eastAsia="en-US"/>
              </w:rPr>
              <w:t>, et</w:t>
            </w:r>
            <w:r w:rsidRPr="009A1BD7">
              <w:rPr>
                <w:rFonts w:eastAsia="MS Mincho"/>
                <w:sz w:val="22"/>
                <w:szCs w:val="22"/>
                <w:lang w:val="fr-FR" w:eastAsia="en-US"/>
              </w:rPr>
              <w:t xml:space="preserve"> n’est pas constamment approvisionnée en eaux fluviales</w:t>
            </w:r>
            <w:r w:rsidR="009C66D1">
              <w:rPr>
                <w:rFonts w:eastAsia="MS Mincho"/>
                <w:sz w:val="22"/>
                <w:szCs w:val="22"/>
                <w:lang w:val="fr-FR" w:eastAsia="en-US"/>
              </w:rPr>
              <w:t>.</w:t>
            </w:r>
            <w:r w:rsidRPr="009A1BD7">
              <w:rPr>
                <w:rFonts w:eastAsia="MS Mincho"/>
                <w:sz w:val="22"/>
                <w:szCs w:val="22"/>
                <w:lang w:val="fr-FR" w:eastAsia="en-US"/>
              </w:rPr>
              <w:t xml:space="preserve"> Elle forme une zone maritime unique le long de la côte russe de la mer Noire et de la mer d’Azov et sa production primaire dépend des herbiers existants. La biomasse de la végétation présente dans les fonds marins varie fortement</w:t>
            </w:r>
            <w:r w:rsidR="009C66D1">
              <w:rPr>
                <w:rFonts w:eastAsia="MS Mincho"/>
                <w:sz w:val="22"/>
                <w:szCs w:val="22"/>
                <w:lang w:val="fr-FR" w:eastAsia="en-US"/>
              </w:rPr>
              <w:t>, pour</w:t>
            </w:r>
            <w:r w:rsidRPr="009A1BD7">
              <w:rPr>
                <w:rFonts w:eastAsia="MS Mincho"/>
                <w:sz w:val="22"/>
                <w:szCs w:val="22"/>
                <w:lang w:val="fr-FR" w:eastAsia="en-US"/>
              </w:rPr>
              <w:t xml:space="preserve"> dépasse</w:t>
            </w:r>
            <w:r w:rsidR="009C66D1">
              <w:rPr>
                <w:rFonts w:eastAsia="MS Mincho"/>
                <w:sz w:val="22"/>
                <w:szCs w:val="22"/>
                <w:lang w:val="fr-FR" w:eastAsia="en-US"/>
              </w:rPr>
              <w:t>r</w:t>
            </w:r>
            <w:r w:rsidRPr="009A1BD7">
              <w:rPr>
                <w:rFonts w:eastAsia="MS Mincho"/>
                <w:sz w:val="22"/>
                <w:szCs w:val="22"/>
                <w:lang w:val="fr-FR" w:eastAsia="en-US"/>
              </w:rPr>
              <w:t xml:space="preserve"> parfois le seuil de 5 000 g/m</w:t>
            </w:r>
            <w:r w:rsidRPr="009A1BD7">
              <w:rPr>
                <w:rFonts w:eastAsia="MS Mincho"/>
                <w:sz w:val="22"/>
                <w:szCs w:val="22"/>
                <w:vertAlign w:val="superscript"/>
                <w:lang w:val="fr-FR" w:eastAsia="en-US"/>
              </w:rPr>
              <w:t>2</w:t>
            </w:r>
            <w:r w:rsidRPr="009A1BD7">
              <w:rPr>
                <w:rFonts w:eastAsia="MS Mincho"/>
                <w:sz w:val="22"/>
                <w:szCs w:val="22"/>
                <w:lang w:val="fr-FR" w:eastAsia="en-US"/>
              </w:rPr>
              <w:t xml:space="preserve"> (poids humide). La biomasse des invertébrés aquatiques (macrozoobenthos) est de 1 500 g/m</w:t>
            </w:r>
            <w:r w:rsidRPr="009A1BD7">
              <w:rPr>
                <w:rFonts w:eastAsia="MS Mincho"/>
                <w:sz w:val="22"/>
                <w:szCs w:val="22"/>
                <w:vertAlign w:val="superscript"/>
                <w:lang w:val="fr-FR" w:eastAsia="en-US"/>
              </w:rPr>
              <w:t>2</w:t>
            </w:r>
            <w:r w:rsidRPr="009A1BD7">
              <w:rPr>
                <w:rFonts w:eastAsia="MS Mincho"/>
                <w:sz w:val="22"/>
                <w:szCs w:val="22"/>
                <w:lang w:val="fr-FR" w:eastAsia="en-US"/>
              </w:rPr>
              <w:t xml:space="preserve">. Lors des migrations saisonnières, pas moins d’1 million d’oiseaux font une halte dans la baie. Les marais de la baie de Taman </w:t>
            </w:r>
            <w:r w:rsidR="009C66D1">
              <w:rPr>
                <w:rFonts w:eastAsia="MS Mincho"/>
                <w:sz w:val="22"/>
                <w:szCs w:val="22"/>
                <w:lang w:val="fr-FR" w:eastAsia="en-US"/>
              </w:rPr>
              <w:t>fournissent</w:t>
            </w:r>
            <w:r w:rsidRPr="009A1BD7">
              <w:rPr>
                <w:rFonts w:eastAsia="MS Mincho"/>
                <w:sz w:val="22"/>
                <w:szCs w:val="22"/>
                <w:lang w:val="fr-FR" w:eastAsia="en-US"/>
              </w:rPr>
              <w:t xml:space="preserve"> un </w:t>
            </w:r>
            <w:r w:rsidR="009C66D1">
              <w:rPr>
                <w:rFonts w:eastAsia="MS Mincho"/>
                <w:sz w:val="22"/>
                <w:szCs w:val="22"/>
                <w:lang w:val="fr-FR" w:eastAsia="en-US"/>
              </w:rPr>
              <w:t>lieu d’hivernage</w:t>
            </w:r>
            <w:r w:rsidRPr="009A1BD7">
              <w:rPr>
                <w:rFonts w:eastAsia="MS Mincho"/>
                <w:sz w:val="22"/>
                <w:szCs w:val="22"/>
                <w:lang w:val="fr-FR" w:eastAsia="en-US"/>
              </w:rPr>
              <w:t xml:space="preserve"> </w:t>
            </w:r>
            <w:r w:rsidR="009C66D1">
              <w:rPr>
                <w:rFonts w:eastAsia="MS Mincho"/>
                <w:sz w:val="22"/>
                <w:szCs w:val="22"/>
                <w:lang w:val="fr-FR" w:eastAsia="en-US"/>
              </w:rPr>
              <w:t>à</w:t>
            </w:r>
            <w:r w:rsidRPr="009A1BD7">
              <w:rPr>
                <w:rFonts w:eastAsia="MS Mincho"/>
                <w:sz w:val="22"/>
                <w:szCs w:val="22"/>
                <w:lang w:val="fr-FR" w:eastAsia="en-US"/>
              </w:rPr>
              <w:t xml:space="preserve"> de nombreuses espèces de sauvagine</w:t>
            </w:r>
            <w:r w:rsidR="005A6CF6">
              <w:rPr>
                <w:rFonts w:eastAsia="MS Mincho"/>
                <w:sz w:val="22"/>
                <w:szCs w:val="22"/>
                <w:lang w:val="fr-FR" w:eastAsia="en-US"/>
              </w:rPr>
              <w:t>s</w:t>
            </w:r>
            <w:r w:rsidRPr="009A1BD7">
              <w:rPr>
                <w:sz w:val="22"/>
                <w:szCs w:val="22"/>
                <w:lang w:val="fr-FR"/>
              </w:rPr>
              <w:t>.</w:t>
            </w:r>
            <w:r w:rsidRPr="009A1BD7">
              <w:rPr>
                <w:rFonts w:eastAsia="MS Mincho"/>
                <w:sz w:val="22"/>
                <w:szCs w:val="22"/>
                <w:lang w:val="fr-FR" w:eastAsia="en-US"/>
              </w:rPr>
              <w:t xml:space="preserve"> Le site est d’une grande importance pour la reproduction des espèces d’oiseaux d’eau classés au Livre rouge de la Fédération de Russie et de la Province de Krasnodar. L’écosystème de la baie fait preuve d’une certaine résilience et </w:t>
            </w:r>
            <w:r w:rsidR="005A6CF6">
              <w:rPr>
                <w:rFonts w:eastAsia="MS Mincho"/>
                <w:sz w:val="22"/>
                <w:szCs w:val="22"/>
                <w:lang w:val="fr-FR" w:eastAsia="en-US"/>
              </w:rPr>
              <w:t>maintient</w:t>
            </w:r>
            <w:r w:rsidRPr="009A1BD7">
              <w:rPr>
                <w:rFonts w:eastAsia="MS Mincho"/>
                <w:sz w:val="22"/>
                <w:szCs w:val="22"/>
                <w:lang w:val="fr-FR" w:eastAsia="en-US"/>
              </w:rPr>
              <w:t xml:space="preserve"> un régime quasi stable. Le </w:t>
            </w:r>
            <w:r w:rsidRPr="009A1BD7">
              <w:rPr>
                <w:sz w:val="22"/>
                <w:szCs w:val="22"/>
                <w:lang w:val="fr-FR"/>
              </w:rPr>
              <w:t>détroit de Kerch</w:t>
            </w:r>
            <w:r w:rsidR="005A6CF6">
              <w:rPr>
                <w:sz w:val="22"/>
                <w:szCs w:val="22"/>
                <w:lang w:val="fr-FR"/>
              </w:rPr>
              <w:t>, adjacent à la baie,</w:t>
            </w:r>
            <w:r w:rsidRPr="009A1BD7">
              <w:rPr>
                <w:sz w:val="22"/>
                <w:szCs w:val="22"/>
                <w:lang w:val="fr-FR"/>
              </w:rPr>
              <w:t xml:space="preserve"> offre une voie migratoire importante à la vie marine, notamment à diverses espèces </w:t>
            </w:r>
            <w:r w:rsidRPr="009A1BD7">
              <w:rPr>
                <w:sz w:val="22"/>
                <w:szCs w:val="22"/>
                <w:lang w:val="fr-FR"/>
              </w:rPr>
              <w:lastRenderedPageBreak/>
              <w:t>de poissons et à deux espèces de cétacés, le marsouin de la mer Noire (</w:t>
            </w:r>
            <w:r w:rsidRPr="009A1BD7">
              <w:rPr>
                <w:i/>
                <w:iCs/>
                <w:sz w:val="22"/>
                <w:szCs w:val="22"/>
                <w:lang w:val="fr-FR"/>
              </w:rPr>
              <w:t>Phocoena phocoena relicta</w:t>
            </w:r>
            <w:r w:rsidRPr="009A1BD7">
              <w:rPr>
                <w:sz w:val="22"/>
                <w:szCs w:val="22"/>
                <w:lang w:val="fr-FR"/>
              </w:rPr>
              <w:t>) et le grand dauphin de la mer Noire (</w:t>
            </w:r>
            <w:r w:rsidRPr="009A1BD7">
              <w:rPr>
                <w:i/>
                <w:iCs/>
                <w:sz w:val="22"/>
                <w:szCs w:val="22"/>
                <w:lang w:val="fr-FR"/>
              </w:rPr>
              <w:t>Tursiops truncatus ponticus</w:t>
            </w:r>
            <w:r w:rsidR="00B15F58" w:rsidRPr="009A1BD7">
              <w:rPr>
                <w:rFonts w:eastAsia="MS Mincho"/>
                <w:sz w:val="22"/>
                <w:szCs w:val="22"/>
                <w:lang w:val="fr-FR" w:eastAsia="en-US"/>
              </w:rPr>
              <w:t>).</w:t>
            </w:r>
          </w:p>
        </w:tc>
        <w:tc>
          <w:tcPr>
            <w:tcW w:w="506" w:type="dxa"/>
            <w:vAlign w:val="center"/>
          </w:tcPr>
          <w:p w:rsidR="00CA22D2" w:rsidRPr="009A1BD7" w:rsidRDefault="000F24C1" w:rsidP="007C37F8">
            <w:pPr>
              <w:snapToGrid w:val="0"/>
              <w:jc w:val="center"/>
              <w:rPr>
                <w:lang w:val="fr-FR"/>
              </w:rPr>
            </w:pPr>
            <w:r w:rsidRPr="009A1BD7">
              <w:rPr>
                <w:lang w:val="fr-FR"/>
              </w:rPr>
              <w:lastRenderedPageBreak/>
              <w:t>H</w:t>
            </w:r>
          </w:p>
        </w:tc>
        <w:tc>
          <w:tcPr>
            <w:tcW w:w="506" w:type="dxa"/>
            <w:vAlign w:val="center"/>
          </w:tcPr>
          <w:p w:rsidR="00CA22D2" w:rsidRPr="009A1BD7" w:rsidRDefault="000F24C1" w:rsidP="007C37F8">
            <w:pPr>
              <w:snapToGrid w:val="0"/>
              <w:jc w:val="center"/>
              <w:rPr>
                <w:lang w:val="fr-FR"/>
              </w:rPr>
            </w:pPr>
            <w:r w:rsidRPr="009A1BD7">
              <w:rPr>
                <w:lang w:val="fr-FR"/>
              </w:rPr>
              <w:t>H</w:t>
            </w:r>
          </w:p>
        </w:tc>
        <w:tc>
          <w:tcPr>
            <w:tcW w:w="506" w:type="dxa"/>
            <w:vAlign w:val="center"/>
          </w:tcPr>
          <w:p w:rsidR="00CA22D2" w:rsidRPr="009A1BD7" w:rsidRDefault="000F24C1" w:rsidP="007C37F8">
            <w:pPr>
              <w:snapToGrid w:val="0"/>
              <w:jc w:val="center"/>
              <w:rPr>
                <w:lang w:val="fr-FR"/>
              </w:rPr>
            </w:pPr>
            <w:r w:rsidRPr="009A1BD7">
              <w:rPr>
                <w:lang w:val="fr-FR"/>
              </w:rPr>
              <w:t>M</w:t>
            </w:r>
          </w:p>
        </w:tc>
        <w:tc>
          <w:tcPr>
            <w:tcW w:w="506" w:type="dxa"/>
            <w:vAlign w:val="center"/>
          </w:tcPr>
          <w:p w:rsidR="00CA22D2" w:rsidRPr="009A1BD7" w:rsidRDefault="000F24C1" w:rsidP="007C37F8">
            <w:pPr>
              <w:snapToGrid w:val="0"/>
              <w:jc w:val="center"/>
              <w:rPr>
                <w:lang w:val="fr-FR"/>
              </w:rPr>
            </w:pPr>
            <w:r w:rsidRPr="009A1BD7">
              <w:rPr>
                <w:lang w:val="fr-FR"/>
              </w:rPr>
              <w:t>M</w:t>
            </w:r>
          </w:p>
        </w:tc>
        <w:tc>
          <w:tcPr>
            <w:tcW w:w="506" w:type="dxa"/>
            <w:vAlign w:val="center"/>
          </w:tcPr>
          <w:p w:rsidR="00CA22D2" w:rsidRPr="009A1BD7" w:rsidRDefault="000F24C1" w:rsidP="007C37F8">
            <w:pPr>
              <w:snapToGrid w:val="0"/>
              <w:jc w:val="center"/>
              <w:rPr>
                <w:lang w:val="fr-FR"/>
              </w:rPr>
            </w:pPr>
            <w:r w:rsidRPr="009A1BD7">
              <w:rPr>
                <w:lang w:val="fr-FR"/>
              </w:rPr>
              <w:t>H</w:t>
            </w:r>
          </w:p>
        </w:tc>
        <w:tc>
          <w:tcPr>
            <w:tcW w:w="506" w:type="dxa"/>
            <w:vAlign w:val="center"/>
          </w:tcPr>
          <w:p w:rsidR="00CA22D2" w:rsidRPr="009A1BD7" w:rsidRDefault="000F24C1" w:rsidP="007C37F8">
            <w:pPr>
              <w:snapToGrid w:val="0"/>
              <w:jc w:val="center"/>
              <w:rPr>
                <w:lang w:val="fr-FR"/>
              </w:rPr>
            </w:pPr>
            <w:r w:rsidRPr="009A1BD7">
              <w:rPr>
                <w:lang w:val="fr-FR"/>
              </w:rPr>
              <w:t>L</w:t>
            </w:r>
          </w:p>
        </w:tc>
        <w:tc>
          <w:tcPr>
            <w:tcW w:w="507" w:type="dxa"/>
            <w:vAlign w:val="center"/>
          </w:tcPr>
          <w:p w:rsidR="00CA22D2" w:rsidRPr="009A1BD7" w:rsidRDefault="000F24C1" w:rsidP="007C37F8">
            <w:pPr>
              <w:snapToGrid w:val="0"/>
              <w:jc w:val="center"/>
              <w:rPr>
                <w:lang w:val="fr-FR"/>
              </w:rPr>
            </w:pPr>
            <w:r w:rsidRPr="009A1BD7">
              <w:rPr>
                <w:lang w:val="fr-FR"/>
              </w:rPr>
              <w:t>L</w:t>
            </w:r>
          </w:p>
        </w:tc>
      </w:tr>
      <w:tr w:rsidR="00CA22D2" w:rsidRPr="009A1BD7" w:rsidTr="007C37F8">
        <w:tc>
          <w:tcPr>
            <w:tcW w:w="9687" w:type="dxa"/>
            <w:shd w:val="clear" w:color="auto" w:fill="auto"/>
          </w:tcPr>
          <w:p w:rsidR="00CA22D2" w:rsidRPr="009A1BD7" w:rsidRDefault="00CA22D2" w:rsidP="007C37F8">
            <w:pPr>
              <w:snapToGrid w:val="0"/>
              <w:rPr>
                <w:b/>
                <w:lang w:val="fr-FR"/>
              </w:rPr>
            </w:pPr>
            <w:r w:rsidRPr="009A1BD7">
              <w:rPr>
                <w:b/>
                <w:lang w:val="fr-FR"/>
              </w:rPr>
              <w:lastRenderedPageBreak/>
              <w:t>11.</w:t>
            </w:r>
            <w:r w:rsidRPr="009A1BD7">
              <w:rPr>
                <w:b/>
                <w:caps/>
                <w:lang w:val="fr-FR"/>
              </w:rPr>
              <w:t xml:space="preserve"> </w:t>
            </w:r>
            <w:r w:rsidR="00AC50CB" w:rsidRPr="009A1BD7">
              <w:rPr>
                <w:b/>
                <w:szCs w:val="22"/>
                <w:lang w:val="fr-FR"/>
              </w:rPr>
              <w:t xml:space="preserve">Partie </w:t>
            </w:r>
            <w:r w:rsidR="00AC50CB" w:rsidRPr="00C05883">
              <w:rPr>
                <w:b/>
                <w:szCs w:val="22"/>
                <w:lang w:val="fr-FR"/>
              </w:rPr>
              <w:t>nord</w:t>
            </w:r>
            <w:r w:rsidR="00AC50CB" w:rsidRPr="009A1BD7">
              <w:rPr>
                <w:b/>
                <w:szCs w:val="22"/>
                <w:lang w:val="fr-FR"/>
              </w:rPr>
              <w:t xml:space="preserve"> de la côte caucasienne de la mer Noire</w:t>
            </w:r>
          </w:p>
          <w:p w:rsidR="003B74E7" w:rsidRPr="009A1BD7" w:rsidRDefault="00AC50CB" w:rsidP="003F6572">
            <w:pPr>
              <w:pStyle w:val="aff9"/>
              <w:numPr>
                <w:ilvl w:val="0"/>
                <w:numId w:val="26"/>
              </w:numPr>
              <w:ind w:left="395"/>
              <w:jc w:val="both"/>
              <w:rPr>
                <w:rFonts w:eastAsia="Times New Roman"/>
                <w:color w:val="000000"/>
                <w:sz w:val="22"/>
                <w:lang w:val="fr-FR" w:eastAsia="en-US"/>
              </w:rPr>
            </w:pPr>
            <w:r w:rsidRPr="009A1BD7">
              <w:rPr>
                <w:color w:val="000000"/>
                <w:sz w:val="22"/>
                <w:szCs w:val="22"/>
                <w:lang w:val="fr-FR"/>
              </w:rPr>
              <w:t xml:space="preserve">Situation géographique : </w:t>
            </w:r>
            <w:r w:rsidR="00C05883">
              <w:rPr>
                <w:rFonts w:eastAsia="Times New Roman"/>
                <w:color w:val="000000"/>
                <w:sz w:val="22"/>
                <w:szCs w:val="22"/>
                <w:lang w:val="fr-FR" w:eastAsia="en-US"/>
              </w:rPr>
              <w:t>l</w:t>
            </w:r>
            <w:r w:rsidRPr="009A1BD7">
              <w:rPr>
                <w:rFonts w:eastAsia="Times New Roman"/>
                <w:color w:val="000000"/>
                <w:sz w:val="22"/>
                <w:szCs w:val="22"/>
                <w:lang w:val="fr-FR" w:eastAsia="en-US"/>
              </w:rPr>
              <w:t>’aire inclut la zone côtière du littoral nord-est de la mer Noire (2 562 km</w:t>
            </w:r>
            <w:r w:rsidRPr="009A1BD7">
              <w:rPr>
                <w:rFonts w:eastAsia="Times New Roman"/>
                <w:color w:val="000000"/>
                <w:sz w:val="22"/>
                <w:szCs w:val="22"/>
                <w:vertAlign w:val="superscript"/>
                <w:lang w:val="fr-FR" w:eastAsia="en-US"/>
              </w:rPr>
              <w:t>2</w:t>
            </w:r>
            <w:r w:rsidRPr="009A1BD7">
              <w:rPr>
                <w:rFonts w:eastAsia="Times New Roman"/>
                <w:color w:val="000000"/>
                <w:sz w:val="22"/>
                <w:szCs w:val="22"/>
                <w:lang w:val="fr-FR" w:eastAsia="en-US"/>
              </w:rPr>
              <w:t>). Sa limite occidentale débute au village de Volna pour traverser le rivage occidental de l’embouchure du fleuve</w:t>
            </w:r>
            <w:r w:rsidR="00C05883">
              <w:rPr>
                <w:rFonts w:eastAsia="Times New Roman"/>
                <w:color w:val="000000"/>
                <w:sz w:val="22"/>
                <w:szCs w:val="22"/>
                <w:lang w:val="fr-FR" w:eastAsia="en-US"/>
              </w:rPr>
              <w:t>,</w:t>
            </w:r>
            <w:r w:rsidRPr="009A1BD7">
              <w:rPr>
                <w:rFonts w:eastAsia="Times New Roman"/>
                <w:color w:val="000000"/>
                <w:sz w:val="22"/>
                <w:szCs w:val="22"/>
                <w:lang w:val="fr-FR" w:eastAsia="en-US"/>
              </w:rPr>
              <w:t xml:space="preserve"> située au village d’Arkhipo-Osipovka (45º 6’N, 36º 43” E à environ 44º 30’N, 36º 51’E). Sa limite sud est fixée par </w:t>
            </w:r>
            <w:r w:rsidRPr="009A1BD7">
              <w:rPr>
                <w:rFonts w:eastAsia="MS Mincho"/>
                <w:sz w:val="22"/>
                <w:szCs w:val="22"/>
                <w:lang w:val="fr-FR"/>
              </w:rPr>
              <w:t>l</w:t>
            </w:r>
            <w:r w:rsidR="00C05883">
              <w:rPr>
                <w:rFonts w:eastAsia="MS Mincho"/>
                <w:sz w:val="22"/>
                <w:szCs w:val="22"/>
                <w:lang w:val="fr-FR"/>
              </w:rPr>
              <w:t>’isobathe de 200 mètres présent</w:t>
            </w:r>
            <w:r w:rsidRPr="009A1BD7">
              <w:rPr>
                <w:rFonts w:eastAsia="MS Mincho"/>
                <w:sz w:val="22"/>
                <w:szCs w:val="22"/>
                <w:lang w:val="fr-FR"/>
              </w:rPr>
              <w:t>.</w:t>
            </w:r>
            <w:r w:rsidR="00C05883">
              <w:rPr>
                <w:rFonts w:eastAsia="Times New Roman"/>
                <w:color w:val="000000"/>
                <w:sz w:val="22"/>
                <w:szCs w:val="22"/>
                <w:lang w:val="fr-FR" w:eastAsia="en-US"/>
              </w:rPr>
              <w:t xml:space="preserve"> S</w:t>
            </w:r>
            <w:r w:rsidRPr="009A1BD7">
              <w:rPr>
                <w:rFonts w:eastAsia="Times New Roman"/>
                <w:color w:val="000000"/>
                <w:sz w:val="22"/>
                <w:szCs w:val="22"/>
                <w:lang w:val="fr-FR" w:eastAsia="en-US"/>
              </w:rPr>
              <w:t>a limite septentrionale suit dans l’ensemble la ligne de côte existante et inclut également les limans (lagunes) de Bugazskiy, Kiziltashskiy et Vitjazevskiy, en excluant la baie de Novorossiysk (Tsemes)</w:t>
            </w:r>
            <w:r w:rsidR="00114F54">
              <w:rPr>
                <w:rFonts w:eastAsia="Times New Roman"/>
                <w:color w:val="000000"/>
                <w:sz w:val="22"/>
                <w:lang w:val="fr-FR" w:eastAsia="en-US"/>
              </w:rPr>
              <w:t>.</w:t>
            </w:r>
          </w:p>
          <w:p w:rsidR="00CA22D2" w:rsidRPr="009A1BD7" w:rsidRDefault="00AC50CB" w:rsidP="00C05883">
            <w:pPr>
              <w:numPr>
                <w:ilvl w:val="0"/>
                <w:numId w:val="26"/>
              </w:numPr>
              <w:ind w:left="395"/>
              <w:rPr>
                <w:lang w:val="fr-FR"/>
              </w:rPr>
            </w:pPr>
            <w:r w:rsidRPr="009A1BD7">
              <w:rPr>
                <w:szCs w:val="22"/>
                <w:lang w:val="fr-FR"/>
              </w:rPr>
              <w:t>Le site s’étend du plateau</w:t>
            </w:r>
            <w:r w:rsidR="00C05883">
              <w:rPr>
                <w:szCs w:val="22"/>
                <w:lang w:val="fr-FR"/>
              </w:rPr>
              <w:t>,</w:t>
            </w:r>
            <w:r w:rsidRPr="009A1BD7">
              <w:rPr>
                <w:szCs w:val="22"/>
                <w:lang w:val="fr-FR"/>
              </w:rPr>
              <w:t xml:space="preserve"> composé d’un talus</w:t>
            </w:r>
            <w:r w:rsidR="00C05883">
              <w:rPr>
                <w:szCs w:val="22"/>
                <w:lang w:val="fr-FR"/>
              </w:rPr>
              <w:t>,</w:t>
            </w:r>
            <w:r w:rsidRPr="009A1BD7">
              <w:rPr>
                <w:szCs w:val="22"/>
                <w:lang w:val="fr-FR"/>
              </w:rPr>
              <w:t xml:space="preserve"> situé au nord-est de la mer Noire (</w:t>
            </w:r>
            <w:r w:rsidR="00C05883">
              <w:rPr>
                <w:szCs w:val="22"/>
                <w:lang w:val="fr-FR"/>
              </w:rPr>
              <w:t>ils</w:t>
            </w:r>
            <w:r w:rsidRPr="009A1BD7">
              <w:rPr>
                <w:szCs w:val="22"/>
                <w:lang w:val="fr-FR"/>
              </w:rPr>
              <w:t xml:space="preserve"> se rétrécissent à l’est et s’agrandissent relativement largement à l’ouest)</w:t>
            </w:r>
            <w:r w:rsidR="00C05883">
              <w:rPr>
                <w:szCs w:val="22"/>
                <w:lang w:val="fr-FR"/>
              </w:rPr>
              <w:t>,</w:t>
            </w:r>
            <w:r w:rsidRPr="009A1BD7">
              <w:rPr>
                <w:szCs w:val="22"/>
                <w:lang w:val="fr-FR"/>
              </w:rPr>
              <w:t xml:space="preserve"> </w:t>
            </w:r>
            <w:r w:rsidR="00C05883">
              <w:rPr>
                <w:szCs w:val="22"/>
                <w:lang w:val="fr-FR"/>
              </w:rPr>
              <w:t>jusqu’</w:t>
            </w:r>
            <w:r w:rsidRPr="009A1BD7">
              <w:rPr>
                <w:szCs w:val="22"/>
                <w:lang w:val="fr-FR"/>
              </w:rPr>
              <w:t>au sud du détroit de Kerch. Il inclut également de vastes l</w:t>
            </w:r>
            <w:r w:rsidR="00C05883">
              <w:rPr>
                <w:szCs w:val="22"/>
                <w:lang w:val="fr-FR"/>
              </w:rPr>
              <w:t xml:space="preserve">agunes peu profondes restantes </w:t>
            </w:r>
            <w:r w:rsidRPr="009A1BD7">
              <w:rPr>
                <w:szCs w:val="22"/>
                <w:lang w:val="fr-FR"/>
              </w:rPr>
              <w:t>du paléo-delta de Kuban. Le site offre de bonnes conditions d</w:t>
            </w:r>
            <w:r w:rsidR="00C05883">
              <w:rPr>
                <w:szCs w:val="22"/>
                <w:lang w:val="fr-FR"/>
              </w:rPr>
              <w:t>e développement aux macrophytes</w:t>
            </w:r>
            <w:r w:rsidRPr="009A1BD7">
              <w:rPr>
                <w:szCs w:val="22"/>
                <w:lang w:val="fr-FR"/>
              </w:rPr>
              <w:t xml:space="preserve"> et sa productivité est élevée (quoique non optimale) à l’échelle régionale. Il présente des caractéristiques rares ou uniques, notamment de singulières berges carbonées, mais reste plus représentatif qu’original à de nombreux égards. Il est important pour le cycle biologique de plusieurs </w:t>
            </w:r>
            <w:r w:rsidR="00C05883" w:rsidRPr="009A1BD7">
              <w:rPr>
                <w:szCs w:val="22"/>
                <w:lang w:val="fr-FR"/>
              </w:rPr>
              <w:t xml:space="preserve">espèces </w:t>
            </w:r>
            <w:r w:rsidR="00C05883">
              <w:rPr>
                <w:szCs w:val="22"/>
                <w:lang w:val="fr-FR"/>
              </w:rPr>
              <w:t>d’</w:t>
            </w:r>
            <w:r w:rsidRPr="009A1BD7">
              <w:rPr>
                <w:szCs w:val="22"/>
                <w:lang w:val="fr-FR"/>
              </w:rPr>
              <w:t xml:space="preserve">invertébrés marins et de poissons, notamment le turbot de la mer Noire, qui est en déclin, l’anchois et le chinchard. Il est également important pour diverses espèces menacées </w:t>
            </w:r>
            <w:r w:rsidR="00777B63" w:rsidRPr="009A1BD7">
              <w:rPr>
                <w:szCs w:val="22"/>
                <w:lang w:val="fr-FR"/>
              </w:rPr>
              <w:t xml:space="preserve">d’extinction </w:t>
            </w:r>
            <w:r w:rsidRPr="009A1BD7">
              <w:rPr>
                <w:szCs w:val="22"/>
                <w:lang w:val="fr-FR"/>
              </w:rPr>
              <w:t xml:space="preserve">qui l’utilisent comme aire de migration et d’alimentation, notamment l’esturgeon et plusieurs cétacés. Sa diversité biologique est élevée grâce aux multiples biotopes existants, </w:t>
            </w:r>
            <w:r w:rsidR="00C05883">
              <w:rPr>
                <w:szCs w:val="22"/>
                <w:lang w:val="fr-FR"/>
              </w:rPr>
              <w:t>inclua</w:t>
            </w:r>
            <w:r w:rsidRPr="009A1BD7">
              <w:rPr>
                <w:szCs w:val="22"/>
                <w:lang w:val="fr-FR"/>
              </w:rPr>
              <w:t xml:space="preserve">nt des </w:t>
            </w:r>
            <w:r w:rsidRPr="009A1BD7">
              <w:rPr>
                <w:szCs w:val="22"/>
                <w:lang w:val="fr-FR" w:eastAsia="ar-SA"/>
              </w:rPr>
              <w:t xml:space="preserve">flèches littorales sablonneuses, des battures sablonneuses à bas-fond, des </w:t>
            </w:r>
            <w:r w:rsidRPr="009A1BD7">
              <w:rPr>
                <w:szCs w:val="22"/>
                <w:lang w:val="fr-FR"/>
              </w:rPr>
              <w:t>berges carbonées peu profondes sur les talus, des récifs argileux, des biotopes sablonneux, vaseux et graveleux sur les talus, des bancs striés immergés, des rochers escarpés abritant d</w:t>
            </w:r>
            <w:r w:rsidR="00C05883">
              <w:rPr>
                <w:szCs w:val="22"/>
                <w:lang w:val="fr-FR"/>
              </w:rPr>
              <w:t>e riches communautés d’algues, d</w:t>
            </w:r>
            <w:r w:rsidRPr="009A1BD7">
              <w:rPr>
                <w:szCs w:val="22"/>
                <w:lang w:val="fr-FR"/>
              </w:rPr>
              <w:t xml:space="preserve">es biotopes des atterrages sous-marins et </w:t>
            </w:r>
            <w:r w:rsidR="00C05883">
              <w:rPr>
                <w:szCs w:val="22"/>
                <w:lang w:val="fr-FR"/>
              </w:rPr>
              <w:t>des biotopes</w:t>
            </w:r>
            <w:r w:rsidRPr="009A1BD7">
              <w:rPr>
                <w:szCs w:val="22"/>
                <w:lang w:val="fr-FR"/>
              </w:rPr>
              <w:t xml:space="preserve"> des lagunes d’eau salée</w:t>
            </w:r>
            <w:r w:rsidR="00114F54">
              <w:rPr>
                <w:lang w:val="fr-FR"/>
              </w:rPr>
              <w:t>.</w:t>
            </w:r>
          </w:p>
        </w:tc>
        <w:tc>
          <w:tcPr>
            <w:tcW w:w="506" w:type="dxa"/>
            <w:vAlign w:val="center"/>
          </w:tcPr>
          <w:p w:rsidR="00CA22D2" w:rsidRPr="009A1BD7" w:rsidRDefault="00A97346"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A97346"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A97346"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A97346"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A97346"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A97346" w:rsidP="007C37F8">
            <w:pPr>
              <w:snapToGrid w:val="0"/>
              <w:jc w:val="center"/>
              <w:rPr>
                <w:color w:val="000000"/>
                <w:lang w:val="fr-FR"/>
              </w:rPr>
            </w:pPr>
            <w:r w:rsidRPr="009A1BD7">
              <w:rPr>
                <w:color w:val="000000"/>
                <w:lang w:val="fr-FR"/>
              </w:rPr>
              <w:t>H</w:t>
            </w:r>
          </w:p>
        </w:tc>
        <w:tc>
          <w:tcPr>
            <w:tcW w:w="507" w:type="dxa"/>
            <w:vAlign w:val="center"/>
          </w:tcPr>
          <w:p w:rsidR="00CA22D2" w:rsidRPr="009A1BD7" w:rsidRDefault="00A97346" w:rsidP="007C37F8">
            <w:pPr>
              <w:snapToGrid w:val="0"/>
              <w:jc w:val="center"/>
              <w:rPr>
                <w:color w:val="000000"/>
                <w:lang w:val="fr-FR"/>
              </w:rPr>
            </w:pPr>
            <w:r w:rsidRPr="009A1BD7">
              <w:rPr>
                <w:color w:val="000000"/>
                <w:lang w:val="fr-FR"/>
              </w:rPr>
              <w:t>M</w:t>
            </w:r>
          </w:p>
        </w:tc>
      </w:tr>
      <w:tr w:rsidR="00CA22D2" w:rsidRPr="009A1BD7" w:rsidTr="007C37F8">
        <w:tc>
          <w:tcPr>
            <w:tcW w:w="9687" w:type="dxa"/>
            <w:shd w:val="clear" w:color="auto" w:fill="auto"/>
          </w:tcPr>
          <w:p w:rsidR="00CA22D2" w:rsidRPr="009A1BD7" w:rsidRDefault="00CA22D2" w:rsidP="007C37F8">
            <w:pPr>
              <w:keepNext/>
              <w:jc w:val="left"/>
              <w:outlineLvl w:val="1"/>
              <w:rPr>
                <w:b/>
                <w:caps/>
                <w:lang w:val="fr-FR"/>
              </w:rPr>
            </w:pPr>
            <w:r w:rsidRPr="009A1BD7">
              <w:rPr>
                <w:b/>
                <w:lang w:val="fr-FR"/>
              </w:rPr>
              <w:lastRenderedPageBreak/>
              <w:t xml:space="preserve">12. </w:t>
            </w:r>
            <w:r w:rsidR="00B27E3E" w:rsidRPr="009A1BD7">
              <w:rPr>
                <w:b/>
                <w:lang w:val="fr-FR"/>
              </w:rPr>
              <w:t>Aire marine de Kolkheti</w:t>
            </w:r>
          </w:p>
          <w:p w:rsidR="003832F1" w:rsidRPr="009A1BD7" w:rsidRDefault="00D832F5" w:rsidP="003F6572">
            <w:pPr>
              <w:numPr>
                <w:ilvl w:val="0"/>
                <w:numId w:val="27"/>
              </w:numPr>
              <w:ind w:left="395"/>
              <w:rPr>
                <w:lang w:val="fr-FR"/>
              </w:rPr>
            </w:pPr>
            <w:r>
              <w:rPr>
                <w:szCs w:val="22"/>
                <w:lang w:val="fr-FR"/>
              </w:rPr>
              <w:t>Situation géographique : l</w:t>
            </w:r>
            <w:r w:rsidR="00B27E3E" w:rsidRPr="009A1BD7">
              <w:rPr>
                <w:szCs w:val="22"/>
                <w:lang w:val="fr-FR"/>
              </w:rPr>
              <w:t>’aire s’étend sur 502 km</w:t>
            </w:r>
            <w:r w:rsidR="00B27E3E" w:rsidRPr="009A1BD7">
              <w:rPr>
                <w:szCs w:val="22"/>
                <w:vertAlign w:val="superscript"/>
                <w:lang w:val="fr-FR"/>
              </w:rPr>
              <w:t>2</w:t>
            </w:r>
            <w:r w:rsidR="00B27E3E" w:rsidRPr="009A1BD7">
              <w:rPr>
                <w:szCs w:val="22"/>
                <w:lang w:val="fr-FR"/>
              </w:rPr>
              <w:t>, entre le fleuve Tikori et l’embouchure du fleuve Rioni (en l’incluant), dans les limites des latitudes et longitudes suivantes : 42.3688965 et 41.5923238, 42.3678906 et 41.3485938, 42.1492143 et 41.3730120, 42.1781462 et 41.6434212</w:t>
            </w:r>
            <w:r w:rsidR="003832F1" w:rsidRPr="009A1BD7">
              <w:rPr>
                <w:lang w:val="fr-FR"/>
              </w:rPr>
              <w:t>.</w:t>
            </w:r>
          </w:p>
          <w:p w:rsidR="00CA22D2" w:rsidRPr="009A1BD7" w:rsidRDefault="00D832F5" w:rsidP="002A6687">
            <w:pPr>
              <w:numPr>
                <w:ilvl w:val="0"/>
                <w:numId w:val="27"/>
              </w:numPr>
              <w:ind w:left="395"/>
              <w:rPr>
                <w:lang w:val="fr-FR"/>
              </w:rPr>
            </w:pPr>
            <w:r>
              <w:rPr>
                <w:szCs w:val="22"/>
                <w:lang w:val="fr-FR"/>
              </w:rPr>
              <w:t>L</w:t>
            </w:r>
            <w:r w:rsidR="00B27E3E" w:rsidRPr="009A1BD7">
              <w:rPr>
                <w:szCs w:val="22"/>
                <w:lang w:val="fr-FR"/>
              </w:rPr>
              <w:t>e site se caractérise par une forte densité d’espèces de zooplancton et de bivalves</w:t>
            </w:r>
            <w:r w:rsidR="003733EF">
              <w:rPr>
                <w:szCs w:val="22"/>
                <w:lang w:val="fr-FR"/>
              </w:rPr>
              <w:t xml:space="preserve"> relativement riches</w:t>
            </w:r>
            <w:r w:rsidR="00B27E3E" w:rsidRPr="009A1BD7">
              <w:rPr>
                <w:szCs w:val="22"/>
                <w:lang w:val="fr-FR"/>
              </w:rPr>
              <w:t>. Il forme un habitat préférentiel pour le turbot et plusieurs espèces de flet. Au printemps et en hiver, d’importants groupements d’anchois (</w:t>
            </w:r>
            <w:r w:rsidR="00B27E3E" w:rsidRPr="009A1BD7">
              <w:rPr>
                <w:i/>
                <w:iCs/>
                <w:szCs w:val="22"/>
                <w:lang w:val="fr-FR"/>
              </w:rPr>
              <w:t>Engraulis encrasicolus</w:t>
            </w:r>
            <w:r w:rsidR="00B27E3E" w:rsidRPr="009A1BD7">
              <w:rPr>
                <w:szCs w:val="22"/>
                <w:lang w:val="fr-FR"/>
              </w:rPr>
              <w:t xml:space="preserve">) fréquentent l’aire pour y séjourner et se reproduire. Le site </w:t>
            </w:r>
            <w:r w:rsidR="003733EF">
              <w:rPr>
                <w:szCs w:val="22"/>
                <w:lang w:val="fr-FR"/>
              </w:rPr>
              <w:t>fournit</w:t>
            </w:r>
            <w:r w:rsidR="00B27E3E" w:rsidRPr="009A1BD7">
              <w:rPr>
                <w:szCs w:val="22"/>
                <w:lang w:val="fr-FR"/>
              </w:rPr>
              <w:t xml:space="preserve"> également un habitat et une frayère pour les espèces menacées d’esturgeons (</w:t>
            </w:r>
            <w:r w:rsidR="00B27E3E" w:rsidRPr="009A1BD7">
              <w:rPr>
                <w:i/>
                <w:iCs/>
                <w:szCs w:val="22"/>
                <w:lang w:val="fr-FR"/>
              </w:rPr>
              <w:t>Acipenseridae</w:t>
            </w:r>
            <w:r w:rsidR="00B27E3E" w:rsidRPr="009A1BD7">
              <w:rPr>
                <w:szCs w:val="22"/>
                <w:lang w:val="fr-FR"/>
              </w:rPr>
              <w:t>) et sert d’abri hivernal pour un grand nombre d’oiseaux migrateurs et de cétacés de la mer Noire. Il constitue une importante zone d’alimentation et de frai pour plusieurs espèces de cétacés</w:t>
            </w:r>
            <w:r w:rsidR="00B27E3E" w:rsidRPr="009A1BD7">
              <w:rPr>
                <w:lang w:val="fr-FR"/>
              </w:rPr>
              <w:t xml:space="preserve"> (</w:t>
            </w:r>
            <w:r w:rsidR="00B27E3E" w:rsidRPr="009A1BD7">
              <w:rPr>
                <w:i/>
                <w:szCs w:val="22"/>
                <w:lang w:val="fr-FR"/>
              </w:rPr>
              <w:t xml:space="preserve">Tursiops truncatus ponticus, Delphinus delphis ponticus </w:t>
            </w:r>
            <w:r w:rsidR="002A6687">
              <w:rPr>
                <w:szCs w:val="22"/>
                <w:lang w:val="fr-FR"/>
              </w:rPr>
              <w:t>et</w:t>
            </w:r>
            <w:r w:rsidR="00B27E3E" w:rsidRPr="009A1BD7">
              <w:rPr>
                <w:i/>
                <w:szCs w:val="22"/>
                <w:lang w:val="fr-FR"/>
              </w:rPr>
              <w:t xml:space="preserve"> Phocoena phocoena relicta</w:t>
            </w:r>
            <w:r w:rsidR="00B27E3E" w:rsidRPr="009A1BD7">
              <w:rPr>
                <w:iCs/>
                <w:szCs w:val="22"/>
                <w:lang w:val="fr-FR"/>
              </w:rPr>
              <w:t>) durant toute l’année</w:t>
            </w:r>
            <w:r w:rsidR="00E21ABF" w:rsidRPr="009A1BD7">
              <w:rPr>
                <w:lang w:val="fr-FR"/>
              </w:rPr>
              <w:t>.</w:t>
            </w:r>
          </w:p>
        </w:tc>
        <w:tc>
          <w:tcPr>
            <w:tcW w:w="506" w:type="dxa"/>
            <w:vAlign w:val="center"/>
          </w:tcPr>
          <w:p w:rsidR="00CA22D2" w:rsidRPr="009A1BD7" w:rsidRDefault="00441123"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441123"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441123"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441123"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441123"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441123" w:rsidP="007C37F8">
            <w:pPr>
              <w:snapToGrid w:val="0"/>
              <w:jc w:val="center"/>
              <w:rPr>
                <w:color w:val="000000"/>
                <w:lang w:val="fr-FR"/>
              </w:rPr>
            </w:pPr>
            <w:r w:rsidRPr="009A1BD7">
              <w:rPr>
                <w:color w:val="000000"/>
                <w:lang w:val="fr-FR"/>
              </w:rPr>
              <w:t>H</w:t>
            </w:r>
          </w:p>
        </w:tc>
        <w:tc>
          <w:tcPr>
            <w:tcW w:w="507" w:type="dxa"/>
            <w:vAlign w:val="center"/>
          </w:tcPr>
          <w:p w:rsidR="00CA22D2" w:rsidRPr="009A1BD7" w:rsidRDefault="00441123" w:rsidP="007C37F8">
            <w:pPr>
              <w:snapToGrid w:val="0"/>
              <w:jc w:val="center"/>
              <w:rPr>
                <w:color w:val="000000"/>
                <w:lang w:val="fr-FR"/>
              </w:rPr>
            </w:pPr>
            <w:r w:rsidRPr="009A1BD7">
              <w:rPr>
                <w:color w:val="000000"/>
                <w:lang w:val="fr-FR"/>
              </w:rPr>
              <w:t>M</w:t>
            </w:r>
          </w:p>
        </w:tc>
      </w:tr>
      <w:tr w:rsidR="00CA22D2" w:rsidRPr="009A1BD7" w:rsidTr="007C37F8">
        <w:tc>
          <w:tcPr>
            <w:tcW w:w="9687" w:type="dxa"/>
            <w:shd w:val="clear" w:color="auto" w:fill="auto"/>
          </w:tcPr>
          <w:p w:rsidR="00CA22D2" w:rsidRPr="009A1BD7" w:rsidRDefault="00CA22D2" w:rsidP="007C37F8">
            <w:pPr>
              <w:jc w:val="left"/>
              <w:outlineLvl w:val="1"/>
              <w:rPr>
                <w:b/>
                <w:caps/>
                <w:lang w:val="fr-FR"/>
              </w:rPr>
            </w:pPr>
            <w:r w:rsidRPr="009A1BD7">
              <w:rPr>
                <w:b/>
                <w:lang w:val="fr-FR"/>
              </w:rPr>
              <w:t xml:space="preserve">13. </w:t>
            </w:r>
            <w:r w:rsidR="00652580" w:rsidRPr="009A1BD7">
              <w:rPr>
                <w:b/>
                <w:lang w:val="fr-FR"/>
              </w:rPr>
              <w:t>Sarpi</w:t>
            </w:r>
          </w:p>
          <w:p w:rsidR="0013767D" w:rsidRPr="009A1BD7" w:rsidRDefault="007F7798">
            <w:pPr>
              <w:numPr>
                <w:ilvl w:val="0"/>
                <w:numId w:val="35"/>
              </w:numPr>
              <w:rPr>
                <w:lang w:val="fr-FR"/>
              </w:rPr>
            </w:pPr>
            <w:r>
              <w:rPr>
                <w:szCs w:val="22"/>
                <w:lang w:val="fr-FR"/>
              </w:rPr>
              <w:t xml:space="preserve">Situation géographique : le site est situé aux latitudes et longitudes respectives suivantes : </w:t>
            </w:r>
            <w:r w:rsidR="00B27E3E" w:rsidRPr="009A1BD7">
              <w:rPr>
                <w:szCs w:val="22"/>
                <w:lang w:val="fr-FR"/>
              </w:rPr>
              <w:t>41.5447181 et 41.5606554, 41.5266607 et 41.5485533</w:t>
            </w:r>
            <w:r w:rsidR="00B91487" w:rsidRPr="009A1BD7">
              <w:rPr>
                <w:lang w:val="fr-FR"/>
              </w:rPr>
              <w:t>.</w:t>
            </w:r>
          </w:p>
          <w:p w:rsidR="00CA22D2" w:rsidRPr="009A1BD7" w:rsidRDefault="007F7798" w:rsidP="007F7798">
            <w:pPr>
              <w:numPr>
                <w:ilvl w:val="0"/>
                <w:numId w:val="28"/>
              </w:numPr>
              <w:ind w:left="360"/>
              <w:rPr>
                <w:lang w:val="fr-FR"/>
              </w:rPr>
            </w:pPr>
            <w:r>
              <w:rPr>
                <w:szCs w:val="22"/>
                <w:lang w:val="fr-FR"/>
              </w:rPr>
              <w:t>L’aire</w:t>
            </w:r>
            <w:r w:rsidR="00B27E3E" w:rsidRPr="009A1BD7">
              <w:rPr>
                <w:szCs w:val="22"/>
                <w:lang w:val="fr-FR"/>
              </w:rPr>
              <w:t xml:space="preserve"> contient des roches marines et un cordon littoral pierreux. Elle forme le plus vaste habitat rocheux de la côte géorgienne. Le champ d’algues marines </w:t>
            </w:r>
            <w:r>
              <w:rPr>
                <w:szCs w:val="22"/>
                <w:lang w:val="fr-FR"/>
              </w:rPr>
              <w:t>(</w:t>
            </w:r>
            <w:r w:rsidR="00B27E3E" w:rsidRPr="009A1BD7">
              <w:rPr>
                <w:i/>
                <w:iCs/>
                <w:szCs w:val="22"/>
                <w:lang w:val="fr-FR"/>
              </w:rPr>
              <w:t>Cystoseira barbata</w:t>
            </w:r>
            <w:r w:rsidR="00B27E3E" w:rsidRPr="009A1BD7">
              <w:rPr>
                <w:szCs w:val="22"/>
                <w:lang w:val="fr-FR"/>
              </w:rPr>
              <w:t xml:space="preserve"> et </w:t>
            </w:r>
            <w:r w:rsidR="00B27E3E" w:rsidRPr="009A1BD7">
              <w:rPr>
                <w:i/>
                <w:iCs/>
                <w:szCs w:val="22"/>
                <w:lang w:val="fr-FR"/>
              </w:rPr>
              <w:t>Ceramium rubrum</w:t>
            </w:r>
            <w:r>
              <w:rPr>
                <w:i/>
                <w:iCs/>
                <w:szCs w:val="22"/>
                <w:lang w:val="fr-FR"/>
              </w:rPr>
              <w:t>),</w:t>
            </w:r>
            <w:r w:rsidR="00B27E3E" w:rsidRPr="009A1BD7">
              <w:rPr>
                <w:szCs w:val="22"/>
                <w:lang w:val="fr-FR"/>
              </w:rPr>
              <w:t xml:space="preserve"> présent dans l’aire</w:t>
            </w:r>
            <w:r>
              <w:rPr>
                <w:szCs w:val="22"/>
                <w:lang w:val="fr-FR"/>
              </w:rPr>
              <w:t>,</w:t>
            </w:r>
            <w:r w:rsidR="00B27E3E" w:rsidRPr="009A1BD7">
              <w:rPr>
                <w:szCs w:val="22"/>
                <w:lang w:val="fr-FR"/>
              </w:rPr>
              <w:t xml:space="preserve"> sert d’abri à de nombreuses espèces de poissons et d’invertébrés. Des moules (</w:t>
            </w:r>
            <w:r w:rsidR="00B27E3E" w:rsidRPr="009A1BD7">
              <w:rPr>
                <w:i/>
                <w:iCs/>
                <w:szCs w:val="22"/>
                <w:lang w:val="fr-FR"/>
              </w:rPr>
              <w:t>Mytilus galloprovincialis</w:t>
            </w:r>
            <w:r w:rsidR="00B27E3E" w:rsidRPr="009A1BD7">
              <w:rPr>
                <w:szCs w:val="22"/>
                <w:lang w:val="fr-FR"/>
              </w:rPr>
              <w:t>) et d’autres bivalves recouvrent les rochers maritimes. L’aire rocheuse sert d’abri et de zone d’alimentation pour différentes espèces de poissons. Certaines de ces espèces, telles que le crénilabre paon (</w:t>
            </w:r>
            <w:r w:rsidR="00B27E3E" w:rsidRPr="009A1BD7">
              <w:rPr>
                <w:i/>
                <w:iCs/>
                <w:szCs w:val="22"/>
                <w:lang w:val="fr-FR"/>
              </w:rPr>
              <w:t>Symphodus tinca</w:t>
            </w:r>
            <w:r w:rsidR="00B27E3E" w:rsidRPr="009A1BD7">
              <w:rPr>
                <w:szCs w:val="22"/>
                <w:lang w:val="fr-FR"/>
              </w:rPr>
              <w:t xml:space="preserve">), sont plus courantes </w:t>
            </w:r>
            <w:r>
              <w:rPr>
                <w:szCs w:val="22"/>
                <w:lang w:val="fr-FR"/>
              </w:rPr>
              <w:t>près</w:t>
            </w:r>
            <w:r w:rsidR="00B27E3E" w:rsidRPr="009A1BD7">
              <w:rPr>
                <w:szCs w:val="22"/>
                <w:lang w:val="fr-FR"/>
              </w:rPr>
              <w:t xml:space="preserve"> de Sarpi que dans toute autre zone de la région. L’aire se trouve dans une zone </w:t>
            </w:r>
            <w:r>
              <w:rPr>
                <w:szCs w:val="22"/>
                <w:lang w:val="fr-FR"/>
              </w:rPr>
              <w:t>d’une importance mondiale,</w:t>
            </w:r>
            <w:r w:rsidR="00B27E3E" w:rsidRPr="009A1BD7">
              <w:rPr>
                <w:szCs w:val="22"/>
                <w:lang w:val="fr-FR"/>
              </w:rPr>
              <w:t xml:space="preserve"> fréquentée pendant la période internuptiale</w:t>
            </w:r>
            <w:r>
              <w:rPr>
                <w:szCs w:val="22"/>
                <w:lang w:val="fr-FR"/>
              </w:rPr>
              <w:t xml:space="preserve"> pa</w:t>
            </w:r>
            <w:r w:rsidR="00B27E3E" w:rsidRPr="009A1BD7">
              <w:rPr>
                <w:szCs w:val="22"/>
                <w:lang w:val="fr-FR"/>
              </w:rPr>
              <w:t>r le puffin yelkouan (</w:t>
            </w:r>
            <w:r w:rsidR="00B27E3E" w:rsidRPr="009A1BD7">
              <w:rPr>
                <w:i/>
                <w:iCs/>
                <w:szCs w:val="22"/>
                <w:lang w:val="fr-FR"/>
              </w:rPr>
              <w:t>Puffinus yelkouan</w:t>
            </w:r>
            <w:r w:rsidR="00B27E3E" w:rsidRPr="009A1BD7">
              <w:rPr>
                <w:szCs w:val="22"/>
                <w:lang w:val="fr-FR"/>
              </w:rPr>
              <w:t xml:space="preserve">). Elle est également située </w:t>
            </w:r>
            <w:r>
              <w:rPr>
                <w:szCs w:val="22"/>
                <w:lang w:val="fr-FR"/>
              </w:rPr>
              <w:t>près</w:t>
            </w:r>
            <w:r w:rsidR="00B27E3E" w:rsidRPr="009A1BD7">
              <w:rPr>
                <w:szCs w:val="22"/>
                <w:lang w:val="fr-FR"/>
              </w:rPr>
              <w:t xml:space="preserve"> de colonies de sous-espèces endémiques méditerranéennes de cormorans huppés de Desmarest (</w:t>
            </w:r>
            <w:r w:rsidR="00B27E3E" w:rsidRPr="009A1BD7">
              <w:rPr>
                <w:i/>
                <w:iCs/>
                <w:szCs w:val="22"/>
                <w:lang w:val="fr-FR"/>
              </w:rPr>
              <w:t>Phalacrocorax aristotelis desmarestii</w:t>
            </w:r>
            <w:r w:rsidR="00B27E3E" w:rsidRPr="009A1BD7">
              <w:rPr>
                <w:szCs w:val="22"/>
                <w:lang w:val="fr-FR"/>
              </w:rPr>
              <w:t>), ce qui lui vaut une certaine importance à la saison de reproduction. Les cétacés de la mer Noire fréquentent la zone pour s’alimenter et, dans certains cas, se reproduire</w:t>
            </w:r>
            <w:r w:rsidR="00652580" w:rsidRPr="009A1BD7">
              <w:rPr>
                <w:lang w:val="fr-FR"/>
              </w:rPr>
              <w:t>.</w:t>
            </w:r>
          </w:p>
        </w:tc>
        <w:tc>
          <w:tcPr>
            <w:tcW w:w="506" w:type="dxa"/>
            <w:vAlign w:val="center"/>
          </w:tcPr>
          <w:p w:rsidR="00CA22D2" w:rsidRPr="009A1BD7" w:rsidRDefault="00FD789B" w:rsidP="007C37F8">
            <w:pPr>
              <w:snapToGrid w:val="0"/>
              <w:jc w:val="center"/>
              <w:rPr>
                <w:lang w:val="fr-FR"/>
              </w:rPr>
            </w:pPr>
            <w:r w:rsidRPr="009A1BD7">
              <w:rPr>
                <w:lang w:val="fr-FR"/>
              </w:rPr>
              <w:t>M</w:t>
            </w:r>
          </w:p>
        </w:tc>
        <w:tc>
          <w:tcPr>
            <w:tcW w:w="506" w:type="dxa"/>
            <w:vAlign w:val="center"/>
          </w:tcPr>
          <w:p w:rsidR="00CA22D2" w:rsidRPr="009A1BD7" w:rsidRDefault="00FD789B" w:rsidP="007C37F8">
            <w:pPr>
              <w:snapToGrid w:val="0"/>
              <w:jc w:val="center"/>
              <w:rPr>
                <w:lang w:val="fr-FR"/>
              </w:rPr>
            </w:pPr>
            <w:r w:rsidRPr="009A1BD7">
              <w:rPr>
                <w:lang w:val="fr-FR"/>
              </w:rPr>
              <w:t>H</w:t>
            </w:r>
          </w:p>
        </w:tc>
        <w:tc>
          <w:tcPr>
            <w:tcW w:w="506" w:type="dxa"/>
            <w:vAlign w:val="center"/>
          </w:tcPr>
          <w:p w:rsidR="00CA22D2" w:rsidRPr="009A1BD7" w:rsidRDefault="00FD789B" w:rsidP="007C37F8">
            <w:pPr>
              <w:snapToGrid w:val="0"/>
              <w:jc w:val="center"/>
              <w:rPr>
                <w:lang w:val="fr-FR"/>
              </w:rPr>
            </w:pPr>
            <w:r w:rsidRPr="009A1BD7">
              <w:rPr>
                <w:lang w:val="fr-FR"/>
              </w:rPr>
              <w:t>M</w:t>
            </w:r>
          </w:p>
        </w:tc>
        <w:tc>
          <w:tcPr>
            <w:tcW w:w="506" w:type="dxa"/>
            <w:vAlign w:val="center"/>
          </w:tcPr>
          <w:p w:rsidR="00CA22D2" w:rsidRPr="009A1BD7" w:rsidRDefault="00FD789B" w:rsidP="007C37F8">
            <w:pPr>
              <w:snapToGrid w:val="0"/>
              <w:jc w:val="center"/>
              <w:rPr>
                <w:lang w:val="fr-FR"/>
              </w:rPr>
            </w:pPr>
            <w:r w:rsidRPr="009A1BD7">
              <w:rPr>
                <w:lang w:val="fr-FR"/>
              </w:rPr>
              <w:t>H</w:t>
            </w:r>
          </w:p>
        </w:tc>
        <w:tc>
          <w:tcPr>
            <w:tcW w:w="506" w:type="dxa"/>
            <w:vAlign w:val="center"/>
          </w:tcPr>
          <w:p w:rsidR="00CA22D2" w:rsidRPr="009A1BD7" w:rsidRDefault="00FD789B" w:rsidP="007C37F8">
            <w:pPr>
              <w:snapToGrid w:val="0"/>
              <w:jc w:val="center"/>
              <w:rPr>
                <w:lang w:val="fr-FR"/>
              </w:rPr>
            </w:pPr>
            <w:r w:rsidRPr="009A1BD7">
              <w:rPr>
                <w:lang w:val="fr-FR"/>
              </w:rPr>
              <w:t>-</w:t>
            </w:r>
          </w:p>
        </w:tc>
        <w:tc>
          <w:tcPr>
            <w:tcW w:w="506" w:type="dxa"/>
            <w:vAlign w:val="center"/>
          </w:tcPr>
          <w:p w:rsidR="00CA22D2" w:rsidRPr="009A1BD7" w:rsidRDefault="00FD789B" w:rsidP="007C37F8">
            <w:pPr>
              <w:snapToGrid w:val="0"/>
              <w:jc w:val="center"/>
              <w:rPr>
                <w:lang w:val="fr-FR"/>
              </w:rPr>
            </w:pPr>
            <w:r w:rsidRPr="009A1BD7">
              <w:rPr>
                <w:lang w:val="fr-FR"/>
              </w:rPr>
              <w:t>H</w:t>
            </w:r>
          </w:p>
        </w:tc>
        <w:tc>
          <w:tcPr>
            <w:tcW w:w="507" w:type="dxa"/>
            <w:vAlign w:val="center"/>
          </w:tcPr>
          <w:p w:rsidR="00CA22D2" w:rsidRPr="009A1BD7" w:rsidRDefault="00FD789B" w:rsidP="007C37F8">
            <w:pPr>
              <w:snapToGrid w:val="0"/>
              <w:jc w:val="center"/>
              <w:rPr>
                <w:lang w:val="fr-FR"/>
              </w:rPr>
            </w:pPr>
            <w:r w:rsidRPr="009A1BD7">
              <w:rPr>
                <w:lang w:val="fr-FR"/>
              </w:rPr>
              <w:t>M</w:t>
            </w:r>
          </w:p>
        </w:tc>
      </w:tr>
      <w:tr w:rsidR="00CA22D2" w:rsidRPr="009A1BD7" w:rsidTr="007C37F8">
        <w:tc>
          <w:tcPr>
            <w:tcW w:w="9687" w:type="dxa"/>
            <w:shd w:val="clear" w:color="auto" w:fill="auto"/>
          </w:tcPr>
          <w:p w:rsidR="00CA22D2" w:rsidRPr="009A1BD7" w:rsidRDefault="00CA22D2" w:rsidP="007C37F8">
            <w:pPr>
              <w:jc w:val="left"/>
              <w:outlineLvl w:val="1"/>
              <w:rPr>
                <w:b/>
                <w:caps/>
                <w:lang w:val="fr-FR"/>
              </w:rPr>
            </w:pPr>
            <w:r w:rsidRPr="009A1BD7">
              <w:rPr>
                <w:b/>
                <w:lang w:val="fr-FR"/>
              </w:rPr>
              <w:t xml:space="preserve">14. </w:t>
            </w:r>
            <w:r w:rsidR="00B27E3E" w:rsidRPr="009A1BD7">
              <w:rPr>
                <w:b/>
                <w:szCs w:val="22"/>
                <w:lang w:val="fr-FR"/>
              </w:rPr>
              <w:t>Arhavi (Province d’Artvin)</w:t>
            </w:r>
          </w:p>
          <w:p w:rsidR="00E8213F" w:rsidRPr="009A1BD7" w:rsidRDefault="007F7798">
            <w:pPr>
              <w:numPr>
                <w:ilvl w:val="0"/>
                <w:numId w:val="21"/>
              </w:numPr>
              <w:rPr>
                <w:lang w:val="fr-FR"/>
              </w:rPr>
            </w:pPr>
            <w:r>
              <w:rPr>
                <w:szCs w:val="22"/>
                <w:lang w:val="fr-FR"/>
              </w:rPr>
              <w:t xml:space="preserve">Situation géographique : </w:t>
            </w:r>
            <w:r w:rsidR="00B27E3E" w:rsidRPr="009A1BD7">
              <w:rPr>
                <w:szCs w:val="22"/>
                <w:lang w:val="fr-FR"/>
              </w:rPr>
              <w:t>41 21.48' N- 41 18.824' E, 41 22.116' N- 41 18.824' E, 41 22.659' N- 41 20.216' E, 41 22.14' N- 41 20.216' E</w:t>
            </w:r>
            <w:r w:rsidR="00626BB9" w:rsidRPr="009A1BD7">
              <w:rPr>
                <w:lang w:val="fr-FR"/>
              </w:rPr>
              <w:t>.</w:t>
            </w:r>
          </w:p>
          <w:p w:rsidR="00CA22D2" w:rsidRPr="009A1BD7" w:rsidRDefault="00B27E3E" w:rsidP="006B5324">
            <w:pPr>
              <w:numPr>
                <w:ilvl w:val="0"/>
                <w:numId w:val="21"/>
              </w:numPr>
              <w:rPr>
                <w:lang w:val="fr-FR"/>
              </w:rPr>
            </w:pPr>
            <w:r w:rsidRPr="009A1BD7">
              <w:rPr>
                <w:rFonts w:eastAsia="MS Mincho"/>
                <w:szCs w:val="22"/>
                <w:lang w:val="fr-FR"/>
              </w:rPr>
              <w:t>L’aire est principalement importante pour les espèces marines de poissons démersaux et pélagiques</w:t>
            </w:r>
            <w:r w:rsidR="006B5324">
              <w:rPr>
                <w:rFonts w:eastAsia="MS Mincho"/>
                <w:szCs w:val="22"/>
                <w:lang w:val="fr-FR"/>
              </w:rPr>
              <w:t>,</w:t>
            </w:r>
            <w:r w:rsidRPr="009A1BD7">
              <w:rPr>
                <w:rFonts w:eastAsia="MS Mincho"/>
                <w:szCs w:val="22"/>
                <w:lang w:val="fr-FR"/>
              </w:rPr>
              <w:t xml:space="preserve"> et diverses espèces de cétacés. </w:t>
            </w:r>
            <w:r w:rsidRPr="009A1BD7">
              <w:rPr>
                <w:szCs w:val="22"/>
                <w:lang w:val="fr-FR"/>
              </w:rPr>
              <w:t xml:space="preserve">Elle est située dans une Zone (marine) importante pour la conservation des oiseaux et de la biodiversité, </w:t>
            </w:r>
            <w:r w:rsidR="006B5324">
              <w:rPr>
                <w:szCs w:val="22"/>
                <w:lang w:val="fr-FR"/>
              </w:rPr>
              <w:t>qui est d’importance régionale pour</w:t>
            </w:r>
            <w:r w:rsidRPr="009A1BD7">
              <w:rPr>
                <w:szCs w:val="22"/>
                <w:lang w:val="fr-FR"/>
              </w:rPr>
              <w:t xml:space="preserve"> deux espèces d’oiseaux marins :</w:t>
            </w:r>
            <w:r w:rsidRPr="009A1BD7">
              <w:rPr>
                <w:rFonts w:eastAsia="MS Mincho"/>
                <w:szCs w:val="22"/>
                <w:lang w:val="fr-FR"/>
              </w:rPr>
              <w:t xml:space="preserve"> la </w:t>
            </w:r>
            <w:r w:rsidRPr="009A1BD7">
              <w:rPr>
                <w:rFonts w:eastAsia="MS Mincho"/>
                <w:szCs w:val="22"/>
                <w:lang w:val="fr-FR"/>
              </w:rPr>
              <w:lastRenderedPageBreak/>
              <w:t>macreuse brune (</w:t>
            </w:r>
            <w:r w:rsidRPr="009A1BD7">
              <w:rPr>
                <w:rFonts w:eastAsia="MS Mincho"/>
                <w:i/>
                <w:iCs/>
                <w:szCs w:val="22"/>
                <w:lang w:val="fr-FR"/>
              </w:rPr>
              <w:t>Melanitta fusca</w:t>
            </w:r>
            <w:r w:rsidRPr="009A1BD7">
              <w:rPr>
                <w:rFonts w:eastAsia="MS Mincho"/>
                <w:szCs w:val="22"/>
                <w:lang w:val="fr-FR"/>
              </w:rPr>
              <w:t>) et le goéland pontique (</w:t>
            </w:r>
            <w:r w:rsidRPr="009A1BD7">
              <w:rPr>
                <w:rFonts w:eastAsia="MS Mincho"/>
                <w:i/>
                <w:iCs/>
                <w:szCs w:val="22"/>
                <w:lang w:val="fr-FR"/>
              </w:rPr>
              <w:t>Larus cachinnans</w:t>
            </w:r>
            <w:r w:rsidRPr="009A1BD7">
              <w:rPr>
                <w:rFonts w:eastAsia="MS Mincho"/>
                <w:szCs w:val="22"/>
                <w:lang w:val="fr-FR"/>
              </w:rPr>
              <w:t>). Il est admis qu’une troisième espèce vit également dans l’aire : le goéland cendré (</w:t>
            </w:r>
            <w:r w:rsidRPr="009A1BD7">
              <w:rPr>
                <w:rFonts w:eastAsia="MS Mincho"/>
                <w:i/>
                <w:iCs/>
                <w:szCs w:val="22"/>
                <w:lang w:val="fr-FR"/>
              </w:rPr>
              <w:t>Larus canus</w:t>
            </w:r>
            <w:r w:rsidRPr="009A1BD7">
              <w:rPr>
                <w:rFonts w:eastAsia="MS Mincho"/>
                <w:szCs w:val="22"/>
                <w:lang w:val="fr-FR"/>
              </w:rPr>
              <w:t>).</w:t>
            </w:r>
            <w:r w:rsidRPr="009A1BD7">
              <w:rPr>
                <w:rFonts w:eastAsia="MS Mincho"/>
                <w:color w:val="FF0000"/>
                <w:szCs w:val="22"/>
                <w:lang w:val="fr-FR"/>
              </w:rPr>
              <w:t xml:space="preserve"> </w:t>
            </w:r>
            <w:r w:rsidRPr="009A1BD7">
              <w:rPr>
                <w:szCs w:val="22"/>
                <w:lang w:val="fr-FR"/>
              </w:rPr>
              <w:t xml:space="preserve">Des marsouins communs ont été vus le long de </w:t>
            </w:r>
            <w:r w:rsidR="006B5324">
              <w:rPr>
                <w:szCs w:val="22"/>
                <w:lang w:val="fr-FR"/>
              </w:rPr>
              <w:t xml:space="preserve">la côte turque de la mer Noire et </w:t>
            </w:r>
            <w:r w:rsidRPr="009A1BD7">
              <w:rPr>
                <w:szCs w:val="22"/>
                <w:lang w:val="fr-FR"/>
              </w:rPr>
              <w:t>sont particulièrement nombreux le long de la côte orientale, aux endroits où plusieurs fleuves se jettent dans la mer Noire</w:t>
            </w:r>
            <w:r w:rsidR="008B5E08" w:rsidRPr="009A1BD7">
              <w:rPr>
                <w:szCs w:val="22"/>
                <w:lang w:val="fr-FR"/>
              </w:rPr>
              <w:t>.</w:t>
            </w:r>
          </w:p>
        </w:tc>
        <w:tc>
          <w:tcPr>
            <w:tcW w:w="506" w:type="dxa"/>
            <w:vAlign w:val="center"/>
          </w:tcPr>
          <w:p w:rsidR="00CA22D2" w:rsidRPr="009A1BD7" w:rsidRDefault="008B09A1" w:rsidP="007C37F8">
            <w:pPr>
              <w:snapToGrid w:val="0"/>
              <w:jc w:val="center"/>
              <w:rPr>
                <w:lang w:val="fr-FR"/>
              </w:rPr>
            </w:pPr>
            <w:r w:rsidRPr="009A1BD7">
              <w:rPr>
                <w:lang w:val="fr-FR"/>
              </w:rPr>
              <w:lastRenderedPageBreak/>
              <w:t>M</w:t>
            </w:r>
          </w:p>
        </w:tc>
        <w:tc>
          <w:tcPr>
            <w:tcW w:w="506" w:type="dxa"/>
            <w:vAlign w:val="center"/>
          </w:tcPr>
          <w:p w:rsidR="00CA22D2" w:rsidRPr="009A1BD7" w:rsidRDefault="008B09A1" w:rsidP="007C37F8">
            <w:pPr>
              <w:snapToGrid w:val="0"/>
              <w:jc w:val="center"/>
              <w:rPr>
                <w:lang w:val="fr-FR"/>
              </w:rPr>
            </w:pPr>
            <w:r w:rsidRPr="009A1BD7">
              <w:rPr>
                <w:lang w:val="fr-FR"/>
              </w:rPr>
              <w:t>H</w:t>
            </w:r>
          </w:p>
        </w:tc>
        <w:tc>
          <w:tcPr>
            <w:tcW w:w="506" w:type="dxa"/>
            <w:vAlign w:val="center"/>
          </w:tcPr>
          <w:p w:rsidR="00CA22D2" w:rsidRPr="009A1BD7" w:rsidRDefault="008B09A1" w:rsidP="007C37F8">
            <w:pPr>
              <w:snapToGrid w:val="0"/>
              <w:jc w:val="center"/>
              <w:rPr>
                <w:lang w:val="fr-FR"/>
              </w:rPr>
            </w:pPr>
            <w:r w:rsidRPr="009A1BD7">
              <w:rPr>
                <w:lang w:val="fr-FR"/>
              </w:rPr>
              <w:t>H</w:t>
            </w:r>
          </w:p>
        </w:tc>
        <w:tc>
          <w:tcPr>
            <w:tcW w:w="506" w:type="dxa"/>
            <w:vAlign w:val="center"/>
          </w:tcPr>
          <w:p w:rsidR="00CA22D2" w:rsidRPr="009A1BD7" w:rsidRDefault="008B09A1" w:rsidP="007C37F8">
            <w:pPr>
              <w:snapToGrid w:val="0"/>
              <w:jc w:val="center"/>
              <w:rPr>
                <w:lang w:val="fr-FR"/>
              </w:rPr>
            </w:pPr>
            <w:r w:rsidRPr="009A1BD7">
              <w:rPr>
                <w:lang w:val="fr-FR"/>
              </w:rPr>
              <w:t>M</w:t>
            </w:r>
          </w:p>
        </w:tc>
        <w:tc>
          <w:tcPr>
            <w:tcW w:w="506" w:type="dxa"/>
            <w:vAlign w:val="center"/>
          </w:tcPr>
          <w:p w:rsidR="00CA22D2" w:rsidRPr="009A1BD7" w:rsidRDefault="008B09A1" w:rsidP="007C37F8">
            <w:pPr>
              <w:snapToGrid w:val="0"/>
              <w:jc w:val="center"/>
              <w:rPr>
                <w:lang w:val="fr-FR"/>
              </w:rPr>
            </w:pPr>
            <w:r w:rsidRPr="009A1BD7">
              <w:rPr>
                <w:lang w:val="fr-FR"/>
              </w:rPr>
              <w:t>-</w:t>
            </w:r>
          </w:p>
        </w:tc>
        <w:tc>
          <w:tcPr>
            <w:tcW w:w="506" w:type="dxa"/>
            <w:vAlign w:val="center"/>
          </w:tcPr>
          <w:p w:rsidR="00CA22D2" w:rsidRPr="009A1BD7" w:rsidRDefault="008B09A1" w:rsidP="007C37F8">
            <w:pPr>
              <w:snapToGrid w:val="0"/>
              <w:jc w:val="center"/>
              <w:rPr>
                <w:lang w:val="fr-FR"/>
              </w:rPr>
            </w:pPr>
            <w:r w:rsidRPr="009A1BD7">
              <w:rPr>
                <w:lang w:val="fr-FR"/>
              </w:rPr>
              <w:t>M</w:t>
            </w:r>
          </w:p>
        </w:tc>
        <w:tc>
          <w:tcPr>
            <w:tcW w:w="507" w:type="dxa"/>
            <w:vAlign w:val="center"/>
          </w:tcPr>
          <w:p w:rsidR="00CA22D2" w:rsidRPr="009A1BD7" w:rsidRDefault="008B09A1" w:rsidP="007C37F8">
            <w:pPr>
              <w:snapToGrid w:val="0"/>
              <w:jc w:val="center"/>
              <w:rPr>
                <w:lang w:val="fr-FR"/>
              </w:rPr>
            </w:pPr>
            <w:r w:rsidRPr="009A1BD7">
              <w:rPr>
                <w:lang w:val="fr-FR"/>
              </w:rPr>
              <w:t>H</w:t>
            </w:r>
          </w:p>
        </w:tc>
      </w:tr>
      <w:tr w:rsidR="00CA22D2" w:rsidRPr="009A1BD7" w:rsidTr="007C37F8">
        <w:tc>
          <w:tcPr>
            <w:tcW w:w="9687" w:type="dxa"/>
            <w:shd w:val="clear" w:color="auto" w:fill="auto"/>
          </w:tcPr>
          <w:p w:rsidR="00CA22D2" w:rsidRPr="009A1BD7" w:rsidRDefault="00CA22D2" w:rsidP="007C37F8">
            <w:pPr>
              <w:outlineLvl w:val="1"/>
              <w:rPr>
                <w:b/>
                <w:caps/>
                <w:lang w:val="fr-FR"/>
              </w:rPr>
            </w:pPr>
            <w:r w:rsidRPr="009A1BD7">
              <w:rPr>
                <w:b/>
                <w:lang w:val="fr-FR"/>
              </w:rPr>
              <w:lastRenderedPageBreak/>
              <w:t xml:space="preserve">15. </w:t>
            </w:r>
            <w:r w:rsidR="00B27E3E" w:rsidRPr="009A1BD7">
              <w:rPr>
                <w:b/>
                <w:szCs w:val="22"/>
                <w:lang w:val="fr-FR"/>
              </w:rPr>
              <w:t>Sürmene (Province de Trabzon)</w:t>
            </w:r>
          </w:p>
          <w:p w:rsidR="0013767D" w:rsidRPr="009A1BD7" w:rsidRDefault="006B5324" w:rsidP="003F6572">
            <w:pPr>
              <w:numPr>
                <w:ilvl w:val="0"/>
                <w:numId w:val="24"/>
              </w:numPr>
              <w:ind w:left="395"/>
              <w:rPr>
                <w:lang w:val="fr-FR"/>
              </w:rPr>
            </w:pPr>
            <w:r>
              <w:rPr>
                <w:szCs w:val="22"/>
                <w:lang w:val="fr-FR"/>
              </w:rPr>
              <w:t>Situation géographique : l</w:t>
            </w:r>
            <w:r w:rsidR="00B27E3E" w:rsidRPr="009A1BD7">
              <w:rPr>
                <w:szCs w:val="22"/>
                <w:lang w:val="fr-FR"/>
              </w:rPr>
              <w:t>’aire est située entre les coordonnées suivantes : 40 54.749' N - 40 08.364' E, 40 54.794' N - 40 10.404' E, 40 55.183' N- 40 10.404' E et 40 55.183' N-40 08.364' E</w:t>
            </w:r>
            <w:r w:rsidR="00D96E63" w:rsidRPr="009A1BD7">
              <w:rPr>
                <w:lang w:val="fr-FR"/>
              </w:rPr>
              <w:t>.</w:t>
            </w:r>
          </w:p>
          <w:p w:rsidR="00CA22D2" w:rsidRPr="009A1BD7" w:rsidRDefault="00B27E3E" w:rsidP="00511E6D">
            <w:pPr>
              <w:numPr>
                <w:ilvl w:val="0"/>
                <w:numId w:val="24"/>
              </w:numPr>
              <w:ind w:left="395"/>
              <w:rPr>
                <w:lang w:val="fr-FR"/>
              </w:rPr>
            </w:pPr>
            <w:r w:rsidRPr="009A1BD7">
              <w:rPr>
                <w:szCs w:val="22"/>
                <w:lang w:val="fr-FR"/>
              </w:rPr>
              <w:t xml:space="preserve">L’aire est très importante pour les espèces de poissons </w:t>
            </w:r>
            <w:r w:rsidR="00511E6D">
              <w:rPr>
                <w:szCs w:val="22"/>
                <w:lang w:val="fr-FR"/>
              </w:rPr>
              <w:t xml:space="preserve">marins </w:t>
            </w:r>
            <w:r w:rsidRPr="009A1BD7">
              <w:rPr>
                <w:szCs w:val="22"/>
                <w:lang w:val="fr-FR"/>
              </w:rPr>
              <w:t>pélagiques et démersaux. Elle forme une frayère importante pour les poissons</w:t>
            </w:r>
            <w:r w:rsidR="00511E6D">
              <w:rPr>
                <w:szCs w:val="22"/>
                <w:lang w:val="fr-FR"/>
              </w:rPr>
              <w:t>,</w:t>
            </w:r>
            <w:r w:rsidRPr="009A1BD7">
              <w:rPr>
                <w:szCs w:val="22"/>
                <w:lang w:val="fr-FR"/>
              </w:rPr>
              <w:t xml:space="preserve"> ainsi qu’une zone d’alimentation et de reproduction pour les espèces de poissons démersaux et pélagiques.</w:t>
            </w:r>
            <w:r w:rsidR="00FD47D8">
              <w:rPr>
                <w:szCs w:val="22"/>
                <w:lang w:val="fr-FR"/>
              </w:rPr>
              <w:t xml:space="preserve"> </w:t>
            </w:r>
            <w:r w:rsidRPr="009A1BD7">
              <w:rPr>
                <w:szCs w:val="22"/>
                <w:lang w:val="fr-FR"/>
              </w:rPr>
              <w:t xml:space="preserve">Elle </w:t>
            </w:r>
            <w:r w:rsidR="00511E6D">
              <w:rPr>
                <w:szCs w:val="22"/>
                <w:lang w:val="fr-FR"/>
              </w:rPr>
              <w:t>a été classée en tant que</w:t>
            </w:r>
            <w:r w:rsidRPr="009A1BD7">
              <w:rPr>
                <w:szCs w:val="22"/>
                <w:lang w:val="fr-FR"/>
              </w:rPr>
              <w:t xml:space="preserve"> réserve biologique interdite à la pêche. Elle contient une structure rocheuse</w:t>
            </w:r>
            <w:r w:rsidR="00511E6D">
              <w:rPr>
                <w:szCs w:val="22"/>
                <w:lang w:val="fr-FR"/>
              </w:rPr>
              <w:t>,</w:t>
            </w:r>
            <w:r w:rsidRPr="009A1BD7">
              <w:rPr>
                <w:szCs w:val="22"/>
                <w:lang w:val="fr-FR"/>
              </w:rPr>
              <w:t xml:space="preserve"> sablonneuse et abrupte et d’abondants rochers immergés. La région forme également un habitat naturel pour le panga – qui n’a pas d’autre lieu d’habitation dans la mer Noire. La diversité biologique de cette zone de la mer Noire est extrêmement élevée, du fait de la présence de marsouins communs, le long de la côte turque de la mer Noire, </w:t>
            </w:r>
            <w:r w:rsidR="00511E6D">
              <w:rPr>
                <w:szCs w:val="22"/>
                <w:lang w:val="fr-FR"/>
              </w:rPr>
              <w:t>qui sont</w:t>
            </w:r>
            <w:r w:rsidRPr="009A1BD7">
              <w:rPr>
                <w:szCs w:val="22"/>
                <w:lang w:val="fr-FR"/>
              </w:rPr>
              <w:t xml:space="preserve"> particulièrement nombreux le long de la côte orientale, aux endroits où plusieurs fleuves se jettent dans la mer Noire. L’aire est située dans une Zone (marine) importante pour la conservation des oiseaux et de la biodiversité, </w:t>
            </w:r>
            <w:r w:rsidR="00511E6D">
              <w:rPr>
                <w:szCs w:val="22"/>
                <w:lang w:val="fr-FR"/>
              </w:rPr>
              <w:t>et d’importance régionale pour deux espèces d’oiseaux marins :</w:t>
            </w:r>
            <w:r w:rsidRPr="009A1BD7">
              <w:rPr>
                <w:szCs w:val="22"/>
                <w:lang w:val="fr-FR"/>
              </w:rPr>
              <w:t xml:space="preserve"> la macreuse brune (</w:t>
            </w:r>
            <w:r w:rsidRPr="009A1BD7">
              <w:rPr>
                <w:i/>
                <w:iCs/>
                <w:szCs w:val="22"/>
                <w:lang w:val="fr-FR"/>
              </w:rPr>
              <w:t>Melanitta fusca</w:t>
            </w:r>
            <w:r w:rsidRPr="009A1BD7">
              <w:rPr>
                <w:szCs w:val="22"/>
                <w:lang w:val="fr-FR"/>
              </w:rPr>
              <w:t>) et le goéland pontique (</w:t>
            </w:r>
            <w:r w:rsidRPr="009A1BD7">
              <w:rPr>
                <w:i/>
                <w:iCs/>
                <w:szCs w:val="22"/>
                <w:lang w:val="fr-FR"/>
              </w:rPr>
              <w:t>Larus cachinnans</w:t>
            </w:r>
            <w:r w:rsidRPr="009A1BD7">
              <w:rPr>
                <w:szCs w:val="22"/>
                <w:lang w:val="fr-FR"/>
              </w:rPr>
              <w:t xml:space="preserve">). Il est également admis qu’une troisième espèce, le </w:t>
            </w:r>
            <w:r w:rsidRPr="009A1BD7">
              <w:rPr>
                <w:rFonts w:eastAsia="MS Mincho"/>
                <w:szCs w:val="22"/>
                <w:lang w:val="fr-FR"/>
              </w:rPr>
              <w:t>goéland cendré (</w:t>
            </w:r>
            <w:r w:rsidRPr="009A1BD7">
              <w:rPr>
                <w:rFonts w:eastAsia="MS Mincho"/>
                <w:i/>
                <w:iCs/>
                <w:szCs w:val="22"/>
                <w:lang w:val="fr-FR"/>
              </w:rPr>
              <w:t xml:space="preserve">Larus canus) </w:t>
            </w:r>
            <w:r w:rsidRPr="009A1BD7">
              <w:rPr>
                <w:rFonts w:eastAsia="MS Mincho"/>
                <w:szCs w:val="22"/>
                <w:lang w:val="fr-FR"/>
              </w:rPr>
              <w:t>vit dans l’aire</w:t>
            </w:r>
            <w:r w:rsidR="00D96E63" w:rsidRPr="009A1BD7">
              <w:rPr>
                <w:lang w:val="fr-FR"/>
              </w:rPr>
              <w:t>.</w:t>
            </w:r>
          </w:p>
        </w:tc>
        <w:tc>
          <w:tcPr>
            <w:tcW w:w="506" w:type="dxa"/>
            <w:vAlign w:val="center"/>
          </w:tcPr>
          <w:p w:rsidR="00CA22D2" w:rsidRPr="009A1BD7" w:rsidRDefault="00C77D94" w:rsidP="007C37F8">
            <w:pPr>
              <w:snapToGrid w:val="0"/>
              <w:jc w:val="center"/>
              <w:rPr>
                <w:lang w:val="fr-FR"/>
              </w:rPr>
            </w:pPr>
            <w:r w:rsidRPr="009A1BD7">
              <w:rPr>
                <w:lang w:val="fr-FR"/>
              </w:rPr>
              <w:t>M</w:t>
            </w:r>
          </w:p>
        </w:tc>
        <w:tc>
          <w:tcPr>
            <w:tcW w:w="506" w:type="dxa"/>
            <w:vAlign w:val="center"/>
          </w:tcPr>
          <w:p w:rsidR="00CA22D2" w:rsidRPr="009A1BD7" w:rsidRDefault="00976133" w:rsidP="007C37F8">
            <w:pPr>
              <w:snapToGrid w:val="0"/>
              <w:jc w:val="center"/>
              <w:rPr>
                <w:lang w:val="fr-FR"/>
              </w:rPr>
            </w:pPr>
            <w:r w:rsidRPr="009A1BD7">
              <w:rPr>
                <w:lang w:val="fr-FR"/>
              </w:rPr>
              <w:t>H</w:t>
            </w:r>
          </w:p>
        </w:tc>
        <w:tc>
          <w:tcPr>
            <w:tcW w:w="506" w:type="dxa"/>
            <w:vAlign w:val="center"/>
          </w:tcPr>
          <w:p w:rsidR="00CA22D2" w:rsidRPr="009A1BD7" w:rsidRDefault="00976133" w:rsidP="007C37F8">
            <w:pPr>
              <w:snapToGrid w:val="0"/>
              <w:jc w:val="center"/>
              <w:rPr>
                <w:lang w:val="fr-FR"/>
              </w:rPr>
            </w:pPr>
            <w:r w:rsidRPr="009A1BD7">
              <w:rPr>
                <w:lang w:val="fr-FR"/>
              </w:rPr>
              <w:t>H</w:t>
            </w:r>
          </w:p>
        </w:tc>
        <w:tc>
          <w:tcPr>
            <w:tcW w:w="506" w:type="dxa"/>
            <w:vAlign w:val="center"/>
          </w:tcPr>
          <w:p w:rsidR="00CA22D2" w:rsidRPr="009A1BD7" w:rsidRDefault="00976133" w:rsidP="007C37F8">
            <w:pPr>
              <w:snapToGrid w:val="0"/>
              <w:jc w:val="center"/>
              <w:rPr>
                <w:lang w:val="fr-FR"/>
              </w:rPr>
            </w:pPr>
            <w:r w:rsidRPr="009A1BD7">
              <w:rPr>
                <w:lang w:val="fr-FR"/>
              </w:rPr>
              <w:t>H</w:t>
            </w:r>
          </w:p>
        </w:tc>
        <w:tc>
          <w:tcPr>
            <w:tcW w:w="506" w:type="dxa"/>
            <w:vAlign w:val="center"/>
          </w:tcPr>
          <w:p w:rsidR="00CA22D2" w:rsidRPr="009A1BD7" w:rsidRDefault="00976133" w:rsidP="007C37F8">
            <w:pPr>
              <w:snapToGrid w:val="0"/>
              <w:jc w:val="center"/>
              <w:rPr>
                <w:lang w:val="fr-FR"/>
              </w:rPr>
            </w:pPr>
            <w:r w:rsidRPr="009A1BD7">
              <w:rPr>
                <w:lang w:val="fr-FR"/>
              </w:rPr>
              <w:t>M</w:t>
            </w:r>
          </w:p>
        </w:tc>
        <w:tc>
          <w:tcPr>
            <w:tcW w:w="506" w:type="dxa"/>
            <w:vAlign w:val="center"/>
          </w:tcPr>
          <w:p w:rsidR="00CA22D2" w:rsidRPr="009A1BD7" w:rsidRDefault="00976133" w:rsidP="007C37F8">
            <w:pPr>
              <w:snapToGrid w:val="0"/>
              <w:jc w:val="center"/>
              <w:rPr>
                <w:lang w:val="fr-FR"/>
              </w:rPr>
            </w:pPr>
            <w:r w:rsidRPr="009A1BD7">
              <w:rPr>
                <w:lang w:val="fr-FR"/>
              </w:rPr>
              <w:t>M</w:t>
            </w:r>
          </w:p>
        </w:tc>
        <w:tc>
          <w:tcPr>
            <w:tcW w:w="507" w:type="dxa"/>
            <w:vAlign w:val="center"/>
          </w:tcPr>
          <w:p w:rsidR="00CA22D2" w:rsidRPr="009A1BD7" w:rsidRDefault="00976133" w:rsidP="007C37F8">
            <w:pPr>
              <w:snapToGrid w:val="0"/>
              <w:jc w:val="center"/>
              <w:rPr>
                <w:lang w:val="fr-FR"/>
              </w:rPr>
            </w:pPr>
            <w:r w:rsidRPr="009A1BD7">
              <w:rPr>
                <w:lang w:val="fr-FR"/>
              </w:rPr>
              <w:t>L</w:t>
            </w:r>
          </w:p>
        </w:tc>
      </w:tr>
      <w:tr w:rsidR="00CA22D2" w:rsidRPr="009A1BD7" w:rsidTr="007C37F8">
        <w:tc>
          <w:tcPr>
            <w:tcW w:w="9687" w:type="dxa"/>
            <w:shd w:val="clear" w:color="auto" w:fill="auto"/>
          </w:tcPr>
          <w:p w:rsidR="00CA22D2" w:rsidRPr="009A1BD7" w:rsidRDefault="00CA22D2" w:rsidP="007C37F8">
            <w:pPr>
              <w:spacing w:line="280" w:lineRule="atLeast"/>
              <w:ind w:right="540"/>
              <w:jc w:val="left"/>
              <w:outlineLvl w:val="1"/>
              <w:rPr>
                <w:b/>
                <w:caps/>
                <w:lang w:val="fr-FR"/>
              </w:rPr>
            </w:pPr>
            <w:r w:rsidRPr="009A1BD7">
              <w:rPr>
                <w:b/>
                <w:lang w:val="fr-FR"/>
              </w:rPr>
              <w:t xml:space="preserve">16. </w:t>
            </w:r>
            <w:r w:rsidR="00B27E3E" w:rsidRPr="009A1BD7">
              <w:rPr>
                <w:b/>
                <w:szCs w:val="22"/>
                <w:lang w:val="fr-FR"/>
              </w:rPr>
              <w:t>Arsin (Province de Trabzon)</w:t>
            </w:r>
          </w:p>
          <w:p w:rsidR="00A76403" w:rsidRPr="009A1BD7" w:rsidRDefault="00AC4418" w:rsidP="003F6572">
            <w:pPr>
              <w:numPr>
                <w:ilvl w:val="0"/>
                <w:numId w:val="29"/>
              </w:numPr>
              <w:ind w:left="395"/>
              <w:rPr>
                <w:lang w:val="fr-FR"/>
              </w:rPr>
            </w:pPr>
            <w:r>
              <w:rPr>
                <w:szCs w:val="22"/>
                <w:lang w:val="fr-FR"/>
              </w:rPr>
              <w:t xml:space="preserve">Situation géographique : </w:t>
            </w:r>
            <w:r w:rsidR="00B27E3E" w:rsidRPr="009A1BD7">
              <w:rPr>
                <w:szCs w:val="22"/>
                <w:lang w:val="fr-FR"/>
              </w:rPr>
              <w:t>40 57.769' N- 39 58.532' E, 40 58.123' N- 39 58.532' E, 40 58.123' N- 39 59.528' E et 40 57.849' N- 39 59.528' E</w:t>
            </w:r>
            <w:r w:rsidR="00A76403" w:rsidRPr="009A1BD7">
              <w:rPr>
                <w:lang w:val="fr-FR"/>
              </w:rPr>
              <w:t xml:space="preserve">. </w:t>
            </w:r>
          </w:p>
          <w:p w:rsidR="00CA22D2" w:rsidRPr="009A1BD7" w:rsidRDefault="00B27E3E" w:rsidP="00A117DC">
            <w:pPr>
              <w:numPr>
                <w:ilvl w:val="0"/>
                <w:numId w:val="29"/>
              </w:numPr>
              <w:ind w:left="395"/>
              <w:rPr>
                <w:lang w:val="fr-FR"/>
              </w:rPr>
            </w:pPr>
            <w:r w:rsidRPr="009A1BD7">
              <w:rPr>
                <w:rStyle w:val="xbe"/>
                <w:szCs w:val="22"/>
                <w:lang w:val="fr-FR"/>
              </w:rPr>
              <w:t>Cette aire est très importante pour l’habitat et la reproduction de plusieurs espèces marines pélagiques et démersales rares, incluant trois espèces de dauphins</w:t>
            </w:r>
            <w:r w:rsidR="00AC4418">
              <w:rPr>
                <w:rStyle w:val="xbe"/>
                <w:szCs w:val="22"/>
                <w:lang w:val="fr-FR"/>
              </w:rPr>
              <w:t>,</w:t>
            </w:r>
            <w:r w:rsidRPr="009A1BD7">
              <w:rPr>
                <w:rStyle w:val="xbe"/>
                <w:szCs w:val="22"/>
                <w:lang w:val="fr-FR"/>
              </w:rPr>
              <w:t xml:space="preserve"> le turbot (</w:t>
            </w:r>
            <w:r w:rsidRPr="009A1BD7">
              <w:rPr>
                <w:rStyle w:val="xbe"/>
                <w:i/>
                <w:iCs/>
                <w:szCs w:val="22"/>
                <w:lang w:val="fr-FR"/>
              </w:rPr>
              <w:t>Psetta maxima</w:t>
            </w:r>
            <w:r w:rsidRPr="009A1BD7">
              <w:rPr>
                <w:rStyle w:val="xbe"/>
                <w:szCs w:val="22"/>
                <w:lang w:val="fr-FR"/>
              </w:rPr>
              <w:t xml:space="preserve">) et les herbiers </w:t>
            </w:r>
            <w:r w:rsidRPr="009A1BD7">
              <w:rPr>
                <w:rStyle w:val="xbe"/>
                <w:i/>
                <w:iCs/>
                <w:szCs w:val="22"/>
                <w:lang w:val="fr-FR"/>
              </w:rPr>
              <w:t>Zostera</w:t>
            </w:r>
            <w:r w:rsidRPr="009A1BD7">
              <w:rPr>
                <w:rStyle w:val="xbe"/>
                <w:szCs w:val="22"/>
                <w:lang w:val="fr-FR"/>
              </w:rPr>
              <w:t>. Plusieurs autres espèces de poissons, telles que le rouget de roche, le rouget de vase (</w:t>
            </w:r>
            <w:r w:rsidRPr="009A1BD7">
              <w:rPr>
                <w:rStyle w:val="xbe"/>
                <w:i/>
                <w:iCs/>
                <w:szCs w:val="22"/>
                <w:lang w:val="fr-FR"/>
              </w:rPr>
              <w:t>Mullus barbatus</w:t>
            </w:r>
            <w:r w:rsidRPr="009A1BD7">
              <w:rPr>
                <w:rStyle w:val="xbe"/>
                <w:szCs w:val="22"/>
                <w:lang w:val="fr-FR"/>
              </w:rPr>
              <w:t xml:space="preserve">) et le mulet cabot </w:t>
            </w:r>
            <w:r w:rsidRPr="009A1BD7">
              <w:rPr>
                <w:rStyle w:val="xbe"/>
                <w:i/>
                <w:iCs/>
                <w:szCs w:val="22"/>
                <w:lang w:val="fr-FR"/>
              </w:rPr>
              <w:t>Mugil</w:t>
            </w:r>
            <w:r w:rsidRPr="009A1BD7">
              <w:rPr>
                <w:rStyle w:val="xbe"/>
                <w:szCs w:val="22"/>
                <w:lang w:val="fr-FR"/>
              </w:rPr>
              <w:t xml:space="preserve">, sont également abondantes dans la zone. La zone terrestre de l’aire a été officiellement reconnue comme </w:t>
            </w:r>
            <w:r w:rsidRPr="009A1BD7">
              <w:rPr>
                <w:szCs w:val="22"/>
                <w:lang w:val="fr-FR"/>
              </w:rPr>
              <w:t>réserve biologique.</w:t>
            </w:r>
            <w:r w:rsidRPr="009A1BD7">
              <w:rPr>
                <w:rStyle w:val="xbe"/>
                <w:szCs w:val="22"/>
                <w:lang w:val="fr-FR"/>
              </w:rPr>
              <w:t xml:space="preserve"> La plupart des espèces de poissons qui ne migrent pas, en raison de la nature rocheuse de la partie côtière de la région, vivent dans un environnement rocheux et sablonneux</w:t>
            </w:r>
            <w:r w:rsidR="00A117DC">
              <w:rPr>
                <w:rStyle w:val="xbe"/>
                <w:szCs w:val="22"/>
                <w:lang w:val="fr-FR"/>
              </w:rPr>
              <w:t>,</w:t>
            </w:r>
            <w:r w:rsidRPr="009A1BD7">
              <w:rPr>
                <w:rStyle w:val="xbe"/>
                <w:szCs w:val="22"/>
                <w:lang w:val="fr-FR"/>
              </w:rPr>
              <w:t xml:space="preserve"> qui offre un riche écosystème pour la reproduction et l’alimentation. Cette réserve est interdite à la pêche. L’aire </w:t>
            </w:r>
            <w:r w:rsidR="00A117DC">
              <w:rPr>
                <w:rStyle w:val="xbe"/>
                <w:szCs w:val="22"/>
                <w:lang w:val="fr-FR"/>
              </w:rPr>
              <w:t xml:space="preserve">contient une structure rocheuse, </w:t>
            </w:r>
            <w:r w:rsidRPr="009A1BD7">
              <w:rPr>
                <w:rStyle w:val="xbe"/>
                <w:szCs w:val="22"/>
                <w:lang w:val="fr-FR"/>
              </w:rPr>
              <w:t xml:space="preserve">sablonneuse </w:t>
            </w:r>
            <w:r w:rsidR="00A117DC">
              <w:rPr>
                <w:rStyle w:val="xbe"/>
                <w:szCs w:val="22"/>
                <w:lang w:val="fr-FR"/>
              </w:rPr>
              <w:t xml:space="preserve">et </w:t>
            </w:r>
            <w:r w:rsidRPr="009A1BD7">
              <w:rPr>
                <w:rStyle w:val="xbe"/>
                <w:szCs w:val="22"/>
                <w:lang w:val="fr-FR"/>
              </w:rPr>
              <w:t>abrupte. La diversité de ses espèces benthiques est la plus élevée de la région</w:t>
            </w:r>
            <w:r w:rsidR="00A117DC">
              <w:rPr>
                <w:rStyle w:val="xbe"/>
                <w:szCs w:val="22"/>
                <w:lang w:val="fr-FR"/>
              </w:rPr>
              <w:t>,</w:t>
            </w:r>
            <w:r w:rsidRPr="009A1BD7">
              <w:rPr>
                <w:rStyle w:val="xbe"/>
                <w:szCs w:val="22"/>
                <w:lang w:val="fr-FR"/>
              </w:rPr>
              <w:t xml:space="preserve"> en raison de la présence de rochers immergés et de vastes zones sablonneuses et plates. Des marsouins communs ont été vus le long de la </w:t>
            </w:r>
            <w:r w:rsidRPr="009A1BD7">
              <w:rPr>
                <w:rStyle w:val="xbe"/>
                <w:szCs w:val="22"/>
                <w:lang w:val="fr-FR"/>
              </w:rPr>
              <w:lastRenderedPageBreak/>
              <w:t xml:space="preserve">côte turque de la mer Noire. Ils sont particulièrement nombreux </w:t>
            </w:r>
            <w:r w:rsidR="00A117DC">
              <w:rPr>
                <w:rStyle w:val="xbe"/>
                <w:szCs w:val="22"/>
                <w:lang w:val="fr-FR"/>
              </w:rPr>
              <w:t>sur</w:t>
            </w:r>
            <w:r w:rsidRPr="009A1BD7">
              <w:rPr>
                <w:rStyle w:val="xbe"/>
                <w:szCs w:val="22"/>
                <w:lang w:val="fr-FR"/>
              </w:rPr>
              <w:t xml:space="preserve"> la côte orientale, aux endroits où plusieurs fleuves se jettent dans la mer Noire. La partie sud-est de la mer Noire forme également une zone primaire d’hivernation pour le marsouin commun. L’aire est située dans une Zone (marine) importante pour la conservation des oiseaux et de la biodiversité, </w:t>
            </w:r>
            <w:r w:rsidR="00A117DC">
              <w:rPr>
                <w:rStyle w:val="xbe"/>
                <w:szCs w:val="22"/>
                <w:lang w:val="fr-FR"/>
              </w:rPr>
              <w:t>qui est d’importance régionale pour deux espèces d’oiseaux marins :</w:t>
            </w:r>
            <w:r w:rsidRPr="009A1BD7">
              <w:rPr>
                <w:rStyle w:val="xbe"/>
                <w:szCs w:val="22"/>
                <w:lang w:val="fr-FR"/>
              </w:rPr>
              <w:t xml:space="preserve"> la macreuse brune (</w:t>
            </w:r>
            <w:r w:rsidRPr="009A1BD7">
              <w:rPr>
                <w:rStyle w:val="xbe"/>
                <w:i/>
                <w:iCs/>
                <w:szCs w:val="22"/>
                <w:lang w:val="fr-FR"/>
              </w:rPr>
              <w:t>Melanitta fusca</w:t>
            </w:r>
            <w:r w:rsidRPr="009A1BD7">
              <w:rPr>
                <w:rStyle w:val="xbe"/>
                <w:szCs w:val="22"/>
                <w:lang w:val="fr-FR"/>
              </w:rPr>
              <w:t>) et le goéland pontique (</w:t>
            </w:r>
            <w:r w:rsidRPr="009A1BD7">
              <w:rPr>
                <w:rStyle w:val="xbe"/>
                <w:i/>
                <w:iCs/>
                <w:szCs w:val="22"/>
                <w:lang w:val="fr-FR"/>
              </w:rPr>
              <w:t>Larus cachinnans</w:t>
            </w:r>
            <w:r w:rsidRPr="009A1BD7">
              <w:rPr>
                <w:rStyle w:val="xbe"/>
                <w:szCs w:val="22"/>
                <w:lang w:val="fr-FR"/>
              </w:rPr>
              <w:t>). Il est admis qu’une troisième espèce, le goéland cendré (</w:t>
            </w:r>
            <w:r w:rsidRPr="009A1BD7">
              <w:rPr>
                <w:rStyle w:val="xbe"/>
                <w:i/>
                <w:iCs/>
                <w:szCs w:val="22"/>
                <w:lang w:val="fr-FR"/>
              </w:rPr>
              <w:t>Larus canus</w:t>
            </w:r>
            <w:r w:rsidR="00A117DC">
              <w:rPr>
                <w:rStyle w:val="xbe"/>
                <w:szCs w:val="22"/>
                <w:lang w:val="fr-FR"/>
              </w:rPr>
              <w:t xml:space="preserve">), </w:t>
            </w:r>
            <w:r w:rsidRPr="009A1BD7">
              <w:rPr>
                <w:rStyle w:val="xbe"/>
                <w:szCs w:val="22"/>
                <w:lang w:val="fr-FR"/>
              </w:rPr>
              <w:t>vit dans l’aire</w:t>
            </w:r>
            <w:r w:rsidR="00114F54">
              <w:rPr>
                <w:rStyle w:val="xbe"/>
                <w:szCs w:val="22"/>
                <w:lang w:val="fr-FR"/>
              </w:rPr>
              <w:t>.</w:t>
            </w:r>
          </w:p>
        </w:tc>
        <w:tc>
          <w:tcPr>
            <w:tcW w:w="506" w:type="dxa"/>
            <w:vAlign w:val="center"/>
          </w:tcPr>
          <w:p w:rsidR="00CA22D2" w:rsidRPr="009A1BD7" w:rsidRDefault="00C35105" w:rsidP="007C37F8">
            <w:pPr>
              <w:snapToGrid w:val="0"/>
              <w:jc w:val="center"/>
              <w:rPr>
                <w:lang w:val="fr-FR"/>
              </w:rPr>
            </w:pPr>
            <w:r w:rsidRPr="009A1BD7">
              <w:rPr>
                <w:lang w:val="fr-FR"/>
              </w:rPr>
              <w:lastRenderedPageBreak/>
              <w:t>M</w:t>
            </w:r>
          </w:p>
        </w:tc>
        <w:tc>
          <w:tcPr>
            <w:tcW w:w="506" w:type="dxa"/>
            <w:vAlign w:val="center"/>
          </w:tcPr>
          <w:p w:rsidR="00CA22D2" w:rsidRPr="009A1BD7" w:rsidRDefault="00C35105" w:rsidP="007C37F8">
            <w:pPr>
              <w:snapToGrid w:val="0"/>
              <w:jc w:val="center"/>
              <w:rPr>
                <w:lang w:val="fr-FR"/>
              </w:rPr>
            </w:pPr>
            <w:r w:rsidRPr="009A1BD7">
              <w:rPr>
                <w:lang w:val="fr-FR"/>
              </w:rPr>
              <w:t>H</w:t>
            </w:r>
          </w:p>
        </w:tc>
        <w:tc>
          <w:tcPr>
            <w:tcW w:w="506" w:type="dxa"/>
            <w:vAlign w:val="center"/>
          </w:tcPr>
          <w:p w:rsidR="00CA22D2" w:rsidRPr="009A1BD7" w:rsidRDefault="00C35105" w:rsidP="007C37F8">
            <w:pPr>
              <w:snapToGrid w:val="0"/>
              <w:jc w:val="center"/>
              <w:rPr>
                <w:lang w:val="fr-FR"/>
              </w:rPr>
            </w:pPr>
            <w:r w:rsidRPr="009A1BD7">
              <w:rPr>
                <w:lang w:val="fr-FR"/>
              </w:rPr>
              <w:t>H</w:t>
            </w:r>
          </w:p>
        </w:tc>
        <w:tc>
          <w:tcPr>
            <w:tcW w:w="506" w:type="dxa"/>
            <w:vAlign w:val="center"/>
          </w:tcPr>
          <w:p w:rsidR="00CA22D2" w:rsidRPr="009A1BD7" w:rsidRDefault="00C35105" w:rsidP="007C37F8">
            <w:pPr>
              <w:snapToGrid w:val="0"/>
              <w:jc w:val="center"/>
              <w:rPr>
                <w:lang w:val="fr-FR"/>
              </w:rPr>
            </w:pPr>
            <w:r w:rsidRPr="009A1BD7">
              <w:rPr>
                <w:lang w:val="fr-FR"/>
              </w:rPr>
              <w:t>M</w:t>
            </w:r>
          </w:p>
        </w:tc>
        <w:tc>
          <w:tcPr>
            <w:tcW w:w="506" w:type="dxa"/>
            <w:vAlign w:val="center"/>
          </w:tcPr>
          <w:p w:rsidR="00CA22D2" w:rsidRPr="009A1BD7" w:rsidRDefault="00C35105" w:rsidP="007C37F8">
            <w:pPr>
              <w:snapToGrid w:val="0"/>
              <w:jc w:val="center"/>
              <w:rPr>
                <w:lang w:val="fr-FR"/>
              </w:rPr>
            </w:pPr>
            <w:r w:rsidRPr="009A1BD7">
              <w:rPr>
                <w:lang w:val="fr-FR"/>
              </w:rPr>
              <w:t>M</w:t>
            </w:r>
          </w:p>
        </w:tc>
        <w:tc>
          <w:tcPr>
            <w:tcW w:w="506" w:type="dxa"/>
            <w:vAlign w:val="center"/>
          </w:tcPr>
          <w:p w:rsidR="00CA22D2" w:rsidRPr="009A1BD7" w:rsidRDefault="00C35105" w:rsidP="007C37F8">
            <w:pPr>
              <w:snapToGrid w:val="0"/>
              <w:jc w:val="center"/>
              <w:rPr>
                <w:lang w:val="fr-FR"/>
              </w:rPr>
            </w:pPr>
            <w:r w:rsidRPr="009A1BD7">
              <w:rPr>
                <w:lang w:val="fr-FR"/>
              </w:rPr>
              <w:t>M</w:t>
            </w:r>
          </w:p>
        </w:tc>
        <w:tc>
          <w:tcPr>
            <w:tcW w:w="507" w:type="dxa"/>
            <w:vAlign w:val="center"/>
          </w:tcPr>
          <w:p w:rsidR="00CA22D2" w:rsidRPr="009A1BD7" w:rsidRDefault="00C35105" w:rsidP="007C37F8">
            <w:pPr>
              <w:snapToGrid w:val="0"/>
              <w:jc w:val="center"/>
              <w:rPr>
                <w:lang w:val="fr-FR"/>
              </w:rPr>
            </w:pPr>
            <w:r w:rsidRPr="009A1BD7">
              <w:rPr>
                <w:lang w:val="fr-FR"/>
              </w:rPr>
              <w:t>M</w:t>
            </w:r>
          </w:p>
        </w:tc>
      </w:tr>
      <w:tr w:rsidR="00CA22D2" w:rsidRPr="009A1BD7" w:rsidTr="007C37F8">
        <w:tc>
          <w:tcPr>
            <w:tcW w:w="9687" w:type="dxa"/>
            <w:shd w:val="clear" w:color="auto" w:fill="auto"/>
          </w:tcPr>
          <w:p w:rsidR="00CA22D2" w:rsidRPr="009A1BD7" w:rsidRDefault="00CA22D2" w:rsidP="007C37F8">
            <w:pPr>
              <w:ind w:right="540"/>
              <w:jc w:val="left"/>
              <w:outlineLvl w:val="1"/>
              <w:rPr>
                <w:b/>
                <w:caps/>
                <w:lang w:val="fr-FR"/>
              </w:rPr>
            </w:pPr>
            <w:r w:rsidRPr="009A1BD7">
              <w:rPr>
                <w:b/>
                <w:lang w:val="fr-FR"/>
              </w:rPr>
              <w:lastRenderedPageBreak/>
              <w:t xml:space="preserve">17. </w:t>
            </w:r>
            <w:r w:rsidR="00B27E3E" w:rsidRPr="009A1BD7">
              <w:rPr>
                <w:b/>
                <w:szCs w:val="22"/>
                <w:lang w:val="fr-FR"/>
              </w:rPr>
              <w:t>Tirebolu (Province de Giresun)</w:t>
            </w:r>
          </w:p>
          <w:p w:rsidR="00DE2E74" w:rsidRPr="009A1BD7" w:rsidRDefault="00B27E3E" w:rsidP="003F6572">
            <w:pPr>
              <w:numPr>
                <w:ilvl w:val="0"/>
                <w:numId w:val="30"/>
              </w:numPr>
              <w:ind w:left="395"/>
              <w:rPr>
                <w:lang w:val="fr-FR"/>
              </w:rPr>
            </w:pPr>
            <w:r w:rsidRPr="009A1BD7">
              <w:rPr>
                <w:szCs w:val="22"/>
                <w:lang w:val="fr-FR"/>
              </w:rPr>
              <w:t>Situation géographique : 40 59.23' N – 38 46.415' E, 41 0.241' N- 38 46.415' E, 41 0.489' N –38 48.48' E et 41 0.24' N - 38 48.48' E</w:t>
            </w:r>
            <w:r w:rsidR="00DE2E74" w:rsidRPr="009A1BD7">
              <w:rPr>
                <w:lang w:val="fr-FR"/>
              </w:rPr>
              <w:t xml:space="preserve">. </w:t>
            </w:r>
          </w:p>
          <w:p w:rsidR="00DE2E74" w:rsidRPr="009A1BD7" w:rsidRDefault="00A117DC" w:rsidP="00A117DC">
            <w:pPr>
              <w:numPr>
                <w:ilvl w:val="0"/>
                <w:numId w:val="30"/>
              </w:numPr>
              <w:ind w:left="395"/>
              <w:rPr>
                <w:lang w:val="fr-FR"/>
              </w:rPr>
            </w:pPr>
            <w:r>
              <w:rPr>
                <w:rFonts w:eastAsia="MS Mincho"/>
                <w:szCs w:val="22"/>
                <w:lang w:val="fr-FR"/>
              </w:rPr>
              <w:t>L’</w:t>
            </w:r>
            <w:r w:rsidR="00B27E3E" w:rsidRPr="009A1BD7">
              <w:rPr>
                <w:rFonts w:eastAsia="MS Mincho"/>
                <w:szCs w:val="22"/>
                <w:lang w:val="fr-FR"/>
              </w:rPr>
              <w:t xml:space="preserve">aire est très importante pour les espèces marines de poissons pélagiques et démersaux, en particulier le turbot </w:t>
            </w:r>
            <w:r w:rsidR="00B27E3E" w:rsidRPr="009A1BD7">
              <w:rPr>
                <w:rFonts w:eastAsia="MS Mincho"/>
                <w:i/>
                <w:szCs w:val="22"/>
                <w:lang w:val="fr-FR"/>
              </w:rPr>
              <w:t xml:space="preserve">(Psetta maxima), </w:t>
            </w:r>
            <w:r w:rsidR="00B27E3E" w:rsidRPr="009A1BD7">
              <w:rPr>
                <w:rStyle w:val="xbe"/>
                <w:szCs w:val="22"/>
                <w:lang w:val="fr-FR"/>
              </w:rPr>
              <w:t>le rouget de vase (</w:t>
            </w:r>
            <w:r w:rsidR="00B27E3E" w:rsidRPr="009A1BD7">
              <w:rPr>
                <w:rStyle w:val="xbe"/>
                <w:i/>
                <w:iCs/>
                <w:szCs w:val="22"/>
                <w:lang w:val="fr-FR"/>
              </w:rPr>
              <w:t>Mullus barbatus</w:t>
            </w:r>
            <w:r w:rsidR="00B27E3E" w:rsidRPr="009A1BD7">
              <w:rPr>
                <w:rStyle w:val="xbe"/>
                <w:szCs w:val="22"/>
                <w:lang w:val="fr-FR"/>
              </w:rPr>
              <w:t>) et le mulet cabot (</w:t>
            </w:r>
            <w:r w:rsidR="00B27E3E" w:rsidRPr="009A1BD7">
              <w:rPr>
                <w:rStyle w:val="xbe"/>
                <w:i/>
                <w:iCs/>
                <w:szCs w:val="22"/>
                <w:lang w:val="fr-FR"/>
              </w:rPr>
              <w:t xml:space="preserve">Mugil </w:t>
            </w:r>
            <w:r w:rsidR="00B27E3E" w:rsidRPr="009A1BD7">
              <w:rPr>
                <w:rStyle w:val="xbe"/>
                <w:szCs w:val="22"/>
                <w:lang w:val="fr-FR"/>
              </w:rPr>
              <w:t>spp.</w:t>
            </w:r>
            <w:r w:rsidR="00B27E3E" w:rsidRPr="009A1BD7">
              <w:rPr>
                <w:rStyle w:val="xbe"/>
                <w:i/>
                <w:iCs/>
                <w:szCs w:val="22"/>
                <w:lang w:val="fr-FR"/>
              </w:rPr>
              <w:t xml:space="preserve">), </w:t>
            </w:r>
            <w:r w:rsidR="00B27E3E" w:rsidRPr="009A1BD7">
              <w:rPr>
                <w:rStyle w:val="xbe"/>
                <w:szCs w:val="22"/>
                <w:lang w:val="fr-FR"/>
              </w:rPr>
              <w:t xml:space="preserve">ainsi que pour les herbiers </w:t>
            </w:r>
            <w:r w:rsidR="00B27E3E" w:rsidRPr="009A1BD7">
              <w:rPr>
                <w:rStyle w:val="xbe"/>
                <w:i/>
                <w:iCs/>
                <w:szCs w:val="22"/>
                <w:lang w:val="fr-FR"/>
              </w:rPr>
              <w:t>Zostera.</w:t>
            </w:r>
            <w:r w:rsidR="00B27E3E" w:rsidRPr="009A1BD7">
              <w:rPr>
                <w:rFonts w:eastAsia="MS Mincho"/>
                <w:szCs w:val="22"/>
                <w:lang w:val="fr-FR"/>
              </w:rPr>
              <w:t xml:space="preserve"> </w:t>
            </w:r>
            <w:r w:rsidR="00B27E3E" w:rsidRPr="009A1BD7">
              <w:rPr>
                <w:szCs w:val="22"/>
                <w:lang w:val="fr-FR"/>
              </w:rPr>
              <w:t>L’aire forme un canyon immergé et sert de zone de reproduction et d’alimentation pour les espèces de poissons démersaux et pélagiques. La diversité biologique de cette zone de la mer Noire est très élevée, au point qu’elle s’inscrit dans la Zone (marine) importante pour la conservation des oiseaux et de la biodiversité qui s’étend au-delà de ses limites et sert principalement d’abri hivernal pour le puffin yelkouan (</w:t>
            </w:r>
            <w:r w:rsidR="00B27E3E" w:rsidRPr="009A1BD7">
              <w:rPr>
                <w:i/>
                <w:iCs/>
                <w:szCs w:val="22"/>
                <w:lang w:val="fr-FR"/>
              </w:rPr>
              <w:t>Puffinus yelkouan)</w:t>
            </w:r>
            <w:r>
              <w:rPr>
                <w:szCs w:val="22"/>
                <w:lang w:val="fr-FR"/>
              </w:rPr>
              <w:t xml:space="preserve"> vulnérable</w:t>
            </w:r>
            <w:r w:rsidR="00B27E3E" w:rsidRPr="009A1BD7">
              <w:rPr>
                <w:i/>
                <w:iCs/>
                <w:szCs w:val="22"/>
                <w:lang w:val="fr-FR"/>
              </w:rPr>
              <w:t>.</w:t>
            </w:r>
            <w:r w:rsidR="00B27E3E" w:rsidRPr="009A1BD7">
              <w:rPr>
                <w:szCs w:val="22"/>
                <w:lang w:val="fr-FR"/>
              </w:rPr>
              <w:t xml:space="preserve"> Ce dernier est un oiseau endémique de la Méditerranée</w:t>
            </w:r>
            <w:r>
              <w:rPr>
                <w:szCs w:val="22"/>
                <w:lang w:val="fr-FR"/>
              </w:rPr>
              <w:t>,</w:t>
            </w:r>
            <w:r w:rsidR="00B27E3E" w:rsidRPr="009A1BD7">
              <w:rPr>
                <w:szCs w:val="22"/>
                <w:lang w:val="fr-FR"/>
              </w:rPr>
              <w:t xml:space="preserve"> dont 30 à 40 % de la population migre vers la mer Noire pendant la période internuptiale. L’importance de la zone pour cette espèce a été confirmée par plusieurs études qui ont suivi les oiseaux ayant quitté leurs colonies, ainsi que par d’autres études consacrées à l’adéquation de leur habitat. D’autres études conduites sur les crustacés vivant dans les biotopes sablonneux et vaseux </w:t>
            </w:r>
            <w:r>
              <w:rPr>
                <w:szCs w:val="22"/>
                <w:lang w:val="fr-FR"/>
              </w:rPr>
              <w:t>des fonds marins, situés dans l</w:t>
            </w:r>
            <w:r w:rsidR="00B27E3E" w:rsidRPr="009A1BD7">
              <w:rPr>
                <w:szCs w:val="22"/>
                <w:lang w:val="fr-FR"/>
              </w:rPr>
              <w:t>es zones centrale et orientale de la mer Noire</w:t>
            </w:r>
            <w:r>
              <w:rPr>
                <w:szCs w:val="22"/>
                <w:lang w:val="fr-FR"/>
              </w:rPr>
              <w:t>,</w:t>
            </w:r>
            <w:r w:rsidR="00B27E3E" w:rsidRPr="009A1BD7">
              <w:rPr>
                <w:szCs w:val="22"/>
                <w:lang w:val="fr-FR"/>
              </w:rPr>
              <w:t xml:space="preserve"> révèlent que la diversité des espèces est relativement élevée dans les eaux peu profondes (&lt; 50 m), et </w:t>
            </w:r>
            <w:r>
              <w:rPr>
                <w:szCs w:val="22"/>
                <w:lang w:val="fr-FR"/>
              </w:rPr>
              <w:t xml:space="preserve">qu’elle </w:t>
            </w:r>
            <w:r w:rsidR="00B27E3E" w:rsidRPr="009A1BD7">
              <w:rPr>
                <w:szCs w:val="22"/>
                <w:lang w:val="fr-FR"/>
              </w:rPr>
              <w:t>décroît avec la profondeur</w:t>
            </w:r>
            <w:r w:rsidR="00DE2E74" w:rsidRPr="009A1BD7">
              <w:rPr>
                <w:lang w:val="fr-FR"/>
              </w:rPr>
              <w:t>.</w:t>
            </w:r>
          </w:p>
        </w:tc>
        <w:tc>
          <w:tcPr>
            <w:tcW w:w="506" w:type="dxa"/>
            <w:vAlign w:val="center"/>
          </w:tcPr>
          <w:p w:rsidR="00CA22D2" w:rsidRPr="009A1BD7" w:rsidRDefault="00A02D4F" w:rsidP="007C37F8">
            <w:pPr>
              <w:snapToGrid w:val="0"/>
              <w:jc w:val="center"/>
              <w:rPr>
                <w:lang w:val="fr-FR"/>
              </w:rPr>
            </w:pPr>
            <w:r w:rsidRPr="009A1BD7">
              <w:rPr>
                <w:lang w:val="fr-FR"/>
              </w:rPr>
              <w:t>M</w:t>
            </w:r>
          </w:p>
        </w:tc>
        <w:tc>
          <w:tcPr>
            <w:tcW w:w="506" w:type="dxa"/>
            <w:vAlign w:val="center"/>
          </w:tcPr>
          <w:p w:rsidR="00CA22D2" w:rsidRPr="009A1BD7" w:rsidRDefault="00A02D4F" w:rsidP="007C37F8">
            <w:pPr>
              <w:snapToGrid w:val="0"/>
              <w:jc w:val="center"/>
              <w:rPr>
                <w:lang w:val="fr-FR"/>
              </w:rPr>
            </w:pPr>
            <w:r w:rsidRPr="009A1BD7">
              <w:rPr>
                <w:lang w:val="fr-FR"/>
              </w:rPr>
              <w:t>H</w:t>
            </w:r>
          </w:p>
        </w:tc>
        <w:tc>
          <w:tcPr>
            <w:tcW w:w="506" w:type="dxa"/>
            <w:vAlign w:val="center"/>
          </w:tcPr>
          <w:p w:rsidR="00CA22D2" w:rsidRPr="009A1BD7" w:rsidRDefault="00A02D4F" w:rsidP="007C37F8">
            <w:pPr>
              <w:snapToGrid w:val="0"/>
              <w:jc w:val="center"/>
              <w:rPr>
                <w:lang w:val="fr-FR"/>
              </w:rPr>
            </w:pPr>
            <w:r w:rsidRPr="009A1BD7">
              <w:rPr>
                <w:lang w:val="fr-FR"/>
              </w:rPr>
              <w:t>M</w:t>
            </w:r>
          </w:p>
        </w:tc>
        <w:tc>
          <w:tcPr>
            <w:tcW w:w="506" w:type="dxa"/>
            <w:vAlign w:val="center"/>
          </w:tcPr>
          <w:p w:rsidR="00CA22D2" w:rsidRPr="009A1BD7" w:rsidRDefault="00A02D4F" w:rsidP="00A02D4F">
            <w:pPr>
              <w:snapToGrid w:val="0"/>
              <w:rPr>
                <w:lang w:val="fr-FR"/>
              </w:rPr>
            </w:pPr>
            <w:r w:rsidRPr="009A1BD7">
              <w:rPr>
                <w:lang w:val="fr-FR"/>
              </w:rPr>
              <w:t>M</w:t>
            </w:r>
          </w:p>
        </w:tc>
        <w:tc>
          <w:tcPr>
            <w:tcW w:w="506" w:type="dxa"/>
            <w:vAlign w:val="center"/>
          </w:tcPr>
          <w:p w:rsidR="00CA22D2" w:rsidRPr="009A1BD7" w:rsidRDefault="00A02D4F" w:rsidP="007C37F8">
            <w:pPr>
              <w:snapToGrid w:val="0"/>
              <w:jc w:val="center"/>
              <w:rPr>
                <w:lang w:val="fr-FR"/>
              </w:rPr>
            </w:pPr>
            <w:r w:rsidRPr="009A1BD7">
              <w:rPr>
                <w:lang w:val="fr-FR"/>
              </w:rPr>
              <w:t>-</w:t>
            </w:r>
          </w:p>
        </w:tc>
        <w:tc>
          <w:tcPr>
            <w:tcW w:w="506" w:type="dxa"/>
            <w:vAlign w:val="center"/>
          </w:tcPr>
          <w:p w:rsidR="00CA22D2" w:rsidRPr="009A1BD7" w:rsidRDefault="00A02D4F" w:rsidP="007C37F8">
            <w:pPr>
              <w:snapToGrid w:val="0"/>
              <w:jc w:val="center"/>
              <w:rPr>
                <w:lang w:val="fr-FR"/>
              </w:rPr>
            </w:pPr>
            <w:r w:rsidRPr="009A1BD7">
              <w:rPr>
                <w:lang w:val="fr-FR"/>
              </w:rPr>
              <w:t>M</w:t>
            </w:r>
          </w:p>
        </w:tc>
        <w:tc>
          <w:tcPr>
            <w:tcW w:w="507" w:type="dxa"/>
            <w:vAlign w:val="center"/>
          </w:tcPr>
          <w:p w:rsidR="00CA22D2" w:rsidRPr="009A1BD7" w:rsidRDefault="00A02D4F" w:rsidP="007C37F8">
            <w:pPr>
              <w:snapToGrid w:val="0"/>
              <w:jc w:val="center"/>
              <w:rPr>
                <w:lang w:val="fr-FR"/>
              </w:rPr>
            </w:pPr>
            <w:r w:rsidRPr="009A1BD7">
              <w:rPr>
                <w:lang w:val="fr-FR"/>
              </w:rPr>
              <w:t>M</w:t>
            </w:r>
          </w:p>
        </w:tc>
      </w:tr>
      <w:tr w:rsidR="005A6CE5" w:rsidRPr="009A1BD7" w:rsidTr="005A6CE5">
        <w:tc>
          <w:tcPr>
            <w:tcW w:w="13230" w:type="dxa"/>
            <w:gridSpan w:val="8"/>
            <w:shd w:val="clear" w:color="auto" w:fill="D9D9D9" w:themeFill="background1" w:themeFillShade="D9"/>
          </w:tcPr>
          <w:p w:rsidR="005A6CE5" w:rsidRPr="009A1BD7" w:rsidRDefault="00930956" w:rsidP="007C37F8">
            <w:pPr>
              <w:snapToGrid w:val="0"/>
              <w:jc w:val="center"/>
              <w:rPr>
                <w:b/>
                <w:sz w:val="24"/>
                <w:lang w:val="fr-FR"/>
              </w:rPr>
            </w:pPr>
            <w:r w:rsidRPr="009A1BD7">
              <w:rPr>
                <w:b/>
                <w:sz w:val="24"/>
                <w:lang w:val="fr-FR"/>
              </w:rPr>
              <w:t>Mer Caspienne</w:t>
            </w:r>
          </w:p>
        </w:tc>
      </w:tr>
      <w:tr w:rsidR="00CA22D2" w:rsidRPr="009A1BD7" w:rsidTr="007C37F8">
        <w:tc>
          <w:tcPr>
            <w:tcW w:w="9687" w:type="dxa"/>
            <w:shd w:val="clear" w:color="auto" w:fill="auto"/>
          </w:tcPr>
          <w:p w:rsidR="0085483F" w:rsidRPr="009A1BD7" w:rsidRDefault="00CA22D2" w:rsidP="0085483F">
            <w:pPr>
              <w:jc w:val="left"/>
              <w:outlineLvl w:val="1"/>
              <w:rPr>
                <w:b/>
                <w:lang w:val="fr-FR"/>
              </w:rPr>
            </w:pPr>
            <w:r w:rsidRPr="009A1BD7">
              <w:rPr>
                <w:b/>
                <w:lang w:val="fr-FR"/>
              </w:rPr>
              <w:t xml:space="preserve">18. </w:t>
            </w:r>
            <w:r w:rsidR="00B27E3E" w:rsidRPr="009A1BD7">
              <w:rPr>
                <w:b/>
                <w:szCs w:val="22"/>
                <w:lang w:val="fr-FR"/>
              </w:rPr>
              <w:t>Zone pré-estuarienne du fleuve Oural dans la mer Caspienne</w:t>
            </w:r>
          </w:p>
          <w:p w:rsidR="00E40A48" w:rsidRPr="009A1BD7" w:rsidRDefault="004A2CF2" w:rsidP="004D2BD1">
            <w:pPr>
              <w:pStyle w:val="aff9"/>
              <w:numPr>
                <w:ilvl w:val="0"/>
                <w:numId w:val="40"/>
              </w:numPr>
              <w:ind w:left="395"/>
              <w:jc w:val="both"/>
              <w:outlineLvl w:val="1"/>
              <w:rPr>
                <w:b/>
                <w:caps/>
                <w:sz w:val="22"/>
                <w:szCs w:val="22"/>
                <w:lang w:val="fr-FR"/>
              </w:rPr>
            </w:pPr>
            <w:r>
              <w:rPr>
                <w:sz w:val="22"/>
                <w:szCs w:val="22"/>
                <w:lang w:val="fr-FR"/>
              </w:rPr>
              <w:t>Situation géographique : l</w:t>
            </w:r>
            <w:r w:rsidR="00B27E3E" w:rsidRPr="009A1BD7">
              <w:rPr>
                <w:sz w:val="22"/>
                <w:szCs w:val="22"/>
                <w:lang w:val="fr-FR"/>
              </w:rPr>
              <w:t>a zone estuarienne inférieure du fleuve Oural s’étend sur les eaux saumâtres peu profondes de la mer Caspienne, près de l’aire de confluence du fleuve Oural (Zhayik). Elle forme un</w:t>
            </w:r>
            <w:r>
              <w:rPr>
                <w:sz w:val="22"/>
                <w:szCs w:val="22"/>
                <w:lang w:val="fr-FR"/>
              </w:rPr>
              <w:t>e</w:t>
            </w:r>
            <w:r w:rsidR="00B27E3E" w:rsidRPr="009A1BD7">
              <w:rPr>
                <w:sz w:val="22"/>
                <w:szCs w:val="22"/>
                <w:lang w:val="fr-FR"/>
              </w:rPr>
              <w:t xml:space="preserve"> isobathe de 3 mètres</w:t>
            </w:r>
            <w:r w:rsidR="00D07D36" w:rsidRPr="009A1BD7">
              <w:rPr>
                <w:sz w:val="22"/>
                <w:szCs w:val="22"/>
                <w:lang w:val="fr-FR"/>
              </w:rPr>
              <w:t>.</w:t>
            </w:r>
          </w:p>
          <w:p w:rsidR="00CA22D2" w:rsidRPr="009A1BD7" w:rsidRDefault="00B27E3E" w:rsidP="004A2CF2">
            <w:pPr>
              <w:pStyle w:val="aff9"/>
              <w:numPr>
                <w:ilvl w:val="0"/>
                <w:numId w:val="40"/>
              </w:numPr>
              <w:ind w:left="395"/>
              <w:jc w:val="both"/>
              <w:outlineLvl w:val="1"/>
              <w:rPr>
                <w:b/>
                <w:caps/>
                <w:sz w:val="22"/>
                <w:szCs w:val="22"/>
                <w:lang w:val="fr-FR"/>
              </w:rPr>
            </w:pPr>
            <w:r w:rsidRPr="009A1BD7">
              <w:rPr>
                <w:sz w:val="22"/>
                <w:szCs w:val="22"/>
                <w:lang w:val="fr-FR"/>
              </w:rPr>
              <w:t>La zone pré-estuarienne du fleuve Oural (fleuve Zhayik) est située au nord de la mer Caspienne, près de l’embouchure du fleuve Oural.</w:t>
            </w:r>
            <w:r w:rsidR="00FD47D8">
              <w:rPr>
                <w:sz w:val="22"/>
                <w:szCs w:val="22"/>
                <w:lang w:val="fr-FR"/>
              </w:rPr>
              <w:t xml:space="preserve"> </w:t>
            </w:r>
            <w:r w:rsidR="004A2CF2">
              <w:rPr>
                <w:sz w:val="22"/>
                <w:szCs w:val="22"/>
                <w:lang w:val="fr-FR"/>
              </w:rPr>
              <w:t>Elle fournit un</w:t>
            </w:r>
            <w:r w:rsidRPr="009A1BD7">
              <w:rPr>
                <w:sz w:val="22"/>
                <w:szCs w:val="22"/>
                <w:lang w:val="fr-FR"/>
              </w:rPr>
              <w:t xml:space="preserve"> habitat important pour la reproduction des poissons anadromes (esturgeon</w:t>
            </w:r>
            <w:r w:rsidR="004A2CF2">
              <w:rPr>
                <w:sz w:val="22"/>
                <w:szCs w:val="22"/>
                <w:lang w:val="fr-FR"/>
              </w:rPr>
              <w:t>s</w:t>
            </w:r>
            <w:r w:rsidRPr="009A1BD7">
              <w:rPr>
                <w:sz w:val="22"/>
                <w:szCs w:val="22"/>
                <w:lang w:val="fr-FR"/>
              </w:rPr>
              <w:t>) et d’eau douce (carpe</w:t>
            </w:r>
            <w:r w:rsidR="004A2CF2">
              <w:rPr>
                <w:sz w:val="22"/>
                <w:szCs w:val="22"/>
                <w:lang w:val="fr-FR"/>
              </w:rPr>
              <w:t>s</w:t>
            </w:r>
            <w:r w:rsidRPr="009A1BD7">
              <w:rPr>
                <w:sz w:val="22"/>
                <w:szCs w:val="22"/>
                <w:lang w:val="fr-FR"/>
              </w:rPr>
              <w:t>, perche</w:t>
            </w:r>
            <w:r w:rsidR="004A2CF2">
              <w:rPr>
                <w:sz w:val="22"/>
                <w:szCs w:val="22"/>
                <w:lang w:val="fr-FR"/>
              </w:rPr>
              <w:t>s</w:t>
            </w:r>
            <w:r w:rsidRPr="009A1BD7">
              <w:rPr>
                <w:sz w:val="22"/>
                <w:szCs w:val="22"/>
                <w:lang w:val="fr-FR"/>
              </w:rPr>
              <w:t xml:space="preserve">). Au printemps, peu avant le frai, des </w:t>
            </w:r>
            <w:r w:rsidRPr="009A1BD7">
              <w:rPr>
                <w:sz w:val="22"/>
                <w:szCs w:val="22"/>
                <w:lang w:val="fr-FR"/>
              </w:rPr>
              <w:lastRenderedPageBreak/>
              <w:t xml:space="preserve">concentrations se forment parmi les nombreuses espèces de poissons qui se hâtent de remonter le fleuve Oural pour se reproduire dans les habitats </w:t>
            </w:r>
            <w:r w:rsidR="004A2CF2">
              <w:rPr>
                <w:sz w:val="22"/>
                <w:szCs w:val="22"/>
                <w:lang w:val="fr-FR"/>
              </w:rPr>
              <w:t>d</w:t>
            </w:r>
            <w:r w:rsidRPr="009A1BD7">
              <w:rPr>
                <w:sz w:val="22"/>
                <w:szCs w:val="22"/>
                <w:lang w:val="fr-FR"/>
              </w:rPr>
              <w:t xml:space="preserve">es eaux inférieures ou moyennes. Après le frai, les producteurs et les poissons </w:t>
            </w:r>
            <w:r w:rsidR="004A2CF2">
              <w:rPr>
                <w:sz w:val="22"/>
                <w:szCs w:val="22"/>
                <w:lang w:val="fr-FR"/>
              </w:rPr>
              <w:t xml:space="preserve">juvéniles </w:t>
            </w:r>
            <w:r w:rsidRPr="009A1BD7">
              <w:rPr>
                <w:sz w:val="22"/>
                <w:szCs w:val="22"/>
                <w:lang w:val="fr-FR"/>
              </w:rPr>
              <w:t>migrent vers les habitats de l’estuaire inférieur (aires saumâtres peu profondes), afin de s’alimenter. Des stocks limités d’esturgeons restent</w:t>
            </w:r>
            <w:r w:rsidR="004A2CF2">
              <w:rPr>
                <w:sz w:val="22"/>
                <w:szCs w:val="22"/>
                <w:lang w:val="fr-FR"/>
              </w:rPr>
              <w:t xml:space="preserve"> en petit nombre</w:t>
            </w:r>
            <w:r w:rsidRPr="009A1BD7">
              <w:rPr>
                <w:sz w:val="22"/>
                <w:szCs w:val="22"/>
                <w:lang w:val="fr-FR"/>
              </w:rPr>
              <w:t xml:space="preserve"> (par ex. l’esturgeon russe, le béluga, le sevruga et l’esturgeon à barbillons frangés</w:t>
            </w:r>
            <w:r w:rsidR="00D07D36" w:rsidRPr="009A1BD7">
              <w:rPr>
                <w:sz w:val="22"/>
                <w:szCs w:val="22"/>
                <w:lang w:val="fr-FR"/>
              </w:rPr>
              <w:t>)</w:t>
            </w:r>
            <w:r w:rsidR="004A041C" w:rsidRPr="009A1BD7">
              <w:rPr>
                <w:sz w:val="22"/>
                <w:szCs w:val="22"/>
                <w:lang w:val="fr-FR"/>
              </w:rPr>
              <w:t>.</w:t>
            </w:r>
          </w:p>
        </w:tc>
        <w:tc>
          <w:tcPr>
            <w:tcW w:w="506" w:type="dxa"/>
            <w:vAlign w:val="center"/>
          </w:tcPr>
          <w:p w:rsidR="00CA22D2" w:rsidRPr="009A1BD7" w:rsidRDefault="00D07D36" w:rsidP="007C37F8">
            <w:pPr>
              <w:snapToGrid w:val="0"/>
              <w:jc w:val="center"/>
              <w:rPr>
                <w:lang w:val="fr-FR"/>
              </w:rPr>
            </w:pPr>
            <w:r w:rsidRPr="009A1BD7">
              <w:rPr>
                <w:lang w:val="fr-FR"/>
              </w:rPr>
              <w:lastRenderedPageBreak/>
              <w:t>H</w:t>
            </w:r>
          </w:p>
        </w:tc>
        <w:tc>
          <w:tcPr>
            <w:tcW w:w="506" w:type="dxa"/>
            <w:vAlign w:val="center"/>
          </w:tcPr>
          <w:p w:rsidR="00CA22D2" w:rsidRPr="009A1BD7" w:rsidRDefault="00D07D36" w:rsidP="007C37F8">
            <w:pPr>
              <w:snapToGrid w:val="0"/>
              <w:jc w:val="center"/>
              <w:rPr>
                <w:lang w:val="fr-FR"/>
              </w:rPr>
            </w:pPr>
            <w:r w:rsidRPr="009A1BD7">
              <w:rPr>
                <w:lang w:val="fr-FR"/>
              </w:rPr>
              <w:t>H</w:t>
            </w:r>
          </w:p>
        </w:tc>
        <w:tc>
          <w:tcPr>
            <w:tcW w:w="506" w:type="dxa"/>
            <w:vAlign w:val="center"/>
          </w:tcPr>
          <w:p w:rsidR="00CA22D2" w:rsidRPr="009A1BD7" w:rsidRDefault="00D07D36" w:rsidP="007C37F8">
            <w:pPr>
              <w:snapToGrid w:val="0"/>
              <w:jc w:val="center"/>
              <w:rPr>
                <w:lang w:val="fr-FR"/>
              </w:rPr>
            </w:pPr>
            <w:r w:rsidRPr="009A1BD7">
              <w:rPr>
                <w:lang w:val="fr-FR"/>
              </w:rPr>
              <w:t>H</w:t>
            </w:r>
          </w:p>
        </w:tc>
        <w:tc>
          <w:tcPr>
            <w:tcW w:w="506" w:type="dxa"/>
            <w:vAlign w:val="center"/>
          </w:tcPr>
          <w:p w:rsidR="00CA22D2" w:rsidRPr="009A1BD7" w:rsidRDefault="00D07D36" w:rsidP="007C37F8">
            <w:pPr>
              <w:snapToGrid w:val="0"/>
              <w:jc w:val="center"/>
              <w:rPr>
                <w:lang w:val="fr-FR"/>
              </w:rPr>
            </w:pPr>
            <w:r w:rsidRPr="009A1BD7">
              <w:rPr>
                <w:lang w:val="fr-FR"/>
              </w:rPr>
              <w:t>M</w:t>
            </w:r>
          </w:p>
        </w:tc>
        <w:tc>
          <w:tcPr>
            <w:tcW w:w="506" w:type="dxa"/>
            <w:vAlign w:val="center"/>
          </w:tcPr>
          <w:p w:rsidR="00CA22D2" w:rsidRPr="009A1BD7" w:rsidRDefault="00D07D36" w:rsidP="007C37F8">
            <w:pPr>
              <w:snapToGrid w:val="0"/>
              <w:jc w:val="center"/>
              <w:rPr>
                <w:lang w:val="fr-FR"/>
              </w:rPr>
            </w:pPr>
            <w:r w:rsidRPr="009A1BD7">
              <w:rPr>
                <w:lang w:val="fr-FR"/>
              </w:rPr>
              <w:t>M</w:t>
            </w:r>
          </w:p>
        </w:tc>
        <w:tc>
          <w:tcPr>
            <w:tcW w:w="506" w:type="dxa"/>
            <w:vAlign w:val="center"/>
          </w:tcPr>
          <w:p w:rsidR="00CA22D2" w:rsidRPr="009A1BD7" w:rsidRDefault="00D07D36" w:rsidP="007C37F8">
            <w:pPr>
              <w:snapToGrid w:val="0"/>
              <w:jc w:val="center"/>
              <w:rPr>
                <w:lang w:val="fr-FR"/>
              </w:rPr>
            </w:pPr>
            <w:r w:rsidRPr="009A1BD7">
              <w:rPr>
                <w:lang w:val="fr-FR"/>
              </w:rPr>
              <w:t>H</w:t>
            </w:r>
          </w:p>
        </w:tc>
        <w:tc>
          <w:tcPr>
            <w:tcW w:w="507" w:type="dxa"/>
            <w:vAlign w:val="center"/>
          </w:tcPr>
          <w:p w:rsidR="00CA22D2" w:rsidRPr="009A1BD7" w:rsidRDefault="00D07D36" w:rsidP="007C37F8">
            <w:pPr>
              <w:snapToGrid w:val="0"/>
              <w:jc w:val="center"/>
              <w:rPr>
                <w:lang w:val="fr-FR"/>
              </w:rPr>
            </w:pPr>
            <w:r w:rsidRPr="009A1BD7">
              <w:rPr>
                <w:lang w:val="fr-FR"/>
              </w:rPr>
              <w:t>M</w:t>
            </w:r>
          </w:p>
        </w:tc>
      </w:tr>
      <w:tr w:rsidR="00CA22D2" w:rsidRPr="009A1BD7" w:rsidTr="007C37F8">
        <w:tc>
          <w:tcPr>
            <w:tcW w:w="9687" w:type="dxa"/>
            <w:shd w:val="clear" w:color="auto" w:fill="auto"/>
          </w:tcPr>
          <w:p w:rsidR="00CA22D2" w:rsidRPr="009A1BD7" w:rsidRDefault="00CA22D2" w:rsidP="007C37F8">
            <w:pPr>
              <w:keepNext/>
              <w:jc w:val="left"/>
              <w:outlineLvl w:val="1"/>
              <w:rPr>
                <w:b/>
                <w:caps/>
                <w:lang w:val="fr-FR"/>
              </w:rPr>
            </w:pPr>
            <w:r w:rsidRPr="009A1BD7">
              <w:rPr>
                <w:b/>
                <w:lang w:val="fr-FR"/>
              </w:rPr>
              <w:lastRenderedPageBreak/>
              <w:t xml:space="preserve">19. </w:t>
            </w:r>
            <w:r w:rsidR="00180D99" w:rsidRPr="009A1BD7">
              <w:rPr>
                <w:rFonts w:eastAsia="MS Mincho"/>
                <w:b/>
                <w:szCs w:val="22"/>
                <w:lang w:val="fr-FR"/>
              </w:rPr>
              <w:t>Baie de Komsomol</w:t>
            </w:r>
          </w:p>
          <w:p w:rsidR="0013767D" w:rsidRPr="009A1BD7" w:rsidRDefault="00043FBB" w:rsidP="00E40A48">
            <w:pPr>
              <w:numPr>
                <w:ilvl w:val="0"/>
                <w:numId w:val="23"/>
              </w:numPr>
              <w:suppressAutoHyphens/>
              <w:snapToGrid w:val="0"/>
              <w:rPr>
                <w:lang w:val="fr-FR"/>
              </w:rPr>
            </w:pPr>
            <w:r>
              <w:rPr>
                <w:szCs w:val="22"/>
                <w:lang w:val="fr-FR"/>
              </w:rPr>
              <w:t>Situation géographique : l</w:t>
            </w:r>
            <w:r w:rsidR="00180D99" w:rsidRPr="009A1BD7">
              <w:rPr>
                <w:szCs w:val="22"/>
                <w:lang w:val="fr-FR"/>
              </w:rPr>
              <w:t>a baie de Komsomol, qui inclut les îles de Durnev, est située à l’ouest de la baie de Dead Kultuk, au nord-est de la mer Caspienne (45.38 N, 52.35 E</w:t>
            </w:r>
            <w:r w:rsidR="00E40A48" w:rsidRPr="009A1BD7">
              <w:rPr>
                <w:lang w:val="fr-FR"/>
              </w:rPr>
              <w:t>).</w:t>
            </w:r>
          </w:p>
          <w:p w:rsidR="00CA22D2" w:rsidRPr="009A1BD7" w:rsidRDefault="00180D99" w:rsidP="00043FBB">
            <w:pPr>
              <w:numPr>
                <w:ilvl w:val="0"/>
                <w:numId w:val="23"/>
              </w:numPr>
              <w:suppressAutoHyphens/>
              <w:snapToGrid w:val="0"/>
              <w:rPr>
                <w:lang w:val="fr-FR"/>
              </w:rPr>
            </w:pPr>
            <w:r w:rsidRPr="009A1BD7">
              <w:rPr>
                <w:szCs w:val="22"/>
                <w:lang w:val="fr-FR"/>
              </w:rPr>
              <w:t>Le phoque de la Caspienne (</w:t>
            </w:r>
            <w:r w:rsidRPr="00043FBB">
              <w:rPr>
                <w:i/>
                <w:iCs/>
                <w:szCs w:val="22"/>
                <w:lang w:val="fr-FR"/>
              </w:rPr>
              <w:t>Phoca caspica</w:t>
            </w:r>
            <w:r w:rsidRPr="009A1BD7">
              <w:rPr>
                <w:szCs w:val="22"/>
                <w:lang w:val="fr-FR"/>
              </w:rPr>
              <w:t>, Gmelin, 1788) est une espèce transfrontière endémique</w:t>
            </w:r>
            <w:r w:rsidR="00043FBB">
              <w:rPr>
                <w:szCs w:val="22"/>
                <w:lang w:val="fr-FR"/>
              </w:rPr>
              <w:t>,</w:t>
            </w:r>
            <w:r w:rsidRPr="009A1BD7">
              <w:rPr>
                <w:szCs w:val="22"/>
                <w:lang w:val="fr-FR"/>
              </w:rPr>
              <w:t xml:space="preserve"> et le seul mammifère vivant </w:t>
            </w:r>
            <w:r w:rsidR="00043FBB">
              <w:rPr>
                <w:szCs w:val="22"/>
                <w:lang w:val="fr-FR"/>
              </w:rPr>
              <w:t>de</w:t>
            </w:r>
            <w:r w:rsidRPr="009A1BD7">
              <w:rPr>
                <w:szCs w:val="22"/>
                <w:lang w:val="fr-FR"/>
              </w:rPr>
              <w:t xml:space="preserve"> la mer Caspienne. En 2008, l’UICN a modifié le statut de ce phoque</w:t>
            </w:r>
            <w:r w:rsidR="00043FBB">
              <w:rPr>
                <w:szCs w:val="22"/>
                <w:lang w:val="fr-FR"/>
              </w:rPr>
              <w:t>,</w:t>
            </w:r>
            <w:r w:rsidRPr="009A1BD7">
              <w:rPr>
                <w:szCs w:val="22"/>
                <w:lang w:val="fr-FR"/>
              </w:rPr>
              <w:t xml:space="preserve"> afin qu’il ne soit plus « vulnérable » mais « menacé d’extinction ». Les résultats des travaux de recherche conduits sur la distribution, le stock et la structure de la population des phoques de la Caspienne montrent que les roqueries des îles de Durnev form</w:t>
            </w:r>
            <w:r w:rsidR="00043FBB">
              <w:rPr>
                <w:szCs w:val="22"/>
                <w:lang w:val="fr-FR"/>
              </w:rPr>
              <w:t>ent d’importants habitats pour sa conservation</w:t>
            </w:r>
            <w:r w:rsidR="00E40A48" w:rsidRPr="009A1BD7">
              <w:rPr>
                <w:lang w:val="fr-FR"/>
              </w:rPr>
              <w:t>.</w:t>
            </w:r>
          </w:p>
        </w:tc>
        <w:tc>
          <w:tcPr>
            <w:tcW w:w="506" w:type="dxa"/>
            <w:vAlign w:val="center"/>
          </w:tcPr>
          <w:p w:rsidR="00CA22D2" w:rsidRPr="009A1BD7" w:rsidRDefault="001464D6" w:rsidP="007C37F8">
            <w:pPr>
              <w:snapToGrid w:val="0"/>
              <w:jc w:val="center"/>
              <w:rPr>
                <w:lang w:val="fr-FR"/>
              </w:rPr>
            </w:pPr>
            <w:r w:rsidRPr="009A1BD7">
              <w:rPr>
                <w:lang w:val="fr-FR"/>
              </w:rPr>
              <w:t>H</w:t>
            </w:r>
          </w:p>
        </w:tc>
        <w:tc>
          <w:tcPr>
            <w:tcW w:w="506" w:type="dxa"/>
            <w:vAlign w:val="center"/>
          </w:tcPr>
          <w:p w:rsidR="00CA22D2" w:rsidRPr="009A1BD7" w:rsidRDefault="001464D6" w:rsidP="007C37F8">
            <w:pPr>
              <w:snapToGrid w:val="0"/>
              <w:jc w:val="center"/>
              <w:rPr>
                <w:lang w:val="fr-FR"/>
              </w:rPr>
            </w:pPr>
            <w:r w:rsidRPr="009A1BD7">
              <w:rPr>
                <w:lang w:val="fr-FR"/>
              </w:rPr>
              <w:t>H</w:t>
            </w:r>
          </w:p>
        </w:tc>
        <w:tc>
          <w:tcPr>
            <w:tcW w:w="506" w:type="dxa"/>
            <w:vAlign w:val="center"/>
          </w:tcPr>
          <w:p w:rsidR="00CA22D2" w:rsidRPr="009A1BD7" w:rsidRDefault="001464D6" w:rsidP="007C37F8">
            <w:pPr>
              <w:snapToGrid w:val="0"/>
              <w:jc w:val="center"/>
              <w:rPr>
                <w:lang w:val="fr-FR"/>
              </w:rPr>
            </w:pPr>
            <w:r w:rsidRPr="009A1BD7">
              <w:rPr>
                <w:lang w:val="fr-FR"/>
              </w:rPr>
              <w:t>H</w:t>
            </w:r>
          </w:p>
        </w:tc>
        <w:tc>
          <w:tcPr>
            <w:tcW w:w="506" w:type="dxa"/>
            <w:vAlign w:val="center"/>
          </w:tcPr>
          <w:p w:rsidR="00CA22D2" w:rsidRPr="009A1BD7" w:rsidRDefault="001464D6" w:rsidP="007C37F8">
            <w:pPr>
              <w:snapToGrid w:val="0"/>
              <w:jc w:val="center"/>
              <w:rPr>
                <w:lang w:val="fr-FR"/>
              </w:rPr>
            </w:pPr>
            <w:r w:rsidRPr="009A1BD7">
              <w:rPr>
                <w:lang w:val="fr-FR"/>
              </w:rPr>
              <w:t>H</w:t>
            </w:r>
          </w:p>
        </w:tc>
        <w:tc>
          <w:tcPr>
            <w:tcW w:w="506" w:type="dxa"/>
            <w:vAlign w:val="center"/>
          </w:tcPr>
          <w:p w:rsidR="00CA22D2" w:rsidRPr="009A1BD7" w:rsidRDefault="001464D6" w:rsidP="007C37F8">
            <w:pPr>
              <w:snapToGrid w:val="0"/>
              <w:jc w:val="center"/>
              <w:rPr>
                <w:lang w:val="fr-FR"/>
              </w:rPr>
            </w:pPr>
            <w:r w:rsidRPr="009A1BD7">
              <w:rPr>
                <w:lang w:val="fr-FR"/>
              </w:rPr>
              <w:t>-</w:t>
            </w:r>
          </w:p>
        </w:tc>
        <w:tc>
          <w:tcPr>
            <w:tcW w:w="506" w:type="dxa"/>
            <w:vAlign w:val="center"/>
          </w:tcPr>
          <w:p w:rsidR="00CA22D2" w:rsidRPr="009A1BD7" w:rsidRDefault="001464D6" w:rsidP="007C37F8">
            <w:pPr>
              <w:snapToGrid w:val="0"/>
              <w:jc w:val="center"/>
              <w:rPr>
                <w:lang w:val="fr-FR"/>
              </w:rPr>
            </w:pPr>
            <w:r w:rsidRPr="009A1BD7">
              <w:rPr>
                <w:lang w:val="fr-FR"/>
              </w:rPr>
              <w:t>-</w:t>
            </w:r>
          </w:p>
        </w:tc>
        <w:tc>
          <w:tcPr>
            <w:tcW w:w="507" w:type="dxa"/>
            <w:vAlign w:val="center"/>
          </w:tcPr>
          <w:p w:rsidR="00CA22D2" w:rsidRPr="009A1BD7" w:rsidRDefault="001464D6" w:rsidP="007C37F8">
            <w:pPr>
              <w:snapToGrid w:val="0"/>
              <w:jc w:val="center"/>
              <w:rPr>
                <w:lang w:val="fr-FR"/>
              </w:rPr>
            </w:pPr>
            <w:r w:rsidRPr="009A1BD7">
              <w:rPr>
                <w:lang w:val="fr-FR"/>
              </w:rPr>
              <w:t>L</w:t>
            </w:r>
          </w:p>
        </w:tc>
      </w:tr>
      <w:tr w:rsidR="00CA22D2" w:rsidRPr="009A1BD7" w:rsidTr="007C37F8">
        <w:tc>
          <w:tcPr>
            <w:tcW w:w="9687" w:type="dxa"/>
            <w:shd w:val="clear" w:color="auto" w:fill="auto"/>
          </w:tcPr>
          <w:p w:rsidR="00CA22D2" w:rsidRPr="009A1BD7" w:rsidRDefault="00CA22D2" w:rsidP="007C37F8">
            <w:pPr>
              <w:jc w:val="left"/>
              <w:outlineLvl w:val="1"/>
              <w:rPr>
                <w:rFonts w:eastAsia="MS Mincho"/>
                <w:b/>
                <w:szCs w:val="22"/>
                <w:lang w:val="fr-FR"/>
              </w:rPr>
            </w:pPr>
            <w:r w:rsidRPr="009A1BD7">
              <w:rPr>
                <w:b/>
                <w:lang w:val="fr-FR"/>
              </w:rPr>
              <w:t xml:space="preserve">20. </w:t>
            </w:r>
            <w:r w:rsidR="00180D99" w:rsidRPr="009A1BD7">
              <w:rPr>
                <w:b/>
                <w:bCs/>
                <w:szCs w:val="22"/>
                <w:lang w:val="fr-FR"/>
              </w:rPr>
              <w:t>Frayères du phoque de la Caspienne</w:t>
            </w:r>
          </w:p>
          <w:p w:rsidR="00CA22D2" w:rsidRPr="00043FBB" w:rsidRDefault="00180D99" w:rsidP="00E9629A">
            <w:pPr>
              <w:pStyle w:val="aff9"/>
              <w:numPr>
                <w:ilvl w:val="0"/>
                <w:numId w:val="31"/>
              </w:numPr>
              <w:ind w:left="395"/>
              <w:jc w:val="both"/>
              <w:rPr>
                <w:sz w:val="22"/>
                <w:szCs w:val="22"/>
                <w:lang w:val="fr-FR"/>
              </w:rPr>
            </w:pPr>
            <w:r w:rsidRPr="00043FBB">
              <w:rPr>
                <w:sz w:val="22"/>
                <w:szCs w:val="22"/>
                <w:lang w:val="fr-FR"/>
              </w:rPr>
              <w:t xml:space="preserve">Situation géographique : </w:t>
            </w:r>
            <w:r w:rsidR="00043FBB">
              <w:rPr>
                <w:rFonts w:eastAsia="Times New Roman"/>
                <w:sz w:val="22"/>
                <w:szCs w:val="22"/>
                <w:lang w:val="fr-FR"/>
              </w:rPr>
              <w:t>l</w:t>
            </w:r>
            <w:r w:rsidRPr="00043FBB">
              <w:rPr>
                <w:rFonts w:eastAsia="Times New Roman"/>
                <w:sz w:val="22"/>
                <w:szCs w:val="22"/>
                <w:lang w:val="fr-FR"/>
              </w:rPr>
              <w:t xml:space="preserve">’emplacement de l’aire est fixé par l’étendue de la banquise présente </w:t>
            </w:r>
            <w:r w:rsidR="00D54A7E">
              <w:rPr>
                <w:rFonts w:eastAsia="Times New Roman"/>
                <w:sz w:val="22"/>
                <w:szCs w:val="22"/>
                <w:lang w:val="fr-FR"/>
              </w:rPr>
              <w:t>les mois d’hiver, la</w:t>
            </w:r>
            <w:r w:rsidRPr="00043FBB">
              <w:rPr>
                <w:rFonts w:eastAsia="Times New Roman"/>
                <w:sz w:val="22"/>
                <w:szCs w:val="22"/>
                <w:lang w:val="fr-FR"/>
              </w:rPr>
              <w:t xml:space="preserve"> </w:t>
            </w:r>
            <w:r w:rsidRPr="00043FBB">
              <w:rPr>
                <w:sz w:val="22"/>
                <w:szCs w:val="22"/>
                <w:lang w:val="fr-FR"/>
              </w:rPr>
              <w:t xml:space="preserve">saison de reproduction des phoques ayant lieu de janvier à </w:t>
            </w:r>
            <w:r w:rsidR="00D54A7E">
              <w:rPr>
                <w:sz w:val="22"/>
                <w:szCs w:val="22"/>
                <w:lang w:val="fr-FR"/>
              </w:rPr>
              <w:t xml:space="preserve">début </w:t>
            </w:r>
            <w:r w:rsidRPr="00043FBB">
              <w:rPr>
                <w:sz w:val="22"/>
                <w:szCs w:val="22"/>
                <w:lang w:val="fr-FR"/>
              </w:rPr>
              <w:t>mars.</w:t>
            </w:r>
            <w:r w:rsidRPr="00043FBB">
              <w:rPr>
                <w:rFonts w:eastAsia="Times New Roman"/>
                <w:sz w:val="22"/>
                <w:szCs w:val="22"/>
                <w:lang w:val="fr-FR"/>
              </w:rPr>
              <w:t xml:space="preserve"> L’aire varie en fonction du dynamisme des glaces et de la distr</w:t>
            </w:r>
            <w:r w:rsidR="00E9629A">
              <w:rPr>
                <w:rFonts w:eastAsia="Times New Roman"/>
                <w:sz w:val="22"/>
                <w:szCs w:val="22"/>
                <w:lang w:val="fr-FR"/>
              </w:rPr>
              <w:t xml:space="preserve">ibution des espèces, </w:t>
            </w:r>
            <w:r w:rsidRPr="00043FBB">
              <w:rPr>
                <w:rFonts w:eastAsia="Times New Roman"/>
                <w:sz w:val="22"/>
                <w:szCs w:val="22"/>
                <w:lang w:val="fr-FR"/>
              </w:rPr>
              <w:t xml:space="preserve">au fil des mois et des années. La forme de l’aire est ainsi fixée par l’étendue de la banquise, mesurée lors des mois d’hiver à partir des données des années précédentes et des distributions de phoques reproducteurs observées sous différentes conditions glaciaires. </w:t>
            </w:r>
            <w:r w:rsidRPr="00043FBB">
              <w:rPr>
                <w:color w:val="000000"/>
                <w:sz w:val="22"/>
                <w:szCs w:val="22"/>
                <w:lang w:val="fr-FR"/>
              </w:rPr>
              <w:t>Le phoque de la Caspienne (</w:t>
            </w:r>
            <w:r w:rsidRPr="00043FBB">
              <w:rPr>
                <w:i/>
                <w:iCs/>
                <w:color w:val="000000"/>
                <w:sz w:val="22"/>
                <w:szCs w:val="22"/>
                <w:lang w:val="fr-FR"/>
              </w:rPr>
              <w:t>Pusa caspica</w:t>
            </w:r>
            <w:r w:rsidRPr="00043FBB">
              <w:rPr>
                <w:color w:val="000000"/>
                <w:sz w:val="22"/>
                <w:szCs w:val="22"/>
                <w:lang w:val="fr-FR"/>
              </w:rPr>
              <w:t xml:space="preserve">) est une espèce endémique transfrontière de mammifères marins qui se reproduit dans les glaces de l’enclave </w:t>
            </w:r>
            <w:r w:rsidR="00E9629A">
              <w:rPr>
                <w:color w:val="000000"/>
                <w:sz w:val="22"/>
                <w:szCs w:val="22"/>
                <w:lang w:val="fr-FR"/>
              </w:rPr>
              <w:t>de</w:t>
            </w:r>
            <w:r w:rsidRPr="00043FBB">
              <w:rPr>
                <w:color w:val="000000"/>
                <w:sz w:val="22"/>
                <w:szCs w:val="22"/>
                <w:lang w:val="fr-FR"/>
              </w:rPr>
              <w:t xml:space="preserve"> la mer Caspienne. Il utilise la banquise apparue en hiver dans la région pour se reproduire et </w:t>
            </w:r>
            <w:r w:rsidR="00E9629A">
              <w:rPr>
                <w:color w:val="000000"/>
                <w:sz w:val="22"/>
                <w:szCs w:val="22"/>
                <w:lang w:val="fr-FR"/>
              </w:rPr>
              <w:t>élever</w:t>
            </w:r>
            <w:r w:rsidRPr="00043FBB">
              <w:rPr>
                <w:color w:val="000000"/>
                <w:sz w:val="22"/>
                <w:szCs w:val="22"/>
                <w:lang w:val="fr-FR"/>
              </w:rPr>
              <w:t xml:space="preserve"> ses petits de janvier à mars. L’aire est également importante pour toutes les espèces d’esturgeons de la mer Caspienne</w:t>
            </w:r>
            <w:r w:rsidR="00B67063" w:rsidRPr="00043FBB">
              <w:rPr>
                <w:color w:val="000000"/>
                <w:sz w:val="22"/>
                <w:szCs w:val="22"/>
                <w:lang w:val="fr-FR"/>
              </w:rPr>
              <w:t>.</w:t>
            </w:r>
          </w:p>
        </w:tc>
        <w:tc>
          <w:tcPr>
            <w:tcW w:w="506" w:type="dxa"/>
            <w:vAlign w:val="center"/>
          </w:tcPr>
          <w:p w:rsidR="00CA22D2" w:rsidRPr="009A1BD7" w:rsidRDefault="00EB1CDA" w:rsidP="007C37F8">
            <w:pPr>
              <w:tabs>
                <w:tab w:val="left" w:pos="395"/>
              </w:tabs>
              <w:snapToGrid w:val="0"/>
              <w:jc w:val="center"/>
              <w:rPr>
                <w:lang w:val="fr-FR"/>
              </w:rPr>
            </w:pPr>
            <w:r w:rsidRPr="009A1BD7">
              <w:rPr>
                <w:lang w:val="fr-FR"/>
              </w:rPr>
              <w:t>H</w:t>
            </w:r>
          </w:p>
        </w:tc>
        <w:tc>
          <w:tcPr>
            <w:tcW w:w="506" w:type="dxa"/>
            <w:vAlign w:val="center"/>
          </w:tcPr>
          <w:p w:rsidR="00CA22D2" w:rsidRPr="009A1BD7" w:rsidRDefault="00EB1CDA" w:rsidP="007C37F8">
            <w:pPr>
              <w:tabs>
                <w:tab w:val="left" w:pos="395"/>
              </w:tabs>
              <w:snapToGrid w:val="0"/>
              <w:jc w:val="center"/>
              <w:rPr>
                <w:lang w:val="fr-FR"/>
              </w:rPr>
            </w:pPr>
            <w:r w:rsidRPr="009A1BD7">
              <w:rPr>
                <w:lang w:val="fr-FR"/>
              </w:rPr>
              <w:t>H</w:t>
            </w:r>
          </w:p>
        </w:tc>
        <w:tc>
          <w:tcPr>
            <w:tcW w:w="506" w:type="dxa"/>
            <w:vAlign w:val="center"/>
          </w:tcPr>
          <w:p w:rsidR="00CA22D2" w:rsidRPr="009A1BD7" w:rsidRDefault="00EB1CDA" w:rsidP="007C37F8">
            <w:pPr>
              <w:tabs>
                <w:tab w:val="left" w:pos="395"/>
              </w:tabs>
              <w:snapToGrid w:val="0"/>
              <w:jc w:val="center"/>
              <w:rPr>
                <w:lang w:val="fr-FR"/>
              </w:rPr>
            </w:pPr>
            <w:r w:rsidRPr="009A1BD7">
              <w:rPr>
                <w:lang w:val="fr-FR"/>
              </w:rPr>
              <w:t>H</w:t>
            </w:r>
          </w:p>
        </w:tc>
        <w:tc>
          <w:tcPr>
            <w:tcW w:w="506" w:type="dxa"/>
            <w:vAlign w:val="center"/>
          </w:tcPr>
          <w:p w:rsidR="00CA22D2" w:rsidRPr="009A1BD7" w:rsidRDefault="00EB1CDA" w:rsidP="007C37F8">
            <w:pPr>
              <w:tabs>
                <w:tab w:val="left" w:pos="395"/>
              </w:tabs>
              <w:snapToGrid w:val="0"/>
              <w:jc w:val="center"/>
              <w:rPr>
                <w:lang w:val="fr-FR"/>
              </w:rPr>
            </w:pPr>
            <w:r w:rsidRPr="009A1BD7">
              <w:rPr>
                <w:lang w:val="fr-FR"/>
              </w:rPr>
              <w:t>H</w:t>
            </w:r>
          </w:p>
        </w:tc>
        <w:tc>
          <w:tcPr>
            <w:tcW w:w="506" w:type="dxa"/>
            <w:vAlign w:val="center"/>
          </w:tcPr>
          <w:p w:rsidR="00CA22D2" w:rsidRPr="009A1BD7" w:rsidRDefault="00EB1CDA" w:rsidP="007C37F8">
            <w:pPr>
              <w:tabs>
                <w:tab w:val="left" w:pos="395"/>
              </w:tabs>
              <w:snapToGrid w:val="0"/>
              <w:jc w:val="center"/>
              <w:rPr>
                <w:lang w:val="fr-FR"/>
              </w:rPr>
            </w:pPr>
            <w:r w:rsidRPr="009A1BD7">
              <w:rPr>
                <w:lang w:val="fr-FR"/>
              </w:rPr>
              <w:t>-</w:t>
            </w:r>
          </w:p>
        </w:tc>
        <w:tc>
          <w:tcPr>
            <w:tcW w:w="506" w:type="dxa"/>
            <w:vAlign w:val="center"/>
          </w:tcPr>
          <w:p w:rsidR="00CA22D2" w:rsidRPr="009A1BD7" w:rsidRDefault="00EB1CDA" w:rsidP="007C37F8">
            <w:pPr>
              <w:tabs>
                <w:tab w:val="left" w:pos="395"/>
              </w:tabs>
              <w:snapToGrid w:val="0"/>
              <w:jc w:val="center"/>
              <w:rPr>
                <w:lang w:val="fr-FR"/>
              </w:rPr>
            </w:pPr>
            <w:r w:rsidRPr="009A1BD7">
              <w:rPr>
                <w:lang w:val="fr-FR"/>
              </w:rPr>
              <w:t>-</w:t>
            </w:r>
          </w:p>
        </w:tc>
        <w:tc>
          <w:tcPr>
            <w:tcW w:w="507" w:type="dxa"/>
            <w:vAlign w:val="center"/>
          </w:tcPr>
          <w:p w:rsidR="00CA22D2" w:rsidRPr="009A1BD7" w:rsidRDefault="00EB1CDA" w:rsidP="007C37F8">
            <w:pPr>
              <w:tabs>
                <w:tab w:val="left" w:pos="395"/>
              </w:tabs>
              <w:snapToGrid w:val="0"/>
              <w:jc w:val="center"/>
              <w:rPr>
                <w:lang w:val="fr-FR"/>
              </w:rPr>
            </w:pPr>
            <w:r w:rsidRPr="009A1BD7">
              <w:rPr>
                <w:lang w:val="fr-FR"/>
              </w:rPr>
              <w:t>M</w:t>
            </w:r>
          </w:p>
        </w:tc>
      </w:tr>
      <w:tr w:rsidR="00CA22D2" w:rsidRPr="009A1BD7" w:rsidTr="007C37F8">
        <w:tc>
          <w:tcPr>
            <w:tcW w:w="9687" w:type="dxa"/>
            <w:shd w:val="clear" w:color="auto" w:fill="auto"/>
          </w:tcPr>
          <w:p w:rsidR="00CA22D2" w:rsidRPr="009A1BD7" w:rsidRDefault="00CA22D2" w:rsidP="007C37F8">
            <w:pPr>
              <w:keepNext/>
              <w:ind w:left="35" w:right="403"/>
              <w:jc w:val="left"/>
              <w:outlineLvl w:val="1"/>
              <w:rPr>
                <w:b/>
                <w:lang w:val="fr-FR"/>
              </w:rPr>
            </w:pPr>
            <w:r w:rsidRPr="009A1BD7">
              <w:rPr>
                <w:b/>
                <w:lang w:val="fr-FR"/>
              </w:rPr>
              <w:lastRenderedPageBreak/>
              <w:t xml:space="preserve">21. </w:t>
            </w:r>
            <w:r w:rsidR="00180D99" w:rsidRPr="009A1BD7">
              <w:rPr>
                <w:b/>
                <w:lang w:val="fr-FR"/>
              </w:rPr>
              <w:t xml:space="preserve">Baie de </w:t>
            </w:r>
            <w:r w:rsidR="00180D99" w:rsidRPr="009A1BD7">
              <w:rPr>
                <w:rFonts w:eastAsia="MS Mincho"/>
                <w:b/>
                <w:szCs w:val="22"/>
                <w:lang w:val="fr-FR"/>
              </w:rPr>
              <w:t>Kendirli</w:t>
            </w:r>
          </w:p>
          <w:p w:rsidR="005237D7" w:rsidRPr="009A1BD7" w:rsidRDefault="00180D99" w:rsidP="003F6572">
            <w:pPr>
              <w:pStyle w:val="aff9"/>
              <w:numPr>
                <w:ilvl w:val="0"/>
                <w:numId w:val="32"/>
              </w:numPr>
              <w:ind w:left="395"/>
              <w:jc w:val="both"/>
              <w:rPr>
                <w:rFonts w:eastAsia="Times New Roman"/>
                <w:sz w:val="22"/>
                <w:szCs w:val="22"/>
                <w:lang w:val="fr-FR" w:eastAsia="en-US"/>
              </w:rPr>
            </w:pPr>
            <w:r w:rsidRPr="009A1BD7">
              <w:rPr>
                <w:sz w:val="22"/>
                <w:szCs w:val="22"/>
                <w:lang w:val="fr-FR"/>
              </w:rPr>
              <w:t xml:space="preserve">Situation géographique : </w:t>
            </w:r>
            <w:r w:rsidR="00E9629A">
              <w:rPr>
                <w:rFonts w:eastAsia="Times New Roman"/>
                <w:sz w:val="22"/>
                <w:szCs w:val="22"/>
                <w:lang w:val="fr-FR" w:eastAsia="en-US"/>
              </w:rPr>
              <w:t xml:space="preserve">l’aire </w:t>
            </w:r>
            <w:r w:rsidRPr="009A1BD7">
              <w:rPr>
                <w:rFonts w:eastAsia="Times New Roman"/>
                <w:sz w:val="22"/>
                <w:szCs w:val="22"/>
                <w:lang w:val="fr-FR" w:eastAsia="en-US"/>
              </w:rPr>
              <w:t xml:space="preserve">est située dans les eaux profondes du centre de la Caspienne, à l’est du golfe de Kazakh, qui mesure 23 km de long et 1,5 km de large maximum (en son milieu). La flèche littorale est </w:t>
            </w:r>
            <w:r w:rsidR="00E9629A">
              <w:rPr>
                <w:rFonts w:eastAsia="Times New Roman"/>
                <w:sz w:val="22"/>
                <w:szCs w:val="22"/>
                <w:lang w:val="fr-FR" w:eastAsia="en-US"/>
              </w:rPr>
              <w:t>reliée</w:t>
            </w:r>
            <w:r w:rsidRPr="009A1BD7">
              <w:rPr>
                <w:rFonts w:eastAsia="Times New Roman"/>
                <w:sz w:val="22"/>
                <w:szCs w:val="22"/>
                <w:lang w:val="fr-FR" w:eastAsia="en-US"/>
              </w:rPr>
              <w:t xml:space="preserve"> au continent au sud-est et s’étend au nord-ouest pour former la baie de Kendirli. Elle possède une anse de petite taille à son extrémité nord-ouest. La partie nord-ouest de la baie possède une île dont la superficie peut atteindre 0,1 km</w:t>
            </w:r>
            <w:r w:rsidRPr="009A1BD7">
              <w:rPr>
                <w:rFonts w:eastAsia="Times New Roman"/>
                <w:sz w:val="22"/>
                <w:szCs w:val="22"/>
                <w:vertAlign w:val="superscript"/>
                <w:lang w:val="fr-FR" w:eastAsia="en-US"/>
              </w:rPr>
              <w:t>2</w:t>
            </w:r>
            <w:r w:rsidR="00E9629A">
              <w:rPr>
                <w:rFonts w:eastAsia="Times New Roman"/>
                <w:sz w:val="22"/>
                <w:szCs w:val="22"/>
                <w:lang w:val="fr-FR" w:eastAsia="en-US"/>
              </w:rPr>
              <w:t>. Cette île se divise</w:t>
            </w:r>
            <w:r w:rsidRPr="009A1BD7">
              <w:rPr>
                <w:rFonts w:eastAsia="Times New Roman"/>
                <w:sz w:val="22"/>
                <w:szCs w:val="22"/>
                <w:lang w:val="fr-FR" w:eastAsia="en-US"/>
              </w:rPr>
              <w:t xml:space="preserve"> en plusieurs îles de plus petite taille sous l’effet de phénomènes de marées de vent</w:t>
            </w:r>
            <w:r w:rsidR="00114F54">
              <w:rPr>
                <w:rFonts w:eastAsia="Times New Roman"/>
                <w:sz w:val="22"/>
                <w:szCs w:val="22"/>
                <w:lang w:val="fr-FR" w:eastAsia="en-US"/>
              </w:rPr>
              <w:t>.</w:t>
            </w:r>
          </w:p>
          <w:p w:rsidR="00CA22D2" w:rsidRPr="009A1BD7" w:rsidRDefault="00180D99" w:rsidP="003F6572">
            <w:pPr>
              <w:numPr>
                <w:ilvl w:val="0"/>
                <w:numId w:val="32"/>
              </w:numPr>
              <w:ind w:left="395"/>
              <w:rPr>
                <w:lang w:val="fr-FR"/>
              </w:rPr>
            </w:pPr>
            <w:r w:rsidRPr="009A1BD7">
              <w:rPr>
                <w:szCs w:val="22"/>
                <w:lang w:val="fr-FR"/>
              </w:rPr>
              <w:t>Le phoque de la Caspienne (</w:t>
            </w:r>
            <w:r w:rsidRPr="009A1BD7">
              <w:rPr>
                <w:i/>
                <w:iCs/>
                <w:szCs w:val="22"/>
                <w:lang w:val="fr-FR"/>
              </w:rPr>
              <w:t>Phoca caspica</w:t>
            </w:r>
            <w:r w:rsidRPr="009A1BD7">
              <w:rPr>
                <w:szCs w:val="22"/>
                <w:lang w:val="fr-FR"/>
              </w:rPr>
              <w:t>) est endémique et le seul mammifère de la mer Caspienne. En 2008, l’UICN a modifié son statut</w:t>
            </w:r>
            <w:r w:rsidR="00E9629A">
              <w:rPr>
                <w:szCs w:val="22"/>
                <w:lang w:val="fr-FR"/>
              </w:rPr>
              <w:t>, afin</w:t>
            </w:r>
            <w:r w:rsidRPr="009A1BD7">
              <w:rPr>
                <w:szCs w:val="22"/>
                <w:lang w:val="fr-FR"/>
              </w:rPr>
              <w:t xml:space="preserve"> qu’il ne soit plus « vulnérable » mais « menacé d’extinction ». Contrairement aux habitats du nord de la mer Caspienne, les phénomènes de marées de vent qui ont lieu sur les îles situées à l’extrémité de la flèche littorale de Kendirli, dans le golfe de Kazakhstan, ont peu d’effet sur la roquerie de puisage. Les îles sont en effet situées dans les eaux profondes du milieu de la mer Caspienne. Leur situation offre des conditions idéales pour la formation de roqueries sur les îles</w:t>
            </w:r>
            <w:r w:rsidR="005237D7" w:rsidRPr="009A1BD7">
              <w:rPr>
                <w:lang w:val="fr-FR"/>
              </w:rPr>
              <w:t>.</w:t>
            </w:r>
          </w:p>
        </w:tc>
        <w:tc>
          <w:tcPr>
            <w:tcW w:w="506" w:type="dxa"/>
            <w:vAlign w:val="center"/>
          </w:tcPr>
          <w:p w:rsidR="00CA22D2" w:rsidRPr="009A1BD7" w:rsidRDefault="006642DD"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6642DD"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6642DD"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6642DD"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6642DD" w:rsidP="007C37F8">
            <w:pPr>
              <w:snapToGrid w:val="0"/>
              <w:jc w:val="center"/>
              <w:rPr>
                <w:color w:val="000000"/>
                <w:lang w:val="fr-FR"/>
              </w:rPr>
            </w:pPr>
            <w:r w:rsidRPr="009A1BD7">
              <w:rPr>
                <w:color w:val="000000"/>
                <w:lang w:val="fr-FR"/>
              </w:rPr>
              <w:t>-</w:t>
            </w:r>
          </w:p>
        </w:tc>
        <w:tc>
          <w:tcPr>
            <w:tcW w:w="506" w:type="dxa"/>
            <w:vAlign w:val="center"/>
          </w:tcPr>
          <w:p w:rsidR="00CA22D2" w:rsidRPr="009A1BD7" w:rsidRDefault="006642DD" w:rsidP="007C37F8">
            <w:pPr>
              <w:snapToGrid w:val="0"/>
              <w:jc w:val="center"/>
              <w:rPr>
                <w:color w:val="000000"/>
                <w:lang w:val="fr-FR"/>
              </w:rPr>
            </w:pPr>
            <w:r w:rsidRPr="009A1BD7">
              <w:rPr>
                <w:color w:val="000000"/>
                <w:lang w:val="fr-FR"/>
              </w:rPr>
              <w:t>M</w:t>
            </w:r>
          </w:p>
        </w:tc>
        <w:tc>
          <w:tcPr>
            <w:tcW w:w="507" w:type="dxa"/>
            <w:vAlign w:val="center"/>
          </w:tcPr>
          <w:p w:rsidR="00CA22D2" w:rsidRPr="009A1BD7" w:rsidRDefault="006642DD" w:rsidP="007C37F8">
            <w:pPr>
              <w:snapToGrid w:val="0"/>
              <w:jc w:val="center"/>
              <w:rPr>
                <w:color w:val="000000"/>
                <w:lang w:val="fr-FR"/>
              </w:rPr>
            </w:pPr>
            <w:r w:rsidRPr="009A1BD7">
              <w:rPr>
                <w:color w:val="000000"/>
                <w:lang w:val="fr-FR"/>
              </w:rPr>
              <w:t>M</w:t>
            </w:r>
          </w:p>
        </w:tc>
      </w:tr>
      <w:tr w:rsidR="00CA22D2" w:rsidRPr="009A1BD7" w:rsidTr="007C37F8">
        <w:trPr>
          <w:cantSplit/>
        </w:trPr>
        <w:tc>
          <w:tcPr>
            <w:tcW w:w="9687" w:type="dxa"/>
            <w:shd w:val="clear" w:color="auto" w:fill="auto"/>
          </w:tcPr>
          <w:p w:rsidR="00CA22D2" w:rsidRPr="009A1BD7" w:rsidRDefault="00CA22D2" w:rsidP="007C37F8">
            <w:pPr>
              <w:keepNext/>
              <w:ind w:left="35" w:right="403"/>
              <w:jc w:val="left"/>
              <w:outlineLvl w:val="1"/>
              <w:rPr>
                <w:b/>
                <w:lang w:val="fr-FR"/>
              </w:rPr>
            </w:pPr>
            <w:r w:rsidRPr="009A1BD7">
              <w:rPr>
                <w:b/>
                <w:lang w:val="fr-FR"/>
              </w:rPr>
              <w:t xml:space="preserve">22. </w:t>
            </w:r>
            <w:r w:rsidR="00180D99" w:rsidRPr="009A1BD7">
              <w:rPr>
                <w:b/>
                <w:szCs w:val="22"/>
                <w:lang w:val="fr-FR"/>
              </w:rPr>
              <w:t>Détroit de Kara-Bogaz-Gol</w:t>
            </w:r>
          </w:p>
          <w:p w:rsidR="0013767D" w:rsidRPr="009A1BD7" w:rsidRDefault="00E9629A">
            <w:pPr>
              <w:numPr>
                <w:ilvl w:val="0"/>
                <w:numId w:val="32"/>
              </w:numPr>
              <w:ind w:left="395"/>
              <w:rPr>
                <w:rFonts w:eastAsia="MS Mincho"/>
                <w:szCs w:val="22"/>
                <w:lang w:val="fr-FR"/>
              </w:rPr>
            </w:pPr>
            <w:r>
              <w:rPr>
                <w:szCs w:val="22"/>
                <w:lang w:val="fr-FR"/>
              </w:rPr>
              <w:t>Situation géographique : l</w:t>
            </w:r>
            <w:r w:rsidR="00180D99" w:rsidRPr="009A1BD7">
              <w:rPr>
                <w:szCs w:val="22"/>
                <w:lang w:val="fr-FR"/>
              </w:rPr>
              <w:t>e détroit de Kara-Bogas-Gol est situé à l’est de la mer Caspienne, entre cette dernière et le golfe de Kara-Bogas-Gol. Sa superficie est de 4 108 km2</w:t>
            </w:r>
            <w:r>
              <w:rPr>
                <w:szCs w:val="22"/>
                <w:lang w:val="fr-FR"/>
              </w:rPr>
              <w:t xml:space="preserve"> et l</w:t>
            </w:r>
            <w:r w:rsidR="00180D99" w:rsidRPr="009A1BD7">
              <w:rPr>
                <w:szCs w:val="22"/>
                <w:lang w:val="fr-FR"/>
              </w:rPr>
              <w:t>es coordonnées géographiques du centre du détroit sont les suivantes : 41.093621N, 52.915339E</w:t>
            </w:r>
            <w:r w:rsidR="00401D0D" w:rsidRPr="009A1BD7">
              <w:rPr>
                <w:lang w:val="fr-FR"/>
              </w:rPr>
              <w:t>.</w:t>
            </w:r>
          </w:p>
          <w:p w:rsidR="00CA22D2" w:rsidRPr="009A1BD7" w:rsidRDefault="00180D99" w:rsidP="00E9629A">
            <w:pPr>
              <w:numPr>
                <w:ilvl w:val="0"/>
                <w:numId w:val="32"/>
              </w:numPr>
              <w:ind w:left="395"/>
              <w:rPr>
                <w:rFonts w:eastAsia="MS Mincho"/>
                <w:szCs w:val="22"/>
                <w:lang w:val="fr-FR"/>
              </w:rPr>
            </w:pPr>
            <w:r w:rsidRPr="009A1BD7">
              <w:rPr>
                <w:rFonts w:eastAsia="MS Mincho"/>
                <w:szCs w:val="22"/>
                <w:lang w:val="fr-FR"/>
              </w:rPr>
              <w:t>Le détroit relie la mer Caspienne au golf</w:t>
            </w:r>
            <w:r w:rsidR="00E9629A">
              <w:rPr>
                <w:rFonts w:eastAsia="MS Mincho"/>
                <w:szCs w:val="22"/>
                <w:lang w:val="fr-FR"/>
              </w:rPr>
              <w:t>e</w:t>
            </w:r>
            <w:r w:rsidRPr="009A1BD7">
              <w:rPr>
                <w:rFonts w:eastAsia="MS Mincho"/>
                <w:szCs w:val="22"/>
                <w:lang w:val="fr-FR"/>
              </w:rPr>
              <w:t xml:space="preserve"> de Kara-Bogaz-Gol. L’aire forme un</w:t>
            </w:r>
            <w:r w:rsidR="00FD47D8">
              <w:rPr>
                <w:rFonts w:eastAsia="MS Mincho"/>
                <w:szCs w:val="22"/>
                <w:lang w:val="fr-FR"/>
              </w:rPr>
              <w:t xml:space="preserve"> </w:t>
            </w:r>
            <w:r w:rsidRPr="009A1BD7">
              <w:rPr>
                <w:rFonts w:eastAsia="MS Mincho"/>
                <w:szCs w:val="22"/>
                <w:lang w:val="fr-FR"/>
              </w:rPr>
              <w:t xml:space="preserve">complexe naturel hydrogéologique unique. Aucun fleuve ne se jette dans la lagune </w:t>
            </w:r>
            <w:r w:rsidR="00E9629A">
              <w:rPr>
                <w:rFonts w:eastAsia="MS Mincho"/>
                <w:szCs w:val="22"/>
                <w:lang w:val="fr-FR"/>
              </w:rPr>
              <w:t>du</w:t>
            </w:r>
            <w:r w:rsidRPr="009A1BD7">
              <w:rPr>
                <w:rFonts w:eastAsia="MS Mincho"/>
                <w:szCs w:val="22"/>
                <w:lang w:val="fr-FR"/>
              </w:rPr>
              <w:t xml:space="preserve"> détroit. Le système hydrologique existant est fortement influencé par les courants de la mer Caspienne. Toutes ses composantes font ainsi preuve</w:t>
            </w:r>
            <w:r w:rsidR="00E9629A">
              <w:rPr>
                <w:rFonts w:eastAsia="MS Mincho"/>
                <w:szCs w:val="22"/>
                <w:lang w:val="fr-FR"/>
              </w:rPr>
              <w:t xml:space="preserve"> d’un grand dynamisme, et l</w:t>
            </w:r>
            <w:r w:rsidRPr="009A1BD7">
              <w:rPr>
                <w:rFonts w:eastAsia="MS Mincho"/>
                <w:szCs w:val="22"/>
                <w:lang w:val="fr-FR"/>
              </w:rPr>
              <w:t>eurs pa</w:t>
            </w:r>
            <w:r w:rsidR="00E9629A">
              <w:rPr>
                <w:rFonts w:eastAsia="MS Mincho"/>
                <w:szCs w:val="22"/>
                <w:lang w:val="fr-FR"/>
              </w:rPr>
              <w:t xml:space="preserve">ramètres varient en fonction </w:t>
            </w:r>
            <w:r w:rsidRPr="009A1BD7">
              <w:rPr>
                <w:rFonts w:eastAsia="MS Mincho"/>
                <w:szCs w:val="22"/>
                <w:lang w:val="fr-FR"/>
              </w:rPr>
              <w:t>du niveau de la mer. La biodiversité de l’aire est principalement concentrée dans le détroit, notamment la flore microbienne, les végétaux inférieurs, les invertébrés</w:t>
            </w:r>
            <w:r w:rsidR="00E9629A">
              <w:rPr>
                <w:rFonts w:eastAsia="MS Mincho"/>
                <w:szCs w:val="22"/>
                <w:lang w:val="fr-FR"/>
              </w:rPr>
              <w:t xml:space="preserve"> et</w:t>
            </w:r>
            <w:r w:rsidRPr="009A1BD7">
              <w:rPr>
                <w:rFonts w:eastAsia="MS Mincho"/>
                <w:szCs w:val="22"/>
                <w:lang w:val="fr-FR"/>
              </w:rPr>
              <w:t xml:space="preserve"> les oiseaux (la majorité d’entre eux appartenant à des espèces migratoires). Plusieurs espèces de poissons et d’oiseaux présents dans le site sont inscrites au Livre rouge du Turkménistan</w:t>
            </w:r>
            <w:r w:rsidR="00401D0D" w:rsidRPr="009A1BD7">
              <w:rPr>
                <w:rFonts w:eastAsia="MS Mincho"/>
                <w:szCs w:val="22"/>
                <w:lang w:val="fr-FR"/>
              </w:rPr>
              <w:t>.</w:t>
            </w:r>
          </w:p>
        </w:tc>
        <w:tc>
          <w:tcPr>
            <w:tcW w:w="506" w:type="dxa"/>
            <w:vAlign w:val="center"/>
          </w:tcPr>
          <w:p w:rsidR="00CA22D2" w:rsidRPr="009A1BD7" w:rsidRDefault="006E577C"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6E577C"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6E577C" w:rsidP="007C37F8">
            <w:pPr>
              <w:snapToGrid w:val="0"/>
              <w:jc w:val="center"/>
              <w:rPr>
                <w:color w:val="000000"/>
                <w:lang w:val="fr-FR"/>
              </w:rPr>
            </w:pPr>
            <w:r w:rsidRPr="009A1BD7">
              <w:rPr>
                <w:color w:val="000000"/>
                <w:lang w:val="fr-FR"/>
              </w:rPr>
              <w:t>L</w:t>
            </w:r>
          </w:p>
        </w:tc>
        <w:tc>
          <w:tcPr>
            <w:tcW w:w="506" w:type="dxa"/>
            <w:vAlign w:val="center"/>
          </w:tcPr>
          <w:p w:rsidR="00CA22D2" w:rsidRPr="009A1BD7" w:rsidRDefault="006E577C"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6E577C"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6E577C" w:rsidP="007C37F8">
            <w:pPr>
              <w:snapToGrid w:val="0"/>
              <w:jc w:val="center"/>
              <w:rPr>
                <w:color w:val="000000"/>
                <w:lang w:val="fr-FR"/>
              </w:rPr>
            </w:pPr>
            <w:r w:rsidRPr="009A1BD7">
              <w:rPr>
                <w:color w:val="000000"/>
                <w:lang w:val="fr-FR"/>
              </w:rPr>
              <w:t>H</w:t>
            </w:r>
          </w:p>
        </w:tc>
        <w:tc>
          <w:tcPr>
            <w:tcW w:w="507" w:type="dxa"/>
            <w:vAlign w:val="center"/>
          </w:tcPr>
          <w:p w:rsidR="00CA22D2" w:rsidRPr="009A1BD7" w:rsidRDefault="006E577C" w:rsidP="007C37F8">
            <w:pPr>
              <w:snapToGrid w:val="0"/>
              <w:jc w:val="center"/>
              <w:rPr>
                <w:color w:val="000000"/>
                <w:lang w:val="fr-FR"/>
              </w:rPr>
            </w:pPr>
            <w:r w:rsidRPr="009A1BD7">
              <w:rPr>
                <w:color w:val="000000"/>
                <w:lang w:val="fr-FR"/>
              </w:rPr>
              <w:t>M</w:t>
            </w:r>
          </w:p>
        </w:tc>
      </w:tr>
      <w:tr w:rsidR="00CA22D2" w:rsidRPr="009A1BD7" w:rsidTr="007C37F8">
        <w:trPr>
          <w:cantSplit/>
        </w:trPr>
        <w:tc>
          <w:tcPr>
            <w:tcW w:w="9687" w:type="dxa"/>
            <w:shd w:val="clear" w:color="auto" w:fill="auto"/>
          </w:tcPr>
          <w:p w:rsidR="00CA22D2" w:rsidRPr="009A1BD7" w:rsidRDefault="00CA22D2" w:rsidP="007C37F8">
            <w:pPr>
              <w:keepNext/>
              <w:ind w:left="35" w:right="403"/>
              <w:jc w:val="left"/>
              <w:outlineLvl w:val="1"/>
              <w:rPr>
                <w:b/>
                <w:lang w:val="fr-FR"/>
              </w:rPr>
            </w:pPr>
            <w:r w:rsidRPr="009A1BD7">
              <w:rPr>
                <w:b/>
                <w:lang w:val="fr-FR"/>
              </w:rPr>
              <w:lastRenderedPageBreak/>
              <w:t xml:space="preserve">23. </w:t>
            </w:r>
            <w:r w:rsidR="00180D99" w:rsidRPr="009A1BD7">
              <w:rPr>
                <w:rFonts w:eastAsia="MS Mincho"/>
                <w:b/>
                <w:szCs w:val="22"/>
                <w:lang w:val="fr-FR"/>
              </w:rPr>
              <w:t>Golfe de Turkmenbachi</w:t>
            </w:r>
          </w:p>
          <w:p w:rsidR="0013767D" w:rsidRPr="009A1BD7" w:rsidRDefault="00180D99" w:rsidP="004441E2">
            <w:pPr>
              <w:numPr>
                <w:ilvl w:val="0"/>
                <w:numId w:val="36"/>
              </w:numPr>
              <w:rPr>
                <w:rFonts w:eastAsia="MS Mincho"/>
                <w:szCs w:val="22"/>
                <w:lang w:val="fr-FR"/>
              </w:rPr>
            </w:pPr>
            <w:r w:rsidRPr="009A1BD7">
              <w:rPr>
                <w:szCs w:val="22"/>
                <w:lang w:val="fr-FR"/>
              </w:rPr>
              <w:t xml:space="preserve">Situation géographique : </w:t>
            </w:r>
            <w:r w:rsidR="001C787B">
              <w:rPr>
                <w:szCs w:val="22"/>
                <w:lang w:val="fr-FR"/>
              </w:rPr>
              <w:t>l</w:t>
            </w:r>
            <w:r w:rsidRPr="009A1BD7">
              <w:rPr>
                <w:szCs w:val="22"/>
                <w:lang w:val="fr-FR"/>
              </w:rPr>
              <w:t>e golfe de Turkmenbashi est situé le long de la côte orientale de la mer Caspienne. Il est relié à la baie de Sojmonova au nord-ouest. Ses coordonnées géographiques sont les suivantes : (au centre) 39.792556N, 53.310004E. Sa superficie totale est de 2 203 km</w:t>
            </w:r>
            <w:r w:rsidRPr="009A1BD7">
              <w:rPr>
                <w:szCs w:val="22"/>
                <w:vertAlign w:val="superscript"/>
                <w:lang w:val="fr-FR"/>
              </w:rPr>
              <w:t>2</w:t>
            </w:r>
            <w:r w:rsidR="004441E2" w:rsidRPr="009A1BD7">
              <w:rPr>
                <w:szCs w:val="22"/>
                <w:lang w:val="fr-FR"/>
              </w:rPr>
              <w:t>.</w:t>
            </w:r>
          </w:p>
          <w:p w:rsidR="00CA22D2" w:rsidRPr="009A1BD7" w:rsidRDefault="00180D99" w:rsidP="001C787B">
            <w:pPr>
              <w:numPr>
                <w:ilvl w:val="0"/>
                <w:numId w:val="36"/>
              </w:numPr>
              <w:rPr>
                <w:rFonts w:eastAsia="MS Mincho"/>
                <w:szCs w:val="22"/>
                <w:lang w:val="fr-FR"/>
              </w:rPr>
            </w:pPr>
            <w:r w:rsidRPr="009A1BD7">
              <w:rPr>
                <w:rFonts w:eastAsia="MS Mincho"/>
                <w:szCs w:val="22"/>
                <w:lang w:val="fr-FR"/>
              </w:rPr>
              <w:t xml:space="preserve">Depuis 1968, le golfe de Turkmenbashy, qui inclut les baies de Balhan, </w:t>
            </w:r>
            <w:r w:rsidR="001C787B">
              <w:rPr>
                <w:rFonts w:eastAsia="MS Mincho"/>
                <w:szCs w:val="22"/>
                <w:lang w:val="fr-FR"/>
              </w:rPr>
              <w:t>de Nord-Cheleken et de</w:t>
            </w:r>
            <w:r w:rsidRPr="009A1BD7">
              <w:rPr>
                <w:rFonts w:eastAsia="MS Mincho"/>
                <w:szCs w:val="22"/>
                <w:lang w:val="fr-FR"/>
              </w:rPr>
              <w:t xml:space="preserve"> Mihajlovsky</w:t>
            </w:r>
            <w:r w:rsidR="001C787B">
              <w:rPr>
                <w:rFonts w:eastAsia="MS Mincho"/>
                <w:szCs w:val="22"/>
                <w:lang w:val="fr-FR"/>
              </w:rPr>
              <w:t>,</w:t>
            </w:r>
            <w:r w:rsidRPr="009A1BD7">
              <w:rPr>
                <w:rFonts w:eastAsia="MS Mincho"/>
                <w:szCs w:val="22"/>
                <w:lang w:val="fr-FR"/>
              </w:rPr>
              <w:t xml:space="preserve"> et d’autres baies de petite taille, forme un habitat pour les oiseaux d’eau </w:t>
            </w:r>
            <w:r w:rsidR="001C787B">
              <w:rPr>
                <w:rFonts w:eastAsia="MS Mincho"/>
                <w:szCs w:val="22"/>
                <w:lang w:val="fr-FR"/>
              </w:rPr>
              <w:t xml:space="preserve">migrateurs </w:t>
            </w:r>
            <w:r w:rsidRPr="009A1BD7">
              <w:rPr>
                <w:rFonts w:eastAsia="MS Mincho"/>
                <w:szCs w:val="22"/>
                <w:lang w:val="fr-FR"/>
              </w:rPr>
              <w:t>qui vienne</w:t>
            </w:r>
            <w:r w:rsidR="001C787B">
              <w:rPr>
                <w:rFonts w:eastAsia="MS Mincho"/>
                <w:szCs w:val="22"/>
                <w:lang w:val="fr-FR"/>
              </w:rPr>
              <w:t>nt massivement y passer l’hiver. Il</w:t>
            </w:r>
            <w:r w:rsidRPr="009A1BD7">
              <w:rPr>
                <w:rFonts w:eastAsia="MS Mincho"/>
                <w:szCs w:val="22"/>
                <w:lang w:val="fr-FR"/>
              </w:rPr>
              <w:t xml:space="preserve"> appartient à la Réserve naturelle publique de Krasnovodsk (appelée</w:t>
            </w:r>
            <w:r w:rsidR="001C787B">
              <w:rPr>
                <w:rFonts w:eastAsia="MS Mincho"/>
                <w:szCs w:val="22"/>
                <w:lang w:val="fr-FR"/>
              </w:rPr>
              <w:t xml:space="preserve"> aujourd’hui</w:t>
            </w:r>
            <w:r w:rsidRPr="009A1BD7">
              <w:rPr>
                <w:rFonts w:eastAsia="MS Mincho"/>
                <w:szCs w:val="22"/>
                <w:lang w:val="fr-FR"/>
              </w:rPr>
              <w:t xml:space="preserve"> Hazar).</w:t>
            </w:r>
            <w:r w:rsidR="00FD47D8">
              <w:rPr>
                <w:rFonts w:eastAsia="MS Mincho"/>
                <w:szCs w:val="22"/>
                <w:lang w:val="fr-FR"/>
              </w:rPr>
              <w:t xml:space="preserve"> </w:t>
            </w:r>
            <w:r w:rsidRPr="009A1BD7">
              <w:rPr>
                <w:rFonts w:eastAsia="MS Mincho"/>
                <w:szCs w:val="22"/>
                <w:lang w:val="fr-FR"/>
              </w:rPr>
              <w:t xml:space="preserve">Cette réserve occupe la principale partie du golfe de Turkmenbashy. Elle a été désignée comme site Ramsar et </w:t>
            </w:r>
            <w:r w:rsidRPr="009A1BD7">
              <w:rPr>
                <w:szCs w:val="22"/>
                <w:lang w:val="fr-FR"/>
              </w:rPr>
              <w:t>Zone importante pour la conservation des oiseaux et de la biodiversité (BirdLife International).</w:t>
            </w:r>
            <w:r w:rsidRPr="009A1BD7">
              <w:rPr>
                <w:rFonts w:eastAsia="MS Mincho"/>
                <w:szCs w:val="22"/>
                <w:lang w:val="fr-FR"/>
              </w:rPr>
              <w:t xml:space="preserve"> Sa biodiversité inclut des invertébrés et des vertébrés (poissons, oiseaux, mammifères), </w:t>
            </w:r>
            <w:r w:rsidR="001C787B">
              <w:rPr>
                <w:rFonts w:eastAsia="MS Mincho"/>
                <w:szCs w:val="22"/>
                <w:lang w:val="fr-FR"/>
              </w:rPr>
              <w:t>dont plusieurs</w:t>
            </w:r>
            <w:r w:rsidRPr="009A1BD7">
              <w:rPr>
                <w:rFonts w:eastAsia="MS Mincho"/>
                <w:szCs w:val="22"/>
                <w:lang w:val="fr-FR"/>
              </w:rPr>
              <w:t xml:space="preserve"> espèces inscrites au Livre rouge du Turkménistan</w:t>
            </w:r>
            <w:r w:rsidR="004441E2" w:rsidRPr="009A1BD7">
              <w:rPr>
                <w:rFonts w:eastAsia="MS Mincho"/>
                <w:szCs w:val="22"/>
                <w:lang w:val="fr-FR"/>
              </w:rPr>
              <w:t>.</w:t>
            </w:r>
          </w:p>
        </w:tc>
        <w:tc>
          <w:tcPr>
            <w:tcW w:w="506" w:type="dxa"/>
            <w:vAlign w:val="center"/>
          </w:tcPr>
          <w:p w:rsidR="00CA22D2" w:rsidRPr="009A1BD7" w:rsidRDefault="001C2D1F"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1C2D1F"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1C2D1F"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1C2D1F"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1C2D1F"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1C2D1F" w:rsidP="007C37F8">
            <w:pPr>
              <w:snapToGrid w:val="0"/>
              <w:jc w:val="center"/>
              <w:rPr>
                <w:color w:val="000000"/>
                <w:lang w:val="fr-FR"/>
              </w:rPr>
            </w:pPr>
            <w:r w:rsidRPr="009A1BD7">
              <w:rPr>
                <w:color w:val="000000"/>
                <w:lang w:val="fr-FR"/>
              </w:rPr>
              <w:t>M</w:t>
            </w:r>
          </w:p>
        </w:tc>
        <w:tc>
          <w:tcPr>
            <w:tcW w:w="507" w:type="dxa"/>
            <w:vAlign w:val="center"/>
          </w:tcPr>
          <w:p w:rsidR="00CA22D2" w:rsidRPr="009A1BD7" w:rsidRDefault="001C2D1F" w:rsidP="007C37F8">
            <w:pPr>
              <w:snapToGrid w:val="0"/>
              <w:jc w:val="center"/>
              <w:rPr>
                <w:color w:val="000000"/>
                <w:lang w:val="fr-FR"/>
              </w:rPr>
            </w:pPr>
            <w:r w:rsidRPr="009A1BD7">
              <w:rPr>
                <w:color w:val="000000"/>
                <w:lang w:val="fr-FR"/>
              </w:rPr>
              <w:t>M</w:t>
            </w:r>
          </w:p>
        </w:tc>
      </w:tr>
      <w:tr w:rsidR="00CA22D2" w:rsidRPr="009A1BD7" w:rsidTr="007C37F8">
        <w:trPr>
          <w:cantSplit/>
        </w:trPr>
        <w:tc>
          <w:tcPr>
            <w:tcW w:w="9687" w:type="dxa"/>
            <w:shd w:val="clear" w:color="auto" w:fill="auto"/>
          </w:tcPr>
          <w:p w:rsidR="00CA22D2" w:rsidRPr="009A1BD7" w:rsidRDefault="00CA22D2" w:rsidP="007C37F8">
            <w:pPr>
              <w:keepNext/>
              <w:ind w:left="35" w:right="403"/>
              <w:jc w:val="left"/>
              <w:outlineLvl w:val="1"/>
              <w:rPr>
                <w:b/>
                <w:lang w:val="fr-FR"/>
              </w:rPr>
            </w:pPr>
            <w:r w:rsidRPr="009A1BD7">
              <w:rPr>
                <w:b/>
                <w:lang w:val="fr-FR"/>
              </w:rPr>
              <w:t xml:space="preserve">24. </w:t>
            </w:r>
            <w:r w:rsidR="00A050C4" w:rsidRPr="009A1BD7">
              <w:rPr>
                <w:rFonts w:eastAsia="MS Mincho"/>
                <w:b/>
                <w:szCs w:val="22"/>
                <w:lang w:val="fr-FR"/>
              </w:rPr>
              <w:t>Turkmen Aylagy</w:t>
            </w:r>
          </w:p>
          <w:p w:rsidR="00A050C4" w:rsidRPr="009A1BD7" w:rsidRDefault="0046004E" w:rsidP="004D2BD1">
            <w:pPr>
              <w:pStyle w:val="aff9"/>
              <w:numPr>
                <w:ilvl w:val="0"/>
                <w:numId w:val="37"/>
              </w:numPr>
              <w:jc w:val="both"/>
              <w:rPr>
                <w:rFonts w:eastAsia="Times New Roman"/>
                <w:sz w:val="22"/>
                <w:szCs w:val="22"/>
                <w:lang w:val="fr-FR" w:eastAsia="en-US"/>
              </w:rPr>
            </w:pPr>
            <w:r w:rsidRPr="009A1BD7">
              <w:rPr>
                <w:sz w:val="22"/>
                <w:szCs w:val="22"/>
                <w:lang w:val="fr-FR"/>
              </w:rPr>
              <w:t xml:space="preserve">Situation géographique : </w:t>
            </w:r>
            <w:r w:rsidRPr="009A1BD7">
              <w:rPr>
                <w:rFonts w:eastAsia="Times New Roman"/>
                <w:sz w:val="22"/>
                <w:szCs w:val="22"/>
                <w:lang w:val="fr-FR" w:eastAsia="en-US"/>
              </w:rPr>
              <w:t>Turkmen Aylagy est limitée au nord par la péninsule de Cheleken et, à l’ouest, par l’île d’Ogurdzhaly. Le site s’étend sur les eaux du golfe de Turkmen, à partir de l’île d’Ogurdzhaly (en l’incluant) située à l’ouest, et jusqu’à la baie de Cheleken, située au sud. Sa superficie totale est de 3 708 km</w:t>
            </w:r>
            <w:r w:rsidRPr="009A1BD7">
              <w:rPr>
                <w:rFonts w:eastAsia="Times New Roman"/>
                <w:sz w:val="22"/>
                <w:szCs w:val="22"/>
                <w:vertAlign w:val="superscript"/>
                <w:lang w:val="fr-FR" w:eastAsia="en-US"/>
              </w:rPr>
              <w:t>2</w:t>
            </w:r>
            <w:r w:rsidRPr="009A1BD7">
              <w:rPr>
                <w:rFonts w:eastAsia="Times New Roman"/>
                <w:sz w:val="22"/>
                <w:szCs w:val="22"/>
                <w:lang w:val="fr-FR" w:eastAsia="en-US"/>
              </w:rPr>
              <w:t>. L’île d’Ogurdzhaly forme une longue bande sableuse de 2 km de large et de 40 km de long, selon un axe nord-sud, et sa superficie est de 6 000 ha. Les coordonnées géographiques de l’aire (au centre)</w:t>
            </w:r>
            <w:r w:rsidR="00B40B1B">
              <w:rPr>
                <w:rFonts w:eastAsia="Times New Roman"/>
                <w:sz w:val="22"/>
                <w:szCs w:val="22"/>
                <w:lang w:val="fr-FR" w:eastAsia="en-US"/>
              </w:rPr>
              <w:t xml:space="preserve"> </w:t>
            </w:r>
            <w:r w:rsidR="00B40B1B" w:rsidRPr="009A1BD7">
              <w:rPr>
                <w:rFonts w:eastAsia="Times New Roman"/>
                <w:sz w:val="22"/>
                <w:szCs w:val="22"/>
                <w:lang w:val="fr-FR" w:eastAsia="en-US"/>
              </w:rPr>
              <w:t>sont les suivantes</w:t>
            </w:r>
            <w:r w:rsidR="00B40B1B">
              <w:rPr>
                <w:rFonts w:eastAsia="Times New Roman"/>
                <w:sz w:val="22"/>
                <w:szCs w:val="22"/>
                <w:lang w:val="fr-FR" w:eastAsia="en-US"/>
              </w:rPr>
              <w:t> :</w:t>
            </w:r>
            <w:r w:rsidRPr="009A1BD7">
              <w:rPr>
                <w:rFonts w:eastAsia="Times New Roman"/>
                <w:sz w:val="22"/>
                <w:szCs w:val="22"/>
                <w:lang w:val="fr-FR" w:eastAsia="en-US"/>
              </w:rPr>
              <w:t xml:space="preserve"> 39.035352N, 53.439243E</w:t>
            </w:r>
            <w:r w:rsidR="00A050C4" w:rsidRPr="009A1BD7">
              <w:rPr>
                <w:rFonts w:eastAsia="Times New Roman"/>
                <w:sz w:val="22"/>
                <w:szCs w:val="22"/>
                <w:lang w:val="fr-FR" w:eastAsia="en-US"/>
              </w:rPr>
              <w:t>.</w:t>
            </w:r>
          </w:p>
          <w:p w:rsidR="00CA22D2" w:rsidRPr="009A1BD7" w:rsidRDefault="0046004E" w:rsidP="00A050C4">
            <w:pPr>
              <w:numPr>
                <w:ilvl w:val="0"/>
                <w:numId w:val="37"/>
              </w:numPr>
              <w:rPr>
                <w:rFonts w:eastAsia="MS Mincho"/>
                <w:szCs w:val="22"/>
                <w:lang w:val="fr-FR"/>
              </w:rPr>
            </w:pPr>
            <w:r w:rsidRPr="009A1BD7">
              <w:rPr>
                <w:szCs w:val="22"/>
                <w:lang w:val="fr-FR"/>
              </w:rPr>
              <w:t>Turkmen Aylagy forme un complexe unique pour la biodiversité, en particulier les oiseaux, les poissons et deux espèces de mammifères. La topographie du site varie en fonction des fluctuations saisonnières et annuelles du niveau de la mer Caspienne</w:t>
            </w:r>
            <w:r w:rsidR="00DD18A9">
              <w:rPr>
                <w:szCs w:val="22"/>
                <w:lang w:val="fr-FR"/>
              </w:rPr>
              <w:t>,</w:t>
            </w:r>
            <w:r w:rsidRPr="009A1BD7">
              <w:rPr>
                <w:szCs w:val="22"/>
                <w:lang w:val="fr-FR"/>
              </w:rPr>
              <w:t xml:space="preserve"> et des mouvements des sables de Dardzhakum. Lors des périodes d’élévation du niveau de la mer, les conditions sont favorables à la protection des oiseaux, à leur nidification fourragère et à leur hivernage dans les baies. À l’inverse, lors des périodes d’abaissement du niveau de la mer, de vastes étendues salines apparaissent dans les baies. La profondeur des eaux de Turkmen Aylagy s’étend de 3-4 m à l’est à 9-11 m au centre. Les eaux du site possèdent une plus forte teneur en sel que la mer Caspienne car aucun fleuve ne se jette à leur endroit</w:t>
            </w:r>
            <w:r w:rsidR="00A050C4" w:rsidRPr="009A1BD7">
              <w:rPr>
                <w:szCs w:val="22"/>
                <w:lang w:val="fr-FR"/>
              </w:rPr>
              <w:t>.</w:t>
            </w:r>
          </w:p>
        </w:tc>
        <w:tc>
          <w:tcPr>
            <w:tcW w:w="506" w:type="dxa"/>
            <w:vAlign w:val="center"/>
          </w:tcPr>
          <w:p w:rsidR="00CA22D2" w:rsidRPr="009A1BD7" w:rsidRDefault="005D4A4B" w:rsidP="007C37F8">
            <w:pPr>
              <w:snapToGrid w:val="0"/>
              <w:jc w:val="center"/>
              <w:rPr>
                <w:color w:val="000000"/>
                <w:lang w:val="fr-FR"/>
              </w:rPr>
            </w:pPr>
            <w:r w:rsidRPr="009A1BD7">
              <w:rPr>
                <w:color w:val="000000"/>
                <w:lang w:val="fr-FR"/>
              </w:rPr>
              <w:t>-</w:t>
            </w:r>
          </w:p>
        </w:tc>
        <w:tc>
          <w:tcPr>
            <w:tcW w:w="506" w:type="dxa"/>
            <w:vAlign w:val="center"/>
          </w:tcPr>
          <w:p w:rsidR="00CA22D2" w:rsidRPr="009A1BD7" w:rsidRDefault="005D4A4B"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5D4A4B"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5D4A4B"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5D4A4B" w:rsidP="007C37F8">
            <w:pPr>
              <w:snapToGrid w:val="0"/>
              <w:jc w:val="center"/>
              <w:rPr>
                <w:color w:val="000000"/>
                <w:lang w:val="fr-FR"/>
              </w:rPr>
            </w:pPr>
            <w:r w:rsidRPr="009A1BD7">
              <w:rPr>
                <w:color w:val="000000"/>
                <w:lang w:val="fr-FR"/>
              </w:rPr>
              <w:t>-</w:t>
            </w:r>
          </w:p>
        </w:tc>
        <w:tc>
          <w:tcPr>
            <w:tcW w:w="506" w:type="dxa"/>
            <w:vAlign w:val="center"/>
          </w:tcPr>
          <w:p w:rsidR="00CA22D2" w:rsidRPr="009A1BD7" w:rsidRDefault="005D4A4B" w:rsidP="007C37F8">
            <w:pPr>
              <w:snapToGrid w:val="0"/>
              <w:jc w:val="center"/>
              <w:rPr>
                <w:color w:val="000000"/>
                <w:lang w:val="fr-FR"/>
              </w:rPr>
            </w:pPr>
            <w:r w:rsidRPr="009A1BD7">
              <w:rPr>
                <w:color w:val="000000"/>
                <w:lang w:val="fr-FR"/>
              </w:rPr>
              <w:t>M</w:t>
            </w:r>
          </w:p>
        </w:tc>
        <w:tc>
          <w:tcPr>
            <w:tcW w:w="507" w:type="dxa"/>
            <w:vAlign w:val="center"/>
          </w:tcPr>
          <w:p w:rsidR="00CA22D2" w:rsidRPr="009A1BD7" w:rsidRDefault="005D4A4B" w:rsidP="007C37F8">
            <w:pPr>
              <w:snapToGrid w:val="0"/>
              <w:jc w:val="center"/>
              <w:rPr>
                <w:color w:val="000000"/>
                <w:lang w:val="fr-FR"/>
              </w:rPr>
            </w:pPr>
            <w:r w:rsidRPr="009A1BD7">
              <w:rPr>
                <w:color w:val="000000"/>
                <w:lang w:val="fr-FR"/>
              </w:rPr>
              <w:t>H</w:t>
            </w:r>
          </w:p>
        </w:tc>
      </w:tr>
      <w:tr w:rsidR="00CA22D2" w:rsidRPr="009A1BD7" w:rsidTr="007C37F8">
        <w:trPr>
          <w:cantSplit/>
        </w:trPr>
        <w:tc>
          <w:tcPr>
            <w:tcW w:w="9687" w:type="dxa"/>
            <w:shd w:val="clear" w:color="auto" w:fill="auto"/>
          </w:tcPr>
          <w:p w:rsidR="00CA22D2" w:rsidRPr="009A1BD7" w:rsidRDefault="00CA22D2" w:rsidP="007C37F8">
            <w:pPr>
              <w:keepNext/>
              <w:ind w:left="35" w:right="403"/>
              <w:jc w:val="left"/>
              <w:outlineLvl w:val="1"/>
              <w:rPr>
                <w:b/>
                <w:lang w:val="fr-FR"/>
              </w:rPr>
            </w:pPr>
            <w:r w:rsidRPr="009A1BD7">
              <w:rPr>
                <w:b/>
                <w:lang w:val="fr-FR"/>
              </w:rPr>
              <w:lastRenderedPageBreak/>
              <w:t xml:space="preserve">25. </w:t>
            </w:r>
            <w:r w:rsidR="00BD7B25" w:rsidRPr="009A1BD7">
              <w:rPr>
                <w:rFonts w:eastAsia="MS Mincho"/>
                <w:b/>
                <w:bCs/>
                <w:szCs w:val="22"/>
                <w:lang w:val="fr-FR"/>
              </w:rPr>
              <w:t>Miankaleh-Esenguly</w:t>
            </w:r>
          </w:p>
          <w:p w:rsidR="00196E3A" w:rsidRPr="009A1BD7" w:rsidRDefault="00DD18A9">
            <w:pPr>
              <w:numPr>
                <w:ilvl w:val="0"/>
                <w:numId w:val="37"/>
              </w:numPr>
              <w:rPr>
                <w:rFonts w:eastAsia="MS Mincho"/>
                <w:b/>
                <w:szCs w:val="22"/>
                <w:lang w:val="fr-FR"/>
              </w:rPr>
            </w:pPr>
            <w:r>
              <w:rPr>
                <w:szCs w:val="22"/>
                <w:lang w:val="fr-FR"/>
              </w:rPr>
              <w:t>Situation géographique : l</w:t>
            </w:r>
            <w:r w:rsidR="0046004E" w:rsidRPr="009A1BD7">
              <w:rPr>
                <w:szCs w:val="22"/>
                <w:lang w:val="fr-FR"/>
              </w:rPr>
              <w:t>’aire est située dans la courbe sud-est de la mer Caspienne. Elle couvre les eaux marines et côtières du village d’Ekerem, situé dans la Province d’Esenguly (Turkménistan), de la lagune de Gomishan, de la baie de Gorgan, de la péninsule de Miankaleh et du site de Lapoo-Zaghmarz Ab-Bandans (Iran)</w:t>
            </w:r>
            <w:r w:rsidR="004A041C" w:rsidRPr="009A1BD7">
              <w:rPr>
                <w:rFonts w:eastAsia="MS Mincho"/>
                <w:szCs w:val="22"/>
                <w:lang w:val="fr-FR"/>
              </w:rPr>
              <w:t>.</w:t>
            </w:r>
          </w:p>
          <w:p w:rsidR="00CA22D2" w:rsidRPr="009A1BD7" w:rsidRDefault="0046004E" w:rsidP="00DD18A9">
            <w:pPr>
              <w:numPr>
                <w:ilvl w:val="0"/>
                <w:numId w:val="37"/>
              </w:numPr>
              <w:rPr>
                <w:rFonts w:eastAsia="MS Mincho"/>
                <w:szCs w:val="22"/>
                <w:lang w:val="fr-FR"/>
              </w:rPr>
            </w:pPr>
            <w:r w:rsidRPr="009A1BD7">
              <w:rPr>
                <w:rFonts w:eastAsia="MS Mincho"/>
                <w:szCs w:val="22"/>
                <w:lang w:val="fr-FR"/>
              </w:rPr>
              <w:t>Il est prévu que l’aire soit proposée au statut d’Aire de phoques spécialement protégée dans le cadre d</w:t>
            </w:r>
            <w:r w:rsidR="00DD18A9">
              <w:rPr>
                <w:rFonts w:eastAsia="MS Mincho"/>
                <w:szCs w:val="22"/>
                <w:lang w:val="fr-FR"/>
              </w:rPr>
              <w:t>u</w:t>
            </w:r>
            <w:r w:rsidRPr="009A1BD7">
              <w:rPr>
                <w:rFonts w:eastAsia="MS Mincho"/>
                <w:szCs w:val="22"/>
                <w:lang w:val="fr-FR"/>
              </w:rPr>
              <w:t xml:space="preserve"> Programme environnemental caspien. Le site </w:t>
            </w:r>
            <w:r w:rsidRPr="009A1BD7">
              <w:rPr>
                <w:szCs w:val="22"/>
                <w:lang w:val="fr-FR"/>
              </w:rPr>
              <w:t>forme l’une des plus importantes zones d’alimentation et de reproduction pour les cinq espèces d’esturgeons en danger critique d’extinction, l’</w:t>
            </w:r>
            <w:r w:rsidRPr="009A1BD7">
              <w:rPr>
                <w:i/>
                <w:iCs/>
                <w:szCs w:val="22"/>
                <w:lang w:val="fr-FR"/>
              </w:rPr>
              <w:t>Acipenser gueldenstaedtii</w:t>
            </w:r>
            <w:r w:rsidRPr="009A1BD7">
              <w:rPr>
                <w:szCs w:val="22"/>
                <w:lang w:val="fr-FR"/>
              </w:rPr>
              <w:t>, l’</w:t>
            </w:r>
            <w:r w:rsidRPr="009A1BD7">
              <w:rPr>
                <w:i/>
                <w:iCs/>
                <w:szCs w:val="22"/>
                <w:lang w:val="fr-FR"/>
              </w:rPr>
              <w:t>A. nudiventris</w:t>
            </w:r>
            <w:r w:rsidRPr="009A1BD7">
              <w:rPr>
                <w:szCs w:val="22"/>
                <w:lang w:val="fr-FR"/>
              </w:rPr>
              <w:t>, l’</w:t>
            </w:r>
            <w:r w:rsidRPr="009A1BD7">
              <w:rPr>
                <w:i/>
                <w:iCs/>
                <w:szCs w:val="22"/>
                <w:lang w:val="fr-FR"/>
              </w:rPr>
              <w:t>A. persicus</w:t>
            </w:r>
            <w:r w:rsidRPr="009A1BD7">
              <w:rPr>
                <w:szCs w:val="22"/>
                <w:lang w:val="fr-FR"/>
              </w:rPr>
              <w:t>, l’</w:t>
            </w:r>
            <w:r w:rsidRPr="009A1BD7">
              <w:rPr>
                <w:i/>
                <w:iCs/>
                <w:szCs w:val="22"/>
                <w:lang w:val="fr-FR"/>
              </w:rPr>
              <w:t xml:space="preserve">A. stellatus </w:t>
            </w:r>
            <w:r w:rsidRPr="009A1BD7">
              <w:rPr>
                <w:szCs w:val="22"/>
                <w:lang w:val="fr-FR"/>
              </w:rPr>
              <w:t xml:space="preserve">et le </w:t>
            </w:r>
            <w:r w:rsidRPr="009A1BD7">
              <w:rPr>
                <w:i/>
                <w:iCs/>
                <w:szCs w:val="22"/>
                <w:lang w:val="fr-FR"/>
              </w:rPr>
              <w:t>Huso huso</w:t>
            </w:r>
            <w:r w:rsidRPr="009A1BD7">
              <w:rPr>
                <w:szCs w:val="22"/>
                <w:lang w:val="fr-FR"/>
              </w:rPr>
              <w:t>.</w:t>
            </w:r>
            <w:r w:rsidRPr="009A1BD7">
              <w:rPr>
                <w:rFonts w:eastAsia="MS Mincho"/>
                <w:szCs w:val="22"/>
                <w:lang w:val="fr-FR"/>
              </w:rPr>
              <w:t xml:space="preserve"> L’aire de Miankaleh-Esenguly est extrêmement importante pour l’hivernage et le passage des sauvagines</w:t>
            </w:r>
            <w:r w:rsidR="00DD18A9">
              <w:rPr>
                <w:rFonts w:eastAsia="MS Mincho"/>
                <w:szCs w:val="22"/>
                <w:lang w:val="fr-FR"/>
              </w:rPr>
              <w:t xml:space="preserve">, et accueille </w:t>
            </w:r>
            <w:r w:rsidRPr="009A1BD7">
              <w:rPr>
                <w:rFonts w:eastAsia="MS Mincho"/>
                <w:szCs w:val="22"/>
                <w:lang w:val="fr-FR"/>
              </w:rPr>
              <w:t xml:space="preserve">l’une des plus grandes populations d’oiseaux </w:t>
            </w:r>
            <w:r w:rsidR="00DD18A9">
              <w:rPr>
                <w:rFonts w:eastAsia="MS Mincho"/>
                <w:szCs w:val="22"/>
                <w:lang w:val="fr-FR"/>
              </w:rPr>
              <w:t xml:space="preserve">hivernants </w:t>
            </w:r>
            <w:r w:rsidRPr="009A1BD7">
              <w:rPr>
                <w:rFonts w:eastAsia="MS Mincho"/>
                <w:szCs w:val="22"/>
                <w:lang w:val="fr-FR"/>
              </w:rPr>
              <w:t>de la région sud de la mer Caspienne</w:t>
            </w:r>
            <w:r w:rsidR="00BD7B25" w:rsidRPr="009A1BD7">
              <w:rPr>
                <w:rFonts w:eastAsia="MS Mincho"/>
                <w:szCs w:val="22"/>
                <w:lang w:val="fr-FR"/>
              </w:rPr>
              <w:t>.</w:t>
            </w:r>
          </w:p>
        </w:tc>
        <w:tc>
          <w:tcPr>
            <w:tcW w:w="506" w:type="dxa"/>
            <w:vAlign w:val="center"/>
          </w:tcPr>
          <w:p w:rsidR="00CA22D2" w:rsidRPr="009A1BD7" w:rsidRDefault="003A5591"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3A5591"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3A5591"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3A5591"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3A5591" w:rsidP="007C37F8">
            <w:pPr>
              <w:snapToGrid w:val="0"/>
              <w:jc w:val="center"/>
              <w:rPr>
                <w:color w:val="000000"/>
                <w:lang w:val="fr-FR"/>
              </w:rPr>
            </w:pPr>
            <w:r w:rsidRPr="009A1BD7">
              <w:rPr>
                <w:color w:val="000000"/>
                <w:lang w:val="fr-FR"/>
              </w:rPr>
              <w:t>-</w:t>
            </w:r>
          </w:p>
        </w:tc>
        <w:tc>
          <w:tcPr>
            <w:tcW w:w="506" w:type="dxa"/>
            <w:vAlign w:val="center"/>
          </w:tcPr>
          <w:p w:rsidR="00CA22D2" w:rsidRPr="009A1BD7" w:rsidRDefault="003A5591" w:rsidP="007C37F8">
            <w:pPr>
              <w:snapToGrid w:val="0"/>
              <w:jc w:val="center"/>
              <w:rPr>
                <w:color w:val="000000"/>
                <w:lang w:val="fr-FR"/>
              </w:rPr>
            </w:pPr>
            <w:r w:rsidRPr="009A1BD7">
              <w:rPr>
                <w:color w:val="000000"/>
                <w:lang w:val="fr-FR"/>
              </w:rPr>
              <w:t>H</w:t>
            </w:r>
          </w:p>
        </w:tc>
        <w:tc>
          <w:tcPr>
            <w:tcW w:w="507" w:type="dxa"/>
            <w:vAlign w:val="center"/>
          </w:tcPr>
          <w:p w:rsidR="00CA22D2" w:rsidRPr="009A1BD7" w:rsidRDefault="003A5591" w:rsidP="007C37F8">
            <w:pPr>
              <w:snapToGrid w:val="0"/>
              <w:jc w:val="center"/>
              <w:rPr>
                <w:color w:val="000000"/>
                <w:lang w:val="fr-FR"/>
              </w:rPr>
            </w:pPr>
            <w:r w:rsidRPr="009A1BD7">
              <w:rPr>
                <w:color w:val="000000"/>
                <w:lang w:val="fr-FR"/>
              </w:rPr>
              <w:t>H</w:t>
            </w:r>
          </w:p>
        </w:tc>
      </w:tr>
      <w:tr w:rsidR="00CA22D2" w:rsidRPr="009A1BD7" w:rsidTr="007C37F8">
        <w:trPr>
          <w:cantSplit/>
        </w:trPr>
        <w:tc>
          <w:tcPr>
            <w:tcW w:w="9687" w:type="dxa"/>
            <w:shd w:val="clear" w:color="auto" w:fill="auto"/>
          </w:tcPr>
          <w:p w:rsidR="00CA22D2" w:rsidRPr="009A1BD7" w:rsidRDefault="00CA22D2" w:rsidP="007C37F8">
            <w:pPr>
              <w:keepNext/>
              <w:ind w:left="35" w:right="403"/>
              <w:jc w:val="left"/>
              <w:outlineLvl w:val="1"/>
              <w:rPr>
                <w:b/>
                <w:lang w:val="fr-FR"/>
              </w:rPr>
            </w:pPr>
            <w:r w:rsidRPr="009A1BD7">
              <w:rPr>
                <w:b/>
                <w:lang w:val="fr-FR"/>
              </w:rPr>
              <w:t xml:space="preserve">26. </w:t>
            </w:r>
            <w:r w:rsidR="00D7797E" w:rsidRPr="009A1BD7">
              <w:rPr>
                <w:b/>
                <w:lang w:val="fr-FR"/>
              </w:rPr>
              <w:t>Delta</w:t>
            </w:r>
            <w:r w:rsidR="0046004E" w:rsidRPr="009A1BD7">
              <w:rPr>
                <w:b/>
                <w:lang w:val="fr-FR"/>
              </w:rPr>
              <w:t xml:space="preserve"> de Sefidroud</w:t>
            </w:r>
          </w:p>
          <w:p w:rsidR="00D7797E" w:rsidRPr="009A1BD7" w:rsidRDefault="0046004E" w:rsidP="004D2BD1">
            <w:pPr>
              <w:pStyle w:val="aff9"/>
              <w:numPr>
                <w:ilvl w:val="0"/>
                <w:numId w:val="37"/>
              </w:numPr>
              <w:jc w:val="both"/>
              <w:rPr>
                <w:rFonts w:eastAsia="Times New Roman"/>
                <w:sz w:val="22"/>
                <w:lang w:val="fr-FR" w:eastAsia="en-US"/>
              </w:rPr>
            </w:pPr>
            <w:r w:rsidRPr="009A1BD7">
              <w:rPr>
                <w:sz w:val="22"/>
                <w:szCs w:val="22"/>
                <w:lang w:val="fr-FR"/>
              </w:rPr>
              <w:t xml:space="preserve">Situation géographique : </w:t>
            </w:r>
            <w:r w:rsidR="00DD18A9">
              <w:rPr>
                <w:rFonts w:eastAsia="Times New Roman"/>
                <w:sz w:val="22"/>
                <w:szCs w:val="22"/>
                <w:lang w:val="fr-FR" w:eastAsia="en-US"/>
              </w:rPr>
              <w:t>l</w:t>
            </w:r>
            <w:r w:rsidRPr="009A1BD7">
              <w:rPr>
                <w:rFonts w:eastAsia="Times New Roman"/>
                <w:sz w:val="22"/>
                <w:szCs w:val="22"/>
                <w:lang w:val="fr-FR" w:eastAsia="en-US"/>
              </w:rPr>
              <w:t>’aire est située dans les basses terres du sud de la mer Caspienne. Elle contient le plus grand delta de la région caspienne du sud (environ 1 350 ha), l’une de</w:t>
            </w:r>
            <w:r w:rsidR="0002465F">
              <w:rPr>
                <w:rFonts w:eastAsia="Times New Roman"/>
                <w:sz w:val="22"/>
                <w:szCs w:val="22"/>
                <w:lang w:val="fr-FR" w:eastAsia="en-US"/>
              </w:rPr>
              <w:t xml:space="preserve"> ses plus anciennes lagunes (</w:t>
            </w:r>
            <w:r w:rsidRPr="009A1BD7">
              <w:rPr>
                <w:rFonts w:eastAsia="Times New Roman"/>
                <w:sz w:val="22"/>
                <w:szCs w:val="22"/>
                <w:lang w:val="fr-FR" w:eastAsia="en-US"/>
              </w:rPr>
              <w:t>lagune de Band</w:t>
            </w:r>
            <w:r w:rsidR="0002465F">
              <w:rPr>
                <w:rFonts w:eastAsia="Times New Roman"/>
                <w:sz w:val="22"/>
                <w:szCs w:val="22"/>
                <w:lang w:val="fr-FR" w:eastAsia="en-US"/>
              </w:rPr>
              <w:t>ar Kiashahr),</w:t>
            </w:r>
            <w:r w:rsidRPr="009A1BD7">
              <w:rPr>
                <w:rFonts w:eastAsia="MS Mincho"/>
                <w:sz w:val="22"/>
                <w:szCs w:val="22"/>
                <w:lang w:val="fr-FR"/>
              </w:rPr>
              <w:t xml:space="preserve"> et son plus grand delta fluvial</w:t>
            </w:r>
            <w:r w:rsidR="004A041C" w:rsidRPr="009A1BD7">
              <w:rPr>
                <w:rFonts w:eastAsia="MS Mincho"/>
                <w:sz w:val="22"/>
                <w:szCs w:val="22"/>
                <w:lang w:val="fr-FR"/>
              </w:rPr>
              <w:t>.</w:t>
            </w:r>
          </w:p>
          <w:p w:rsidR="00CA22D2" w:rsidRPr="009A1BD7" w:rsidRDefault="0046004E" w:rsidP="0002465F">
            <w:pPr>
              <w:numPr>
                <w:ilvl w:val="0"/>
                <w:numId w:val="37"/>
              </w:numPr>
              <w:rPr>
                <w:rFonts w:eastAsia="MS Mincho"/>
                <w:b/>
                <w:szCs w:val="22"/>
                <w:lang w:val="fr-FR"/>
              </w:rPr>
            </w:pPr>
            <w:r w:rsidRPr="009A1BD7">
              <w:rPr>
                <w:rFonts w:eastAsia="MS Mincho"/>
                <w:szCs w:val="22"/>
                <w:lang w:val="fr-FR"/>
              </w:rPr>
              <w:t xml:space="preserve">L’aire est une importante zone d’alimentation et de reproduction pour une grande variété d’espèces de poissons, notamment les cinq espèces d’esturgeons en danger critique d’extinction : </w:t>
            </w:r>
            <w:r w:rsidRPr="009A1BD7">
              <w:rPr>
                <w:szCs w:val="22"/>
                <w:lang w:val="fr-FR"/>
              </w:rPr>
              <w:t>l’</w:t>
            </w:r>
            <w:r w:rsidRPr="009A1BD7">
              <w:rPr>
                <w:i/>
                <w:iCs/>
                <w:szCs w:val="22"/>
                <w:lang w:val="fr-FR"/>
              </w:rPr>
              <w:t>Acipenser gueldenstaedtii</w:t>
            </w:r>
            <w:r w:rsidRPr="009A1BD7">
              <w:rPr>
                <w:szCs w:val="22"/>
                <w:lang w:val="fr-FR"/>
              </w:rPr>
              <w:t xml:space="preserve">, </w:t>
            </w:r>
            <w:r w:rsidR="0002465F" w:rsidRPr="009A1BD7">
              <w:rPr>
                <w:szCs w:val="22"/>
                <w:lang w:val="fr-FR"/>
              </w:rPr>
              <w:t>l’</w:t>
            </w:r>
            <w:r w:rsidR="0002465F">
              <w:rPr>
                <w:i/>
                <w:iCs/>
                <w:szCs w:val="22"/>
                <w:lang w:val="fr-FR"/>
              </w:rPr>
              <w:t xml:space="preserve">A. stellatus, </w:t>
            </w:r>
            <w:r w:rsidRPr="009A1BD7">
              <w:rPr>
                <w:szCs w:val="22"/>
                <w:lang w:val="fr-FR"/>
              </w:rPr>
              <w:t>l’</w:t>
            </w:r>
            <w:r w:rsidRPr="009A1BD7">
              <w:rPr>
                <w:i/>
                <w:iCs/>
                <w:szCs w:val="22"/>
                <w:lang w:val="fr-FR"/>
              </w:rPr>
              <w:t>A. nudiventris</w:t>
            </w:r>
            <w:r w:rsidRPr="009A1BD7">
              <w:rPr>
                <w:szCs w:val="22"/>
                <w:lang w:val="fr-FR"/>
              </w:rPr>
              <w:t>, l’</w:t>
            </w:r>
            <w:r w:rsidRPr="009A1BD7">
              <w:rPr>
                <w:i/>
                <w:iCs/>
                <w:szCs w:val="22"/>
                <w:lang w:val="fr-FR"/>
              </w:rPr>
              <w:t>A. persicus</w:t>
            </w:r>
            <w:r w:rsidR="0002465F">
              <w:rPr>
                <w:szCs w:val="22"/>
                <w:lang w:val="fr-FR"/>
              </w:rPr>
              <w:t xml:space="preserve"> </w:t>
            </w:r>
            <w:r w:rsidRPr="009A1BD7">
              <w:rPr>
                <w:szCs w:val="22"/>
                <w:lang w:val="fr-FR"/>
              </w:rPr>
              <w:t xml:space="preserve">et le </w:t>
            </w:r>
            <w:r w:rsidRPr="009A1BD7">
              <w:rPr>
                <w:i/>
                <w:iCs/>
                <w:szCs w:val="22"/>
                <w:lang w:val="fr-FR"/>
              </w:rPr>
              <w:t>Huso huso</w:t>
            </w:r>
            <w:r w:rsidRPr="009A1BD7">
              <w:rPr>
                <w:rFonts w:eastAsia="MS Mincho"/>
                <w:szCs w:val="22"/>
                <w:lang w:val="fr-FR"/>
              </w:rPr>
              <w:t xml:space="preserve"> Le delta de Sefidroud est une importante voie de migration et une aire d’hivernage pour une grande variété de sauvagines migratrices. </w:t>
            </w:r>
            <w:r w:rsidR="0002465F">
              <w:rPr>
                <w:rFonts w:eastAsia="MS Mincho"/>
                <w:szCs w:val="22"/>
                <w:lang w:val="fr-FR"/>
              </w:rPr>
              <w:t>Il</w:t>
            </w:r>
            <w:r w:rsidRPr="009A1BD7">
              <w:rPr>
                <w:rFonts w:eastAsia="MS Mincho"/>
                <w:szCs w:val="22"/>
                <w:lang w:val="fr-FR"/>
              </w:rPr>
              <w:t xml:space="preserve"> abrite fréquemment plus de 100 000 oiseaux d’eau et plus d’1 % des espèces régionales d’oiseaux d’eau</w:t>
            </w:r>
            <w:r w:rsidR="00D7797E" w:rsidRPr="009A1BD7">
              <w:rPr>
                <w:rFonts w:eastAsia="MS Mincho"/>
                <w:szCs w:val="22"/>
                <w:lang w:val="fr-FR"/>
              </w:rPr>
              <w:t>.</w:t>
            </w:r>
          </w:p>
        </w:tc>
        <w:tc>
          <w:tcPr>
            <w:tcW w:w="506" w:type="dxa"/>
            <w:vAlign w:val="center"/>
          </w:tcPr>
          <w:p w:rsidR="00CA22D2" w:rsidRPr="009A1BD7" w:rsidRDefault="00562EC9"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562EC9"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562EC9"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562EC9"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562EC9" w:rsidP="007C37F8">
            <w:pPr>
              <w:snapToGrid w:val="0"/>
              <w:jc w:val="center"/>
              <w:rPr>
                <w:color w:val="000000"/>
                <w:lang w:val="fr-FR"/>
              </w:rPr>
            </w:pPr>
            <w:r w:rsidRPr="009A1BD7">
              <w:rPr>
                <w:color w:val="000000"/>
                <w:lang w:val="fr-FR"/>
              </w:rPr>
              <w:t>L</w:t>
            </w:r>
          </w:p>
        </w:tc>
        <w:tc>
          <w:tcPr>
            <w:tcW w:w="506" w:type="dxa"/>
            <w:vAlign w:val="center"/>
          </w:tcPr>
          <w:p w:rsidR="00CA22D2" w:rsidRPr="009A1BD7" w:rsidRDefault="00562EC9" w:rsidP="007C37F8">
            <w:pPr>
              <w:snapToGrid w:val="0"/>
              <w:jc w:val="center"/>
              <w:rPr>
                <w:color w:val="000000"/>
                <w:lang w:val="fr-FR"/>
              </w:rPr>
            </w:pPr>
            <w:r w:rsidRPr="009A1BD7">
              <w:rPr>
                <w:color w:val="000000"/>
                <w:lang w:val="fr-FR"/>
              </w:rPr>
              <w:t>H</w:t>
            </w:r>
          </w:p>
        </w:tc>
        <w:tc>
          <w:tcPr>
            <w:tcW w:w="507" w:type="dxa"/>
            <w:vAlign w:val="center"/>
          </w:tcPr>
          <w:p w:rsidR="00CA22D2" w:rsidRPr="009A1BD7" w:rsidRDefault="00562EC9" w:rsidP="007C37F8">
            <w:pPr>
              <w:snapToGrid w:val="0"/>
              <w:jc w:val="center"/>
              <w:rPr>
                <w:color w:val="000000"/>
                <w:lang w:val="fr-FR"/>
              </w:rPr>
            </w:pPr>
            <w:r w:rsidRPr="009A1BD7">
              <w:rPr>
                <w:color w:val="000000"/>
                <w:lang w:val="fr-FR"/>
              </w:rPr>
              <w:t>M</w:t>
            </w:r>
          </w:p>
        </w:tc>
      </w:tr>
      <w:tr w:rsidR="00CA22D2" w:rsidRPr="009A1BD7" w:rsidTr="007C37F8">
        <w:trPr>
          <w:cantSplit/>
        </w:trPr>
        <w:tc>
          <w:tcPr>
            <w:tcW w:w="9687" w:type="dxa"/>
            <w:shd w:val="clear" w:color="auto" w:fill="auto"/>
          </w:tcPr>
          <w:p w:rsidR="00CA22D2" w:rsidRPr="009A1BD7" w:rsidRDefault="00CA22D2" w:rsidP="007C37F8">
            <w:pPr>
              <w:keepNext/>
              <w:ind w:left="35" w:right="403"/>
              <w:jc w:val="left"/>
              <w:outlineLvl w:val="1"/>
              <w:rPr>
                <w:b/>
                <w:lang w:val="fr-FR"/>
              </w:rPr>
            </w:pPr>
            <w:r w:rsidRPr="009A1BD7">
              <w:rPr>
                <w:b/>
                <w:lang w:val="fr-FR"/>
              </w:rPr>
              <w:t xml:space="preserve">27. </w:t>
            </w:r>
            <w:r w:rsidR="00FB4CF6" w:rsidRPr="009A1BD7">
              <w:rPr>
                <w:b/>
                <w:szCs w:val="22"/>
                <w:lang w:val="fr-FR"/>
              </w:rPr>
              <w:t>Complexe des marais d’Anzali</w:t>
            </w:r>
          </w:p>
          <w:p w:rsidR="00196E3A" w:rsidRPr="009A1BD7" w:rsidRDefault="00914507" w:rsidP="000642CE">
            <w:pPr>
              <w:numPr>
                <w:ilvl w:val="0"/>
                <w:numId w:val="37"/>
              </w:numPr>
              <w:rPr>
                <w:rFonts w:eastAsia="MS Mincho"/>
                <w:b/>
                <w:szCs w:val="22"/>
                <w:lang w:val="fr-FR"/>
              </w:rPr>
            </w:pPr>
            <w:r>
              <w:rPr>
                <w:szCs w:val="22"/>
                <w:lang w:val="fr-FR"/>
              </w:rPr>
              <w:t>Situation géographique : l</w:t>
            </w:r>
            <w:r w:rsidR="00FB4CF6" w:rsidRPr="009A1BD7">
              <w:rPr>
                <w:szCs w:val="22"/>
                <w:lang w:val="fr-FR"/>
              </w:rPr>
              <w:t>e complexe des marais d’Anzali est situé sur les rives sud-ouest de la mer Caspienne, près de la ville de Bandar-e-Anzali</w:t>
            </w:r>
            <w:r w:rsidR="000642CE" w:rsidRPr="009A1BD7">
              <w:rPr>
                <w:lang w:val="fr-FR"/>
              </w:rPr>
              <w:t>.</w:t>
            </w:r>
          </w:p>
          <w:p w:rsidR="00CA22D2" w:rsidRPr="009A1BD7" w:rsidRDefault="00FB4CF6" w:rsidP="00914507">
            <w:pPr>
              <w:numPr>
                <w:ilvl w:val="0"/>
                <w:numId w:val="37"/>
              </w:numPr>
              <w:rPr>
                <w:rFonts w:eastAsia="MS Mincho"/>
                <w:szCs w:val="22"/>
                <w:lang w:val="fr-FR"/>
              </w:rPr>
            </w:pPr>
            <w:r w:rsidRPr="009A1BD7">
              <w:rPr>
                <w:rFonts w:eastAsia="MS Mincho"/>
                <w:szCs w:val="22"/>
                <w:lang w:val="fr-FR"/>
              </w:rPr>
              <w:t>Le site offre un bel exemple de lagune naturelle et d’écosystème de zone humide</w:t>
            </w:r>
            <w:r w:rsidR="00914507">
              <w:rPr>
                <w:rFonts w:eastAsia="MS Mincho"/>
                <w:szCs w:val="22"/>
                <w:lang w:val="fr-FR"/>
              </w:rPr>
              <w:t>,</w:t>
            </w:r>
            <w:r w:rsidRPr="009A1BD7">
              <w:rPr>
                <w:rFonts w:eastAsia="MS Mincho"/>
                <w:szCs w:val="22"/>
                <w:lang w:val="fr-FR"/>
              </w:rPr>
              <w:t xml:space="preserve"> typique des basses terres </w:t>
            </w:r>
            <w:r w:rsidR="00914507">
              <w:rPr>
                <w:rFonts w:eastAsia="MS Mincho"/>
                <w:szCs w:val="22"/>
                <w:lang w:val="fr-FR"/>
              </w:rPr>
              <w:t>du sud de la mer C</w:t>
            </w:r>
            <w:r w:rsidRPr="009A1BD7">
              <w:rPr>
                <w:rFonts w:eastAsia="MS Mincho"/>
                <w:szCs w:val="22"/>
                <w:lang w:val="fr-FR"/>
              </w:rPr>
              <w:t xml:space="preserve">aspienne. Il sert d’aire d’hivernage à plus de 100 000 oiseaux d’eau et d’habitat à plus d’1 % des espèces régionales d’oiseaux d’eau. Il </w:t>
            </w:r>
            <w:r w:rsidR="00914507">
              <w:rPr>
                <w:rFonts w:eastAsia="MS Mincho"/>
                <w:szCs w:val="22"/>
                <w:lang w:val="fr-FR"/>
              </w:rPr>
              <w:t>fournit</w:t>
            </w:r>
            <w:r w:rsidRPr="009A1BD7">
              <w:rPr>
                <w:rFonts w:eastAsia="MS Mincho"/>
                <w:szCs w:val="22"/>
                <w:lang w:val="fr-FR"/>
              </w:rPr>
              <w:t xml:space="preserve"> également un habitat important pour la conservation des ressources génétiques végétales et animales</w:t>
            </w:r>
            <w:r w:rsidR="00914507">
              <w:rPr>
                <w:rFonts w:eastAsia="MS Mincho"/>
                <w:szCs w:val="22"/>
                <w:lang w:val="fr-FR"/>
              </w:rPr>
              <w:t xml:space="preserve"> et de la diversité.</w:t>
            </w:r>
          </w:p>
        </w:tc>
        <w:tc>
          <w:tcPr>
            <w:tcW w:w="506" w:type="dxa"/>
            <w:vAlign w:val="center"/>
          </w:tcPr>
          <w:p w:rsidR="00CA22D2" w:rsidRPr="009A1BD7" w:rsidRDefault="000642CE"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0642CE"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0642CE"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0642CE"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0642CE" w:rsidP="007C37F8">
            <w:pPr>
              <w:snapToGrid w:val="0"/>
              <w:jc w:val="center"/>
              <w:rPr>
                <w:color w:val="000000"/>
                <w:lang w:val="fr-FR"/>
              </w:rPr>
            </w:pPr>
            <w:r w:rsidRPr="009A1BD7">
              <w:rPr>
                <w:color w:val="000000"/>
                <w:lang w:val="fr-FR"/>
              </w:rPr>
              <w:t>L</w:t>
            </w:r>
          </w:p>
        </w:tc>
        <w:tc>
          <w:tcPr>
            <w:tcW w:w="506" w:type="dxa"/>
            <w:vAlign w:val="center"/>
          </w:tcPr>
          <w:p w:rsidR="00CA22D2" w:rsidRPr="009A1BD7" w:rsidRDefault="000642CE" w:rsidP="007C37F8">
            <w:pPr>
              <w:snapToGrid w:val="0"/>
              <w:jc w:val="center"/>
              <w:rPr>
                <w:color w:val="000000"/>
                <w:lang w:val="fr-FR"/>
              </w:rPr>
            </w:pPr>
            <w:r w:rsidRPr="009A1BD7">
              <w:rPr>
                <w:color w:val="000000"/>
                <w:lang w:val="fr-FR"/>
              </w:rPr>
              <w:t>H</w:t>
            </w:r>
          </w:p>
        </w:tc>
        <w:tc>
          <w:tcPr>
            <w:tcW w:w="507" w:type="dxa"/>
            <w:vAlign w:val="center"/>
          </w:tcPr>
          <w:p w:rsidR="00CA22D2" w:rsidRPr="009A1BD7" w:rsidRDefault="000642CE" w:rsidP="007C37F8">
            <w:pPr>
              <w:snapToGrid w:val="0"/>
              <w:jc w:val="center"/>
              <w:rPr>
                <w:color w:val="000000"/>
                <w:lang w:val="fr-FR"/>
              </w:rPr>
            </w:pPr>
            <w:r w:rsidRPr="009A1BD7">
              <w:rPr>
                <w:color w:val="000000"/>
                <w:lang w:val="fr-FR"/>
              </w:rPr>
              <w:t>L</w:t>
            </w:r>
          </w:p>
        </w:tc>
      </w:tr>
      <w:tr w:rsidR="00CA22D2" w:rsidRPr="009A1BD7" w:rsidTr="007C37F8">
        <w:trPr>
          <w:cantSplit/>
        </w:trPr>
        <w:tc>
          <w:tcPr>
            <w:tcW w:w="9687" w:type="dxa"/>
            <w:shd w:val="clear" w:color="auto" w:fill="auto"/>
          </w:tcPr>
          <w:p w:rsidR="00CA22D2" w:rsidRPr="009A1BD7" w:rsidRDefault="00CA22D2">
            <w:pPr>
              <w:keepNext/>
              <w:ind w:left="35" w:right="403"/>
              <w:jc w:val="left"/>
              <w:outlineLvl w:val="1"/>
              <w:rPr>
                <w:b/>
                <w:lang w:val="fr-FR"/>
              </w:rPr>
            </w:pPr>
            <w:r w:rsidRPr="009A1BD7">
              <w:rPr>
                <w:b/>
                <w:lang w:val="fr-FR"/>
              </w:rPr>
              <w:lastRenderedPageBreak/>
              <w:t xml:space="preserve">28. </w:t>
            </w:r>
            <w:r w:rsidR="00D6529E" w:rsidRPr="009A1BD7">
              <w:rPr>
                <w:rStyle w:val="aff6"/>
                <w:szCs w:val="22"/>
                <w:lang w:val="fr-FR"/>
              </w:rPr>
              <w:t>Complexe de la baie de Gizilagach</w:t>
            </w:r>
          </w:p>
          <w:p w:rsidR="00015BFC" w:rsidRPr="009A1BD7" w:rsidRDefault="00914507">
            <w:pPr>
              <w:numPr>
                <w:ilvl w:val="0"/>
                <w:numId w:val="37"/>
              </w:numPr>
              <w:rPr>
                <w:rFonts w:eastAsia="MS Mincho"/>
                <w:szCs w:val="22"/>
                <w:lang w:val="fr-FR"/>
              </w:rPr>
            </w:pPr>
            <w:r>
              <w:rPr>
                <w:szCs w:val="22"/>
                <w:lang w:val="fr-FR"/>
              </w:rPr>
              <w:t>Situation géographique : l</w:t>
            </w:r>
            <w:r w:rsidR="00D6529E" w:rsidRPr="009A1BD7">
              <w:rPr>
                <w:szCs w:val="22"/>
                <w:lang w:val="fr-FR"/>
              </w:rPr>
              <w:t>e complexe de la baie de Gizilagach est situé dans la courbe sud-ouest de la mer Caspienne, le long de la côte d’Azerbaïdjan. L’aire couvre la totalité des eaux de la baie supérieure de Gizilagach, la partie septentrionale de la baie inférieure de Gizilagach, la partie occidentale de la flèche littorale de Kura, la steppe s’étendant au nord et au nord-ouest de la baie supérieure de Gizilagach et la base, ou partie septentrionale, de la péninsule de Sara. Le complexe inclut la Réserve de la baie supérieure de Gizilagach, d’une superficie de 88 360 hectares, et la Réserve de la baie inférieure de Gizilagach, qui lui est adjacente, d’une superficie de 10 700 hectares, située le long de la côte sud-ouest de la mer Caspienne</w:t>
            </w:r>
            <w:r w:rsidR="00015BFC" w:rsidRPr="009A1BD7">
              <w:rPr>
                <w:szCs w:val="22"/>
                <w:lang w:val="fr-FR"/>
              </w:rPr>
              <w:t xml:space="preserve">. </w:t>
            </w:r>
          </w:p>
          <w:p w:rsidR="00015BFC" w:rsidRPr="00AF44D3" w:rsidRDefault="00D6529E" w:rsidP="00AF44D3">
            <w:pPr>
              <w:numPr>
                <w:ilvl w:val="0"/>
                <w:numId w:val="37"/>
              </w:numPr>
              <w:rPr>
                <w:rFonts w:eastAsia="MS Mincho"/>
                <w:szCs w:val="22"/>
                <w:lang w:val="fr-FR"/>
              </w:rPr>
            </w:pPr>
            <w:r w:rsidRPr="009A1BD7">
              <w:rPr>
                <w:szCs w:val="22"/>
                <w:lang w:val="fr-FR"/>
              </w:rPr>
              <w:t>L’Azerbaïdjan se classe au troisième rang de l’aire paléarctique occidentale pour le nombre d’oiseaux d’eau (plus d’1 million d’individus) accueillis pendant la période hivernale le long de la voie migratoire s’étend</w:t>
            </w:r>
            <w:r w:rsidR="00544E5C">
              <w:rPr>
                <w:szCs w:val="22"/>
                <w:lang w:val="fr-FR"/>
              </w:rPr>
              <w:t>ant</w:t>
            </w:r>
            <w:r w:rsidRPr="009A1BD7">
              <w:rPr>
                <w:szCs w:val="22"/>
                <w:lang w:val="fr-FR"/>
              </w:rPr>
              <w:t xml:space="preserve"> de la mer Caspienne à la Sibérie occidentale et jusqu’à l’Afrique de l’Est. L’aire contient l’un des marais d’accueil les plus importants du Paléarctique occidental pour les oiseaux d’eau en quête d’une zone hivernale et d’un lieu de reproduction. La baie d</w:t>
            </w:r>
            <w:r w:rsidR="00544E5C">
              <w:rPr>
                <w:szCs w:val="22"/>
                <w:lang w:val="fr-FR"/>
              </w:rPr>
              <w:t>e Ghizil-Agaj a été désignée Z</w:t>
            </w:r>
            <w:r w:rsidRPr="009A1BD7">
              <w:rPr>
                <w:szCs w:val="22"/>
                <w:lang w:val="fr-FR"/>
              </w:rPr>
              <w:t>one humi</w:t>
            </w:r>
            <w:r w:rsidR="00544E5C">
              <w:rPr>
                <w:szCs w:val="22"/>
                <w:lang w:val="fr-FR"/>
              </w:rPr>
              <w:t>de d’importance internationale</w:t>
            </w:r>
            <w:r w:rsidRPr="009A1BD7">
              <w:rPr>
                <w:szCs w:val="22"/>
                <w:lang w:val="fr-FR"/>
              </w:rPr>
              <w:t xml:space="preserve"> par Ramsar en 1975.</w:t>
            </w:r>
            <w:r w:rsidR="00FD47D8">
              <w:rPr>
                <w:szCs w:val="22"/>
                <w:lang w:val="fr-FR"/>
              </w:rPr>
              <w:t xml:space="preserve"> </w:t>
            </w:r>
            <w:r w:rsidRPr="009A1BD7">
              <w:rPr>
                <w:szCs w:val="22"/>
                <w:lang w:val="fr-FR"/>
              </w:rPr>
              <w:t>La faune vivant dans l’aire inclut 47 espèces de poissons, q</w:t>
            </w:r>
            <w:r w:rsidR="00544E5C">
              <w:rPr>
                <w:szCs w:val="22"/>
                <w:lang w:val="fr-FR"/>
              </w:rPr>
              <w:t xml:space="preserve">uelque 273 espèces d’oiseaux, cinq </w:t>
            </w:r>
            <w:r w:rsidRPr="009A1BD7">
              <w:rPr>
                <w:szCs w:val="22"/>
                <w:lang w:val="fr-FR"/>
              </w:rPr>
              <w:t>batraciens, 15 reptiles et 26 espèces de mammifères. La faune avienne locale est principalement composée d’oiseaux d’eau. L’aire est située le long de plusieurs routes de migration, sur la côte ouest de la mer Caspienne, et accueille d’importantes populations d’oiseaux migrateurs qui viennent s’y nourrir et s’y reposer. Il a été signalé que le complexe et ses environs ont offert une zone d’hivernage à 10 millions d’oiseaux ces dernières années</w:t>
            </w:r>
            <w:r w:rsidR="00112DF3">
              <w:rPr>
                <w:szCs w:val="22"/>
                <w:lang w:val="fr-FR"/>
              </w:rPr>
              <w:t>.</w:t>
            </w:r>
          </w:p>
        </w:tc>
        <w:tc>
          <w:tcPr>
            <w:tcW w:w="506" w:type="dxa"/>
            <w:vAlign w:val="center"/>
          </w:tcPr>
          <w:p w:rsidR="00CA22D2" w:rsidRPr="009A1BD7" w:rsidRDefault="00015BFC"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015BFC"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015BFC"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015BFC"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015BFC"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015BFC" w:rsidP="007C37F8">
            <w:pPr>
              <w:snapToGrid w:val="0"/>
              <w:jc w:val="center"/>
              <w:rPr>
                <w:color w:val="000000"/>
                <w:lang w:val="fr-FR"/>
              </w:rPr>
            </w:pPr>
            <w:r w:rsidRPr="009A1BD7">
              <w:rPr>
                <w:color w:val="000000"/>
                <w:lang w:val="fr-FR"/>
              </w:rPr>
              <w:t>H</w:t>
            </w:r>
          </w:p>
        </w:tc>
        <w:tc>
          <w:tcPr>
            <w:tcW w:w="507" w:type="dxa"/>
            <w:vAlign w:val="center"/>
          </w:tcPr>
          <w:p w:rsidR="00CA22D2" w:rsidRPr="009A1BD7" w:rsidRDefault="00015BFC" w:rsidP="007C37F8">
            <w:pPr>
              <w:snapToGrid w:val="0"/>
              <w:jc w:val="center"/>
              <w:rPr>
                <w:color w:val="000000"/>
                <w:lang w:val="fr-FR"/>
              </w:rPr>
            </w:pPr>
            <w:r w:rsidRPr="009A1BD7">
              <w:rPr>
                <w:color w:val="000000"/>
                <w:lang w:val="fr-FR"/>
              </w:rPr>
              <w:t>M</w:t>
            </w:r>
          </w:p>
        </w:tc>
      </w:tr>
      <w:tr w:rsidR="00CA22D2" w:rsidRPr="009A1BD7" w:rsidTr="007C37F8">
        <w:trPr>
          <w:cantSplit/>
        </w:trPr>
        <w:tc>
          <w:tcPr>
            <w:tcW w:w="9687" w:type="dxa"/>
            <w:shd w:val="clear" w:color="auto" w:fill="auto"/>
          </w:tcPr>
          <w:p w:rsidR="00CA22D2" w:rsidRPr="009A1BD7" w:rsidRDefault="00CA22D2" w:rsidP="007C37F8">
            <w:pPr>
              <w:keepNext/>
              <w:ind w:left="35" w:right="403"/>
              <w:jc w:val="left"/>
              <w:outlineLvl w:val="1"/>
              <w:rPr>
                <w:b/>
                <w:lang w:val="fr-FR"/>
              </w:rPr>
            </w:pPr>
            <w:r w:rsidRPr="009A1BD7">
              <w:rPr>
                <w:b/>
                <w:lang w:val="fr-FR"/>
              </w:rPr>
              <w:lastRenderedPageBreak/>
              <w:t xml:space="preserve">29. </w:t>
            </w:r>
            <w:r w:rsidR="00D6529E" w:rsidRPr="009A1BD7">
              <w:rPr>
                <w:rFonts w:eastAsia="MS Mincho"/>
                <w:b/>
                <w:szCs w:val="22"/>
                <w:lang w:val="fr-FR"/>
              </w:rPr>
              <w:t>Delta de Kura</w:t>
            </w:r>
          </w:p>
          <w:p w:rsidR="00CA22D2" w:rsidRPr="009A1BD7" w:rsidRDefault="00544E5C" w:rsidP="000C1031">
            <w:pPr>
              <w:numPr>
                <w:ilvl w:val="0"/>
                <w:numId w:val="37"/>
              </w:numPr>
              <w:rPr>
                <w:szCs w:val="22"/>
                <w:lang w:val="fr-FR"/>
              </w:rPr>
            </w:pPr>
            <w:r>
              <w:rPr>
                <w:szCs w:val="22"/>
                <w:lang w:val="fr-FR"/>
              </w:rPr>
              <w:t>Situation géographique : l</w:t>
            </w:r>
            <w:r w:rsidR="00D6529E" w:rsidRPr="009A1BD7">
              <w:rPr>
                <w:szCs w:val="22"/>
                <w:lang w:val="fr-FR"/>
              </w:rPr>
              <w:t>’aire est située à l’embouchure du fleuve Kura, qui se jette dans la mer Caspienne, dans la régio</w:t>
            </w:r>
            <w:r w:rsidR="00F23A87">
              <w:rPr>
                <w:szCs w:val="22"/>
                <w:lang w:val="fr-FR"/>
              </w:rPr>
              <w:t>n de Neftechalinsky, à 10 km à l’est et a</w:t>
            </w:r>
            <w:r w:rsidR="00D6529E" w:rsidRPr="009A1BD7">
              <w:rPr>
                <w:szCs w:val="22"/>
                <w:lang w:val="fr-FR"/>
              </w:rPr>
              <w:t>u sud-est de la ville de Neftechal. Sa superficie est d’environ 15 000 hectares. Elle se situe à environ 28 m au-dessus du niveau de la mer. Les coordonnées géographiques des espaces proches du littoral sont les suivantes : 39°16 '- 39 °25' N; 49 °19 '- 49 °28' E</w:t>
            </w:r>
            <w:r w:rsidR="000C1031" w:rsidRPr="009A1BD7">
              <w:rPr>
                <w:lang w:val="fr-FR"/>
              </w:rPr>
              <w:t>.</w:t>
            </w:r>
          </w:p>
          <w:p w:rsidR="00CA22D2" w:rsidRPr="009A1BD7" w:rsidRDefault="00D6529E" w:rsidP="00FD47D8">
            <w:pPr>
              <w:numPr>
                <w:ilvl w:val="0"/>
                <w:numId w:val="37"/>
              </w:numPr>
              <w:rPr>
                <w:szCs w:val="22"/>
                <w:lang w:val="fr-FR"/>
              </w:rPr>
            </w:pPr>
            <w:r w:rsidRPr="009A1BD7">
              <w:rPr>
                <w:szCs w:val="22"/>
                <w:lang w:val="fr-FR"/>
              </w:rPr>
              <w:t>La région du fleuve Kura est une zone de migrations d’alimentation, d’hivernage et de reproduction pour toutes les espèces d’esturgeons de la mer Caspienne, à l’exception du sterlet. Elle est particulièrement précieuse pour l’esturgeon iranien et le pinch</w:t>
            </w:r>
            <w:r w:rsidR="004B4961">
              <w:rPr>
                <w:szCs w:val="22"/>
                <w:lang w:val="fr-FR"/>
              </w:rPr>
              <w:t>,</w:t>
            </w:r>
            <w:r w:rsidRPr="009A1BD7">
              <w:rPr>
                <w:szCs w:val="22"/>
                <w:lang w:val="fr-FR"/>
              </w:rPr>
              <w:t xml:space="preserve"> en raison des eaux </w:t>
            </w:r>
            <w:r w:rsidR="004B4961">
              <w:rPr>
                <w:szCs w:val="22"/>
                <w:lang w:val="fr-FR"/>
              </w:rPr>
              <w:t xml:space="preserve">voisines </w:t>
            </w:r>
            <w:r w:rsidRPr="009A1BD7">
              <w:rPr>
                <w:szCs w:val="22"/>
                <w:lang w:val="fr-FR"/>
              </w:rPr>
              <w:t>de l’embouchure du fleuve Kura. L’aire contient également de vastes marais</w:t>
            </w:r>
            <w:r w:rsidR="004B4961">
              <w:rPr>
                <w:szCs w:val="22"/>
                <w:lang w:val="fr-FR"/>
              </w:rPr>
              <w:t>,</w:t>
            </w:r>
            <w:r w:rsidRPr="009A1BD7">
              <w:rPr>
                <w:szCs w:val="22"/>
                <w:lang w:val="fr-FR"/>
              </w:rPr>
              <w:t xml:space="preserve"> possédant de denses végétations de roseaux, plusieurs barrages et une île étendue</w:t>
            </w:r>
            <w:r w:rsidR="004B4961">
              <w:rPr>
                <w:szCs w:val="22"/>
                <w:lang w:val="fr-FR"/>
              </w:rPr>
              <w:t>,</w:t>
            </w:r>
            <w:r w:rsidRPr="009A1BD7">
              <w:rPr>
                <w:szCs w:val="22"/>
                <w:lang w:val="fr-FR"/>
              </w:rPr>
              <w:t xml:space="preserve"> qui offre un habitat important pour l’hivernage et la nidification de plusieurs espèces d’oiseaux. Le site est une zone particulièrement importante de repos temporaire pour un grand nombre d’oiseaux en quête d’une halte. Lors de la période de migration, le nombre record d’oiseaux d’eau peut atteindre 75 000 individus. De nombreux pélicans frisés ou roses, petits cormorans, spatules blanches, mésanges sultanes et espèces rares ont été signalés sur le site</w:t>
            </w:r>
            <w:r w:rsidR="000C1031" w:rsidRPr="009A1BD7">
              <w:rPr>
                <w:szCs w:val="22"/>
                <w:lang w:val="fr-FR"/>
              </w:rPr>
              <w:t>.</w:t>
            </w:r>
          </w:p>
        </w:tc>
        <w:tc>
          <w:tcPr>
            <w:tcW w:w="506" w:type="dxa"/>
            <w:vAlign w:val="center"/>
          </w:tcPr>
          <w:p w:rsidR="00CA22D2" w:rsidRPr="009A1BD7" w:rsidRDefault="001A7613"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1A7613" w:rsidP="00CA22D2">
            <w:pPr>
              <w:snapToGrid w:val="0"/>
              <w:rPr>
                <w:color w:val="000000"/>
                <w:lang w:val="fr-FR"/>
              </w:rPr>
            </w:pPr>
            <w:r w:rsidRPr="009A1BD7">
              <w:rPr>
                <w:color w:val="000000"/>
                <w:lang w:val="fr-FR"/>
              </w:rPr>
              <w:t>H</w:t>
            </w:r>
          </w:p>
        </w:tc>
        <w:tc>
          <w:tcPr>
            <w:tcW w:w="506" w:type="dxa"/>
            <w:vAlign w:val="center"/>
          </w:tcPr>
          <w:p w:rsidR="00CA22D2" w:rsidRPr="009A1BD7" w:rsidRDefault="001A7613"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1A7613"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1A7613"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1A7613" w:rsidP="007C37F8">
            <w:pPr>
              <w:snapToGrid w:val="0"/>
              <w:jc w:val="center"/>
              <w:rPr>
                <w:color w:val="000000"/>
                <w:lang w:val="fr-FR"/>
              </w:rPr>
            </w:pPr>
            <w:r w:rsidRPr="009A1BD7">
              <w:rPr>
                <w:color w:val="000000"/>
                <w:lang w:val="fr-FR"/>
              </w:rPr>
              <w:t>H</w:t>
            </w:r>
          </w:p>
        </w:tc>
        <w:tc>
          <w:tcPr>
            <w:tcW w:w="507" w:type="dxa"/>
            <w:vAlign w:val="center"/>
          </w:tcPr>
          <w:p w:rsidR="00CA22D2" w:rsidRPr="009A1BD7" w:rsidRDefault="001A7613" w:rsidP="007C37F8">
            <w:pPr>
              <w:snapToGrid w:val="0"/>
              <w:jc w:val="center"/>
              <w:rPr>
                <w:color w:val="000000"/>
                <w:lang w:val="fr-FR"/>
              </w:rPr>
            </w:pPr>
            <w:r w:rsidRPr="009A1BD7">
              <w:rPr>
                <w:color w:val="000000"/>
                <w:lang w:val="fr-FR"/>
              </w:rPr>
              <w:t>L</w:t>
            </w:r>
          </w:p>
        </w:tc>
      </w:tr>
      <w:tr w:rsidR="00CA22D2" w:rsidRPr="009A1BD7" w:rsidTr="007C37F8">
        <w:trPr>
          <w:cantSplit/>
        </w:trPr>
        <w:tc>
          <w:tcPr>
            <w:tcW w:w="9687" w:type="dxa"/>
            <w:shd w:val="clear" w:color="auto" w:fill="auto"/>
          </w:tcPr>
          <w:p w:rsidR="00CA22D2" w:rsidRPr="009A1BD7" w:rsidRDefault="00CA22D2" w:rsidP="007C37F8">
            <w:pPr>
              <w:keepNext/>
              <w:ind w:left="35" w:right="403"/>
              <w:jc w:val="left"/>
              <w:outlineLvl w:val="1"/>
              <w:rPr>
                <w:b/>
                <w:lang w:val="fr-FR"/>
              </w:rPr>
            </w:pPr>
            <w:r w:rsidRPr="009A1BD7">
              <w:rPr>
                <w:b/>
                <w:lang w:val="fr-FR"/>
              </w:rPr>
              <w:t xml:space="preserve">30. </w:t>
            </w:r>
            <w:r w:rsidR="00D6529E" w:rsidRPr="009A1BD7">
              <w:rPr>
                <w:b/>
                <w:lang w:val="fr-FR"/>
              </w:rPr>
              <w:t>Samur-</w:t>
            </w:r>
            <w:r w:rsidR="000B6518" w:rsidRPr="009A1BD7">
              <w:rPr>
                <w:b/>
                <w:lang w:val="fr-FR"/>
              </w:rPr>
              <w:t>Yalama</w:t>
            </w:r>
          </w:p>
          <w:p w:rsidR="00701295" w:rsidRPr="009A1BD7" w:rsidRDefault="004B4961" w:rsidP="004D2BD1">
            <w:pPr>
              <w:numPr>
                <w:ilvl w:val="0"/>
                <w:numId w:val="37"/>
              </w:numPr>
              <w:rPr>
                <w:color w:val="1F497D"/>
                <w:szCs w:val="22"/>
                <w:lang w:val="fr-FR"/>
              </w:rPr>
            </w:pPr>
            <w:r>
              <w:rPr>
                <w:szCs w:val="22"/>
                <w:lang w:val="fr-FR"/>
              </w:rPr>
              <w:t>Situation géographique : l</w:t>
            </w:r>
            <w:r w:rsidR="00D6529E" w:rsidRPr="009A1BD7">
              <w:rPr>
                <w:szCs w:val="22"/>
                <w:lang w:val="fr-FR"/>
              </w:rPr>
              <w:t>’aire de Samur-Yalama s’étend sur 1 250 km</w:t>
            </w:r>
            <w:r w:rsidR="00D6529E" w:rsidRPr="009A1BD7">
              <w:rPr>
                <w:szCs w:val="22"/>
                <w:vertAlign w:val="superscript"/>
                <w:lang w:val="fr-FR"/>
              </w:rPr>
              <w:t>2</w:t>
            </w:r>
            <w:r w:rsidR="00D6529E" w:rsidRPr="009A1BD7">
              <w:rPr>
                <w:szCs w:val="22"/>
                <w:lang w:val="fr-FR"/>
              </w:rPr>
              <w:t>, le long des deux rives de la frontière russo-azerbaïdjanaise, en aval du fleuve Samur</w:t>
            </w:r>
            <w:r>
              <w:rPr>
                <w:szCs w:val="22"/>
                <w:lang w:val="fr-FR"/>
              </w:rPr>
              <w:t>,</w:t>
            </w:r>
            <w:r w:rsidR="00D6529E" w:rsidRPr="009A1BD7">
              <w:rPr>
                <w:szCs w:val="22"/>
                <w:lang w:val="fr-FR"/>
              </w:rPr>
              <w:t xml:space="preserve"> qui se jette ultérieurement dans la mer Caspienne. Le site contient l’embouchure du fleuve Samur et divers fleuves moins importants qui prennent leur source dans la chaîne montagneuse du Caucase. Sa zone marine forme une isobathe de 200 m</w:t>
            </w:r>
            <w:r w:rsidR="00701295" w:rsidRPr="009A1BD7">
              <w:rPr>
                <w:szCs w:val="22"/>
                <w:lang w:val="fr-FR"/>
              </w:rPr>
              <w:t>.</w:t>
            </w:r>
          </w:p>
          <w:p w:rsidR="00CA22D2" w:rsidRPr="009A1BD7" w:rsidRDefault="00D6529E" w:rsidP="00307945">
            <w:pPr>
              <w:numPr>
                <w:ilvl w:val="0"/>
                <w:numId w:val="37"/>
              </w:numPr>
              <w:rPr>
                <w:szCs w:val="22"/>
                <w:lang w:val="fr-FR"/>
              </w:rPr>
            </w:pPr>
            <w:r w:rsidRPr="009A1BD7">
              <w:rPr>
                <w:szCs w:val="22"/>
                <w:lang w:val="fr-FR"/>
              </w:rPr>
              <w:t>L’aire inclut la zone littorale la plus profonde de la mer Caspienne</w:t>
            </w:r>
            <w:r w:rsidR="00307945">
              <w:rPr>
                <w:szCs w:val="22"/>
                <w:lang w:val="fr-FR"/>
              </w:rPr>
              <w:t>,</w:t>
            </w:r>
            <w:r w:rsidRPr="009A1BD7">
              <w:rPr>
                <w:szCs w:val="22"/>
                <w:lang w:val="fr-FR"/>
              </w:rPr>
              <w:t xml:space="preserve"> ainsi que son abrupt talus immergé. Elle est très importante pour les différents stades du cycle biologique d’au moins 20 espèces de poissons, et forme un corridor de migration et une zone d’alimentation extrêmement importants pour des espèces juvéniles et adultes. Elle est une zone importante pour la conservation des oiseaux</w:t>
            </w:r>
            <w:r w:rsidR="00307945">
              <w:rPr>
                <w:szCs w:val="22"/>
                <w:lang w:val="fr-FR"/>
              </w:rPr>
              <w:t>,</w:t>
            </w:r>
            <w:r w:rsidRPr="009A1BD7">
              <w:rPr>
                <w:szCs w:val="22"/>
                <w:lang w:val="fr-FR"/>
              </w:rPr>
              <w:t xml:space="preserve"> en offrant aux sauvagines un lieu de halte essentiel sur leur trajet de migration</w:t>
            </w:r>
            <w:r w:rsidR="00307945">
              <w:rPr>
                <w:szCs w:val="22"/>
                <w:lang w:val="fr-FR"/>
              </w:rPr>
              <w:t>,</w:t>
            </w:r>
            <w:r w:rsidRPr="009A1BD7">
              <w:rPr>
                <w:szCs w:val="22"/>
                <w:lang w:val="fr-FR"/>
              </w:rPr>
              <w:t xml:space="preserve"> ainsi qu’un habitat pour leur nidification. Elle est également importante pour les cinq espèces d’esturgeon</w:t>
            </w:r>
            <w:r w:rsidR="00307945">
              <w:rPr>
                <w:szCs w:val="22"/>
                <w:lang w:val="fr-FR"/>
              </w:rPr>
              <w:t>s</w:t>
            </w:r>
            <w:r w:rsidRPr="009A1BD7">
              <w:rPr>
                <w:szCs w:val="22"/>
                <w:lang w:val="fr-FR"/>
              </w:rPr>
              <w:t xml:space="preserve"> en danger critique d’extinction (Liste rouge de l’UICN) et plusieurs autres espèces protégées de poissons et d’oiseau</w:t>
            </w:r>
            <w:r w:rsidR="00307945">
              <w:rPr>
                <w:szCs w:val="22"/>
                <w:lang w:val="fr-FR"/>
              </w:rPr>
              <w:t>x</w:t>
            </w:r>
            <w:r w:rsidR="000B6518" w:rsidRPr="009A1BD7">
              <w:rPr>
                <w:szCs w:val="22"/>
                <w:lang w:val="fr-FR"/>
              </w:rPr>
              <w:t>.</w:t>
            </w:r>
          </w:p>
        </w:tc>
        <w:tc>
          <w:tcPr>
            <w:tcW w:w="506" w:type="dxa"/>
            <w:vAlign w:val="center"/>
          </w:tcPr>
          <w:p w:rsidR="00CA22D2" w:rsidRPr="009A1BD7" w:rsidRDefault="00180CE4"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180CE4"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180CE4"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180CE4"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180CE4"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180CE4" w:rsidP="007C37F8">
            <w:pPr>
              <w:snapToGrid w:val="0"/>
              <w:jc w:val="center"/>
              <w:rPr>
                <w:color w:val="000000"/>
                <w:lang w:val="fr-FR"/>
              </w:rPr>
            </w:pPr>
            <w:r w:rsidRPr="009A1BD7">
              <w:rPr>
                <w:color w:val="000000"/>
                <w:lang w:val="fr-FR"/>
              </w:rPr>
              <w:t>H</w:t>
            </w:r>
          </w:p>
        </w:tc>
        <w:tc>
          <w:tcPr>
            <w:tcW w:w="507" w:type="dxa"/>
            <w:vAlign w:val="center"/>
          </w:tcPr>
          <w:p w:rsidR="00CA22D2" w:rsidRPr="009A1BD7" w:rsidRDefault="00180CE4" w:rsidP="007C37F8">
            <w:pPr>
              <w:snapToGrid w:val="0"/>
              <w:jc w:val="center"/>
              <w:rPr>
                <w:color w:val="000000"/>
                <w:lang w:val="fr-FR"/>
              </w:rPr>
            </w:pPr>
            <w:r w:rsidRPr="009A1BD7">
              <w:rPr>
                <w:color w:val="000000"/>
                <w:lang w:val="fr-FR"/>
              </w:rPr>
              <w:t>M</w:t>
            </w:r>
          </w:p>
        </w:tc>
      </w:tr>
      <w:tr w:rsidR="00CA22D2" w:rsidRPr="009A1BD7" w:rsidTr="007C37F8">
        <w:trPr>
          <w:cantSplit/>
        </w:trPr>
        <w:tc>
          <w:tcPr>
            <w:tcW w:w="9687" w:type="dxa"/>
            <w:shd w:val="clear" w:color="auto" w:fill="auto"/>
          </w:tcPr>
          <w:p w:rsidR="00CA22D2" w:rsidRPr="009A1BD7" w:rsidRDefault="00CA22D2" w:rsidP="007C37F8">
            <w:pPr>
              <w:keepNext/>
              <w:ind w:left="35" w:right="403"/>
              <w:jc w:val="left"/>
              <w:outlineLvl w:val="1"/>
              <w:rPr>
                <w:b/>
                <w:lang w:val="fr-FR"/>
              </w:rPr>
            </w:pPr>
            <w:r w:rsidRPr="009A1BD7">
              <w:rPr>
                <w:b/>
                <w:lang w:val="fr-FR"/>
              </w:rPr>
              <w:lastRenderedPageBreak/>
              <w:t xml:space="preserve">31. </w:t>
            </w:r>
            <w:r w:rsidR="00D6529E" w:rsidRPr="009A1BD7">
              <w:rPr>
                <w:rFonts w:eastAsia="MS Mincho"/>
                <w:b/>
                <w:szCs w:val="22"/>
                <w:lang w:val="fr-FR"/>
              </w:rPr>
              <w:t>Baie de Kizlyar</w:t>
            </w:r>
          </w:p>
          <w:p w:rsidR="00CA22D2" w:rsidRPr="009A1BD7" w:rsidRDefault="00D6529E" w:rsidP="000A401C">
            <w:pPr>
              <w:numPr>
                <w:ilvl w:val="0"/>
                <w:numId w:val="37"/>
              </w:numPr>
              <w:rPr>
                <w:szCs w:val="22"/>
                <w:lang w:val="fr-FR"/>
              </w:rPr>
            </w:pPr>
            <w:r w:rsidRPr="009A1BD7">
              <w:rPr>
                <w:szCs w:val="22"/>
                <w:lang w:val="fr-FR"/>
              </w:rPr>
              <w:t xml:space="preserve">Situation géographique : </w:t>
            </w:r>
            <w:r w:rsidR="00307945">
              <w:rPr>
                <w:szCs w:val="22"/>
                <w:lang w:val="fr-FR"/>
              </w:rPr>
              <w:t>l</w:t>
            </w:r>
            <w:r w:rsidRPr="009A1BD7">
              <w:rPr>
                <w:szCs w:val="22"/>
                <w:lang w:val="fr-FR"/>
              </w:rPr>
              <w:t>’aire couvre la côte nord-ouest de la mer Caspienne, en s’étendant du delta de la Volga à la péninsule d’Agrakhan (en l’incluant) et aux îles de Tyuleniy et de Chechen. Elle forme la baie maritime la plus septentrionale de la côte occidentale de la mer Caspienne</w:t>
            </w:r>
            <w:r w:rsidR="00EE3E2B" w:rsidRPr="009A1BD7">
              <w:rPr>
                <w:szCs w:val="22"/>
                <w:lang w:val="fr-FR"/>
              </w:rPr>
              <w:t>.</w:t>
            </w:r>
          </w:p>
          <w:p w:rsidR="00CA22D2" w:rsidRPr="009A1BD7" w:rsidRDefault="00D6529E" w:rsidP="00307945">
            <w:pPr>
              <w:numPr>
                <w:ilvl w:val="0"/>
                <w:numId w:val="37"/>
              </w:numPr>
              <w:rPr>
                <w:szCs w:val="22"/>
                <w:lang w:val="fr-FR"/>
              </w:rPr>
            </w:pPr>
            <w:r w:rsidRPr="009A1BD7">
              <w:rPr>
                <w:szCs w:val="22"/>
                <w:lang w:val="fr-FR"/>
              </w:rPr>
              <w:t xml:space="preserve">Le site est d’une importance majeure pour les migrations saisonnières des sauvagines et des oiseaux d’eau </w:t>
            </w:r>
            <w:r w:rsidR="00307945">
              <w:rPr>
                <w:szCs w:val="22"/>
                <w:lang w:val="fr-FR"/>
              </w:rPr>
              <w:t>provenant</w:t>
            </w:r>
            <w:r w:rsidRPr="009A1BD7">
              <w:rPr>
                <w:szCs w:val="22"/>
                <w:lang w:val="fr-FR"/>
              </w:rPr>
              <w:t xml:space="preserve"> de la Sibérie occidentale et de l’Europe de l’Est</w:t>
            </w:r>
            <w:r w:rsidR="00307945">
              <w:rPr>
                <w:szCs w:val="22"/>
                <w:lang w:val="fr-FR"/>
              </w:rPr>
              <w:t>,</w:t>
            </w:r>
            <w:r w:rsidRPr="009A1BD7">
              <w:rPr>
                <w:szCs w:val="22"/>
                <w:lang w:val="fr-FR"/>
              </w:rPr>
              <w:t xml:space="preserve"> qui font étape le long de ses côtes ou y passent l’hiver. Les oiseaux sont de 250 espèces différentes, principalement des sauvagines. Le site est une zone essentielle à diverses espèces rares d’oiseaux, tels que le pélican frisé de Dalmatie (</w:t>
            </w:r>
            <w:r w:rsidRPr="009A1BD7">
              <w:rPr>
                <w:i/>
                <w:iCs/>
                <w:szCs w:val="22"/>
                <w:lang w:val="fr-FR"/>
              </w:rPr>
              <w:t>Pelecanus crispus</w:t>
            </w:r>
            <w:r w:rsidRPr="009A1BD7">
              <w:rPr>
                <w:szCs w:val="22"/>
                <w:lang w:val="fr-FR"/>
              </w:rPr>
              <w:t>), et à de nombreuses espèces communes (par ex. le foulque macroule, l’oie grise et diverses espèces de canards). L’aire est une zone de reproduction, d’alimentation et de migration pour plus de 60 espèces de poissons. La baie de Kizlyar forme un habitat important pour plusieurs espèces menacées d’extinction telles que l’esturgeon (</w:t>
            </w:r>
            <w:r w:rsidRPr="009A1BD7">
              <w:rPr>
                <w:i/>
                <w:iCs/>
                <w:szCs w:val="22"/>
                <w:lang w:val="fr-FR"/>
              </w:rPr>
              <w:t>Huso huso</w:t>
            </w:r>
            <w:r w:rsidRPr="009A1BD7">
              <w:rPr>
                <w:szCs w:val="22"/>
                <w:lang w:val="fr-FR"/>
              </w:rPr>
              <w:t xml:space="preserve">, </w:t>
            </w:r>
            <w:r w:rsidRPr="009A1BD7">
              <w:rPr>
                <w:i/>
                <w:iCs/>
                <w:szCs w:val="22"/>
                <w:lang w:val="fr-FR"/>
              </w:rPr>
              <w:t>Acipenser gueldenstaedtii</w:t>
            </w:r>
            <w:r w:rsidRPr="009A1BD7">
              <w:rPr>
                <w:szCs w:val="22"/>
                <w:lang w:val="fr-FR"/>
              </w:rPr>
              <w:t xml:space="preserve">, </w:t>
            </w:r>
            <w:r w:rsidRPr="009A1BD7">
              <w:rPr>
                <w:i/>
                <w:iCs/>
                <w:szCs w:val="22"/>
                <w:lang w:val="fr-FR"/>
              </w:rPr>
              <w:t>Acipenser stellatus</w:t>
            </w:r>
            <w:r w:rsidRPr="009A1BD7">
              <w:rPr>
                <w:szCs w:val="22"/>
                <w:lang w:val="fr-FR"/>
              </w:rPr>
              <w:t>). Les îles situées dans l’aire abritent les regroupements saisonniers du phoque de la Caspienne (</w:t>
            </w:r>
            <w:r w:rsidRPr="009A1BD7">
              <w:rPr>
                <w:i/>
                <w:iCs/>
                <w:szCs w:val="22"/>
                <w:lang w:val="fr-FR"/>
              </w:rPr>
              <w:t>Phoca caspica</w:t>
            </w:r>
            <w:r w:rsidR="00E94D4C" w:rsidRPr="009A1BD7">
              <w:rPr>
                <w:szCs w:val="22"/>
                <w:lang w:val="fr-FR"/>
              </w:rPr>
              <w:t>).</w:t>
            </w:r>
          </w:p>
        </w:tc>
        <w:tc>
          <w:tcPr>
            <w:tcW w:w="506" w:type="dxa"/>
            <w:vAlign w:val="center"/>
          </w:tcPr>
          <w:p w:rsidR="00CA22D2" w:rsidRPr="009A1BD7" w:rsidRDefault="002D79A7"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2D79A7"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2D79A7"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2D79A7" w:rsidP="007C37F8">
            <w:pPr>
              <w:snapToGrid w:val="0"/>
              <w:jc w:val="center"/>
              <w:rPr>
                <w:color w:val="000000"/>
                <w:lang w:val="fr-FR"/>
              </w:rPr>
            </w:pPr>
            <w:r w:rsidRPr="009A1BD7">
              <w:rPr>
                <w:color w:val="000000"/>
                <w:lang w:val="fr-FR"/>
              </w:rPr>
              <w:t>M</w:t>
            </w:r>
          </w:p>
        </w:tc>
        <w:tc>
          <w:tcPr>
            <w:tcW w:w="506" w:type="dxa"/>
            <w:vAlign w:val="center"/>
          </w:tcPr>
          <w:p w:rsidR="00CA22D2" w:rsidRPr="009A1BD7" w:rsidRDefault="002D79A7" w:rsidP="007C37F8">
            <w:pPr>
              <w:snapToGrid w:val="0"/>
              <w:jc w:val="center"/>
              <w:rPr>
                <w:color w:val="000000"/>
                <w:lang w:val="fr-FR"/>
              </w:rPr>
            </w:pPr>
            <w:r w:rsidRPr="009A1BD7">
              <w:rPr>
                <w:color w:val="000000"/>
                <w:lang w:val="fr-FR"/>
              </w:rPr>
              <w:t>H</w:t>
            </w:r>
          </w:p>
        </w:tc>
        <w:tc>
          <w:tcPr>
            <w:tcW w:w="506" w:type="dxa"/>
            <w:vAlign w:val="center"/>
          </w:tcPr>
          <w:p w:rsidR="00CA22D2" w:rsidRPr="009A1BD7" w:rsidRDefault="002D79A7" w:rsidP="007C37F8">
            <w:pPr>
              <w:snapToGrid w:val="0"/>
              <w:jc w:val="center"/>
              <w:rPr>
                <w:color w:val="000000"/>
                <w:lang w:val="fr-FR"/>
              </w:rPr>
            </w:pPr>
            <w:r w:rsidRPr="009A1BD7">
              <w:rPr>
                <w:color w:val="000000"/>
                <w:lang w:val="fr-FR"/>
              </w:rPr>
              <w:t>M</w:t>
            </w:r>
          </w:p>
        </w:tc>
        <w:tc>
          <w:tcPr>
            <w:tcW w:w="507" w:type="dxa"/>
            <w:vAlign w:val="center"/>
          </w:tcPr>
          <w:p w:rsidR="00CA22D2" w:rsidRPr="009A1BD7" w:rsidRDefault="002D79A7" w:rsidP="007C37F8">
            <w:pPr>
              <w:snapToGrid w:val="0"/>
              <w:jc w:val="center"/>
              <w:rPr>
                <w:color w:val="000000"/>
                <w:lang w:val="fr-FR"/>
              </w:rPr>
            </w:pPr>
            <w:r w:rsidRPr="009A1BD7">
              <w:rPr>
                <w:color w:val="000000"/>
                <w:lang w:val="fr-FR"/>
              </w:rPr>
              <w:t>M</w:t>
            </w:r>
          </w:p>
        </w:tc>
      </w:tr>
      <w:tr w:rsidR="001D16CF" w:rsidRPr="009A1BD7" w:rsidTr="007C37F8">
        <w:trPr>
          <w:cantSplit/>
        </w:trPr>
        <w:tc>
          <w:tcPr>
            <w:tcW w:w="9687" w:type="dxa"/>
            <w:shd w:val="clear" w:color="auto" w:fill="auto"/>
          </w:tcPr>
          <w:p w:rsidR="001D16CF" w:rsidRPr="009A1BD7" w:rsidRDefault="001D16CF" w:rsidP="007C37F8">
            <w:pPr>
              <w:keepNext/>
              <w:ind w:left="35" w:right="403"/>
              <w:jc w:val="left"/>
              <w:outlineLvl w:val="1"/>
              <w:rPr>
                <w:rFonts w:eastAsia="MS Mincho"/>
                <w:b/>
                <w:szCs w:val="22"/>
                <w:lang w:val="fr-FR"/>
              </w:rPr>
            </w:pPr>
            <w:r w:rsidRPr="009A1BD7">
              <w:rPr>
                <w:b/>
                <w:szCs w:val="22"/>
                <w:lang w:val="fr-FR"/>
              </w:rPr>
              <w:t xml:space="preserve">32. </w:t>
            </w:r>
            <w:r w:rsidR="00D6529E" w:rsidRPr="009A1BD7">
              <w:rPr>
                <w:rFonts w:eastAsia="MS Mincho"/>
                <w:b/>
                <w:szCs w:val="22"/>
                <w:lang w:val="fr-FR"/>
              </w:rPr>
              <w:t>Île de Malyi Zhemchyzhnyi (la Petite Perle)</w:t>
            </w:r>
          </w:p>
          <w:p w:rsidR="001D16CF" w:rsidRPr="00307945" w:rsidRDefault="00307945" w:rsidP="004D2BD1">
            <w:pPr>
              <w:pStyle w:val="aff9"/>
              <w:keepNext/>
              <w:numPr>
                <w:ilvl w:val="0"/>
                <w:numId w:val="42"/>
              </w:numPr>
              <w:ind w:left="395" w:right="92"/>
              <w:jc w:val="both"/>
              <w:outlineLvl w:val="1"/>
              <w:rPr>
                <w:b/>
                <w:sz w:val="22"/>
                <w:szCs w:val="22"/>
                <w:lang w:val="fr-FR"/>
              </w:rPr>
            </w:pPr>
            <w:r>
              <w:rPr>
                <w:sz w:val="22"/>
                <w:szCs w:val="22"/>
                <w:lang w:val="fr-FR"/>
              </w:rPr>
              <w:t>Situation géographique : l</w:t>
            </w:r>
            <w:r w:rsidR="00D6529E" w:rsidRPr="009A1BD7">
              <w:rPr>
                <w:sz w:val="22"/>
                <w:szCs w:val="22"/>
                <w:lang w:val="fr-FR"/>
              </w:rPr>
              <w:t xml:space="preserve">’aire est située dans la partie centrale de la région septentrionale de la mer </w:t>
            </w:r>
            <w:r w:rsidR="00D6529E" w:rsidRPr="00307945">
              <w:rPr>
                <w:sz w:val="22"/>
                <w:szCs w:val="22"/>
                <w:lang w:val="fr-FR"/>
              </w:rPr>
              <w:t>Caspienne, à 25 km au sud-est de l’île de Chistaya Banka</w:t>
            </w:r>
            <w:r w:rsidR="001D16CF" w:rsidRPr="00307945">
              <w:rPr>
                <w:sz w:val="22"/>
                <w:szCs w:val="22"/>
                <w:lang w:val="fr-FR"/>
              </w:rPr>
              <w:t>.</w:t>
            </w:r>
          </w:p>
          <w:p w:rsidR="001D16CF" w:rsidRPr="009A1BD7" w:rsidRDefault="00D6529E" w:rsidP="00AF44D3">
            <w:pPr>
              <w:pStyle w:val="aff9"/>
              <w:keepNext/>
              <w:numPr>
                <w:ilvl w:val="0"/>
                <w:numId w:val="42"/>
              </w:numPr>
              <w:spacing w:before="240"/>
              <w:ind w:left="395" w:right="2"/>
              <w:jc w:val="both"/>
              <w:outlineLvl w:val="1"/>
              <w:rPr>
                <w:sz w:val="22"/>
                <w:szCs w:val="22"/>
                <w:lang w:val="fr-FR"/>
              </w:rPr>
            </w:pPr>
            <w:r w:rsidRPr="00307945">
              <w:rPr>
                <w:sz w:val="22"/>
                <w:szCs w:val="22"/>
                <w:lang w:val="fr-FR"/>
              </w:rPr>
              <w:t>L’île de Malyi Zhemchyzhnyi forme la plus grande zone de nidification des oiseaux charadriiformes, notamment pour le goéland ichthyaète (</w:t>
            </w:r>
            <w:r w:rsidRPr="00307945">
              <w:rPr>
                <w:i/>
                <w:iCs/>
                <w:sz w:val="22"/>
                <w:szCs w:val="22"/>
                <w:lang w:val="fr-FR"/>
              </w:rPr>
              <w:t>Larus ichthyaetus</w:t>
            </w:r>
            <w:r w:rsidRPr="00307945">
              <w:rPr>
                <w:sz w:val="22"/>
                <w:szCs w:val="22"/>
                <w:lang w:val="fr-FR"/>
              </w:rPr>
              <w:t>) et la sterne caspienne (</w:t>
            </w:r>
            <w:r w:rsidRPr="00307945">
              <w:rPr>
                <w:i/>
                <w:iCs/>
                <w:sz w:val="22"/>
                <w:szCs w:val="22"/>
                <w:lang w:val="fr-FR"/>
              </w:rPr>
              <w:t>Sterna caspia</w:t>
            </w:r>
            <w:r w:rsidRPr="00307945">
              <w:rPr>
                <w:sz w:val="22"/>
                <w:szCs w:val="22"/>
                <w:lang w:val="fr-FR"/>
              </w:rPr>
              <w:t>) inscrits au Livre rouge de la Fédération de Russie</w:t>
            </w:r>
            <w:r w:rsidR="00307945">
              <w:rPr>
                <w:sz w:val="22"/>
                <w:szCs w:val="22"/>
                <w:lang w:val="fr-FR"/>
              </w:rPr>
              <w:t>,</w:t>
            </w:r>
            <w:r w:rsidRPr="00307945">
              <w:rPr>
                <w:sz w:val="22"/>
                <w:szCs w:val="22"/>
                <w:lang w:val="fr-FR"/>
              </w:rPr>
              <w:t xml:space="preserve"> au titre de la région caspienne septentrionale. Au printemps, de vastes concentrations de phoques de la Caspienne (</w:t>
            </w:r>
            <w:r w:rsidRPr="00307945">
              <w:rPr>
                <w:i/>
                <w:iCs/>
                <w:sz w:val="22"/>
                <w:szCs w:val="22"/>
                <w:lang w:val="fr-FR"/>
              </w:rPr>
              <w:t>Phoca caspica</w:t>
            </w:r>
            <w:r w:rsidRPr="00307945">
              <w:rPr>
                <w:sz w:val="22"/>
                <w:szCs w:val="22"/>
                <w:lang w:val="fr-FR"/>
              </w:rPr>
              <w:t>)</w:t>
            </w:r>
            <w:r w:rsidR="00307945">
              <w:rPr>
                <w:sz w:val="22"/>
                <w:szCs w:val="22"/>
                <w:lang w:val="fr-FR"/>
              </w:rPr>
              <w:t xml:space="preserve">, </w:t>
            </w:r>
            <w:r w:rsidRPr="00307945">
              <w:rPr>
                <w:sz w:val="22"/>
                <w:szCs w:val="22"/>
                <w:lang w:val="fr-FR"/>
              </w:rPr>
              <w:t>comptant plusieurs milliers d’individus</w:t>
            </w:r>
            <w:r w:rsidR="00307945">
              <w:rPr>
                <w:sz w:val="22"/>
                <w:szCs w:val="22"/>
                <w:lang w:val="fr-FR"/>
              </w:rPr>
              <w:t>,</w:t>
            </w:r>
            <w:r w:rsidRPr="00307945">
              <w:rPr>
                <w:sz w:val="22"/>
                <w:szCs w:val="22"/>
                <w:lang w:val="fr-FR"/>
              </w:rPr>
              <w:t xml:space="preserve"> colonisent l’île. Les eaux adjacentes forment une zone importante d’alimentation pour les poissons, en particulier les esturgeons juvéniles (</w:t>
            </w:r>
            <w:r w:rsidRPr="00307945">
              <w:rPr>
                <w:i/>
                <w:iCs/>
                <w:sz w:val="22"/>
                <w:szCs w:val="22"/>
                <w:lang w:val="fr-FR"/>
              </w:rPr>
              <w:t>Huso huso</w:t>
            </w:r>
            <w:r w:rsidRPr="00307945">
              <w:rPr>
                <w:sz w:val="22"/>
                <w:szCs w:val="22"/>
                <w:lang w:val="fr-FR"/>
              </w:rPr>
              <w:t xml:space="preserve">, </w:t>
            </w:r>
            <w:r w:rsidRPr="00307945">
              <w:rPr>
                <w:i/>
                <w:iCs/>
                <w:sz w:val="22"/>
                <w:szCs w:val="22"/>
                <w:lang w:val="fr-FR"/>
              </w:rPr>
              <w:t>Acipenser gueldenstaedtii</w:t>
            </w:r>
            <w:r w:rsidRPr="00307945">
              <w:rPr>
                <w:sz w:val="22"/>
                <w:szCs w:val="22"/>
                <w:lang w:val="fr-FR"/>
              </w:rPr>
              <w:t xml:space="preserve">, </w:t>
            </w:r>
            <w:r w:rsidRPr="00307945">
              <w:rPr>
                <w:i/>
                <w:iCs/>
                <w:sz w:val="22"/>
                <w:szCs w:val="22"/>
                <w:lang w:val="fr-FR"/>
              </w:rPr>
              <w:t>Acipenser stellatus</w:t>
            </w:r>
            <w:r w:rsidR="001D16CF" w:rsidRPr="00307945">
              <w:rPr>
                <w:sz w:val="22"/>
                <w:szCs w:val="22"/>
                <w:lang w:val="fr-FR"/>
              </w:rPr>
              <w:t>).</w:t>
            </w:r>
          </w:p>
        </w:tc>
        <w:tc>
          <w:tcPr>
            <w:tcW w:w="506" w:type="dxa"/>
            <w:vAlign w:val="center"/>
          </w:tcPr>
          <w:p w:rsidR="001D16CF" w:rsidRPr="009A1BD7" w:rsidRDefault="000562D8" w:rsidP="007C37F8">
            <w:pPr>
              <w:snapToGrid w:val="0"/>
              <w:jc w:val="center"/>
              <w:rPr>
                <w:color w:val="000000"/>
                <w:lang w:val="fr-FR"/>
              </w:rPr>
            </w:pPr>
            <w:r w:rsidRPr="009A1BD7">
              <w:rPr>
                <w:color w:val="000000"/>
                <w:lang w:val="fr-FR"/>
              </w:rPr>
              <w:t>H</w:t>
            </w:r>
          </w:p>
        </w:tc>
        <w:tc>
          <w:tcPr>
            <w:tcW w:w="506" w:type="dxa"/>
            <w:vAlign w:val="center"/>
          </w:tcPr>
          <w:p w:rsidR="001D16CF" w:rsidRPr="009A1BD7" w:rsidRDefault="000562D8" w:rsidP="007C37F8">
            <w:pPr>
              <w:snapToGrid w:val="0"/>
              <w:jc w:val="center"/>
              <w:rPr>
                <w:color w:val="000000"/>
                <w:lang w:val="fr-FR"/>
              </w:rPr>
            </w:pPr>
            <w:r w:rsidRPr="009A1BD7">
              <w:rPr>
                <w:color w:val="000000"/>
                <w:lang w:val="fr-FR"/>
              </w:rPr>
              <w:t>H</w:t>
            </w:r>
          </w:p>
        </w:tc>
        <w:tc>
          <w:tcPr>
            <w:tcW w:w="506" w:type="dxa"/>
            <w:vAlign w:val="center"/>
          </w:tcPr>
          <w:p w:rsidR="001D16CF" w:rsidRPr="009A1BD7" w:rsidRDefault="000562D8" w:rsidP="007C37F8">
            <w:pPr>
              <w:snapToGrid w:val="0"/>
              <w:jc w:val="center"/>
              <w:rPr>
                <w:color w:val="000000"/>
                <w:lang w:val="fr-FR"/>
              </w:rPr>
            </w:pPr>
            <w:r w:rsidRPr="009A1BD7">
              <w:rPr>
                <w:color w:val="000000"/>
                <w:lang w:val="fr-FR"/>
              </w:rPr>
              <w:t>H</w:t>
            </w:r>
          </w:p>
        </w:tc>
        <w:tc>
          <w:tcPr>
            <w:tcW w:w="506" w:type="dxa"/>
            <w:vAlign w:val="center"/>
          </w:tcPr>
          <w:p w:rsidR="001D16CF" w:rsidRPr="009A1BD7" w:rsidRDefault="000562D8" w:rsidP="007C37F8">
            <w:pPr>
              <w:snapToGrid w:val="0"/>
              <w:jc w:val="center"/>
              <w:rPr>
                <w:color w:val="000000"/>
                <w:lang w:val="fr-FR"/>
              </w:rPr>
            </w:pPr>
            <w:r w:rsidRPr="009A1BD7">
              <w:rPr>
                <w:color w:val="000000"/>
                <w:lang w:val="fr-FR"/>
              </w:rPr>
              <w:t>M</w:t>
            </w:r>
          </w:p>
        </w:tc>
        <w:tc>
          <w:tcPr>
            <w:tcW w:w="506" w:type="dxa"/>
            <w:vAlign w:val="center"/>
          </w:tcPr>
          <w:p w:rsidR="001D16CF" w:rsidRPr="009A1BD7" w:rsidRDefault="000562D8" w:rsidP="007C37F8">
            <w:pPr>
              <w:snapToGrid w:val="0"/>
              <w:jc w:val="center"/>
              <w:rPr>
                <w:color w:val="000000"/>
                <w:lang w:val="fr-FR"/>
              </w:rPr>
            </w:pPr>
            <w:r w:rsidRPr="009A1BD7">
              <w:rPr>
                <w:color w:val="000000"/>
                <w:lang w:val="fr-FR"/>
              </w:rPr>
              <w:t>H</w:t>
            </w:r>
          </w:p>
        </w:tc>
        <w:tc>
          <w:tcPr>
            <w:tcW w:w="506" w:type="dxa"/>
            <w:vAlign w:val="center"/>
          </w:tcPr>
          <w:p w:rsidR="001D16CF" w:rsidRPr="009A1BD7" w:rsidRDefault="000562D8" w:rsidP="007C37F8">
            <w:pPr>
              <w:snapToGrid w:val="0"/>
              <w:jc w:val="center"/>
              <w:rPr>
                <w:color w:val="000000"/>
                <w:lang w:val="fr-FR"/>
              </w:rPr>
            </w:pPr>
            <w:r w:rsidRPr="009A1BD7">
              <w:rPr>
                <w:color w:val="000000"/>
                <w:lang w:val="fr-FR"/>
              </w:rPr>
              <w:t>L</w:t>
            </w:r>
          </w:p>
        </w:tc>
        <w:tc>
          <w:tcPr>
            <w:tcW w:w="507" w:type="dxa"/>
            <w:vAlign w:val="center"/>
          </w:tcPr>
          <w:p w:rsidR="001D16CF" w:rsidRPr="009A1BD7" w:rsidRDefault="000562D8" w:rsidP="007C37F8">
            <w:pPr>
              <w:snapToGrid w:val="0"/>
              <w:jc w:val="center"/>
              <w:rPr>
                <w:color w:val="000000"/>
                <w:lang w:val="fr-FR"/>
              </w:rPr>
            </w:pPr>
            <w:r w:rsidRPr="009A1BD7">
              <w:rPr>
                <w:color w:val="000000"/>
                <w:lang w:val="fr-FR"/>
              </w:rPr>
              <w:t>M</w:t>
            </w:r>
          </w:p>
        </w:tc>
      </w:tr>
      <w:tr w:rsidR="00200B75" w:rsidRPr="009A1BD7" w:rsidTr="007C37F8">
        <w:trPr>
          <w:cantSplit/>
        </w:trPr>
        <w:tc>
          <w:tcPr>
            <w:tcW w:w="9687" w:type="dxa"/>
            <w:shd w:val="clear" w:color="auto" w:fill="auto"/>
          </w:tcPr>
          <w:p w:rsidR="00200B75" w:rsidRPr="009A1BD7" w:rsidRDefault="00200B75" w:rsidP="00200B75">
            <w:pPr>
              <w:rPr>
                <w:b/>
                <w:szCs w:val="22"/>
                <w:lang w:val="fr-FR"/>
              </w:rPr>
            </w:pPr>
            <w:r w:rsidRPr="009A1BD7">
              <w:rPr>
                <w:b/>
                <w:szCs w:val="22"/>
                <w:lang w:val="fr-FR"/>
              </w:rPr>
              <w:lastRenderedPageBreak/>
              <w:t xml:space="preserve">33. </w:t>
            </w:r>
            <w:r w:rsidR="00D6529E" w:rsidRPr="009A1BD7">
              <w:rPr>
                <w:b/>
                <w:szCs w:val="22"/>
                <w:lang w:val="fr-FR"/>
              </w:rPr>
              <w:t>Zone pré-estuarienne du fleuve Volga</w:t>
            </w:r>
          </w:p>
          <w:p w:rsidR="00200B75" w:rsidRPr="00307945" w:rsidRDefault="00307945" w:rsidP="004D2BD1">
            <w:pPr>
              <w:pStyle w:val="aff9"/>
              <w:keepNext/>
              <w:numPr>
                <w:ilvl w:val="0"/>
                <w:numId w:val="43"/>
              </w:numPr>
              <w:ind w:left="395"/>
              <w:jc w:val="both"/>
              <w:outlineLvl w:val="1"/>
              <w:rPr>
                <w:sz w:val="22"/>
                <w:szCs w:val="22"/>
                <w:lang w:val="fr-FR"/>
              </w:rPr>
            </w:pPr>
            <w:r>
              <w:rPr>
                <w:sz w:val="22"/>
                <w:szCs w:val="22"/>
                <w:lang w:val="fr-FR"/>
              </w:rPr>
              <w:t>Situation géographique : l</w:t>
            </w:r>
            <w:r w:rsidR="00D6529E" w:rsidRPr="009A1BD7">
              <w:rPr>
                <w:sz w:val="22"/>
                <w:szCs w:val="22"/>
                <w:lang w:val="fr-FR"/>
              </w:rPr>
              <w:t>’aire</w:t>
            </w:r>
            <w:r>
              <w:rPr>
                <w:sz w:val="22"/>
                <w:szCs w:val="22"/>
                <w:lang w:val="fr-FR"/>
              </w:rPr>
              <w:t xml:space="preserve"> couvre la zone inférieure du</w:t>
            </w:r>
            <w:r w:rsidR="00D6529E" w:rsidRPr="009A1BD7">
              <w:rPr>
                <w:sz w:val="22"/>
                <w:szCs w:val="22"/>
                <w:lang w:val="fr-FR"/>
              </w:rPr>
              <w:t xml:space="preserve"> delta de la Volga</w:t>
            </w:r>
            <w:r>
              <w:rPr>
                <w:sz w:val="22"/>
                <w:szCs w:val="22"/>
                <w:lang w:val="fr-FR"/>
              </w:rPr>
              <w:t>,</w:t>
            </w:r>
            <w:r w:rsidR="00D6529E" w:rsidRPr="009A1BD7">
              <w:rPr>
                <w:sz w:val="22"/>
                <w:szCs w:val="22"/>
                <w:lang w:val="fr-FR"/>
              </w:rPr>
              <w:t xml:space="preserve"> ainsi que la zone pré-estuarienne de la Volga. Sa limite septentrionale coïncide avec la délimitation septentrionale des marais du delta de la Volga, et s’étend le long de la limite des massifs de roseaux, jusqu’au canal de Ganyushkinsky. L’aire couvre les eaux menant à </w:t>
            </w:r>
            <w:r w:rsidR="00D6529E" w:rsidRPr="00307945">
              <w:rPr>
                <w:sz w:val="22"/>
                <w:szCs w:val="22"/>
                <w:lang w:val="fr-FR"/>
              </w:rPr>
              <w:t>une isobathe de 5 m</w:t>
            </w:r>
            <w:r w:rsidR="00200B75" w:rsidRPr="00307945">
              <w:rPr>
                <w:sz w:val="22"/>
                <w:szCs w:val="22"/>
                <w:lang w:val="fr-FR"/>
              </w:rPr>
              <w:t>.</w:t>
            </w:r>
          </w:p>
          <w:p w:rsidR="00200B75" w:rsidRPr="009A1BD7" w:rsidRDefault="00307945" w:rsidP="00201918">
            <w:pPr>
              <w:pStyle w:val="aff9"/>
              <w:keepNext/>
              <w:numPr>
                <w:ilvl w:val="0"/>
                <w:numId w:val="43"/>
              </w:numPr>
              <w:ind w:left="395"/>
              <w:jc w:val="both"/>
              <w:outlineLvl w:val="1"/>
              <w:rPr>
                <w:szCs w:val="22"/>
                <w:lang w:val="fr-FR"/>
              </w:rPr>
            </w:pPr>
            <w:r>
              <w:rPr>
                <w:sz w:val="22"/>
                <w:szCs w:val="22"/>
                <w:lang w:val="fr-FR"/>
              </w:rPr>
              <w:t>Le site</w:t>
            </w:r>
            <w:r w:rsidR="00D6529E" w:rsidRPr="00307945">
              <w:rPr>
                <w:sz w:val="22"/>
                <w:szCs w:val="22"/>
                <w:lang w:val="fr-FR"/>
              </w:rPr>
              <w:t xml:space="preserve"> s’inscrit dans le delta de la Volga</w:t>
            </w:r>
            <w:r>
              <w:rPr>
                <w:sz w:val="22"/>
                <w:szCs w:val="22"/>
                <w:lang w:val="fr-FR"/>
              </w:rPr>
              <w:t>,</w:t>
            </w:r>
            <w:r w:rsidR="00D6529E" w:rsidRPr="00307945">
              <w:rPr>
                <w:sz w:val="22"/>
                <w:szCs w:val="22"/>
                <w:lang w:val="fr-FR"/>
              </w:rPr>
              <w:t xml:space="preserve"> en formant un système écologique naturel unique, et le plus vaste delta d</w:t>
            </w:r>
            <w:r>
              <w:rPr>
                <w:sz w:val="22"/>
                <w:szCs w:val="22"/>
                <w:lang w:val="fr-FR"/>
              </w:rPr>
              <w:t>e l</w:t>
            </w:r>
            <w:r w:rsidR="00D6529E" w:rsidRPr="00307945">
              <w:rPr>
                <w:sz w:val="22"/>
                <w:szCs w:val="22"/>
                <w:lang w:val="fr-FR"/>
              </w:rPr>
              <w:t>’Europe. Le delta de la Volga est situé dans les basses terres caspiennes et son é</w:t>
            </w:r>
            <w:r>
              <w:rPr>
                <w:sz w:val="22"/>
                <w:szCs w:val="22"/>
                <w:lang w:val="fr-FR"/>
              </w:rPr>
              <w:t>lévation s’étend de 24 à 27 m. L</w:t>
            </w:r>
            <w:r w:rsidR="00D6529E" w:rsidRPr="00307945">
              <w:rPr>
                <w:sz w:val="22"/>
                <w:szCs w:val="22"/>
                <w:lang w:val="fr-FR"/>
              </w:rPr>
              <w:t xml:space="preserve">’aire joue un rôle essentiel </w:t>
            </w:r>
            <w:r>
              <w:rPr>
                <w:sz w:val="22"/>
                <w:szCs w:val="22"/>
                <w:lang w:val="fr-FR"/>
              </w:rPr>
              <w:t>pour le</w:t>
            </w:r>
            <w:r w:rsidR="00D6529E" w:rsidRPr="00307945">
              <w:rPr>
                <w:sz w:val="22"/>
                <w:szCs w:val="22"/>
                <w:lang w:val="fr-FR"/>
              </w:rPr>
              <w:t xml:space="preserve"> maintien des populations d’espèces qui sont </w:t>
            </w:r>
            <w:r>
              <w:rPr>
                <w:sz w:val="22"/>
                <w:szCs w:val="22"/>
                <w:lang w:val="fr-FR"/>
              </w:rPr>
              <w:t>d’une importance internationale</w:t>
            </w:r>
            <w:r w:rsidR="00D6529E" w:rsidRPr="00307945">
              <w:rPr>
                <w:sz w:val="22"/>
                <w:szCs w:val="22"/>
                <w:lang w:val="fr-FR"/>
              </w:rPr>
              <w:t>, principalement la sauvagine et divers oiseaux aquatiques et semi-aquatiques. Elle est située au carrefour de deux trajets de migration importants</w:t>
            </w:r>
            <w:r>
              <w:rPr>
                <w:sz w:val="22"/>
                <w:szCs w:val="22"/>
                <w:lang w:val="fr-FR"/>
              </w:rPr>
              <w:t>,</w:t>
            </w:r>
            <w:r w:rsidR="00D6529E" w:rsidRPr="00307945">
              <w:rPr>
                <w:sz w:val="22"/>
                <w:szCs w:val="22"/>
                <w:lang w:val="fr-FR"/>
              </w:rPr>
              <w:t xml:space="preserve"> entre la Sibérie occidentale et l’Europe de l’Est. Plus de 300 espèces d’oiseaux ont été recensés sur le site. L’aire est une zone essentielle aux espèces d’oiseaux </w:t>
            </w:r>
            <w:r>
              <w:rPr>
                <w:sz w:val="22"/>
                <w:szCs w:val="22"/>
                <w:lang w:val="fr-FR"/>
              </w:rPr>
              <w:t xml:space="preserve">rares, </w:t>
            </w:r>
            <w:r w:rsidR="00D6529E" w:rsidRPr="00307945">
              <w:rPr>
                <w:sz w:val="22"/>
                <w:szCs w:val="22"/>
                <w:lang w:val="fr-FR"/>
              </w:rPr>
              <w:t>telles que la grue de Sibérie (</w:t>
            </w:r>
            <w:r w:rsidR="00D6529E" w:rsidRPr="00307945">
              <w:rPr>
                <w:i/>
                <w:iCs/>
                <w:sz w:val="22"/>
                <w:szCs w:val="22"/>
                <w:lang w:val="fr-FR"/>
              </w:rPr>
              <w:t>Leucogeranus leucogeranus</w:t>
            </w:r>
            <w:r w:rsidR="00D6529E" w:rsidRPr="00307945">
              <w:rPr>
                <w:sz w:val="22"/>
                <w:szCs w:val="22"/>
                <w:lang w:val="fr-FR"/>
              </w:rPr>
              <w:t>), le pygargue à queue blanche (</w:t>
            </w:r>
            <w:r w:rsidR="00D6529E" w:rsidRPr="00307945">
              <w:rPr>
                <w:i/>
                <w:iCs/>
                <w:sz w:val="22"/>
                <w:szCs w:val="22"/>
                <w:lang w:val="fr-FR"/>
              </w:rPr>
              <w:t>Haliaeetus albicilla</w:t>
            </w:r>
            <w:r w:rsidR="00D6529E" w:rsidRPr="00307945">
              <w:rPr>
                <w:sz w:val="22"/>
                <w:szCs w:val="22"/>
                <w:lang w:val="fr-FR"/>
              </w:rPr>
              <w:t>) et le pélican frisé de Dalmatie (</w:t>
            </w:r>
            <w:r w:rsidR="00D6529E" w:rsidRPr="00307945">
              <w:rPr>
                <w:i/>
                <w:iCs/>
                <w:sz w:val="22"/>
                <w:szCs w:val="22"/>
                <w:lang w:val="fr-FR"/>
              </w:rPr>
              <w:t>Pelecanus crispus</w:t>
            </w:r>
            <w:r w:rsidR="00D6529E" w:rsidRPr="00307945">
              <w:rPr>
                <w:sz w:val="22"/>
                <w:szCs w:val="22"/>
                <w:lang w:val="fr-FR"/>
              </w:rPr>
              <w:t xml:space="preserve">), ainsi qu’à diverses espèces communes (par ex. le foulque macroule, l’oie grise et le canard). L’aire est une zone de reproduction, d’alimentation et de migration pour plus de 60 espèces de poissons. La densité de l’ichtyofaune est extrêmement élevée durant les massives migrations orientées vers la reproduction, lorsque d’importantes populations d’espèces de poissons anadromes et semi-anadromes viennent dans le delta en provenance </w:t>
            </w:r>
            <w:r>
              <w:rPr>
                <w:sz w:val="22"/>
                <w:szCs w:val="22"/>
                <w:lang w:val="fr-FR"/>
              </w:rPr>
              <w:t>du nord</w:t>
            </w:r>
            <w:r w:rsidR="00D6529E" w:rsidRPr="00307945">
              <w:rPr>
                <w:sz w:val="22"/>
                <w:szCs w:val="22"/>
                <w:lang w:val="fr-FR"/>
              </w:rPr>
              <w:t xml:space="preserve"> de la mer Caspienne. L’aire forme une zone de reproduction</w:t>
            </w:r>
            <w:r w:rsidR="00201918">
              <w:rPr>
                <w:sz w:val="22"/>
                <w:szCs w:val="22"/>
                <w:lang w:val="fr-FR"/>
              </w:rPr>
              <w:t>,</w:t>
            </w:r>
            <w:r w:rsidR="00D6529E" w:rsidRPr="00307945">
              <w:rPr>
                <w:sz w:val="22"/>
                <w:szCs w:val="22"/>
                <w:lang w:val="fr-FR"/>
              </w:rPr>
              <w:t xml:space="preserve"> </w:t>
            </w:r>
            <w:r w:rsidR="00201918">
              <w:rPr>
                <w:sz w:val="22"/>
                <w:szCs w:val="22"/>
                <w:lang w:val="fr-FR"/>
              </w:rPr>
              <w:t>durant l</w:t>
            </w:r>
            <w:r w:rsidR="00D6529E" w:rsidRPr="00307945">
              <w:rPr>
                <w:sz w:val="22"/>
                <w:szCs w:val="22"/>
                <w:lang w:val="fr-FR"/>
              </w:rPr>
              <w:t>es migrations des espèces menacées d’extinction telles que l’esturgeon (</w:t>
            </w:r>
            <w:r w:rsidR="00D6529E" w:rsidRPr="00307945">
              <w:rPr>
                <w:i/>
                <w:iCs/>
                <w:sz w:val="22"/>
                <w:szCs w:val="22"/>
                <w:lang w:val="fr-FR"/>
              </w:rPr>
              <w:t>Huso huso</w:t>
            </w:r>
            <w:r w:rsidR="00D6529E" w:rsidRPr="00307945">
              <w:rPr>
                <w:sz w:val="22"/>
                <w:szCs w:val="22"/>
                <w:lang w:val="fr-FR"/>
              </w:rPr>
              <w:t xml:space="preserve">, </w:t>
            </w:r>
            <w:r w:rsidR="00D6529E" w:rsidRPr="00307945">
              <w:rPr>
                <w:i/>
                <w:iCs/>
                <w:sz w:val="22"/>
                <w:szCs w:val="22"/>
                <w:lang w:val="fr-FR"/>
              </w:rPr>
              <w:t>Acipenser gueldenstaedtii</w:t>
            </w:r>
            <w:r w:rsidR="00D6529E" w:rsidRPr="00307945">
              <w:rPr>
                <w:sz w:val="22"/>
                <w:szCs w:val="22"/>
                <w:lang w:val="fr-FR"/>
              </w:rPr>
              <w:t xml:space="preserve">, </w:t>
            </w:r>
            <w:r w:rsidR="00D6529E" w:rsidRPr="00307945">
              <w:rPr>
                <w:i/>
                <w:iCs/>
                <w:sz w:val="22"/>
                <w:szCs w:val="22"/>
                <w:lang w:val="fr-FR"/>
              </w:rPr>
              <w:t>Acipenser stellatus</w:t>
            </w:r>
            <w:r w:rsidR="00D6529E" w:rsidRPr="00307945">
              <w:rPr>
                <w:sz w:val="22"/>
                <w:szCs w:val="22"/>
                <w:lang w:val="fr-FR"/>
              </w:rPr>
              <w:t xml:space="preserve">, </w:t>
            </w:r>
            <w:r w:rsidR="00D6529E" w:rsidRPr="00307945">
              <w:rPr>
                <w:i/>
                <w:iCs/>
                <w:sz w:val="22"/>
                <w:szCs w:val="22"/>
                <w:lang w:val="fr-FR"/>
              </w:rPr>
              <w:t>Acipenser persicus</w:t>
            </w:r>
            <w:r w:rsidR="00D6529E" w:rsidRPr="00307945">
              <w:rPr>
                <w:sz w:val="22"/>
                <w:szCs w:val="22"/>
                <w:lang w:val="fr-FR"/>
              </w:rPr>
              <w:t xml:space="preserve">, </w:t>
            </w:r>
            <w:r w:rsidR="00D6529E" w:rsidRPr="00307945">
              <w:rPr>
                <w:i/>
                <w:iCs/>
                <w:sz w:val="22"/>
                <w:szCs w:val="22"/>
                <w:lang w:val="fr-FR"/>
              </w:rPr>
              <w:t>Acipenser nudiventris</w:t>
            </w:r>
            <w:r w:rsidR="00D6529E" w:rsidRPr="00307945">
              <w:rPr>
                <w:sz w:val="22"/>
                <w:szCs w:val="22"/>
                <w:lang w:val="fr-FR"/>
              </w:rPr>
              <w:t>) et la lamproie caspienne (</w:t>
            </w:r>
            <w:r w:rsidR="00D6529E" w:rsidRPr="00307945">
              <w:rPr>
                <w:i/>
                <w:iCs/>
                <w:sz w:val="22"/>
                <w:szCs w:val="22"/>
                <w:lang w:val="fr-FR"/>
              </w:rPr>
              <w:t>Caspiomyzon wagneri</w:t>
            </w:r>
            <w:r w:rsidR="00200B75" w:rsidRPr="00307945">
              <w:rPr>
                <w:sz w:val="22"/>
                <w:szCs w:val="22"/>
                <w:lang w:val="fr-FR"/>
              </w:rPr>
              <w:t>).</w:t>
            </w:r>
          </w:p>
        </w:tc>
        <w:tc>
          <w:tcPr>
            <w:tcW w:w="506" w:type="dxa"/>
            <w:vAlign w:val="center"/>
          </w:tcPr>
          <w:p w:rsidR="00200B75" w:rsidRPr="009A1BD7" w:rsidRDefault="008F0D2C" w:rsidP="007C37F8">
            <w:pPr>
              <w:snapToGrid w:val="0"/>
              <w:jc w:val="center"/>
              <w:rPr>
                <w:color w:val="000000"/>
                <w:lang w:val="fr-FR"/>
              </w:rPr>
            </w:pPr>
            <w:r w:rsidRPr="009A1BD7">
              <w:rPr>
                <w:color w:val="000000"/>
                <w:lang w:val="fr-FR"/>
              </w:rPr>
              <w:t>H</w:t>
            </w:r>
          </w:p>
        </w:tc>
        <w:tc>
          <w:tcPr>
            <w:tcW w:w="506" w:type="dxa"/>
            <w:vAlign w:val="center"/>
          </w:tcPr>
          <w:p w:rsidR="00200B75" w:rsidRPr="009A1BD7" w:rsidRDefault="008F0D2C" w:rsidP="007C37F8">
            <w:pPr>
              <w:snapToGrid w:val="0"/>
              <w:jc w:val="center"/>
              <w:rPr>
                <w:color w:val="000000"/>
                <w:lang w:val="fr-FR"/>
              </w:rPr>
            </w:pPr>
            <w:r w:rsidRPr="009A1BD7">
              <w:rPr>
                <w:color w:val="000000"/>
                <w:lang w:val="fr-FR"/>
              </w:rPr>
              <w:t>H</w:t>
            </w:r>
          </w:p>
        </w:tc>
        <w:tc>
          <w:tcPr>
            <w:tcW w:w="506" w:type="dxa"/>
            <w:vAlign w:val="center"/>
          </w:tcPr>
          <w:p w:rsidR="00200B75" w:rsidRPr="009A1BD7" w:rsidRDefault="008F0D2C" w:rsidP="007C37F8">
            <w:pPr>
              <w:snapToGrid w:val="0"/>
              <w:jc w:val="center"/>
              <w:rPr>
                <w:color w:val="000000"/>
                <w:lang w:val="fr-FR"/>
              </w:rPr>
            </w:pPr>
            <w:r w:rsidRPr="009A1BD7">
              <w:rPr>
                <w:color w:val="000000"/>
                <w:lang w:val="fr-FR"/>
              </w:rPr>
              <w:t>H</w:t>
            </w:r>
          </w:p>
        </w:tc>
        <w:tc>
          <w:tcPr>
            <w:tcW w:w="506" w:type="dxa"/>
            <w:vAlign w:val="center"/>
          </w:tcPr>
          <w:p w:rsidR="00200B75" w:rsidRPr="009A1BD7" w:rsidRDefault="008F0D2C" w:rsidP="007C37F8">
            <w:pPr>
              <w:snapToGrid w:val="0"/>
              <w:jc w:val="center"/>
              <w:rPr>
                <w:color w:val="000000"/>
                <w:lang w:val="fr-FR"/>
              </w:rPr>
            </w:pPr>
            <w:r w:rsidRPr="009A1BD7">
              <w:rPr>
                <w:color w:val="000000"/>
                <w:lang w:val="fr-FR"/>
              </w:rPr>
              <w:t>M</w:t>
            </w:r>
          </w:p>
        </w:tc>
        <w:tc>
          <w:tcPr>
            <w:tcW w:w="506" w:type="dxa"/>
            <w:vAlign w:val="center"/>
          </w:tcPr>
          <w:p w:rsidR="00200B75" w:rsidRPr="009A1BD7" w:rsidRDefault="008F0D2C" w:rsidP="007C37F8">
            <w:pPr>
              <w:snapToGrid w:val="0"/>
              <w:jc w:val="center"/>
              <w:rPr>
                <w:color w:val="000000"/>
                <w:lang w:val="fr-FR"/>
              </w:rPr>
            </w:pPr>
            <w:r w:rsidRPr="009A1BD7">
              <w:rPr>
                <w:color w:val="000000"/>
                <w:lang w:val="fr-FR"/>
              </w:rPr>
              <w:t>H</w:t>
            </w:r>
          </w:p>
        </w:tc>
        <w:tc>
          <w:tcPr>
            <w:tcW w:w="506" w:type="dxa"/>
            <w:vAlign w:val="center"/>
          </w:tcPr>
          <w:p w:rsidR="00200B75" w:rsidRPr="009A1BD7" w:rsidRDefault="008F0D2C" w:rsidP="007C37F8">
            <w:pPr>
              <w:snapToGrid w:val="0"/>
              <w:jc w:val="center"/>
              <w:rPr>
                <w:color w:val="000000"/>
                <w:lang w:val="fr-FR"/>
              </w:rPr>
            </w:pPr>
            <w:r w:rsidRPr="009A1BD7">
              <w:rPr>
                <w:color w:val="000000"/>
                <w:lang w:val="fr-FR"/>
              </w:rPr>
              <w:t>M</w:t>
            </w:r>
          </w:p>
        </w:tc>
        <w:tc>
          <w:tcPr>
            <w:tcW w:w="507" w:type="dxa"/>
            <w:vAlign w:val="center"/>
          </w:tcPr>
          <w:p w:rsidR="00200B75" w:rsidRPr="009A1BD7" w:rsidRDefault="008F0D2C" w:rsidP="007C37F8">
            <w:pPr>
              <w:snapToGrid w:val="0"/>
              <w:jc w:val="center"/>
              <w:rPr>
                <w:color w:val="000000"/>
                <w:lang w:val="fr-FR"/>
              </w:rPr>
            </w:pPr>
            <w:r w:rsidRPr="009A1BD7">
              <w:rPr>
                <w:color w:val="000000"/>
                <w:lang w:val="fr-FR"/>
              </w:rPr>
              <w:t>M</w:t>
            </w:r>
          </w:p>
        </w:tc>
      </w:tr>
    </w:tbl>
    <w:p w:rsidR="00CA22D2" w:rsidRPr="009A1BD7" w:rsidRDefault="00CA22D2" w:rsidP="00CA22D2">
      <w:pPr>
        <w:pStyle w:val="a8"/>
        <w:jc w:val="left"/>
        <w:outlineLvl w:val="3"/>
        <w:rPr>
          <w:b/>
          <w:highlight w:val="yellow"/>
          <w:lang w:val="fr-FR"/>
        </w:rPr>
      </w:pPr>
      <w:r w:rsidRPr="009A1BD7">
        <w:rPr>
          <w:i/>
          <w:highlight w:val="yellow"/>
          <w:lang w:val="fr-FR"/>
        </w:rPr>
        <w:br w:type="page"/>
      </w:r>
      <w:r w:rsidRPr="009A1BD7">
        <w:rPr>
          <w:b/>
          <w:lang w:val="fr-FR"/>
        </w:rPr>
        <w:lastRenderedPageBreak/>
        <w:t>Table</w:t>
      </w:r>
      <w:r w:rsidR="006C0E31">
        <w:rPr>
          <w:b/>
          <w:lang w:val="fr-FR"/>
        </w:rPr>
        <w:t>au </w:t>
      </w:r>
      <w:r w:rsidRPr="009A1BD7">
        <w:rPr>
          <w:b/>
          <w:lang w:val="fr-FR"/>
        </w:rPr>
        <w:t xml:space="preserve">2. </w:t>
      </w:r>
      <w:r w:rsidR="006C0E31" w:rsidRPr="009A1BD7">
        <w:rPr>
          <w:b/>
          <w:bCs/>
          <w:iCs/>
          <w:szCs w:val="22"/>
          <w:lang w:val="fr-FR"/>
        </w:rPr>
        <w:t xml:space="preserve">Description des zones qui répondent aux critères scientifiques de désignation des aires marines d’importance écologique ou biologique dans la </w:t>
      </w:r>
      <w:r w:rsidR="006C0E31" w:rsidRPr="009A1BD7">
        <w:rPr>
          <w:b/>
          <w:bCs/>
          <w:iCs/>
          <w:lang w:val="fr-FR"/>
        </w:rPr>
        <w:t xml:space="preserve">mer </w:t>
      </w:r>
      <w:r w:rsidR="006C0E31">
        <w:rPr>
          <w:b/>
          <w:lang w:val="fr-FR"/>
        </w:rPr>
        <w:t>Baltique</w:t>
      </w:r>
    </w:p>
    <w:p w:rsidR="00CA22D2" w:rsidRPr="009A1BD7" w:rsidRDefault="00DD0B8D" w:rsidP="00CA22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highlight w:val="yellow"/>
          <w:lang w:val="fr-FR"/>
        </w:rPr>
      </w:pPr>
      <w:r>
        <w:rPr>
          <w:i/>
          <w:lang w:val="fr-FR"/>
        </w:rPr>
        <w:t>[</w:t>
      </w:r>
      <w:r w:rsidR="006C0E31" w:rsidRPr="009A1BD7">
        <w:rPr>
          <w:i/>
          <w:szCs w:val="22"/>
          <w:lang w:val="fr-FR"/>
        </w:rPr>
        <w:t>Une description détaillée figure dans l’appendice de l’annexe </w:t>
      </w:r>
      <w:r w:rsidR="006C0E31" w:rsidRPr="009A1BD7">
        <w:rPr>
          <w:rFonts w:eastAsia="MS Mincho"/>
          <w:i/>
          <w:kern w:val="22"/>
          <w:szCs w:val="22"/>
          <w:lang w:val="fr-FR" w:eastAsia="ko-KR"/>
        </w:rPr>
        <w:t>V</w:t>
      </w:r>
      <w:r w:rsidR="006C0E31">
        <w:rPr>
          <w:rFonts w:eastAsia="MS Mincho"/>
          <w:i/>
          <w:kern w:val="22"/>
          <w:szCs w:val="22"/>
          <w:lang w:val="fr-FR" w:eastAsia="ko-KR"/>
        </w:rPr>
        <w:t>II</w:t>
      </w:r>
      <w:r w:rsidR="006C0E31" w:rsidRPr="009A1BD7">
        <w:rPr>
          <w:rFonts w:eastAsia="MS Mincho"/>
          <w:i/>
          <w:kern w:val="22"/>
          <w:szCs w:val="22"/>
          <w:lang w:val="fr-FR" w:eastAsia="ko-KR"/>
        </w:rPr>
        <w:t xml:space="preserve"> </w:t>
      </w:r>
      <w:r w:rsidR="006C0E31" w:rsidRPr="009A1BD7">
        <w:rPr>
          <w:i/>
          <w:szCs w:val="22"/>
          <w:lang w:val="fr-FR"/>
        </w:rPr>
        <w:t xml:space="preserve">au rapport de l’atelier régional, afin de faciliter la description des aires marines d’importance écologique ou biologique de la mer </w:t>
      </w:r>
      <w:r w:rsidR="006C0E31">
        <w:rPr>
          <w:i/>
          <w:szCs w:val="22"/>
          <w:lang w:val="fr-FR"/>
        </w:rPr>
        <w:t>Baltique</w:t>
      </w:r>
      <w:r w:rsidR="006C0E31" w:rsidRPr="009A1BD7">
        <w:rPr>
          <w:i/>
          <w:szCs w:val="22"/>
          <w:lang w:val="fr-FR"/>
        </w:rPr>
        <w:t xml:space="preserve"> </w:t>
      </w:r>
      <w:r w:rsidR="008636F4" w:rsidRPr="009A1BD7">
        <w:rPr>
          <w:i/>
          <w:lang w:val="fr-FR"/>
        </w:rPr>
        <w:t>(</w:t>
      </w:r>
      <w:r w:rsidR="008636F4" w:rsidRPr="009A1BD7">
        <w:rPr>
          <w:i/>
          <w:kern w:val="22"/>
          <w:szCs w:val="22"/>
          <w:lang w:val="fr-FR"/>
        </w:rPr>
        <w:t>CBD/EBSA/WS/2018/1/4)</w:t>
      </w:r>
      <w:r>
        <w:rPr>
          <w:i/>
          <w:kern w:val="22"/>
          <w:szCs w:val="22"/>
          <w:lang w:val="fr-FR"/>
        </w:rPr>
        <w:t>]</w:t>
      </w:r>
    </w:p>
    <w:p w:rsidR="00CA22D2" w:rsidRPr="009A1BD7" w:rsidRDefault="00CA22D2" w:rsidP="00CA22D2">
      <w:pPr>
        <w:rPr>
          <w:lang w:val="fr-FR"/>
        </w:rPr>
      </w:pP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CA22D2" w:rsidRPr="006C0E31" w:rsidTr="007C37F8">
        <w:trPr>
          <w:trHeight w:val="264"/>
          <w:tblHeader/>
        </w:trPr>
        <w:tc>
          <w:tcPr>
            <w:tcW w:w="9687" w:type="dxa"/>
            <w:vMerge w:val="restart"/>
            <w:shd w:val="clear" w:color="auto" w:fill="auto"/>
          </w:tcPr>
          <w:p w:rsidR="00CA22D2" w:rsidRPr="006C0E31" w:rsidRDefault="006C0E31" w:rsidP="007C37F8">
            <w:pPr>
              <w:snapToGrid w:val="0"/>
              <w:jc w:val="center"/>
              <w:rPr>
                <w:b/>
                <w:lang w:val="fr-FR"/>
              </w:rPr>
            </w:pPr>
            <w:r w:rsidRPr="006C0E31">
              <w:rPr>
                <w:b/>
                <w:lang w:val="fr-FR"/>
              </w:rPr>
              <w:t>Situation géographique et brève description des zones</w:t>
            </w:r>
          </w:p>
        </w:tc>
        <w:tc>
          <w:tcPr>
            <w:tcW w:w="506" w:type="dxa"/>
          </w:tcPr>
          <w:p w:rsidR="00CA22D2" w:rsidRPr="006C0E31" w:rsidRDefault="00CA22D2" w:rsidP="007C37F8">
            <w:pPr>
              <w:snapToGrid w:val="0"/>
              <w:jc w:val="center"/>
              <w:rPr>
                <w:b/>
                <w:lang w:val="fr-FR"/>
              </w:rPr>
            </w:pPr>
            <w:r w:rsidRPr="006C0E31">
              <w:rPr>
                <w:b/>
                <w:lang w:val="fr-FR"/>
              </w:rPr>
              <w:t>C1</w:t>
            </w:r>
          </w:p>
        </w:tc>
        <w:tc>
          <w:tcPr>
            <w:tcW w:w="506" w:type="dxa"/>
          </w:tcPr>
          <w:p w:rsidR="00CA22D2" w:rsidRPr="006C0E31" w:rsidRDefault="00CA22D2" w:rsidP="007C37F8">
            <w:pPr>
              <w:snapToGrid w:val="0"/>
              <w:jc w:val="center"/>
              <w:rPr>
                <w:b/>
                <w:lang w:val="fr-FR"/>
              </w:rPr>
            </w:pPr>
            <w:r w:rsidRPr="006C0E31">
              <w:rPr>
                <w:b/>
                <w:lang w:val="fr-FR"/>
              </w:rPr>
              <w:t>C2</w:t>
            </w:r>
          </w:p>
        </w:tc>
        <w:tc>
          <w:tcPr>
            <w:tcW w:w="506" w:type="dxa"/>
          </w:tcPr>
          <w:p w:rsidR="00CA22D2" w:rsidRPr="006C0E31" w:rsidRDefault="00CA22D2" w:rsidP="007C37F8">
            <w:pPr>
              <w:snapToGrid w:val="0"/>
              <w:jc w:val="center"/>
              <w:rPr>
                <w:b/>
                <w:lang w:val="fr-FR"/>
              </w:rPr>
            </w:pPr>
            <w:r w:rsidRPr="006C0E31">
              <w:rPr>
                <w:b/>
                <w:lang w:val="fr-FR"/>
              </w:rPr>
              <w:t>C3</w:t>
            </w:r>
          </w:p>
        </w:tc>
        <w:tc>
          <w:tcPr>
            <w:tcW w:w="506" w:type="dxa"/>
          </w:tcPr>
          <w:p w:rsidR="00CA22D2" w:rsidRPr="006C0E31" w:rsidRDefault="00CA22D2" w:rsidP="007C37F8">
            <w:pPr>
              <w:snapToGrid w:val="0"/>
              <w:jc w:val="center"/>
              <w:rPr>
                <w:b/>
                <w:lang w:val="fr-FR"/>
              </w:rPr>
            </w:pPr>
            <w:r w:rsidRPr="006C0E31">
              <w:rPr>
                <w:b/>
                <w:lang w:val="fr-FR"/>
              </w:rPr>
              <w:t>C4</w:t>
            </w:r>
          </w:p>
        </w:tc>
        <w:tc>
          <w:tcPr>
            <w:tcW w:w="506" w:type="dxa"/>
          </w:tcPr>
          <w:p w:rsidR="00CA22D2" w:rsidRPr="006C0E31" w:rsidRDefault="00CA22D2" w:rsidP="007C37F8">
            <w:pPr>
              <w:snapToGrid w:val="0"/>
              <w:jc w:val="center"/>
              <w:rPr>
                <w:b/>
                <w:lang w:val="fr-FR"/>
              </w:rPr>
            </w:pPr>
            <w:r w:rsidRPr="006C0E31">
              <w:rPr>
                <w:b/>
                <w:lang w:val="fr-FR"/>
              </w:rPr>
              <w:t>C5</w:t>
            </w:r>
          </w:p>
        </w:tc>
        <w:tc>
          <w:tcPr>
            <w:tcW w:w="506" w:type="dxa"/>
          </w:tcPr>
          <w:p w:rsidR="00CA22D2" w:rsidRPr="006C0E31" w:rsidRDefault="00CA22D2" w:rsidP="007C37F8">
            <w:pPr>
              <w:snapToGrid w:val="0"/>
              <w:jc w:val="center"/>
              <w:rPr>
                <w:b/>
                <w:lang w:val="fr-FR"/>
              </w:rPr>
            </w:pPr>
            <w:r w:rsidRPr="006C0E31">
              <w:rPr>
                <w:b/>
                <w:lang w:val="fr-FR"/>
              </w:rPr>
              <w:t>C6</w:t>
            </w:r>
          </w:p>
        </w:tc>
        <w:tc>
          <w:tcPr>
            <w:tcW w:w="507" w:type="dxa"/>
          </w:tcPr>
          <w:p w:rsidR="00CA22D2" w:rsidRPr="006C0E31" w:rsidRDefault="00CA22D2" w:rsidP="007C37F8">
            <w:pPr>
              <w:snapToGrid w:val="0"/>
              <w:jc w:val="center"/>
              <w:rPr>
                <w:b/>
                <w:lang w:val="fr-FR"/>
              </w:rPr>
            </w:pPr>
            <w:r w:rsidRPr="006C0E31">
              <w:rPr>
                <w:b/>
                <w:lang w:val="fr-FR"/>
              </w:rPr>
              <w:t>C7</w:t>
            </w:r>
          </w:p>
        </w:tc>
      </w:tr>
      <w:tr w:rsidR="00CA22D2" w:rsidRPr="006C0E31" w:rsidTr="007C37F8">
        <w:trPr>
          <w:trHeight w:val="264"/>
          <w:tblHeader/>
        </w:trPr>
        <w:tc>
          <w:tcPr>
            <w:tcW w:w="9687" w:type="dxa"/>
            <w:vMerge/>
            <w:shd w:val="clear" w:color="auto" w:fill="auto"/>
          </w:tcPr>
          <w:p w:rsidR="00CA22D2" w:rsidRPr="006C0E31" w:rsidRDefault="00CA22D2" w:rsidP="007C37F8">
            <w:pPr>
              <w:snapToGrid w:val="0"/>
              <w:jc w:val="center"/>
              <w:rPr>
                <w:b/>
                <w:lang w:val="fr-FR"/>
              </w:rPr>
            </w:pPr>
          </w:p>
        </w:tc>
        <w:tc>
          <w:tcPr>
            <w:tcW w:w="3543" w:type="dxa"/>
            <w:gridSpan w:val="7"/>
          </w:tcPr>
          <w:p w:rsidR="00CA22D2" w:rsidRPr="006C0E31" w:rsidRDefault="006C0E31" w:rsidP="007C37F8">
            <w:pPr>
              <w:snapToGrid w:val="0"/>
              <w:jc w:val="center"/>
              <w:rPr>
                <w:b/>
                <w:lang w:val="fr-FR"/>
              </w:rPr>
            </w:pPr>
            <w:r w:rsidRPr="009A1BD7">
              <w:rPr>
                <w:rFonts w:ascii="Arial Narrow" w:hAnsi="Arial Narrow"/>
                <w:sz w:val="20"/>
                <w:lang w:val="fr-FR"/>
              </w:rPr>
              <w:t>Voir la légende des critères, page 2 ci-dessus</w:t>
            </w:r>
          </w:p>
        </w:tc>
      </w:tr>
      <w:tr w:rsidR="00CA22D2" w:rsidRPr="006C0E31" w:rsidTr="007C37F8">
        <w:tc>
          <w:tcPr>
            <w:tcW w:w="9687" w:type="dxa"/>
            <w:shd w:val="clear" w:color="auto" w:fill="auto"/>
          </w:tcPr>
          <w:p w:rsidR="00CA22D2" w:rsidRPr="00DD0B8D" w:rsidRDefault="00CA22D2" w:rsidP="007C37F8">
            <w:pPr>
              <w:snapToGrid w:val="0"/>
              <w:rPr>
                <w:b/>
                <w:szCs w:val="22"/>
                <w:lang w:val="fr-FR"/>
              </w:rPr>
            </w:pPr>
            <w:r w:rsidRPr="00DD0B8D">
              <w:rPr>
                <w:b/>
                <w:szCs w:val="22"/>
                <w:lang w:val="fr-FR"/>
              </w:rPr>
              <w:t xml:space="preserve">1. </w:t>
            </w:r>
            <w:r w:rsidR="00275A3B" w:rsidRPr="00DD0B8D">
              <w:rPr>
                <w:b/>
                <w:szCs w:val="22"/>
                <w:lang w:val="fr-FR"/>
              </w:rPr>
              <w:t>Baie septentrionale de Botnie</w:t>
            </w:r>
          </w:p>
          <w:p w:rsidR="005911EC" w:rsidRPr="00DD0B8D" w:rsidRDefault="00275A3B" w:rsidP="004D2BD1">
            <w:pPr>
              <w:pStyle w:val="aff9"/>
              <w:numPr>
                <w:ilvl w:val="0"/>
                <w:numId w:val="8"/>
              </w:numPr>
              <w:jc w:val="both"/>
              <w:rPr>
                <w:rFonts w:eastAsia="Times New Roman"/>
                <w:sz w:val="22"/>
                <w:szCs w:val="22"/>
                <w:lang w:val="fr-FR" w:eastAsia="en-US"/>
              </w:rPr>
            </w:pPr>
            <w:r w:rsidRPr="00DD0B8D">
              <w:rPr>
                <w:sz w:val="22"/>
                <w:szCs w:val="22"/>
                <w:lang w:val="fr-FR"/>
              </w:rPr>
              <w:t>Sit</w:t>
            </w:r>
            <w:r w:rsidR="00B20AA5">
              <w:rPr>
                <w:sz w:val="22"/>
                <w:szCs w:val="22"/>
                <w:lang w:val="fr-FR"/>
              </w:rPr>
              <w:t>uation géographique : l</w:t>
            </w:r>
            <w:r w:rsidRPr="00DD0B8D">
              <w:rPr>
                <w:sz w:val="22"/>
                <w:szCs w:val="22"/>
                <w:lang w:val="fr-FR"/>
              </w:rPr>
              <w:t>’aire contient la partie septentrionale de la baie de Botnie. Sa superficie totale est de 8 963 km</w:t>
            </w:r>
            <w:r w:rsidRPr="00DD0B8D">
              <w:rPr>
                <w:sz w:val="22"/>
                <w:szCs w:val="22"/>
                <w:vertAlign w:val="superscript"/>
                <w:lang w:val="fr-FR"/>
              </w:rPr>
              <w:t>2</w:t>
            </w:r>
            <w:r w:rsidR="00B20AA5">
              <w:rPr>
                <w:sz w:val="22"/>
                <w:szCs w:val="22"/>
                <w:lang w:val="fr-FR"/>
              </w:rPr>
              <w:t xml:space="preserve">, et celle de sa zone maritime, </w:t>
            </w:r>
            <w:r w:rsidRPr="00DD0B8D">
              <w:rPr>
                <w:sz w:val="22"/>
                <w:szCs w:val="22"/>
                <w:lang w:val="fr-FR"/>
              </w:rPr>
              <w:t>de 8 297 km</w:t>
            </w:r>
            <w:r w:rsidRPr="00DD0B8D">
              <w:rPr>
                <w:sz w:val="22"/>
                <w:szCs w:val="22"/>
                <w:vertAlign w:val="superscript"/>
                <w:lang w:val="fr-FR"/>
              </w:rPr>
              <w:t>2</w:t>
            </w:r>
            <w:r w:rsidR="005911EC" w:rsidRPr="00DD0B8D">
              <w:rPr>
                <w:rFonts w:eastAsia="Times New Roman"/>
                <w:sz w:val="22"/>
                <w:szCs w:val="22"/>
                <w:lang w:val="fr-FR" w:eastAsia="en-US"/>
              </w:rPr>
              <w:t>.</w:t>
            </w:r>
          </w:p>
          <w:p w:rsidR="00CA22D2" w:rsidRPr="00DD0B8D" w:rsidRDefault="00275A3B" w:rsidP="00B20AA5">
            <w:pPr>
              <w:pStyle w:val="aff9"/>
              <w:numPr>
                <w:ilvl w:val="0"/>
                <w:numId w:val="8"/>
              </w:numPr>
              <w:jc w:val="both"/>
              <w:rPr>
                <w:sz w:val="22"/>
                <w:szCs w:val="22"/>
                <w:lang w:val="fr-FR"/>
              </w:rPr>
            </w:pPr>
            <w:r w:rsidRPr="00DD0B8D">
              <w:rPr>
                <w:rFonts w:eastAsia="Times New Roman"/>
                <w:sz w:val="22"/>
                <w:szCs w:val="22"/>
                <w:lang w:val="fr-FR"/>
              </w:rPr>
              <w:t>La baie de Botnie forme la partie la plus septentrionale de la mer Baltique. Elle abrite les eaux les plus saumâtres de la Baltique, dues à l’écoulement fluvial combiné des quatre grands fleuves voisins, ainsi qu’au débit du bassin versant, qui couvrent la majeure partie de la Laponie finlandaise et suédoise. La zone maritime est peu profonde et ses fonds marins sont principalement sablonneux. L’aire offre les mêmes conditions que l’Arctique. Elle est entièrement recouverte de glace de mer en hiver (pendant cinq à sept mois), et sert ainsi d’habitat de reproduction pour le phoque gris (</w:t>
            </w:r>
            <w:r w:rsidRPr="00DD0B8D">
              <w:rPr>
                <w:rFonts w:eastAsia="Times New Roman"/>
                <w:i/>
                <w:sz w:val="22"/>
                <w:szCs w:val="22"/>
                <w:lang w:val="fr-FR"/>
              </w:rPr>
              <w:t>Haliochoerus grypus</w:t>
            </w:r>
            <w:r w:rsidRPr="00DD0B8D">
              <w:rPr>
                <w:rFonts w:eastAsia="Times New Roman"/>
                <w:iCs/>
                <w:sz w:val="22"/>
                <w:szCs w:val="22"/>
                <w:lang w:val="fr-FR"/>
              </w:rPr>
              <w:t>) et de zone de nidification préalable pour le phoque annelé (</w:t>
            </w:r>
            <w:r w:rsidRPr="00DD0B8D">
              <w:rPr>
                <w:rFonts w:eastAsia="Times New Roman"/>
                <w:i/>
                <w:sz w:val="22"/>
                <w:szCs w:val="22"/>
                <w:lang w:val="fr-FR"/>
              </w:rPr>
              <w:t>Pusa hispida botnica</w:t>
            </w:r>
            <w:r w:rsidRPr="00DD0B8D">
              <w:rPr>
                <w:rFonts w:eastAsia="Times New Roman"/>
                <w:iCs/>
                <w:sz w:val="22"/>
                <w:szCs w:val="22"/>
                <w:lang w:val="fr-FR"/>
              </w:rPr>
              <w:t>).</w:t>
            </w:r>
            <w:r w:rsidRPr="00DD0B8D">
              <w:rPr>
                <w:rFonts w:eastAsia="Times New Roman"/>
                <w:sz w:val="22"/>
                <w:szCs w:val="22"/>
                <w:lang w:val="fr-FR"/>
              </w:rPr>
              <w:t xml:space="preserve"> En été, l’aire est productive et sa production primaire se limite à une étroite zone photique (profonde de 1</w:t>
            </w:r>
            <w:r w:rsidR="00B20AA5">
              <w:rPr>
                <w:rFonts w:eastAsia="Times New Roman"/>
                <w:sz w:val="22"/>
                <w:szCs w:val="22"/>
                <w:lang w:val="fr-FR"/>
              </w:rPr>
              <w:t xml:space="preserve"> à 5 m) due à la turbidité des </w:t>
            </w:r>
            <w:r w:rsidRPr="00DD0B8D">
              <w:rPr>
                <w:rFonts w:eastAsia="Times New Roman"/>
                <w:sz w:val="22"/>
                <w:szCs w:val="22"/>
                <w:lang w:val="fr-FR"/>
              </w:rPr>
              <w:t>écoulement</w:t>
            </w:r>
            <w:r w:rsidR="00B20AA5">
              <w:rPr>
                <w:rFonts w:eastAsia="Times New Roman"/>
                <w:sz w:val="22"/>
                <w:szCs w:val="22"/>
                <w:lang w:val="fr-FR"/>
              </w:rPr>
              <w:t>s</w:t>
            </w:r>
            <w:r w:rsidRPr="00DD0B8D">
              <w:rPr>
                <w:rFonts w:eastAsia="Times New Roman"/>
                <w:sz w:val="22"/>
                <w:szCs w:val="22"/>
                <w:lang w:val="fr-FR"/>
              </w:rPr>
              <w:t xml:space="preserve"> fluvi</w:t>
            </w:r>
            <w:r w:rsidR="00B20AA5">
              <w:rPr>
                <w:rFonts w:eastAsia="Times New Roman"/>
                <w:sz w:val="22"/>
                <w:szCs w:val="22"/>
                <w:lang w:val="fr-FR"/>
              </w:rPr>
              <w:t>aux</w:t>
            </w:r>
            <w:r w:rsidRPr="00DD0B8D">
              <w:rPr>
                <w:rFonts w:eastAsia="Times New Roman"/>
                <w:sz w:val="22"/>
                <w:szCs w:val="22"/>
                <w:lang w:val="fr-FR"/>
              </w:rPr>
              <w:t>. Le nombre des espèces marines est faible en raison des eaux extrêmement saumâtres de l’aire. À l’inverse, le nombre des espèces endémiques menacées d’extinction est élevé</w:t>
            </w:r>
            <w:r w:rsidR="00B20AA5">
              <w:rPr>
                <w:rFonts w:eastAsia="Times New Roman"/>
                <w:sz w:val="22"/>
                <w:szCs w:val="22"/>
                <w:lang w:val="fr-FR"/>
              </w:rPr>
              <w:t>,</w:t>
            </w:r>
            <w:r w:rsidRPr="00DD0B8D">
              <w:rPr>
                <w:rFonts w:eastAsia="Times New Roman"/>
                <w:sz w:val="22"/>
                <w:szCs w:val="22"/>
                <w:lang w:val="fr-FR"/>
              </w:rPr>
              <w:t xml:space="preserve"> en raison de la situation géographique de l’aire qui offre un refuge final aux espèces qui regagnent les régions septentrionales depuis la dernière période de glaciation (10 000 ans BP). L’aire </w:t>
            </w:r>
            <w:r w:rsidR="00B20AA5">
              <w:rPr>
                <w:rFonts w:eastAsia="Times New Roman"/>
                <w:sz w:val="22"/>
                <w:szCs w:val="22"/>
                <w:lang w:val="fr-FR"/>
              </w:rPr>
              <w:t>fournit</w:t>
            </w:r>
            <w:r w:rsidRPr="00DD0B8D">
              <w:rPr>
                <w:rFonts w:eastAsia="Times New Roman"/>
                <w:sz w:val="22"/>
                <w:szCs w:val="22"/>
                <w:lang w:val="fr-FR"/>
              </w:rPr>
              <w:t xml:space="preserve"> une importante zone de reproduction, pour les poissons côtiers, et de regroupement, pour plusieurs espèces de poissons anadromes. Les fleuves Torne, Kalix et Råneå, qui se déversent dans la partie septentrionale de l’aire, abritent des frayères d’importance régionale pour la population baltique du saumon de l’Atlantique (</w:t>
            </w:r>
            <w:r w:rsidRPr="00DD0B8D">
              <w:rPr>
                <w:rFonts w:eastAsia="Times New Roman"/>
                <w:i/>
                <w:iCs/>
                <w:sz w:val="22"/>
                <w:szCs w:val="22"/>
                <w:lang w:val="fr-FR"/>
              </w:rPr>
              <w:t>Salmo salar</w:t>
            </w:r>
            <w:r w:rsidR="001D5D46" w:rsidRPr="00DD0B8D">
              <w:rPr>
                <w:rFonts w:eastAsia="Times New Roman"/>
                <w:sz w:val="22"/>
                <w:szCs w:val="22"/>
                <w:lang w:val="fr-FR" w:eastAsia="en-US"/>
              </w:rPr>
              <w:t>).</w:t>
            </w:r>
          </w:p>
        </w:tc>
        <w:tc>
          <w:tcPr>
            <w:tcW w:w="506" w:type="dxa"/>
            <w:vAlign w:val="center"/>
          </w:tcPr>
          <w:p w:rsidR="00CA22D2" w:rsidRPr="00DD0B8D" w:rsidRDefault="00BA3C90" w:rsidP="007C37F8">
            <w:pPr>
              <w:snapToGrid w:val="0"/>
              <w:jc w:val="center"/>
              <w:rPr>
                <w:szCs w:val="22"/>
                <w:lang w:val="fr-FR"/>
              </w:rPr>
            </w:pPr>
            <w:r w:rsidRPr="00DD0B8D">
              <w:rPr>
                <w:szCs w:val="22"/>
                <w:lang w:val="fr-FR"/>
              </w:rPr>
              <w:t>H</w:t>
            </w:r>
          </w:p>
        </w:tc>
        <w:tc>
          <w:tcPr>
            <w:tcW w:w="506" w:type="dxa"/>
            <w:vAlign w:val="center"/>
          </w:tcPr>
          <w:p w:rsidR="00CA22D2" w:rsidRPr="006C0E31" w:rsidRDefault="00BA3C90" w:rsidP="007C37F8">
            <w:pPr>
              <w:snapToGrid w:val="0"/>
              <w:jc w:val="center"/>
              <w:rPr>
                <w:lang w:val="fr-FR"/>
              </w:rPr>
            </w:pPr>
            <w:r w:rsidRPr="006C0E31">
              <w:rPr>
                <w:lang w:val="fr-FR"/>
              </w:rPr>
              <w:t>H</w:t>
            </w:r>
          </w:p>
        </w:tc>
        <w:tc>
          <w:tcPr>
            <w:tcW w:w="506" w:type="dxa"/>
            <w:vAlign w:val="center"/>
          </w:tcPr>
          <w:p w:rsidR="00CA22D2" w:rsidRPr="006C0E31" w:rsidRDefault="00BA3C90" w:rsidP="007C37F8">
            <w:pPr>
              <w:snapToGrid w:val="0"/>
              <w:jc w:val="center"/>
              <w:rPr>
                <w:lang w:val="fr-FR"/>
              </w:rPr>
            </w:pPr>
            <w:r w:rsidRPr="006C0E31">
              <w:rPr>
                <w:lang w:val="fr-FR"/>
              </w:rPr>
              <w:t>H</w:t>
            </w:r>
          </w:p>
        </w:tc>
        <w:tc>
          <w:tcPr>
            <w:tcW w:w="506" w:type="dxa"/>
            <w:vAlign w:val="center"/>
          </w:tcPr>
          <w:p w:rsidR="00CA22D2" w:rsidRPr="006C0E31" w:rsidRDefault="00BA3C90" w:rsidP="007C37F8">
            <w:pPr>
              <w:snapToGrid w:val="0"/>
              <w:jc w:val="center"/>
              <w:rPr>
                <w:lang w:val="fr-FR"/>
              </w:rPr>
            </w:pPr>
            <w:r w:rsidRPr="006C0E31">
              <w:rPr>
                <w:lang w:val="fr-FR"/>
              </w:rPr>
              <w:t>L</w:t>
            </w:r>
          </w:p>
        </w:tc>
        <w:tc>
          <w:tcPr>
            <w:tcW w:w="506" w:type="dxa"/>
            <w:vAlign w:val="center"/>
          </w:tcPr>
          <w:p w:rsidR="00CA22D2" w:rsidRPr="006C0E31" w:rsidRDefault="00BA3C90" w:rsidP="007C37F8">
            <w:pPr>
              <w:snapToGrid w:val="0"/>
              <w:jc w:val="center"/>
              <w:rPr>
                <w:lang w:val="fr-FR"/>
              </w:rPr>
            </w:pPr>
            <w:r w:rsidRPr="006C0E31">
              <w:rPr>
                <w:lang w:val="fr-FR"/>
              </w:rPr>
              <w:t>M</w:t>
            </w:r>
          </w:p>
        </w:tc>
        <w:tc>
          <w:tcPr>
            <w:tcW w:w="506" w:type="dxa"/>
            <w:vAlign w:val="center"/>
          </w:tcPr>
          <w:p w:rsidR="00CA22D2" w:rsidRPr="006C0E31" w:rsidRDefault="00BA3C90" w:rsidP="007C37F8">
            <w:pPr>
              <w:snapToGrid w:val="0"/>
              <w:jc w:val="center"/>
              <w:rPr>
                <w:lang w:val="fr-FR"/>
              </w:rPr>
            </w:pPr>
            <w:r w:rsidRPr="006C0E31">
              <w:rPr>
                <w:lang w:val="fr-FR"/>
              </w:rPr>
              <w:t>M</w:t>
            </w:r>
          </w:p>
        </w:tc>
        <w:tc>
          <w:tcPr>
            <w:tcW w:w="507" w:type="dxa"/>
            <w:vAlign w:val="center"/>
          </w:tcPr>
          <w:p w:rsidR="00CA22D2" w:rsidRPr="006C0E31" w:rsidRDefault="00BA3C90" w:rsidP="007C37F8">
            <w:pPr>
              <w:snapToGrid w:val="0"/>
              <w:jc w:val="center"/>
              <w:rPr>
                <w:lang w:val="fr-FR"/>
              </w:rPr>
            </w:pPr>
            <w:r w:rsidRPr="006C0E31">
              <w:rPr>
                <w:lang w:val="fr-FR"/>
              </w:rPr>
              <w:t>M</w:t>
            </w:r>
          </w:p>
        </w:tc>
      </w:tr>
      <w:tr w:rsidR="00CA22D2" w:rsidRPr="006C0E31" w:rsidTr="007C37F8">
        <w:tc>
          <w:tcPr>
            <w:tcW w:w="9687" w:type="dxa"/>
            <w:shd w:val="clear" w:color="auto" w:fill="auto"/>
          </w:tcPr>
          <w:p w:rsidR="00CA22D2" w:rsidRPr="006C0E31" w:rsidRDefault="00CA22D2" w:rsidP="007C37F8">
            <w:pPr>
              <w:snapToGrid w:val="0"/>
              <w:rPr>
                <w:b/>
                <w:lang w:val="fr-FR"/>
              </w:rPr>
            </w:pPr>
            <w:r w:rsidRPr="006C0E31">
              <w:rPr>
                <w:b/>
                <w:lang w:val="fr-FR"/>
              </w:rPr>
              <w:t xml:space="preserve">2. </w:t>
            </w:r>
            <w:r w:rsidR="00275A3B" w:rsidRPr="006C0E31">
              <w:rPr>
                <w:b/>
                <w:szCs w:val="22"/>
                <w:lang w:val="fr-FR"/>
              </w:rPr>
              <w:t>Archipel de Kvarken</w:t>
            </w:r>
          </w:p>
          <w:p w:rsidR="00CA22D2" w:rsidRPr="006C0E31" w:rsidRDefault="00275A3B" w:rsidP="00280C5B">
            <w:pPr>
              <w:numPr>
                <w:ilvl w:val="0"/>
                <w:numId w:val="17"/>
              </w:numPr>
              <w:suppressAutoHyphens/>
              <w:snapToGrid w:val="0"/>
              <w:rPr>
                <w:rStyle w:val="ItalicBlue"/>
                <w:i w:val="0"/>
                <w:color w:val="auto"/>
                <w:lang w:val="fr-FR"/>
              </w:rPr>
            </w:pPr>
            <w:r w:rsidRPr="006C0E31">
              <w:rPr>
                <w:szCs w:val="22"/>
                <w:lang w:val="fr-FR"/>
              </w:rPr>
              <w:t>Situation géograph</w:t>
            </w:r>
            <w:r w:rsidR="00B20AA5">
              <w:rPr>
                <w:szCs w:val="22"/>
                <w:lang w:val="fr-FR"/>
              </w:rPr>
              <w:t>ique : l</w:t>
            </w:r>
            <w:r w:rsidRPr="006C0E31">
              <w:rPr>
                <w:szCs w:val="22"/>
                <w:lang w:val="fr-FR"/>
              </w:rPr>
              <w:t>’archipel de Kvarken est situé dans le golfe de Botnie, au nord de la mer Baltique. Sa superficie totale est de 10 364 km</w:t>
            </w:r>
            <w:r w:rsidRPr="006C0E31">
              <w:rPr>
                <w:szCs w:val="22"/>
                <w:vertAlign w:val="superscript"/>
                <w:lang w:val="fr-FR"/>
              </w:rPr>
              <w:t>2</w:t>
            </w:r>
            <w:r w:rsidRPr="006C0E31">
              <w:rPr>
                <w:szCs w:val="22"/>
                <w:lang w:val="fr-FR"/>
              </w:rPr>
              <w:t xml:space="preserve"> et </w:t>
            </w:r>
            <w:r w:rsidR="00B20AA5">
              <w:rPr>
                <w:szCs w:val="22"/>
                <w:lang w:val="fr-FR"/>
              </w:rPr>
              <w:t>celle de sa zone maritime, de</w:t>
            </w:r>
            <w:r w:rsidRPr="006C0E31">
              <w:rPr>
                <w:szCs w:val="22"/>
                <w:lang w:val="fr-FR"/>
              </w:rPr>
              <w:t xml:space="preserve"> 9 638 km</w:t>
            </w:r>
            <w:r w:rsidRPr="006C0E31">
              <w:rPr>
                <w:szCs w:val="22"/>
                <w:vertAlign w:val="superscript"/>
                <w:lang w:val="fr-FR"/>
              </w:rPr>
              <w:t>2</w:t>
            </w:r>
            <w:r w:rsidRPr="006C0E31">
              <w:rPr>
                <w:szCs w:val="22"/>
                <w:lang w:val="fr-FR"/>
              </w:rPr>
              <w:t>. Sa profondeur moyenne est de 22 m, le point de pleine mer le plus profond étant situé à 133 m</w:t>
            </w:r>
            <w:r w:rsidR="00280C5B" w:rsidRPr="006C0E31">
              <w:rPr>
                <w:lang w:val="fr-FR"/>
              </w:rPr>
              <w:t>.</w:t>
            </w:r>
          </w:p>
          <w:p w:rsidR="00CA22D2" w:rsidRPr="006C0E31" w:rsidRDefault="00275A3B" w:rsidP="00B90592">
            <w:pPr>
              <w:numPr>
                <w:ilvl w:val="0"/>
                <w:numId w:val="17"/>
              </w:numPr>
              <w:suppressAutoHyphens/>
              <w:snapToGrid w:val="0"/>
              <w:rPr>
                <w:i/>
                <w:lang w:val="fr-FR"/>
              </w:rPr>
            </w:pPr>
            <w:r w:rsidRPr="006C0E31">
              <w:rPr>
                <w:iCs/>
                <w:szCs w:val="22"/>
                <w:lang w:val="fr-FR"/>
              </w:rPr>
              <w:t>L’archipel de Kvarken contient un étroit détroit (de 26 km), entre la Suède et la Finlande, et de multiples îles et récifs sur ses deux rives. Il divise également le golfe de Botnie, en formant un fo</w:t>
            </w:r>
            <w:r w:rsidR="00B20AA5">
              <w:rPr>
                <w:iCs/>
                <w:szCs w:val="22"/>
                <w:lang w:val="fr-FR"/>
              </w:rPr>
              <w:t xml:space="preserve">nd immergé peu profond (de </w:t>
            </w:r>
            <w:r w:rsidRPr="006C0E31">
              <w:rPr>
                <w:iCs/>
                <w:szCs w:val="22"/>
                <w:lang w:val="fr-FR"/>
              </w:rPr>
              <w:t>26 m maximum)</w:t>
            </w:r>
            <w:r w:rsidR="00B20AA5">
              <w:rPr>
                <w:iCs/>
                <w:szCs w:val="22"/>
                <w:lang w:val="fr-FR"/>
              </w:rPr>
              <w:t>,</w:t>
            </w:r>
            <w:r w:rsidRPr="006C0E31">
              <w:rPr>
                <w:iCs/>
                <w:szCs w:val="22"/>
                <w:lang w:val="fr-FR"/>
              </w:rPr>
              <w:t xml:space="preserve"> entre la baie de Botnie, située au nord, et la mer de Botnie, située au sud. </w:t>
            </w:r>
            <w:r w:rsidRPr="006C0E31">
              <w:rPr>
                <w:iCs/>
                <w:szCs w:val="22"/>
                <w:lang w:val="fr-FR"/>
              </w:rPr>
              <w:lastRenderedPageBreak/>
              <w:t xml:space="preserve">L’archipel compte environ 10 000 îles et récifs. L’aire se distingue par son paysage unique, composé de milliers de formations de moraines différentes, modelées lors de la dernière glaciation (10 000 – 8 000 BP). Elle est constamment soumise à des changements. Les biotopes et les habitats sont </w:t>
            </w:r>
            <w:r w:rsidR="00B90592">
              <w:rPr>
                <w:iCs/>
                <w:szCs w:val="22"/>
                <w:lang w:val="fr-FR"/>
              </w:rPr>
              <w:t xml:space="preserve">constamment </w:t>
            </w:r>
            <w:r w:rsidRPr="006C0E31">
              <w:rPr>
                <w:iCs/>
                <w:szCs w:val="22"/>
                <w:lang w:val="fr-FR"/>
              </w:rPr>
              <w:t>affectés par le soulèvement isostatique</w:t>
            </w:r>
            <w:r w:rsidR="00B90592">
              <w:rPr>
                <w:iCs/>
                <w:szCs w:val="22"/>
                <w:lang w:val="fr-FR"/>
              </w:rPr>
              <w:t>,</w:t>
            </w:r>
            <w:r w:rsidRPr="006C0E31">
              <w:rPr>
                <w:iCs/>
                <w:szCs w:val="22"/>
                <w:lang w:val="fr-FR"/>
              </w:rPr>
              <w:t xml:space="preserve"> qui se produit régulièrement (au rythme de 8 mm par an)</w:t>
            </w:r>
            <w:r w:rsidR="00B90592">
              <w:rPr>
                <w:iCs/>
                <w:szCs w:val="22"/>
                <w:lang w:val="fr-FR"/>
              </w:rPr>
              <w:t>,</w:t>
            </w:r>
            <w:r w:rsidRPr="006C0E31">
              <w:rPr>
                <w:iCs/>
                <w:szCs w:val="22"/>
                <w:lang w:val="fr-FR"/>
              </w:rPr>
              <w:t xml:space="preserve"> en faisant remonter de nouveaux espaces dans la zone photique. L’archipel de Kvarken forme une zone de transition</w:t>
            </w:r>
            <w:r w:rsidR="00B90592">
              <w:rPr>
                <w:iCs/>
                <w:szCs w:val="22"/>
                <w:lang w:val="fr-FR"/>
              </w:rPr>
              <w:t>,</w:t>
            </w:r>
            <w:r w:rsidRPr="006C0E31">
              <w:rPr>
                <w:iCs/>
                <w:szCs w:val="22"/>
                <w:lang w:val="fr-FR"/>
              </w:rPr>
              <w:t xml:space="preserve"> dans laquelle la </w:t>
            </w:r>
            <w:r w:rsidR="00B90592">
              <w:rPr>
                <w:iCs/>
                <w:szCs w:val="22"/>
                <w:lang w:val="fr-FR"/>
              </w:rPr>
              <w:t>faune marine et la flore marine</w:t>
            </w:r>
            <w:r w:rsidRPr="006C0E31">
              <w:rPr>
                <w:iCs/>
                <w:szCs w:val="22"/>
                <w:lang w:val="fr-FR"/>
              </w:rPr>
              <w:t>, prépondérantes et assidues à la construction d’habitats, changent en peu de temps, les espèces d’eau douce cédant la place aux espèces marines, du nord au sud. Le changement</w:t>
            </w:r>
            <w:r w:rsidR="00B90592">
              <w:rPr>
                <w:iCs/>
                <w:szCs w:val="22"/>
                <w:lang w:val="fr-FR"/>
              </w:rPr>
              <w:t xml:space="preserve"> de salinité, qui varie</w:t>
            </w:r>
            <w:r w:rsidRPr="006C0E31">
              <w:rPr>
                <w:iCs/>
                <w:szCs w:val="22"/>
                <w:lang w:val="fr-FR"/>
              </w:rPr>
              <w:t xml:space="preserve"> en fonction de la latitude, est le plus élevé de la mer Baltique. Les masses d’eau constamment mélangées accroissent la pression écologique et de sélection exercée sur l’écosystème. La faible profondeur des eaux, la diversité de leurs substrats et le fort ensoleillement qui a lieu en été (jusqu’à 20 heures par jour) contribuent à la forte productivité de l’aire qui est importante pour un grand nombre d’espèces de poissons et d’oiseaux</w:t>
            </w:r>
            <w:r w:rsidR="00280C5B" w:rsidRPr="006C0E31">
              <w:rPr>
                <w:rStyle w:val="ItalicBlue"/>
                <w:i w:val="0"/>
                <w:color w:val="auto"/>
                <w:lang w:val="fr-FR"/>
              </w:rPr>
              <w:t>.</w:t>
            </w:r>
          </w:p>
        </w:tc>
        <w:tc>
          <w:tcPr>
            <w:tcW w:w="506" w:type="dxa"/>
            <w:vAlign w:val="center"/>
          </w:tcPr>
          <w:p w:rsidR="00CA22D2" w:rsidRPr="006C0E31" w:rsidRDefault="00A07084" w:rsidP="007C37F8">
            <w:pPr>
              <w:snapToGrid w:val="0"/>
              <w:jc w:val="center"/>
              <w:rPr>
                <w:lang w:val="fr-FR"/>
              </w:rPr>
            </w:pPr>
            <w:r w:rsidRPr="006C0E31">
              <w:rPr>
                <w:lang w:val="fr-FR"/>
              </w:rPr>
              <w:lastRenderedPageBreak/>
              <w:t>H</w:t>
            </w:r>
          </w:p>
        </w:tc>
        <w:tc>
          <w:tcPr>
            <w:tcW w:w="506" w:type="dxa"/>
            <w:vAlign w:val="center"/>
          </w:tcPr>
          <w:p w:rsidR="00CA22D2" w:rsidRPr="006C0E31" w:rsidRDefault="00A07084" w:rsidP="007C37F8">
            <w:pPr>
              <w:snapToGrid w:val="0"/>
              <w:jc w:val="center"/>
              <w:rPr>
                <w:lang w:val="fr-FR"/>
              </w:rPr>
            </w:pPr>
            <w:r w:rsidRPr="006C0E31">
              <w:rPr>
                <w:lang w:val="fr-FR"/>
              </w:rPr>
              <w:t>H</w:t>
            </w:r>
          </w:p>
        </w:tc>
        <w:tc>
          <w:tcPr>
            <w:tcW w:w="506" w:type="dxa"/>
            <w:vAlign w:val="center"/>
          </w:tcPr>
          <w:p w:rsidR="00CA22D2" w:rsidRPr="006C0E31" w:rsidRDefault="00A07084" w:rsidP="007C37F8">
            <w:pPr>
              <w:snapToGrid w:val="0"/>
              <w:jc w:val="center"/>
              <w:rPr>
                <w:lang w:val="fr-FR"/>
              </w:rPr>
            </w:pPr>
            <w:r w:rsidRPr="006C0E31">
              <w:rPr>
                <w:lang w:val="fr-FR"/>
              </w:rPr>
              <w:t>H</w:t>
            </w:r>
          </w:p>
        </w:tc>
        <w:tc>
          <w:tcPr>
            <w:tcW w:w="506" w:type="dxa"/>
            <w:vAlign w:val="center"/>
          </w:tcPr>
          <w:p w:rsidR="00CA22D2" w:rsidRPr="006C0E31" w:rsidRDefault="00A07084" w:rsidP="007C37F8">
            <w:pPr>
              <w:snapToGrid w:val="0"/>
              <w:jc w:val="center"/>
              <w:rPr>
                <w:lang w:val="fr-FR"/>
              </w:rPr>
            </w:pPr>
            <w:r w:rsidRPr="006C0E31">
              <w:rPr>
                <w:lang w:val="fr-FR"/>
              </w:rPr>
              <w:t>M</w:t>
            </w:r>
          </w:p>
        </w:tc>
        <w:tc>
          <w:tcPr>
            <w:tcW w:w="506" w:type="dxa"/>
            <w:vAlign w:val="center"/>
          </w:tcPr>
          <w:p w:rsidR="00CA22D2" w:rsidRPr="006C0E31" w:rsidRDefault="00A07084" w:rsidP="007C37F8">
            <w:pPr>
              <w:snapToGrid w:val="0"/>
              <w:jc w:val="center"/>
              <w:rPr>
                <w:lang w:val="fr-FR"/>
              </w:rPr>
            </w:pPr>
            <w:r w:rsidRPr="006C0E31">
              <w:rPr>
                <w:lang w:val="fr-FR"/>
              </w:rPr>
              <w:t>M</w:t>
            </w:r>
          </w:p>
        </w:tc>
        <w:tc>
          <w:tcPr>
            <w:tcW w:w="506" w:type="dxa"/>
            <w:vAlign w:val="center"/>
          </w:tcPr>
          <w:p w:rsidR="00CA22D2" w:rsidRPr="006C0E31" w:rsidRDefault="00A07084" w:rsidP="007C37F8">
            <w:pPr>
              <w:snapToGrid w:val="0"/>
              <w:jc w:val="center"/>
              <w:rPr>
                <w:lang w:val="fr-FR"/>
              </w:rPr>
            </w:pPr>
            <w:r w:rsidRPr="006C0E31">
              <w:rPr>
                <w:lang w:val="fr-FR"/>
              </w:rPr>
              <w:t>H</w:t>
            </w:r>
          </w:p>
        </w:tc>
        <w:tc>
          <w:tcPr>
            <w:tcW w:w="507" w:type="dxa"/>
            <w:vAlign w:val="center"/>
          </w:tcPr>
          <w:p w:rsidR="00CA22D2" w:rsidRPr="006C0E31" w:rsidRDefault="00A07084" w:rsidP="007C37F8">
            <w:pPr>
              <w:snapToGrid w:val="0"/>
              <w:jc w:val="center"/>
              <w:rPr>
                <w:lang w:val="fr-FR"/>
              </w:rPr>
            </w:pPr>
            <w:r w:rsidRPr="006C0E31">
              <w:rPr>
                <w:lang w:val="fr-FR"/>
              </w:rPr>
              <w:t>M</w:t>
            </w:r>
          </w:p>
        </w:tc>
      </w:tr>
      <w:tr w:rsidR="00CA22D2" w:rsidRPr="006C0E31" w:rsidTr="007C37F8">
        <w:tc>
          <w:tcPr>
            <w:tcW w:w="9687" w:type="dxa"/>
            <w:shd w:val="clear" w:color="auto" w:fill="auto"/>
          </w:tcPr>
          <w:p w:rsidR="00CA22D2" w:rsidRPr="006C0E31" w:rsidRDefault="00CA22D2" w:rsidP="007C37F8">
            <w:pPr>
              <w:snapToGrid w:val="0"/>
              <w:rPr>
                <w:b/>
                <w:lang w:val="fr-FR"/>
              </w:rPr>
            </w:pPr>
            <w:r w:rsidRPr="006C0E31">
              <w:rPr>
                <w:b/>
                <w:lang w:val="fr-FR"/>
              </w:rPr>
              <w:lastRenderedPageBreak/>
              <w:t xml:space="preserve">3. </w:t>
            </w:r>
            <w:r w:rsidR="00275A3B" w:rsidRPr="006C0E31">
              <w:rPr>
                <w:b/>
                <w:szCs w:val="22"/>
                <w:lang w:val="fr-FR"/>
              </w:rPr>
              <w:t>Mer d’Åland, îles d’Åland et archipel finlandais</w:t>
            </w:r>
          </w:p>
          <w:p w:rsidR="00CA22D2" w:rsidRPr="006C0E31" w:rsidRDefault="00E02DC0" w:rsidP="004A2F18">
            <w:pPr>
              <w:numPr>
                <w:ilvl w:val="0"/>
                <w:numId w:val="9"/>
              </w:numPr>
              <w:suppressAutoHyphens/>
              <w:rPr>
                <w:i/>
                <w:lang w:val="fr-FR"/>
              </w:rPr>
            </w:pPr>
            <w:r>
              <w:rPr>
                <w:szCs w:val="22"/>
                <w:lang w:val="fr-FR"/>
              </w:rPr>
              <w:t>Situation géographique : l</w:t>
            </w:r>
            <w:r w:rsidR="00275A3B" w:rsidRPr="006C0E31">
              <w:rPr>
                <w:szCs w:val="22"/>
                <w:lang w:val="fr-FR"/>
              </w:rPr>
              <w:t xml:space="preserve">’aire est située </w:t>
            </w:r>
            <w:r w:rsidR="00FB77ED">
              <w:rPr>
                <w:szCs w:val="22"/>
                <w:lang w:val="fr-FR"/>
              </w:rPr>
              <w:t>au nord</w:t>
            </w:r>
            <w:r w:rsidR="00275A3B" w:rsidRPr="006C0E31">
              <w:rPr>
                <w:szCs w:val="22"/>
                <w:lang w:val="fr-FR"/>
              </w:rPr>
              <w:t xml:space="preserve"> de la mer Baltique. Elle marque la frontière entre la mer Baltique et le golfe de Botnie. Elle s’étend de la côte suédoise, située à l’ouest, aux îles d’Åland et jusqu’à l’archipel finlandais et la péninsule de Hanko, situés à l’est. Elle mesure environ 375 km de large et 100 km de long (dans les </w:t>
            </w:r>
            <w:r w:rsidR="00FB77ED">
              <w:rPr>
                <w:szCs w:val="22"/>
                <w:lang w:val="fr-FR"/>
              </w:rPr>
              <w:t>axes</w:t>
            </w:r>
            <w:r w:rsidR="00275A3B" w:rsidRPr="006C0E31">
              <w:rPr>
                <w:szCs w:val="22"/>
                <w:lang w:val="fr-FR"/>
              </w:rPr>
              <w:t xml:space="preserve"> ouest-est et nord-sud respectivement). Sa superficie totale est de 18 524 km</w:t>
            </w:r>
            <w:r w:rsidR="00275A3B" w:rsidRPr="006C0E31">
              <w:rPr>
                <w:szCs w:val="22"/>
                <w:vertAlign w:val="superscript"/>
                <w:lang w:val="fr-FR"/>
              </w:rPr>
              <w:t>2</w:t>
            </w:r>
            <w:r w:rsidR="004A2F18" w:rsidRPr="006C0E31">
              <w:rPr>
                <w:lang w:val="fr-FR"/>
              </w:rPr>
              <w:t>.</w:t>
            </w:r>
          </w:p>
          <w:p w:rsidR="00CA22D2" w:rsidRPr="006C0E31" w:rsidRDefault="00275A3B" w:rsidP="00855AAE">
            <w:pPr>
              <w:numPr>
                <w:ilvl w:val="0"/>
                <w:numId w:val="9"/>
              </w:numPr>
              <w:suppressAutoHyphens/>
              <w:rPr>
                <w:lang w:val="fr-FR"/>
              </w:rPr>
            </w:pPr>
            <w:r w:rsidRPr="006C0E31">
              <w:rPr>
                <w:szCs w:val="22"/>
                <w:lang w:val="fr-FR"/>
              </w:rPr>
              <w:t xml:space="preserve">L’aire contient plusieurs des environnements marins les plus variables de la mer Baltique, et probablement du monde, d’un point de vue géomorphologique, biologique et écologique. Elle s’étend de la mer d’Åland aux îles d’Åland et jusqu’à l’archipel finlandais et à la péninsule de Hanko, situés au sud-ouest de la Finlande. Son archipel extrêmement vaste forme une mosaïque d’espaces peu profonds et abrités (archipel intérieur), d’îles plus étendues (archipel médian) et d’espaces exposés aux vagues et composés de milliers de petites îles et récifs (archipel extérieur). La mer d’Åland forme, à l’inverse, un espace maritime ouvert, en offrant des conditions </w:t>
            </w:r>
            <w:r w:rsidR="00855AAE">
              <w:rPr>
                <w:szCs w:val="22"/>
                <w:lang w:val="fr-FR"/>
              </w:rPr>
              <w:t xml:space="preserve">quasiment </w:t>
            </w:r>
            <w:r w:rsidRPr="006C0E31">
              <w:rPr>
                <w:szCs w:val="22"/>
                <w:lang w:val="fr-FR"/>
              </w:rPr>
              <w:t>océaniques</w:t>
            </w:r>
            <w:r w:rsidR="00855AAE">
              <w:rPr>
                <w:szCs w:val="22"/>
                <w:lang w:val="fr-FR"/>
              </w:rPr>
              <w:t>,</w:t>
            </w:r>
            <w:r w:rsidRPr="006C0E31">
              <w:rPr>
                <w:szCs w:val="22"/>
                <w:lang w:val="fr-FR"/>
              </w:rPr>
              <w:t xml:space="preserve"> et le deuxième fond marin le plus profond de la mer Baltique (300 m). Ce fossé constitue également l’espace oxygéné le plus profond de la mer Baltique. En raison de la faible salinité du site</w:t>
            </w:r>
            <w:r w:rsidR="00855AAE">
              <w:rPr>
                <w:szCs w:val="22"/>
                <w:lang w:val="fr-FR"/>
              </w:rPr>
              <w:t xml:space="preserve"> (0 à 7 psu), la composition des </w:t>
            </w:r>
            <w:r w:rsidRPr="006C0E31">
              <w:rPr>
                <w:szCs w:val="22"/>
                <w:lang w:val="fr-FR"/>
              </w:rPr>
              <w:t xml:space="preserve">espèces est composite, en alliant des organismes d’eau douce, d’eaux saumâtres et d’eaux marines, </w:t>
            </w:r>
            <w:r w:rsidR="00855AAE">
              <w:rPr>
                <w:szCs w:val="22"/>
                <w:lang w:val="fr-FR"/>
              </w:rPr>
              <w:t>en incluant</w:t>
            </w:r>
            <w:r w:rsidRPr="006C0E31">
              <w:rPr>
                <w:szCs w:val="22"/>
                <w:lang w:val="fr-FR"/>
              </w:rPr>
              <w:t xml:space="preserve"> une grande diversité de plantes vasculaires aquatiques et de charophytes. L’aire contient des centaines de lagunes, des anses étroites, de</w:t>
            </w:r>
            <w:r w:rsidR="00855AAE">
              <w:rPr>
                <w:szCs w:val="22"/>
                <w:lang w:val="fr-FR"/>
              </w:rPr>
              <w:t xml:space="preserve">s baies peu profondes, des </w:t>
            </w:r>
            <w:r w:rsidRPr="006C0E31">
              <w:rPr>
                <w:szCs w:val="22"/>
                <w:lang w:val="fr-FR"/>
              </w:rPr>
              <w:t>estuaires et de</w:t>
            </w:r>
            <w:r w:rsidR="00855AAE">
              <w:rPr>
                <w:szCs w:val="22"/>
                <w:lang w:val="fr-FR"/>
              </w:rPr>
              <w:t>s</w:t>
            </w:r>
            <w:r w:rsidRPr="006C0E31">
              <w:rPr>
                <w:szCs w:val="22"/>
                <w:lang w:val="fr-FR"/>
              </w:rPr>
              <w:t xml:space="preserve"> marais, qui forment d’importants habitats pour les poissons et les oiseaux. La biomasse benthique </w:t>
            </w:r>
            <w:r w:rsidR="00855AAE">
              <w:rPr>
                <w:szCs w:val="22"/>
                <w:lang w:val="fr-FR"/>
              </w:rPr>
              <w:t>d</w:t>
            </w:r>
            <w:r w:rsidRPr="006C0E31">
              <w:rPr>
                <w:szCs w:val="22"/>
                <w:lang w:val="fr-FR"/>
              </w:rPr>
              <w:t xml:space="preserve">es zones peu profondes est la plus importante de la région septentrionale de la mer Baltique. L’aire abrite également </w:t>
            </w:r>
            <w:r w:rsidRPr="006C0E31">
              <w:rPr>
                <w:szCs w:val="22"/>
                <w:lang w:val="fr-FR"/>
              </w:rPr>
              <w:lastRenderedPageBreak/>
              <w:t xml:space="preserve">d’importantes populations de </w:t>
            </w:r>
            <w:r w:rsidRPr="006C0E31">
              <w:rPr>
                <w:iCs/>
                <w:szCs w:val="22"/>
                <w:lang w:val="fr-FR"/>
              </w:rPr>
              <w:t>phoques annelés (</w:t>
            </w:r>
            <w:r w:rsidRPr="006C0E31">
              <w:rPr>
                <w:i/>
                <w:szCs w:val="22"/>
                <w:lang w:val="fr-FR"/>
              </w:rPr>
              <w:t>Pusa hispida botnica</w:t>
            </w:r>
            <w:r w:rsidRPr="006C0E31">
              <w:rPr>
                <w:iCs/>
                <w:szCs w:val="22"/>
                <w:lang w:val="fr-FR"/>
              </w:rPr>
              <w:t xml:space="preserve">) et de phoques gris </w:t>
            </w:r>
            <w:r w:rsidRPr="006C0E31">
              <w:rPr>
                <w:szCs w:val="22"/>
                <w:lang w:val="fr-FR"/>
              </w:rPr>
              <w:t>(</w:t>
            </w:r>
            <w:r w:rsidRPr="006C0E31">
              <w:rPr>
                <w:i/>
                <w:iCs/>
                <w:szCs w:val="22"/>
                <w:lang w:val="fr-FR"/>
              </w:rPr>
              <w:t>Halichoerus grypus</w:t>
            </w:r>
            <w:r w:rsidRPr="006C0E31">
              <w:rPr>
                <w:szCs w:val="22"/>
                <w:lang w:val="fr-FR"/>
              </w:rPr>
              <w:t>). Le marsouin commun (</w:t>
            </w:r>
            <w:r w:rsidRPr="006C0E31">
              <w:rPr>
                <w:i/>
                <w:szCs w:val="22"/>
                <w:lang w:val="fr-FR"/>
              </w:rPr>
              <w:t>Phocoena phocoena</w:t>
            </w:r>
            <w:r w:rsidRPr="006C0E31">
              <w:rPr>
                <w:iCs/>
                <w:szCs w:val="22"/>
                <w:lang w:val="fr-FR"/>
              </w:rPr>
              <w:t>) visite régulièrement le site</w:t>
            </w:r>
            <w:r w:rsidR="004A2F18" w:rsidRPr="006C0E31">
              <w:rPr>
                <w:lang w:val="fr-FR"/>
              </w:rPr>
              <w:t>.</w:t>
            </w:r>
          </w:p>
        </w:tc>
        <w:tc>
          <w:tcPr>
            <w:tcW w:w="506" w:type="dxa"/>
            <w:vAlign w:val="center"/>
          </w:tcPr>
          <w:p w:rsidR="00CA22D2" w:rsidRPr="006C0E31" w:rsidRDefault="007D2558" w:rsidP="007C37F8">
            <w:pPr>
              <w:snapToGrid w:val="0"/>
              <w:jc w:val="center"/>
              <w:rPr>
                <w:lang w:val="fr-FR"/>
              </w:rPr>
            </w:pPr>
            <w:r w:rsidRPr="006C0E31">
              <w:rPr>
                <w:lang w:val="fr-FR"/>
              </w:rPr>
              <w:lastRenderedPageBreak/>
              <w:t>H</w:t>
            </w:r>
          </w:p>
        </w:tc>
        <w:tc>
          <w:tcPr>
            <w:tcW w:w="506" w:type="dxa"/>
            <w:vAlign w:val="center"/>
          </w:tcPr>
          <w:p w:rsidR="00CA22D2" w:rsidRPr="006C0E31" w:rsidRDefault="007D2558" w:rsidP="007C37F8">
            <w:pPr>
              <w:snapToGrid w:val="0"/>
              <w:jc w:val="center"/>
              <w:rPr>
                <w:lang w:val="fr-FR"/>
              </w:rPr>
            </w:pPr>
            <w:r w:rsidRPr="006C0E31">
              <w:rPr>
                <w:lang w:val="fr-FR"/>
              </w:rPr>
              <w:t>H</w:t>
            </w:r>
          </w:p>
        </w:tc>
        <w:tc>
          <w:tcPr>
            <w:tcW w:w="506" w:type="dxa"/>
            <w:vAlign w:val="center"/>
          </w:tcPr>
          <w:p w:rsidR="00CA22D2" w:rsidRPr="006C0E31" w:rsidRDefault="007D2558" w:rsidP="007C37F8">
            <w:pPr>
              <w:snapToGrid w:val="0"/>
              <w:jc w:val="center"/>
              <w:rPr>
                <w:lang w:val="fr-FR"/>
              </w:rPr>
            </w:pPr>
            <w:r w:rsidRPr="006C0E31">
              <w:rPr>
                <w:lang w:val="fr-FR"/>
              </w:rPr>
              <w:t>M</w:t>
            </w:r>
          </w:p>
        </w:tc>
        <w:tc>
          <w:tcPr>
            <w:tcW w:w="506" w:type="dxa"/>
            <w:vAlign w:val="center"/>
          </w:tcPr>
          <w:p w:rsidR="00CA22D2" w:rsidRPr="006C0E31" w:rsidRDefault="007D2558" w:rsidP="007C37F8">
            <w:pPr>
              <w:snapToGrid w:val="0"/>
              <w:jc w:val="center"/>
              <w:rPr>
                <w:lang w:val="fr-FR"/>
              </w:rPr>
            </w:pPr>
            <w:r w:rsidRPr="006C0E31">
              <w:rPr>
                <w:lang w:val="fr-FR"/>
              </w:rPr>
              <w:t>M</w:t>
            </w:r>
          </w:p>
        </w:tc>
        <w:tc>
          <w:tcPr>
            <w:tcW w:w="506" w:type="dxa"/>
            <w:vAlign w:val="center"/>
          </w:tcPr>
          <w:p w:rsidR="00CA22D2" w:rsidRPr="006C0E31" w:rsidRDefault="007D2558" w:rsidP="007C37F8">
            <w:pPr>
              <w:snapToGrid w:val="0"/>
              <w:jc w:val="center"/>
              <w:rPr>
                <w:lang w:val="fr-FR"/>
              </w:rPr>
            </w:pPr>
            <w:r w:rsidRPr="006C0E31">
              <w:rPr>
                <w:lang w:val="fr-FR"/>
              </w:rPr>
              <w:t>H</w:t>
            </w:r>
          </w:p>
        </w:tc>
        <w:tc>
          <w:tcPr>
            <w:tcW w:w="506" w:type="dxa"/>
            <w:vAlign w:val="center"/>
          </w:tcPr>
          <w:p w:rsidR="00CA22D2" w:rsidRPr="006C0E31" w:rsidRDefault="007D2558" w:rsidP="007C37F8">
            <w:pPr>
              <w:snapToGrid w:val="0"/>
              <w:jc w:val="center"/>
              <w:rPr>
                <w:lang w:val="fr-FR"/>
              </w:rPr>
            </w:pPr>
            <w:r w:rsidRPr="006C0E31">
              <w:rPr>
                <w:lang w:val="fr-FR"/>
              </w:rPr>
              <w:t>M</w:t>
            </w:r>
          </w:p>
        </w:tc>
        <w:tc>
          <w:tcPr>
            <w:tcW w:w="507" w:type="dxa"/>
            <w:vAlign w:val="center"/>
          </w:tcPr>
          <w:p w:rsidR="00CA22D2" w:rsidRPr="006C0E31" w:rsidRDefault="007D2558" w:rsidP="007C37F8">
            <w:pPr>
              <w:snapToGrid w:val="0"/>
              <w:jc w:val="center"/>
              <w:rPr>
                <w:lang w:val="fr-FR"/>
              </w:rPr>
            </w:pPr>
            <w:r w:rsidRPr="006C0E31">
              <w:rPr>
                <w:lang w:val="fr-FR"/>
              </w:rPr>
              <w:t>M</w:t>
            </w:r>
          </w:p>
        </w:tc>
      </w:tr>
      <w:tr w:rsidR="00CA22D2" w:rsidRPr="006C0E31" w:rsidTr="007C37F8">
        <w:tc>
          <w:tcPr>
            <w:tcW w:w="9687" w:type="dxa"/>
            <w:shd w:val="clear" w:color="auto" w:fill="auto"/>
          </w:tcPr>
          <w:p w:rsidR="00CA22D2" w:rsidRPr="006C0E31" w:rsidRDefault="00CA22D2" w:rsidP="007C37F8">
            <w:pPr>
              <w:snapToGrid w:val="0"/>
              <w:rPr>
                <w:b/>
                <w:lang w:val="fr-FR"/>
              </w:rPr>
            </w:pPr>
            <w:r w:rsidRPr="006C0E31">
              <w:rPr>
                <w:b/>
                <w:lang w:val="fr-FR"/>
              </w:rPr>
              <w:lastRenderedPageBreak/>
              <w:t xml:space="preserve">4. </w:t>
            </w:r>
            <w:r w:rsidR="00275A3B" w:rsidRPr="006C0E31">
              <w:rPr>
                <w:b/>
                <w:szCs w:val="22"/>
                <w:lang w:val="fr-FR"/>
              </w:rPr>
              <w:t>Golfe oriental de Finlande</w:t>
            </w:r>
          </w:p>
          <w:p w:rsidR="00CA22D2" w:rsidRPr="006C0E31" w:rsidRDefault="00855AAE" w:rsidP="00155906">
            <w:pPr>
              <w:widowControl w:val="0"/>
              <w:numPr>
                <w:ilvl w:val="0"/>
                <w:numId w:val="10"/>
              </w:numPr>
              <w:suppressAutoHyphens/>
              <w:autoSpaceDE w:val="0"/>
              <w:rPr>
                <w:lang w:val="fr-FR"/>
              </w:rPr>
            </w:pPr>
            <w:r>
              <w:rPr>
                <w:rStyle w:val="Italic"/>
                <w:rFonts w:eastAsia="Malgun Gothic"/>
                <w:i w:val="0"/>
                <w:lang w:val="fr-FR"/>
              </w:rPr>
              <w:t>Situation géographique : l</w:t>
            </w:r>
            <w:r w:rsidR="00275A3B" w:rsidRPr="006C0E31">
              <w:rPr>
                <w:rStyle w:val="Italic"/>
                <w:rFonts w:eastAsia="Malgun Gothic"/>
                <w:i w:val="0"/>
                <w:lang w:val="fr-FR"/>
              </w:rPr>
              <w:t xml:space="preserve">’aire est située au nord-est du golfe oriental de Finlande, au nord de la mer Baltique. Elle s’étend sur 247 km d’est en </w:t>
            </w:r>
            <w:r>
              <w:rPr>
                <w:rStyle w:val="Italic"/>
                <w:rFonts w:eastAsia="Malgun Gothic"/>
                <w:i w:val="0"/>
                <w:lang w:val="fr-FR"/>
              </w:rPr>
              <w:t>ou</w:t>
            </w:r>
            <w:r w:rsidR="00275A3B" w:rsidRPr="006C0E31">
              <w:rPr>
                <w:rStyle w:val="Italic"/>
                <w:rFonts w:eastAsia="Malgun Gothic"/>
                <w:i w:val="0"/>
                <w:lang w:val="fr-FR"/>
              </w:rPr>
              <w:t>est, et sur 122 km du nord au sud. Sa superficie totale est de 13 411 km</w:t>
            </w:r>
            <w:r w:rsidR="00275A3B" w:rsidRPr="006C0E31">
              <w:rPr>
                <w:rStyle w:val="Italic"/>
                <w:rFonts w:eastAsia="Malgun Gothic"/>
                <w:i w:val="0"/>
                <w:vertAlign w:val="superscript"/>
                <w:lang w:val="fr-FR"/>
              </w:rPr>
              <w:t>2</w:t>
            </w:r>
            <w:r w:rsidR="00155906" w:rsidRPr="006C0E31">
              <w:rPr>
                <w:rStyle w:val="Italic"/>
                <w:rFonts w:eastAsia="Malgun Gothic"/>
                <w:i w:val="0"/>
                <w:lang w:val="fr-FR"/>
              </w:rPr>
              <w:t>.</w:t>
            </w:r>
          </w:p>
          <w:p w:rsidR="00CA22D2" w:rsidRPr="00855AAE" w:rsidRDefault="00275A3B" w:rsidP="0076165C">
            <w:pPr>
              <w:pStyle w:val="aff9"/>
              <w:numPr>
                <w:ilvl w:val="0"/>
                <w:numId w:val="10"/>
              </w:numPr>
              <w:jc w:val="both"/>
              <w:rPr>
                <w:rFonts w:eastAsia="Times New Roman"/>
                <w:sz w:val="22"/>
                <w:szCs w:val="22"/>
                <w:lang w:val="fr-FR" w:eastAsia="en-US"/>
              </w:rPr>
            </w:pPr>
            <w:r w:rsidRPr="00855AAE">
              <w:rPr>
                <w:rFonts w:eastAsia="Times New Roman"/>
                <w:sz w:val="22"/>
                <w:szCs w:val="22"/>
                <w:lang w:val="fr-FR"/>
              </w:rPr>
              <w:t>L’aire contient un archipel relativement peu profond (d’une profondeur maximale de 80 m) et un espace maritime ouvert, dans le golfe oriental de Finlande, au</w:t>
            </w:r>
            <w:r w:rsidR="0076165C">
              <w:rPr>
                <w:rFonts w:eastAsia="Times New Roman"/>
                <w:sz w:val="22"/>
                <w:szCs w:val="22"/>
                <w:lang w:val="fr-FR"/>
              </w:rPr>
              <w:t xml:space="preserve"> nord-est de la mer Baltique. Elle</w:t>
            </w:r>
            <w:r w:rsidRPr="00855AAE">
              <w:rPr>
                <w:rFonts w:eastAsia="Times New Roman"/>
                <w:sz w:val="22"/>
                <w:szCs w:val="22"/>
                <w:lang w:val="fr-FR"/>
              </w:rPr>
              <w:t xml:space="preserve"> abrite des centaines de petites îles et récifs, des lagunes côtières, des </w:t>
            </w:r>
            <w:r w:rsidRPr="00855AAE">
              <w:rPr>
                <w:sz w:val="22"/>
                <w:szCs w:val="22"/>
                <w:lang w:val="fr-FR"/>
              </w:rPr>
              <w:t>anses boréales étroites et de vastes espaces marins ouverts.</w:t>
            </w:r>
            <w:r w:rsidRPr="00855AAE">
              <w:rPr>
                <w:rFonts w:eastAsia="Times New Roman"/>
                <w:sz w:val="22"/>
                <w:szCs w:val="22"/>
                <w:lang w:val="fr-FR"/>
              </w:rPr>
              <w:t xml:space="preserve"> Sa géomorphologie montre d’importantes traces de la dernière glaciation, notamment des moraines terminales, des plages sablonneuses, des îles rocheuses et des groupes de blocs erratiques. </w:t>
            </w:r>
            <w:r w:rsidRPr="00855AAE">
              <w:rPr>
                <w:sz w:val="22"/>
                <w:szCs w:val="22"/>
                <w:lang w:val="fr-FR"/>
              </w:rPr>
              <w:t xml:space="preserve">En raison de la faible salinité du site (0 à 5 ‰ à la surface de l’eau), la composition de ses espèces est composite, en alliant des organismes d’eau </w:t>
            </w:r>
            <w:r w:rsidR="0076165C">
              <w:rPr>
                <w:sz w:val="22"/>
                <w:szCs w:val="22"/>
                <w:lang w:val="fr-FR"/>
              </w:rPr>
              <w:t>douce et d’eaux marines. L</w:t>
            </w:r>
            <w:r w:rsidRPr="00855AAE">
              <w:rPr>
                <w:sz w:val="22"/>
                <w:szCs w:val="22"/>
                <w:lang w:val="fr-FR"/>
              </w:rPr>
              <w:t>a diversité des plantes aquatiques est élevée.</w:t>
            </w:r>
            <w:r w:rsidRPr="00855AAE">
              <w:rPr>
                <w:rFonts w:eastAsia="Times New Roman"/>
                <w:sz w:val="22"/>
                <w:szCs w:val="22"/>
                <w:lang w:val="fr-FR"/>
              </w:rPr>
              <w:t xml:space="preserve"> De nombreuses espèces marines, notamment celles </w:t>
            </w:r>
            <w:r w:rsidRPr="00855AAE">
              <w:rPr>
                <w:iCs/>
                <w:sz w:val="22"/>
                <w:szCs w:val="22"/>
                <w:lang w:val="fr-FR"/>
              </w:rPr>
              <w:t xml:space="preserve">assidues à la construction d’habitats, telles que le fucus vésiculeux </w:t>
            </w:r>
            <w:r w:rsidRPr="00855AAE">
              <w:rPr>
                <w:rFonts w:eastAsia="Times New Roman"/>
                <w:sz w:val="22"/>
                <w:szCs w:val="22"/>
                <w:lang w:val="fr-FR"/>
              </w:rPr>
              <w:t>(</w:t>
            </w:r>
            <w:r w:rsidRPr="00855AAE">
              <w:rPr>
                <w:rFonts w:eastAsia="Times New Roman"/>
                <w:i/>
                <w:iCs/>
                <w:sz w:val="22"/>
                <w:szCs w:val="22"/>
                <w:lang w:val="fr-FR"/>
              </w:rPr>
              <w:t>Fucus vesiculosus</w:t>
            </w:r>
            <w:r w:rsidRPr="00855AAE">
              <w:rPr>
                <w:rFonts w:eastAsia="Times New Roman"/>
                <w:sz w:val="22"/>
                <w:szCs w:val="22"/>
                <w:lang w:val="fr-FR"/>
              </w:rPr>
              <w:t>) et la moule commune (</w:t>
            </w:r>
            <w:r w:rsidRPr="00855AAE">
              <w:rPr>
                <w:rFonts w:eastAsia="Times New Roman"/>
                <w:i/>
                <w:iCs/>
                <w:sz w:val="22"/>
                <w:szCs w:val="22"/>
                <w:lang w:val="fr-FR"/>
              </w:rPr>
              <w:t>Mytilus trossulus</w:t>
            </w:r>
            <w:r w:rsidRPr="00855AAE">
              <w:rPr>
                <w:rFonts w:eastAsia="Times New Roman"/>
                <w:sz w:val="22"/>
                <w:szCs w:val="22"/>
                <w:lang w:val="fr-FR"/>
              </w:rPr>
              <w:t xml:space="preserve">), vivent aux limites de leur distribution géographique, ce qui les rend vulnérables aux perturbations causées par l’activité humaine et aux effets du changement climatique. Le site abrite de nombreux oiseaux et l’une des populations de </w:t>
            </w:r>
            <w:r w:rsidRPr="00855AAE">
              <w:rPr>
                <w:rFonts w:eastAsia="Times New Roman"/>
                <w:iCs/>
                <w:sz w:val="22"/>
                <w:szCs w:val="22"/>
                <w:lang w:val="fr-FR"/>
              </w:rPr>
              <w:t>phoques annelés (</w:t>
            </w:r>
            <w:r w:rsidRPr="00855AAE">
              <w:rPr>
                <w:rFonts w:eastAsia="Times New Roman"/>
                <w:i/>
                <w:sz w:val="22"/>
                <w:szCs w:val="22"/>
                <w:lang w:val="fr-FR"/>
              </w:rPr>
              <w:t>Pusa hispida botnica</w:t>
            </w:r>
            <w:r w:rsidRPr="00855AAE">
              <w:rPr>
                <w:rFonts w:eastAsia="Times New Roman"/>
                <w:iCs/>
                <w:sz w:val="22"/>
                <w:szCs w:val="22"/>
                <w:lang w:val="fr-FR"/>
              </w:rPr>
              <w:t xml:space="preserve">) </w:t>
            </w:r>
            <w:r w:rsidRPr="00855AAE">
              <w:rPr>
                <w:rFonts w:eastAsia="Times New Roman"/>
                <w:sz w:val="22"/>
                <w:szCs w:val="22"/>
                <w:lang w:val="fr-FR"/>
              </w:rPr>
              <w:t xml:space="preserve">les plus menacées d’extinction </w:t>
            </w:r>
            <w:r w:rsidR="0076165C">
              <w:rPr>
                <w:rFonts w:eastAsia="Times New Roman"/>
                <w:sz w:val="22"/>
                <w:szCs w:val="22"/>
                <w:lang w:val="fr-FR"/>
              </w:rPr>
              <w:t>de</w:t>
            </w:r>
            <w:r w:rsidRPr="00855AAE">
              <w:rPr>
                <w:rFonts w:eastAsia="Times New Roman"/>
                <w:sz w:val="22"/>
                <w:szCs w:val="22"/>
                <w:lang w:val="fr-FR"/>
              </w:rPr>
              <w:t xml:space="preserve"> la mer Baltique</w:t>
            </w:r>
            <w:r w:rsidR="00714549" w:rsidRPr="00855AAE">
              <w:rPr>
                <w:rFonts w:eastAsia="Times New Roman"/>
                <w:sz w:val="22"/>
                <w:szCs w:val="22"/>
                <w:lang w:val="fr-FR" w:eastAsia="en-US"/>
              </w:rPr>
              <w:t>.</w:t>
            </w:r>
          </w:p>
        </w:tc>
        <w:tc>
          <w:tcPr>
            <w:tcW w:w="506" w:type="dxa"/>
            <w:vAlign w:val="center"/>
          </w:tcPr>
          <w:p w:rsidR="00CA22D2" w:rsidRPr="006C0E31" w:rsidRDefault="00E713EC" w:rsidP="007C37F8">
            <w:pPr>
              <w:snapToGrid w:val="0"/>
              <w:jc w:val="center"/>
              <w:rPr>
                <w:lang w:val="fr-FR"/>
              </w:rPr>
            </w:pPr>
            <w:r w:rsidRPr="006C0E31">
              <w:rPr>
                <w:lang w:val="fr-FR"/>
              </w:rPr>
              <w:t>M</w:t>
            </w:r>
          </w:p>
        </w:tc>
        <w:tc>
          <w:tcPr>
            <w:tcW w:w="506" w:type="dxa"/>
            <w:vAlign w:val="center"/>
          </w:tcPr>
          <w:p w:rsidR="00CA22D2" w:rsidRPr="006C0E31" w:rsidRDefault="00E713EC" w:rsidP="007C37F8">
            <w:pPr>
              <w:snapToGrid w:val="0"/>
              <w:jc w:val="center"/>
              <w:rPr>
                <w:lang w:val="fr-FR"/>
              </w:rPr>
            </w:pPr>
            <w:r w:rsidRPr="006C0E31">
              <w:rPr>
                <w:lang w:val="fr-FR"/>
              </w:rPr>
              <w:t>H</w:t>
            </w:r>
          </w:p>
        </w:tc>
        <w:tc>
          <w:tcPr>
            <w:tcW w:w="506" w:type="dxa"/>
            <w:vAlign w:val="center"/>
          </w:tcPr>
          <w:p w:rsidR="00CA22D2" w:rsidRPr="006C0E31" w:rsidRDefault="00E713EC" w:rsidP="007C37F8">
            <w:pPr>
              <w:snapToGrid w:val="0"/>
              <w:jc w:val="center"/>
              <w:rPr>
                <w:lang w:val="fr-FR"/>
              </w:rPr>
            </w:pPr>
            <w:r w:rsidRPr="006C0E31">
              <w:rPr>
                <w:lang w:val="fr-FR"/>
              </w:rPr>
              <w:t>H</w:t>
            </w:r>
          </w:p>
        </w:tc>
        <w:tc>
          <w:tcPr>
            <w:tcW w:w="506" w:type="dxa"/>
            <w:vAlign w:val="center"/>
          </w:tcPr>
          <w:p w:rsidR="00CA22D2" w:rsidRPr="006C0E31" w:rsidRDefault="00E713EC" w:rsidP="007C37F8">
            <w:pPr>
              <w:snapToGrid w:val="0"/>
              <w:jc w:val="center"/>
              <w:rPr>
                <w:lang w:val="fr-FR"/>
              </w:rPr>
            </w:pPr>
            <w:r w:rsidRPr="006C0E31">
              <w:rPr>
                <w:lang w:val="fr-FR"/>
              </w:rPr>
              <w:t>M</w:t>
            </w:r>
          </w:p>
        </w:tc>
        <w:tc>
          <w:tcPr>
            <w:tcW w:w="506" w:type="dxa"/>
            <w:vAlign w:val="center"/>
          </w:tcPr>
          <w:p w:rsidR="00CA22D2" w:rsidRPr="006C0E31" w:rsidRDefault="00E713EC" w:rsidP="007C37F8">
            <w:pPr>
              <w:snapToGrid w:val="0"/>
              <w:jc w:val="center"/>
              <w:rPr>
                <w:lang w:val="fr-FR"/>
              </w:rPr>
            </w:pPr>
            <w:r w:rsidRPr="006C0E31">
              <w:rPr>
                <w:lang w:val="fr-FR"/>
              </w:rPr>
              <w:t>M</w:t>
            </w:r>
          </w:p>
        </w:tc>
        <w:tc>
          <w:tcPr>
            <w:tcW w:w="506" w:type="dxa"/>
            <w:vAlign w:val="center"/>
          </w:tcPr>
          <w:p w:rsidR="00CA22D2" w:rsidRPr="006C0E31" w:rsidRDefault="00E713EC" w:rsidP="007C37F8">
            <w:pPr>
              <w:snapToGrid w:val="0"/>
              <w:jc w:val="center"/>
              <w:rPr>
                <w:lang w:val="fr-FR"/>
              </w:rPr>
            </w:pPr>
            <w:r w:rsidRPr="006C0E31">
              <w:rPr>
                <w:lang w:val="fr-FR"/>
              </w:rPr>
              <w:t>M</w:t>
            </w:r>
          </w:p>
        </w:tc>
        <w:tc>
          <w:tcPr>
            <w:tcW w:w="507" w:type="dxa"/>
            <w:vAlign w:val="center"/>
          </w:tcPr>
          <w:p w:rsidR="00CA22D2" w:rsidRPr="006C0E31" w:rsidRDefault="00E713EC" w:rsidP="007C37F8">
            <w:pPr>
              <w:snapToGrid w:val="0"/>
              <w:jc w:val="center"/>
              <w:rPr>
                <w:lang w:val="fr-FR"/>
              </w:rPr>
            </w:pPr>
            <w:r w:rsidRPr="006C0E31">
              <w:rPr>
                <w:lang w:val="fr-FR"/>
              </w:rPr>
              <w:t>M</w:t>
            </w:r>
          </w:p>
        </w:tc>
      </w:tr>
      <w:tr w:rsidR="00CA22D2" w:rsidRPr="006C0E31" w:rsidTr="007C37F8">
        <w:tc>
          <w:tcPr>
            <w:tcW w:w="9687" w:type="dxa"/>
            <w:shd w:val="clear" w:color="auto" w:fill="auto"/>
          </w:tcPr>
          <w:p w:rsidR="00CA22D2" w:rsidRPr="006C0E31" w:rsidRDefault="00CA22D2" w:rsidP="007C37F8">
            <w:pPr>
              <w:snapToGrid w:val="0"/>
              <w:rPr>
                <w:lang w:val="fr-FR"/>
              </w:rPr>
            </w:pPr>
            <w:r w:rsidRPr="006C0E31">
              <w:rPr>
                <w:b/>
                <w:lang w:val="fr-FR"/>
              </w:rPr>
              <w:t xml:space="preserve">5. </w:t>
            </w:r>
            <w:r w:rsidR="00275A3B" w:rsidRPr="006C0E31">
              <w:rPr>
                <w:b/>
                <w:szCs w:val="22"/>
                <w:lang w:val="fr-FR"/>
              </w:rPr>
              <w:t>Mer intérieure de l’archipel estonien occidental</w:t>
            </w:r>
          </w:p>
          <w:p w:rsidR="00CA22D2" w:rsidRPr="006C0E31" w:rsidRDefault="0076165C" w:rsidP="005512C6">
            <w:pPr>
              <w:numPr>
                <w:ilvl w:val="0"/>
                <w:numId w:val="11"/>
              </w:numPr>
              <w:suppressAutoHyphens/>
              <w:snapToGrid w:val="0"/>
              <w:rPr>
                <w:rStyle w:val="Italic"/>
                <w:rFonts w:eastAsia="Times New Roman"/>
                <w:i w:val="0"/>
                <w:szCs w:val="24"/>
                <w:lang w:val="fr-FR"/>
              </w:rPr>
            </w:pPr>
            <w:r>
              <w:rPr>
                <w:rStyle w:val="Italic"/>
                <w:rFonts w:eastAsia="Malgun Gothic"/>
                <w:i w:val="0"/>
                <w:lang w:val="fr-FR"/>
              </w:rPr>
              <w:t>Situation géographique : l</w:t>
            </w:r>
            <w:r w:rsidR="00275A3B" w:rsidRPr="006C0E31">
              <w:rPr>
                <w:rStyle w:val="Italic"/>
                <w:rFonts w:eastAsia="Malgun Gothic"/>
                <w:i w:val="0"/>
                <w:lang w:val="fr-FR"/>
              </w:rPr>
              <w:t>’aire est située dans la mer intérieure de l’archipel estonien occidental, au nord-est de la mer Baltique</w:t>
            </w:r>
            <w:r w:rsidR="005512C6" w:rsidRPr="006C0E31">
              <w:rPr>
                <w:rStyle w:val="Italic"/>
                <w:rFonts w:eastAsia="Malgun Gothic"/>
                <w:i w:val="0"/>
                <w:lang w:val="fr-FR"/>
              </w:rPr>
              <w:t>.</w:t>
            </w:r>
          </w:p>
          <w:p w:rsidR="00C976BB" w:rsidRPr="006C0E31" w:rsidRDefault="0076165C" w:rsidP="007A386F">
            <w:pPr>
              <w:numPr>
                <w:ilvl w:val="0"/>
                <w:numId w:val="11"/>
              </w:numPr>
              <w:suppressAutoHyphens/>
              <w:snapToGrid w:val="0"/>
              <w:rPr>
                <w:lang w:val="fr-FR"/>
              </w:rPr>
            </w:pPr>
            <w:r>
              <w:rPr>
                <w:szCs w:val="22"/>
                <w:lang w:val="fr-FR"/>
              </w:rPr>
              <w:t>Le site</w:t>
            </w:r>
            <w:r w:rsidR="00855AAE">
              <w:rPr>
                <w:szCs w:val="22"/>
                <w:lang w:val="fr-FR"/>
              </w:rPr>
              <w:t xml:space="preserve"> forme un</w:t>
            </w:r>
            <w:r w:rsidR="00275A3B" w:rsidRPr="006C0E31">
              <w:rPr>
                <w:szCs w:val="22"/>
                <w:lang w:val="fr-FR"/>
              </w:rPr>
              <w:t xml:space="preserve"> écosystème unique au nord-est de la mer Baltique. Sur le plan géologique, </w:t>
            </w:r>
            <w:r>
              <w:rPr>
                <w:szCs w:val="22"/>
                <w:lang w:val="fr-FR"/>
              </w:rPr>
              <w:t>il</w:t>
            </w:r>
            <w:r w:rsidR="00275A3B" w:rsidRPr="006C0E31">
              <w:rPr>
                <w:szCs w:val="22"/>
                <w:lang w:val="fr-FR"/>
              </w:rPr>
              <w:t xml:space="preserve"> constitue une formation glaciaire composée de divers substrats de moraines. </w:t>
            </w:r>
            <w:r>
              <w:rPr>
                <w:szCs w:val="22"/>
                <w:lang w:val="fr-FR"/>
              </w:rPr>
              <w:t>L’aire</w:t>
            </w:r>
            <w:r w:rsidR="00275A3B" w:rsidRPr="006C0E31">
              <w:rPr>
                <w:szCs w:val="22"/>
                <w:lang w:val="fr-FR"/>
              </w:rPr>
              <w:t xml:space="preserve"> est très peu profonde, à moins de 4 m en moyenne, et la majeure partie de ses fonds marins sont situés dans la zone photique. La présence de gradients de salinité </w:t>
            </w:r>
            <w:r>
              <w:rPr>
                <w:szCs w:val="22"/>
                <w:lang w:val="fr-FR"/>
              </w:rPr>
              <w:t>provenant de</w:t>
            </w:r>
            <w:r w:rsidR="00275A3B" w:rsidRPr="006C0E31">
              <w:rPr>
                <w:szCs w:val="22"/>
                <w:lang w:val="fr-FR"/>
              </w:rPr>
              <w:t xml:space="preserve"> conditions d’eaux douces</w:t>
            </w:r>
            <w:r>
              <w:rPr>
                <w:szCs w:val="22"/>
                <w:lang w:val="fr-FR"/>
              </w:rPr>
              <w:t xml:space="preserve"> </w:t>
            </w:r>
            <w:r w:rsidR="007A386F">
              <w:rPr>
                <w:szCs w:val="22"/>
                <w:lang w:val="fr-FR"/>
              </w:rPr>
              <w:t>présentes</w:t>
            </w:r>
            <w:r w:rsidR="00275A3B" w:rsidRPr="006C0E31">
              <w:rPr>
                <w:szCs w:val="22"/>
                <w:lang w:val="fr-FR"/>
              </w:rPr>
              <w:t xml:space="preserve"> à l’intérieur des zones les plus orientales de la baie de Matsalu, et </w:t>
            </w:r>
            <w:r w:rsidR="007A386F">
              <w:rPr>
                <w:szCs w:val="22"/>
                <w:lang w:val="fr-FR"/>
              </w:rPr>
              <w:t xml:space="preserve">atteignant </w:t>
            </w:r>
            <w:r w:rsidR="00275A3B" w:rsidRPr="006C0E31">
              <w:rPr>
                <w:szCs w:val="22"/>
                <w:lang w:val="fr-FR"/>
              </w:rPr>
              <w:t xml:space="preserve">jusqu’à 6-7 psu dans les zones occidentales du détroit de Soela, s’ajoute à </w:t>
            </w:r>
            <w:r w:rsidR="007A386F">
              <w:rPr>
                <w:szCs w:val="22"/>
                <w:lang w:val="fr-FR"/>
              </w:rPr>
              <w:t xml:space="preserve">un </w:t>
            </w:r>
            <w:r w:rsidR="00275A3B" w:rsidRPr="006C0E31">
              <w:rPr>
                <w:szCs w:val="22"/>
                <w:lang w:val="fr-FR"/>
              </w:rPr>
              <w:t xml:space="preserve">espace frontal hydrologique dynamique. L’ensemble crée des conditions uniques pour les espèces locales et migratrices. La forte productivité benthique, due aux conditions offertes par l’espace frontal et les écoulements d’eaux douces, </w:t>
            </w:r>
            <w:r w:rsidR="007A386F">
              <w:rPr>
                <w:szCs w:val="22"/>
                <w:lang w:val="fr-FR"/>
              </w:rPr>
              <w:t>permet</w:t>
            </w:r>
            <w:r w:rsidR="00275A3B" w:rsidRPr="006C0E31">
              <w:rPr>
                <w:szCs w:val="22"/>
                <w:lang w:val="fr-FR"/>
              </w:rPr>
              <w:t xml:space="preserve"> à l’aire </w:t>
            </w:r>
            <w:r w:rsidR="007A386F">
              <w:rPr>
                <w:szCs w:val="22"/>
                <w:lang w:val="fr-FR"/>
              </w:rPr>
              <w:t>de fournir une</w:t>
            </w:r>
            <w:r w:rsidR="00275A3B" w:rsidRPr="006C0E31">
              <w:rPr>
                <w:szCs w:val="22"/>
                <w:lang w:val="fr-FR"/>
              </w:rPr>
              <w:t xml:space="preserve"> zone d’alimentation importante pour les espèces migratrices. Les conditions hydromorphologiques locales sont uniques. Elles permettent l’existence d’une importante communauté d’algues rouges flottantes </w:t>
            </w:r>
            <w:r w:rsidR="00275A3B" w:rsidRPr="006C0E31">
              <w:rPr>
                <w:szCs w:val="22"/>
                <w:lang w:val="fr-FR"/>
              </w:rPr>
              <w:lastRenderedPageBreak/>
              <w:t>(</w:t>
            </w:r>
            <w:r w:rsidR="00275A3B" w:rsidRPr="006C0E31">
              <w:rPr>
                <w:i/>
                <w:iCs/>
                <w:szCs w:val="22"/>
                <w:lang w:val="fr-FR"/>
              </w:rPr>
              <w:t>Furcellaria lumbricalis</w:t>
            </w:r>
            <w:r w:rsidR="00275A3B" w:rsidRPr="006C0E31">
              <w:rPr>
                <w:szCs w:val="22"/>
                <w:lang w:val="fr-FR"/>
              </w:rPr>
              <w:t xml:space="preserve">). La présence de nombreux îlots inhabités et de conditions givrantes appropriées </w:t>
            </w:r>
            <w:r w:rsidR="007A386F">
              <w:rPr>
                <w:szCs w:val="22"/>
                <w:lang w:val="fr-FR"/>
              </w:rPr>
              <w:t>permettent également à</w:t>
            </w:r>
            <w:r w:rsidR="00275A3B" w:rsidRPr="006C0E31">
              <w:rPr>
                <w:szCs w:val="22"/>
                <w:lang w:val="fr-FR"/>
              </w:rPr>
              <w:t xml:space="preserve"> l’aire </w:t>
            </w:r>
            <w:r w:rsidR="007A386F">
              <w:rPr>
                <w:szCs w:val="22"/>
                <w:lang w:val="fr-FR"/>
              </w:rPr>
              <w:t xml:space="preserve">d’être </w:t>
            </w:r>
            <w:r w:rsidR="00275A3B" w:rsidRPr="006C0E31">
              <w:rPr>
                <w:szCs w:val="22"/>
                <w:lang w:val="fr-FR"/>
              </w:rPr>
              <w:t xml:space="preserve">une zone importante pour deux espèces de phoques. </w:t>
            </w:r>
            <w:r w:rsidR="007A386F">
              <w:rPr>
                <w:szCs w:val="22"/>
                <w:lang w:val="fr-FR"/>
              </w:rPr>
              <w:t>Le site</w:t>
            </w:r>
            <w:r w:rsidR="00275A3B" w:rsidRPr="006C0E31">
              <w:rPr>
                <w:szCs w:val="22"/>
                <w:lang w:val="fr-FR"/>
              </w:rPr>
              <w:t xml:space="preserve"> abrite </w:t>
            </w:r>
            <w:r w:rsidR="007A386F">
              <w:rPr>
                <w:szCs w:val="22"/>
                <w:lang w:val="fr-FR"/>
              </w:rPr>
              <w:t>enfin</w:t>
            </w:r>
            <w:r w:rsidR="00275A3B" w:rsidRPr="006C0E31">
              <w:rPr>
                <w:szCs w:val="22"/>
                <w:lang w:val="fr-FR"/>
              </w:rPr>
              <w:t xml:space="preserve"> un grand nombre d’espèces migratrices ou non migratrices. </w:t>
            </w:r>
            <w:r w:rsidR="007A386F">
              <w:rPr>
                <w:szCs w:val="22"/>
                <w:lang w:val="fr-FR"/>
              </w:rPr>
              <w:t>Il</w:t>
            </w:r>
            <w:r w:rsidR="00275A3B" w:rsidRPr="006C0E31">
              <w:rPr>
                <w:szCs w:val="22"/>
                <w:lang w:val="fr-FR"/>
              </w:rPr>
              <w:t xml:space="preserve"> a</w:t>
            </w:r>
            <w:r w:rsidR="007A386F">
              <w:rPr>
                <w:szCs w:val="22"/>
                <w:lang w:val="fr-FR"/>
              </w:rPr>
              <w:t xml:space="preserve"> été désigné</w:t>
            </w:r>
            <w:r w:rsidR="00275A3B" w:rsidRPr="006C0E31">
              <w:rPr>
                <w:szCs w:val="22"/>
                <w:lang w:val="fr-FR"/>
              </w:rPr>
              <w:t xml:space="preserve"> comme Zone importante pour la conservation des oiseaux et de la biodiversité</w:t>
            </w:r>
            <w:r w:rsidR="00796342" w:rsidRPr="006C0E31">
              <w:rPr>
                <w:lang w:val="fr-FR"/>
              </w:rPr>
              <w:t>.</w:t>
            </w:r>
          </w:p>
        </w:tc>
        <w:tc>
          <w:tcPr>
            <w:tcW w:w="506" w:type="dxa"/>
            <w:vAlign w:val="center"/>
          </w:tcPr>
          <w:p w:rsidR="00CA22D2" w:rsidRPr="006C0E31" w:rsidRDefault="005512C6" w:rsidP="007C37F8">
            <w:pPr>
              <w:snapToGrid w:val="0"/>
              <w:jc w:val="center"/>
              <w:rPr>
                <w:lang w:val="fr-FR"/>
              </w:rPr>
            </w:pPr>
            <w:r w:rsidRPr="006C0E31">
              <w:rPr>
                <w:lang w:val="fr-FR"/>
              </w:rPr>
              <w:lastRenderedPageBreak/>
              <w:t>H</w:t>
            </w:r>
          </w:p>
        </w:tc>
        <w:tc>
          <w:tcPr>
            <w:tcW w:w="506" w:type="dxa"/>
            <w:vAlign w:val="center"/>
          </w:tcPr>
          <w:p w:rsidR="00CA22D2" w:rsidRPr="006C0E31" w:rsidRDefault="005512C6" w:rsidP="007C37F8">
            <w:pPr>
              <w:snapToGrid w:val="0"/>
              <w:jc w:val="center"/>
              <w:rPr>
                <w:lang w:val="fr-FR"/>
              </w:rPr>
            </w:pPr>
            <w:r w:rsidRPr="006C0E31">
              <w:rPr>
                <w:lang w:val="fr-FR"/>
              </w:rPr>
              <w:t>H</w:t>
            </w:r>
          </w:p>
        </w:tc>
        <w:tc>
          <w:tcPr>
            <w:tcW w:w="506" w:type="dxa"/>
            <w:vAlign w:val="center"/>
          </w:tcPr>
          <w:p w:rsidR="00CA22D2" w:rsidRPr="006C0E31" w:rsidRDefault="005512C6" w:rsidP="007C37F8">
            <w:pPr>
              <w:snapToGrid w:val="0"/>
              <w:jc w:val="center"/>
              <w:rPr>
                <w:lang w:val="fr-FR"/>
              </w:rPr>
            </w:pPr>
            <w:r w:rsidRPr="006C0E31">
              <w:rPr>
                <w:lang w:val="fr-FR"/>
              </w:rPr>
              <w:t>M</w:t>
            </w:r>
          </w:p>
        </w:tc>
        <w:tc>
          <w:tcPr>
            <w:tcW w:w="506" w:type="dxa"/>
            <w:vAlign w:val="center"/>
          </w:tcPr>
          <w:p w:rsidR="00CA22D2" w:rsidRPr="006C0E31" w:rsidRDefault="005512C6" w:rsidP="007C37F8">
            <w:pPr>
              <w:snapToGrid w:val="0"/>
              <w:jc w:val="center"/>
              <w:rPr>
                <w:lang w:val="fr-FR"/>
              </w:rPr>
            </w:pPr>
            <w:r w:rsidRPr="006C0E31">
              <w:rPr>
                <w:lang w:val="fr-FR"/>
              </w:rPr>
              <w:t>L</w:t>
            </w:r>
          </w:p>
        </w:tc>
        <w:tc>
          <w:tcPr>
            <w:tcW w:w="506" w:type="dxa"/>
            <w:vAlign w:val="center"/>
          </w:tcPr>
          <w:p w:rsidR="00CA22D2" w:rsidRPr="006C0E31" w:rsidRDefault="005512C6" w:rsidP="007C37F8">
            <w:pPr>
              <w:snapToGrid w:val="0"/>
              <w:jc w:val="center"/>
              <w:rPr>
                <w:lang w:val="fr-FR"/>
              </w:rPr>
            </w:pPr>
            <w:r w:rsidRPr="006C0E31">
              <w:rPr>
                <w:lang w:val="fr-FR"/>
              </w:rPr>
              <w:t>M</w:t>
            </w:r>
          </w:p>
        </w:tc>
        <w:tc>
          <w:tcPr>
            <w:tcW w:w="506" w:type="dxa"/>
            <w:vAlign w:val="center"/>
          </w:tcPr>
          <w:p w:rsidR="00CA22D2" w:rsidRPr="006C0E31" w:rsidRDefault="005512C6" w:rsidP="007C37F8">
            <w:pPr>
              <w:snapToGrid w:val="0"/>
              <w:jc w:val="center"/>
              <w:rPr>
                <w:lang w:val="fr-FR"/>
              </w:rPr>
            </w:pPr>
            <w:r w:rsidRPr="006C0E31">
              <w:rPr>
                <w:lang w:val="fr-FR"/>
              </w:rPr>
              <w:t>H</w:t>
            </w:r>
          </w:p>
        </w:tc>
        <w:tc>
          <w:tcPr>
            <w:tcW w:w="507" w:type="dxa"/>
            <w:vAlign w:val="center"/>
          </w:tcPr>
          <w:p w:rsidR="00CA22D2" w:rsidRPr="006C0E31" w:rsidRDefault="005512C6" w:rsidP="007C37F8">
            <w:pPr>
              <w:snapToGrid w:val="0"/>
              <w:jc w:val="center"/>
              <w:rPr>
                <w:lang w:val="fr-FR"/>
              </w:rPr>
            </w:pPr>
            <w:r w:rsidRPr="006C0E31">
              <w:rPr>
                <w:lang w:val="fr-FR"/>
              </w:rPr>
              <w:t>M</w:t>
            </w:r>
          </w:p>
        </w:tc>
      </w:tr>
      <w:tr w:rsidR="00CA22D2" w:rsidRPr="006C0E31" w:rsidTr="007C37F8">
        <w:tc>
          <w:tcPr>
            <w:tcW w:w="9687" w:type="dxa"/>
            <w:shd w:val="clear" w:color="auto" w:fill="auto"/>
          </w:tcPr>
          <w:p w:rsidR="00CA22D2" w:rsidRPr="006C0E31" w:rsidRDefault="00CA22D2" w:rsidP="007C37F8">
            <w:pPr>
              <w:snapToGrid w:val="0"/>
              <w:rPr>
                <w:szCs w:val="22"/>
                <w:lang w:val="fr-FR"/>
              </w:rPr>
            </w:pPr>
            <w:r w:rsidRPr="006C0E31">
              <w:rPr>
                <w:b/>
                <w:lang w:val="fr-FR"/>
              </w:rPr>
              <w:lastRenderedPageBreak/>
              <w:t xml:space="preserve">6. </w:t>
            </w:r>
            <w:r w:rsidR="00387CD0" w:rsidRPr="006C0E31">
              <w:rPr>
                <w:b/>
                <w:szCs w:val="22"/>
                <w:lang w:val="fr-FR"/>
              </w:rPr>
              <w:t>Marais du sud-est de la mer Baltique</w:t>
            </w:r>
          </w:p>
          <w:p w:rsidR="00CA22D2" w:rsidRPr="006C0E31" w:rsidRDefault="00387CD0" w:rsidP="00CA22D2">
            <w:pPr>
              <w:numPr>
                <w:ilvl w:val="0"/>
                <w:numId w:val="12"/>
              </w:numPr>
              <w:suppressAutoHyphens/>
              <w:snapToGrid w:val="0"/>
              <w:ind w:left="357" w:hanging="357"/>
              <w:rPr>
                <w:rStyle w:val="Italic"/>
                <w:rFonts w:eastAsia="Times New Roman"/>
                <w:i w:val="0"/>
                <w:lang w:val="fr-FR"/>
              </w:rPr>
            </w:pPr>
            <w:r w:rsidRPr="006C0E31">
              <w:rPr>
                <w:rStyle w:val="Italic"/>
                <w:rFonts w:eastAsia="Malgun Gothic"/>
                <w:i w:val="0"/>
                <w:lang w:val="fr-FR"/>
              </w:rPr>
              <w:t>Situation géographique :</w:t>
            </w:r>
            <w:r w:rsidRPr="006C0E31">
              <w:rPr>
                <w:rFonts w:eastAsia="MS Mincho"/>
                <w:szCs w:val="22"/>
                <w:lang w:val="fr-FR"/>
              </w:rPr>
              <w:t xml:space="preserve"> </w:t>
            </w:r>
            <w:r w:rsidR="006B3A8E">
              <w:rPr>
                <w:rFonts w:eastAsia="MS Mincho"/>
                <w:szCs w:val="22"/>
                <w:lang w:val="fr-FR"/>
              </w:rPr>
              <w:t>l</w:t>
            </w:r>
            <w:r w:rsidRPr="006C0E31">
              <w:rPr>
                <w:rFonts w:eastAsia="MS Mincho"/>
                <w:szCs w:val="22"/>
                <w:lang w:val="fr-FR"/>
              </w:rPr>
              <w:t xml:space="preserve">es marais du sud-est de la mer Baltique contiennent plusieurs zones distinctes d’un point de vue géomorphologique. Ils incluent le plateau de Klaipéda-Ventspils, au nord, le plateau de Courlande-Sambian, au sud, les bancs marins de Klaipéda, au nord-ouest, et de vastes lagunes, à l’est de la mer Baltique, ainsi que les fleuves Courlande et Vistule, </w:t>
            </w:r>
            <w:r w:rsidRPr="006C0E31">
              <w:rPr>
                <w:szCs w:val="22"/>
                <w:lang w:val="fr-FR"/>
              </w:rPr>
              <w:t xml:space="preserve">chacun étant séparé </w:t>
            </w:r>
            <w:r w:rsidRPr="006C0E31">
              <w:rPr>
                <w:rFonts w:eastAsia="MS Mincho"/>
                <w:szCs w:val="22"/>
                <w:lang w:val="fr-FR"/>
              </w:rPr>
              <w:t xml:space="preserve">par une étroite </w:t>
            </w:r>
            <w:r w:rsidRPr="006C0E31">
              <w:rPr>
                <w:szCs w:val="22"/>
                <w:lang w:val="fr-FR"/>
              </w:rPr>
              <w:t>flèche littorale.</w:t>
            </w:r>
            <w:r w:rsidRPr="006C0E31">
              <w:rPr>
                <w:rFonts w:eastAsia="MS Mincho"/>
                <w:szCs w:val="22"/>
                <w:lang w:val="fr-FR"/>
              </w:rPr>
              <w:t xml:space="preserve"> Ils s’étendent sur 11 626 km</w:t>
            </w:r>
            <w:r w:rsidRPr="006C0E31">
              <w:rPr>
                <w:rFonts w:eastAsia="MS Mincho"/>
                <w:szCs w:val="22"/>
                <w:vertAlign w:val="superscript"/>
                <w:lang w:val="fr-FR"/>
              </w:rPr>
              <w:t>2</w:t>
            </w:r>
            <w:r w:rsidR="009D6258" w:rsidRPr="006C0E31">
              <w:rPr>
                <w:rFonts w:eastAsia="MS Mincho"/>
                <w:szCs w:val="22"/>
                <w:lang w:val="fr-FR"/>
              </w:rPr>
              <w:t>.</w:t>
            </w:r>
          </w:p>
          <w:p w:rsidR="00C976BB" w:rsidRPr="006C0E31" w:rsidRDefault="00387CD0" w:rsidP="007D0C51">
            <w:pPr>
              <w:numPr>
                <w:ilvl w:val="0"/>
                <w:numId w:val="12"/>
              </w:numPr>
              <w:suppressAutoHyphens/>
              <w:snapToGrid w:val="0"/>
              <w:rPr>
                <w:szCs w:val="22"/>
                <w:lang w:val="fr-FR"/>
              </w:rPr>
            </w:pPr>
            <w:r w:rsidRPr="006C0E31">
              <w:rPr>
                <w:szCs w:val="22"/>
                <w:lang w:val="fr-FR"/>
              </w:rPr>
              <w:t xml:space="preserve">Les marais du sud-est de la mer Baltique contiennent plusieurs zones distinctes d’un point de vue géomorphologique. Ils incluent le plateau de Klaipéda-Ventspils, au nord, le plateau de Courlande-Sambian, au sud, les bancs marins de Klaipéda, au nord-ouest, et de vastes lagunes, à l’est de la mer Baltique, ainsi que les fleuves Courlande et Vistule, chacun étant séparé par une étroite flèche littorale. L’aire repose sur des structures géomorphologiques complexes et forme une zone privilégiée pour la biodiversité des eaux côtières et hauturières. La zone marine peu profonde </w:t>
            </w:r>
            <w:r w:rsidR="006B3A8E">
              <w:rPr>
                <w:szCs w:val="22"/>
                <w:lang w:val="fr-FR"/>
              </w:rPr>
              <w:t>fournit</w:t>
            </w:r>
            <w:r w:rsidRPr="006C0E31">
              <w:rPr>
                <w:szCs w:val="22"/>
                <w:lang w:val="fr-FR"/>
              </w:rPr>
              <w:t xml:space="preserve"> l’un de</w:t>
            </w:r>
            <w:r w:rsidR="006B3A8E">
              <w:rPr>
                <w:szCs w:val="22"/>
                <w:lang w:val="fr-FR"/>
              </w:rPr>
              <w:t>s habitats les plus importants pour l</w:t>
            </w:r>
            <w:r w:rsidRPr="006C0E31">
              <w:rPr>
                <w:szCs w:val="22"/>
                <w:lang w:val="fr-FR"/>
              </w:rPr>
              <w:t xml:space="preserve">es communautés benthiques. Ses récifs immergés abritent des </w:t>
            </w:r>
            <w:r w:rsidR="006B3A8E">
              <w:rPr>
                <w:szCs w:val="22"/>
                <w:lang w:val="fr-FR"/>
              </w:rPr>
              <w:t>communautés benthiques côtières et</w:t>
            </w:r>
            <w:r w:rsidRPr="006C0E31">
              <w:rPr>
                <w:szCs w:val="22"/>
                <w:lang w:val="fr-FR"/>
              </w:rPr>
              <w:t xml:space="preserve"> une biodiversité d’invertébrés, de poissons et d’oiseaux hivernants</w:t>
            </w:r>
            <w:r w:rsidR="006B3A8E">
              <w:rPr>
                <w:szCs w:val="22"/>
                <w:lang w:val="fr-FR"/>
              </w:rPr>
              <w:t xml:space="preserve"> élevée</w:t>
            </w:r>
            <w:r w:rsidRPr="006C0E31">
              <w:rPr>
                <w:szCs w:val="22"/>
                <w:lang w:val="fr-FR"/>
              </w:rPr>
              <w:t>. Les récifs servent également d’aires de reproduction et de croissance pour d’importantes espèces de poissons commerciales</w:t>
            </w:r>
            <w:r w:rsidR="007D0C51">
              <w:rPr>
                <w:szCs w:val="22"/>
                <w:lang w:val="fr-FR"/>
              </w:rPr>
              <w:t>,</w:t>
            </w:r>
            <w:r w:rsidRPr="006C0E31">
              <w:rPr>
                <w:szCs w:val="22"/>
                <w:lang w:val="fr-FR"/>
              </w:rPr>
              <w:t xml:space="preserve"> telles que le sprat, le hareng, le turbot et le flet. Les bancs marins hauturiers servent de refuge aux espèces mobiles sujettes à des hypoxies de courte durée dans les eaux plus profondes du bassin de Gotland. Le littoral forme un lieu d’escale important pour les oiseaux d’eau. Durant les hivers très rudes, certaines espèces d’oiseaux marins hivernants [par ex. l’harelde boréale (</w:t>
            </w:r>
            <w:r w:rsidRPr="006C0E31">
              <w:rPr>
                <w:i/>
                <w:iCs/>
                <w:szCs w:val="22"/>
                <w:lang w:val="fr-FR"/>
              </w:rPr>
              <w:t>Clangula hyemalis</w:t>
            </w:r>
            <w:r w:rsidRPr="006C0E31">
              <w:rPr>
                <w:szCs w:val="22"/>
                <w:lang w:val="fr-FR"/>
              </w:rPr>
              <w:t>), la macreuse brune (</w:t>
            </w:r>
            <w:r w:rsidRPr="006C0E31">
              <w:rPr>
                <w:i/>
                <w:iCs/>
                <w:szCs w:val="22"/>
                <w:lang w:val="fr-FR"/>
              </w:rPr>
              <w:t>Melanitta fusca</w:t>
            </w:r>
            <w:r w:rsidRPr="006C0E31">
              <w:rPr>
                <w:szCs w:val="22"/>
                <w:lang w:val="fr-FR"/>
              </w:rPr>
              <w:t>) et le plongeon catmarin (</w:t>
            </w:r>
            <w:r w:rsidRPr="006C0E31">
              <w:rPr>
                <w:i/>
                <w:iCs/>
                <w:szCs w:val="22"/>
                <w:lang w:val="fr-FR"/>
              </w:rPr>
              <w:t>Gavia stellata</w:t>
            </w:r>
            <w:r w:rsidRPr="006C0E31">
              <w:rPr>
                <w:szCs w:val="22"/>
                <w:lang w:val="fr-FR"/>
              </w:rPr>
              <w:t xml:space="preserve">)] peuvent être </w:t>
            </w:r>
            <w:r w:rsidR="007D0C51">
              <w:rPr>
                <w:szCs w:val="22"/>
                <w:lang w:val="fr-FR"/>
              </w:rPr>
              <w:t>dix ou cent fois plus nombreuses</w:t>
            </w:r>
            <w:r w:rsidRPr="006C0E31">
              <w:rPr>
                <w:szCs w:val="22"/>
                <w:lang w:val="fr-FR"/>
              </w:rPr>
              <w:t>. Des lagunes existent sous la forme de vastes complexes d’ichtyofaune d’eau douce</w:t>
            </w:r>
            <w:r w:rsidR="007D0C51">
              <w:rPr>
                <w:szCs w:val="22"/>
                <w:lang w:val="fr-FR"/>
              </w:rPr>
              <w:t>,</w:t>
            </w:r>
            <w:r w:rsidRPr="006C0E31">
              <w:rPr>
                <w:szCs w:val="22"/>
                <w:lang w:val="fr-FR"/>
              </w:rPr>
              <w:t xml:space="preserve"> </w:t>
            </w:r>
            <w:r w:rsidR="007D0C51">
              <w:rPr>
                <w:szCs w:val="22"/>
                <w:lang w:val="fr-FR"/>
              </w:rPr>
              <w:t>et d’</w:t>
            </w:r>
            <w:r w:rsidRPr="006C0E31">
              <w:rPr>
                <w:szCs w:val="22"/>
                <w:lang w:val="fr-FR"/>
              </w:rPr>
              <w:t>habitat</w:t>
            </w:r>
            <w:r w:rsidR="007D0C51">
              <w:rPr>
                <w:szCs w:val="22"/>
                <w:lang w:val="fr-FR"/>
              </w:rPr>
              <w:t>s</w:t>
            </w:r>
            <w:r w:rsidRPr="006C0E31">
              <w:rPr>
                <w:szCs w:val="22"/>
                <w:lang w:val="fr-FR"/>
              </w:rPr>
              <w:t xml:space="preserve"> permanent</w:t>
            </w:r>
            <w:r w:rsidR="007D0C51">
              <w:rPr>
                <w:szCs w:val="22"/>
                <w:lang w:val="fr-FR"/>
              </w:rPr>
              <w:t>s</w:t>
            </w:r>
            <w:r w:rsidRPr="006C0E31">
              <w:rPr>
                <w:szCs w:val="22"/>
                <w:lang w:val="fr-FR"/>
              </w:rPr>
              <w:t xml:space="preserve"> ou temporaire</w:t>
            </w:r>
            <w:r w:rsidR="007D0C51">
              <w:rPr>
                <w:szCs w:val="22"/>
                <w:lang w:val="fr-FR"/>
              </w:rPr>
              <w:t>s,</w:t>
            </w:r>
            <w:r w:rsidRPr="006C0E31">
              <w:rPr>
                <w:szCs w:val="22"/>
                <w:lang w:val="fr-FR"/>
              </w:rPr>
              <w:t xml:space="preserve"> </w:t>
            </w:r>
            <w:r w:rsidR="007D0C51">
              <w:rPr>
                <w:szCs w:val="22"/>
                <w:lang w:val="fr-FR"/>
              </w:rPr>
              <w:t>pour les</w:t>
            </w:r>
            <w:r w:rsidRPr="006C0E31">
              <w:rPr>
                <w:szCs w:val="22"/>
                <w:lang w:val="fr-FR"/>
              </w:rPr>
              <w:t xml:space="preserve"> espèces de poissons migrateurs et marins. La lagune de Courlande forme une zone régionale importante de reproduction et de repos pour l’alose feinte (</w:t>
            </w:r>
            <w:r w:rsidRPr="006C0E31">
              <w:rPr>
                <w:i/>
                <w:iCs/>
                <w:szCs w:val="22"/>
                <w:lang w:val="fr-FR"/>
              </w:rPr>
              <w:t>Allosa fallax</w:t>
            </w:r>
            <w:r w:rsidR="005F3FD3" w:rsidRPr="006C0E31">
              <w:rPr>
                <w:szCs w:val="22"/>
                <w:lang w:val="fr-FR"/>
              </w:rPr>
              <w:t>).</w:t>
            </w:r>
          </w:p>
        </w:tc>
        <w:tc>
          <w:tcPr>
            <w:tcW w:w="506" w:type="dxa"/>
            <w:vAlign w:val="center"/>
          </w:tcPr>
          <w:p w:rsidR="00CA22D2" w:rsidRPr="006C0E31" w:rsidRDefault="005F3FD3" w:rsidP="007C37F8">
            <w:pPr>
              <w:snapToGrid w:val="0"/>
              <w:jc w:val="center"/>
              <w:rPr>
                <w:lang w:val="fr-FR"/>
              </w:rPr>
            </w:pPr>
            <w:r w:rsidRPr="006C0E31">
              <w:rPr>
                <w:lang w:val="fr-FR"/>
              </w:rPr>
              <w:t>H</w:t>
            </w:r>
          </w:p>
        </w:tc>
        <w:tc>
          <w:tcPr>
            <w:tcW w:w="506" w:type="dxa"/>
            <w:vAlign w:val="center"/>
          </w:tcPr>
          <w:p w:rsidR="00CA22D2" w:rsidRPr="006C0E31" w:rsidRDefault="005F3FD3" w:rsidP="007C37F8">
            <w:pPr>
              <w:snapToGrid w:val="0"/>
              <w:jc w:val="center"/>
              <w:rPr>
                <w:lang w:val="fr-FR"/>
              </w:rPr>
            </w:pPr>
            <w:r w:rsidRPr="006C0E31">
              <w:rPr>
                <w:lang w:val="fr-FR"/>
              </w:rPr>
              <w:t>H</w:t>
            </w:r>
          </w:p>
        </w:tc>
        <w:tc>
          <w:tcPr>
            <w:tcW w:w="506" w:type="dxa"/>
            <w:vAlign w:val="center"/>
          </w:tcPr>
          <w:p w:rsidR="00CA22D2" w:rsidRPr="006C0E31" w:rsidRDefault="005F3FD3" w:rsidP="007C37F8">
            <w:pPr>
              <w:snapToGrid w:val="0"/>
              <w:jc w:val="center"/>
              <w:rPr>
                <w:lang w:val="fr-FR"/>
              </w:rPr>
            </w:pPr>
            <w:r w:rsidRPr="006C0E31">
              <w:rPr>
                <w:lang w:val="fr-FR"/>
              </w:rPr>
              <w:t>M</w:t>
            </w:r>
          </w:p>
        </w:tc>
        <w:tc>
          <w:tcPr>
            <w:tcW w:w="506" w:type="dxa"/>
            <w:vAlign w:val="center"/>
          </w:tcPr>
          <w:p w:rsidR="00CA22D2" w:rsidRPr="006C0E31" w:rsidRDefault="005F3FD3" w:rsidP="007C37F8">
            <w:pPr>
              <w:snapToGrid w:val="0"/>
              <w:jc w:val="center"/>
              <w:rPr>
                <w:lang w:val="fr-FR"/>
              </w:rPr>
            </w:pPr>
            <w:r w:rsidRPr="006C0E31">
              <w:rPr>
                <w:lang w:val="fr-FR"/>
              </w:rPr>
              <w:t>M</w:t>
            </w:r>
          </w:p>
        </w:tc>
        <w:tc>
          <w:tcPr>
            <w:tcW w:w="506" w:type="dxa"/>
            <w:vAlign w:val="center"/>
          </w:tcPr>
          <w:p w:rsidR="00CA22D2" w:rsidRPr="006C0E31" w:rsidRDefault="005F3FD3" w:rsidP="007C37F8">
            <w:pPr>
              <w:snapToGrid w:val="0"/>
              <w:jc w:val="center"/>
              <w:rPr>
                <w:lang w:val="fr-FR"/>
              </w:rPr>
            </w:pPr>
            <w:r w:rsidRPr="006C0E31">
              <w:rPr>
                <w:lang w:val="fr-FR"/>
              </w:rPr>
              <w:t>M</w:t>
            </w:r>
          </w:p>
        </w:tc>
        <w:tc>
          <w:tcPr>
            <w:tcW w:w="506" w:type="dxa"/>
            <w:vAlign w:val="center"/>
          </w:tcPr>
          <w:p w:rsidR="00CA22D2" w:rsidRPr="006C0E31" w:rsidRDefault="005F3FD3" w:rsidP="007C37F8">
            <w:pPr>
              <w:snapToGrid w:val="0"/>
              <w:jc w:val="center"/>
              <w:rPr>
                <w:lang w:val="fr-FR"/>
              </w:rPr>
            </w:pPr>
            <w:r w:rsidRPr="006C0E31">
              <w:rPr>
                <w:lang w:val="fr-FR"/>
              </w:rPr>
              <w:t>H</w:t>
            </w:r>
          </w:p>
        </w:tc>
        <w:tc>
          <w:tcPr>
            <w:tcW w:w="507" w:type="dxa"/>
            <w:vAlign w:val="center"/>
          </w:tcPr>
          <w:p w:rsidR="00CA22D2" w:rsidRPr="006C0E31" w:rsidRDefault="005F3FD3" w:rsidP="007C37F8">
            <w:pPr>
              <w:snapToGrid w:val="0"/>
              <w:jc w:val="center"/>
              <w:rPr>
                <w:lang w:val="fr-FR"/>
              </w:rPr>
            </w:pPr>
            <w:r w:rsidRPr="006C0E31">
              <w:rPr>
                <w:lang w:val="fr-FR"/>
              </w:rPr>
              <w:t>M</w:t>
            </w:r>
          </w:p>
        </w:tc>
      </w:tr>
      <w:tr w:rsidR="00CA22D2" w:rsidRPr="006C0E31" w:rsidTr="007C37F8">
        <w:tc>
          <w:tcPr>
            <w:tcW w:w="9687" w:type="dxa"/>
            <w:shd w:val="clear" w:color="auto" w:fill="auto"/>
          </w:tcPr>
          <w:p w:rsidR="00CA22D2" w:rsidRPr="006C0E31" w:rsidRDefault="00CA22D2" w:rsidP="007C37F8">
            <w:pPr>
              <w:snapToGrid w:val="0"/>
              <w:rPr>
                <w:szCs w:val="22"/>
                <w:lang w:val="fr-FR"/>
              </w:rPr>
            </w:pPr>
            <w:r w:rsidRPr="006C0E31">
              <w:rPr>
                <w:b/>
                <w:lang w:val="fr-FR"/>
              </w:rPr>
              <w:t xml:space="preserve">7. </w:t>
            </w:r>
            <w:r w:rsidR="00387CD0" w:rsidRPr="006C0E31">
              <w:rPr>
                <w:b/>
                <w:szCs w:val="22"/>
                <w:lang w:val="fr-FR"/>
              </w:rPr>
              <w:t>Habitat de marsouins communs du Gotland sud</w:t>
            </w:r>
          </w:p>
          <w:p w:rsidR="00CA22D2" w:rsidRPr="006C0E31" w:rsidRDefault="007D0C51" w:rsidP="002F0CCF">
            <w:pPr>
              <w:numPr>
                <w:ilvl w:val="0"/>
                <w:numId w:val="18"/>
              </w:numPr>
              <w:suppressAutoHyphens/>
              <w:rPr>
                <w:rStyle w:val="Italic"/>
                <w:b/>
                <w:i w:val="0"/>
                <w:lang w:val="fr-FR"/>
              </w:rPr>
            </w:pPr>
            <w:r>
              <w:rPr>
                <w:rStyle w:val="Italic"/>
                <w:rFonts w:eastAsia="Malgun Gothic"/>
                <w:i w:val="0"/>
                <w:lang w:val="fr-FR"/>
              </w:rPr>
              <w:t>Situation géographique : l</w:t>
            </w:r>
            <w:r w:rsidR="00CF2795" w:rsidRPr="006C0E31">
              <w:rPr>
                <w:rStyle w:val="Italic"/>
                <w:rFonts w:eastAsia="Malgun Gothic"/>
                <w:i w:val="0"/>
                <w:lang w:val="fr-FR"/>
              </w:rPr>
              <w:t>’aire est située entre la côte et les îles de Gotland et d’Öland. Elle s’étend, au sud, à trois des quatre vastes bancs marins hauturiers de la mer Baltique (latitud</w:t>
            </w:r>
            <w:r w:rsidR="00BC24EB">
              <w:rPr>
                <w:rStyle w:val="Italic"/>
                <w:rFonts w:eastAsia="Malgun Gothic"/>
                <w:i w:val="0"/>
                <w:lang w:val="fr-FR"/>
              </w:rPr>
              <w:t xml:space="preserve">e située entre 58.1 N et 55.4 N, </w:t>
            </w:r>
            <w:r w:rsidR="00CF2795" w:rsidRPr="006C0E31">
              <w:rPr>
                <w:rStyle w:val="Italic"/>
                <w:rFonts w:eastAsia="Malgun Gothic"/>
                <w:i w:val="0"/>
                <w:lang w:val="fr-FR"/>
              </w:rPr>
              <w:t>longitude située entre 14.68 E et 19.55 E). Sa superficie totale est de 29 242 km</w:t>
            </w:r>
            <w:r w:rsidR="00CF2795" w:rsidRPr="006C0E31">
              <w:rPr>
                <w:rStyle w:val="Italic"/>
                <w:rFonts w:eastAsia="Malgun Gothic"/>
                <w:i w:val="0"/>
                <w:vertAlign w:val="superscript"/>
                <w:lang w:val="fr-FR"/>
              </w:rPr>
              <w:t>2</w:t>
            </w:r>
            <w:r w:rsidR="002F0CCF" w:rsidRPr="006C0E31">
              <w:rPr>
                <w:rStyle w:val="Italic"/>
                <w:rFonts w:eastAsia="Malgun Gothic"/>
                <w:i w:val="0"/>
                <w:lang w:val="fr-FR"/>
              </w:rPr>
              <w:t>.</w:t>
            </w:r>
          </w:p>
          <w:p w:rsidR="00C976BB" w:rsidRPr="006C0E31" w:rsidRDefault="00CF2795" w:rsidP="000E5CFF">
            <w:pPr>
              <w:numPr>
                <w:ilvl w:val="0"/>
                <w:numId w:val="18"/>
              </w:numPr>
              <w:suppressAutoHyphens/>
              <w:rPr>
                <w:rFonts w:eastAsia="MS Mincho"/>
                <w:szCs w:val="22"/>
                <w:lang w:val="fr-FR"/>
              </w:rPr>
            </w:pPr>
            <w:r w:rsidRPr="006C0E31">
              <w:rPr>
                <w:rFonts w:eastAsia="MS Mincho"/>
                <w:szCs w:val="22"/>
                <w:lang w:val="fr-FR"/>
              </w:rPr>
              <w:lastRenderedPageBreak/>
              <w:t>L’aire contient l’importante zone de distribution de la sous-population du marsouin commun (</w:t>
            </w:r>
            <w:r w:rsidRPr="006C0E31">
              <w:rPr>
                <w:rFonts w:eastAsia="MS Mincho"/>
                <w:i/>
                <w:iCs/>
                <w:szCs w:val="22"/>
                <w:lang w:val="fr-FR"/>
              </w:rPr>
              <w:t>Phocoena phocoena</w:t>
            </w:r>
            <w:r w:rsidRPr="006C0E31">
              <w:rPr>
                <w:rFonts w:eastAsia="MS Mincho"/>
                <w:szCs w:val="22"/>
                <w:lang w:val="fr-FR"/>
              </w:rPr>
              <w:t>), qui est en danger critique d’extinction dans la mer Baltique, autour des îles d’</w:t>
            </w:r>
            <w:r w:rsidRPr="006C0E31">
              <w:rPr>
                <w:rStyle w:val="Italic"/>
                <w:rFonts w:eastAsia="Malgun Gothic"/>
                <w:i w:val="0"/>
                <w:lang w:val="fr-FR"/>
              </w:rPr>
              <w:t>Öland et de Gotland. Elle leur sert de frayère.</w:t>
            </w:r>
            <w:r w:rsidRPr="006C0E31">
              <w:rPr>
                <w:rFonts w:eastAsia="MS Mincho"/>
                <w:szCs w:val="22"/>
                <w:lang w:val="fr-FR"/>
              </w:rPr>
              <w:t xml:space="preserve"> Les bancs marins de Midsjöbankarna et de Hoburg forment la zone la plus importante pour la vie du marsouin commun de la Baltique. Sa population a été estimée à 497 individus</w:t>
            </w:r>
            <w:r w:rsidR="000E5CFF">
              <w:rPr>
                <w:rFonts w:eastAsia="MS Mincho"/>
                <w:szCs w:val="22"/>
                <w:lang w:val="fr-FR"/>
              </w:rPr>
              <w:t xml:space="preserve">, et </w:t>
            </w:r>
            <w:r w:rsidRPr="006C0E31">
              <w:rPr>
                <w:rFonts w:eastAsia="MS Mincho"/>
                <w:szCs w:val="22"/>
                <w:lang w:val="fr-FR"/>
              </w:rPr>
              <w:t>fortement réduit</w:t>
            </w:r>
            <w:r w:rsidR="000E5CFF">
              <w:rPr>
                <w:rFonts w:eastAsia="MS Mincho"/>
                <w:szCs w:val="22"/>
                <w:lang w:val="fr-FR"/>
              </w:rPr>
              <w:t>e</w:t>
            </w:r>
            <w:r w:rsidRPr="006C0E31">
              <w:rPr>
                <w:rFonts w:eastAsia="MS Mincho"/>
                <w:szCs w:val="22"/>
                <w:lang w:val="fr-FR"/>
              </w:rPr>
              <w:t xml:space="preserve"> depuis les années 50. L’aire abrite également la sous-population vulnérable du phoque commun (</w:t>
            </w:r>
            <w:r w:rsidRPr="006C0E31">
              <w:rPr>
                <w:rFonts w:eastAsia="MS Mincho"/>
                <w:i/>
                <w:iCs/>
                <w:szCs w:val="22"/>
                <w:lang w:val="fr-FR"/>
              </w:rPr>
              <w:t>Phoca vitulina</w:t>
            </w:r>
            <w:r w:rsidRPr="006C0E31">
              <w:rPr>
                <w:rFonts w:eastAsia="MS Mincho"/>
                <w:szCs w:val="22"/>
                <w:lang w:val="fr-FR"/>
              </w:rPr>
              <w:t>)</w:t>
            </w:r>
            <w:r w:rsidR="000E5CFF">
              <w:rPr>
                <w:rFonts w:eastAsia="MS Mincho"/>
                <w:szCs w:val="22"/>
                <w:lang w:val="fr-FR"/>
              </w:rPr>
              <w:t>,</w:t>
            </w:r>
            <w:r w:rsidRPr="006C0E31">
              <w:rPr>
                <w:rFonts w:eastAsia="MS Mincho"/>
                <w:szCs w:val="22"/>
                <w:lang w:val="fr-FR"/>
              </w:rPr>
              <w:t xml:space="preserve"> qui vit dans le détroit de Kalmar, et forme une zone majeure d’hivernage pour la harelde boréale (</w:t>
            </w:r>
            <w:r w:rsidRPr="006C0E31">
              <w:rPr>
                <w:rFonts w:eastAsia="MS Mincho"/>
                <w:i/>
                <w:iCs/>
                <w:szCs w:val="22"/>
                <w:lang w:val="fr-FR"/>
              </w:rPr>
              <w:t>Clangula hyemalis</w:t>
            </w:r>
            <w:r w:rsidRPr="006C0E31">
              <w:rPr>
                <w:rFonts w:eastAsia="MS Mincho"/>
                <w:szCs w:val="22"/>
                <w:lang w:val="fr-FR"/>
              </w:rPr>
              <w:t xml:space="preserve">) menacée d’extinction. </w:t>
            </w:r>
            <w:r w:rsidR="000E5CFF">
              <w:rPr>
                <w:rFonts w:eastAsia="MS Mincho"/>
                <w:szCs w:val="22"/>
                <w:lang w:val="fr-FR"/>
              </w:rPr>
              <w:t>Le site</w:t>
            </w:r>
            <w:r w:rsidRPr="006C0E31">
              <w:rPr>
                <w:rFonts w:eastAsia="MS Mincho"/>
                <w:szCs w:val="22"/>
                <w:lang w:val="fr-FR"/>
              </w:rPr>
              <w:t xml:space="preserve"> offre une grande variété géologique et morphologique, et abrite trois des quatre vastes bancs marins hauturiers </w:t>
            </w:r>
            <w:r w:rsidR="000E5CFF">
              <w:rPr>
                <w:rFonts w:eastAsia="MS Mincho"/>
                <w:szCs w:val="22"/>
                <w:lang w:val="fr-FR"/>
              </w:rPr>
              <w:t>de</w:t>
            </w:r>
            <w:r w:rsidRPr="006C0E31">
              <w:rPr>
                <w:rFonts w:eastAsia="MS Mincho"/>
                <w:szCs w:val="22"/>
                <w:lang w:val="fr-FR"/>
              </w:rPr>
              <w:t xml:space="preserve"> la mer Baltique. Ces bancs forment un environnement unique très dynamique. Les zones peu profondes </w:t>
            </w:r>
            <w:r w:rsidR="000E5CFF">
              <w:rPr>
                <w:rFonts w:eastAsia="MS Mincho"/>
                <w:szCs w:val="22"/>
                <w:lang w:val="fr-FR"/>
              </w:rPr>
              <w:t>fournissent</w:t>
            </w:r>
            <w:r w:rsidRPr="006C0E31">
              <w:rPr>
                <w:rFonts w:eastAsia="MS Mincho"/>
                <w:szCs w:val="22"/>
                <w:lang w:val="fr-FR"/>
              </w:rPr>
              <w:t xml:space="preserve"> des conditions favorables à la productivité des animaux filtreurs</w:t>
            </w:r>
            <w:r w:rsidR="000E5CFF">
              <w:rPr>
                <w:rFonts w:eastAsia="MS Mincho"/>
                <w:szCs w:val="22"/>
                <w:lang w:val="fr-FR"/>
              </w:rPr>
              <w:t>,</w:t>
            </w:r>
            <w:r w:rsidRPr="006C0E31">
              <w:rPr>
                <w:rFonts w:eastAsia="MS Mincho"/>
                <w:szCs w:val="22"/>
                <w:lang w:val="fr-FR"/>
              </w:rPr>
              <w:t xml:space="preserve"> qui constituent la base alimentaire des poissons plats et de nombreux oiseaux hivernants</w:t>
            </w:r>
            <w:r w:rsidR="00606632" w:rsidRPr="006C0E31">
              <w:rPr>
                <w:rFonts w:eastAsia="MS Mincho"/>
                <w:szCs w:val="22"/>
                <w:lang w:val="fr-FR"/>
              </w:rPr>
              <w:t>.</w:t>
            </w:r>
          </w:p>
        </w:tc>
        <w:tc>
          <w:tcPr>
            <w:tcW w:w="506" w:type="dxa"/>
            <w:vAlign w:val="center"/>
          </w:tcPr>
          <w:p w:rsidR="00CA22D2" w:rsidRPr="006C0E31" w:rsidRDefault="00C557A1" w:rsidP="007C37F8">
            <w:pPr>
              <w:snapToGrid w:val="0"/>
              <w:jc w:val="center"/>
              <w:rPr>
                <w:lang w:val="fr-FR"/>
              </w:rPr>
            </w:pPr>
            <w:r w:rsidRPr="006C0E31">
              <w:rPr>
                <w:lang w:val="fr-FR"/>
              </w:rPr>
              <w:lastRenderedPageBreak/>
              <w:t>H</w:t>
            </w:r>
          </w:p>
        </w:tc>
        <w:tc>
          <w:tcPr>
            <w:tcW w:w="506" w:type="dxa"/>
            <w:vAlign w:val="center"/>
          </w:tcPr>
          <w:p w:rsidR="00CA22D2" w:rsidRPr="006C0E31" w:rsidRDefault="00C557A1" w:rsidP="00C557A1">
            <w:pPr>
              <w:snapToGrid w:val="0"/>
              <w:rPr>
                <w:lang w:val="fr-FR"/>
              </w:rPr>
            </w:pPr>
            <w:r w:rsidRPr="006C0E31">
              <w:rPr>
                <w:lang w:val="fr-FR"/>
              </w:rPr>
              <w:t>H</w:t>
            </w:r>
          </w:p>
        </w:tc>
        <w:tc>
          <w:tcPr>
            <w:tcW w:w="506" w:type="dxa"/>
            <w:vAlign w:val="center"/>
          </w:tcPr>
          <w:p w:rsidR="00CA22D2" w:rsidRPr="006C0E31" w:rsidRDefault="00C557A1" w:rsidP="007C37F8">
            <w:pPr>
              <w:snapToGrid w:val="0"/>
              <w:jc w:val="center"/>
              <w:rPr>
                <w:lang w:val="fr-FR"/>
              </w:rPr>
            </w:pPr>
            <w:r w:rsidRPr="006C0E31">
              <w:rPr>
                <w:lang w:val="fr-FR"/>
              </w:rPr>
              <w:t>H</w:t>
            </w:r>
          </w:p>
        </w:tc>
        <w:tc>
          <w:tcPr>
            <w:tcW w:w="506" w:type="dxa"/>
            <w:vAlign w:val="center"/>
          </w:tcPr>
          <w:p w:rsidR="00CA22D2" w:rsidRPr="006C0E31" w:rsidRDefault="00C557A1" w:rsidP="007C37F8">
            <w:pPr>
              <w:snapToGrid w:val="0"/>
              <w:jc w:val="center"/>
              <w:rPr>
                <w:lang w:val="fr-FR"/>
              </w:rPr>
            </w:pPr>
            <w:r w:rsidRPr="006C0E31">
              <w:rPr>
                <w:lang w:val="fr-FR"/>
              </w:rPr>
              <w:t>H</w:t>
            </w:r>
          </w:p>
        </w:tc>
        <w:tc>
          <w:tcPr>
            <w:tcW w:w="506" w:type="dxa"/>
            <w:vAlign w:val="center"/>
          </w:tcPr>
          <w:p w:rsidR="00CA22D2" w:rsidRPr="006C0E31" w:rsidRDefault="00C557A1" w:rsidP="007C37F8">
            <w:pPr>
              <w:snapToGrid w:val="0"/>
              <w:jc w:val="center"/>
              <w:rPr>
                <w:lang w:val="fr-FR"/>
              </w:rPr>
            </w:pPr>
            <w:r w:rsidRPr="006C0E31">
              <w:rPr>
                <w:lang w:val="fr-FR"/>
              </w:rPr>
              <w:t>M</w:t>
            </w:r>
          </w:p>
        </w:tc>
        <w:tc>
          <w:tcPr>
            <w:tcW w:w="506" w:type="dxa"/>
            <w:vAlign w:val="center"/>
          </w:tcPr>
          <w:p w:rsidR="00CA22D2" w:rsidRPr="006C0E31" w:rsidRDefault="00C557A1" w:rsidP="007C37F8">
            <w:pPr>
              <w:snapToGrid w:val="0"/>
              <w:jc w:val="center"/>
              <w:rPr>
                <w:lang w:val="fr-FR"/>
              </w:rPr>
            </w:pPr>
            <w:r w:rsidRPr="006C0E31">
              <w:rPr>
                <w:lang w:val="fr-FR"/>
              </w:rPr>
              <w:t>M</w:t>
            </w:r>
          </w:p>
        </w:tc>
        <w:tc>
          <w:tcPr>
            <w:tcW w:w="507" w:type="dxa"/>
            <w:vAlign w:val="center"/>
          </w:tcPr>
          <w:p w:rsidR="00CA22D2" w:rsidRPr="006C0E31" w:rsidRDefault="00C557A1" w:rsidP="007C37F8">
            <w:pPr>
              <w:snapToGrid w:val="0"/>
              <w:jc w:val="center"/>
              <w:rPr>
                <w:lang w:val="fr-FR"/>
              </w:rPr>
            </w:pPr>
            <w:r w:rsidRPr="006C0E31">
              <w:rPr>
                <w:lang w:val="fr-FR"/>
              </w:rPr>
              <w:t>M</w:t>
            </w:r>
          </w:p>
        </w:tc>
      </w:tr>
      <w:tr w:rsidR="00CA22D2" w:rsidRPr="006C0E31" w:rsidTr="007C37F8">
        <w:tc>
          <w:tcPr>
            <w:tcW w:w="9687" w:type="dxa"/>
            <w:shd w:val="clear" w:color="auto" w:fill="auto"/>
          </w:tcPr>
          <w:p w:rsidR="00CA22D2" w:rsidRPr="006C0E31" w:rsidRDefault="00CA22D2" w:rsidP="007C37F8">
            <w:pPr>
              <w:keepNext/>
              <w:snapToGrid w:val="0"/>
              <w:rPr>
                <w:b/>
                <w:lang w:val="fr-FR"/>
              </w:rPr>
            </w:pPr>
            <w:r w:rsidRPr="006C0E31">
              <w:rPr>
                <w:b/>
                <w:lang w:val="fr-FR"/>
              </w:rPr>
              <w:lastRenderedPageBreak/>
              <w:t xml:space="preserve">8. </w:t>
            </w:r>
            <w:r w:rsidR="00CF2795" w:rsidRPr="006C0E31">
              <w:rPr>
                <w:b/>
                <w:szCs w:val="22"/>
                <w:lang w:val="fr-FR"/>
              </w:rPr>
              <w:t>Détroit de Fehmarn</w:t>
            </w:r>
          </w:p>
          <w:p w:rsidR="00CA22D2" w:rsidRPr="006C0E31" w:rsidRDefault="000E5CFF" w:rsidP="008E7023">
            <w:pPr>
              <w:keepNext/>
              <w:numPr>
                <w:ilvl w:val="0"/>
                <w:numId w:val="13"/>
              </w:numPr>
              <w:suppressAutoHyphens/>
              <w:rPr>
                <w:rFonts w:eastAsia="MS Mincho"/>
                <w:color w:val="000000"/>
                <w:szCs w:val="22"/>
                <w:bdr w:val="nil"/>
                <w:lang w:val="fr-FR"/>
              </w:rPr>
            </w:pPr>
            <w:r>
              <w:rPr>
                <w:szCs w:val="22"/>
                <w:lang w:val="fr-FR"/>
              </w:rPr>
              <w:t>Situation géographique : l</w:t>
            </w:r>
            <w:r w:rsidR="00CF2795" w:rsidRPr="006C0E31">
              <w:rPr>
                <w:szCs w:val="22"/>
                <w:lang w:val="fr-FR"/>
              </w:rPr>
              <w:t>’aire s’étend sur 1 652 km</w:t>
            </w:r>
            <w:r w:rsidR="00CF2795" w:rsidRPr="006C0E31">
              <w:rPr>
                <w:szCs w:val="22"/>
                <w:vertAlign w:val="superscript"/>
                <w:lang w:val="fr-FR"/>
              </w:rPr>
              <w:t>2</w:t>
            </w:r>
            <w:r w:rsidR="00CF2795" w:rsidRPr="006C0E31">
              <w:rPr>
                <w:szCs w:val="22"/>
                <w:lang w:val="fr-FR"/>
              </w:rPr>
              <w:t>, au sud-ouest de la mer Baltique, dans les sous-bassins administr</w:t>
            </w:r>
            <w:r w:rsidR="00DF5472">
              <w:rPr>
                <w:szCs w:val="22"/>
                <w:lang w:val="fr-FR"/>
              </w:rPr>
              <w:t>és par la Commission d’Helsinki</w:t>
            </w:r>
            <w:r w:rsidR="00CF2795" w:rsidRPr="006C0E31">
              <w:rPr>
                <w:szCs w:val="22"/>
                <w:lang w:val="fr-FR"/>
              </w:rPr>
              <w:t xml:space="preserve"> </w:t>
            </w:r>
            <w:r w:rsidR="00DF5472">
              <w:rPr>
                <w:szCs w:val="22"/>
                <w:lang w:val="fr-FR"/>
              </w:rPr>
              <w:t>de</w:t>
            </w:r>
            <w:r w:rsidR="00CF2795" w:rsidRPr="006C0E31">
              <w:rPr>
                <w:szCs w:val="22"/>
                <w:lang w:val="fr-FR"/>
              </w:rPr>
              <w:t>s ba</w:t>
            </w:r>
            <w:r w:rsidR="00EC4E5A">
              <w:rPr>
                <w:szCs w:val="22"/>
                <w:lang w:val="fr-FR"/>
              </w:rPr>
              <w:t>ies de Kiel et du Mecklembourg</w:t>
            </w:r>
            <w:r w:rsidR="00FD47D8">
              <w:rPr>
                <w:lang w:val="fr-FR"/>
              </w:rPr>
              <w:t>.</w:t>
            </w:r>
          </w:p>
          <w:p w:rsidR="00CA22D2" w:rsidRPr="006C0E31" w:rsidRDefault="00CF2795" w:rsidP="00EC4E5A">
            <w:pPr>
              <w:keepNext/>
              <w:numPr>
                <w:ilvl w:val="0"/>
                <w:numId w:val="13"/>
              </w:numPr>
              <w:suppressAutoHyphens/>
              <w:rPr>
                <w:lang w:val="fr-FR"/>
              </w:rPr>
            </w:pPr>
            <w:r w:rsidRPr="006C0E31">
              <w:rPr>
                <w:rFonts w:eastAsia="MS Mincho"/>
                <w:color w:val="000000"/>
                <w:szCs w:val="22"/>
                <w:bdr w:val="nil"/>
                <w:lang w:val="fr-FR"/>
              </w:rPr>
              <w:t xml:space="preserve">Le détroit de </w:t>
            </w:r>
            <w:r w:rsidR="00EC4E5A">
              <w:rPr>
                <w:rFonts w:eastAsia="MS Mincho"/>
                <w:color w:val="000000"/>
                <w:szCs w:val="22"/>
                <w:lang w:val="fr-FR"/>
              </w:rPr>
              <w:t>Fehmarn est</w:t>
            </w:r>
            <w:r w:rsidRPr="006C0E31">
              <w:rPr>
                <w:rFonts w:eastAsia="MS Mincho"/>
                <w:color w:val="000000"/>
                <w:szCs w:val="22"/>
                <w:lang w:val="fr-FR"/>
              </w:rPr>
              <w:t xml:space="preserve"> une voie de passage majeure pour les eaux circulant entre la mer Baltique et l’océan Atlantique, en charriant 70 à 75 % des masses d’eau présentes.</w:t>
            </w:r>
            <w:r w:rsidRPr="006C0E31">
              <w:rPr>
                <w:rFonts w:eastAsia="MS Mincho"/>
                <w:color w:val="000000"/>
                <w:szCs w:val="22"/>
                <w:bdr w:val="nil"/>
                <w:lang w:val="fr-FR"/>
              </w:rPr>
              <w:t xml:space="preserve"> L’aire est </w:t>
            </w:r>
            <w:r w:rsidRPr="006C0E31">
              <w:rPr>
                <w:rFonts w:eastAsia="MS Mincho"/>
                <w:color w:val="000000"/>
                <w:szCs w:val="22"/>
                <w:lang w:val="fr-FR"/>
              </w:rPr>
              <w:t>importante pour les espèces aquatiques migratrices</w:t>
            </w:r>
            <w:r w:rsidR="00E47663">
              <w:rPr>
                <w:rFonts w:eastAsia="MS Mincho"/>
                <w:color w:val="000000"/>
                <w:szCs w:val="22"/>
                <w:lang w:val="fr-FR"/>
              </w:rPr>
              <w:t>,</w:t>
            </w:r>
            <w:r w:rsidRPr="006C0E31">
              <w:rPr>
                <w:rFonts w:eastAsia="MS Mincho"/>
                <w:color w:val="000000"/>
                <w:szCs w:val="22"/>
                <w:lang w:val="fr-FR"/>
              </w:rPr>
              <w:t xml:space="preserve"> telles que les populations occidentales du marsouin commun.</w:t>
            </w:r>
            <w:r w:rsidRPr="006C0E31">
              <w:rPr>
                <w:rFonts w:eastAsia="MS Mincho"/>
                <w:color w:val="000000"/>
                <w:szCs w:val="22"/>
                <w:bdr w:val="nil"/>
                <w:lang w:val="fr-FR"/>
              </w:rPr>
              <w:t xml:space="preserve"> Elle est également d’une </w:t>
            </w:r>
            <w:r w:rsidRPr="006C0E31">
              <w:rPr>
                <w:rFonts w:eastAsia="MS Mincho"/>
                <w:color w:val="000000"/>
                <w:szCs w:val="22"/>
                <w:lang w:val="fr-FR"/>
              </w:rPr>
              <w:t xml:space="preserve">importance régionale </w:t>
            </w:r>
            <w:r w:rsidR="00E47663">
              <w:rPr>
                <w:rFonts w:eastAsia="MS Mincho"/>
                <w:color w:val="000000"/>
                <w:szCs w:val="22"/>
                <w:lang w:val="fr-FR"/>
              </w:rPr>
              <w:t>élevée</w:t>
            </w:r>
            <w:r w:rsidRPr="006C0E31">
              <w:rPr>
                <w:rFonts w:eastAsia="MS Mincho"/>
                <w:color w:val="000000"/>
                <w:szCs w:val="22"/>
                <w:lang w:val="fr-FR"/>
              </w:rPr>
              <w:t xml:space="preserve"> pour la sauvagine hivernante et migratrice.</w:t>
            </w:r>
            <w:r w:rsidRPr="006C0E31">
              <w:rPr>
                <w:rFonts w:eastAsia="MS Mincho"/>
                <w:color w:val="000000"/>
                <w:szCs w:val="22"/>
                <w:bdr w:val="nil"/>
                <w:lang w:val="fr-FR"/>
              </w:rPr>
              <w:t xml:space="preserve"> </w:t>
            </w:r>
            <w:r w:rsidR="00FD47D8">
              <w:rPr>
                <w:rFonts w:eastAsia="MS Mincho"/>
                <w:color w:val="000000"/>
                <w:szCs w:val="22"/>
                <w:bdr w:val="nil"/>
                <w:lang w:val="fr-FR"/>
              </w:rPr>
              <w:t xml:space="preserve">Son exposition </w:t>
            </w:r>
            <w:r w:rsidRPr="006C0E31">
              <w:rPr>
                <w:rFonts w:eastAsia="MS Mincho"/>
                <w:color w:val="000000"/>
                <w:szCs w:val="22"/>
                <w:lang w:val="fr-FR"/>
              </w:rPr>
              <w:t>permanente aux eaux salines</w:t>
            </w:r>
            <w:r w:rsidR="00FD47D8">
              <w:rPr>
                <w:rFonts w:eastAsia="MS Mincho"/>
                <w:color w:val="000000"/>
                <w:szCs w:val="22"/>
                <w:lang w:val="fr-FR"/>
              </w:rPr>
              <w:t>,</w:t>
            </w:r>
            <w:r w:rsidRPr="006C0E31">
              <w:rPr>
                <w:rFonts w:eastAsia="MS Mincho"/>
                <w:color w:val="000000"/>
                <w:szCs w:val="22"/>
                <w:lang w:val="fr-FR"/>
              </w:rPr>
              <w:t xml:space="preserve"> </w:t>
            </w:r>
            <w:r w:rsidR="00FD47D8">
              <w:rPr>
                <w:rFonts w:eastAsia="MS Mincho"/>
                <w:color w:val="000000"/>
                <w:szCs w:val="22"/>
                <w:lang w:val="fr-FR"/>
              </w:rPr>
              <w:t>qui s’ajoute à</w:t>
            </w:r>
            <w:r w:rsidRPr="006C0E31">
              <w:rPr>
                <w:rFonts w:eastAsia="MS Mincho"/>
                <w:color w:val="000000"/>
                <w:szCs w:val="22"/>
                <w:lang w:val="fr-FR"/>
              </w:rPr>
              <w:t xml:space="preserve"> la complexité de ses structures inférieures</w:t>
            </w:r>
            <w:r w:rsidR="00FD47D8">
              <w:rPr>
                <w:rFonts w:eastAsia="MS Mincho"/>
                <w:color w:val="000000"/>
                <w:szCs w:val="22"/>
                <w:lang w:val="fr-FR"/>
              </w:rPr>
              <w:t>,</w:t>
            </w:r>
            <w:r w:rsidRPr="006C0E31">
              <w:rPr>
                <w:rFonts w:eastAsia="MS Mincho"/>
                <w:color w:val="000000"/>
                <w:szCs w:val="22"/>
                <w:lang w:val="fr-FR"/>
              </w:rPr>
              <w:t xml:space="preserve"> </w:t>
            </w:r>
            <w:r w:rsidR="00FD47D8">
              <w:rPr>
                <w:rFonts w:eastAsia="MS Mincho"/>
                <w:color w:val="000000"/>
                <w:szCs w:val="22"/>
                <w:lang w:val="fr-FR"/>
              </w:rPr>
              <w:t>offre</w:t>
            </w:r>
            <w:r w:rsidRPr="006C0E31">
              <w:rPr>
                <w:rFonts w:eastAsia="MS Mincho"/>
                <w:color w:val="000000"/>
                <w:szCs w:val="22"/>
                <w:lang w:val="fr-FR"/>
              </w:rPr>
              <w:t xml:space="preserve"> une mosaïque complexe de biotopes benthiques riches en communautés d’espèces.</w:t>
            </w:r>
            <w:r w:rsidRPr="006C0E31">
              <w:rPr>
                <w:rFonts w:eastAsia="MS Mincho"/>
                <w:color w:val="000000"/>
                <w:szCs w:val="22"/>
                <w:bdr w:val="nil"/>
                <w:lang w:val="fr-FR"/>
              </w:rPr>
              <w:t xml:space="preserve"> Son </w:t>
            </w:r>
            <w:r w:rsidRPr="006C0E31">
              <w:rPr>
                <w:rFonts w:eastAsia="MS Mincho"/>
                <w:color w:val="000000"/>
                <w:szCs w:val="22"/>
                <w:lang w:val="fr-FR"/>
              </w:rPr>
              <w:t xml:space="preserve">importance régionale est également due à la présence de plusieurs habitats </w:t>
            </w:r>
            <w:r w:rsidR="00611AAD">
              <w:rPr>
                <w:rFonts w:eastAsia="MS Mincho"/>
                <w:color w:val="000000"/>
                <w:szCs w:val="22"/>
                <w:lang w:val="fr-FR"/>
              </w:rPr>
              <w:t xml:space="preserve">et </w:t>
            </w:r>
            <w:r w:rsidR="00611AAD" w:rsidRPr="006C0E31">
              <w:rPr>
                <w:rFonts w:eastAsia="MS Mincho"/>
                <w:color w:val="000000"/>
                <w:szCs w:val="22"/>
                <w:lang w:val="fr-FR"/>
              </w:rPr>
              <w:t>espèces benthiques</w:t>
            </w:r>
            <w:r w:rsidR="00611AAD">
              <w:rPr>
                <w:rFonts w:eastAsia="MS Mincho"/>
                <w:color w:val="000000"/>
                <w:szCs w:val="22"/>
                <w:lang w:val="fr-FR"/>
              </w:rPr>
              <w:t xml:space="preserve"> </w:t>
            </w:r>
            <w:r w:rsidRPr="006C0E31">
              <w:rPr>
                <w:rFonts w:eastAsia="MS Mincho"/>
                <w:color w:val="000000"/>
                <w:szCs w:val="22"/>
                <w:lang w:val="fr-FR"/>
              </w:rPr>
              <w:t>me</w:t>
            </w:r>
            <w:r w:rsidR="00611AAD">
              <w:rPr>
                <w:rFonts w:eastAsia="MS Mincho"/>
                <w:color w:val="000000"/>
                <w:szCs w:val="22"/>
                <w:lang w:val="fr-FR"/>
              </w:rPr>
              <w:t>nacés d’extinction et protégés</w:t>
            </w:r>
            <w:r w:rsidRPr="006C0E31">
              <w:rPr>
                <w:rFonts w:eastAsia="MS Mincho"/>
                <w:color w:val="000000"/>
                <w:szCs w:val="22"/>
                <w:lang w:val="fr-FR"/>
              </w:rPr>
              <w:t xml:space="preserve">, </w:t>
            </w:r>
            <w:r w:rsidR="00611AAD">
              <w:rPr>
                <w:rFonts w:eastAsia="MS Mincho"/>
                <w:color w:val="000000"/>
                <w:szCs w:val="22"/>
                <w:lang w:val="fr-FR"/>
              </w:rPr>
              <w:t xml:space="preserve">et </w:t>
            </w:r>
            <w:r w:rsidRPr="006C0E31">
              <w:rPr>
                <w:rFonts w:eastAsia="MS Mincho"/>
                <w:color w:val="000000"/>
                <w:szCs w:val="22"/>
                <w:lang w:val="fr-FR"/>
              </w:rPr>
              <w:t xml:space="preserve">d’un biotope </w:t>
            </w:r>
            <w:r w:rsidR="00611AAD">
              <w:rPr>
                <w:szCs w:val="22"/>
                <w:lang w:val="fr-FR"/>
              </w:rPr>
              <w:t>en danger critique d’extinction dominé par la praire d’Islande, qui</w:t>
            </w:r>
            <w:r w:rsidRPr="006C0E31">
              <w:rPr>
                <w:szCs w:val="22"/>
                <w:lang w:val="fr-FR"/>
              </w:rPr>
              <w:t xml:space="preserve"> l’une des espèces les plus anciennes du monde</w:t>
            </w:r>
            <w:r w:rsidR="00FD47D8">
              <w:rPr>
                <w:rFonts w:eastAsia="MS Mincho"/>
                <w:color w:val="000000"/>
                <w:szCs w:val="22"/>
                <w:bdr w:val="nil"/>
                <w:lang w:val="fr-FR"/>
              </w:rPr>
              <w:t>.</w:t>
            </w:r>
          </w:p>
        </w:tc>
        <w:tc>
          <w:tcPr>
            <w:tcW w:w="506" w:type="dxa"/>
            <w:vAlign w:val="center"/>
          </w:tcPr>
          <w:p w:rsidR="00CA22D2" w:rsidRPr="006C0E31" w:rsidRDefault="00E812E4" w:rsidP="007C37F8">
            <w:pPr>
              <w:keepNext/>
              <w:snapToGrid w:val="0"/>
              <w:jc w:val="center"/>
              <w:rPr>
                <w:lang w:val="fr-FR"/>
              </w:rPr>
            </w:pPr>
            <w:r w:rsidRPr="006C0E31">
              <w:rPr>
                <w:lang w:val="fr-FR"/>
              </w:rPr>
              <w:t>H</w:t>
            </w:r>
          </w:p>
        </w:tc>
        <w:tc>
          <w:tcPr>
            <w:tcW w:w="506" w:type="dxa"/>
            <w:vAlign w:val="center"/>
          </w:tcPr>
          <w:p w:rsidR="00CA22D2" w:rsidRPr="006C0E31" w:rsidRDefault="00E812E4" w:rsidP="00E812E4">
            <w:pPr>
              <w:keepNext/>
              <w:snapToGrid w:val="0"/>
              <w:rPr>
                <w:lang w:val="fr-FR"/>
              </w:rPr>
            </w:pPr>
            <w:r w:rsidRPr="006C0E31">
              <w:rPr>
                <w:lang w:val="fr-FR"/>
              </w:rPr>
              <w:t>H</w:t>
            </w:r>
          </w:p>
        </w:tc>
        <w:tc>
          <w:tcPr>
            <w:tcW w:w="506" w:type="dxa"/>
            <w:vAlign w:val="center"/>
          </w:tcPr>
          <w:p w:rsidR="00CA22D2" w:rsidRPr="006C0E31" w:rsidRDefault="00E812E4" w:rsidP="007C37F8">
            <w:pPr>
              <w:keepNext/>
              <w:snapToGrid w:val="0"/>
              <w:jc w:val="center"/>
              <w:rPr>
                <w:lang w:val="fr-FR"/>
              </w:rPr>
            </w:pPr>
            <w:r w:rsidRPr="006C0E31">
              <w:rPr>
                <w:lang w:val="fr-FR"/>
              </w:rPr>
              <w:t>H</w:t>
            </w:r>
          </w:p>
        </w:tc>
        <w:tc>
          <w:tcPr>
            <w:tcW w:w="506" w:type="dxa"/>
            <w:vAlign w:val="center"/>
          </w:tcPr>
          <w:p w:rsidR="00CA22D2" w:rsidRPr="006C0E31" w:rsidRDefault="00E812E4" w:rsidP="007C37F8">
            <w:pPr>
              <w:keepNext/>
              <w:snapToGrid w:val="0"/>
              <w:jc w:val="center"/>
              <w:rPr>
                <w:lang w:val="fr-FR"/>
              </w:rPr>
            </w:pPr>
            <w:r w:rsidRPr="006C0E31">
              <w:rPr>
                <w:lang w:val="fr-FR"/>
              </w:rPr>
              <w:t>M</w:t>
            </w:r>
          </w:p>
        </w:tc>
        <w:tc>
          <w:tcPr>
            <w:tcW w:w="506" w:type="dxa"/>
            <w:vAlign w:val="center"/>
          </w:tcPr>
          <w:p w:rsidR="00CA22D2" w:rsidRPr="006C0E31" w:rsidRDefault="00E812E4" w:rsidP="007C37F8">
            <w:pPr>
              <w:keepNext/>
              <w:snapToGrid w:val="0"/>
              <w:jc w:val="center"/>
              <w:rPr>
                <w:lang w:val="fr-FR"/>
              </w:rPr>
            </w:pPr>
            <w:r w:rsidRPr="006C0E31">
              <w:rPr>
                <w:lang w:val="fr-FR"/>
              </w:rPr>
              <w:t>L</w:t>
            </w:r>
          </w:p>
        </w:tc>
        <w:tc>
          <w:tcPr>
            <w:tcW w:w="506" w:type="dxa"/>
            <w:vAlign w:val="center"/>
          </w:tcPr>
          <w:p w:rsidR="00CA22D2" w:rsidRPr="006C0E31" w:rsidRDefault="00E812E4" w:rsidP="007C37F8">
            <w:pPr>
              <w:keepNext/>
              <w:snapToGrid w:val="0"/>
              <w:jc w:val="center"/>
              <w:rPr>
                <w:lang w:val="fr-FR"/>
              </w:rPr>
            </w:pPr>
            <w:r w:rsidRPr="006C0E31">
              <w:rPr>
                <w:lang w:val="fr-FR"/>
              </w:rPr>
              <w:t>H</w:t>
            </w:r>
          </w:p>
        </w:tc>
        <w:tc>
          <w:tcPr>
            <w:tcW w:w="507" w:type="dxa"/>
            <w:vAlign w:val="center"/>
          </w:tcPr>
          <w:p w:rsidR="00CA22D2" w:rsidRPr="006C0E31" w:rsidRDefault="00E812E4" w:rsidP="007C37F8">
            <w:pPr>
              <w:keepNext/>
              <w:snapToGrid w:val="0"/>
              <w:jc w:val="center"/>
              <w:rPr>
                <w:lang w:val="fr-FR"/>
              </w:rPr>
            </w:pPr>
            <w:r w:rsidRPr="006C0E31">
              <w:rPr>
                <w:lang w:val="fr-FR"/>
              </w:rPr>
              <w:t>M</w:t>
            </w:r>
          </w:p>
        </w:tc>
      </w:tr>
      <w:tr w:rsidR="00CA22D2" w:rsidRPr="006C0E31" w:rsidTr="007C37F8">
        <w:tc>
          <w:tcPr>
            <w:tcW w:w="9687" w:type="dxa"/>
            <w:shd w:val="clear" w:color="auto" w:fill="auto"/>
          </w:tcPr>
          <w:p w:rsidR="00CA22D2" w:rsidRPr="006C0E31" w:rsidRDefault="00CA22D2" w:rsidP="007C37F8">
            <w:pPr>
              <w:snapToGrid w:val="0"/>
              <w:rPr>
                <w:b/>
                <w:lang w:val="fr-FR"/>
              </w:rPr>
            </w:pPr>
            <w:r w:rsidRPr="006C0E31">
              <w:rPr>
                <w:b/>
                <w:lang w:val="fr-FR"/>
              </w:rPr>
              <w:t xml:space="preserve">9. </w:t>
            </w:r>
            <w:r w:rsidR="00CF2795" w:rsidRPr="006C0E31">
              <w:rPr>
                <w:b/>
                <w:szCs w:val="22"/>
                <w:lang w:val="fr-FR"/>
              </w:rPr>
              <w:t>Fladen, Stora Middelgrund et Lilla Middelgrund</w:t>
            </w:r>
          </w:p>
          <w:p w:rsidR="00CA22D2" w:rsidRPr="009A77D0" w:rsidRDefault="009A77D0" w:rsidP="00FE16E5">
            <w:pPr>
              <w:pStyle w:val="a"/>
              <w:numPr>
                <w:ilvl w:val="0"/>
                <w:numId w:val="15"/>
              </w:numPr>
              <w:contextualSpacing w:val="0"/>
              <w:jc w:val="both"/>
              <w:rPr>
                <w:rFonts w:eastAsia="MS Mincho"/>
                <w:sz w:val="22"/>
                <w:szCs w:val="22"/>
                <w:lang w:val="fr-FR"/>
              </w:rPr>
            </w:pPr>
            <w:r>
              <w:rPr>
                <w:sz w:val="22"/>
                <w:szCs w:val="22"/>
                <w:lang w:val="fr-FR"/>
              </w:rPr>
              <w:t>Situation géographique : l</w:t>
            </w:r>
            <w:r w:rsidR="00CF2795" w:rsidRPr="006C0E31">
              <w:rPr>
                <w:sz w:val="22"/>
                <w:szCs w:val="22"/>
                <w:lang w:val="fr-FR"/>
              </w:rPr>
              <w:t xml:space="preserve">’aire est située aux latitudes 56º30’N et 57º14’N, et aux longitudes 11º40’E et 12º0’E. Elle </w:t>
            </w:r>
            <w:r w:rsidR="00CF2795" w:rsidRPr="009A77D0">
              <w:rPr>
                <w:sz w:val="22"/>
                <w:szCs w:val="22"/>
                <w:lang w:val="fr-FR"/>
              </w:rPr>
              <w:t>abrite la partie centrale de Cattégat (</w:t>
            </w:r>
            <w:r>
              <w:rPr>
                <w:sz w:val="22"/>
                <w:szCs w:val="22"/>
                <w:lang w:val="fr-FR"/>
              </w:rPr>
              <w:t xml:space="preserve">un </w:t>
            </w:r>
            <w:r w:rsidR="00CF2795" w:rsidRPr="009A77D0">
              <w:rPr>
                <w:sz w:val="22"/>
                <w:szCs w:val="22"/>
                <w:lang w:val="fr-FR"/>
              </w:rPr>
              <w:t>espace maritime peu profond entre la Suède et le Danemark). Sa superficie totale est de 615 km</w:t>
            </w:r>
            <w:r w:rsidR="00CF2795" w:rsidRPr="009A77D0">
              <w:rPr>
                <w:sz w:val="22"/>
                <w:szCs w:val="22"/>
                <w:vertAlign w:val="superscript"/>
                <w:lang w:val="fr-FR"/>
              </w:rPr>
              <w:t>2</w:t>
            </w:r>
            <w:r w:rsidR="00FE16E5" w:rsidRPr="009A77D0">
              <w:rPr>
                <w:sz w:val="22"/>
                <w:szCs w:val="22"/>
                <w:lang w:val="fr-FR"/>
              </w:rPr>
              <w:t>.</w:t>
            </w:r>
          </w:p>
          <w:p w:rsidR="00CA22D2" w:rsidRPr="006C0E31" w:rsidRDefault="00CF2795" w:rsidP="006E6E9E">
            <w:pPr>
              <w:pStyle w:val="a"/>
              <w:numPr>
                <w:ilvl w:val="0"/>
                <w:numId w:val="15"/>
              </w:numPr>
              <w:contextualSpacing w:val="0"/>
              <w:jc w:val="both"/>
              <w:rPr>
                <w:rFonts w:eastAsia="MS Mincho"/>
                <w:sz w:val="22"/>
                <w:szCs w:val="22"/>
                <w:lang w:val="fr-FR"/>
              </w:rPr>
            </w:pPr>
            <w:r w:rsidRPr="009A77D0">
              <w:rPr>
                <w:rFonts w:eastAsia="MS Mincho"/>
                <w:sz w:val="22"/>
                <w:szCs w:val="22"/>
                <w:lang w:val="fr-FR"/>
              </w:rPr>
              <w:t>Fladen, Stora Middelgrund et Lilla Middelgrund forment les trois bancs mar</w:t>
            </w:r>
            <w:r w:rsidR="009A77D0">
              <w:rPr>
                <w:rFonts w:eastAsia="MS Mincho"/>
                <w:sz w:val="22"/>
                <w:szCs w:val="22"/>
                <w:lang w:val="fr-FR"/>
              </w:rPr>
              <w:t>itimes hauturiers que compte la région de Cattégat. La typographie de</w:t>
            </w:r>
            <w:r w:rsidRPr="009A77D0">
              <w:rPr>
                <w:rFonts w:eastAsia="MS Mincho"/>
                <w:sz w:val="22"/>
                <w:szCs w:val="22"/>
                <w:lang w:val="fr-FR"/>
              </w:rPr>
              <w:t>s bancs formés de falaises et de rochers est fortement inégale. L’aire inclut également des bancs de sable et des graviers coquillés</w:t>
            </w:r>
            <w:r w:rsidR="009A77D0">
              <w:rPr>
                <w:rFonts w:eastAsia="MS Mincho"/>
                <w:sz w:val="22"/>
                <w:szCs w:val="22"/>
                <w:lang w:val="fr-FR"/>
              </w:rPr>
              <w:t>,</w:t>
            </w:r>
            <w:r w:rsidRPr="009A77D0">
              <w:rPr>
                <w:rFonts w:eastAsia="MS Mincho"/>
                <w:sz w:val="22"/>
                <w:szCs w:val="22"/>
                <w:lang w:val="fr-FR"/>
              </w:rPr>
              <w:t xml:space="preserve"> qui contribu</w:t>
            </w:r>
            <w:r w:rsidR="009A77D0">
              <w:rPr>
                <w:rFonts w:eastAsia="MS Mincho"/>
                <w:sz w:val="22"/>
                <w:szCs w:val="22"/>
                <w:lang w:val="fr-FR"/>
              </w:rPr>
              <w:t xml:space="preserve">ent à accroître la diversité des </w:t>
            </w:r>
            <w:r w:rsidRPr="009A77D0">
              <w:rPr>
                <w:rFonts w:eastAsia="MS Mincho"/>
                <w:sz w:val="22"/>
                <w:szCs w:val="22"/>
                <w:lang w:val="fr-FR"/>
              </w:rPr>
              <w:t xml:space="preserve">habitats. Les espaces les moins profonds de l’aire ont une </w:t>
            </w:r>
            <w:r w:rsidR="006E6E9E">
              <w:rPr>
                <w:rFonts w:eastAsia="MS Mincho"/>
                <w:sz w:val="22"/>
                <w:szCs w:val="22"/>
                <w:lang w:val="fr-FR"/>
              </w:rPr>
              <w:t>hauteur</w:t>
            </w:r>
            <w:r w:rsidRPr="009A77D0">
              <w:rPr>
                <w:rFonts w:eastAsia="MS Mincho"/>
                <w:sz w:val="22"/>
                <w:szCs w:val="22"/>
                <w:lang w:val="fr-FR"/>
              </w:rPr>
              <w:t xml:space="preserve"> d’environ 6 m et sont densément couverts par une forêt de laminaires</w:t>
            </w:r>
            <w:r w:rsidR="006E6E9E">
              <w:rPr>
                <w:rFonts w:eastAsia="MS Mincho"/>
                <w:sz w:val="22"/>
                <w:szCs w:val="22"/>
                <w:lang w:val="fr-FR"/>
              </w:rPr>
              <w:t>,</w:t>
            </w:r>
            <w:r w:rsidRPr="009A77D0">
              <w:rPr>
                <w:rFonts w:eastAsia="MS Mincho"/>
                <w:sz w:val="22"/>
                <w:szCs w:val="22"/>
                <w:lang w:val="fr-FR"/>
              </w:rPr>
              <w:t xml:space="preserve"> qui abrite une grande diversité d’espèces de poissons et </w:t>
            </w:r>
            <w:r w:rsidRPr="009A77D0">
              <w:rPr>
                <w:rFonts w:eastAsia="MS Mincho"/>
                <w:sz w:val="22"/>
                <w:szCs w:val="22"/>
                <w:lang w:val="fr-FR"/>
              </w:rPr>
              <w:lastRenderedPageBreak/>
              <w:t>d’invertébrés. Des habitats uniques, tels que des récifs émetteurs de gaz et des bancs de maerl</w:t>
            </w:r>
            <w:r w:rsidR="006E6E9E">
              <w:rPr>
                <w:rFonts w:eastAsia="MS Mincho"/>
                <w:sz w:val="22"/>
                <w:szCs w:val="22"/>
                <w:lang w:val="fr-FR"/>
              </w:rPr>
              <w:t>s</w:t>
            </w:r>
            <w:r w:rsidRPr="009A77D0">
              <w:rPr>
                <w:rFonts w:eastAsia="MS Mincho"/>
                <w:sz w:val="22"/>
                <w:szCs w:val="22"/>
                <w:lang w:val="fr-FR"/>
              </w:rPr>
              <w:t>, sont présents dans la zone</w:t>
            </w:r>
            <w:r w:rsidR="006E6E9E">
              <w:rPr>
                <w:rFonts w:eastAsia="MS Mincho"/>
                <w:sz w:val="22"/>
                <w:szCs w:val="22"/>
                <w:lang w:val="fr-FR"/>
              </w:rPr>
              <w:t>,</w:t>
            </w:r>
            <w:r w:rsidRPr="009A77D0">
              <w:rPr>
                <w:rFonts w:eastAsia="MS Mincho"/>
                <w:sz w:val="22"/>
                <w:szCs w:val="22"/>
                <w:lang w:val="fr-FR"/>
              </w:rPr>
              <w:t xml:space="preserve"> qui </w:t>
            </w:r>
            <w:r w:rsidR="006E6E9E">
              <w:rPr>
                <w:rFonts w:eastAsia="MS Mincho"/>
                <w:sz w:val="22"/>
                <w:szCs w:val="22"/>
                <w:lang w:val="fr-FR"/>
              </w:rPr>
              <w:t>contient</w:t>
            </w:r>
            <w:r w:rsidRPr="009A77D0">
              <w:rPr>
                <w:rFonts w:eastAsia="MS Mincho"/>
                <w:sz w:val="22"/>
                <w:szCs w:val="22"/>
                <w:lang w:val="fr-FR"/>
              </w:rPr>
              <w:t xml:space="preserve"> également de vastes bancs de moules modioles (</w:t>
            </w:r>
            <w:r w:rsidRPr="009A77D0">
              <w:rPr>
                <w:rFonts w:eastAsia="MS Mincho"/>
                <w:i/>
                <w:iCs/>
                <w:sz w:val="22"/>
                <w:szCs w:val="22"/>
                <w:lang w:val="fr-FR"/>
              </w:rPr>
              <w:t>Modiolus modiolus</w:t>
            </w:r>
            <w:r w:rsidRPr="009A77D0">
              <w:rPr>
                <w:rFonts w:eastAsia="MS Mincho"/>
                <w:sz w:val="22"/>
                <w:szCs w:val="22"/>
                <w:lang w:val="fr-FR"/>
              </w:rPr>
              <w:t xml:space="preserve">). L’aire abrite une importante diversité de poissons, d’invertébrés et d’algues, et une grande variété d’espèces rares </w:t>
            </w:r>
            <w:r w:rsidR="006E6E9E">
              <w:rPr>
                <w:rFonts w:eastAsia="MS Mincho"/>
                <w:sz w:val="22"/>
                <w:szCs w:val="22"/>
                <w:lang w:val="fr-FR"/>
              </w:rPr>
              <w:t xml:space="preserve">et </w:t>
            </w:r>
            <w:r w:rsidRPr="009A77D0">
              <w:rPr>
                <w:rFonts w:eastAsia="MS Mincho"/>
                <w:sz w:val="22"/>
                <w:szCs w:val="22"/>
                <w:lang w:val="fr-FR"/>
              </w:rPr>
              <w:t>menacées d’extinction. Les bancs marins sont d’une importance internati</w:t>
            </w:r>
            <w:r w:rsidR="006E6E9E">
              <w:rPr>
                <w:rFonts w:eastAsia="MS Mincho"/>
                <w:sz w:val="22"/>
                <w:szCs w:val="22"/>
                <w:lang w:val="fr-FR"/>
              </w:rPr>
              <w:t>onale pour les oiseaux de mer et u</w:t>
            </w:r>
            <w:r w:rsidRPr="009A77D0">
              <w:rPr>
                <w:rFonts w:eastAsia="MS Mincho"/>
                <w:sz w:val="22"/>
                <w:szCs w:val="22"/>
                <w:lang w:val="fr-FR"/>
              </w:rPr>
              <w:t xml:space="preserve">ne densité élevée de </w:t>
            </w:r>
            <w:r w:rsidRPr="009A77D0">
              <w:rPr>
                <w:sz w:val="22"/>
                <w:szCs w:val="22"/>
                <w:lang w:val="fr-FR"/>
              </w:rPr>
              <w:t>marsouins communs</w:t>
            </w:r>
            <w:r w:rsidR="006E6E9E">
              <w:rPr>
                <w:rFonts w:eastAsia="MS Mincho"/>
                <w:sz w:val="22"/>
                <w:szCs w:val="22"/>
                <w:lang w:val="fr-FR"/>
              </w:rPr>
              <w:t xml:space="preserve"> a été relevée</w:t>
            </w:r>
            <w:r w:rsidRPr="009A77D0">
              <w:rPr>
                <w:rFonts w:eastAsia="MS Mincho"/>
                <w:sz w:val="22"/>
                <w:szCs w:val="22"/>
                <w:lang w:val="fr-FR"/>
              </w:rPr>
              <w:t>. Le site forme également une importante zone de reproduction pour diverses espèces de poissons</w:t>
            </w:r>
            <w:r w:rsidR="00FE16E5" w:rsidRPr="009A77D0">
              <w:rPr>
                <w:rFonts w:eastAsia="MS Mincho"/>
                <w:sz w:val="22"/>
                <w:szCs w:val="22"/>
                <w:lang w:val="fr-FR"/>
              </w:rPr>
              <w:t>.</w:t>
            </w:r>
          </w:p>
        </w:tc>
        <w:tc>
          <w:tcPr>
            <w:tcW w:w="506" w:type="dxa"/>
            <w:vAlign w:val="center"/>
          </w:tcPr>
          <w:p w:rsidR="00CA22D2" w:rsidRPr="006C0E31" w:rsidRDefault="000C1C6C" w:rsidP="007C37F8">
            <w:pPr>
              <w:snapToGrid w:val="0"/>
              <w:jc w:val="center"/>
              <w:rPr>
                <w:lang w:val="fr-FR"/>
              </w:rPr>
            </w:pPr>
            <w:r w:rsidRPr="006C0E31">
              <w:rPr>
                <w:lang w:val="fr-FR"/>
              </w:rPr>
              <w:lastRenderedPageBreak/>
              <w:t>H</w:t>
            </w:r>
          </w:p>
        </w:tc>
        <w:tc>
          <w:tcPr>
            <w:tcW w:w="506" w:type="dxa"/>
            <w:vAlign w:val="center"/>
          </w:tcPr>
          <w:p w:rsidR="00CA22D2" w:rsidRPr="006C0E31" w:rsidRDefault="000C1C6C" w:rsidP="007C37F8">
            <w:pPr>
              <w:snapToGrid w:val="0"/>
              <w:jc w:val="center"/>
              <w:rPr>
                <w:lang w:val="fr-FR"/>
              </w:rPr>
            </w:pPr>
            <w:r w:rsidRPr="006C0E31">
              <w:rPr>
                <w:lang w:val="fr-FR"/>
              </w:rPr>
              <w:t>H</w:t>
            </w:r>
          </w:p>
        </w:tc>
        <w:tc>
          <w:tcPr>
            <w:tcW w:w="506" w:type="dxa"/>
            <w:vAlign w:val="center"/>
          </w:tcPr>
          <w:p w:rsidR="00CA22D2" w:rsidRPr="006C0E31" w:rsidRDefault="000C1C6C" w:rsidP="007C37F8">
            <w:pPr>
              <w:snapToGrid w:val="0"/>
              <w:jc w:val="center"/>
              <w:rPr>
                <w:lang w:val="fr-FR"/>
              </w:rPr>
            </w:pPr>
            <w:r w:rsidRPr="006C0E31">
              <w:rPr>
                <w:lang w:val="fr-FR"/>
              </w:rPr>
              <w:t>H</w:t>
            </w:r>
          </w:p>
        </w:tc>
        <w:tc>
          <w:tcPr>
            <w:tcW w:w="506" w:type="dxa"/>
            <w:vAlign w:val="center"/>
          </w:tcPr>
          <w:p w:rsidR="00CA22D2" w:rsidRPr="006C0E31" w:rsidRDefault="000C1C6C" w:rsidP="007C37F8">
            <w:pPr>
              <w:snapToGrid w:val="0"/>
              <w:jc w:val="center"/>
              <w:rPr>
                <w:lang w:val="fr-FR"/>
              </w:rPr>
            </w:pPr>
            <w:r w:rsidRPr="006C0E31">
              <w:rPr>
                <w:lang w:val="fr-FR"/>
              </w:rPr>
              <w:t>H</w:t>
            </w:r>
          </w:p>
        </w:tc>
        <w:tc>
          <w:tcPr>
            <w:tcW w:w="506" w:type="dxa"/>
            <w:vAlign w:val="center"/>
          </w:tcPr>
          <w:p w:rsidR="00CA22D2" w:rsidRPr="006C0E31" w:rsidRDefault="000C1C6C" w:rsidP="007C37F8">
            <w:pPr>
              <w:snapToGrid w:val="0"/>
              <w:jc w:val="center"/>
              <w:rPr>
                <w:lang w:val="fr-FR"/>
              </w:rPr>
            </w:pPr>
            <w:r w:rsidRPr="006C0E31">
              <w:rPr>
                <w:lang w:val="fr-FR"/>
              </w:rPr>
              <w:t>M</w:t>
            </w:r>
          </w:p>
        </w:tc>
        <w:tc>
          <w:tcPr>
            <w:tcW w:w="506" w:type="dxa"/>
            <w:vAlign w:val="center"/>
          </w:tcPr>
          <w:p w:rsidR="00CA22D2" w:rsidRPr="006C0E31" w:rsidRDefault="000C1C6C" w:rsidP="007C37F8">
            <w:pPr>
              <w:snapToGrid w:val="0"/>
              <w:jc w:val="center"/>
              <w:rPr>
                <w:lang w:val="fr-FR"/>
              </w:rPr>
            </w:pPr>
            <w:r w:rsidRPr="006C0E31">
              <w:rPr>
                <w:lang w:val="fr-FR"/>
              </w:rPr>
              <w:t>H</w:t>
            </w:r>
          </w:p>
        </w:tc>
        <w:tc>
          <w:tcPr>
            <w:tcW w:w="507" w:type="dxa"/>
            <w:vAlign w:val="center"/>
          </w:tcPr>
          <w:p w:rsidR="00CA22D2" w:rsidRPr="006C0E31" w:rsidRDefault="000C1C6C" w:rsidP="007C37F8">
            <w:pPr>
              <w:snapToGrid w:val="0"/>
              <w:jc w:val="center"/>
              <w:rPr>
                <w:lang w:val="fr-FR"/>
              </w:rPr>
            </w:pPr>
            <w:r w:rsidRPr="006C0E31">
              <w:rPr>
                <w:lang w:val="fr-FR"/>
              </w:rPr>
              <w:t>M</w:t>
            </w:r>
          </w:p>
        </w:tc>
      </w:tr>
    </w:tbl>
    <w:p w:rsidR="00CA22D2" w:rsidRPr="009A1BD7" w:rsidRDefault="00CA22D2" w:rsidP="00CA22D2">
      <w:pPr>
        <w:pStyle w:val="a8"/>
        <w:jc w:val="center"/>
        <w:outlineLvl w:val="3"/>
        <w:rPr>
          <w:b/>
          <w:lang w:val="fr-FR"/>
        </w:rPr>
      </w:pPr>
      <w:r w:rsidRPr="009A1BD7">
        <w:rPr>
          <w:b/>
          <w:lang w:val="fr-FR"/>
        </w:rPr>
        <w:lastRenderedPageBreak/>
        <w:t>__________</w:t>
      </w:r>
    </w:p>
    <w:p w:rsidR="00B3369F" w:rsidRPr="009A1BD7" w:rsidRDefault="00B3369F" w:rsidP="00C9161D">
      <w:pPr>
        <w:rPr>
          <w:lang w:val="fr-FR"/>
        </w:rPr>
      </w:pPr>
    </w:p>
    <w:sectPr w:rsidR="00B3369F" w:rsidRPr="009A1BD7" w:rsidSect="00D229BD">
      <w:headerReference w:type="even" r:id="rId18"/>
      <w:headerReference w:type="default" r:id="rId19"/>
      <w:pgSz w:w="15840" w:h="12240" w:orient="landscape"/>
      <w:pgMar w:top="1389" w:right="900" w:bottom="13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7C" w:rsidRDefault="005C387C" w:rsidP="00CF1848">
      <w:r>
        <w:separator/>
      </w:r>
    </w:p>
  </w:endnote>
  <w:endnote w:type="continuationSeparator" w:id="0">
    <w:p w:rsidR="005C387C" w:rsidRDefault="005C387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Arial">
    <w:altName w:val="Arial"/>
    <w:panose1 w:val="020B0604020202020204"/>
    <w:charset w:val="CC"/>
    <w:family w:val="swiss"/>
    <w:pitch w:val="variable"/>
    <w:sig w:usb0="E0002AFF" w:usb1="C0007843" w:usb2="00000009" w:usb3="00000000" w:csb0="000001FF" w:csb1="00000000"/>
  </w:font>
  <w:font w:name="Times New Roman Bold">
    <w:altName w:val="Thames"/>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altName w:val="?????Ўю¬в¬§¬±???¬Щ¬§¬±?ЁП?Ўю¬вO"/>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Hindi">
    <w:altName w:val="MS Mincho"/>
    <w:panose1 w:val="00000000000000000000"/>
    <w:charset w:val="80"/>
    <w:family w:val="auto"/>
    <w:notTrueType/>
    <w:pitch w:val="variable"/>
    <w:sig w:usb0="00000001" w:usb1="08070000" w:usb2="00000010" w:usb3="00000000" w:csb0="00020000" w:csb1="00000000"/>
  </w:font>
  <w:font w:name="DaunPenh">
    <w:panose1 w:val="01010101010101010101"/>
    <w:charset w:val="00"/>
    <w:family w:val="auto"/>
    <w:pitch w:val="variable"/>
    <w:sig w:usb0="00000003" w:usb1="00000000" w:usb2="0001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7C" w:rsidRDefault="005C387C" w:rsidP="00CF1848">
      <w:r>
        <w:separator/>
      </w:r>
    </w:p>
  </w:footnote>
  <w:footnote w:type="continuationSeparator" w:id="0">
    <w:p w:rsidR="005C387C" w:rsidRDefault="005C387C" w:rsidP="00CF1848">
      <w:r>
        <w:continuationSeparator/>
      </w:r>
    </w:p>
  </w:footnote>
  <w:footnote w:id="1">
    <w:p w:rsidR="004E03A2" w:rsidRPr="00600DF8" w:rsidRDefault="004E03A2" w:rsidP="004E03A2">
      <w:pPr>
        <w:pStyle w:val="afc"/>
        <w:ind w:firstLine="0"/>
        <w:rPr>
          <w:lang w:val="en-CA"/>
        </w:rPr>
      </w:pPr>
      <w:r w:rsidRPr="00600DF8">
        <w:rPr>
          <w:rStyle w:val="afb"/>
          <w:u w:val="none"/>
        </w:rPr>
        <w:t>*</w:t>
      </w:r>
      <w:r>
        <w:t xml:space="preserve"> </w:t>
      </w:r>
      <w:r w:rsidRPr="004E03A2">
        <w:t xml:space="preserve">Document </w:t>
      </w:r>
      <w:proofErr w:type="spellStart"/>
      <w:r w:rsidRPr="004E03A2">
        <w:t>réédité</w:t>
      </w:r>
      <w:proofErr w:type="spellEnd"/>
      <w:r w:rsidRPr="004E03A2">
        <w:t xml:space="preserve"> pour des raisons techniques le 22 </w:t>
      </w:r>
      <w:proofErr w:type="spellStart"/>
      <w:r w:rsidRPr="004E03A2">
        <w:t>juin</w:t>
      </w:r>
      <w:proofErr w:type="spellEnd"/>
      <w:r w:rsidRPr="004E03A2">
        <w:t xml:space="preserve"> 2018</w:t>
      </w:r>
      <w:r>
        <w:t>.</w:t>
      </w:r>
    </w:p>
  </w:footnote>
  <w:footnote w:id="2">
    <w:p w:rsidR="0011434D" w:rsidRPr="00212CBD" w:rsidRDefault="0011434D" w:rsidP="0011434D">
      <w:pPr>
        <w:keepLines/>
        <w:kinsoku w:val="0"/>
        <w:overflowPunct w:val="0"/>
        <w:autoSpaceDE w:val="0"/>
        <w:autoSpaceDN w:val="0"/>
        <w:spacing w:after="60"/>
        <w:jc w:val="left"/>
        <w:rPr>
          <w:snapToGrid w:val="0"/>
          <w:kern w:val="18"/>
          <w:sz w:val="18"/>
          <w:szCs w:val="18"/>
          <w:highlight w:val="yellow"/>
        </w:rPr>
      </w:pPr>
      <w:proofErr w:type="gramStart"/>
      <w:r w:rsidRPr="00600DF8">
        <w:rPr>
          <w:rFonts w:eastAsiaTheme="majorEastAsia"/>
          <w:snapToGrid w:val="0"/>
          <w:kern w:val="18"/>
          <w:sz w:val="18"/>
          <w:szCs w:val="18"/>
        </w:rPr>
        <w:t>*</w:t>
      </w:r>
      <w:r w:rsidRPr="008912C4">
        <w:rPr>
          <w:rStyle w:val="afb"/>
          <w:rFonts w:eastAsiaTheme="majorEastAsia"/>
          <w:snapToGrid w:val="0"/>
          <w:kern w:val="18"/>
          <w:szCs w:val="18"/>
          <w:u w:val="none"/>
        </w:rPr>
        <w:t>*</w:t>
      </w:r>
      <w:r w:rsidRPr="00212CBD">
        <w:rPr>
          <w:snapToGrid w:val="0"/>
          <w:kern w:val="18"/>
          <w:sz w:val="18"/>
          <w:szCs w:val="18"/>
        </w:rPr>
        <w:t xml:space="preserve"> </w:t>
      </w:r>
      <w:hyperlink r:id="rId1" w:history="1">
        <w:r>
          <w:rPr>
            <w:rStyle w:val="aff0"/>
            <w:snapToGrid w:val="0"/>
            <w:kern w:val="18"/>
            <w:szCs w:val="18"/>
          </w:rPr>
          <w:t>CBD/</w:t>
        </w:r>
        <w:proofErr w:type="spellStart"/>
        <w:r>
          <w:rPr>
            <w:rStyle w:val="aff0"/>
            <w:snapToGrid w:val="0"/>
            <w:kern w:val="18"/>
            <w:szCs w:val="18"/>
          </w:rPr>
          <w:t>SBSTTA</w:t>
        </w:r>
        <w:proofErr w:type="spellEnd"/>
        <w:r>
          <w:rPr>
            <w:rStyle w:val="aff0"/>
            <w:snapToGrid w:val="0"/>
            <w:kern w:val="18"/>
            <w:szCs w:val="18"/>
          </w:rPr>
          <w:t>/22/1/</w:t>
        </w:r>
        <w:proofErr w:type="spellStart"/>
        <w:r>
          <w:rPr>
            <w:rStyle w:val="aff0"/>
            <w:snapToGrid w:val="0"/>
            <w:kern w:val="18"/>
            <w:szCs w:val="18"/>
          </w:rPr>
          <w:t>Add.1</w:t>
        </w:r>
        <w:proofErr w:type="spellEnd"/>
      </w:hyperlink>
      <w:r>
        <w:rPr>
          <w:rFonts w:ascii="Helvetica" w:hAnsi="Helvetica"/>
          <w:snapToGrid w:val="0"/>
          <w:color w:val="333333"/>
          <w:kern w:val="18"/>
          <w:sz w:val="18"/>
          <w:szCs w:val="18"/>
        </w:rPr>
        <w:t>.</w:t>
      </w:r>
      <w:proofErr w:type="gramEnd"/>
    </w:p>
  </w:footnote>
  <w:footnote w:id="3">
    <w:p w:rsidR="00E33580" w:rsidRPr="00E33580" w:rsidRDefault="00E33580" w:rsidP="0097708D">
      <w:pPr>
        <w:pStyle w:val="afc"/>
        <w:ind w:firstLine="0"/>
        <w:jc w:val="left"/>
        <w:rPr>
          <w:szCs w:val="18"/>
          <w:highlight w:val="yellow"/>
          <w:lang w:val="fr-FR"/>
        </w:rPr>
      </w:pPr>
      <w:r w:rsidRPr="00E33580">
        <w:rPr>
          <w:rStyle w:val="afb"/>
          <w:rFonts w:eastAsia="Georgia"/>
          <w:szCs w:val="18"/>
          <w:u w:val="none"/>
          <w:vertAlign w:val="superscript"/>
          <w:lang w:val="fr-FR"/>
        </w:rPr>
        <w:footnoteRef/>
      </w:r>
      <w:r w:rsidRPr="00E33580">
        <w:rPr>
          <w:szCs w:val="18"/>
          <w:lang w:val="fr-FR"/>
        </w:rPr>
        <w:t xml:space="preserve"> Rapport inclus au document </w:t>
      </w:r>
      <w:r w:rsidRPr="00E33580">
        <w:rPr>
          <w:kern w:val="22"/>
          <w:szCs w:val="18"/>
          <w:lang w:val="fr-FR"/>
        </w:rPr>
        <w:t>CBD/EBSA/WS/2017/1/3.</w:t>
      </w:r>
    </w:p>
  </w:footnote>
  <w:footnote w:id="4">
    <w:p w:rsidR="00E33580" w:rsidRPr="00E33580" w:rsidRDefault="00E33580" w:rsidP="0097708D">
      <w:pPr>
        <w:pStyle w:val="afc"/>
        <w:ind w:firstLine="0"/>
        <w:jc w:val="left"/>
        <w:rPr>
          <w:szCs w:val="18"/>
          <w:highlight w:val="yellow"/>
          <w:lang w:val="fr-FR"/>
        </w:rPr>
      </w:pPr>
      <w:r w:rsidRPr="00E33580">
        <w:rPr>
          <w:rStyle w:val="afb"/>
          <w:rFonts w:eastAsia="Georgia"/>
          <w:szCs w:val="18"/>
          <w:u w:val="none"/>
          <w:vertAlign w:val="superscript"/>
          <w:lang w:val="fr-FR"/>
        </w:rPr>
        <w:footnoteRef/>
      </w:r>
      <w:r w:rsidRPr="00E33580">
        <w:rPr>
          <w:szCs w:val="18"/>
          <w:lang w:val="fr-FR"/>
        </w:rPr>
        <w:t xml:space="preserve"> Rapport inclus au document </w:t>
      </w:r>
      <w:r w:rsidRPr="00E33580">
        <w:rPr>
          <w:kern w:val="22"/>
          <w:szCs w:val="18"/>
          <w:lang w:val="fr-FR"/>
        </w:rPr>
        <w:t>CBD/EBSA/WS/2018/1/4.</w:t>
      </w:r>
    </w:p>
  </w:footnote>
  <w:footnote w:id="5">
    <w:p w:rsidR="00E33580" w:rsidRPr="00AD3812" w:rsidRDefault="00E33580" w:rsidP="0097708D">
      <w:pPr>
        <w:pStyle w:val="afc"/>
        <w:ind w:firstLine="0"/>
        <w:jc w:val="left"/>
        <w:rPr>
          <w:lang w:val="fr-FR"/>
        </w:rPr>
      </w:pPr>
      <w:r w:rsidRPr="00AD3812">
        <w:rPr>
          <w:rStyle w:val="afb"/>
          <w:rFonts w:eastAsiaTheme="majorEastAsia"/>
          <w:vertAlign w:val="superscript"/>
          <w:lang w:val="fr-FR"/>
        </w:rPr>
        <w:footnoteRef/>
      </w:r>
      <w:r w:rsidRPr="00AD3812">
        <w:rPr>
          <w:lang w:val="fr-FR"/>
        </w:rPr>
        <w:t xml:space="preserve"> </w:t>
      </w:r>
      <w:hyperlink r:id="rId2" w:history="1">
        <w:r w:rsidRPr="00AD3812">
          <w:rPr>
            <w:rStyle w:val="aff0"/>
            <w:snapToGrid w:val="0"/>
            <w:kern w:val="18"/>
            <w:szCs w:val="18"/>
            <w:lang w:val="fr-FR"/>
          </w:rPr>
          <w:t>Nations Unies, Recueil des traités, volume 1833, n° 31363</w:t>
        </w:r>
      </w:hyperlink>
      <w:r w:rsidRPr="00AD3812">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707800139"/>
      <w:placeholder>
        <w:docPart w:val="6873821E77544AFDA0C59475013889B7"/>
      </w:placeholder>
      <w:dataBinding w:prefixMappings="xmlns:ns0='http://purl.org/dc/elements/1.1/' xmlns:ns1='http://schemas.openxmlformats.org/package/2006/metadata/core-properties' " w:xpath="/ns1:coreProperties[1]/ns0:subject[1]" w:storeItemID="{6C3C8BC8-F283-45AE-878A-BAB7291924A1}"/>
      <w:text/>
    </w:sdtPr>
    <w:sdtEndPr/>
    <w:sdtContent>
      <w:p w:rsidR="00E33580" w:rsidRDefault="00E33580" w:rsidP="00FF192D">
        <w:pPr>
          <w:jc w:val="left"/>
          <w:rPr>
            <w:noProof/>
            <w:kern w:val="22"/>
          </w:rPr>
        </w:pPr>
        <w:r>
          <w:rPr>
            <w:noProof/>
            <w:kern w:val="22"/>
            <w:lang w:val="en-US"/>
          </w:rPr>
          <w:t>CBD/SBSTTA/22/7/Add.1</w:t>
        </w:r>
      </w:p>
    </w:sdtContent>
  </w:sdt>
  <w:p w:rsidR="00E33580" w:rsidRPr="003839D2" w:rsidRDefault="00E33580" w:rsidP="007C37F8">
    <w:pPr>
      <w:pStyle w:val="a8"/>
      <w:tabs>
        <w:tab w:val="clear" w:pos="4320"/>
        <w:tab w:val="clear" w:pos="8640"/>
      </w:tabs>
      <w:jc w:val="lef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sidR="004E03A2">
      <w:rPr>
        <w:noProof/>
        <w:kern w:val="22"/>
      </w:rPr>
      <w:t>2</w:t>
    </w:r>
    <w:r w:rsidRPr="003839D2">
      <w:rPr>
        <w:noProof/>
        <w:kern w:val="22"/>
      </w:rPr>
      <w:fldChar w:fldCharType="end"/>
    </w:r>
  </w:p>
  <w:p w:rsidR="00E33580" w:rsidRPr="003839D2" w:rsidRDefault="00E33580" w:rsidP="007C37F8">
    <w:pPr>
      <w:pStyle w:val="a8"/>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1885015078"/>
      <w:placeholder>
        <w:docPart w:val="68C44FF488CD4BEFB0C24645C052F940"/>
      </w:placeholder>
      <w:dataBinding w:prefixMappings="xmlns:ns0='http://purl.org/dc/elements/1.1/' xmlns:ns1='http://schemas.openxmlformats.org/package/2006/metadata/core-properties' " w:xpath="/ns1:coreProperties[1]/ns0:subject[1]" w:storeItemID="{6C3C8BC8-F283-45AE-878A-BAB7291924A1}"/>
      <w:text/>
    </w:sdtPr>
    <w:sdtEndPr/>
    <w:sdtContent>
      <w:p w:rsidR="00E33580" w:rsidRDefault="00E33580" w:rsidP="00534681">
        <w:pPr>
          <w:pStyle w:val="a8"/>
        </w:pPr>
        <w:r>
          <w:rPr>
            <w:lang w:val="fr-FR"/>
          </w:rPr>
          <w:t>CBD/SBSTTA/22/7/Add.1</w:t>
        </w:r>
      </w:p>
    </w:sdtContent>
  </w:sdt>
  <w:p w:rsidR="00E33580" w:rsidRDefault="00E33580" w:rsidP="00534681">
    <w:pPr>
      <w:pStyle w:val="a8"/>
    </w:pPr>
    <w:r>
      <w:t xml:space="preserve">Page </w:t>
    </w:r>
    <w:r>
      <w:fldChar w:fldCharType="begin"/>
    </w:r>
    <w:r>
      <w:instrText xml:space="preserve"> PAGE   \* MERGEFORMAT </w:instrText>
    </w:r>
    <w:r>
      <w:fldChar w:fldCharType="separate"/>
    </w:r>
    <w:r w:rsidR="004E03A2">
      <w:rPr>
        <w:noProof/>
      </w:rPr>
      <w:t>24</w:t>
    </w:r>
    <w:r>
      <w:rPr>
        <w:noProof/>
      </w:rPr>
      <w:fldChar w:fldCharType="end"/>
    </w:r>
  </w:p>
  <w:p w:rsidR="00E33580" w:rsidRDefault="00E3358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851227268"/>
      <w:placeholder>
        <w:docPart w:val="8D4F20EC04394EEF85390956BA82753D"/>
      </w:placeholder>
      <w:dataBinding w:prefixMappings="xmlns:ns0='http://purl.org/dc/elements/1.1/' xmlns:ns1='http://schemas.openxmlformats.org/package/2006/metadata/core-properties' " w:xpath="/ns1:coreProperties[1]/ns0:subject[1]" w:storeItemID="{6C3C8BC8-F283-45AE-878A-BAB7291924A1}"/>
      <w:text/>
    </w:sdtPr>
    <w:sdtEndPr/>
    <w:sdtContent>
      <w:p w:rsidR="00E33580" w:rsidRDefault="00E33580" w:rsidP="00FF192D">
        <w:pPr>
          <w:pStyle w:val="a8"/>
          <w:kinsoku w:val="0"/>
          <w:overflowPunct w:val="0"/>
          <w:autoSpaceDE w:val="0"/>
          <w:autoSpaceDN w:val="0"/>
          <w:jc w:val="right"/>
          <w:rPr>
            <w:noProof/>
            <w:kern w:val="22"/>
          </w:rPr>
        </w:pPr>
        <w:r>
          <w:rPr>
            <w:noProof/>
            <w:kern w:val="22"/>
          </w:rPr>
          <w:t>CBD/SBSTTA/22/7/Add.1</w:t>
        </w:r>
      </w:p>
    </w:sdtContent>
  </w:sdt>
  <w:p w:rsidR="00E33580" w:rsidRDefault="00E33580" w:rsidP="009505C9">
    <w:pPr>
      <w:pStyle w:val="a8"/>
      <w:jc w:val="right"/>
    </w:pPr>
    <w:r>
      <w:t xml:space="preserve">Page </w:t>
    </w:r>
    <w:r>
      <w:fldChar w:fldCharType="begin"/>
    </w:r>
    <w:r>
      <w:instrText xml:space="preserve"> PAGE   \* MERGEFORMAT </w:instrText>
    </w:r>
    <w:r>
      <w:fldChar w:fldCharType="separate"/>
    </w:r>
    <w:r w:rsidR="004E03A2">
      <w:rPr>
        <w:noProof/>
      </w:rPr>
      <w:t>25</w:t>
    </w:r>
    <w:r>
      <w:rPr>
        <w:noProof/>
      </w:rPr>
      <w:fldChar w:fldCharType="end"/>
    </w:r>
  </w:p>
  <w:p w:rsidR="00E33580" w:rsidRDefault="00E335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CC07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4"/>
    <w:lvl w:ilvl="0">
      <w:start w:val="1"/>
      <w:numFmt w:val="bullet"/>
      <w:lvlText w:val=""/>
      <w:lvlJc w:val="left"/>
      <w:pPr>
        <w:tabs>
          <w:tab w:val="num" w:pos="708"/>
        </w:tabs>
        <w:ind w:left="360" w:hanging="360"/>
      </w:pPr>
      <w:rPr>
        <w:rFonts w:ascii="Symbol" w:hAnsi="Symbol" w:cs="Symbol"/>
      </w:rPr>
    </w:lvl>
  </w:abstractNum>
  <w:abstractNum w:abstractNumId="2">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41544D"/>
    <w:multiLevelType w:val="hybridMultilevel"/>
    <w:tmpl w:val="92EE40B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6B8"/>
    <w:multiLevelType w:val="multilevel"/>
    <w:tmpl w:val="99BA12E0"/>
    <w:lvl w:ilvl="0">
      <w:start w:val="1"/>
      <w:numFmt w:val="upperRoman"/>
      <w:pStyle w:val="krasnorm"/>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477E0C"/>
    <w:multiLevelType w:val="hybridMultilevel"/>
    <w:tmpl w:val="E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0442B4"/>
    <w:multiLevelType w:val="multilevel"/>
    <w:tmpl w:val="21CAB2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E305D0C"/>
    <w:multiLevelType w:val="hybridMultilevel"/>
    <w:tmpl w:val="2B9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A454F"/>
    <w:multiLevelType w:val="hybridMultilevel"/>
    <w:tmpl w:val="400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D6E4E"/>
    <w:multiLevelType w:val="hybridMultilevel"/>
    <w:tmpl w:val="E70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1">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ECC0107"/>
    <w:multiLevelType w:val="hybridMultilevel"/>
    <w:tmpl w:val="13807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1517F"/>
    <w:multiLevelType w:val="hybridMultilevel"/>
    <w:tmpl w:val="E22C69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AD47731"/>
    <w:multiLevelType w:val="hybridMultilevel"/>
    <w:tmpl w:val="A7944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22"/>
  </w:num>
  <w:num w:numId="4">
    <w:abstractNumId w:val="19"/>
  </w:num>
  <w:num w:numId="5">
    <w:abstractNumId w:val="37"/>
  </w:num>
  <w:num w:numId="6">
    <w:abstractNumId w:val="10"/>
  </w:num>
  <w:num w:numId="7">
    <w:abstractNumId w:val="2"/>
  </w:num>
  <w:num w:numId="8">
    <w:abstractNumId w:val="14"/>
  </w:num>
  <w:num w:numId="9">
    <w:abstractNumId w:val="41"/>
  </w:num>
  <w:num w:numId="10">
    <w:abstractNumId w:val="29"/>
  </w:num>
  <w:num w:numId="11">
    <w:abstractNumId w:val="12"/>
  </w:num>
  <w:num w:numId="12">
    <w:abstractNumId w:val="34"/>
  </w:num>
  <w:num w:numId="13">
    <w:abstractNumId w:val="40"/>
  </w:num>
  <w:num w:numId="14">
    <w:abstractNumId w:val="0"/>
  </w:num>
  <w:num w:numId="15">
    <w:abstractNumId w:val="16"/>
  </w:num>
  <w:num w:numId="16">
    <w:abstractNumId w:val="32"/>
  </w:num>
  <w:num w:numId="17">
    <w:abstractNumId w:val="28"/>
  </w:num>
  <w:num w:numId="18">
    <w:abstractNumId w:val="3"/>
  </w:num>
  <w:num w:numId="19">
    <w:abstractNumId w:val="11"/>
  </w:num>
  <w:num w:numId="20">
    <w:abstractNumId w:val="4"/>
  </w:num>
  <w:num w:numId="21">
    <w:abstractNumId w:val="33"/>
  </w:num>
  <w:num w:numId="22">
    <w:abstractNumId w:val="44"/>
  </w:num>
  <w:num w:numId="23">
    <w:abstractNumId w:val="15"/>
  </w:num>
  <w:num w:numId="24">
    <w:abstractNumId w:val="36"/>
  </w:num>
  <w:num w:numId="25">
    <w:abstractNumId w:val="23"/>
  </w:num>
  <w:num w:numId="26">
    <w:abstractNumId w:val="25"/>
  </w:num>
  <w:num w:numId="27">
    <w:abstractNumId w:val="6"/>
  </w:num>
  <w:num w:numId="28">
    <w:abstractNumId w:val="21"/>
  </w:num>
  <w:num w:numId="29">
    <w:abstractNumId w:val="26"/>
  </w:num>
  <w:num w:numId="30">
    <w:abstractNumId w:val="24"/>
  </w:num>
  <w:num w:numId="31">
    <w:abstractNumId w:val="7"/>
  </w:num>
  <w:num w:numId="32">
    <w:abstractNumId w:val="20"/>
  </w:num>
  <w:num w:numId="33">
    <w:abstractNumId w:val="35"/>
  </w:num>
  <w:num w:numId="34">
    <w:abstractNumId w:val="9"/>
  </w:num>
  <w:num w:numId="35">
    <w:abstractNumId w:val="31"/>
  </w:num>
  <w:num w:numId="36">
    <w:abstractNumId w:val="43"/>
  </w:num>
  <w:num w:numId="37">
    <w:abstractNumId w:val="18"/>
  </w:num>
  <w:num w:numId="38">
    <w:abstractNumId w:val="39"/>
  </w:num>
  <w:num w:numId="39">
    <w:abstractNumId w:val="8"/>
  </w:num>
  <w:num w:numId="40">
    <w:abstractNumId w:val="17"/>
  </w:num>
  <w:num w:numId="41">
    <w:abstractNumId w:val="5"/>
  </w:num>
  <w:num w:numId="42">
    <w:abstractNumId w:val="38"/>
  </w:num>
  <w:num w:numId="43">
    <w:abstractNumId w:val="30"/>
  </w:num>
  <w:num w:numId="44">
    <w:abstractNumId w:val="42"/>
  </w:num>
  <w:num w:numId="45">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15BFC"/>
    <w:rsid w:val="000161CD"/>
    <w:rsid w:val="0002465F"/>
    <w:rsid w:val="000347EF"/>
    <w:rsid w:val="000400CA"/>
    <w:rsid w:val="00043FBB"/>
    <w:rsid w:val="00052C1F"/>
    <w:rsid w:val="000562D8"/>
    <w:rsid w:val="000642CE"/>
    <w:rsid w:val="00070241"/>
    <w:rsid w:val="0007321B"/>
    <w:rsid w:val="0009569E"/>
    <w:rsid w:val="000A0E49"/>
    <w:rsid w:val="000A401C"/>
    <w:rsid w:val="000B6518"/>
    <w:rsid w:val="000C1031"/>
    <w:rsid w:val="000C1C6C"/>
    <w:rsid w:val="000C632F"/>
    <w:rsid w:val="000E5CFF"/>
    <w:rsid w:val="000E673A"/>
    <w:rsid w:val="000F24C1"/>
    <w:rsid w:val="000F74F5"/>
    <w:rsid w:val="00105372"/>
    <w:rsid w:val="001077FF"/>
    <w:rsid w:val="00112DF3"/>
    <w:rsid w:val="0011434D"/>
    <w:rsid w:val="00114F54"/>
    <w:rsid w:val="00125F72"/>
    <w:rsid w:val="00131E7A"/>
    <w:rsid w:val="00136DC9"/>
    <w:rsid w:val="0013767D"/>
    <w:rsid w:val="001464D6"/>
    <w:rsid w:val="00151272"/>
    <w:rsid w:val="00151A99"/>
    <w:rsid w:val="00153A63"/>
    <w:rsid w:val="00155906"/>
    <w:rsid w:val="00170C58"/>
    <w:rsid w:val="00172AF6"/>
    <w:rsid w:val="00176CEE"/>
    <w:rsid w:val="00180CE4"/>
    <w:rsid w:val="00180D99"/>
    <w:rsid w:val="00181F3B"/>
    <w:rsid w:val="00196E3A"/>
    <w:rsid w:val="00197403"/>
    <w:rsid w:val="001A2FF6"/>
    <w:rsid w:val="001A7613"/>
    <w:rsid w:val="001B0919"/>
    <w:rsid w:val="001B4011"/>
    <w:rsid w:val="001B6010"/>
    <w:rsid w:val="001C083C"/>
    <w:rsid w:val="001C2D1F"/>
    <w:rsid w:val="001C787B"/>
    <w:rsid w:val="001D16CF"/>
    <w:rsid w:val="001D5D46"/>
    <w:rsid w:val="001E6061"/>
    <w:rsid w:val="00200B75"/>
    <w:rsid w:val="00201918"/>
    <w:rsid w:val="00215143"/>
    <w:rsid w:val="00222AB0"/>
    <w:rsid w:val="00230D8C"/>
    <w:rsid w:val="00243F7C"/>
    <w:rsid w:val="00246D42"/>
    <w:rsid w:val="002543AE"/>
    <w:rsid w:val="002723C1"/>
    <w:rsid w:val="00275A3B"/>
    <w:rsid w:val="00280C5B"/>
    <w:rsid w:val="002A6687"/>
    <w:rsid w:val="002B3CFF"/>
    <w:rsid w:val="002B51C2"/>
    <w:rsid w:val="002C63E6"/>
    <w:rsid w:val="002C7338"/>
    <w:rsid w:val="002C7EFE"/>
    <w:rsid w:val="002D07A6"/>
    <w:rsid w:val="002D79A7"/>
    <w:rsid w:val="002E2224"/>
    <w:rsid w:val="002F0CCF"/>
    <w:rsid w:val="00306E3F"/>
    <w:rsid w:val="00307551"/>
    <w:rsid w:val="00307945"/>
    <w:rsid w:val="00334C57"/>
    <w:rsid w:val="00343D56"/>
    <w:rsid w:val="00344AF7"/>
    <w:rsid w:val="003456C2"/>
    <w:rsid w:val="00353C13"/>
    <w:rsid w:val="003631F2"/>
    <w:rsid w:val="00372F74"/>
    <w:rsid w:val="003733EF"/>
    <w:rsid w:val="00381A97"/>
    <w:rsid w:val="00382748"/>
    <w:rsid w:val="003832F1"/>
    <w:rsid w:val="00387CD0"/>
    <w:rsid w:val="00395D0D"/>
    <w:rsid w:val="003A5591"/>
    <w:rsid w:val="003B27D0"/>
    <w:rsid w:val="003B308C"/>
    <w:rsid w:val="003B74E7"/>
    <w:rsid w:val="003C1C49"/>
    <w:rsid w:val="003D41D7"/>
    <w:rsid w:val="003E6F11"/>
    <w:rsid w:val="003F4B6D"/>
    <w:rsid w:val="003F6572"/>
    <w:rsid w:val="00401D0D"/>
    <w:rsid w:val="00415390"/>
    <w:rsid w:val="00440C34"/>
    <w:rsid w:val="00441123"/>
    <w:rsid w:val="004421F4"/>
    <w:rsid w:val="004441E2"/>
    <w:rsid w:val="004513A6"/>
    <w:rsid w:val="00451E80"/>
    <w:rsid w:val="00452EA0"/>
    <w:rsid w:val="004536CA"/>
    <w:rsid w:val="0046004E"/>
    <w:rsid w:val="004644C2"/>
    <w:rsid w:val="004A041C"/>
    <w:rsid w:val="004A2CF2"/>
    <w:rsid w:val="004A2F18"/>
    <w:rsid w:val="004B4961"/>
    <w:rsid w:val="004C4D22"/>
    <w:rsid w:val="004C7D06"/>
    <w:rsid w:val="004D2BD1"/>
    <w:rsid w:val="004D5D52"/>
    <w:rsid w:val="004E03A2"/>
    <w:rsid w:val="004E4EAA"/>
    <w:rsid w:val="004F5EAE"/>
    <w:rsid w:val="00511E6D"/>
    <w:rsid w:val="0052010A"/>
    <w:rsid w:val="005237D7"/>
    <w:rsid w:val="00532572"/>
    <w:rsid w:val="00532855"/>
    <w:rsid w:val="00534681"/>
    <w:rsid w:val="00543094"/>
    <w:rsid w:val="00543F86"/>
    <w:rsid w:val="00544E5C"/>
    <w:rsid w:val="005512C6"/>
    <w:rsid w:val="00562EC9"/>
    <w:rsid w:val="00575515"/>
    <w:rsid w:val="00575C2B"/>
    <w:rsid w:val="0058126A"/>
    <w:rsid w:val="00585D39"/>
    <w:rsid w:val="005911EC"/>
    <w:rsid w:val="005A4AFC"/>
    <w:rsid w:val="005A557B"/>
    <w:rsid w:val="005A6CE5"/>
    <w:rsid w:val="005A6CF6"/>
    <w:rsid w:val="005C387C"/>
    <w:rsid w:val="005D4A4B"/>
    <w:rsid w:val="005D51D5"/>
    <w:rsid w:val="005D6739"/>
    <w:rsid w:val="005E1EEF"/>
    <w:rsid w:val="005E5CE2"/>
    <w:rsid w:val="005F1D48"/>
    <w:rsid w:val="005F3FD3"/>
    <w:rsid w:val="005F4228"/>
    <w:rsid w:val="00600DCE"/>
    <w:rsid w:val="00606632"/>
    <w:rsid w:val="00611AAD"/>
    <w:rsid w:val="00626BB9"/>
    <w:rsid w:val="006411E2"/>
    <w:rsid w:val="00652580"/>
    <w:rsid w:val="00660370"/>
    <w:rsid w:val="006642DD"/>
    <w:rsid w:val="006657D7"/>
    <w:rsid w:val="00673D45"/>
    <w:rsid w:val="006741AA"/>
    <w:rsid w:val="006807CC"/>
    <w:rsid w:val="00682D14"/>
    <w:rsid w:val="006921FE"/>
    <w:rsid w:val="006944B1"/>
    <w:rsid w:val="006953CF"/>
    <w:rsid w:val="006B3A8E"/>
    <w:rsid w:val="006B5324"/>
    <w:rsid w:val="006C0E31"/>
    <w:rsid w:val="006D0C58"/>
    <w:rsid w:val="006E1ADA"/>
    <w:rsid w:val="006E577C"/>
    <w:rsid w:val="006E667A"/>
    <w:rsid w:val="006E6E9E"/>
    <w:rsid w:val="00701295"/>
    <w:rsid w:val="00710B2D"/>
    <w:rsid w:val="00714549"/>
    <w:rsid w:val="00717D88"/>
    <w:rsid w:val="00717F7B"/>
    <w:rsid w:val="0072297E"/>
    <w:rsid w:val="0076165C"/>
    <w:rsid w:val="007733E9"/>
    <w:rsid w:val="00777B63"/>
    <w:rsid w:val="007942D3"/>
    <w:rsid w:val="00796342"/>
    <w:rsid w:val="007A386F"/>
    <w:rsid w:val="007A6ECF"/>
    <w:rsid w:val="007B6C09"/>
    <w:rsid w:val="007C37F8"/>
    <w:rsid w:val="007C4025"/>
    <w:rsid w:val="007C5B2B"/>
    <w:rsid w:val="007D0C51"/>
    <w:rsid w:val="007D2558"/>
    <w:rsid w:val="007E09DA"/>
    <w:rsid w:val="007F7798"/>
    <w:rsid w:val="008178B6"/>
    <w:rsid w:val="00823F57"/>
    <w:rsid w:val="0083466C"/>
    <w:rsid w:val="0085483F"/>
    <w:rsid w:val="00855AAE"/>
    <w:rsid w:val="008636F4"/>
    <w:rsid w:val="00890D1A"/>
    <w:rsid w:val="00890E17"/>
    <w:rsid w:val="008B09A1"/>
    <w:rsid w:val="008B5E08"/>
    <w:rsid w:val="008C186A"/>
    <w:rsid w:val="008D1715"/>
    <w:rsid w:val="008D32B0"/>
    <w:rsid w:val="008D67F6"/>
    <w:rsid w:val="008E6873"/>
    <w:rsid w:val="008E7023"/>
    <w:rsid w:val="008F0D2C"/>
    <w:rsid w:val="009077F8"/>
    <w:rsid w:val="00914507"/>
    <w:rsid w:val="00926E44"/>
    <w:rsid w:val="00930956"/>
    <w:rsid w:val="00932E6D"/>
    <w:rsid w:val="009505C9"/>
    <w:rsid w:val="00965D23"/>
    <w:rsid w:val="00976133"/>
    <w:rsid w:val="0097708D"/>
    <w:rsid w:val="009841C2"/>
    <w:rsid w:val="009A1BD7"/>
    <w:rsid w:val="009A77D0"/>
    <w:rsid w:val="009C66D1"/>
    <w:rsid w:val="009D3419"/>
    <w:rsid w:val="009D3CD3"/>
    <w:rsid w:val="009D6258"/>
    <w:rsid w:val="00A014B2"/>
    <w:rsid w:val="00A02D4F"/>
    <w:rsid w:val="00A050C4"/>
    <w:rsid w:val="00A07084"/>
    <w:rsid w:val="00A117DC"/>
    <w:rsid w:val="00A141D1"/>
    <w:rsid w:val="00A349EB"/>
    <w:rsid w:val="00A37C22"/>
    <w:rsid w:val="00A57D9C"/>
    <w:rsid w:val="00A76403"/>
    <w:rsid w:val="00A807B5"/>
    <w:rsid w:val="00A851E8"/>
    <w:rsid w:val="00A97346"/>
    <w:rsid w:val="00AC4418"/>
    <w:rsid w:val="00AC50CB"/>
    <w:rsid w:val="00AD3812"/>
    <w:rsid w:val="00AE17F4"/>
    <w:rsid w:val="00AE28EC"/>
    <w:rsid w:val="00AF44D3"/>
    <w:rsid w:val="00B00383"/>
    <w:rsid w:val="00B065B4"/>
    <w:rsid w:val="00B15F58"/>
    <w:rsid w:val="00B20AA5"/>
    <w:rsid w:val="00B20CD7"/>
    <w:rsid w:val="00B241E9"/>
    <w:rsid w:val="00B27E3E"/>
    <w:rsid w:val="00B3369F"/>
    <w:rsid w:val="00B40B1B"/>
    <w:rsid w:val="00B613F4"/>
    <w:rsid w:val="00B64F50"/>
    <w:rsid w:val="00B66ADC"/>
    <w:rsid w:val="00B67063"/>
    <w:rsid w:val="00B738EE"/>
    <w:rsid w:val="00B90592"/>
    <w:rsid w:val="00B91487"/>
    <w:rsid w:val="00BA19FD"/>
    <w:rsid w:val="00BA3C90"/>
    <w:rsid w:val="00BA5B1E"/>
    <w:rsid w:val="00BC24EB"/>
    <w:rsid w:val="00BD6BFA"/>
    <w:rsid w:val="00BD7B25"/>
    <w:rsid w:val="00BE4EC6"/>
    <w:rsid w:val="00BF00FC"/>
    <w:rsid w:val="00C05883"/>
    <w:rsid w:val="00C108C4"/>
    <w:rsid w:val="00C35105"/>
    <w:rsid w:val="00C508DE"/>
    <w:rsid w:val="00C557A1"/>
    <w:rsid w:val="00C77D94"/>
    <w:rsid w:val="00C9161D"/>
    <w:rsid w:val="00C976BB"/>
    <w:rsid w:val="00CA22D2"/>
    <w:rsid w:val="00CA69C8"/>
    <w:rsid w:val="00CF1848"/>
    <w:rsid w:val="00CF2795"/>
    <w:rsid w:val="00CF5B69"/>
    <w:rsid w:val="00D0777D"/>
    <w:rsid w:val="00D07D36"/>
    <w:rsid w:val="00D1779D"/>
    <w:rsid w:val="00D21F68"/>
    <w:rsid w:val="00D229BD"/>
    <w:rsid w:val="00D263F8"/>
    <w:rsid w:val="00D3249A"/>
    <w:rsid w:val="00D54A7E"/>
    <w:rsid w:val="00D64BBF"/>
    <w:rsid w:val="00D6529E"/>
    <w:rsid w:val="00D65948"/>
    <w:rsid w:val="00D65B52"/>
    <w:rsid w:val="00D67135"/>
    <w:rsid w:val="00D76A18"/>
    <w:rsid w:val="00D7797E"/>
    <w:rsid w:val="00D832F5"/>
    <w:rsid w:val="00D96E63"/>
    <w:rsid w:val="00DB38BB"/>
    <w:rsid w:val="00DD0B8D"/>
    <w:rsid w:val="00DD0D68"/>
    <w:rsid w:val="00DD118C"/>
    <w:rsid w:val="00DD18A9"/>
    <w:rsid w:val="00DE1171"/>
    <w:rsid w:val="00DE2E74"/>
    <w:rsid w:val="00DF5472"/>
    <w:rsid w:val="00DF6617"/>
    <w:rsid w:val="00E0240B"/>
    <w:rsid w:val="00E02DC0"/>
    <w:rsid w:val="00E21ABF"/>
    <w:rsid w:val="00E33580"/>
    <w:rsid w:val="00E3422C"/>
    <w:rsid w:val="00E40A48"/>
    <w:rsid w:val="00E47663"/>
    <w:rsid w:val="00E51EBF"/>
    <w:rsid w:val="00E5637C"/>
    <w:rsid w:val="00E563BD"/>
    <w:rsid w:val="00E615C9"/>
    <w:rsid w:val="00E66235"/>
    <w:rsid w:val="00E713EC"/>
    <w:rsid w:val="00E76520"/>
    <w:rsid w:val="00E812E4"/>
    <w:rsid w:val="00E8213F"/>
    <w:rsid w:val="00E83C24"/>
    <w:rsid w:val="00E94D4C"/>
    <w:rsid w:val="00E9629A"/>
    <w:rsid w:val="00E97598"/>
    <w:rsid w:val="00EA71AC"/>
    <w:rsid w:val="00EA7BB8"/>
    <w:rsid w:val="00EB1CDA"/>
    <w:rsid w:val="00EC4E5A"/>
    <w:rsid w:val="00EE1719"/>
    <w:rsid w:val="00EE3E2B"/>
    <w:rsid w:val="00F00ED5"/>
    <w:rsid w:val="00F140AC"/>
    <w:rsid w:val="00F202A0"/>
    <w:rsid w:val="00F23398"/>
    <w:rsid w:val="00F23A87"/>
    <w:rsid w:val="00F44A2B"/>
    <w:rsid w:val="00F65956"/>
    <w:rsid w:val="00F71626"/>
    <w:rsid w:val="00F94774"/>
    <w:rsid w:val="00F97A78"/>
    <w:rsid w:val="00FA0D3E"/>
    <w:rsid w:val="00FA2026"/>
    <w:rsid w:val="00FB4CF6"/>
    <w:rsid w:val="00FB689E"/>
    <w:rsid w:val="00FB77ED"/>
    <w:rsid w:val="00FC53DB"/>
    <w:rsid w:val="00FD47D8"/>
    <w:rsid w:val="00FD789B"/>
    <w:rsid w:val="00FE16E5"/>
    <w:rsid w:val="00FE578E"/>
    <w:rsid w:val="00FE6E17"/>
    <w:rsid w:val="00FF192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9DA"/>
    <w:pPr>
      <w:jc w:val="both"/>
    </w:pPr>
    <w:rPr>
      <w:rFonts w:ascii="Times New Roman" w:eastAsia="Times New Roman" w:hAnsi="Times New Roman" w:cs="Times New Roman"/>
      <w:sz w:val="22"/>
      <w:lang w:val="en-GB"/>
    </w:rPr>
  </w:style>
  <w:style w:type="paragraph" w:styleId="1">
    <w:name w:val="heading 1"/>
    <w:basedOn w:val="a0"/>
    <w:next w:val="2"/>
    <w:link w:val="10"/>
    <w:qFormat/>
    <w:rsid w:val="007E09DA"/>
    <w:pPr>
      <w:keepNext/>
      <w:tabs>
        <w:tab w:val="left" w:pos="720"/>
      </w:tabs>
      <w:spacing w:before="240" w:after="120"/>
      <w:jc w:val="center"/>
      <w:outlineLvl w:val="0"/>
    </w:pPr>
    <w:rPr>
      <w:b/>
      <w:caps/>
    </w:rPr>
  </w:style>
  <w:style w:type="paragraph" w:styleId="2">
    <w:name w:val="heading 2"/>
    <w:basedOn w:val="a0"/>
    <w:next w:val="a0"/>
    <w:link w:val="20"/>
    <w:qFormat/>
    <w:rsid w:val="007E09DA"/>
    <w:pPr>
      <w:keepNext/>
      <w:tabs>
        <w:tab w:val="left" w:pos="720"/>
      </w:tabs>
      <w:spacing w:before="120" w:after="120"/>
      <w:jc w:val="center"/>
      <w:outlineLvl w:val="1"/>
    </w:pPr>
    <w:rPr>
      <w:b/>
      <w:bCs/>
      <w:i/>
      <w:iCs/>
    </w:rPr>
  </w:style>
  <w:style w:type="paragraph" w:styleId="3">
    <w:name w:val="heading 3"/>
    <w:basedOn w:val="a0"/>
    <w:next w:val="a0"/>
    <w:link w:val="30"/>
    <w:qFormat/>
    <w:rsid w:val="007E09DA"/>
    <w:pPr>
      <w:keepNext/>
      <w:tabs>
        <w:tab w:val="left" w:pos="567"/>
      </w:tabs>
      <w:spacing w:before="120" w:after="120"/>
      <w:jc w:val="center"/>
      <w:outlineLvl w:val="2"/>
    </w:pPr>
    <w:rPr>
      <w:i/>
      <w:iCs/>
    </w:rPr>
  </w:style>
  <w:style w:type="paragraph" w:styleId="4">
    <w:name w:val="heading 4"/>
    <w:basedOn w:val="a0"/>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0"/>
    <w:next w:val="a0"/>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0"/>
    <w:next w:val="a0"/>
    <w:link w:val="60"/>
    <w:qFormat/>
    <w:rsid w:val="007E09DA"/>
    <w:pPr>
      <w:keepNext/>
      <w:spacing w:after="240" w:line="240" w:lineRule="exact"/>
      <w:ind w:left="720"/>
      <w:outlineLvl w:val="5"/>
    </w:pPr>
    <w:rPr>
      <w:u w:val="single"/>
    </w:rPr>
  </w:style>
  <w:style w:type="paragraph" w:styleId="7">
    <w:name w:val="heading 7"/>
    <w:basedOn w:val="a0"/>
    <w:next w:val="a0"/>
    <w:link w:val="70"/>
    <w:qFormat/>
    <w:rsid w:val="007E09DA"/>
    <w:pPr>
      <w:keepNext/>
      <w:jc w:val="right"/>
      <w:outlineLvl w:val="6"/>
    </w:pPr>
    <w:rPr>
      <w:rFonts w:ascii="Univers" w:hAnsi="Univers"/>
      <w:b/>
      <w:sz w:val="28"/>
    </w:rPr>
  </w:style>
  <w:style w:type="paragraph" w:styleId="8">
    <w:name w:val="heading 8"/>
    <w:basedOn w:val="a0"/>
    <w:next w:val="a0"/>
    <w:link w:val="80"/>
    <w:qFormat/>
    <w:rsid w:val="007E09DA"/>
    <w:pPr>
      <w:keepNext/>
      <w:jc w:val="right"/>
      <w:outlineLvl w:val="7"/>
    </w:pPr>
    <w:rPr>
      <w:rFonts w:ascii="Univers" w:hAnsi="Univers"/>
      <w:b/>
      <w:sz w:val="32"/>
    </w:rPr>
  </w:style>
  <w:style w:type="paragraph" w:styleId="9">
    <w:name w:val="heading 9"/>
    <w:basedOn w:val="a0"/>
    <w:next w:val="a0"/>
    <w:link w:val="90"/>
    <w:qFormat/>
    <w:rsid w:val="007E09DA"/>
    <w:pPr>
      <w:keepNext/>
      <w:spacing w:before="100" w:beforeAutospacing="1" w:after="120"/>
      <w:outlineLvl w:val="8"/>
    </w:pPr>
    <w:rPr>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C9161D"/>
    <w:rPr>
      <w:rFonts w:ascii="Lucida Grande" w:hAnsi="Lucida Grande" w:cs="Lucida Grande"/>
      <w:sz w:val="18"/>
      <w:szCs w:val="18"/>
    </w:rPr>
  </w:style>
  <w:style w:type="character" w:customStyle="1" w:styleId="a6">
    <w:name w:val="Текст выноски Знак"/>
    <w:basedOn w:val="a1"/>
    <w:link w:val="a5"/>
    <w:uiPriority w:val="99"/>
    <w:semiHidden/>
    <w:rsid w:val="00C9161D"/>
    <w:rPr>
      <w:rFonts w:ascii="Lucida Grande" w:hAnsi="Lucida Grande" w:cs="Lucida Grande"/>
      <w:sz w:val="18"/>
      <w:szCs w:val="18"/>
      <w:lang w:val="en-US"/>
    </w:rPr>
  </w:style>
  <w:style w:type="character" w:styleId="a7">
    <w:name w:val="Placeholder Text"/>
    <w:basedOn w:val="a1"/>
    <w:uiPriority w:val="99"/>
    <w:semiHidden/>
    <w:rsid w:val="00105372"/>
    <w:rPr>
      <w:color w:val="808080"/>
    </w:rPr>
  </w:style>
  <w:style w:type="paragraph" w:styleId="a8">
    <w:name w:val="header"/>
    <w:basedOn w:val="a0"/>
    <w:link w:val="a9"/>
    <w:uiPriority w:val="99"/>
    <w:rsid w:val="007E09DA"/>
    <w:pPr>
      <w:tabs>
        <w:tab w:val="center" w:pos="4320"/>
        <w:tab w:val="right" w:pos="8640"/>
      </w:tabs>
    </w:pPr>
  </w:style>
  <w:style w:type="character" w:customStyle="1" w:styleId="a9">
    <w:name w:val="Верхний колонтитул Знак"/>
    <w:basedOn w:val="a1"/>
    <w:link w:val="a8"/>
    <w:uiPriority w:val="99"/>
    <w:rsid w:val="00CF1848"/>
    <w:rPr>
      <w:rFonts w:ascii="Times New Roman" w:eastAsia="Times New Roman" w:hAnsi="Times New Roman" w:cs="Times New Roman"/>
      <w:sz w:val="22"/>
      <w:lang w:val="en-GB"/>
    </w:rPr>
  </w:style>
  <w:style w:type="paragraph" w:styleId="aa">
    <w:name w:val="footer"/>
    <w:basedOn w:val="a0"/>
    <w:link w:val="ab"/>
    <w:rsid w:val="007E09DA"/>
    <w:pPr>
      <w:tabs>
        <w:tab w:val="center" w:pos="4320"/>
        <w:tab w:val="right" w:pos="8640"/>
      </w:tabs>
      <w:ind w:firstLine="720"/>
      <w:jc w:val="right"/>
    </w:pPr>
  </w:style>
  <w:style w:type="character" w:customStyle="1" w:styleId="ab">
    <w:name w:val="Нижний колонтитул Знак"/>
    <w:basedOn w:val="a1"/>
    <w:link w:val="aa"/>
    <w:rsid w:val="00CF1848"/>
    <w:rPr>
      <w:rFonts w:ascii="Times New Roman" w:eastAsia="Times New Roman" w:hAnsi="Times New Roman" w:cs="Times New Roman"/>
      <w:sz w:val="22"/>
      <w:lang w:val="en-GB"/>
    </w:rPr>
  </w:style>
  <w:style w:type="paragraph" w:customStyle="1" w:styleId="meetingname">
    <w:name w:val="meeting name"/>
    <w:basedOn w:val="a0"/>
    <w:qFormat/>
    <w:rsid w:val="00534681"/>
    <w:pPr>
      <w:ind w:left="142" w:right="4218" w:hanging="142"/>
    </w:pPr>
    <w:rPr>
      <w:caps/>
      <w:szCs w:val="22"/>
    </w:rPr>
  </w:style>
  <w:style w:type="paragraph" w:styleId="ac">
    <w:name w:val="Title"/>
    <w:basedOn w:val="a0"/>
    <w:next w:val="a0"/>
    <w:link w:val="ad"/>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1"/>
    <w:link w:val="ac"/>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e">
    <w:name w:val="Subtitle"/>
    <w:basedOn w:val="a0"/>
    <w:next w:val="a0"/>
    <w:link w:val="af"/>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f">
    <w:name w:val="Подзаголовок Знак"/>
    <w:basedOn w:val="a1"/>
    <w:link w:val="ae"/>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1"/>
    <w:link w:val="1"/>
    <w:rsid w:val="007E09DA"/>
    <w:rPr>
      <w:rFonts w:ascii="Times New Roman" w:eastAsia="Times New Roman" w:hAnsi="Times New Roman" w:cs="Times New Roman"/>
      <w:b/>
      <w:caps/>
      <w:sz w:val="22"/>
      <w:lang w:val="en-GB"/>
    </w:rPr>
  </w:style>
  <w:style w:type="paragraph" w:styleId="af0">
    <w:name w:val="Body Text"/>
    <w:basedOn w:val="a0"/>
    <w:link w:val="af1"/>
    <w:rsid w:val="007E09DA"/>
    <w:pPr>
      <w:spacing w:before="120" w:after="120"/>
      <w:ind w:firstLine="720"/>
    </w:pPr>
    <w:rPr>
      <w:iCs/>
    </w:rPr>
  </w:style>
  <w:style w:type="character" w:customStyle="1" w:styleId="af1">
    <w:name w:val="Основной текст Знак"/>
    <w:basedOn w:val="a1"/>
    <w:link w:val="af0"/>
    <w:rsid w:val="007E09DA"/>
    <w:rPr>
      <w:rFonts w:ascii="Times New Roman" w:eastAsia="Times New Roman" w:hAnsi="Times New Roman" w:cs="Times New Roman"/>
      <w:iCs/>
      <w:sz w:val="22"/>
      <w:lang w:val="en-GB"/>
    </w:rPr>
  </w:style>
  <w:style w:type="paragraph" w:styleId="af2">
    <w:name w:val="Body Text Indent"/>
    <w:basedOn w:val="a0"/>
    <w:link w:val="af3"/>
    <w:rsid w:val="007E09DA"/>
    <w:pPr>
      <w:spacing w:before="120" w:after="120"/>
      <w:ind w:left="1440" w:hanging="720"/>
      <w:jc w:val="left"/>
    </w:pPr>
  </w:style>
  <w:style w:type="character" w:customStyle="1" w:styleId="af3">
    <w:name w:val="Основной текст с отступом Знак"/>
    <w:basedOn w:val="a1"/>
    <w:link w:val="af2"/>
    <w:rsid w:val="007E09DA"/>
    <w:rPr>
      <w:rFonts w:ascii="Times New Roman" w:eastAsia="Times New Roman" w:hAnsi="Times New Roman" w:cs="Times New Roman"/>
      <w:sz w:val="22"/>
      <w:lang w:val="en-GB"/>
    </w:rPr>
  </w:style>
  <w:style w:type="character" w:styleId="af4">
    <w:name w:val="annotation reference"/>
    <w:rsid w:val="007E09DA"/>
    <w:rPr>
      <w:sz w:val="16"/>
    </w:rPr>
  </w:style>
  <w:style w:type="paragraph" w:styleId="af5">
    <w:name w:val="annotation text"/>
    <w:basedOn w:val="a0"/>
    <w:link w:val="af6"/>
    <w:rsid w:val="007E09DA"/>
    <w:pPr>
      <w:spacing w:after="120" w:line="240" w:lineRule="exact"/>
    </w:pPr>
  </w:style>
  <w:style w:type="character" w:customStyle="1" w:styleId="af6">
    <w:name w:val="Текст примечания Знак"/>
    <w:basedOn w:val="a1"/>
    <w:link w:val="af5"/>
    <w:rsid w:val="007E09DA"/>
    <w:rPr>
      <w:rFonts w:ascii="Times New Roman" w:eastAsia="Times New Roman" w:hAnsi="Times New Roman" w:cs="Times New Roman"/>
      <w:sz w:val="22"/>
      <w:lang w:val="en-GB"/>
    </w:rPr>
  </w:style>
  <w:style w:type="paragraph" w:customStyle="1" w:styleId="Cornernotation">
    <w:name w:val="Corner notation"/>
    <w:basedOn w:val="a0"/>
    <w:rsid w:val="007E09DA"/>
    <w:pPr>
      <w:ind w:left="170" w:right="3119" w:hanging="170"/>
      <w:jc w:val="left"/>
    </w:pPr>
  </w:style>
  <w:style w:type="character" w:styleId="af7">
    <w:name w:val="endnote reference"/>
    <w:semiHidden/>
    <w:rsid w:val="007E09DA"/>
    <w:rPr>
      <w:vertAlign w:val="superscript"/>
    </w:rPr>
  </w:style>
  <w:style w:type="paragraph" w:styleId="af8">
    <w:name w:val="endnote text"/>
    <w:basedOn w:val="a0"/>
    <w:link w:val="af9"/>
    <w:semiHidden/>
    <w:rsid w:val="007E09DA"/>
    <w:pPr>
      <w:widowControl w:val="0"/>
      <w:tabs>
        <w:tab w:val="left" w:pos="-720"/>
      </w:tabs>
      <w:suppressAutoHyphens/>
    </w:pPr>
    <w:rPr>
      <w:rFonts w:ascii="Courier New" w:hAnsi="Courier New"/>
    </w:rPr>
  </w:style>
  <w:style w:type="character" w:customStyle="1" w:styleId="af9">
    <w:name w:val="Текст концевой сноски Знак"/>
    <w:basedOn w:val="a1"/>
    <w:link w:val="af8"/>
    <w:semiHidden/>
    <w:rsid w:val="007E09DA"/>
    <w:rPr>
      <w:rFonts w:ascii="Courier New" w:eastAsia="Times New Roman" w:hAnsi="Courier New" w:cs="Times New Roman"/>
      <w:sz w:val="22"/>
      <w:lang w:val="en-GB"/>
    </w:rPr>
  </w:style>
  <w:style w:type="character" w:styleId="afa">
    <w:name w:val="FollowedHyperlink"/>
    <w:rsid w:val="007E09DA"/>
    <w:rPr>
      <w:color w:val="800080"/>
      <w:u w:val="single"/>
    </w:rPr>
  </w:style>
  <w:style w:type="character" w:styleId="afb">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7E09DA"/>
    <w:rPr>
      <w:sz w:val="18"/>
      <w:u w:val="single"/>
      <w:vertAlign w:val="baseline"/>
    </w:rPr>
  </w:style>
  <w:style w:type="paragraph" w:styleId="afc">
    <w:name w:val="footnote text"/>
    <w:aliases w:val="fn,Geneva 9,Font: Geneva 9,Boston 10,f,ft,Fotnotstext Char,ft Char,single space,footnote text,FOOTNOTES,ADB,single space1,footnote text1,FOOTNOTES1,fn1,ADB1,single space2,footnote text2,FOOTNOTES2,fn2,ADB2,single space3,fn3,footnote text3"/>
    <w:basedOn w:val="a0"/>
    <w:link w:val="afd"/>
    <w:rsid w:val="007E09DA"/>
    <w:pPr>
      <w:keepLines/>
      <w:spacing w:after="60"/>
      <w:ind w:firstLine="720"/>
    </w:pPr>
    <w:rPr>
      <w:sz w:val="18"/>
    </w:rPr>
  </w:style>
  <w:style w:type="character" w:customStyle="1" w:styleId="afd">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1"/>
    <w:link w:val="afc"/>
    <w:rsid w:val="007E09DA"/>
    <w:rPr>
      <w:rFonts w:ascii="Times New Roman" w:eastAsia="Times New Roman" w:hAnsi="Times New Roman" w:cs="Times New Roman"/>
      <w:sz w:val="18"/>
      <w:lang w:val="en-GB"/>
    </w:rPr>
  </w:style>
  <w:style w:type="paragraph" w:customStyle="1" w:styleId="HEADING">
    <w:name w:val="HEADING"/>
    <w:basedOn w:val="a0"/>
    <w:rsid w:val="007E09DA"/>
    <w:pPr>
      <w:keepNext/>
      <w:spacing w:before="240" w:after="120"/>
      <w:jc w:val="center"/>
    </w:pPr>
    <w:rPr>
      <w:b/>
      <w:bCs/>
      <w:caps/>
    </w:rPr>
  </w:style>
  <w:style w:type="character" w:customStyle="1" w:styleId="20">
    <w:name w:val="Заголовок 2 Знак"/>
    <w:basedOn w:val="a1"/>
    <w:link w:val="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0"/>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1"/>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0"/>
    <w:rsid w:val="007E09DA"/>
    <w:pPr>
      <w:ind w:left="1418" w:hanging="425"/>
      <w:jc w:val="left"/>
    </w:pPr>
  </w:style>
  <w:style w:type="character" w:customStyle="1" w:styleId="40">
    <w:name w:val="Заголовок 4 Знак"/>
    <w:basedOn w:val="a1"/>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1"/>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1"/>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1"/>
    <w:link w:val="7"/>
    <w:rsid w:val="007E09DA"/>
    <w:rPr>
      <w:rFonts w:ascii="Univers" w:eastAsia="Times New Roman" w:hAnsi="Univers" w:cs="Times New Roman"/>
      <w:b/>
      <w:sz w:val="28"/>
      <w:lang w:val="en-GB"/>
    </w:rPr>
  </w:style>
  <w:style w:type="character" w:customStyle="1" w:styleId="80">
    <w:name w:val="Заголовок 8 Знак"/>
    <w:basedOn w:val="a1"/>
    <w:link w:val="8"/>
    <w:rsid w:val="007E09DA"/>
    <w:rPr>
      <w:rFonts w:ascii="Univers" w:eastAsia="Times New Roman" w:hAnsi="Univers" w:cs="Times New Roman"/>
      <w:b/>
      <w:sz w:val="32"/>
      <w:lang w:val="en-GB"/>
    </w:rPr>
  </w:style>
  <w:style w:type="character" w:customStyle="1" w:styleId="90">
    <w:name w:val="Заголовок 9 Знак"/>
    <w:basedOn w:val="a1"/>
    <w:link w:val="9"/>
    <w:rsid w:val="007E09DA"/>
    <w:rPr>
      <w:rFonts w:ascii="Times New Roman" w:eastAsia="Times New Roman" w:hAnsi="Times New Roman" w:cs="Times New Roman"/>
      <w:i/>
      <w:iCs/>
      <w:sz w:val="22"/>
      <w:lang w:val="en-GB"/>
    </w:rPr>
  </w:style>
  <w:style w:type="character" w:styleId="afe">
    <w:name w:val="page number"/>
    <w:rsid w:val="007E09DA"/>
    <w:rPr>
      <w:rFonts w:ascii="Times New Roman" w:hAnsi="Times New Roman"/>
      <w:sz w:val="22"/>
    </w:rPr>
  </w:style>
  <w:style w:type="paragraph" w:customStyle="1" w:styleId="Para1">
    <w:name w:val="Para1"/>
    <w:basedOn w:val="a0"/>
    <w:link w:val="Para1Char"/>
    <w:rsid w:val="007E09DA"/>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0"/>
    <w:rsid w:val="007E09DA"/>
    <w:pPr>
      <w:numPr>
        <w:ilvl w:val="3"/>
        <w:numId w:val="4"/>
      </w:numPr>
      <w:tabs>
        <w:tab w:val="left" w:pos="1980"/>
      </w:tabs>
      <w:spacing w:before="80" w:after="80"/>
    </w:pPr>
    <w:rPr>
      <w:szCs w:val="20"/>
    </w:rPr>
  </w:style>
  <w:style w:type="paragraph" w:customStyle="1" w:styleId="para4">
    <w:name w:val="para4"/>
    <w:basedOn w:val="a0"/>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0"/>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0"/>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7E09DA"/>
    <w:pPr>
      <w:jc w:val="left"/>
      <w:outlineLvl w:val="9"/>
    </w:pPr>
  </w:style>
  <w:style w:type="paragraph" w:styleId="aff">
    <w:name w:val="toa heading"/>
    <w:basedOn w:val="a0"/>
    <w:next w:val="a0"/>
    <w:semiHidden/>
    <w:rsid w:val="007E09DA"/>
    <w:pPr>
      <w:spacing w:before="120"/>
    </w:pPr>
    <w:rPr>
      <w:rFonts w:cs="Arial"/>
      <w:b/>
      <w:bCs/>
      <w:sz w:val="24"/>
    </w:rPr>
  </w:style>
  <w:style w:type="paragraph" w:styleId="11">
    <w:name w:val="toc 1"/>
    <w:basedOn w:val="a0"/>
    <w:next w:val="a0"/>
    <w:autoRedefine/>
    <w:semiHidden/>
    <w:rsid w:val="007E09DA"/>
    <w:pPr>
      <w:ind w:left="720" w:hanging="720"/>
    </w:pPr>
    <w:rPr>
      <w:caps/>
    </w:rPr>
  </w:style>
  <w:style w:type="paragraph" w:styleId="21">
    <w:name w:val="toc 2"/>
    <w:basedOn w:val="a0"/>
    <w:next w:val="a0"/>
    <w:autoRedefine/>
    <w:semiHidden/>
    <w:rsid w:val="007E09DA"/>
    <w:pPr>
      <w:tabs>
        <w:tab w:val="right" w:leader="dot" w:pos="9356"/>
      </w:tabs>
      <w:ind w:left="1440" w:hanging="720"/>
    </w:pPr>
    <w:rPr>
      <w:noProof/>
      <w:szCs w:val="22"/>
    </w:rPr>
  </w:style>
  <w:style w:type="paragraph" w:styleId="31">
    <w:name w:val="toc 3"/>
    <w:basedOn w:val="a0"/>
    <w:next w:val="a0"/>
    <w:autoRedefine/>
    <w:semiHidden/>
    <w:rsid w:val="007E09DA"/>
    <w:pPr>
      <w:ind w:left="2160" w:hanging="720"/>
    </w:pPr>
  </w:style>
  <w:style w:type="paragraph" w:styleId="41">
    <w:name w:val="toc 4"/>
    <w:basedOn w:val="a0"/>
    <w:next w:val="a0"/>
    <w:autoRedefine/>
    <w:semiHidden/>
    <w:rsid w:val="007E09DA"/>
    <w:pPr>
      <w:spacing w:before="120" w:after="120"/>
      <w:ind w:left="660"/>
      <w:jc w:val="left"/>
    </w:pPr>
  </w:style>
  <w:style w:type="paragraph" w:styleId="51">
    <w:name w:val="toc 5"/>
    <w:basedOn w:val="a0"/>
    <w:next w:val="a0"/>
    <w:autoRedefine/>
    <w:semiHidden/>
    <w:rsid w:val="007E09DA"/>
    <w:pPr>
      <w:spacing w:before="120" w:after="120"/>
      <w:ind w:left="880"/>
      <w:jc w:val="left"/>
    </w:pPr>
  </w:style>
  <w:style w:type="paragraph" w:styleId="61">
    <w:name w:val="toc 6"/>
    <w:basedOn w:val="a0"/>
    <w:next w:val="a0"/>
    <w:autoRedefine/>
    <w:semiHidden/>
    <w:rsid w:val="007E09DA"/>
    <w:pPr>
      <w:spacing w:before="120" w:after="120"/>
      <w:ind w:left="1100"/>
      <w:jc w:val="left"/>
    </w:pPr>
  </w:style>
  <w:style w:type="paragraph" w:styleId="71">
    <w:name w:val="toc 7"/>
    <w:basedOn w:val="a0"/>
    <w:next w:val="a0"/>
    <w:autoRedefine/>
    <w:semiHidden/>
    <w:rsid w:val="007E09DA"/>
    <w:pPr>
      <w:spacing w:before="120" w:after="120"/>
      <w:ind w:left="1320"/>
      <w:jc w:val="left"/>
    </w:pPr>
  </w:style>
  <w:style w:type="paragraph" w:styleId="81">
    <w:name w:val="toc 8"/>
    <w:basedOn w:val="a0"/>
    <w:next w:val="a0"/>
    <w:autoRedefine/>
    <w:semiHidden/>
    <w:rsid w:val="007E09DA"/>
    <w:pPr>
      <w:spacing w:before="120" w:after="120"/>
      <w:ind w:left="1540"/>
      <w:jc w:val="left"/>
    </w:pPr>
  </w:style>
  <w:style w:type="paragraph" w:styleId="91">
    <w:name w:val="toc 9"/>
    <w:basedOn w:val="a0"/>
    <w:next w:val="a0"/>
    <w:autoRedefine/>
    <w:semiHidden/>
    <w:rsid w:val="007E09DA"/>
    <w:pPr>
      <w:spacing w:before="120" w:after="120"/>
      <w:ind w:left="1760"/>
      <w:jc w:val="left"/>
    </w:pPr>
  </w:style>
  <w:style w:type="character" w:styleId="aff0">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a0"/>
    <w:rsid w:val="00172AF6"/>
    <w:pPr>
      <w:keepLines/>
      <w:spacing w:before="240" w:after="120"/>
    </w:pPr>
    <w:rPr>
      <w:rFonts w:cs="Angsana New"/>
      <w:b/>
      <w:i/>
      <w:sz w:val="24"/>
    </w:rPr>
  </w:style>
  <w:style w:type="paragraph" w:customStyle="1" w:styleId="CBD-Doc">
    <w:name w:val="CBD-Doc"/>
    <w:basedOn w:val="a0"/>
    <w:rsid w:val="00172AF6"/>
    <w:pPr>
      <w:keepLines/>
      <w:numPr>
        <w:numId w:val="5"/>
      </w:numPr>
      <w:spacing w:after="120"/>
    </w:pPr>
    <w:rPr>
      <w:rFonts w:cs="Angsana New"/>
    </w:rPr>
  </w:style>
  <w:style w:type="character" w:styleId="aff1">
    <w:name w:val="Emphasis"/>
    <w:uiPriority w:val="20"/>
    <w:qFormat/>
    <w:rsid w:val="0097708D"/>
    <w:rPr>
      <w:i/>
      <w:iCs/>
    </w:rPr>
  </w:style>
  <w:style w:type="paragraph" w:styleId="a">
    <w:name w:val="List Bullet"/>
    <w:basedOn w:val="a0"/>
    <w:uiPriority w:val="99"/>
    <w:unhideWhenUsed/>
    <w:rsid w:val="0007321B"/>
    <w:pPr>
      <w:numPr>
        <w:numId w:val="14"/>
      </w:numPr>
      <w:suppressAutoHyphens/>
      <w:contextualSpacing/>
      <w:jc w:val="left"/>
    </w:pPr>
    <w:rPr>
      <w:rFonts w:eastAsia="Malgun Gothic"/>
      <w:sz w:val="24"/>
      <w:lang w:eastAsia="ar-SA"/>
    </w:rPr>
  </w:style>
  <w:style w:type="character" w:customStyle="1" w:styleId="Italic">
    <w:name w:val="Italic"/>
    <w:rsid w:val="0007321B"/>
    <w:rPr>
      <w:rFonts w:eastAsia="MS Mincho"/>
      <w:i/>
      <w:szCs w:val="22"/>
      <w:lang w:val="en-US" w:eastAsia="en-US"/>
    </w:rPr>
  </w:style>
  <w:style w:type="character" w:customStyle="1" w:styleId="geo-dms">
    <w:name w:val="geo-dms"/>
    <w:rsid w:val="0007321B"/>
  </w:style>
  <w:style w:type="character" w:customStyle="1" w:styleId="Superscript">
    <w:name w:val="Super script"/>
    <w:rsid w:val="0007321B"/>
    <w:rPr>
      <w:position w:val="4"/>
      <w:sz w:val="16"/>
      <w:szCs w:val="16"/>
      <w:lang w:val="en-US"/>
    </w:rPr>
  </w:style>
  <w:style w:type="character" w:customStyle="1" w:styleId="ItalicBlue">
    <w:name w:val="Italic Blue"/>
    <w:rsid w:val="0007321B"/>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07321B"/>
  </w:style>
  <w:style w:type="character" w:customStyle="1" w:styleId="longitude">
    <w:name w:val="longitude"/>
    <w:rsid w:val="0007321B"/>
  </w:style>
  <w:style w:type="paragraph" w:styleId="22">
    <w:name w:val="Body Text 2"/>
    <w:basedOn w:val="a0"/>
    <w:link w:val="23"/>
    <w:uiPriority w:val="99"/>
    <w:semiHidden/>
    <w:unhideWhenUsed/>
    <w:rsid w:val="00CA22D2"/>
    <w:pPr>
      <w:spacing w:after="120" w:line="480" w:lineRule="auto"/>
    </w:pPr>
    <w:rPr>
      <w:rFonts w:eastAsia="Malgun Gothic"/>
    </w:rPr>
  </w:style>
  <w:style w:type="character" w:customStyle="1" w:styleId="23">
    <w:name w:val="Основной текст 2 Знак"/>
    <w:basedOn w:val="a1"/>
    <w:link w:val="22"/>
    <w:uiPriority w:val="99"/>
    <w:semiHidden/>
    <w:rsid w:val="00CA22D2"/>
    <w:rPr>
      <w:rFonts w:ascii="Times New Roman" w:eastAsia="Malgun Gothic" w:hAnsi="Times New Roman" w:cs="Times New Roman"/>
      <w:sz w:val="22"/>
      <w:lang w:val="en-GB"/>
    </w:rPr>
  </w:style>
  <w:style w:type="character" w:customStyle="1" w:styleId="apple-converted-space">
    <w:name w:val="apple-converted-space"/>
    <w:basedOn w:val="a1"/>
    <w:rsid w:val="00CA22D2"/>
  </w:style>
  <w:style w:type="character" w:customStyle="1" w:styleId="TextBoldCar">
    <w:name w:val="TextBoldCar"/>
    <w:rsid w:val="00CA22D2"/>
    <w:rPr>
      <w:rFonts w:cs="Times New Roman"/>
      <w:b/>
      <w:bCs/>
      <w:sz w:val="22"/>
    </w:rPr>
  </w:style>
  <w:style w:type="paragraph" w:customStyle="1" w:styleId="imported-Normal">
    <w:name w:val="imported-Normal"/>
    <w:uiPriority w:val="99"/>
    <w:rsid w:val="00CA22D2"/>
    <w:rPr>
      <w:rFonts w:ascii="Times New Roman" w:eastAsia="Arial Unicode MS" w:hAnsi="Times New Roman" w:cs="Times New Roman"/>
      <w:color w:val="000000"/>
      <w:szCs w:val="20"/>
      <w:lang w:val="en-US"/>
    </w:rPr>
  </w:style>
  <w:style w:type="character" w:customStyle="1" w:styleId="genus-species">
    <w:name w:val="genus-species"/>
    <w:rsid w:val="00CA22D2"/>
    <w:rPr>
      <w:i/>
    </w:rPr>
  </w:style>
  <w:style w:type="character" w:customStyle="1" w:styleId="longtext">
    <w:name w:val="long_text"/>
    <w:rsid w:val="00CA22D2"/>
    <w:rPr>
      <w:rFonts w:cs="Times New Roman"/>
    </w:rPr>
  </w:style>
  <w:style w:type="character" w:customStyle="1" w:styleId="st">
    <w:name w:val="st"/>
    <w:rsid w:val="00CA22D2"/>
  </w:style>
  <w:style w:type="character" w:customStyle="1" w:styleId="geo-lat">
    <w:name w:val="geo-lat"/>
    <w:rsid w:val="00CA22D2"/>
  </w:style>
  <w:style w:type="character" w:customStyle="1" w:styleId="geo-lon">
    <w:name w:val="geo-lon"/>
    <w:rsid w:val="00CA22D2"/>
  </w:style>
  <w:style w:type="paragraph" w:customStyle="1" w:styleId="MediumGrid1-Accent21">
    <w:name w:val="Medium Grid 1 - Accent 21"/>
    <w:basedOn w:val="a0"/>
    <w:uiPriority w:val="34"/>
    <w:qFormat/>
    <w:rsid w:val="00CA22D2"/>
    <w:pPr>
      <w:ind w:left="720"/>
    </w:pPr>
    <w:rPr>
      <w:rFonts w:eastAsia="Malgun Gothic"/>
    </w:rPr>
  </w:style>
  <w:style w:type="paragraph" w:customStyle="1" w:styleId="Default">
    <w:name w:val="Default"/>
    <w:rsid w:val="00CA22D2"/>
    <w:pPr>
      <w:widowControl w:val="0"/>
      <w:autoSpaceDE w:val="0"/>
      <w:autoSpaceDN w:val="0"/>
      <w:adjustRightInd w:val="0"/>
    </w:pPr>
    <w:rPr>
      <w:rFonts w:ascii="Times New Roman" w:eastAsia="Malgun Gothic" w:hAnsi="Times New Roman" w:cs="Times New Roman"/>
      <w:color w:val="000000"/>
      <w:lang w:val="en-US"/>
    </w:rPr>
  </w:style>
  <w:style w:type="paragraph" w:styleId="aff2">
    <w:name w:val="annotation subject"/>
    <w:basedOn w:val="af5"/>
    <w:next w:val="af5"/>
    <w:link w:val="aff3"/>
    <w:uiPriority w:val="99"/>
    <w:semiHidden/>
    <w:unhideWhenUsed/>
    <w:rsid w:val="00CA22D2"/>
    <w:pPr>
      <w:spacing w:after="0" w:line="240" w:lineRule="auto"/>
    </w:pPr>
    <w:rPr>
      <w:rFonts w:eastAsia="Malgun Gothic"/>
      <w:b/>
      <w:bCs/>
    </w:rPr>
  </w:style>
  <w:style w:type="character" w:customStyle="1" w:styleId="aff3">
    <w:name w:val="Тема примечания Знак"/>
    <w:basedOn w:val="af6"/>
    <w:link w:val="aff2"/>
    <w:uiPriority w:val="99"/>
    <w:semiHidden/>
    <w:rsid w:val="00CA22D2"/>
    <w:rPr>
      <w:rFonts w:ascii="Times New Roman" w:eastAsia="Malgun Gothic" w:hAnsi="Times New Roman" w:cs="Times New Roman"/>
      <w:b/>
      <w:bCs/>
      <w:sz w:val="22"/>
      <w:lang w:val="en-GB"/>
    </w:rPr>
  </w:style>
  <w:style w:type="paragraph" w:customStyle="1" w:styleId="BasicParagraph">
    <w:name w:val="[Basic Paragraph]"/>
    <w:basedOn w:val="a0"/>
    <w:uiPriority w:val="99"/>
    <w:rsid w:val="00CA22D2"/>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CA22D2"/>
    <w:pPr>
      <w:widowControl/>
      <w:spacing w:line="241" w:lineRule="atLeast"/>
    </w:pPr>
    <w:rPr>
      <w:rFonts w:ascii="Myriad Pro" w:hAnsi="Myriad Pro"/>
      <w:color w:val="auto"/>
      <w:lang w:val="fr-FR" w:eastAsia="fr-FR"/>
    </w:rPr>
  </w:style>
  <w:style w:type="character" w:customStyle="1" w:styleId="hps">
    <w:name w:val="hps"/>
    <w:rsid w:val="00CA22D2"/>
  </w:style>
  <w:style w:type="paragraph" w:styleId="aff4">
    <w:name w:val="Plain Text"/>
    <w:basedOn w:val="a0"/>
    <w:link w:val="aff5"/>
    <w:unhideWhenUsed/>
    <w:rsid w:val="00CA22D2"/>
    <w:pPr>
      <w:jc w:val="left"/>
    </w:pPr>
    <w:rPr>
      <w:rFonts w:ascii="Calibri" w:eastAsia="Calibri" w:hAnsi="Calibri"/>
      <w:szCs w:val="21"/>
      <w:lang w:val="en-CA" w:eastAsia="x-none"/>
    </w:rPr>
  </w:style>
  <w:style w:type="character" w:customStyle="1" w:styleId="aff5">
    <w:name w:val="Текст Знак"/>
    <w:basedOn w:val="a1"/>
    <w:link w:val="aff4"/>
    <w:rsid w:val="00CA22D2"/>
    <w:rPr>
      <w:rFonts w:ascii="Calibri" w:eastAsia="Calibri" w:hAnsi="Calibri" w:cs="Times New Roman"/>
      <w:sz w:val="22"/>
      <w:szCs w:val="21"/>
      <w:lang w:val="en-CA" w:eastAsia="x-none"/>
    </w:rPr>
  </w:style>
  <w:style w:type="character" w:styleId="aff6">
    <w:name w:val="Strong"/>
    <w:uiPriority w:val="22"/>
    <w:qFormat/>
    <w:rsid w:val="00CA22D2"/>
    <w:rPr>
      <w:b/>
      <w:bCs/>
    </w:rPr>
  </w:style>
  <w:style w:type="paragraph" w:customStyle="1" w:styleId="krasnorm">
    <w:name w:val="kras_norm"/>
    <w:basedOn w:val="a0"/>
    <w:rsid w:val="00CA22D2"/>
    <w:pPr>
      <w:widowControl w:val="0"/>
      <w:numPr>
        <w:numId w:val="1"/>
      </w:numPr>
      <w:suppressAutoHyphens/>
      <w:spacing w:line="360" w:lineRule="auto"/>
      <w:ind w:firstLine="709"/>
    </w:pPr>
    <w:rPr>
      <w:rFonts w:ascii="Liberation Serif" w:eastAsia="Malgun Gothic" w:hAnsi="Liberation Serif" w:cs="Lohit Hindi"/>
      <w:kern w:val="1"/>
      <w:sz w:val="24"/>
      <w:szCs w:val="20"/>
      <w:lang w:val="x-none" w:eastAsia="zh-CN" w:bidi="hi-IN"/>
    </w:rPr>
  </w:style>
  <w:style w:type="paragraph" w:styleId="aff7">
    <w:name w:val="Revision"/>
    <w:hidden/>
    <w:uiPriority w:val="99"/>
    <w:semiHidden/>
    <w:rsid w:val="00CA22D2"/>
    <w:rPr>
      <w:rFonts w:ascii="Times New Roman" w:eastAsia="Malgun Gothic" w:hAnsi="Times New Roman" w:cs="Times New Roman"/>
      <w:sz w:val="22"/>
      <w:lang w:val="en-GB"/>
    </w:rPr>
  </w:style>
  <w:style w:type="paragraph" w:customStyle="1" w:styleId="Body">
    <w:name w:val="Body"/>
    <w:rsid w:val="00CA22D2"/>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CA22D2"/>
    <w:rPr>
      <w:rFonts w:ascii="Times New Roman" w:eastAsia="Arial Unicode MS" w:hAnsi="Arial Unicode MS" w:cs="Arial Unicode MS"/>
      <w:b w:val="0"/>
      <w:bCs w:val="0"/>
      <w:i/>
      <w:iCs/>
      <w:color w:val="357CA2"/>
      <w:vertAlign w:val="superscript"/>
    </w:rPr>
  </w:style>
  <w:style w:type="character" w:customStyle="1" w:styleId="xbe">
    <w:name w:val="_xbe"/>
    <w:rsid w:val="00CA22D2"/>
  </w:style>
  <w:style w:type="paragraph" w:customStyle="1" w:styleId="HeadingL2bTRS">
    <w:name w:val="Heading L2b TRS"/>
    <w:basedOn w:val="af0"/>
    <w:rsid w:val="00CA22D2"/>
    <w:pPr>
      <w:spacing w:before="0" w:line="276" w:lineRule="auto"/>
      <w:ind w:firstLine="0"/>
      <w:jc w:val="left"/>
    </w:pPr>
    <w:rPr>
      <w:rFonts w:ascii="Calibri" w:eastAsia="Calibri" w:hAnsi="Calibri" w:cs="Arial"/>
      <w:iCs w:val="0"/>
      <w:szCs w:val="22"/>
      <w:lang w:val="x-none" w:eastAsia="x-none"/>
    </w:rPr>
  </w:style>
  <w:style w:type="paragraph" w:styleId="aff8">
    <w:name w:val="No Spacing"/>
    <w:uiPriority w:val="1"/>
    <w:qFormat/>
    <w:rsid w:val="00CA22D2"/>
    <w:rPr>
      <w:rFonts w:ascii="Calibri" w:eastAsia="Times New Roman" w:hAnsi="Calibri" w:cs="DaunPenh"/>
      <w:sz w:val="22"/>
      <w:szCs w:val="36"/>
      <w:lang w:val="en-US" w:bidi="km-KH"/>
    </w:rPr>
  </w:style>
  <w:style w:type="paragraph" w:styleId="aff9">
    <w:name w:val="List Paragraph"/>
    <w:basedOn w:val="a0"/>
    <w:uiPriority w:val="34"/>
    <w:qFormat/>
    <w:rsid w:val="00CA22D2"/>
    <w:pPr>
      <w:ind w:left="720"/>
      <w:contextualSpacing/>
      <w:jc w:val="left"/>
    </w:pPr>
    <w:rPr>
      <w:rFonts w:eastAsia="Malgun Gothic"/>
      <w:sz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9DA"/>
    <w:pPr>
      <w:jc w:val="both"/>
    </w:pPr>
    <w:rPr>
      <w:rFonts w:ascii="Times New Roman" w:eastAsia="Times New Roman" w:hAnsi="Times New Roman" w:cs="Times New Roman"/>
      <w:sz w:val="22"/>
      <w:lang w:val="en-GB"/>
    </w:rPr>
  </w:style>
  <w:style w:type="paragraph" w:styleId="1">
    <w:name w:val="heading 1"/>
    <w:basedOn w:val="a0"/>
    <w:next w:val="2"/>
    <w:link w:val="10"/>
    <w:qFormat/>
    <w:rsid w:val="007E09DA"/>
    <w:pPr>
      <w:keepNext/>
      <w:tabs>
        <w:tab w:val="left" w:pos="720"/>
      </w:tabs>
      <w:spacing w:before="240" w:after="120"/>
      <w:jc w:val="center"/>
      <w:outlineLvl w:val="0"/>
    </w:pPr>
    <w:rPr>
      <w:b/>
      <w:caps/>
    </w:rPr>
  </w:style>
  <w:style w:type="paragraph" w:styleId="2">
    <w:name w:val="heading 2"/>
    <w:basedOn w:val="a0"/>
    <w:next w:val="a0"/>
    <w:link w:val="20"/>
    <w:qFormat/>
    <w:rsid w:val="007E09DA"/>
    <w:pPr>
      <w:keepNext/>
      <w:tabs>
        <w:tab w:val="left" w:pos="720"/>
      </w:tabs>
      <w:spacing w:before="120" w:after="120"/>
      <w:jc w:val="center"/>
      <w:outlineLvl w:val="1"/>
    </w:pPr>
    <w:rPr>
      <w:b/>
      <w:bCs/>
      <w:i/>
      <w:iCs/>
    </w:rPr>
  </w:style>
  <w:style w:type="paragraph" w:styleId="3">
    <w:name w:val="heading 3"/>
    <w:basedOn w:val="a0"/>
    <w:next w:val="a0"/>
    <w:link w:val="30"/>
    <w:qFormat/>
    <w:rsid w:val="007E09DA"/>
    <w:pPr>
      <w:keepNext/>
      <w:tabs>
        <w:tab w:val="left" w:pos="567"/>
      </w:tabs>
      <w:spacing w:before="120" w:after="120"/>
      <w:jc w:val="center"/>
      <w:outlineLvl w:val="2"/>
    </w:pPr>
    <w:rPr>
      <w:i/>
      <w:iCs/>
    </w:rPr>
  </w:style>
  <w:style w:type="paragraph" w:styleId="4">
    <w:name w:val="heading 4"/>
    <w:basedOn w:val="a0"/>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0"/>
    <w:next w:val="a0"/>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0"/>
    <w:next w:val="a0"/>
    <w:link w:val="60"/>
    <w:qFormat/>
    <w:rsid w:val="007E09DA"/>
    <w:pPr>
      <w:keepNext/>
      <w:spacing w:after="240" w:line="240" w:lineRule="exact"/>
      <w:ind w:left="720"/>
      <w:outlineLvl w:val="5"/>
    </w:pPr>
    <w:rPr>
      <w:u w:val="single"/>
    </w:rPr>
  </w:style>
  <w:style w:type="paragraph" w:styleId="7">
    <w:name w:val="heading 7"/>
    <w:basedOn w:val="a0"/>
    <w:next w:val="a0"/>
    <w:link w:val="70"/>
    <w:qFormat/>
    <w:rsid w:val="007E09DA"/>
    <w:pPr>
      <w:keepNext/>
      <w:jc w:val="right"/>
      <w:outlineLvl w:val="6"/>
    </w:pPr>
    <w:rPr>
      <w:rFonts w:ascii="Univers" w:hAnsi="Univers"/>
      <w:b/>
      <w:sz w:val="28"/>
    </w:rPr>
  </w:style>
  <w:style w:type="paragraph" w:styleId="8">
    <w:name w:val="heading 8"/>
    <w:basedOn w:val="a0"/>
    <w:next w:val="a0"/>
    <w:link w:val="80"/>
    <w:qFormat/>
    <w:rsid w:val="007E09DA"/>
    <w:pPr>
      <w:keepNext/>
      <w:jc w:val="right"/>
      <w:outlineLvl w:val="7"/>
    </w:pPr>
    <w:rPr>
      <w:rFonts w:ascii="Univers" w:hAnsi="Univers"/>
      <w:b/>
      <w:sz w:val="32"/>
    </w:rPr>
  </w:style>
  <w:style w:type="paragraph" w:styleId="9">
    <w:name w:val="heading 9"/>
    <w:basedOn w:val="a0"/>
    <w:next w:val="a0"/>
    <w:link w:val="90"/>
    <w:qFormat/>
    <w:rsid w:val="007E09DA"/>
    <w:pPr>
      <w:keepNext/>
      <w:spacing w:before="100" w:beforeAutospacing="1" w:after="120"/>
      <w:outlineLvl w:val="8"/>
    </w:pPr>
    <w:rPr>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C9161D"/>
    <w:rPr>
      <w:rFonts w:ascii="Lucida Grande" w:hAnsi="Lucida Grande" w:cs="Lucida Grande"/>
      <w:sz w:val="18"/>
      <w:szCs w:val="18"/>
    </w:rPr>
  </w:style>
  <w:style w:type="character" w:customStyle="1" w:styleId="a6">
    <w:name w:val="Текст выноски Знак"/>
    <w:basedOn w:val="a1"/>
    <w:link w:val="a5"/>
    <w:uiPriority w:val="99"/>
    <w:semiHidden/>
    <w:rsid w:val="00C9161D"/>
    <w:rPr>
      <w:rFonts w:ascii="Lucida Grande" w:hAnsi="Lucida Grande" w:cs="Lucida Grande"/>
      <w:sz w:val="18"/>
      <w:szCs w:val="18"/>
      <w:lang w:val="en-US"/>
    </w:rPr>
  </w:style>
  <w:style w:type="character" w:styleId="a7">
    <w:name w:val="Placeholder Text"/>
    <w:basedOn w:val="a1"/>
    <w:uiPriority w:val="99"/>
    <w:semiHidden/>
    <w:rsid w:val="00105372"/>
    <w:rPr>
      <w:color w:val="808080"/>
    </w:rPr>
  </w:style>
  <w:style w:type="paragraph" w:styleId="a8">
    <w:name w:val="header"/>
    <w:basedOn w:val="a0"/>
    <w:link w:val="a9"/>
    <w:uiPriority w:val="99"/>
    <w:rsid w:val="007E09DA"/>
    <w:pPr>
      <w:tabs>
        <w:tab w:val="center" w:pos="4320"/>
        <w:tab w:val="right" w:pos="8640"/>
      </w:tabs>
    </w:pPr>
  </w:style>
  <w:style w:type="character" w:customStyle="1" w:styleId="a9">
    <w:name w:val="Верхний колонтитул Знак"/>
    <w:basedOn w:val="a1"/>
    <w:link w:val="a8"/>
    <w:uiPriority w:val="99"/>
    <w:rsid w:val="00CF1848"/>
    <w:rPr>
      <w:rFonts w:ascii="Times New Roman" w:eastAsia="Times New Roman" w:hAnsi="Times New Roman" w:cs="Times New Roman"/>
      <w:sz w:val="22"/>
      <w:lang w:val="en-GB"/>
    </w:rPr>
  </w:style>
  <w:style w:type="paragraph" w:styleId="aa">
    <w:name w:val="footer"/>
    <w:basedOn w:val="a0"/>
    <w:link w:val="ab"/>
    <w:rsid w:val="007E09DA"/>
    <w:pPr>
      <w:tabs>
        <w:tab w:val="center" w:pos="4320"/>
        <w:tab w:val="right" w:pos="8640"/>
      </w:tabs>
      <w:ind w:firstLine="720"/>
      <w:jc w:val="right"/>
    </w:pPr>
  </w:style>
  <w:style w:type="character" w:customStyle="1" w:styleId="ab">
    <w:name w:val="Нижний колонтитул Знак"/>
    <w:basedOn w:val="a1"/>
    <w:link w:val="aa"/>
    <w:rsid w:val="00CF1848"/>
    <w:rPr>
      <w:rFonts w:ascii="Times New Roman" w:eastAsia="Times New Roman" w:hAnsi="Times New Roman" w:cs="Times New Roman"/>
      <w:sz w:val="22"/>
      <w:lang w:val="en-GB"/>
    </w:rPr>
  </w:style>
  <w:style w:type="paragraph" w:customStyle="1" w:styleId="meetingname">
    <w:name w:val="meeting name"/>
    <w:basedOn w:val="a0"/>
    <w:qFormat/>
    <w:rsid w:val="00534681"/>
    <w:pPr>
      <w:ind w:left="142" w:right="4218" w:hanging="142"/>
    </w:pPr>
    <w:rPr>
      <w:caps/>
      <w:szCs w:val="22"/>
    </w:rPr>
  </w:style>
  <w:style w:type="paragraph" w:styleId="ac">
    <w:name w:val="Title"/>
    <w:basedOn w:val="a0"/>
    <w:next w:val="a0"/>
    <w:link w:val="ad"/>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1"/>
    <w:link w:val="ac"/>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e">
    <w:name w:val="Subtitle"/>
    <w:basedOn w:val="a0"/>
    <w:next w:val="a0"/>
    <w:link w:val="af"/>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f">
    <w:name w:val="Подзаголовок Знак"/>
    <w:basedOn w:val="a1"/>
    <w:link w:val="ae"/>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1"/>
    <w:link w:val="1"/>
    <w:rsid w:val="007E09DA"/>
    <w:rPr>
      <w:rFonts w:ascii="Times New Roman" w:eastAsia="Times New Roman" w:hAnsi="Times New Roman" w:cs="Times New Roman"/>
      <w:b/>
      <w:caps/>
      <w:sz w:val="22"/>
      <w:lang w:val="en-GB"/>
    </w:rPr>
  </w:style>
  <w:style w:type="paragraph" w:styleId="af0">
    <w:name w:val="Body Text"/>
    <w:basedOn w:val="a0"/>
    <w:link w:val="af1"/>
    <w:rsid w:val="007E09DA"/>
    <w:pPr>
      <w:spacing w:before="120" w:after="120"/>
      <w:ind w:firstLine="720"/>
    </w:pPr>
    <w:rPr>
      <w:iCs/>
    </w:rPr>
  </w:style>
  <w:style w:type="character" w:customStyle="1" w:styleId="af1">
    <w:name w:val="Основной текст Знак"/>
    <w:basedOn w:val="a1"/>
    <w:link w:val="af0"/>
    <w:rsid w:val="007E09DA"/>
    <w:rPr>
      <w:rFonts w:ascii="Times New Roman" w:eastAsia="Times New Roman" w:hAnsi="Times New Roman" w:cs="Times New Roman"/>
      <w:iCs/>
      <w:sz w:val="22"/>
      <w:lang w:val="en-GB"/>
    </w:rPr>
  </w:style>
  <w:style w:type="paragraph" w:styleId="af2">
    <w:name w:val="Body Text Indent"/>
    <w:basedOn w:val="a0"/>
    <w:link w:val="af3"/>
    <w:rsid w:val="007E09DA"/>
    <w:pPr>
      <w:spacing w:before="120" w:after="120"/>
      <w:ind w:left="1440" w:hanging="720"/>
      <w:jc w:val="left"/>
    </w:pPr>
  </w:style>
  <w:style w:type="character" w:customStyle="1" w:styleId="af3">
    <w:name w:val="Основной текст с отступом Знак"/>
    <w:basedOn w:val="a1"/>
    <w:link w:val="af2"/>
    <w:rsid w:val="007E09DA"/>
    <w:rPr>
      <w:rFonts w:ascii="Times New Roman" w:eastAsia="Times New Roman" w:hAnsi="Times New Roman" w:cs="Times New Roman"/>
      <w:sz w:val="22"/>
      <w:lang w:val="en-GB"/>
    </w:rPr>
  </w:style>
  <w:style w:type="character" w:styleId="af4">
    <w:name w:val="annotation reference"/>
    <w:rsid w:val="007E09DA"/>
    <w:rPr>
      <w:sz w:val="16"/>
    </w:rPr>
  </w:style>
  <w:style w:type="paragraph" w:styleId="af5">
    <w:name w:val="annotation text"/>
    <w:basedOn w:val="a0"/>
    <w:link w:val="af6"/>
    <w:rsid w:val="007E09DA"/>
    <w:pPr>
      <w:spacing w:after="120" w:line="240" w:lineRule="exact"/>
    </w:pPr>
  </w:style>
  <w:style w:type="character" w:customStyle="1" w:styleId="af6">
    <w:name w:val="Текст примечания Знак"/>
    <w:basedOn w:val="a1"/>
    <w:link w:val="af5"/>
    <w:rsid w:val="007E09DA"/>
    <w:rPr>
      <w:rFonts w:ascii="Times New Roman" w:eastAsia="Times New Roman" w:hAnsi="Times New Roman" w:cs="Times New Roman"/>
      <w:sz w:val="22"/>
      <w:lang w:val="en-GB"/>
    </w:rPr>
  </w:style>
  <w:style w:type="paragraph" w:customStyle="1" w:styleId="Cornernotation">
    <w:name w:val="Corner notation"/>
    <w:basedOn w:val="a0"/>
    <w:rsid w:val="007E09DA"/>
    <w:pPr>
      <w:ind w:left="170" w:right="3119" w:hanging="170"/>
      <w:jc w:val="left"/>
    </w:pPr>
  </w:style>
  <w:style w:type="character" w:styleId="af7">
    <w:name w:val="endnote reference"/>
    <w:semiHidden/>
    <w:rsid w:val="007E09DA"/>
    <w:rPr>
      <w:vertAlign w:val="superscript"/>
    </w:rPr>
  </w:style>
  <w:style w:type="paragraph" w:styleId="af8">
    <w:name w:val="endnote text"/>
    <w:basedOn w:val="a0"/>
    <w:link w:val="af9"/>
    <w:semiHidden/>
    <w:rsid w:val="007E09DA"/>
    <w:pPr>
      <w:widowControl w:val="0"/>
      <w:tabs>
        <w:tab w:val="left" w:pos="-720"/>
      </w:tabs>
      <w:suppressAutoHyphens/>
    </w:pPr>
    <w:rPr>
      <w:rFonts w:ascii="Courier New" w:hAnsi="Courier New"/>
    </w:rPr>
  </w:style>
  <w:style w:type="character" w:customStyle="1" w:styleId="af9">
    <w:name w:val="Текст концевой сноски Знак"/>
    <w:basedOn w:val="a1"/>
    <w:link w:val="af8"/>
    <w:semiHidden/>
    <w:rsid w:val="007E09DA"/>
    <w:rPr>
      <w:rFonts w:ascii="Courier New" w:eastAsia="Times New Roman" w:hAnsi="Courier New" w:cs="Times New Roman"/>
      <w:sz w:val="22"/>
      <w:lang w:val="en-GB"/>
    </w:rPr>
  </w:style>
  <w:style w:type="character" w:styleId="afa">
    <w:name w:val="FollowedHyperlink"/>
    <w:rsid w:val="007E09DA"/>
    <w:rPr>
      <w:color w:val="800080"/>
      <w:u w:val="single"/>
    </w:rPr>
  </w:style>
  <w:style w:type="character" w:styleId="afb">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7E09DA"/>
    <w:rPr>
      <w:sz w:val="18"/>
      <w:u w:val="single"/>
      <w:vertAlign w:val="baseline"/>
    </w:rPr>
  </w:style>
  <w:style w:type="paragraph" w:styleId="afc">
    <w:name w:val="footnote text"/>
    <w:aliases w:val="fn,Geneva 9,Font: Geneva 9,Boston 10,f,ft,Fotnotstext Char,ft Char,single space,footnote text,FOOTNOTES,ADB,single space1,footnote text1,FOOTNOTES1,fn1,ADB1,single space2,footnote text2,FOOTNOTES2,fn2,ADB2,single space3,fn3,footnote text3"/>
    <w:basedOn w:val="a0"/>
    <w:link w:val="afd"/>
    <w:rsid w:val="007E09DA"/>
    <w:pPr>
      <w:keepLines/>
      <w:spacing w:after="60"/>
      <w:ind w:firstLine="720"/>
    </w:pPr>
    <w:rPr>
      <w:sz w:val="18"/>
    </w:rPr>
  </w:style>
  <w:style w:type="character" w:customStyle="1" w:styleId="afd">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1"/>
    <w:link w:val="afc"/>
    <w:rsid w:val="007E09DA"/>
    <w:rPr>
      <w:rFonts w:ascii="Times New Roman" w:eastAsia="Times New Roman" w:hAnsi="Times New Roman" w:cs="Times New Roman"/>
      <w:sz w:val="18"/>
      <w:lang w:val="en-GB"/>
    </w:rPr>
  </w:style>
  <w:style w:type="paragraph" w:customStyle="1" w:styleId="HEADING">
    <w:name w:val="HEADING"/>
    <w:basedOn w:val="a0"/>
    <w:rsid w:val="007E09DA"/>
    <w:pPr>
      <w:keepNext/>
      <w:spacing w:before="240" w:after="120"/>
      <w:jc w:val="center"/>
    </w:pPr>
    <w:rPr>
      <w:b/>
      <w:bCs/>
      <w:caps/>
    </w:rPr>
  </w:style>
  <w:style w:type="character" w:customStyle="1" w:styleId="20">
    <w:name w:val="Заголовок 2 Знак"/>
    <w:basedOn w:val="a1"/>
    <w:link w:val="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0"/>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1"/>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0"/>
    <w:rsid w:val="007E09DA"/>
    <w:pPr>
      <w:ind w:left="1418" w:hanging="425"/>
      <w:jc w:val="left"/>
    </w:pPr>
  </w:style>
  <w:style w:type="character" w:customStyle="1" w:styleId="40">
    <w:name w:val="Заголовок 4 Знак"/>
    <w:basedOn w:val="a1"/>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1"/>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1"/>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1"/>
    <w:link w:val="7"/>
    <w:rsid w:val="007E09DA"/>
    <w:rPr>
      <w:rFonts w:ascii="Univers" w:eastAsia="Times New Roman" w:hAnsi="Univers" w:cs="Times New Roman"/>
      <w:b/>
      <w:sz w:val="28"/>
      <w:lang w:val="en-GB"/>
    </w:rPr>
  </w:style>
  <w:style w:type="character" w:customStyle="1" w:styleId="80">
    <w:name w:val="Заголовок 8 Знак"/>
    <w:basedOn w:val="a1"/>
    <w:link w:val="8"/>
    <w:rsid w:val="007E09DA"/>
    <w:rPr>
      <w:rFonts w:ascii="Univers" w:eastAsia="Times New Roman" w:hAnsi="Univers" w:cs="Times New Roman"/>
      <w:b/>
      <w:sz w:val="32"/>
      <w:lang w:val="en-GB"/>
    </w:rPr>
  </w:style>
  <w:style w:type="character" w:customStyle="1" w:styleId="90">
    <w:name w:val="Заголовок 9 Знак"/>
    <w:basedOn w:val="a1"/>
    <w:link w:val="9"/>
    <w:rsid w:val="007E09DA"/>
    <w:rPr>
      <w:rFonts w:ascii="Times New Roman" w:eastAsia="Times New Roman" w:hAnsi="Times New Roman" w:cs="Times New Roman"/>
      <w:i/>
      <w:iCs/>
      <w:sz w:val="22"/>
      <w:lang w:val="en-GB"/>
    </w:rPr>
  </w:style>
  <w:style w:type="character" w:styleId="afe">
    <w:name w:val="page number"/>
    <w:rsid w:val="007E09DA"/>
    <w:rPr>
      <w:rFonts w:ascii="Times New Roman" w:hAnsi="Times New Roman"/>
      <w:sz w:val="22"/>
    </w:rPr>
  </w:style>
  <w:style w:type="paragraph" w:customStyle="1" w:styleId="Para1">
    <w:name w:val="Para1"/>
    <w:basedOn w:val="a0"/>
    <w:link w:val="Para1Char"/>
    <w:rsid w:val="007E09DA"/>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0"/>
    <w:rsid w:val="007E09DA"/>
    <w:pPr>
      <w:numPr>
        <w:ilvl w:val="3"/>
        <w:numId w:val="4"/>
      </w:numPr>
      <w:tabs>
        <w:tab w:val="left" w:pos="1980"/>
      </w:tabs>
      <w:spacing w:before="80" w:after="80"/>
    </w:pPr>
    <w:rPr>
      <w:szCs w:val="20"/>
    </w:rPr>
  </w:style>
  <w:style w:type="paragraph" w:customStyle="1" w:styleId="para4">
    <w:name w:val="para4"/>
    <w:basedOn w:val="a0"/>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0"/>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0"/>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7E09DA"/>
    <w:pPr>
      <w:jc w:val="left"/>
      <w:outlineLvl w:val="9"/>
    </w:pPr>
  </w:style>
  <w:style w:type="paragraph" w:styleId="aff">
    <w:name w:val="toa heading"/>
    <w:basedOn w:val="a0"/>
    <w:next w:val="a0"/>
    <w:semiHidden/>
    <w:rsid w:val="007E09DA"/>
    <w:pPr>
      <w:spacing w:before="120"/>
    </w:pPr>
    <w:rPr>
      <w:rFonts w:cs="Arial"/>
      <w:b/>
      <w:bCs/>
      <w:sz w:val="24"/>
    </w:rPr>
  </w:style>
  <w:style w:type="paragraph" w:styleId="11">
    <w:name w:val="toc 1"/>
    <w:basedOn w:val="a0"/>
    <w:next w:val="a0"/>
    <w:autoRedefine/>
    <w:semiHidden/>
    <w:rsid w:val="007E09DA"/>
    <w:pPr>
      <w:ind w:left="720" w:hanging="720"/>
    </w:pPr>
    <w:rPr>
      <w:caps/>
    </w:rPr>
  </w:style>
  <w:style w:type="paragraph" w:styleId="21">
    <w:name w:val="toc 2"/>
    <w:basedOn w:val="a0"/>
    <w:next w:val="a0"/>
    <w:autoRedefine/>
    <w:semiHidden/>
    <w:rsid w:val="007E09DA"/>
    <w:pPr>
      <w:tabs>
        <w:tab w:val="right" w:leader="dot" w:pos="9356"/>
      </w:tabs>
      <w:ind w:left="1440" w:hanging="720"/>
    </w:pPr>
    <w:rPr>
      <w:noProof/>
      <w:szCs w:val="22"/>
    </w:rPr>
  </w:style>
  <w:style w:type="paragraph" w:styleId="31">
    <w:name w:val="toc 3"/>
    <w:basedOn w:val="a0"/>
    <w:next w:val="a0"/>
    <w:autoRedefine/>
    <w:semiHidden/>
    <w:rsid w:val="007E09DA"/>
    <w:pPr>
      <w:ind w:left="2160" w:hanging="720"/>
    </w:pPr>
  </w:style>
  <w:style w:type="paragraph" w:styleId="41">
    <w:name w:val="toc 4"/>
    <w:basedOn w:val="a0"/>
    <w:next w:val="a0"/>
    <w:autoRedefine/>
    <w:semiHidden/>
    <w:rsid w:val="007E09DA"/>
    <w:pPr>
      <w:spacing w:before="120" w:after="120"/>
      <w:ind w:left="660"/>
      <w:jc w:val="left"/>
    </w:pPr>
  </w:style>
  <w:style w:type="paragraph" w:styleId="51">
    <w:name w:val="toc 5"/>
    <w:basedOn w:val="a0"/>
    <w:next w:val="a0"/>
    <w:autoRedefine/>
    <w:semiHidden/>
    <w:rsid w:val="007E09DA"/>
    <w:pPr>
      <w:spacing w:before="120" w:after="120"/>
      <w:ind w:left="880"/>
      <w:jc w:val="left"/>
    </w:pPr>
  </w:style>
  <w:style w:type="paragraph" w:styleId="61">
    <w:name w:val="toc 6"/>
    <w:basedOn w:val="a0"/>
    <w:next w:val="a0"/>
    <w:autoRedefine/>
    <w:semiHidden/>
    <w:rsid w:val="007E09DA"/>
    <w:pPr>
      <w:spacing w:before="120" w:after="120"/>
      <w:ind w:left="1100"/>
      <w:jc w:val="left"/>
    </w:pPr>
  </w:style>
  <w:style w:type="paragraph" w:styleId="71">
    <w:name w:val="toc 7"/>
    <w:basedOn w:val="a0"/>
    <w:next w:val="a0"/>
    <w:autoRedefine/>
    <w:semiHidden/>
    <w:rsid w:val="007E09DA"/>
    <w:pPr>
      <w:spacing w:before="120" w:after="120"/>
      <w:ind w:left="1320"/>
      <w:jc w:val="left"/>
    </w:pPr>
  </w:style>
  <w:style w:type="paragraph" w:styleId="81">
    <w:name w:val="toc 8"/>
    <w:basedOn w:val="a0"/>
    <w:next w:val="a0"/>
    <w:autoRedefine/>
    <w:semiHidden/>
    <w:rsid w:val="007E09DA"/>
    <w:pPr>
      <w:spacing w:before="120" w:after="120"/>
      <w:ind w:left="1540"/>
      <w:jc w:val="left"/>
    </w:pPr>
  </w:style>
  <w:style w:type="paragraph" w:styleId="91">
    <w:name w:val="toc 9"/>
    <w:basedOn w:val="a0"/>
    <w:next w:val="a0"/>
    <w:autoRedefine/>
    <w:semiHidden/>
    <w:rsid w:val="007E09DA"/>
    <w:pPr>
      <w:spacing w:before="120" w:after="120"/>
      <w:ind w:left="1760"/>
      <w:jc w:val="left"/>
    </w:pPr>
  </w:style>
  <w:style w:type="character" w:styleId="aff0">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a0"/>
    <w:rsid w:val="00172AF6"/>
    <w:pPr>
      <w:keepLines/>
      <w:spacing w:before="240" w:after="120"/>
    </w:pPr>
    <w:rPr>
      <w:rFonts w:cs="Angsana New"/>
      <w:b/>
      <w:i/>
      <w:sz w:val="24"/>
    </w:rPr>
  </w:style>
  <w:style w:type="paragraph" w:customStyle="1" w:styleId="CBD-Doc">
    <w:name w:val="CBD-Doc"/>
    <w:basedOn w:val="a0"/>
    <w:rsid w:val="00172AF6"/>
    <w:pPr>
      <w:keepLines/>
      <w:numPr>
        <w:numId w:val="5"/>
      </w:numPr>
      <w:spacing w:after="120"/>
    </w:pPr>
    <w:rPr>
      <w:rFonts w:cs="Angsana New"/>
    </w:rPr>
  </w:style>
  <w:style w:type="character" w:styleId="aff1">
    <w:name w:val="Emphasis"/>
    <w:uiPriority w:val="20"/>
    <w:qFormat/>
    <w:rsid w:val="0097708D"/>
    <w:rPr>
      <w:i/>
      <w:iCs/>
    </w:rPr>
  </w:style>
  <w:style w:type="paragraph" w:styleId="a">
    <w:name w:val="List Bullet"/>
    <w:basedOn w:val="a0"/>
    <w:uiPriority w:val="99"/>
    <w:unhideWhenUsed/>
    <w:rsid w:val="0007321B"/>
    <w:pPr>
      <w:numPr>
        <w:numId w:val="14"/>
      </w:numPr>
      <w:suppressAutoHyphens/>
      <w:contextualSpacing/>
      <w:jc w:val="left"/>
    </w:pPr>
    <w:rPr>
      <w:rFonts w:eastAsia="Malgun Gothic"/>
      <w:sz w:val="24"/>
      <w:lang w:eastAsia="ar-SA"/>
    </w:rPr>
  </w:style>
  <w:style w:type="character" w:customStyle="1" w:styleId="Italic">
    <w:name w:val="Italic"/>
    <w:rsid w:val="0007321B"/>
    <w:rPr>
      <w:rFonts w:eastAsia="MS Mincho"/>
      <w:i/>
      <w:szCs w:val="22"/>
      <w:lang w:val="en-US" w:eastAsia="en-US"/>
    </w:rPr>
  </w:style>
  <w:style w:type="character" w:customStyle="1" w:styleId="geo-dms">
    <w:name w:val="geo-dms"/>
    <w:rsid w:val="0007321B"/>
  </w:style>
  <w:style w:type="character" w:customStyle="1" w:styleId="Superscript">
    <w:name w:val="Super script"/>
    <w:rsid w:val="0007321B"/>
    <w:rPr>
      <w:position w:val="4"/>
      <w:sz w:val="16"/>
      <w:szCs w:val="16"/>
      <w:lang w:val="en-US"/>
    </w:rPr>
  </w:style>
  <w:style w:type="character" w:customStyle="1" w:styleId="ItalicBlue">
    <w:name w:val="Italic Blue"/>
    <w:rsid w:val="0007321B"/>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07321B"/>
  </w:style>
  <w:style w:type="character" w:customStyle="1" w:styleId="longitude">
    <w:name w:val="longitude"/>
    <w:rsid w:val="0007321B"/>
  </w:style>
  <w:style w:type="paragraph" w:styleId="22">
    <w:name w:val="Body Text 2"/>
    <w:basedOn w:val="a0"/>
    <w:link w:val="23"/>
    <w:uiPriority w:val="99"/>
    <w:semiHidden/>
    <w:unhideWhenUsed/>
    <w:rsid w:val="00CA22D2"/>
    <w:pPr>
      <w:spacing w:after="120" w:line="480" w:lineRule="auto"/>
    </w:pPr>
    <w:rPr>
      <w:rFonts w:eastAsia="Malgun Gothic"/>
    </w:rPr>
  </w:style>
  <w:style w:type="character" w:customStyle="1" w:styleId="23">
    <w:name w:val="Основной текст 2 Знак"/>
    <w:basedOn w:val="a1"/>
    <w:link w:val="22"/>
    <w:uiPriority w:val="99"/>
    <w:semiHidden/>
    <w:rsid w:val="00CA22D2"/>
    <w:rPr>
      <w:rFonts w:ascii="Times New Roman" w:eastAsia="Malgun Gothic" w:hAnsi="Times New Roman" w:cs="Times New Roman"/>
      <w:sz w:val="22"/>
      <w:lang w:val="en-GB"/>
    </w:rPr>
  </w:style>
  <w:style w:type="character" w:customStyle="1" w:styleId="apple-converted-space">
    <w:name w:val="apple-converted-space"/>
    <w:basedOn w:val="a1"/>
    <w:rsid w:val="00CA22D2"/>
  </w:style>
  <w:style w:type="character" w:customStyle="1" w:styleId="TextBoldCar">
    <w:name w:val="TextBoldCar"/>
    <w:rsid w:val="00CA22D2"/>
    <w:rPr>
      <w:rFonts w:cs="Times New Roman"/>
      <w:b/>
      <w:bCs/>
      <w:sz w:val="22"/>
    </w:rPr>
  </w:style>
  <w:style w:type="paragraph" w:customStyle="1" w:styleId="imported-Normal">
    <w:name w:val="imported-Normal"/>
    <w:uiPriority w:val="99"/>
    <w:rsid w:val="00CA22D2"/>
    <w:rPr>
      <w:rFonts w:ascii="Times New Roman" w:eastAsia="Arial Unicode MS" w:hAnsi="Times New Roman" w:cs="Times New Roman"/>
      <w:color w:val="000000"/>
      <w:szCs w:val="20"/>
      <w:lang w:val="en-US"/>
    </w:rPr>
  </w:style>
  <w:style w:type="character" w:customStyle="1" w:styleId="genus-species">
    <w:name w:val="genus-species"/>
    <w:rsid w:val="00CA22D2"/>
    <w:rPr>
      <w:i/>
    </w:rPr>
  </w:style>
  <w:style w:type="character" w:customStyle="1" w:styleId="longtext">
    <w:name w:val="long_text"/>
    <w:rsid w:val="00CA22D2"/>
    <w:rPr>
      <w:rFonts w:cs="Times New Roman"/>
    </w:rPr>
  </w:style>
  <w:style w:type="character" w:customStyle="1" w:styleId="st">
    <w:name w:val="st"/>
    <w:rsid w:val="00CA22D2"/>
  </w:style>
  <w:style w:type="character" w:customStyle="1" w:styleId="geo-lat">
    <w:name w:val="geo-lat"/>
    <w:rsid w:val="00CA22D2"/>
  </w:style>
  <w:style w:type="character" w:customStyle="1" w:styleId="geo-lon">
    <w:name w:val="geo-lon"/>
    <w:rsid w:val="00CA22D2"/>
  </w:style>
  <w:style w:type="paragraph" w:customStyle="1" w:styleId="MediumGrid1-Accent21">
    <w:name w:val="Medium Grid 1 - Accent 21"/>
    <w:basedOn w:val="a0"/>
    <w:uiPriority w:val="34"/>
    <w:qFormat/>
    <w:rsid w:val="00CA22D2"/>
    <w:pPr>
      <w:ind w:left="720"/>
    </w:pPr>
    <w:rPr>
      <w:rFonts w:eastAsia="Malgun Gothic"/>
    </w:rPr>
  </w:style>
  <w:style w:type="paragraph" w:customStyle="1" w:styleId="Default">
    <w:name w:val="Default"/>
    <w:rsid w:val="00CA22D2"/>
    <w:pPr>
      <w:widowControl w:val="0"/>
      <w:autoSpaceDE w:val="0"/>
      <w:autoSpaceDN w:val="0"/>
      <w:adjustRightInd w:val="0"/>
    </w:pPr>
    <w:rPr>
      <w:rFonts w:ascii="Times New Roman" w:eastAsia="Malgun Gothic" w:hAnsi="Times New Roman" w:cs="Times New Roman"/>
      <w:color w:val="000000"/>
      <w:lang w:val="en-US"/>
    </w:rPr>
  </w:style>
  <w:style w:type="paragraph" w:styleId="aff2">
    <w:name w:val="annotation subject"/>
    <w:basedOn w:val="af5"/>
    <w:next w:val="af5"/>
    <w:link w:val="aff3"/>
    <w:uiPriority w:val="99"/>
    <w:semiHidden/>
    <w:unhideWhenUsed/>
    <w:rsid w:val="00CA22D2"/>
    <w:pPr>
      <w:spacing w:after="0" w:line="240" w:lineRule="auto"/>
    </w:pPr>
    <w:rPr>
      <w:rFonts w:eastAsia="Malgun Gothic"/>
      <w:b/>
      <w:bCs/>
    </w:rPr>
  </w:style>
  <w:style w:type="character" w:customStyle="1" w:styleId="aff3">
    <w:name w:val="Тема примечания Знак"/>
    <w:basedOn w:val="af6"/>
    <w:link w:val="aff2"/>
    <w:uiPriority w:val="99"/>
    <w:semiHidden/>
    <w:rsid w:val="00CA22D2"/>
    <w:rPr>
      <w:rFonts w:ascii="Times New Roman" w:eastAsia="Malgun Gothic" w:hAnsi="Times New Roman" w:cs="Times New Roman"/>
      <w:b/>
      <w:bCs/>
      <w:sz w:val="22"/>
      <w:lang w:val="en-GB"/>
    </w:rPr>
  </w:style>
  <w:style w:type="paragraph" w:customStyle="1" w:styleId="BasicParagraph">
    <w:name w:val="[Basic Paragraph]"/>
    <w:basedOn w:val="a0"/>
    <w:uiPriority w:val="99"/>
    <w:rsid w:val="00CA22D2"/>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CA22D2"/>
    <w:pPr>
      <w:widowControl/>
      <w:spacing w:line="241" w:lineRule="atLeast"/>
    </w:pPr>
    <w:rPr>
      <w:rFonts w:ascii="Myriad Pro" w:hAnsi="Myriad Pro"/>
      <w:color w:val="auto"/>
      <w:lang w:val="fr-FR" w:eastAsia="fr-FR"/>
    </w:rPr>
  </w:style>
  <w:style w:type="character" w:customStyle="1" w:styleId="hps">
    <w:name w:val="hps"/>
    <w:rsid w:val="00CA22D2"/>
  </w:style>
  <w:style w:type="paragraph" w:styleId="aff4">
    <w:name w:val="Plain Text"/>
    <w:basedOn w:val="a0"/>
    <w:link w:val="aff5"/>
    <w:unhideWhenUsed/>
    <w:rsid w:val="00CA22D2"/>
    <w:pPr>
      <w:jc w:val="left"/>
    </w:pPr>
    <w:rPr>
      <w:rFonts w:ascii="Calibri" w:eastAsia="Calibri" w:hAnsi="Calibri"/>
      <w:szCs w:val="21"/>
      <w:lang w:val="en-CA" w:eastAsia="x-none"/>
    </w:rPr>
  </w:style>
  <w:style w:type="character" w:customStyle="1" w:styleId="aff5">
    <w:name w:val="Текст Знак"/>
    <w:basedOn w:val="a1"/>
    <w:link w:val="aff4"/>
    <w:rsid w:val="00CA22D2"/>
    <w:rPr>
      <w:rFonts w:ascii="Calibri" w:eastAsia="Calibri" w:hAnsi="Calibri" w:cs="Times New Roman"/>
      <w:sz w:val="22"/>
      <w:szCs w:val="21"/>
      <w:lang w:val="en-CA" w:eastAsia="x-none"/>
    </w:rPr>
  </w:style>
  <w:style w:type="character" w:styleId="aff6">
    <w:name w:val="Strong"/>
    <w:uiPriority w:val="22"/>
    <w:qFormat/>
    <w:rsid w:val="00CA22D2"/>
    <w:rPr>
      <w:b/>
      <w:bCs/>
    </w:rPr>
  </w:style>
  <w:style w:type="paragraph" w:customStyle="1" w:styleId="krasnorm">
    <w:name w:val="kras_norm"/>
    <w:basedOn w:val="a0"/>
    <w:rsid w:val="00CA22D2"/>
    <w:pPr>
      <w:widowControl w:val="0"/>
      <w:numPr>
        <w:numId w:val="1"/>
      </w:numPr>
      <w:suppressAutoHyphens/>
      <w:spacing w:line="360" w:lineRule="auto"/>
      <w:ind w:firstLine="709"/>
    </w:pPr>
    <w:rPr>
      <w:rFonts w:ascii="Liberation Serif" w:eastAsia="Malgun Gothic" w:hAnsi="Liberation Serif" w:cs="Lohit Hindi"/>
      <w:kern w:val="1"/>
      <w:sz w:val="24"/>
      <w:szCs w:val="20"/>
      <w:lang w:val="x-none" w:eastAsia="zh-CN" w:bidi="hi-IN"/>
    </w:rPr>
  </w:style>
  <w:style w:type="paragraph" w:styleId="aff7">
    <w:name w:val="Revision"/>
    <w:hidden/>
    <w:uiPriority w:val="99"/>
    <w:semiHidden/>
    <w:rsid w:val="00CA22D2"/>
    <w:rPr>
      <w:rFonts w:ascii="Times New Roman" w:eastAsia="Malgun Gothic" w:hAnsi="Times New Roman" w:cs="Times New Roman"/>
      <w:sz w:val="22"/>
      <w:lang w:val="en-GB"/>
    </w:rPr>
  </w:style>
  <w:style w:type="paragraph" w:customStyle="1" w:styleId="Body">
    <w:name w:val="Body"/>
    <w:rsid w:val="00CA22D2"/>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CA22D2"/>
    <w:rPr>
      <w:rFonts w:ascii="Times New Roman" w:eastAsia="Arial Unicode MS" w:hAnsi="Arial Unicode MS" w:cs="Arial Unicode MS"/>
      <w:b w:val="0"/>
      <w:bCs w:val="0"/>
      <w:i/>
      <w:iCs/>
      <w:color w:val="357CA2"/>
      <w:vertAlign w:val="superscript"/>
    </w:rPr>
  </w:style>
  <w:style w:type="character" w:customStyle="1" w:styleId="xbe">
    <w:name w:val="_xbe"/>
    <w:rsid w:val="00CA22D2"/>
  </w:style>
  <w:style w:type="paragraph" w:customStyle="1" w:styleId="HeadingL2bTRS">
    <w:name w:val="Heading L2b TRS"/>
    <w:basedOn w:val="af0"/>
    <w:rsid w:val="00CA22D2"/>
    <w:pPr>
      <w:spacing w:before="0" w:line="276" w:lineRule="auto"/>
      <w:ind w:firstLine="0"/>
      <w:jc w:val="left"/>
    </w:pPr>
    <w:rPr>
      <w:rFonts w:ascii="Calibri" w:eastAsia="Calibri" w:hAnsi="Calibri" w:cs="Arial"/>
      <w:iCs w:val="0"/>
      <w:szCs w:val="22"/>
      <w:lang w:val="x-none" w:eastAsia="x-none"/>
    </w:rPr>
  </w:style>
  <w:style w:type="paragraph" w:styleId="aff8">
    <w:name w:val="No Spacing"/>
    <w:uiPriority w:val="1"/>
    <w:qFormat/>
    <w:rsid w:val="00CA22D2"/>
    <w:rPr>
      <w:rFonts w:ascii="Calibri" w:eastAsia="Times New Roman" w:hAnsi="Calibri" w:cs="DaunPenh"/>
      <w:sz w:val="22"/>
      <w:szCs w:val="36"/>
      <w:lang w:val="en-US" w:bidi="km-KH"/>
    </w:rPr>
  </w:style>
  <w:style w:type="paragraph" w:styleId="aff9">
    <w:name w:val="List Paragraph"/>
    <w:basedOn w:val="a0"/>
    <w:uiPriority w:val="34"/>
    <w:qFormat/>
    <w:rsid w:val="00CA22D2"/>
    <w:pPr>
      <w:ind w:left="720"/>
      <w:contextualSpacing/>
      <w:jc w:val="left"/>
    </w:pPr>
    <w:rPr>
      <w:rFonts w:eastAsia="Malgun Gothic"/>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09353">
      <w:bodyDiv w:val="1"/>
      <w:marLeft w:val="0"/>
      <w:marRight w:val="0"/>
      <w:marTop w:val="0"/>
      <w:marBottom w:val="0"/>
      <w:divBdr>
        <w:top w:val="none" w:sz="0" w:space="0" w:color="auto"/>
        <w:left w:val="none" w:sz="0" w:space="0" w:color="auto"/>
        <w:bottom w:val="none" w:sz="0" w:space="0" w:color="auto"/>
        <w:right w:val="none" w:sz="0" w:space="0" w:color="auto"/>
      </w:divBdr>
    </w:div>
    <w:div w:id="604727691">
      <w:bodyDiv w:val="1"/>
      <w:marLeft w:val="0"/>
      <w:marRight w:val="0"/>
      <w:marTop w:val="0"/>
      <w:marBottom w:val="0"/>
      <w:divBdr>
        <w:top w:val="none" w:sz="0" w:space="0" w:color="auto"/>
        <w:left w:val="none" w:sz="0" w:space="0" w:color="auto"/>
        <w:bottom w:val="none" w:sz="0" w:space="0" w:color="auto"/>
        <w:right w:val="none" w:sz="0" w:space="0" w:color="auto"/>
      </w:divBdr>
    </w:div>
    <w:div w:id="802239546">
      <w:bodyDiv w:val="1"/>
      <w:marLeft w:val="0"/>
      <w:marRight w:val="0"/>
      <w:marTop w:val="0"/>
      <w:marBottom w:val="0"/>
      <w:divBdr>
        <w:top w:val="none" w:sz="0" w:space="0" w:color="auto"/>
        <w:left w:val="none" w:sz="0" w:space="0" w:color="auto"/>
        <w:bottom w:val="none" w:sz="0" w:space="0" w:color="auto"/>
        <w:right w:val="none" w:sz="0" w:space="0" w:color="auto"/>
      </w:divBdr>
    </w:div>
    <w:div w:id="1051198150">
      <w:bodyDiv w:val="1"/>
      <w:marLeft w:val="0"/>
      <w:marRight w:val="0"/>
      <w:marTop w:val="0"/>
      <w:marBottom w:val="0"/>
      <w:divBdr>
        <w:top w:val="none" w:sz="0" w:space="0" w:color="auto"/>
        <w:left w:val="none" w:sz="0" w:space="0" w:color="auto"/>
        <w:bottom w:val="none" w:sz="0" w:space="0" w:color="auto"/>
        <w:right w:val="none" w:sz="0" w:space="0" w:color="auto"/>
      </w:divBdr>
    </w:div>
    <w:div w:id="1210146865">
      <w:bodyDiv w:val="1"/>
      <w:marLeft w:val="0"/>
      <w:marRight w:val="0"/>
      <w:marTop w:val="0"/>
      <w:marBottom w:val="0"/>
      <w:divBdr>
        <w:top w:val="none" w:sz="0" w:space="0" w:color="auto"/>
        <w:left w:val="none" w:sz="0" w:space="0" w:color="auto"/>
        <w:bottom w:val="none" w:sz="0" w:space="0" w:color="auto"/>
        <w:right w:val="none" w:sz="0" w:space="0" w:color="auto"/>
      </w:divBdr>
      <w:divsChild>
        <w:div w:id="2041514433">
          <w:marLeft w:val="0"/>
          <w:marRight w:val="0"/>
          <w:marTop w:val="0"/>
          <w:marBottom w:val="0"/>
          <w:divBdr>
            <w:top w:val="none" w:sz="0" w:space="0" w:color="auto"/>
            <w:left w:val="none" w:sz="0" w:space="0" w:color="auto"/>
            <w:bottom w:val="none" w:sz="0" w:space="0" w:color="auto"/>
            <w:right w:val="none" w:sz="0" w:space="0" w:color="auto"/>
          </w:divBdr>
          <w:divsChild>
            <w:div w:id="119766775">
              <w:marLeft w:val="0"/>
              <w:marRight w:val="0"/>
              <w:marTop w:val="0"/>
              <w:marBottom w:val="0"/>
              <w:divBdr>
                <w:top w:val="none" w:sz="0" w:space="0" w:color="auto"/>
                <w:left w:val="none" w:sz="0" w:space="0" w:color="auto"/>
                <w:bottom w:val="none" w:sz="0" w:space="0" w:color="auto"/>
                <w:right w:val="none" w:sz="0" w:space="0" w:color="auto"/>
              </w:divBdr>
              <w:divsChild>
                <w:div w:id="17589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0345">
      <w:bodyDiv w:val="1"/>
      <w:marLeft w:val="0"/>
      <w:marRight w:val="0"/>
      <w:marTop w:val="0"/>
      <w:marBottom w:val="0"/>
      <w:divBdr>
        <w:top w:val="none" w:sz="0" w:space="0" w:color="auto"/>
        <w:left w:val="none" w:sz="0" w:space="0" w:color="auto"/>
        <w:bottom w:val="none" w:sz="0" w:space="0" w:color="auto"/>
        <w:right w:val="none" w:sz="0" w:space="0" w:color="auto"/>
      </w:divBdr>
    </w:div>
    <w:div w:id="2097045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0/cop-10-dec-29-fr.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3/cop-13-dec-12-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s://www.cbd.int/doc/decisions/cop-12/cop-12-dec-22-fr.pdf" TargetMode="Externa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1/cop-11-dec-17-f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epts/los/convention_agreements/texts/unclos/unclos_f.pdf" TargetMode="External"/><Relationship Id="rId1" Type="http://schemas.openxmlformats.org/officeDocument/2006/relationships/hyperlink" Target="https://www.cbd.int/doc/c/c623/3856/51ad73123b4c54e2e5dc1367/sbstta-22-01-add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C44FF488CD4BEFB0C24645C052F940"/>
        <w:category>
          <w:name w:val="General"/>
          <w:gallery w:val="placeholder"/>
        </w:category>
        <w:types>
          <w:type w:val="bbPlcHdr"/>
        </w:types>
        <w:behaviors>
          <w:behavior w:val="content"/>
        </w:behaviors>
        <w:guid w:val="{C26A9016-C20B-472F-8F0A-6F99E84CDB48}"/>
      </w:docPartPr>
      <w:docPartBody>
        <w:p w:rsidR="00976001" w:rsidRDefault="00976001" w:rsidP="00976001">
          <w:pPr>
            <w:pStyle w:val="68C44FF488CD4BEFB0C24645C052F940"/>
          </w:pPr>
          <w:r w:rsidRPr="007E02EB">
            <w:rPr>
              <w:rStyle w:val="a3"/>
            </w:rPr>
            <w:t>[Status]</w:t>
          </w:r>
        </w:p>
      </w:docPartBody>
    </w:docPart>
    <w:docPart>
      <w:docPartPr>
        <w:name w:val="445536F309084CB4B210B0427B499AA4"/>
        <w:category>
          <w:name w:val="General"/>
          <w:gallery w:val="placeholder"/>
        </w:category>
        <w:types>
          <w:type w:val="bbPlcHdr"/>
        </w:types>
        <w:behaviors>
          <w:behavior w:val="content"/>
        </w:behaviors>
        <w:guid w:val="{E9A86AB5-5497-46C3-9186-271B56E2BA7F}"/>
      </w:docPartPr>
      <w:docPartBody>
        <w:p w:rsidR="00976001" w:rsidRDefault="00976001" w:rsidP="00976001">
          <w:pPr>
            <w:pStyle w:val="445536F309084CB4B210B0427B499AA4"/>
          </w:pPr>
          <w:r w:rsidRPr="007E02EB">
            <w:rPr>
              <w:rStyle w:val="a3"/>
            </w:rPr>
            <w:t>[Status]</w:t>
          </w:r>
        </w:p>
      </w:docPartBody>
    </w:docPart>
    <w:docPart>
      <w:docPartPr>
        <w:name w:val="C0D3BA7378414044AE500C11E0CC59D2"/>
        <w:category>
          <w:name w:val="General"/>
          <w:gallery w:val="placeholder"/>
        </w:category>
        <w:types>
          <w:type w:val="bbPlcHdr"/>
        </w:types>
        <w:behaviors>
          <w:behavior w:val="content"/>
        </w:behaviors>
        <w:guid w:val="{E9854E41-0290-42EC-BA05-C88D8E04EEAB}"/>
      </w:docPartPr>
      <w:docPartBody>
        <w:p w:rsidR="00976001" w:rsidRDefault="00976001" w:rsidP="00976001">
          <w:pPr>
            <w:pStyle w:val="C0D3BA7378414044AE500C11E0CC59D2"/>
          </w:pPr>
          <w:r w:rsidRPr="007E02EB">
            <w:rPr>
              <w:rStyle w:val="a3"/>
            </w:rPr>
            <w:t>[Subject]</w:t>
          </w:r>
        </w:p>
      </w:docPartBody>
    </w:docPart>
    <w:docPart>
      <w:docPartPr>
        <w:name w:val="6873821E77544AFDA0C59475013889B7"/>
        <w:category>
          <w:name w:val="Général"/>
          <w:gallery w:val="placeholder"/>
        </w:category>
        <w:types>
          <w:type w:val="bbPlcHdr"/>
        </w:types>
        <w:behaviors>
          <w:behavior w:val="content"/>
        </w:behaviors>
        <w:guid w:val="{2CFBE3CB-EB37-417F-8C77-2818AF6A9169}"/>
      </w:docPartPr>
      <w:docPartBody>
        <w:p w:rsidR="00610B9E" w:rsidRDefault="00153C5D" w:rsidP="00153C5D">
          <w:pPr>
            <w:pStyle w:val="6873821E77544AFDA0C59475013889B7"/>
          </w:pPr>
          <w:r>
            <w:rPr>
              <w:rStyle w:val="a3"/>
            </w:rPr>
            <w:t>[Subject]</w:t>
          </w:r>
        </w:p>
      </w:docPartBody>
    </w:docPart>
    <w:docPart>
      <w:docPartPr>
        <w:name w:val="8D4F20EC04394EEF85390956BA82753D"/>
        <w:category>
          <w:name w:val="Général"/>
          <w:gallery w:val="placeholder"/>
        </w:category>
        <w:types>
          <w:type w:val="bbPlcHdr"/>
        </w:types>
        <w:behaviors>
          <w:behavior w:val="content"/>
        </w:behaviors>
        <w:guid w:val="{2C8891E4-23DB-44C1-867C-317AB6E57109}"/>
      </w:docPartPr>
      <w:docPartBody>
        <w:p w:rsidR="00610B9E" w:rsidRDefault="00153C5D" w:rsidP="00153C5D">
          <w:pPr>
            <w:pStyle w:val="8D4F20EC04394EEF85390956BA82753D"/>
          </w:pPr>
          <w:r>
            <w:rPr>
              <w:rStyle w:val="a3"/>
            </w:rPr>
            <w:t>[Subject]</w:t>
          </w:r>
        </w:p>
      </w:docPartBody>
    </w:docPart>
    <w:docPart>
      <w:docPartPr>
        <w:name w:val="006A36D5C40C4B75B3BE02E419448C66"/>
        <w:category>
          <w:name w:val="Общие"/>
          <w:gallery w:val="placeholder"/>
        </w:category>
        <w:types>
          <w:type w:val="bbPlcHdr"/>
        </w:types>
        <w:behaviors>
          <w:behavior w:val="content"/>
        </w:behaviors>
        <w:guid w:val="{F428B8EB-A9E4-4F86-BEE4-2D95615D1966}"/>
      </w:docPartPr>
      <w:docPartBody>
        <w:p w:rsidR="00000000" w:rsidRDefault="00F54ADA" w:rsidP="00F54ADA">
          <w:pPr>
            <w:pStyle w:val="006A36D5C40C4B75B3BE02E419448C66"/>
          </w:pPr>
          <w:r w:rsidRPr="007E02EB">
            <w:rPr>
              <w:rStyle w:val="a3"/>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Arial">
    <w:altName w:val="Arial"/>
    <w:panose1 w:val="020B0604020202020204"/>
    <w:charset w:val="CC"/>
    <w:family w:val="swiss"/>
    <w:pitch w:val="variable"/>
    <w:sig w:usb0="E0002AFF" w:usb1="C0007843" w:usb2="00000009" w:usb3="00000000" w:csb0="000001FF" w:csb1="00000000"/>
  </w:font>
  <w:font w:name="Times New Roman Bold">
    <w:altName w:val="Thames"/>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altName w:val="?????Ўю¬в¬§¬±???¬Щ¬§¬±?ЁП?Ўю¬вO"/>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Hindi">
    <w:altName w:val="MS Mincho"/>
    <w:panose1 w:val="00000000000000000000"/>
    <w:charset w:val="80"/>
    <w:family w:val="auto"/>
    <w:notTrueType/>
    <w:pitch w:val="variable"/>
    <w:sig w:usb0="00000001" w:usb1="08070000" w:usb2="00000010" w:usb3="00000000" w:csb0="00020000" w:csb1="00000000"/>
  </w:font>
  <w:font w:name="DaunPenh">
    <w:panose1 w:val="01010101010101010101"/>
    <w:charset w:val="00"/>
    <w:family w:val="auto"/>
    <w:pitch w:val="variable"/>
    <w:sig w:usb0="00000003" w:usb1="00000000" w:usb2="0001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53C5D"/>
    <w:rsid w:val="00200D8D"/>
    <w:rsid w:val="00204ED8"/>
    <w:rsid w:val="00216D2F"/>
    <w:rsid w:val="00217424"/>
    <w:rsid w:val="00240FD2"/>
    <w:rsid w:val="002649E9"/>
    <w:rsid w:val="002762F6"/>
    <w:rsid w:val="00283724"/>
    <w:rsid w:val="002C608E"/>
    <w:rsid w:val="00335F36"/>
    <w:rsid w:val="004B3285"/>
    <w:rsid w:val="00500A2B"/>
    <w:rsid w:val="0058288D"/>
    <w:rsid w:val="005E1DAB"/>
    <w:rsid w:val="00610B9E"/>
    <w:rsid w:val="006801B3"/>
    <w:rsid w:val="006C2E5D"/>
    <w:rsid w:val="00733505"/>
    <w:rsid w:val="007A3277"/>
    <w:rsid w:val="00810A55"/>
    <w:rsid w:val="008C6619"/>
    <w:rsid w:val="008D420E"/>
    <w:rsid w:val="00976001"/>
    <w:rsid w:val="0098642F"/>
    <w:rsid w:val="00A927A9"/>
    <w:rsid w:val="00A9735E"/>
    <w:rsid w:val="00C473A8"/>
    <w:rsid w:val="00C848B1"/>
    <w:rsid w:val="00DD40F1"/>
    <w:rsid w:val="00F54A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F54ADA"/>
    <w:rPr>
      <w:color w:val="808080"/>
    </w:rPr>
  </w:style>
  <w:style w:type="paragraph" w:customStyle="1" w:styleId="68C44FF488CD4BEFB0C24645C052F940">
    <w:name w:val="68C44FF488CD4BEFB0C24645C052F940"/>
    <w:rsid w:val="00976001"/>
  </w:style>
  <w:style w:type="paragraph" w:customStyle="1" w:styleId="85C9815E9A9147F28818D62584B4EA31">
    <w:name w:val="85C9815E9A9147F28818D62584B4EA31"/>
    <w:rsid w:val="00976001"/>
  </w:style>
  <w:style w:type="paragraph" w:customStyle="1" w:styleId="445536F309084CB4B210B0427B499AA4">
    <w:name w:val="445536F309084CB4B210B0427B499AA4"/>
    <w:rsid w:val="00976001"/>
  </w:style>
  <w:style w:type="paragraph" w:customStyle="1" w:styleId="C0D3BA7378414044AE500C11E0CC59D2">
    <w:name w:val="C0D3BA7378414044AE500C11E0CC59D2"/>
    <w:rsid w:val="00976001"/>
  </w:style>
  <w:style w:type="paragraph" w:customStyle="1" w:styleId="8BB6C2E7F89E4FD2B0639330DE70C125">
    <w:name w:val="8BB6C2E7F89E4FD2B0639330DE70C125"/>
    <w:rsid w:val="00976001"/>
  </w:style>
  <w:style w:type="paragraph" w:customStyle="1" w:styleId="17AB21B478ED4DFE895575BE132C8EB4">
    <w:name w:val="17AB21B478ED4DFE895575BE132C8EB4"/>
    <w:rsid w:val="00976001"/>
  </w:style>
  <w:style w:type="paragraph" w:customStyle="1" w:styleId="95D85F9BCD0742519AD059B5F900F4CB">
    <w:name w:val="95D85F9BCD0742519AD059B5F900F4CB"/>
    <w:rsid w:val="00153C5D"/>
    <w:rPr>
      <w:szCs w:val="28"/>
      <w:lang w:val="fr-FR" w:eastAsia="fr-FR" w:bidi="bn-BD"/>
    </w:rPr>
  </w:style>
  <w:style w:type="paragraph" w:customStyle="1" w:styleId="6873821E77544AFDA0C59475013889B7">
    <w:name w:val="6873821E77544AFDA0C59475013889B7"/>
    <w:rsid w:val="00153C5D"/>
    <w:rPr>
      <w:szCs w:val="28"/>
      <w:lang w:val="fr-FR" w:eastAsia="fr-FR" w:bidi="bn-BD"/>
    </w:rPr>
  </w:style>
  <w:style w:type="paragraph" w:customStyle="1" w:styleId="93E51B18D2CD4375AECCBEF8ED90BB55">
    <w:name w:val="93E51B18D2CD4375AECCBEF8ED90BB55"/>
    <w:rsid w:val="00153C5D"/>
    <w:rPr>
      <w:szCs w:val="28"/>
      <w:lang w:val="fr-FR" w:eastAsia="fr-FR" w:bidi="bn-BD"/>
    </w:rPr>
  </w:style>
  <w:style w:type="paragraph" w:customStyle="1" w:styleId="8D4F20EC04394EEF85390956BA82753D">
    <w:name w:val="8D4F20EC04394EEF85390956BA82753D"/>
    <w:rsid w:val="00153C5D"/>
    <w:rPr>
      <w:szCs w:val="28"/>
      <w:lang w:val="fr-FR" w:eastAsia="fr-FR" w:bidi="bn-BD"/>
    </w:rPr>
  </w:style>
  <w:style w:type="paragraph" w:customStyle="1" w:styleId="1219D2FF28AE481CBCD71FA37160D987">
    <w:name w:val="1219D2FF28AE481CBCD71FA37160D987"/>
    <w:rsid w:val="00153C5D"/>
    <w:rPr>
      <w:szCs w:val="28"/>
      <w:lang w:val="fr-FR" w:eastAsia="fr-FR" w:bidi="bn-BD"/>
    </w:rPr>
  </w:style>
  <w:style w:type="paragraph" w:customStyle="1" w:styleId="2FA077BDAD9344EEBCEA706501F2FD44">
    <w:name w:val="2FA077BDAD9344EEBCEA706501F2FD44"/>
    <w:rsid w:val="00F54ADA"/>
    <w:rPr>
      <w:lang w:val="ru-RU" w:eastAsia="ru-RU"/>
    </w:rPr>
  </w:style>
  <w:style w:type="paragraph" w:customStyle="1" w:styleId="DB6EDD0749984E18BF864C8471ADD7A1">
    <w:name w:val="DB6EDD0749984E18BF864C8471ADD7A1"/>
    <w:rsid w:val="00F54ADA"/>
    <w:rPr>
      <w:lang w:val="ru-RU" w:eastAsia="ru-RU"/>
    </w:rPr>
  </w:style>
  <w:style w:type="paragraph" w:customStyle="1" w:styleId="006A36D5C40C4B75B3BE02E419448C66">
    <w:name w:val="006A36D5C40C4B75B3BE02E419448C66"/>
    <w:rsid w:val="00F54ADA"/>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F54ADA"/>
    <w:rPr>
      <w:color w:val="808080"/>
    </w:rPr>
  </w:style>
  <w:style w:type="paragraph" w:customStyle="1" w:styleId="68C44FF488CD4BEFB0C24645C052F940">
    <w:name w:val="68C44FF488CD4BEFB0C24645C052F940"/>
    <w:rsid w:val="00976001"/>
  </w:style>
  <w:style w:type="paragraph" w:customStyle="1" w:styleId="85C9815E9A9147F28818D62584B4EA31">
    <w:name w:val="85C9815E9A9147F28818D62584B4EA31"/>
    <w:rsid w:val="00976001"/>
  </w:style>
  <w:style w:type="paragraph" w:customStyle="1" w:styleId="445536F309084CB4B210B0427B499AA4">
    <w:name w:val="445536F309084CB4B210B0427B499AA4"/>
    <w:rsid w:val="00976001"/>
  </w:style>
  <w:style w:type="paragraph" w:customStyle="1" w:styleId="C0D3BA7378414044AE500C11E0CC59D2">
    <w:name w:val="C0D3BA7378414044AE500C11E0CC59D2"/>
    <w:rsid w:val="00976001"/>
  </w:style>
  <w:style w:type="paragraph" w:customStyle="1" w:styleId="8BB6C2E7F89E4FD2B0639330DE70C125">
    <w:name w:val="8BB6C2E7F89E4FD2B0639330DE70C125"/>
    <w:rsid w:val="00976001"/>
  </w:style>
  <w:style w:type="paragraph" w:customStyle="1" w:styleId="17AB21B478ED4DFE895575BE132C8EB4">
    <w:name w:val="17AB21B478ED4DFE895575BE132C8EB4"/>
    <w:rsid w:val="00976001"/>
  </w:style>
  <w:style w:type="paragraph" w:customStyle="1" w:styleId="95D85F9BCD0742519AD059B5F900F4CB">
    <w:name w:val="95D85F9BCD0742519AD059B5F900F4CB"/>
    <w:rsid w:val="00153C5D"/>
    <w:rPr>
      <w:szCs w:val="28"/>
      <w:lang w:val="fr-FR" w:eastAsia="fr-FR" w:bidi="bn-BD"/>
    </w:rPr>
  </w:style>
  <w:style w:type="paragraph" w:customStyle="1" w:styleId="6873821E77544AFDA0C59475013889B7">
    <w:name w:val="6873821E77544AFDA0C59475013889B7"/>
    <w:rsid w:val="00153C5D"/>
    <w:rPr>
      <w:szCs w:val="28"/>
      <w:lang w:val="fr-FR" w:eastAsia="fr-FR" w:bidi="bn-BD"/>
    </w:rPr>
  </w:style>
  <w:style w:type="paragraph" w:customStyle="1" w:styleId="93E51B18D2CD4375AECCBEF8ED90BB55">
    <w:name w:val="93E51B18D2CD4375AECCBEF8ED90BB55"/>
    <w:rsid w:val="00153C5D"/>
    <w:rPr>
      <w:szCs w:val="28"/>
      <w:lang w:val="fr-FR" w:eastAsia="fr-FR" w:bidi="bn-BD"/>
    </w:rPr>
  </w:style>
  <w:style w:type="paragraph" w:customStyle="1" w:styleId="8D4F20EC04394EEF85390956BA82753D">
    <w:name w:val="8D4F20EC04394EEF85390956BA82753D"/>
    <w:rsid w:val="00153C5D"/>
    <w:rPr>
      <w:szCs w:val="28"/>
      <w:lang w:val="fr-FR" w:eastAsia="fr-FR" w:bidi="bn-BD"/>
    </w:rPr>
  </w:style>
  <w:style w:type="paragraph" w:customStyle="1" w:styleId="1219D2FF28AE481CBCD71FA37160D987">
    <w:name w:val="1219D2FF28AE481CBCD71FA37160D987"/>
    <w:rsid w:val="00153C5D"/>
    <w:rPr>
      <w:szCs w:val="28"/>
      <w:lang w:val="fr-FR" w:eastAsia="fr-FR" w:bidi="bn-BD"/>
    </w:rPr>
  </w:style>
  <w:style w:type="paragraph" w:customStyle="1" w:styleId="2FA077BDAD9344EEBCEA706501F2FD44">
    <w:name w:val="2FA077BDAD9344EEBCEA706501F2FD44"/>
    <w:rsid w:val="00F54ADA"/>
    <w:rPr>
      <w:lang w:val="ru-RU" w:eastAsia="ru-RU"/>
    </w:rPr>
  </w:style>
  <w:style w:type="paragraph" w:customStyle="1" w:styleId="DB6EDD0749984E18BF864C8471ADD7A1">
    <w:name w:val="DB6EDD0749984E18BF864C8471ADD7A1"/>
    <w:rsid w:val="00F54ADA"/>
    <w:rPr>
      <w:lang w:val="ru-RU" w:eastAsia="ru-RU"/>
    </w:rPr>
  </w:style>
  <w:style w:type="paragraph" w:customStyle="1" w:styleId="006A36D5C40C4B75B3BE02E419448C66">
    <w:name w:val="006A36D5C40C4B75B3BE02E419448C66"/>
    <w:rsid w:val="00F54ADA"/>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55E81E-F42A-481E-965B-A72056F7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9156</Words>
  <Characters>51737</Characters>
  <Application>Microsoft Office Word</Application>
  <DocSecurity>0</DocSecurity>
  <Lines>1437</Lines>
  <Paragraphs>647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TITLE</vt:lpstr>
      <vt:lpstr>TITLE</vt:lpstr>
    </vt:vector>
  </TitlesOfParts>
  <Company>SCBD</Company>
  <LinksUpToDate>false</LinksUpToDate>
  <CharactersWithSpaces>60246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CBD/SBSTTA/22/7/Add.1</dc:subject>
  <dc:creator>SCBD</dc:creator>
  <cp:lastModifiedBy>SNE</cp:lastModifiedBy>
  <cp:revision>5</cp:revision>
  <cp:lastPrinted>2018-03-29T14:48:00Z</cp:lastPrinted>
  <dcterms:created xsi:type="dcterms:W3CDTF">2018-06-23T08:41:00Z</dcterms:created>
  <dcterms:modified xsi:type="dcterms:W3CDTF">2018-06-23T14:59:00Z</dcterms:modified>
  <cp:contentStatus>GÉNÉRALE</cp:contentStatus>
</cp:coreProperties>
</file>