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0E18" w14:textId="77777777" w:rsidR="00422C18" w:rsidRPr="00513622" w:rsidRDefault="00422C18" w:rsidP="00DA26AB">
      <w:pPr>
        <w:snapToGrid w:val="0"/>
        <w:jc w:val="center"/>
        <w:rPr>
          <w:rFonts w:ascii="Calibri Light" w:eastAsia="SimSun" w:hAnsi="Calibri Light" w:cs="Calibri Light"/>
          <w:bCs/>
          <w:sz w:val="28"/>
          <w:szCs w:val="28"/>
          <w:lang w:val="en-GB" w:eastAsia="zh-CN"/>
        </w:rPr>
      </w:pPr>
      <w:r w:rsidRPr="00513622">
        <w:rPr>
          <w:rFonts w:asciiTheme="minorEastAsia" w:eastAsia="SimSun" w:hAnsiTheme="minorEastAsia" w:cs="Calibri Light" w:hint="eastAsia"/>
          <w:bCs/>
          <w:sz w:val="28"/>
          <w:szCs w:val="28"/>
          <w:lang w:val="en-GB" w:eastAsia="zh-CN"/>
        </w:rPr>
        <w:t>“</w:t>
      </w:r>
      <w:r w:rsidRPr="00513622">
        <w:rPr>
          <w:rFonts w:ascii="Microsoft YaHei" w:eastAsia="SimSun" w:hAnsi="Microsoft YaHei" w:cs="Microsoft YaHei" w:hint="eastAsia"/>
          <w:bCs/>
          <w:sz w:val="28"/>
          <w:szCs w:val="28"/>
          <w:lang w:val="en-GB" w:eastAsia="zh-CN"/>
        </w:rPr>
        <w:t>生态文明</w:t>
      </w:r>
      <w:r w:rsidRPr="00513622">
        <w:rPr>
          <w:rFonts w:eastAsia="SimSun"/>
          <w:lang w:eastAsia="zh-CN"/>
        </w:rPr>
        <w:t xml:space="preserve"> </w:t>
      </w:r>
      <w:r w:rsidRPr="00513622">
        <w:rPr>
          <w:rFonts w:ascii="Calibri" w:eastAsia="SimSun" w:hAnsi="Calibri" w:cs="Calibri"/>
          <w:bCs/>
          <w:sz w:val="28"/>
          <w:szCs w:val="28"/>
          <w:lang w:val="en-GB" w:eastAsia="zh-CN"/>
        </w:rPr>
        <w:t xml:space="preserve">— </w:t>
      </w:r>
      <w:r w:rsidRPr="00513622">
        <w:rPr>
          <w:rFonts w:ascii="Microsoft YaHei" w:eastAsia="SimSun" w:hAnsi="Microsoft YaHei" w:cs="Microsoft YaHei" w:hint="eastAsia"/>
          <w:bCs/>
          <w:sz w:val="28"/>
          <w:szCs w:val="28"/>
          <w:lang w:val="en-GB" w:eastAsia="zh-CN"/>
        </w:rPr>
        <w:t>共建地球生命共同体</w:t>
      </w:r>
      <w:r w:rsidRPr="00513622">
        <w:rPr>
          <w:rFonts w:asciiTheme="minorEastAsia" w:eastAsia="SimSun" w:hAnsiTheme="minorEastAsia" w:cs="Calibri" w:hint="eastAsia"/>
          <w:bCs/>
          <w:sz w:val="28"/>
          <w:szCs w:val="28"/>
          <w:lang w:val="en-GB" w:eastAsia="zh-CN"/>
        </w:rPr>
        <w:t>”</w:t>
      </w:r>
    </w:p>
    <w:p w14:paraId="0C46906E" w14:textId="77777777" w:rsidR="00422C18" w:rsidRDefault="00422C18" w:rsidP="00DA26AB">
      <w:pPr>
        <w:snapToGrid w:val="0"/>
        <w:jc w:val="center"/>
        <w:rPr>
          <w:rFonts w:ascii="Microsoft YaHei" w:eastAsia="SimSun" w:hAnsi="Microsoft YaHei" w:cs="Microsoft YaHei"/>
          <w:bCs/>
          <w:sz w:val="28"/>
          <w:szCs w:val="28"/>
          <w:lang w:val="en-GB" w:eastAsia="zh-CN"/>
        </w:rPr>
      </w:pPr>
      <w:r w:rsidRPr="00FA7503">
        <w:rPr>
          <w:rFonts w:ascii="Calibri Light" w:eastAsia="SimSun" w:hAnsi="Calibri Light" w:cs="Calibri Light"/>
          <w:bCs/>
          <w:sz w:val="28"/>
          <w:szCs w:val="28"/>
          <w:lang w:val="en-GB" w:eastAsia="zh-CN"/>
        </w:rPr>
        <w:t>2020</w:t>
      </w:r>
      <w:r w:rsidRPr="00FA7503">
        <w:rPr>
          <w:rFonts w:ascii="Microsoft YaHei" w:eastAsia="SimSun" w:hAnsi="Microsoft YaHei" w:cs="Microsoft YaHei" w:hint="eastAsia"/>
          <w:bCs/>
          <w:sz w:val="28"/>
          <w:szCs w:val="28"/>
          <w:lang w:val="en-GB" w:eastAsia="zh-CN"/>
        </w:rPr>
        <w:t>年联合国生物多样性大会，中国昆明</w:t>
      </w:r>
    </w:p>
    <w:p w14:paraId="0A1F7A0C" w14:textId="30F269F3" w:rsidR="00422C18" w:rsidRDefault="00422C18" w:rsidP="00DA26AB">
      <w:pPr>
        <w:snapToGrid w:val="0"/>
        <w:jc w:val="center"/>
        <w:rPr>
          <w:rFonts w:ascii="Microsoft YaHei" w:eastAsia="SimHei" w:hAnsi="Microsoft YaHei" w:cs="Microsoft YaHei"/>
          <w:bCs/>
          <w:sz w:val="28"/>
          <w:szCs w:val="28"/>
          <w:lang w:val="en-GB" w:eastAsia="zh-CN"/>
        </w:rPr>
      </w:pPr>
      <w:r w:rsidRPr="00FA7503">
        <w:rPr>
          <w:rFonts w:ascii="Microsoft YaHei" w:eastAsia="SimHei" w:hAnsi="Microsoft YaHei" w:cs="Microsoft YaHei" w:hint="eastAsia"/>
          <w:bCs/>
          <w:sz w:val="28"/>
          <w:szCs w:val="28"/>
          <w:lang w:val="en-GB" w:eastAsia="zh-CN"/>
        </w:rPr>
        <w:t>高级别会议</w:t>
      </w:r>
    </w:p>
    <w:p w14:paraId="5ED75077" w14:textId="77777777" w:rsidR="00DA26AB" w:rsidRDefault="00DA26AB" w:rsidP="00DA26AB">
      <w:pPr>
        <w:snapToGrid w:val="0"/>
        <w:jc w:val="center"/>
        <w:rPr>
          <w:rFonts w:ascii="Microsoft YaHei" w:eastAsia="SimHei" w:hAnsi="Microsoft YaHei" w:cs="Microsoft YaHei" w:hint="eastAsia"/>
          <w:bCs/>
          <w:sz w:val="28"/>
          <w:szCs w:val="28"/>
          <w:lang w:val="en-GB" w:eastAsia="zh-CN"/>
        </w:rPr>
      </w:pPr>
    </w:p>
    <w:p w14:paraId="606B3612" w14:textId="5E3D3A5E" w:rsidR="00422C18" w:rsidRPr="00422C18" w:rsidRDefault="00422C18" w:rsidP="00DA26AB">
      <w:pPr>
        <w:snapToGrid w:val="0"/>
        <w:jc w:val="center"/>
        <w:rPr>
          <w:rFonts w:eastAsia="SimHei"/>
          <w:bCs/>
          <w:sz w:val="28"/>
          <w:szCs w:val="28"/>
          <w:lang w:eastAsia="zh-CN"/>
        </w:rPr>
      </w:pPr>
      <w:r w:rsidRPr="00422C18">
        <w:rPr>
          <w:rFonts w:eastAsia="SimHei"/>
          <w:bCs/>
          <w:sz w:val="28"/>
          <w:szCs w:val="28"/>
          <w:lang w:val="en-GB" w:eastAsia="zh-CN"/>
        </w:rPr>
        <w:t>圆桌会议</w:t>
      </w:r>
      <w:r w:rsidRPr="00422C18">
        <w:rPr>
          <w:rFonts w:eastAsia="SimHei" w:hint="eastAsia"/>
          <w:bCs/>
          <w:sz w:val="28"/>
          <w:szCs w:val="28"/>
          <w:lang w:val="en-GB" w:eastAsia="zh-CN"/>
        </w:rPr>
        <w:t>C</w:t>
      </w:r>
      <w:r w:rsidRPr="00422C18">
        <w:rPr>
          <w:rFonts w:eastAsia="SimHei" w:hint="eastAsia"/>
          <w:bCs/>
          <w:sz w:val="28"/>
          <w:szCs w:val="28"/>
          <w:lang w:val="en-GB" w:eastAsia="zh-CN"/>
        </w:rPr>
        <w:t>：</w:t>
      </w:r>
      <w:r>
        <w:rPr>
          <w:rFonts w:eastAsia="SimHei" w:hint="eastAsia"/>
          <w:bCs/>
          <w:sz w:val="28"/>
          <w:szCs w:val="28"/>
          <w:lang w:val="en-GB" w:eastAsia="zh-CN"/>
        </w:rPr>
        <w:t>保护</w:t>
      </w:r>
      <w:r w:rsidRPr="00422C18">
        <w:rPr>
          <w:rFonts w:eastAsia="SimHei"/>
          <w:bCs/>
          <w:sz w:val="28"/>
          <w:szCs w:val="28"/>
          <w:lang w:eastAsia="zh-CN"/>
        </w:rPr>
        <w:t>生物多样性与可持续发展</w:t>
      </w:r>
    </w:p>
    <w:p w14:paraId="45D8C2A5" w14:textId="1ABC945C" w:rsidR="00DA26AB" w:rsidRDefault="00DA26AB" w:rsidP="00DA26AB">
      <w:pPr>
        <w:snapToGrid w:val="0"/>
        <w:jc w:val="center"/>
        <w:rPr>
          <w:rFonts w:eastAsia="SimSun"/>
          <w:bCs/>
          <w:lang w:val="en-US" w:eastAsia="zh-CN"/>
        </w:rPr>
      </w:pPr>
      <w:r w:rsidRPr="00422C18">
        <w:rPr>
          <w:rFonts w:eastAsia="SimSun" w:hint="eastAsia"/>
          <w:bCs/>
          <w:lang w:val="en-US" w:eastAsia="zh-CN"/>
        </w:rPr>
        <w:t>采取基于生物多样性和生态系统的</w:t>
      </w:r>
      <w:r>
        <w:rPr>
          <w:rFonts w:eastAsia="SimSun" w:hint="eastAsia"/>
          <w:bCs/>
          <w:lang w:val="en-US" w:eastAsia="zh-CN"/>
        </w:rPr>
        <w:t>办法</w:t>
      </w:r>
      <w:r w:rsidRPr="00422C18">
        <w:rPr>
          <w:rFonts w:eastAsia="SimSun" w:hint="eastAsia"/>
          <w:bCs/>
          <w:lang w:val="en-US" w:eastAsia="zh-CN"/>
        </w:rPr>
        <w:t>（“基于自然的解决方案”）</w:t>
      </w:r>
      <w:r>
        <w:rPr>
          <w:rFonts w:eastAsia="SimSun" w:hint="eastAsia"/>
          <w:bCs/>
          <w:lang w:val="en-US" w:eastAsia="zh-CN"/>
        </w:rPr>
        <w:t>，</w:t>
      </w:r>
    </w:p>
    <w:p w14:paraId="085FBB76" w14:textId="2C9A312F" w:rsidR="00422C18" w:rsidRPr="00422C18" w:rsidRDefault="00DA26AB" w:rsidP="00DA26AB">
      <w:pPr>
        <w:snapToGrid w:val="0"/>
        <w:jc w:val="center"/>
        <w:rPr>
          <w:rFonts w:eastAsia="SimSun"/>
          <w:bCs/>
          <w:lang w:val="en-US" w:eastAsia="zh-CN"/>
        </w:rPr>
      </w:pPr>
      <w:r>
        <w:rPr>
          <w:rFonts w:eastAsia="SimSun" w:hint="eastAsia"/>
          <w:bCs/>
          <w:lang w:val="en-US" w:eastAsia="zh-CN"/>
        </w:rPr>
        <w:t>推动</w:t>
      </w:r>
      <w:r w:rsidR="00422C18" w:rsidRPr="00422C18">
        <w:rPr>
          <w:rFonts w:eastAsia="SimSun"/>
          <w:bCs/>
          <w:lang w:val="en-US" w:eastAsia="zh-CN"/>
        </w:rPr>
        <w:t>2030</w:t>
      </w:r>
      <w:r w:rsidR="00422C18" w:rsidRPr="00422C18">
        <w:rPr>
          <w:rFonts w:eastAsia="SimSun" w:hint="eastAsia"/>
          <w:bCs/>
          <w:lang w:val="en-US" w:eastAsia="zh-CN"/>
        </w:rPr>
        <w:t>年可持续发展目标和气候变化</w:t>
      </w:r>
      <w:r>
        <w:rPr>
          <w:rFonts w:eastAsia="SimSun" w:hint="eastAsia"/>
          <w:bCs/>
          <w:lang w:val="en-US" w:eastAsia="zh-CN"/>
        </w:rPr>
        <w:t>、</w:t>
      </w:r>
      <w:r w:rsidR="00422C18" w:rsidRPr="00422C18">
        <w:rPr>
          <w:rFonts w:eastAsia="SimSun" w:hint="eastAsia"/>
          <w:bCs/>
          <w:lang w:val="en-US" w:eastAsia="zh-CN"/>
        </w:rPr>
        <w:t>粮食安全相关目标</w:t>
      </w:r>
      <w:r>
        <w:rPr>
          <w:rFonts w:eastAsia="SimSun" w:hint="eastAsia"/>
          <w:bCs/>
          <w:lang w:val="en-US" w:eastAsia="zh-CN"/>
        </w:rPr>
        <w:t>；</w:t>
      </w:r>
    </w:p>
    <w:p w14:paraId="4A6783AF" w14:textId="5BA75038" w:rsidR="00422C18" w:rsidRPr="00422C18" w:rsidRDefault="00422C18" w:rsidP="00DA26AB">
      <w:pPr>
        <w:snapToGrid w:val="0"/>
        <w:jc w:val="center"/>
        <w:rPr>
          <w:rFonts w:eastAsia="SimSun"/>
          <w:bCs/>
          <w:lang w:val="en-US" w:eastAsia="zh-CN"/>
        </w:rPr>
      </w:pPr>
      <w:r w:rsidRPr="00422C18">
        <w:rPr>
          <w:rFonts w:eastAsia="SimSun" w:hint="eastAsia"/>
          <w:bCs/>
          <w:lang w:val="en-US" w:eastAsia="zh-CN"/>
        </w:rPr>
        <w:t>与气候变化框架公约缔约方大会第二十六届会议和联合国粮食系统峰会的联系。</w:t>
      </w:r>
    </w:p>
    <w:p w14:paraId="0033AA45" w14:textId="45C92E9C" w:rsidR="00422C18" w:rsidRPr="00912123" w:rsidRDefault="00422C18" w:rsidP="00422C18">
      <w:pPr>
        <w:snapToGrid w:val="0"/>
        <w:ind w:left="576" w:right="576"/>
        <w:jc w:val="center"/>
        <w:rPr>
          <w:rFonts w:ascii="Calibri Light" w:eastAsia="SimSun" w:hAnsi="Calibri Light" w:cs="Calibri Light"/>
          <w:bCs/>
          <w:lang w:val="en-GB" w:eastAsia="zh-CN"/>
        </w:rPr>
      </w:pPr>
      <w:r>
        <w:rPr>
          <w:rFonts w:ascii="Microsoft YaHei" w:eastAsia="SimSun" w:hAnsi="Microsoft YaHei" w:cs="Microsoft YaHei" w:hint="eastAsia"/>
          <w:bCs/>
          <w:lang w:val="en-GB" w:eastAsia="zh-CN"/>
        </w:rPr>
        <w:t xml:space="preserve"> </w:t>
      </w:r>
    </w:p>
    <w:p w14:paraId="1899CB2F" w14:textId="20629944" w:rsidR="00422C18" w:rsidRPr="00422C18" w:rsidRDefault="00422C18" w:rsidP="00422C18">
      <w:pPr>
        <w:snapToGrid w:val="0"/>
        <w:spacing w:before="120" w:after="120" w:line="240" w:lineRule="atLeast"/>
        <w:jc w:val="both"/>
        <w:rPr>
          <w:rFonts w:eastAsia="SimSun"/>
          <w:b/>
          <w:bCs/>
          <w:lang w:val="en-GB" w:eastAsia="zh-CN"/>
        </w:rPr>
      </w:pPr>
      <w:r w:rsidRPr="00422C18">
        <w:rPr>
          <w:rFonts w:eastAsia="SimSun"/>
          <w:b/>
          <w:bCs/>
          <w:lang w:val="en-GB" w:eastAsia="zh-CN"/>
        </w:rPr>
        <w:t>背景</w:t>
      </w:r>
    </w:p>
    <w:p w14:paraId="5F1499A6" w14:textId="0510C3DF" w:rsidR="00422C18" w:rsidRPr="00422C18" w:rsidRDefault="00422C18" w:rsidP="00422C18">
      <w:pPr>
        <w:snapToGrid w:val="0"/>
        <w:spacing w:before="120" w:after="120" w:line="240" w:lineRule="atLeast"/>
        <w:ind w:firstLine="490"/>
        <w:jc w:val="both"/>
        <w:rPr>
          <w:rFonts w:eastAsia="SimSun"/>
          <w:lang w:val="en-GB" w:eastAsia="zh-CN"/>
        </w:rPr>
      </w:pPr>
      <w:r w:rsidRPr="00422C18">
        <w:rPr>
          <w:rFonts w:eastAsia="SimSun"/>
          <w:lang w:val="en-GB" w:eastAsia="zh-CN"/>
        </w:rPr>
        <w:t>生物多样性的保护和可持续利用以及基于生态系统的</w:t>
      </w:r>
      <w:r w:rsidR="000A4FE7">
        <w:rPr>
          <w:rFonts w:eastAsia="SimSun" w:hint="eastAsia"/>
          <w:lang w:val="en-GB" w:eastAsia="zh-CN"/>
        </w:rPr>
        <w:t>办法</w:t>
      </w:r>
      <w:r w:rsidRPr="00422C18">
        <w:rPr>
          <w:rFonts w:eastAsia="SimSun"/>
          <w:lang w:val="en-GB" w:eastAsia="zh-CN"/>
        </w:rPr>
        <w:t>（</w:t>
      </w:r>
      <w:r w:rsidRPr="00422C18">
        <w:rPr>
          <w:rFonts w:eastAsia="SimSun"/>
          <w:lang w:val="en-GB" w:eastAsia="zh-CN"/>
        </w:rPr>
        <w:t>“</w:t>
      </w:r>
      <w:r w:rsidRPr="00422C18">
        <w:rPr>
          <w:rFonts w:eastAsia="SimSun"/>
          <w:lang w:val="en-GB" w:eastAsia="zh-CN"/>
        </w:rPr>
        <w:t>基于自然的解决方案</w:t>
      </w:r>
      <w:r w:rsidRPr="00422C18">
        <w:rPr>
          <w:rFonts w:eastAsia="SimSun"/>
          <w:lang w:val="en-GB" w:eastAsia="zh-CN"/>
        </w:rPr>
        <w:t>”</w:t>
      </w:r>
      <w:r w:rsidRPr="00422C18">
        <w:rPr>
          <w:rFonts w:eastAsia="SimSun"/>
          <w:lang w:val="en-GB" w:eastAsia="zh-CN"/>
        </w:rPr>
        <w:t>）有助于实现可持续发展目标、</w:t>
      </w:r>
      <w:r w:rsidRPr="00422C18">
        <w:rPr>
          <w:rFonts w:eastAsia="SimSun"/>
          <w:lang w:val="en-GB" w:eastAsia="zh-CN"/>
        </w:rPr>
        <w:t>2030</w:t>
      </w:r>
      <w:r w:rsidRPr="00422C18">
        <w:rPr>
          <w:rFonts w:eastAsia="SimSun"/>
          <w:lang w:val="en-GB" w:eastAsia="zh-CN"/>
        </w:rPr>
        <w:t>年议程以及气候变化和粮食安全方面的相关目标。对于</w:t>
      </w:r>
      <w:r w:rsidRPr="00422C18">
        <w:rPr>
          <w:rFonts w:eastAsia="SimSun"/>
          <w:lang w:val="en-GB" w:eastAsia="zh-CN"/>
        </w:rPr>
        <w:t>17</w:t>
      </w:r>
      <w:r w:rsidRPr="00422C18">
        <w:rPr>
          <w:rFonts w:eastAsia="SimSun"/>
          <w:lang w:val="en-GB" w:eastAsia="zh-CN"/>
        </w:rPr>
        <w:t>项可持续发展目标中的</w:t>
      </w:r>
      <w:r w:rsidRPr="00422C18">
        <w:rPr>
          <w:rFonts w:eastAsia="SimSun"/>
          <w:lang w:val="en-GB" w:eastAsia="zh-CN"/>
        </w:rPr>
        <w:t>14</w:t>
      </w:r>
      <w:r w:rsidRPr="00422C18">
        <w:rPr>
          <w:rFonts w:eastAsia="SimSun"/>
          <w:lang w:val="en-GB" w:eastAsia="zh-CN"/>
        </w:rPr>
        <w:t>项而言，大自然在其实现和成功中均扮演着至关重要的角色，这其中包括与气候变化、生计、就业、水安全、粮食安全、灾害预防和健康，尤其是弱势和边缘化群体健康相关的那些目标。如果不能扭转和遏制生物多样性的丧失和退化，来之不易的发展成果将付诸东流，实现可持续发展目标的进展将受到威胁。目前迫切需要应对粮食不安全、气候变化、土地退化和生物多样性丧失等相互关联的挑战，并抓住机会有系统地改变我们与自然的关系，让人类走上实现可持续发展目标的安全道路。</w:t>
      </w:r>
    </w:p>
    <w:p w14:paraId="13F45695" w14:textId="77777777" w:rsidR="00422C18" w:rsidRPr="000A4FE7" w:rsidRDefault="00422C18" w:rsidP="00422C18">
      <w:pPr>
        <w:snapToGrid w:val="0"/>
        <w:spacing w:before="120" w:after="120" w:line="240" w:lineRule="atLeast"/>
        <w:jc w:val="both"/>
        <w:rPr>
          <w:rFonts w:eastAsia="SimSun"/>
          <w:b/>
          <w:bCs/>
          <w:lang w:val="en-GB" w:eastAsia="zh-CN"/>
        </w:rPr>
      </w:pPr>
      <w:r w:rsidRPr="000A4FE7">
        <w:rPr>
          <w:rFonts w:eastAsia="SimSun"/>
          <w:b/>
          <w:bCs/>
          <w:lang w:val="en-GB" w:eastAsia="zh-CN"/>
        </w:rPr>
        <w:t>2030</w:t>
      </w:r>
      <w:r w:rsidRPr="000A4FE7">
        <w:rPr>
          <w:rFonts w:eastAsia="SimSun"/>
          <w:b/>
          <w:bCs/>
          <w:lang w:val="en-GB" w:eastAsia="zh-CN"/>
        </w:rPr>
        <w:t>年可持续发展议程和与生物多样性的联系</w:t>
      </w:r>
    </w:p>
    <w:p w14:paraId="4D498A32" w14:textId="6E4D2FE2" w:rsidR="00422C18" w:rsidRPr="00422C18" w:rsidRDefault="00422C18" w:rsidP="00422C18">
      <w:pPr>
        <w:snapToGrid w:val="0"/>
        <w:spacing w:before="120" w:after="120" w:line="240" w:lineRule="atLeast"/>
        <w:ind w:firstLine="490"/>
        <w:jc w:val="both"/>
        <w:rPr>
          <w:rFonts w:eastAsia="SimSun"/>
          <w:lang w:eastAsia="zh-CN"/>
        </w:rPr>
      </w:pPr>
      <w:r w:rsidRPr="00422C18">
        <w:rPr>
          <w:rFonts w:eastAsia="SimSun"/>
          <w:lang w:val="en-GB" w:eastAsia="zh-CN"/>
        </w:rPr>
        <w:t>可持续发展目标</w:t>
      </w:r>
      <w:r w:rsidRPr="00422C18">
        <w:rPr>
          <w:rFonts w:eastAsia="SimSun"/>
          <w:lang w:val="en-GB" w:eastAsia="zh-CN"/>
        </w:rPr>
        <w:t>14</w:t>
      </w:r>
      <w:r w:rsidRPr="00422C18">
        <w:rPr>
          <w:rFonts w:eastAsia="SimSun"/>
          <w:lang w:val="en-GB" w:eastAsia="zh-CN"/>
        </w:rPr>
        <w:t>和</w:t>
      </w:r>
      <w:r w:rsidRPr="00422C18">
        <w:rPr>
          <w:rFonts w:eastAsia="SimSun"/>
          <w:lang w:val="en-GB" w:eastAsia="zh-CN"/>
        </w:rPr>
        <w:t>15</w:t>
      </w:r>
      <w:r w:rsidRPr="00422C18">
        <w:rPr>
          <w:rFonts w:eastAsia="SimSun"/>
          <w:lang w:val="en-GB" w:eastAsia="zh-CN"/>
        </w:rPr>
        <w:t>分别直接涉及水生和陆地环境中的生物多样性。除此之外，其他许多目标的实现都直接或间接依赖于生物多样性。这种认识有助于使生物多样性进入相关领域的主流，并有助于采取措施鼓励保护和可持续利用生物多样性。此外，许多可持续发展目标侧重于体制建设、人力资本建设（例如通过教育）以及加强平等和权利，这些都与导致生物多样性丧失的根本驱动因素有关。因此，这些可持续发展目标提供了一个扶持性的环境，有利于改善对影响生物多样性的因素的治理。许多可持续发展目标侧重于机构和人力资本的建设（例如通过教育）以及加强平等和权利，而这些都与生物多样性丧失的潜在驱动因素有关。因此，此类可持续发展目标提供了一个有利环境，有利于改善对影响生物多样性的因素的治理。尽管在实现《公约》目标和实现某些可持续发展目标（如目标</w:t>
      </w:r>
      <w:r w:rsidRPr="00422C18">
        <w:rPr>
          <w:rFonts w:eastAsia="SimSun"/>
          <w:lang w:val="en-GB" w:eastAsia="zh-CN"/>
        </w:rPr>
        <w:t>2</w:t>
      </w:r>
      <w:r w:rsidRPr="00422C18">
        <w:rPr>
          <w:rFonts w:eastAsia="SimSun"/>
          <w:lang w:val="en-GB" w:eastAsia="zh-CN"/>
        </w:rPr>
        <w:t>（粮食安全）、目标</w:t>
      </w:r>
      <w:r w:rsidRPr="00422C18">
        <w:rPr>
          <w:rFonts w:eastAsia="SimSun"/>
          <w:lang w:val="en-GB" w:eastAsia="zh-CN"/>
        </w:rPr>
        <w:t>7</w:t>
      </w:r>
      <w:r w:rsidRPr="00422C18">
        <w:rPr>
          <w:rFonts w:eastAsia="SimSun"/>
          <w:lang w:val="en-GB" w:eastAsia="zh-CN"/>
        </w:rPr>
        <w:t>（能源）、目标</w:t>
      </w:r>
      <w:r w:rsidRPr="00422C18">
        <w:rPr>
          <w:rFonts w:eastAsia="SimSun"/>
          <w:lang w:val="en-GB" w:eastAsia="zh-CN"/>
        </w:rPr>
        <w:t>8</w:t>
      </w:r>
      <w:r w:rsidRPr="00422C18">
        <w:rPr>
          <w:rFonts w:eastAsia="SimSun"/>
          <w:lang w:val="en-GB" w:eastAsia="zh-CN"/>
        </w:rPr>
        <w:t>（经济增长）和目标</w:t>
      </w:r>
      <w:r w:rsidRPr="00422C18">
        <w:rPr>
          <w:rFonts w:eastAsia="SimSun"/>
          <w:lang w:val="en-GB" w:eastAsia="zh-CN"/>
        </w:rPr>
        <w:t>9</w:t>
      </w:r>
      <w:r w:rsidRPr="00422C18">
        <w:rPr>
          <w:rFonts w:eastAsia="SimSun"/>
          <w:lang w:val="en-GB" w:eastAsia="zh-CN"/>
        </w:rPr>
        <w:t>（基础设施））之间可能存在潜在的权衡取舍，但这些都是可以通过连贯和统筹决策，予以避免或尽量减少。</w:t>
      </w:r>
    </w:p>
    <w:p w14:paraId="2DD2BE5A" w14:textId="19477882" w:rsidR="00612051" w:rsidRPr="00422C18" w:rsidRDefault="00F0224C" w:rsidP="00422C18">
      <w:pPr>
        <w:snapToGrid w:val="0"/>
        <w:spacing w:before="120" w:after="120" w:line="240" w:lineRule="atLeast"/>
        <w:jc w:val="both"/>
        <w:rPr>
          <w:rFonts w:eastAsia="SimSun"/>
          <w:b/>
          <w:bCs/>
          <w:lang w:eastAsia="zh-CN"/>
        </w:rPr>
      </w:pPr>
      <w:r w:rsidRPr="00422C18">
        <w:rPr>
          <w:rFonts w:eastAsia="SimSun"/>
          <w:b/>
          <w:bCs/>
          <w:lang w:eastAsia="zh-CN"/>
        </w:rPr>
        <w:t>生物多样性是可持续粮食系统的基础</w:t>
      </w:r>
    </w:p>
    <w:p w14:paraId="3FCC433C" w14:textId="340AC1E1" w:rsidR="00832531" w:rsidRPr="00422C18" w:rsidRDefault="000E636F" w:rsidP="00422C18">
      <w:pPr>
        <w:snapToGrid w:val="0"/>
        <w:spacing w:before="120" w:after="120" w:line="240" w:lineRule="atLeast"/>
        <w:ind w:firstLine="490"/>
        <w:jc w:val="both"/>
        <w:rPr>
          <w:rStyle w:val="style21"/>
          <w:rFonts w:eastAsia="SimSun"/>
          <w:color w:val="auto"/>
          <w:lang w:eastAsia="zh-CN"/>
        </w:rPr>
      </w:pPr>
      <w:r w:rsidRPr="00422C18">
        <w:rPr>
          <w:rStyle w:val="style21"/>
          <w:rFonts w:eastAsia="SimSun"/>
          <w:color w:val="auto"/>
          <w:lang w:eastAsia="zh-CN"/>
        </w:rPr>
        <w:t>增加农业生态系统中的生物多样性可促进农业的可持续性和生产力。例如，作物之间和作物内部的多样性使粮食生产保持稳定。</w:t>
      </w:r>
      <w:r w:rsidR="000A4FE7">
        <w:rPr>
          <w:rStyle w:val="style21"/>
          <w:rFonts w:eastAsia="SimSun" w:hint="eastAsia"/>
          <w:color w:val="auto"/>
          <w:lang w:eastAsia="zh-CN"/>
        </w:rPr>
        <w:t>传粉</w:t>
      </w:r>
      <w:r w:rsidRPr="00422C18">
        <w:rPr>
          <w:rStyle w:val="style21"/>
          <w:rFonts w:eastAsia="SimSun"/>
          <w:color w:val="auto"/>
          <w:lang w:eastAsia="zh-CN"/>
        </w:rPr>
        <w:t>媒介的多样性和丰富性与依赖动物授粉的作物的产量和营养质量提高相关</w:t>
      </w:r>
      <w:r w:rsidR="000D7F5C" w:rsidRPr="00422C18">
        <w:rPr>
          <w:rStyle w:val="style21"/>
          <w:rFonts w:eastAsia="SimSun"/>
          <w:color w:val="auto"/>
          <w:lang w:eastAsia="zh-CN"/>
        </w:rPr>
        <w:t>，而</w:t>
      </w:r>
      <w:r w:rsidRPr="00422C18">
        <w:rPr>
          <w:rStyle w:val="style21"/>
          <w:rFonts w:eastAsia="SimSun"/>
          <w:color w:val="auto"/>
          <w:lang w:eastAsia="zh-CN"/>
        </w:rPr>
        <w:t>作物和牲畜之间以及节肢动物和农业生态系统中其他物种之间的生物多样性包括土壤生物多样性减少了病虫害的发生。在农场上整合多种作物、牲畜、鱼类和树木的系统，可通过协同互动进一步提高生产力和可持续性。</w:t>
      </w:r>
    </w:p>
    <w:p w14:paraId="0FECBD42" w14:textId="2CF01E91" w:rsidR="000E636F" w:rsidRPr="00422C18" w:rsidRDefault="00832531" w:rsidP="00422C18">
      <w:pPr>
        <w:snapToGrid w:val="0"/>
        <w:spacing w:before="120" w:after="120" w:line="240" w:lineRule="atLeast"/>
        <w:ind w:firstLine="490"/>
        <w:jc w:val="both"/>
        <w:rPr>
          <w:rStyle w:val="y2iqfc"/>
          <w:rFonts w:eastAsia="SimSun"/>
          <w:lang w:eastAsia="zh-CN"/>
        </w:rPr>
      </w:pPr>
      <w:r w:rsidRPr="00422C18">
        <w:rPr>
          <w:rStyle w:val="y2iqfc"/>
          <w:rFonts w:eastAsia="SimSun"/>
          <w:lang w:eastAsia="zh-CN"/>
        </w:rPr>
        <w:lastRenderedPageBreak/>
        <w:t>另一方面，</w:t>
      </w:r>
      <w:r w:rsidRPr="00422C18">
        <w:rPr>
          <w:rStyle w:val="style21"/>
          <w:rFonts w:eastAsia="SimSun"/>
          <w:color w:val="auto"/>
          <w:lang w:eastAsia="zh-CN"/>
        </w:rPr>
        <w:t>提高农业生产力和可持续性是减缓和扭转生物多样性减少之势的一个必要因</w:t>
      </w:r>
      <w:r w:rsidRPr="00422C18">
        <w:rPr>
          <w:rStyle w:val="y2iqfc"/>
          <w:rFonts w:eastAsia="SimSun"/>
          <w:lang w:eastAsia="zh-CN"/>
        </w:rPr>
        <w:t>素；这样可以</w:t>
      </w:r>
      <w:r w:rsidRPr="00422C18">
        <w:rPr>
          <w:rStyle w:val="style21"/>
          <w:rFonts w:eastAsia="SimSun"/>
          <w:color w:val="auto"/>
          <w:lang w:eastAsia="zh-CN"/>
        </w:rPr>
        <w:t>减轻森林和其他生物多样性生态系统承受的压力，同时出台适当的政策措施，为增加养护和恢复活动留出空间</w:t>
      </w:r>
      <w:r w:rsidRPr="00422C18">
        <w:rPr>
          <w:rStyle w:val="y2iqfc"/>
          <w:rFonts w:eastAsia="SimSun"/>
          <w:lang w:eastAsia="zh-CN"/>
        </w:rPr>
        <w:t>。</w:t>
      </w:r>
      <w:r w:rsidRPr="00422C18">
        <w:rPr>
          <w:rStyle w:val="style21"/>
          <w:rFonts w:eastAsia="SimSun"/>
          <w:color w:val="auto"/>
          <w:lang w:eastAsia="zh-CN"/>
        </w:rPr>
        <w:t>更可持续的农业还可以为生物多样性提供生境，改善连通性</w:t>
      </w:r>
      <w:r w:rsidRPr="00422C18">
        <w:rPr>
          <w:rStyle w:val="y2iqfc"/>
          <w:rFonts w:eastAsia="SimSun"/>
          <w:lang w:eastAsia="zh-CN"/>
        </w:rPr>
        <w:t>以</w:t>
      </w:r>
      <w:r w:rsidRPr="00422C18">
        <w:rPr>
          <w:rStyle w:val="style21"/>
          <w:rFonts w:eastAsia="SimSun"/>
          <w:color w:val="auto"/>
          <w:lang w:eastAsia="zh-CN"/>
        </w:rPr>
        <w:t>防止物种隔离，并通过更清洁、更多样和更具复原力的农村环境，维护</w:t>
      </w:r>
      <w:r w:rsidR="000A4FE7">
        <w:rPr>
          <w:rStyle w:val="style21"/>
          <w:rFonts w:eastAsia="SimSun" w:hint="eastAsia"/>
          <w:color w:val="auto"/>
          <w:lang w:eastAsia="zh-CN"/>
        </w:rPr>
        <w:t>人们</w:t>
      </w:r>
      <w:r w:rsidRPr="00422C18">
        <w:rPr>
          <w:rStyle w:val="style21"/>
          <w:rFonts w:eastAsia="SimSun"/>
          <w:color w:val="auto"/>
          <w:lang w:eastAsia="zh-CN"/>
        </w:rPr>
        <w:t>的健康和福祉</w:t>
      </w:r>
      <w:r w:rsidRPr="00422C18">
        <w:rPr>
          <w:rStyle w:val="y2iqfc"/>
          <w:rFonts w:eastAsia="SimSun"/>
          <w:lang w:eastAsia="zh-CN"/>
        </w:rPr>
        <w:t>。</w:t>
      </w:r>
    </w:p>
    <w:p w14:paraId="5AC5D323" w14:textId="01258325" w:rsidR="00422C18" w:rsidRPr="00422C18" w:rsidRDefault="00422C18" w:rsidP="00422C18">
      <w:pPr>
        <w:snapToGrid w:val="0"/>
        <w:spacing w:before="120" w:after="120" w:line="240" w:lineRule="atLeast"/>
        <w:jc w:val="both"/>
        <w:rPr>
          <w:rStyle w:val="y2iqfc"/>
          <w:rFonts w:eastAsia="SimSun"/>
          <w:b/>
          <w:bCs/>
          <w:lang w:eastAsia="zh-CN"/>
        </w:rPr>
      </w:pPr>
      <w:r w:rsidRPr="00422C18">
        <w:rPr>
          <w:rStyle w:val="y2iqfc"/>
          <w:rFonts w:eastAsia="SimSun"/>
          <w:b/>
          <w:bCs/>
          <w:lang w:eastAsia="zh-CN"/>
        </w:rPr>
        <w:t>生物多样性</w:t>
      </w:r>
      <w:r w:rsidR="00DA26AB">
        <w:rPr>
          <w:rStyle w:val="y2iqfc"/>
          <w:rFonts w:eastAsia="SimSun" w:hint="eastAsia"/>
          <w:b/>
          <w:bCs/>
          <w:lang w:eastAsia="zh-CN"/>
        </w:rPr>
        <w:t>与</w:t>
      </w:r>
      <w:r w:rsidRPr="00422C18">
        <w:rPr>
          <w:rStyle w:val="y2iqfc"/>
          <w:rFonts w:eastAsia="SimSun"/>
          <w:b/>
          <w:bCs/>
          <w:lang w:eastAsia="zh-CN"/>
        </w:rPr>
        <w:t>气候行动之间具有内在联系</w:t>
      </w:r>
    </w:p>
    <w:p w14:paraId="7241CE89" w14:textId="6F642A9D" w:rsidR="00422C18" w:rsidRPr="00422C18" w:rsidRDefault="00422C18" w:rsidP="00422C18">
      <w:pPr>
        <w:snapToGrid w:val="0"/>
        <w:spacing w:before="120" w:after="120" w:line="240" w:lineRule="atLeast"/>
        <w:ind w:firstLine="490"/>
        <w:jc w:val="both"/>
        <w:rPr>
          <w:rStyle w:val="y2iqfc"/>
          <w:rFonts w:eastAsia="SimSun"/>
          <w:lang w:eastAsia="zh-CN"/>
        </w:rPr>
      </w:pPr>
      <w:r w:rsidRPr="00422C18">
        <w:rPr>
          <w:rStyle w:val="y2iqfc"/>
          <w:rFonts w:eastAsia="SimSun"/>
          <w:lang w:eastAsia="zh-CN"/>
        </w:rPr>
        <w:t>气候变化和生物多样性丧失密不可分地威胁着人类，必须一并解决。气候变化已经在影响生物多样性，预计</w:t>
      </w:r>
      <w:r w:rsidR="00430B99">
        <w:rPr>
          <w:rStyle w:val="y2iqfc"/>
          <w:rFonts w:eastAsia="SimSun" w:hint="eastAsia"/>
          <w:lang w:eastAsia="zh-CN"/>
        </w:rPr>
        <w:t>将</w:t>
      </w:r>
      <w:r w:rsidRPr="00422C18">
        <w:rPr>
          <w:rStyle w:val="y2iqfc"/>
          <w:rFonts w:eastAsia="SimSun"/>
          <w:lang w:eastAsia="zh-CN"/>
        </w:rPr>
        <w:t>逐步产生更大的影响。相比全球升温高于工业化前水平</w:t>
      </w:r>
      <w:r w:rsidRPr="00422C18">
        <w:rPr>
          <w:rStyle w:val="y2iqfc"/>
          <w:rFonts w:eastAsia="SimSun"/>
          <w:lang w:eastAsia="zh-CN"/>
        </w:rPr>
        <w:t>1.5</w:t>
      </w:r>
      <w:r w:rsidRPr="00422C18">
        <w:rPr>
          <w:rStyle w:val="y2iqfc"/>
          <w:rFonts w:eastAsia="SimSun"/>
          <w:lang w:eastAsia="zh-CN"/>
        </w:rPr>
        <w:t>摄氏度，在全球升温高于工业化前水平</w:t>
      </w:r>
      <w:r w:rsidRPr="00422C18">
        <w:rPr>
          <w:rStyle w:val="y2iqfc"/>
          <w:rFonts w:eastAsia="SimSun"/>
          <w:lang w:eastAsia="zh-CN"/>
        </w:rPr>
        <w:t>2</w:t>
      </w:r>
      <w:r w:rsidRPr="00422C18">
        <w:rPr>
          <w:rStyle w:val="y2iqfc"/>
          <w:rFonts w:eastAsia="SimSun"/>
          <w:lang w:eastAsia="zh-CN"/>
        </w:rPr>
        <w:t>摄氏度的世界中，自然和人类系统明显面临更严峻的风险。本世纪下半叶，气候变化可能会成为生物多样性丧失的最大驱动因素。因此，要减缓并扭转生物多样性丧失的趋势，有效的气候行动是先决条件。</w:t>
      </w:r>
    </w:p>
    <w:p w14:paraId="6DD483A5" w14:textId="6FBE02B6" w:rsidR="00422C18" w:rsidRPr="00422C18" w:rsidRDefault="00422C18" w:rsidP="00422C18">
      <w:pPr>
        <w:snapToGrid w:val="0"/>
        <w:spacing w:before="120" w:after="120" w:line="240" w:lineRule="atLeast"/>
        <w:ind w:firstLine="490"/>
        <w:jc w:val="both"/>
        <w:rPr>
          <w:rStyle w:val="y2iqfc"/>
          <w:rFonts w:eastAsia="SimSun"/>
          <w:lang w:eastAsia="zh-CN"/>
        </w:rPr>
      </w:pPr>
      <w:r w:rsidRPr="00422C18">
        <w:rPr>
          <w:rStyle w:val="y2iqfc"/>
          <w:rFonts w:eastAsia="SimSun"/>
          <w:lang w:eastAsia="zh-CN"/>
        </w:rPr>
        <w:t>基于生态系统的</w:t>
      </w:r>
      <w:r w:rsidR="00430B99">
        <w:rPr>
          <w:rStyle w:val="y2iqfc"/>
          <w:rFonts w:eastAsia="SimSun" w:hint="eastAsia"/>
          <w:lang w:eastAsia="zh-CN"/>
        </w:rPr>
        <w:t>办法</w:t>
      </w:r>
      <w:r w:rsidRPr="00422C18">
        <w:rPr>
          <w:rStyle w:val="y2iqfc"/>
          <w:rFonts w:eastAsia="SimSun"/>
          <w:lang w:eastAsia="zh-CN"/>
        </w:rPr>
        <w:t>（或</w:t>
      </w:r>
      <w:r w:rsidRPr="00422C18">
        <w:rPr>
          <w:rStyle w:val="y2iqfc"/>
          <w:rFonts w:eastAsia="SimSun"/>
          <w:lang w:eastAsia="zh-CN"/>
        </w:rPr>
        <w:t>“</w:t>
      </w:r>
      <w:r w:rsidRPr="00422C18">
        <w:rPr>
          <w:rStyle w:val="y2iqfc"/>
          <w:rFonts w:eastAsia="SimSun"/>
          <w:lang w:eastAsia="zh-CN"/>
        </w:rPr>
        <w:t>基于自然的解决方案</w:t>
      </w:r>
      <w:r w:rsidRPr="00422C18">
        <w:rPr>
          <w:rStyle w:val="y2iqfc"/>
          <w:rFonts w:eastAsia="SimSun"/>
          <w:lang w:eastAsia="zh-CN"/>
        </w:rPr>
        <w:t>”</w:t>
      </w:r>
      <w:r w:rsidRPr="00422C18">
        <w:rPr>
          <w:rStyle w:val="y2iqfc"/>
          <w:rFonts w:eastAsia="SimSun"/>
          <w:lang w:eastAsia="zh-CN"/>
        </w:rPr>
        <w:t>）可以通过减排工作方面的必要重大努力将气候变化维持在</w:t>
      </w:r>
      <w:r w:rsidRPr="00422C18">
        <w:rPr>
          <w:rStyle w:val="y2iqfc"/>
          <w:rFonts w:eastAsia="SimSun"/>
          <w:lang w:eastAsia="zh-CN"/>
        </w:rPr>
        <w:t>1.5</w:t>
      </w:r>
      <w:r w:rsidRPr="00422C18">
        <w:rPr>
          <w:rStyle w:val="y2iqfc"/>
          <w:rFonts w:eastAsia="SimSun"/>
          <w:lang w:eastAsia="zh-CN"/>
        </w:rPr>
        <w:t>摄氏度左右。有了适当的保护措施，</w:t>
      </w:r>
      <w:r w:rsidRPr="00422C18">
        <w:rPr>
          <w:rStyle w:val="y2iqfc"/>
          <w:rFonts w:eastAsia="SimSun"/>
          <w:lang w:eastAsia="zh-CN"/>
        </w:rPr>
        <w:t>“</w:t>
      </w:r>
      <w:r w:rsidRPr="00422C18">
        <w:rPr>
          <w:rStyle w:val="y2iqfc"/>
          <w:rFonts w:eastAsia="SimSun"/>
          <w:lang w:eastAsia="zh-CN"/>
        </w:rPr>
        <w:t>基于自然的解决办法</w:t>
      </w:r>
      <w:r w:rsidRPr="00422C18">
        <w:rPr>
          <w:rStyle w:val="y2iqfc"/>
          <w:rFonts w:eastAsia="SimSun"/>
          <w:lang w:eastAsia="zh-CN"/>
        </w:rPr>
        <w:t>”</w:t>
      </w:r>
      <w:r w:rsidRPr="00422C18">
        <w:rPr>
          <w:rStyle w:val="y2iqfc"/>
          <w:rFonts w:eastAsia="SimSun"/>
          <w:lang w:eastAsia="zh-CN"/>
        </w:rPr>
        <w:t>还能加强广泛的生态系统服务，包括水过滤、防洪和沿海保护以及土壤健康，同时促进生物多样性的保护和可持续利用。但是，利用</w:t>
      </w:r>
      <w:r w:rsidRPr="00422C18">
        <w:rPr>
          <w:rStyle w:val="y2iqfc"/>
          <w:rFonts w:eastAsia="SimSun"/>
          <w:lang w:eastAsia="zh-CN"/>
        </w:rPr>
        <w:t>“</w:t>
      </w:r>
      <w:r w:rsidRPr="00422C18">
        <w:rPr>
          <w:rStyle w:val="y2iqfc"/>
          <w:rFonts w:eastAsia="SimSun"/>
          <w:lang w:eastAsia="zh-CN"/>
        </w:rPr>
        <w:t>基于自然的解决办法</w:t>
      </w:r>
      <w:r w:rsidRPr="00422C18">
        <w:rPr>
          <w:rStyle w:val="y2iqfc"/>
          <w:rFonts w:eastAsia="SimSun"/>
          <w:lang w:eastAsia="zh-CN"/>
        </w:rPr>
        <w:t>”</w:t>
      </w:r>
      <w:r w:rsidRPr="00422C18">
        <w:rPr>
          <w:rStyle w:val="y2iqfc"/>
          <w:rFonts w:eastAsia="SimSun"/>
          <w:lang w:eastAsia="zh-CN"/>
        </w:rPr>
        <w:t>伴随着若干重要注意事项。首先，虽然它们是解决办法的重要组成部分，但如果不严格减少化石燃料的使用，气候问题就无法得到解决。第二，必须考虑到分配效应，让土著人民和地方社区全面参与制定和实施基于土地的</w:t>
      </w:r>
      <w:r w:rsidR="00430B99">
        <w:rPr>
          <w:rStyle w:val="y2iqfc"/>
          <w:rFonts w:eastAsia="SimSun" w:hint="eastAsia"/>
          <w:lang w:eastAsia="zh-CN"/>
        </w:rPr>
        <w:t>办法</w:t>
      </w:r>
      <w:r w:rsidRPr="00422C18">
        <w:rPr>
          <w:rStyle w:val="y2iqfc"/>
          <w:rFonts w:eastAsia="SimSun"/>
          <w:lang w:eastAsia="zh-CN"/>
        </w:rPr>
        <w:t>。第三，虽然许多基于生态系统的</w:t>
      </w:r>
      <w:r w:rsidR="00430B99">
        <w:rPr>
          <w:rStyle w:val="y2iqfc"/>
          <w:rFonts w:eastAsia="SimSun" w:hint="eastAsia"/>
          <w:lang w:eastAsia="zh-CN"/>
        </w:rPr>
        <w:t>办法</w:t>
      </w:r>
      <w:r w:rsidRPr="00422C18">
        <w:rPr>
          <w:rStyle w:val="y2iqfc"/>
          <w:rFonts w:eastAsia="SimSun"/>
          <w:lang w:eastAsia="zh-CN"/>
        </w:rPr>
        <w:t>对生物多样性具有共同惠益，但情况却并非总是如此，需要仔细评估协同效应和权衡取舍。特别是，</w:t>
      </w:r>
      <w:r w:rsidR="00430B99">
        <w:rPr>
          <w:rStyle w:val="y2iqfc"/>
          <w:rFonts w:eastAsia="SimSun" w:hint="eastAsia"/>
          <w:lang w:eastAsia="zh-CN"/>
        </w:rPr>
        <w:t>植树并非</w:t>
      </w:r>
      <w:r w:rsidRPr="00422C18">
        <w:rPr>
          <w:rStyle w:val="y2iqfc"/>
          <w:rFonts w:eastAsia="SimSun"/>
          <w:lang w:eastAsia="zh-CN"/>
        </w:rPr>
        <w:t>总是合适的，单一种植非本地物种尤其如此。第四，在生态系统范围之外，养护和恢复物种与遗传多样性的作用也至关重要。</w:t>
      </w:r>
    </w:p>
    <w:p w14:paraId="0CCB51AC" w14:textId="77777777" w:rsidR="00422C18" w:rsidRPr="00422C18" w:rsidRDefault="00422C18" w:rsidP="00422C18">
      <w:pPr>
        <w:snapToGrid w:val="0"/>
        <w:spacing w:before="120" w:after="120" w:line="240" w:lineRule="atLeast"/>
        <w:jc w:val="both"/>
        <w:rPr>
          <w:rStyle w:val="y2iqfc"/>
          <w:rFonts w:eastAsia="SimSun"/>
          <w:lang w:eastAsia="zh-CN"/>
        </w:rPr>
      </w:pPr>
    </w:p>
    <w:p w14:paraId="43ED38E7" w14:textId="677AF946" w:rsidR="00422C18" w:rsidRPr="00430B99" w:rsidRDefault="00422C18" w:rsidP="00422C18">
      <w:pPr>
        <w:snapToGrid w:val="0"/>
        <w:spacing w:before="120" w:after="120" w:line="240" w:lineRule="atLeast"/>
        <w:jc w:val="both"/>
        <w:rPr>
          <w:rStyle w:val="y2iqfc"/>
          <w:rFonts w:eastAsia="SimSun" w:hint="eastAsia"/>
          <w:u w:val="single"/>
          <w:lang w:eastAsia="zh-CN"/>
        </w:rPr>
      </w:pPr>
      <w:r w:rsidRPr="00430B99">
        <w:rPr>
          <w:rStyle w:val="y2iqfc"/>
          <w:rFonts w:eastAsia="SimSun"/>
          <w:u w:val="single"/>
          <w:lang w:eastAsia="zh-CN"/>
        </w:rPr>
        <w:t>指导性问题</w:t>
      </w:r>
      <w:r w:rsidR="00430B99">
        <w:rPr>
          <w:rStyle w:val="y2iqfc"/>
          <w:rFonts w:eastAsia="SimSun" w:hint="eastAsia"/>
          <w:lang w:eastAsia="zh-CN"/>
        </w:rPr>
        <w:t>：</w:t>
      </w:r>
    </w:p>
    <w:p w14:paraId="441BB4A3" w14:textId="7955E164" w:rsidR="00422C18" w:rsidRPr="00430B99" w:rsidRDefault="00422C18" w:rsidP="00422C18">
      <w:pPr>
        <w:pStyle w:val="ListParagraph"/>
        <w:numPr>
          <w:ilvl w:val="0"/>
          <w:numId w:val="10"/>
        </w:numPr>
        <w:adjustRightInd w:val="0"/>
        <w:snapToGrid w:val="0"/>
        <w:spacing w:before="120" w:after="120" w:line="240" w:lineRule="atLeast"/>
        <w:ind w:left="850"/>
        <w:contextualSpacing w:val="0"/>
        <w:jc w:val="both"/>
        <w:rPr>
          <w:rStyle w:val="y2iqfc"/>
          <w:rFonts w:ascii="Times New Roman" w:eastAsia="KaiTi" w:hAnsi="Times New Roman"/>
          <w:sz w:val="24"/>
          <w:szCs w:val="24"/>
          <w:lang w:eastAsia="zh-CN"/>
        </w:rPr>
      </w:pPr>
      <w:r w:rsidRPr="00430B99">
        <w:rPr>
          <w:rStyle w:val="y2iqfc"/>
          <w:rFonts w:ascii="Times New Roman" w:eastAsia="KaiTi" w:hAnsi="Times New Roman"/>
          <w:sz w:val="24"/>
          <w:szCs w:val="24"/>
          <w:lang w:eastAsia="zh-CN"/>
        </w:rPr>
        <w:t>贵国政府如何确保将生物多样性纳入国家发展计划，从而推动实现可持续发展目标？</w:t>
      </w:r>
    </w:p>
    <w:p w14:paraId="75ED9745" w14:textId="15E01A41" w:rsidR="00422C18" w:rsidRPr="00430B99" w:rsidRDefault="00430B99" w:rsidP="00422C18">
      <w:pPr>
        <w:pStyle w:val="ListParagraph"/>
        <w:numPr>
          <w:ilvl w:val="0"/>
          <w:numId w:val="10"/>
        </w:numPr>
        <w:adjustRightInd w:val="0"/>
        <w:snapToGrid w:val="0"/>
        <w:spacing w:before="120" w:after="120" w:line="240" w:lineRule="atLeast"/>
        <w:ind w:left="850"/>
        <w:contextualSpacing w:val="0"/>
        <w:jc w:val="both"/>
        <w:rPr>
          <w:rStyle w:val="y2iqfc"/>
          <w:rFonts w:ascii="Times New Roman" w:eastAsia="KaiTi" w:hAnsi="Times New Roman"/>
          <w:sz w:val="24"/>
          <w:szCs w:val="24"/>
          <w:lang w:eastAsia="zh-CN"/>
        </w:rPr>
      </w:pPr>
      <w:r w:rsidRPr="00430B99">
        <w:rPr>
          <w:rStyle w:val="y2iqfc"/>
          <w:rFonts w:ascii="Times New Roman" w:eastAsia="KaiTi" w:hAnsi="Times New Roman"/>
          <w:sz w:val="24"/>
          <w:szCs w:val="24"/>
          <w:lang w:eastAsia="zh-CN"/>
        </w:rPr>
        <w:t>需要</w:t>
      </w:r>
      <w:r>
        <w:rPr>
          <w:rStyle w:val="y2iqfc"/>
          <w:rFonts w:ascii="Times New Roman" w:eastAsia="KaiTi" w:hAnsi="Times New Roman" w:hint="eastAsia"/>
          <w:sz w:val="24"/>
          <w:szCs w:val="24"/>
          <w:lang w:eastAsia="zh-CN"/>
        </w:rPr>
        <w:t>哪些</w:t>
      </w:r>
      <w:r w:rsidRPr="00430B99">
        <w:rPr>
          <w:rStyle w:val="y2iqfc"/>
          <w:rFonts w:ascii="Times New Roman" w:eastAsia="KaiTi" w:hAnsi="Times New Roman"/>
          <w:sz w:val="24"/>
          <w:szCs w:val="24"/>
          <w:lang w:eastAsia="zh-CN"/>
        </w:rPr>
        <w:t>机制、工具或激励措施</w:t>
      </w:r>
      <w:r>
        <w:rPr>
          <w:rStyle w:val="y2iqfc"/>
          <w:rFonts w:ascii="Times New Roman" w:eastAsia="KaiTi" w:hAnsi="Times New Roman" w:hint="eastAsia"/>
          <w:sz w:val="24"/>
          <w:szCs w:val="24"/>
          <w:lang w:eastAsia="zh-CN"/>
        </w:rPr>
        <w:t>来将生物多样性</w:t>
      </w:r>
      <w:r w:rsidR="00422C18" w:rsidRPr="00430B99">
        <w:rPr>
          <w:rStyle w:val="y2iqfc"/>
          <w:rFonts w:ascii="Times New Roman" w:eastAsia="KaiTi" w:hAnsi="Times New Roman"/>
          <w:sz w:val="24"/>
          <w:szCs w:val="24"/>
          <w:lang w:eastAsia="zh-CN"/>
        </w:rPr>
        <w:t>有效</w:t>
      </w:r>
      <w:r>
        <w:rPr>
          <w:rStyle w:val="y2iqfc"/>
          <w:rFonts w:ascii="Times New Roman" w:eastAsia="KaiTi" w:hAnsi="Times New Roman" w:hint="eastAsia"/>
          <w:sz w:val="24"/>
          <w:szCs w:val="24"/>
          <w:lang w:eastAsia="zh-CN"/>
        </w:rPr>
        <w:t>纳入各</w:t>
      </w:r>
      <w:r w:rsidR="00422C18" w:rsidRPr="00430B99">
        <w:rPr>
          <w:rStyle w:val="y2iqfc"/>
          <w:rFonts w:ascii="Times New Roman" w:eastAsia="KaiTi" w:hAnsi="Times New Roman"/>
          <w:sz w:val="24"/>
          <w:szCs w:val="24"/>
          <w:lang w:eastAsia="zh-CN"/>
        </w:rPr>
        <w:t>经济部门</w:t>
      </w:r>
      <w:r w:rsidR="00886765">
        <w:rPr>
          <w:rStyle w:val="y2iqfc"/>
          <w:rFonts w:ascii="Times New Roman" w:eastAsia="KaiTi" w:hAnsi="Times New Roman" w:hint="eastAsia"/>
          <w:sz w:val="24"/>
          <w:szCs w:val="24"/>
          <w:lang w:eastAsia="zh-CN"/>
        </w:rPr>
        <w:t>，你们</w:t>
      </w:r>
      <w:r w:rsidR="00422C18" w:rsidRPr="00430B99">
        <w:rPr>
          <w:rStyle w:val="y2iqfc"/>
          <w:rFonts w:ascii="Times New Roman" w:eastAsia="KaiTi" w:hAnsi="Times New Roman"/>
          <w:sz w:val="24"/>
          <w:szCs w:val="24"/>
          <w:lang w:eastAsia="zh-CN"/>
        </w:rPr>
        <w:t>目前</w:t>
      </w:r>
      <w:r w:rsidR="00886765">
        <w:rPr>
          <w:rStyle w:val="y2iqfc"/>
          <w:rFonts w:ascii="Times New Roman" w:eastAsia="KaiTi" w:hAnsi="Times New Roman" w:hint="eastAsia"/>
          <w:sz w:val="24"/>
          <w:szCs w:val="24"/>
          <w:lang w:eastAsia="zh-CN"/>
        </w:rPr>
        <w:t>考虑</w:t>
      </w:r>
      <w:r w:rsidR="00422C18" w:rsidRPr="00430B99">
        <w:rPr>
          <w:rStyle w:val="y2iqfc"/>
          <w:rFonts w:ascii="Times New Roman" w:eastAsia="KaiTi" w:hAnsi="Times New Roman"/>
          <w:sz w:val="24"/>
          <w:szCs w:val="24"/>
          <w:lang w:eastAsia="zh-CN"/>
        </w:rPr>
        <w:t>优先</w:t>
      </w:r>
      <w:r w:rsidR="00886765">
        <w:rPr>
          <w:rStyle w:val="y2iqfc"/>
          <w:rFonts w:ascii="Times New Roman" w:eastAsia="KaiTi" w:hAnsi="Times New Roman" w:hint="eastAsia"/>
          <w:sz w:val="24"/>
          <w:szCs w:val="24"/>
          <w:lang w:eastAsia="zh-CN"/>
        </w:rPr>
        <w:t>在</w:t>
      </w:r>
      <w:r w:rsidR="00422C18" w:rsidRPr="00430B99">
        <w:rPr>
          <w:rStyle w:val="y2iqfc"/>
          <w:rFonts w:ascii="Times New Roman" w:eastAsia="KaiTi" w:hAnsi="Times New Roman"/>
          <w:sz w:val="24"/>
          <w:szCs w:val="24"/>
          <w:lang w:eastAsia="zh-CN"/>
        </w:rPr>
        <w:t>哪些部门</w:t>
      </w:r>
      <w:r w:rsidR="00886765">
        <w:rPr>
          <w:rStyle w:val="y2iqfc"/>
          <w:rFonts w:ascii="Times New Roman" w:eastAsia="KaiTi" w:hAnsi="Times New Roman" w:hint="eastAsia"/>
          <w:sz w:val="24"/>
          <w:szCs w:val="24"/>
          <w:lang w:eastAsia="zh-CN"/>
        </w:rPr>
        <w:t>实行主流化</w:t>
      </w:r>
      <w:r w:rsidR="00422C18" w:rsidRPr="00430B99">
        <w:rPr>
          <w:rStyle w:val="y2iqfc"/>
          <w:rFonts w:ascii="Times New Roman" w:eastAsia="KaiTi" w:hAnsi="Times New Roman"/>
          <w:sz w:val="24"/>
          <w:szCs w:val="24"/>
          <w:lang w:eastAsia="zh-CN"/>
        </w:rPr>
        <w:t>？</w:t>
      </w:r>
    </w:p>
    <w:p w14:paraId="36D12BE7" w14:textId="6BF3701B" w:rsidR="00422C18" w:rsidRPr="00430B99" w:rsidRDefault="00422C18" w:rsidP="00422C18">
      <w:pPr>
        <w:pStyle w:val="ListParagraph"/>
        <w:numPr>
          <w:ilvl w:val="0"/>
          <w:numId w:val="10"/>
        </w:numPr>
        <w:adjustRightInd w:val="0"/>
        <w:snapToGrid w:val="0"/>
        <w:spacing w:before="120" w:after="120" w:line="240" w:lineRule="atLeast"/>
        <w:ind w:left="850"/>
        <w:contextualSpacing w:val="0"/>
        <w:jc w:val="both"/>
        <w:rPr>
          <w:rStyle w:val="y2iqfc"/>
          <w:rFonts w:ascii="Times New Roman" w:eastAsia="KaiTi" w:hAnsi="Times New Roman"/>
          <w:sz w:val="24"/>
          <w:szCs w:val="24"/>
          <w:lang w:eastAsia="zh-CN"/>
        </w:rPr>
      </w:pPr>
      <w:r w:rsidRPr="00430B99">
        <w:rPr>
          <w:rStyle w:val="y2iqfc"/>
          <w:rFonts w:ascii="Times New Roman" w:eastAsia="KaiTi" w:hAnsi="Times New Roman"/>
          <w:sz w:val="24"/>
          <w:szCs w:val="24"/>
          <w:lang w:eastAsia="zh-CN"/>
        </w:rPr>
        <w:t>《气候公约》下的国家适应计划和国家自主贡献如何为</w:t>
      </w:r>
      <w:r w:rsidRPr="00430B99">
        <w:rPr>
          <w:rStyle w:val="y2iqfc"/>
          <w:rFonts w:ascii="Times New Roman" w:eastAsia="KaiTi" w:hAnsi="Times New Roman"/>
          <w:sz w:val="24"/>
          <w:szCs w:val="24"/>
          <w:lang w:eastAsia="zh-CN"/>
        </w:rPr>
        <w:t>2020</w:t>
      </w:r>
      <w:r w:rsidRPr="00430B99">
        <w:rPr>
          <w:rStyle w:val="y2iqfc"/>
          <w:rFonts w:ascii="Times New Roman" w:eastAsia="KaiTi" w:hAnsi="Times New Roman"/>
          <w:sz w:val="24"/>
          <w:szCs w:val="24"/>
          <w:lang w:eastAsia="zh-CN"/>
        </w:rPr>
        <w:t>年后的全球生物多样性框架</w:t>
      </w:r>
      <w:r w:rsidR="00886765">
        <w:rPr>
          <w:rStyle w:val="y2iqfc"/>
          <w:rFonts w:ascii="Times New Roman" w:eastAsia="KaiTi" w:hAnsi="Times New Roman" w:hint="eastAsia"/>
          <w:sz w:val="24"/>
          <w:szCs w:val="24"/>
          <w:lang w:eastAsia="zh-CN"/>
        </w:rPr>
        <w:t>作</w:t>
      </w:r>
      <w:r w:rsidRPr="00430B99">
        <w:rPr>
          <w:rStyle w:val="y2iqfc"/>
          <w:rFonts w:ascii="Times New Roman" w:eastAsia="KaiTi" w:hAnsi="Times New Roman"/>
          <w:sz w:val="24"/>
          <w:szCs w:val="24"/>
          <w:lang w:eastAsia="zh-CN"/>
        </w:rPr>
        <w:t>贡献，全球生物多样性框架下的行动如何为气候议程</w:t>
      </w:r>
      <w:r w:rsidR="00886765">
        <w:rPr>
          <w:rStyle w:val="y2iqfc"/>
          <w:rFonts w:ascii="Times New Roman" w:eastAsia="KaiTi" w:hAnsi="Times New Roman" w:hint="eastAsia"/>
          <w:sz w:val="24"/>
          <w:szCs w:val="24"/>
          <w:lang w:eastAsia="zh-CN"/>
        </w:rPr>
        <w:t>作</w:t>
      </w:r>
      <w:r w:rsidRPr="00430B99">
        <w:rPr>
          <w:rStyle w:val="y2iqfc"/>
          <w:rFonts w:ascii="Times New Roman" w:eastAsia="KaiTi" w:hAnsi="Times New Roman"/>
          <w:sz w:val="24"/>
          <w:szCs w:val="24"/>
          <w:lang w:eastAsia="zh-CN"/>
        </w:rPr>
        <w:t>贡献？</w:t>
      </w:r>
    </w:p>
    <w:p w14:paraId="118DFDE2" w14:textId="6A5092D2" w:rsidR="00422C18" w:rsidRPr="00430B99" w:rsidRDefault="00422C18" w:rsidP="00422C18">
      <w:pPr>
        <w:pStyle w:val="ListParagraph"/>
        <w:numPr>
          <w:ilvl w:val="0"/>
          <w:numId w:val="10"/>
        </w:numPr>
        <w:adjustRightInd w:val="0"/>
        <w:snapToGrid w:val="0"/>
        <w:spacing w:before="120" w:after="120" w:line="240" w:lineRule="atLeast"/>
        <w:ind w:left="850"/>
        <w:contextualSpacing w:val="0"/>
        <w:jc w:val="both"/>
        <w:rPr>
          <w:rStyle w:val="y2iqfc"/>
          <w:rFonts w:ascii="Times New Roman" w:eastAsia="KaiTi" w:hAnsi="Times New Roman"/>
          <w:sz w:val="24"/>
          <w:szCs w:val="24"/>
          <w:lang w:eastAsia="zh-CN"/>
        </w:rPr>
      </w:pPr>
      <w:r w:rsidRPr="00430B99">
        <w:rPr>
          <w:rStyle w:val="y2iqfc"/>
          <w:rFonts w:ascii="Times New Roman" w:eastAsia="KaiTi" w:hAnsi="Times New Roman"/>
          <w:sz w:val="24"/>
          <w:szCs w:val="24"/>
          <w:lang w:eastAsia="zh-CN"/>
        </w:rPr>
        <w:t>贵国政府将采取哪些行动来确保以有利于自然、气候和人类的</w:t>
      </w:r>
      <w:r w:rsidR="00886765">
        <w:rPr>
          <w:rStyle w:val="y2iqfc"/>
          <w:rFonts w:ascii="Times New Roman" w:eastAsia="KaiTi" w:hAnsi="Times New Roman" w:hint="eastAsia"/>
          <w:sz w:val="24"/>
          <w:szCs w:val="24"/>
          <w:lang w:eastAsia="zh-CN"/>
        </w:rPr>
        <w:t>方式生产</w:t>
      </w:r>
      <w:r w:rsidRPr="00430B99">
        <w:rPr>
          <w:rStyle w:val="y2iqfc"/>
          <w:rFonts w:ascii="Times New Roman" w:eastAsia="KaiTi" w:hAnsi="Times New Roman"/>
          <w:sz w:val="24"/>
          <w:szCs w:val="24"/>
          <w:lang w:eastAsia="zh-CN"/>
        </w:rPr>
        <w:t>粮食</w:t>
      </w:r>
      <w:r w:rsidR="00886765">
        <w:rPr>
          <w:rStyle w:val="y2iqfc"/>
          <w:rFonts w:ascii="Times New Roman" w:eastAsia="KaiTi" w:hAnsi="Times New Roman" w:hint="eastAsia"/>
          <w:sz w:val="24"/>
          <w:szCs w:val="24"/>
          <w:lang w:eastAsia="zh-CN"/>
        </w:rPr>
        <w:t>，支持</w:t>
      </w:r>
      <w:r w:rsidRPr="00430B99">
        <w:rPr>
          <w:rStyle w:val="y2iqfc"/>
          <w:rFonts w:ascii="Times New Roman" w:eastAsia="KaiTi" w:hAnsi="Times New Roman"/>
          <w:sz w:val="24"/>
          <w:szCs w:val="24"/>
          <w:lang w:eastAsia="zh-CN"/>
        </w:rPr>
        <w:t>粮食系统峰会的成果？</w:t>
      </w:r>
      <w:r w:rsidR="00430B99">
        <w:rPr>
          <w:rStyle w:val="y2iqfc"/>
          <w:rFonts w:ascii="Times New Roman" w:eastAsia="KaiTi" w:hAnsi="Times New Roman" w:hint="eastAsia"/>
          <w:sz w:val="24"/>
          <w:szCs w:val="24"/>
          <w:lang w:eastAsia="zh-CN"/>
        </w:rPr>
        <w:t xml:space="preserve"> </w:t>
      </w:r>
    </w:p>
    <w:p w14:paraId="688FFB99" w14:textId="0FC1D260" w:rsidR="00422C18" w:rsidRPr="00430B99" w:rsidRDefault="00422C18" w:rsidP="00422C18">
      <w:pPr>
        <w:pStyle w:val="ListParagraph"/>
        <w:numPr>
          <w:ilvl w:val="0"/>
          <w:numId w:val="10"/>
        </w:numPr>
        <w:adjustRightInd w:val="0"/>
        <w:snapToGrid w:val="0"/>
        <w:spacing w:before="120" w:after="120" w:line="240" w:lineRule="atLeast"/>
        <w:ind w:left="850"/>
        <w:contextualSpacing w:val="0"/>
        <w:jc w:val="both"/>
        <w:rPr>
          <w:rStyle w:val="y2iqfc"/>
          <w:rFonts w:ascii="Times New Roman" w:eastAsia="KaiTi" w:hAnsi="Times New Roman"/>
          <w:sz w:val="24"/>
          <w:szCs w:val="24"/>
          <w:lang w:eastAsia="zh-CN"/>
        </w:rPr>
      </w:pPr>
      <w:r w:rsidRPr="00430B99">
        <w:rPr>
          <w:rStyle w:val="y2iqfc"/>
          <w:rFonts w:ascii="Times New Roman" w:eastAsia="KaiTi" w:hAnsi="Times New Roman"/>
          <w:sz w:val="24"/>
          <w:szCs w:val="24"/>
          <w:lang w:eastAsia="zh-CN"/>
        </w:rPr>
        <w:t>贵国政府将如何确保快速</w:t>
      </w:r>
      <w:r w:rsidR="00926AF3">
        <w:rPr>
          <w:rStyle w:val="y2iqfc"/>
          <w:rFonts w:ascii="Times New Roman" w:eastAsia="KaiTi" w:hAnsi="Times New Roman" w:hint="eastAsia"/>
          <w:sz w:val="24"/>
          <w:szCs w:val="24"/>
          <w:lang w:eastAsia="zh-CN"/>
        </w:rPr>
        <w:t>领会</w:t>
      </w:r>
      <w:r w:rsidRPr="00430B99">
        <w:rPr>
          <w:rStyle w:val="y2iqfc"/>
          <w:rFonts w:ascii="Times New Roman" w:eastAsia="KaiTi" w:hAnsi="Times New Roman"/>
          <w:sz w:val="24"/>
          <w:szCs w:val="24"/>
          <w:lang w:eastAsia="zh-CN"/>
        </w:rPr>
        <w:t>2020</w:t>
      </w:r>
      <w:r w:rsidRPr="00430B99">
        <w:rPr>
          <w:rStyle w:val="y2iqfc"/>
          <w:rFonts w:ascii="Times New Roman" w:eastAsia="KaiTi" w:hAnsi="Times New Roman"/>
          <w:sz w:val="24"/>
          <w:szCs w:val="24"/>
          <w:lang w:eastAsia="zh-CN"/>
        </w:rPr>
        <w:t>年后全球生物多样性框架以确保其顺利</w:t>
      </w:r>
      <w:r w:rsidR="00886765">
        <w:rPr>
          <w:rStyle w:val="y2iqfc"/>
          <w:rFonts w:ascii="Times New Roman" w:eastAsia="KaiTi" w:hAnsi="Times New Roman" w:hint="eastAsia"/>
          <w:sz w:val="24"/>
          <w:szCs w:val="24"/>
          <w:lang w:eastAsia="zh-CN"/>
        </w:rPr>
        <w:t>执行</w:t>
      </w:r>
      <w:r w:rsidRPr="00430B99">
        <w:rPr>
          <w:rStyle w:val="y2iqfc"/>
          <w:rFonts w:ascii="Times New Roman" w:eastAsia="KaiTi" w:hAnsi="Times New Roman"/>
          <w:sz w:val="24"/>
          <w:szCs w:val="24"/>
          <w:lang w:eastAsia="zh-CN"/>
        </w:rPr>
        <w:t>？</w:t>
      </w:r>
    </w:p>
    <w:sectPr w:rsidR="00422C18" w:rsidRPr="00430B99">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F58F" w14:textId="77777777" w:rsidR="0019203F" w:rsidRDefault="0019203F">
      <w:r>
        <w:separator/>
      </w:r>
    </w:p>
  </w:endnote>
  <w:endnote w:type="continuationSeparator" w:id="0">
    <w:p w14:paraId="66FE6AAD" w14:textId="77777777" w:rsidR="0019203F" w:rsidRDefault="0019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FD23" w14:textId="77777777" w:rsidR="008C74E1" w:rsidRDefault="008C74E1">
    <w:pPr>
      <w:pStyle w:val="Footer"/>
    </w:pPr>
    <w:r>
      <w:rPr>
        <w:noProof/>
        <w:lang w:eastAsia="en-US"/>
      </w:rPr>
      <mc:AlternateContent>
        <mc:Choice Requires="wps">
          <w:drawing>
            <wp:anchor distT="0" distB="0" distL="114300" distR="114300" simplePos="0" relativeHeight="251659264"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4880" w14:textId="77777777" w:rsidR="008C74E1" w:rsidRDefault="008C74E1">
    <w:pPr>
      <w:pStyle w:val="Footer"/>
    </w:pPr>
    <w:r>
      <w:rPr>
        <w:noProof/>
        <w:lang w:eastAsia="en-US"/>
      </w:rPr>
      <mc:AlternateContent>
        <mc:Choice Requires="wps">
          <w:drawing>
            <wp:anchor distT="0" distB="0" distL="114300" distR="114300" simplePos="0" relativeHeight="251660288" behindDoc="0" locked="0" layoutInCell="1" allowOverlap="1" wp14:anchorId="466155E9" wp14:editId="1F29A27D">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B4DE" w14:textId="77777777" w:rsidR="0019203F" w:rsidRDefault="0019203F">
      <w:r>
        <w:separator/>
      </w:r>
    </w:p>
  </w:footnote>
  <w:footnote w:type="continuationSeparator" w:id="0">
    <w:p w14:paraId="60BD8E1F" w14:textId="77777777" w:rsidR="0019203F" w:rsidRDefault="0019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3D3D" w14:textId="77777777" w:rsidR="008C74E1" w:rsidRDefault="008C74E1">
    <w:pPr>
      <w:jc w:val="right"/>
    </w:pPr>
    <w:r>
      <w:rPr>
        <w:noProof/>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D0CFB"/>
    <w:multiLevelType w:val="hybridMultilevel"/>
    <w:tmpl w:val="55A8855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EB323D1"/>
    <w:multiLevelType w:val="hybridMultilevel"/>
    <w:tmpl w:val="8EC251F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7"/>
  </w:num>
  <w:num w:numId="6">
    <w:abstractNumId w:val="5"/>
  </w:num>
  <w:num w:numId="7">
    <w:abstractNumId w:val="2"/>
  </w:num>
  <w:num w:numId="8">
    <w:abstractNumId w:val="10"/>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9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71"/>
    <w:rsid w:val="0000069B"/>
    <w:rsid w:val="000007E8"/>
    <w:rsid w:val="000144A3"/>
    <w:rsid w:val="00022778"/>
    <w:rsid w:val="00027C15"/>
    <w:rsid w:val="00037CCD"/>
    <w:rsid w:val="000430C8"/>
    <w:rsid w:val="000455D6"/>
    <w:rsid w:val="00057282"/>
    <w:rsid w:val="00061D6A"/>
    <w:rsid w:val="00064AD4"/>
    <w:rsid w:val="000664E3"/>
    <w:rsid w:val="0007224B"/>
    <w:rsid w:val="00092233"/>
    <w:rsid w:val="00097FAA"/>
    <w:rsid w:val="000A3011"/>
    <w:rsid w:val="000A4FE7"/>
    <w:rsid w:val="000A5660"/>
    <w:rsid w:val="000A56C6"/>
    <w:rsid w:val="000A5F1C"/>
    <w:rsid w:val="000B58ED"/>
    <w:rsid w:val="000C2DE8"/>
    <w:rsid w:val="000C5D67"/>
    <w:rsid w:val="000D43FB"/>
    <w:rsid w:val="000D4DDD"/>
    <w:rsid w:val="000D6468"/>
    <w:rsid w:val="000D75B6"/>
    <w:rsid w:val="000D7F5C"/>
    <w:rsid w:val="000E2185"/>
    <w:rsid w:val="000E636F"/>
    <w:rsid w:val="000E6483"/>
    <w:rsid w:val="000F3AC9"/>
    <w:rsid w:val="000F61F2"/>
    <w:rsid w:val="000F7A2B"/>
    <w:rsid w:val="00103E93"/>
    <w:rsid w:val="00103FB4"/>
    <w:rsid w:val="001100A7"/>
    <w:rsid w:val="0011279E"/>
    <w:rsid w:val="00113C84"/>
    <w:rsid w:val="001154F3"/>
    <w:rsid w:val="001173BC"/>
    <w:rsid w:val="0013404B"/>
    <w:rsid w:val="0014462F"/>
    <w:rsid w:val="001507F2"/>
    <w:rsid w:val="0015251B"/>
    <w:rsid w:val="00156D4E"/>
    <w:rsid w:val="0015786D"/>
    <w:rsid w:val="0016191C"/>
    <w:rsid w:val="00162567"/>
    <w:rsid w:val="0016290D"/>
    <w:rsid w:val="00162E1B"/>
    <w:rsid w:val="00170755"/>
    <w:rsid w:val="0017402C"/>
    <w:rsid w:val="0017631C"/>
    <w:rsid w:val="00182A08"/>
    <w:rsid w:val="00183788"/>
    <w:rsid w:val="00184A41"/>
    <w:rsid w:val="00191658"/>
    <w:rsid w:val="0019203F"/>
    <w:rsid w:val="001A31C2"/>
    <w:rsid w:val="001A3A4C"/>
    <w:rsid w:val="001B077C"/>
    <w:rsid w:val="001B53D4"/>
    <w:rsid w:val="001B595E"/>
    <w:rsid w:val="001C3A7D"/>
    <w:rsid w:val="001D1E19"/>
    <w:rsid w:val="001D2DF7"/>
    <w:rsid w:val="001E07CD"/>
    <w:rsid w:val="001E1628"/>
    <w:rsid w:val="001E4DB2"/>
    <w:rsid w:val="001E68E1"/>
    <w:rsid w:val="001E6D14"/>
    <w:rsid w:val="001F5FEB"/>
    <w:rsid w:val="00201E56"/>
    <w:rsid w:val="0020310D"/>
    <w:rsid w:val="00204660"/>
    <w:rsid w:val="00215FAF"/>
    <w:rsid w:val="00220AE4"/>
    <w:rsid w:val="00232453"/>
    <w:rsid w:val="00237963"/>
    <w:rsid w:val="00252F68"/>
    <w:rsid w:val="00260E47"/>
    <w:rsid w:val="002643FA"/>
    <w:rsid w:val="0027377F"/>
    <w:rsid w:val="00276335"/>
    <w:rsid w:val="00281264"/>
    <w:rsid w:val="0028339C"/>
    <w:rsid w:val="00285CFA"/>
    <w:rsid w:val="002921D8"/>
    <w:rsid w:val="00292E56"/>
    <w:rsid w:val="00295344"/>
    <w:rsid w:val="00297B8F"/>
    <w:rsid w:val="002A5983"/>
    <w:rsid w:val="002B3D58"/>
    <w:rsid w:val="002C090C"/>
    <w:rsid w:val="002C41CD"/>
    <w:rsid w:val="002D0207"/>
    <w:rsid w:val="002D065B"/>
    <w:rsid w:val="002D2096"/>
    <w:rsid w:val="002D3A01"/>
    <w:rsid w:val="002D3E99"/>
    <w:rsid w:val="002D6A0B"/>
    <w:rsid w:val="002E0895"/>
    <w:rsid w:val="002E4313"/>
    <w:rsid w:val="002E4E50"/>
    <w:rsid w:val="002E71A9"/>
    <w:rsid w:val="002F4C92"/>
    <w:rsid w:val="002F59B3"/>
    <w:rsid w:val="0030075F"/>
    <w:rsid w:val="00301915"/>
    <w:rsid w:val="003153BF"/>
    <w:rsid w:val="00331512"/>
    <w:rsid w:val="003318D3"/>
    <w:rsid w:val="003325A6"/>
    <w:rsid w:val="00336D95"/>
    <w:rsid w:val="00337B20"/>
    <w:rsid w:val="0034034B"/>
    <w:rsid w:val="0034095F"/>
    <w:rsid w:val="00341B73"/>
    <w:rsid w:val="00343D91"/>
    <w:rsid w:val="00344F8F"/>
    <w:rsid w:val="0034593A"/>
    <w:rsid w:val="00347920"/>
    <w:rsid w:val="00350B92"/>
    <w:rsid w:val="003548F1"/>
    <w:rsid w:val="0035544A"/>
    <w:rsid w:val="00355A68"/>
    <w:rsid w:val="00363ABA"/>
    <w:rsid w:val="003714DC"/>
    <w:rsid w:val="0037453E"/>
    <w:rsid w:val="00376F74"/>
    <w:rsid w:val="00380B06"/>
    <w:rsid w:val="00382AA1"/>
    <w:rsid w:val="00384EF8"/>
    <w:rsid w:val="00385774"/>
    <w:rsid w:val="003860D3"/>
    <w:rsid w:val="003878FB"/>
    <w:rsid w:val="003914FE"/>
    <w:rsid w:val="003A0928"/>
    <w:rsid w:val="003A339F"/>
    <w:rsid w:val="003A4A11"/>
    <w:rsid w:val="003B1767"/>
    <w:rsid w:val="003B1896"/>
    <w:rsid w:val="003B23FF"/>
    <w:rsid w:val="003B4C1A"/>
    <w:rsid w:val="003D2901"/>
    <w:rsid w:val="003D48B5"/>
    <w:rsid w:val="003D5219"/>
    <w:rsid w:val="003E115C"/>
    <w:rsid w:val="003E7851"/>
    <w:rsid w:val="003F14D5"/>
    <w:rsid w:val="003F3F39"/>
    <w:rsid w:val="004035D8"/>
    <w:rsid w:val="00413C05"/>
    <w:rsid w:val="004207D6"/>
    <w:rsid w:val="00420E91"/>
    <w:rsid w:val="00422C18"/>
    <w:rsid w:val="0042718A"/>
    <w:rsid w:val="0042778B"/>
    <w:rsid w:val="00430B99"/>
    <w:rsid w:val="0043439A"/>
    <w:rsid w:val="0043628D"/>
    <w:rsid w:val="00446432"/>
    <w:rsid w:val="00451B53"/>
    <w:rsid w:val="00455E73"/>
    <w:rsid w:val="00475896"/>
    <w:rsid w:val="004759E7"/>
    <w:rsid w:val="004761CF"/>
    <w:rsid w:val="0047735E"/>
    <w:rsid w:val="004841DC"/>
    <w:rsid w:val="0048577E"/>
    <w:rsid w:val="00490167"/>
    <w:rsid w:val="00490902"/>
    <w:rsid w:val="004A4736"/>
    <w:rsid w:val="004A4E6B"/>
    <w:rsid w:val="004B2473"/>
    <w:rsid w:val="004B3A85"/>
    <w:rsid w:val="004B796C"/>
    <w:rsid w:val="004C15AE"/>
    <w:rsid w:val="004C341A"/>
    <w:rsid w:val="004C4A8F"/>
    <w:rsid w:val="004D14A9"/>
    <w:rsid w:val="004E0AF3"/>
    <w:rsid w:val="004E27C7"/>
    <w:rsid w:val="004F012E"/>
    <w:rsid w:val="004F129E"/>
    <w:rsid w:val="004F136F"/>
    <w:rsid w:val="004F36C1"/>
    <w:rsid w:val="004F5D96"/>
    <w:rsid w:val="0050100E"/>
    <w:rsid w:val="005068E3"/>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64DAE"/>
    <w:rsid w:val="005653CE"/>
    <w:rsid w:val="00567E89"/>
    <w:rsid w:val="005824E4"/>
    <w:rsid w:val="00584C53"/>
    <w:rsid w:val="00595075"/>
    <w:rsid w:val="005969A8"/>
    <w:rsid w:val="005A3AE1"/>
    <w:rsid w:val="005A3DAB"/>
    <w:rsid w:val="005B3F32"/>
    <w:rsid w:val="005B4510"/>
    <w:rsid w:val="005C2BA8"/>
    <w:rsid w:val="005C44FF"/>
    <w:rsid w:val="005C476D"/>
    <w:rsid w:val="005D2031"/>
    <w:rsid w:val="005D3A55"/>
    <w:rsid w:val="005D3DB8"/>
    <w:rsid w:val="005D64C2"/>
    <w:rsid w:val="005E132D"/>
    <w:rsid w:val="005E2356"/>
    <w:rsid w:val="005E27B6"/>
    <w:rsid w:val="005E38FF"/>
    <w:rsid w:val="005E791D"/>
    <w:rsid w:val="005F2D72"/>
    <w:rsid w:val="00600EC7"/>
    <w:rsid w:val="006037D6"/>
    <w:rsid w:val="00604392"/>
    <w:rsid w:val="00612051"/>
    <w:rsid w:val="00612B9A"/>
    <w:rsid w:val="0061332C"/>
    <w:rsid w:val="00614958"/>
    <w:rsid w:val="00626C2E"/>
    <w:rsid w:val="0063121C"/>
    <w:rsid w:val="00632295"/>
    <w:rsid w:val="006342F4"/>
    <w:rsid w:val="006410E3"/>
    <w:rsid w:val="0065373D"/>
    <w:rsid w:val="006629E9"/>
    <w:rsid w:val="0067387C"/>
    <w:rsid w:val="006755FB"/>
    <w:rsid w:val="00680557"/>
    <w:rsid w:val="00683EEA"/>
    <w:rsid w:val="00684C5B"/>
    <w:rsid w:val="006A259C"/>
    <w:rsid w:val="006A31CA"/>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C56"/>
    <w:rsid w:val="007220D8"/>
    <w:rsid w:val="007229C2"/>
    <w:rsid w:val="00722B01"/>
    <w:rsid w:val="007237BB"/>
    <w:rsid w:val="00725137"/>
    <w:rsid w:val="00736220"/>
    <w:rsid w:val="00744AA9"/>
    <w:rsid w:val="00744FFD"/>
    <w:rsid w:val="00746454"/>
    <w:rsid w:val="007479A9"/>
    <w:rsid w:val="00750FBA"/>
    <w:rsid w:val="0075567F"/>
    <w:rsid w:val="00755CB4"/>
    <w:rsid w:val="00756F68"/>
    <w:rsid w:val="00757439"/>
    <w:rsid w:val="00761F19"/>
    <w:rsid w:val="00764089"/>
    <w:rsid w:val="00764D4C"/>
    <w:rsid w:val="007651D9"/>
    <w:rsid w:val="00770D03"/>
    <w:rsid w:val="00772B2B"/>
    <w:rsid w:val="007831C5"/>
    <w:rsid w:val="00790B56"/>
    <w:rsid w:val="00793FDB"/>
    <w:rsid w:val="007A2A39"/>
    <w:rsid w:val="007B02B2"/>
    <w:rsid w:val="007B198F"/>
    <w:rsid w:val="007C4B5F"/>
    <w:rsid w:val="007C6FEE"/>
    <w:rsid w:val="007D1912"/>
    <w:rsid w:val="007D3EB4"/>
    <w:rsid w:val="007D4EE9"/>
    <w:rsid w:val="007E4073"/>
    <w:rsid w:val="007E50A5"/>
    <w:rsid w:val="007E52D5"/>
    <w:rsid w:val="007E6622"/>
    <w:rsid w:val="007F0DE4"/>
    <w:rsid w:val="007F12E7"/>
    <w:rsid w:val="007F2C54"/>
    <w:rsid w:val="007F4E5E"/>
    <w:rsid w:val="0080346F"/>
    <w:rsid w:val="008070EA"/>
    <w:rsid w:val="008153BE"/>
    <w:rsid w:val="008154D8"/>
    <w:rsid w:val="00817CF9"/>
    <w:rsid w:val="00823471"/>
    <w:rsid w:val="00824036"/>
    <w:rsid w:val="00826E9F"/>
    <w:rsid w:val="00827065"/>
    <w:rsid w:val="00832531"/>
    <w:rsid w:val="00842FC5"/>
    <w:rsid w:val="00845662"/>
    <w:rsid w:val="00846ABB"/>
    <w:rsid w:val="00847C1C"/>
    <w:rsid w:val="00860BA8"/>
    <w:rsid w:val="00861BE0"/>
    <w:rsid w:val="0086229A"/>
    <w:rsid w:val="00864898"/>
    <w:rsid w:val="00884F9D"/>
    <w:rsid w:val="00885019"/>
    <w:rsid w:val="00886765"/>
    <w:rsid w:val="008867F0"/>
    <w:rsid w:val="00886A0E"/>
    <w:rsid w:val="00890E6D"/>
    <w:rsid w:val="008966C7"/>
    <w:rsid w:val="008A5E71"/>
    <w:rsid w:val="008A5EC1"/>
    <w:rsid w:val="008B008D"/>
    <w:rsid w:val="008B0B38"/>
    <w:rsid w:val="008B3F89"/>
    <w:rsid w:val="008B4EB8"/>
    <w:rsid w:val="008B5809"/>
    <w:rsid w:val="008C74E1"/>
    <w:rsid w:val="008C7DCB"/>
    <w:rsid w:val="008D44A1"/>
    <w:rsid w:val="008F0664"/>
    <w:rsid w:val="0090112D"/>
    <w:rsid w:val="009050A2"/>
    <w:rsid w:val="00911035"/>
    <w:rsid w:val="00914A2C"/>
    <w:rsid w:val="0091707B"/>
    <w:rsid w:val="00923DD2"/>
    <w:rsid w:val="0092621A"/>
    <w:rsid w:val="0092624F"/>
    <w:rsid w:val="00926AF3"/>
    <w:rsid w:val="009348C6"/>
    <w:rsid w:val="009476E1"/>
    <w:rsid w:val="009600A4"/>
    <w:rsid w:val="00963F8E"/>
    <w:rsid w:val="00975860"/>
    <w:rsid w:val="00987D85"/>
    <w:rsid w:val="009A129B"/>
    <w:rsid w:val="009A1579"/>
    <w:rsid w:val="009A2FF4"/>
    <w:rsid w:val="009A3D36"/>
    <w:rsid w:val="009C4560"/>
    <w:rsid w:val="009C7BE5"/>
    <w:rsid w:val="009D2E01"/>
    <w:rsid w:val="009D38E1"/>
    <w:rsid w:val="009E1F08"/>
    <w:rsid w:val="009E3B2A"/>
    <w:rsid w:val="009E4E9F"/>
    <w:rsid w:val="009E62E3"/>
    <w:rsid w:val="009E6EB6"/>
    <w:rsid w:val="009E77F6"/>
    <w:rsid w:val="009F063F"/>
    <w:rsid w:val="009F160F"/>
    <w:rsid w:val="009F417C"/>
    <w:rsid w:val="009F56F3"/>
    <w:rsid w:val="00A032E2"/>
    <w:rsid w:val="00A0387A"/>
    <w:rsid w:val="00A104E5"/>
    <w:rsid w:val="00A26016"/>
    <w:rsid w:val="00A2613D"/>
    <w:rsid w:val="00A3159E"/>
    <w:rsid w:val="00A32957"/>
    <w:rsid w:val="00A33147"/>
    <w:rsid w:val="00A5374B"/>
    <w:rsid w:val="00A62D24"/>
    <w:rsid w:val="00A7097F"/>
    <w:rsid w:val="00A72C0D"/>
    <w:rsid w:val="00A75840"/>
    <w:rsid w:val="00A803C7"/>
    <w:rsid w:val="00A80B86"/>
    <w:rsid w:val="00A81FF3"/>
    <w:rsid w:val="00A859EE"/>
    <w:rsid w:val="00A8620C"/>
    <w:rsid w:val="00A95989"/>
    <w:rsid w:val="00A9599F"/>
    <w:rsid w:val="00A962B4"/>
    <w:rsid w:val="00A9772D"/>
    <w:rsid w:val="00AA6AB3"/>
    <w:rsid w:val="00AA71A1"/>
    <w:rsid w:val="00AB067D"/>
    <w:rsid w:val="00AB68A7"/>
    <w:rsid w:val="00AC6094"/>
    <w:rsid w:val="00AC6208"/>
    <w:rsid w:val="00AC7446"/>
    <w:rsid w:val="00AD415D"/>
    <w:rsid w:val="00AD6DCE"/>
    <w:rsid w:val="00AD6FB2"/>
    <w:rsid w:val="00AE2140"/>
    <w:rsid w:val="00AE349E"/>
    <w:rsid w:val="00AE6597"/>
    <w:rsid w:val="00AF2892"/>
    <w:rsid w:val="00AF2B26"/>
    <w:rsid w:val="00AF4622"/>
    <w:rsid w:val="00AF53D7"/>
    <w:rsid w:val="00AF6A0F"/>
    <w:rsid w:val="00B02969"/>
    <w:rsid w:val="00B03892"/>
    <w:rsid w:val="00B1657B"/>
    <w:rsid w:val="00B22FAB"/>
    <w:rsid w:val="00B23C52"/>
    <w:rsid w:val="00B24404"/>
    <w:rsid w:val="00B27C97"/>
    <w:rsid w:val="00B4062B"/>
    <w:rsid w:val="00B45989"/>
    <w:rsid w:val="00B504C8"/>
    <w:rsid w:val="00B54B30"/>
    <w:rsid w:val="00B55435"/>
    <w:rsid w:val="00B55BF4"/>
    <w:rsid w:val="00B56802"/>
    <w:rsid w:val="00B613A0"/>
    <w:rsid w:val="00B62898"/>
    <w:rsid w:val="00B6336C"/>
    <w:rsid w:val="00B63F76"/>
    <w:rsid w:val="00B64A65"/>
    <w:rsid w:val="00B73F87"/>
    <w:rsid w:val="00B819DD"/>
    <w:rsid w:val="00B868E1"/>
    <w:rsid w:val="00B9377A"/>
    <w:rsid w:val="00BA2CE8"/>
    <w:rsid w:val="00BA4DCF"/>
    <w:rsid w:val="00BB1F55"/>
    <w:rsid w:val="00BB50E4"/>
    <w:rsid w:val="00BB7E0F"/>
    <w:rsid w:val="00BC56D4"/>
    <w:rsid w:val="00BD2BEA"/>
    <w:rsid w:val="00BD467E"/>
    <w:rsid w:val="00BE05D2"/>
    <w:rsid w:val="00BE0FB1"/>
    <w:rsid w:val="00BE3FF2"/>
    <w:rsid w:val="00BE58CC"/>
    <w:rsid w:val="00BF1AE0"/>
    <w:rsid w:val="00BF3CB8"/>
    <w:rsid w:val="00C02332"/>
    <w:rsid w:val="00C05436"/>
    <w:rsid w:val="00C1313F"/>
    <w:rsid w:val="00C25FD2"/>
    <w:rsid w:val="00C32603"/>
    <w:rsid w:val="00C346D9"/>
    <w:rsid w:val="00C41F21"/>
    <w:rsid w:val="00C4321D"/>
    <w:rsid w:val="00C625B7"/>
    <w:rsid w:val="00C62BC9"/>
    <w:rsid w:val="00C678D5"/>
    <w:rsid w:val="00C67F4F"/>
    <w:rsid w:val="00C73034"/>
    <w:rsid w:val="00C75E98"/>
    <w:rsid w:val="00C76BE5"/>
    <w:rsid w:val="00C8104D"/>
    <w:rsid w:val="00C85C83"/>
    <w:rsid w:val="00C9142F"/>
    <w:rsid w:val="00C91D61"/>
    <w:rsid w:val="00C969B1"/>
    <w:rsid w:val="00CA41A6"/>
    <w:rsid w:val="00CB0E87"/>
    <w:rsid w:val="00CC2051"/>
    <w:rsid w:val="00CC2256"/>
    <w:rsid w:val="00CC6CD2"/>
    <w:rsid w:val="00CD5438"/>
    <w:rsid w:val="00CD677B"/>
    <w:rsid w:val="00CE0008"/>
    <w:rsid w:val="00CE1198"/>
    <w:rsid w:val="00CE2652"/>
    <w:rsid w:val="00CE3A06"/>
    <w:rsid w:val="00CF0003"/>
    <w:rsid w:val="00CF7A43"/>
    <w:rsid w:val="00D02EA9"/>
    <w:rsid w:val="00D04F82"/>
    <w:rsid w:val="00D05C52"/>
    <w:rsid w:val="00D142B8"/>
    <w:rsid w:val="00D1725A"/>
    <w:rsid w:val="00D21D00"/>
    <w:rsid w:val="00D27716"/>
    <w:rsid w:val="00D33D76"/>
    <w:rsid w:val="00D34520"/>
    <w:rsid w:val="00D414E4"/>
    <w:rsid w:val="00D427D8"/>
    <w:rsid w:val="00D44849"/>
    <w:rsid w:val="00D51DDA"/>
    <w:rsid w:val="00D82159"/>
    <w:rsid w:val="00D83931"/>
    <w:rsid w:val="00D85358"/>
    <w:rsid w:val="00D86994"/>
    <w:rsid w:val="00D86EE1"/>
    <w:rsid w:val="00D91299"/>
    <w:rsid w:val="00D93109"/>
    <w:rsid w:val="00D93BAE"/>
    <w:rsid w:val="00D959A3"/>
    <w:rsid w:val="00DA26AB"/>
    <w:rsid w:val="00DA2F92"/>
    <w:rsid w:val="00DB301D"/>
    <w:rsid w:val="00DC05D8"/>
    <w:rsid w:val="00DC434B"/>
    <w:rsid w:val="00DD4695"/>
    <w:rsid w:val="00DE3AF0"/>
    <w:rsid w:val="00DF1365"/>
    <w:rsid w:val="00DF721A"/>
    <w:rsid w:val="00E00888"/>
    <w:rsid w:val="00E00A7E"/>
    <w:rsid w:val="00E017EE"/>
    <w:rsid w:val="00E039E0"/>
    <w:rsid w:val="00E05448"/>
    <w:rsid w:val="00E1009B"/>
    <w:rsid w:val="00E13518"/>
    <w:rsid w:val="00E168C5"/>
    <w:rsid w:val="00E242B2"/>
    <w:rsid w:val="00E2552F"/>
    <w:rsid w:val="00E25C86"/>
    <w:rsid w:val="00E3038C"/>
    <w:rsid w:val="00E34807"/>
    <w:rsid w:val="00E42EDF"/>
    <w:rsid w:val="00E476C3"/>
    <w:rsid w:val="00E64957"/>
    <w:rsid w:val="00E66235"/>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E56C7"/>
    <w:rsid w:val="00EE6C73"/>
    <w:rsid w:val="00F0224C"/>
    <w:rsid w:val="00F07B10"/>
    <w:rsid w:val="00F10BB6"/>
    <w:rsid w:val="00F11C4B"/>
    <w:rsid w:val="00F1377A"/>
    <w:rsid w:val="00F17136"/>
    <w:rsid w:val="00F213E3"/>
    <w:rsid w:val="00F3368A"/>
    <w:rsid w:val="00F33704"/>
    <w:rsid w:val="00F33DF7"/>
    <w:rsid w:val="00F37B54"/>
    <w:rsid w:val="00F45E43"/>
    <w:rsid w:val="00F55CFA"/>
    <w:rsid w:val="00F64843"/>
    <w:rsid w:val="00F651C3"/>
    <w:rsid w:val="00F661BC"/>
    <w:rsid w:val="00F7176C"/>
    <w:rsid w:val="00F81B94"/>
    <w:rsid w:val="00F8715D"/>
    <w:rsid w:val="00F91AA5"/>
    <w:rsid w:val="00FA2272"/>
    <w:rsid w:val="00FB0D62"/>
    <w:rsid w:val="00FB1F3A"/>
    <w:rsid w:val="00FB352B"/>
    <w:rsid w:val="00FD012F"/>
    <w:rsid w:val="00FD67B1"/>
    <w:rsid w:val="00FD77A6"/>
    <w:rsid w:val="00FE19EF"/>
    <w:rsid w:val="00FE2767"/>
    <w:rsid w:val="00FE3E7F"/>
    <w:rsid w:val="00FE3F8D"/>
    <w:rsid w:val="00FE5DDD"/>
    <w:rsid w:val="00FF0807"/>
    <w:rsid w:val="00FF0F95"/>
    <w:rsid w:val="00FF1F07"/>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4B"/>
    <w:rPr>
      <w:rFonts w:ascii="Times New Roman" w:eastAsia="Times New Roman" w:hAnsi="Times New Roman" w:cs="Times New Roman"/>
      <w:sz w:val="24"/>
      <w:szCs w:val="24"/>
      <w:lang w:val="en-CA" w:eastAsia="en-US"/>
    </w:rPr>
  </w:style>
  <w:style w:type="paragraph" w:styleId="Heading2">
    <w:name w:val="heading 2"/>
    <w:basedOn w:val="Normal"/>
    <w:next w:val="Normal"/>
    <w:link w:val="Heading2Char"/>
    <w:uiPriority w:val="9"/>
    <w:qFormat/>
    <w:pPr>
      <w:spacing w:before="100" w:beforeAutospacing="1" w:after="100" w:afterAutospacing="1"/>
      <w:outlineLvl w:val="1"/>
    </w:pPr>
    <w:rPr>
      <w:rFonts w:ascii="SimSun" w:eastAsia="SimSun" w:hAnsi="SimSun" w:cs="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widowControl w:val="0"/>
      <w:jc w:val="both"/>
    </w:pPr>
    <w:rPr>
      <w:rFonts w:asciiTheme="minorHAnsi" w:eastAsiaTheme="minorEastAsia" w:hAnsiTheme="minorHAnsi" w:cstheme="minorBidi"/>
      <w:kern w:val="2"/>
      <w:sz w:val="20"/>
      <w:szCs w:val="20"/>
      <w:lang w:val="en-US" w:eastAsia="zh-CN"/>
    </w:rPr>
  </w:style>
  <w:style w:type="paragraph" w:styleId="BalloonText">
    <w:name w:val="Balloon Text"/>
    <w:basedOn w:val="Normal"/>
    <w:link w:val="BalloonTextChar"/>
    <w:uiPriority w:val="99"/>
    <w:semiHidden/>
    <w:unhideWhenUsed/>
    <w:qFormat/>
    <w:pPr>
      <w:widowControl w:val="0"/>
      <w:jc w:val="both"/>
    </w:pPr>
    <w:rPr>
      <w:rFonts w:asciiTheme="minorHAnsi" w:eastAsiaTheme="minorEastAsia" w:hAnsiTheme="minorHAnsi" w:cstheme="minorBidi"/>
      <w:kern w:val="2"/>
      <w:sz w:val="18"/>
      <w:szCs w:val="18"/>
      <w:lang w:val="en-US" w:eastAsia="zh-CN"/>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kern w:val="2"/>
    </w:rPr>
  </w:style>
  <w:style w:type="character" w:customStyle="1" w:styleId="CommentSubjectChar">
    <w:name w:val="Comment Subject Char"/>
    <w:basedOn w:val="CommentTextChar"/>
    <w:link w:val="CommentSubject"/>
    <w:uiPriority w:val="99"/>
    <w:semiHidden/>
    <w:qFormat/>
    <w:rPr>
      <w:b/>
      <w:bCs/>
      <w:kern w:val="2"/>
    </w:rPr>
  </w:style>
  <w:style w:type="character" w:customStyle="1" w:styleId="Heading2Char">
    <w:name w:val="Heading 2 Char"/>
    <w:basedOn w:val="DefaultParagraphFont"/>
    <w:link w:val="Heading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NoSpacing">
    <w:name w:val="No Spacing"/>
    <w:uiPriority w:val="1"/>
    <w:qFormat/>
    <w:rPr>
      <w:rFonts w:ascii="Times New Roman" w:eastAsia="Times New Roman" w:hAnsi="Times New Roman" w:cs="Times New Roman"/>
      <w:sz w:val="24"/>
      <w:szCs w:val="24"/>
      <w:lang w:val="en-GB"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CA" w:eastAsia="en-US"/>
    </w:rPr>
  </w:style>
  <w:style w:type="paragraph" w:styleId="ListParagraph">
    <w:name w:val="List Paragraph"/>
    <w:basedOn w:val="Normal"/>
    <w:link w:val="ListParagraphChar"/>
    <w:uiPriority w:val="34"/>
    <w:qFormat/>
    <w:pPr>
      <w:spacing w:after="200" w:line="276" w:lineRule="auto"/>
      <w:ind w:left="720"/>
      <w:contextualSpacing/>
    </w:pPr>
    <w:rPr>
      <w:rFonts w:ascii="Calibri" w:eastAsia="MS Mincho" w:hAnsi="Calibri"/>
      <w:sz w:val="22"/>
      <w:szCs w:val="22"/>
    </w:rPr>
  </w:style>
  <w:style w:type="character" w:customStyle="1" w:styleId="ListParagraphChar">
    <w:name w:val="List Paragraph Char"/>
    <w:link w:val="ListParagraph"/>
    <w:uiPriority w:val="34"/>
    <w:qFormat/>
    <w:locked/>
    <w:rPr>
      <w:rFonts w:ascii="Calibri" w:eastAsia="MS Mincho" w:hAnsi="Calibri" w:cs="Times New Roman"/>
      <w:sz w:val="22"/>
      <w:szCs w:val="22"/>
      <w:lang w:val="en-CA" w:eastAsia="en-US"/>
    </w:rPr>
  </w:style>
  <w:style w:type="paragraph" w:styleId="HTMLPreformatted">
    <w:name w:val="HTML Preformatted"/>
    <w:basedOn w:val="Normal"/>
    <w:link w:val="HTMLPreformattedChar"/>
    <w:uiPriority w:val="99"/>
    <w:unhideWhenUsed/>
    <w:rsid w:val="001D2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1D2DF7"/>
    <w:rPr>
      <w:rFonts w:ascii="Courier New" w:eastAsia="Times New Roman" w:hAnsi="Courier New" w:cs="Courier New"/>
    </w:rPr>
  </w:style>
  <w:style w:type="character" w:customStyle="1" w:styleId="y2iqfc">
    <w:name w:val="y2iqfc"/>
    <w:basedOn w:val="DefaultParagraphFont"/>
    <w:rsid w:val="001D2DF7"/>
  </w:style>
  <w:style w:type="character" w:customStyle="1" w:styleId="style21">
    <w:name w:val="style21"/>
    <w:basedOn w:val="DefaultParagraphFont"/>
    <w:rsid w:val="004A4E6B"/>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43534">
      <w:bodyDiv w:val="1"/>
      <w:marLeft w:val="0"/>
      <w:marRight w:val="0"/>
      <w:marTop w:val="0"/>
      <w:marBottom w:val="0"/>
      <w:divBdr>
        <w:top w:val="none" w:sz="0" w:space="0" w:color="auto"/>
        <w:left w:val="none" w:sz="0" w:space="0" w:color="auto"/>
        <w:bottom w:val="none" w:sz="0" w:space="0" w:color="auto"/>
        <w:right w:val="none" w:sz="0" w:space="0" w:color="auto"/>
      </w:divBdr>
    </w:div>
    <w:div w:id="671420895">
      <w:bodyDiv w:val="1"/>
      <w:marLeft w:val="0"/>
      <w:marRight w:val="0"/>
      <w:marTop w:val="0"/>
      <w:marBottom w:val="0"/>
      <w:divBdr>
        <w:top w:val="none" w:sz="0" w:space="0" w:color="auto"/>
        <w:left w:val="none" w:sz="0" w:space="0" w:color="auto"/>
        <w:bottom w:val="none" w:sz="0" w:space="0" w:color="auto"/>
        <w:right w:val="none" w:sz="0" w:space="0" w:color="auto"/>
      </w:divBdr>
    </w:div>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766080177">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85FD636-7349-4D07-9120-14C3E2CAF8F7}">
  <ds:schemaRefs>
    <ds:schemaRef ds:uri="http://schemas.microsoft.com/sharepoint/v3/contenttype/forms"/>
  </ds:schemaRefs>
</ds:datastoreItem>
</file>

<file path=customXml/itemProps2.xml><?xml version="1.0" encoding="utf-8"?>
<ds:datastoreItem xmlns:ds="http://schemas.openxmlformats.org/officeDocument/2006/customXml" ds:itemID="{C5A3A258-A363-44AB-B7C5-2CE8BC7CD3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50B11-92C7-47AA-8C44-64F1C9233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SCBD</cp:lastModifiedBy>
  <cp:revision>18</cp:revision>
  <cp:lastPrinted>2021-09-29T19:56:00Z</cp:lastPrinted>
  <dcterms:created xsi:type="dcterms:W3CDTF">2021-09-29T19:56:00Z</dcterms:created>
  <dcterms:modified xsi:type="dcterms:W3CDTF">2021-09-30T19:24:00Z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0x01010069BFACF6D92CD24AA50050CE23F68F74</vt:lpwstr>
  </property>
  <property fmtid="{D5CDD505-2E9C-101B-9397-08002B2CF9AE}" pid="4" name="ICV">
    <vt:lpwstr>B243A7512C2A4B76842DE6B19EED8D54</vt:lpwstr>
  </property>
</Properties>
</file>