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A35D1" w14:paraId="0DF13B92" w14:textId="77777777" w:rsidTr="478F8050">
        <w:trPr>
          <w:trHeight w:val="850"/>
        </w:trPr>
        <w:tc>
          <w:tcPr>
            <w:tcW w:w="975" w:type="dxa"/>
            <w:vAlign w:val="bottom"/>
          </w:tcPr>
          <w:p w14:paraId="275FF137" w14:textId="3A0687F5" w:rsidR="008A1499" w:rsidRPr="00AA35D1" w:rsidRDefault="11C3890B" w:rsidP="008A1499">
            <w:pPr>
              <w:pStyle w:val="AASmallLogo"/>
            </w:pPr>
            <w:r w:rsidRPr="00AA35D1">
              <w:rPr>
                <w:noProof/>
              </w:rPr>
              <w:drawing>
                <wp:inline distT="0" distB="0" distL="0" distR="0" wp14:anchorId="54F6E387" wp14:editId="6DF28CE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AA35D1">
              <w:t xml:space="preserve"> </w:t>
            </w:r>
          </w:p>
          <w:p w14:paraId="26B5A20D" w14:textId="77777777" w:rsidR="008A1499" w:rsidRPr="00AA35D1" w:rsidRDefault="008A1499" w:rsidP="008A1499">
            <w:pPr>
              <w:pStyle w:val="AASmallLogo"/>
            </w:pPr>
          </w:p>
        </w:tc>
        <w:tc>
          <w:tcPr>
            <w:tcW w:w="1434" w:type="dxa"/>
            <w:noWrap/>
            <w:vAlign w:val="bottom"/>
          </w:tcPr>
          <w:p w14:paraId="211682C0" w14:textId="77777777" w:rsidR="008A1499" w:rsidRPr="00AA35D1" w:rsidRDefault="008A1499" w:rsidP="008A1499">
            <w:pPr>
              <w:pStyle w:val="AASmallLogo"/>
            </w:pPr>
            <w:r w:rsidRPr="00AA35D1">
              <w:rPr>
                <w:noProof/>
              </w:rPr>
              <w:drawing>
                <wp:inline distT="0" distB="0" distL="0" distR="0" wp14:anchorId="37E7CB48" wp14:editId="526E665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rsidRPr="00AA35D1">
              <w:t xml:space="preserve"> </w:t>
            </w:r>
          </w:p>
          <w:p w14:paraId="77A2B1CD" w14:textId="77777777" w:rsidR="008A1499" w:rsidRPr="00AA35D1" w:rsidRDefault="008A1499" w:rsidP="008A1499">
            <w:pPr>
              <w:pStyle w:val="AASmallLogo"/>
            </w:pPr>
          </w:p>
        </w:tc>
        <w:tc>
          <w:tcPr>
            <w:tcW w:w="8073" w:type="dxa"/>
            <w:vAlign w:val="bottom"/>
          </w:tcPr>
          <w:p w14:paraId="378BEC33" w14:textId="28E42094" w:rsidR="008A1499" w:rsidRPr="00AA35D1" w:rsidRDefault="008A1499" w:rsidP="00BA1CEB">
            <w:pPr>
              <w:pStyle w:val="ABSymbol"/>
            </w:pPr>
            <w:r w:rsidRPr="00AA35D1">
              <w:rPr>
                <w:sz w:val="40"/>
                <w:szCs w:val="40"/>
              </w:rPr>
              <w:t>CBD</w:t>
            </w:r>
            <w:r w:rsidRPr="00AA35D1">
              <w:t>/SBI/7/</w:t>
            </w:r>
            <w:r w:rsidR="00712DAF">
              <w:t>L.13</w:t>
            </w:r>
          </w:p>
        </w:tc>
      </w:tr>
    </w:tbl>
    <w:p w14:paraId="7A86F7BF" w14:textId="77777777" w:rsidR="008A1499" w:rsidRPr="00AA35D1"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A35D1" w14:paraId="36E82908" w14:textId="77777777" w:rsidTr="008A1499">
        <w:trPr>
          <w:trHeight w:val="1814"/>
        </w:trPr>
        <w:tc>
          <w:tcPr>
            <w:tcW w:w="7370" w:type="dxa"/>
          </w:tcPr>
          <w:p w14:paraId="26DB64EE" w14:textId="77777777" w:rsidR="008A1499" w:rsidRPr="00AA35D1" w:rsidRDefault="008A1499" w:rsidP="008A1499">
            <w:pPr>
              <w:pStyle w:val="ACLargeLogo"/>
            </w:pPr>
            <w:r w:rsidRPr="00AA35D1">
              <w:rPr>
                <w:noProof/>
              </w:rPr>
              <w:drawing>
                <wp:inline distT="0" distB="0" distL="0" distR="0" wp14:anchorId="7059FC7C" wp14:editId="4738272B">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rsidRPr="00AA35D1">
              <w:t xml:space="preserve"> </w:t>
            </w:r>
          </w:p>
          <w:p w14:paraId="49BBD2C1" w14:textId="77777777" w:rsidR="008A1499" w:rsidRPr="00AA35D1" w:rsidRDefault="008A1499" w:rsidP="008A1499">
            <w:pPr>
              <w:pStyle w:val="ACLargeLogo"/>
            </w:pPr>
          </w:p>
        </w:tc>
        <w:tc>
          <w:tcPr>
            <w:tcW w:w="3112" w:type="dxa"/>
          </w:tcPr>
          <w:p w14:paraId="45911D37" w14:textId="0D81871E" w:rsidR="008A1499" w:rsidRPr="00AA35D1" w:rsidRDefault="008A1499" w:rsidP="008A1499">
            <w:pPr>
              <w:pStyle w:val="AEDistrNormal"/>
            </w:pPr>
            <w:r w:rsidRPr="00AA35D1">
              <w:t xml:space="preserve">Distr.: </w:t>
            </w:r>
            <w:r w:rsidR="009B106A" w:rsidRPr="00AA35D1">
              <w:t>Limited</w:t>
            </w:r>
            <w:r w:rsidRPr="00AA35D1">
              <w:t xml:space="preserve"> </w:t>
            </w:r>
          </w:p>
          <w:p w14:paraId="6B1A9E6B" w14:textId="3695E982" w:rsidR="008A1499" w:rsidRPr="00AA35D1" w:rsidRDefault="00965AE7" w:rsidP="008A1499">
            <w:pPr>
              <w:pStyle w:val="AEDistrNormal"/>
            </w:pPr>
            <w:r w:rsidRPr="00AA35D1">
              <w:t>1</w:t>
            </w:r>
            <w:r w:rsidR="00AE45CD" w:rsidRPr="00AA35D1">
              <w:t>2</w:t>
            </w:r>
            <w:r w:rsidR="009A74E6" w:rsidRPr="00AA35D1">
              <w:t xml:space="preserve"> </w:t>
            </w:r>
            <w:r w:rsidR="009B106A" w:rsidRPr="00AA35D1">
              <w:t>August</w:t>
            </w:r>
            <w:r w:rsidR="009A74E6" w:rsidRPr="00AA35D1">
              <w:t xml:space="preserve"> 2026</w:t>
            </w:r>
          </w:p>
          <w:p w14:paraId="773C6E19" w14:textId="4DB5CDA3" w:rsidR="008A1499" w:rsidRPr="00AA35D1" w:rsidRDefault="009A74E6" w:rsidP="008A1499">
            <w:pPr>
              <w:pStyle w:val="AEDistrNormal6pt"/>
            </w:pPr>
            <w:r w:rsidRPr="00AA35D1">
              <w:t>Original:</w:t>
            </w:r>
            <w:r w:rsidR="007E4597" w:rsidRPr="00AA35D1">
              <w:t xml:space="preserve"> English</w:t>
            </w:r>
          </w:p>
          <w:p w14:paraId="64589F67" w14:textId="77777777" w:rsidR="008A1499" w:rsidRPr="00AA35D1" w:rsidRDefault="008A1499" w:rsidP="008A1499">
            <w:pPr>
              <w:pStyle w:val="AEDistrNormal6pt"/>
            </w:pPr>
          </w:p>
        </w:tc>
      </w:tr>
    </w:tbl>
    <w:p w14:paraId="037ADFFE" w14:textId="77777777" w:rsidR="008A1499" w:rsidRPr="00AA35D1"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A35D1" w14:paraId="0C9CDC4D" w14:textId="77777777" w:rsidTr="008A1499">
        <w:trPr>
          <w:trHeight w:val="57"/>
        </w:trPr>
        <w:tc>
          <w:tcPr>
            <w:tcW w:w="6094" w:type="dxa"/>
          </w:tcPr>
          <w:p w14:paraId="1BEFBCB6" w14:textId="27DF928F" w:rsidR="008A1499" w:rsidRPr="00AA35D1" w:rsidRDefault="00C4348A" w:rsidP="008A1499">
            <w:pPr>
              <w:pStyle w:val="AFCorN12Bold"/>
            </w:pPr>
            <w:r w:rsidRPr="00AA35D1">
              <w:t xml:space="preserve">Subsidiary Body on Implementation </w:t>
            </w:r>
          </w:p>
          <w:p w14:paraId="572756C0" w14:textId="77777777" w:rsidR="008A1499" w:rsidRPr="00AA35D1" w:rsidRDefault="00FB6391" w:rsidP="008A1499">
            <w:pPr>
              <w:pStyle w:val="AFCorNBold"/>
            </w:pPr>
            <w:r w:rsidRPr="00AA35D1">
              <w:t xml:space="preserve">Seventh meeting </w:t>
            </w:r>
          </w:p>
          <w:p w14:paraId="1B37EC47" w14:textId="77777777" w:rsidR="008A1499" w:rsidRPr="00AA35D1" w:rsidRDefault="00FB6391" w:rsidP="008A1499">
            <w:pPr>
              <w:pStyle w:val="AFCorNNormal"/>
            </w:pPr>
            <w:r w:rsidRPr="00AA35D1">
              <w:t xml:space="preserve">Nairobi, </w:t>
            </w:r>
            <w:r w:rsidRPr="00AA35D1">
              <w:rPr>
                <w:snapToGrid w:val="0"/>
                <w:kern w:val="22"/>
              </w:rPr>
              <w:t>4–12 August 2026</w:t>
            </w:r>
          </w:p>
          <w:p w14:paraId="4B70222E" w14:textId="6D7FA232" w:rsidR="008A1499" w:rsidRPr="00AA35D1" w:rsidRDefault="009B106A" w:rsidP="008A1499">
            <w:pPr>
              <w:pStyle w:val="AFCorNNormal"/>
            </w:pPr>
            <w:r w:rsidRPr="00AA35D1">
              <w:t>Agenda i</w:t>
            </w:r>
            <w:r w:rsidR="008A1499" w:rsidRPr="00AA35D1">
              <w:t>tem 5</w:t>
            </w:r>
          </w:p>
          <w:p w14:paraId="27DC1601" w14:textId="790173F1" w:rsidR="00415C30" w:rsidRPr="00AA35D1" w:rsidRDefault="00613402" w:rsidP="00D37F63">
            <w:pPr>
              <w:pStyle w:val="AFCorNBold"/>
              <w:spacing w:after="120"/>
            </w:pPr>
            <w:r w:rsidRPr="00AA35D1">
              <w:t>Digital sequence information on genetic resources</w:t>
            </w:r>
          </w:p>
        </w:tc>
        <w:tc>
          <w:tcPr>
            <w:tcW w:w="4388" w:type="dxa"/>
          </w:tcPr>
          <w:p w14:paraId="4144EF4B" w14:textId="77777777" w:rsidR="008A1499" w:rsidRPr="00AA35D1" w:rsidRDefault="008A1499" w:rsidP="008A1499">
            <w:pPr>
              <w:pStyle w:val="CBDNormal"/>
              <w:jc w:val="left"/>
            </w:pPr>
          </w:p>
        </w:tc>
      </w:tr>
    </w:tbl>
    <w:p w14:paraId="78BC3775" w14:textId="271636E2" w:rsidR="00C9161D" w:rsidRPr="00AA35D1" w:rsidRDefault="007E4597" w:rsidP="00A111D1">
      <w:pPr>
        <w:pStyle w:val="CBDTitle"/>
        <w:rPr>
          <w:caps/>
        </w:rPr>
      </w:pPr>
      <w:r w:rsidRPr="00AA35D1">
        <w:t>Digital sequence information on genetic resources</w:t>
      </w:r>
    </w:p>
    <w:p w14:paraId="67A87A43" w14:textId="1852D37D" w:rsidR="00F6586C" w:rsidRPr="00AA35D1" w:rsidRDefault="006C6AF3" w:rsidP="00A111D1">
      <w:pPr>
        <w:pStyle w:val="CBDSubTitle"/>
      </w:pPr>
      <w:r w:rsidRPr="00AA35D1">
        <w:t>Draft recommendation submitted by the Chair</w:t>
      </w:r>
    </w:p>
    <w:p w14:paraId="79D6235A" w14:textId="4F8FA6EC" w:rsidR="00191D41" w:rsidRPr="00AA35D1" w:rsidRDefault="006941AE" w:rsidP="009726CE">
      <w:pPr>
        <w:pStyle w:val="CBDNormalNoNumber"/>
        <w:keepNext/>
        <w:ind w:firstLine="567"/>
        <w:rPr>
          <w:i/>
          <w:iCs/>
        </w:rPr>
      </w:pPr>
      <w:r w:rsidRPr="00AA35D1">
        <w:rPr>
          <w:i/>
          <w:iCs/>
        </w:rPr>
        <w:t>The Subsidiary Body on Implementation</w:t>
      </w:r>
      <w:r w:rsidR="00C7041D" w:rsidRPr="00C7041D">
        <w:t>,</w:t>
      </w:r>
      <w:r w:rsidRPr="00C7041D">
        <w:t xml:space="preserve"> </w:t>
      </w:r>
    </w:p>
    <w:p w14:paraId="03DE75B5" w14:textId="4BADE096" w:rsidR="0038755F" w:rsidRPr="00C77947" w:rsidRDefault="0038755F" w:rsidP="00C77947">
      <w:pPr>
        <w:spacing w:before="120" w:after="120"/>
        <w:ind w:left="567" w:firstLine="567"/>
        <w:rPr>
          <w:b/>
          <w:lang w:val="en-US"/>
        </w:rPr>
      </w:pPr>
      <w:r w:rsidRPr="00C77947">
        <w:rPr>
          <w:bCs/>
          <w:i/>
          <w:lang w:val="en-US"/>
        </w:rPr>
        <w:t xml:space="preserve">Recalling </w:t>
      </w:r>
      <w:r w:rsidRPr="00C77947">
        <w:rPr>
          <w:bCs/>
          <w:lang w:val="en-US"/>
        </w:rPr>
        <w:t>the</w:t>
      </w:r>
      <w:r w:rsidRPr="00C77947">
        <w:rPr>
          <w:bCs/>
          <w:i/>
          <w:lang w:val="en-US"/>
        </w:rPr>
        <w:t xml:space="preserve"> </w:t>
      </w:r>
      <w:r w:rsidRPr="00C77947">
        <w:rPr>
          <w:bCs/>
          <w:lang w:val="en-US"/>
        </w:rPr>
        <w:t>sovereign rights of States over their natural resources,</w:t>
      </w:r>
    </w:p>
    <w:p w14:paraId="08564253" w14:textId="1E887B59" w:rsidR="0038755F" w:rsidRPr="00C77947" w:rsidRDefault="0038755F" w:rsidP="00C77947">
      <w:pPr>
        <w:pStyle w:val="CBDNormalNoNumber"/>
        <w:spacing w:before="120"/>
        <w:ind w:firstLine="567"/>
        <w:rPr>
          <w:b/>
          <w:i/>
          <w:lang w:val="en-US"/>
        </w:rPr>
      </w:pPr>
      <w:r w:rsidRPr="00C77947">
        <w:rPr>
          <w:bCs/>
          <w:i/>
          <w:lang w:val="en-US"/>
        </w:rPr>
        <w:t xml:space="preserve">Recalling also </w:t>
      </w:r>
      <w:r w:rsidR="00B145A5" w:rsidRPr="00C7041D">
        <w:rPr>
          <w:bCs/>
        </w:rPr>
        <w:t>its</w:t>
      </w:r>
      <w:r w:rsidR="00E137D5">
        <w:rPr>
          <w:bCs/>
        </w:rPr>
        <w:t xml:space="preserve"> </w:t>
      </w:r>
      <w:r w:rsidR="00B145A5" w:rsidRPr="00C7041D">
        <w:rPr>
          <w:bCs/>
        </w:rPr>
        <w:t xml:space="preserve">decisions </w:t>
      </w:r>
      <w:hyperlink r:id="rId16" w:history="1">
        <w:r w:rsidR="00B145A5" w:rsidRPr="00C7041D">
          <w:rPr>
            <w:rStyle w:val="Hyperlink"/>
            <w:bCs/>
          </w:rPr>
          <w:t>15/9</w:t>
        </w:r>
      </w:hyperlink>
      <w:r w:rsidR="00B145A5" w:rsidRPr="00C7041D">
        <w:rPr>
          <w:bCs/>
        </w:rPr>
        <w:t xml:space="preserve"> of 19 December 2022 and </w:t>
      </w:r>
      <w:hyperlink r:id="rId17" w:history="1">
        <w:r w:rsidR="00B145A5" w:rsidRPr="00C7041D">
          <w:rPr>
            <w:rStyle w:val="Hyperlink"/>
            <w:bCs/>
          </w:rPr>
          <w:t>16/2</w:t>
        </w:r>
      </w:hyperlink>
      <w:r w:rsidR="00B145A5" w:rsidRPr="00C7041D">
        <w:rPr>
          <w:bCs/>
        </w:rPr>
        <w:t xml:space="preserve"> of 1 November 2024</w:t>
      </w:r>
      <w:r w:rsidRPr="00C77947">
        <w:rPr>
          <w:bCs/>
          <w:lang w:val="en-US"/>
        </w:rPr>
        <w:t>, in particular paragraphs</w:t>
      </w:r>
      <w:r w:rsidRPr="00C7041D">
        <w:rPr>
          <w:bCs/>
          <w:lang w:val="en-US"/>
        </w:rPr>
        <w:t xml:space="preserve"> </w:t>
      </w:r>
      <w:r w:rsidRPr="00C77947">
        <w:rPr>
          <w:bCs/>
          <w:lang w:val="en-US"/>
        </w:rPr>
        <w:t xml:space="preserve">23 and 28 of the annex to decision </w:t>
      </w:r>
      <w:hyperlink r:id="rId18" w:history="1">
        <w:r w:rsidR="00B145A5" w:rsidRPr="00C7041D">
          <w:rPr>
            <w:rStyle w:val="Hyperlink"/>
            <w:bCs/>
          </w:rPr>
          <w:t>16/2</w:t>
        </w:r>
      </w:hyperlink>
      <w:r w:rsidR="00B145A5" w:rsidRPr="00C7041D">
        <w:rPr>
          <w:bCs/>
        </w:rPr>
        <w:t>,</w:t>
      </w:r>
      <w:r w:rsidRPr="00C77947">
        <w:rPr>
          <w:bCs/>
          <w:lang w:val="en-US"/>
        </w:rPr>
        <w:t xml:space="preserve"> by which the fund is to be administered in line with decisions of the Conference of the Parties and the </w:t>
      </w:r>
      <w:r w:rsidR="00B145A5" w:rsidRPr="00C7041D">
        <w:rPr>
          <w:bCs/>
        </w:rPr>
        <w:t>Multilateral Mechanism for the Fair and Equitable Sharing of Benefits from the Use of Digital Sequence Information on Genetic Resources, including the Cali Fund</w:t>
      </w:r>
      <w:r w:rsidRPr="00007700">
        <w:rPr>
          <w:lang w:val="en-US"/>
        </w:rPr>
        <w:t xml:space="preserve">, </w:t>
      </w:r>
      <w:r w:rsidRPr="00C77947">
        <w:rPr>
          <w:bCs/>
          <w:lang w:val="en-US"/>
        </w:rPr>
        <w:t>is to operate under the authority and guidance of and be accountable to the Conference of the Parties, and paragraph</w:t>
      </w:r>
      <w:r w:rsidRPr="00C7041D">
        <w:rPr>
          <w:bCs/>
          <w:lang w:val="en-US"/>
        </w:rPr>
        <w:t xml:space="preserve"> </w:t>
      </w:r>
      <w:r w:rsidRPr="00C77947">
        <w:rPr>
          <w:bCs/>
          <w:lang w:val="en-US"/>
        </w:rPr>
        <w:t xml:space="preserve">28 </w:t>
      </w:r>
      <w:r w:rsidR="00B145A5" w:rsidRPr="00C7041D">
        <w:rPr>
          <w:bCs/>
        </w:rPr>
        <w:t xml:space="preserve">of </w:t>
      </w:r>
      <w:r w:rsidRPr="00C77947">
        <w:rPr>
          <w:bCs/>
          <w:lang w:val="en-US"/>
        </w:rPr>
        <w:t xml:space="preserve">and </w:t>
      </w:r>
      <w:r w:rsidR="00B145A5" w:rsidRPr="00C7041D">
        <w:rPr>
          <w:bCs/>
        </w:rPr>
        <w:t>enclosure</w:t>
      </w:r>
      <w:r w:rsidR="00AC3545">
        <w:rPr>
          <w:bCs/>
          <w:lang w:val="en-US"/>
        </w:rPr>
        <w:t> </w:t>
      </w:r>
      <w:r w:rsidRPr="00C77947">
        <w:rPr>
          <w:bCs/>
          <w:lang w:val="en-US"/>
        </w:rPr>
        <w:t>IV to the annex to decis</w:t>
      </w:r>
      <w:r w:rsidRPr="00C77947">
        <w:rPr>
          <w:bCs/>
          <w:lang w:val="en-US"/>
        </w:rPr>
        <w:t xml:space="preserve">ion 16/2, by which the Steering Committee was established by the Conference of the Parties with a specified composition and with </w:t>
      </w:r>
      <w:r w:rsidR="00B145A5" w:rsidRPr="00C7041D">
        <w:rPr>
          <w:bCs/>
        </w:rPr>
        <w:t>a chair</w:t>
      </w:r>
      <w:r w:rsidRPr="00C77947">
        <w:rPr>
          <w:bCs/>
          <w:lang w:val="en-US"/>
        </w:rPr>
        <w:t xml:space="preserve"> to be designated from among the members</w:t>
      </w:r>
      <w:r w:rsidR="00B145A5" w:rsidRPr="00C7041D">
        <w:rPr>
          <w:bCs/>
        </w:rPr>
        <w:t xml:space="preserve"> of the Committee</w:t>
      </w:r>
      <w:r w:rsidRPr="00C77947">
        <w:rPr>
          <w:bCs/>
          <w:lang w:val="en-US"/>
        </w:rPr>
        <w:t xml:space="preserve"> representing Parties</w:t>
      </w:r>
      <w:r w:rsidRPr="00C77947">
        <w:rPr>
          <w:bCs/>
          <w:iCs/>
          <w:lang w:val="en-US"/>
        </w:rPr>
        <w:t>,</w:t>
      </w:r>
    </w:p>
    <w:p w14:paraId="703B2C03" w14:textId="7F8C449B" w:rsidR="0038755F" w:rsidRPr="00C77947" w:rsidRDefault="00AC3545" w:rsidP="00C77947">
      <w:pPr>
        <w:pStyle w:val="CBDNormalNoNumber"/>
        <w:spacing w:before="120"/>
        <w:ind w:firstLine="567"/>
        <w:rPr>
          <w:b/>
          <w:lang w:val="en-US"/>
        </w:rPr>
      </w:pPr>
      <w:r>
        <w:rPr>
          <w:bCs/>
        </w:rPr>
        <w:t>1</w:t>
      </w:r>
      <w:r w:rsidR="0038755F" w:rsidRPr="00C7041D">
        <w:rPr>
          <w:bCs/>
          <w:i/>
          <w:iCs/>
          <w:lang w:val="en-US"/>
        </w:rPr>
        <w:t>.</w:t>
      </w:r>
      <w:r>
        <w:rPr>
          <w:bCs/>
          <w:i/>
          <w:iCs/>
          <w:lang w:val="en-US"/>
        </w:rPr>
        <w:tab/>
      </w:r>
      <w:r w:rsidR="0038755F" w:rsidRPr="00C77947">
        <w:rPr>
          <w:bCs/>
          <w:i/>
          <w:lang w:val="en-US"/>
        </w:rPr>
        <w:t xml:space="preserve">Notes </w:t>
      </w:r>
      <w:r w:rsidR="0038755F" w:rsidRPr="00C77947">
        <w:rPr>
          <w:bCs/>
          <w:lang w:val="en-US"/>
        </w:rPr>
        <w:t xml:space="preserve">that the “Standard </w:t>
      </w:r>
      <w:r w:rsidR="00B145A5" w:rsidRPr="00C7041D">
        <w:rPr>
          <w:bCs/>
        </w:rPr>
        <w:t>memorandum</w:t>
      </w:r>
      <w:r w:rsidR="0038755F" w:rsidRPr="00C77947">
        <w:rPr>
          <w:bCs/>
          <w:lang w:val="en-US"/>
        </w:rPr>
        <w:t xml:space="preserve"> of </w:t>
      </w:r>
      <w:r w:rsidR="00B145A5" w:rsidRPr="00C7041D">
        <w:rPr>
          <w:bCs/>
        </w:rPr>
        <w:t>understanding</w:t>
      </w:r>
      <w:r w:rsidR="0038755F" w:rsidRPr="00C77947">
        <w:rPr>
          <w:bCs/>
          <w:lang w:val="en-US"/>
        </w:rPr>
        <w:t xml:space="preserve"> for the Cali Fund for the Fair and Equitable Sharing of the Benefits arising from the Use of Digital Sequence Information on Genetic Resources using Pass-through Fund Management” </w:t>
      </w:r>
      <w:r w:rsidR="00B145A5" w:rsidRPr="00C7041D">
        <w:rPr>
          <w:bCs/>
        </w:rPr>
        <w:t>among</w:t>
      </w:r>
      <w:r w:rsidR="0038755F" w:rsidRPr="00C77947">
        <w:rPr>
          <w:bCs/>
          <w:lang w:val="en-US"/>
        </w:rPr>
        <w:t xml:space="preserve"> part</w:t>
      </w:r>
      <w:r w:rsidR="0038755F" w:rsidRPr="00C77947">
        <w:rPr>
          <w:bCs/>
          <w:lang w:val="en-US"/>
        </w:rPr>
        <w:t xml:space="preserve">icipating </w:t>
      </w:r>
      <w:r w:rsidR="002654D4" w:rsidRPr="00C77947">
        <w:rPr>
          <w:bCs/>
          <w:lang w:val="en-US"/>
        </w:rPr>
        <w:t>United Nations</w:t>
      </w:r>
      <w:r w:rsidR="0038755F" w:rsidRPr="00C77947">
        <w:rPr>
          <w:bCs/>
          <w:lang w:val="en-US"/>
        </w:rPr>
        <w:t xml:space="preserve"> </w:t>
      </w:r>
      <w:r w:rsidR="00B145A5" w:rsidRPr="00C7041D">
        <w:rPr>
          <w:bCs/>
        </w:rPr>
        <w:t>entities</w:t>
      </w:r>
      <w:r w:rsidR="0038755F" w:rsidRPr="00C77947">
        <w:rPr>
          <w:bCs/>
          <w:lang w:val="en-US"/>
        </w:rPr>
        <w:t xml:space="preserve"> (United Nati</w:t>
      </w:r>
      <w:r w:rsidR="0038755F" w:rsidRPr="00C77947">
        <w:rPr>
          <w:bCs/>
          <w:lang w:val="en-US"/>
        </w:rPr>
        <w:t>ons Development Programme,</w:t>
      </w:r>
      <w:r w:rsidR="0038755F" w:rsidRPr="00F41C64">
        <w:rPr>
          <w:rFonts w:ascii="Roboto" w:hAnsi="Roboto"/>
          <w:color w:val="333333"/>
          <w:shd w:val="clear" w:color="auto" w:fill="FFFFFF"/>
        </w:rPr>
        <w:t xml:space="preserve"> </w:t>
      </w:r>
      <w:r w:rsidR="00B145A5" w:rsidRPr="00C7041D">
        <w:rPr>
          <w:bCs/>
        </w:rPr>
        <w:t xml:space="preserve">United Nations Environment Programme and </w:t>
      </w:r>
      <w:r w:rsidR="0038755F" w:rsidRPr="00C77947">
        <w:rPr>
          <w:bCs/>
          <w:lang w:val="en-US"/>
        </w:rPr>
        <w:t>the Secretariat of the Convention on Biological Diversity) and the Multi-Partner Trust Fund Office</w:t>
      </w:r>
      <w:r w:rsidR="00B145A5" w:rsidRPr="00C7041D">
        <w:rPr>
          <w:bCs/>
        </w:rPr>
        <w:t xml:space="preserve"> of the United Nations</w:t>
      </w:r>
      <w:r w:rsidR="0038755F" w:rsidRPr="00C77947">
        <w:rPr>
          <w:bCs/>
          <w:lang w:val="en-US"/>
        </w:rPr>
        <w:t xml:space="preserve"> regarding the operational aspects of the Cali Fund for the Fair and Equitable Sharing of the Benefits arising from the Use of Digital Sequence Information on Genetic Resources, together with its annexes, was concluded and signed </w:t>
      </w:r>
      <w:r w:rsidR="0038755F" w:rsidRPr="00C77947">
        <w:rPr>
          <w:lang w:val="en-US"/>
        </w:rPr>
        <w:t>on 25</w:t>
      </w:r>
      <w:r w:rsidR="0038755F" w:rsidRPr="00C77947">
        <w:rPr>
          <w:lang w:val="en-US"/>
        </w:rPr>
        <w:t xml:space="preserve"> </w:t>
      </w:r>
      <w:r w:rsidR="0038755F" w:rsidRPr="00C77947">
        <w:rPr>
          <w:lang w:val="en-US"/>
        </w:rPr>
        <w:t>February 2025</w:t>
      </w:r>
      <w:r w:rsidR="0038755F" w:rsidRPr="00C77947">
        <w:rPr>
          <w:lang w:val="en-US"/>
        </w:rPr>
        <w:t>, prior to</w:t>
      </w:r>
      <w:r w:rsidR="0038755F" w:rsidRPr="00C77947">
        <w:rPr>
          <w:lang w:val="en-US"/>
        </w:rPr>
        <w:t xml:space="preserve"> the Conference of the Parties;</w:t>
      </w:r>
    </w:p>
    <w:p w14:paraId="65EED9A8" w14:textId="43DF6F4F" w:rsidR="0038755F" w:rsidRPr="00C77947" w:rsidRDefault="00AC3545" w:rsidP="00C77947">
      <w:pPr>
        <w:pStyle w:val="CBDNormalNoNumber"/>
        <w:ind w:firstLine="567"/>
        <w:rPr>
          <w:b/>
          <w:i/>
          <w:lang w:val="en-US"/>
        </w:rPr>
      </w:pPr>
      <w:r>
        <w:rPr>
          <w:bCs/>
        </w:rPr>
        <w:t>2</w:t>
      </w:r>
      <w:r w:rsidR="0038755F" w:rsidRPr="00C7041D">
        <w:rPr>
          <w:bCs/>
          <w:i/>
          <w:iCs/>
          <w:lang w:val="en-US"/>
        </w:rPr>
        <w:t>.</w:t>
      </w:r>
      <w:r>
        <w:rPr>
          <w:bCs/>
          <w:i/>
          <w:iCs/>
          <w:lang w:val="en-US"/>
        </w:rPr>
        <w:tab/>
      </w:r>
      <w:r w:rsidR="0038755F" w:rsidRPr="00C77947">
        <w:rPr>
          <w:bCs/>
          <w:i/>
          <w:lang w:val="en-US"/>
        </w:rPr>
        <w:t xml:space="preserve">Requests </w:t>
      </w:r>
      <w:r w:rsidR="0038755F" w:rsidRPr="00C77947">
        <w:rPr>
          <w:bCs/>
          <w:lang w:val="en-US"/>
        </w:rPr>
        <w:t>the Executive Secretary to facilitate an online discussion on the issue referred to in para</w:t>
      </w:r>
      <w:r w:rsidR="00FD146E" w:rsidRPr="00C77947">
        <w:rPr>
          <w:bCs/>
          <w:lang w:val="en-US"/>
        </w:rPr>
        <w:t>graph</w:t>
      </w:r>
      <w:r w:rsidR="00005981">
        <w:rPr>
          <w:bCs/>
          <w:lang w:val="en-US"/>
        </w:rPr>
        <w:t> </w:t>
      </w:r>
      <w:r w:rsidR="00263170" w:rsidRPr="00C7041D">
        <w:rPr>
          <w:bCs/>
        </w:rPr>
        <w:t>1</w:t>
      </w:r>
      <w:r w:rsidR="0038755F" w:rsidRPr="00C77947">
        <w:rPr>
          <w:bCs/>
          <w:lang w:val="en-US"/>
        </w:rPr>
        <w:t xml:space="preserve"> above with the Multi-Partner Trust Fund Office, the United Nations partners, the Steering Committee of the Multilateral Mechanism, including the Cali Fund, </w:t>
      </w:r>
      <w:r w:rsidR="00263170" w:rsidRPr="00C7041D">
        <w:rPr>
          <w:bCs/>
        </w:rPr>
        <w:t>that</w:t>
      </w:r>
      <w:r w:rsidR="0038755F" w:rsidRPr="00C77947">
        <w:rPr>
          <w:bCs/>
          <w:lang w:val="en-US"/>
        </w:rPr>
        <w:t xml:space="preserve"> will be open to all, and to make the relevant </w:t>
      </w:r>
      <w:r w:rsidR="0038755F" w:rsidRPr="00C7041D">
        <w:rPr>
          <w:bCs/>
          <w:lang w:val="en-US"/>
        </w:rPr>
        <w:t xml:space="preserve">materials and </w:t>
      </w:r>
      <w:r w:rsidR="0038755F" w:rsidRPr="00C77947">
        <w:rPr>
          <w:bCs/>
          <w:lang w:val="en-US"/>
        </w:rPr>
        <w:t>documents available</w:t>
      </w:r>
      <w:r w:rsidR="00A2639D" w:rsidRPr="00C7041D">
        <w:rPr>
          <w:bCs/>
        </w:rPr>
        <w:t>;</w:t>
      </w:r>
    </w:p>
    <w:p w14:paraId="7B51A0C4" w14:textId="701AD12B" w:rsidR="0038755F" w:rsidRPr="00C7041D" w:rsidRDefault="00AC3545" w:rsidP="0038755F">
      <w:pPr>
        <w:pStyle w:val="CBDNormalNoNumber"/>
        <w:ind w:firstLine="567"/>
        <w:rPr>
          <w:bCs/>
          <w:i/>
          <w:iCs/>
          <w:lang w:val="en-US"/>
        </w:rPr>
      </w:pPr>
      <w:r>
        <w:rPr>
          <w:bCs/>
        </w:rPr>
        <w:t>3</w:t>
      </w:r>
      <w:r w:rsidR="0038755F" w:rsidRPr="00C7041D">
        <w:rPr>
          <w:bCs/>
          <w:i/>
          <w:iCs/>
          <w:lang w:val="en-US"/>
        </w:rPr>
        <w:t>.</w:t>
      </w:r>
      <w:r>
        <w:rPr>
          <w:bCs/>
          <w:i/>
          <w:iCs/>
          <w:lang w:val="en-US"/>
        </w:rPr>
        <w:tab/>
      </w:r>
      <w:r w:rsidR="0038755F" w:rsidRPr="00C77947">
        <w:rPr>
          <w:bCs/>
          <w:i/>
          <w:lang w:val="en-US"/>
        </w:rPr>
        <w:t xml:space="preserve">Recommends </w:t>
      </w:r>
      <w:r w:rsidR="0038755F" w:rsidRPr="00C77947">
        <w:rPr>
          <w:bCs/>
          <w:lang w:val="en-US"/>
        </w:rPr>
        <w:t xml:space="preserve">that, at its seventeenth meeting, the Conference of the Parties considers </w:t>
      </w:r>
      <w:r w:rsidR="0038755F" w:rsidRPr="00C7041D">
        <w:rPr>
          <w:bCs/>
          <w:lang w:val="en-US"/>
        </w:rPr>
        <w:t xml:space="preserve">a </w:t>
      </w:r>
      <w:r w:rsidR="0038755F" w:rsidRPr="00C77947">
        <w:rPr>
          <w:bCs/>
          <w:lang w:val="en-US"/>
        </w:rPr>
        <w:t xml:space="preserve">possible appropriate </w:t>
      </w:r>
      <w:r w:rsidR="0038755F" w:rsidRPr="00C7041D">
        <w:rPr>
          <w:bCs/>
          <w:lang w:val="en-US"/>
        </w:rPr>
        <w:t xml:space="preserve">course of </w:t>
      </w:r>
      <w:r w:rsidR="0038755F" w:rsidRPr="00C77947">
        <w:rPr>
          <w:bCs/>
          <w:lang w:val="en-US"/>
        </w:rPr>
        <w:t xml:space="preserve">action regarding the </w:t>
      </w:r>
      <w:r w:rsidR="00A2639D" w:rsidRPr="00C7041D">
        <w:rPr>
          <w:bCs/>
        </w:rPr>
        <w:t>m</w:t>
      </w:r>
      <w:r w:rsidR="00B145A5" w:rsidRPr="00C7041D">
        <w:rPr>
          <w:bCs/>
        </w:rPr>
        <w:t>emorandum</w:t>
      </w:r>
      <w:r w:rsidR="0038755F" w:rsidRPr="00C77947">
        <w:rPr>
          <w:bCs/>
          <w:lang w:val="en-US"/>
        </w:rPr>
        <w:t xml:space="preserve"> of </w:t>
      </w:r>
      <w:r w:rsidR="00A2639D" w:rsidRPr="00C7041D">
        <w:rPr>
          <w:bCs/>
        </w:rPr>
        <w:t>u</w:t>
      </w:r>
      <w:r w:rsidR="00B145A5" w:rsidRPr="00C7041D">
        <w:rPr>
          <w:bCs/>
        </w:rPr>
        <w:t>nderstanding</w:t>
      </w:r>
      <w:r w:rsidR="0038755F" w:rsidRPr="00C77947">
        <w:rPr>
          <w:bCs/>
          <w:lang w:val="en-US"/>
        </w:rPr>
        <w:t xml:space="preserve"> and its annexes, as well as all related governance, administrative and operational documents and arrangements, including those developed or agreed upon by the Steering Committee, </w:t>
      </w:r>
      <w:r w:rsidR="0038755F" w:rsidRPr="00C7041D">
        <w:rPr>
          <w:bCs/>
          <w:lang w:val="en-US"/>
        </w:rPr>
        <w:t xml:space="preserve">including its report, in relation to and in line with the distinctive characteristics of the Cali Fund as a benefit-sharing fund and with the governance arrangements in accordance with </w:t>
      </w:r>
      <w:r>
        <w:rPr>
          <w:bCs/>
          <w:lang w:val="en-US"/>
        </w:rPr>
        <w:t>d</w:t>
      </w:r>
      <w:r w:rsidR="0038755F" w:rsidRPr="00C7041D">
        <w:rPr>
          <w:bCs/>
          <w:lang w:val="en-US"/>
        </w:rPr>
        <w:t xml:space="preserve">ecision </w:t>
      </w:r>
      <w:hyperlink r:id="rId19" w:history="1">
        <w:r w:rsidR="0038755F" w:rsidRPr="008B3C2A">
          <w:rPr>
            <w:rStyle w:val="Hyperlink"/>
            <w:bCs/>
            <w:lang w:val="en-US"/>
          </w:rPr>
          <w:t>16/2</w:t>
        </w:r>
      </w:hyperlink>
      <w:r w:rsidR="0038755F" w:rsidRPr="00C7041D">
        <w:rPr>
          <w:bCs/>
          <w:lang w:val="en-US"/>
        </w:rPr>
        <w:t>,</w:t>
      </w:r>
      <w:r w:rsidR="0038755F" w:rsidRPr="00C7041D">
        <w:rPr>
          <w:bCs/>
          <w:lang w:val="en-US"/>
        </w:rPr>
        <w:t xml:space="preserve"> while ensuring transparency to the Parties</w:t>
      </w:r>
      <w:r w:rsidR="0038755F" w:rsidRPr="00AC3545">
        <w:rPr>
          <w:bCs/>
          <w:lang w:val="en-US"/>
        </w:rPr>
        <w:t>;</w:t>
      </w:r>
    </w:p>
    <w:p w14:paraId="1F50DD7D" w14:textId="5597737A" w:rsidR="00233EAC" w:rsidRPr="00AA35D1" w:rsidRDefault="00A6401E" w:rsidP="004C408B">
      <w:pPr>
        <w:pStyle w:val="CBDNormalNoNumber"/>
        <w:keepNext/>
        <w:ind w:firstLine="567"/>
      </w:pPr>
      <w:r>
        <w:lastRenderedPageBreak/>
        <w:t>4</w:t>
      </w:r>
      <w:r w:rsidR="002E7E39" w:rsidRPr="00AA35D1">
        <w:t>.</w:t>
      </w:r>
      <w:r w:rsidR="002E7E39" w:rsidRPr="00AA35D1">
        <w:tab/>
      </w:r>
      <w:r w:rsidR="00233EAC" w:rsidRPr="00AA35D1">
        <w:rPr>
          <w:i/>
          <w:iCs/>
        </w:rPr>
        <w:t>Recommends</w:t>
      </w:r>
      <w:r w:rsidR="00233EAC" w:rsidRPr="00AA35D1">
        <w:t xml:space="preserve"> that, at its seventeenth meeting, the Conference of the Parties adopt elements of a decision along the following lines: </w:t>
      </w:r>
    </w:p>
    <w:p w14:paraId="693487B5" w14:textId="16B08D86" w:rsidR="00233EAC" w:rsidRPr="00AA35D1" w:rsidRDefault="00233EAC" w:rsidP="009726CE">
      <w:pPr>
        <w:pStyle w:val="CBDNormalNoNumber"/>
        <w:keepNext/>
        <w:tabs>
          <w:tab w:val="clear" w:pos="567"/>
          <w:tab w:val="clear" w:pos="1134"/>
          <w:tab w:val="left" w:pos="720"/>
        </w:tabs>
        <w:ind w:left="1134" w:firstLine="567"/>
        <w:rPr>
          <w:i/>
          <w:iCs/>
        </w:rPr>
      </w:pPr>
      <w:r w:rsidRPr="00AA35D1">
        <w:rPr>
          <w:i/>
          <w:iCs/>
        </w:rPr>
        <w:t>The Conference of the Parties</w:t>
      </w:r>
      <w:r w:rsidR="008A4498" w:rsidRPr="00AA35D1">
        <w:t>,</w:t>
      </w:r>
      <w:r w:rsidRPr="00AA35D1">
        <w:t xml:space="preserve"> </w:t>
      </w:r>
    </w:p>
    <w:p w14:paraId="02ACB2EF" w14:textId="4455774D" w:rsidR="00774686" w:rsidRPr="00AA35D1" w:rsidRDefault="00774686" w:rsidP="00B404F3">
      <w:pPr>
        <w:pStyle w:val="CBDNormalNoNumber"/>
        <w:tabs>
          <w:tab w:val="clear" w:pos="567"/>
          <w:tab w:val="clear" w:pos="1134"/>
          <w:tab w:val="left" w:pos="720"/>
        </w:tabs>
        <w:ind w:left="1134" w:firstLine="567"/>
        <w:rPr>
          <w:i/>
          <w:iCs/>
        </w:rPr>
      </w:pPr>
      <w:r w:rsidRPr="00AA35D1">
        <w:rPr>
          <w:i/>
          <w:iCs/>
        </w:rPr>
        <w:t xml:space="preserve">Recalling </w:t>
      </w:r>
      <w:r w:rsidR="003C6B56" w:rsidRPr="00AA35D1">
        <w:t>decision</w:t>
      </w:r>
      <w:r w:rsidR="002E7E39" w:rsidRPr="00AA35D1">
        <w:t>s</w:t>
      </w:r>
      <w:r w:rsidR="003C6B56" w:rsidRPr="00AA35D1">
        <w:t xml:space="preserve"> </w:t>
      </w:r>
      <w:hyperlink r:id="rId20" w:history="1">
        <w:r w:rsidR="003C6B56" w:rsidRPr="00AA35D1">
          <w:rPr>
            <w:rStyle w:val="Hyperlink"/>
          </w:rPr>
          <w:t>15/9</w:t>
        </w:r>
      </w:hyperlink>
      <w:r w:rsidR="003C6B56" w:rsidRPr="00AA35D1">
        <w:t xml:space="preserve"> </w:t>
      </w:r>
      <w:r w:rsidR="00454EC4" w:rsidRPr="00AA35D1">
        <w:t>of 19</w:t>
      </w:r>
      <w:r w:rsidR="00DF7890" w:rsidRPr="00AA35D1">
        <w:t> </w:t>
      </w:r>
      <w:r w:rsidR="00454EC4" w:rsidRPr="00AA35D1">
        <w:t>December 2022</w:t>
      </w:r>
      <w:r w:rsidR="00E55D2D" w:rsidRPr="00AA35D1">
        <w:t>, in particular its paragraph 13,</w:t>
      </w:r>
      <w:r w:rsidR="00454EC4" w:rsidRPr="00AA35D1">
        <w:t xml:space="preserve"> </w:t>
      </w:r>
      <w:r w:rsidR="003C6B56" w:rsidRPr="00AA35D1">
        <w:t xml:space="preserve">and </w:t>
      </w:r>
      <w:hyperlink r:id="rId21" w:history="1">
        <w:r w:rsidR="003C6B56" w:rsidRPr="00AA35D1">
          <w:rPr>
            <w:rStyle w:val="Hyperlink"/>
          </w:rPr>
          <w:t>16/2</w:t>
        </w:r>
      </w:hyperlink>
      <w:r w:rsidR="00B404F3" w:rsidRPr="00AA35D1">
        <w:t xml:space="preserve"> of 1</w:t>
      </w:r>
      <w:r w:rsidR="00DF7890" w:rsidRPr="00AA35D1">
        <w:t> </w:t>
      </w:r>
      <w:r w:rsidR="00B404F3" w:rsidRPr="00AA35D1">
        <w:t>November 2024</w:t>
      </w:r>
      <w:r w:rsidR="008A4498" w:rsidRPr="00AA35D1">
        <w:t>,</w:t>
      </w:r>
    </w:p>
    <w:p w14:paraId="5DBE26B0" w14:textId="34F24038" w:rsidR="005C75F8" w:rsidRPr="00AA35D1" w:rsidRDefault="00724FBF" w:rsidP="00F27CED">
      <w:pPr>
        <w:pStyle w:val="CBDNormalNoNumber"/>
        <w:tabs>
          <w:tab w:val="clear" w:pos="567"/>
          <w:tab w:val="clear" w:pos="1134"/>
          <w:tab w:val="left" w:pos="720"/>
        </w:tabs>
        <w:ind w:left="1134" w:firstLine="567"/>
      </w:pPr>
      <w:r w:rsidRPr="0061611E">
        <w:rPr>
          <w:rFonts w:eastAsiaTheme="minorEastAsia"/>
        </w:rPr>
        <w:t>[</w:t>
      </w:r>
      <w:r w:rsidR="00792325" w:rsidRPr="0061611E">
        <w:t>1</w:t>
      </w:r>
      <w:r w:rsidR="001E46B2" w:rsidRPr="0061611E">
        <w:t>.</w:t>
      </w:r>
      <w:r w:rsidR="00D771F5" w:rsidRPr="00AA35D1">
        <w:tab/>
      </w:r>
      <w:r w:rsidRPr="00AA35D1">
        <w:rPr>
          <w:i/>
          <w:iCs/>
        </w:rPr>
        <w:t>Recognizes</w:t>
      </w:r>
      <w:r w:rsidRPr="00AA35D1">
        <w:t xml:space="preserve"> the potential value of exploring proportionate pathways that could complement the sectoral </w:t>
      </w:r>
      <w:r w:rsidR="008E3107" w:rsidRPr="00AA35D1">
        <w:t>approach</w:t>
      </w:r>
      <w:r w:rsidRPr="00AA35D1">
        <w:t xml:space="preserve"> established in </w:t>
      </w:r>
      <w:r w:rsidR="009D6860" w:rsidRPr="00AA35D1">
        <w:t>d</w:t>
      </w:r>
      <w:r w:rsidRPr="00AA35D1">
        <w:t xml:space="preserve">ecision </w:t>
      </w:r>
      <w:hyperlink r:id="rId22" w:history="1">
        <w:r w:rsidRPr="00AA35D1">
          <w:rPr>
            <w:rStyle w:val="Hyperlink"/>
          </w:rPr>
          <w:t>16/2</w:t>
        </w:r>
      </w:hyperlink>
      <w:r w:rsidRPr="00AA35D1">
        <w:t xml:space="preserve"> by addressing potential asymmetries affecting users making limited or initial use of digital sequence information on genetic resources, </w:t>
      </w:r>
      <w:r w:rsidR="00C82CBA" w:rsidRPr="00AA35D1">
        <w:t xml:space="preserve">in </w:t>
      </w:r>
      <w:r w:rsidRPr="00AA35D1">
        <w:t xml:space="preserve">particular in developing countries, </w:t>
      </w:r>
      <w:r w:rsidR="00C82CBA" w:rsidRPr="00AA35D1">
        <w:t xml:space="preserve">the </w:t>
      </w:r>
      <w:r w:rsidRPr="00AA35D1">
        <w:t>remaining portfolio</w:t>
      </w:r>
      <w:r w:rsidR="001C49A9" w:rsidRPr="00AA35D1">
        <w:t>s</w:t>
      </w:r>
      <w:r w:rsidRPr="00AA35D1">
        <w:t xml:space="preserve"> </w:t>
      </w:r>
      <w:r w:rsidR="00C82CBA" w:rsidRPr="00AA35D1">
        <w:t xml:space="preserve">of which </w:t>
      </w:r>
      <w:r w:rsidRPr="00AA35D1">
        <w:t xml:space="preserve">complies with applicable national access and benefit-sharing requirements, if applicable, </w:t>
      </w:r>
      <w:r w:rsidR="008A067A" w:rsidRPr="00AA35D1">
        <w:t>[</w:t>
      </w:r>
      <w:r w:rsidR="00D84307" w:rsidRPr="00AA35D1">
        <w:t xml:space="preserve">and without prejudice to obligations arising from existing national </w:t>
      </w:r>
      <w:r w:rsidR="00073D11" w:rsidRPr="00AA35D1">
        <w:t xml:space="preserve">access and benefit-sharing </w:t>
      </w:r>
      <w:r w:rsidR="00D84307" w:rsidRPr="00AA35D1">
        <w:t>frameworks</w:t>
      </w:r>
      <w:r w:rsidR="00274AAF" w:rsidRPr="00AA35D1">
        <w:t>,</w:t>
      </w:r>
      <w:r w:rsidR="00D84307" w:rsidRPr="00AA35D1">
        <w:t xml:space="preserve"> </w:t>
      </w:r>
      <w:r w:rsidR="00AF0D5A" w:rsidRPr="00AA35D1">
        <w:t>and</w:t>
      </w:r>
      <w:r w:rsidR="008A067A" w:rsidRPr="00AA35D1">
        <w:t>]</w:t>
      </w:r>
      <w:r w:rsidR="00D84307" w:rsidRPr="00AA35D1">
        <w:t xml:space="preserve"> </w:t>
      </w:r>
      <w:r w:rsidR="00CE6116" w:rsidRPr="00AA35D1">
        <w:t>mutually agreed terms</w:t>
      </w:r>
      <w:r w:rsidR="00AF0D5A" w:rsidRPr="00AA35D1">
        <w:t>,</w:t>
      </w:r>
      <w:r w:rsidR="00D84307" w:rsidRPr="00AA35D1">
        <w:t xml:space="preserve"> </w:t>
      </w:r>
      <w:r w:rsidRPr="00AA35D1">
        <w:t>while avoiding unintended barriers to the responsible adoption and use of digital sequence information;]</w:t>
      </w:r>
    </w:p>
    <w:p w14:paraId="3D0179CC" w14:textId="6224C3A3" w:rsidR="00D951C5" w:rsidRPr="00AA35D1" w:rsidRDefault="00B971D0" w:rsidP="009726CE">
      <w:pPr>
        <w:pStyle w:val="CBDNormalNoNumber"/>
        <w:tabs>
          <w:tab w:val="clear" w:pos="567"/>
          <w:tab w:val="clear" w:pos="1134"/>
          <w:tab w:val="clear" w:pos="1701"/>
          <w:tab w:val="clear" w:pos="2268"/>
          <w:tab w:val="left" w:pos="720"/>
          <w:tab w:val="left" w:pos="2410"/>
        </w:tabs>
        <w:ind w:left="1134" w:firstLine="567"/>
      </w:pPr>
      <w:r w:rsidRPr="0061611E">
        <w:rPr>
          <w:rFonts w:eastAsiaTheme="minorEastAsia"/>
        </w:rPr>
        <w:t>[</w:t>
      </w:r>
      <w:proofErr w:type="gramStart"/>
      <w:r w:rsidR="00D951C5" w:rsidRPr="0061611E">
        <w:rPr>
          <w:rFonts w:eastAsiaTheme="minorEastAsia"/>
        </w:rPr>
        <w:t>1.</w:t>
      </w:r>
      <w:r w:rsidR="00073D11" w:rsidRPr="0061611E">
        <w:rPr>
          <w:rFonts w:eastAsiaTheme="minorEastAsia"/>
        </w:rPr>
        <w:t>A</w:t>
      </w:r>
      <w:r w:rsidR="00D84307" w:rsidRPr="0061611E">
        <w:rPr>
          <w:rFonts w:eastAsiaTheme="minorEastAsia"/>
        </w:rPr>
        <w:t>lt</w:t>
      </w:r>
      <w:proofErr w:type="gramEnd"/>
      <w:r w:rsidR="00D951C5" w:rsidRPr="00AA35D1">
        <w:tab/>
      </w:r>
      <w:r w:rsidR="00D951C5" w:rsidRPr="00AA35D1">
        <w:rPr>
          <w:i/>
          <w:iCs/>
        </w:rPr>
        <w:t>Recognizes</w:t>
      </w:r>
      <w:r w:rsidR="00D951C5" w:rsidRPr="00AA35D1">
        <w:t xml:space="preserve"> the asymmetries </w:t>
      </w:r>
      <w:r w:rsidR="00D84307" w:rsidRPr="00AA35D1">
        <w:t>among</w:t>
      </w:r>
      <w:r w:rsidR="00D951C5" w:rsidRPr="00AA35D1">
        <w:t xml:space="preserve"> users</w:t>
      </w:r>
      <w:r w:rsidR="00D84307" w:rsidRPr="00AA35D1">
        <w:t>, including those</w:t>
      </w:r>
      <w:r w:rsidR="00D951C5" w:rsidRPr="00AA35D1">
        <w:t xml:space="preserve"> making limited or initial use of digital sequence information on genetic resources,</w:t>
      </w:r>
      <w:r w:rsidR="00D84307" w:rsidRPr="00AA35D1">
        <w:t xml:space="preserve"> and the potential value of exploring proportionate pathways that could complement the sectoral approach established in decision </w:t>
      </w:r>
      <w:hyperlink r:id="rId23" w:history="1">
        <w:r w:rsidR="00D84307" w:rsidRPr="00AA35D1">
          <w:rPr>
            <w:rStyle w:val="Hyperlink"/>
          </w:rPr>
          <w:t>16/2</w:t>
        </w:r>
      </w:hyperlink>
      <w:r w:rsidR="004C0E88" w:rsidRPr="00AA35D1">
        <w:t>;</w:t>
      </w:r>
      <w:r w:rsidRPr="00AA35D1">
        <w:t>]</w:t>
      </w:r>
    </w:p>
    <w:p w14:paraId="0D40CBC0" w14:textId="5E7323DB" w:rsidR="000D0BC2" w:rsidRPr="00AA35D1" w:rsidRDefault="0087084F" w:rsidP="00C175AE">
      <w:pPr>
        <w:pStyle w:val="CBDNormalNoNumber"/>
        <w:keepNext/>
        <w:tabs>
          <w:tab w:val="clear" w:pos="567"/>
          <w:tab w:val="clear" w:pos="1134"/>
          <w:tab w:val="clear" w:pos="2268"/>
          <w:tab w:val="left" w:pos="720"/>
          <w:tab w:val="left" w:pos="2410"/>
        </w:tabs>
        <w:ind w:left="1134" w:firstLine="567"/>
      </w:pPr>
      <w:r w:rsidRPr="0061611E">
        <w:rPr>
          <w:rFonts w:eastAsiaTheme="minorEastAsia"/>
        </w:rPr>
        <w:t>[</w:t>
      </w:r>
      <w:r w:rsidR="00073D11" w:rsidRPr="0061611E">
        <w:rPr>
          <w:rFonts w:eastAsiaTheme="minorEastAsia"/>
        </w:rPr>
        <w:t>2</w:t>
      </w:r>
      <w:r w:rsidR="00B55F66" w:rsidRPr="0061611E">
        <w:rPr>
          <w:rFonts w:eastAsiaTheme="minorEastAsia"/>
        </w:rPr>
        <w:t>.</w:t>
      </w:r>
      <w:r w:rsidR="00B55F66" w:rsidRPr="0061611E">
        <w:rPr>
          <w:rFonts w:eastAsiaTheme="minorEastAsia"/>
        </w:rPr>
        <w:tab/>
      </w:r>
      <w:r w:rsidR="00DC0B42" w:rsidRPr="0061611E">
        <w:rPr>
          <w:rFonts w:eastAsiaTheme="minorEastAsia"/>
          <w:i/>
          <w:iCs/>
        </w:rPr>
        <w:t>Requests</w:t>
      </w:r>
      <w:r w:rsidR="00DC0B42" w:rsidRPr="0061611E">
        <w:rPr>
          <w:rFonts w:eastAsiaTheme="minorEastAsia"/>
        </w:rPr>
        <w:t xml:space="preserve"> the Executive Secretary, subject to the availability of resources, to </w:t>
      </w:r>
      <w:r w:rsidR="00D84307" w:rsidRPr="0061611E">
        <w:rPr>
          <w:rFonts w:eastAsiaTheme="minorEastAsia"/>
        </w:rPr>
        <w:t>[commission a study][</w:t>
      </w:r>
      <w:r w:rsidR="2CDD75AA" w:rsidRPr="0061611E">
        <w:rPr>
          <w:rFonts w:eastAsiaTheme="minorEastAsia"/>
        </w:rPr>
        <w:t>compile relevant information</w:t>
      </w:r>
      <w:r w:rsidR="00D84307" w:rsidRPr="0061611E">
        <w:rPr>
          <w:rFonts w:eastAsiaTheme="minorEastAsia"/>
        </w:rPr>
        <w:t>]</w:t>
      </w:r>
      <w:r w:rsidR="00D1639F" w:rsidRPr="0061611E">
        <w:rPr>
          <w:rFonts w:eastAsiaTheme="minorEastAsia"/>
        </w:rPr>
        <w:t xml:space="preserve"> on</w:t>
      </w:r>
      <w:r w:rsidR="00DC0B42" w:rsidRPr="0061611E">
        <w:rPr>
          <w:rFonts w:eastAsiaTheme="minorEastAsia"/>
        </w:rPr>
        <w:t xml:space="preserve"> potential additional </w:t>
      </w:r>
      <w:r w:rsidR="00D1639F" w:rsidRPr="0061611E">
        <w:rPr>
          <w:rFonts w:eastAsiaTheme="minorEastAsia"/>
        </w:rPr>
        <w:t>modalities</w:t>
      </w:r>
      <w:r w:rsidR="00D84307" w:rsidRPr="0061611E">
        <w:rPr>
          <w:rFonts w:eastAsiaTheme="minorEastAsia"/>
        </w:rPr>
        <w:t xml:space="preserve"> [to explore potential contribution pathways</w:t>
      </w:r>
      <w:r w:rsidR="00512040" w:rsidRPr="0061611E">
        <w:rPr>
          <w:rFonts w:eastAsiaTheme="minorEastAsia"/>
        </w:rPr>
        <w:t>,</w:t>
      </w:r>
      <w:r w:rsidR="00D84307" w:rsidRPr="0061611E">
        <w:rPr>
          <w:rFonts w:eastAsiaTheme="minorEastAsia"/>
        </w:rPr>
        <w:t xml:space="preserve"> including][</w:t>
      </w:r>
      <w:r w:rsidR="00FC60FD" w:rsidRPr="0061611E">
        <w:rPr>
          <w:rFonts w:eastAsiaTheme="minorEastAsia"/>
        </w:rPr>
        <w:t xml:space="preserve">, </w:t>
      </w:r>
      <w:r w:rsidR="00D951C5" w:rsidRPr="0061611E">
        <w:rPr>
          <w:rFonts w:eastAsiaTheme="minorEastAsia"/>
        </w:rPr>
        <w:t xml:space="preserve">including a proportionate pathway for entities making limited or initial use of </w:t>
      </w:r>
      <w:r w:rsidR="00EB287D" w:rsidRPr="0061611E">
        <w:rPr>
          <w:rFonts w:eastAsiaTheme="minorEastAsia"/>
        </w:rPr>
        <w:t>digital sequence information on genetic resources</w:t>
      </w:r>
      <w:r w:rsidR="00D84307" w:rsidRPr="0061611E">
        <w:rPr>
          <w:rFonts w:eastAsiaTheme="minorEastAsia"/>
        </w:rPr>
        <w:t>]</w:t>
      </w:r>
      <w:r w:rsidR="00CF1271" w:rsidRPr="0061611E">
        <w:t xml:space="preserve"> to </w:t>
      </w:r>
      <w:r w:rsidR="00167A95" w:rsidRPr="0061611E">
        <w:t xml:space="preserve">enable </w:t>
      </w:r>
      <w:r w:rsidR="008E3107" w:rsidRPr="0061611E">
        <w:t>entities to calculate their contribution</w:t>
      </w:r>
      <w:r w:rsidR="001E4208" w:rsidRPr="0061611E">
        <w:t>s</w:t>
      </w:r>
      <w:r w:rsidR="008E3107" w:rsidRPr="0061611E">
        <w:t xml:space="preserve"> to the Cali Fund on </w:t>
      </w:r>
      <w:r w:rsidR="005B6D52" w:rsidRPr="0061611E">
        <w:t xml:space="preserve">the basis of </w:t>
      </w:r>
      <w:r w:rsidR="008E3107" w:rsidRPr="0061611E">
        <w:t xml:space="preserve">the products or services </w:t>
      </w:r>
      <w:r w:rsidR="00D84307" w:rsidRPr="0061611E">
        <w:rPr>
          <w:rFonts w:eastAsiaTheme="minorEastAsia"/>
        </w:rPr>
        <w:t>[</w:t>
      </w:r>
      <w:r w:rsidR="008E3107" w:rsidRPr="0061611E">
        <w:t>in their portfolio</w:t>
      </w:r>
      <w:r w:rsidR="001C49A9" w:rsidRPr="0061611E">
        <w:t>s</w:t>
      </w:r>
      <w:r w:rsidR="008E3107" w:rsidRPr="0061611E">
        <w:t xml:space="preserve"> developed </w:t>
      </w:r>
      <w:r w:rsidR="006D63B4" w:rsidRPr="0061611E">
        <w:rPr>
          <w:rFonts w:eastAsiaTheme="minorEastAsia"/>
        </w:rPr>
        <w:t>[</w:t>
      </w:r>
      <w:r w:rsidR="008E3107" w:rsidRPr="0061611E">
        <w:t>directly or indirectly</w:t>
      </w:r>
      <w:r w:rsidR="006D63B4" w:rsidRPr="0061611E">
        <w:rPr>
          <w:rFonts w:eastAsiaTheme="minorEastAsia"/>
        </w:rPr>
        <w:t>]</w:t>
      </w:r>
      <w:r w:rsidR="00D84307" w:rsidRPr="0061611E">
        <w:rPr>
          <w:rFonts w:eastAsiaTheme="minorEastAsia"/>
        </w:rPr>
        <w:t>]</w:t>
      </w:r>
      <w:r w:rsidR="008E3107" w:rsidRPr="0061611E">
        <w:t xml:space="preserve"> using digital sequence information on genetic resources</w:t>
      </w:r>
      <w:r w:rsidR="00611D0C" w:rsidRPr="0061611E">
        <w:rPr>
          <w:rFonts w:eastAsiaTheme="minorEastAsia"/>
        </w:rPr>
        <w:t xml:space="preserve"> </w:t>
      </w:r>
      <w:r w:rsidR="00D84307" w:rsidRPr="0061611E">
        <w:rPr>
          <w:rFonts w:eastAsiaTheme="minorEastAsia"/>
        </w:rPr>
        <w:t xml:space="preserve">within the scope to of the </w:t>
      </w:r>
      <w:r w:rsidR="00EB287D" w:rsidRPr="0061611E">
        <w:rPr>
          <w:rFonts w:eastAsiaTheme="minorEastAsia"/>
        </w:rPr>
        <w:t>Multilateral Mechanism</w:t>
      </w:r>
      <w:r w:rsidR="00D84307" w:rsidRPr="0061611E">
        <w:rPr>
          <w:rFonts w:eastAsiaTheme="minorEastAsia"/>
        </w:rPr>
        <w:t>[</w:t>
      </w:r>
      <w:r w:rsidR="00011016" w:rsidRPr="0061611E">
        <w:rPr>
          <w:rFonts w:eastAsiaTheme="minorEastAsia"/>
        </w:rPr>
        <w:t xml:space="preserve">, </w:t>
      </w:r>
      <w:r w:rsidR="00611D0C" w:rsidRPr="0061611E">
        <w:rPr>
          <w:rFonts w:eastAsiaTheme="minorEastAsia"/>
        </w:rPr>
        <w:t xml:space="preserve">including </w:t>
      </w:r>
      <w:r w:rsidR="00CA2035" w:rsidRPr="0061611E">
        <w:rPr>
          <w:rFonts w:eastAsiaTheme="minorEastAsia"/>
        </w:rPr>
        <w:t xml:space="preserve">on </w:t>
      </w:r>
      <w:r w:rsidR="00B752E5" w:rsidRPr="0061611E">
        <w:rPr>
          <w:rFonts w:eastAsiaTheme="minorEastAsia"/>
        </w:rPr>
        <w:t xml:space="preserve">potential interaction with national </w:t>
      </w:r>
      <w:r w:rsidR="007B456E" w:rsidRPr="0061611E">
        <w:rPr>
          <w:rFonts w:eastAsiaTheme="minorEastAsia"/>
        </w:rPr>
        <w:t xml:space="preserve">access and benefit-sharing </w:t>
      </w:r>
      <w:r w:rsidR="00B752E5" w:rsidRPr="0061611E">
        <w:rPr>
          <w:rFonts w:eastAsiaTheme="minorEastAsia"/>
        </w:rPr>
        <w:t>frameworks</w:t>
      </w:r>
      <w:r w:rsidR="00D951C5" w:rsidRPr="0061611E">
        <w:rPr>
          <w:rFonts w:eastAsiaTheme="minorEastAsia"/>
        </w:rPr>
        <w:t>]</w:t>
      </w:r>
      <w:r w:rsidR="00B752E5" w:rsidRPr="0061611E">
        <w:rPr>
          <w:rFonts w:eastAsiaTheme="minorEastAsia"/>
        </w:rPr>
        <w:t>,</w:t>
      </w:r>
      <w:r w:rsidR="2CDD75AA" w:rsidRPr="0061611E">
        <w:rPr>
          <w:rFonts w:eastAsiaTheme="minorEastAsia"/>
        </w:rPr>
        <w:t xml:space="preserve"> and </w:t>
      </w:r>
      <w:r w:rsidR="003C1D7D" w:rsidRPr="0061611E">
        <w:rPr>
          <w:rFonts w:eastAsiaTheme="minorEastAsia"/>
        </w:rPr>
        <w:t xml:space="preserve">to </w:t>
      </w:r>
      <w:r w:rsidR="00AA35D1" w:rsidRPr="00EA5F9E">
        <w:rPr>
          <w:rFonts w:eastAsiaTheme="minorEastAsia"/>
        </w:rPr>
        <w:t>analy</w:t>
      </w:r>
      <w:r w:rsidR="00AA35D1">
        <w:rPr>
          <w:rFonts w:eastAsiaTheme="minorEastAsia"/>
        </w:rPr>
        <w:t>s</w:t>
      </w:r>
      <w:r w:rsidR="00AA35D1" w:rsidRPr="00EA5F9E">
        <w:rPr>
          <w:rFonts w:eastAsiaTheme="minorEastAsia"/>
        </w:rPr>
        <w:t>e</w:t>
      </w:r>
      <w:r w:rsidR="00AA35D1" w:rsidRPr="00AA35D1">
        <w:rPr>
          <w:rFonts w:eastAsiaTheme="minorEastAsia"/>
        </w:rPr>
        <w:t xml:space="preserve"> </w:t>
      </w:r>
      <w:r w:rsidR="00DC0B42" w:rsidRPr="0061611E">
        <w:rPr>
          <w:rFonts w:eastAsiaTheme="minorEastAsia"/>
        </w:rPr>
        <w:t>and evaluate the feasibility, practicality</w:t>
      </w:r>
      <w:r w:rsidR="003244B1" w:rsidRPr="0061611E">
        <w:rPr>
          <w:rFonts w:eastAsiaTheme="minorEastAsia"/>
        </w:rPr>
        <w:t>,</w:t>
      </w:r>
      <w:r w:rsidR="4F04EF27" w:rsidRPr="0061611E">
        <w:rPr>
          <w:rFonts w:eastAsiaTheme="minorEastAsia"/>
        </w:rPr>
        <w:t xml:space="preserve"> efficiency and</w:t>
      </w:r>
      <w:r w:rsidR="003244B1" w:rsidRPr="0061611E">
        <w:rPr>
          <w:rFonts w:eastAsiaTheme="minorEastAsia"/>
        </w:rPr>
        <w:t xml:space="preserve"> legal</w:t>
      </w:r>
      <w:r w:rsidR="00DC0B42" w:rsidRPr="0061611E">
        <w:rPr>
          <w:rFonts w:eastAsiaTheme="minorEastAsia"/>
        </w:rPr>
        <w:t xml:space="preserve"> and technical challenges</w:t>
      </w:r>
      <w:r w:rsidR="00460D63" w:rsidRPr="0061611E">
        <w:rPr>
          <w:rFonts w:eastAsiaTheme="minorEastAsia"/>
        </w:rPr>
        <w:t xml:space="preserve"> of contribution pathways</w:t>
      </w:r>
      <w:r w:rsidR="00D31E8D" w:rsidRPr="0061611E">
        <w:rPr>
          <w:rFonts w:eastAsiaTheme="minorEastAsia"/>
        </w:rPr>
        <w:t>,</w:t>
      </w:r>
      <w:r w:rsidR="0085760D" w:rsidRPr="0061611E">
        <w:rPr>
          <w:rFonts w:eastAsiaTheme="minorEastAsia"/>
        </w:rPr>
        <w:t xml:space="preserve"> </w:t>
      </w:r>
      <w:r w:rsidR="002140FE" w:rsidRPr="0061611E">
        <w:rPr>
          <w:rFonts w:eastAsiaTheme="minorEastAsia"/>
        </w:rPr>
        <w:t xml:space="preserve">including </w:t>
      </w:r>
      <w:r w:rsidR="00D84307" w:rsidRPr="0061611E">
        <w:rPr>
          <w:rFonts w:eastAsiaTheme="minorEastAsia"/>
        </w:rPr>
        <w:t xml:space="preserve">[on potential interaction with national </w:t>
      </w:r>
      <w:r w:rsidR="00570E2E" w:rsidRPr="0061611E">
        <w:rPr>
          <w:rFonts w:eastAsiaTheme="minorEastAsia"/>
        </w:rPr>
        <w:t xml:space="preserve">access and benefit-sharing </w:t>
      </w:r>
      <w:r w:rsidR="00D84307" w:rsidRPr="0061611E">
        <w:rPr>
          <w:rFonts w:eastAsiaTheme="minorEastAsia"/>
        </w:rPr>
        <w:t>frameworks</w:t>
      </w:r>
      <w:r w:rsidR="002C1621" w:rsidRPr="0061611E">
        <w:rPr>
          <w:rFonts w:eastAsiaTheme="minorEastAsia"/>
        </w:rPr>
        <w:t>,</w:t>
      </w:r>
      <w:r w:rsidR="00D84307" w:rsidRPr="0061611E">
        <w:rPr>
          <w:rFonts w:eastAsiaTheme="minorEastAsia"/>
        </w:rPr>
        <w:t>][</w:t>
      </w:r>
      <w:r w:rsidR="00D03131" w:rsidRPr="0061611E">
        <w:rPr>
          <w:rFonts w:eastAsiaTheme="minorEastAsia"/>
        </w:rPr>
        <w:t xml:space="preserve"> </w:t>
      </w:r>
      <w:r w:rsidR="00D951C5" w:rsidRPr="0061611E">
        <w:rPr>
          <w:rFonts w:eastAsiaTheme="minorEastAsia"/>
        </w:rPr>
        <w:t xml:space="preserve">their interaction with national </w:t>
      </w:r>
      <w:r w:rsidR="007B456E" w:rsidRPr="0061611E">
        <w:rPr>
          <w:rFonts w:eastAsiaTheme="minorEastAsia"/>
        </w:rPr>
        <w:t xml:space="preserve">access and benefit-sharing </w:t>
      </w:r>
      <w:r w:rsidR="00D951C5" w:rsidRPr="0061611E">
        <w:rPr>
          <w:rFonts w:eastAsiaTheme="minorEastAsia"/>
        </w:rPr>
        <w:t>frameworks, their implications for the overa</w:t>
      </w:r>
      <w:r w:rsidR="00EB287D" w:rsidRPr="0061611E">
        <w:rPr>
          <w:rFonts w:eastAsiaTheme="minorEastAsia"/>
        </w:rPr>
        <w:t>ll</w:t>
      </w:r>
      <w:r w:rsidR="00D951C5" w:rsidRPr="0061611E">
        <w:rPr>
          <w:rFonts w:eastAsiaTheme="minorEastAsia"/>
        </w:rPr>
        <w:t xml:space="preserve"> contributor base and predictability of contributions and revenue generation for the Cal</w:t>
      </w:r>
      <w:r w:rsidR="00EB287D" w:rsidRPr="0061611E">
        <w:rPr>
          <w:rFonts w:eastAsiaTheme="minorEastAsia"/>
        </w:rPr>
        <w:t>i</w:t>
      </w:r>
      <w:r w:rsidR="00D951C5" w:rsidRPr="0061611E">
        <w:rPr>
          <w:rFonts w:eastAsiaTheme="minorEastAsia"/>
        </w:rPr>
        <w:t xml:space="preserve"> Fund</w:t>
      </w:r>
      <w:r w:rsidR="00A86F49" w:rsidRPr="0061611E">
        <w:rPr>
          <w:rFonts w:eastAsiaTheme="minorEastAsia"/>
        </w:rPr>
        <w:t>,</w:t>
      </w:r>
      <w:r w:rsidR="00D84307" w:rsidRPr="0061611E">
        <w:rPr>
          <w:rFonts w:eastAsiaTheme="minorEastAsia"/>
        </w:rPr>
        <w:t>]</w:t>
      </w:r>
      <w:r w:rsidR="00D951C5" w:rsidRPr="0061611E">
        <w:rPr>
          <w:rFonts w:eastAsiaTheme="minorEastAsia"/>
        </w:rPr>
        <w:t xml:space="preserve"> [</w:t>
      </w:r>
      <w:r w:rsidR="0085760D" w:rsidRPr="0061611E">
        <w:rPr>
          <w:rFonts w:eastAsiaTheme="minorEastAsia"/>
        </w:rPr>
        <w:t>an assessment of the potential impact of the total level of contributions to the Cali Fund,</w:t>
      </w:r>
      <w:r w:rsidR="00D951C5" w:rsidRPr="0061611E">
        <w:rPr>
          <w:rFonts w:eastAsiaTheme="minorEastAsia"/>
        </w:rPr>
        <w:t>]</w:t>
      </w:r>
      <w:r w:rsidR="0085760D" w:rsidRPr="0061611E">
        <w:rPr>
          <w:rFonts w:eastAsiaTheme="minorEastAsia"/>
        </w:rPr>
        <w:t xml:space="preserve"> </w:t>
      </w:r>
      <w:r w:rsidR="00D84307" w:rsidRPr="0061611E">
        <w:rPr>
          <w:rFonts w:eastAsiaTheme="minorEastAsia"/>
        </w:rPr>
        <w:t>[</w:t>
      </w:r>
      <w:r w:rsidR="0085760D" w:rsidRPr="0061611E">
        <w:rPr>
          <w:rFonts w:eastAsiaTheme="minorEastAsia"/>
        </w:rPr>
        <w:t>equity implications, and the interests of developing countr</w:t>
      </w:r>
      <w:r w:rsidR="0019199A" w:rsidRPr="0061611E">
        <w:rPr>
          <w:rFonts w:eastAsiaTheme="minorEastAsia"/>
        </w:rPr>
        <w:t>y Parties</w:t>
      </w:r>
      <w:r w:rsidR="008601C9" w:rsidRPr="0061611E">
        <w:rPr>
          <w:rFonts w:eastAsiaTheme="minorEastAsia"/>
        </w:rPr>
        <w:t>,</w:t>
      </w:r>
      <w:r w:rsidR="0085760D" w:rsidRPr="0061611E">
        <w:rPr>
          <w:rFonts w:eastAsiaTheme="minorEastAsia"/>
        </w:rPr>
        <w:t xml:space="preserve"> in particular </w:t>
      </w:r>
      <w:r w:rsidR="008601C9" w:rsidRPr="0061611E">
        <w:rPr>
          <w:rFonts w:eastAsiaTheme="minorEastAsia"/>
        </w:rPr>
        <w:t xml:space="preserve">the </w:t>
      </w:r>
      <w:r w:rsidR="008363B6" w:rsidRPr="0061611E">
        <w:rPr>
          <w:rFonts w:eastAsiaTheme="minorEastAsia"/>
        </w:rPr>
        <w:t>least developing countries</w:t>
      </w:r>
      <w:r w:rsidR="0085760D" w:rsidRPr="0061611E">
        <w:rPr>
          <w:rFonts w:eastAsiaTheme="minorEastAsia"/>
        </w:rPr>
        <w:t xml:space="preserve"> </w:t>
      </w:r>
      <w:r w:rsidR="008601C9" w:rsidRPr="0061611E">
        <w:rPr>
          <w:rFonts w:eastAsiaTheme="minorEastAsia"/>
        </w:rPr>
        <w:t xml:space="preserve">and </w:t>
      </w:r>
      <w:r w:rsidR="008363B6" w:rsidRPr="0061611E">
        <w:rPr>
          <w:rFonts w:eastAsiaTheme="minorEastAsia"/>
        </w:rPr>
        <w:t xml:space="preserve">small island developing </w:t>
      </w:r>
      <w:r w:rsidR="0019199A" w:rsidRPr="0061611E">
        <w:rPr>
          <w:rFonts w:eastAsiaTheme="minorEastAsia"/>
        </w:rPr>
        <w:t>S</w:t>
      </w:r>
      <w:r w:rsidR="008363B6" w:rsidRPr="0061611E">
        <w:rPr>
          <w:rFonts w:eastAsiaTheme="minorEastAsia"/>
        </w:rPr>
        <w:t>tates</w:t>
      </w:r>
      <w:r w:rsidR="008601C9" w:rsidRPr="0061611E">
        <w:rPr>
          <w:rFonts w:eastAsiaTheme="minorEastAsia"/>
        </w:rPr>
        <w:t>,</w:t>
      </w:r>
      <w:r w:rsidR="0085760D" w:rsidRPr="0061611E">
        <w:rPr>
          <w:rFonts w:eastAsiaTheme="minorEastAsia"/>
        </w:rPr>
        <w:t xml:space="preserve"> and </w:t>
      </w:r>
      <w:r w:rsidR="0019199A" w:rsidRPr="0061611E">
        <w:rPr>
          <w:rFonts w:eastAsiaTheme="minorEastAsia"/>
        </w:rPr>
        <w:t>Parties</w:t>
      </w:r>
      <w:r w:rsidR="0085760D" w:rsidRPr="0061611E">
        <w:rPr>
          <w:rFonts w:eastAsiaTheme="minorEastAsia"/>
        </w:rPr>
        <w:t xml:space="preserve"> with economies in transition</w:t>
      </w:r>
      <w:r w:rsidR="002339EC" w:rsidRPr="0061611E">
        <w:rPr>
          <w:rFonts w:eastAsiaTheme="minorEastAsia"/>
        </w:rPr>
        <w:t>]</w:t>
      </w:r>
      <w:r w:rsidR="056DB9DB" w:rsidRPr="0061611E">
        <w:rPr>
          <w:rFonts w:eastAsiaTheme="minorEastAsia"/>
        </w:rPr>
        <w:t>;</w:t>
      </w:r>
      <w:r w:rsidRPr="0061611E">
        <w:rPr>
          <w:rFonts w:eastAsiaTheme="minorEastAsia"/>
        </w:rPr>
        <w:t>]</w:t>
      </w:r>
      <w:r w:rsidR="0016283C" w:rsidRPr="00AA35D1">
        <w:t xml:space="preserve"> </w:t>
      </w:r>
    </w:p>
    <w:p w14:paraId="33FBB64E" w14:textId="4D59213A" w:rsidR="72C80BDA" w:rsidRPr="00AA35D1" w:rsidRDefault="00317AF7" w:rsidP="00B55F66">
      <w:pPr>
        <w:pStyle w:val="CBDRecommendText"/>
        <w:tabs>
          <w:tab w:val="clear" w:pos="567"/>
          <w:tab w:val="clear" w:pos="1134"/>
          <w:tab w:val="clear" w:pos="2268"/>
          <w:tab w:val="left" w:pos="720"/>
          <w:tab w:val="left" w:pos="2410"/>
        </w:tabs>
        <w:ind w:left="1134" w:firstLine="567"/>
      </w:pPr>
      <w:r w:rsidRPr="00AA35D1">
        <w:t>[</w:t>
      </w:r>
      <w:r w:rsidR="00910735" w:rsidRPr="00AA35D1">
        <w:t>2</w:t>
      </w:r>
      <w:r w:rsidR="00B55F66" w:rsidRPr="00AA35D1">
        <w:t>.</w:t>
      </w:r>
      <w:r w:rsidR="00D50031" w:rsidRPr="00AA35D1">
        <w:t>Alt</w:t>
      </w:r>
      <w:r w:rsidR="00B55F66" w:rsidRPr="00AA35D1">
        <w:tab/>
      </w:r>
      <w:r w:rsidRPr="00AA35D1">
        <w:rPr>
          <w:i/>
          <w:iCs/>
        </w:rPr>
        <w:t>Establishes</w:t>
      </w:r>
      <w:r w:rsidR="00914393" w:rsidRPr="00AA35D1">
        <w:rPr>
          <w:i/>
          <w:iCs/>
        </w:rPr>
        <w:t xml:space="preserve">, </w:t>
      </w:r>
      <w:r w:rsidR="00914393" w:rsidRPr="0061611E">
        <w:rPr>
          <w:rFonts w:eastAsiaTheme="minorEastAsia"/>
        </w:rPr>
        <w:t xml:space="preserve">subject to the availability of resources, </w:t>
      </w:r>
      <w:r w:rsidRPr="00AA35D1">
        <w:t xml:space="preserve">[an ad hoc open-ended working group on benefit-sharing from the use of digital sequence information on genetic resources] to further develop the </w:t>
      </w:r>
      <w:r w:rsidR="005A27F4" w:rsidRPr="00AA35D1">
        <w:t>M</w:t>
      </w:r>
      <w:r w:rsidRPr="00AA35D1">
        <w:t xml:space="preserve">ultilateral </w:t>
      </w:r>
      <w:r w:rsidR="005A27F4" w:rsidRPr="00AA35D1">
        <w:t>M</w:t>
      </w:r>
      <w:r w:rsidRPr="00AA35D1">
        <w:t>echanism</w:t>
      </w:r>
      <w:r w:rsidR="005A27F4" w:rsidRPr="00AA35D1">
        <w:t>, including the Cali Fund,</w:t>
      </w:r>
      <w:r w:rsidRPr="00AA35D1">
        <w:t xml:space="preserve"> through [options for] a products- and services-based modality providing a proportionate pathway for companies with limited use of digital sequence information, complementary to the sectoral approach, according to the terms of reference contained in </w:t>
      </w:r>
      <w:r w:rsidR="00570E2E" w:rsidRPr="00AA35D1">
        <w:t>a</w:t>
      </w:r>
      <w:r w:rsidRPr="00AA35D1">
        <w:t xml:space="preserve">nnex </w:t>
      </w:r>
      <w:r w:rsidR="00D4158B" w:rsidRPr="00AA35D1">
        <w:t>[</w:t>
      </w:r>
      <w:r w:rsidRPr="00AA35D1">
        <w:t>X</w:t>
      </w:r>
      <w:r w:rsidR="00D4158B" w:rsidRPr="00AA35D1">
        <w:t>]</w:t>
      </w:r>
      <w:r w:rsidRPr="00AA35D1">
        <w:t xml:space="preserve">, and to make recommendations to the Conference of the Parties </w:t>
      </w:r>
      <w:r w:rsidR="00653A9D" w:rsidRPr="00AA35D1">
        <w:t xml:space="preserve">for consideration </w:t>
      </w:r>
      <w:r w:rsidRPr="00AA35D1">
        <w:t>at its eighteenth meeting;]</w:t>
      </w:r>
    </w:p>
    <w:p w14:paraId="68692B38" w14:textId="53981932" w:rsidR="00E51563" w:rsidRPr="0061611E" w:rsidRDefault="0087084F" w:rsidP="009726CE">
      <w:pPr>
        <w:pStyle w:val="CBDNormalNumber"/>
        <w:numPr>
          <w:ilvl w:val="0"/>
          <w:numId w:val="0"/>
        </w:numPr>
        <w:tabs>
          <w:tab w:val="clear" w:pos="567"/>
          <w:tab w:val="clear" w:pos="1134"/>
          <w:tab w:val="left" w:pos="720"/>
        </w:tabs>
        <w:spacing w:line="259" w:lineRule="auto"/>
        <w:ind w:left="1134" w:firstLine="540"/>
      </w:pPr>
      <w:r w:rsidRPr="00AA35D1">
        <w:t>[</w:t>
      </w:r>
      <w:r w:rsidR="00D50031" w:rsidRPr="00AA35D1">
        <w:t>3</w:t>
      </w:r>
      <w:r w:rsidR="00B55F66" w:rsidRPr="00AA35D1">
        <w:t>.</w:t>
      </w:r>
      <w:r w:rsidR="00BA684B" w:rsidRPr="00AA35D1">
        <w:tab/>
      </w:r>
      <w:r w:rsidR="005D74CE" w:rsidRPr="00AA35D1">
        <w:rPr>
          <w:i/>
          <w:iCs/>
        </w:rPr>
        <w:t>Considers</w:t>
      </w:r>
      <w:r w:rsidR="005D74CE" w:rsidRPr="00AA35D1">
        <w:t xml:space="preserve">, </w:t>
      </w:r>
      <w:r w:rsidR="00262E3D" w:rsidRPr="0061611E">
        <w:t xml:space="preserve">at its [eighteenth][nineteenth] meeting, without prejudging the outcome of the first review of the effectiveness of the </w:t>
      </w:r>
      <w:r w:rsidR="005A27F4" w:rsidRPr="0061611E">
        <w:t>M</w:t>
      </w:r>
      <w:r w:rsidR="00262E3D" w:rsidRPr="0061611E">
        <w:t xml:space="preserve">ultilateral </w:t>
      </w:r>
      <w:r w:rsidR="005A27F4" w:rsidRPr="0061611E">
        <w:t>M</w:t>
      </w:r>
      <w:r w:rsidR="00262E3D" w:rsidRPr="0061611E">
        <w:t>echanism</w:t>
      </w:r>
      <w:r w:rsidR="00727B50" w:rsidRPr="00AA35D1">
        <w:t>, including the Cali Fund,</w:t>
      </w:r>
      <w:r w:rsidR="00262E3D" w:rsidRPr="0061611E">
        <w:t xml:space="preserve"> and in</w:t>
      </w:r>
      <w:r w:rsidR="001E1BF2" w:rsidRPr="0061611E">
        <w:t xml:space="preserve"> </w:t>
      </w:r>
      <w:r w:rsidR="007679D6" w:rsidRPr="0061611E">
        <w:t xml:space="preserve">the </w:t>
      </w:r>
      <w:r w:rsidR="001E1BF2" w:rsidRPr="0061611E">
        <w:t xml:space="preserve">light of the outcomes and recommendations resulting from the first review of effectiveness of the </w:t>
      </w:r>
      <w:r w:rsidR="00262E3D" w:rsidRPr="0061611E">
        <w:t xml:space="preserve">Multilateral </w:t>
      </w:r>
      <w:r w:rsidR="007B77ED" w:rsidRPr="0061611E">
        <w:t>M</w:t>
      </w:r>
      <w:r w:rsidR="001E1BF2" w:rsidRPr="0061611E">
        <w:t>echanism</w:t>
      </w:r>
      <w:r w:rsidR="00C97EE9" w:rsidRPr="0061611E">
        <w:t>,</w:t>
      </w:r>
      <w:r w:rsidR="001E1BF2" w:rsidRPr="0061611E">
        <w:t xml:space="preserve"> </w:t>
      </w:r>
      <w:r w:rsidR="00C97EE9" w:rsidRPr="0061611E">
        <w:t xml:space="preserve">including the </w:t>
      </w:r>
      <w:r w:rsidR="001E1BF2" w:rsidRPr="0061611E">
        <w:t xml:space="preserve">Cali Fund, </w:t>
      </w:r>
      <w:r w:rsidR="00BB4980" w:rsidRPr="0061611E">
        <w:t xml:space="preserve">the </w:t>
      </w:r>
      <w:r w:rsidR="00EB0931" w:rsidRPr="0061611E">
        <w:t>potential additional modalities refer</w:t>
      </w:r>
      <w:r w:rsidR="009A3B37" w:rsidRPr="0061611E">
        <w:t>red</w:t>
      </w:r>
      <w:r w:rsidR="00A925A4" w:rsidRPr="0061611E">
        <w:t xml:space="preserve"> </w:t>
      </w:r>
      <w:r w:rsidR="009A3B37" w:rsidRPr="0061611E">
        <w:t xml:space="preserve">to </w:t>
      </w:r>
      <w:r w:rsidR="00A925A4" w:rsidRPr="0061611E">
        <w:t xml:space="preserve">in paragraph </w:t>
      </w:r>
      <w:r w:rsidR="007679D6" w:rsidRPr="0061611E">
        <w:t>2</w:t>
      </w:r>
      <w:r w:rsidR="58062370" w:rsidRPr="0061611E">
        <w:t>;</w:t>
      </w:r>
      <w:r w:rsidRPr="0061611E">
        <w:t>]</w:t>
      </w:r>
    </w:p>
    <w:p w14:paraId="78E6F755" w14:textId="09563D11" w:rsidR="00027B76" w:rsidRPr="0061611E" w:rsidRDefault="00570E2E" w:rsidP="00C175AE">
      <w:pPr>
        <w:pStyle w:val="CBDNormalNoNumber"/>
        <w:tabs>
          <w:tab w:val="clear" w:pos="567"/>
          <w:tab w:val="clear" w:pos="1134"/>
        </w:tabs>
        <w:ind w:left="1134" w:firstLine="567"/>
      </w:pPr>
      <w:r w:rsidRPr="0061611E">
        <w:rPr>
          <w:rFonts w:eastAsiaTheme="minorEastAsia"/>
        </w:rPr>
        <w:t>4</w:t>
      </w:r>
      <w:r w:rsidR="00DC0B42" w:rsidRPr="0061611E">
        <w:rPr>
          <w:rFonts w:eastAsiaTheme="minorEastAsia"/>
        </w:rPr>
        <w:t>.</w:t>
      </w:r>
      <w:r w:rsidR="00DC0B42" w:rsidRPr="00AA35D1">
        <w:tab/>
      </w:r>
      <w:r w:rsidR="008223A7" w:rsidRPr="0061611E">
        <w:rPr>
          <w:rFonts w:eastAsiaTheme="minorEastAsia"/>
        </w:rPr>
        <w:t>[</w:t>
      </w:r>
      <w:r w:rsidR="00DC0B42" w:rsidRPr="0061611E">
        <w:rPr>
          <w:i/>
          <w:iCs/>
        </w:rPr>
        <w:t>Urges</w:t>
      </w:r>
      <w:proofErr w:type="gramStart"/>
      <w:r w:rsidR="008223A7" w:rsidRPr="0061611E">
        <w:t>][</w:t>
      </w:r>
      <w:proofErr w:type="gramEnd"/>
      <w:r w:rsidR="008223A7" w:rsidRPr="0061611E">
        <w:rPr>
          <w:i/>
          <w:iCs/>
        </w:rPr>
        <w:t>Calls upon</w:t>
      </w:r>
      <w:r w:rsidR="008223A7" w:rsidRPr="0061611E">
        <w:t>]</w:t>
      </w:r>
      <w:r w:rsidR="00DC0B42" w:rsidRPr="0061611E">
        <w:t xml:space="preserve"> Parties, </w:t>
      </w:r>
      <w:r w:rsidR="00B971D0" w:rsidRPr="0061611E">
        <w:t xml:space="preserve">and invites </w:t>
      </w:r>
      <w:r w:rsidR="00DC0B42" w:rsidRPr="00AA35D1">
        <w:t>other Governments, relevant organizations and stakeholders, including the private sector,</w:t>
      </w:r>
      <w:r w:rsidR="00027B76" w:rsidRPr="0061611E">
        <w:t xml:space="preserve"> to organize participatory </w:t>
      </w:r>
      <w:r w:rsidR="00027B76" w:rsidRPr="00AA35D1">
        <w:t xml:space="preserve">activities </w:t>
      </w:r>
      <w:r w:rsidR="00B971D0" w:rsidRPr="00AA35D1">
        <w:t>and partnerships</w:t>
      </w:r>
      <w:r w:rsidR="00080660" w:rsidRPr="00AA35D1">
        <w:t>,</w:t>
      </w:r>
      <w:r w:rsidR="00B971D0" w:rsidRPr="00AA35D1">
        <w:t xml:space="preserve"> as appropriate</w:t>
      </w:r>
      <w:r w:rsidR="00080660" w:rsidRPr="00AA35D1">
        <w:t>,</w:t>
      </w:r>
      <w:r w:rsidR="00DC0B42" w:rsidRPr="0061611E">
        <w:t xml:space="preserve"> </w:t>
      </w:r>
      <w:r w:rsidR="00027B76" w:rsidRPr="0061611E">
        <w:t xml:space="preserve">to </w:t>
      </w:r>
      <w:r w:rsidR="00871978" w:rsidRPr="0061611E">
        <w:t>encourage</w:t>
      </w:r>
      <w:r w:rsidR="00027B76" w:rsidRPr="0061611E">
        <w:t xml:space="preserve"> private sector engagement and contributions to </w:t>
      </w:r>
      <w:r w:rsidR="00027B76" w:rsidRPr="0061611E">
        <w:lastRenderedPageBreak/>
        <w:t>the Cali Fund</w:t>
      </w:r>
      <w:r w:rsidR="00B971D0" w:rsidRPr="0061611E">
        <w:t xml:space="preserve"> and non-monetary benefit</w:t>
      </w:r>
      <w:r w:rsidR="00343E35" w:rsidRPr="0061611E">
        <w:t>-</w:t>
      </w:r>
      <w:r w:rsidR="00551623" w:rsidRPr="0061611E">
        <w:t>sharing</w:t>
      </w:r>
      <w:r w:rsidR="00B971D0" w:rsidRPr="0061611E">
        <w:t xml:space="preserve"> [consistent with decision </w:t>
      </w:r>
      <w:hyperlink r:id="rId24" w:history="1">
        <w:r w:rsidR="00B971D0" w:rsidRPr="0061611E">
          <w:rPr>
            <w:rStyle w:val="Hyperlink"/>
          </w:rPr>
          <w:t>16/2</w:t>
        </w:r>
      </w:hyperlink>
      <w:r w:rsidR="00B971D0" w:rsidRPr="0061611E">
        <w:t xml:space="preserve"> and without prejudice to applicable national </w:t>
      </w:r>
      <w:r w:rsidR="0098740A" w:rsidRPr="0061611E">
        <w:t xml:space="preserve">access and benefit-sharing </w:t>
      </w:r>
      <w:r w:rsidR="00B971D0" w:rsidRPr="0061611E">
        <w:t>measures]</w:t>
      </w:r>
      <w:r w:rsidR="00DC0B42" w:rsidRPr="0061611E">
        <w:t>;</w:t>
      </w:r>
    </w:p>
    <w:p w14:paraId="4FAB6533" w14:textId="5F844CA1" w:rsidR="00027B76" w:rsidRPr="0061611E" w:rsidRDefault="00570E2E" w:rsidP="00C175AE">
      <w:pPr>
        <w:pStyle w:val="CBDNormalNoNumber"/>
        <w:tabs>
          <w:tab w:val="clear" w:pos="567"/>
          <w:tab w:val="clear" w:pos="1134"/>
        </w:tabs>
        <w:ind w:left="1134" w:firstLine="567"/>
      </w:pPr>
      <w:r w:rsidRPr="0061611E">
        <w:t>5</w:t>
      </w:r>
      <w:r w:rsidR="00DC0B42" w:rsidRPr="0061611E">
        <w:t>.</w:t>
      </w:r>
      <w:r w:rsidR="00DC0B42" w:rsidRPr="0061611E">
        <w:tab/>
      </w:r>
      <w:r w:rsidR="00A85070" w:rsidRPr="0061611E">
        <w:t>[</w:t>
      </w:r>
      <w:r w:rsidR="00A85070" w:rsidRPr="0061611E">
        <w:rPr>
          <w:i/>
          <w:iCs/>
        </w:rPr>
        <w:t>Requests</w:t>
      </w:r>
      <w:r w:rsidR="00A85070" w:rsidRPr="0061611E">
        <w:t>][</w:t>
      </w:r>
      <w:r w:rsidR="00027B76" w:rsidRPr="0061611E">
        <w:rPr>
          <w:i/>
          <w:iCs/>
        </w:rPr>
        <w:t>Strongly encourages</w:t>
      </w:r>
      <w:r w:rsidR="00A85070" w:rsidRPr="0061611E">
        <w:t>]</w:t>
      </w:r>
      <w:r w:rsidR="00DC0B42" w:rsidRPr="0061611E">
        <w:t xml:space="preserve"> </w:t>
      </w:r>
      <w:r w:rsidR="00027B76" w:rsidRPr="0061611E">
        <w:t>Parties</w:t>
      </w:r>
      <w:r w:rsidR="00DC0B42" w:rsidRPr="0061611E">
        <w:t xml:space="preserve">, </w:t>
      </w:r>
      <w:r w:rsidR="00B971D0" w:rsidRPr="0061611E">
        <w:t xml:space="preserve">and invites </w:t>
      </w:r>
      <w:r w:rsidR="00DC0B42" w:rsidRPr="0061611E">
        <w:t>other Governments</w:t>
      </w:r>
      <w:r w:rsidR="00027B76" w:rsidRPr="0061611E">
        <w:t xml:space="preserve"> and relevant organizations</w:t>
      </w:r>
      <w:r w:rsidR="00D449AA" w:rsidRPr="0061611E">
        <w:t>,</w:t>
      </w:r>
      <w:r w:rsidR="00027B76" w:rsidRPr="0061611E">
        <w:t xml:space="preserve"> to </w:t>
      </w:r>
      <w:r w:rsidR="003405D5" w:rsidRPr="0061611E">
        <w:t xml:space="preserve">support the work </w:t>
      </w:r>
      <w:r w:rsidR="00027B76" w:rsidRPr="0061611E">
        <w:t xml:space="preserve">of </w:t>
      </w:r>
      <w:r w:rsidR="00E414B6" w:rsidRPr="0061611E">
        <w:t>the Steering Committee</w:t>
      </w:r>
      <w:r w:rsidR="004239BB" w:rsidRPr="00AA35D1">
        <w:t xml:space="preserve"> of the Multilateral Mechanism, including the Cali Fund, </w:t>
      </w:r>
      <w:r w:rsidR="00E414B6" w:rsidRPr="00AA35D1">
        <w:t xml:space="preserve">and the </w:t>
      </w:r>
      <w:r w:rsidR="008112E0" w:rsidRPr="00AA35D1">
        <w:t>Secretariat of the Convention acting as the interim Secretariat of the Mechanism</w:t>
      </w:r>
      <w:r w:rsidR="003405D5" w:rsidRPr="00AA35D1">
        <w:t xml:space="preserve">, </w:t>
      </w:r>
      <w:r w:rsidR="00F84DF1" w:rsidRPr="00AA35D1">
        <w:t>including the Cali Fund</w:t>
      </w:r>
      <w:r w:rsidR="00DC0B42" w:rsidRPr="0061611E">
        <w:t xml:space="preserve">, </w:t>
      </w:r>
      <w:r w:rsidR="006B2715" w:rsidRPr="0061611E">
        <w:t>through financial support</w:t>
      </w:r>
      <w:r w:rsidR="00017185" w:rsidRPr="0061611E">
        <w:t xml:space="preserve"> and </w:t>
      </w:r>
      <w:r w:rsidR="00937BB0" w:rsidRPr="0061611E">
        <w:t xml:space="preserve">[formal and] </w:t>
      </w:r>
      <w:r w:rsidR="006B2715" w:rsidRPr="0061611E">
        <w:t xml:space="preserve">informal activities, </w:t>
      </w:r>
      <w:r w:rsidR="00431856" w:rsidRPr="0061611E">
        <w:t>[including capacity-building, technical assistance, awareness-raising and information-sharing</w:t>
      </w:r>
      <w:r w:rsidR="00F2074C" w:rsidRPr="0061611E">
        <w:t>,</w:t>
      </w:r>
      <w:r w:rsidR="00431856" w:rsidRPr="0061611E">
        <w:t>]</w:t>
      </w:r>
      <w:r w:rsidR="00DC0B42" w:rsidRPr="0061611E">
        <w:t xml:space="preserve"> </w:t>
      </w:r>
      <w:r w:rsidR="006B2715" w:rsidRPr="0061611E">
        <w:t xml:space="preserve">such as </w:t>
      </w:r>
      <w:r w:rsidR="003405D5" w:rsidRPr="0061611E">
        <w:t>workshops</w:t>
      </w:r>
      <w:r w:rsidR="006B2715" w:rsidRPr="0061611E">
        <w:t xml:space="preserve"> on the operationalization of</w:t>
      </w:r>
      <w:r w:rsidR="003405D5" w:rsidRPr="0061611E">
        <w:t xml:space="preserve"> the Mechanism, including the Cali Fund, and related items</w:t>
      </w:r>
      <w:r w:rsidR="00431856" w:rsidRPr="0061611E">
        <w:t xml:space="preserve"> [and to support the effective participation in the work of the </w:t>
      </w:r>
      <w:r w:rsidR="00D667AD" w:rsidRPr="0061611E">
        <w:t>C</w:t>
      </w:r>
      <w:r w:rsidR="00431856" w:rsidRPr="0061611E">
        <w:t xml:space="preserve">ommittee of members from developing country Parties, in particular </w:t>
      </w:r>
      <w:r w:rsidR="00D667AD" w:rsidRPr="0061611E">
        <w:t xml:space="preserve">the </w:t>
      </w:r>
      <w:r w:rsidR="00B41790" w:rsidRPr="0061611E">
        <w:t>least developed countries</w:t>
      </w:r>
      <w:r w:rsidR="00431856" w:rsidRPr="0061611E">
        <w:t xml:space="preserve"> and </w:t>
      </w:r>
      <w:r w:rsidR="00B41790" w:rsidRPr="0061611E">
        <w:t xml:space="preserve">small island developing </w:t>
      </w:r>
      <w:r w:rsidR="009F1BF0" w:rsidRPr="0061611E">
        <w:t>S</w:t>
      </w:r>
      <w:r w:rsidR="00B41790" w:rsidRPr="0061611E">
        <w:t>tates</w:t>
      </w:r>
      <w:r w:rsidR="00431856" w:rsidRPr="0061611E">
        <w:t>;]</w:t>
      </w:r>
    </w:p>
    <w:p w14:paraId="76C811C7" w14:textId="57519BA3" w:rsidR="00B971D0" w:rsidRPr="0061611E" w:rsidRDefault="00431856" w:rsidP="00F27CED">
      <w:pPr>
        <w:pStyle w:val="CBDNormalNoNumber"/>
        <w:tabs>
          <w:tab w:val="clear" w:pos="567"/>
          <w:tab w:val="clear" w:pos="1134"/>
        </w:tabs>
        <w:ind w:left="1134" w:firstLine="567"/>
      </w:pPr>
      <w:r w:rsidRPr="0061611E">
        <w:t>[</w:t>
      </w:r>
      <w:r w:rsidR="00570E2E" w:rsidRPr="0061611E">
        <w:t>6</w:t>
      </w:r>
      <w:r w:rsidR="00B971D0" w:rsidRPr="0061611E">
        <w:t>.</w:t>
      </w:r>
      <w:r w:rsidR="00E07BA8" w:rsidRPr="0061611E">
        <w:tab/>
      </w:r>
      <w:r w:rsidR="00B971D0" w:rsidRPr="0061611E">
        <w:rPr>
          <w:i/>
          <w:iCs/>
        </w:rPr>
        <w:t>Reaffirms</w:t>
      </w:r>
      <w:r w:rsidR="00B971D0" w:rsidRPr="0061611E">
        <w:t xml:space="preserve"> that the governance</w:t>
      </w:r>
      <w:r w:rsidR="009A2E2E" w:rsidRPr="0061611E">
        <w:t>,</w:t>
      </w:r>
      <w:r w:rsidR="00B971D0" w:rsidRPr="0061611E">
        <w:t xml:space="preserve"> institutional </w:t>
      </w:r>
      <w:r w:rsidR="00B41790" w:rsidRPr="0061611E">
        <w:t>arrangements</w:t>
      </w:r>
      <w:r w:rsidR="00B971D0" w:rsidRPr="0061611E">
        <w:t xml:space="preserve"> and operational </w:t>
      </w:r>
      <w:r w:rsidR="00B41790" w:rsidRPr="0061611E">
        <w:t>modalities</w:t>
      </w:r>
      <w:r w:rsidR="00B971D0" w:rsidRPr="0061611E">
        <w:t xml:space="preserve"> of the </w:t>
      </w:r>
      <w:r w:rsidR="00B41790" w:rsidRPr="0061611E">
        <w:t>Multilateral Mechanism</w:t>
      </w:r>
      <w:r w:rsidR="00B971D0" w:rsidRPr="0061611E">
        <w:t xml:space="preserve">, including the Cali Fund, remain under the authority of the </w:t>
      </w:r>
      <w:r w:rsidR="00DC11AE" w:rsidRPr="0061611E">
        <w:t>Conference of the Parties,</w:t>
      </w:r>
      <w:r w:rsidR="00B971D0" w:rsidRPr="0061611E">
        <w:t xml:space="preserve"> and requests the </w:t>
      </w:r>
      <w:r w:rsidR="00B41790" w:rsidRPr="0061611E">
        <w:t>Subsidiary Body on Implementation</w:t>
      </w:r>
      <w:r w:rsidR="00B971D0" w:rsidRPr="0061611E">
        <w:t xml:space="preserve"> to review their consistency with </w:t>
      </w:r>
      <w:r w:rsidR="00DC11AE" w:rsidRPr="0061611E">
        <w:t>d</w:t>
      </w:r>
      <w:r w:rsidR="00B41790" w:rsidRPr="0061611E">
        <w:t>ecision</w:t>
      </w:r>
      <w:r w:rsidR="00B971D0" w:rsidRPr="0061611E">
        <w:t xml:space="preserve"> </w:t>
      </w:r>
      <w:hyperlink r:id="rId25" w:history="1">
        <w:r w:rsidR="00B971D0" w:rsidRPr="0061611E">
          <w:rPr>
            <w:rStyle w:val="Hyperlink"/>
          </w:rPr>
          <w:t>16/2</w:t>
        </w:r>
      </w:hyperlink>
      <w:r w:rsidR="00B971D0" w:rsidRPr="0061611E">
        <w:t xml:space="preserve"> and other relevant decisions of the </w:t>
      </w:r>
      <w:r w:rsidR="00B41790" w:rsidRPr="0061611E">
        <w:t>Conference of the Parties</w:t>
      </w:r>
      <w:r w:rsidR="00E87B5A" w:rsidRPr="0061611E">
        <w:t xml:space="preserve"> periodically</w:t>
      </w:r>
      <w:r w:rsidR="0033158F" w:rsidRPr="0061611E">
        <w:t>,</w:t>
      </w:r>
      <w:r w:rsidR="00B971D0" w:rsidRPr="0061611E">
        <w:t xml:space="preserve"> and </w:t>
      </w:r>
      <w:r w:rsidR="0033158F" w:rsidRPr="0061611E">
        <w:t>to</w:t>
      </w:r>
      <w:r w:rsidR="00B971D0" w:rsidRPr="0061611E">
        <w:t xml:space="preserve"> make recommendations, as appropriate, to the </w:t>
      </w:r>
      <w:r w:rsidR="00B41790" w:rsidRPr="0061611E">
        <w:t>Conference of the Parties</w:t>
      </w:r>
      <w:r w:rsidRPr="0061611E">
        <w:t>;]</w:t>
      </w:r>
    </w:p>
    <w:p w14:paraId="7D4A550F" w14:textId="7BEEDD01" w:rsidR="00BC2203" w:rsidRPr="0061611E" w:rsidRDefault="00431856" w:rsidP="00F27CED">
      <w:pPr>
        <w:pStyle w:val="CBDNormalNoNumber"/>
        <w:tabs>
          <w:tab w:val="clear" w:pos="567"/>
          <w:tab w:val="clear" w:pos="1134"/>
        </w:tabs>
        <w:ind w:left="1134" w:firstLine="567"/>
      </w:pPr>
      <w:r w:rsidRPr="0061611E">
        <w:t>[</w:t>
      </w:r>
      <w:r w:rsidR="0061719A" w:rsidRPr="0061611E">
        <w:t>7</w:t>
      </w:r>
      <w:r w:rsidR="00B971D0" w:rsidRPr="0061611E">
        <w:t>.</w:t>
      </w:r>
      <w:r w:rsidR="0061719A" w:rsidRPr="0061611E">
        <w:tab/>
      </w:r>
      <w:r w:rsidR="00B971D0" w:rsidRPr="0061611E">
        <w:rPr>
          <w:i/>
          <w:iCs/>
        </w:rPr>
        <w:t>Decides</w:t>
      </w:r>
      <w:r w:rsidR="00B971D0" w:rsidRPr="0061611E">
        <w:t xml:space="preserve"> that future members of the Steering Committee shall be nominated by the </w:t>
      </w:r>
      <w:r w:rsidR="00B41790" w:rsidRPr="0061611E">
        <w:t>respective</w:t>
      </w:r>
      <w:r w:rsidR="00B971D0" w:rsidRPr="0061611E">
        <w:t xml:space="preserve"> regional groups and </w:t>
      </w:r>
      <w:r w:rsidR="0059262A" w:rsidRPr="0061611E">
        <w:t>constituencies</w:t>
      </w:r>
      <w:r w:rsidR="00BC2203" w:rsidRPr="0061611E">
        <w:t>;</w:t>
      </w:r>
      <w:r w:rsidR="00B971D0" w:rsidRPr="0061611E">
        <w:t xml:space="preserve"> </w:t>
      </w:r>
    </w:p>
    <w:p w14:paraId="2B891AE7" w14:textId="15A1744A" w:rsidR="00B971D0" w:rsidRPr="0061611E" w:rsidRDefault="00BC2203" w:rsidP="00F27CED">
      <w:pPr>
        <w:pStyle w:val="CBDNormalNoNumber"/>
        <w:tabs>
          <w:tab w:val="clear" w:pos="567"/>
          <w:tab w:val="clear" w:pos="1134"/>
        </w:tabs>
        <w:ind w:left="1134" w:firstLine="567"/>
      </w:pPr>
      <w:r w:rsidRPr="0061611E">
        <w:t>8.</w:t>
      </w:r>
      <w:r w:rsidRPr="0061611E">
        <w:tab/>
      </w:r>
      <w:r w:rsidRPr="0061611E">
        <w:rPr>
          <w:i/>
          <w:iCs/>
        </w:rPr>
        <w:t>R</w:t>
      </w:r>
      <w:r w:rsidR="00B971D0" w:rsidRPr="0061611E">
        <w:rPr>
          <w:i/>
          <w:iCs/>
        </w:rPr>
        <w:t>equests</w:t>
      </w:r>
      <w:r w:rsidR="00B971D0" w:rsidRPr="0061611E">
        <w:t xml:space="preserve"> the </w:t>
      </w:r>
      <w:r w:rsidR="007055F0" w:rsidRPr="0061611E">
        <w:t>Executive Secretary</w:t>
      </w:r>
      <w:r w:rsidR="00B971D0" w:rsidRPr="0061611E">
        <w:t xml:space="preserve"> to facilitate the nomination process accordingly</w:t>
      </w:r>
      <w:r w:rsidR="00431856" w:rsidRPr="0061611E">
        <w:t>;]</w:t>
      </w:r>
    </w:p>
    <w:p w14:paraId="720C3521" w14:textId="6DF6F759" w:rsidR="00EF6C8A" w:rsidRPr="00AA35D1" w:rsidRDefault="0081511F" w:rsidP="008300B7">
      <w:pPr>
        <w:pStyle w:val="CBDNormalNoNumber"/>
        <w:tabs>
          <w:tab w:val="clear" w:pos="567"/>
          <w:tab w:val="clear" w:pos="1134"/>
        </w:tabs>
        <w:ind w:left="1134" w:firstLine="567"/>
      </w:pPr>
      <w:r w:rsidRPr="00AA35D1">
        <w:t>9</w:t>
      </w:r>
      <w:r w:rsidR="002A3193" w:rsidRPr="00AA35D1">
        <w:t>.</w:t>
      </w:r>
      <w:r w:rsidR="002A3193" w:rsidRPr="00AA35D1">
        <w:tab/>
      </w:r>
      <w:r w:rsidR="00E9748D" w:rsidRPr="00AA35D1">
        <w:rPr>
          <w:i/>
          <w:iCs/>
        </w:rPr>
        <w:t xml:space="preserve">Invites, </w:t>
      </w:r>
      <w:r w:rsidR="00E9748D" w:rsidRPr="00AA35D1">
        <w:t>with the aim to make digital sequence information on genetic resources publicly available and accessible in a transparent and accountable manner</w:t>
      </w:r>
      <w:r w:rsidR="00FC5526" w:rsidRPr="00AA35D1">
        <w:t xml:space="preserve"> [</w:t>
      </w:r>
      <w:r w:rsidR="003D1257" w:rsidRPr="00AA35D1">
        <w:t xml:space="preserve">, </w:t>
      </w:r>
      <w:r w:rsidR="00FC5526" w:rsidRPr="00AA35D1">
        <w:t xml:space="preserve">consistent with sovereign rights of all Parties </w:t>
      </w:r>
      <w:r w:rsidR="0039557C" w:rsidRPr="00AA35D1">
        <w:t>over</w:t>
      </w:r>
      <w:r w:rsidR="00FC5526" w:rsidRPr="00AA35D1">
        <w:t xml:space="preserve"> the genetic resources and the rights of </w:t>
      </w:r>
      <w:r w:rsidR="00B41790" w:rsidRPr="00AA35D1">
        <w:t xml:space="preserve">indigenous peoples and local </w:t>
      </w:r>
      <w:proofErr w:type="gramStart"/>
      <w:r w:rsidR="00D70F32" w:rsidRPr="00AA35D1">
        <w:t>communities</w:t>
      </w:r>
      <w:r w:rsidR="00FC5526" w:rsidRPr="00AA35D1">
        <w:t>][</w:t>
      </w:r>
      <w:proofErr w:type="gramEnd"/>
      <w:r w:rsidR="00FC5526" w:rsidRPr="00AA35D1">
        <w:t>to all Parties</w:t>
      </w:r>
      <w:r w:rsidR="00E2339B" w:rsidRPr="00AA35D1">
        <w:t>, consistent with the principles of open access to data</w:t>
      </w:r>
      <w:r w:rsidR="00FC5526" w:rsidRPr="00AA35D1">
        <w:t>]</w:t>
      </w:r>
      <w:r w:rsidR="00DC0B42" w:rsidRPr="00AA35D1">
        <w:t>:</w:t>
      </w:r>
    </w:p>
    <w:p w14:paraId="26A1F96F" w14:textId="32AC4FF1" w:rsidR="00637C6B" w:rsidRPr="00AA35D1" w:rsidRDefault="000666CC" w:rsidP="009726CE">
      <w:pPr>
        <w:pStyle w:val="CBDNormalNoNumber"/>
        <w:tabs>
          <w:tab w:val="clear" w:pos="567"/>
        </w:tabs>
        <w:ind w:left="1134" w:firstLine="567"/>
      </w:pPr>
      <w:r w:rsidRPr="00AA35D1">
        <w:t>(a)</w:t>
      </w:r>
      <w:r w:rsidRPr="00AA35D1">
        <w:tab/>
      </w:r>
      <w:r w:rsidR="00271672" w:rsidRPr="00AA35D1">
        <w:t>I</w:t>
      </w:r>
      <w:r w:rsidR="0050193C" w:rsidRPr="00AA35D1">
        <w:t>ndigenous peoples and local communities</w:t>
      </w:r>
      <w:r w:rsidR="00C05825" w:rsidRPr="00AA35D1">
        <w:t>,</w:t>
      </w:r>
      <w:r w:rsidR="0050193C" w:rsidRPr="00AA35D1">
        <w:t xml:space="preserve"> </w:t>
      </w:r>
      <w:r w:rsidR="00DC0B42" w:rsidRPr="00AA35D1">
        <w:t xml:space="preserve">including women and youth </w:t>
      </w:r>
      <w:r w:rsidR="00BC1DFF" w:rsidRPr="00AA35D1">
        <w:t>among them</w:t>
      </w:r>
      <w:r w:rsidR="00DC0B42" w:rsidRPr="00AA35D1">
        <w:t xml:space="preserve">, </w:t>
      </w:r>
      <w:r w:rsidR="00E2339B" w:rsidRPr="00AA35D1">
        <w:t>[</w:t>
      </w:r>
      <w:r w:rsidR="0050193C" w:rsidRPr="00AA35D1">
        <w:t xml:space="preserve">with the support of </w:t>
      </w:r>
      <w:r w:rsidR="00DC0B42" w:rsidRPr="00AA35D1">
        <w:t xml:space="preserve">and, where relevant, in collaboration with </w:t>
      </w:r>
      <w:r w:rsidR="0050193C" w:rsidRPr="00AA35D1">
        <w:t>Parties</w:t>
      </w:r>
      <w:r w:rsidR="00E6698C" w:rsidRPr="00AA35D1">
        <w:t>,</w:t>
      </w:r>
      <w:r w:rsidR="0050193C" w:rsidRPr="00AA35D1">
        <w:t xml:space="preserve"> </w:t>
      </w:r>
      <w:r w:rsidR="004202B9" w:rsidRPr="00AA35D1">
        <w:t>and</w:t>
      </w:r>
      <w:r w:rsidR="00BD4C6F" w:rsidRPr="00AA35D1">
        <w:t>,</w:t>
      </w:r>
      <w:r w:rsidR="004202B9" w:rsidRPr="00AA35D1">
        <w:t xml:space="preserve"> as appropriate,</w:t>
      </w:r>
      <w:r w:rsidR="0050193C" w:rsidRPr="00AA35D1">
        <w:t xml:space="preserve"> </w:t>
      </w:r>
      <w:r w:rsidR="00B41790" w:rsidRPr="00AA35D1">
        <w:t>digital sequence information on genetic resources</w:t>
      </w:r>
      <w:r w:rsidR="00E2339B" w:rsidRPr="00AA35D1">
        <w:t xml:space="preserve"> database </w:t>
      </w:r>
      <w:r w:rsidR="00FC5526" w:rsidRPr="00AA35D1">
        <w:t xml:space="preserve">managers, the scientific community, users of </w:t>
      </w:r>
      <w:r w:rsidR="00B41790" w:rsidRPr="00AA35D1">
        <w:t>digital sequence information on genetic resources</w:t>
      </w:r>
      <w:r w:rsidR="00FC5526" w:rsidRPr="00AA35D1">
        <w:t>,</w:t>
      </w:r>
      <w:r w:rsidR="00E2339B" w:rsidRPr="00AA35D1">
        <w:t xml:space="preserve"> </w:t>
      </w:r>
      <w:r w:rsidR="0050193C" w:rsidRPr="00AA35D1">
        <w:t>relevant organizations and initiatives</w:t>
      </w:r>
      <w:r w:rsidR="008F42B9" w:rsidRPr="00AA35D1">
        <w:t>,</w:t>
      </w:r>
      <w:r w:rsidR="0050193C" w:rsidRPr="00AA35D1">
        <w:t xml:space="preserve"> to </w:t>
      </w:r>
      <w:r w:rsidR="00FC5526" w:rsidRPr="00AA35D1">
        <w:t xml:space="preserve">support participatory workshops with the aim to </w:t>
      </w:r>
      <w:r w:rsidR="00DC0B42" w:rsidRPr="00AA35D1">
        <w:t xml:space="preserve">develop their self-led </w:t>
      </w:r>
      <w:r w:rsidR="0050193C" w:rsidRPr="00AA35D1">
        <w:t>education</w:t>
      </w:r>
      <w:r w:rsidR="00DB1A83" w:rsidRPr="00AA35D1">
        <w:t>al</w:t>
      </w:r>
      <w:r w:rsidR="0050193C" w:rsidRPr="00AA35D1">
        <w:t xml:space="preserve"> material</w:t>
      </w:r>
      <w:r w:rsidR="00E2339B" w:rsidRPr="00AA35D1">
        <w:t>]</w:t>
      </w:r>
      <w:r w:rsidR="00FC5526" w:rsidRPr="00AA35D1">
        <w:t>[</w:t>
      </w:r>
      <w:r w:rsidR="00E2339B" w:rsidRPr="00AA35D1">
        <w:t>to contribute, in consultation and collaboration with Parties, as appropriate, to the development of educational material under a Party-driven process</w:t>
      </w:r>
      <w:r w:rsidR="00FC5526" w:rsidRPr="00AA35D1">
        <w:t>]</w:t>
      </w:r>
      <w:r w:rsidR="0050193C" w:rsidRPr="00AA35D1">
        <w:t xml:space="preserve"> for the use of database operators, scientific and research institutions, the Secretariat and other stakeholders</w:t>
      </w:r>
      <w:r w:rsidR="00143CB3" w:rsidRPr="00AA35D1">
        <w:t>,</w:t>
      </w:r>
      <w:r w:rsidR="0050193C" w:rsidRPr="00AA35D1">
        <w:t xml:space="preserve"> as relevant, on the management and governance of data linked to indigenous peoples and local communities</w:t>
      </w:r>
      <w:r w:rsidR="00DC0B42" w:rsidRPr="00AA35D1">
        <w:t>, including women and youth within those communities</w:t>
      </w:r>
      <w:r w:rsidR="00C01A69" w:rsidRPr="00AA35D1">
        <w:t>,</w:t>
      </w:r>
      <w:r w:rsidR="0050193C" w:rsidRPr="00AA35D1">
        <w:t xml:space="preserve"> and</w:t>
      </w:r>
      <w:r w:rsidR="007934CB" w:rsidRPr="00AA35D1">
        <w:t xml:space="preserve"> their</w:t>
      </w:r>
      <w:r w:rsidR="0050193C" w:rsidRPr="00AA35D1">
        <w:t xml:space="preserve"> traditional knowledge, </w:t>
      </w:r>
      <w:r w:rsidR="00FC5526" w:rsidRPr="00AA35D1">
        <w:t xml:space="preserve">including consideration of and </w:t>
      </w:r>
      <w:r w:rsidR="00BC3B28" w:rsidRPr="00AA35D1">
        <w:t>alignment</w:t>
      </w:r>
      <w:r w:rsidR="00FC5526" w:rsidRPr="00AA35D1">
        <w:t xml:space="preserve"> with the </w:t>
      </w:r>
      <w:r w:rsidR="00A93B0D" w:rsidRPr="00AA35D1">
        <w:t xml:space="preserve">principles of </w:t>
      </w:r>
      <w:r w:rsidR="00B60281" w:rsidRPr="00AA35D1">
        <w:t>f</w:t>
      </w:r>
      <w:r w:rsidR="004D3478" w:rsidRPr="00AA35D1">
        <w:t>indab</w:t>
      </w:r>
      <w:r w:rsidR="0077648A" w:rsidRPr="00AA35D1">
        <w:t>ility</w:t>
      </w:r>
      <w:r w:rsidR="004D3478" w:rsidRPr="00AA35D1">
        <w:t xml:space="preserve">, </w:t>
      </w:r>
      <w:r w:rsidR="00B60281" w:rsidRPr="00AA35D1">
        <w:t>a</w:t>
      </w:r>
      <w:r w:rsidR="004D3478" w:rsidRPr="00AA35D1">
        <w:t>ccessib</w:t>
      </w:r>
      <w:r w:rsidR="0077648A" w:rsidRPr="00AA35D1">
        <w:t>ility</w:t>
      </w:r>
      <w:r w:rsidR="004D3478" w:rsidRPr="00AA35D1">
        <w:t xml:space="preserve">, </w:t>
      </w:r>
      <w:r w:rsidR="00B60281" w:rsidRPr="00AA35D1">
        <w:t>i</w:t>
      </w:r>
      <w:r w:rsidR="004D3478" w:rsidRPr="00AA35D1">
        <w:t>nteroperab</w:t>
      </w:r>
      <w:r w:rsidR="0077648A" w:rsidRPr="00AA35D1">
        <w:t>i</w:t>
      </w:r>
      <w:r w:rsidR="004D3478" w:rsidRPr="00AA35D1">
        <w:t>l</w:t>
      </w:r>
      <w:r w:rsidR="0077648A" w:rsidRPr="00AA35D1">
        <w:t>ity</w:t>
      </w:r>
      <w:r w:rsidR="004D3478" w:rsidRPr="00AA35D1">
        <w:t xml:space="preserve"> and </w:t>
      </w:r>
      <w:r w:rsidR="00B60281" w:rsidRPr="00AA35D1">
        <w:t>r</w:t>
      </w:r>
      <w:r w:rsidR="004D3478" w:rsidRPr="00AA35D1">
        <w:t>eusab</w:t>
      </w:r>
      <w:r w:rsidR="00A93B0D" w:rsidRPr="00AA35D1">
        <w:t>i</w:t>
      </w:r>
      <w:r w:rsidR="004D3478" w:rsidRPr="00AA35D1">
        <w:t>l</w:t>
      </w:r>
      <w:r w:rsidR="00A93B0D" w:rsidRPr="00AA35D1">
        <w:t>ity</w:t>
      </w:r>
      <w:r w:rsidR="00690CB9" w:rsidRPr="00AA35D1">
        <w:t xml:space="preserve"> </w:t>
      </w:r>
      <w:r w:rsidR="00A93B0D" w:rsidRPr="00AA35D1">
        <w:t>(FAIR</w:t>
      </w:r>
      <w:r w:rsidR="004D3478" w:rsidRPr="00AA35D1">
        <w:t>)</w:t>
      </w:r>
      <w:r w:rsidR="00FC5526" w:rsidRPr="00AA35D1">
        <w:t xml:space="preserve"> and </w:t>
      </w:r>
      <w:r w:rsidR="00A93B0D" w:rsidRPr="00AA35D1">
        <w:t xml:space="preserve">of </w:t>
      </w:r>
      <w:r w:rsidR="00B60281" w:rsidRPr="00AA35D1">
        <w:t>collective</w:t>
      </w:r>
      <w:r w:rsidR="001B7730" w:rsidRPr="00AA35D1">
        <w:t xml:space="preserve"> benefit, </w:t>
      </w:r>
      <w:r w:rsidR="00B60281" w:rsidRPr="00AA35D1">
        <w:t>authority</w:t>
      </w:r>
      <w:r w:rsidR="001B7730" w:rsidRPr="00AA35D1">
        <w:t xml:space="preserve"> to control, </w:t>
      </w:r>
      <w:r w:rsidR="00B60281" w:rsidRPr="00AA35D1">
        <w:t>responsibility</w:t>
      </w:r>
      <w:r w:rsidR="001B7730" w:rsidRPr="00AA35D1">
        <w:t xml:space="preserve"> </w:t>
      </w:r>
      <w:r w:rsidR="00B60281" w:rsidRPr="00AA35D1">
        <w:t>ethics</w:t>
      </w:r>
      <w:r w:rsidR="00A93B0D" w:rsidRPr="00AA35D1">
        <w:t xml:space="preserve"> (CARE</w:t>
      </w:r>
      <w:r w:rsidR="001B7730" w:rsidRPr="00AA35D1">
        <w:t>)</w:t>
      </w:r>
      <w:r w:rsidR="00FC5526" w:rsidRPr="00AA35D1">
        <w:t xml:space="preserve"> principles, for</w:t>
      </w:r>
      <w:r w:rsidR="005C38BB" w:rsidRPr="00AA35D1">
        <w:t xml:space="preserve">, </w:t>
      </w:r>
      <w:r w:rsidR="00FC5526" w:rsidRPr="00AA35D1">
        <w:t>inter</w:t>
      </w:r>
      <w:r w:rsidR="001B7730" w:rsidRPr="00AA35D1">
        <w:t xml:space="preserve"> </w:t>
      </w:r>
      <w:r w:rsidR="00FC5526" w:rsidRPr="00AA35D1">
        <w:t xml:space="preserve">alia, </w:t>
      </w:r>
      <w:r w:rsidR="0050193C" w:rsidRPr="00AA35D1">
        <w:t>providing guidance for scientific publications o</w:t>
      </w:r>
      <w:r w:rsidR="00143CB3" w:rsidRPr="00AA35D1">
        <w:t>n</w:t>
      </w:r>
      <w:r w:rsidR="0050193C" w:rsidRPr="00AA35D1">
        <w:t xml:space="preserve"> research using digital sequence information on genetic resources</w:t>
      </w:r>
      <w:r w:rsidR="00FC5526" w:rsidRPr="00AA35D1">
        <w:t>[</w:t>
      </w:r>
      <w:r w:rsidR="00E2339B" w:rsidRPr="00AA35D1">
        <w:t>, consistent with national legislation and circumstances</w:t>
      </w:r>
      <w:r w:rsidR="00FC5526" w:rsidRPr="00AA35D1">
        <w:t>]</w:t>
      </w:r>
      <w:r w:rsidR="00DC0B42" w:rsidRPr="00AA35D1">
        <w:t>;</w:t>
      </w:r>
    </w:p>
    <w:p w14:paraId="27712EA0" w14:textId="1D2E2C33" w:rsidR="00DC0B42" w:rsidRPr="00AA35D1" w:rsidRDefault="00D9660C" w:rsidP="00A6401E">
      <w:pPr>
        <w:pStyle w:val="CBDNormalNoNumber"/>
        <w:tabs>
          <w:tab w:val="clear" w:pos="567"/>
          <w:tab w:val="clear" w:pos="1701"/>
        </w:tabs>
        <w:ind w:left="1134" w:firstLine="567"/>
      </w:pPr>
      <w:r w:rsidRPr="00AA35D1">
        <w:t>[</w:t>
      </w:r>
      <w:r w:rsidR="000666CC" w:rsidRPr="00AA35D1">
        <w:t>(b)</w:t>
      </w:r>
      <w:r w:rsidR="000666CC" w:rsidRPr="00AA35D1">
        <w:tab/>
      </w:r>
      <w:r w:rsidR="00294576" w:rsidRPr="00AA35D1">
        <w:t>[</w:t>
      </w:r>
      <w:r w:rsidR="00271672" w:rsidRPr="00AA35D1">
        <w:t>D</w:t>
      </w:r>
      <w:r w:rsidR="00EF6C8A" w:rsidRPr="00AA35D1">
        <w:t xml:space="preserve">atabase managers and users to develop and </w:t>
      </w:r>
      <w:r w:rsidR="00DC0B42" w:rsidRPr="00AA35D1">
        <w:t xml:space="preserve">progressively </w:t>
      </w:r>
      <w:proofErr w:type="gramStart"/>
      <w:r w:rsidR="00DC0B42" w:rsidRPr="00AA35D1">
        <w:t>implement</w:t>
      </w:r>
      <w:r w:rsidR="00294576" w:rsidRPr="00AA35D1">
        <w:t>][</w:t>
      </w:r>
      <w:proofErr w:type="gramEnd"/>
      <w:r w:rsidR="00294576" w:rsidRPr="00AA35D1">
        <w:t xml:space="preserve">Parties and </w:t>
      </w:r>
      <w:r w:rsidR="008A1E4F" w:rsidRPr="00AA35D1">
        <w:t>other</w:t>
      </w:r>
      <w:r w:rsidR="00294576" w:rsidRPr="00AA35D1">
        <w:t xml:space="preserve"> </w:t>
      </w:r>
      <w:r w:rsidR="006A2196" w:rsidRPr="00AA35D1">
        <w:t>G</w:t>
      </w:r>
      <w:r w:rsidR="00294576" w:rsidRPr="00AA35D1">
        <w:t>ov</w:t>
      </w:r>
      <w:r w:rsidR="008A1E4F" w:rsidRPr="00AA35D1">
        <w:t>ernment</w:t>
      </w:r>
      <w:r w:rsidR="006A2196" w:rsidRPr="00AA35D1">
        <w:t>s</w:t>
      </w:r>
      <w:r w:rsidR="00294576" w:rsidRPr="00AA35D1">
        <w:t xml:space="preserve"> funding, sponsoring and hosting </w:t>
      </w:r>
      <w:r w:rsidR="00F47FFC" w:rsidRPr="00AA35D1">
        <w:t xml:space="preserve">digital sequence information on genetic resources </w:t>
      </w:r>
      <w:r w:rsidR="00294576" w:rsidRPr="00AA35D1">
        <w:t>databases</w:t>
      </w:r>
      <w:r w:rsidR="00E46FB4" w:rsidRPr="00AA35D1">
        <w:t xml:space="preserve"> </w:t>
      </w:r>
      <w:r w:rsidR="00E839B9" w:rsidRPr="00AA35D1">
        <w:t>to</w:t>
      </w:r>
      <w:r w:rsidR="00294576" w:rsidRPr="00AA35D1">
        <w:t xml:space="preserve"> ensure that entities operating such databases and users in their jurisdictions take measures to develop and progressively </w:t>
      </w:r>
      <w:r w:rsidR="00EF6C8A" w:rsidRPr="00AA35D1">
        <w:t>implement</w:t>
      </w:r>
      <w:r w:rsidR="00E839B9" w:rsidRPr="00AA35D1">
        <w:t>, in accordance with para</w:t>
      </w:r>
      <w:r w:rsidR="004C0E88" w:rsidRPr="00AA35D1">
        <w:t>graphs</w:t>
      </w:r>
      <w:r w:rsidR="00F977A5" w:rsidRPr="00AA35D1">
        <w:t> </w:t>
      </w:r>
      <w:r w:rsidR="00E839B9" w:rsidRPr="00AA35D1">
        <w:t xml:space="preserve">11 and 12 of decision </w:t>
      </w:r>
      <w:hyperlink r:id="rId26" w:history="1">
        <w:r w:rsidR="00E839B9" w:rsidRPr="00AA35D1">
          <w:rPr>
            <w:rStyle w:val="Hyperlink"/>
          </w:rPr>
          <w:t>16/2</w:t>
        </w:r>
      </w:hyperlink>
      <w:r w:rsidR="00294576" w:rsidRPr="00AA35D1">
        <w:t>]</w:t>
      </w:r>
      <w:r w:rsidR="00AB29DA" w:rsidRPr="00AA35D1">
        <w:t>:</w:t>
      </w:r>
    </w:p>
    <w:p w14:paraId="57BBBFB5" w14:textId="07A57C3A" w:rsidR="00EF6C8A" w:rsidRPr="00AA35D1" w:rsidRDefault="000666CC" w:rsidP="009726CE">
      <w:pPr>
        <w:pStyle w:val="CBDNormalNoNumber"/>
        <w:tabs>
          <w:tab w:val="clear" w:pos="567"/>
        </w:tabs>
        <w:ind w:left="2268" w:hanging="567"/>
      </w:pPr>
      <w:r w:rsidRPr="00AA35D1">
        <w:t>(</w:t>
      </w:r>
      <w:proofErr w:type="spellStart"/>
      <w:r w:rsidRPr="00AA35D1">
        <w:t>i</w:t>
      </w:r>
      <w:proofErr w:type="spellEnd"/>
      <w:r w:rsidRPr="00AA35D1">
        <w:t>)</w:t>
      </w:r>
      <w:r w:rsidRPr="00AA35D1">
        <w:tab/>
      </w:r>
      <w:r w:rsidR="00FC493C" w:rsidRPr="00AA35D1">
        <w:t>[</w:t>
      </w:r>
      <w:r w:rsidR="00294576" w:rsidRPr="00AA35D1">
        <w:t>Interoperable and</w:t>
      </w:r>
      <w:r w:rsidR="00FC493C" w:rsidRPr="00AA35D1">
        <w:t>]</w:t>
      </w:r>
      <w:r w:rsidR="00294576" w:rsidRPr="00AA35D1">
        <w:t xml:space="preserve"> </w:t>
      </w:r>
      <w:r w:rsidR="00C55173" w:rsidRPr="00AA35D1">
        <w:t>s</w:t>
      </w:r>
      <w:r w:rsidR="00DC0B42" w:rsidRPr="00AA35D1">
        <w:t>tandardized</w:t>
      </w:r>
      <w:r w:rsidR="00EF6C8A" w:rsidRPr="00AA35D1">
        <w:t xml:space="preserve"> metadata </w:t>
      </w:r>
      <w:r w:rsidR="00DC0B42" w:rsidRPr="00AA35D1">
        <w:t xml:space="preserve">and good practices that support </w:t>
      </w:r>
      <w:r w:rsidR="00EF6C8A" w:rsidRPr="00AA35D1">
        <w:t>improved accessibility, transparency and accountability in databases</w:t>
      </w:r>
      <w:r w:rsidR="00DC0B42" w:rsidRPr="00AA35D1">
        <w:t xml:space="preserve"> hosting digital sequence information on genetic resources, including</w:t>
      </w:r>
      <w:r w:rsidR="00C55173" w:rsidRPr="00AA35D1">
        <w:t>,</w:t>
      </w:r>
      <w:r w:rsidR="00DC0B42" w:rsidRPr="00AA35D1">
        <w:t xml:space="preserve"> as appropriate</w:t>
      </w:r>
      <w:r w:rsidR="00E11379" w:rsidRPr="00AA35D1">
        <w:t>,</w:t>
      </w:r>
      <w:r w:rsidR="00FC5526" w:rsidRPr="00AA35D1">
        <w:t xml:space="preserve"> </w:t>
      </w:r>
      <w:r w:rsidR="00FC493C" w:rsidRPr="00AA35D1">
        <w:t>[</w:t>
      </w:r>
      <w:r w:rsidR="00FC5526" w:rsidRPr="00AA35D1">
        <w:t>and where available</w:t>
      </w:r>
      <w:r w:rsidR="009E7163" w:rsidRPr="00AA35D1">
        <w:t>,</w:t>
      </w:r>
      <w:r w:rsidR="00FC493C" w:rsidRPr="00AA35D1">
        <w:t>]</w:t>
      </w:r>
      <w:r w:rsidR="000F517F" w:rsidRPr="00AA35D1">
        <w:t xml:space="preserve"> </w:t>
      </w:r>
      <w:r w:rsidR="00DC0B42" w:rsidRPr="00AA35D1">
        <w:t>provenance</w:t>
      </w:r>
      <w:r w:rsidR="00FC5526" w:rsidRPr="00AA35D1">
        <w:t xml:space="preserve"> </w:t>
      </w:r>
      <w:r w:rsidR="00294576" w:rsidRPr="00AA35D1">
        <w:t>[</w:t>
      </w:r>
      <w:r w:rsidR="00FC5526" w:rsidRPr="00AA35D1">
        <w:t>and country of origin</w:t>
      </w:r>
      <w:r w:rsidR="00294576" w:rsidRPr="00AA35D1">
        <w:t>]</w:t>
      </w:r>
      <w:r w:rsidR="00DC0B42" w:rsidRPr="00AA35D1">
        <w:t xml:space="preserve"> information</w:t>
      </w:r>
      <w:r w:rsidR="00294576" w:rsidRPr="00AA35D1">
        <w:t xml:space="preserve"> [and </w:t>
      </w:r>
      <w:r w:rsidR="00294576" w:rsidRPr="00AA35D1">
        <w:lastRenderedPageBreak/>
        <w:t>information on the country of origin</w:t>
      </w:r>
      <w:r w:rsidR="00FC493C" w:rsidRPr="00AA35D1">
        <w:t xml:space="preserve"> of the biological material or genetic resources from which the sequence was derived</w:t>
      </w:r>
      <w:r w:rsidR="00294576" w:rsidRPr="00AA35D1">
        <w:t>]</w:t>
      </w:r>
      <w:r w:rsidR="00DC0B42" w:rsidRPr="00AA35D1">
        <w:t xml:space="preserve">; </w:t>
      </w:r>
    </w:p>
    <w:p w14:paraId="455355F3" w14:textId="4D0D1026" w:rsidR="00DC0B42" w:rsidRPr="00AA35D1" w:rsidRDefault="000666CC" w:rsidP="009726CE">
      <w:pPr>
        <w:pStyle w:val="CBDNormalNoNumber"/>
        <w:tabs>
          <w:tab w:val="clear" w:pos="567"/>
        </w:tabs>
        <w:ind w:left="2268" w:hanging="567"/>
      </w:pPr>
      <w:r w:rsidRPr="00AA35D1">
        <w:t>(ii)</w:t>
      </w:r>
      <w:r w:rsidRPr="00AA35D1">
        <w:tab/>
      </w:r>
      <w:r w:rsidR="00DC0B42" w:rsidRPr="00AA35D1">
        <w:t xml:space="preserve">Declarations relating to lawful submission of digital sequence information, where </w:t>
      </w:r>
      <w:proofErr w:type="gramStart"/>
      <w:r w:rsidR="00DC0B42" w:rsidRPr="00AA35D1">
        <w:t>applicable</w:t>
      </w:r>
      <w:r w:rsidR="00FC493C" w:rsidRPr="00AA35D1">
        <w:t>[</w:t>
      </w:r>
      <w:proofErr w:type="gramEnd"/>
      <w:r w:rsidR="00FC5526" w:rsidRPr="00AA35D1">
        <w:t xml:space="preserve">, </w:t>
      </w:r>
      <w:r w:rsidR="00FC493C" w:rsidRPr="00AA35D1">
        <w:t>including reference to relevant info</w:t>
      </w:r>
      <w:r w:rsidR="00E11379" w:rsidRPr="00AA35D1">
        <w:t>rmation</w:t>
      </w:r>
      <w:r w:rsidR="00FC493C" w:rsidRPr="00AA35D1">
        <w:t xml:space="preserve"> or documentation supporting such declarations, </w:t>
      </w:r>
      <w:r w:rsidR="00FC5526" w:rsidRPr="00AA35D1">
        <w:t>in accordance with national legislation</w:t>
      </w:r>
      <w:r w:rsidR="00FC493C" w:rsidRPr="00AA35D1">
        <w:t>]</w:t>
      </w:r>
      <w:r w:rsidR="00DC0B42" w:rsidRPr="00AA35D1">
        <w:t xml:space="preserve">; </w:t>
      </w:r>
    </w:p>
    <w:p w14:paraId="29152019" w14:textId="729B7171" w:rsidR="00DC0B42" w:rsidRPr="00AA35D1" w:rsidRDefault="000666CC" w:rsidP="009726CE">
      <w:pPr>
        <w:pStyle w:val="CBDNormalNoNumber"/>
        <w:tabs>
          <w:tab w:val="clear" w:pos="567"/>
        </w:tabs>
        <w:ind w:left="2268" w:hanging="567"/>
      </w:pPr>
      <w:r w:rsidRPr="00AA35D1">
        <w:t>(iii)</w:t>
      </w:r>
      <w:r w:rsidRPr="00AA35D1">
        <w:tab/>
      </w:r>
      <w:r w:rsidR="00FC5526" w:rsidRPr="00AA35D1">
        <w:t>[</w:t>
      </w:r>
      <w:r w:rsidR="00DC0B42" w:rsidRPr="00AA35D1">
        <w:t>Standardized</w:t>
      </w:r>
      <w:r w:rsidR="00FC5526" w:rsidRPr="00AA35D1">
        <w:t>]</w:t>
      </w:r>
      <w:r w:rsidR="00B43E0C" w:rsidRPr="00AA35D1">
        <w:t xml:space="preserve"> </w:t>
      </w:r>
      <w:r w:rsidR="00FC493C" w:rsidRPr="00AA35D1">
        <w:t>[</w:t>
      </w:r>
      <w:r w:rsidR="00294576" w:rsidRPr="00AA35D1">
        <w:t>fields or metadata for submitters to provide info</w:t>
      </w:r>
      <w:r w:rsidR="008D3368" w:rsidRPr="00AA35D1">
        <w:t>rmation</w:t>
      </w:r>
      <w:r w:rsidR="00294576" w:rsidRPr="00AA35D1">
        <w:t xml:space="preserve"> on</w:t>
      </w:r>
      <w:r w:rsidR="00FC493C" w:rsidRPr="00AA35D1">
        <w:t>]</w:t>
      </w:r>
      <w:r w:rsidR="00294576" w:rsidRPr="00AA35D1">
        <w:t xml:space="preserve"> </w:t>
      </w:r>
      <w:r w:rsidR="00FC5526" w:rsidRPr="00AA35D1">
        <w:t>[</w:t>
      </w:r>
      <w:r w:rsidR="008D3368" w:rsidRPr="00AA35D1">
        <w:t>r</w:t>
      </w:r>
      <w:r w:rsidR="00FC5526" w:rsidRPr="00AA35D1">
        <w:t>elevant]</w:t>
      </w:r>
      <w:r w:rsidR="00DC0B42" w:rsidRPr="00AA35D1">
        <w:t xml:space="preserve"> </w:t>
      </w:r>
      <w:r w:rsidR="00FC493C" w:rsidRPr="00AA35D1">
        <w:t>[</w:t>
      </w:r>
      <w:r w:rsidR="00DC0B42" w:rsidRPr="00AA35D1">
        <w:t>rights and</w:t>
      </w:r>
      <w:r w:rsidR="00FC493C" w:rsidRPr="00AA35D1">
        <w:t>]</w:t>
      </w:r>
      <w:r w:rsidR="00DC0B42" w:rsidRPr="00AA35D1">
        <w:t xml:space="preserve"> permissions information, including free</w:t>
      </w:r>
      <w:r w:rsidR="00B43E0C" w:rsidRPr="00AA35D1">
        <w:t>,</w:t>
      </w:r>
      <w:r w:rsidR="00DC0B42" w:rsidRPr="00AA35D1">
        <w:t xml:space="preserve"> prior and informed </w:t>
      </w:r>
      <w:proofErr w:type="gramStart"/>
      <w:r w:rsidR="00DC0B42" w:rsidRPr="00AA35D1">
        <w:t>consent</w:t>
      </w:r>
      <w:r w:rsidR="00FC493C" w:rsidRPr="00AA35D1">
        <w:t>[</w:t>
      </w:r>
      <w:proofErr w:type="gramEnd"/>
      <w:r w:rsidR="008D3368" w:rsidRPr="00AA35D1">
        <w:t xml:space="preserve">, </w:t>
      </w:r>
      <w:r w:rsidR="00FC5526" w:rsidRPr="00AA35D1">
        <w:t>in accordance with national circumstances</w:t>
      </w:r>
      <w:r w:rsidR="00FC493C" w:rsidRPr="00AA35D1">
        <w:t>]</w:t>
      </w:r>
      <w:r w:rsidR="00DC0B42" w:rsidRPr="00AA35D1">
        <w:t xml:space="preserve">; </w:t>
      </w:r>
    </w:p>
    <w:p w14:paraId="2A7D2A3D" w14:textId="0C384755" w:rsidR="00DC0B42" w:rsidRPr="00AA35D1" w:rsidRDefault="000666CC" w:rsidP="009726CE">
      <w:pPr>
        <w:pStyle w:val="CBDNormalNoNumber"/>
        <w:tabs>
          <w:tab w:val="clear" w:pos="567"/>
        </w:tabs>
        <w:ind w:left="2268" w:hanging="567"/>
      </w:pPr>
      <w:r w:rsidRPr="00AA35D1">
        <w:t>(iv)</w:t>
      </w:r>
      <w:r w:rsidRPr="00AA35D1">
        <w:tab/>
      </w:r>
      <w:r w:rsidR="00294576" w:rsidRPr="00AA35D1">
        <w:t>[</w:t>
      </w:r>
      <w:r w:rsidR="00DC0B42" w:rsidRPr="00AA35D1">
        <w:t>Interoperable metadata standards;</w:t>
      </w:r>
      <w:r w:rsidR="00294576" w:rsidRPr="00AA35D1">
        <w:t>]</w:t>
      </w:r>
      <w:r w:rsidR="00DC0B42" w:rsidRPr="00AA35D1">
        <w:t xml:space="preserve"> </w:t>
      </w:r>
    </w:p>
    <w:p w14:paraId="1ECA20C2" w14:textId="1B668FE3" w:rsidR="00DC0B42" w:rsidRPr="00AA35D1" w:rsidRDefault="000666CC" w:rsidP="009726CE">
      <w:pPr>
        <w:pStyle w:val="CBDNormalNoNumber"/>
        <w:tabs>
          <w:tab w:val="clear" w:pos="567"/>
        </w:tabs>
        <w:ind w:left="2268" w:hanging="567"/>
      </w:pPr>
      <w:r w:rsidRPr="00AA35D1">
        <w:t>(v)</w:t>
      </w:r>
      <w:r w:rsidRPr="00AA35D1">
        <w:tab/>
      </w:r>
      <w:r w:rsidR="00DC0B42" w:rsidRPr="00AA35D1">
        <w:t>Alignment with the CARE</w:t>
      </w:r>
      <w:r w:rsidR="00003CEF" w:rsidRPr="00AA35D1">
        <w:t>,</w:t>
      </w:r>
      <w:r w:rsidR="00DC0B42" w:rsidRPr="00AA35D1">
        <w:t xml:space="preserve"> FAIR and TRUST (transparency, responsibility, user</w:t>
      </w:r>
      <w:r w:rsidR="00D362A4" w:rsidRPr="00AA35D1">
        <w:t xml:space="preserve"> </w:t>
      </w:r>
      <w:r w:rsidR="00DC0B42" w:rsidRPr="00AA35D1">
        <w:t>focus, sustainability and technology) principles</w:t>
      </w:r>
      <w:r w:rsidR="00E05BAB" w:rsidRPr="00AA35D1">
        <w:t>,</w:t>
      </w:r>
      <w:r w:rsidR="00DC0B42" w:rsidRPr="00AA35D1">
        <w:t xml:space="preserve"> as well as the recommendations set out in section</w:t>
      </w:r>
      <w:r w:rsidR="00E05BAB" w:rsidRPr="00AA35D1">
        <w:t> </w:t>
      </w:r>
      <w:r w:rsidR="00DC0B42" w:rsidRPr="00AA35D1">
        <w:t xml:space="preserve">III of the United Nations Educational, Scientific and Cultural Organization </w:t>
      </w:r>
      <w:r w:rsidR="00DC0B42" w:rsidRPr="00AA35D1">
        <w:rPr>
          <w:i/>
          <w:iCs/>
        </w:rPr>
        <w:t>Recommendation on Open Science</w:t>
      </w:r>
      <w:r w:rsidR="00DC0B42" w:rsidRPr="00AA35D1">
        <w:t>.</w:t>
      </w:r>
      <w:r w:rsidR="00D9660C" w:rsidRPr="00AA35D1">
        <w:t>]</w:t>
      </w:r>
    </w:p>
    <w:p w14:paraId="5726947D" w14:textId="31F90DB9" w:rsidR="00294576" w:rsidRPr="00AA35D1" w:rsidRDefault="00294576" w:rsidP="00A6401E">
      <w:pPr>
        <w:pStyle w:val="CBDNormalNoNumber"/>
        <w:tabs>
          <w:tab w:val="clear" w:pos="567"/>
          <w:tab w:val="clear" w:pos="1701"/>
        </w:tabs>
        <w:ind w:left="1134" w:firstLine="567"/>
      </w:pPr>
      <w:r w:rsidRPr="00AA35D1">
        <w:t>[(b</w:t>
      </w:r>
      <w:r w:rsidR="007650CF" w:rsidRPr="00AA35D1">
        <w:t xml:space="preserve"> </w:t>
      </w:r>
      <w:r w:rsidR="00991A48" w:rsidRPr="00AA35D1">
        <w:t>A</w:t>
      </w:r>
      <w:r w:rsidRPr="00AA35D1">
        <w:t>lt</w:t>
      </w:r>
      <w:r w:rsidR="00991A48" w:rsidRPr="00AA35D1">
        <w:t>.</w:t>
      </w:r>
      <w:r w:rsidR="007650CF" w:rsidRPr="00AA35D1">
        <w:t>)</w:t>
      </w:r>
      <w:r w:rsidR="00B60281" w:rsidRPr="00AA35D1">
        <w:tab/>
      </w:r>
      <w:r w:rsidR="002A5251" w:rsidRPr="00AA35D1">
        <w:t>O</w:t>
      </w:r>
      <w:r w:rsidRPr="00AA35D1">
        <w:t xml:space="preserve">rganizations hosting databases </w:t>
      </w:r>
      <w:r w:rsidR="00566994" w:rsidRPr="00AA35D1">
        <w:t>that</w:t>
      </w:r>
      <w:r w:rsidRPr="00AA35D1">
        <w:t xml:space="preserve"> make </w:t>
      </w:r>
      <w:r w:rsidR="00FC493C" w:rsidRPr="00AA35D1">
        <w:t>digital sequence information</w:t>
      </w:r>
      <w:r w:rsidRPr="00AA35D1">
        <w:t xml:space="preserve"> on </w:t>
      </w:r>
      <w:r w:rsidR="00FC493C" w:rsidRPr="00AA35D1">
        <w:t>genetic resources</w:t>
      </w:r>
      <w:r w:rsidRPr="00AA35D1">
        <w:t xml:space="preserve"> publicly available </w:t>
      </w:r>
      <w:r w:rsidR="000851E1" w:rsidRPr="00AA35D1">
        <w:t>to</w:t>
      </w:r>
      <w:r w:rsidRPr="00AA35D1">
        <w:t xml:space="preserve"> share </w:t>
      </w:r>
      <w:r w:rsidR="00850899" w:rsidRPr="00AA35D1">
        <w:t>information</w:t>
      </w:r>
      <w:r w:rsidRPr="00AA35D1">
        <w:t xml:space="preserve"> with </w:t>
      </w:r>
      <w:r w:rsidR="00850899" w:rsidRPr="00AA35D1">
        <w:t>the</w:t>
      </w:r>
      <w:r w:rsidR="007D5DBC" w:rsidRPr="00AA35D1">
        <w:t xml:space="preserve"> </w:t>
      </w:r>
      <w:r w:rsidRPr="00AA35D1">
        <w:t xml:space="preserve">Executive Secretary by </w:t>
      </w:r>
      <w:r w:rsidR="007D5DBC" w:rsidRPr="00AA35D1">
        <w:t>the eighteenth meeting of the Conference of the Parties</w:t>
      </w:r>
      <w:r w:rsidR="007D5DBC" w:rsidRPr="00AA35D1" w:rsidDel="00807695">
        <w:t xml:space="preserve"> </w:t>
      </w:r>
      <w:r w:rsidRPr="00AA35D1">
        <w:t>concerning their implementation of paragraph</w:t>
      </w:r>
      <w:r w:rsidR="00A02EE6" w:rsidRPr="00AA35D1">
        <w:t> </w:t>
      </w:r>
      <w:r w:rsidRPr="00AA35D1">
        <w:t xml:space="preserve">10 of </w:t>
      </w:r>
      <w:r w:rsidR="00807695" w:rsidRPr="00AA35D1">
        <w:t xml:space="preserve">the </w:t>
      </w:r>
      <w:r w:rsidRPr="00AA35D1">
        <w:t xml:space="preserve">annex </w:t>
      </w:r>
      <w:r w:rsidR="00991A48" w:rsidRPr="00AA35D1">
        <w:t xml:space="preserve">to </w:t>
      </w:r>
      <w:r w:rsidR="00807695" w:rsidRPr="00AA35D1">
        <w:t>d</w:t>
      </w:r>
      <w:r w:rsidR="00F47FFC" w:rsidRPr="00AA35D1">
        <w:t>ecision</w:t>
      </w:r>
      <w:r w:rsidRPr="00AA35D1">
        <w:t xml:space="preserve"> </w:t>
      </w:r>
      <w:hyperlink r:id="rId27" w:history="1">
        <w:r w:rsidRPr="00AA35D1">
          <w:rPr>
            <w:rStyle w:val="Hyperlink"/>
          </w:rPr>
          <w:t>16/2</w:t>
        </w:r>
      </w:hyperlink>
      <w:r w:rsidR="00BB4C5E" w:rsidRPr="00AA35D1">
        <w:t>;</w:t>
      </w:r>
      <w:r w:rsidR="00CB4D51" w:rsidRPr="00AA35D1">
        <w:t>]</w:t>
      </w:r>
    </w:p>
    <w:p w14:paraId="6A6409E3" w14:textId="023369D2" w:rsidR="00FC493C" w:rsidRPr="00AA35D1" w:rsidRDefault="00CB4D51" w:rsidP="009726CE">
      <w:pPr>
        <w:pStyle w:val="CBDNormalNoNumber"/>
        <w:tabs>
          <w:tab w:val="clear" w:pos="567"/>
          <w:tab w:val="clear" w:pos="1701"/>
          <w:tab w:val="clear" w:pos="2268"/>
          <w:tab w:val="left" w:pos="2552"/>
        </w:tabs>
        <w:ind w:left="1134" w:firstLine="567"/>
      </w:pPr>
      <w:r w:rsidRPr="00AA35D1">
        <w:t>[</w:t>
      </w:r>
      <w:r w:rsidR="00D9660C" w:rsidRPr="00AA35D1">
        <w:t>(</w:t>
      </w:r>
      <w:r w:rsidR="00A93B0D" w:rsidRPr="00AA35D1">
        <w:t>b Alt. bis</w:t>
      </w:r>
      <w:r w:rsidR="00036BA6" w:rsidRPr="00AA35D1">
        <w:t>)</w:t>
      </w:r>
      <w:r w:rsidR="0018322B" w:rsidRPr="00AA35D1">
        <w:tab/>
      </w:r>
      <w:r w:rsidR="00BB4C5E" w:rsidRPr="00AA35D1">
        <w:t>P</w:t>
      </w:r>
      <w:r w:rsidR="00FC493C" w:rsidRPr="00AA35D1">
        <w:t>arties</w:t>
      </w:r>
      <w:r w:rsidR="00D9660C" w:rsidRPr="00AA35D1">
        <w:t xml:space="preserve"> and other </w:t>
      </w:r>
      <w:r w:rsidR="00DC6095" w:rsidRPr="00AA35D1">
        <w:t>G</w:t>
      </w:r>
      <w:r w:rsidR="00D9660C" w:rsidRPr="00AA35D1">
        <w:t>overnments</w:t>
      </w:r>
      <w:r w:rsidR="00FC493C" w:rsidRPr="00AA35D1">
        <w:t xml:space="preserve"> funding, </w:t>
      </w:r>
      <w:r w:rsidR="00BB4C5E" w:rsidRPr="00AA35D1">
        <w:t>sponsoring or</w:t>
      </w:r>
      <w:r w:rsidR="00FC493C" w:rsidRPr="00AA35D1">
        <w:t xml:space="preserve"> </w:t>
      </w:r>
      <w:r w:rsidR="00BB4C5E" w:rsidRPr="00AA35D1">
        <w:t xml:space="preserve">hosting </w:t>
      </w:r>
      <w:r w:rsidR="00FC493C" w:rsidRPr="00AA35D1">
        <w:t>sequence databases to share info</w:t>
      </w:r>
      <w:r w:rsidR="00D9660C" w:rsidRPr="00AA35D1">
        <w:t>rmation</w:t>
      </w:r>
      <w:r w:rsidR="00FC493C" w:rsidRPr="00AA35D1">
        <w:t xml:space="preserve"> on </w:t>
      </w:r>
      <w:r w:rsidR="00D9660C" w:rsidRPr="00AA35D1">
        <w:t xml:space="preserve">the </w:t>
      </w:r>
      <w:r w:rsidR="00FC493C" w:rsidRPr="00AA35D1">
        <w:t xml:space="preserve">actions </w:t>
      </w:r>
      <w:r w:rsidR="00105EE2" w:rsidRPr="00AA35D1">
        <w:t xml:space="preserve">that </w:t>
      </w:r>
      <w:r w:rsidR="00D9660C" w:rsidRPr="00AA35D1">
        <w:t xml:space="preserve">they have </w:t>
      </w:r>
      <w:r w:rsidR="00BB4C5E" w:rsidRPr="00AA35D1">
        <w:t xml:space="preserve">taken </w:t>
      </w:r>
      <w:r w:rsidR="00FC493C" w:rsidRPr="00AA35D1">
        <w:t>to ensure that</w:t>
      </w:r>
      <w:r w:rsidR="00990FFE" w:rsidRPr="00AA35D1">
        <w:t xml:space="preserve"> </w:t>
      </w:r>
      <w:r w:rsidR="00FC493C" w:rsidRPr="00AA35D1">
        <w:t xml:space="preserve">entities operating </w:t>
      </w:r>
      <w:r w:rsidR="00990FFE" w:rsidRPr="00AA35D1">
        <w:t>[</w:t>
      </w:r>
      <w:r w:rsidR="00FC493C" w:rsidRPr="00AA35D1">
        <w:t>such</w:t>
      </w:r>
      <w:r w:rsidR="00D9660C" w:rsidRPr="00AA35D1">
        <w:t>][those]</w:t>
      </w:r>
      <w:r w:rsidR="00FC493C" w:rsidRPr="00AA35D1">
        <w:t xml:space="preserve"> databases </w:t>
      </w:r>
      <w:r w:rsidR="00D9660C" w:rsidRPr="00AA35D1">
        <w:t>[</w:t>
      </w:r>
      <w:r w:rsidR="00BB4C5E" w:rsidRPr="00AA35D1">
        <w:t xml:space="preserve">ensure </w:t>
      </w:r>
      <w:r w:rsidR="00FC493C" w:rsidRPr="00AA35D1">
        <w:t>the effective impleme</w:t>
      </w:r>
      <w:r w:rsidR="00BB4C5E" w:rsidRPr="00AA35D1">
        <w:t>n</w:t>
      </w:r>
      <w:r w:rsidR="00FC493C" w:rsidRPr="00AA35D1">
        <w:t>ta</w:t>
      </w:r>
      <w:r w:rsidR="00BB4C5E" w:rsidRPr="00AA35D1">
        <w:t>ti</w:t>
      </w:r>
      <w:r w:rsidR="00FC493C" w:rsidRPr="00AA35D1">
        <w:t xml:space="preserve">on of the </w:t>
      </w:r>
      <w:r w:rsidR="00F47FFC" w:rsidRPr="00AA35D1">
        <w:t>Multilateral Mechanism</w:t>
      </w:r>
      <w:r w:rsidR="00BB4C5E" w:rsidRPr="00AA35D1">
        <w:t>,</w:t>
      </w:r>
      <w:r w:rsidR="00FC493C" w:rsidRPr="00AA35D1">
        <w:t xml:space="preserve"> and </w:t>
      </w:r>
      <w:r w:rsidR="00E5203C" w:rsidRPr="00AA35D1">
        <w:t xml:space="preserve">that </w:t>
      </w:r>
      <w:r w:rsidR="00FC493C" w:rsidRPr="00AA35D1">
        <w:t>users in their jurisdictions take measures to develop and</w:t>
      </w:r>
      <w:r w:rsidR="00D9660C" w:rsidRPr="00AA35D1">
        <w:t>]</w:t>
      </w:r>
      <w:r w:rsidR="00FC493C" w:rsidRPr="00AA35D1">
        <w:t xml:space="preserve"> progressively implement</w:t>
      </w:r>
      <w:r w:rsidR="00BB4C5E" w:rsidRPr="00AA35D1">
        <w:t xml:space="preserve"> paragraph</w:t>
      </w:r>
      <w:r w:rsidR="0018322B" w:rsidRPr="00AA35D1">
        <w:t>s</w:t>
      </w:r>
      <w:r w:rsidR="00BB4C5E" w:rsidRPr="00AA35D1">
        <w:t xml:space="preserve"> 11</w:t>
      </w:r>
      <w:r w:rsidR="00D9660C" w:rsidRPr="00AA35D1">
        <w:t xml:space="preserve"> and 12</w:t>
      </w:r>
      <w:r w:rsidR="00F47FFC" w:rsidRPr="00AA35D1">
        <w:t xml:space="preserve"> </w:t>
      </w:r>
      <w:r w:rsidR="008A3C1D" w:rsidRPr="00AA35D1">
        <w:t>of</w:t>
      </w:r>
      <w:r w:rsidR="00F47FFC" w:rsidRPr="00AA35D1">
        <w:t xml:space="preserve"> the annex </w:t>
      </w:r>
      <w:r w:rsidR="0018322B" w:rsidRPr="00AA35D1">
        <w:t xml:space="preserve">to </w:t>
      </w:r>
      <w:r w:rsidR="00E5203C" w:rsidRPr="00AA35D1">
        <w:t>d</w:t>
      </w:r>
      <w:r w:rsidR="00F47FFC" w:rsidRPr="00AA35D1">
        <w:t xml:space="preserve">ecision </w:t>
      </w:r>
      <w:hyperlink r:id="rId28" w:history="1">
        <w:r w:rsidR="00F47FFC" w:rsidRPr="00AA35D1">
          <w:rPr>
            <w:rStyle w:val="Hyperlink"/>
          </w:rPr>
          <w:t>16/2</w:t>
        </w:r>
      </w:hyperlink>
      <w:r w:rsidR="00BB4C5E" w:rsidRPr="00AA35D1">
        <w:t>;]</w:t>
      </w:r>
    </w:p>
    <w:p w14:paraId="3D7AB87F" w14:textId="43AD9AD2" w:rsidR="00BD5E56" w:rsidRPr="00AA35D1" w:rsidRDefault="002D76F6" w:rsidP="009726CE">
      <w:pPr>
        <w:pStyle w:val="CBDNormalNoNumber"/>
        <w:tabs>
          <w:tab w:val="clear" w:pos="567"/>
        </w:tabs>
        <w:ind w:left="1134" w:firstLine="567"/>
      </w:pPr>
      <w:r w:rsidRPr="00AA35D1">
        <w:t>[</w:t>
      </w:r>
      <w:r w:rsidR="000666CC" w:rsidRPr="00AA35D1">
        <w:t>(</w:t>
      </w:r>
      <w:r w:rsidR="00A93B0D" w:rsidRPr="00AA35D1">
        <w:t>c</w:t>
      </w:r>
      <w:r w:rsidR="000666CC" w:rsidRPr="00AA35D1">
        <w:t>)</w:t>
      </w:r>
      <w:r w:rsidR="000666CC" w:rsidRPr="00AA35D1">
        <w:tab/>
      </w:r>
      <w:r w:rsidR="00BD5E56" w:rsidRPr="00AA35D1">
        <w:t>T</w:t>
      </w:r>
      <w:r w:rsidR="0028756A" w:rsidRPr="00AA35D1">
        <w:t>he</w:t>
      </w:r>
      <w:r w:rsidR="00BD5E56" w:rsidRPr="00AA35D1">
        <w:t xml:space="preserve"> explor</w:t>
      </w:r>
      <w:r w:rsidR="0028756A" w:rsidRPr="00AA35D1">
        <w:t>ation</w:t>
      </w:r>
      <w:r w:rsidR="00BD5E56" w:rsidRPr="00AA35D1">
        <w:t xml:space="preserve"> </w:t>
      </w:r>
      <w:r w:rsidR="0028756A" w:rsidRPr="00AA35D1">
        <w:t xml:space="preserve">of </w:t>
      </w:r>
      <w:r w:rsidR="00BD5E56" w:rsidRPr="00AA35D1">
        <w:t xml:space="preserve">practical approaches for improving </w:t>
      </w:r>
      <w:r w:rsidR="00990FFE" w:rsidRPr="00AA35D1">
        <w:t xml:space="preserve">[accountability and] </w:t>
      </w:r>
      <w:r w:rsidR="00BD5E56" w:rsidRPr="00AA35D1">
        <w:t>transparency</w:t>
      </w:r>
      <w:r w:rsidR="00990FFE" w:rsidRPr="00AA35D1">
        <w:t xml:space="preserve"> to all</w:t>
      </w:r>
      <w:r w:rsidR="00BD5E56" w:rsidRPr="00AA35D1">
        <w:t xml:space="preserve"> </w:t>
      </w:r>
      <w:r w:rsidR="00990FFE" w:rsidRPr="00AA35D1">
        <w:t xml:space="preserve">Parties </w:t>
      </w:r>
      <w:r w:rsidR="00BD5E56" w:rsidRPr="00AA35D1">
        <w:t xml:space="preserve">regarding the submission and use of digital sequence information on genetic resources, while maintaining open access and </w:t>
      </w:r>
      <w:proofErr w:type="gramStart"/>
      <w:r w:rsidR="00BD5E56" w:rsidRPr="00AA35D1">
        <w:t>taking into account</w:t>
      </w:r>
      <w:proofErr w:type="gramEnd"/>
      <w:r w:rsidR="00BD5E56" w:rsidRPr="00AA35D1">
        <w:t xml:space="preserve"> existing database practices</w:t>
      </w:r>
      <w:r w:rsidR="00990FFE" w:rsidRPr="00AA35D1">
        <w:t xml:space="preserve"> [and applicable national legislation and measures];</w:t>
      </w:r>
      <w:r w:rsidR="00BD5E56" w:rsidRPr="00AA35D1">
        <w:t>]</w:t>
      </w:r>
    </w:p>
    <w:p w14:paraId="285780ED" w14:textId="5A2560EA" w:rsidR="004D5B40" w:rsidRPr="00AA35D1" w:rsidRDefault="00846780" w:rsidP="004C408B">
      <w:pPr>
        <w:pStyle w:val="CBDNormalNoNumber"/>
        <w:tabs>
          <w:tab w:val="clear" w:pos="567"/>
        </w:tabs>
        <w:ind w:left="1134" w:firstLine="567"/>
      </w:pPr>
      <w:r w:rsidRPr="00AA35D1">
        <w:t>[</w:t>
      </w:r>
      <w:r w:rsidR="0081511F" w:rsidRPr="00AA35D1">
        <w:t>10</w:t>
      </w:r>
      <w:r w:rsidR="002825D0" w:rsidRPr="00AA35D1">
        <w:t>.</w:t>
      </w:r>
      <w:r w:rsidR="002825D0" w:rsidRPr="00AA35D1">
        <w:rPr>
          <w:i/>
          <w:iCs/>
        </w:rPr>
        <w:tab/>
      </w:r>
      <w:r w:rsidR="004D5B40" w:rsidRPr="00AA35D1">
        <w:rPr>
          <w:i/>
          <w:iCs/>
        </w:rPr>
        <w:t>Invites</w:t>
      </w:r>
      <w:r w:rsidR="004D5B40" w:rsidRPr="00AA35D1">
        <w:t xml:space="preserve"> Parties and relevant organizations </w:t>
      </w:r>
      <w:r w:rsidRPr="00AA35D1">
        <w:t>and stakeholders</w:t>
      </w:r>
      <w:r w:rsidR="00990FFE" w:rsidRPr="00AA35D1">
        <w:t xml:space="preserve"> in a position to do so</w:t>
      </w:r>
      <w:r w:rsidR="00DC0B42" w:rsidRPr="00AA35D1">
        <w:t xml:space="preserve"> </w:t>
      </w:r>
      <w:r w:rsidR="004D5B40" w:rsidRPr="00AA35D1">
        <w:t>to provide capacity</w:t>
      </w:r>
      <w:r w:rsidR="0048723F" w:rsidRPr="00AA35D1">
        <w:t>-</w:t>
      </w:r>
      <w:r w:rsidR="004D5B40" w:rsidRPr="00AA35D1">
        <w:t>building</w:t>
      </w:r>
      <w:r w:rsidR="00990FFE" w:rsidRPr="00AA35D1">
        <w:t xml:space="preserve">, technical assistance, technology </w:t>
      </w:r>
      <w:proofErr w:type="gramStart"/>
      <w:r w:rsidR="00990FFE" w:rsidRPr="00AA35D1">
        <w:t>transfer</w:t>
      </w:r>
      <w:r w:rsidRPr="00AA35D1">
        <w:t>[</w:t>
      </w:r>
      <w:proofErr w:type="gramEnd"/>
      <w:r w:rsidR="00096E70" w:rsidRPr="00AA35D1">
        <w:t xml:space="preserve">, </w:t>
      </w:r>
      <w:r w:rsidRPr="00AA35D1">
        <w:t>voluntary and mutually agreed terms]</w:t>
      </w:r>
      <w:r w:rsidR="004D5B40" w:rsidRPr="00AA35D1">
        <w:t xml:space="preserve"> and financial support </w:t>
      </w:r>
      <w:r w:rsidR="003361EB" w:rsidRPr="00AA35D1">
        <w:t>for</w:t>
      </w:r>
      <w:r w:rsidR="004D5B40" w:rsidRPr="00AA35D1">
        <w:t xml:space="preserve"> the work </w:t>
      </w:r>
      <w:r w:rsidR="004B2897" w:rsidRPr="00AA35D1">
        <w:t>outlined</w:t>
      </w:r>
      <w:r w:rsidR="0033750E" w:rsidRPr="00AA35D1">
        <w:t xml:space="preserve"> </w:t>
      </w:r>
      <w:r w:rsidR="004D5B40" w:rsidRPr="00AA35D1">
        <w:t xml:space="preserve">in </w:t>
      </w:r>
      <w:r w:rsidR="008236AD" w:rsidRPr="00AA35D1">
        <w:t>sub</w:t>
      </w:r>
      <w:r w:rsidR="004D5B40" w:rsidRPr="00AA35D1">
        <w:t>paragraph</w:t>
      </w:r>
      <w:r w:rsidR="001E1665" w:rsidRPr="00AA35D1">
        <w:t> 9</w:t>
      </w:r>
      <w:r w:rsidR="00B37576" w:rsidRPr="00AA35D1">
        <w:t> </w:t>
      </w:r>
      <w:r w:rsidR="004D5B40" w:rsidRPr="00AA35D1">
        <w:t>(a</w:t>
      </w:r>
      <w:r w:rsidR="00DC0B42" w:rsidRPr="00AA35D1">
        <w:t xml:space="preserve">) </w:t>
      </w:r>
      <w:r w:rsidR="00990FFE" w:rsidRPr="00AA35D1">
        <w:t>and (b</w:t>
      </w:r>
      <w:r w:rsidR="004D5B40" w:rsidRPr="00AA35D1">
        <w:t>) above</w:t>
      </w:r>
      <w:r w:rsidR="00DC0B42" w:rsidRPr="00AA35D1">
        <w:t>;</w:t>
      </w:r>
      <w:r w:rsidRPr="00AA35D1">
        <w:t>]</w:t>
      </w:r>
      <w:r w:rsidR="004D5B40" w:rsidRPr="00AA35D1">
        <w:t xml:space="preserve"> </w:t>
      </w:r>
    </w:p>
    <w:p w14:paraId="1FD3608A" w14:textId="1B6F2BA1" w:rsidR="0034736B" w:rsidRPr="00AA35D1" w:rsidRDefault="0081511F" w:rsidP="004C408B">
      <w:pPr>
        <w:pStyle w:val="CBDNormalNoNumber"/>
        <w:tabs>
          <w:tab w:val="clear" w:pos="567"/>
        </w:tabs>
        <w:ind w:left="1134" w:firstLine="567"/>
      </w:pPr>
      <w:r w:rsidRPr="00AA35D1">
        <w:t>11</w:t>
      </w:r>
      <w:r w:rsidR="0084525C" w:rsidRPr="00AA35D1">
        <w:t>.</w:t>
      </w:r>
      <w:r w:rsidR="0084525C" w:rsidRPr="00AA35D1">
        <w:tab/>
      </w:r>
      <w:r w:rsidR="0034736B" w:rsidRPr="00AA35D1">
        <w:rPr>
          <w:i/>
          <w:iCs/>
        </w:rPr>
        <w:t>Invites</w:t>
      </w:r>
      <w:r w:rsidR="0034736B" w:rsidRPr="00AA35D1">
        <w:t xml:space="preserve"> the </w:t>
      </w:r>
      <w:r w:rsidR="00595278" w:rsidRPr="00AA35D1">
        <w:t xml:space="preserve">various </w:t>
      </w:r>
      <w:r w:rsidR="0034736B" w:rsidRPr="00AA35D1">
        <w:t>actors referenced in paragraph</w:t>
      </w:r>
      <w:r w:rsidR="00E7673B" w:rsidRPr="00AA35D1">
        <w:t xml:space="preserve"> </w:t>
      </w:r>
      <w:r w:rsidR="00621184" w:rsidRPr="00AA35D1">
        <w:t>9</w:t>
      </w:r>
      <w:r w:rsidR="0034736B" w:rsidRPr="00AA35D1">
        <w:t xml:space="preserve"> above to inform the Secretariat o</w:t>
      </w:r>
      <w:r w:rsidR="00694EAB" w:rsidRPr="00AA35D1">
        <w:t>f</w:t>
      </w:r>
      <w:r w:rsidR="0034736B" w:rsidRPr="00AA35D1">
        <w:t xml:space="preserve"> relevant work undertaken and its results</w:t>
      </w:r>
      <w:r w:rsidR="009A27E8" w:rsidRPr="00AA35D1">
        <w:t>;</w:t>
      </w:r>
    </w:p>
    <w:p w14:paraId="0B24E4F5" w14:textId="73DF9D08" w:rsidR="000D6FC2" w:rsidRPr="00AA35D1" w:rsidRDefault="00846780" w:rsidP="00EE0ED0">
      <w:pPr>
        <w:pStyle w:val="CBDNormalNoNumber"/>
        <w:tabs>
          <w:tab w:val="clear" w:pos="567"/>
        </w:tabs>
        <w:ind w:left="1134" w:firstLine="567"/>
      </w:pPr>
      <w:r w:rsidRPr="00AA35D1">
        <w:t>[</w:t>
      </w:r>
      <w:r w:rsidR="0081511F" w:rsidRPr="00AA35D1">
        <w:t>12</w:t>
      </w:r>
      <w:r w:rsidR="00B90586" w:rsidRPr="00AA35D1">
        <w:t>.</w:t>
      </w:r>
      <w:r w:rsidR="00B90586" w:rsidRPr="00AA35D1">
        <w:tab/>
      </w:r>
      <w:r w:rsidR="00110AF0" w:rsidRPr="00AA35D1">
        <w:rPr>
          <w:i/>
          <w:iCs/>
        </w:rPr>
        <w:t>Requests</w:t>
      </w:r>
      <w:r w:rsidR="00110AF0" w:rsidRPr="00AA35D1">
        <w:t xml:space="preserve"> the Executive Secretary</w:t>
      </w:r>
      <w:r w:rsidR="00EE26EE" w:rsidRPr="00AA35D1">
        <w:t>, subject to the availability of resources,</w:t>
      </w:r>
      <w:r w:rsidR="00110AF0" w:rsidRPr="00AA35D1">
        <w:t xml:space="preserve"> to ensure that the findings and recommendations arising from the study </w:t>
      </w:r>
      <w:r w:rsidR="00EE0ED0" w:rsidRPr="00AA35D1">
        <w:t xml:space="preserve">on tools and models, such as databases, </w:t>
      </w:r>
      <w:r w:rsidR="00110AF0" w:rsidRPr="00AA35D1">
        <w:t xml:space="preserve">for making digital sequence information on genetic resources </w:t>
      </w:r>
      <w:r w:rsidRPr="00AA35D1">
        <w:t>publicly available and accessible in a transparent and accountable manner</w:t>
      </w:r>
      <w:r w:rsidR="00AF556E" w:rsidRPr="00AA35D1">
        <w:rPr>
          <w:rStyle w:val="FootnoteReference"/>
        </w:rPr>
        <w:footnoteReference w:id="1"/>
      </w:r>
      <w:r w:rsidRPr="00AA35D1">
        <w:t xml:space="preserve"> </w:t>
      </w:r>
      <w:r w:rsidR="00110AF0" w:rsidRPr="00AA35D1">
        <w:t>are subject to peer review, allowing Parties, indigenous peoples and local communities, database operators and relevant experts to provide comments</w:t>
      </w:r>
      <w:r w:rsidR="005D7475" w:rsidRPr="00AA35D1">
        <w:t>,</w:t>
      </w:r>
      <w:r w:rsidR="00110AF0" w:rsidRPr="00AA35D1">
        <w:t xml:space="preserve"> </w:t>
      </w:r>
      <w:r w:rsidR="005D7475" w:rsidRPr="00AA35D1">
        <w:t>and</w:t>
      </w:r>
      <w:r w:rsidRPr="00AA35D1">
        <w:t xml:space="preserve"> to submit the finalized study and recommendation for review by </w:t>
      </w:r>
      <w:r w:rsidR="002F0A58" w:rsidRPr="00AA35D1">
        <w:t>the Subsidiary Body on Implementation</w:t>
      </w:r>
      <w:r w:rsidRPr="00AA35D1">
        <w:t xml:space="preserve"> </w:t>
      </w:r>
      <w:r w:rsidR="00D90E24" w:rsidRPr="00AA35D1">
        <w:t xml:space="preserve">at a meeting held before the eighteenth meeting of the Conference of the Parties </w:t>
      </w:r>
      <w:r w:rsidRPr="00AA35D1">
        <w:t xml:space="preserve">and consideration by </w:t>
      </w:r>
      <w:r w:rsidR="00623C15" w:rsidRPr="00AA35D1">
        <w:t>the Conference of the Parties</w:t>
      </w:r>
      <w:r w:rsidRPr="00AA35D1">
        <w:t xml:space="preserve"> at its </w:t>
      </w:r>
      <w:r w:rsidR="00623C15" w:rsidRPr="00AA35D1">
        <w:t>eighteenth</w:t>
      </w:r>
      <w:r w:rsidRPr="00AA35D1">
        <w:t xml:space="preserve"> meeting, [</w:t>
      </w:r>
      <w:r w:rsidR="00110AF0" w:rsidRPr="00AA35D1">
        <w:t>before informing future policy development</w:t>
      </w:r>
      <w:r w:rsidRPr="00AA35D1">
        <w:t>]</w:t>
      </w:r>
      <w:r w:rsidR="00110AF0" w:rsidRPr="00AA35D1">
        <w:t>;</w:t>
      </w:r>
      <w:r w:rsidRPr="00AA35D1">
        <w:t>]</w:t>
      </w:r>
    </w:p>
    <w:p w14:paraId="74CE446A" w14:textId="3CF0EAD2" w:rsidR="005A55E2" w:rsidRPr="00AA35D1" w:rsidRDefault="0081511F" w:rsidP="004C408B">
      <w:pPr>
        <w:pStyle w:val="CBDNormalNoNumber"/>
        <w:keepNext/>
        <w:tabs>
          <w:tab w:val="clear" w:pos="567"/>
        </w:tabs>
        <w:ind w:left="1134" w:firstLine="567"/>
      </w:pPr>
      <w:r w:rsidRPr="00AA35D1">
        <w:t>13</w:t>
      </w:r>
      <w:r w:rsidR="0084525C" w:rsidRPr="00AA35D1">
        <w:t>.</w:t>
      </w:r>
      <w:r w:rsidR="0084525C" w:rsidRPr="00AA35D1">
        <w:rPr>
          <w:i/>
          <w:iCs/>
        </w:rPr>
        <w:tab/>
      </w:r>
      <w:r w:rsidR="00D326C3" w:rsidRPr="00AA35D1">
        <w:rPr>
          <w:i/>
          <w:iCs/>
        </w:rPr>
        <w:t>Also r</w:t>
      </w:r>
      <w:r w:rsidR="00321742" w:rsidRPr="00AA35D1">
        <w:rPr>
          <w:i/>
          <w:iCs/>
        </w:rPr>
        <w:t>equest</w:t>
      </w:r>
      <w:r w:rsidR="00321742" w:rsidRPr="00AA35D1">
        <w:t xml:space="preserve"> </w:t>
      </w:r>
      <w:r w:rsidR="0000032E" w:rsidRPr="00AA35D1">
        <w:t xml:space="preserve">that </w:t>
      </w:r>
      <w:r w:rsidR="00321742" w:rsidRPr="00AA35D1">
        <w:t xml:space="preserve">the </w:t>
      </w:r>
      <w:r w:rsidR="00E8637F" w:rsidRPr="00AA35D1">
        <w:t>Executive Secretary</w:t>
      </w:r>
      <w:r w:rsidR="00321742" w:rsidRPr="00AA35D1">
        <w:t>, subject to the availability of resources:</w:t>
      </w:r>
    </w:p>
    <w:p w14:paraId="6143A32F" w14:textId="7086329B" w:rsidR="00C056CE" w:rsidRPr="00AA35D1" w:rsidRDefault="00DC0B42" w:rsidP="00232D0A">
      <w:pPr>
        <w:pStyle w:val="CBDNormalNoNumber"/>
        <w:tabs>
          <w:tab w:val="clear" w:pos="567"/>
        </w:tabs>
        <w:ind w:left="1134" w:firstLine="567"/>
      </w:pPr>
      <w:r w:rsidRPr="00AA35D1">
        <w:t>(</w:t>
      </w:r>
      <w:r w:rsidR="00E869B5" w:rsidRPr="00AA35D1">
        <w:t>a</w:t>
      </w:r>
      <w:r w:rsidR="0084525C" w:rsidRPr="00AA35D1">
        <w:t>)</w:t>
      </w:r>
      <w:r w:rsidR="0084525C" w:rsidRPr="00AA35D1">
        <w:tab/>
      </w:r>
      <w:r w:rsidR="0000032E" w:rsidRPr="00AA35D1">
        <w:t>R</w:t>
      </w:r>
      <w:r w:rsidR="00DD62B3" w:rsidRPr="00AA35D1">
        <w:t xml:space="preserve">equest and </w:t>
      </w:r>
      <w:r w:rsidR="00C502B6" w:rsidRPr="00AA35D1">
        <w:t xml:space="preserve">collect </w:t>
      </w:r>
      <w:r w:rsidR="00C056CE" w:rsidRPr="00AA35D1">
        <w:t xml:space="preserve">the information </w:t>
      </w:r>
      <w:r w:rsidR="00E23CCC" w:rsidRPr="00AA35D1">
        <w:t>mentioned in</w:t>
      </w:r>
      <w:r w:rsidR="00C056CE" w:rsidRPr="00AA35D1">
        <w:t xml:space="preserve"> paragraph</w:t>
      </w:r>
      <w:r w:rsidR="008236AD" w:rsidRPr="00AA35D1">
        <w:t> </w:t>
      </w:r>
      <w:r w:rsidR="003B0914" w:rsidRPr="00AA35D1">
        <w:t>1</w:t>
      </w:r>
      <w:r w:rsidR="00963148" w:rsidRPr="00AA35D1">
        <w:t>1</w:t>
      </w:r>
      <w:r w:rsidR="00C056CE" w:rsidRPr="00AA35D1">
        <w:t xml:space="preserve"> above </w:t>
      </w:r>
      <w:r w:rsidR="00232D0A" w:rsidRPr="00AA35D1">
        <w:t xml:space="preserve">for </w:t>
      </w:r>
      <w:r w:rsidRPr="00AA35D1">
        <w:t>disseminat</w:t>
      </w:r>
      <w:r w:rsidR="00232D0A" w:rsidRPr="00AA35D1">
        <w:t>ion</w:t>
      </w:r>
      <w:r w:rsidRPr="00AA35D1">
        <w:t xml:space="preserve"> </w:t>
      </w:r>
      <w:r w:rsidR="00C056CE" w:rsidRPr="00AA35D1">
        <w:t xml:space="preserve">through the clearing-house mechanism of the Convention </w:t>
      </w:r>
      <w:r w:rsidR="002D266D" w:rsidRPr="00AA35D1">
        <w:t>and</w:t>
      </w:r>
      <w:r w:rsidR="00C056CE" w:rsidRPr="00AA35D1">
        <w:t xml:space="preserve"> the </w:t>
      </w:r>
      <w:r w:rsidR="00462E10" w:rsidRPr="00AA35D1">
        <w:t>A</w:t>
      </w:r>
      <w:r w:rsidR="00C056CE" w:rsidRPr="00AA35D1">
        <w:t xml:space="preserve">ccess and </w:t>
      </w:r>
      <w:r w:rsidR="00462E10" w:rsidRPr="00AA35D1">
        <w:t>B</w:t>
      </w:r>
      <w:r w:rsidR="00C056CE" w:rsidRPr="00AA35D1">
        <w:t>enefit-</w:t>
      </w:r>
      <w:r w:rsidR="00232D0A" w:rsidRPr="00AA35D1">
        <w:t>s</w:t>
      </w:r>
      <w:r w:rsidR="00E248EA" w:rsidRPr="00AA35D1">
        <w:t>haring</w:t>
      </w:r>
      <w:r w:rsidR="00C056CE" w:rsidRPr="00AA35D1">
        <w:t xml:space="preserve"> </w:t>
      </w:r>
      <w:r w:rsidR="00462E10" w:rsidRPr="00AA35D1">
        <w:t>C</w:t>
      </w:r>
      <w:r w:rsidR="00C056CE" w:rsidRPr="00AA35D1">
        <w:t>learing</w:t>
      </w:r>
      <w:r w:rsidR="004E34D6" w:rsidRPr="00AA35D1">
        <w:t>-</w:t>
      </w:r>
      <w:r w:rsidR="00462E10" w:rsidRPr="00AA35D1">
        <w:t>H</w:t>
      </w:r>
      <w:r w:rsidR="00C056CE" w:rsidRPr="00AA35D1">
        <w:t>ouse</w:t>
      </w:r>
      <w:r w:rsidRPr="00AA35D1">
        <w:t>;</w:t>
      </w:r>
    </w:p>
    <w:p w14:paraId="24A409AC" w14:textId="47EEE4CB" w:rsidR="00740CD6" w:rsidRPr="00AA35D1" w:rsidRDefault="0084525C" w:rsidP="004C408B">
      <w:pPr>
        <w:pStyle w:val="CBDNormalNoNumber"/>
        <w:tabs>
          <w:tab w:val="clear" w:pos="567"/>
        </w:tabs>
        <w:ind w:left="1134" w:firstLine="567"/>
      </w:pPr>
      <w:r w:rsidRPr="00AA35D1">
        <w:lastRenderedPageBreak/>
        <w:t>(</w:t>
      </w:r>
      <w:r w:rsidR="00E869B5" w:rsidRPr="00AA35D1">
        <w:t>b</w:t>
      </w:r>
      <w:r w:rsidRPr="00AA35D1">
        <w:t>)</w:t>
      </w:r>
      <w:r w:rsidRPr="00AA35D1">
        <w:tab/>
      </w:r>
      <w:r w:rsidR="0000032E" w:rsidRPr="00AA35D1">
        <w:t>I</w:t>
      </w:r>
      <w:r w:rsidR="00DC0B42" w:rsidRPr="00AA35D1">
        <w:t>ssue a call for information</w:t>
      </w:r>
      <w:r w:rsidR="00321742" w:rsidRPr="00AA35D1">
        <w:t xml:space="preserve"> </w:t>
      </w:r>
      <w:r w:rsidR="00664586" w:rsidRPr="00AA35D1">
        <w:t xml:space="preserve">on </w:t>
      </w:r>
      <w:r w:rsidR="00DC0B42" w:rsidRPr="00AA35D1">
        <w:t xml:space="preserve">other platforms and clearing houses outside of the </w:t>
      </w:r>
      <w:r w:rsidR="00664586" w:rsidRPr="00AA35D1">
        <w:t xml:space="preserve">Convention and </w:t>
      </w:r>
      <w:r w:rsidR="00740CD6" w:rsidRPr="00AA35D1">
        <w:t xml:space="preserve">its </w:t>
      </w:r>
      <w:r w:rsidR="00AA098F" w:rsidRPr="00AA35D1">
        <w:t>P</w:t>
      </w:r>
      <w:r w:rsidR="00DC0B42" w:rsidRPr="00AA35D1">
        <w:t>rotocols</w:t>
      </w:r>
      <w:r w:rsidR="00740CD6" w:rsidRPr="00AA35D1">
        <w:t xml:space="preserve"> to </w:t>
      </w:r>
      <w:r w:rsidR="00DC0B42" w:rsidRPr="00AA35D1">
        <w:t xml:space="preserve">collaborate on </w:t>
      </w:r>
      <w:r w:rsidR="00740CD6" w:rsidRPr="00AA35D1">
        <w:t xml:space="preserve">the </w:t>
      </w:r>
      <w:r w:rsidR="00DC0B42" w:rsidRPr="00AA35D1">
        <w:t>dissemination</w:t>
      </w:r>
      <w:r w:rsidR="00740CD6" w:rsidRPr="00AA35D1">
        <w:t xml:space="preserve"> of </w:t>
      </w:r>
      <w:r w:rsidR="00DC0B42" w:rsidRPr="00AA35D1">
        <w:t>th</w:t>
      </w:r>
      <w:r w:rsidR="00A917B3" w:rsidRPr="00AA35D1">
        <w:t>o</w:t>
      </w:r>
      <w:r w:rsidR="00DC0B42" w:rsidRPr="00AA35D1">
        <w:t>se education</w:t>
      </w:r>
      <w:r w:rsidR="00CF3855" w:rsidRPr="00AA35D1">
        <w:t>al</w:t>
      </w:r>
      <w:r w:rsidR="00DC0B42" w:rsidRPr="00AA35D1">
        <w:t xml:space="preserve"> materials; </w:t>
      </w:r>
    </w:p>
    <w:p w14:paraId="0BB64D93" w14:textId="77777777" w:rsidR="003C641B" w:rsidRPr="00AA35D1" w:rsidRDefault="003C641B" w:rsidP="00DC0B42">
      <w:pPr>
        <w:pStyle w:val="CBDNormalNoNumber"/>
        <w:tabs>
          <w:tab w:val="clear" w:pos="567"/>
        </w:tabs>
        <w:ind w:left="1134" w:firstLine="567"/>
      </w:pPr>
      <w:r w:rsidRPr="00AA35D1">
        <w:t>[</w:t>
      </w:r>
    </w:p>
    <w:p w14:paraId="4413C029" w14:textId="5FFC94D6" w:rsidR="00740CD6" w:rsidRPr="00AA35D1" w:rsidRDefault="0081511F" w:rsidP="004C408B">
      <w:pPr>
        <w:pStyle w:val="CBDNormalNoNumber"/>
        <w:tabs>
          <w:tab w:val="clear" w:pos="567"/>
        </w:tabs>
        <w:ind w:left="1134" w:firstLine="567"/>
      </w:pPr>
      <w:r w:rsidRPr="00AA35D1">
        <w:t>14</w:t>
      </w:r>
      <w:r w:rsidR="0092775E" w:rsidRPr="00AA35D1">
        <w:t>.</w:t>
      </w:r>
      <w:r w:rsidR="00DC0B42" w:rsidRPr="00AA35D1">
        <w:rPr>
          <w:i/>
          <w:iCs/>
        </w:rPr>
        <w:tab/>
      </w:r>
      <w:r w:rsidR="00846576" w:rsidRPr="00AA35D1">
        <w:t>[</w:t>
      </w:r>
      <w:r w:rsidR="00740CD6" w:rsidRPr="00AA35D1">
        <w:rPr>
          <w:i/>
          <w:iCs/>
        </w:rPr>
        <w:t>Adopts</w:t>
      </w:r>
      <w:r w:rsidR="00740CD6" w:rsidRPr="00AA35D1">
        <w:rPr>
          <w:i/>
        </w:rPr>
        <w:t xml:space="preserve"> </w:t>
      </w:r>
      <w:proofErr w:type="gramStart"/>
      <w:r w:rsidR="00740CD6" w:rsidRPr="00AA35D1">
        <w:rPr>
          <w:iCs/>
        </w:rPr>
        <w:t>the</w:t>
      </w:r>
      <w:r w:rsidR="00846576" w:rsidRPr="00AA35D1">
        <w:rPr>
          <w:iCs/>
        </w:rPr>
        <w:t>][</w:t>
      </w:r>
      <w:proofErr w:type="gramEnd"/>
      <w:r w:rsidR="00846576" w:rsidRPr="00AA35D1">
        <w:rPr>
          <w:i/>
          <w:iCs/>
        </w:rPr>
        <w:t xml:space="preserve">Takes note </w:t>
      </w:r>
      <w:r w:rsidR="00846576" w:rsidRPr="00AA35D1">
        <w:t>of the proposed]</w:t>
      </w:r>
      <w:r w:rsidR="00740CD6" w:rsidRPr="00AA35D1">
        <w:t xml:space="preserve"> review methodology contained </w:t>
      </w:r>
      <w:r w:rsidR="008F1B38" w:rsidRPr="00AA35D1">
        <w:t>in the a</w:t>
      </w:r>
      <w:r w:rsidR="00740CD6" w:rsidRPr="00AA35D1">
        <w:t xml:space="preserve">nnex </w:t>
      </w:r>
      <w:r w:rsidR="00D224C1" w:rsidRPr="00AA35D1">
        <w:t xml:space="preserve">to </w:t>
      </w:r>
      <w:r w:rsidR="00466E9F" w:rsidRPr="00AA35D1">
        <w:t>the present decision</w:t>
      </w:r>
      <w:r w:rsidR="00740CD6" w:rsidRPr="00AA35D1">
        <w:t xml:space="preserve">; </w:t>
      </w:r>
    </w:p>
    <w:p w14:paraId="2B5E736A" w14:textId="77E6B473" w:rsidR="00332B42" w:rsidRPr="00AA35D1" w:rsidRDefault="0081511F" w:rsidP="004C408B">
      <w:pPr>
        <w:pStyle w:val="CBDNormalNoNumber"/>
        <w:tabs>
          <w:tab w:val="clear" w:pos="567"/>
        </w:tabs>
        <w:ind w:left="1134" w:firstLine="567"/>
      </w:pPr>
      <w:r w:rsidRPr="00AA35D1">
        <w:t>15</w:t>
      </w:r>
      <w:r w:rsidR="00C6598A" w:rsidRPr="00AA35D1">
        <w:t>.</w:t>
      </w:r>
      <w:r w:rsidR="00C6598A" w:rsidRPr="00AA35D1">
        <w:rPr>
          <w:i/>
          <w:iCs/>
        </w:rPr>
        <w:tab/>
      </w:r>
      <w:r w:rsidR="00740CD6" w:rsidRPr="00AA35D1">
        <w:rPr>
          <w:i/>
          <w:iCs/>
        </w:rPr>
        <w:t xml:space="preserve">Requests </w:t>
      </w:r>
      <w:r w:rsidR="0000032E" w:rsidRPr="00AA35D1">
        <w:t>that</w:t>
      </w:r>
      <w:r w:rsidR="0000032E" w:rsidRPr="00AA35D1">
        <w:rPr>
          <w:i/>
          <w:iCs/>
        </w:rPr>
        <w:t xml:space="preserve"> </w:t>
      </w:r>
      <w:r w:rsidR="00740CD6" w:rsidRPr="00AA35D1">
        <w:t>the</w:t>
      </w:r>
      <w:r w:rsidR="00384854" w:rsidRPr="00AA35D1">
        <w:t xml:space="preserve"> Executive Secretary</w:t>
      </w:r>
      <w:r w:rsidR="00740CD6" w:rsidRPr="00AA35D1">
        <w:t>, in consultation with the Steering Committee</w:t>
      </w:r>
      <w:r w:rsidR="00C97EE9" w:rsidRPr="00AA35D1">
        <w:t>,</w:t>
      </w:r>
      <w:r w:rsidR="00740CD6" w:rsidRPr="00AA35D1">
        <w:t xml:space="preserve"> and in line with the review methodology </w:t>
      </w:r>
      <w:r w:rsidR="00A57616" w:rsidRPr="00AA35D1">
        <w:t xml:space="preserve">and </w:t>
      </w:r>
      <w:r w:rsidR="00740CD6" w:rsidRPr="00AA35D1">
        <w:t>subject to the availability of resources</w:t>
      </w:r>
      <w:r w:rsidR="005032A0" w:rsidRPr="00AA35D1">
        <w:t>:</w:t>
      </w:r>
    </w:p>
    <w:p w14:paraId="1D71DDDD" w14:textId="1B30800E" w:rsidR="003D7E55" w:rsidRPr="00AA35D1" w:rsidRDefault="00C6598A" w:rsidP="004C408B">
      <w:pPr>
        <w:pStyle w:val="CBDNormalNoNumber"/>
        <w:tabs>
          <w:tab w:val="clear" w:pos="567"/>
        </w:tabs>
        <w:ind w:left="1134" w:firstLine="567"/>
      </w:pPr>
      <w:r w:rsidRPr="00AA35D1">
        <w:t>(</w:t>
      </w:r>
      <w:r w:rsidR="007E19B9" w:rsidRPr="00AA35D1">
        <w:t>a</w:t>
      </w:r>
      <w:r w:rsidRPr="00AA35D1">
        <w:t>)</w:t>
      </w:r>
      <w:r w:rsidRPr="00AA35D1">
        <w:tab/>
      </w:r>
      <w:r w:rsidR="0000032E" w:rsidRPr="00AA35D1">
        <w:t>D</w:t>
      </w:r>
      <w:r w:rsidR="00740CD6" w:rsidRPr="00AA35D1">
        <w:t xml:space="preserve">evelop and disseminate a survey </w:t>
      </w:r>
      <w:r w:rsidR="00DC0B42" w:rsidRPr="00AA35D1">
        <w:t xml:space="preserve">available in all </w:t>
      </w:r>
      <w:r w:rsidR="00DC1738" w:rsidRPr="00AA35D1">
        <w:t xml:space="preserve">official </w:t>
      </w:r>
      <w:r w:rsidR="00DC0B42" w:rsidRPr="00AA35D1">
        <w:t xml:space="preserve">languages </w:t>
      </w:r>
      <w:r w:rsidR="00DC1738" w:rsidRPr="00AA35D1">
        <w:t xml:space="preserve">of the United Nations </w:t>
      </w:r>
      <w:r w:rsidR="00740CD6" w:rsidRPr="00AA35D1">
        <w:t xml:space="preserve">to collect relevant data and information from Parties, other Governments, indigenous peoples and local communities, women and youth </w:t>
      </w:r>
      <w:r w:rsidR="006C0FCD" w:rsidRPr="00AA35D1">
        <w:t xml:space="preserve">organizations </w:t>
      </w:r>
      <w:r w:rsidR="00740CD6" w:rsidRPr="00AA35D1">
        <w:t xml:space="preserve">and </w:t>
      </w:r>
      <w:r w:rsidR="009C5B09" w:rsidRPr="00AA35D1">
        <w:t xml:space="preserve">other </w:t>
      </w:r>
      <w:r w:rsidR="00740CD6" w:rsidRPr="00AA35D1">
        <w:t>relevant stakeholders and organizations</w:t>
      </w:r>
      <w:r w:rsidR="00DC0B42" w:rsidRPr="00AA35D1">
        <w:t>, including the scientific community, database managers and the private sector,</w:t>
      </w:r>
      <w:r w:rsidR="00740CD6" w:rsidRPr="00AA35D1">
        <w:t xml:space="preserve"> </w:t>
      </w:r>
      <w:r w:rsidR="006135A6" w:rsidRPr="00AA35D1">
        <w:t xml:space="preserve">in order </w:t>
      </w:r>
      <w:r w:rsidR="00740CD6" w:rsidRPr="00AA35D1">
        <w:t xml:space="preserve">to inform the first review of the effectiveness of the </w:t>
      </w:r>
      <w:r w:rsidR="00C35775" w:rsidRPr="00AA35D1">
        <w:t>M</w:t>
      </w:r>
      <w:r w:rsidR="00740CD6" w:rsidRPr="00AA35D1">
        <w:t xml:space="preserve">ultilateral </w:t>
      </w:r>
      <w:r w:rsidR="00C35775" w:rsidRPr="00AA35D1">
        <w:t>M</w:t>
      </w:r>
      <w:r w:rsidR="00740CD6" w:rsidRPr="00AA35D1">
        <w:t>echanism</w:t>
      </w:r>
      <w:r w:rsidR="00727B50" w:rsidRPr="00AA35D1">
        <w:t>, including the Cali Fund,</w:t>
      </w:r>
      <w:r w:rsidR="00DC0B42" w:rsidRPr="00AA35D1">
        <w:t xml:space="preserve"> and the development of surveys for future reviews</w:t>
      </w:r>
      <w:r w:rsidR="00740CD6" w:rsidRPr="00AA35D1">
        <w:t>;</w:t>
      </w:r>
    </w:p>
    <w:p w14:paraId="7A15A56F" w14:textId="46B7D8AD" w:rsidR="00740CD6" w:rsidRPr="00AA35D1" w:rsidRDefault="00C6598A" w:rsidP="004C408B">
      <w:pPr>
        <w:pStyle w:val="CBDNormalNoNumber"/>
        <w:tabs>
          <w:tab w:val="clear" w:pos="567"/>
        </w:tabs>
        <w:ind w:left="1134" w:firstLine="567"/>
      </w:pPr>
      <w:r w:rsidRPr="00AA35D1">
        <w:t>(</w:t>
      </w:r>
      <w:r w:rsidR="007E19B9" w:rsidRPr="00AA35D1">
        <w:t>b</w:t>
      </w:r>
      <w:r w:rsidRPr="00AA35D1">
        <w:t>)</w:t>
      </w:r>
      <w:r w:rsidRPr="00AA35D1">
        <w:tab/>
      </w:r>
      <w:r w:rsidR="0000032E" w:rsidRPr="00AA35D1">
        <w:t>C</w:t>
      </w:r>
      <w:r w:rsidR="00740CD6" w:rsidRPr="00AA35D1">
        <w:t>ommission a review report</w:t>
      </w:r>
      <w:r w:rsidR="00D20E86" w:rsidRPr="00AA35D1">
        <w:t xml:space="preserve"> contain</w:t>
      </w:r>
      <w:r w:rsidR="00AF6D09" w:rsidRPr="00AA35D1">
        <w:t>ing</w:t>
      </w:r>
      <w:r w:rsidR="00490865" w:rsidRPr="00AA35D1">
        <w:t>: (a) </w:t>
      </w:r>
      <w:r w:rsidR="00740CD6" w:rsidRPr="00AA35D1">
        <w:t xml:space="preserve">an analysis of data and information </w:t>
      </w:r>
      <w:r w:rsidR="006853FC" w:rsidRPr="00AA35D1">
        <w:t xml:space="preserve">submitted </w:t>
      </w:r>
      <w:r w:rsidR="00740CD6" w:rsidRPr="00AA35D1">
        <w:t xml:space="preserve">pursuant to </w:t>
      </w:r>
      <w:r w:rsidR="007E19B9" w:rsidRPr="00AA35D1">
        <w:t>sub</w:t>
      </w:r>
      <w:r w:rsidR="00740CD6" w:rsidRPr="00AA35D1">
        <w:t>paragraph</w:t>
      </w:r>
      <w:r w:rsidR="008236AD" w:rsidRPr="00AA35D1">
        <w:t> </w:t>
      </w:r>
      <w:r w:rsidR="006579E4" w:rsidRPr="00AA35D1">
        <w:t>15</w:t>
      </w:r>
      <w:r w:rsidR="009D6055" w:rsidRPr="00AA35D1">
        <w:t> </w:t>
      </w:r>
      <w:r w:rsidR="007E19B9" w:rsidRPr="00AA35D1">
        <w:t>(a)</w:t>
      </w:r>
      <w:r w:rsidR="00740CD6" w:rsidRPr="00AA35D1">
        <w:t xml:space="preserve"> above</w:t>
      </w:r>
      <w:r w:rsidR="00DC0B42" w:rsidRPr="00AA35D1">
        <w:t xml:space="preserve"> </w:t>
      </w:r>
      <w:r w:rsidR="007006F6" w:rsidRPr="00AA35D1">
        <w:t xml:space="preserve">that is </w:t>
      </w:r>
      <w:r w:rsidR="00DC0B42" w:rsidRPr="00AA35D1">
        <w:t>in line with the pillars and governance assessment</w:t>
      </w:r>
      <w:r w:rsidR="007006F6" w:rsidRPr="00AA35D1">
        <w:t xml:space="preserve"> of the Multilateral Mechanism</w:t>
      </w:r>
      <w:r w:rsidR="003625B3" w:rsidRPr="00AA35D1">
        <w:t>,</w:t>
      </w:r>
      <w:r w:rsidR="00DC0B42" w:rsidRPr="00AA35D1">
        <w:t xml:space="preserve"> </w:t>
      </w:r>
      <w:r w:rsidR="007006F6" w:rsidRPr="00AA35D1">
        <w:t xml:space="preserve">including the Cali Fund, </w:t>
      </w:r>
      <w:r w:rsidR="00F31B57" w:rsidRPr="00AA35D1">
        <w:t xml:space="preserve">information </w:t>
      </w:r>
      <w:r w:rsidR="00782C0A" w:rsidRPr="00AA35D1">
        <w:t>from the global report on collective progress in the implementation of the Kunming-Montreal Global Biodiversity Framewor</w:t>
      </w:r>
      <w:r w:rsidR="00DC72CE" w:rsidRPr="00AA35D1">
        <w:t>k</w:t>
      </w:r>
      <w:r w:rsidR="00782C0A" w:rsidRPr="00AA35D1">
        <w:rPr>
          <w:rStyle w:val="FootnoteReference"/>
        </w:rPr>
        <w:footnoteReference w:id="2"/>
      </w:r>
      <w:r w:rsidR="00782C0A" w:rsidRPr="00AA35D1">
        <w:t xml:space="preserve"> and other readily available sources, as relevan</w:t>
      </w:r>
      <w:r w:rsidR="00402224" w:rsidRPr="00AA35D1">
        <w:t>t</w:t>
      </w:r>
      <w:r w:rsidR="00490865" w:rsidRPr="00AA35D1">
        <w:t>;</w:t>
      </w:r>
      <w:r w:rsidR="00740CD6" w:rsidRPr="00AA35D1">
        <w:t xml:space="preserve"> and </w:t>
      </w:r>
      <w:r w:rsidR="00490865" w:rsidRPr="00AA35D1">
        <w:t>(b) </w:t>
      </w:r>
      <w:r w:rsidR="00740CD6" w:rsidRPr="00AA35D1">
        <w:t>recommendations for improv</w:t>
      </w:r>
      <w:r w:rsidR="00AB581B" w:rsidRPr="00AA35D1">
        <w:t>ing</w:t>
      </w:r>
      <w:r w:rsidR="003C32B4" w:rsidRPr="00AA35D1">
        <w:t xml:space="preserve"> </w:t>
      </w:r>
      <w:r w:rsidR="00740CD6" w:rsidRPr="00AA35D1">
        <w:t xml:space="preserve">the effectiveness of the </w:t>
      </w:r>
      <w:r w:rsidR="00C35775" w:rsidRPr="00AA35D1">
        <w:t>M</w:t>
      </w:r>
      <w:r w:rsidR="00740CD6" w:rsidRPr="00AA35D1">
        <w:t xml:space="preserve">ultilateral </w:t>
      </w:r>
      <w:r w:rsidR="00C35775" w:rsidRPr="00AA35D1">
        <w:t>M</w:t>
      </w:r>
      <w:r w:rsidR="00740CD6" w:rsidRPr="00AA35D1">
        <w:t>echanism</w:t>
      </w:r>
      <w:r w:rsidR="00C97EE9" w:rsidRPr="00AA35D1">
        <w:t>,</w:t>
      </w:r>
      <w:r w:rsidR="00740CD6" w:rsidRPr="00AA35D1">
        <w:t xml:space="preserve"> </w:t>
      </w:r>
      <w:r w:rsidR="00C97EE9" w:rsidRPr="00AA35D1">
        <w:t xml:space="preserve">including the </w:t>
      </w:r>
      <w:r w:rsidR="00740CD6" w:rsidRPr="00AA35D1">
        <w:t>Cali Fund</w:t>
      </w:r>
      <w:r w:rsidR="00F83ECE" w:rsidRPr="00AA35D1">
        <w:t>;</w:t>
      </w:r>
    </w:p>
    <w:p w14:paraId="6138FC90" w14:textId="234DC2DB" w:rsidR="00B116DA" w:rsidRPr="00AA35D1" w:rsidRDefault="00C6598A">
      <w:pPr>
        <w:pStyle w:val="CBDNormalNoNumber"/>
        <w:tabs>
          <w:tab w:val="clear" w:pos="567"/>
        </w:tabs>
        <w:ind w:left="1134" w:firstLine="567"/>
      </w:pPr>
      <w:r w:rsidRPr="00AA35D1">
        <w:t>(</w:t>
      </w:r>
      <w:r w:rsidR="007E19B9" w:rsidRPr="00AA35D1">
        <w:t>c</w:t>
      </w:r>
      <w:r w:rsidRPr="00AA35D1">
        <w:t>)</w:t>
      </w:r>
      <w:r w:rsidRPr="00AA35D1">
        <w:tab/>
      </w:r>
      <w:r w:rsidR="0000032E" w:rsidRPr="00AA35D1">
        <w:t>S</w:t>
      </w:r>
      <w:r w:rsidR="00740CD6" w:rsidRPr="00AA35D1">
        <w:t>ubmit the review report to the Steering Committee</w:t>
      </w:r>
      <w:r w:rsidR="007762F9" w:rsidRPr="00AA35D1">
        <w:t xml:space="preserve"> </w:t>
      </w:r>
      <w:r w:rsidR="00AC2EB9" w:rsidRPr="00AA35D1">
        <w:t xml:space="preserve">to give it the </w:t>
      </w:r>
      <w:r w:rsidR="00051235" w:rsidRPr="00AA35D1">
        <w:t xml:space="preserve">opportunity </w:t>
      </w:r>
      <w:r w:rsidR="00740CD6" w:rsidRPr="00AA35D1">
        <w:t xml:space="preserve">to </w:t>
      </w:r>
      <w:r w:rsidR="00AF0C9E" w:rsidRPr="00AA35D1">
        <w:t xml:space="preserve">share </w:t>
      </w:r>
      <w:r w:rsidR="00740CD6" w:rsidRPr="00AA35D1">
        <w:t xml:space="preserve">its views </w:t>
      </w:r>
      <w:r w:rsidR="00DC0B42" w:rsidRPr="00AA35D1">
        <w:t>and</w:t>
      </w:r>
      <w:r w:rsidR="00734677" w:rsidRPr="00AA35D1">
        <w:t xml:space="preserve"> </w:t>
      </w:r>
      <w:r w:rsidR="00BB2F23" w:rsidRPr="00AA35D1">
        <w:t xml:space="preserve">give any </w:t>
      </w:r>
      <w:r w:rsidR="00740CD6" w:rsidRPr="00AA35D1">
        <w:t>recommendations</w:t>
      </w:r>
      <w:r w:rsidR="00734677" w:rsidRPr="00AA35D1">
        <w:t xml:space="preserve"> that it may have</w:t>
      </w:r>
      <w:r w:rsidR="00A261FD" w:rsidRPr="00AA35D1">
        <w:t xml:space="preserve"> thereon</w:t>
      </w:r>
      <w:r w:rsidR="000E493D" w:rsidRPr="00AA35D1">
        <w:t>,</w:t>
      </w:r>
      <w:r w:rsidR="00FD562B" w:rsidRPr="00AA35D1">
        <w:t xml:space="preserve"> </w:t>
      </w:r>
      <w:r w:rsidR="0035060F" w:rsidRPr="00AA35D1">
        <w:t xml:space="preserve">and submit </w:t>
      </w:r>
      <w:r w:rsidR="00FD562B" w:rsidRPr="00AA35D1">
        <w:t xml:space="preserve">the </w:t>
      </w:r>
      <w:r w:rsidR="00B116DA" w:rsidRPr="00AA35D1">
        <w:t xml:space="preserve">report and </w:t>
      </w:r>
      <w:r w:rsidR="0035060F" w:rsidRPr="00AA35D1">
        <w:t xml:space="preserve">the </w:t>
      </w:r>
      <w:r w:rsidR="00E1232B" w:rsidRPr="00AA35D1">
        <w:t xml:space="preserve">recommendations of </w:t>
      </w:r>
      <w:r w:rsidR="00B116DA" w:rsidRPr="00AA35D1">
        <w:t>the Committee to the Subsidiary Body on Implementation</w:t>
      </w:r>
      <w:r w:rsidR="00636DE0" w:rsidRPr="00AA35D1">
        <w:t>;</w:t>
      </w:r>
    </w:p>
    <w:p w14:paraId="43227918" w14:textId="3D86F34C" w:rsidR="00B0513A" w:rsidRPr="00AA35D1" w:rsidRDefault="00B0513A" w:rsidP="004C408B">
      <w:pPr>
        <w:pStyle w:val="CBDNormalNoNumber"/>
        <w:tabs>
          <w:tab w:val="clear" w:pos="567"/>
        </w:tabs>
        <w:ind w:left="1134" w:firstLine="567"/>
      </w:pPr>
      <w:r w:rsidRPr="00AA35D1">
        <w:t>16.</w:t>
      </w:r>
      <w:r w:rsidRPr="00AA35D1">
        <w:tab/>
      </w:r>
      <w:r w:rsidRPr="00AA35D1">
        <w:rPr>
          <w:i/>
          <w:iCs/>
        </w:rPr>
        <w:t>Invites</w:t>
      </w:r>
      <w:r w:rsidRPr="00AA35D1">
        <w:t xml:space="preserve"> the actors concerned to respond to the survey mentioned in paragraph 15</w:t>
      </w:r>
      <w:r w:rsidR="00AF6D09" w:rsidRPr="00AA35D1">
        <w:t> </w:t>
      </w:r>
      <w:r w:rsidRPr="00AA35D1">
        <w:t>(a) above;</w:t>
      </w:r>
    </w:p>
    <w:p w14:paraId="1CF7542F" w14:textId="793909F8" w:rsidR="00D96D8B" w:rsidRPr="00AA35D1" w:rsidRDefault="00DC0B42" w:rsidP="004C408B">
      <w:pPr>
        <w:pStyle w:val="CBDNormalNoNumber"/>
        <w:tabs>
          <w:tab w:val="clear" w:pos="567"/>
        </w:tabs>
        <w:ind w:left="1134" w:firstLine="567"/>
      </w:pPr>
      <w:r w:rsidRPr="00AA35D1">
        <w:t>1</w:t>
      </w:r>
      <w:r w:rsidR="00B0513A" w:rsidRPr="00AA35D1">
        <w:t>7</w:t>
      </w:r>
      <w:r w:rsidR="00D96D8B" w:rsidRPr="00AA35D1">
        <w:t>.</w:t>
      </w:r>
      <w:r w:rsidR="00D96D8B" w:rsidRPr="00AA35D1">
        <w:tab/>
      </w:r>
      <w:r w:rsidR="00D96D8B" w:rsidRPr="00AA35D1">
        <w:rPr>
          <w:i/>
          <w:iCs/>
        </w:rPr>
        <w:t>Requests</w:t>
      </w:r>
      <w:r w:rsidR="00D96D8B" w:rsidRPr="00AA35D1">
        <w:t xml:space="preserve"> that, at </w:t>
      </w:r>
      <w:r w:rsidR="00D13B72" w:rsidRPr="00AA35D1">
        <w:t>a</w:t>
      </w:r>
      <w:r w:rsidR="00D96D8B" w:rsidRPr="00AA35D1">
        <w:t xml:space="preserve"> meeting</w:t>
      </w:r>
      <w:r w:rsidR="00D13B72" w:rsidRPr="00AA35D1">
        <w:t xml:space="preserve"> held before the eighteenth meeting of the Conference of the Parties</w:t>
      </w:r>
      <w:r w:rsidR="00D96D8B" w:rsidRPr="00AA35D1">
        <w:t>, the Subsidiary Body on Implementation review the views and recommendations of the Steering Committee on the review report, if any, and, as relevant, submit a recommendation for consideration by the Conference of the Parties at its eighteenth meeting.</w:t>
      </w:r>
    </w:p>
    <w:p w14:paraId="2DE346F3" w14:textId="1750D4CA" w:rsidR="00DF6325" w:rsidRPr="0061611E" w:rsidRDefault="00013882" w:rsidP="009726CE">
      <w:pPr>
        <w:pStyle w:val="CBDNormalNoNumber"/>
        <w:tabs>
          <w:tab w:val="clear" w:pos="567"/>
        </w:tabs>
        <w:ind w:left="1134" w:firstLine="567"/>
      </w:pPr>
      <w:r w:rsidRPr="00AA35D1">
        <w:t>]</w:t>
      </w:r>
    </w:p>
    <w:p w14:paraId="79B88FFD" w14:textId="13000DB9" w:rsidR="005B5652" w:rsidRPr="0061611E" w:rsidRDefault="005B5652" w:rsidP="003F3610">
      <w:pPr>
        <w:pStyle w:val="CBDTitle"/>
        <w:ind w:left="0"/>
      </w:pPr>
      <w:r w:rsidRPr="0061611E">
        <w:t>[</w:t>
      </w:r>
      <w:r w:rsidR="00DF6325" w:rsidRPr="0061611E">
        <w:t>Annex</w:t>
      </w:r>
    </w:p>
    <w:p w14:paraId="0325A2FC" w14:textId="109085F5" w:rsidR="00DF6325" w:rsidRPr="0061611E" w:rsidRDefault="00DF6325" w:rsidP="003F3610">
      <w:pPr>
        <w:pStyle w:val="CBDTitle"/>
        <w:ind w:left="0"/>
        <w:rPr>
          <w:caps/>
        </w:rPr>
      </w:pPr>
      <w:r w:rsidRPr="0061611E">
        <w:t>Review methodology of effectiveness of the Multilateral Mechanism for the Fair and Equitable Sharing of Benefits from the Use of Digital Sequence Information on Genetic Resources, including the Cali Fund</w:t>
      </w:r>
      <w:r w:rsidR="00A66985" w:rsidRPr="00AA35D1">
        <w:rPr>
          <w:rStyle w:val="FootnoteReference"/>
        </w:rPr>
        <w:footnoteReference w:customMarkFollows="1" w:id="3"/>
        <w:t>*</w:t>
      </w:r>
    </w:p>
    <w:p w14:paraId="55EA54B1" w14:textId="77777777" w:rsidR="00DF6325" w:rsidRPr="00AA35D1" w:rsidRDefault="00DF6325" w:rsidP="003F3610">
      <w:pPr>
        <w:pStyle w:val="CBDH1"/>
      </w:pPr>
      <w:r w:rsidRPr="00AA35D1">
        <w:t>I.</w:t>
      </w:r>
      <w:r w:rsidRPr="00AA35D1">
        <w:tab/>
        <w:t xml:space="preserve">Conceptual framework of the review methodology </w:t>
      </w:r>
    </w:p>
    <w:p w14:paraId="19BFFE85" w14:textId="0110DAAB" w:rsidR="00DF6325" w:rsidRPr="0061611E" w:rsidRDefault="000666CC" w:rsidP="009726CE">
      <w:pPr>
        <w:pStyle w:val="CBDNormalNumber"/>
        <w:numPr>
          <w:ilvl w:val="0"/>
          <w:numId w:val="0"/>
        </w:numPr>
        <w:ind w:left="567"/>
      </w:pPr>
      <w:r w:rsidRPr="0061611E">
        <w:t>1.</w:t>
      </w:r>
      <w:r w:rsidRPr="0061611E">
        <w:tab/>
      </w:r>
      <w:r w:rsidR="00DF6325" w:rsidRPr="0061611E">
        <w:t xml:space="preserve">For the Multilateral Mechanism </w:t>
      </w:r>
      <w:r w:rsidR="00161717" w:rsidRPr="0061611E">
        <w:t xml:space="preserve">for the Fair and Equitable Sharing of Benefits from the Use of Digital Sequence Information on Genetic Resources, including the Cali Fund, </w:t>
      </w:r>
      <w:r w:rsidR="00DF6325" w:rsidRPr="0061611E">
        <w:t xml:space="preserve">to succeed, five enabling conditions (EC1–EC5) must be in place in the ecosystem in which the Mechanism operates. </w:t>
      </w:r>
      <w:r w:rsidR="00DF6325" w:rsidRPr="0061611E">
        <w:lastRenderedPageBreak/>
        <w:t>They are treated as structural preconditions: failures in enabling conditions require different policy responses than failures in mechanism design. The five conditions are:</w:t>
      </w:r>
    </w:p>
    <w:p w14:paraId="7593F43A" w14:textId="2B1551E0" w:rsidR="00DF6325" w:rsidRPr="0061611E" w:rsidRDefault="000666CC" w:rsidP="009726CE">
      <w:pPr>
        <w:pStyle w:val="CBDNormalNumber"/>
        <w:numPr>
          <w:ilvl w:val="0"/>
          <w:numId w:val="0"/>
        </w:numPr>
        <w:ind w:left="567" w:firstLine="567"/>
      </w:pPr>
      <w:r w:rsidRPr="0061611E">
        <w:t>(a)</w:t>
      </w:r>
      <w:r w:rsidRPr="0061611E">
        <w:tab/>
      </w:r>
      <w:r w:rsidR="00DF6325" w:rsidRPr="0061611E">
        <w:t xml:space="preserve">Industry clarity on contribution conditions (EC1); </w:t>
      </w:r>
    </w:p>
    <w:p w14:paraId="480D52F3" w14:textId="6E4D6B2B" w:rsidR="00DF6325" w:rsidRPr="0061611E" w:rsidRDefault="000666CC" w:rsidP="009726CE">
      <w:pPr>
        <w:pStyle w:val="CBDNormalNumber"/>
        <w:numPr>
          <w:ilvl w:val="0"/>
          <w:numId w:val="0"/>
        </w:numPr>
        <w:ind w:left="567" w:firstLine="567"/>
      </w:pPr>
      <w:r w:rsidRPr="0061611E">
        <w:t>(b)</w:t>
      </w:r>
      <w:r w:rsidRPr="0061611E">
        <w:tab/>
      </w:r>
      <w:r w:rsidR="00DF6325" w:rsidRPr="0061611E">
        <w:t>A commercially viable business case (EC2);</w:t>
      </w:r>
    </w:p>
    <w:p w14:paraId="4234141C" w14:textId="1A1D3A2C" w:rsidR="00DF6325" w:rsidRPr="0061611E" w:rsidRDefault="000666CC" w:rsidP="009726CE">
      <w:pPr>
        <w:pStyle w:val="CBDNormalNumber"/>
        <w:numPr>
          <w:ilvl w:val="0"/>
          <w:numId w:val="0"/>
        </w:numPr>
        <w:ind w:left="567" w:firstLine="567"/>
      </w:pPr>
      <w:r w:rsidRPr="0061611E">
        <w:t>(c)</w:t>
      </w:r>
      <w:r w:rsidRPr="0061611E">
        <w:tab/>
      </w:r>
      <w:r w:rsidR="00DF6325" w:rsidRPr="0061611E">
        <w:t>Legal certainty for contributors and providers (EC3);</w:t>
      </w:r>
    </w:p>
    <w:p w14:paraId="62F45C39" w14:textId="3F7F84FA" w:rsidR="00DF6325" w:rsidRPr="0061611E" w:rsidRDefault="000666CC" w:rsidP="009726CE">
      <w:pPr>
        <w:pStyle w:val="CBDNormalNumber"/>
        <w:numPr>
          <w:ilvl w:val="0"/>
          <w:numId w:val="0"/>
        </w:numPr>
        <w:ind w:left="567" w:firstLine="567"/>
      </w:pPr>
      <w:r w:rsidRPr="0061611E">
        <w:t>(d)</w:t>
      </w:r>
      <w:r w:rsidRPr="0061611E">
        <w:tab/>
      </w:r>
      <w:r w:rsidR="00DF6325" w:rsidRPr="0061611E">
        <w:t xml:space="preserve">Functional identified or designated receiving entities (EC4); </w:t>
      </w:r>
    </w:p>
    <w:p w14:paraId="5382DFAE" w14:textId="6029D28E" w:rsidR="00DF6325" w:rsidRPr="0061611E" w:rsidRDefault="000666CC" w:rsidP="009726CE">
      <w:pPr>
        <w:pStyle w:val="CBDNormalNumber"/>
        <w:numPr>
          <w:ilvl w:val="0"/>
          <w:numId w:val="0"/>
        </w:numPr>
        <w:ind w:left="567" w:firstLine="567"/>
      </w:pPr>
      <w:r w:rsidRPr="0061611E">
        <w:t>(e)</w:t>
      </w:r>
      <w:r w:rsidRPr="0061611E">
        <w:tab/>
      </w:r>
      <w:r w:rsidR="00DF6325" w:rsidRPr="0061611E">
        <w:t>Effective governance with sustained political commitment (EC5).</w:t>
      </w:r>
    </w:p>
    <w:p w14:paraId="5ECC0268" w14:textId="096F47ED" w:rsidR="00DF6325" w:rsidRPr="0061611E" w:rsidRDefault="000666CC" w:rsidP="00E96E16">
      <w:pPr>
        <w:pStyle w:val="CBDNormalNumber"/>
        <w:numPr>
          <w:ilvl w:val="0"/>
          <w:numId w:val="0"/>
        </w:numPr>
        <w:ind w:left="567"/>
      </w:pPr>
      <w:r w:rsidRPr="0061611E">
        <w:t>2.</w:t>
      </w:r>
      <w:r w:rsidRPr="0061611E">
        <w:tab/>
      </w:r>
      <w:r w:rsidR="00DF6325" w:rsidRPr="0061611E">
        <w:t>The review assesses the Multilateral Mechanism</w:t>
      </w:r>
      <w:r w:rsidR="00161717" w:rsidRPr="0061611E">
        <w:t>, including the Cali Fund,</w:t>
      </w:r>
      <w:r w:rsidR="00DF6325" w:rsidRPr="0061611E">
        <w:t xml:space="preserve"> through six evaluation pillars (P1–P6) and a governance assessment (G1). P1 covers </w:t>
      </w:r>
      <w:r w:rsidR="00506E59" w:rsidRPr="0061611E">
        <w:t>[</w:t>
      </w:r>
      <w:r w:rsidR="00DF6325" w:rsidRPr="0061611E">
        <w:t>resource mobilisation</w:t>
      </w:r>
      <w:r w:rsidR="00506E59" w:rsidRPr="0061611E">
        <w:t>][monetary</w:t>
      </w:r>
      <w:r w:rsidR="00F211D9" w:rsidRPr="0061611E">
        <w:t xml:space="preserve"> contributions]</w:t>
      </w:r>
      <w:r w:rsidR="00DF6325" w:rsidRPr="0061611E">
        <w:t xml:space="preserve"> and distribution; P2 covers contribution levels, trigger design, efficiency and administrative costs; P3 covers non-monetary benefits, </w:t>
      </w:r>
      <w:r w:rsidR="00862571" w:rsidRPr="0061611E">
        <w:t>[</w:t>
      </w:r>
      <w:r w:rsidR="00DF6325" w:rsidRPr="0061611E">
        <w:t>including open access to digital sequence information on genetic resources</w:t>
      </w:r>
      <w:r w:rsidR="00261992" w:rsidRPr="0061611E">
        <w:t>][</w:t>
      </w:r>
      <w:r w:rsidR="00E14365" w:rsidRPr="0061611E">
        <w:t>in particular benefits arising from the use of digital sequence information on genetic resources]</w:t>
      </w:r>
      <w:r w:rsidR="00DF6325" w:rsidRPr="0061611E">
        <w:t>; P4</w:t>
      </w:r>
      <w:r w:rsidR="008F69EF" w:rsidRPr="0061611E">
        <w:t xml:space="preserve"> cover the Mechanism’s coherence with other mechanism, including contributions to the Kunming-Montreal Global Biodiveristy Framework and complementarity with national and international access and benefit-sharing frameworks </w:t>
      </w:r>
      <w:r w:rsidR="00DF6325" w:rsidRPr="0061611E">
        <w:t>; and P</w:t>
      </w:r>
      <w:r w:rsidR="008F69EF" w:rsidRPr="0061611E">
        <w:t>5</w:t>
      </w:r>
      <w:r w:rsidR="00DF6325" w:rsidRPr="0061611E">
        <w:t xml:space="preserve"> covers the rights</w:t>
      </w:r>
      <w:r w:rsidR="001647EB" w:rsidRPr="0061611E">
        <w:t xml:space="preserve"> [of the]</w:t>
      </w:r>
      <w:r w:rsidR="004930F3" w:rsidRPr="0061611E">
        <w:t>[</w:t>
      </w:r>
      <w:r w:rsidR="00DF6325" w:rsidRPr="0061611E">
        <w:t>, open access obligations and research impacts relating to</w:t>
      </w:r>
      <w:r w:rsidR="004930F3" w:rsidRPr="0061611E">
        <w:t>][</w:t>
      </w:r>
      <w:r w:rsidR="00395964" w:rsidRPr="0061611E">
        <w:t>,</w:t>
      </w:r>
      <w:r w:rsidR="00AE1C61" w:rsidRPr="0061611E">
        <w:t xml:space="preserve"> obligation</w:t>
      </w:r>
      <w:r w:rsidR="003B72A0" w:rsidRPr="0061611E">
        <w:t>s in relation to open access</w:t>
      </w:r>
      <w:r w:rsidR="00200BBE" w:rsidRPr="0061611E">
        <w:t>]</w:t>
      </w:r>
      <w:r w:rsidR="00DF6325" w:rsidRPr="0061611E">
        <w:t xml:space="preserve"> indigenous peoples and local communities</w:t>
      </w:r>
      <w:r w:rsidR="007E11D0" w:rsidRPr="0061611E">
        <w:t xml:space="preserve"> [and </w:t>
      </w:r>
      <w:r w:rsidR="00EC1DEC" w:rsidRPr="0061611E">
        <w:t>the impact of the utilization of the digital sequence information derived</w:t>
      </w:r>
      <w:r w:rsidR="007058C0" w:rsidRPr="0061611E">
        <w:t xml:space="preserve"> from the genetic resources]</w:t>
      </w:r>
      <w:r w:rsidR="00DF6325" w:rsidRPr="0061611E">
        <w:t xml:space="preserve">. G1 assesses the Mechanism’s governance against </w:t>
      </w:r>
      <w:r w:rsidR="002C6A85" w:rsidRPr="0061611E">
        <w:t>[</w:t>
      </w:r>
      <w:r w:rsidR="00DF6325" w:rsidRPr="0061611E">
        <w:t>six</w:t>
      </w:r>
      <w:r w:rsidR="002C6A85" w:rsidRPr="0061611E">
        <w:t>][seven]</w:t>
      </w:r>
      <w:r w:rsidR="00DF6325" w:rsidRPr="0061611E">
        <w:t xml:space="preserve"> indicators: decision-making inclusivity, transparency, management response quality, institutional coherence, fiduciary integrity, </w:t>
      </w:r>
      <w:r w:rsidR="00202F97" w:rsidRPr="0061611E">
        <w:t>[</w:t>
      </w:r>
      <w:r w:rsidR="00DF6325" w:rsidRPr="0061611E">
        <w:t>and</w:t>
      </w:r>
      <w:r w:rsidR="00202F97" w:rsidRPr="0061611E">
        <w:t>]</w:t>
      </w:r>
      <w:r w:rsidR="00DF6325" w:rsidRPr="0061611E">
        <w:t xml:space="preserve"> governance setup progress</w:t>
      </w:r>
      <w:r w:rsidR="00314478" w:rsidRPr="0061611E">
        <w:t xml:space="preserve"> [</w:t>
      </w:r>
      <w:r w:rsidR="00FE5E15" w:rsidRPr="0061611E">
        <w:t>improvements</w:t>
      </w:r>
      <w:r w:rsidR="00232CD5" w:rsidRPr="0061611E">
        <w:t xml:space="preserve"> in data governance including consistency</w:t>
      </w:r>
      <w:r w:rsidR="00E96E16" w:rsidRPr="0061611E">
        <w:t xml:space="preserve"> with findability, accessibility, interoperability and reusability (FAIR), of collective benefits, authority to control, responsibility and ethics (CARE) and of transparency, responsibility, user-focus, sustainability and technology (TRUST), as well as the recommendations set out in section III of the United Nations Educational, Scientific and Cultural Organization </w:t>
      </w:r>
      <w:r w:rsidR="00E96E16" w:rsidRPr="0061611E">
        <w:rPr>
          <w:i/>
          <w:iCs/>
        </w:rPr>
        <w:t>Recommendation on Open Science</w:t>
      </w:r>
      <w:r w:rsidR="00E96E16" w:rsidRPr="0061611E">
        <w:t>.</w:t>
      </w:r>
    </w:p>
    <w:p w14:paraId="538534B5" w14:textId="55E99D36" w:rsidR="00DF6325" w:rsidRPr="0061611E" w:rsidRDefault="000666CC" w:rsidP="009726CE">
      <w:pPr>
        <w:pStyle w:val="CBDNormalNumber"/>
        <w:numPr>
          <w:ilvl w:val="0"/>
          <w:numId w:val="0"/>
        </w:numPr>
        <w:ind w:left="567"/>
      </w:pPr>
      <w:r w:rsidRPr="0061611E">
        <w:t>3.</w:t>
      </w:r>
      <w:r w:rsidRPr="0061611E">
        <w:tab/>
      </w:r>
      <w:r w:rsidR="00DF6325" w:rsidRPr="0061611E">
        <w:t xml:space="preserve">The following four assumptions reflect the design of the </w:t>
      </w:r>
      <w:r w:rsidR="008F69EF" w:rsidRPr="0061611E">
        <w:t>M</w:t>
      </w:r>
      <w:r w:rsidR="00DF6325" w:rsidRPr="0061611E">
        <w:t>echanism as established by decisions of the Conference of the Parties. The evaluation works within their constraints.</w:t>
      </w:r>
    </w:p>
    <w:p w14:paraId="3843F74B" w14:textId="51563EA3" w:rsidR="00DF6325" w:rsidRPr="0061611E" w:rsidRDefault="000666CC" w:rsidP="009726CE">
      <w:pPr>
        <w:pStyle w:val="CBDNormalNumber"/>
        <w:numPr>
          <w:ilvl w:val="0"/>
          <w:numId w:val="0"/>
        </w:numPr>
        <w:ind w:left="567"/>
      </w:pPr>
      <w:r w:rsidRPr="0061611E">
        <w:t>4.</w:t>
      </w:r>
      <w:r w:rsidRPr="0061611E">
        <w:tab/>
      </w:r>
      <w:r w:rsidR="00DF6325" w:rsidRPr="0061611E">
        <w:rPr>
          <w:b/>
          <w:bCs/>
        </w:rPr>
        <w:t xml:space="preserve">Assumption 1 — </w:t>
      </w:r>
      <w:r w:rsidR="00F512A9" w:rsidRPr="0061611E">
        <w:rPr>
          <w:b/>
          <w:bCs/>
        </w:rPr>
        <w:t>[</w:t>
      </w:r>
      <w:r w:rsidR="00DF6325" w:rsidRPr="0061611E">
        <w:rPr>
          <w:b/>
          <w:bCs/>
        </w:rPr>
        <w:t xml:space="preserve">Decoupling from traceability (decision 15/9, para. </w:t>
      </w:r>
      <w:proofErr w:type="gramStart"/>
      <w:r w:rsidR="00DF6325" w:rsidRPr="0061611E">
        <w:rPr>
          <w:b/>
          <w:bCs/>
        </w:rPr>
        <w:t>5)</w:t>
      </w:r>
      <w:r w:rsidR="000B0B52" w:rsidRPr="0061611E">
        <w:rPr>
          <w:b/>
          <w:bCs/>
        </w:rPr>
        <w:t>][</w:t>
      </w:r>
      <w:proofErr w:type="gramEnd"/>
      <w:r w:rsidR="000918C9" w:rsidRPr="0061611E">
        <w:rPr>
          <w:b/>
          <w:bCs/>
        </w:rPr>
        <w:t>Monetary</w:t>
      </w:r>
      <w:r w:rsidR="00E931E1" w:rsidRPr="0061611E">
        <w:rPr>
          <w:b/>
          <w:bCs/>
        </w:rPr>
        <w:t xml:space="preserve"> payments are calculated for the use of digital sequence information on genetic resources in accordance with the scope of the </w:t>
      </w:r>
      <w:r w:rsidR="00812FBB" w:rsidRPr="0061611E">
        <w:rPr>
          <w:b/>
          <w:bCs/>
        </w:rPr>
        <w:t>Multilateral</w:t>
      </w:r>
      <w:r w:rsidR="00E931E1" w:rsidRPr="0061611E">
        <w:rPr>
          <w:b/>
          <w:bCs/>
        </w:rPr>
        <w:t xml:space="preserve"> Mechanism</w:t>
      </w:r>
      <w:r w:rsidR="00812FBB" w:rsidRPr="0061611E">
        <w:rPr>
          <w:b/>
          <w:bCs/>
        </w:rPr>
        <w:t>]</w:t>
      </w:r>
      <w:r w:rsidR="00DF6325" w:rsidRPr="0061611E">
        <w:rPr>
          <w:b/>
          <w:bCs/>
        </w:rPr>
        <w:t>.</w:t>
      </w:r>
      <w:r w:rsidR="00DF6325" w:rsidRPr="0061611E">
        <w:t xml:space="preserve"> </w:t>
      </w:r>
      <w:r w:rsidR="006C787A" w:rsidRPr="0061611E">
        <w:t>[</w:t>
      </w:r>
      <w:r w:rsidR="00DF6325" w:rsidRPr="0061611E">
        <w:t xml:space="preserve">The </w:t>
      </w:r>
      <w:r w:rsidR="008F69EF" w:rsidRPr="0061611E">
        <w:t>M</w:t>
      </w:r>
      <w:r w:rsidR="00DF6325" w:rsidRPr="0061611E">
        <w:t>echanism does not require proof that a specific digital sequence information on genetic resources was used by a specific contributor.</w:t>
      </w:r>
      <w:r w:rsidR="00B554A0" w:rsidRPr="0061611E">
        <w:t>]</w:t>
      </w:r>
      <w:r w:rsidR="00DF6325" w:rsidRPr="0061611E">
        <w:t xml:space="preserve"> Also, all rights under the Nagoya Protocol and other instruments are preserved (decision 15/9, para. 11; decision </w:t>
      </w:r>
      <w:hyperlink r:id="rId29" w:history="1">
        <w:r w:rsidR="00DF6325" w:rsidRPr="0061611E">
          <w:rPr>
            <w:rStyle w:val="Hyperlink"/>
          </w:rPr>
          <w:t>16/2</w:t>
        </w:r>
      </w:hyperlink>
      <w:r w:rsidR="00DF6325" w:rsidRPr="0061611E">
        <w:t xml:space="preserve">, para. 27). The assessment focuses on whether the Mechanism generates intended </w:t>
      </w:r>
      <w:r w:rsidR="00BA7EAC" w:rsidRPr="0061611E">
        <w:t>[monetary]</w:t>
      </w:r>
      <w:r w:rsidR="00CA76CB" w:rsidRPr="0061611E">
        <w:t xml:space="preserve"> </w:t>
      </w:r>
      <w:r w:rsidR="00DF6325" w:rsidRPr="0061611E">
        <w:t xml:space="preserve">flows and </w:t>
      </w:r>
      <w:r w:rsidR="00CA76CB" w:rsidRPr="0061611E">
        <w:t xml:space="preserve">[whether] </w:t>
      </w:r>
      <w:r w:rsidR="00DF6325" w:rsidRPr="0061611E">
        <w:t>outcomes at the system level</w:t>
      </w:r>
      <w:r w:rsidR="00B8532A" w:rsidRPr="0061611E">
        <w:t xml:space="preserve"> [are consistent with decision 16/</w:t>
      </w:r>
      <w:proofErr w:type="gramStart"/>
      <w:r w:rsidR="00B8532A" w:rsidRPr="0061611E">
        <w:t>2][</w:t>
      </w:r>
      <w:proofErr w:type="gramEnd"/>
      <w:r w:rsidR="00DF6325" w:rsidRPr="0061611E">
        <w:t>, not whether individual contributions are traceable to specific uses</w:t>
      </w:r>
      <w:r w:rsidR="00B8532A" w:rsidRPr="0061611E">
        <w:t>]</w:t>
      </w:r>
      <w:r w:rsidR="00DF6325" w:rsidRPr="0061611E">
        <w:t>.</w:t>
      </w:r>
    </w:p>
    <w:p w14:paraId="2272D589" w14:textId="20590F36" w:rsidR="00DF6325" w:rsidRPr="00AA35D1" w:rsidRDefault="000666CC" w:rsidP="009726CE">
      <w:pPr>
        <w:pStyle w:val="CBDNormalNumber"/>
        <w:numPr>
          <w:ilvl w:val="0"/>
          <w:numId w:val="0"/>
        </w:numPr>
        <w:ind w:left="567"/>
      </w:pPr>
      <w:r w:rsidRPr="00AA35D1">
        <w:t>5.</w:t>
      </w:r>
      <w:r w:rsidRPr="00AA35D1">
        <w:tab/>
      </w:r>
      <w:r w:rsidR="00DF6325" w:rsidRPr="00AA35D1">
        <w:rPr>
          <w:b/>
          <w:bCs/>
        </w:rPr>
        <w:t xml:space="preserve">Assumption 2 — Multilateral attribution through contribution-plausibility (decision 15/9, para. 5). </w:t>
      </w:r>
      <w:r w:rsidR="00DF6325" w:rsidRPr="00AA35D1">
        <w:t xml:space="preserve">The mechanism establishes sectors in which it is plausible that the economic activity is reliant on the use of digital sequence information on genetic resources. This contribution-plausibility framework is the principal analytical method for Pillar 1 and Pillar 2 findings. The approach for this review methodology was aligned with that of comparable mechanisms: three-level assessment structure and evaluability-update-first approach from the Green Climate Fund; financial reporting and tiered data-access model from the Montreal Protocol Multilateral Fund; equity and non-monetary benefit assessment from the Benefit-sharing Fund of the International Treaty on Plant Genetic Resources for Food and Agriculture. The rating scale and compliance-based logic of the Green Climate Fund project log-frames is incompatible with the Cali Fund’s voluntary design, and so only the three-level assessment structure (performance, design and operational) and the evaluability-update-first approach were deemed applicable to this methodology. The Agreement under the United Nations Convention on the Law of the Sea on the Conservation and Sustainable Use of Marine Biological Diversity of Areas beyond National Jurisdiction and the World Health </w:t>
      </w:r>
      <w:r w:rsidR="00DF6325" w:rsidRPr="00AA35D1">
        <w:lastRenderedPageBreak/>
        <w:t xml:space="preserve">Organization's Pandemic Agreement annex on Pathogen Access and Benefit Sharing are relevant as boundary instruments for the part of Pillar </w:t>
      </w:r>
      <w:r w:rsidR="008F69EF" w:rsidRPr="00AA35D1">
        <w:t>4</w:t>
      </w:r>
      <w:r w:rsidR="00DF6325" w:rsidRPr="00AA35D1">
        <w:t xml:space="preserve"> on coherence with other international instruments and contribution stacking </w:t>
      </w:r>
      <w:proofErr w:type="gramStart"/>
      <w:r w:rsidR="00DF6325" w:rsidRPr="00AA35D1">
        <w:t>risk, but</w:t>
      </w:r>
      <w:proofErr w:type="gramEnd"/>
      <w:r w:rsidR="00DF6325" w:rsidRPr="00AA35D1">
        <w:t xml:space="preserve"> currently do not have applicable evaluation methodologies.</w:t>
      </w:r>
    </w:p>
    <w:p w14:paraId="2A76A1B7" w14:textId="5F26C65E" w:rsidR="00DF6325" w:rsidRPr="0061611E" w:rsidRDefault="000666CC" w:rsidP="009726CE">
      <w:pPr>
        <w:pStyle w:val="CBDNormalNumber"/>
        <w:numPr>
          <w:ilvl w:val="0"/>
          <w:numId w:val="0"/>
        </w:numPr>
        <w:ind w:left="567"/>
      </w:pPr>
      <w:r w:rsidRPr="0061611E">
        <w:t>6.</w:t>
      </w:r>
      <w:r w:rsidRPr="0061611E">
        <w:tab/>
      </w:r>
      <w:r w:rsidR="00DF6325" w:rsidRPr="0061611E">
        <w:rPr>
          <w:b/>
          <w:bCs/>
        </w:rPr>
        <w:t xml:space="preserve">Assumption 3 — Since the enabling conditions enumerated in paragraph </w:t>
      </w:r>
      <w:r w:rsidR="008F69EF" w:rsidRPr="0061611E">
        <w:rPr>
          <w:b/>
          <w:bCs/>
        </w:rPr>
        <w:t>1</w:t>
      </w:r>
      <w:r w:rsidR="00DF6325" w:rsidRPr="0061611E">
        <w:rPr>
          <w:b/>
          <w:bCs/>
        </w:rPr>
        <w:t xml:space="preserve"> are structural preconditions and not mechanism failures, even a well-designed mechanism will underperform if enabling conditions are absent.</w:t>
      </w:r>
      <w:r w:rsidR="00DF6325" w:rsidRPr="0061611E">
        <w:t xml:space="preserve"> Each condition represents a distinct failure mode requiring a different policy response, and the number of Parties implementing paragraph 13</w:t>
      </w:r>
      <w:r w:rsidR="00DF6325" w:rsidRPr="0061611E">
        <w:rPr>
          <w:rStyle w:val="FootnoteReference"/>
        </w:rPr>
        <w:footnoteReference w:id="4"/>
      </w:r>
      <w:r w:rsidR="00DF6325" w:rsidRPr="0061611E">
        <w:t xml:space="preserve"> of the annex to decision </w:t>
      </w:r>
      <w:hyperlink r:id="rId30">
        <w:r w:rsidR="00DF6325" w:rsidRPr="0061611E">
          <w:rPr>
            <w:rStyle w:val="Hyperlink"/>
          </w:rPr>
          <w:t>16/2</w:t>
        </w:r>
      </w:hyperlink>
      <w:r w:rsidR="00DF6325" w:rsidRPr="0061611E">
        <w:t xml:space="preserve"> measured by the time of the review by the Conference of the Parties at their eighteenth meeting </w:t>
      </w:r>
      <w:r w:rsidR="005B5F53" w:rsidRPr="0061611E">
        <w:t>[</w:t>
      </w:r>
      <w:r w:rsidR="00DF6325" w:rsidRPr="0061611E">
        <w:t>is</w:t>
      </w:r>
      <w:r w:rsidR="005B5F53" w:rsidRPr="0061611E">
        <w:t>][as well as actions</w:t>
      </w:r>
      <w:r w:rsidR="007C5AF3" w:rsidRPr="0061611E">
        <w:t xml:space="preserve"> taken</w:t>
      </w:r>
      <w:r w:rsidR="00EB68E5" w:rsidRPr="0061611E">
        <w:t xml:space="preserve"> by the d</w:t>
      </w:r>
      <w:r w:rsidR="00700296" w:rsidRPr="0061611E">
        <w:t xml:space="preserve">atabases to promote accountability and transparency in making digital sequence information on genetic </w:t>
      </w:r>
      <w:r w:rsidR="008041A7" w:rsidRPr="0061611E">
        <w:t>resources publicly accessible and available are]</w:t>
      </w:r>
      <w:r w:rsidR="00DF6325" w:rsidRPr="0061611E">
        <w:t xml:space="preserve"> the most important leading signal for this first review. The review therefore must first establish which enabling conditions were in place when the mechanism operated. If enabling conditions </w:t>
      </w:r>
      <w:r w:rsidR="00DF6325" w:rsidRPr="0061611E" w:rsidDel="008E1F16">
        <w:t>fall</w:t>
      </w:r>
      <w:r w:rsidR="00DF6325" w:rsidRPr="0061611E">
        <w:t xml:space="preserve"> </w:t>
      </w:r>
      <w:r w:rsidR="00DF6325" w:rsidRPr="0061611E" w:rsidDel="008E1F16">
        <w:t>short</w:t>
      </w:r>
      <w:r w:rsidR="00DF6325" w:rsidRPr="0061611E">
        <w:t>, low performance will not signal a design flaw requiring the Conference of the Parties to change the Multilateral Mechanism</w:t>
      </w:r>
      <w:r w:rsidR="00161717" w:rsidRPr="0061611E">
        <w:t>, including the Cali Fund,</w:t>
      </w:r>
      <w:r w:rsidR="00DF6325" w:rsidRPr="0061611E">
        <w:t xml:space="preserve"> but rather a precondition failure or short coming, requiring diplomatic, legal and/or capacity-building responses. The evaluability update must therefore include an enabling-condition diagnostic before any pillar findings are presented. The Secretariat should develop: </w:t>
      </w:r>
    </w:p>
    <w:p w14:paraId="2426C51F" w14:textId="5E58750B" w:rsidR="00DF6325" w:rsidRPr="0061611E" w:rsidRDefault="00DF6325" w:rsidP="009726CE">
      <w:pPr>
        <w:pStyle w:val="CBDNormalNumber"/>
        <w:numPr>
          <w:ilvl w:val="0"/>
          <w:numId w:val="0"/>
        </w:numPr>
        <w:tabs>
          <w:tab w:val="clear" w:pos="1134"/>
        </w:tabs>
        <w:ind w:left="567" w:firstLine="567"/>
      </w:pPr>
      <w:r w:rsidRPr="0061611E">
        <w:t>(a)</w:t>
      </w:r>
      <w:r w:rsidR="000666CC" w:rsidRPr="0061611E">
        <w:tab/>
      </w:r>
      <w:r w:rsidRPr="0061611E">
        <w:t>A survey to gather data for the enabling conditions 1 and 2 on industry clarity on contribution conditions and on a commercially viable business case, respectively;</w:t>
      </w:r>
    </w:p>
    <w:p w14:paraId="7E64EF5B" w14:textId="028F21A8" w:rsidR="00DF6325" w:rsidRPr="0061611E" w:rsidRDefault="00DF6325" w:rsidP="009726CE">
      <w:pPr>
        <w:pStyle w:val="CBDNormalNumber"/>
        <w:numPr>
          <w:ilvl w:val="0"/>
          <w:numId w:val="0"/>
        </w:numPr>
        <w:tabs>
          <w:tab w:val="clear" w:pos="1134"/>
        </w:tabs>
        <w:ind w:left="567" w:firstLine="567"/>
      </w:pPr>
      <w:r w:rsidRPr="0061611E">
        <w:t>(b)</w:t>
      </w:r>
      <w:r w:rsidR="000666CC" w:rsidRPr="0061611E">
        <w:tab/>
      </w:r>
      <w:r w:rsidRPr="0061611E">
        <w:t>A tracker tool for the countries which did put in place measures administrative, policy or legislative measures to incentivize users’ contributions;</w:t>
      </w:r>
    </w:p>
    <w:p w14:paraId="111572A0" w14:textId="260217EC" w:rsidR="008041A7" w:rsidRPr="0061611E" w:rsidRDefault="004D18C1" w:rsidP="009726CE">
      <w:pPr>
        <w:pStyle w:val="CBDNormalNumber"/>
        <w:numPr>
          <w:ilvl w:val="0"/>
          <w:numId w:val="0"/>
        </w:numPr>
        <w:tabs>
          <w:tab w:val="clear" w:pos="1134"/>
        </w:tabs>
        <w:ind w:left="567" w:firstLine="567"/>
      </w:pPr>
      <w:r w:rsidRPr="0061611E">
        <w:t>[</w:t>
      </w:r>
      <w:r w:rsidR="008041A7" w:rsidRPr="0061611E">
        <w:t>(</w:t>
      </w:r>
      <w:r w:rsidR="00473007" w:rsidRPr="0061611E">
        <w:t>b bis)</w:t>
      </w:r>
      <w:r w:rsidR="00FC3B66" w:rsidRPr="0061611E">
        <w:t xml:space="preserve"> A tracker tool for actions taken by countries, not just to incentivize users’ contributions, but also to ensure databases are facilitating access to </w:t>
      </w:r>
      <w:r w:rsidR="00CB21F5" w:rsidRPr="0061611E">
        <w:t>digital sequence information on genetic resources</w:t>
      </w:r>
      <w:r w:rsidR="00FC3B66" w:rsidRPr="0061611E">
        <w:t xml:space="preserve"> only in compliance with national laws of provider countries</w:t>
      </w:r>
      <w:r w:rsidR="00CB21F5" w:rsidRPr="0061611E">
        <w:t>;</w:t>
      </w:r>
      <w:r w:rsidRPr="0061611E">
        <w:t>]</w:t>
      </w:r>
    </w:p>
    <w:p w14:paraId="013F5FA3" w14:textId="0D271024" w:rsidR="00DF6325" w:rsidRPr="0061611E" w:rsidRDefault="00DF6325" w:rsidP="009726CE">
      <w:pPr>
        <w:pStyle w:val="CBDNormalNumber"/>
        <w:numPr>
          <w:ilvl w:val="0"/>
          <w:numId w:val="0"/>
        </w:numPr>
        <w:tabs>
          <w:tab w:val="clear" w:pos="1134"/>
        </w:tabs>
        <w:ind w:left="567" w:firstLine="567"/>
      </w:pPr>
      <w:r w:rsidRPr="0061611E">
        <w:t>(c)</w:t>
      </w:r>
      <w:r w:rsidR="000666CC" w:rsidRPr="0061611E">
        <w:tab/>
      </w:r>
      <w:r w:rsidR="00A206AA" w:rsidRPr="0061611E">
        <w:t>[</w:t>
      </w:r>
      <w:r w:rsidRPr="0061611E">
        <w:t xml:space="preserve">A protocol to address the risk of contribution </w:t>
      </w:r>
      <w:proofErr w:type="gramStart"/>
      <w:r w:rsidRPr="0061611E">
        <w:t>stacking</w:t>
      </w:r>
      <w:r w:rsidR="00A206AA" w:rsidRPr="0061611E">
        <w:t>][</w:t>
      </w:r>
      <w:proofErr w:type="gramEnd"/>
      <w:r w:rsidR="00A206AA" w:rsidRPr="0061611E">
        <w:t>Assess whether there exist any risks of stacking of obligations]</w:t>
      </w:r>
      <w:r w:rsidRPr="0061611E">
        <w:t xml:space="preserve">; </w:t>
      </w:r>
    </w:p>
    <w:p w14:paraId="7744A124" w14:textId="3BC2D36E" w:rsidR="00DF6325" w:rsidRPr="0061611E" w:rsidRDefault="00DF6325" w:rsidP="009726CE">
      <w:pPr>
        <w:pStyle w:val="CBDNormalNumber"/>
        <w:numPr>
          <w:ilvl w:val="0"/>
          <w:numId w:val="0"/>
        </w:numPr>
        <w:tabs>
          <w:tab w:val="clear" w:pos="1134"/>
        </w:tabs>
        <w:ind w:left="567" w:firstLine="567"/>
      </w:pPr>
      <w:r w:rsidRPr="0061611E">
        <w:t>(d)</w:t>
      </w:r>
      <w:r w:rsidR="000666CC" w:rsidRPr="0061611E">
        <w:tab/>
      </w:r>
      <w:r w:rsidRPr="0061611E">
        <w:t>A readiness assessment for the enabling condition 4 on the designation of institutions to receive contribution for indigenous peoples and local communities and their readiness</w:t>
      </w:r>
      <w:r w:rsidR="005B665B" w:rsidRPr="0061611E">
        <w:t xml:space="preserve"> [including whether operational arrangements enable access through the full range of funding pathways, including direct access]</w:t>
      </w:r>
      <w:r w:rsidRPr="0061611E">
        <w:t>;</w:t>
      </w:r>
    </w:p>
    <w:p w14:paraId="119D3C05" w14:textId="7D83272F" w:rsidR="00ED597A" w:rsidRPr="0061611E" w:rsidRDefault="004D18C1" w:rsidP="009726CE">
      <w:pPr>
        <w:pStyle w:val="CBDNormalNumber"/>
        <w:numPr>
          <w:ilvl w:val="0"/>
          <w:numId w:val="0"/>
        </w:numPr>
        <w:tabs>
          <w:tab w:val="clear" w:pos="1134"/>
        </w:tabs>
        <w:ind w:left="567" w:firstLine="567"/>
      </w:pPr>
      <w:r w:rsidRPr="0061611E">
        <w:t>[</w:t>
      </w:r>
      <w:r w:rsidR="00ED597A" w:rsidRPr="0061611E">
        <w:t>(d bis)</w:t>
      </w:r>
      <w:r w:rsidR="006E19B1" w:rsidRPr="0061611E">
        <w:t xml:space="preserve"> </w:t>
      </w:r>
      <w:r w:rsidRPr="0061611E">
        <w:t>A tracker tool for the actions taken by databases for promoting enabling condition 6 (EC6);]</w:t>
      </w:r>
    </w:p>
    <w:p w14:paraId="1EE6D360" w14:textId="7892BF97" w:rsidR="00DF6325" w:rsidRPr="0061611E" w:rsidRDefault="00DF6325" w:rsidP="009726CE">
      <w:pPr>
        <w:pStyle w:val="CBDNormalNumber"/>
        <w:numPr>
          <w:ilvl w:val="0"/>
          <w:numId w:val="0"/>
        </w:numPr>
        <w:tabs>
          <w:tab w:val="clear" w:pos="1134"/>
        </w:tabs>
        <w:ind w:left="567" w:firstLine="567"/>
      </w:pPr>
      <w:r w:rsidRPr="0061611E">
        <w:t>(e)</w:t>
      </w:r>
      <w:r w:rsidR="000666CC" w:rsidRPr="0061611E">
        <w:tab/>
      </w:r>
      <w:r w:rsidRPr="0061611E">
        <w:t xml:space="preserve">Qualitative protocols for the enabling condition 5 on effective governance with sustained political commitment. </w:t>
      </w:r>
    </w:p>
    <w:p w14:paraId="1847BB1B" w14:textId="3D836A17" w:rsidR="00DF6325" w:rsidRPr="00AA35D1" w:rsidRDefault="000666CC" w:rsidP="009726CE">
      <w:pPr>
        <w:pStyle w:val="CBDNormalNumber"/>
        <w:numPr>
          <w:ilvl w:val="0"/>
          <w:numId w:val="0"/>
        </w:numPr>
        <w:ind w:left="567"/>
      </w:pPr>
      <w:r w:rsidRPr="00AA35D1">
        <w:t>7.</w:t>
      </w:r>
      <w:r w:rsidRPr="00AA35D1">
        <w:tab/>
      </w:r>
      <w:r w:rsidR="00DF6325" w:rsidRPr="00AA35D1">
        <w:rPr>
          <w:b/>
          <w:bCs/>
        </w:rPr>
        <w:t>Assumption 4 — Phased operationalization and modularity.</w:t>
      </w:r>
      <w:r w:rsidR="00DF6325" w:rsidRPr="00AA35D1">
        <w:t xml:space="preserve"> The methodology is adopted before the Mechanism is fully operational. The allocation formula, contribution thresholds, database interface measures and governance structures are still being finalized, some of which will be presented by the Steering Committee to the Conference of the Parties at its seventeenth meeting. The methodology is therefore modular: elements whose evaluability depends on a finalised design feature are classified as modality-contingent and flagged as “not yet evaluable”.</w:t>
      </w:r>
    </w:p>
    <w:p w14:paraId="12E1BB40" w14:textId="4E841E18" w:rsidR="00DF6325" w:rsidRPr="0061611E" w:rsidRDefault="000666CC" w:rsidP="009726CE">
      <w:pPr>
        <w:pStyle w:val="CBDNormalNumber"/>
        <w:numPr>
          <w:ilvl w:val="0"/>
          <w:numId w:val="0"/>
        </w:numPr>
        <w:ind w:left="567"/>
      </w:pPr>
      <w:r w:rsidRPr="0061611E">
        <w:t>8.</w:t>
      </w:r>
      <w:r w:rsidRPr="0061611E">
        <w:tab/>
      </w:r>
      <w:r w:rsidR="00DF6325" w:rsidRPr="0061611E">
        <w:t>Three limitations are assumed by this methodology as they cannot be remedied by improved data collection:</w:t>
      </w:r>
    </w:p>
    <w:p w14:paraId="78D941D1" w14:textId="3C53AE4D" w:rsidR="00DF6325" w:rsidRPr="0061611E" w:rsidRDefault="00DF6325" w:rsidP="003F3610">
      <w:pPr>
        <w:pStyle w:val="CBDNormalNumber"/>
        <w:numPr>
          <w:ilvl w:val="0"/>
          <w:numId w:val="0"/>
        </w:numPr>
        <w:ind w:left="567"/>
      </w:pPr>
      <w:r w:rsidRPr="0061611E">
        <w:tab/>
        <w:t>(a)</w:t>
      </w:r>
      <w:r w:rsidR="00F23A5A" w:rsidRPr="0061611E">
        <w:tab/>
      </w:r>
      <w:proofErr w:type="gramStart"/>
      <w:r w:rsidRPr="0061611E">
        <w:t>Attribution</w:t>
      </w:r>
      <w:r w:rsidR="002A6CAC" w:rsidRPr="0061611E">
        <w:t>[</w:t>
      </w:r>
      <w:proofErr w:type="gramEnd"/>
      <w:r w:rsidRPr="0061611E">
        <w:t xml:space="preserve">: outcomes cannot be attributed to specific digital sequence information on genetic resources, contributor or country of origin (decision 15/9, para. 5). The review cannot satisfy </w:t>
      </w:r>
      <w:r w:rsidRPr="0061611E">
        <w:lastRenderedPageBreak/>
        <w:t xml:space="preserve">demands for bilateral origin-benefit </w:t>
      </w:r>
      <w:proofErr w:type="gramStart"/>
      <w:r w:rsidRPr="0061611E">
        <w:t>linkages</w:t>
      </w:r>
      <w:r w:rsidR="002A6CAC" w:rsidRPr="0061611E">
        <w:t>][</w:t>
      </w:r>
      <w:proofErr w:type="gramEnd"/>
      <w:r w:rsidR="00552A0D" w:rsidRPr="0061611E">
        <w:t xml:space="preserve">is limited to the declarations </w:t>
      </w:r>
      <w:r w:rsidR="001D11EC" w:rsidRPr="0061611E">
        <w:t>by the</w:t>
      </w:r>
      <w:r w:rsidR="00552A0D" w:rsidRPr="0061611E">
        <w:t xml:space="preserve"> contributors and verification of the same </w:t>
      </w:r>
      <w:r w:rsidR="004E37AC" w:rsidRPr="0061611E">
        <w:t>is not possible</w:t>
      </w:r>
      <w:r w:rsidR="000E2F9E" w:rsidRPr="0061611E">
        <w:t xml:space="preserve"> until databases and other tools making digital sequence information on genetic </w:t>
      </w:r>
      <w:r w:rsidR="001D11EC" w:rsidRPr="0061611E">
        <w:t>resources</w:t>
      </w:r>
      <w:r w:rsidR="00FC5293" w:rsidRPr="0061611E">
        <w:t xml:space="preserve"> publicly accessible</w:t>
      </w:r>
      <w:r w:rsidR="001D11EC" w:rsidRPr="0061611E">
        <w:t xml:space="preserve"> improve upon accountability and transparency]</w:t>
      </w:r>
      <w:r w:rsidRPr="0061611E">
        <w:t>;</w:t>
      </w:r>
    </w:p>
    <w:p w14:paraId="41BED846" w14:textId="734B8EAA" w:rsidR="00DF6325" w:rsidRPr="0061611E" w:rsidRDefault="00DF6325" w:rsidP="003F3610">
      <w:pPr>
        <w:pStyle w:val="CBDNormalNumber"/>
        <w:numPr>
          <w:ilvl w:val="0"/>
          <w:numId w:val="0"/>
        </w:numPr>
        <w:ind w:left="567"/>
      </w:pPr>
      <w:r w:rsidRPr="0061611E">
        <w:tab/>
      </w:r>
      <w:r w:rsidR="00B55A5E" w:rsidRPr="0061611E">
        <w:t>[</w:t>
      </w:r>
      <w:r w:rsidRPr="0061611E">
        <w:t>(b)</w:t>
      </w:r>
      <w:r w:rsidR="00F23A5A" w:rsidRPr="0061611E">
        <w:tab/>
      </w:r>
      <w:r w:rsidRPr="0061611E">
        <w:t>Political questions: whether the trigger, thresholds or allocation formula are “fair” in an absolute sense is a political question for the Parties. The review only assesses performance against the criteria in paragraph 9 of decision 15/9;</w:t>
      </w:r>
      <w:r w:rsidR="00B55A5E" w:rsidRPr="0061611E">
        <w:t>]</w:t>
      </w:r>
    </w:p>
    <w:p w14:paraId="517BDE41" w14:textId="1DAAEF0C" w:rsidR="00DF6325" w:rsidRPr="0061611E" w:rsidRDefault="00DF6325" w:rsidP="003F3610">
      <w:pPr>
        <w:pStyle w:val="CBDNormalNumber"/>
        <w:numPr>
          <w:ilvl w:val="0"/>
          <w:numId w:val="0"/>
        </w:numPr>
        <w:ind w:left="567"/>
      </w:pPr>
      <w:r w:rsidRPr="0061611E">
        <w:tab/>
        <w:t>(c)</w:t>
      </w:r>
      <w:r w:rsidR="00F23A5A" w:rsidRPr="0061611E">
        <w:tab/>
      </w:r>
      <w:r w:rsidRPr="0061611E">
        <w:t>Party requests: The allocation formula, thresholds and rates of contribution are set through separate processes decided by the Parties. The review can only assess whether adopted rates are generating the intended flows and whether thresholds appear to be a barrier to uptake (enabling condition 2).</w:t>
      </w:r>
    </w:p>
    <w:p w14:paraId="180A41E0" w14:textId="77777777" w:rsidR="00DF6325" w:rsidRPr="00AA35D1" w:rsidRDefault="00DF6325">
      <w:pPr>
        <w:tabs>
          <w:tab w:val="clear" w:pos="567"/>
          <w:tab w:val="clear" w:pos="1134"/>
          <w:tab w:val="clear" w:pos="1701"/>
          <w:tab w:val="clear" w:pos="2268"/>
        </w:tabs>
        <w:jc w:val="left"/>
        <w:sectPr w:rsidR="00DF6325" w:rsidRPr="00AA35D1" w:rsidSect="00DF6325">
          <w:headerReference w:type="even" r:id="rId31"/>
          <w:headerReference w:type="default" r:id="rId32"/>
          <w:footerReference w:type="even" r:id="rId33"/>
          <w:footerReference w:type="default" r:id="rId34"/>
          <w:pgSz w:w="12240" w:h="15840"/>
          <w:pgMar w:top="567" w:right="1440" w:bottom="1134" w:left="1440" w:header="709" w:footer="709" w:gutter="0"/>
          <w:cols w:space="708"/>
          <w:titlePg/>
          <w:docGrid w:linePitch="360"/>
        </w:sectPr>
      </w:pPr>
    </w:p>
    <w:p w14:paraId="5C8DF52E" w14:textId="77777777" w:rsidR="00DF6325" w:rsidRPr="00AA35D1" w:rsidRDefault="00DF6325" w:rsidP="003F3610">
      <w:pPr>
        <w:pStyle w:val="CBDH1"/>
      </w:pPr>
      <w:r w:rsidRPr="00AA35D1">
        <w:lastRenderedPageBreak/>
        <w:t>II.</w:t>
      </w:r>
      <w:r w:rsidRPr="00AA35D1">
        <w:tab/>
        <w:t>Review framework</w:t>
      </w:r>
    </w:p>
    <w:p w14:paraId="4D03D880" w14:textId="3046C07A" w:rsidR="00DF6325" w:rsidRPr="0061611E" w:rsidRDefault="000666CC" w:rsidP="009726CE">
      <w:pPr>
        <w:pStyle w:val="CBDNormalNumber"/>
        <w:numPr>
          <w:ilvl w:val="0"/>
          <w:numId w:val="0"/>
        </w:numPr>
        <w:ind w:left="567"/>
      </w:pPr>
      <w:r w:rsidRPr="0061611E">
        <w:t>9.</w:t>
      </w:r>
      <w:r w:rsidRPr="0061611E">
        <w:tab/>
      </w:r>
      <w:r w:rsidR="00DF6325" w:rsidRPr="0061611E">
        <w:t>Table 1 contains elements evaluable at the eighteenth meeting of the Conference of the Parties, either fully or conditionally. Elements marked † are conditional on specific decisions or actions at, or immediately following, the seventeenth meeting of the Conference of the Parties such as the adoption of the allocation formula, the adoption of the manual of operations, and the launch of a survey or tracker. Table 2 contains elements that are not evaluable at the eighteenth meeting of the Conference of the Parties regardless of the our come of the seventeenth meeting’s outcomes, primarily because operational conditions or external instruments are not in place.</w:t>
      </w:r>
    </w:p>
    <w:p w14:paraId="27958AD5" w14:textId="77777777" w:rsidR="00DF6325" w:rsidRPr="0061611E" w:rsidRDefault="00DF6325" w:rsidP="003F3610">
      <w:pPr>
        <w:pStyle w:val="CBDNormalNumber"/>
        <w:numPr>
          <w:ilvl w:val="0"/>
          <w:numId w:val="0"/>
        </w:numPr>
        <w:tabs>
          <w:tab w:val="clear" w:pos="1134"/>
        </w:tabs>
        <w:ind w:left="1134"/>
      </w:pPr>
    </w:p>
    <w:p w14:paraId="2EFBC92C" w14:textId="77777777" w:rsidR="00DF6325" w:rsidRPr="0061611E" w:rsidRDefault="00DF6325">
      <w:pPr>
        <w:pStyle w:val="CBDTableTitle"/>
        <w:sectPr w:rsidR="00DF6325" w:rsidRPr="0061611E" w:rsidSect="00DF6325">
          <w:pgSz w:w="12240" w:h="15840"/>
          <w:pgMar w:top="567" w:right="1440" w:bottom="1134" w:left="1440" w:header="709" w:footer="709" w:gutter="0"/>
          <w:cols w:space="708"/>
          <w:docGrid w:linePitch="360"/>
        </w:sectPr>
      </w:pPr>
    </w:p>
    <w:p w14:paraId="0C6174E1" w14:textId="77777777" w:rsidR="00DF6325" w:rsidRPr="0061611E" w:rsidRDefault="00DF6325" w:rsidP="003F3610">
      <w:pPr>
        <w:pStyle w:val="CBDTableTitle"/>
      </w:pPr>
      <w:r w:rsidRPr="0061611E">
        <w:rPr>
          <w:b w:val="0"/>
          <w:bCs/>
        </w:rPr>
        <w:lastRenderedPageBreak/>
        <w:t>Table 1</w:t>
      </w:r>
      <w:r w:rsidRPr="0061611E">
        <w:rPr>
          <w:b w:val="0"/>
          <w:bCs/>
        </w:rPr>
        <w:br/>
      </w:r>
      <w:r w:rsidRPr="0061611E">
        <w:t>Consolidated review framework — elements fully or conditionally evaluable at the eighteenth meeting of the Conference of the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DF6325" w:rsidRPr="00AA35D1" w14:paraId="62E11EC6" w14:textId="77777777" w:rsidTr="003F3610">
        <w:trPr>
          <w:tblHeader/>
        </w:trPr>
        <w:tc>
          <w:tcPr>
            <w:tcW w:w="3300" w:type="dxa"/>
            <w:tcBorders>
              <w:bottom w:val="single" w:sz="4" w:space="0" w:color="auto"/>
            </w:tcBorders>
            <w:tcMar>
              <w:top w:w="60" w:type="dxa"/>
              <w:left w:w="80" w:type="dxa"/>
              <w:bottom w:w="60" w:type="dxa"/>
              <w:right w:w="80" w:type="dxa"/>
            </w:tcMar>
          </w:tcPr>
          <w:p w14:paraId="11CD91B1" w14:textId="77777777" w:rsidR="00DF6325" w:rsidRPr="0061611E" w:rsidRDefault="00DF6325" w:rsidP="003F3610">
            <w:pPr>
              <w:pStyle w:val="CBDTableNormal"/>
              <w:rPr>
                <w:i/>
                <w:iCs/>
                <w:szCs w:val="20"/>
              </w:rPr>
            </w:pPr>
            <w:r w:rsidRPr="0061611E">
              <w:rPr>
                <w:i/>
                <w:iCs/>
                <w:szCs w:val="20"/>
              </w:rPr>
              <w:t>Pillar/Element</w:t>
            </w:r>
          </w:p>
        </w:tc>
        <w:tc>
          <w:tcPr>
            <w:tcW w:w="1500" w:type="dxa"/>
            <w:tcBorders>
              <w:bottom w:val="single" w:sz="4" w:space="0" w:color="auto"/>
            </w:tcBorders>
            <w:tcMar>
              <w:top w:w="60" w:type="dxa"/>
              <w:left w:w="80" w:type="dxa"/>
              <w:bottom w:w="60" w:type="dxa"/>
              <w:right w:w="80" w:type="dxa"/>
            </w:tcMar>
          </w:tcPr>
          <w:p w14:paraId="165ADE63" w14:textId="77777777" w:rsidR="00DF6325" w:rsidRPr="0061611E" w:rsidRDefault="00DF6325" w:rsidP="003F3610">
            <w:pPr>
              <w:pStyle w:val="CBDTableNormal"/>
              <w:rPr>
                <w:i/>
                <w:iCs/>
                <w:szCs w:val="20"/>
              </w:rPr>
            </w:pPr>
            <w:r w:rsidRPr="0061611E">
              <w:rPr>
                <w:i/>
                <w:iCs/>
                <w:szCs w:val="20"/>
              </w:rPr>
              <w:t>Data status</w:t>
            </w:r>
          </w:p>
        </w:tc>
        <w:tc>
          <w:tcPr>
            <w:tcW w:w="2400" w:type="dxa"/>
            <w:tcBorders>
              <w:bottom w:val="single" w:sz="4" w:space="0" w:color="auto"/>
            </w:tcBorders>
            <w:tcMar>
              <w:top w:w="60" w:type="dxa"/>
              <w:left w:w="80" w:type="dxa"/>
              <w:bottom w:w="60" w:type="dxa"/>
              <w:right w:w="80" w:type="dxa"/>
            </w:tcMar>
          </w:tcPr>
          <w:p w14:paraId="37124073" w14:textId="77777777" w:rsidR="00DF6325" w:rsidRPr="0061611E" w:rsidRDefault="00DF6325" w:rsidP="003F3610">
            <w:pPr>
              <w:pStyle w:val="CBDTableNormal"/>
              <w:rPr>
                <w:i/>
                <w:iCs/>
                <w:szCs w:val="20"/>
              </w:rPr>
            </w:pPr>
            <w:r w:rsidRPr="0061611E">
              <w:rPr>
                <w:i/>
                <w:iCs/>
                <w:szCs w:val="20"/>
              </w:rPr>
              <w:t>Data source</w:t>
            </w:r>
          </w:p>
        </w:tc>
        <w:tc>
          <w:tcPr>
            <w:tcW w:w="6372" w:type="dxa"/>
            <w:tcBorders>
              <w:bottom w:val="single" w:sz="4" w:space="0" w:color="auto"/>
            </w:tcBorders>
            <w:tcMar>
              <w:top w:w="60" w:type="dxa"/>
              <w:left w:w="80" w:type="dxa"/>
              <w:bottom w:w="60" w:type="dxa"/>
              <w:right w:w="80" w:type="dxa"/>
            </w:tcMar>
          </w:tcPr>
          <w:p w14:paraId="523F565D" w14:textId="77777777" w:rsidR="00DF6325" w:rsidRPr="0061611E" w:rsidRDefault="00DF6325" w:rsidP="003F3610">
            <w:pPr>
              <w:pStyle w:val="CBDTableNormal"/>
              <w:rPr>
                <w:i/>
                <w:iCs/>
                <w:szCs w:val="20"/>
              </w:rPr>
            </w:pPr>
            <w:r w:rsidRPr="0061611E">
              <w:rPr>
                <w:i/>
                <w:iCs/>
                <w:szCs w:val="20"/>
              </w:rPr>
              <w:t>Evaluability</w:t>
            </w:r>
          </w:p>
        </w:tc>
      </w:tr>
      <w:tr w:rsidR="00DF6325" w:rsidRPr="00AA35D1" w14:paraId="068279B8" w14:textId="77777777" w:rsidTr="003F3610">
        <w:tc>
          <w:tcPr>
            <w:tcW w:w="13572" w:type="dxa"/>
            <w:gridSpan w:val="4"/>
            <w:tcBorders>
              <w:top w:val="single" w:sz="4" w:space="0" w:color="auto"/>
              <w:bottom w:val="single" w:sz="4" w:space="0" w:color="CCCCCC"/>
            </w:tcBorders>
            <w:tcMar>
              <w:top w:w="60" w:type="dxa"/>
              <w:left w:w="80" w:type="dxa"/>
              <w:bottom w:w="60" w:type="dxa"/>
              <w:right w:w="80" w:type="dxa"/>
            </w:tcMar>
          </w:tcPr>
          <w:p w14:paraId="71668ED5" w14:textId="77777777" w:rsidR="00DF6325" w:rsidRPr="0061611E" w:rsidRDefault="00DF6325" w:rsidP="003F3610">
            <w:pPr>
              <w:pStyle w:val="CBDTableNormal"/>
              <w:rPr>
                <w:b/>
                <w:bCs/>
                <w:szCs w:val="20"/>
              </w:rPr>
            </w:pPr>
            <w:r w:rsidRPr="0061611E">
              <w:rPr>
                <w:b/>
                <w:bCs/>
                <w:szCs w:val="20"/>
              </w:rPr>
              <w:t>P1 — Monetary contribution and distribution [and governance]</w:t>
            </w:r>
          </w:p>
        </w:tc>
      </w:tr>
      <w:tr w:rsidR="00DF6325" w:rsidRPr="00AA35D1" w14:paraId="7EED9581" w14:textId="77777777" w:rsidTr="003F3610">
        <w:tc>
          <w:tcPr>
            <w:tcW w:w="3300" w:type="dxa"/>
            <w:tcBorders>
              <w:bottom w:val="nil"/>
            </w:tcBorders>
            <w:shd w:val="clear" w:color="auto" w:fill="E2EFDA"/>
            <w:tcMar>
              <w:top w:w="60" w:type="dxa"/>
              <w:left w:w="80" w:type="dxa"/>
              <w:bottom w:w="60" w:type="dxa"/>
              <w:right w:w="80" w:type="dxa"/>
            </w:tcMar>
          </w:tcPr>
          <w:p w14:paraId="56843087" w14:textId="7C1E2E65" w:rsidR="00DF6325" w:rsidRPr="0061611E" w:rsidRDefault="003B3D11" w:rsidP="006F6CE4">
            <w:pPr>
              <w:pStyle w:val="CBDTableNormal"/>
              <w:rPr>
                <w:szCs w:val="20"/>
              </w:rPr>
            </w:pPr>
            <w:r w:rsidRPr="0061611E">
              <w:rPr>
                <w:szCs w:val="20"/>
              </w:rPr>
              <w:t>Contributions are received from the users of DSI, including those identified by the Parties (Enclosure I of decision 16/2)</w:t>
            </w:r>
          </w:p>
        </w:tc>
        <w:tc>
          <w:tcPr>
            <w:tcW w:w="1500" w:type="dxa"/>
            <w:tcBorders>
              <w:bottom w:val="nil"/>
            </w:tcBorders>
            <w:shd w:val="clear" w:color="auto" w:fill="E2EFDA"/>
            <w:tcMar>
              <w:top w:w="60" w:type="dxa"/>
              <w:left w:w="80" w:type="dxa"/>
              <w:bottom w:w="60" w:type="dxa"/>
              <w:right w:w="80" w:type="dxa"/>
            </w:tcMar>
          </w:tcPr>
          <w:p w14:paraId="28469D16" w14:textId="77777777" w:rsidR="00DF6325" w:rsidRPr="0061611E" w:rsidRDefault="00DF6325" w:rsidP="003F3610">
            <w:pPr>
              <w:pStyle w:val="CBDTableNormal"/>
              <w:rPr>
                <w:szCs w:val="20"/>
              </w:rPr>
            </w:pPr>
            <w:r w:rsidRPr="0061611E">
              <w:rPr>
                <w:szCs w:val="20"/>
              </w:rPr>
              <w:t>Existing (MPTFO)</w:t>
            </w:r>
          </w:p>
        </w:tc>
        <w:tc>
          <w:tcPr>
            <w:tcW w:w="2400" w:type="dxa"/>
            <w:tcBorders>
              <w:bottom w:val="nil"/>
            </w:tcBorders>
            <w:shd w:val="clear" w:color="auto" w:fill="E2EFDA"/>
            <w:tcMar>
              <w:top w:w="60" w:type="dxa"/>
              <w:left w:w="80" w:type="dxa"/>
              <w:bottom w:w="60" w:type="dxa"/>
              <w:right w:w="80" w:type="dxa"/>
            </w:tcMar>
          </w:tcPr>
          <w:p w14:paraId="38051A01" w14:textId="55369BCF" w:rsidR="00DF6325" w:rsidRPr="0061611E" w:rsidRDefault="00DF6325" w:rsidP="003F3610">
            <w:pPr>
              <w:pStyle w:val="CBDTableNormal"/>
              <w:rPr>
                <w:szCs w:val="20"/>
              </w:rPr>
            </w:pPr>
            <w:r w:rsidRPr="0061611E">
              <w:t>MPTFO financial report</w:t>
            </w:r>
            <w:r w:rsidRPr="0061611E">
              <w:rPr>
                <w:rStyle w:val="FootnoteReference"/>
              </w:rPr>
              <w:footnoteReference w:id="5"/>
            </w:r>
            <w:r w:rsidR="006F6CE4" w:rsidRPr="0061611E">
              <w:rPr>
                <w:szCs w:val="20"/>
              </w:rPr>
              <w:t xml:space="preserve"> [cost and administrative burden where sufficient data is available]</w:t>
            </w:r>
          </w:p>
        </w:tc>
        <w:tc>
          <w:tcPr>
            <w:tcW w:w="6372" w:type="dxa"/>
            <w:tcBorders>
              <w:bottom w:val="nil"/>
            </w:tcBorders>
            <w:shd w:val="clear" w:color="auto" w:fill="E2EFDA"/>
            <w:tcMar>
              <w:top w:w="60" w:type="dxa"/>
              <w:left w:w="80" w:type="dxa"/>
              <w:bottom w:w="60" w:type="dxa"/>
              <w:right w:w="80" w:type="dxa"/>
            </w:tcMar>
          </w:tcPr>
          <w:p w14:paraId="36C35701" w14:textId="1DAAC479" w:rsidR="00DF6325" w:rsidRPr="0061611E" w:rsidRDefault="00DF6325" w:rsidP="003F3610">
            <w:pPr>
              <w:pStyle w:val="CBDTableNormal"/>
              <w:rPr>
                <w:szCs w:val="20"/>
              </w:rPr>
            </w:pPr>
            <w:r w:rsidRPr="0061611E">
              <w:rPr>
                <w:szCs w:val="20"/>
              </w:rPr>
              <w:t>Fully evaluable; feeds KMGBF Target 13 indicators</w:t>
            </w:r>
          </w:p>
        </w:tc>
      </w:tr>
      <w:tr w:rsidR="00865345" w:rsidRPr="00AA35D1" w14:paraId="59EF42DA" w14:textId="77777777" w:rsidTr="003F3610">
        <w:tc>
          <w:tcPr>
            <w:tcW w:w="3300" w:type="dxa"/>
            <w:tcBorders>
              <w:bottom w:val="nil"/>
            </w:tcBorders>
            <w:shd w:val="clear" w:color="auto" w:fill="E2EFDA"/>
            <w:tcMar>
              <w:top w:w="60" w:type="dxa"/>
              <w:left w:w="80" w:type="dxa"/>
              <w:bottom w:w="60" w:type="dxa"/>
              <w:right w:w="80" w:type="dxa"/>
            </w:tcMar>
          </w:tcPr>
          <w:p w14:paraId="3DEBE2DE" w14:textId="4A41E072" w:rsidR="00865345" w:rsidRPr="0061611E" w:rsidRDefault="008175E8" w:rsidP="003F3610">
            <w:pPr>
              <w:pStyle w:val="CBDTableNormal"/>
              <w:rPr>
                <w:szCs w:val="20"/>
              </w:rPr>
            </w:pPr>
            <w:r w:rsidRPr="0061611E">
              <w:rPr>
                <w:szCs w:val="20"/>
              </w:rPr>
              <w:t xml:space="preserve">Total contributions received ([volume][amount], number, </w:t>
            </w:r>
            <w:proofErr w:type="gramStart"/>
            <w:r w:rsidRPr="0061611E">
              <w:rPr>
                <w:szCs w:val="20"/>
              </w:rPr>
              <w:t>sector,[</w:t>
            </w:r>
            <w:proofErr w:type="gramEnd"/>
            <w:r w:rsidRPr="0061611E">
              <w:rPr>
                <w:szCs w:val="20"/>
              </w:rPr>
              <w:t xml:space="preserve"> including vis-à-vis indicative rates in </w:t>
            </w:r>
            <w:hyperlink r:id="rId35" w:history="1">
              <w:r w:rsidRPr="0061611E">
                <w:rPr>
                  <w:rStyle w:val="Hyperlink"/>
                  <w:szCs w:val="20"/>
                </w:rPr>
                <w:t>16/2</w:t>
              </w:r>
            </w:hyperlink>
            <w:r w:rsidRPr="0061611E">
              <w:rPr>
                <w:szCs w:val="20"/>
              </w:rPr>
              <w:t>])</w:t>
            </w:r>
          </w:p>
        </w:tc>
        <w:tc>
          <w:tcPr>
            <w:tcW w:w="1500" w:type="dxa"/>
            <w:tcBorders>
              <w:bottom w:val="nil"/>
            </w:tcBorders>
            <w:shd w:val="clear" w:color="auto" w:fill="E2EFDA"/>
            <w:tcMar>
              <w:top w:w="60" w:type="dxa"/>
              <w:left w:w="80" w:type="dxa"/>
              <w:bottom w:w="60" w:type="dxa"/>
              <w:right w:w="80" w:type="dxa"/>
            </w:tcMar>
          </w:tcPr>
          <w:p w14:paraId="1D6B2888" w14:textId="77777777" w:rsidR="00865345" w:rsidRPr="0061611E" w:rsidRDefault="00865345" w:rsidP="003F3610">
            <w:pPr>
              <w:pStyle w:val="CBDTableNormal"/>
              <w:rPr>
                <w:szCs w:val="20"/>
              </w:rPr>
            </w:pPr>
          </w:p>
        </w:tc>
        <w:tc>
          <w:tcPr>
            <w:tcW w:w="2400" w:type="dxa"/>
            <w:tcBorders>
              <w:bottom w:val="nil"/>
            </w:tcBorders>
            <w:shd w:val="clear" w:color="auto" w:fill="E2EFDA"/>
            <w:tcMar>
              <w:top w:w="60" w:type="dxa"/>
              <w:left w:w="80" w:type="dxa"/>
              <w:bottom w:w="60" w:type="dxa"/>
              <w:right w:w="80" w:type="dxa"/>
            </w:tcMar>
          </w:tcPr>
          <w:p w14:paraId="32FEA0A1" w14:textId="77777777" w:rsidR="00865345" w:rsidRPr="0061611E" w:rsidRDefault="00865345" w:rsidP="003F3610">
            <w:pPr>
              <w:pStyle w:val="CBDTableNormal"/>
            </w:pPr>
          </w:p>
        </w:tc>
        <w:tc>
          <w:tcPr>
            <w:tcW w:w="6372" w:type="dxa"/>
            <w:tcBorders>
              <w:bottom w:val="nil"/>
            </w:tcBorders>
            <w:shd w:val="clear" w:color="auto" w:fill="E2EFDA"/>
            <w:tcMar>
              <w:top w:w="60" w:type="dxa"/>
              <w:left w:w="80" w:type="dxa"/>
              <w:bottom w:w="60" w:type="dxa"/>
              <w:right w:w="80" w:type="dxa"/>
            </w:tcMar>
          </w:tcPr>
          <w:p w14:paraId="6D65154E" w14:textId="77777777" w:rsidR="00865345" w:rsidRPr="0061611E" w:rsidRDefault="00865345" w:rsidP="003F3610">
            <w:pPr>
              <w:pStyle w:val="CBDTableNormal"/>
              <w:rPr>
                <w:szCs w:val="20"/>
              </w:rPr>
            </w:pPr>
          </w:p>
        </w:tc>
      </w:tr>
      <w:tr w:rsidR="00DF6325" w:rsidRPr="00AA35D1" w14:paraId="052CE16D" w14:textId="77777777" w:rsidTr="003F3610">
        <w:tc>
          <w:tcPr>
            <w:tcW w:w="3300" w:type="dxa"/>
            <w:tcBorders>
              <w:top w:val="nil"/>
            </w:tcBorders>
            <w:shd w:val="clear" w:color="auto" w:fill="FFF2CC"/>
            <w:tcMar>
              <w:top w:w="60" w:type="dxa"/>
              <w:left w:w="80" w:type="dxa"/>
              <w:bottom w:w="60" w:type="dxa"/>
              <w:right w:w="80" w:type="dxa"/>
            </w:tcMar>
          </w:tcPr>
          <w:p w14:paraId="7B8D7563" w14:textId="77777777" w:rsidR="00DF6325" w:rsidRPr="0061611E" w:rsidRDefault="00DF6325" w:rsidP="003F3610">
            <w:pPr>
              <w:pStyle w:val="CBDTableNormal"/>
              <w:rPr>
                <w:szCs w:val="20"/>
              </w:rPr>
            </w:pPr>
            <w:r w:rsidRPr="0061611E">
              <w:rPr>
                <w:szCs w:val="20"/>
              </w:rPr>
              <w:t>Distribution by region and recipient type †</w:t>
            </w:r>
          </w:p>
        </w:tc>
        <w:tc>
          <w:tcPr>
            <w:tcW w:w="1500" w:type="dxa"/>
            <w:tcBorders>
              <w:top w:val="nil"/>
            </w:tcBorders>
            <w:shd w:val="clear" w:color="auto" w:fill="FFF2CC"/>
            <w:tcMar>
              <w:top w:w="60" w:type="dxa"/>
              <w:left w:w="80" w:type="dxa"/>
              <w:bottom w:w="60" w:type="dxa"/>
              <w:right w:w="80" w:type="dxa"/>
            </w:tcMar>
          </w:tcPr>
          <w:p w14:paraId="7CDD5D28" w14:textId="77777777" w:rsidR="00DF6325" w:rsidRPr="0061611E" w:rsidRDefault="00DF6325" w:rsidP="003F3610">
            <w:pPr>
              <w:pStyle w:val="CBDTableNormal"/>
              <w:rPr>
                <w:szCs w:val="20"/>
              </w:rPr>
            </w:pPr>
            <w:r w:rsidRPr="0061611E">
              <w:rPr>
                <w:szCs w:val="20"/>
              </w:rPr>
              <w:t>Existing (MPTFO) — formula modality-contingent</w:t>
            </w:r>
          </w:p>
        </w:tc>
        <w:tc>
          <w:tcPr>
            <w:tcW w:w="2400" w:type="dxa"/>
            <w:tcBorders>
              <w:top w:val="nil"/>
            </w:tcBorders>
            <w:shd w:val="clear" w:color="auto" w:fill="FFF2CC"/>
            <w:tcMar>
              <w:top w:w="60" w:type="dxa"/>
              <w:left w:w="80" w:type="dxa"/>
              <w:bottom w:w="60" w:type="dxa"/>
              <w:right w:w="80" w:type="dxa"/>
            </w:tcMar>
          </w:tcPr>
          <w:p w14:paraId="534BD405" w14:textId="77777777" w:rsidR="00DF6325" w:rsidRPr="0061611E" w:rsidRDefault="00DF6325" w:rsidP="003F3610">
            <w:pPr>
              <w:pStyle w:val="CBDTableNormal"/>
              <w:rPr>
                <w:szCs w:val="20"/>
              </w:rPr>
            </w:pPr>
            <w:r w:rsidRPr="0061611E">
              <w:rPr>
                <w:szCs w:val="20"/>
              </w:rPr>
              <w:t>MPTFO allocation data</w:t>
            </w:r>
          </w:p>
        </w:tc>
        <w:tc>
          <w:tcPr>
            <w:tcW w:w="6372" w:type="dxa"/>
            <w:tcBorders>
              <w:top w:val="nil"/>
            </w:tcBorders>
            <w:shd w:val="clear" w:color="auto" w:fill="FFF2CC"/>
            <w:tcMar>
              <w:top w:w="60" w:type="dxa"/>
              <w:left w:w="80" w:type="dxa"/>
              <w:bottom w:w="60" w:type="dxa"/>
              <w:right w:w="80" w:type="dxa"/>
            </w:tcMar>
          </w:tcPr>
          <w:p w14:paraId="1F11B3D6" w14:textId="2BD991AA" w:rsidR="00DF6325" w:rsidRPr="0061611E" w:rsidRDefault="00DF6325" w:rsidP="003F3610">
            <w:pPr>
              <w:pStyle w:val="CBDTableNormal"/>
              <w:rPr>
                <w:szCs w:val="20"/>
              </w:rPr>
            </w:pPr>
            <w:r w:rsidRPr="0061611E">
              <w:rPr>
                <w:szCs w:val="20"/>
              </w:rPr>
              <w:t xml:space="preserve">Basic distributional data evaluable now; full evaluation requires adopted allocation formula. Conditional on adoption of allocation formula at </w:t>
            </w:r>
            <w:r w:rsidR="0068576D" w:rsidRPr="0061611E">
              <w:rPr>
                <w:szCs w:val="20"/>
              </w:rPr>
              <w:br/>
            </w:r>
            <w:r w:rsidRPr="0061611E">
              <w:rPr>
                <w:szCs w:val="20"/>
              </w:rPr>
              <w:t>COP-17</w:t>
            </w:r>
            <w:proofErr w:type="gramStart"/>
            <w:r w:rsidRPr="0061611E">
              <w:rPr>
                <w:szCs w:val="20"/>
              </w:rPr>
              <w:t>[;feeds</w:t>
            </w:r>
            <w:proofErr w:type="gramEnd"/>
            <w:r w:rsidRPr="0061611E">
              <w:rPr>
                <w:szCs w:val="20"/>
              </w:rPr>
              <w:t xml:space="preserve"> KMGBF Target 13 indicators]</w:t>
            </w:r>
          </w:p>
        </w:tc>
      </w:tr>
      <w:tr w:rsidR="00DF6325" w:rsidRPr="00AA35D1" w14:paraId="1CEA1B60" w14:textId="77777777" w:rsidTr="003F3610">
        <w:tc>
          <w:tcPr>
            <w:tcW w:w="3300" w:type="dxa"/>
            <w:shd w:val="clear" w:color="auto" w:fill="E2EFDA"/>
            <w:tcMar>
              <w:top w:w="60" w:type="dxa"/>
              <w:left w:w="80" w:type="dxa"/>
              <w:bottom w:w="60" w:type="dxa"/>
              <w:right w:w="80" w:type="dxa"/>
            </w:tcMar>
          </w:tcPr>
          <w:p w14:paraId="25D0CD6B" w14:textId="77777777" w:rsidR="00DF6325" w:rsidRPr="0061611E" w:rsidRDefault="00DF6325" w:rsidP="003F3610">
            <w:pPr>
              <w:pStyle w:val="CBDTableNormal"/>
              <w:rPr>
                <w:szCs w:val="20"/>
              </w:rPr>
            </w:pPr>
            <w:r w:rsidRPr="0061611E">
              <w:rPr>
                <w:szCs w:val="20"/>
              </w:rPr>
              <w:t>Disbursement rate</w:t>
            </w:r>
          </w:p>
        </w:tc>
        <w:tc>
          <w:tcPr>
            <w:tcW w:w="1500" w:type="dxa"/>
            <w:shd w:val="clear" w:color="auto" w:fill="E2EFDA"/>
            <w:tcMar>
              <w:top w:w="60" w:type="dxa"/>
              <w:left w:w="80" w:type="dxa"/>
              <w:bottom w:w="60" w:type="dxa"/>
              <w:right w:w="80" w:type="dxa"/>
            </w:tcMar>
          </w:tcPr>
          <w:p w14:paraId="56654BE6" w14:textId="77777777" w:rsidR="00DF6325" w:rsidRPr="0061611E" w:rsidRDefault="00DF6325" w:rsidP="003F3610">
            <w:pPr>
              <w:pStyle w:val="CBDTableNormal"/>
              <w:rPr>
                <w:szCs w:val="20"/>
              </w:rPr>
            </w:pPr>
            <w:r w:rsidRPr="0061611E">
              <w:rPr>
                <w:szCs w:val="20"/>
              </w:rPr>
              <w:t>Existing (MPTFO)</w:t>
            </w:r>
          </w:p>
        </w:tc>
        <w:tc>
          <w:tcPr>
            <w:tcW w:w="2400" w:type="dxa"/>
            <w:shd w:val="clear" w:color="auto" w:fill="E2EFDA"/>
            <w:tcMar>
              <w:top w:w="60" w:type="dxa"/>
              <w:left w:w="80" w:type="dxa"/>
              <w:bottom w:w="60" w:type="dxa"/>
              <w:right w:w="80" w:type="dxa"/>
            </w:tcMar>
          </w:tcPr>
          <w:p w14:paraId="071DA215" w14:textId="77777777" w:rsidR="00DF6325" w:rsidRPr="0061611E" w:rsidRDefault="00DF6325" w:rsidP="003F3610">
            <w:pPr>
              <w:pStyle w:val="CBDTableNormal"/>
              <w:rPr>
                <w:szCs w:val="20"/>
              </w:rPr>
            </w:pPr>
            <w:r w:rsidRPr="0061611E">
              <w:rPr>
                <w:szCs w:val="20"/>
              </w:rPr>
              <w:t>MPTFO financial report</w:t>
            </w:r>
          </w:p>
        </w:tc>
        <w:tc>
          <w:tcPr>
            <w:tcW w:w="6372" w:type="dxa"/>
            <w:shd w:val="clear" w:color="auto" w:fill="E2EFDA"/>
            <w:tcMar>
              <w:top w:w="60" w:type="dxa"/>
              <w:left w:w="80" w:type="dxa"/>
              <w:bottom w:w="60" w:type="dxa"/>
              <w:right w:w="80" w:type="dxa"/>
            </w:tcMar>
          </w:tcPr>
          <w:p w14:paraId="16DFA5D8" w14:textId="77777777" w:rsidR="00DF6325" w:rsidRPr="0061611E" w:rsidRDefault="00DF6325" w:rsidP="003F3610">
            <w:pPr>
              <w:pStyle w:val="CBDTableNormal"/>
              <w:rPr>
                <w:szCs w:val="20"/>
              </w:rPr>
            </w:pPr>
            <w:r w:rsidRPr="0061611E">
              <w:rPr>
                <w:szCs w:val="20"/>
              </w:rPr>
              <w:t>Fully evaluable</w:t>
            </w:r>
          </w:p>
        </w:tc>
      </w:tr>
      <w:tr w:rsidR="00DF6325" w:rsidRPr="00AA35D1" w14:paraId="20DF9A8C" w14:textId="77777777" w:rsidTr="003F3610">
        <w:tc>
          <w:tcPr>
            <w:tcW w:w="3300" w:type="dxa"/>
            <w:shd w:val="clear" w:color="auto" w:fill="E2EFDA"/>
            <w:tcMar>
              <w:top w:w="60" w:type="dxa"/>
              <w:left w:w="80" w:type="dxa"/>
              <w:bottom w:w="60" w:type="dxa"/>
              <w:right w:w="80" w:type="dxa"/>
            </w:tcMar>
          </w:tcPr>
          <w:p w14:paraId="5C28E56D" w14:textId="77777777" w:rsidR="00DF6325" w:rsidRPr="0061611E" w:rsidRDefault="00DF6325" w:rsidP="003F3610">
            <w:pPr>
              <w:pStyle w:val="CBDTableNormal"/>
              <w:rPr>
                <w:szCs w:val="20"/>
              </w:rPr>
            </w:pPr>
            <w:r w:rsidRPr="0061611E">
              <w:rPr>
                <w:szCs w:val="20"/>
              </w:rPr>
              <w:t>Allocation process compliance (including transparency, accountability, gender-responsiveness)</w:t>
            </w:r>
          </w:p>
        </w:tc>
        <w:tc>
          <w:tcPr>
            <w:tcW w:w="1500" w:type="dxa"/>
            <w:shd w:val="clear" w:color="auto" w:fill="E2EFDA"/>
            <w:tcMar>
              <w:top w:w="60" w:type="dxa"/>
              <w:left w:w="80" w:type="dxa"/>
              <w:bottom w:w="60" w:type="dxa"/>
              <w:right w:w="80" w:type="dxa"/>
            </w:tcMar>
          </w:tcPr>
          <w:p w14:paraId="27F65F3D" w14:textId="77777777" w:rsidR="00DF6325" w:rsidRPr="0061611E" w:rsidRDefault="00DF6325" w:rsidP="003F3610">
            <w:pPr>
              <w:pStyle w:val="CBDTableNormal"/>
              <w:rPr>
                <w:szCs w:val="20"/>
              </w:rPr>
            </w:pPr>
            <w:r w:rsidRPr="0061611E">
              <w:rPr>
                <w:szCs w:val="20"/>
              </w:rPr>
              <w:t>Existing (Fund Secretariat)</w:t>
            </w:r>
          </w:p>
        </w:tc>
        <w:tc>
          <w:tcPr>
            <w:tcW w:w="2400" w:type="dxa"/>
            <w:shd w:val="clear" w:color="auto" w:fill="E2EFDA"/>
            <w:tcMar>
              <w:top w:w="60" w:type="dxa"/>
              <w:left w:w="80" w:type="dxa"/>
              <w:bottom w:w="60" w:type="dxa"/>
              <w:right w:w="80" w:type="dxa"/>
            </w:tcMar>
          </w:tcPr>
          <w:p w14:paraId="31B07C6E" w14:textId="77777777" w:rsidR="00DF6325" w:rsidRPr="0061611E" w:rsidRDefault="00DF6325" w:rsidP="003F3610">
            <w:pPr>
              <w:pStyle w:val="CBDTableNormal"/>
              <w:rPr>
                <w:szCs w:val="20"/>
              </w:rPr>
            </w:pPr>
            <w:r w:rsidRPr="0061611E">
              <w:rPr>
                <w:szCs w:val="20"/>
              </w:rPr>
              <w:t>Secretariat narrative report</w:t>
            </w:r>
            <w:r w:rsidRPr="0061611E">
              <w:rPr>
                <w:szCs w:val="20"/>
                <w:vertAlign w:val="superscript"/>
              </w:rPr>
              <w:t>5</w:t>
            </w:r>
          </w:p>
        </w:tc>
        <w:tc>
          <w:tcPr>
            <w:tcW w:w="6372" w:type="dxa"/>
            <w:shd w:val="clear" w:color="auto" w:fill="E2EFDA"/>
            <w:tcMar>
              <w:top w:w="60" w:type="dxa"/>
              <w:left w:w="80" w:type="dxa"/>
              <w:bottom w:w="60" w:type="dxa"/>
              <w:right w:w="80" w:type="dxa"/>
            </w:tcMar>
          </w:tcPr>
          <w:p w14:paraId="5AA2568F" w14:textId="77777777" w:rsidR="00DF6325" w:rsidRPr="0061611E" w:rsidRDefault="00DF6325" w:rsidP="003F3610">
            <w:pPr>
              <w:pStyle w:val="CBDTableNormal"/>
              <w:rPr>
                <w:szCs w:val="20"/>
              </w:rPr>
            </w:pPr>
            <w:r w:rsidRPr="0061611E">
              <w:rPr>
                <w:szCs w:val="20"/>
              </w:rPr>
              <w:t>Fully evaluable</w:t>
            </w:r>
          </w:p>
        </w:tc>
      </w:tr>
      <w:tr w:rsidR="00DF6325" w:rsidRPr="00AA35D1" w14:paraId="027D8E1A" w14:textId="77777777" w:rsidTr="003F3610">
        <w:tc>
          <w:tcPr>
            <w:tcW w:w="3300" w:type="dxa"/>
            <w:shd w:val="clear" w:color="auto" w:fill="FFF2CC"/>
            <w:tcMar>
              <w:top w:w="60" w:type="dxa"/>
              <w:left w:w="80" w:type="dxa"/>
              <w:bottom w:w="60" w:type="dxa"/>
              <w:right w:w="80" w:type="dxa"/>
            </w:tcMar>
          </w:tcPr>
          <w:p w14:paraId="3D38A43B" w14:textId="77777777" w:rsidR="00DF6325" w:rsidRPr="0061611E" w:rsidRDefault="00DF6325" w:rsidP="003F3610">
            <w:pPr>
              <w:pStyle w:val="CBDTableNormal"/>
              <w:rPr>
                <w:szCs w:val="20"/>
              </w:rPr>
            </w:pPr>
            <w:r w:rsidRPr="0061611E">
              <w:rPr>
                <w:szCs w:val="20"/>
              </w:rPr>
              <w:t>Governance setup progress — G1.vi (leading element) (see G1 below) †</w:t>
            </w:r>
          </w:p>
        </w:tc>
        <w:tc>
          <w:tcPr>
            <w:tcW w:w="1500" w:type="dxa"/>
            <w:shd w:val="clear" w:color="auto" w:fill="FFF2CC"/>
            <w:tcMar>
              <w:top w:w="60" w:type="dxa"/>
              <w:left w:w="80" w:type="dxa"/>
              <w:bottom w:w="60" w:type="dxa"/>
              <w:right w:w="80" w:type="dxa"/>
            </w:tcMar>
          </w:tcPr>
          <w:p w14:paraId="41014E30" w14:textId="77777777" w:rsidR="00DF6325" w:rsidRPr="0061611E" w:rsidRDefault="00DF6325" w:rsidP="003F3610">
            <w:pPr>
              <w:pStyle w:val="CBDTableNormal"/>
              <w:rPr>
                <w:szCs w:val="20"/>
              </w:rPr>
            </w:pPr>
            <w:r w:rsidRPr="0061611E">
              <w:rPr>
                <w:szCs w:val="20"/>
              </w:rPr>
              <w:t>Existing (Fund Secretariat)</w:t>
            </w:r>
          </w:p>
        </w:tc>
        <w:tc>
          <w:tcPr>
            <w:tcW w:w="2400" w:type="dxa"/>
            <w:shd w:val="clear" w:color="auto" w:fill="FFF2CC"/>
            <w:tcMar>
              <w:top w:w="60" w:type="dxa"/>
              <w:left w:w="80" w:type="dxa"/>
              <w:bottom w:w="60" w:type="dxa"/>
              <w:right w:w="80" w:type="dxa"/>
            </w:tcMar>
          </w:tcPr>
          <w:p w14:paraId="6A2170B6" w14:textId="77777777" w:rsidR="00DF6325" w:rsidRPr="0061611E" w:rsidRDefault="00DF6325" w:rsidP="003F3610">
            <w:pPr>
              <w:pStyle w:val="CBDTableNormal"/>
              <w:rPr>
                <w:szCs w:val="20"/>
              </w:rPr>
            </w:pPr>
            <w:r w:rsidRPr="0061611E">
              <w:rPr>
                <w:szCs w:val="20"/>
              </w:rPr>
              <w:t>Cali Fund Annual Report</w:t>
            </w:r>
            <w:r w:rsidRPr="0061611E">
              <w:rPr>
                <w:szCs w:val="20"/>
                <w:vertAlign w:val="superscript"/>
              </w:rPr>
              <w:t>5</w:t>
            </w:r>
            <w:r w:rsidRPr="0061611E">
              <w:rPr>
                <w:szCs w:val="20"/>
              </w:rPr>
              <w:t>; report of the Steering Committee to the Conference of the Parties; Steering Committee meeting minutes; manual of operations (once adopted)</w:t>
            </w:r>
          </w:p>
        </w:tc>
        <w:tc>
          <w:tcPr>
            <w:tcW w:w="6372" w:type="dxa"/>
            <w:shd w:val="clear" w:color="auto" w:fill="FFF2CC"/>
            <w:tcMar>
              <w:top w:w="60" w:type="dxa"/>
              <w:left w:w="80" w:type="dxa"/>
              <w:bottom w:w="60" w:type="dxa"/>
              <w:right w:w="80" w:type="dxa"/>
            </w:tcMar>
          </w:tcPr>
          <w:p w14:paraId="1FEDD7D3" w14:textId="77777777" w:rsidR="00DF6325" w:rsidRPr="0061611E" w:rsidRDefault="00DF6325" w:rsidP="003F3610">
            <w:pPr>
              <w:pStyle w:val="CBDTableNormal"/>
              <w:rPr>
                <w:szCs w:val="20"/>
              </w:rPr>
            </w:pPr>
            <w:r w:rsidRPr="0061611E">
              <w:rPr>
                <w:szCs w:val="20"/>
              </w:rPr>
              <w:t>Fully evaluable; if the manual of operations is adopted by COP-17, G1.vi will be evaluable in full. Conditional on adoption of manual of operations at COP-17</w:t>
            </w:r>
          </w:p>
        </w:tc>
      </w:tr>
      <w:tr w:rsidR="00DF6325" w:rsidRPr="00AA35D1" w14:paraId="7D8598AD" w14:textId="77777777" w:rsidTr="003F3610">
        <w:tc>
          <w:tcPr>
            <w:tcW w:w="13572" w:type="dxa"/>
            <w:gridSpan w:val="4"/>
            <w:tcMar>
              <w:top w:w="60" w:type="dxa"/>
              <w:left w:w="80" w:type="dxa"/>
              <w:bottom w:w="60" w:type="dxa"/>
              <w:right w:w="80" w:type="dxa"/>
            </w:tcMar>
          </w:tcPr>
          <w:p w14:paraId="25C123C2" w14:textId="77777777" w:rsidR="00DF6325" w:rsidRPr="0061611E" w:rsidRDefault="00DF6325" w:rsidP="009726CE">
            <w:pPr>
              <w:pStyle w:val="CBDTableNormal"/>
              <w:keepNext/>
              <w:rPr>
                <w:b/>
                <w:bCs/>
                <w:szCs w:val="20"/>
              </w:rPr>
            </w:pPr>
            <w:r w:rsidRPr="0061611E">
              <w:rPr>
                <w:b/>
                <w:bCs/>
                <w:szCs w:val="20"/>
              </w:rPr>
              <w:lastRenderedPageBreak/>
              <w:t>P2 — [Contribution levels], trigger design, efficiency and costs</w:t>
            </w:r>
          </w:p>
        </w:tc>
      </w:tr>
      <w:tr w:rsidR="00DF6325" w:rsidRPr="00AA35D1" w14:paraId="78702232" w14:textId="77777777" w:rsidTr="003F3610">
        <w:tc>
          <w:tcPr>
            <w:tcW w:w="3300" w:type="dxa"/>
            <w:shd w:val="clear" w:color="auto" w:fill="FFF2CC"/>
            <w:tcMar>
              <w:top w:w="60" w:type="dxa"/>
              <w:left w:w="80" w:type="dxa"/>
              <w:bottom w:w="60" w:type="dxa"/>
              <w:right w:w="80" w:type="dxa"/>
            </w:tcMar>
          </w:tcPr>
          <w:p w14:paraId="08DA5511" w14:textId="61859F27" w:rsidR="00DF6325" w:rsidRPr="0061611E" w:rsidRDefault="00DF6325" w:rsidP="003F3610">
            <w:pPr>
              <w:pStyle w:val="CBDTableNormal"/>
              <w:rPr>
                <w:szCs w:val="20"/>
              </w:rPr>
            </w:pPr>
            <w:r w:rsidRPr="0061611E">
              <w:rPr>
                <w:szCs w:val="20"/>
              </w:rPr>
              <w:t xml:space="preserve">EC1 — contributor awareness, understanding [and clarity] [ and] operational effectiveness of contribution conditions † [including the assessment of the effectiveness and suitability of the trigger for monetary contribution as outlined in decision </w:t>
            </w:r>
            <w:hyperlink r:id="rId36" w:history="1">
              <w:r w:rsidRPr="0061611E">
                <w:rPr>
                  <w:rStyle w:val="Hyperlink"/>
                  <w:szCs w:val="20"/>
                </w:rPr>
                <w:t>16/2</w:t>
              </w:r>
            </w:hyperlink>
            <w:r w:rsidRPr="0061611E">
              <w:rPr>
                <w:szCs w:val="20"/>
              </w:rPr>
              <w:t>]</w:t>
            </w:r>
          </w:p>
        </w:tc>
        <w:tc>
          <w:tcPr>
            <w:tcW w:w="1500" w:type="dxa"/>
            <w:shd w:val="clear" w:color="auto" w:fill="FFF2CC"/>
            <w:tcMar>
              <w:top w:w="60" w:type="dxa"/>
              <w:left w:w="80" w:type="dxa"/>
              <w:bottom w:w="60" w:type="dxa"/>
              <w:right w:w="80" w:type="dxa"/>
            </w:tcMar>
          </w:tcPr>
          <w:p w14:paraId="3AFE1EEE" w14:textId="77777777" w:rsidR="00DF6325" w:rsidRPr="0061611E" w:rsidRDefault="00DF6325" w:rsidP="003F3610">
            <w:pPr>
              <w:pStyle w:val="CBDTableNormal"/>
              <w:rPr>
                <w:szCs w:val="20"/>
              </w:rPr>
            </w:pPr>
            <w:r w:rsidRPr="0061611E">
              <w:rPr>
                <w:szCs w:val="20"/>
              </w:rPr>
              <w:t>To develop (survey)</w:t>
            </w:r>
          </w:p>
        </w:tc>
        <w:tc>
          <w:tcPr>
            <w:tcW w:w="2400" w:type="dxa"/>
            <w:shd w:val="clear" w:color="auto" w:fill="FFF2CC"/>
            <w:tcMar>
              <w:top w:w="60" w:type="dxa"/>
              <w:left w:w="80" w:type="dxa"/>
              <w:bottom w:w="60" w:type="dxa"/>
              <w:right w:w="80" w:type="dxa"/>
            </w:tcMar>
          </w:tcPr>
          <w:p w14:paraId="41F55B51" w14:textId="5E32FFE7" w:rsidR="00DF6325" w:rsidRPr="0061611E" w:rsidRDefault="00DF6325" w:rsidP="003F3610">
            <w:pPr>
              <w:pStyle w:val="CBDTableNormal"/>
              <w:rPr>
                <w:szCs w:val="20"/>
              </w:rPr>
            </w:pPr>
            <w:r w:rsidRPr="0061611E">
              <w:rPr>
                <w:szCs w:val="20"/>
              </w:rPr>
              <w:t>Contributor/stakeholder survey; including national reporting on Target 13; [Distinguish between entities that were unaware, that were aware but found conditions uncertain, and that were aware but did not contribute]</w:t>
            </w:r>
          </w:p>
        </w:tc>
        <w:tc>
          <w:tcPr>
            <w:tcW w:w="6372" w:type="dxa"/>
            <w:shd w:val="clear" w:color="auto" w:fill="FFF2CC"/>
            <w:tcMar>
              <w:top w:w="60" w:type="dxa"/>
              <w:left w:w="80" w:type="dxa"/>
              <w:bottom w:w="60" w:type="dxa"/>
              <w:right w:w="80" w:type="dxa"/>
            </w:tcMar>
          </w:tcPr>
          <w:p w14:paraId="7CBCF782" w14:textId="216A4620" w:rsidR="00DF6325" w:rsidRPr="0061611E" w:rsidRDefault="00DF6325" w:rsidP="003F3610">
            <w:pPr>
              <w:pStyle w:val="CBDTableNormal"/>
              <w:rPr>
                <w:szCs w:val="20"/>
              </w:rPr>
            </w:pPr>
            <w:r w:rsidRPr="0061611E">
              <w:rPr>
                <w:szCs w:val="20"/>
              </w:rPr>
              <w:t>Evaluable in survey launched soon after COP-17 complemented by data on actual contribution, and contribution patterns; interim results possible before COP-18. Conditional on Secretariat launching survey post-COP-17</w:t>
            </w:r>
          </w:p>
        </w:tc>
      </w:tr>
      <w:tr w:rsidR="00DF6325" w:rsidRPr="00AA35D1" w14:paraId="3B488453" w14:textId="77777777" w:rsidTr="003F3610">
        <w:tc>
          <w:tcPr>
            <w:tcW w:w="3300" w:type="dxa"/>
            <w:shd w:val="clear" w:color="auto" w:fill="FFF2CC"/>
            <w:tcMar>
              <w:top w:w="60" w:type="dxa"/>
              <w:left w:w="80" w:type="dxa"/>
              <w:bottom w:w="60" w:type="dxa"/>
              <w:right w:w="80" w:type="dxa"/>
            </w:tcMar>
          </w:tcPr>
          <w:p w14:paraId="00DCCEA1" w14:textId="77777777" w:rsidR="00DF6325" w:rsidRPr="0061611E" w:rsidRDefault="00DF6325" w:rsidP="003F3610">
            <w:pPr>
              <w:pStyle w:val="CBDTableNormal"/>
              <w:rPr>
                <w:szCs w:val="20"/>
              </w:rPr>
            </w:pPr>
            <w:r w:rsidRPr="0061611E">
              <w:rPr>
                <w:szCs w:val="20"/>
              </w:rPr>
              <w:t xml:space="preserve">EC2 — business-case perception of contribution thresholds† </w:t>
            </w:r>
          </w:p>
          <w:p w14:paraId="31EFB0B5" w14:textId="77777777" w:rsidR="00DF6325" w:rsidRPr="0061611E" w:rsidRDefault="00DF6325" w:rsidP="003F3610">
            <w:pPr>
              <w:pStyle w:val="CBDTableNormal"/>
              <w:rPr>
                <w:szCs w:val="20"/>
              </w:rPr>
            </w:pPr>
          </w:p>
          <w:p w14:paraId="535AEEC3" w14:textId="77777777" w:rsidR="00DF6325" w:rsidRPr="0061611E" w:rsidRDefault="00DF6325" w:rsidP="003F3610">
            <w:pPr>
              <w:pStyle w:val="CBDTableNormal"/>
              <w:rPr>
                <w:szCs w:val="20"/>
              </w:rPr>
            </w:pPr>
          </w:p>
        </w:tc>
        <w:tc>
          <w:tcPr>
            <w:tcW w:w="1500" w:type="dxa"/>
            <w:shd w:val="clear" w:color="auto" w:fill="FFF2CC"/>
            <w:tcMar>
              <w:top w:w="60" w:type="dxa"/>
              <w:left w:w="80" w:type="dxa"/>
              <w:bottom w:w="60" w:type="dxa"/>
              <w:right w:w="80" w:type="dxa"/>
            </w:tcMar>
          </w:tcPr>
          <w:p w14:paraId="6286A078" w14:textId="77777777" w:rsidR="00DF6325" w:rsidRPr="0061611E" w:rsidRDefault="00DF6325" w:rsidP="003F3610">
            <w:pPr>
              <w:pStyle w:val="CBDTableNormal"/>
              <w:rPr>
                <w:szCs w:val="20"/>
              </w:rPr>
            </w:pPr>
            <w:r w:rsidRPr="0061611E">
              <w:rPr>
                <w:szCs w:val="20"/>
              </w:rPr>
              <w:t>To develop (survey)</w:t>
            </w:r>
          </w:p>
        </w:tc>
        <w:tc>
          <w:tcPr>
            <w:tcW w:w="2400" w:type="dxa"/>
            <w:shd w:val="clear" w:color="auto" w:fill="FFF2CC"/>
            <w:tcMar>
              <w:top w:w="60" w:type="dxa"/>
              <w:left w:w="80" w:type="dxa"/>
              <w:bottom w:w="60" w:type="dxa"/>
              <w:right w:w="80" w:type="dxa"/>
            </w:tcMar>
          </w:tcPr>
          <w:p w14:paraId="61C6F3DC" w14:textId="77777777" w:rsidR="00DF6325" w:rsidRPr="0061611E" w:rsidRDefault="00DF6325" w:rsidP="003F3610">
            <w:pPr>
              <w:pStyle w:val="CBDTableNormal"/>
              <w:rPr>
                <w:szCs w:val="20"/>
              </w:rPr>
            </w:pPr>
            <w:r w:rsidRPr="0061611E">
              <w:rPr>
                <w:szCs w:val="20"/>
              </w:rPr>
              <w:t>Contributor/stakeholder survey, [Competent National Authority/CBD National Focal Point, as appropriate] complimented by data on entities meeting the threshold, contributing entities and contributions received</w:t>
            </w:r>
          </w:p>
        </w:tc>
        <w:tc>
          <w:tcPr>
            <w:tcW w:w="6372" w:type="dxa"/>
            <w:shd w:val="clear" w:color="auto" w:fill="FFF2CC"/>
            <w:tcMar>
              <w:top w:w="60" w:type="dxa"/>
              <w:left w:w="80" w:type="dxa"/>
              <w:bottom w:w="60" w:type="dxa"/>
              <w:right w:w="80" w:type="dxa"/>
            </w:tcMar>
          </w:tcPr>
          <w:p w14:paraId="288617B7" w14:textId="77777777" w:rsidR="00DF6325" w:rsidRPr="0061611E" w:rsidRDefault="00DF6325" w:rsidP="003F3610">
            <w:pPr>
              <w:pStyle w:val="CBDTableNormal"/>
              <w:rPr>
                <w:szCs w:val="20"/>
              </w:rPr>
            </w:pPr>
            <w:r w:rsidRPr="0061611E">
              <w:rPr>
                <w:szCs w:val="20"/>
              </w:rPr>
              <w:t>Evaluable if survey launched soon after COP-17; interim results possible before COP-18. Conditional on Secretariat launching survey post-COP-17, effect on contribution threshold on participation and contribution level</w:t>
            </w:r>
          </w:p>
        </w:tc>
      </w:tr>
      <w:tr w:rsidR="00DF6325" w:rsidRPr="00AA35D1" w14:paraId="1B366121" w14:textId="77777777" w:rsidTr="003F3610">
        <w:tc>
          <w:tcPr>
            <w:tcW w:w="3300" w:type="dxa"/>
            <w:shd w:val="clear" w:color="auto" w:fill="FFF2CC"/>
            <w:tcMar>
              <w:top w:w="60" w:type="dxa"/>
              <w:left w:w="80" w:type="dxa"/>
              <w:bottom w:w="60" w:type="dxa"/>
              <w:right w:w="80" w:type="dxa"/>
            </w:tcMar>
          </w:tcPr>
          <w:p w14:paraId="68092A82" w14:textId="404BC155" w:rsidR="00DF6325" w:rsidRPr="0061611E" w:rsidRDefault="00DF6325" w:rsidP="003F3610">
            <w:pPr>
              <w:pStyle w:val="CBDTableNormal"/>
              <w:rPr>
                <w:szCs w:val="20"/>
              </w:rPr>
            </w:pPr>
            <w:r w:rsidRPr="0061611E">
              <w:rPr>
                <w:szCs w:val="20"/>
              </w:rPr>
              <w:t>EC3</w:t>
            </w:r>
            <w:r w:rsidR="008E4AF0" w:rsidRPr="0061611E">
              <w:rPr>
                <w:szCs w:val="20"/>
              </w:rPr>
              <w:t xml:space="preserve"> — </w:t>
            </w:r>
            <w:r w:rsidRPr="0061611E">
              <w:rPr>
                <w:szCs w:val="20"/>
              </w:rPr>
              <w:t>[value proposition and incentive for provider and user, including recognition of certificate]</w:t>
            </w:r>
          </w:p>
        </w:tc>
        <w:tc>
          <w:tcPr>
            <w:tcW w:w="1500" w:type="dxa"/>
            <w:shd w:val="clear" w:color="auto" w:fill="FFF2CC"/>
            <w:tcMar>
              <w:top w:w="60" w:type="dxa"/>
              <w:left w:w="80" w:type="dxa"/>
              <w:bottom w:w="60" w:type="dxa"/>
              <w:right w:w="80" w:type="dxa"/>
            </w:tcMar>
          </w:tcPr>
          <w:p w14:paraId="42B0AC92" w14:textId="77777777" w:rsidR="00DF6325" w:rsidRPr="0061611E" w:rsidRDefault="00DF6325" w:rsidP="003F3610">
            <w:pPr>
              <w:pStyle w:val="CBDTableNormal"/>
              <w:rPr>
                <w:szCs w:val="20"/>
              </w:rPr>
            </w:pPr>
          </w:p>
        </w:tc>
        <w:tc>
          <w:tcPr>
            <w:tcW w:w="2400" w:type="dxa"/>
            <w:shd w:val="clear" w:color="auto" w:fill="FFF2CC"/>
            <w:tcMar>
              <w:top w:w="60" w:type="dxa"/>
              <w:left w:w="80" w:type="dxa"/>
              <w:bottom w:w="60" w:type="dxa"/>
              <w:right w:w="80" w:type="dxa"/>
            </w:tcMar>
          </w:tcPr>
          <w:p w14:paraId="0ED933BC" w14:textId="77777777" w:rsidR="00DF6325" w:rsidRPr="0061611E" w:rsidRDefault="00DF6325" w:rsidP="003F3610">
            <w:pPr>
              <w:pStyle w:val="CBDTableNormal"/>
              <w:rPr>
                <w:szCs w:val="20"/>
              </w:rPr>
            </w:pPr>
          </w:p>
        </w:tc>
        <w:tc>
          <w:tcPr>
            <w:tcW w:w="6372" w:type="dxa"/>
            <w:shd w:val="clear" w:color="auto" w:fill="FFF2CC"/>
            <w:tcMar>
              <w:top w:w="60" w:type="dxa"/>
              <w:left w:w="80" w:type="dxa"/>
              <w:bottom w:w="60" w:type="dxa"/>
              <w:right w:w="80" w:type="dxa"/>
            </w:tcMar>
          </w:tcPr>
          <w:p w14:paraId="3DA26CD8" w14:textId="77777777" w:rsidR="00DF6325" w:rsidRPr="0061611E" w:rsidRDefault="00DF6325" w:rsidP="003F3610">
            <w:pPr>
              <w:pStyle w:val="CBDTableNormal"/>
              <w:rPr>
                <w:szCs w:val="20"/>
              </w:rPr>
            </w:pPr>
          </w:p>
        </w:tc>
      </w:tr>
      <w:tr w:rsidR="00DF6325" w:rsidRPr="00AA35D1" w14:paraId="72FB4DE3" w14:textId="77777777" w:rsidTr="003F3610">
        <w:tc>
          <w:tcPr>
            <w:tcW w:w="13572" w:type="dxa"/>
            <w:gridSpan w:val="4"/>
            <w:tcMar>
              <w:top w:w="60" w:type="dxa"/>
              <w:left w:w="80" w:type="dxa"/>
              <w:bottom w:w="60" w:type="dxa"/>
              <w:right w:w="80" w:type="dxa"/>
            </w:tcMar>
          </w:tcPr>
          <w:p w14:paraId="1038ED7B" w14:textId="77777777" w:rsidR="00DF6325" w:rsidRPr="0061611E" w:rsidRDefault="00DF6325" w:rsidP="003F3610">
            <w:pPr>
              <w:pStyle w:val="CBDTableNormal"/>
              <w:rPr>
                <w:b/>
                <w:bCs/>
                <w:szCs w:val="20"/>
              </w:rPr>
            </w:pPr>
            <w:r w:rsidRPr="0061611E">
              <w:rPr>
                <w:b/>
                <w:bCs/>
                <w:szCs w:val="20"/>
              </w:rPr>
              <w:t xml:space="preserve">P3 — </w:t>
            </w:r>
            <w:proofErr w:type="gramStart"/>
            <w:r w:rsidRPr="0061611E">
              <w:rPr>
                <w:b/>
                <w:bCs/>
                <w:szCs w:val="20"/>
              </w:rPr>
              <w:t>Non-monetary</w:t>
            </w:r>
            <w:proofErr w:type="gramEnd"/>
            <w:r w:rsidRPr="0061611E">
              <w:rPr>
                <w:b/>
                <w:bCs/>
                <w:szCs w:val="20"/>
              </w:rPr>
              <w:t xml:space="preserve"> benefits [arising from the use of DSI]</w:t>
            </w:r>
          </w:p>
        </w:tc>
      </w:tr>
      <w:tr w:rsidR="00DF6325" w:rsidRPr="00AA35D1" w14:paraId="20FDC5DE" w14:textId="77777777" w:rsidTr="003F3610">
        <w:tc>
          <w:tcPr>
            <w:tcW w:w="3300" w:type="dxa"/>
            <w:shd w:val="clear" w:color="auto" w:fill="E2EFDA"/>
            <w:tcMar>
              <w:top w:w="60" w:type="dxa"/>
              <w:left w:w="80" w:type="dxa"/>
              <w:bottom w:w="60" w:type="dxa"/>
              <w:right w:w="80" w:type="dxa"/>
            </w:tcMar>
          </w:tcPr>
          <w:p w14:paraId="2DE8053D" w14:textId="77777777" w:rsidR="00DF6325" w:rsidRPr="0061611E" w:rsidRDefault="00DF6325" w:rsidP="003F3610">
            <w:pPr>
              <w:pStyle w:val="CBDTableNormal"/>
              <w:rPr>
                <w:i/>
                <w:iCs/>
                <w:szCs w:val="20"/>
              </w:rPr>
            </w:pPr>
            <w:r w:rsidRPr="0061611E">
              <w:rPr>
                <w:i/>
                <w:iCs/>
                <w:szCs w:val="20"/>
              </w:rPr>
              <w:t>(whole row bracketed)</w:t>
            </w:r>
          </w:p>
          <w:p w14:paraId="391DADBB" w14:textId="225C51C3" w:rsidR="00DF6325" w:rsidRPr="0061611E" w:rsidRDefault="00DF6325" w:rsidP="003F3610">
            <w:pPr>
              <w:pStyle w:val="CBDTableNormal"/>
              <w:rPr>
                <w:szCs w:val="20"/>
              </w:rPr>
            </w:pPr>
            <w:r w:rsidRPr="0061611E">
              <w:rPr>
                <w:szCs w:val="20"/>
              </w:rPr>
              <w:t>[Open] access to DSI — [consistent with FAIR, CARE and UNESCO</w:t>
            </w:r>
            <w:r w:rsidR="008E4AF0" w:rsidRPr="0061611E">
              <w:rPr>
                <w:szCs w:val="20"/>
              </w:rPr>
              <w:t xml:space="preserve"> principles </w:t>
            </w:r>
            <w:proofErr w:type="gramStart"/>
            <w:r w:rsidR="008E4AF0" w:rsidRPr="0061611E">
              <w:rPr>
                <w:szCs w:val="20"/>
              </w:rPr>
              <w:t>compliance</w:t>
            </w:r>
            <w:r w:rsidRPr="0061611E">
              <w:rPr>
                <w:szCs w:val="20"/>
              </w:rPr>
              <w:t>][</w:t>
            </w:r>
            <w:proofErr w:type="gramEnd"/>
            <w:r w:rsidR="008E4AF0" w:rsidRPr="0061611E">
              <w:rPr>
                <w:szCs w:val="20"/>
              </w:rPr>
              <w:t xml:space="preserve"> principles compliance</w:t>
            </w:r>
            <w:r w:rsidRPr="0061611E">
              <w:rPr>
                <w:szCs w:val="20"/>
              </w:rPr>
              <w:t>, as well as UNESCO recommendations, CARE principles]</w:t>
            </w:r>
          </w:p>
        </w:tc>
        <w:tc>
          <w:tcPr>
            <w:tcW w:w="1500" w:type="dxa"/>
            <w:shd w:val="clear" w:color="auto" w:fill="E2EFDA"/>
            <w:tcMar>
              <w:top w:w="60" w:type="dxa"/>
              <w:left w:w="80" w:type="dxa"/>
              <w:bottom w:w="60" w:type="dxa"/>
              <w:right w:w="80" w:type="dxa"/>
            </w:tcMar>
          </w:tcPr>
          <w:p w14:paraId="429EBE18" w14:textId="77777777" w:rsidR="00DF6325" w:rsidRPr="0061611E" w:rsidRDefault="00DF6325" w:rsidP="003F3610">
            <w:pPr>
              <w:pStyle w:val="CBDTableNormal"/>
              <w:rPr>
                <w:szCs w:val="20"/>
              </w:rPr>
            </w:pPr>
            <w:r w:rsidRPr="0061611E">
              <w:rPr>
                <w:szCs w:val="20"/>
              </w:rPr>
              <w:t>Existing (databases)</w:t>
            </w:r>
          </w:p>
        </w:tc>
        <w:tc>
          <w:tcPr>
            <w:tcW w:w="2400" w:type="dxa"/>
            <w:shd w:val="clear" w:color="auto" w:fill="E2EFDA"/>
            <w:tcMar>
              <w:top w:w="60" w:type="dxa"/>
              <w:left w:w="80" w:type="dxa"/>
              <w:bottom w:w="60" w:type="dxa"/>
              <w:right w:w="80" w:type="dxa"/>
            </w:tcMar>
          </w:tcPr>
          <w:p w14:paraId="5EEF6C6B" w14:textId="77777777" w:rsidR="00DF6325" w:rsidRPr="0061611E" w:rsidRDefault="00DF6325" w:rsidP="003F3610">
            <w:pPr>
              <w:pStyle w:val="CBDTableNormal"/>
              <w:rPr>
                <w:szCs w:val="20"/>
              </w:rPr>
            </w:pPr>
            <w:r w:rsidRPr="0061611E">
              <w:rPr>
                <w:szCs w:val="20"/>
              </w:rPr>
              <w:t xml:space="preserve">Database operator voluntary reports </w:t>
            </w:r>
          </w:p>
        </w:tc>
        <w:tc>
          <w:tcPr>
            <w:tcW w:w="6372" w:type="dxa"/>
            <w:shd w:val="clear" w:color="auto" w:fill="E2EFDA"/>
            <w:tcMar>
              <w:top w:w="60" w:type="dxa"/>
              <w:left w:w="80" w:type="dxa"/>
              <w:bottom w:w="60" w:type="dxa"/>
              <w:right w:w="80" w:type="dxa"/>
            </w:tcMar>
          </w:tcPr>
          <w:p w14:paraId="221F2C93" w14:textId="77777777" w:rsidR="00DF6325" w:rsidRPr="0061611E" w:rsidRDefault="00DF6325" w:rsidP="003F3610">
            <w:pPr>
              <w:pStyle w:val="CBDTableNormal"/>
              <w:rPr>
                <w:szCs w:val="20"/>
              </w:rPr>
            </w:pPr>
            <w:r w:rsidRPr="0061611E">
              <w:rPr>
                <w:szCs w:val="20"/>
              </w:rPr>
              <w:t>Fully evaluable if reports made available</w:t>
            </w:r>
          </w:p>
        </w:tc>
      </w:tr>
      <w:tr w:rsidR="00DF6325" w:rsidRPr="00AA35D1" w14:paraId="385DC498" w14:textId="77777777" w:rsidTr="003F3610">
        <w:tc>
          <w:tcPr>
            <w:tcW w:w="3300" w:type="dxa"/>
            <w:shd w:val="clear" w:color="auto" w:fill="E2EFDA"/>
            <w:tcMar>
              <w:top w:w="60" w:type="dxa"/>
              <w:left w:w="80" w:type="dxa"/>
              <w:bottom w:w="60" w:type="dxa"/>
              <w:right w:w="80" w:type="dxa"/>
            </w:tcMar>
          </w:tcPr>
          <w:p w14:paraId="429C8D8C" w14:textId="46984816" w:rsidR="00DF6325" w:rsidRPr="0061611E" w:rsidRDefault="00DF6325" w:rsidP="003F3610">
            <w:pPr>
              <w:pStyle w:val="CBDTableNormal"/>
              <w:rPr>
                <w:szCs w:val="20"/>
              </w:rPr>
            </w:pPr>
            <w:r w:rsidRPr="0061611E">
              <w:rPr>
                <w:szCs w:val="20"/>
              </w:rPr>
              <w:lastRenderedPageBreak/>
              <w:t>Capacity-building</w:t>
            </w:r>
            <w:r w:rsidR="008E4AF0" w:rsidRPr="0061611E">
              <w:rPr>
                <w:szCs w:val="20"/>
              </w:rPr>
              <w:t xml:space="preserve"> </w:t>
            </w:r>
            <w:r w:rsidR="008E4AF0" w:rsidRPr="0061611E">
              <w:rPr>
                <w:i/>
                <w:iCs/>
                <w:szCs w:val="20"/>
              </w:rPr>
              <w:t>- could be considered for table 2</w:t>
            </w:r>
          </w:p>
        </w:tc>
        <w:tc>
          <w:tcPr>
            <w:tcW w:w="1500" w:type="dxa"/>
            <w:shd w:val="clear" w:color="auto" w:fill="E2EFDA"/>
            <w:tcMar>
              <w:top w:w="60" w:type="dxa"/>
              <w:left w:w="80" w:type="dxa"/>
              <w:bottom w:w="60" w:type="dxa"/>
              <w:right w:w="80" w:type="dxa"/>
            </w:tcMar>
          </w:tcPr>
          <w:p w14:paraId="0AEEFAAC" w14:textId="77777777" w:rsidR="00DF6325" w:rsidRPr="0061611E" w:rsidRDefault="00DF6325" w:rsidP="003F3610">
            <w:pPr>
              <w:pStyle w:val="CBDTableNormal"/>
              <w:rPr>
                <w:szCs w:val="20"/>
              </w:rPr>
            </w:pPr>
          </w:p>
        </w:tc>
        <w:tc>
          <w:tcPr>
            <w:tcW w:w="2400" w:type="dxa"/>
            <w:shd w:val="clear" w:color="auto" w:fill="E2EFDA"/>
            <w:tcMar>
              <w:top w:w="60" w:type="dxa"/>
              <w:left w:w="80" w:type="dxa"/>
              <w:bottom w:w="60" w:type="dxa"/>
              <w:right w:w="80" w:type="dxa"/>
            </w:tcMar>
          </w:tcPr>
          <w:p w14:paraId="0D133E8D" w14:textId="77777777" w:rsidR="00DF6325" w:rsidRPr="0061611E" w:rsidRDefault="00DF6325" w:rsidP="003F3610">
            <w:pPr>
              <w:pStyle w:val="CBDTableNormal"/>
              <w:rPr>
                <w:szCs w:val="20"/>
              </w:rPr>
            </w:pPr>
            <w:r w:rsidRPr="0061611E">
              <w:rPr>
                <w:szCs w:val="20"/>
              </w:rPr>
              <w:t>[Report of the technical centres under the long-term strategic framework for capacity building and development of the CBD]</w:t>
            </w:r>
          </w:p>
        </w:tc>
        <w:tc>
          <w:tcPr>
            <w:tcW w:w="6372" w:type="dxa"/>
            <w:shd w:val="clear" w:color="auto" w:fill="E2EFDA"/>
            <w:tcMar>
              <w:top w:w="60" w:type="dxa"/>
              <w:left w:w="80" w:type="dxa"/>
              <w:bottom w:w="60" w:type="dxa"/>
              <w:right w:w="80" w:type="dxa"/>
            </w:tcMar>
          </w:tcPr>
          <w:p w14:paraId="36536530" w14:textId="77777777" w:rsidR="00DF6325" w:rsidRPr="0061611E" w:rsidRDefault="00DF6325" w:rsidP="003F3610">
            <w:pPr>
              <w:pStyle w:val="CBDTableNormal"/>
              <w:rPr>
                <w:szCs w:val="20"/>
              </w:rPr>
            </w:pPr>
          </w:p>
        </w:tc>
      </w:tr>
      <w:tr w:rsidR="00DF6325" w:rsidRPr="00AA35D1" w14:paraId="482B3064" w14:textId="77777777" w:rsidTr="003F3610">
        <w:tc>
          <w:tcPr>
            <w:tcW w:w="3300" w:type="dxa"/>
            <w:shd w:val="clear" w:color="auto" w:fill="E2EFDA"/>
            <w:tcMar>
              <w:top w:w="60" w:type="dxa"/>
              <w:left w:w="80" w:type="dxa"/>
              <w:bottom w:w="60" w:type="dxa"/>
              <w:right w:w="80" w:type="dxa"/>
            </w:tcMar>
          </w:tcPr>
          <w:p w14:paraId="004BD31D" w14:textId="77777777" w:rsidR="00DF6325" w:rsidRPr="0061611E" w:rsidRDefault="00DF6325" w:rsidP="003F3610">
            <w:pPr>
              <w:pStyle w:val="CBDTableNormal"/>
              <w:rPr>
                <w:szCs w:val="20"/>
              </w:rPr>
            </w:pPr>
            <w:r w:rsidRPr="0061611E">
              <w:rPr>
                <w:szCs w:val="20"/>
              </w:rPr>
              <w:t>Technology transfer</w:t>
            </w:r>
          </w:p>
        </w:tc>
        <w:tc>
          <w:tcPr>
            <w:tcW w:w="1500" w:type="dxa"/>
            <w:shd w:val="clear" w:color="auto" w:fill="E2EFDA"/>
            <w:tcMar>
              <w:top w:w="60" w:type="dxa"/>
              <w:left w:w="80" w:type="dxa"/>
              <w:bottom w:w="60" w:type="dxa"/>
              <w:right w:w="80" w:type="dxa"/>
            </w:tcMar>
          </w:tcPr>
          <w:p w14:paraId="77EEB57B" w14:textId="77777777" w:rsidR="00DF6325" w:rsidRPr="0061611E" w:rsidRDefault="00DF6325" w:rsidP="003F3610">
            <w:pPr>
              <w:pStyle w:val="CBDTableNormal"/>
              <w:rPr>
                <w:szCs w:val="20"/>
              </w:rPr>
            </w:pPr>
          </w:p>
        </w:tc>
        <w:tc>
          <w:tcPr>
            <w:tcW w:w="2400" w:type="dxa"/>
            <w:shd w:val="clear" w:color="auto" w:fill="E2EFDA"/>
            <w:tcMar>
              <w:top w:w="60" w:type="dxa"/>
              <w:left w:w="80" w:type="dxa"/>
              <w:bottom w:w="60" w:type="dxa"/>
              <w:right w:w="80" w:type="dxa"/>
            </w:tcMar>
          </w:tcPr>
          <w:p w14:paraId="1BB5277F" w14:textId="77777777" w:rsidR="00DF6325" w:rsidRPr="0061611E" w:rsidRDefault="00DF6325" w:rsidP="003F3610">
            <w:pPr>
              <w:pStyle w:val="CBDTableNormal"/>
              <w:rPr>
                <w:szCs w:val="20"/>
              </w:rPr>
            </w:pPr>
          </w:p>
        </w:tc>
        <w:tc>
          <w:tcPr>
            <w:tcW w:w="6372" w:type="dxa"/>
            <w:shd w:val="clear" w:color="auto" w:fill="E2EFDA"/>
            <w:tcMar>
              <w:top w:w="60" w:type="dxa"/>
              <w:left w:w="80" w:type="dxa"/>
              <w:bottom w:w="60" w:type="dxa"/>
              <w:right w:w="80" w:type="dxa"/>
            </w:tcMar>
          </w:tcPr>
          <w:p w14:paraId="0FB90616" w14:textId="77777777" w:rsidR="00DF6325" w:rsidRPr="0061611E" w:rsidRDefault="00DF6325" w:rsidP="003F3610">
            <w:pPr>
              <w:pStyle w:val="CBDTableNormal"/>
              <w:rPr>
                <w:szCs w:val="20"/>
              </w:rPr>
            </w:pPr>
          </w:p>
        </w:tc>
      </w:tr>
      <w:tr w:rsidR="00DF6325" w:rsidRPr="00AA35D1" w14:paraId="718EF9D3" w14:textId="77777777" w:rsidTr="003F3610">
        <w:tc>
          <w:tcPr>
            <w:tcW w:w="13572" w:type="dxa"/>
            <w:gridSpan w:val="4"/>
            <w:tcMar>
              <w:top w:w="60" w:type="dxa"/>
              <w:left w:w="80" w:type="dxa"/>
              <w:bottom w:w="60" w:type="dxa"/>
              <w:right w:w="80" w:type="dxa"/>
            </w:tcMar>
          </w:tcPr>
          <w:p w14:paraId="3BEC4139" w14:textId="12912E6D" w:rsidR="00DF6325" w:rsidRPr="0061611E" w:rsidRDefault="00DF6325" w:rsidP="003F3610">
            <w:pPr>
              <w:pStyle w:val="CBDTableNormal"/>
              <w:rPr>
                <w:b/>
                <w:bCs/>
                <w:szCs w:val="20"/>
              </w:rPr>
            </w:pPr>
            <w:r w:rsidRPr="0061611E">
              <w:rPr>
                <w:b/>
                <w:bCs/>
                <w:szCs w:val="20"/>
              </w:rPr>
              <w:t xml:space="preserve">P4 — </w:t>
            </w:r>
            <w:r w:rsidRPr="00AA35D1">
              <w:t>Mechanism’s coherence with other mechanism, including contributions to the KMGBF and complementarity with national and international ABS frameworks</w:t>
            </w:r>
          </w:p>
        </w:tc>
      </w:tr>
      <w:tr w:rsidR="00DF6325" w:rsidRPr="00AA35D1" w14:paraId="7F329873" w14:textId="77777777" w:rsidTr="003F3610">
        <w:tc>
          <w:tcPr>
            <w:tcW w:w="3300" w:type="dxa"/>
            <w:shd w:val="clear" w:color="auto" w:fill="FFF2CC"/>
            <w:tcMar>
              <w:top w:w="60" w:type="dxa"/>
              <w:left w:w="80" w:type="dxa"/>
              <w:bottom w:w="60" w:type="dxa"/>
              <w:right w:w="80" w:type="dxa"/>
            </w:tcMar>
          </w:tcPr>
          <w:p w14:paraId="151316DB" w14:textId="5B1243B7" w:rsidR="00DF6325" w:rsidRPr="00AA35D1" w:rsidRDefault="00DF6325" w:rsidP="003F3610">
            <w:pPr>
              <w:pStyle w:val="CBDTableNormal"/>
            </w:pPr>
            <w:r w:rsidRPr="00AA35D1">
              <w:t>EC3(a) — national incentivization measures (ABS discharge) †</w:t>
            </w:r>
          </w:p>
        </w:tc>
        <w:tc>
          <w:tcPr>
            <w:tcW w:w="1500" w:type="dxa"/>
            <w:shd w:val="clear" w:color="auto" w:fill="FFF2CC"/>
            <w:tcMar>
              <w:top w:w="60" w:type="dxa"/>
              <w:left w:w="80" w:type="dxa"/>
              <w:bottom w:w="60" w:type="dxa"/>
              <w:right w:w="80" w:type="dxa"/>
            </w:tcMar>
          </w:tcPr>
          <w:p w14:paraId="18608523" w14:textId="77777777" w:rsidR="00DF6325" w:rsidRPr="0061611E" w:rsidRDefault="00DF6325" w:rsidP="003F3610">
            <w:pPr>
              <w:pStyle w:val="CBDTableNormal"/>
              <w:rPr>
                <w:szCs w:val="20"/>
              </w:rPr>
            </w:pPr>
            <w:r w:rsidRPr="0061611E">
              <w:rPr>
                <w:szCs w:val="20"/>
              </w:rPr>
              <w:t>To develop (Party notification)</w:t>
            </w:r>
          </w:p>
        </w:tc>
        <w:tc>
          <w:tcPr>
            <w:tcW w:w="2400" w:type="dxa"/>
            <w:shd w:val="clear" w:color="auto" w:fill="FFF2CC"/>
            <w:tcMar>
              <w:top w:w="60" w:type="dxa"/>
              <w:left w:w="80" w:type="dxa"/>
              <w:bottom w:w="60" w:type="dxa"/>
              <w:right w:w="80" w:type="dxa"/>
            </w:tcMar>
          </w:tcPr>
          <w:p w14:paraId="49E03E52" w14:textId="77777777" w:rsidR="00DF6325" w:rsidRPr="0061611E" w:rsidRDefault="00DF6325" w:rsidP="003F3610">
            <w:pPr>
              <w:pStyle w:val="CBDTableNormal"/>
              <w:rPr>
                <w:szCs w:val="20"/>
              </w:rPr>
            </w:pPr>
            <w:r w:rsidRPr="0061611E">
              <w:rPr>
                <w:szCs w:val="20"/>
              </w:rPr>
              <w:t>Party notification on national ABS measures including DSI; Secretariat §13 tracker</w:t>
            </w:r>
          </w:p>
        </w:tc>
        <w:tc>
          <w:tcPr>
            <w:tcW w:w="6372" w:type="dxa"/>
            <w:shd w:val="clear" w:color="auto" w:fill="FFF2CC"/>
            <w:tcMar>
              <w:top w:w="60" w:type="dxa"/>
              <w:left w:w="80" w:type="dxa"/>
              <w:bottom w:w="60" w:type="dxa"/>
              <w:right w:w="80" w:type="dxa"/>
            </w:tcMar>
          </w:tcPr>
          <w:p w14:paraId="3AC3A8E1" w14:textId="77777777" w:rsidR="00DF6325" w:rsidRPr="0061611E" w:rsidRDefault="00DF6325" w:rsidP="003F3610">
            <w:pPr>
              <w:pStyle w:val="CBDTableNormal"/>
              <w:rPr>
                <w:szCs w:val="20"/>
              </w:rPr>
            </w:pPr>
            <w:r w:rsidRPr="0061611E">
              <w:rPr>
                <w:szCs w:val="20"/>
              </w:rPr>
              <w:t>Evaluable if tracker is launched and Party notification issued immediately after COP-17. Conditional on Secretariat launching tracker and COP-17 authorising Party notification.</w:t>
            </w:r>
          </w:p>
        </w:tc>
      </w:tr>
      <w:tr w:rsidR="00DF6325" w:rsidRPr="00AA35D1" w14:paraId="03E337A1" w14:textId="77777777" w:rsidTr="003F3610">
        <w:tc>
          <w:tcPr>
            <w:tcW w:w="3300" w:type="dxa"/>
            <w:shd w:val="clear" w:color="auto" w:fill="FFF2CC"/>
            <w:tcMar>
              <w:top w:w="60" w:type="dxa"/>
              <w:left w:w="80" w:type="dxa"/>
              <w:bottom w:w="60" w:type="dxa"/>
              <w:right w:w="80" w:type="dxa"/>
            </w:tcMar>
          </w:tcPr>
          <w:p w14:paraId="530F7660" w14:textId="6E7312DF" w:rsidR="00DF6325" w:rsidRPr="0061611E" w:rsidRDefault="00DF6325" w:rsidP="003F3610">
            <w:pPr>
              <w:pStyle w:val="CBDTableNormal"/>
              <w:rPr>
                <w:szCs w:val="20"/>
              </w:rPr>
            </w:pPr>
            <w:r w:rsidRPr="0061611E">
              <w:rPr>
                <w:szCs w:val="20"/>
              </w:rPr>
              <w:t xml:space="preserve">[[National </w:t>
            </w:r>
            <w:r w:rsidR="00D00358" w:rsidRPr="0061611E">
              <w:rPr>
                <w:szCs w:val="20"/>
              </w:rPr>
              <w:t>measures] [</w:t>
            </w:r>
            <w:r w:rsidRPr="0061611E">
              <w:rPr>
                <w:szCs w:val="20"/>
              </w:rPr>
              <w:t xml:space="preserve">Progress/measures/ </w:t>
            </w:r>
            <w:r w:rsidR="008E4AF0" w:rsidRPr="0061611E">
              <w:rPr>
                <w:szCs w:val="20"/>
              </w:rPr>
              <w:t>actions (</w:t>
            </w:r>
            <w:r w:rsidRPr="0061611E">
              <w:rPr>
                <w:szCs w:val="20"/>
              </w:rPr>
              <w:t xml:space="preserve">ref </w:t>
            </w:r>
            <w:hyperlink r:id="rId37" w:history="1">
              <w:r w:rsidRPr="0061611E">
                <w:rPr>
                  <w:rStyle w:val="Hyperlink"/>
                  <w:szCs w:val="20"/>
                </w:rPr>
                <w:t>16/2</w:t>
              </w:r>
            </w:hyperlink>
            <w:r w:rsidRPr="0061611E">
              <w:rPr>
                <w:szCs w:val="20"/>
              </w:rPr>
              <w:t>,</w:t>
            </w:r>
            <w:r w:rsidR="008E4AF0" w:rsidRPr="0061611E">
              <w:rPr>
                <w:szCs w:val="20"/>
              </w:rPr>
              <w:t xml:space="preserve"> annex</w:t>
            </w:r>
            <w:r w:rsidRPr="0061611E">
              <w:rPr>
                <w:szCs w:val="20"/>
              </w:rPr>
              <w:t xml:space="preserve"> para 10)] that fund, sponsor or host databases within national jurisdiction, including accountability and transparency that align with DSI decision, as per decisions</w:t>
            </w:r>
            <w:hyperlink r:id="rId38" w:history="1">
              <w:r w:rsidRPr="0061611E">
                <w:rPr>
                  <w:rStyle w:val="Hyperlink"/>
                  <w:szCs w:val="20"/>
                </w:rPr>
                <w:t>16/2</w:t>
              </w:r>
            </w:hyperlink>
            <w:r w:rsidRPr="0061611E">
              <w:rPr>
                <w:szCs w:val="20"/>
              </w:rPr>
              <w:t>, para 11 and 15/9]</w:t>
            </w:r>
          </w:p>
        </w:tc>
        <w:tc>
          <w:tcPr>
            <w:tcW w:w="1500" w:type="dxa"/>
            <w:shd w:val="clear" w:color="auto" w:fill="FFF2CC"/>
            <w:tcMar>
              <w:top w:w="60" w:type="dxa"/>
              <w:left w:w="80" w:type="dxa"/>
              <w:bottom w:w="60" w:type="dxa"/>
              <w:right w:w="80" w:type="dxa"/>
            </w:tcMar>
          </w:tcPr>
          <w:p w14:paraId="133D31CC" w14:textId="77777777" w:rsidR="00DF6325" w:rsidRPr="0061611E" w:rsidRDefault="00DF6325" w:rsidP="003F3610">
            <w:pPr>
              <w:pStyle w:val="CBDTableNormal"/>
              <w:rPr>
                <w:szCs w:val="20"/>
              </w:rPr>
            </w:pPr>
          </w:p>
        </w:tc>
        <w:tc>
          <w:tcPr>
            <w:tcW w:w="2400" w:type="dxa"/>
            <w:shd w:val="clear" w:color="auto" w:fill="FFF2CC"/>
            <w:tcMar>
              <w:top w:w="60" w:type="dxa"/>
              <w:left w:w="80" w:type="dxa"/>
              <w:bottom w:w="60" w:type="dxa"/>
              <w:right w:w="80" w:type="dxa"/>
            </w:tcMar>
          </w:tcPr>
          <w:p w14:paraId="2DAC0852" w14:textId="77777777" w:rsidR="00DF6325" w:rsidRPr="0061611E" w:rsidRDefault="00DF6325" w:rsidP="003F3610">
            <w:pPr>
              <w:pStyle w:val="CBDTableNormal"/>
              <w:rPr>
                <w:szCs w:val="20"/>
              </w:rPr>
            </w:pPr>
          </w:p>
        </w:tc>
        <w:tc>
          <w:tcPr>
            <w:tcW w:w="6372" w:type="dxa"/>
            <w:shd w:val="clear" w:color="auto" w:fill="FFF2CC"/>
            <w:tcMar>
              <w:top w:w="60" w:type="dxa"/>
              <w:left w:w="80" w:type="dxa"/>
              <w:bottom w:w="60" w:type="dxa"/>
              <w:right w:w="80" w:type="dxa"/>
            </w:tcMar>
          </w:tcPr>
          <w:p w14:paraId="3BC807E2" w14:textId="77777777" w:rsidR="00DF6325" w:rsidRPr="0061611E" w:rsidRDefault="00DF6325" w:rsidP="003F3610">
            <w:pPr>
              <w:pStyle w:val="CBDTableNormal"/>
              <w:rPr>
                <w:szCs w:val="20"/>
              </w:rPr>
            </w:pPr>
          </w:p>
        </w:tc>
      </w:tr>
      <w:tr w:rsidR="00DF6325" w:rsidRPr="00AA35D1" w14:paraId="5866733F" w14:textId="77777777" w:rsidTr="0073441D">
        <w:tc>
          <w:tcPr>
            <w:tcW w:w="3300" w:type="dxa"/>
            <w:shd w:val="clear" w:color="auto" w:fill="FFF2CC"/>
            <w:tcMar>
              <w:top w:w="60" w:type="dxa"/>
              <w:left w:w="80" w:type="dxa"/>
              <w:bottom w:w="60" w:type="dxa"/>
              <w:right w:w="80" w:type="dxa"/>
            </w:tcMar>
          </w:tcPr>
          <w:p w14:paraId="3ED9DCC0" w14:textId="4FA7DD63" w:rsidR="00DF6325" w:rsidRPr="0061611E" w:rsidRDefault="00DF6325" w:rsidP="003F3610">
            <w:pPr>
              <w:pStyle w:val="CBDTableNormal"/>
              <w:rPr>
                <w:szCs w:val="20"/>
              </w:rPr>
            </w:pPr>
            <w:r w:rsidRPr="0061611E">
              <w:rPr>
                <w:szCs w:val="20"/>
              </w:rPr>
              <w:t xml:space="preserve">Impact on research and innovation </w:t>
            </w:r>
            <w:r w:rsidR="008E4AF0" w:rsidRPr="0061611E">
              <w:rPr>
                <w:szCs w:val="20"/>
              </w:rPr>
              <w:t xml:space="preserve">– </w:t>
            </w:r>
            <w:r w:rsidR="008E4AF0" w:rsidRPr="0061611E">
              <w:rPr>
                <w:i/>
                <w:iCs/>
                <w:szCs w:val="20"/>
              </w:rPr>
              <w:t>could be considered for table 2</w:t>
            </w:r>
          </w:p>
        </w:tc>
        <w:tc>
          <w:tcPr>
            <w:tcW w:w="1500" w:type="dxa"/>
            <w:shd w:val="clear" w:color="auto" w:fill="FFF2CC"/>
            <w:tcMar>
              <w:top w:w="60" w:type="dxa"/>
              <w:left w:w="80" w:type="dxa"/>
              <w:bottom w:w="60" w:type="dxa"/>
              <w:right w:w="80" w:type="dxa"/>
            </w:tcMar>
          </w:tcPr>
          <w:p w14:paraId="46F6939B" w14:textId="77777777" w:rsidR="00DF6325" w:rsidRPr="0061611E" w:rsidRDefault="00DF6325" w:rsidP="003F3610">
            <w:pPr>
              <w:pStyle w:val="CBDTableNormal"/>
              <w:rPr>
                <w:szCs w:val="20"/>
              </w:rPr>
            </w:pPr>
          </w:p>
        </w:tc>
        <w:tc>
          <w:tcPr>
            <w:tcW w:w="2400" w:type="dxa"/>
            <w:shd w:val="clear" w:color="auto" w:fill="FFF2CC"/>
            <w:tcMar>
              <w:top w:w="60" w:type="dxa"/>
              <w:left w:w="80" w:type="dxa"/>
              <w:bottom w:w="60" w:type="dxa"/>
              <w:right w:w="80" w:type="dxa"/>
            </w:tcMar>
          </w:tcPr>
          <w:p w14:paraId="7C8983B0" w14:textId="77777777" w:rsidR="00DF6325" w:rsidRPr="0061611E" w:rsidRDefault="00DF6325" w:rsidP="003F3610">
            <w:pPr>
              <w:pStyle w:val="CBDTableNormal"/>
              <w:rPr>
                <w:szCs w:val="20"/>
              </w:rPr>
            </w:pPr>
            <w:r w:rsidRPr="0061611E">
              <w:rPr>
                <w:szCs w:val="20"/>
              </w:rPr>
              <w:t>Report from databases</w:t>
            </w:r>
          </w:p>
        </w:tc>
        <w:tc>
          <w:tcPr>
            <w:tcW w:w="6372" w:type="dxa"/>
            <w:shd w:val="clear" w:color="auto" w:fill="FFF2CC"/>
            <w:tcMar>
              <w:top w:w="60" w:type="dxa"/>
              <w:left w:w="80" w:type="dxa"/>
              <w:bottom w:w="60" w:type="dxa"/>
              <w:right w:w="80" w:type="dxa"/>
            </w:tcMar>
          </w:tcPr>
          <w:p w14:paraId="428DE3BC" w14:textId="77777777" w:rsidR="00DF6325" w:rsidRPr="0061611E" w:rsidRDefault="00DF6325" w:rsidP="003F3610">
            <w:pPr>
              <w:pStyle w:val="CBDTableNormal"/>
              <w:rPr>
                <w:szCs w:val="20"/>
              </w:rPr>
            </w:pPr>
          </w:p>
        </w:tc>
      </w:tr>
      <w:tr w:rsidR="00DF6325" w:rsidRPr="00AA35D1" w14:paraId="02796CA7" w14:textId="77777777" w:rsidTr="003F3610">
        <w:tc>
          <w:tcPr>
            <w:tcW w:w="3300" w:type="dxa"/>
            <w:shd w:val="clear" w:color="auto" w:fill="FFF2CC"/>
            <w:tcMar>
              <w:top w:w="60" w:type="dxa"/>
              <w:left w:w="80" w:type="dxa"/>
              <w:bottom w:w="60" w:type="dxa"/>
              <w:right w:w="80" w:type="dxa"/>
            </w:tcMar>
          </w:tcPr>
          <w:p w14:paraId="6D600A75" w14:textId="77777777" w:rsidR="00DF6325" w:rsidRPr="0061611E" w:rsidRDefault="00DF6325" w:rsidP="003F3610">
            <w:pPr>
              <w:pStyle w:val="CBDTableNormal"/>
              <w:rPr>
                <w:szCs w:val="20"/>
              </w:rPr>
            </w:pPr>
            <w:r w:rsidRPr="0061611E">
              <w:rPr>
                <w:szCs w:val="20"/>
              </w:rPr>
              <w:t>EC3(c) — provider confidence (national ABS alignment)</w:t>
            </w:r>
          </w:p>
        </w:tc>
        <w:tc>
          <w:tcPr>
            <w:tcW w:w="1500" w:type="dxa"/>
            <w:shd w:val="clear" w:color="auto" w:fill="FFF2CC"/>
            <w:tcMar>
              <w:top w:w="60" w:type="dxa"/>
              <w:left w:w="80" w:type="dxa"/>
              <w:bottom w:w="60" w:type="dxa"/>
              <w:right w:w="80" w:type="dxa"/>
            </w:tcMar>
          </w:tcPr>
          <w:p w14:paraId="187E0ACA" w14:textId="77777777" w:rsidR="00DF6325" w:rsidRPr="0061611E" w:rsidRDefault="00DF6325" w:rsidP="003F3610">
            <w:pPr>
              <w:pStyle w:val="CBDTableNormal"/>
              <w:rPr>
                <w:szCs w:val="20"/>
              </w:rPr>
            </w:pPr>
            <w:r w:rsidRPr="0061611E">
              <w:rPr>
                <w:szCs w:val="20"/>
              </w:rPr>
              <w:t>To develop (assessment)</w:t>
            </w:r>
          </w:p>
        </w:tc>
        <w:tc>
          <w:tcPr>
            <w:tcW w:w="2400" w:type="dxa"/>
            <w:shd w:val="clear" w:color="auto" w:fill="FFF2CC"/>
            <w:tcMar>
              <w:top w:w="60" w:type="dxa"/>
              <w:left w:w="80" w:type="dxa"/>
              <w:bottom w:w="60" w:type="dxa"/>
              <w:right w:w="80" w:type="dxa"/>
            </w:tcMar>
          </w:tcPr>
          <w:p w14:paraId="3670AA98" w14:textId="77777777" w:rsidR="00DF6325" w:rsidRPr="0061611E" w:rsidRDefault="00DF6325" w:rsidP="003F3610">
            <w:pPr>
              <w:pStyle w:val="CBDTableNormal"/>
              <w:rPr>
                <w:szCs w:val="20"/>
              </w:rPr>
            </w:pPr>
            <w:r w:rsidRPr="0061611E">
              <w:rPr>
                <w:szCs w:val="20"/>
              </w:rPr>
              <w:t>Party national reports/PMRR; Party notification</w:t>
            </w:r>
          </w:p>
        </w:tc>
        <w:tc>
          <w:tcPr>
            <w:tcW w:w="6372" w:type="dxa"/>
            <w:shd w:val="clear" w:color="auto" w:fill="FFF2CC"/>
            <w:tcMar>
              <w:top w:w="60" w:type="dxa"/>
              <w:left w:w="80" w:type="dxa"/>
              <w:bottom w:w="60" w:type="dxa"/>
              <w:right w:w="80" w:type="dxa"/>
            </w:tcMar>
          </w:tcPr>
          <w:p w14:paraId="1B4D6070" w14:textId="75E4F9DA" w:rsidR="00DF6325" w:rsidRPr="0061611E" w:rsidRDefault="00DF6325" w:rsidP="003F3610">
            <w:pPr>
              <w:pStyle w:val="CBDTableNormal"/>
              <w:rPr>
                <w:szCs w:val="20"/>
              </w:rPr>
            </w:pPr>
            <w:r w:rsidRPr="0061611E">
              <w:rPr>
                <w:szCs w:val="20"/>
              </w:rPr>
              <w:t xml:space="preserve">Partially evaluable through Party notification only; results considered interim given early stage of </w:t>
            </w:r>
            <w:r w:rsidR="008E4AF0" w:rsidRPr="0061611E">
              <w:rPr>
                <w:szCs w:val="20"/>
              </w:rPr>
              <w:t>the M</w:t>
            </w:r>
            <w:r w:rsidRPr="0061611E">
              <w:rPr>
                <w:szCs w:val="20"/>
              </w:rPr>
              <w:t>echanism. Monitor in subsequent cycles, including on the perception of a voluntary extension of the mechanism</w:t>
            </w:r>
          </w:p>
        </w:tc>
      </w:tr>
      <w:tr w:rsidR="00DF6325" w:rsidRPr="00AA35D1" w14:paraId="7E79BAB2" w14:textId="77777777" w:rsidTr="003F3610">
        <w:tc>
          <w:tcPr>
            <w:tcW w:w="3300" w:type="dxa"/>
            <w:shd w:val="clear" w:color="auto" w:fill="FFF2CC"/>
            <w:tcMar>
              <w:top w:w="60" w:type="dxa"/>
              <w:left w:w="80" w:type="dxa"/>
              <w:bottom w:w="60" w:type="dxa"/>
              <w:right w:w="80" w:type="dxa"/>
            </w:tcMar>
          </w:tcPr>
          <w:p w14:paraId="0749EC7B" w14:textId="77777777" w:rsidR="00DF6325" w:rsidRPr="0061611E" w:rsidRDefault="00DF6325" w:rsidP="003F3610">
            <w:pPr>
              <w:pStyle w:val="CBDTableNormal"/>
              <w:rPr>
                <w:szCs w:val="20"/>
              </w:rPr>
            </w:pPr>
            <w:r w:rsidRPr="0061611E">
              <w:rPr>
                <w:szCs w:val="20"/>
              </w:rPr>
              <w:t>Coherence with NBSAPs and national DSI/ABS measures</w:t>
            </w:r>
          </w:p>
        </w:tc>
        <w:tc>
          <w:tcPr>
            <w:tcW w:w="1500" w:type="dxa"/>
            <w:shd w:val="clear" w:color="auto" w:fill="FFF2CC"/>
            <w:tcMar>
              <w:top w:w="60" w:type="dxa"/>
              <w:left w:w="80" w:type="dxa"/>
              <w:bottom w:w="60" w:type="dxa"/>
              <w:right w:w="80" w:type="dxa"/>
            </w:tcMar>
          </w:tcPr>
          <w:p w14:paraId="3A01EBCD" w14:textId="77777777" w:rsidR="00DF6325" w:rsidRPr="0061611E" w:rsidRDefault="00DF6325" w:rsidP="003F3610">
            <w:pPr>
              <w:pStyle w:val="CBDTableNormal"/>
              <w:rPr>
                <w:szCs w:val="20"/>
              </w:rPr>
            </w:pPr>
            <w:r w:rsidRPr="0061611E">
              <w:rPr>
                <w:szCs w:val="20"/>
              </w:rPr>
              <w:t>Existing (CBD)</w:t>
            </w:r>
          </w:p>
        </w:tc>
        <w:tc>
          <w:tcPr>
            <w:tcW w:w="2400" w:type="dxa"/>
            <w:shd w:val="clear" w:color="auto" w:fill="FFF2CC"/>
            <w:tcMar>
              <w:top w:w="60" w:type="dxa"/>
              <w:left w:w="80" w:type="dxa"/>
              <w:bottom w:w="60" w:type="dxa"/>
              <w:right w:w="80" w:type="dxa"/>
            </w:tcMar>
          </w:tcPr>
          <w:p w14:paraId="76BFDC05" w14:textId="77777777" w:rsidR="00DF6325" w:rsidRPr="0061611E" w:rsidRDefault="00DF6325" w:rsidP="003F3610">
            <w:pPr>
              <w:pStyle w:val="CBDTableNormal"/>
              <w:rPr>
                <w:szCs w:val="20"/>
              </w:rPr>
            </w:pPr>
            <w:r w:rsidRPr="0061611E">
              <w:rPr>
                <w:szCs w:val="20"/>
              </w:rPr>
              <w:t>PMRR/Secretariat</w:t>
            </w:r>
          </w:p>
        </w:tc>
        <w:tc>
          <w:tcPr>
            <w:tcW w:w="6372" w:type="dxa"/>
            <w:shd w:val="clear" w:color="auto" w:fill="FFF2CC"/>
            <w:tcMar>
              <w:top w:w="60" w:type="dxa"/>
              <w:left w:w="80" w:type="dxa"/>
              <w:bottom w:w="60" w:type="dxa"/>
              <w:right w:w="80" w:type="dxa"/>
            </w:tcMar>
          </w:tcPr>
          <w:p w14:paraId="3968A474" w14:textId="6C5206B2" w:rsidR="00DF6325" w:rsidRPr="0061611E" w:rsidRDefault="00DF6325" w:rsidP="003F3610">
            <w:pPr>
              <w:pStyle w:val="CBDTableNormal"/>
              <w:rPr>
                <w:szCs w:val="20"/>
              </w:rPr>
            </w:pPr>
            <w:r w:rsidRPr="0061611E">
              <w:rPr>
                <w:szCs w:val="20"/>
              </w:rPr>
              <w:t xml:space="preserve">Partially evaluable at COP 18 (interim results only given </w:t>
            </w:r>
            <w:r w:rsidR="008E4AF0" w:rsidRPr="0061611E">
              <w:rPr>
                <w:szCs w:val="20"/>
              </w:rPr>
              <w:t xml:space="preserve">the </w:t>
            </w:r>
            <w:r w:rsidRPr="0061611E">
              <w:rPr>
                <w:szCs w:val="20"/>
              </w:rPr>
              <w:t xml:space="preserve">early stage of </w:t>
            </w:r>
            <w:r w:rsidR="008E4AF0" w:rsidRPr="0061611E">
              <w:rPr>
                <w:szCs w:val="20"/>
              </w:rPr>
              <w:t>the M</w:t>
            </w:r>
            <w:r w:rsidRPr="0061611E">
              <w:rPr>
                <w:szCs w:val="20"/>
              </w:rPr>
              <w:t>echanism). Monitor in subsequent cycles.</w:t>
            </w:r>
          </w:p>
        </w:tc>
      </w:tr>
      <w:tr w:rsidR="00DF6325" w:rsidRPr="00AA35D1" w14:paraId="359E3B5B" w14:textId="77777777" w:rsidTr="003F3610">
        <w:tc>
          <w:tcPr>
            <w:tcW w:w="3300" w:type="dxa"/>
            <w:shd w:val="clear" w:color="auto" w:fill="F5F5F5"/>
            <w:tcMar>
              <w:top w:w="60" w:type="dxa"/>
              <w:left w:w="80" w:type="dxa"/>
              <w:bottom w:w="60" w:type="dxa"/>
              <w:right w:w="80" w:type="dxa"/>
            </w:tcMar>
          </w:tcPr>
          <w:p w14:paraId="1EFC4696" w14:textId="77777777" w:rsidR="00DF6325" w:rsidRPr="0061611E" w:rsidRDefault="00DF6325" w:rsidP="003F3610">
            <w:pPr>
              <w:pStyle w:val="CBDTableNormal"/>
              <w:rPr>
                <w:szCs w:val="20"/>
              </w:rPr>
            </w:pPr>
          </w:p>
        </w:tc>
        <w:tc>
          <w:tcPr>
            <w:tcW w:w="1500" w:type="dxa"/>
            <w:shd w:val="clear" w:color="auto" w:fill="F5F5F5"/>
            <w:tcMar>
              <w:top w:w="60" w:type="dxa"/>
              <w:left w:w="80" w:type="dxa"/>
              <w:bottom w:w="60" w:type="dxa"/>
              <w:right w:w="80" w:type="dxa"/>
            </w:tcMar>
          </w:tcPr>
          <w:p w14:paraId="4F2CAF26" w14:textId="77777777" w:rsidR="00DF6325" w:rsidRPr="0061611E" w:rsidRDefault="00DF6325" w:rsidP="003F3610">
            <w:pPr>
              <w:pStyle w:val="CBDTableNormal"/>
              <w:rPr>
                <w:szCs w:val="20"/>
              </w:rPr>
            </w:pPr>
          </w:p>
        </w:tc>
        <w:tc>
          <w:tcPr>
            <w:tcW w:w="2400" w:type="dxa"/>
            <w:shd w:val="clear" w:color="auto" w:fill="F5F5F5"/>
            <w:tcMar>
              <w:top w:w="60" w:type="dxa"/>
              <w:left w:w="80" w:type="dxa"/>
              <w:bottom w:w="60" w:type="dxa"/>
              <w:right w:w="80" w:type="dxa"/>
            </w:tcMar>
          </w:tcPr>
          <w:p w14:paraId="004829AA" w14:textId="77777777" w:rsidR="00DF6325" w:rsidRPr="0061611E" w:rsidRDefault="00DF6325" w:rsidP="003F3610">
            <w:pPr>
              <w:pStyle w:val="CBDTableNormal"/>
              <w:rPr>
                <w:szCs w:val="20"/>
              </w:rPr>
            </w:pPr>
          </w:p>
        </w:tc>
        <w:tc>
          <w:tcPr>
            <w:tcW w:w="6372" w:type="dxa"/>
            <w:shd w:val="clear" w:color="auto" w:fill="F5F5F5"/>
            <w:tcMar>
              <w:top w:w="60" w:type="dxa"/>
              <w:left w:w="80" w:type="dxa"/>
              <w:bottom w:w="60" w:type="dxa"/>
              <w:right w:w="80" w:type="dxa"/>
            </w:tcMar>
          </w:tcPr>
          <w:p w14:paraId="6B72FE9A" w14:textId="77777777" w:rsidR="00DF6325" w:rsidRPr="0061611E" w:rsidRDefault="00DF6325" w:rsidP="003F3610">
            <w:pPr>
              <w:pStyle w:val="CBDTableNormal"/>
              <w:rPr>
                <w:szCs w:val="20"/>
              </w:rPr>
            </w:pPr>
          </w:p>
        </w:tc>
      </w:tr>
      <w:tr w:rsidR="00DF6325" w:rsidRPr="00AA35D1" w14:paraId="4F2D48D1" w14:textId="77777777" w:rsidTr="003F3610">
        <w:tc>
          <w:tcPr>
            <w:tcW w:w="13572" w:type="dxa"/>
            <w:gridSpan w:val="4"/>
            <w:tcMar>
              <w:top w:w="60" w:type="dxa"/>
              <w:left w:w="80" w:type="dxa"/>
              <w:bottom w:w="60" w:type="dxa"/>
              <w:right w:w="80" w:type="dxa"/>
            </w:tcMar>
          </w:tcPr>
          <w:p w14:paraId="1257D905" w14:textId="21D7C716" w:rsidR="00DF6325" w:rsidRPr="0061611E" w:rsidRDefault="00DF6325" w:rsidP="003F3610">
            <w:pPr>
              <w:pStyle w:val="CBDTableNormal"/>
              <w:rPr>
                <w:b/>
                <w:bCs/>
                <w:szCs w:val="20"/>
              </w:rPr>
            </w:pPr>
            <w:r w:rsidRPr="0061611E">
              <w:rPr>
                <w:b/>
                <w:bCs/>
                <w:szCs w:val="20"/>
              </w:rPr>
              <w:lastRenderedPageBreak/>
              <w:t>P</w:t>
            </w:r>
            <w:r w:rsidR="008F69EF" w:rsidRPr="0061611E">
              <w:rPr>
                <w:b/>
                <w:bCs/>
                <w:szCs w:val="20"/>
              </w:rPr>
              <w:t>5</w:t>
            </w:r>
            <w:r w:rsidRPr="0061611E">
              <w:rPr>
                <w:b/>
                <w:bCs/>
                <w:szCs w:val="20"/>
              </w:rPr>
              <w:t xml:space="preserve"> — Rights of indigenous peoples and local communities, [open access and research impacts] [and the impact of utilisation of DSI on genetic resources on them]</w:t>
            </w:r>
          </w:p>
        </w:tc>
      </w:tr>
      <w:tr w:rsidR="00DF6325" w:rsidRPr="00AA35D1" w14:paraId="1424CAF0" w14:textId="77777777" w:rsidTr="003F3610">
        <w:tc>
          <w:tcPr>
            <w:tcW w:w="3300" w:type="dxa"/>
            <w:shd w:val="clear" w:color="auto" w:fill="F5F5F5"/>
            <w:tcMar>
              <w:top w:w="60" w:type="dxa"/>
              <w:left w:w="80" w:type="dxa"/>
              <w:bottom w:w="60" w:type="dxa"/>
              <w:right w:w="80" w:type="dxa"/>
            </w:tcMar>
          </w:tcPr>
          <w:p w14:paraId="174F5604" w14:textId="77777777" w:rsidR="00DF6325" w:rsidRPr="0061611E" w:rsidRDefault="00DF6325" w:rsidP="003F3610">
            <w:pPr>
              <w:pStyle w:val="CBDTableNormal"/>
              <w:rPr>
                <w:szCs w:val="20"/>
              </w:rPr>
            </w:pPr>
            <w:r w:rsidRPr="0061611E">
              <w:rPr>
                <w:i/>
                <w:iCs/>
                <w:szCs w:val="20"/>
              </w:rPr>
              <w:t>All elements</w:t>
            </w:r>
          </w:p>
        </w:tc>
        <w:tc>
          <w:tcPr>
            <w:tcW w:w="1500" w:type="dxa"/>
            <w:shd w:val="clear" w:color="auto" w:fill="F5F5F5"/>
            <w:tcMar>
              <w:top w:w="60" w:type="dxa"/>
              <w:left w:w="80" w:type="dxa"/>
              <w:bottom w:w="60" w:type="dxa"/>
              <w:right w:w="80" w:type="dxa"/>
            </w:tcMar>
          </w:tcPr>
          <w:p w14:paraId="59A393FE" w14:textId="77777777" w:rsidR="00DF6325" w:rsidRPr="0061611E" w:rsidRDefault="00DF6325" w:rsidP="003F3610">
            <w:pPr>
              <w:pStyle w:val="CBDTableNormal"/>
              <w:rPr>
                <w:szCs w:val="20"/>
              </w:rPr>
            </w:pPr>
            <w:r w:rsidRPr="0061611E">
              <w:rPr>
                <w:i/>
                <w:iCs/>
                <w:szCs w:val="20"/>
              </w:rPr>
              <w:t>—</w:t>
            </w:r>
          </w:p>
        </w:tc>
        <w:tc>
          <w:tcPr>
            <w:tcW w:w="2400" w:type="dxa"/>
            <w:shd w:val="clear" w:color="auto" w:fill="F5F5F5"/>
            <w:tcMar>
              <w:top w:w="60" w:type="dxa"/>
              <w:left w:w="80" w:type="dxa"/>
              <w:bottom w:w="60" w:type="dxa"/>
              <w:right w:w="80" w:type="dxa"/>
            </w:tcMar>
          </w:tcPr>
          <w:p w14:paraId="73716E7B" w14:textId="77777777" w:rsidR="00DF6325" w:rsidRPr="0061611E" w:rsidRDefault="00DF6325" w:rsidP="003F3610">
            <w:pPr>
              <w:pStyle w:val="CBDTableNormal"/>
              <w:rPr>
                <w:szCs w:val="20"/>
              </w:rPr>
            </w:pPr>
            <w:r w:rsidRPr="0061611E">
              <w:rPr>
                <w:i/>
                <w:iCs/>
                <w:szCs w:val="20"/>
              </w:rPr>
              <w:t>—</w:t>
            </w:r>
          </w:p>
        </w:tc>
        <w:tc>
          <w:tcPr>
            <w:tcW w:w="6372" w:type="dxa"/>
            <w:shd w:val="clear" w:color="auto" w:fill="F5F5F5"/>
            <w:tcMar>
              <w:top w:w="60" w:type="dxa"/>
              <w:left w:w="80" w:type="dxa"/>
              <w:bottom w:w="60" w:type="dxa"/>
              <w:right w:w="80" w:type="dxa"/>
            </w:tcMar>
          </w:tcPr>
          <w:p w14:paraId="61A86482" w14:textId="2DECF7EA" w:rsidR="00DF6325" w:rsidRPr="0061611E" w:rsidRDefault="00DF6325" w:rsidP="003F3610">
            <w:pPr>
              <w:pStyle w:val="CBDTableNormal"/>
              <w:rPr>
                <w:szCs w:val="20"/>
              </w:rPr>
            </w:pPr>
            <w:r w:rsidRPr="0061611E">
              <w:rPr>
                <w:i/>
                <w:iCs/>
                <w:szCs w:val="20"/>
              </w:rPr>
              <w:t>No P</w:t>
            </w:r>
            <w:r w:rsidR="008E4AF0" w:rsidRPr="0061611E">
              <w:rPr>
                <w:i/>
                <w:iCs/>
                <w:szCs w:val="20"/>
              </w:rPr>
              <w:t>5</w:t>
            </w:r>
            <w:r w:rsidRPr="0061611E">
              <w:rPr>
                <w:i/>
                <w:iCs/>
                <w:szCs w:val="20"/>
              </w:rPr>
              <w:t xml:space="preserve"> elements evaluable at COP-18. All P</w:t>
            </w:r>
            <w:r w:rsidR="008E4AF0" w:rsidRPr="0061611E">
              <w:rPr>
                <w:i/>
                <w:iCs/>
                <w:szCs w:val="20"/>
              </w:rPr>
              <w:t>5</w:t>
            </w:r>
            <w:r w:rsidRPr="0061611E">
              <w:rPr>
                <w:i/>
                <w:iCs/>
                <w:szCs w:val="20"/>
              </w:rPr>
              <w:t xml:space="preserve"> elements in table 2</w:t>
            </w:r>
          </w:p>
        </w:tc>
      </w:tr>
      <w:tr w:rsidR="00DF6325" w:rsidRPr="00AA35D1" w14:paraId="6470CECD" w14:textId="77777777" w:rsidTr="003F3610">
        <w:tc>
          <w:tcPr>
            <w:tcW w:w="13572" w:type="dxa"/>
            <w:gridSpan w:val="4"/>
            <w:tcMar>
              <w:top w:w="60" w:type="dxa"/>
              <w:left w:w="80" w:type="dxa"/>
              <w:bottom w:w="60" w:type="dxa"/>
              <w:right w:w="80" w:type="dxa"/>
            </w:tcMar>
          </w:tcPr>
          <w:p w14:paraId="628A0864" w14:textId="77777777" w:rsidR="00DF6325" w:rsidRPr="0061611E" w:rsidRDefault="00DF6325" w:rsidP="003F3610">
            <w:pPr>
              <w:pStyle w:val="CBDTableNormal"/>
              <w:rPr>
                <w:b/>
                <w:bCs/>
                <w:szCs w:val="20"/>
              </w:rPr>
            </w:pPr>
            <w:r w:rsidRPr="0061611E">
              <w:rPr>
                <w:b/>
                <w:bCs/>
                <w:szCs w:val="20"/>
              </w:rPr>
              <w:t>G1 — Governance Assessment</w:t>
            </w:r>
          </w:p>
        </w:tc>
      </w:tr>
      <w:tr w:rsidR="00DF6325" w:rsidRPr="00AA35D1" w14:paraId="1A4B9C1F" w14:textId="77777777" w:rsidTr="003F3610">
        <w:tc>
          <w:tcPr>
            <w:tcW w:w="3300" w:type="dxa"/>
            <w:shd w:val="clear" w:color="auto" w:fill="FFF2CC"/>
            <w:tcMar>
              <w:top w:w="60" w:type="dxa"/>
              <w:left w:w="80" w:type="dxa"/>
              <w:bottom w:w="60" w:type="dxa"/>
              <w:right w:w="80" w:type="dxa"/>
            </w:tcMar>
          </w:tcPr>
          <w:p w14:paraId="56BA6C95" w14:textId="77777777" w:rsidR="00DF6325" w:rsidRPr="0061611E" w:rsidRDefault="00DF6325" w:rsidP="003F3610">
            <w:pPr>
              <w:pStyle w:val="CBDTableNormal"/>
              <w:rPr>
                <w:szCs w:val="20"/>
              </w:rPr>
            </w:pPr>
            <w:r w:rsidRPr="0061611E">
              <w:rPr>
                <w:szCs w:val="20"/>
              </w:rPr>
              <w:t>G1.i — Decision-making inclusivity †</w:t>
            </w:r>
          </w:p>
        </w:tc>
        <w:tc>
          <w:tcPr>
            <w:tcW w:w="1500" w:type="dxa"/>
            <w:shd w:val="clear" w:color="auto" w:fill="FFF2CC"/>
            <w:tcMar>
              <w:top w:w="60" w:type="dxa"/>
              <w:left w:w="80" w:type="dxa"/>
              <w:bottom w:w="60" w:type="dxa"/>
              <w:right w:w="80" w:type="dxa"/>
            </w:tcMar>
          </w:tcPr>
          <w:p w14:paraId="48E46F5D" w14:textId="77777777" w:rsidR="00DF6325" w:rsidRPr="0061611E" w:rsidRDefault="00DF6325" w:rsidP="003F3610">
            <w:pPr>
              <w:pStyle w:val="CBDTableNormal"/>
              <w:rPr>
                <w:szCs w:val="20"/>
              </w:rPr>
            </w:pPr>
            <w:r w:rsidRPr="0061611E">
              <w:rPr>
                <w:szCs w:val="20"/>
              </w:rPr>
              <w:t>Interim (Secretariat)</w:t>
            </w:r>
          </w:p>
        </w:tc>
        <w:tc>
          <w:tcPr>
            <w:tcW w:w="2400" w:type="dxa"/>
            <w:shd w:val="clear" w:color="auto" w:fill="FFF2CC"/>
            <w:tcMar>
              <w:top w:w="60" w:type="dxa"/>
              <w:left w:w="80" w:type="dxa"/>
              <w:bottom w:w="60" w:type="dxa"/>
              <w:right w:w="80" w:type="dxa"/>
            </w:tcMar>
          </w:tcPr>
          <w:p w14:paraId="7E911773" w14:textId="77777777" w:rsidR="00DF6325" w:rsidRPr="0061611E" w:rsidRDefault="00DF6325" w:rsidP="003F3610">
            <w:pPr>
              <w:pStyle w:val="CBDTableNormal"/>
              <w:rPr>
                <w:szCs w:val="20"/>
              </w:rPr>
            </w:pPr>
            <w:r w:rsidRPr="0061611E">
              <w:rPr>
                <w:szCs w:val="20"/>
              </w:rPr>
              <w:t>SC meeting minutes; manual of operations (once adopted)</w:t>
            </w:r>
          </w:p>
        </w:tc>
        <w:tc>
          <w:tcPr>
            <w:tcW w:w="6372" w:type="dxa"/>
            <w:shd w:val="clear" w:color="auto" w:fill="FFF2CC"/>
            <w:tcMar>
              <w:top w:w="60" w:type="dxa"/>
              <w:left w:w="80" w:type="dxa"/>
              <w:bottom w:w="60" w:type="dxa"/>
              <w:right w:w="80" w:type="dxa"/>
            </w:tcMar>
          </w:tcPr>
          <w:p w14:paraId="1F3DA0B9" w14:textId="77777777" w:rsidR="00DF6325" w:rsidRPr="0061611E" w:rsidRDefault="00DF6325" w:rsidP="003F3610">
            <w:pPr>
              <w:pStyle w:val="CBDTableNormal"/>
              <w:rPr>
                <w:szCs w:val="20"/>
              </w:rPr>
            </w:pPr>
            <w:r w:rsidRPr="0061611E">
              <w:rPr>
                <w:szCs w:val="20"/>
              </w:rPr>
              <w:t>Fully evaluable; manual of operations (if adopted at COP-17) adds allocation formula governance</w:t>
            </w:r>
          </w:p>
        </w:tc>
      </w:tr>
      <w:tr w:rsidR="00DF6325" w:rsidRPr="00AA35D1" w14:paraId="00D98DBF" w14:textId="77777777" w:rsidTr="003F3610">
        <w:tc>
          <w:tcPr>
            <w:tcW w:w="3300" w:type="dxa"/>
            <w:shd w:val="clear" w:color="auto" w:fill="E2EFDA"/>
            <w:tcMar>
              <w:top w:w="60" w:type="dxa"/>
              <w:left w:w="80" w:type="dxa"/>
              <w:bottom w:w="60" w:type="dxa"/>
              <w:right w:w="80" w:type="dxa"/>
            </w:tcMar>
          </w:tcPr>
          <w:p w14:paraId="61B10C9A" w14:textId="77777777" w:rsidR="00DF6325" w:rsidRPr="0061611E" w:rsidRDefault="00DF6325" w:rsidP="003F3610">
            <w:pPr>
              <w:pStyle w:val="CBDTableNormal"/>
              <w:rPr>
                <w:szCs w:val="20"/>
              </w:rPr>
            </w:pPr>
            <w:r w:rsidRPr="0061611E">
              <w:rPr>
                <w:szCs w:val="20"/>
              </w:rPr>
              <w:t>G</w:t>
            </w:r>
            <w:proofErr w:type="gramStart"/>
            <w:r w:rsidRPr="0061611E">
              <w:rPr>
                <w:szCs w:val="20"/>
              </w:rPr>
              <w:t>1.ii</w:t>
            </w:r>
            <w:proofErr w:type="gramEnd"/>
            <w:r w:rsidRPr="0061611E">
              <w:rPr>
                <w:szCs w:val="20"/>
              </w:rPr>
              <w:t xml:space="preserve"> — Transparency and timeliness of documentation</w:t>
            </w:r>
          </w:p>
        </w:tc>
        <w:tc>
          <w:tcPr>
            <w:tcW w:w="1500" w:type="dxa"/>
            <w:shd w:val="clear" w:color="auto" w:fill="E2EFDA"/>
            <w:tcMar>
              <w:top w:w="60" w:type="dxa"/>
              <w:left w:w="80" w:type="dxa"/>
              <w:bottom w:w="60" w:type="dxa"/>
              <w:right w:w="80" w:type="dxa"/>
            </w:tcMar>
          </w:tcPr>
          <w:p w14:paraId="603D6AC0" w14:textId="77777777" w:rsidR="00DF6325" w:rsidRPr="0061611E" w:rsidRDefault="00DF6325" w:rsidP="003F3610">
            <w:pPr>
              <w:pStyle w:val="CBDTableNormal"/>
              <w:spacing w:line="259" w:lineRule="auto"/>
              <w:rPr>
                <w:szCs w:val="20"/>
              </w:rPr>
            </w:pPr>
            <w:r w:rsidRPr="0061611E">
              <w:rPr>
                <w:szCs w:val="20"/>
              </w:rPr>
              <w:t>Interim (Secretariat)</w:t>
            </w:r>
          </w:p>
        </w:tc>
        <w:tc>
          <w:tcPr>
            <w:tcW w:w="2400" w:type="dxa"/>
            <w:shd w:val="clear" w:color="auto" w:fill="E2EFDA"/>
            <w:tcMar>
              <w:top w:w="60" w:type="dxa"/>
              <w:left w:w="80" w:type="dxa"/>
              <w:bottom w:w="60" w:type="dxa"/>
              <w:right w:w="80" w:type="dxa"/>
            </w:tcMar>
          </w:tcPr>
          <w:p w14:paraId="2F353CCA" w14:textId="77777777" w:rsidR="00DF6325" w:rsidRPr="0061611E" w:rsidRDefault="00DF6325" w:rsidP="003F3610">
            <w:pPr>
              <w:pStyle w:val="CBDTableNormal"/>
              <w:rPr>
                <w:szCs w:val="20"/>
              </w:rPr>
            </w:pPr>
            <w:r w:rsidRPr="0061611E">
              <w:rPr>
                <w:szCs w:val="20"/>
              </w:rPr>
              <w:t xml:space="preserve">Secretariat periodic report, [including timely availability of decisions, meeting documents and relevant financial documents] </w:t>
            </w:r>
          </w:p>
        </w:tc>
        <w:tc>
          <w:tcPr>
            <w:tcW w:w="6372" w:type="dxa"/>
            <w:shd w:val="clear" w:color="auto" w:fill="E2EFDA"/>
            <w:tcMar>
              <w:top w:w="60" w:type="dxa"/>
              <w:left w:w="80" w:type="dxa"/>
              <w:bottom w:w="60" w:type="dxa"/>
              <w:right w:w="80" w:type="dxa"/>
            </w:tcMar>
          </w:tcPr>
          <w:p w14:paraId="2869E095" w14:textId="76EFA671" w:rsidR="00DF6325" w:rsidRPr="0061611E" w:rsidRDefault="00DF6325" w:rsidP="003F3610">
            <w:pPr>
              <w:pStyle w:val="CBDTableNormal"/>
              <w:rPr>
                <w:szCs w:val="20"/>
              </w:rPr>
            </w:pPr>
            <w:r w:rsidRPr="0061611E">
              <w:rPr>
                <w:szCs w:val="20"/>
              </w:rPr>
              <w:t xml:space="preserve">Fully evaluable </w:t>
            </w:r>
          </w:p>
        </w:tc>
      </w:tr>
      <w:tr w:rsidR="00DF6325" w:rsidRPr="00AA35D1" w14:paraId="279C3923" w14:textId="77777777" w:rsidTr="003F3610">
        <w:tc>
          <w:tcPr>
            <w:tcW w:w="3300" w:type="dxa"/>
            <w:shd w:val="clear" w:color="auto" w:fill="FFF2CC"/>
            <w:tcMar>
              <w:top w:w="60" w:type="dxa"/>
              <w:left w:w="80" w:type="dxa"/>
              <w:bottom w:w="60" w:type="dxa"/>
              <w:right w:w="80" w:type="dxa"/>
            </w:tcMar>
          </w:tcPr>
          <w:p w14:paraId="351F9528" w14:textId="77777777" w:rsidR="00DF6325" w:rsidRPr="0061611E" w:rsidRDefault="00DF6325" w:rsidP="003F3610">
            <w:pPr>
              <w:pStyle w:val="CBDTableNormal"/>
              <w:rPr>
                <w:szCs w:val="20"/>
              </w:rPr>
            </w:pPr>
            <w:r w:rsidRPr="0061611E">
              <w:rPr>
                <w:szCs w:val="20"/>
              </w:rPr>
              <w:t>G1.iii — Quality of management response †</w:t>
            </w:r>
          </w:p>
        </w:tc>
        <w:tc>
          <w:tcPr>
            <w:tcW w:w="1500" w:type="dxa"/>
            <w:shd w:val="clear" w:color="auto" w:fill="FFF2CC"/>
            <w:tcMar>
              <w:top w:w="60" w:type="dxa"/>
              <w:left w:w="80" w:type="dxa"/>
              <w:bottom w:w="60" w:type="dxa"/>
              <w:right w:w="80" w:type="dxa"/>
            </w:tcMar>
          </w:tcPr>
          <w:p w14:paraId="17A9DEED" w14:textId="77777777" w:rsidR="00DF6325" w:rsidRPr="0061611E" w:rsidRDefault="00DF6325" w:rsidP="003F3610">
            <w:pPr>
              <w:pStyle w:val="CBDTableNormal"/>
              <w:rPr>
                <w:szCs w:val="20"/>
              </w:rPr>
            </w:pPr>
            <w:r w:rsidRPr="0061611E">
              <w:rPr>
                <w:szCs w:val="20"/>
              </w:rPr>
              <w:t>Existing (SC)</w:t>
            </w:r>
          </w:p>
        </w:tc>
        <w:tc>
          <w:tcPr>
            <w:tcW w:w="2400" w:type="dxa"/>
            <w:shd w:val="clear" w:color="auto" w:fill="FFF2CC"/>
            <w:tcMar>
              <w:top w:w="60" w:type="dxa"/>
              <w:left w:w="80" w:type="dxa"/>
              <w:bottom w:w="60" w:type="dxa"/>
              <w:right w:w="80" w:type="dxa"/>
            </w:tcMar>
          </w:tcPr>
          <w:p w14:paraId="6AD9DC56" w14:textId="77777777" w:rsidR="00DF6325" w:rsidRPr="0061611E" w:rsidRDefault="00DF6325" w:rsidP="003F3610">
            <w:pPr>
              <w:pStyle w:val="CBDTableNormal"/>
              <w:rPr>
                <w:szCs w:val="20"/>
              </w:rPr>
            </w:pPr>
            <w:r w:rsidRPr="0061611E">
              <w:rPr>
                <w:szCs w:val="20"/>
              </w:rPr>
              <w:t>SC management response; manual of operations (once adopted)</w:t>
            </w:r>
          </w:p>
        </w:tc>
        <w:tc>
          <w:tcPr>
            <w:tcW w:w="6372" w:type="dxa"/>
            <w:shd w:val="clear" w:color="auto" w:fill="FFF2CC"/>
            <w:tcMar>
              <w:top w:w="60" w:type="dxa"/>
              <w:left w:w="80" w:type="dxa"/>
              <w:bottom w:w="60" w:type="dxa"/>
              <w:right w:w="80" w:type="dxa"/>
            </w:tcMar>
          </w:tcPr>
          <w:p w14:paraId="42E6B435" w14:textId="77777777" w:rsidR="00DF6325" w:rsidRPr="0061611E" w:rsidRDefault="00DF6325" w:rsidP="003F3610">
            <w:pPr>
              <w:pStyle w:val="CBDTableNormal"/>
              <w:rPr>
                <w:szCs w:val="20"/>
              </w:rPr>
            </w:pPr>
            <w:r w:rsidRPr="0061611E">
              <w:rPr>
                <w:szCs w:val="20"/>
              </w:rPr>
              <w:t>Fully evaluable from COP-18; manual of operations (if adopted at COP-17) adds allocation governance</w:t>
            </w:r>
          </w:p>
        </w:tc>
      </w:tr>
      <w:tr w:rsidR="00DF6325" w:rsidRPr="00AA35D1" w14:paraId="3B6033B0" w14:textId="77777777" w:rsidTr="003F3610">
        <w:tc>
          <w:tcPr>
            <w:tcW w:w="3300" w:type="dxa"/>
            <w:shd w:val="clear" w:color="auto" w:fill="E2EFDA"/>
            <w:tcMar>
              <w:top w:w="60" w:type="dxa"/>
              <w:left w:w="80" w:type="dxa"/>
              <w:bottom w:w="60" w:type="dxa"/>
              <w:right w:w="80" w:type="dxa"/>
            </w:tcMar>
          </w:tcPr>
          <w:p w14:paraId="2F48AC10" w14:textId="77777777" w:rsidR="00DF6325" w:rsidRPr="0061611E" w:rsidRDefault="00DF6325" w:rsidP="003F3610">
            <w:pPr>
              <w:pStyle w:val="CBDTableNormal"/>
              <w:rPr>
                <w:szCs w:val="20"/>
              </w:rPr>
            </w:pPr>
            <w:r w:rsidRPr="0061611E">
              <w:rPr>
                <w:szCs w:val="20"/>
              </w:rPr>
              <w:t>G</w:t>
            </w:r>
            <w:proofErr w:type="gramStart"/>
            <w:r w:rsidRPr="0061611E">
              <w:rPr>
                <w:szCs w:val="20"/>
              </w:rPr>
              <w:t>1.iv</w:t>
            </w:r>
            <w:proofErr w:type="gramEnd"/>
            <w:r w:rsidRPr="0061611E">
              <w:rPr>
                <w:szCs w:val="20"/>
              </w:rPr>
              <w:t xml:space="preserve"> — Institutional coherence (SC / Fund Secretariat / MPTFO)</w:t>
            </w:r>
          </w:p>
        </w:tc>
        <w:tc>
          <w:tcPr>
            <w:tcW w:w="1500" w:type="dxa"/>
            <w:shd w:val="clear" w:color="auto" w:fill="E2EFDA"/>
            <w:tcMar>
              <w:top w:w="60" w:type="dxa"/>
              <w:left w:w="80" w:type="dxa"/>
              <w:bottom w:w="60" w:type="dxa"/>
              <w:right w:w="80" w:type="dxa"/>
            </w:tcMar>
          </w:tcPr>
          <w:p w14:paraId="11FDAC12" w14:textId="77777777" w:rsidR="00DF6325" w:rsidRPr="0061611E" w:rsidRDefault="00DF6325" w:rsidP="003F3610">
            <w:pPr>
              <w:pStyle w:val="CBDTableNormal"/>
              <w:rPr>
                <w:szCs w:val="20"/>
              </w:rPr>
            </w:pPr>
            <w:r w:rsidRPr="0061611E">
              <w:rPr>
                <w:szCs w:val="20"/>
              </w:rPr>
              <w:t>Existing (Secretariat)</w:t>
            </w:r>
          </w:p>
        </w:tc>
        <w:tc>
          <w:tcPr>
            <w:tcW w:w="2400" w:type="dxa"/>
            <w:shd w:val="clear" w:color="auto" w:fill="E2EFDA"/>
            <w:tcMar>
              <w:top w:w="60" w:type="dxa"/>
              <w:left w:w="80" w:type="dxa"/>
              <w:bottom w:w="60" w:type="dxa"/>
              <w:right w:w="80" w:type="dxa"/>
            </w:tcMar>
          </w:tcPr>
          <w:p w14:paraId="4BBEE23D" w14:textId="62D14678" w:rsidR="00DF6325" w:rsidRPr="0061611E" w:rsidRDefault="00DF6325" w:rsidP="003F3610">
            <w:pPr>
              <w:pStyle w:val="CBDTableNormal"/>
              <w:rPr>
                <w:szCs w:val="20"/>
              </w:rPr>
            </w:pPr>
            <w:r w:rsidRPr="0061611E">
              <w:rPr>
                <w:szCs w:val="20"/>
              </w:rPr>
              <w:t>Secretariat periodic report [including clarity of mandate, role, responsibility of Steering Committee, MPTFO,]</w:t>
            </w:r>
          </w:p>
        </w:tc>
        <w:tc>
          <w:tcPr>
            <w:tcW w:w="6372" w:type="dxa"/>
            <w:shd w:val="clear" w:color="auto" w:fill="E2EFDA"/>
            <w:tcMar>
              <w:top w:w="60" w:type="dxa"/>
              <w:left w:w="80" w:type="dxa"/>
              <w:bottom w:w="60" w:type="dxa"/>
              <w:right w:w="80" w:type="dxa"/>
            </w:tcMar>
          </w:tcPr>
          <w:p w14:paraId="74FA24BC" w14:textId="77777777" w:rsidR="00DF6325" w:rsidRPr="0061611E" w:rsidRDefault="00DF6325" w:rsidP="003F3610">
            <w:pPr>
              <w:pStyle w:val="CBDTableNormal"/>
              <w:rPr>
                <w:szCs w:val="20"/>
              </w:rPr>
            </w:pPr>
            <w:r w:rsidRPr="0061611E">
              <w:rPr>
                <w:szCs w:val="20"/>
              </w:rPr>
              <w:t xml:space="preserve">Fully evaluable </w:t>
            </w:r>
          </w:p>
        </w:tc>
      </w:tr>
      <w:tr w:rsidR="00DF6325" w:rsidRPr="00AA35D1" w14:paraId="5C16AE27" w14:textId="77777777" w:rsidTr="003F3610">
        <w:tc>
          <w:tcPr>
            <w:tcW w:w="3300" w:type="dxa"/>
            <w:shd w:val="clear" w:color="auto" w:fill="E2EFDA"/>
            <w:tcMar>
              <w:top w:w="60" w:type="dxa"/>
              <w:left w:w="80" w:type="dxa"/>
              <w:bottom w:w="60" w:type="dxa"/>
              <w:right w:w="80" w:type="dxa"/>
            </w:tcMar>
          </w:tcPr>
          <w:p w14:paraId="74ABB649" w14:textId="77777777" w:rsidR="00DF6325" w:rsidRPr="0061611E" w:rsidRDefault="00DF6325" w:rsidP="003F3610">
            <w:pPr>
              <w:pStyle w:val="CBDTableNormal"/>
              <w:rPr>
                <w:szCs w:val="20"/>
              </w:rPr>
            </w:pPr>
            <w:r w:rsidRPr="0061611E">
              <w:rPr>
                <w:szCs w:val="20"/>
              </w:rPr>
              <w:t>G1.v — Fiduciary and financial integrity</w:t>
            </w:r>
          </w:p>
        </w:tc>
        <w:tc>
          <w:tcPr>
            <w:tcW w:w="1500" w:type="dxa"/>
            <w:shd w:val="clear" w:color="auto" w:fill="E2EFDA"/>
            <w:tcMar>
              <w:top w:w="60" w:type="dxa"/>
              <w:left w:w="80" w:type="dxa"/>
              <w:bottom w:w="60" w:type="dxa"/>
              <w:right w:w="80" w:type="dxa"/>
            </w:tcMar>
          </w:tcPr>
          <w:p w14:paraId="7A7CF611" w14:textId="77777777" w:rsidR="00DF6325" w:rsidRPr="0061611E" w:rsidRDefault="00DF6325" w:rsidP="003F3610">
            <w:pPr>
              <w:pStyle w:val="CBDTableNormal"/>
              <w:rPr>
                <w:szCs w:val="20"/>
              </w:rPr>
            </w:pPr>
            <w:r w:rsidRPr="0061611E">
              <w:rPr>
                <w:szCs w:val="20"/>
              </w:rPr>
              <w:t>Existing (MPTFO)</w:t>
            </w:r>
          </w:p>
        </w:tc>
        <w:tc>
          <w:tcPr>
            <w:tcW w:w="2400" w:type="dxa"/>
            <w:shd w:val="clear" w:color="auto" w:fill="E2EFDA"/>
            <w:tcMar>
              <w:top w:w="60" w:type="dxa"/>
              <w:left w:w="80" w:type="dxa"/>
              <w:bottom w:w="60" w:type="dxa"/>
              <w:right w:w="80" w:type="dxa"/>
            </w:tcMar>
          </w:tcPr>
          <w:p w14:paraId="26F8EB94" w14:textId="77777777" w:rsidR="00DF6325" w:rsidRPr="0061611E" w:rsidRDefault="00DF6325" w:rsidP="003F3610">
            <w:pPr>
              <w:pStyle w:val="CBDTableNormal"/>
              <w:rPr>
                <w:szCs w:val="20"/>
              </w:rPr>
            </w:pPr>
            <w:r w:rsidRPr="0061611E">
              <w:rPr>
                <w:szCs w:val="20"/>
              </w:rPr>
              <w:t>MPTFO annual report; MPTFO processes</w:t>
            </w:r>
          </w:p>
        </w:tc>
        <w:tc>
          <w:tcPr>
            <w:tcW w:w="6372" w:type="dxa"/>
            <w:shd w:val="clear" w:color="auto" w:fill="E2EFDA"/>
            <w:tcMar>
              <w:top w:w="60" w:type="dxa"/>
              <w:left w:w="80" w:type="dxa"/>
              <w:bottom w:w="60" w:type="dxa"/>
              <w:right w:w="80" w:type="dxa"/>
            </w:tcMar>
          </w:tcPr>
          <w:p w14:paraId="36725AEB" w14:textId="77777777" w:rsidR="00DF6325" w:rsidRPr="0061611E" w:rsidRDefault="00DF6325" w:rsidP="003F3610">
            <w:pPr>
              <w:pStyle w:val="CBDTableNormal"/>
              <w:rPr>
                <w:szCs w:val="20"/>
              </w:rPr>
            </w:pPr>
            <w:r w:rsidRPr="0061611E">
              <w:rPr>
                <w:szCs w:val="20"/>
              </w:rPr>
              <w:t>Fully evaluable</w:t>
            </w:r>
          </w:p>
        </w:tc>
      </w:tr>
      <w:tr w:rsidR="00DF6325" w:rsidRPr="00AA35D1" w14:paraId="423EE54A" w14:textId="77777777" w:rsidTr="003F3610">
        <w:tc>
          <w:tcPr>
            <w:tcW w:w="3300" w:type="dxa"/>
            <w:shd w:val="clear" w:color="auto" w:fill="FFF2CC"/>
            <w:tcMar>
              <w:top w:w="60" w:type="dxa"/>
              <w:left w:w="80" w:type="dxa"/>
              <w:bottom w:w="60" w:type="dxa"/>
              <w:right w:w="80" w:type="dxa"/>
            </w:tcMar>
          </w:tcPr>
          <w:p w14:paraId="6D2404A1" w14:textId="24A61A37" w:rsidR="00DF6325" w:rsidRPr="0061611E" w:rsidRDefault="00DF6325" w:rsidP="003F3610">
            <w:pPr>
              <w:pStyle w:val="CBDTableNormal"/>
              <w:rPr>
                <w:szCs w:val="20"/>
              </w:rPr>
            </w:pPr>
            <w:r w:rsidRPr="0061611E">
              <w:rPr>
                <w:szCs w:val="20"/>
              </w:rPr>
              <w:t xml:space="preserve">G1.vi — Governance [effectiveness and </w:t>
            </w:r>
            <w:proofErr w:type="gramStart"/>
            <w:r w:rsidRPr="0061611E">
              <w:rPr>
                <w:szCs w:val="20"/>
              </w:rPr>
              <w:t>accountability][</w:t>
            </w:r>
            <w:proofErr w:type="gramEnd"/>
            <w:r w:rsidRPr="0061611E">
              <w:rPr>
                <w:szCs w:val="20"/>
              </w:rPr>
              <w:t>setup progress]</w:t>
            </w:r>
            <w:r w:rsidR="00DE752A" w:rsidRPr="0061611E">
              <w:rPr>
                <w:szCs w:val="20"/>
              </w:rPr>
              <w:t xml:space="preserve"> [</w:t>
            </w:r>
            <w:r w:rsidR="006C6F0F" w:rsidRPr="0061611E">
              <w:rPr>
                <w:szCs w:val="20"/>
              </w:rPr>
              <w:t>(</w:t>
            </w:r>
            <w:r w:rsidR="00DE752A" w:rsidRPr="0061611E">
              <w:rPr>
                <w:szCs w:val="20"/>
              </w:rPr>
              <w:t>most important leading element</w:t>
            </w:r>
            <w:r w:rsidR="006C6F0F" w:rsidRPr="0061611E">
              <w:rPr>
                <w:szCs w:val="20"/>
              </w:rPr>
              <w:t>)</w:t>
            </w:r>
            <w:r w:rsidR="003117CE" w:rsidRPr="0061611E">
              <w:rPr>
                <w:szCs w:val="20"/>
              </w:rPr>
              <w:t>]</w:t>
            </w:r>
            <w:r w:rsidRPr="0061611E">
              <w:rPr>
                <w:szCs w:val="20"/>
              </w:rPr>
              <w:t xml:space="preserve"> †</w:t>
            </w:r>
          </w:p>
        </w:tc>
        <w:tc>
          <w:tcPr>
            <w:tcW w:w="1500" w:type="dxa"/>
            <w:shd w:val="clear" w:color="auto" w:fill="FFF2CC"/>
            <w:tcMar>
              <w:top w:w="60" w:type="dxa"/>
              <w:left w:w="80" w:type="dxa"/>
              <w:bottom w:w="60" w:type="dxa"/>
              <w:right w:w="80" w:type="dxa"/>
            </w:tcMar>
          </w:tcPr>
          <w:p w14:paraId="19D27500" w14:textId="77777777" w:rsidR="00DF6325" w:rsidRPr="0061611E" w:rsidRDefault="00DF6325" w:rsidP="003F3610">
            <w:pPr>
              <w:pStyle w:val="CBDTableNormal"/>
              <w:rPr>
                <w:szCs w:val="20"/>
              </w:rPr>
            </w:pPr>
            <w:r w:rsidRPr="0061611E">
              <w:rPr>
                <w:szCs w:val="20"/>
              </w:rPr>
              <w:t>Existing (Secretariat)</w:t>
            </w:r>
          </w:p>
        </w:tc>
        <w:tc>
          <w:tcPr>
            <w:tcW w:w="2400" w:type="dxa"/>
            <w:shd w:val="clear" w:color="auto" w:fill="FFF2CC"/>
            <w:tcMar>
              <w:top w:w="60" w:type="dxa"/>
              <w:left w:w="80" w:type="dxa"/>
              <w:bottom w:w="60" w:type="dxa"/>
              <w:right w:w="80" w:type="dxa"/>
            </w:tcMar>
          </w:tcPr>
          <w:p w14:paraId="39DF32AE" w14:textId="77777777" w:rsidR="00DF6325" w:rsidRPr="0061611E" w:rsidRDefault="00DF6325" w:rsidP="003F3610">
            <w:pPr>
              <w:pStyle w:val="CBDTableNormal"/>
              <w:rPr>
                <w:szCs w:val="20"/>
              </w:rPr>
            </w:pPr>
            <w:r w:rsidRPr="0061611E">
              <w:rPr>
                <w:szCs w:val="20"/>
              </w:rPr>
              <w:t>SC meeting minutes; Cali Fund annual reports; Manual of Operations (once adopted)</w:t>
            </w:r>
          </w:p>
        </w:tc>
        <w:tc>
          <w:tcPr>
            <w:tcW w:w="6372" w:type="dxa"/>
            <w:shd w:val="clear" w:color="auto" w:fill="FFF2CC"/>
            <w:tcMar>
              <w:top w:w="60" w:type="dxa"/>
              <w:left w:w="80" w:type="dxa"/>
              <w:bottom w:w="60" w:type="dxa"/>
              <w:right w:w="80" w:type="dxa"/>
            </w:tcMar>
          </w:tcPr>
          <w:p w14:paraId="42A80119" w14:textId="77777777" w:rsidR="00DF6325" w:rsidRPr="0061611E" w:rsidRDefault="00DF6325" w:rsidP="003F3610">
            <w:pPr>
              <w:pStyle w:val="CBDTableNormal"/>
              <w:rPr>
                <w:szCs w:val="20"/>
              </w:rPr>
            </w:pPr>
            <w:r w:rsidRPr="0061611E">
              <w:rPr>
                <w:szCs w:val="20"/>
              </w:rPr>
              <w:t>Fully evaluable; if the manual of operations is adopted at COP-17, governance setup evaluable in full</w:t>
            </w:r>
          </w:p>
        </w:tc>
      </w:tr>
      <w:tr w:rsidR="00DF6325" w:rsidRPr="00AA35D1" w14:paraId="4AD70B71" w14:textId="77777777" w:rsidTr="003F3610">
        <w:tc>
          <w:tcPr>
            <w:tcW w:w="13572" w:type="dxa"/>
            <w:gridSpan w:val="4"/>
            <w:tcMar>
              <w:top w:w="60" w:type="dxa"/>
              <w:left w:w="80" w:type="dxa"/>
              <w:bottom w:w="60" w:type="dxa"/>
              <w:right w:w="80" w:type="dxa"/>
            </w:tcMar>
          </w:tcPr>
          <w:p w14:paraId="01EF0D1F" w14:textId="77777777" w:rsidR="00DF6325" w:rsidRPr="0061611E" w:rsidRDefault="00DF6325" w:rsidP="003F3610">
            <w:pPr>
              <w:pStyle w:val="CBDTableNormal"/>
              <w:rPr>
                <w:b/>
                <w:bCs/>
                <w:szCs w:val="20"/>
              </w:rPr>
            </w:pPr>
            <w:r w:rsidRPr="0061611E">
              <w:rPr>
                <w:b/>
                <w:bCs/>
                <w:szCs w:val="20"/>
              </w:rPr>
              <w:lastRenderedPageBreak/>
              <w:t>EC1–EC5 — Enabling-condition diagnostic (cross-cutting summary)</w:t>
            </w:r>
          </w:p>
        </w:tc>
      </w:tr>
      <w:tr w:rsidR="00DF6325" w:rsidRPr="00AA35D1" w14:paraId="55EA6716" w14:textId="77777777" w:rsidTr="003F3610">
        <w:tc>
          <w:tcPr>
            <w:tcW w:w="3300" w:type="dxa"/>
            <w:shd w:val="clear" w:color="auto" w:fill="F5F5F5"/>
            <w:tcMar>
              <w:top w:w="60" w:type="dxa"/>
              <w:left w:w="80" w:type="dxa"/>
              <w:bottom w:w="60" w:type="dxa"/>
              <w:right w:w="80" w:type="dxa"/>
            </w:tcMar>
          </w:tcPr>
          <w:p w14:paraId="36DEDC33" w14:textId="5838182C" w:rsidR="00DF6325" w:rsidRPr="0061611E" w:rsidRDefault="00DF6325" w:rsidP="003F3610">
            <w:pPr>
              <w:pStyle w:val="CBDTableNormal"/>
              <w:rPr>
                <w:szCs w:val="20"/>
              </w:rPr>
            </w:pPr>
            <w:r w:rsidRPr="0061611E">
              <w:rPr>
                <w:szCs w:val="20"/>
              </w:rPr>
              <w:t xml:space="preserve">EC1 — Industry clarity </w:t>
            </w:r>
            <w:r w:rsidR="00693D63" w:rsidRPr="0061611E">
              <w:rPr>
                <w:szCs w:val="20"/>
              </w:rPr>
              <w:t>(see P2 above)</w:t>
            </w:r>
          </w:p>
        </w:tc>
        <w:tc>
          <w:tcPr>
            <w:tcW w:w="1500" w:type="dxa"/>
            <w:shd w:val="clear" w:color="auto" w:fill="F5F5F5"/>
            <w:tcMar>
              <w:top w:w="60" w:type="dxa"/>
              <w:left w:w="80" w:type="dxa"/>
              <w:bottom w:w="60" w:type="dxa"/>
              <w:right w:w="80" w:type="dxa"/>
            </w:tcMar>
          </w:tcPr>
          <w:p w14:paraId="1EB25B75" w14:textId="77777777" w:rsidR="00DF6325" w:rsidRPr="0061611E" w:rsidRDefault="00DF6325" w:rsidP="003F3610">
            <w:pPr>
              <w:pStyle w:val="CBDTableNormal"/>
              <w:rPr>
                <w:szCs w:val="20"/>
              </w:rPr>
            </w:pPr>
            <w:r w:rsidRPr="0061611E">
              <w:rPr>
                <w:szCs w:val="20"/>
              </w:rPr>
              <w:t>To develop (survey)</w:t>
            </w:r>
          </w:p>
        </w:tc>
        <w:tc>
          <w:tcPr>
            <w:tcW w:w="2400" w:type="dxa"/>
            <w:shd w:val="clear" w:color="auto" w:fill="F5F5F5"/>
            <w:tcMar>
              <w:top w:w="60" w:type="dxa"/>
              <w:left w:w="80" w:type="dxa"/>
              <w:bottom w:w="60" w:type="dxa"/>
              <w:right w:w="80" w:type="dxa"/>
            </w:tcMar>
          </w:tcPr>
          <w:p w14:paraId="3B6B638F" w14:textId="77777777" w:rsidR="00DF6325" w:rsidRPr="0061611E" w:rsidRDefault="00DF6325" w:rsidP="003F3610">
            <w:pPr>
              <w:pStyle w:val="CBDTableNormal"/>
              <w:rPr>
                <w:szCs w:val="20"/>
              </w:rPr>
            </w:pPr>
            <w:r w:rsidRPr="0061611E">
              <w:rPr>
                <w:szCs w:val="20"/>
              </w:rPr>
              <w:t xml:space="preserve">Contributor/stakeholder survey </w:t>
            </w:r>
          </w:p>
        </w:tc>
        <w:tc>
          <w:tcPr>
            <w:tcW w:w="6372" w:type="dxa"/>
            <w:shd w:val="clear" w:color="auto" w:fill="F5F5F5"/>
            <w:tcMar>
              <w:top w:w="60" w:type="dxa"/>
              <w:left w:w="80" w:type="dxa"/>
              <w:bottom w:w="60" w:type="dxa"/>
              <w:right w:w="80" w:type="dxa"/>
            </w:tcMar>
          </w:tcPr>
          <w:p w14:paraId="21D72670" w14:textId="77777777" w:rsidR="00DF6325" w:rsidRPr="0061611E" w:rsidRDefault="00DF6325" w:rsidP="003F3610">
            <w:pPr>
              <w:pStyle w:val="CBDTableNormal"/>
              <w:rPr>
                <w:szCs w:val="20"/>
              </w:rPr>
            </w:pPr>
            <w:r w:rsidRPr="0061611E">
              <w:rPr>
                <w:szCs w:val="20"/>
              </w:rPr>
              <w:t>See P2 above †</w:t>
            </w:r>
          </w:p>
        </w:tc>
      </w:tr>
      <w:tr w:rsidR="00DF6325" w:rsidRPr="00AA35D1" w14:paraId="327657C6" w14:textId="77777777" w:rsidTr="003F3610">
        <w:tc>
          <w:tcPr>
            <w:tcW w:w="3300" w:type="dxa"/>
            <w:shd w:val="clear" w:color="auto" w:fill="F5F5F5"/>
            <w:tcMar>
              <w:top w:w="60" w:type="dxa"/>
              <w:left w:w="80" w:type="dxa"/>
              <w:bottom w:w="60" w:type="dxa"/>
              <w:right w:w="80" w:type="dxa"/>
            </w:tcMar>
          </w:tcPr>
          <w:p w14:paraId="1C818D03" w14:textId="2F085147" w:rsidR="00DF6325" w:rsidRPr="0061611E" w:rsidRDefault="00DF6325" w:rsidP="003F3610">
            <w:pPr>
              <w:pStyle w:val="CBDTableNormal"/>
              <w:rPr>
                <w:szCs w:val="20"/>
              </w:rPr>
            </w:pPr>
            <w:r w:rsidRPr="0061611E">
              <w:rPr>
                <w:szCs w:val="20"/>
              </w:rPr>
              <w:t xml:space="preserve">EC2 — Business-case fit for both users and providers </w:t>
            </w:r>
            <w:r w:rsidRPr="0061611E">
              <w:rPr>
                <w:i/>
                <w:iCs/>
                <w:szCs w:val="20"/>
              </w:rPr>
              <w:t>(adapt sections in text, 6(b) and 11 (a))</w:t>
            </w:r>
            <w:r w:rsidR="0087310F" w:rsidRPr="0061611E">
              <w:rPr>
                <w:i/>
                <w:iCs/>
                <w:szCs w:val="20"/>
              </w:rPr>
              <w:t xml:space="preserve"> </w:t>
            </w:r>
            <w:r w:rsidR="0087310F" w:rsidRPr="0061611E">
              <w:rPr>
                <w:szCs w:val="20"/>
              </w:rPr>
              <w:t>(see P2 above)</w:t>
            </w:r>
          </w:p>
        </w:tc>
        <w:tc>
          <w:tcPr>
            <w:tcW w:w="1500" w:type="dxa"/>
            <w:shd w:val="clear" w:color="auto" w:fill="F5F5F5"/>
            <w:tcMar>
              <w:top w:w="60" w:type="dxa"/>
              <w:left w:w="80" w:type="dxa"/>
              <w:bottom w:w="60" w:type="dxa"/>
              <w:right w:w="80" w:type="dxa"/>
            </w:tcMar>
          </w:tcPr>
          <w:p w14:paraId="310B73A6" w14:textId="77777777" w:rsidR="00DF6325" w:rsidRPr="0061611E" w:rsidRDefault="00DF6325" w:rsidP="003F3610">
            <w:pPr>
              <w:pStyle w:val="CBDTableNormal"/>
              <w:rPr>
                <w:szCs w:val="20"/>
              </w:rPr>
            </w:pPr>
            <w:r w:rsidRPr="0061611E">
              <w:rPr>
                <w:szCs w:val="20"/>
              </w:rPr>
              <w:t>To develop (survey)</w:t>
            </w:r>
          </w:p>
        </w:tc>
        <w:tc>
          <w:tcPr>
            <w:tcW w:w="2400" w:type="dxa"/>
            <w:shd w:val="clear" w:color="auto" w:fill="F5F5F5"/>
            <w:tcMar>
              <w:top w:w="60" w:type="dxa"/>
              <w:left w:w="80" w:type="dxa"/>
              <w:bottom w:w="60" w:type="dxa"/>
              <w:right w:w="80" w:type="dxa"/>
            </w:tcMar>
          </w:tcPr>
          <w:p w14:paraId="1F606CB1" w14:textId="77777777" w:rsidR="00DF6325" w:rsidRPr="0061611E" w:rsidRDefault="00DF6325" w:rsidP="003F3610">
            <w:pPr>
              <w:pStyle w:val="CBDTableNormal"/>
              <w:rPr>
                <w:szCs w:val="20"/>
              </w:rPr>
            </w:pPr>
            <w:r w:rsidRPr="0061611E">
              <w:rPr>
                <w:szCs w:val="20"/>
              </w:rPr>
              <w:t xml:space="preserve">Contributor/stakeholder survey </w:t>
            </w:r>
          </w:p>
        </w:tc>
        <w:tc>
          <w:tcPr>
            <w:tcW w:w="6372" w:type="dxa"/>
            <w:shd w:val="clear" w:color="auto" w:fill="F5F5F5"/>
            <w:tcMar>
              <w:top w:w="60" w:type="dxa"/>
              <w:left w:w="80" w:type="dxa"/>
              <w:bottom w:w="60" w:type="dxa"/>
              <w:right w:w="80" w:type="dxa"/>
            </w:tcMar>
          </w:tcPr>
          <w:p w14:paraId="51367D6B" w14:textId="77777777" w:rsidR="00DF6325" w:rsidRPr="0061611E" w:rsidRDefault="00DF6325" w:rsidP="003F3610">
            <w:pPr>
              <w:pStyle w:val="CBDTableNormal"/>
              <w:rPr>
                <w:szCs w:val="20"/>
              </w:rPr>
            </w:pPr>
            <w:r w:rsidRPr="0061611E">
              <w:rPr>
                <w:szCs w:val="20"/>
              </w:rPr>
              <w:t>See P2 above †</w:t>
            </w:r>
          </w:p>
        </w:tc>
      </w:tr>
      <w:tr w:rsidR="00DF6325" w:rsidRPr="00AA35D1" w14:paraId="2A37048C" w14:textId="77777777" w:rsidTr="003F3610">
        <w:tc>
          <w:tcPr>
            <w:tcW w:w="3300" w:type="dxa"/>
            <w:shd w:val="clear" w:color="auto" w:fill="F5F5F5"/>
            <w:tcMar>
              <w:top w:w="60" w:type="dxa"/>
              <w:left w:w="80" w:type="dxa"/>
              <w:bottom w:w="60" w:type="dxa"/>
              <w:right w:w="80" w:type="dxa"/>
            </w:tcMar>
          </w:tcPr>
          <w:p w14:paraId="011221F9" w14:textId="457EB3AC" w:rsidR="00DF6325" w:rsidRPr="0061611E" w:rsidRDefault="00DF6325" w:rsidP="003F3610">
            <w:pPr>
              <w:pStyle w:val="CBDTableNormal"/>
              <w:rPr>
                <w:szCs w:val="20"/>
              </w:rPr>
            </w:pPr>
            <w:r w:rsidRPr="0061611E">
              <w:rPr>
                <w:szCs w:val="20"/>
              </w:rPr>
              <w:t>EC3 — Legal certainty</w:t>
            </w:r>
            <w:r w:rsidR="0087310F" w:rsidRPr="0061611E">
              <w:rPr>
                <w:szCs w:val="20"/>
              </w:rPr>
              <w:t xml:space="preserve"> (see P4 above and table 2)</w:t>
            </w:r>
          </w:p>
        </w:tc>
        <w:tc>
          <w:tcPr>
            <w:tcW w:w="1500" w:type="dxa"/>
            <w:shd w:val="clear" w:color="auto" w:fill="F5F5F5"/>
            <w:tcMar>
              <w:top w:w="60" w:type="dxa"/>
              <w:left w:w="80" w:type="dxa"/>
              <w:bottom w:w="60" w:type="dxa"/>
              <w:right w:w="80" w:type="dxa"/>
            </w:tcMar>
          </w:tcPr>
          <w:p w14:paraId="2FADF52C" w14:textId="32BFA385" w:rsidR="00DF6325" w:rsidRPr="0061611E" w:rsidRDefault="00DF6325" w:rsidP="003F3610">
            <w:pPr>
              <w:pStyle w:val="CBDTableNormal"/>
              <w:rPr>
                <w:szCs w:val="20"/>
              </w:rPr>
            </w:pPr>
            <w:r w:rsidRPr="0061611E">
              <w:rPr>
                <w:szCs w:val="20"/>
              </w:rPr>
              <w:t>See P4</w:t>
            </w:r>
            <w:r w:rsidR="0058574F" w:rsidRPr="0061611E">
              <w:rPr>
                <w:szCs w:val="20"/>
              </w:rPr>
              <w:t xml:space="preserve"> in t</w:t>
            </w:r>
            <w:r w:rsidRPr="0061611E">
              <w:rPr>
                <w:szCs w:val="20"/>
              </w:rPr>
              <w:t>able 2</w:t>
            </w:r>
          </w:p>
        </w:tc>
        <w:tc>
          <w:tcPr>
            <w:tcW w:w="2400" w:type="dxa"/>
            <w:shd w:val="clear" w:color="auto" w:fill="F5F5F5"/>
            <w:tcMar>
              <w:top w:w="60" w:type="dxa"/>
              <w:left w:w="80" w:type="dxa"/>
              <w:bottom w:w="60" w:type="dxa"/>
              <w:right w:w="80" w:type="dxa"/>
            </w:tcMar>
          </w:tcPr>
          <w:p w14:paraId="3FA356CD" w14:textId="7CF0FEDA" w:rsidR="00DF6325" w:rsidRPr="0061611E" w:rsidRDefault="00DF6325" w:rsidP="003F3610">
            <w:pPr>
              <w:pStyle w:val="CBDTableNormal"/>
              <w:rPr>
                <w:szCs w:val="20"/>
              </w:rPr>
            </w:pPr>
            <w:r w:rsidRPr="0061611E">
              <w:rPr>
                <w:szCs w:val="20"/>
              </w:rPr>
              <w:t xml:space="preserve">See P4 </w:t>
            </w:r>
            <w:r w:rsidR="0058574F" w:rsidRPr="0061611E">
              <w:rPr>
                <w:szCs w:val="20"/>
              </w:rPr>
              <w:t>in</w:t>
            </w:r>
            <w:r w:rsidRPr="0061611E">
              <w:rPr>
                <w:szCs w:val="20"/>
              </w:rPr>
              <w:t xml:space="preserve"> table 2</w:t>
            </w:r>
          </w:p>
        </w:tc>
        <w:tc>
          <w:tcPr>
            <w:tcW w:w="6372" w:type="dxa"/>
            <w:shd w:val="clear" w:color="auto" w:fill="F5F5F5"/>
            <w:tcMar>
              <w:top w:w="60" w:type="dxa"/>
              <w:left w:w="80" w:type="dxa"/>
              <w:bottom w:w="60" w:type="dxa"/>
              <w:right w:w="80" w:type="dxa"/>
            </w:tcMar>
          </w:tcPr>
          <w:p w14:paraId="7845D631" w14:textId="446DF3B8" w:rsidR="00DF6325" w:rsidRPr="0061611E" w:rsidRDefault="00DF6325" w:rsidP="003F3610">
            <w:pPr>
              <w:pStyle w:val="CBDTableNormal"/>
              <w:rPr>
                <w:szCs w:val="20"/>
              </w:rPr>
            </w:pPr>
            <w:r w:rsidRPr="0061611E">
              <w:rPr>
                <w:szCs w:val="20"/>
              </w:rPr>
              <w:t>EC3(a)</w:t>
            </w:r>
            <w:r w:rsidR="0058574F" w:rsidRPr="0061611E">
              <w:rPr>
                <w:szCs w:val="20"/>
              </w:rPr>
              <w:t xml:space="preserve"> and (c)</w:t>
            </w:r>
            <w:r w:rsidRPr="0061611E">
              <w:rPr>
                <w:szCs w:val="20"/>
              </w:rPr>
              <w:t xml:space="preserve"> see P4 above; EC3(b) see table 2</w:t>
            </w:r>
          </w:p>
        </w:tc>
      </w:tr>
      <w:tr w:rsidR="00DF6325" w:rsidRPr="00AA35D1" w14:paraId="4460D978" w14:textId="77777777" w:rsidTr="003F3610">
        <w:tc>
          <w:tcPr>
            <w:tcW w:w="3300" w:type="dxa"/>
            <w:shd w:val="clear" w:color="auto" w:fill="F5F5F5"/>
            <w:tcMar>
              <w:top w:w="60" w:type="dxa"/>
              <w:left w:w="80" w:type="dxa"/>
              <w:bottom w:w="60" w:type="dxa"/>
              <w:right w:w="80" w:type="dxa"/>
            </w:tcMar>
          </w:tcPr>
          <w:p w14:paraId="1BB63452" w14:textId="5418F007" w:rsidR="00DF6325" w:rsidRPr="0061611E" w:rsidRDefault="00DF6325" w:rsidP="003F3610">
            <w:pPr>
              <w:pStyle w:val="CBDTableNormal"/>
              <w:rPr>
                <w:szCs w:val="20"/>
              </w:rPr>
            </w:pPr>
            <w:r w:rsidRPr="0061611E">
              <w:rPr>
                <w:szCs w:val="20"/>
              </w:rPr>
              <w:t xml:space="preserve">EC4 —Institutional readiness of indigenous peoples and local communities </w:t>
            </w:r>
            <w:r w:rsidR="004331D9" w:rsidRPr="0061611E">
              <w:rPr>
                <w:szCs w:val="20"/>
              </w:rPr>
              <w:t>(see Table 2)</w:t>
            </w:r>
          </w:p>
        </w:tc>
        <w:tc>
          <w:tcPr>
            <w:tcW w:w="1500" w:type="dxa"/>
            <w:shd w:val="clear" w:color="auto" w:fill="F5F5F5"/>
            <w:tcMar>
              <w:top w:w="60" w:type="dxa"/>
              <w:left w:w="80" w:type="dxa"/>
              <w:bottom w:w="60" w:type="dxa"/>
              <w:right w:w="80" w:type="dxa"/>
            </w:tcMar>
          </w:tcPr>
          <w:p w14:paraId="3801EFE0" w14:textId="77777777" w:rsidR="00DF6325" w:rsidRPr="0061611E" w:rsidRDefault="00DF6325" w:rsidP="003F3610">
            <w:pPr>
              <w:pStyle w:val="CBDTableNormal"/>
              <w:rPr>
                <w:szCs w:val="20"/>
              </w:rPr>
            </w:pPr>
            <w:r w:rsidRPr="0061611E">
              <w:rPr>
                <w:szCs w:val="20"/>
              </w:rPr>
              <w:t>To develop (assessment)</w:t>
            </w:r>
          </w:p>
        </w:tc>
        <w:tc>
          <w:tcPr>
            <w:tcW w:w="2400" w:type="dxa"/>
            <w:shd w:val="clear" w:color="auto" w:fill="F5F5F5"/>
            <w:tcMar>
              <w:top w:w="60" w:type="dxa"/>
              <w:left w:w="80" w:type="dxa"/>
              <w:bottom w:w="60" w:type="dxa"/>
              <w:right w:w="80" w:type="dxa"/>
            </w:tcMar>
          </w:tcPr>
          <w:p w14:paraId="3D5C4628" w14:textId="77777777" w:rsidR="00DF6325" w:rsidRPr="0061611E" w:rsidRDefault="00DF6325" w:rsidP="003F3610">
            <w:pPr>
              <w:pStyle w:val="CBDTableNormal"/>
              <w:rPr>
                <w:szCs w:val="20"/>
              </w:rPr>
            </w:pPr>
            <w:r w:rsidRPr="0061611E">
              <w:rPr>
                <w:szCs w:val="20"/>
              </w:rPr>
              <w:t>Consultation of indigenous peoples and local communities; Party reports</w:t>
            </w:r>
          </w:p>
        </w:tc>
        <w:tc>
          <w:tcPr>
            <w:tcW w:w="6372" w:type="dxa"/>
            <w:shd w:val="clear" w:color="auto" w:fill="F5F5F5"/>
            <w:tcMar>
              <w:top w:w="60" w:type="dxa"/>
              <w:left w:w="80" w:type="dxa"/>
              <w:bottom w:w="60" w:type="dxa"/>
              <w:right w:w="80" w:type="dxa"/>
            </w:tcMar>
          </w:tcPr>
          <w:p w14:paraId="17FC47F2" w14:textId="77777777" w:rsidR="00DF6325" w:rsidRPr="0061611E" w:rsidRDefault="00DF6325" w:rsidP="003F3610">
            <w:pPr>
              <w:pStyle w:val="CBDTableNormal"/>
              <w:rPr>
                <w:szCs w:val="20"/>
              </w:rPr>
            </w:pPr>
            <w:r w:rsidRPr="0061611E">
              <w:rPr>
                <w:szCs w:val="20"/>
              </w:rPr>
              <w:t>See table 2</w:t>
            </w:r>
          </w:p>
        </w:tc>
      </w:tr>
      <w:tr w:rsidR="00DF6325" w:rsidRPr="00AA35D1" w14:paraId="58B1DAC4" w14:textId="77777777" w:rsidTr="003F3610">
        <w:tc>
          <w:tcPr>
            <w:tcW w:w="3300" w:type="dxa"/>
            <w:shd w:val="clear" w:color="auto" w:fill="E2EFDA"/>
            <w:tcMar>
              <w:top w:w="60" w:type="dxa"/>
              <w:left w:w="80" w:type="dxa"/>
              <w:bottom w:w="60" w:type="dxa"/>
              <w:right w:w="80" w:type="dxa"/>
            </w:tcMar>
          </w:tcPr>
          <w:p w14:paraId="5283A02B" w14:textId="5F07B414" w:rsidR="00DF6325" w:rsidRPr="0061611E" w:rsidRDefault="00DF6325" w:rsidP="003F3610">
            <w:pPr>
              <w:pStyle w:val="CBDTableNormal"/>
              <w:rPr>
                <w:szCs w:val="20"/>
              </w:rPr>
            </w:pPr>
            <w:r w:rsidRPr="0061611E">
              <w:rPr>
                <w:szCs w:val="20"/>
              </w:rPr>
              <w:t xml:space="preserve">EC5 — Governance quality </w:t>
            </w:r>
            <w:r w:rsidR="00D259D0" w:rsidRPr="0061611E">
              <w:rPr>
                <w:szCs w:val="20"/>
              </w:rPr>
              <w:t>(see G1 above)</w:t>
            </w:r>
          </w:p>
        </w:tc>
        <w:tc>
          <w:tcPr>
            <w:tcW w:w="1500" w:type="dxa"/>
            <w:shd w:val="clear" w:color="auto" w:fill="E2EFDA"/>
            <w:tcMar>
              <w:top w:w="60" w:type="dxa"/>
              <w:left w:w="80" w:type="dxa"/>
              <w:bottom w:w="60" w:type="dxa"/>
              <w:right w:w="80" w:type="dxa"/>
            </w:tcMar>
          </w:tcPr>
          <w:p w14:paraId="1EA467B7" w14:textId="77777777" w:rsidR="00DF6325" w:rsidRPr="0061611E" w:rsidRDefault="00DF6325" w:rsidP="003F3610">
            <w:pPr>
              <w:pStyle w:val="CBDTableNormal"/>
              <w:rPr>
                <w:szCs w:val="20"/>
              </w:rPr>
            </w:pPr>
            <w:r w:rsidRPr="0061611E">
              <w:rPr>
                <w:szCs w:val="20"/>
              </w:rPr>
              <w:t>Existing (qualitative)</w:t>
            </w:r>
          </w:p>
        </w:tc>
        <w:tc>
          <w:tcPr>
            <w:tcW w:w="2400" w:type="dxa"/>
            <w:shd w:val="clear" w:color="auto" w:fill="E2EFDA"/>
            <w:tcMar>
              <w:top w:w="60" w:type="dxa"/>
              <w:left w:w="80" w:type="dxa"/>
              <w:bottom w:w="60" w:type="dxa"/>
              <w:right w:w="80" w:type="dxa"/>
            </w:tcMar>
          </w:tcPr>
          <w:p w14:paraId="242BA602" w14:textId="77777777" w:rsidR="00DF6325" w:rsidRPr="0061611E" w:rsidRDefault="00DF6325" w:rsidP="003F3610">
            <w:pPr>
              <w:pStyle w:val="CBDTableNormal"/>
              <w:rPr>
                <w:szCs w:val="20"/>
              </w:rPr>
            </w:pPr>
            <w:r w:rsidRPr="0061611E">
              <w:rPr>
                <w:szCs w:val="20"/>
              </w:rPr>
              <w:t>Secretariat; SC meeting minutes</w:t>
            </w:r>
          </w:p>
        </w:tc>
        <w:tc>
          <w:tcPr>
            <w:tcW w:w="6372" w:type="dxa"/>
            <w:shd w:val="clear" w:color="auto" w:fill="E2EFDA"/>
            <w:tcMar>
              <w:top w:w="60" w:type="dxa"/>
              <w:left w:w="80" w:type="dxa"/>
              <w:bottom w:w="60" w:type="dxa"/>
              <w:right w:w="80" w:type="dxa"/>
            </w:tcMar>
          </w:tcPr>
          <w:p w14:paraId="398C5BFD" w14:textId="77777777" w:rsidR="00DF6325" w:rsidRPr="0061611E" w:rsidRDefault="00DF6325" w:rsidP="003F3610">
            <w:pPr>
              <w:pStyle w:val="CBDTableNormal"/>
              <w:rPr>
                <w:szCs w:val="20"/>
              </w:rPr>
            </w:pPr>
            <w:r w:rsidRPr="0061611E">
              <w:rPr>
                <w:szCs w:val="20"/>
              </w:rPr>
              <w:t>See G1 above</w:t>
            </w:r>
          </w:p>
        </w:tc>
      </w:tr>
      <w:tr w:rsidR="00DF6325" w:rsidRPr="00AA35D1" w14:paraId="1371DF0D" w14:textId="77777777" w:rsidTr="003F3610">
        <w:tc>
          <w:tcPr>
            <w:tcW w:w="13572" w:type="dxa"/>
            <w:gridSpan w:val="4"/>
            <w:shd w:val="clear" w:color="auto" w:fill="FFFFFF" w:themeFill="background1"/>
            <w:tcMar>
              <w:top w:w="60" w:type="dxa"/>
              <w:left w:w="80" w:type="dxa"/>
              <w:bottom w:w="60" w:type="dxa"/>
              <w:right w:w="80" w:type="dxa"/>
            </w:tcMar>
          </w:tcPr>
          <w:p w14:paraId="3A227396" w14:textId="77777777" w:rsidR="00DF6325" w:rsidRPr="0061611E" w:rsidRDefault="00DF6325" w:rsidP="003F3610">
            <w:pPr>
              <w:pStyle w:val="CBDFootnoteText"/>
              <w:rPr>
                <w:sz w:val="20"/>
                <w:szCs w:val="20"/>
              </w:rPr>
            </w:pPr>
            <w:r w:rsidRPr="0061611E">
              <w:rPr>
                <w:i/>
                <w:iCs/>
                <w:sz w:val="20"/>
                <w:szCs w:val="20"/>
              </w:rPr>
              <w:t>Colour coding</w:t>
            </w:r>
            <w:r w:rsidRPr="0061611E">
              <w:rPr>
                <w:sz w:val="20"/>
                <w:szCs w:val="20"/>
              </w:rPr>
              <w:t xml:space="preserve">: green = existing data available; amber = data to be developed, instrument not yet in place, or evaluation conditional on a COP-17 decision; grey = cross-reference rows. </w:t>
            </w:r>
          </w:p>
          <w:p w14:paraId="56B907EC" w14:textId="77777777" w:rsidR="00DF6325" w:rsidRPr="0061611E" w:rsidRDefault="00DF6325" w:rsidP="003F3610">
            <w:pPr>
              <w:pStyle w:val="CBDFootnoteText"/>
              <w:rPr>
                <w:sz w:val="20"/>
                <w:szCs w:val="20"/>
              </w:rPr>
            </w:pPr>
            <w:r w:rsidRPr="0061611E">
              <w:rPr>
                <w:i/>
                <w:iCs/>
                <w:sz w:val="20"/>
                <w:szCs w:val="20"/>
              </w:rPr>
              <w:t>Abbreviations</w:t>
            </w:r>
            <w:r w:rsidRPr="0061611E">
              <w:rPr>
                <w:sz w:val="20"/>
                <w:szCs w:val="20"/>
              </w:rPr>
              <w:t>: ABS, access and benefit-sharing; COP, Conference of the Parties; EC, enabling condition; MPTFO, Multi-Partner Trust Fund Office; SC, Steering Committee.</w:t>
            </w:r>
          </w:p>
        </w:tc>
      </w:tr>
    </w:tbl>
    <w:p w14:paraId="02E29860" w14:textId="77777777" w:rsidR="0058574F" w:rsidRPr="0061611E" w:rsidRDefault="0058574F" w:rsidP="00194926">
      <w:pPr>
        <w:pStyle w:val="CBDTableTitle"/>
        <w:rPr>
          <w:b w:val="0"/>
          <w:bCs/>
        </w:rPr>
      </w:pPr>
    </w:p>
    <w:p w14:paraId="1286A1EF" w14:textId="1B5765A1" w:rsidR="00DF6325" w:rsidRPr="0061611E" w:rsidRDefault="00DF6325" w:rsidP="00194926">
      <w:pPr>
        <w:pStyle w:val="CBDTableTitle"/>
      </w:pPr>
      <w:r w:rsidRPr="0061611E">
        <w:rPr>
          <w:b w:val="0"/>
          <w:bCs/>
        </w:rPr>
        <w:t>Table 2</w:t>
      </w:r>
      <w:r w:rsidRPr="0061611E">
        <w:rPr>
          <w:b w:val="0"/>
          <w:bCs/>
        </w:rPr>
        <w:br/>
      </w:r>
      <w:r w:rsidRPr="0061611E">
        <w:t>Consolidated review framework — elements not yet evaluable at the eighteenth meeting of the Conference of the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60"/>
        <w:gridCol w:w="12"/>
      </w:tblGrid>
      <w:tr w:rsidR="00DF6325" w:rsidRPr="00AA35D1" w14:paraId="6D32B34B" w14:textId="77777777" w:rsidTr="008A5E03">
        <w:trPr>
          <w:tblHeader/>
        </w:trPr>
        <w:tc>
          <w:tcPr>
            <w:tcW w:w="3300" w:type="dxa"/>
            <w:tcBorders>
              <w:bottom w:val="single" w:sz="4" w:space="0" w:color="auto"/>
            </w:tcBorders>
            <w:tcMar>
              <w:top w:w="60" w:type="dxa"/>
              <w:left w:w="80" w:type="dxa"/>
              <w:bottom w:w="60" w:type="dxa"/>
              <w:right w:w="80" w:type="dxa"/>
            </w:tcMar>
          </w:tcPr>
          <w:p w14:paraId="51FF07BE" w14:textId="77777777" w:rsidR="00DF6325" w:rsidRPr="0061611E" w:rsidRDefault="00DF6325" w:rsidP="003F3610">
            <w:pPr>
              <w:pStyle w:val="CBDTableNormal"/>
              <w:keepNext/>
              <w:keepLines/>
              <w:rPr>
                <w:i/>
                <w:iCs/>
                <w:szCs w:val="20"/>
              </w:rPr>
            </w:pPr>
            <w:r w:rsidRPr="0061611E">
              <w:rPr>
                <w:i/>
                <w:iCs/>
                <w:szCs w:val="20"/>
              </w:rPr>
              <w:t>Pillar/Element</w:t>
            </w:r>
          </w:p>
        </w:tc>
        <w:tc>
          <w:tcPr>
            <w:tcW w:w="1500" w:type="dxa"/>
            <w:tcBorders>
              <w:bottom w:val="single" w:sz="4" w:space="0" w:color="auto"/>
            </w:tcBorders>
            <w:tcMar>
              <w:top w:w="60" w:type="dxa"/>
              <w:left w:w="80" w:type="dxa"/>
              <w:bottom w:w="60" w:type="dxa"/>
              <w:right w:w="80" w:type="dxa"/>
            </w:tcMar>
          </w:tcPr>
          <w:p w14:paraId="3FD8ED86" w14:textId="77777777" w:rsidR="00DF6325" w:rsidRPr="0061611E" w:rsidRDefault="00DF6325" w:rsidP="003F3610">
            <w:pPr>
              <w:pStyle w:val="CBDTableNormal"/>
              <w:keepNext/>
              <w:keepLines/>
              <w:rPr>
                <w:i/>
                <w:iCs/>
                <w:szCs w:val="20"/>
              </w:rPr>
            </w:pPr>
            <w:r w:rsidRPr="0061611E">
              <w:rPr>
                <w:i/>
                <w:iCs/>
                <w:szCs w:val="20"/>
              </w:rPr>
              <w:t>Data status</w:t>
            </w:r>
          </w:p>
        </w:tc>
        <w:tc>
          <w:tcPr>
            <w:tcW w:w="2400" w:type="dxa"/>
            <w:tcBorders>
              <w:bottom w:val="single" w:sz="4" w:space="0" w:color="auto"/>
            </w:tcBorders>
            <w:tcMar>
              <w:top w:w="60" w:type="dxa"/>
              <w:left w:w="80" w:type="dxa"/>
              <w:bottom w:w="60" w:type="dxa"/>
              <w:right w:w="80" w:type="dxa"/>
            </w:tcMar>
          </w:tcPr>
          <w:p w14:paraId="001CFDEF" w14:textId="77777777" w:rsidR="00DF6325" w:rsidRPr="0061611E" w:rsidRDefault="00DF6325" w:rsidP="003F3610">
            <w:pPr>
              <w:pStyle w:val="CBDTableNormal"/>
              <w:keepNext/>
              <w:keepLines/>
              <w:rPr>
                <w:i/>
                <w:iCs/>
                <w:szCs w:val="20"/>
              </w:rPr>
            </w:pPr>
            <w:r w:rsidRPr="0061611E">
              <w:rPr>
                <w:i/>
                <w:iCs/>
                <w:szCs w:val="20"/>
              </w:rPr>
              <w:t>Data source</w:t>
            </w:r>
          </w:p>
        </w:tc>
        <w:tc>
          <w:tcPr>
            <w:tcW w:w="6372" w:type="dxa"/>
            <w:gridSpan w:val="2"/>
            <w:tcBorders>
              <w:bottom w:val="single" w:sz="4" w:space="0" w:color="auto"/>
            </w:tcBorders>
            <w:tcMar>
              <w:top w:w="60" w:type="dxa"/>
              <w:left w:w="80" w:type="dxa"/>
              <w:bottom w:w="60" w:type="dxa"/>
              <w:right w:w="80" w:type="dxa"/>
            </w:tcMar>
          </w:tcPr>
          <w:p w14:paraId="73465B8A" w14:textId="77777777" w:rsidR="00DF6325" w:rsidRPr="0061611E" w:rsidRDefault="00DF6325" w:rsidP="003F3610">
            <w:pPr>
              <w:pStyle w:val="CBDTableNormal"/>
              <w:keepNext/>
              <w:keepLines/>
              <w:rPr>
                <w:i/>
                <w:iCs/>
                <w:szCs w:val="20"/>
              </w:rPr>
            </w:pPr>
            <w:r w:rsidRPr="0061611E">
              <w:rPr>
                <w:i/>
                <w:iCs/>
                <w:szCs w:val="20"/>
              </w:rPr>
              <w:t>Evaluability</w:t>
            </w:r>
          </w:p>
        </w:tc>
      </w:tr>
      <w:tr w:rsidR="00DF6325" w:rsidRPr="00AA35D1" w14:paraId="42ED0D2A" w14:textId="77777777" w:rsidTr="008A5E03">
        <w:tc>
          <w:tcPr>
            <w:tcW w:w="13572" w:type="dxa"/>
            <w:gridSpan w:val="5"/>
            <w:tcBorders>
              <w:top w:val="single" w:sz="4" w:space="0" w:color="auto"/>
            </w:tcBorders>
            <w:tcMar>
              <w:top w:w="60" w:type="dxa"/>
              <w:left w:w="80" w:type="dxa"/>
              <w:bottom w:w="60" w:type="dxa"/>
              <w:right w:w="80" w:type="dxa"/>
            </w:tcMar>
          </w:tcPr>
          <w:p w14:paraId="4D153DB4" w14:textId="77777777" w:rsidR="00DF6325" w:rsidRPr="0061611E" w:rsidRDefault="00DF6325" w:rsidP="003F3610">
            <w:pPr>
              <w:pStyle w:val="CBDTableNormal"/>
              <w:keepNext/>
              <w:keepLines/>
              <w:rPr>
                <w:b/>
                <w:bCs/>
                <w:szCs w:val="20"/>
              </w:rPr>
            </w:pPr>
            <w:r w:rsidRPr="0061611E">
              <w:rPr>
                <w:b/>
                <w:bCs/>
                <w:szCs w:val="20"/>
              </w:rPr>
              <w:t>P2 — Contribution levels, trigger design, efficiency and costs</w:t>
            </w:r>
          </w:p>
        </w:tc>
      </w:tr>
      <w:tr w:rsidR="00DF6325" w:rsidRPr="00AA35D1" w14:paraId="315DDC7C" w14:textId="77777777" w:rsidTr="008A5E03">
        <w:tc>
          <w:tcPr>
            <w:tcW w:w="3300" w:type="dxa"/>
            <w:shd w:val="clear" w:color="auto" w:fill="FFF2CC"/>
            <w:tcMar>
              <w:top w:w="60" w:type="dxa"/>
              <w:left w:w="80" w:type="dxa"/>
              <w:bottom w:w="60" w:type="dxa"/>
              <w:right w:w="80" w:type="dxa"/>
            </w:tcMar>
          </w:tcPr>
          <w:p w14:paraId="1B1ED7E1" w14:textId="77777777" w:rsidR="00DF6325" w:rsidRPr="0061611E" w:rsidRDefault="00DF6325" w:rsidP="003F3610">
            <w:pPr>
              <w:pStyle w:val="CBDTableNormal"/>
              <w:rPr>
                <w:szCs w:val="20"/>
              </w:rPr>
            </w:pPr>
            <w:r w:rsidRPr="0061611E">
              <w:rPr>
                <w:szCs w:val="20"/>
              </w:rPr>
              <w:t>Transaction costs and administrative burden</w:t>
            </w:r>
          </w:p>
        </w:tc>
        <w:tc>
          <w:tcPr>
            <w:tcW w:w="1500" w:type="dxa"/>
            <w:shd w:val="clear" w:color="auto" w:fill="FFF2CC"/>
            <w:tcMar>
              <w:top w:w="60" w:type="dxa"/>
              <w:left w:w="80" w:type="dxa"/>
              <w:bottom w:w="60" w:type="dxa"/>
              <w:right w:w="80" w:type="dxa"/>
            </w:tcMar>
          </w:tcPr>
          <w:p w14:paraId="094CA17E" w14:textId="77777777" w:rsidR="00DF6325" w:rsidRPr="0061611E" w:rsidRDefault="00DF6325" w:rsidP="003F3610">
            <w:pPr>
              <w:pStyle w:val="CBDTableNormal"/>
              <w:rPr>
                <w:szCs w:val="20"/>
              </w:rPr>
            </w:pPr>
            <w:r w:rsidRPr="0061611E">
              <w:rPr>
                <w:szCs w:val="20"/>
              </w:rPr>
              <w:t>To develop (study)</w:t>
            </w:r>
          </w:p>
        </w:tc>
        <w:tc>
          <w:tcPr>
            <w:tcW w:w="2400" w:type="dxa"/>
            <w:shd w:val="clear" w:color="auto" w:fill="FFF2CC"/>
            <w:tcMar>
              <w:top w:w="60" w:type="dxa"/>
              <w:left w:w="80" w:type="dxa"/>
              <w:bottom w:w="60" w:type="dxa"/>
              <w:right w:w="80" w:type="dxa"/>
            </w:tcMar>
          </w:tcPr>
          <w:p w14:paraId="5BDC0E94" w14:textId="77777777" w:rsidR="00DF6325" w:rsidRPr="0061611E" w:rsidRDefault="00DF6325" w:rsidP="003F3610">
            <w:pPr>
              <w:pStyle w:val="CBDTableNormal"/>
              <w:rPr>
                <w:szCs w:val="20"/>
              </w:rPr>
            </w:pPr>
            <w:r w:rsidRPr="0061611E">
              <w:rPr>
                <w:szCs w:val="20"/>
              </w:rPr>
              <w:t>SC-commissioned study</w:t>
            </w:r>
          </w:p>
        </w:tc>
        <w:tc>
          <w:tcPr>
            <w:tcW w:w="6372" w:type="dxa"/>
            <w:gridSpan w:val="2"/>
            <w:shd w:val="clear" w:color="auto" w:fill="FFF2CC"/>
            <w:tcMar>
              <w:top w:w="60" w:type="dxa"/>
              <w:left w:w="80" w:type="dxa"/>
              <w:bottom w:w="60" w:type="dxa"/>
              <w:right w:w="80" w:type="dxa"/>
            </w:tcMar>
          </w:tcPr>
          <w:p w14:paraId="24281943" w14:textId="77777777" w:rsidR="00DF6325" w:rsidRPr="0061611E" w:rsidRDefault="00DF6325" w:rsidP="003F3610">
            <w:pPr>
              <w:pStyle w:val="CBDTableNormal"/>
              <w:rPr>
                <w:szCs w:val="20"/>
              </w:rPr>
            </w:pPr>
            <w:r w:rsidRPr="0061611E">
              <w:rPr>
                <w:szCs w:val="20"/>
              </w:rPr>
              <w:t>Evaluable at a future COP; requires dedicated study</w:t>
            </w:r>
          </w:p>
        </w:tc>
      </w:tr>
      <w:tr w:rsidR="00DF6325" w:rsidRPr="00AA35D1" w14:paraId="4D8DBBDE" w14:textId="77777777" w:rsidTr="008A5E03">
        <w:tc>
          <w:tcPr>
            <w:tcW w:w="13572" w:type="dxa"/>
            <w:gridSpan w:val="5"/>
            <w:tcMar>
              <w:top w:w="60" w:type="dxa"/>
              <w:left w:w="80" w:type="dxa"/>
              <w:bottom w:w="60" w:type="dxa"/>
              <w:right w:w="80" w:type="dxa"/>
            </w:tcMar>
          </w:tcPr>
          <w:p w14:paraId="78E03CE9" w14:textId="77777777" w:rsidR="00DF6325" w:rsidRPr="0061611E" w:rsidRDefault="00DF6325" w:rsidP="009726CE">
            <w:pPr>
              <w:pStyle w:val="CBDTableNormal"/>
              <w:keepNext/>
              <w:rPr>
                <w:b/>
                <w:bCs/>
                <w:szCs w:val="20"/>
              </w:rPr>
            </w:pPr>
            <w:r w:rsidRPr="0061611E">
              <w:rPr>
                <w:b/>
                <w:bCs/>
                <w:szCs w:val="20"/>
              </w:rPr>
              <w:lastRenderedPageBreak/>
              <w:t xml:space="preserve">P3 — </w:t>
            </w:r>
            <w:proofErr w:type="gramStart"/>
            <w:r w:rsidRPr="0061611E">
              <w:rPr>
                <w:b/>
                <w:bCs/>
                <w:szCs w:val="20"/>
              </w:rPr>
              <w:t>Non-monetary</w:t>
            </w:r>
            <w:proofErr w:type="gramEnd"/>
            <w:r w:rsidRPr="0061611E">
              <w:rPr>
                <w:b/>
                <w:bCs/>
                <w:szCs w:val="20"/>
              </w:rPr>
              <w:t xml:space="preserve"> benefits</w:t>
            </w:r>
          </w:p>
        </w:tc>
      </w:tr>
      <w:tr w:rsidR="00DF6325" w:rsidRPr="00AA35D1" w14:paraId="1C58C95F" w14:textId="77777777" w:rsidTr="008A5E03">
        <w:tc>
          <w:tcPr>
            <w:tcW w:w="3300" w:type="dxa"/>
            <w:shd w:val="clear" w:color="auto" w:fill="FFF2CC"/>
            <w:tcMar>
              <w:top w:w="60" w:type="dxa"/>
              <w:left w:w="80" w:type="dxa"/>
              <w:bottom w:w="60" w:type="dxa"/>
              <w:right w:w="80" w:type="dxa"/>
            </w:tcMar>
          </w:tcPr>
          <w:p w14:paraId="516D0BFD" w14:textId="2F05F650" w:rsidR="00DF6325" w:rsidRPr="0061611E" w:rsidRDefault="00DF6325" w:rsidP="0058574F">
            <w:pPr>
              <w:pStyle w:val="CBDTableNormal"/>
              <w:rPr>
                <w:szCs w:val="20"/>
              </w:rPr>
            </w:pPr>
            <w:r w:rsidRPr="0061611E">
              <w:rPr>
                <w:szCs w:val="20"/>
              </w:rPr>
              <w:t xml:space="preserve">[Volume and </w:t>
            </w:r>
            <w:proofErr w:type="gramStart"/>
            <w:r w:rsidRPr="0061611E">
              <w:rPr>
                <w:szCs w:val="20"/>
              </w:rPr>
              <w:t>type][</w:t>
            </w:r>
            <w:proofErr w:type="gramEnd"/>
            <w:r w:rsidRPr="0061611E">
              <w:rPr>
                <w:szCs w:val="20"/>
              </w:rPr>
              <w:t xml:space="preserve">Type, extent and recipient] of non-monetary benefits </w:t>
            </w:r>
            <w:r w:rsidRPr="0061611E">
              <w:rPr>
                <w:i/>
                <w:iCs/>
                <w:szCs w:val="20"/>
              </w:rPr>
              <w:t>(</w:t>
            </w:r>
            <w:r w:rsidR="0058574F" w:rsidRPr="0061611E">
              <w:rPr>
                <w:i/>
                <w:iCs/>
                <w:szCs w:val="20"/>
              </w:rPr>
              <w:t xml:space="preserve">Secretariat </w:t>
            </w:r>
            <w:r w:rsidRPr="0061611E">
              <w:rPr>
                <w:i/>
                <w:iCs/>
                <w:szCs w:val="20"/>
              </w:rPr>
              <w:t xml:space="preserve">cross check </w:t>
            </w:r>
            <w:r w:rsidR="0058574F" w:rsidRPr="0061611E">
              <w:rPr>
                <w:i/>
                <w:iCs/>
                <w:szCs w:val="20"/>
              </w:rPr>
              <w:t xml:space="preserve">language </w:t>
            </w:r>
            <w:r w:rsidRPr="0061611E">
              <w:rPr>
                <w:i/>
                <w:iCs/>
                <w:szCs w:val="20"/>
              </w:rPr>
              <w:t xml:space="preserve">with </w:t>
            </w:r>
            <w:r w:rsidR="004C4141" w:rsidRPr="0061611E">
              <w:rPr>
                <w:i/>
                <w:iCs/>
                <w:szCs w:val="20"/>
              </w:rPr>
              <w:t>capacity-building</w:t>
            </w:r>
            <w:r w:rsidRPr="0061611E">
              <w:rPr>
                <w:i/>
                <w:iCs/>
                <w:szCs w:val="20"/>
              </w:rPr>
              <w:t xml:space="preserve"> doc</w:t>
            </w:r>
            <w:r w:rsidR="004C4141" w:rsidRPr="0061611E">
              <w:rPr>
                <w:i/>
                <w:iCs/>
                <w:szCs w:val="20"/>
              </w:rPr>
              <w:t>ument</w:t>
            </w:r>
            <w:r w:rsidR="0058574F" w:rsidRPr="0061611E">
              <w:rPr>
                <w:i/>
                <w:iCs/>
                <w:szCs w:val="20"/>
              </w:rPr>
              <w:t xml:space="preserve"> and proposes: “</w:t>
            </w:r>
            <w:r w:rsidR="0058574F" w:rsidRPr="00AA35D1">
              <w:rPr>
                <w:i/>
                <w:iCs/>
                <w:szCs w:val="20"/>
              </w:rPr>
              <w:t>NMBS assessment as aligned with the GBF monitoring framework methodology for C.2”</w:t>
            </w:r>
            <w:r w:rsidRPr="0061611E">
              <w:rPr>
                <w:i/>
                <w:iCs/>
                <w:szCs w:val="20"/>
              </w:rPr>
              <w:t>)</w:t>
            </w:r>
          </w:p>
        </w:tc>
        <w:tc>
          <w:tcPr>
            <w:tcW w:w="1500" w:type="dxa"/>
            <w:shd w:val="clear" w:color="auto" w:fill="FFF2CC"/>
            <w:tcMar>
              <w:top w:w="60" w:type="dxa"/>
              <w:left w:w="80" w:type="dxa"/>
              <w:bottom w:w="60" w:type="dxa"/>
              <w:right w:w="80" w:type="dxa"/>
            </w:tcMar>
          </w:tcPr>
          <w:p w14:paraId="5F71C8AB" w14:textId="77777777" w:rsidR="00DF6325" w:rsidRPr="0061611E" w:rsidRDefault="00DF6325" w:rsidP="003F3610">
            <w:pPr>
              <w:pStyle w:val="CBDTableNormal"/>
              <w:rPr>
                <w:szCs w:val="20"/>
              </w:rPr>
            </w:pPr>
            <w:r w:rsidRPr="0061611E">
              <w:rPr>
                <w:szCs w:val="20"/>
              </w:rPr>
              <w:t>To develop (reporting)</w:t>
            </w:r>
          </w:p>
        </w:tc>
        <w:tc>
          <w:tcPr>
            <w:tcW w:w="2400" w:type="dxa"/>
            <w:shd w:val="clear" w:color="auto" w:fill="FFF2CC"/>
            <w:tcMar>
              <w:top w:w="60" w:type="dxa"/>
              <w:left w:w="80" w:type="dxa"/>
              <w:bottom w:w="60" w:type="dxa"/>
              <w:right w:w="80" w:type="dxa"/>
            </w:tcMar>
          </w:tcPr>
          <w:p w14:paraId="2B2C2735" w14:textId="77777777" w:rsidR="00DF6325" w:rsidRPr="0061611E" w:rsidRDefault="00DF6325" w:rsidP="003F3610">
            <w:pPr>
              <w:pStyle w:val="CBDTableNormal"/>
              <w:rPr>
                <w:szCs w:val="20"/>
              </w:rPr>
            </w:pPr>
            <w:r w:rsidRPr="0061611E">
              <w:rPr>
                <w:szCs w:val="20"/>
              </w:rPr>
              <w:t>Database operator reports in table 1; contributor/stakeholder survey</w:t>
            </w:r>
          </w:p>
        </w:tc>
        <w:tc>
          <w:tcPr>
            <w:tcW w:w="6372" w:type="dxa"/>
            <w:gridSpan w:val="2"/>
            <w:shd w:val="clear" w:color="auto" w:fill="FFF2CC"/>
            <w:tcMar>
              <w:top w:w="60" w:type="dxa"/>
              <w:left w:w="80" w:type="dxa"/>
              <w:bottom w:w="60" w:type="dxa"/>
              <w:right w:w="80" w:type="dxa"/>
            </w:tcMar>
          </w:tcPr>
          <w:p w14:paraId="57E8E2FC" w14:textId="77777777" w:rsidR="00DF6325" w:rsidRPr="0061611E" w:rsidRDefault="00DF6325" w:rsidP="003F3610">
            <w:pPr>
              <w:pStyle w:val="CBDTableNormal"/>
              <w:rPr>
                <w:szCs w:val="20"/>
              </w:rPr>
            </w:pPr>
            <w:r w:rsidRPr="0061611E">
              <w:rPr>
                <w:szCs w:val="20"/>
              </w:rPr>
              <w:t xml:space="preserve">Partially evaluable; typology and survey to be developed; with </w:t>
            </w:r>
            <w:proofErr w:type="gramStart"/>
            <w:r w:rsidRPr="0061611E">
              <w:rPr>
                <w:szCs w:val="20"/>
              </w:rPr>
              <w:t>particular consideration</w:t>
            </w:r>
            <w:proofErr w:type="gramEnd"/>
            <w:r w:rsidRPr="0061611E">
              <w:rPr>
                <w:szCs w:val="20"/>
              </w:rPr>
              <w:t xml:space="preserve"> of non-monetary benefits for indigenous peoples and local communities fully evaluable at a future COP; [extent includes the total amount and where it goes]</w:t>
            </w:r>
          </w:p>
        </w:tc>
      </w:tr>
      <w:tr w:rsidR="00DF6325" w:rsidRPr="00AA35D1" w14:paraId="3AC0E65D" w14:textId="77777777" w:rsidTr="008A5E03">
        <w:tc>
          <w:tcPr>
            <w:tcW w:w="13572" w:type="dxa"/>
            <w:gridSpan w:val="5"/>
            <w:tcMar>
              <w:top w:w="60" w:type="dxa"/>
              <w:left w:w="80" w:type="dxa"/>
              <w:bottom w:w="60" w:type="dxa"/>
              <w:right w:w="80" w:type="dxa"/>
            </w:tcMar>
          </w:tcPr>
          <w:p w14:paraId="1532039A" w14:textId="2EA2F2A9" w:rsidR="00DF6325" w:rsidRPr="0061611E" w:rsidRDefault="00DF6325" w:rsidP="003F3610">
            <w:pPr>
              <w:pStyle w:val="CBDTableNormal"/>
              <w:rPr>
                <w:b/>
                <w:bCs/>
                <w:szCs w:val="20"/>
              </w:rPr>
            </w:pPr>
            <w:r w:rsidRPr="0061611E">
              <w:rPr>
                <w:b/>
                <w:bCs/>
                <w:szCs w:val="20"/>
              </w:rPr>
              <w:t xml:space="preserve">P4 — </w:t>
            </w:r>
            <w:r w:rsidR="002A6484" w:rsidRPr="0061611E">
              <w:rPr>
                <w:b/>
                <w:bCs/>
                <w:szCs w:val="20"/>
              </w:rPr>
              <w:t xml:space="preserve">— </w:t>
            </w:r>
            <w:r w:rsidR="002A6484" w:rsidRPr="00AA35D1">
              <w:t>Mechanism’s coherence with other mechanism, including contributions to the KMGBF and complementarity with national and international ABS frameworks</w:t>
            </w:r>
            <w:r w:rsidRPr="00AA35D1">
              <w:t xml:space="preserve"> </w:t>
            </w:r>
          </w:p>
        </w:tc>
      </w:tr>
      <w:tr w:rsidR="00DF6325" w:rsidRPr="00AA35D1" w14:paraId="7900E312" w14:textId="77777777" w:rsidTr="008A5E03">
        <w:tc>
          <w:tcPr>
            <w:tcW w:w="3300" w:type="dxa"/>
            <w:shd w:val="clear" w:color="auto" w:fill="FFF2CC"/>
            <w:tcMar>
              <w:top w:w="60" w:type="dxa"/>
              <w:left w:w="80" w:type="dxa"/>
              <w:bottom w:w="60" w:type="dxa"/>
              <w:right w:w="80" w:type="dxa"/>
            </w:tcMar>
          </w:tcPr>
          <w:p w14:paraId="15525933" w14:textId="77777777" w:rsidR="00DF6325" w:rsidRPr="0061611E" w:rsidRDefault="00DF6325" w:rsidP="003F3610">
            <w:pPr>
              <w:pStyle w:val="CBDTableNormal"/>
              <w:rPr>
                <w:szCs w:val="20"/>
              </w:rPr>
            </w:pPr>
            <w:r w:rsidRPr="0061611E">
              <w:rPr>
                <w:szCs w:val="20"/>
              </w:rPr>
              <w:t>Biodiversity impact of funded activities</w:t>
            </w:r>
          </w:p>
        </w:tc>
        <w:tc>
          <w:tcPr>
            <w:tcW w:w="1500" w:type="dxa"/>
            <w:shd w:val="clear" w:color="auto" w:fill="FFF2CC"/>
            <w:tcMar>
              <w:top w:w="60" w:type="dxa"/>
              <w:left w:w="80" w:type="dxa"/>
              <w:bottom w:w="60" w:type="dxa"/>
              <w:right w:w="80" w:type="dxa"/>
            </w:tcMar>
          </w:tcPr>
          <w:p w14:paraId="1334C416" w14:textId="77777777" w:rsidR="00DF6325" w:rsidRPr="0061611E" w:rsidRDefault="00DF6325" w:rsidP="003F3610">
            <w:pPr>
              <w:pStyle w:val="CBDTableNormal"/>
              <w:rPr>
                <w:szCs w:val="20"/>
              </w:rPr>
            </w:pPr>
            <w:r w:rsidRPr="0061611E">
              <w:rPr>
                <w:szCs w:val="20"/>
              </w:rPr>
              <w:t>To develop</w:t>
            </w:r>
          </w:p>
        </w:tc>
        <w:tc>
          <w:tcPr>
            <w:tcW w:w="2400" w:type="dxa"/>
            <w:shd w:val="clear" w:color="auto" w:fill="FFF2CC"/>
            <w:tcMar>
              <w:top w:w="60" w:type="dxa"/>
              <w:left w:w="80" w:type="dxa"/>
              <w:bottom w:w="60" w:type="dxa"/>
              <w:right w:w="80" w:type="dxa"/>
            </w:tcMar>
          </w:tcPr>
          <w:p w14:paraId="6A532933" w14:textId="77777777" w:rsidR="00DF6325" w:rsidRPr="0061611E" w:rsidRDefault="00DF6325" w:rsidP="003F3610">
            <w:pPr>
              <w:pStyle w:val="CBDTableNormal"/>
              <w:rPr>
                <w:szCs w:val="20"/>
              </w:rPr>
            </w:pPr>
            <w:r w:rsidRPr="0061611E">
              <w:rPr>
                <w:szCs w:val="20"/>
              </w:rPr>
              <w:t>Secretariat; Party reports</w:t>
            </w:r>
          </w:p>
        </w:tc>
        <w:tc>
          <w:tcPr>
            <w:tcW w:w="6372" w:type="dxa"/>
            <w:gridSpan w:val="2"/>
            <w:shd w:val="clear" w:color="auto" w:fill="FFF2CC"/>
            <w:tcMar>
              <w:top w:w="60" w:type="dxa"/>
              <w:left w:w="80" w:type="dxa"/>
              <w:bottom w:w="60" w:type="dxa"/>
              <w:right w:w="80" w:type="dxa"/>
            </w:tcMar>
          </w:tcPr>
          <w:p w14:paraId="136085FC" w14:textId="77777777" w:rsidR="00DF6325" w:rsidRPr="0061611E" w:rsidRDefault="00DF6325" w:rsidP="003F3610">
            <w:pPr>
              <w:pStyle w:val="CBDTableNormal"/>
              <w:rPr>
                <w:szCs w:val="20"/>
              </w:rPr>
            </w:pPr>
            <w:r w:rsidRPr="0061611E">
              <w:rPr>
                <w:szCs w:val="20"/>
              </w:rPr>
              <w:t>Not yet evaluable; qualitative contribution assessment possible at a future COP.</w:t>
            </w:r>
          </w:p>
        </w:tc>
      </w:tr>
      <w:tr w:rsidR="008A5E03" w:rsidRPr="00AA35D1" w14:paraId="3E8C2725" w14:textId="77777777" w:rsidTr="008A5E03">
        <w:trPr>
          <w:gridAfter w:val="1"/>
          <w:wAfter w:w="12" w:type="dxa"/>
          <w:trHeight w:val="300"/>
        </w:trPr>
        <w:tc>
          <w:tcPr>
            <w:tcW w:w="3300" w:type="dxa"/>
            <w:shd w:val="clear" w:color="auto" w:fill="FFF2CC"/>
            <w:tcMar>
              <w:top w:w="60" w:type="dxa"/>
              <w:left w:w="80" w:type="dxa"/>
              <w:bottom w:w="60" w:type="dxa"/>
              <w:right w:w="80" w:type="dxa"/>
            </w:tcMar>
          </w:tcPr>
          <w:p w14:paraId="6ECC090A" w14:textId="77777777" w:rsidR="008A5E03" w:rsidRPr="0061611E" w:rsidRDefault="008A5E03">
            <w:pPr>
              <w:pStyle w:val="CBDTableNormal"/>
              <w:rPr>
                <w:szCs w:val="20"/>
              </w:rPr>
            </w:pPr>
            <w:r w:rsidRPr="0061611E">
              <w:rPr>
                <w:szCs w:val="20"/>
              </w:rPr>
              <w:t>Contribution to KMGBF Goal C/Target 13 binary indicator</w:t>
            </w:r>
          </w:p>
        </w:tc>
        <w:tc>
          <w:tcPr>
            <w:tcW w:w="1500" w:type="dxa"/>
            <w:shd w:val="clear" w:color="auto" w:fill="FFF2CC"/>
            <w:tcMar>
              <w:top w:w="60" w:type="dxa"/>
              <w:left w:w="80" w:type="dxa"/>
              <w:bottom w:w="60" w:type="dxa"/>
              <w:right w:w="80" w:type="dxa"/>
            </w:tcMar>
          </w:tcPr>
          <w:p w14:paraId="2483B69A" w14:textId="77777777" w:rsidR="008A5E03" w:rsidRPr="0061611E" w:rsidRDefault="008A5E03">
            <w:pPr>
              <w:pStyle w:val="CBDTableNormal"/>
              <w:rPr>
                <w:szCs w:val="20"/>
              </w:rPr>
            </w:pPr>
            <w:r w:rsidRPr="0061611E">
              <w:rPr>
                <w:szCs w:val="20"/>
              </w:rPr>
              <w:t>Not yet evaluable</w:t>
            </w:r>
          </w:p>
        </w:tc>
        <w:tc>
          <w:tcPr>
            <w:tcW w:w="2400" w:type="dxa"/>
            <w:shd w:val="clear" w:color="auto" w:fill="FFF2CC"/>
            <w:tcMar>
              <w:top w:w="60" w:type="dxa"/>
              <w:left w:w="80" w:type="dxa"/>
              <w:bottom w:w="60" w:type="dxa"/>
              <w:right w:w="80" w:type="dxa"/>
            </w:tcMar>
          </w:tcPr>
          <w:p w14:paraId="6C00F00F" w14:textId="77777777" w:rsidR="008A5E03" w:rsidRPr="0061611E" w:rsidRDefault="008A5E03">
            <w:pPr>
              <w:pStyle w:val="CBDTableNormal"/>
              <w:rPr>
                <w:szCs w:val="20"/>
              </w:rPr>
            </w:pPr>
            <w:r w:rsidRPr="0061611E">
              <w:rPr>
                <w:szCs w:val="20"/>
              </w:rPr>
              <w:t>KMGBF monitoring report/PMRR</w:t>
            </w:r>
          </w:p>
        </w:tc>
        <w:tc>
          <w:tcPr>
            <w:tcW w:w="6360" w:type="dxa"/>
            <w:shd w:val="clear" w:color="auto" w:fill="FFF2CC"/>
            <w:tcMar>
              <w:top w:w="60" w:type="dxa"/>
              <w:left w:w="80" w:type="dxa"/>
              <w:bottom w:w="60" w:type="dxa"/>
              <w:right w:w="80" w:type="dxa"/>
            </w:tcMar>
          </w:tcPr>
          <w:p w14:paraId="7B065F8A" w14:textId="77777777" w:rsidR="008A5E03" w:rsidRPr="0061611E" w:rsidRDefault="008A5E03">
            <w:pPr>
              <w:pStyle w:val="CBDTableNormal"/>
              <w:rPr>
                <w:szCs w:val="20"/>
              </w:rPr>
            </w:pPr>
            <w:r w:rsidRPr="0061611E">
              <w:rPr>
                <w:szCs w:val="20"/>
              </w:rPr>
              <w:t xml:space="preserve">Not yet evaluable: no DSI-specific information in KMGBF Goal C/Target 13 </w:t>
            </w:r>
            <w:proofErr w:type="gramStart"/>
            <w:r w:rsidRPr="0061611E">
              <w:rPr>
                <w:szCs w:val="20"/>
              </w:rPr>
              <w:t>at the moment</w:t>
            </w:r>
            <w:proofErr w:type="gramEnd"/>
            <w:r w:rsidRPr="0061611E">
              <w:rPr>
                <w:szCs w:val="20"/>
              </w:rPr>
              <w:t>; PMRR does not contain allocation formula data. Evaluable at a future COP.</w:t>
            </w:r>
          </w:p>
        </w:tc>
      </w:tr>
      <w:tr w:rsidR="00DF6325" w:rsidRPr="00AA35D1" w14:paraId="0B8E33FE" w14:textId="77777777" w:rsidTr="008A5E03">
        <w:tc>
          <w:tcPr>
            <w:tcW w:w="3300" w:type="dxa"/>
            <w:shd w:val="clear" w:color="auto" w:fill="FFF2CC"/>
            <w:tcMar>
              <w:top w:w="60" w:type="dxa"/>
              <w:left w:w="80" w:type="dxa"/>
              <w:bottom w:w="60" w:type="dxa"/>
              <w:right w:w="80" w:type="dxa"/>
            </w:tcMar>
          </w:tcPr>
          <w:p w14:paraId="3214112B" w14:textId="77777777" w:rsidR="00DF6325" w:rsidRPr="0061611E" w:rsidRDefault="00DF6325" w:rsidP="003F3610">
            <w:pPr>
              <w:pStyle w:val="CBDTableNormal"/>
              <w:rPr>
                <w:szCs w:val="20"/>
              </w:rPr>
            </w:pPr>
            <w:r w:rsidRPr="0061611E">
              <w:rPr>
                <w:szCs w:val="20"/>
              </w:rPr>
              <w:t>Alignment with PMRR reporting cycles</w:t>
            </w:r>
          </w:p>
        </w:tc>
        <w:tc>
          <w:tcPr>
            <w:tcW w:w="1500" w:type="dxa"/>
            <w:shd w:val="clear" w:color="auto" w:fill="FFF2CC"/>
            <w:tcMar>
              <w:top w:w="60" w:type="dxa"/>
              <w:left w:w="80" w:type="dxa"/>
              <w:bottom w:w="60" w:type="dxa"/>
              <w:right w:w="80" w:type="dxa"/>
            </w:tcMar>
          </w:tcPr>
          <w:p w14:paraId="46E35A30" w14:textId="77777777" w:rsidR="00DF6325" w:rsidRPr="0061611E" w:rsidRDefault="00DF6325" w:rsidP="003F3610">
            <w:pPr>
              <w:pStyle w:val="CBDTableNormal"/>
              <w:rPr>
                <w:szCs w:val="20"/>
              </w:rPr>
            </w:pPr>
            <w:r w:rsidRPr="0061611E">
              <w:rPr>
                <w:szCs w:val="20"/>
              </w:rPr>
              <w:t>Not yet evaluable</w:t>
            </w:r>
          </w:p>
        </w:tc>
        <w:tc>
          <w:tcPr>
            <w:tcW w:w="2400" w:type="dxa"/>
            <w:shd w:val="clear" w:color="auto" w:fill="FFF2CC"/>
            <w:tcMar>
              <w:top w:w="60" w:type="dxa"/>
              <w:left w:w="80" w:type="dxa"/>
              <w:bottom w:w="60" w:type="dxa"/>
              <w:right w:w="80" w:type="dxa"/>
            </w:tcMar>
          </w:tcPr>
          <w:p w14:paraId="1B07CCCA" w14:textId="77777777" w:rsidR="00DF6325" w:rsidRPr="0061611E" w:rsidRDefault="00DF6325" w:rsidP="003F3610">
            <w:pPr>
              <w:pStyle w:val="CBDTableNormal"/>
              <w:rPr>
                <w:szCs w:val="20"/>
              </w:rPr>
            </w:pPr>
            <w:r w:rsidRPr="0061611E">
              <w:rPr>
                <w:szCs w:val="20"/>
              </w:rPr>
              <w:t>PMRR/Secretariat</w:t>
            </w:r>
          </w:p>
        </w:tc>
        <w:tc>
          <w:tcPr>
            <w:tcW w:w="6372" w:type="dxa"/>
            <w:gridSpan w:val="2"/>
            <w:shd w:val="clear" w:color="auto" w:fill="FFF2CC"/>
            <w:tcMar>
              <w:top w:w="60" w:type="dxa"/>
              <w:left w:w="80" w:type="dxa"/>
              <w:bottom w:w="60" w:type="dxa"/>
              <w:right w:w="80" w:type="dxa"/>
            </w:tcMar>
          </w:tcPr>
          <w:p w14:paraId="154823B3" w14:textId="77777777" w:rsidR="00DF6325" w:rsidRPr="0061611E" w:rsidRDefault="00DF6325" w:rsidP="003F3610">
            <w:pPr>
              <w:pStyle w:val="CBDTableNormal"/>
              <w:rPr>
                <w:szCs w:val="20"/>
              </w:rPr>
            </w:pPr>
            <w:r w:rsidRPr="0061611E">
              <w:rPr>
                <w:szCs w:val="20"/>
              </w:rPr>
              <w:t>Not yet evaluable: PMRR does not yet contain allocation formula data. Evaluable at a future COP.</w:t>
            </w:r>
          </w:p>
        </w:tc>
      </w:tr>
      <w:tr w:rsidR="00DF6325" w:rsidRPr="00AA35D1" w14:paraId="6D8922D9" w14:textId="77777777" w:rsidTr="008A5E03">
        <w:tc>
          <w:tcPr>
            <w:tcW w:w="3300" w:type="dxa"/>
            <w:shd w:val="clear" w:color="auto" w:fill="FFF2CC"/>
            <w:tcMar>
              <w:top w:w="60" w:type="dxa"/>
              <w:left w:w="80" w:type="dxa"/>
              <w:bottom w:w="60" w:type="dxa"/>
              <w:right w:w="80" w:type="dxa"/>
            </w:tcMar>
          </w:tcPr>
          <w:p w14:paraId="0F69863B" w14:textId="01ACD1CE" w:rsidR="00DF6325" w:rsidRPr="0061611E" w:rsidRDefault="00DF6325" w:rsidP="008A32AC">
            <w:pPr>
              <w:pStyle w:val="CBDTableNormal"/>
              <w:rPr>
                <w:szCs w:val="20"/>
              </w:rPr>
            </w:pPr>
            <w:r w:rsidRPr="0061611E">
              <w:rPr>
                <w:szCs w:val="20"/>
              </w:rPr>
              <w:t xml:space="preserve">EC3(b) — [contribution][obligation]-stacking </w:t>
            </w:r>
            <w:proofErr w:type="gramStart"/>
            <w:r w:rsidRPr="0061611E">
              <w:rPr>
                <w:szCs w:val="20"/>
              </w:rPr>
              <w:t>risk][</w:t>
            </w:r>
            <w:proofErr w:type="gramEnd"/>
            <w:r w:rsidRPr="0061611E">
              <w:rPr>
                <w:szCs w:val="20"/>
              </w:rPr>
              <w:t>interactions and synergies</w:t>
            </w:r>
            <w:r w:rsidR="00437213" w:rsidRPr="0061611E">
              <w:rPr>
                <w:szCs w:val="20"/>
              </w:rPr>
              <w:t xml:space="preserve"> between the operations of the Multilateral Mechanism and</w:t>
            </w:r>
            <w:r w:rsidRPr="0061611E">
              <w:rPr>
                <w:szCs w:val="20"/>
              </w:rPr>
              <w:t xml:space="preserve"> other multilateral access and benefit-sharing instruments]</w:t>
            </w:r>
          </w:p>
          <w:p w14:paraId="5E4F3EC1" w14:textId="77777777" w:rsidR="00DF6325" w:rsidRPr="0061611E" w:rsidRDefault="00DF6325" w:rsidP="003F3610">
            <w:pPr>
              <w:pStyle w:val="CBDTableNormal"/>
              <w:rPr>
                <w:szCs w:val="20"/>
              </w:rPr>
            </w:pPr>
            <w:r w:rsidRPr="0061611E">
              <w:rPr>
                <w:szCs w:val="20"/>
              </w:rPr>
              <w:t>(ITPGRFA, BBNJ, WHO PABS)</w:t>
            </w:r>
          </w:p>
        </w:tc>
        <w:tc>
          <w:tcPr>
            <w:tcW w:w="1500" w:type="dxa"/>
            <w:shd w:val="clear" w:color="auto" w:fill="FFF2CC"/>
            <w:tcMar>
              <w:top w:w="60" w:type="dxa"/>
              <w:left w:w="80" w:type="dxa"/>
              <w:bottom w:w="60" w:type="dxa"/>
              <w:right w:w="80" w:type="dxa"/>
            </w:tcMar>
          </w:tcPr>
          <w:p w14:paraId="21274A3B" w14:textId="77777777" w:rsidR="00DF6325" w:rsidRPr="0061611E" w:rsidRDefault="00DF6325" w:rsidP="003F3610">
            <w:pPr>
              <w:pStyle w:val="CBDTableNormal"/>
              <w:rPr>
                <w:szCs w:val="20"/>
              </w:rPr>
            </w:pPr>
            <w:r w:rsidRPr="0061611E">
              <w:rPr>
                <w:szCs w:val="20"/>
              </w:rPr>
              <w:t>To develop (protocol)</w:t>
            </w:r>
          </w:p>
        </w:tc>
        <w:tc>
          <w:tcPr>
            <w:tcW w:w="2400" w:type="dxa"/>
            <w:shd w:val="clear" w:color="auto" w:fill="FFF2CC"/>
            <w:tcMar>
              <w:top w:w="60" w:type="dxa"/>
              <w:left w:w="80" w:type="dxa"/>
              <w:bottom w:w="60" w:type="dxa"/>
              <w:right w:w="80" w:type="dxa"/>
            </w:tcMar>
          </w:tcPr>
          <w:p w14:paraId="7B578449" w14:textId="77777777" w:rsidR="00DF6325" w:rsidRPr="0061611E" w:rsidRDefault="00DF6325" w:rsidP="003F3610">
            <w:pPr>
              <w:pStyle w:val="CBDTableNormal"/>
              <w:rPr>
                <w:szCs w:val="20"/>
              </w:rPr>
            </w:pPr>
            <w:r w:rsidRPr="0061611E">
              <w:rPr>
                <w:szCs w:val="20"/>
              </w:rPr>
              <w:t>Secretariat stacking risk protocol</w:t>
            </w:r>
          </w:p>
        </w:tc>
        <w:tc>
          <w:tcPr>
            <w:tcW w:w="6372" w:type="dxa"/>
            <w:gridSpan w:val="2"/>
            <w:shd w:val="clear" w:color="auto" w:fill="FFF2CC"/>
            <w:tcMar>
              <w:top w:w="60" w:type="dxa"/>
              <w:left w:w="80" w:type="dxa"/>
              <w:bottom w:w="60" w:type="dxa"/>
              <w:right w:w="80" w:type="dxa"/>
            </w:tcMar>
          </w:tcPr>
          <w:p w14:paraId="677ACFF7" w14:textId="3C4413D1" w:rsidR="00DF6325" w:rsidRPr="0061611E" w:rsidRDefault="00DF6325" w:rsidP="003F3610">
            <w:pPr>
              <w:pStyle w:val="CBDTableNormal"/>
              <w:rPr>
                <w:szCs w:val="20"/>
              </w:rPr>
            </w:pPr>
            <w:r w:rsidRPr="0061611E">
              <w:rPr>
                <w:szCs w:val="20"/>
              </w:rPr>
              <w:t>Not yet evaluable: Other international instruments have yet to decide whether and how to deal with the sharing of benefits from the use of digital sequence information on genetic resources within their scope. Evaluable at a future COP.</w:t>
            </w:r>
          </w:p>
        </w:tc>
      </w:tr>
      <w:tr w:rsidR="00DF6325" w:rsidRPr="00AA35D1" w14:paraId="59B946FA" w14:textId="77777777" w:rsidTr="008A5E03">
        <w:tc>
          <w:tcPr>
            <w:tcW w:w="13572" w:type="dxa"/>
            <w:gridSpan w:val="5"/>
            <w:tcBorders>
              <w:bottom w:val="single" w:sz="4" w:space="0" w:color="CCCCCC"/>
            </w:tcBorders>
            <w:tcMar>
              <w:top w:w="60" w:type="dxa"/>
              <w:left w:w="80" w:type="dxa"/>
              <w:bottom w:w="60" w:type="dxa"/>
              <w:right w:w="80" w:type="dxa"/>
            </w:tcMar>
          </w:tcPr>
          <w:p w14:paraId="410AE328" w14:textId="7E0921D0" w:rsidR="00DF6325" w:rsidRPr="0061611E" w:rsidRDefault="00DF6325" w:rsidP="009726CE">
            <w:pPr>
              <w:pStyle w:val="CBDTableNormal"/>
              <w:keepNext/>
              <w:rPr>
                <w:b/>
                <w:bCs/>
                <w:szCs w:val="20"/>
              </w:rPr>
            </w:pPr>
            <w:r w:rsidRPr="0061611E">
              <w:rPr>
                <w:b/>
                <w:bCs/>
                <w:szCs w:val="20"/>
              </w:rPr>
              <w:t>P</w:t>
            </w:r>
            <w:r w:rsidR="0058574F" w:rsidRPr="0061611E">
              <w:rPr>
                <w:b/>
                <w:bCs/>
                <w:szCs w:val="20"/>
              </w:rPr>
              <w:t>5</w:t>
            </w:r>
            <w:r w:rsidRPr="0061611E">
              <w:rPr>
                <w:b/>
                <w:bCs/>
                <w:szCs w:val="20"/>
              </w:rPr>
              <w:t xml:space="preserve"> — Indigenous peoples and local communities’ rights, open access and research impacts</w:t>
            </w:r>
          </w:p>
        </w:tc>
      </w:tr>
      <w:tr w:rsidR="00DF6325" w:rsidRPr="00AA35D1" w14:paraId="6908EE6E" w14:textId="77777777" w:rsidTr="008A5E03">
        <w:tc>
          <w:tcPr>
            <w:tcW w:w="3300" w:type="dxa"/>
            <w:tcBorders>
              <w:bottom w:val="nil"/>
            </w:tcBorders>
            <w:shd w:val="clear" w:color="auto" w:fill="FFF2CC"/>
            <w:tcMar>
              <w:top w:w="60" w:type="dxa"/>
              <w:left w:w="80" w:type="dxa"/>
              <w:bottom w:w="60" w:type="dxa"/>
              <w:right w:w="80" w:type="dxa"/>
            </w:tcMar>
          </w:tcPr>
          <w:p w14:paraId="33E4CFAB" w14:textId="3F632146" w:rsidR="00DF6325" w:rsidRPr="0061611E" w:rsidRDefault="00DF6325" w:rsidP="003F3610">
            <w:pPr>
              <w:pStyle w:val="CBDTableNormal"/>
              <w:rPr>
                <w:szCs w:val="20"/>
              </w:rPr>
            </w:pPr>
            <w:r w:rsidRPr="0061611E">
              <w:rPr>
                <w:szCs w:val="20"/>
              </w:rPr>
              <w:t xml:space="preserve">EC4 —Institutional readiness of indigenous peoples and local </w:t>
            </w:r>
            <w:r w:rsidRPr="0061611E">
              <w:rPr>
                <w:szCs w:val="20"/>
              </w:rPr>
              <w:lastRenderedPageBreak/>
              <w:t xml:space="preserve">communities and entity designation </w:t>
            </w:r>
            <w:r w:rsidR="0058574F" w:rsidRPr="0061611E">
              <w:rPr>
                <w:szCs w:val="20"/>
              </w:rPr>
              <w:t xml:space="preserve">– </w:t>
            </w:r>
            <w:r w:rsidR="0058574F" w:rsidRPr="0061611E">
              <w:rPr>
                <w:i/>
                <w:iCs/>
                <w:szCs w:val="20"/>
              </w:rPr>
              <w:t>could be considered for table 1</w:t>
            </w:r>
          </w:p>
        </w:tc>
        <w:tc>
          <w:tcPr>
            <w:tcW w:w="1500" w:type="dxa"/>
            <w:tcBorders>
              <w:bottom w:val="nil"/>
            </w:tcBorders>
            <w:shd w:val="clear" w:color="auto" w:fill="FFF2CC"/>
            <w:tcMar>
              <w:top w:w="60" w:type="dxa"/>
              <w:left w:w="80" w:type="dxa"/>
              <w:bottom w:w="60" w:type="dxa"/>
              <w:right w:w="80" w:type="dxa"/>
            </w:tcMar>
          </w:tcPr>
          <w:p w14:paraId="6BFFADB5" w14:textId="77777777" w:rsidR="00DF6325" w:rsidRPr="0061611E" w:rsidRDefault="00DF6325" w:rsidP="003F3610">
            <w:pPr>
              <w:pStyle w:val="CBDTableNormal"/>
              <w:rPr>
                <w:szCs w:val="20"/>
              </w:rPr>
            </w:pPr>
            <w:r w:rsidRPr="0061611E">
              <w:rPr>
                <w:szCs w:val="20"/>
              </w:rPr>
              <w:lastRenderedPageBreak/>
              <w:t>To develop (assessment)</w:t>
            </w:r>
          </w:p>
        </w:tc>
        <w:tc>
          <w:tcPr>
            <w:tcW w:w="2400" w:type="dxa"/>
            <w:tcBorders>
              <w:bottom w:val="nil"/>
            </w:tcBorders>
            <w:shd w:val="clear" w:color="auto" w:fill="FFF2CC"/>
            <w:tcMar>
              <w:top w:w="60" w:type="dxa"/>
              <w:left w:w="80" w:type="dxa"/>
              <w:bottom w:w="60" w:type="dxa"/>
              <w:right w:w="80" w:type="dxa"/>
            </w:tcMar>
          </w:tcPr>
          <w:p w14:paraId="4AB7E9BF" w14:textId="77777777" w:rsidR="00DF6325" w:rsidRPr="0061611E" w:rsidRDefault="00DF6325" w:rsidP="003F3610">
            <w:pPr>
              <w:pStyle w:val="CBDTableNormal"/>
              <w:rPr>
                <w:szCs w:val="20"/>
              </w:rPr>
            </w:pPr>
            <w:r w:rsidRPr="0061611E">
              <w:rPr>
                <w:szCs w:val="20"/>
              </w:rPr>
              <w:t>Consultation of indigenous peoples and local communities; Party reports</w:t>
            </w:r>
          </w:p>
        </w:tc>
        <w:tc>
          <w:tcPr>
            <w:tcW w:w="6372" w:type="dxa"/>
            <w:gridSpan w:val="2"/>
            <w:tcBorders>
              <w:bottom w:val="nil"/>
            </w:tcBorders>
            <w:shd w:val="clear" w:color="auto" w:fill="FFF2CC"/>
            <w:tcMar>
              <w:top w:w="60" w:type="dxa"/>
              <w:left w:w="80" w:type="dxa"/>
              <w:bottom w:w="60" w:type="dxa"/>
              <w:right w:w="80" w:type="dxa"/>
            </w:tcMar>
          </w:tcPr>
          <w:p w14:paraId="0C8F1AEF" w14:textId="72C11F36" w:rsidR="00DF6325" w:rsidRPr="0061611E" w:rsidRDefault="00474E91" w:rsidP="003F3610">
            <w:pPr>
              <w:pStyle w:val="CBDTableNormal"/>
              <w:rPr>
                <w:szCs w:val="20"/>
              </w:rPr>
            </w:pPr>
            <w:r w:rsidRPr="0061611E">
              <w:rPr>
                <w:szCs w:val="20"/>
              </w:rPr>
              <w:t>[</w:t>
            </w:r>
            <w:r w:rsidR="00DF6325" w:rsidRPr="0061611E">
              <w:rPr>
                <w:szCs w:val="20"/>
              </w:rPr>
              <w:t>Partially</w:t>
            </w:r>
            <w:proofErr w:type="gramStart"/>
            <w:r w:rsidRPr="0061611E">
              <w:rPr>
                <w:szCs w:val="20"/>
              </w:rPr>
              <w:t>][</w:t>
            </w:r>
            <w:proofErr w:type="gramEnd"/>
            <w:r w:rsidRPr="0061611E">
              <w:rPr>
                <w:szCs w:val="20"/>
              </w:rPr>
              <w:t>Not yet]</w:t>
            </w:r>
            <w:r w:rsidR="00DF6325" w:rsidRPr="0061611E">
              <w:rPr>
                <w:szCs w:val="20"/>
              </w:rPr>
              <w:t xml:space="preserve"> evaluable: Cali Fund operations not fully started. Evaluable at a future COP.</w:t>
            </w:r>
          </w:p>
        </w:tc>
      </w:tr>
      <w:tr w:rsidR="00DF6325" w:rsidRPr="00AA35D1" w14:paraId="72EFF4FB" w14:textId="77777777" w:rsidTr="008A5E03">
        <w:tc>
          <w:tcPr>
            <w:tcW w:w="3300" w:type="dxa"/>
            <w:tcBorders>
              <w:top w:val="nil"/>
            </w:tcBorders>
            <w:shd w:val="clear" w:color="auto" w:fill="FFF2CC"/>
            <w:tcMar>
              <w:top w:w="60" w:type="dxa"/>
              <w:left w:w="80" w:type="dxa"/>
              <w:bottom w:w="60" w:type="dxa"/>
              <w:right w:w="80" w:type="dxa"/>
            </w:tcMar>
          </w:tcPr>
          <w:p w14:paraId="16AFE73A" w14:textId="77777777" w:rsidR="00DF6325" w:rsidRPr="0061611E" w:rsidRDefault="00DF6325" w:rsidP="003F3610">
            <w:pPr>
              <w:pStyle w:val="CBDTableNormal"/>
              <w:rPr>
                <w:szCs w:val="20"/>
              </w:rPr>
            </w:pPr>
            <w:r w:rsidRPr="0061611E">
              <w:rPr>
                <w:szCs w:val="20"/>
              </w:rPr>
              <w:t>Benefits received by indigenous peoples and local communities and their identified or designated entities</w:t>
            </w:r>
          </w:p>
        </w:tc>
        <w:tc>
          <w:tcPr>
            <w:tcW w:w="1500" w:type="dxa"/>
            <w:tcBorders>
              <w:top w:val="nil"/>
            </w:tcBorders>
            <w:shd w:val="clear" w:color="auto" w:fill="FFF2CC"/>
            <w:tcMar>
              <w:top w:w="60" w:type="dxa"/>
              <w:left w:w="80" w:type="dxa"/>
              <w:bottom w:w="60" w:type="dxa"/>
              <w:right w:w="80" w:type="dxa"/>
            </w:tcMar>
          </w:tcPr>
          <w:p w14:paraId="754659CF" w14:textId="77777777" w:rsidR="00DF6325" w:rsidRPr="0061611E" w:rsidRDefault="00DF6325" w:rsidP="003F3610">
            <w:pPr>
              <w:pStyle w:val="CBDTableNormal"/>
              <w:rPr>
                <w:szCs w:val="20"/>
              </w:rPr>
            </w:pPr>
            <w:r w:rsidRPr="0061611E">
              <w:rPr>
                <w:szCs w:val="20"/>
              </w:rPr>
              <w:t>Existing / to develop</w:t>
            </w:r>
          </w:p>
        </w:tc>
        <w:tc>
          <w:tcPr>
            <w:tcW w:w="2400" w:type="dxa"/>
            <w:tcBorders>
              <w:top w:val="nil"/>
            </w:tcBorders>
            <w:shd w:val="clear" w:color="auto" w:fill="FFF2CC"/>
            <w:tcMar>
              <w:top w:w="60" w:type="dxa"/>
              <w:left w:w="80" w:type="dxa"/>
              <w:bottom w:w="60" w:type="dxa"/>
              <w:right w:w="80" w:type="dxa"/>
            </w:tcMar>
          </w:tcPr>
          <w:p w14:paraId="26F04DD1" w14:textId="77777777" w:rsidR="00DF6325" w:rsidRPr="0061611E" w:rsidRDefault="00DF6325" w:rsidP="003F3610">
            <w:pPr>
              <w:pStyle w:val="CBDTableNormal"/>
              <w:rPr>
                <w:szCs w:val="20"/>
              </w:rPr>
            </w:pPr>
            <w:r w:rsidRPr="0061611E">
              <w:rPr>
                <w:szCs w:val="20"/>
              </w:rPr>
              <w:t>MPTFO allocation data; consultation of indigenous peoples and local communities</w:t>
            </w:r>
          </w:p>
        </w:tc>
        <w:tc>
          <w:tcPr>
            <w:tcW w:w="6372" w:type="dxa"/>
            <w:gridSpan w:val="2"/>
            <w:tcBorders>
              <w:top w:val="nil"/>
            </w:tcBorders>
            <w:shd w:val="clear" w:color="auto" w:fill="FFF2CC"/>
            <w:tcMar>
              <w:top w:w="60" w:type="dxa"/>
              <w:left w:w="80" w:type="dxa"/>
              <w:bottom w:w="60" w:type="dxa"/>
              <w:right w:w="80" w:type="dxa"/>
            </w:tcMar>
          </w:tcPr>
          <w:p w14:paraId="6BE608E4" w14:textId="77777777" w:rsidR="00DF6325" w:rsidRPr="0061611E" w:rsidRDefault="00DF6325" w:rsidP="003F3610">
            <w:pPr>
              <w:pStyle w:val="CBDTableNormal"/>
              <w:rPr>
                <w:szCs w:val="20"/>
              </w:rPr>
            </w:pPr>
            <w:r w:rsidRPr="0061611E">
              <w:rPr>
                <w:szCs w:val="20"/>
              </w:rPr>
              <w:t>Partially evaluable for factors (o) and (q) through survey or Party notification; results considered interim. Monitor in subsequent cycles.</w:t>
            </w:r>
          </w:p>
        </w:tc>
      </w:tr>
      <w:tr w:rsidR="00DF6325" w:rsidRPr="00AA35D1" w14:paraId="21AFEEA2" w14:textId="77777777" w:rsidTr="008A5E03">
        <w:tc>
          <w:tcPr>
            <w:tcW w:w="3300" w:type="dxa"/>
            <w:shd w:val="clear" w:color="auto" w:fill="FFF2CC"/>
            <w:tcMar>
              <w:top w:w="60" w:type="dxa"/>
              <w:left w:w="80" w:type="dxa"/>
              <w:bottom w:w="60" w:type="dxa"/>
              <w:right w:w="80" w:type="dxa"/>
            </w:tcMar>
          </w:tcPr>
          <w:p w14:paraId="7A963F96" w14:textId="77777777" w:rsidR="00DF6325" w:rsidRPr="0061611E" w:rsidRDefault="00DF6325" w:rsidP="003F3610">
            <w:pPr>
              <w:pStyle w:val="CBDTableNormal"/>
              <w:rPr>
                <w:szCs w:val="20"/>
              </w:rPr>
            </w:pPr>
            <w:r w:rsidRPr="0061611E">
              <w:rPr>
                <w:szCs w:val="20"/>
              </w:rPr>
              <w:t>Non-hindrance of research and innovation, including on new technologies</w:t>
            </w:r>
          </w:p>
        </w:tc>
        <w:tc>
          <w:tcPr>
            <w:tcW w:w="1500" w:type="dxa"/>
            <w:shd w:val="clear" w:color="auto" w:fill="FFF2CC"/>
            <w:tcMar>
              <w:top w:w="60" w:type="dxa"/>
              <w:left w:w="80" w:type="dxa"/>
              <w:bottom w:w="60" w:type="dxa"/>
              <w:right w:w="80" w:type="dxa"/>
            </w:tcMar>
          </w:tcPr>
          <w:p w14:paraId="711247D0" w14:textId="77777777" w:rsidR="00DF6325" w:rsidRPr="0061611E" w:rsidRDefault="00DF6325" w:rsidP="003F3610">
            <w:pPr>
              <w:pStyle w:val="CBDTableNormal"/>
              <w:rPr>
                <w:szCs w:val="20"/>
              </w:rPr>
            </w:pPr>
            <w:r w:rsidRPr="0061611E">
              <w:rPr>
                <w:szCs w:val="20"/>
              </w:rPr>
              <w:t>To develop (study)</w:t>
            </w:r>
          </w:p>
        </w:tc>
        <w:tc>
          <w:tcPr>
            <w:tcW w:w="2400" w:type="dxa"/>
            <w:shd w:val="clear" w:color="auto" w:fill="FFF2CC"/>
            <w:tcMar>
              <w:top w:w="60" w:type="dxa"/>
              <w:left w:w="80" w:type="dxa"/>
              <w:bottom w:w="60" w:type="dxa"/>
              <w:right w:w="80" w:type="dxa"/>
            </w:tcMar>
          </w:tcPr>
          <w:p w14:paraId="6559ED2C" w14:textId="77777777" w:rsidR="00DF6325" w:rsidRPr="0061611E" w:rsidRDefault="00DF6325" w:rsidP="003F3610">
            <w:pPr>
              <w:pStyle w:val="CBDTableNormal"/>
              <w:rPr>
                <w:szCs w:val="20"/>
              </w:rPr>
            </w:pPr>
            <w:r w:rsidRPr="0061611E">
              <w:rPr>
                <w:szCs w:val="20"/>
              </w:rPr>
              <w:t>SC study; research community consultation</w:t>
            </w:r>
          </w:p>
        </w:tc>
        <w:tc>
          <w:tcPr>
            <w:tcW w:w="6372" w:type="dxa"/>
            <w:gridSpan w:val="2"/>
            <w:shd w:val="clear" w:color="auto" w:fill="FFF2CC"/>
            <w:tcMar>
              <w:top w:w="60" w:type="dxa"/>
              <w:left w:w="80" w:type="dxa"/>
              <w:bottom w:w="60" w:type="dxa"/>
              <w:right w:w="80" w:type="dxa"/>
            </w:tcMar>
          </w:tcPr>
          <w:p w14:paraId="45EC9F81" w14:textId="77777777" w:rsidR="00DF6325" w:rsidRPr="0061611E" w:rsidRDefault="00DF6325" w:rsidP="003F3610">
            <w:pPr>
              <w:pStyle w:val="CBDTableNormal"/>
              <w:rPr>
                <w:szCs w:val="20"/>
              </w:rPr>
            </w:pPr>
            <w:r w:rsidRPr="0061611E">
              <w:rPr>
                <w:szCs w:val="20"/>
              </w:rPr>
              <w:t>Not yet evaluable: Cali Fund operations not fully started. Evaluable at a future COP.</w:t>
            </w:r>
          </w:p>
        </w:tc>
      </w:tr>
      <w:tr w:rsidR="00DF6325" w:rsidRPr="00AA35D1" w14:paraId="1394BBCE" w14:textId="77777777" w:rsidTr="008A5E03">
        <w:tc>
          <w:tcPr>
            <w:tcW w:w="13572" w:type="dxa"/>
            <w:gridSpan w:val="5"/>
            <w:shd w:val="clear" w:color="auto" w:fill="FFFFFF" w:themeFill="background1"/>
            <w:tcMar>
              <w:top w:w="60" w:type="dxa"/>
              <w:left w:w="80" w:type="dxa"/>
              <w:bottom w:w="60" w:type="dxa"/>
              <w:right w:w="80" w:type="dxa"/>
            </w:tcMar>
          </w:tcPr>
          <w:p w14:paraId="75627D5D" w14:textId="531A735D" w:rsidR="00DF6325" w:rsidRPr="0061611E" w:rsidRDefault="00DF6325" w:rsidP="003F3610">
            <w:pPr>
              <w:pStyle w:val="CBDTableNormal"/>
              <w:rPr>
                <w:i/>
                <w:iCs/>
                <w:szCs w:val="20"/>
              </w:rPr>
            </w:pPr>
            <w:r w:rsidRPr="0061611E">
              <w:rPr>
                <w:i/>
                <w:iCs/>
                <w:szCs w:val="20"/>
              </w:rPr>
              <w:t>Colour coding</w:t>
            </w:r>
            <w:r w:rsidRPr="0061611E">
              <w:rPr>
                <w:szCs w:val="20"/>
              </w:rPr>
              <w:t xml:space="preserve">: green = existing data available; amber = data to be developed, instrument not yet in place, or evaluation conditional on a COP-17 decision; grey = cross-reference rows. Enclosure VI of decision </w:t>
            </w:r>
            <w:hyperlink r:id="rId39" w:history="1">
              <w:r w:rsidRPr="0061611E">
                <w:rPr>
                  <w:rStyle w:val="Hyperlink"/>
                  <w:szCs w:val="20"/>
                </w:rPr>
                <w:t>16/2</w:t>
              </w:r>
            </w:hyperlink>
            <w:r w:rsidRPr="0061611E">
              <w:rPr>
                <w:szCs w:val="20"/>
              </w:rPr>
              <w:t xml:space="preserve"> factors and OECD-DAC evaluation criteria are referenced in the element-level assessment records maintained by the Secretariat.</w:t>
            </w:r>
            <w:r w:rsidRPr="0061611E">
              <w:rPr>
                <w:i/>
                <w:iCs/>
                <w:szCs w:val="20"/>
              </w:rPr>
              <w:t xml:space="preserve"> </w:t>
            </w:r>
          </w:p>
          <w:p w14:paraId="5E7041AF" w14:textId="77777777" w:rsidR="00DF6325" w:rsidRPr="0061611E" w:rsidRDefault="00DF6325" w:rsidP="003F3610">
            <w:pPr>
              <w:pStyle w:val="CBDTableNormal"/>
              <w:rPr>
                <w:szCs w:val="20"/>
              </w:rPr>
            </w:pPr>
            <w:r w:rsidRPr="0061611E">
              <w:rPr>
                <w:i/>
                <w:iCs/>
                <w:szCs w:val="20"/>
              </w:rPr>
              <w:t xml:space="preserve">Abbreviations: </w:t>
            </w:r>
            <w:r w:rsidRPr="0061611E">
              <w:rPr>
                <w:szCs w:val="20"/>
              </w:rPr>
              <w:t xml:space="preserve">ABS, access and benefit-sharing; CBD, BBNJ, Agreement under the United Nations Convention on the Law of the Sea on the Conservation and Sustainable Use of Marine Biological Diversity of Areas beyond National Jurisdiction; Convention on Biological Diversity; COP, Conference of the Parties; EC, enabling condition; ITPGRFA, </w:t>
            </w:r>
            <w:r w:rsidRPr="00AA35D1">
              <w:rPr>
                <w:szCs w:val="20"/>
              </w:rPr>
              <w:t>International Treaty on Plant Genetic Resources for Food and Agriculture;</w:t>
            </w:r>
            <w:r w:rsidRPr="0061611E">
              <w:rPr>
                <w:szCs w:val="20"/>
              </w:rPr>
              <w:t xml:space="preserve"> MPTFO, Multi-Partner Trust Fund Office; PMRR, planning, monitoring, reporting and review; Steering Committee; WHO PABS, World Health Organization — Pathogen Access and Benefit-Sharing System.</w:t>
            </w:r>
          </w:p>
        </w:tc>
      </w:tr>
    </w:tbl>
    <w:p w14:paraId="4BF59086" w14:textId="77777777" w:rsidR="00DF6325" w:rsidRPr="00AA35D1" w:rsidRDefault="00DF6325" w:rsidP="003F3610">
      <w:pPr>
        <w:pStyle w:val="Heading1"/>
        <w:numPr>
          <w:ilvl w:val="0"/>
          <w:numId w:val="0"/>
        </w:numPr>
        <w:sectPr w:rsidR="00DF6325" w:rsidRPr="00AA35D1" w:rsidSect="00DF6325">
          <w:footnotePr>
            <w:numRestart w:val="eachSect"/>
          </w:footnotePr>
          <w:pgSz w:w="15840" w:h="12240" w:orient="landscape"/>
          <w:pgMar w:top="1440" w:right="567" w:bottom="1440" w:left="1134" w:header="709" w:footer="709" w:gutter="0"/>
          <w:cols w:space="708"/>
          <w:docGrid w:linePitch="360"/>
        </w:sectPr>
      </w:pPr>
    </w:p>
    <w:p w14:paraId="26B6317C" w14:textId="77777777" w:rsidR="00DF6325" w:rsidRPr="00AA35D1" w:rsidRDefault="00DF6325" w:rsidP="003F3610">
      <w:pPr>
        <w:pStyle w:val="CBDH1"/>
      </w:pPr>
      <w:r w:rsidRPr="00AA35D1">
        <w:lastRenderedPageBreak/>
        <w:t>III.</w:t>
      </w:r>
      <w:r w:rsidRPr="00AA35D1">
        <w:tab/>
        <w:t>Methodological approach, consultation and quality assurance</w:t>
      </w:r>
    </w:p>
    <w:p w14:paraId="36951C7E" w14:textId="2C3960E3" w:rsidR="00DF6325" w:rsidRPr="0061611E" w:rsidRDefault="000666CC" w:rsidP="009726CE">
      <w:pPr>
        <w:pStyle w:val="CBDNormalNumber"/>
        <w:numPr>
          <w:ilvl w:val="0"/>
          <w:numId w:val="0"/>
        </w:numPr>
        <w:ind w:left="567"/>
      </w:pPr>
      <w:r w:rsidRPr="0061611E">
        <w:t>10.</w:t>
      </w:r>
      <w:r w:rsidRPr="0061611E">
        <w:tab/>
      </w:r>
      <w:r w:rsidR="00DF6325" w:rsidRPr="0061611E">
        <w:t xml:space="preserve">The Steering Committee will have the oversight of this review. Data for the review is classified under three confidentiality tiers (public, restricted, sensitive) and collected through four minimum reporting templates: </w:t>
      </w:r>
    </w:p>
    <w:p w14:paraId="1172DB54" w14:textId="6A5A7B4E" w:rsidR="00DF6325" w:rsidRPr="0061611E" w:rsidRDefault="000666CC" w:rsidP="009726CE">
      <w:pPr>
        <w:pStyle w:val="CBDNormalNumber"/>
        <w:numPr>
          <w:ilvl w:val="0"/>
          <w:numId w:val="0"/>
        </w:numPr>
        <w:ind w:left="567" w:firstLine="567"/>
      </w:pPr>
      <w:r w:rsidRPr="0061611E">
        <w:t>(a)</w:t>
      </w:r>
      <w:r w:rsidRPr="0061611E">
        <w:tab/>
      </w:r>
      <w:r w:rsidR="00DF6325" w:rsidRPr="0061611E">
        <w:t xml:space="preserve">MPTFO annual financial report, </w:t>
      </w:r>
    </w:p>
    <w:p w14:paraId="7E54D8EA" w14:textId="2DF6A667" w:rsidR="00DF6325" w:rsidRPr="0061611E" w:rsidRDefault="000666CC" w:rsidP="009726CE">
      <w:pPr>
        <w:pStyle w:val="CBDNormalNumber"/>
        <w:numPr>
          <w:ilvl w:val="0"/>
          <w:numId w:val="0"/>
        </w:numPr>
        <w:ind w:left="567" w:firstLine="567"/>
      </w:pPr>
      <w:r w:rsidRPr="0061611E">
        <w:t>(b)</w:t>
      </w:r>
      <w:r w:rsidRPr="0061611E">
        <w:tab/>
      </w:r>
      <w:r w:rsidR="00DF6325" w:rsidRPr="0061611E">
        <w:t xml:space="preserve">Fund Secretariat annual narrative report, </w:t>
      </w:r>
    </w:p>
    <w:p w14:paraId="18127A14" w14:textId="26A89F5E" w:rsidR="00DF6325" w:rsidRPr="0061611E" w:rsidRDefault="000666CC" w:rsidP="009726CE">
      <w:pPr>
        <w:pStyle w:val="CBDNormalNumber"/>
        <w:numPr>
          <w:ilvl w:val="0"/>
          <w:numId w:val="0"/>
        </w:numPr>
        <w:ind w:left="567" w:firstLine="567"/>
      </w:pPr>
      <w:r w:rsidRPr="0061611E">
        <w:t>(c)</w:t>
      </w:r>
      <w:r w:rsidRPr="0061611E">
        <w:tab/>
      </w:r>
      <w:r w:rsidR="00DF6325" w:rsidRPr="0061611E">
        <w:t xml:space="preserve">Parties reporting on national implementation through a notification, and </w:t>
      </w:r>
    </w:p>
    <w:p w14:paraId="17E2087E" w14:textId="7C215AE3" w:rsidR="00DF6325" w:rsidRPr="0061611E" w:rsidRDefault="000666CC" w:rsidP="009726CE">
      <w:pPr>
        <w:pStyle w:val="CBDNormalNumber"/>
        <w:numPr>
          <w:ilvl w:val="0"/>
          <w:numId w:val="0"/>
        </w:numPr>
        <w:ind w:left="567" w:firstLine="567"/>
      </w:pPr>
      <w:r w:rsidRPr="0061611E">
        <w:t>(d)</w:t>
      </w:r>
      <w:r w:rsidRPr="0061611E">
        <w:tab/>
      </w:r>
      <w:r w:rsidR="00DF6325" w:rsidRPr="0061611E">
        <w:t xml:space="preserve">Voluntary reporting by databases and tools on digital sequence information on genetic resources reports including on alignment with FAIR </w:t>
      </w:r>
      <w:r w:rsidR="00DF6325" w:rsidRPr="00AA35D1">
        <w:t xml:space="preserve">(findability, accessibility, interoperability and reuse of digital assets) </w:t>
      </w:r>
      <w:r w:rsidR="00DF6325" w:rsidRPr="0061611E">
        <w:t xml:space="preserve">and CARE </w:t>
      </w:r>
      <w:r w:rsidR="00DF6325" w:rsidRPr="00AA35D1">
        <w:t xml:space="preserve">(collective benefit, authority to control, responsibility, ethics) </w:t>
      </w:r>
      <w:r w:rsidR="00DF6325" w:rsidRPr="0061611E">
        <w:t xml:space="preserve">principles. </w:t>
      </w:r>
    </w:p>
    <w:p w14:paraId="556C783A" w14:textId="7BA777C2" w:rsidR="00DF6325" w:rsidRPr="0061611E" w:rsidRDefault="000666CC" w:rsidP="009726CE">
      <w:pPr>
        <w:pStyle w:val="CBDNormalNumber"/>
        <w:numPr>
          <w:ilvl w:val="0"/>
          <w:numId w:val="0"/>
        </w:numPr>
        <w:ind w:left="567"/>
      </w:pPr>
      <w:r w:rsidRPr="0061611E">
        <w:t>11.</w:t>
      </w:r>
      <w:r w:rsidRPr="0061611E">
        <w:tab/>
      </w:r>
      <w:r w:rsidR="00DF6325" w:rsidRPr="0061611E">
        <w:t xml:space="preserve">In addition, stakeholder consultations — including a structured questionnaire to Parties, indigenous peoples and local communities, database operators and contributors, as well as targeted consultations with indigenous peoples and local communities — will generate analytically usable evidence. Draft findings should be circulated </w:t>
      </w:r>
      <w:r w:rsidR="00E106DF" w:rsidRPr="0061611E">
        <w:t>[</w:t>
      </w:r>
      <w:r w:rsidR="00DF6325" w:rsidRPr="0061611E">
        <w:t>to stakeholders</w:t>
      </w:r>
      <w:r w:rsidR="00E106DF" w:rsidRPr="0061611E">
        <w:t>]</w:t>
      </w:r>
      <w:r w:rsidR="00DF6325" w:rsidRPr="0061611E">
        <w:t xml:space="preserve"> for a comment period with all substantive comments recorded.</w:t>
      </w:r>
    </w:p>
    <w:p w14:paraId="3D4D3A96" w14:textId="77777777" w:rsidR="00DF6325" w:rsidRPr="00AA35D1" w:rsidRDefault="00DF6325" w:rsidP="003F3610">
      <w:pPr>
        <w:pStyle w:val="CBDH2"/>
      </w:pPr>
      <w:r w:rsidRPr="00AA35D1">
        <w:t>A.</w:t>
      </w:r>
      <w:r w:rsidRPr="00AA35D1">
        <w:tab/>
        <w:t>Independence and quality assurance</w:t>
      </w:r>
    </w:p>
    <w:p w14:paraId="56CD6D73" w14:textId="70CCEAE7" w:rsidR="00DF6325" w:rsidRPr="0061611E" w:rsidRDefault="000666CC" w:rsidP="009726CE">
      <w:pPr>
        <w:pStyle w:val="CBDNormalNumber"/>
        <w:numPr>
          <w:ilvl w:val="0"/>
          <w:numId w:val="0"/>
        </w:numPr>
        <w:ind w:left="567"/>
      </w:pPr>
      <w:r w:rsidRPr="0061611E">
        <w:t>12.</w:t>
      </w:r>
      <w:r w:rsidRPr="0061611E">
        <w:tab/>
      </w:r>
      <w:r w:rsidR="00DF6325" w:rsidRPr="0061611E">
        <w:t xml:space="preserve">Analytical work is conducted by functionally independent evaluators free from conflicts of interest with the Steering Committee and its Secretariat, the Secretariat of the Convention, and the Multi-Partner Trust Fund Office. </w:t>
      </w:r>
    </w:p>
    <w:p w14:paraId="21ECB044" w14:textId="3C6E5C04" w:rsidR="00DF6325" w:rsidRPr="0061611E" w:rsidRDefault="000666CC" w:rsidP="009726CE">
      <w:pPr>
        <w:pStyle w:val="CBDNormalNumber"/>
        <w:numPr>
          <w:ilvl w:val="0"/>
          <w:numId w:val="0"/>
        </w:numPr>
        <w:ind w:left="567"/>
      </w:pPr>
      <w:r w:rsidRPr="0061611E">
        <w:t>13.</w:t>
      </w:r>
      <w:r w:rsidRPr="0061611E">
        <w:tab/>
      </w:r>
      <w:r w:rsidR="00DF6325" w:rsidRPr="0061611E">
        <w:t>Additionally, draft findings are subject to peer review.</w:t>
      </w:r>
    </w:p>
    <w:p w14:paraId="1032F23A" w14:textId="77777777" w:rsidR="00DF6325" w:rsidRPr="00AA35D1" w:rsidRDefault="00DF6325" w:rsidP="003F3610">
      <w:pPr>
        <w:pStyle w:val="CBDH2"/>
      </w:pPr>
      <w:r w:rsidRPr="00AA35D1">
        <w:t>B.</w:t>
      </w:r>
      <w:r w:rsidRPr="00AA35D1">
        <w:tab/>
        <w:t>Structure of the report</w:t>
      </w:r>
    </w:p>
    <w:p w14:paraId="0D836687" w14:textId="637FE483" w:rsidR="00DF6325" w:rsidRPr="0061611E" w:rsidRDefault="000666CC" w:rsidP="009726CE">
      <w:pPr>
        <w:pStyle w:val="CBDNormalNumber"/>
        <w:numPr>
          <w:ilvl w:val="0"/>
          <w:numId w:val="0"/>
        </w:numPr>
        <w:ind w:left="567"/>
      </w:pPr>
      <w:r w:rsidRPr="0061611E">
        <w:t>14.</w:t>
      </w:r>
      <w:r w:rsidRPr="0061611E">
        <w:tab/>
      </w:r>
      <w:r w:rsidR="00DF6325" w:rsidRPr="0061611E">
        <w:tab/>
        <w:t xml:space="preserve">The review report should comprise five sections: </w:t>
      </w:r>
    </w:p>
    <w:p w14:paraId="0500F927" w14:textId="57DD6531" w:rsidR="00DF6325" w:rsidRPr="0061611E" w:rsidRDefault="000666CC" w:rsidP="009726CE">
      <w:pPr>
        <w:pStyle w:val="CBDNormalNumber"/>
        <w:numPr>
          <w:ilvl w:val="0"/>
          <w:numId w:val="0"/>
        </w:numPr>
        <w:ind w:left="567" w:firstLine="567"/>
      </w:pPr>
      <w:r w:rsidRPr="0061611E">
        <w:t>(a)</w:t>
      </w:r>
      <w:r w:rsidRPr="0061611E">
        <w:tab/>
      </w:r>
      <w:r w:rsidR="00DF6325" w:rsidRPr="0061611E">
        <w:t xml:space="preserve">Executive summary; </w:t>
      </w:r>
    </w:p>
    <w:p w14:paraId="1162F1D0" w14:textId="4BF02C39" w:rsidR="00DF6325" w:rsidRPr="0061611E" w:rsidRDefault="000666CC" w:rsidP="009726CE">
      <w:pPr>
        <w:pStyle w:val="CBDNormalNumber"/>
        <w:numPr>
          <w:ilvl w:val="0"/>
          <w:numId w:val="0"/>
        </w:numPr>
        <w:ind w:left="567" w:firstLine="567"/>
      </w:pPr>
      <w:r w:rsidRPr="0061611E">
        <w:t>(b)</w:t>
      </w:r>
      <w:r w:rsidRPr="0061611E">
        <w:tab/>
      </w:r>
      <w:r w:rsidR="00DF6325" w:rsidRPr="0061611E">
        <w:t xml:space="preserve">Evaluability update; </w:t>
      </w:r>
    </w:p>
    <w:p w14:paraId="1BE36539" w14:textId="32D2616C" w:rsidR="00DF6325" w:rsidRPr="0061611E" w:rsidRDefault="000666CC" w:rsidP="009726CE">
      <w:pPr>
        <w:pStyle w:val="CBDNormalNumber"/>
        <w:numPr>
          <w:ilvl w:val="0"/>
          <w:numId w:val="0"/>
        </w:numPr>
        <w:ind w:left="567" w:firstLine="567"/>
      </w:pPr>
      <w:r w:rsidRPr="0061611E">
        <w:t>(c)</w:t>
      </w:r>
      <w:r w:rsidRPr="0061611E">
        <w:tab/>
      </w:r>
      <w:r w:rsidR="00DF6325" w:rsidRPr="0061611E">
        <w:t xml:space="preserve">Findings by category of pillar and G1, each presented as: </w:t>
      </w:r>
    </w:p>
    <w:p w14:paraId="7DAEF912" w14:textId="5461464A" w:rsidR="00DF6325" w:rsidRPr="0061611E" w:rsidRDefault="000666CC" w:rsidP="009726CE">
      <w:pPr>
        <w:pStyle w:val="CBDNormalNumber"/>
        <w:numPr>
          <w:ilvl w:val="0"/>
          <w:numId w:val="0"/>
        </w:numPr>
        <w:ind w:left="2268" w:hanging="567"/>
      </w:pPr>
      <w:r w:rsidRPr="0061611E">
        <w:t>(</w:t>
      </w:r>
      <w:proofErr w:type="spellStart"/>
      <w:r w:rsidRPr="0061611E">
        <w:t>i</w:t>
      </w:r>
      <w:proofErr w:type="spellEnd"/>
      <w:r w:rsidRPr="0061611E">
        <w:t>)</w:t>
      </w:r>
      <w:r w:rsidRPr="0061611E">
        <w:tab/>
      </w:r>
      <w:r w:rsidR="00DF6325" w:rsidRPr="0061611E">
        <w:t>Evidence;</w:t>
      </w:r>
    </w:p>
    <w:p w14:paraId="3C961EAD" w14:textId="7DEBA68C" w:rsidR="00DF6325" w:rsidRPr="0061611E" w:rsidRDefault="000666CC" w:rsidP="009726CE">
      <w:pPr>
        <w:pStyle w:val="CBDNormalNumber"/>
        <w:numPr>
          <w:ilvl w:val="0"/>
          <w:numId w:val="0"/>
        </w:numPr>
        <w:ind w:left="2268" w:hanging="567"/>
      </w:pPr>
      <w:r w:rsidRPr="0061611E">
        <w:t>(ii)</w:t>
      </w:r>
      <w:r w:rsidRPr="0061611E">
        <w:tab/>
      </w:r>
      <w:r w:rsidR="00DF6325" w:rsidRPr="0061611E">
        <w:t>Finding;</w:t>
      </w:r>
    </w:p>
    <w:p w14:paraId="6623A57E" w14:textId="47B4CB64" w:rsidR="00DF6325" w:rsidRPr="0061611E" w:rsidRDefault="000666CC" w:rsidP="009726CE">
      <w:pPr>
        <w:pStyle w:val="CBDNormalNumber"/>
        <w:numPr>
          <w:ilvl w:val="0"/>
          <w:numId w:val="0"/>
        </w:numPr>
        <w:ind w:left="2268" w:hanging="567"/>
      </w:pPr>
      <w:r w:rsidRPr="0061611E">
        <w:t>(iii)</w:t>
      </w:r>
      <w:r w:rsidRPr="0061611E">
        <w:tab/>
      </w:r>
      <w:r w:rsidR="00DF6325" w:rsidRPr="0061611E">
        <w:t>Conclusion;</w:t>
      </w:r>
    </w:p>
    <w:p w14:paraId="0090BA07" w14:textId="6FE1E255" w:rsidR="00DF6325" w:rsidRPr="0061611E" w:rsidRDefault="000666CC" w:rsidP="009726CE">
      <w:pPr>
        <w:pStyle w:val="CBDNormalNumber"/>
        <w:numPr>
          <w:ilvl w:val="0"/>
          <w:numId w:val="0"/>
        </w:numPr>
        <w:ind w:left="2268" w:hanging="567"/>
      </w:pPr>
      <w:r w:rsidRPr="0061611E">
        <w:t>(iv)</w:t>
      </w:r>
      <w:r w:rsidRPr="0061611E">
        <w:tab/>
      </w:r>
      <w:r w:rsidR="00DF6325" w:rsidRPr="0061611E">
        <w:t xml:space="preserve">Recommendation; </w:t>
      </w:r>
    </w:p>
    <w:p w14:paraId="4B3D5D8F" w14:textId="482288AB" w:rsidR="00DF6325" w:rsidRPr="0061611E" w:rsidRDefault="000666CC" w:rsidP="009726CE">
      <w:pPr>
        <w:pStyle w:val="CBDNormalNumber"/>
        <w:numPr>
          <w:ilvl w:val="0"/>
          <w:numId w:val="0"/>
        </w:numPr>
        <w:ind w:left="567" w:firstLine="567"/>
      </w:pPr>
      <w:r w:rsidRPr="0061611E">
        <w:t>(d)</w:t>
      </w:r>
      <w:r w:rsidRPr="0061611E">
        <w:tab/>
      </w:r>
      <w:r w:rsidR="00DF6325" w:rsidRPr="0061611E">
        <w:t>Cross-cutting findings (equity, coherence, sustainability, enabling conditions); and</w:t>
      </w:r>
    </w:p>
    <w:p w14:paraId="0C3B0794" w14:textId="6AAE9F4F" w:rsidR="00DF6325" w:rsidRPr="0061611E" w:rsidRDefault="000666CC" w:rsidP="009726CE">
      <w:pPr>
        <w:pStyle w:val="CBDNormalNumber"/>
        <w:numPr>
          <w:ilvl w:val="0"/>
          <w:numId w:val="0"/>
        </w:numPr>
        <w:ind w:left="567" w:firstLine="567"/>
      </w:pPr>
      <w:r w:rsidRPr="0061611E">
        <w:t>(e)</w:t>
      </w:r>
      <w:r w:rsidRPr="0061611E">
        <w:tab/>
      </w:r>
      <w:r w:rsidR="00DF6325" w:rsidRPr="0061611E">
        <w:t xml:space="preserve">Proposed adjustments (major or minor) </w:t>
      </w:r>
    </w:p>
    <w:p w14:paraId="4F9E626D" w14:textId="08D190DA" w:rsidR="00DF6325" w:rsidRPr="0061611E" w:rsidRDefault="000666CC" w:rsidP="009726CE">
      <w:pPr>
        <w:pStyle w:val="CBDNormalNumber"/>
        <w:numPr>
          <w:ilvl w:val="0"/>
          <w:numId w:val="0"/>
        </w:numPr>
        <w:ind w:left="567"/>
      </w:pPr>
      <w:r w:rsidRPr="0061611E">
        <w:t>15.</w:t>
      </w:r>
      <w:r w:rsidRPr="0061611E">
        <w:tab/>
      </w:r>
      <w:r w:rsidR="00DF6325" w:rsidRPr="0061611E">
        <w:t>Additionally, the report should contain four annexes: A:data tables; B: consultation synthesis; C: management response and D: peer review record.</w:t>
      </w:r>
    </w:p>
    <w:p w14:paraId="0A32C924" w14:textId="77777777" w:rsidR="00DF6325" w:rsidRPr="00AA35D1" w:rsidRDefault="00DF6325" w:rsidP="003F3610">
      <w:pPr>
        <w:pStyle w:val="CBDH2"/>
      </w:pPr>
      <w:r w:rsidRPr="00AA35D1">
        <w:t>C.</w:t>
      </w:r>
      <w:r w:rsidRPr="00AA35D1">
        <w:tab/>
        <w:t>Steering Committee response to the assessment</w:t>
      </w:r>
    </w:p>
    <w:p w14:paraId="595B1FE0" w14:textId="4BCEC94A" w:rsidR="00DF6325" w:rsidRPr="0061611E" w:rsidRDefault="000666CC" w:rsidP="009726CE">
      <w:pPr>
        <w:pStyle w:val="CBDNormalNumber"/>
        <w:numPr>
          <w:ilvl w:val="0"/>
          <w:numId w:val="0"/>
        </w:numPr>
        <w:ind w:left="567"/>
      </w:pPr>
      <w:r w:rsidRPr="0061611E">
        <w:t>16.</w:t>
      </w:r>
      <w:r w:rsidRPr="0061611E">
        <w:tab/>
      </w:r>
      <w:r w:rsidR="00DF6325" w:rsidRPr="0061611E">
        <w:t xml:space="preserve">The management response is the recommendation of the Steering Committee in the report itself. Each recommendation is accepted, accepted with modification, or declined with reasons. Every accepted recommendation carries </w:t>
      </w:r>
      <w:r w:rsidR="00E106DF" w:rsidRPr="0061611E">
        <w:t>[</w:t>
      </w:r>
      <w:r w:rsidR="00DF6325" w:rsidRPr="0061611E">
        <w:t>an</w:t>
      </w:r>
      <w:proofErr w:type="gramStart"/>
      <w:r w:rsidR="00E106DF" w:rsidRPr="0061611E">
        <w:t>][</w:t>
      </w:r>
      <w:proofErr w:type="gramEnd"/>
      <w:r w:rsidR="00DF6325" w:rsidRPr="0061611E">
        <w:t>a</w:t>
      </w:r>
      <w:r w:rsidR="00C53C42" w:rsidRPr="0061611E">
        <w:t xml:space="preserve"> proposed]</w:t>
      </w:r>
      <w:r w:rsidR="00DF6325" w:rsidRPr="0061611E">
        <w:t xml:space="preserve"> action plan entry specifying the action, responsible body, timeline and resource implications; recommendations of major revisions must be </w:t>
      </w:r>
      <w:r w:rsidR="00DF6325" w:rsidRPr="0061611E">
        <w:lastRenderedPageBreak/>
        <w:t>brought to the Conference of the Parties for endorsement. A report of the implementation status of these action plans should be presented ahead of the subsequence review cycle.</w:t>
      </w:r>
      <w:r w:rsidR="00DF6325" w:rsidRPr="0061611E">
        <w:rPr>
          <w:vertAlign w:val="superscript"/>
        </w:rPr>
        <w:footnoteReference w:id="6"/>
      </w:r>
    </w:p>
    <w:p w14:paraId="17E2BE40" w14:textId="77777777" w:rsidR="00DF6325" w:rsidRPr="00AA35D1" w:rsidRDefault="00DF6325" w:rsidP="003F3610">
      <w:pPr>
        <w:pStyle w:val="CBDH2"/>
      </w:pPr>
      <w:r w:rsidRPr="00AA35D1">
        <w:t>D.</w:t>
      </w:r>
      <w:r w:rsidRPr="00AA35D1">
        <w:tab/>
        <w:t>Follow-up to the report</w:t>
      </w:r>
    </w:p>
    <w:p w14:paraId="70A969F9" w14:textId="2CA4185D" w:rsidR="00DF6325" w:rsidRPr="0061611E" w:rsidRDefault="000666CC" w:rsidP="009726CE">
      <w:pPr>
        <w:pStyle w:val="CBDNormalNumber"/>
        <w:numPr>
          <w:ilvl w:val="0"/>
          <w:numId w:val="0"/>
        </w:numPr>
        <w:ind w:left="567"/>
      </w:pPr>
      <w:r w:rsidRPr="0061611E">
        <w:t>17.</w:t>
      </w:r>
      <w:r w:rsidRPr="0061611E">
        <w:tab/>
      </w:r>
      <w:r w:rsidR="00DF6325" w:rsidRPr="0061611E">
        <w:t>Since the implementation status of the action plan from the previous review should be presented ahead of the subsequent review cycle, recommendations should be recorded as: completed on time / completed late / partially completed / not yet commenced, accompanied by an explanation for any delay and a revised timeline where appropriate. If an action in the plan is not completed with adequate explanation, it should be treated as an implementation failure and should be reported in the cross-cutting findings section of the next review report under G1.iii (quality of management response). The management response is a living document: the Steering Committee may update it between cycles to reflect changing circumstances but must report those changes to the Conference of the Parties, along with their reasons and consequences.</w:t>
      </w:r>
    </w:p>
    <w:p w14:paraId="2E5375A9" w14:textId="77777777" w:rsidR="00DF6325" w:rsidRPr="00AA35D1" w:rsidRDefault="00DF6325" w:rsidP="003F3610">
      <w:pPr>
        <w:pStyle w:val="CBDH1"/>
      </w:pPr>
      <w:r w:rsidRPr="00AA35D1">
        <w:t>III.</w:t>
      </w:r>
      <w:r w:rsidRPr="00AA35D1">
        <w:tab/>
        <w:t>Governance, roles and responsibilities</w:t>
      </w:r>
    </w:p>
    <w:p w14:paraId="52D5A624" w14:textId="37DDCB4F" w:rsidR="00DF6325" w:rsidRPr="0061611E" w:rsidRDefault="000666CC" w:rsidP="009726CE">
      <w:pPr>
        <w:pStyle w:val="CBDNormalNumber"/>
        <w:numPr>
          <w:ilvl w:val="0"/>
          <w:numId w:val="0"/>
        </w:numPr>
        <w:ind w:left="567"/>
      </w:pPr>
      <w:r w:rsidRPr="0061611E">
        <w:t>18.</w:t>
      </w:r>
      <w:r w:rsidRPr="0061611E">
        <w:tab/>
      </w:r>
      <w:r w:rsidR="00DF6325" w:rsidRPr="0061611E">
        <w:t xml:space="preserve">The Conference of the Parties, </w:t>
      </w:r>
      <w:r w:rsidR="002B1AFF" w:rsidRPr="0061611E">
        <w:t>[</w:t>
      </w:r>
      <w:r w:rsidR="00DF6325" w:rsidRPr="0061611E">
        <w:t>once a methodology is adopted,</w:t>
      </w:r>
      <w:r w:rsidR="00A810B1" w:rsidRPr="0061611E">
        <w:t>]</w:t>
      </w:r>
      <w:r w:rsidR="00DF6325" w:rsidRPr="0061611E">
        <w:t xml:space="preserve"> will review </w:t>
      </w:r>
      <w:r w:rsidR="00A810B1" w:rsidRPr="0061611E">
        <w:t>[</w:t>
      </w:r>
      <w:r w:rsidR="00DF6325" w:rsidRPr="0061611E">
        <w:t>its</w:t>
      </w:r>
      <w:proofErr w:type="gramStart"/>
      <w:r w:rsidR="00A810B1" w:rsidRPr="0061611E">
        <w:t>]</w:t>
      </w:r>
      <w:r w:rsidR="00B47D7E" w:rsidRPr="0061611E">
        <w:t>[</w:t>
      </w:r>
      <w:proofErr w:type="gramEnd"/>
      <w:r w:rsidR="00A810B1" w:rsidRPr="0061611E">
        <w:t xml:space="preserve"> the final</w:t>
      </w:r>
      <w:r w:rsidR="00B47D7E" w:rsidRPr="0061611E">
        <w:t>]</w:t>
      </w:r>
      <w:r w:rsidR="00DF6325" w:rsidRPr="0061611E">
        <w:t xml:space="preserve"> report. The Steering Committee, as the governing body of the Multilateral Mechanism</w:t>
      </w:r>
      <w:r w:rsidR="00161717" w:rsidRPr="0061611E">
        <w:t>,</w:t>
      </w:r>
      <w:r w:rsidR="00DF6325" w:rsidRPr="0061611E">
        <w:t xml:space="preserve"> </w:t>
      </w:r>
      <w:r w:rsidR="00161717" w:rsidRPr="0061611E">
        <w:t xml:space="preserve">including the </w:t>
      </w:r>
      <w:r w:rsidR="00DF6325" w:rsidRPr="0061611E">
        <w:t xml:space="preserve">Cali Fund, should </w:t>
      </w:r>
      <w:r w:rsidR="00CD168D" w:rsidRPr="0061611E">
        <w:t>[</w:t>
      </w:r>
      <w:r w:rsidR="00DF6325" w:rsidRPr="0061611E">
        <w:t xml:space="preserve">have </w:t>
      </w:r>
      <w:proofErr w:type="gramStart"/>
      <w:r w:rsidR="00DF6325" w:rsidRPr="0061611E">
        <w:t>oversight</w:t>
      </w:r>
      <w:r w:rsidR="00CD168D" w:rsidRPr="0061611E">
        <w:t>][</w:t>
      </w:r>
      <w:proofErr w:type="gramEnd"/>
      <w:r w:rsidR="00CD168D" w:rsidRPr="0061611E">
        <w:t>drive]</w:t>
      </w:r>
      <w:r w:rsidR="00DF6325" w:rsidRPr="0061611E">
        <w:t xml:space="preserve"> of the methodology development, data collection, and </w:t>
      </w:r>
      <w:r w:rsidR="00E63CD8" w:rsidRPr="0061611E">
        <w:t>produce the</w:t>
      </w:r>
      <w:r w:rsidR="00DF6325" w:rsidRPr="0061611E">
        <w:t xml:space="preserve"> final report. It should then prepare a proposal for management’s response; note that the Committee is itself subject to governance assessment under G1, which is managed through the independence requirement in section II.A. </w:t>
      </w:r>
    </w:p>
    <w:p w14:paraId="6953936F" w14:textId="7E3E305B" w:rsidR="00DF6325" w:rsidRPr="0061611E" w:rsidRDefault="000666CC" w:rsidP="009726CE">
      <w:pPr>
        <w:pStyle w:val="CBDNormalNumber"/>
        <w:numPr>
          <w:ilvl w:val="0"/>
          <w:numId w:val="0"/>
        </w:numPr>
        <w:ind w:left="567"/>
      </w:pPr>
      <w:r w:rsidRPr="0061611E">
        <w:t>19.</w:t>
      </w:r>
      <w:r w:rsidRPr="0061611E">
        <w:tab/>
      </w:r>
      <w:r w:rsidR="00DF6325" w:rsidRPr="0061611E">
        <w:t xml:space="preserve">The </w:t>
      </w:r>
      <w:r w:rsidR="009E680F" w:rsidRPr="0061611E">
        <w:t>[</w:t>
      </w:r>
      <w:r w:rsidR="00DF6325" w:rsidRPr="0061611E">
        <w:t>Secretariat of the Convention on Biological Diversity, currently acting as the interim</w:t>
      </w:r>
      <w:r w:rsidR="002B1AFF" w:rsidRPr="0061611E">
        <w:t>]</w:t>
      </w:r>
      <w:r w:rsidR="00DF6325" w:rsidRPr="0061611E">
        <w:t xml:space="preserve"> Fund Secretariat, </w:t>
      </w:r>
      <w:r w:rsidR="002B1AFF" w:rsidRPr="0061611E">
        <w:t>[</w:t>
      </w:r>
      <w:r w:rsidR="00DF6325" w:rsidRPr="0061611E">
        <w:t>drives</w:t>
      </w:r>
      <w:r w:rsidR="002B1AFF" w:rsidRPr="0061611E">
        <w:t>][supports]</w:t>
      </w:r>
      <w:r w:rsidR="00DF6325" w:rsidRPr="0061611E">
        <w:t xml:space="preserve"> the methodology development, prepares submissions, coordinates data collection and compiles the resulting data. </w:t>
      </w:r>
    </w:p>
    <w:p w14:paraId="464BF9CB" w14:textId="5CC7F849" w:rsidR="00DF6325" w:rsidRPr="00AA35D1" w:rsidRDefault="000666CC" w:rsidP="009726CE">
      <w:pPr>
        <w:pStyle w:val="CBDNormalNumber"/>
        <w:numPr>
          <w:ilvl w:val="0"/>
          <w:numId w:val="0"/>
        </w:numPr>
        <w:ind w:left="567"/>
      </w:pPr>
      <w:r w:rsidRPr="00AA35D1">
        <w:t>20.</w:t>
      </w:r>
      <w:r w:rsidRPr="00AA35D1">
        <w:tab/>
      </w:r>
      <w:r w:rsidR="00DF6325" w:rsidRPr="00AA35D1">
        <w:t>The two mandates of the Conference of the Parties and its Secretariat, and of the Steering Committee and its interim Secretariat are distinct even while some staff might serve both entities. The circularity risk — that the Secretariat both prepares data and assists in interpreting it — is managed through the same independence provisions in section II.A: evaluators must independently verify Secretariat-supplied data against primary sources where possible, and the peer review record (as noted in para. 11 above) must document any data quality concerns raised.</w:t>
      </w:r>
    </w:p>
    <w:p w14:paraId="6BBAACDF" w14:textId="509AC6C3" w:rsidR="00DF6325" w:rsidRPr="0061611E" w:rsidRDefault="000666CC" w:rsidP="009726CE">
      <w:pPr>
        <w:pStyle w:val="CBDNormalNumber"/>
        <w:numPr>
          <w:ilvl w:val="0"/>
          <w:numId w:val="0"/>
        </w:numPr>
        <w:ind w:left="567"/>
      </w:pPr>
      <w:r w:rsidRPr="0061611E">
        <w:t>21.</w:t>
      </w:r>
      <w:r w:rsidRPr="0061611E">
        <w:tab/>
      </w:r>
      <w:r w:rsidR="00DF6325" w:rsidRPr="0061611E">
        <w:t xml:space="preserve">The Multi-Partner Trust Fund Office will provide financial records through their public reporting obligations, contribution logs, disbursement data, audit reports and certified financial statements. </w:t>
      </w:r>
    </w:p>
    <w:p w14:paraId="7386D5D4" w14:textId="0468249A" w:rsidR="00DF6325" w:rsidRPr="0061611E" w:rsidRDefault="000666CC" w:rsidP="009726CE">
      <w:pPr>
        <w:pStyle w:val="CBDNormalNumber"/>
        <w:numPr>
          <w:ilvl w:val="0"/>
          <w:numId w:val="0"/>
        </w:numPr>
        <w:ind w:left="567"/>
      </w:pPr>
      <w:r w:rsidRPr="0061611E">
        <w:t>22.</w:t>
      </w:r>
      <w:r w:rsidRPr="0061611E">
        <w:tab/>
      </w:r>
      <w:r w:rsidR="00DF6325" w:rsidRPr="0061611E">
        <w:t xml:space="preserve">Parties will submit data as part of the planning, monitoring, reporting and review of the Kunming-Montreal Global Biodiversity Framework. Parties will also </w:t>
      </w:r>
      <w:r w:rsidR="00FE6AFA" w:rsidRPr="0061611E">
        <w:t>[</w:t>
      </w:r>
      <w:r w:rsidR="00CD7C1E" w:rsidRPr="0061611E">
        <w:t>be invited to</w:t>
      </w:r>
      <w:r w:rsidR="00FE6AFA" w:rsidRPr="0061611E">
        <w:t>]</w:t>
      </w:r>
      <w:r w:rsidR="00CD7C1E" w:rsidRPr="0061611E">
        <w:t xml:space="preserve"> </w:t>
      </w:r>
      <w:r w:rsidR="00DF6325" w:rsidRPr="0061611E">
        <w:t xml:space="preserve">submit data on administrative, policy or legislative measures and incentivization of users in their jurisdiction. Finally, Parties will review draft findings as part of the review process. </w:t>
      </w:r>
    </w:p>
    <w:p w14:paraId="16C618BC" w14:textId="7847E4C1" w:rsidR="00DF6325" w:rsidRPr="0061611E" w:rsidRDefault="000666CC" w:rsidP="009726CE">
      <w:pPr>
        <w:pStyle w:val="CBDNormalNumber"/>
        <w:numPr>
          <w:ilvl w:val="0"/>
          <w:numId w:val="0"/>
        </w:numPr>
        <w:ind w:left="567"/>
      </w:pPr>
      <w:r w:rsidRPr="0061611E">
        <w:t>23.</w:t>
      </w:r>
      <w:r w:rsidRPr="0061611E">
        <w:tab/>
      </w:r>
      <w:r w:rsidR="00DF6325" w:rsidRPr="0061611E">
        <w:t xml:space="preserve">Indigenous peoples and local communities will be consulted on CARE-compliant data handling, provide evidence on benefits received and review sensitive-tier passages. </w:t>
      </w:r>
    </w:p>
    <w:p w14:paraId="48AF9B5E" w14:textId="1AB90462" w:rsidR="00DF6325" w:rsidRPr="0061611E" w:rsidRDefault="000666CC" w:rsidP="009726CE">
      <w:pPr>
        <w:pStyle w:val="CBDNormalNumber"/>
        <w:numPr>
          <w:ilvl w:val="0"/>
          <w:numId w:val="0"/>
        </w:numPr>
        <w:ind w:left="567"/>
      </w:pPr>
      <w:r w:rsidRPr="0061611E">
        <w:t>24.</w:t>
      </w:r>
      <w:r w:rsidRPr="0061611E">
        <w:tab/>
      </w:r>
      <w:r w:rsidR="00DF6325" w:rsidRPr="0061611E">
        <w:t xml:space="preserve">Database operators </w:t>
      </w:r>
      <w:r w:rsidR="00FE6AFA" w:rsidRPr="0061611E">
        <w:t>[</w:t>
      </w:r>
      <w:r w:rsidR="00DF6325" w:rsidRPr="0061611E">
        <w:t>should</w:t>
      </w:r>
      <w:proofErr w:type="gramStart"/>
      <w:r w:rsidR="00FE6AFA" w:rsidRPr="0061611E">
        <w:t>][</w:t>
      </w:r>
      <w:proofErr w:type="gramEnd"/>
      <w:r w:rsidR="0025176E" w:rsidRPr="0061611E">
        <w:t>will be invited to</w:t>
      </w:r>
      <w:r w:rsidR="00FE6AFA" w:rsidRPr="0061611E">
        <w:t>]</w:t>
      </w:r>
      <w:r w:rsidR="00DF6325" w:rsidRPr="0061611E">
        <w:t xml:space="preserve"> supply interface measure reports, access statistics and annual provenance data quality assessments. </w:t>
      </w:r>
    </w:p>
    <w:p w14:paraId="13E85266" w14:textId="6F5B784B" w:rsidR="00DF6325" w:rsidRPr="0061611E" w:rsidRDefault="000666CC" w:rsidP="009726CE">
      <w:pPr>
        <w:pStyle w:val="CBDNormalNumber"/>
        <w:numPr>
          <w:ilvl w:val="0"/>
          <w:numId w:val="0"/>
        </w:numPr>
        <w:ind w:left="567"/>
      </w:pPr>
      <w:r w:rsidRPr="0061611E">
        <w:t>25.</w:t>
      </w:r>
      <w:r w:rsidRPr="0061611E">
        <w:tab/>
      </w:r>
      <w:r w:rsidR="00DF6325" w:rsidRPr="0061611E">
        <w:t xml:space="preserve">Last, the private sector contributors </w:t>
      </w:r>
      <w:r w:rsidR="00333AEA" w:rsidRPr="0061611E">
        <w:t>[</w:t>
      </w:r>
      <w:r w:rsidR="00DF6325" w:rsidRPr="0061611E">
        <w:t>should</w:t>
      </w:r>
      <w:proofErr w:type="gramStart"/>
      <w:r w:rsidR="00FE6AFA" w:rsidRPr="0061611E">
        <w:t>][</w:t>
      </w:r>
      <w:proofErr w:type="gramEnd"/>
      <w:r w:rsidR="00DF6325" w:rsidRPr="0061611E">
        <w:t xml:space="preserve"> </w:t>
      </w:r>
      <w:r w:rsidR="0025176E" w:rsidRPr="0061611E">
        <w:t>will be invited to</w:t>
      </w:r>
      <w:r w:rsidR="00FE6AFA" w:rsidRPr="0061611E">
        <w:t>]</w:t>
      </w:r>
      <w:r w:rsidR="0025176E" w:rsidRPr="0061611E">
        <w:t xml:space="preserve"> </w:t>
      </w:r>
      <w:r w:rsidR="00DF6325" w:rsidRPr="0061611E">
        <w:t>provide survey responses and inputs during consultation.</w:t>
      </w:r>
    </w:p>
    <w:p w14:paraId="4ECC1AB8" w14:textId="3B2E9EF5" w:rsidR="00D16452" w:rsidRPr="0061611E" w:rsidRDefault="00D16452" w:rsidP="009726CE">
      <w:pPr>
        <w:pStyle w:val="CBDNormalNumber"/>
        <w:numPr>
          <w:ilvl w:val="0"/>
          <w:numId w:val="0"/>
        </w:numPr>
        <w:ind w:left="567"/>
      </w:pPr>
      <w:r w:rsidRPr="0061611E">
        <w:t>]</w:t>
      </w:r>
    </w:p>
    <w:p w14:paraId="39503465" w14:textId="375E3D80" w:rsidR="00A111D1" w:rsidRPr="00AA35D1" w:rsidRDefault="00DF6325" w:rsidP="009726CE">
      <w:pPr>
        <w:tabs>
          <w:tab w:val="clear" w:pos="567"/>
          <w:tab w:val="clear" w:pos="1134"/>
          <w:tab w:val="clear" w:pos="1701"/>
          <w:tab w:val="clear" w:pos="2268"/>
        </w:tabs>
        <w:jc w:val="center"/>
      </w:pPr>
      <w:r w:rsidRPr="00AA35D1">
        <w:rPr>
          <w:rFonts w:ascii="Times New Roman Bold" w:eastAsiaTheme="majorEastAsia" w:hAnsi="Times New Roman Bold" w:cstheme="majorBidi"/>
          <w:b/>
          <w:bCs/>
          <w:sz w:val="24"/>
          <w:szCs w:val="26"/>
        </w:rPr>
        <w:t>__________</w:t>
      </w:r>
    </w:p>
    <w:sectPr w:rsidR="00A111D1" w:rsidRPr="00AA35D1" w:rsidSect="009726CE">
      <w:headerReference w:type="even" r:id="rId40"/>
      <w:headerReference w:type="default" r:id="rId41"/>
      <w:footerReference w:type="even" r:id="rId42"/>
      <w:footerReference w:type="default" r:id="rId43"/>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5B1FF" w14:textId="77777777" w:rsidR="004F3140" w:rsidRPr="009C500D" w:rsidRDefault="004F3140" w:rsidP="00CF1848">
      <w:r w:rsidRPr="009C500D">
        <w:separator/>
      </w:r>
    </w:p>
  </w:endnote>
  <w:endnote w:type="continuationSeparator" w:id="0">
    <w:p w14:paraId="3744D6A7" w14:textId="77777777" w:rsidR="004F3140" w:rsidRPr="009C500D" w:rsidRDefault="004F3140"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977256"/>
      <w:docPartObj>
        <w:docPartGallery w:val="Page Numbers (Bottom of Page)"/>
        <w:docPartUnique/>
      </w:docPartObj>
    </w:sdtPr>
    <w:sdtEndPr/>
    <w:sdtContent>
      <w:sdt>
        <w:sdtPr>
          <w:id w:val="953442804"/>
          <w:docPartObj>
            <w:docPartGallery w:val="Page Numbers (Top of Page)"/>
            <w:docPartUnique/>
          </w:docPartObj>
        </w:sdtPr>
        <w:sdtEndPr/>
        <w:sdtContent>
          <w:p w14:paraId="18726E9F" w14:textId="77777777" w:rsidR="00DF6325" w:rsidRDefault="00DF6325" w:rsidP="003F3610">
            <w:pPr>
              <w:pStyle w:val="CBDFooter"/>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71629"/>
      <w:docPartObj>
        <w:docPartGallery w:val="Page Numbers (Bottom of Page)"/>
        <w:docPartUnique/>
      </w:docPartObj>
    </w:sdtPr>
    <w:sdtEndPr/>
    <w:sdtContent>
      <w:sdt>
        <w:sdtPr>
          <w:id w:val="-1586759218"/>
          <w:docPartObj>
            <w:docPartGallery w:val="Page Numbers (Top of Page)"/>
            <w:docPartUnique/>
          </w:docPartObj>
        </w:sdtPr>
        <w:sdtEndPr/>
        <w:sdtContent>
          <w:p w14:paraId="2187A970" w14:textId="77777777" w:rsidR="00DF6325" w:rsidRDefault="00DF6325" w:rsidP="003F3610">
            <w:pPr>
              <w:pStyle w:val="CBDFooter"/>
              <w:jc w:val="right"/>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D91C9A4" w14:textId="77777777" w:rsidR="00D75CA6" w:rsidRPr="00A61FFC" w:rsidRDefault="00D75CA6" w:rsidP="00D75CA6">
            <w:pPr>
              <w:pStyle w:val="Footer"/>
              <w:jc w:val="left"/>
            </w:pPr>
            <w:r w:rsidRPr="004C408B">
              <w:rPr>
                <w:szCs w:val="20"/>
              </w:rPr>
              <w:fldChar w:fldCharType="begin"/>
            </w:r>
            <w:r w:rsidRPr="004C408B">
              <w:rPr>
                <w:szCs w:val="20"/>
              </w:rPr>
              <w:instrText xml:space="preserve"> PAGE </w:instrText>
            </w:r>
            <w:r w:rsidRPr="004C408B">
              <w:rPr>
                <w:szCs w:val="20"/>
              </w:rPr>
              <w:fldChar w:fldCharType="separate"/>
            </w:r>
            <w:r w:rsidRPr="004C408B">
              <w:rPr>
                <w:noProof/>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noProof/>
                <w:szCs w:val="20"/>
              </w:rPr>
              <w:t>2</w:t>
            </w:r>
            <w:r w:rsidRPr="004C408B">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554E955" w14:textId="77777777" w:rsidR="00D75CA6" w:rsidRPr="00A61FFC" w:rsidRDefault="00D75CA6" w:rsidP="004C408B">
        <w:pPr>
          <w:pStyle w:val="Footer"/>
          <w:jc w:val="right"/>
        </w:pPr>
        <w:r w:rsidRPr="004C408B">
          <w:rPr>
            <w:szCs w:val="20"/>
          </w:rPr>
          <w:fldChar w:fldCharType="begin"/>
        </w:r>
        <w:r w:rsidRPr="004C408B">
          <w:rPr>
            <w:szCs w:val="20"/>
          </w:rPr>
          <w:instrText xml:space="preserve"> PAGE </w:instrText>
        </w:r>
        <w:r w:rsidRPr="004C408B">
          <w:rPr>
            <w:szCs w:val="20"/>
          </w:rPr>
          <w:fldChar w:fldCharType="separate"/>
        </w:r>
        <w:r w:rsidRPr="004C408B">
          <w:rPr>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szCs w:val="20"/>
          </w:rPr>
          <w:t>3</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15F9C" w14:textId="77777777" w:rsidR="004F3140" w:rsidRPr="009C500D" w:rsidRDefault="004F3140" w:rsidP="00CF1848">
      <w:r w:rsidRPr="009C500D">
        <w:separator/>
      </w:r>
    </w:p>
  </w:footnote>
  <w:footnote w:type="continuationSeparator" w:id="0">
    <w:p w14:paraId="0534D295" w14:textId="77777777" w:rsidR="004F3140" w:rsidRPr="009C500D" w:rsidRDefault="004F3140" w:rsidP="00CF1848">
      <w:r w:rsidRPr="009C500D">
        <w:continuationSeparator/>
      </w:r>
    </w:p>
  </w:footnote>
  <w:footnote w:id="1">
    <w:p w14:paraId="55DA8EB3" w14:textId="1AB30A67" w:rsidR="00AF556E" w:rsidRPr="00AF556E" w:rsidRDefault="00AF556E">
      <w:pPr>
        <w:pStyle w:val="FootnoteText"/>
        <w:rPr>
          <w:lang w:val="en-US"/>
        </w:rPr>
      </w:pPr>
      <w:r>
        <w:rPr>
          <w:rStyle w:val="FootnoteReference"/>
        </w:rPr>
        <w:footnoteRef/>
      </w:r>
      <w:r>
        <w:t xml:space="preserve"> </w:t>
      </w:r>
      <w:hyperlink r:id="rId1" w:history="1">
        <w:r w:rsidRPr="00EF3745">
          <w:rPr>
            <w:rStyle w:val="Hyperlink"/>
          </w:rPr>
          <w:t>CBD/SBI/7/INF/15</w:t>
        </w:r>
      </w:hyperlink>
      <w:r w:rsidR="00D84661">
        <w:t>.</w:t>
      </w:r>
    </w:p>
  </w:footnote>
  <w:footnote w:id="2">
    <w:p w14:paraId="2ED1DB1E" w14:textId="77777777" w:rsidR="00782C0A" w:rsidRPr="00DD5526" w:rsidRDefault="00782C0A" w:rsidP="00782C0A">
      <w:pPr>
        <w:pStyle w:val="FootnoteText"/>
        <w:rPr>
          <w:lang w:val="en-CA"/>
        </w:rPr>
      </w:pPr>
      <w:r>
        <w:rPr>
          <w:rStyle w:val="FootnoteReference"/>
        </w:rPr>
        <w:footnoteRef/>
      </w:r>
      <w:r>
        <w:t xml:space="preserve"> </w:t>
      </w:r>
      <w:r>
        <w:rPr>
          <w:lang w:val="en-CA"/>
        </w:rPr>
        <w:t xml:space="preserve">Decision </w:t>
      </w:r>
      <w:hyperlink r:id="rId2" w:history="1">
        <w:r w:rsidRPr="00BD3DAE">
          <w:rPr>
            <w:rStyle w:val="Hyperlink"/>
            <w:lang w:val="en-CA"/>
          </w:rPr>
          <w:t>15/4</w:t>
        </w:r>
      </w:hyperlink>
      <w:r>
        <w:rPr>
          <w:lang w:val="en-CA"/>
        </w:rPr>
        <w:t>, annex.</w:t>
      </w:r>
    </w:p>
  </w:footnote>
  <w:footnote w:id="3">
    <w:p w14:paraId="05E63B25" w14:textId="6D3D1149" w:rsidR="00A66985" w:rsidRPr="009726CE" w:rsidRDefault="00A66985">
      <w:pPr>
        <w:pStyle w:val="FootnoteText"/>
        <w:rPr>
          <w:lang w:val="en-CA"/>
        </w:rPr>
      </w:pPr>
      <w:r>
        <w:rPr>
          <w:rStyle w:val="FootnoteReference"/>
        </w:rPr>
        <w:t>*</w:t>
      </w:r>
      <w:r>
        <w:t xml:space="preserve"> </w:t>
      </w:r>
      <w:r w:rsidRPr="00A66985">
        <w:t>The present document is being issued without formal editing.</w:t>
      </w:r>
    </w:p>
  </w:footnote>
  <w:footnote w:id="4">
    <w:p w14:paraId="47A8430F" w14:textId="77777777" w:rsidR="00DF6325" w:rsidRPr="009E2B29" w:rsidRDefault="00DF6325" w:rsidP="003F3610">
      <w:pPr>
        <w:pStyle w:val="FootnoteText"/>
      </w:pPr>
      <w:r w:rsidRPr="00177E5D">
        <w:rPr>
          <w:rStyle w:val="FootnoteReference"/>
          <w:lang w:val="en-CA"/>
        </w:rPr>
        <w:footnoteRef/>
      </w:r>
      <w:r w:rsidRPr="009E2B29">
        <w:t xml:space="preserve"> “13. Parties and non-Parties are invited to take administrative, policy or legislative measures, consistent with national legislation, to incentivize users in their jurisdiction to contribute to the global fund in line with the modalities of the multilateral mechanism.”</w:t>
      </w:r>
    </w:p>
  </w:footnote>
  <w:footnote w:id="5">
    <w:p w14:paraId="1D216AE5" w14:textId="77777777" w:rsidR="00DF6325" w:rsidRPr="009E2B29" w:rsidRDefault="00DF6325" w:rsidP="003F3610">
      <w:pPr>
        <w:pStyle w:val="FootnoteText"/>
      </w:pPr>
      <w:r w:rsidRPr="00177E5D">
        <w:rPr>
          <w:rStyle w:val="FootnoteReference"/>
          <w:lang w:val="en-CA"/>
        </w:rPr>
        <w:footnoteRef/>
      </w:r>
      <w:r w:rsidRPr="009E2B29">
        <w:t xml:space="preserve"> MPTFO financial report + Fund Secretariat narrative report = Cali Fund </w:t>
      </w:r>
      <w:r>
        <w:t>a</w:t>
      </w:r>
      <w:r w:rsidRPr="009E2B29">
        <w:t xml:space="preserve">nnual </w:t>
      </w:r>
      <w:r>
        <w:t>r</w:t>
      </w:r>
      <w:r w:rsidRPr="009E2B29">
        <w:t>eport</w:t>
      </w:r>
      <w:r>
        <w:t>.</w:t>
      </w:r>
    </w:p>
  </w:footnote>
  <w:footnote w:id="6">
    <w:p w14:paraId="260EA1DE" w14:textId="77777777" w:rsidR="00DF6325" w:rsidRDefault="00DF6325">
      <w:pPr>
        <w:pStyle w:val="FootnoteText"/>
      </w:pPr>
      <w:r w:rsidRPr="009E2B29">
        <w:rPr>
          <w:vertAlign w:val="superscript"/>
        </w:rPr>
        <w:footnoteRef/>
      </w:r>
      <w:r>
        <w:t xml:space="preserve"> </w:t>
      </w:r>
      <w:r w:rsidRPr="009E2B29">
        <w:t>Steering Committee — the governing body of the Cali Fund, responsible for oversight, allocation decisions and management responses.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490DA" w14:textId="1E7719FC" w:rsidR="00DF6325" w:rsidRDefault="00DF6325" w:rsidP="003F3610">
    <w:pPr>
      <w:pStyle w:val="Header"/>
      <w:spacing w:after="240"/>
    </w:pPr>
    <w:r>
      <w:t>CBD/SBI/7/</w:t>
    </w:r>
    <w:r w:rsidR="00712DAF">
      <w:t>L.13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22E8C" w14:textId="7AF608FC" w:rsidR="00DF6325" w:rsidRDefault="00DF6325" w:rsidP="003F3610">
    <w:pPr>
      <w:pStyle w:val="Header"/>
      <w:spacing w:after="240"/>
      <w:jc w:val="right"/>
    </w:pPr>
    <w:r>
      <w:t>CBD/SBI/7/</w:t>
    </w:r>
    <w:r w:rsidR="00712DAF">
      <w:t>L.13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8C8BE99" w14:textId="4BC3AA66" w:rsidR="00534681" w:rsidRPr="009C500D" w:rsidRDefault="00EE4E5E" w:rsidP="007C4951">
        <w:pPr>
          <w:pStyle w:val="Header"/>
          <w:spacing w:after="240"/>
          <w:rPr>
            <w:szCs w:val="20"/>
          </w:rPr>
        </w:pPr>
        <w:r>
          <w:rPr>
            <w:szCs w:val="20"/>
          </w:rPr>
          <w:t>CBD/SBI/7/</w:t>
        </w:r>
        <w:r>
          <w:rPr>
            <w:szCs w:val="20"/>
          </w:rPr>
          <w:t>L.13</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2419D23" w14:textId="6B929476" w:rsidR="009505C9" w:rsidRPr="009C500D" w:rsidRDefault="00EE4E5E" w:rsidP="007C4951">
        <w:pPr>
          <w:pStyle w:val="Header"/>
          <w:spacing w:after="240"/>
          <w:jc w:val="right"/>
        </w:pPr>
        <w:r>
          <w:t>CBD/SBI/7/L.13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26F1AD2"/>
    <w:multiLevelType w:val="hybridMultilevel"/>
    <w:tmpl w:val="4EF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39C26F8"/>
    <w:multiLevelType w:val="multilevel"/>
    <w:tmpl w:val="222A08B4"/>
    <w:numStyleLink w:val="ListCBD"/>
  </w:abstractNum>
  <w:abstractNum w:abstractNumId="17"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5A4D84"/>
    <w:multiLevelType w:val="hybridMultilevel"/>
    <w:tmpl w:val="61486D24"/>
    <w:lvl w:ilvl="0" w:tplc="F1BC5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7F344A8"/>
    <w:multiLevelType w:val="hybridMultilevel"/>
    <w:tmpl w:val="3E3037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E5356EC"/>
    <w:multiLevelType w:val="multilevel"/>
    <w:tmpl w:val="07D269C8"/>
    <w:numStyleLink w:val="CBDHeadings"/>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39" w15:restartNumberingAfterBreak="0">
    <w:nsid w:val="398E2FF3"/>
    <w:multiLevelType w:val="multilevel"/>
    <w:tmpl w:val="222A08B4"/>
    <w:numStyleLink w:val="ListCBD"/>
  </w:abstractNum>
  <w:abstractNum w:abstractNumId="40"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4E880595"/>
    <w:multiLevelType w:val="multilevel"/>
    <w:tmpl w:val="222A08B4"/>
    <w:numStyleLink w:val="ListCBD"/>
  </w:abstractNum>
  <w:abstractNum w:abstractNumId="47" w15:restartNumberingAfterBreak="0">
    <w:nsid w:val="4E97352C"/>
    <w:multiLevelType w:val="hybridMultilevel"/>
    <w:tmpl w:val="01960EF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49"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2A66A9D"/>
    <w:multiLevelType w:val="multilevel"/>
    <w:tmpl w:val="222A08B4"/>
    <w:numStyleLink w:val="ListCBD"/>
  </w:abstractNum>
  <w:abstractNum w:abstractNumId="52"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5D943BEE"/>
    <w:multiLevelType w:val="multilevel"/>
    <w:tmpl w:val="222A08B4"/>
    <w:numStyleLink w:val="ListCBD"/>
  </w:abstractNum>
  <w:abstractNum w:abstractNumId="58" w15:restartNumberingAfterBreak="0">
    <w:nsid w:val="62441463"/>
    <w:multiLevelType w:val="hybridMultilevel"/>
    <w:tmpl w:val="8DC2E726"/>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66127FA4"/>
    <w:multiLevelType w:val="hybridMultilevel"/>
    <w:tmpl w:val="251E7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15:restartNumberingAfterBreak="0">
    <w:nsid w:val="675D3802"/>
    <w:multiLevelType w:val="hybridMultilevel"/>
    <w:tmpl w:val="DDA816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68B70991"/>
    <w:multiLevelType w:val="multilevel"/>
    <w:tmpl w:val="222A08B4"/>
    <w:numStyleLink w:val="ListCBD"/>
  </w:abstractNum>
  <w:abstractNum w:abstractNumId="62" w15:restartNumberingAfterBreak="0">
    <w:nsid w:val="68CC18CA"/>
    <w:multiLevelType w:val="hybridMultilevel"/>
    <w:tmpl w:val="B6C2A0FA"/>
    <w:lvl w:ilvl="0" w:tplc="4E600A04">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3"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7"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77A41127"/>
    <w:multiLevelType w:val="hybridMultilevel"/>
    <w:tmpl w:val="7690D0AE"/>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0"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5"/>
  </w:num>
  <w:num w:numId="2" w16cid:durableId="1858829">
    <w:abstractNumId w:val="43"/>
  </w:num>
  <w:num w:numId="3" w16cid:durableId="1333221471">
    <w:abstractNumId w:val="65"/>
  </w:num>
  <w:num w:numId="4" w16cid:durableId="1072390599">
    <w:abstractNumId w:val="66"/>
  </w:num>
  <w:num w:numId="5" w16cid:durableId="960385107">
    <w:abstractNumId w:val="44"/>
  </w:num>
  <w:num w:numId="6" w16cid:durableId="893932166">
    <w:abstractNumId w:val="64"/>
  </w:num>
  <w:num w:numId="7" w16cid:durableId="323945383">
    <w:abstractNumId w:val="57"/>
  </w:num>
  <w:num w:numId="8" w16cid:durableId="884223129">
    <w:abstractNumId w:val="40"/>
  </w:num>
  <w:num w:numId="9" w16cid:durableId="1476336572">
    <w:abstractNumId w:val="53"/>
  </w:num>
  <w:num w:numId="10" w16cid:durableId="76272087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57"/>
  </w:num>
  <w:num w:numId="14" w16cid:durableId="1318847662">
    <w:abstractNumId w:val="57"/>
  </w:num>
  <w:num w:numId="15" w16cid:durableId="95999305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5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456454">
    <w:abstractNumId w:val="52"/>
  </w:num>
  <w:num w:numId="20" w16cid:durableId="905722335">
    <w:abstractNumId w:val="50"/>
  </w:num>
  <w:num w:numId="21" w16cid:durableId="617953679">
    <w:abstractNumId w:val="63"/>
  </w:num>
  <w:num w:numId="22" w16cid:durableId="128125995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5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33"/>
  </w:num>
  <w:num w:numId="26" w16cid:durableId="756636698">
    <w:abstractNumId w:val="57"/>
  </w:num>
  <w:num w:numId="27" w16cid:durableId="62176688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4"/>
  </w:num>
  <w:num w:numId="30" w16cid:durableId="944532747">
    <w:abstractNumId w:val="67"/>
  </w:num>
  <w:num w:numId="31" w16cid:durableId="457577752">
    <w:abstractNumId w:val="13"/>
  </w:num>
  <w:num w:numId="32" w16cid:durableId="1763448823">
    <w:abstractNumId w:val="11"/>
  </w:num>
  <w:num w:numId="33" w16cid:durableId="618953929">
    <w:abstractNumId w:val="18"/>
  </w:num>
  <w:num w:numId="34" w16cid:durableId="206884349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38"/>
  </w:num>
  <w:num w:numId="36" w16cid:durableId="560672902">
    <w:abstractNumId w:val="17"/>
  </w:num>
  <w:num w:numId="37" w16cid:durableId="1933662228">
    <w:abstractNumId w:val="37"/>
  </w:num>
  <w:num w:numId="38" w16cid:durableId="1991909117">
    <w:abstractNumId w:val="12"/>
  </w:num>
  <w:num w:numId="39" w16cid:durableId="1138956019">
    <w:abstractNumId w:val="26"/>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61"/>
  </w:num>
  <w:num w:numId="51" w16cid:durableId="158270868">
    <w:abstractNumId w:val="68"/>
  </w:num>
  <w:num w:numId="52" w16cid:durableId="159275565">
    <w:abstractNumId w:val="28"/>
  </w:num>
  <w:num w:numId="53" w16cid:durableId="271714945">
    <w:abstractNumId w:val="29"/>
  </w:num>
  <w:num w:numId="54" w16cid:durableId="1638680439">
    <w:abstractNumId w:val="61"/>
    <w:lvlOverride w:ilvl="0">
      <w:startOverride w:val="1"/>
    </w:lvlOverride>
  </w:num>
  <w:num w:numId="55" w16cid:durableId="1865050652">
    <w:abstractNumId w:val="51"/>
  </w:num>
  <w:num w:numId="56" w16cid:durableId="152986975">
    <w:abstractNumId w:val="42"/>
  </w:num>
  <w:num w:numId="57" w16cid:durableId="1295136099">
    <w:abstractNumId w:val="56"/>
  </w:num>
  <w:num w:numId="58" w16cid:durableId="80179172">
    <w:abstractNumId w:val="55"/>
  </w:num>
  <w:num w:numId="59" w16cid:durableId="20679887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6"/>
  </w:num>
  <w:num w:numId="62" w16cid:durableId="915044361">
    <w:abstractNumId w:val="39"/>
  </w:num>
  <w:num w:numId="63" w16cid:durableId="855196379">
    <w:abstractNumId w:val="21"/>
  </w:num>
  <w:num w:numId="64" w16cid:durableId="14668533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32"/>
  </w:num>
  <w:num w:numId="71" w16cid:durableId="643118139">
    <w:abstractNumId w:val="32"/>
    <w:lvlOverride w:ilvl="0">
      <w:startOverride w:val="1"/>
    </w:lvlOverride>
  </w:num>
  <w:num w:numId="72" w16cid:durableId="820851909">
    <w:abstractNumId w:val="32"/>
    <w:lvlOverride w:ilvl="0">
      <w:startOverride w:val="1"/>
    </w:lvlOverride>
  </w:num>
  <w:num w:numId="73" w16cid:durableId="709648587">
    <w:abstractNumId w:val="32"/>
    <w:lvlOverride w:ilvl="0">
      <w:startOverride w:val="1"/>
    </w:lvlOverride>
  </w:num>
  <w:num w:numId="74" w16cid:durableId="1353799543">
    <w:abstractNumId w:val="36"/>
  </w:num>
  <w:num w:numId="75" w16cid:durableId="1570270110">
    <w:abstractNumId w:val="54"/>
  </w:num>
  <w:num w:numId="76" w16cid:durableId="2125995167">
    <w:abstractNumId w:val="41"/>
  </w:num>
  <w:num w:numId="77" w16cid:durableId="1627851340">
    <w:abstractNumId w:val="35"/>
  </w:num>
  <w:num w:numId="78" w16cid:durableId="1945532808">
    <w:abstractNumId w:val="20"/>
  </w:num>
  <w:num w:numId="79"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6"/>
  </w:num>
  <w:num w:numId="82" w16cid:durableId="5367039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70"/>
  </w:num>
  <w:num w:numId="85" w16cid:durableId="58982676">
    <w:abstractNumId w:val="57"/>
  </w:num>
  <w:num w:numId="86" w16cid:durableId="1135759862">
    <w:abstractNumId w:val="57"/>
    <w:lvlOverride w:ilvl="0">
      <w:startOverride w:val="2"/>
    </w:lvlOverride>
  </w:num>
  <w:num w:numId="87" w16cid:durableId="438914056">
    <w:abstractNumId w:val="25"/>
  </w:num>
  <w:num w:numId="88" w16cid:durableId="1413695442">
    <w:abstractNumId w:val="23"/>
  </w:num>
  <w:num w:numId="89" w16cid:durableId="849754592">
    <w:abstractNumId w:val="48"/>
  </w:num>
  <w:num w:numId="90" w16cid:durableId="1115295269">
    <w:abstractNumId w:val="30"/>
  </w:num>
  <w:num w:numId="91" w16cid:durableId="1959675695">
    <w:abstractNumId w:val="49"/>
  </w:num>
  <w:num w:numId="92" w16cid:durableId="2077588828">
    <w:abstractNumId w:val="34"/>
  </w:num>
  <w:num w:numId="93" w16cid:durableId="1156073493">
    <w:abstractNumId w:val="22"/>
  </w:num>
  <w:num w:numId="94" w16cid:durableId="96993939">
    <w:abstractNumId w:val="47"/>
  </w:num>
  <w:num w:numId="95" w16cid:durableId="1543401994">
    <w:abstractNumId w:val="31"/>
  </w:num>
  <w:num w:numId="96" w16cid:durableId="1434015593">
    <w:abstractNumId w:val="62"/>
  </w:num>
  <w:num w:numId="97" w16cid:durableId="1091045826">
    <w:abstractNumId w:val="15"/>
  </w:num>
  <w:num w:numId="98" w16cid:durableId="136797873">
    <w:abstractNumId w:val="69"/>
  </w:num>
  <w:num w:numId="99" w16cid:durableId="48696322">
    <w:abstractNumId w:val="59"/>
  </w:num>
  <w:num w:numId="100" w16cid:durableId="1514539259">
    <w:abstractNumId w:val="58"/>
  </w:num>
  <w:num w:numId="101" w16cid:durableId="423766414">
    <w:abstractNumId w:val="60"/>
  </w:num>
  <w:num w:numId="102" w16cid:durableId="135411665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32E"/>
    <w:rsid w:val="0000083D"/>
    <w:rsid w:val="0000084B"/>
    <w:rsid w:val="00000C6C"/>
    <w:rsid w:val="0000196D"/>
    <w:rsid w:val="000023DA"/>
    <w:rsid w:val="00002974"/>
    <w:rsid w:val="000029B9"/>
    <w:rsid w:val="00002D3A"/>
    <w:rsid w:val="00002D9F"/>
    <w:rsid w:val="00002E8E"/>
    <w:rsid w:val="000036C0"/>
    <w:rsid w:val="00003CEF"/>
    <w:rsid w:val="00004226"/>
    <w:rsid w:val="00004280"/>
    <w:rsid w:val="000046BA"/>
    <w:rsid w:val="00005981"/>
    <w:rsid w:val="00006907"/>
    <w:rsid w:val="000070C3"/>
    <w:rsid w:val="00007700"/>
    <w:rsid w:val="00007C9D"/>
    <w:rsid w:val="00007D6B"/>
    <w:rsid w:val="000101CC"/>
    <w:rsid w:val="00010B81"/>
    <w:rsid w:val="00010C25"/>
    <w:rsid w:val="00010E2F"/>
    <w:rsid w:val="00011016"/>
    <w:rsid w:val="0001106C"/>
    <w:rsid w:val="00011B26"/>
    <w:rsid w:val="00011C6F"/>
    <w:rsid w:val="00011EB3"/>
    <w:rsid w:val="000124FC"/>
    <w:rsid w:val="00012F4D"/>
    <w:rsid w:val="000130B7"/>
    <w:rsid w:val="000136BF"/>
    <w:rsid w:val="00013882"/>
    <w:rsid w:val="00013DBD"/>
    <w:rsid w:val="0001442E"/>
    <w:rsid w:val="00014DCA"/>
    <w:rsid w:val="000161E2"/>
    <w:rsid w:val="00016904"/>
    <w:rsid w:val="00017185"/>
    <w:rsid w:val="00017455"/>
    <w:rsid w:val="00017D6F"/>
    <w:rsid w:val="0002048D"/>
    <w:rsid w:val="00020D3B"/>
    <w:rsid w:val="0002119F"/>
    <w:rsid w:val="00021496"/>
    <w:rsid w:val="0002173C"/>
    <w:rsid w:val="000217BE"/>
    <w:rsid w:val="0002201B"/>
    <w:rsid w:val="000225C0"/>
    <w:rsid w:val="00022C18"/>
    <w:rsid w:val="00022F36"/>
    <w:rsid w:val="0002448C"/>
    <w:rsid w:val="000244E4"/>
    <w:rsid w:val="00025318"/>
    <w:rsid w:val="000254FA"/>
    <w:rsid w:val="0002598A"/>
    <w:rsid w:val="00025DF1"/>
    <w:rsid w:val="00026092"/>
    <w:rsid w:val="000273E1"/>
    <w:rsid w:val="00027B76"/>
    <w:rsid w:val="00027EE9"/>
    <w:rsid w:val="000300F9"/>
    <w:rsid w:val="0003020B"/>
    <w:rsid w:val="0003081E"/>
    <w:rsid w:val="0003144B"/>
    <w:rsid w:val="00031861"/>
    <w:rsid w:val="00031B3F"/>
    <w:rsid w:val="00032DED"/>
    <w:rsid w:val="000330BA"/>
    <w:rsid w:val="00033CCD"/>
    <w:rsid w:val="000347A8"/>
    <w:rsid w:val="00035A3F"/>
    <w:rsid w:val="00035EE1"/>
    <w:rsid w:val="000360CC"/>
    <w:rsid w:val="0003636B"/>
    <w:rsid w:val="0003680F"/>
    <w:rsid w:val="00036BA6"/>
    <w:rsid w:val="00036CB8"/>
    <w:rsid w:val="00036F39"/>
    <w:rsid w:val="000377F9"/>
    <w:rsid w:val="000379A2"/>
    <w:rsid w:val="000379F4"/>
    <w:rsid w:val="000408B8"/>
    <w:rsid w:val="00040C0B"/>
    <w:rsid w:val="00040D16"/>
    <w:rsid w:val="000419F5"/>
    <w:rsid w:val="00041B00"/>
    <w:rsid w:val="00041CC1"/>
    <w:rsid w:val="000436E5"/>
    <w:rsid w:val="00043733"/>
    <w:rsid w:val="000449FB"/>
    <w:rsid w:val="00044FDE"/>
    <w:rsid w:val="000450B6"/>
    <w:rsid w:val="00045769"/>
    <w:rsid w:val="000465F2"/>
    <w:rsid w:val="00046A94"/>
    <w:rsid w:val="00046C0A"/>
    <w:rsid w:val="00046C42"/>
    <w:rsid w:val="0004700C"/>
    <w:rsid w:val="00047B50"/>
    <w:rsid w:val="0005023C"/>
    <w:rsid w:val="00050291"/>
    <w:rsid w:val="0005050D"/>
    <w:rsid w:val="0005068C"/>
    <w:rsid w:val="000506C7"/>
    <w:rsid w:val="00050868"/>
    <w:rsid w:val="00050D60"/>
    <w:rsid w:val="0005100E"/>
    <w:rsid w:val="00051235"/>
    <w:rsid w:val="0005167F"/>
    <w:rsid w:val="0005218B"/>
    <w:rsid w:val="000521F5"/>
    <w:rsid w:val="00052864"/>
    <w:rsid w:val="000529D5"/>
    <w:rsid w:val="00052B7A"/>
    <w:rsid w:val="00052E55"/>
    <w:rsid w:val="00052EE2"/>
    <w:rsid w:val="0005355C"/>
    <w:rsid w:val="0005393A"/>
    <w:rsid w:val="00053ABB"/>
    <w:rsid w:val="00053B7B"/>
    <w:rsid w:val="00053E03"/>
    <w:rsid w:val="00054136"/>
    <w:rsid w:val="000542D0"/>
    <w:rsid w:val="00054446"/>
    <w:rsid w:val="0005473A"/>
    <w:rsid w:val="00054AE2"/>
    <w:rsid w:val="0005515B"/>
    <w:rsid w:val="0005526B"/>
    <w:rsid w:val="000557D9"/>
    <w:rsid w:val="000561A6"/>
    <w:rsid w:val="00056549"/>
    <w:rsid w:val="00056F56"/>
    <w:rsid w:val="00057136"/>
    <w:rsid w:val="0005763A"/>
    <w:rsid w:val="00057ECA"/>
    <w:rsid w:val="000600DE"/>
    <w:rsid w:val="000606F2"/>
    <w:rsid w:val="00060BBA"/>
    <w:rsid w:val="0006101B"/>
    <w:rsid w:val="000615D5"/>
    <w:rsid w:val="00061F8B"/>
    <w:rsid w:val="00062361"/>
    <w:rsid w:val="00062699"/>
    <w:rsid w:val="00063110"/>
    <w:rsid w:val="000632DA"/>
    <w:rsid w:val="00063CC9"/>
    <w:rsid w:val="00063E03"/>
    <w:rsid w:val="00063FF5"/>
    <w:rsid w:val="00064191"/>
    <w:rsid w:val="000648A7"/>
    <w:rsid w:val="000659A2"/>
    <w:rsid w:val="000666CC"/>
    <w:rsid w:val="0006684C"/>
    <w:rsid w:val="00066A11"/>
    <w:rsid w:val="00067696"/>
    <w:rsid w:val="00070415"/>
    <w:rsid w:val="0007171B"/>
    <w:rsid w:val="0007194E"/>
    <w:rsid w:val="00071E28"/>
    <w:rsid w:val="0007254F"/>
    <w:rsid w:val="00072794"/>
    <w:rsid w:val="0007293A"/>
    <w:rsid w:val="00073AEA"/>
    <w:rsid w:val="00073B30"/>
    <w:rsid w:val="00073BF9"/>
    <w:rsid w:val="00073D11"/>
    <w:rsid w:val="0007416B"/>
    <w:rsid w:val="00074D60"/>
    <w:rsid w:val="00074DE4"/>
    <w:rsid w:val="00075B11"/>
    <w:rsid w:val="00075CCB"/>
    <w:rsid w:val="00076704"/>
    <w:rsid w:val="00076B98"/>
    <w:rsid w:val="00076D6E"/>
    <w:rsid w:val="00076E5E"/>
    <w:rsid w:val="00076EE1"/>
    <w:rsid w:val="000776FE"/>
    <w:rsid w:val="00077767"/>
    <w:rsid w:val="00080660"/>
    <w:rsid w:val="000816FE"/>
    <w:rsid w:val="00081953"/>
    <w:rsid w:val="0008198C"/>
    <w:rsid w:val="00082418"/>
    <w:rsid w:val="00082CDE"/>
    <w:rsid w:val="000830C5"/>
    <w:rsid w:val="0008365E"/>
    <w:rsid w:val="0008392E"/>
    <w:rsid w:val="000839D9"/>
    <w:rsid w:val="00084791"/>
    <w:rsid w:val="00084961"/>
    <w:rsid w:val="000851E1"/>
    <w:rsid w:val="0008568C"/>
    <w:rsid w:val="0008571F"/>
    <w:rsid w:val="000865FC"/>
    <w:rsid w:val="000872E0"/>
    <w:rsid w:val="0008733A"/>
    <w:rsid w:val="00087652"/>
    <w:rsid w:val="00087815"/>
    <w:rsid w:val="0009004F"/>
    <w:rsid w:val="000907F0"/>
    <w:rsid w:val="00090A54"/>
    <w:rsid w:val="000914E1"/>
    <w:rsid w:val="000918C9"/>
    <w:rsid w:val="00091B39"/>
    <w:rsid w:val="00091CEA"/>
    <w:rsid w:val="000920BB"/>
    <w:rsid w:val="0009218E"/>
    <w:rsid w:val="000922E9"/>
    <w:rsid w:val="0009272F"/>
    <w:rsid w:val="0009341D"/>
    <w:rsid w:val="000936B8"/>
    <w:rsid w:val="00093791"/>
    <w:rsid w:val="00093804"/>
    <w:rsid w:val="000938B3"/>
    <w:rsid w:val="000951CE"/>
    <w:rsid w:val="0009534C"/>
    <w:rsid w:val="000956BF"/>
    <w:rsid w:val="000957EE"/>
    <w:rsid w:val="00095E8A"/>
    <w:rsid w:val="0009600C"/>
    <w:rsid w:val="0009639E"/>
    <w:rsid w:val="000963DC"/>
    <w:rsid w:val="0009646B"/>
    <w:rsid w:val="00096BEB"/>
    <w:rsid w:val="00096E70"/>
    <w:rsid w:val="00097191"/>
    <w:rsid w:val="000974E7"/>
    <w:rsid w:val="00097767"/>
    <w:rsid w:val="000977FB"/>
    <w:rsid w:val="000979A2"/>
    <w:rsid w:val="000A066B"/>
    <w:rsid w:val="000A087A"/>
    <w:rsid w:val="000A0C12"/>
    <w:rsid w:val="000A1AA1"/>
    <w:rsid w:val="000A2044"/>
    <w:rsid w:val="000A2189"/>
    <w:rsid w:val="000A2347"/>
    <w:rsid w:val="000A25C6"/>
    <w:rsid w:val="000A32E2"/>
    <w:rsid w:val="000A3824"/>
    <w:rsid w:val="000A38C2"/>
    <w:rsid w:val="000A3BE8"/>
    <w:rsid w:val="000A3C1B"/>
    <w:rsid w:val="000A3E9B"/>
    <w:rsid w:val="000A4520"/>
    <w:rsid w:val="000A484D"/>
    <w:rsid w:val="000A48DB"/>
    <w:rsid w:val="000A4BCC"/>
    <w:rsid w:val="000A4E53"/>
    <w:rsid w:val="000A5940"/>
    <w:rsid w:val="000A59A9"/>
    <w:rsid w:val="000A5B00"/>
    <w:rsid w:val="000A5BD4"/>
    <w:rsid w:val="000A6386"/>
    <w:rsid w:val="000A66FF"/>
    <w:rsid w:val="000A76FF"/>
    <w:rsid w:val="000B08BB"/>
    <w:rsid w:val="000B08DC"/>
    <w:rsid w:val="000B0903"/>
    <w:rsid w:val="000B0B52"/>
    <w:rsid w:val="000B0FC9"/>
    <w:rsid w:val="000B0FEF"/>
    <w:rsid w:val="000B11E8"/>
    <w:rsid w:val="000B1263"/>
    <w:rsid w:val="000B12BA"/>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271"/>
    <w:rsid w:val="000C183D"/>
    <w:rsid w:val="000C284B"/>
    <w:rsid w:val="000C2B22"/>
    <w:rsid w:val="000C2C41"/>
    <w:rsid w:val="000C2C59"/>
    <w:rsid w:val="000C32B2"/>
    <w:rsid w:val="000C4641"/>
    <w:rsid w:val="000C4A45"/>
    <w:rsid w:val="000C4FA6"/>
    <w:rsid w:val="000C4FCC"/>
    <w:rsid w:val="000C54F9"/>
    <w:rsid w:val="000C5950"/>
    <w:rsid w:val="000C5B1D"/>
    <w:rsid w:val="000C65CB"/>
    <w:rsid w:val="000C68D6"/>
    <w:rsid w:val="000C6A4B"/>
    <w:rsid w:val="000C749B"/>
    <w:rsid w:val="000C74C3"/>
    <w:rsid w:val="000C7A1C"/>
    <w:rsid w:val="000C7A46"/>
    <w:rsid w:val="000C7E11"/>
    <w:rsid w:val="000C7F0B"/>
    <w:rsid w:val="000D000F"/>
    <w:rsid w:val="000D032D"/>
    <w:rsid w:val="000D0638"/>
    <w:rsid w:val="000D0B09"/>
    <w:rsid w:val="000D0BC2"/>
    <w:rsid w:val="000D0F68"/>
    <w:rsid w:val="000D1939"/>
    <w:rsid w:val="000D2133"/>
    <w:rsid w:val="000D2291"/>
    <w:rsid w:val="000D354F"/>
    <w:rsid w:val="000D3A50"/>
    <w:rsid w:val="000D4D7C"/>
    <w:rsid w:val="000D5669"/>
    <w:rsid w:val="000D5F17"/>
    <w:rsid w:val="000D5FB9"/>
    <w:rsid w:val="000D6809"/>
    <w:rsid w:val="000D68C2"/>
    <w:rsid w:val="000D6EDE"/>
    <w:rsid w:val="000D6FC2"/>
    <w:rsid w:val="000D70AE"/>
    <w:rsid w:val="000D76AC"/>
    <w:rsid w:val="000D7DD5"/>
    <w:rsid w:val="000D7E77"/>
    <w:rsid w:val="000E0049"/>
    <w:rsid w:val="000E02D7"/>
    <w:rsid w:val="000E064E"/>
    <w:rsid w:val="000E081A"/>
    <w:rsid w:val="000E0887"/>
    <w:rsid w:val="000E0B0B"/>
    <w:rsid w:val="000E0CBD"/>
    <w:rsid w:val="000E0D0A"/>
    <w:rsid w:val="000E19CE"/>
    <w:rsid w:val="000E1C9F"/>
    <w:rsid w:val="000E26B8"/>
    <w:rsid w:val="000E2C70"/>
    <w:rsid w:val="000E2D44"/>
    <w:rsid w:val="000E2F9E"/>
    <w:rsid w:val="000E3025"/>
    <w:rsid w:val="000E364C"/>
    <w:rsid w:val="000E3A80"/>
    <w:rsid w:val="000E3F2E"/>
    <w:rsid w:val="000E403F"/>
    <w:rsid w:val="000E4856"/>
    <w:rsid w:val="000E493D"/>
    <w:rsid w:val="000E4C1F"/>
    <w:rsid w:val="000E4D64"/>
    <w:rsid w:val="000E4F59"/>
    <w:rsid w:val="000E501B"/>
    <w:rsid w:val="000E5027"/>
    <w:rsid w:val="000E503F"/>
    <w:rsid w:val="000E58CF"/>
    <w:rsid w:val="000E5AEB"/>
    <w:rsid w:val="000E62AC"/>
    <w:rsid w:val="000E6315"/>
    <w:rsid w:val="000E673A"/>
    <w:rsid w:val="000E6CA0"/>
    <w:rsid w:val="000E6CBD"/>
    <w:rsid w:val="000E6CF0"/>
    <w:rsid w:val="000E7324"/>
    <w:rsid w:val="000E7A23"/>
    <w:rsid w:val="000F0A3F"/>
    <w:rsid w:val="000F0B1B"/>
    <w:rsid w:val="000F0D22"/>
    <w:rsid w:val="000F116E"/>
    <w:rsid w:val="000F1B2E"/>
    <w:rsid w:val="000F1E9E"/>
    <w:rsid w:val="000F2104"/>
    <w:rsid w:val="000F2CB0"/>
    <w:rsid w:val="000F2E79"/>
    <w:rsid w:val="000F32E8"/>
    <w:rsid w:val="000F3550"/>
    <w:rsid w:val="000F376B"/>
    <w:rsid w:val="000F4C9B"/>
    <w:rsid w:val="000F50B8"/>
    <w:rsid w:val="000F517F"/>
    <w:rsid w:val="000F534E"/>
    <w:rsid w:val="000F54D8"/>
    <w:rsid w:val="000F55D4"/>
    <w:rsid w:val="000F57E7"/>
    <w:rsid w:val="000F5EAD"/>
    <w:rsid w:val="000F5EE1"/>
    <w:rsid w:val="000F5F28"/>
    <w:rsid w:val="000F65CE"/>
    <w:rsid w:val="000F676F"/>
    <w:rsid w:val="000F6945"/>
    <w:rsid w:val="000F6D47"/>
    <w:rsid w:val="000F74F5"/>
    <w:rsid w:val="000F7896"/>
    <w:rsid w:val="000F78FC"/>
    <w:rsid w:val="000F7F6D"/>
    <w:rsid w:val="00100306"/>
    <w:rsid w:val="00100D9F"/>
    <w:rsid w:val="00100FF7"/>
    <w:rsid w:val="001012CD"/>
    <w:rsid w:val="001014FD"/>
    <w:rsid w:val="00101A29"/>
    <w:rsid w:val="00101ADB"/>
    <w:rsid w:val="0010293E"/>
    <w:rsid w:val="00102B9D"/>
    <w:rsid w:val="00102E1B"/>
    <w:rsid w:val="00103894"/>
    <w:rsid w:val="00103AEC"/>
    <w:rsid w:val="00103BF7"/>
    <w:rsid w:val="0010416C"/>
    <w:rsid w:val="001048B0"/>
    <w:rsid w:val="00105293"/>
    <w:rsid w:val="00105372"/>
    <w:rsid w:val="001054A6"/>
    <w:rsid w:val="001057B2"/>
    <w:rsid w:val="00105811"/>
    <w:rsid w:val="00105C31"/>
    <w:rsid w:val="00105EE2"/>
    <w:rsid w:val="001061A8"/>
    <w:rsid w:val="001067A3"/>
    <w:rsid w:val="00106FB7"/>
    <w:rsid w:val="001078A1"/>
    <w:rsid w:val="00107A17"/>
    <w:rsid w:val="00107E55"/>
    <w:rsid w:val="00110AF0"/>
    <w:rsid w:val="00110EB4"/>
    <w:rsid w:val="00111197"/>
    <w:rsid w:val="001112BD"/>
    <w:rsid w:val="00111515"/>
    <w:rsid w:val="0011166A"/>
    <w:rsid w:val="00111FBA"/>
    <w:rsid w:val="001120E3"/>
    <w:rsid w:val="00112230"/>
    <w:rsid w:val="00112242"/>
    <w:rsid w:val="0011226F"/>
    <w:rsid w:val="001128F6"/>
    <w:rsid w:val="00112B43"/>
    <w:rsid w:val="00112B99"/>
    <w:rsid w:val="00112DE1"/>
    <w:rsid w:val="001132B1"/>
    <w:rsid w:val="001137E0"/>
    <w:rsid w:val="0011497C"/>
    <w:rsid w:val="00114F3E"/>
    <w:rsid w:val="001150B7"/>
    <w:rsid w:val="00115EF6"/>
    <w:rsid w:val="001160E2"/>
    <w:rsid w:val="00116B3E"/>
    <w:rsid w:val="00117368"/>
    <w:rsid w:val="00117C12"/>
    <w:rsid w:val="0012137C"/>
    <w:rsid w:val="001216D4"/>
    <w:rsid w:val="0012296F"/>
    <w:rsid w:val="00122F2F"/>
    <w:rsid w:val="0012367B"/>
    <w:rsid w:val="00123FAA"/>
    <w:rsid w:val="0012466F"/>
    <w:rsid w:val="00124B17"/>
    <w:rsid w:val="00124E49"/>
    <w:rsid w:val="001259AB"/>
    <w:rsid w:val="00126137"/>
    <w:rsid w:val="001266D8"/>
    <w:rsid w:val="001267A0"/>
    <w:rsid w:val="00126903"/>
    <w:rsid w:val="00126A2D"/>
    <w:rsid w:val="00127049"/>
    <w:rsid w:val="001273DC"/>
    <w:rsid w:val="00127A1D"/>
    <w:rsid w:val="00127C9D"/>
    <w:rsid w:val="001300D4"/>
    <w:rsid w:val="00130DA9"/>
    <w:rsid w:val="001311CA"/>
    <w:rsid w:val="001312AD"/>
    <w:rsid w:val="00131DD5"/>
    <w:rsid w:val="00131E7A"/>
    <w:rsid w:val="001321E1"/>
    <w:rsid w:val="001322EA"/>
    <w:rsid w:val="001327F2"/>
    <w:rsid w:val="00132A01"/>
    <w:rsid w:val="00132AE7"/>
    <w:rsid w:val="00133B39"/>
    <w:rsid w:val="001345FE"/>
    <w:rsid w:val="0013460A"/>
    <w:rsid w:val="001346E6"/>
    <w:rsid w:val="00134846"/>
    <w:rsid w:val="001349AD"/>
    <w:rsid w:val="00134D63"/>
    <w:rsid w:val="00135144"/>
    <w:rsid w:val="00135280"/>
    <w:rsid w:val="00135388"/>
    <w:rsid w:val="00135428"/>
    <w:rsid w:val="00135621"/>
    <w:rsid w:val="001359C3"/>
    <w:rsid w:val="00136730"/>
    <w:rsid w:val="001367F3"/>
    <w:rsid w:val="00137065"/>
    <w:rsid w:val="00137340"/>
    <w:rsid w:val="00137408"/>
    <w:rsid w:val="001379C9"/>
    <w:rsid w:val="00137BDD"/>
    <w:rsid w:val="001401A3"/>
    <w:rsid w:val="00140281"/>
    <w:rsid w:val="00140C45"/>
    <w:rsid w:val="00141282"/>
    <w:rsid w:val="00142813"/>
    <w:rsid w:val="00142AA7"/>
    <w:rsid w:val="00142D9E"/>
    <w:rsid w:val="001430CE"/>
    <w:rsid w:val="0014392F"/>
    <w:rsid w:val="00143CB3"/>
    <w:rsid w:val="00144103"/>
    <w:rsid w:val="00144344"/>
    <w:rsid w:val="0014467C"/>
    <w:rsid w:val="00144E37"/>
    <w:rsid w:val="00144FD3"/>
    <w:rsid w:val="00145117"/>
    <w:rsid w:val="001452B6"/>
    <w:rsid w:val="00145343"/>
    <w:rsid w:val="0014552D"/>
    <w:rsid w:val="0014556C"/>
    <w:rsid w:val="00145BF2"/>
    <w:rsid w:val="00146E61"/>
    <w:rsid w:val="00147040"/>
    <w:rsid w:val="001479D2"/>
    <w:rsid w:val="00147B5E"/>
    <w:rsid w:val="00150115"/>
    <w:rsid w:val="0015164F"/>
    <w:rsid w:val="00151A3D"/>
    <w:rsid w:val="00151BF7"/>
    <w:rsid w:val="00151D8F"/>
    <w:rsid w:val="00152206"/>
    <w:rsid w:val="001523F6"/>
    <w:rsid w:val="001526A8"/>
    <w:rsid w:val="00152BA9"/>
    <w:rsid w:val="001536C0"/>
    <w:rsid w:val="001536CA"/>
    <w:rsid w:val="001536D7"/>
    <w:rsid w:val="001536E1"/>
    <w:rsid w:val="00153F7C"/>
    <w:rsid w:val="001543B0"/>
    <w:rsid w:val="00154413"/>
    <w:rsid w:val="00154B7A"/>
    <w:rsid w:val="00155F3D"/>
    <w:rsid w:val="0015615A"/>
    <w:rsid w:val="0015708F"/>
    <w:rsid w:val="001575D7"/>
    <w:rsid w:val="00157CFC"/>
    <w:rsid w:val="00160A7C"/>
    <w:rsid w:val="00160AC7"/>
    <w:rsid w:val="00161717"/>
    <w:rsid w:val="00161939"/>
    <w:rsid w:val="00161BFF"/>
    <w:rsid w:val="00162056"/>
    <w:rsid w:val="00162097"/>
    <w:rsid w:val="00162615"/>
    <w:rsid w:val="00162617"/>
    <w:rsid w:val="0016283C"/>
    <w:rsid w:val="00162B0D"/>
    <w:rsid w:val="001630BB"/>
    <w:rsid w:val="00163693"/>
    <w:rsid w:val="00163826"/>
    <w:rsid w:val="00163C15"/>
    <w:rsid w:val="00163DE4"/>
    <w:rsid w:val="00163EA8"/>
    <w:rsid w:val="0016421B"/>
    <w:rsid w:val="00164453"/>
    <w:rsid w:val="001647EB"/>
    <w:rsid w:val="001652C6"/>
    <w:rsid w:val="00165BE1"/>
    <w:rsid w:val="00165F40"/>
    <w:rsid w:val="001664E4"/>
    <w:rsid w:val="001665CA"/>
    <w:rsid w:val="001666E1"/>
    <w:rsid w:val="0016712F"/>
    <w:rsid w:val="00167630"/>
    <w:rsid w:val="00167687"/>
    <w:rsid w:val="00167A95"/>
    <w:rsid w:val="00170112"/>
    <w:rsid w:val="001702DA"/>
    <w:rsid w:val="00170768"/>
    <w:rsid w:val="001710EC"/>
    <w:rsid w:val="00171230"/>
    <w:rsid w:val="001715C7"/>
    <w:rsid w:val="001719F4"/>
    <w:rsid w:val="00171E4E"/>
    <w:rsid w:val="0017216B"/>
    <w:rsid w:val="001721A0"/>
    <w:rsid w:val="001722ED"/>
    <w:rsid w:val="001728D5"/>
    <w:rsid w:val="00172AF6"/>
    <w:rsid w:val="00172F98"/>
    <w:rsid w:val="0017302E"/>
    <w:rsid w:val="00173968"/>
    <w:rsid w:val="00174096"/>
    <w:rsid w:val="0017414F"/>
    <w:rsid w:val="001742B9"/>
    <w:rsid w:val="001751B5"/>
    <w:rsid w:val="00175F6F"/>
    <w:rsid w:val="001769BC"/>
    <w:rsid w:val="00176A08"/>
    <w:rsid w:val="00176CEE"/>
    <w:rsid w:val="00176F66"/>
    <w:rsid w:val="001776C8"/>
    <w:rsid w:val="001778B9"/>
    <w:rsid w:val="00177ACE"/>
    <w:rsid w:val="00177DE8"/>
    <w:rsid w:val="00177FD3"/>
    <w:rsid w:val="00180398"/>
    <w:rsid w:val="001818C4"/>
    <w:rsid w:val="00181BA2"/>
    <w:rsid w:val="0018214E"/>
    <w:rsid w:val="00182F50"/>
    <w:rsid w:val="001830D9"/>
    <w:rsid w:val="001830F5"/>
    <w:rsid w:val="0018322B"/>
    <w:rsid w:val="00183246"/>
    <w:rsid w:val="0018327B"/>
    <w:rsid w:val="001839EF"/>
    <w:rsid w:val="00183DB7"/>
    <w:rsid w:val="00183EB9"/>
    <w:rsid w:val="00183F53"/>
    <w:rsid w:val="00184144"/>
    <w:rsid w:val="00184184"/>
    <w:rsid w:val="0018444F"/>
    <w:rsid w:val="00184F52"/>
    <w:rsid w:val="00185074"/>
    <w:rsid w:val="001854D4"/>
    <w:rsid w:val="001854F9"/>
    <w:rsid w:val="00185DBD"/>
    <w:rsid w:val="00186547"/>
    <w:rsid w:val="00186DD8"/>
    <w:rsid w:val="00187804"/>
    <w:rsid w:val="0018784D"/>
    <w:rsid w:val="00187D4A"/>
    <w:rsid w:val="001901A1"/>
    <w:rsid w:val="00190BA2"/>
    <w:rsid w:val="00190BE7"/>
    <w:rsid w:val="001914BF"/>
    <w:rsid w:val="00191627"/>
    <w:rsid w:val="00191664"/>
    <w:rsid w:val="0019199A"/>
    <w:rsid w:val="00191BCD"/>
    <w:rsid w:val="00191D41"/>
    <w:rsid w:val="001920CB"/>
    <w:rsid w:val="001920FD"/>
    <w:rsid w:val="00192B60"/>
    <w:rsid w:val="00192CA7"/>
    <w:rsid w:val="0019361D"/>
    <w:rsid w:val="0019428F"/>
    <w:rsid w:val="00194457"/>
    <w:rsid w:val="001948C8"/>
    <w:rsid w:val="00194926"/>
    <w:rsid w:val="001949C8"/>
    <w:rsid w:val="00194AB2"/>
    <w:rsid w:val="00194C22"/>
    <w:rsid w:val="001950F0"/>
    <w:rsid w:val="0019580F"/>
    <w:rsid w:val="001958B8"/>
    <w:rsid w:val="00195AF1"/>
    <w:rsid w:val="001960C4"/>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4C43"/>
    <w:rsid w:val="001A5BB8"/>
    <w:rsid w:val="001A5D7D"/>
    <w:rsid w:val="001A5E3E"/>
    <w:rsid w:val="001A60AB"/>
    <w:rsid w:val="001A6A36"/>
    <w:rsid w:val="001A773B"/>
    <w:rsid w:val="001A79C1"/>
    <w:rsid w:val="001A7AAB"/>
    <w:rsid w:val="001A7D01"/>
    <w:rsid w:val="001B077D"/>
    <w:rsid w:val="001B12E4"/>
    <w:rsid w:val="001B13FE"/>
    <w:rsid w:val="001B14D0"/>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475E"/>
    <w:rsid w:val="001B53B1"/>
    <w:rsid w:val="001B5F32"/>
    <w:rsid w:val="001B6260"/>
    <w:rsid w:val="001B6F7B"/>
    <w:rsid w:val="001B74B7"/>
    <w:rsid w:val="001B7561"/>
    <w:rsid w:val="001B7619"/>
    <w:rsid w:val="001B762B"/>
    <w:rsid w:val="001B76C6"/>
    <w:rsid w:val="001B7730"/>
    <w:rsid w:val="001B7D2D"/>
    <w:rsid w:val="001B7D92"/>
    <w:rsid w:val="001C0067"/>
    <w:rsid w:val="001C0305"/>
    <w:rsid w:val="001C0346"/>
    <w:rsid w:val="001C0563"/>
    <w:rsid w:val="001C0A8D"/>
    <w:rsid w:val="001C113F"/>
    <w:rsid w:val="001C11A0"/>
    <w:rsid w:val="001C187C"/>
    <w:rsid w:val="001C1AB0"/>
    <w:rsid w:val="001C218E"/>
    <w:rsid w:val="001C2319"/>
    <w:rsid w:val="001C2368"/>
    <w:rsid w:val="001C246C"/>
    <w:rsid w:val="001C27FE"/>
    <w:rsid w:val="001C2873"/>
    <w:rsid w:val="001C2AE9"/>
    <w:rsid w:val="001C2D90"/>
    <w:rsid w:val="001C2DD0"/>
    <w:rsid w:val="001C3003"/>
    <w:rsid w:val="001C3F2D"/>
    <w:rsid w:val="001C3F4A"/>
    <w:rsid w:val="001C43EE"/>
    <w:rsid w:val="001C4674"/>
    <w:rsid w:val="001C4918"/>
    <w:rsid w:val="001C49A9"/>
    <w:rsid w:val="001C4E84"/>
    <w:rsid w:val="001C51BA"/>
    <w:rsid w:val="001C570D"/>
    <w:rsid w:val="001C5759"/>
    <w:rsid w:val="001C5AA7"/>
    <w:rsid w:val="001C5F76"/>
    <w:rsid w:val="001C69A4"/>
    <w:rsid w:val="001C703B"/>
    <w:rsid w:val="001D02E7"/>
    <w:rsid w:val="001D0720"/>
    <w:rsid w:val="001D099A"/>
    <w:rsid w:val="001D0CB3"/>
    <w:rsid w:val="001D0D04"/>
    <w:rsid w:val="001D0D81"/>
    <w:rsid w:val="001D0DC6"/>
    <w:rsid w:val="001D11EC"/>
    <w:rsid w:val="001D14A4"/>
    <w:rsid w:val="001D18CA"/>
    <w:rsid w:val="001D20C0"/>
    <w:rsid w:val="001D2C24"/>
    <w:rsid w:val="001D2C61"/>
    <w:rsid w:val="001D32C0"/>
    <w:rsid w:val="001D344B"/>
    <w:rsid w:val="001D3733"/>
    <w:rsid w:val="001D3CE6"/>
    <w:rsid w:val="001D3D32"/>
    <w:rsid w:val="001D3F8A"/>
    <w:rsid w:val="001D3FC8"/>
    <w:rsid w:val="001D410A"/>
    <w:rsid w:val="001D4309"/>
    <w:rsid w:val="001D487D"/>
    <w:rsid w:val="001D4A52"/>
    <w:rsid w:val="001D4E29"/>
    <w:rsid w:val="001D4FBD"/>
    <w:rsid w:val="001D5EB6"/>
    <w:rsid w:val="001D6150"/>
    <w:rsid w:val="001D6611"/>
    <w:rsid w:val="001D6CBA"/>
    <w:rsid w:val="001D6E6D"/>
    <w:rsid w:val="001D70D9"/>
    <w:rsid w:val="001D79A9"/>
    <w:rsid w:val="001E0407"/>
    <w:rsid w:val="001E06C0"/>
    <w:rsid w:val="001E0B6A"/>
    <w:rsid w:val="001E0BD8"/>
    <w:rsid w:val="001E1509"/>
    <w:rsid w:val="001E1665"/>
    <w:rsid w:val="001E1898"/>
    <w:rsid w:val="001E18DB"/>
    <w:rsid w:val="001E1BF2"/>
    <w:rsid w:val="001E2655"/>
    <w:rsid w:val="001E281F"/>
    <w:rsid w:val="001E2DF3"/>
    <w:rsid w:val="001E2EE3"/>
    <w:rsid w:val="001E3CA7"/>
    <w:rsid w:val="001E3E6E"/>
    <w:rsid w:val="001E3E85"/>
    <w:rsid w:val="001E3FB2"/>
    <w:rsid w:val="001E41D7"/>
    <w:rsid w:val="001E4208"/>
    <w:rsid w:val="001E4456"/>
    <w:rsid w:val="001E46B2"/>
    <w:rsid w:val="001E536F"/>
    <w:rsid w:val="001E66D8"/>
    <w:rsid w:val="001E6B3C"/>
    <w:rsid w:val="001E706E"/>
    <w:rsid w:val="001E7617"/>
    <w:rsid w:val="001E7F38"/>
    <w:rsid w:val="001F110E"/>
    <w:rsid w:val="001F1D08"/>
    <w:rsid w:val="001F1F58"/>
    <w:rsid w:val="001F2595"/>
    <w:rsid w:val="001F25DB"/>
    <w:rsid w:val="001F30DE"/>
    <w:rsid w:val="001F3E5B"/>
    <w:rsid w:val="001F4321"/>
    <w:rsid w:val="001F4590"/>
    <w:rsid w:val="001F529F"/>
    <w:rsid w:val="001F5301"/>
    <w:rsid w:val="001F5513"/>
    <w:rsid w:val="001F57CC"/>
    <w:rsid w:val="001F5D7B"/>
    <w:rsid w:val="001F5DF2"/>
    <w:rsid w:val="001F5E77"/>
    <w:rsid w:val="001F6354"/>
    <w:rsid w:val="001F6D80"/>
    <w:rsid w:val="001F7366"/>
    <w:rsid w:val="001F7691"/>
    <w:rsid w:val="001F7A6B"/>
    <w:rsid w:val="002003A1"/>
    <w:rsid w:val="00200452"/>
    <w:rsid w:val="00200BBE"/>
    <w:rsid w:val="00200D56"/>
    <w:rsid w:val="002011FB"/>
    <w:rsid w:val="00201DD5"/>
    <w:rsid w:val="002027B2"/>
    <w:rsid w:val="002029E8"/>
    <w:rsid w:val="00202F97"/>
    <w:rsid w:val="002038E4"/>
    <w:rsid w:val="00203C80"/>
    <w:rsid w:val="00203CF4"/>
    <w:rsid w:val="00203FEB"/>
    <w:rsid w:val="00204046"/>
    <w:rsid w:val="00204D96"/>
    <w:rsid w:val="002050FC"/>
    <w:rsid w:val="002069B9"/>
    <w:rsid w:val="00206AD6"/>
    <w:rsid w:val="00206C14"/>
    <w:rsid w:val="00206CA1"/>
    <w:rsid w:val="00207494"/>
    <w:rsid w:val="00207527"/>
    <w:rsid w:val="002075C4"/>
    <w:rsid w:val="002104AC"/>
    <w:rsid w:val="002105F8"/>
    <w:rsid w:val="00210CA0"/>
    <w:rsid w:val="00210E81"/>
    <w:rsid w:val="00210F28"/>
    <w:rsid w:val="00212481"/>
    <w:rsid w:val="00212C7D"/>
    <w:rsid w:val="00212D8D"/>
    <w:rsid w:val="0021360E"/>
    <w:rsid w:val="00213666"/>
    <w:rsid w:val="0021379F"/>
    <w:rsid w:val="002140FE"/>
    <w:rsid w:val="0021429D"/>
    <w:rsid w:val="00214305"/>
    <w:rsid w:val="002143D2"/>
    <w:rsid w:val="00215469"/>
    <w:rsid w:val="002157E8"/>
    <w:rsid w:val="00216380"/>
    <w:rsid w:val="0021650C"/>
    <w:rsid w:val="00216AB9"/>
    <w:rsid w:val="00216D4F"/>
    <w:rsid w:val="0021756F"/>
    <w:rsid w:val="0021772D"/>
    <w:rsid w:val="002179C0"/>
    <w:rsid w:val="00217F7A"/>
    <w:rsid w:val="0022076F"/>
    <w:rsid w:val="002207EF"/>
    <w:rsid w:val="00220939"/>
    <w:rsid w:val="00220D96"/>
    <w:rsid w:val="002236E1"/>
    <w:rsid w:val="002237BF"/>
    <w:rsid w:val="00223EA7"/>
    <w:rsid w:val="002242B5"/>
    <w:rsid w:val="0022523A"/>
    <w:rsid w:val="0022533B"/>
    <w:rsid w:val="00225761"/>
    <w:rsid w:val="00225897"/>
    <w:rsid w:val="002258CD"/>
    <w:rsid w:val="00225E11"/>
    <w:rsid w:val="00225EF6"/>
    <w:rsid w:val="00226016"/>
    <w:rsid w:val="002260C4"/>
    <w:rsid w:val="002260D4"/>
    <w:rsid w:val="002261C1"/>
    <w:rsid w:val="0022635D"/>
    <w:rsid w:val="00226D9E"/>
    <w:rsid w:val="002277A8"/>
    <w:rsid w:val="0023029F"/>
    <w:rsid w:val="002308F0"/>
    <w:rsid w:val="0023103C"/>
    <w:rsid w:val="0023201C"/>
    <w:rsid w:val="0023249F"/>
    <w:rsid w:val="00232CD5"/>
    <w:rsid w:val="00232D0A"/>
    <w:rsid w:val="00232EB6"/>
    <w:rsid w:val="00233210"/>
    <w:rsid w:val="0023351C"/>
    <w:rsid w:val="002339EC"/>
    <w:rsid w:val="00233A8F"/>
    <w:rsid w:val="00233E7D"/>
    <w:rsid w:val="00233EAC"/>
    <w:rsid w:val="002344E0"/>
    <w:rsid w:val="002345A2"/>
    <w:rsid w:val="002349F2"/>
    <w:rsid w:val="00234F44"/>
    <w:rsid w:val="00235784"/>
    <w:rsid w:val="002357BF"/>
    <w:rsid w:val="002357E6"/>
    <w:rsid w:val="00236A21"/>
    <w:rsid w:val="00236B87"/>
    <w:rsid w:val="0023708B"/>
    <w:rsid w:val="00237358"/>
    <w:rsid w:val="002376EE"/>
    <w:rsid w:val="00237874"/>
    <w:rsid w:val="002379C8"/>
    <w:rsid w:val="00237A5B"/>
    <w:rsid w:val="002403C6"/>
    <w:rsid w:val="00240487"/>
    <w:rsid w:val="0024064A"/>
    <w:rsid w:val="00240924"/>
    <w:rsid w:val="00240F54"/>
    <w:rsid w:val="00241096"/>
    <w:rsid w:val="00241D82"/>
    <w:rsid w:val="00242260"/>
    <w:rsid w:val="002428BC"/>
    <w:rsid w:val="002434F1"/>
    <w:rsid w:val="0024364A"/>
    <w:rsid w:val="00243A3D"/>
    <w:rsid w:val="002442B4"/>
    <w:rsid w:val="0024452F"/>
    <w:rsid w:val="00244C1A"/>
    <w:rsid w:val="0024501B"/>
    <w:rsid w:val="0024599D"/>
    <w:rsid w:val="0024680D"/>
    <w:rsid w:val="00246E4A"/>
    <w:rsid w:val="00246F22"/>
    <w:rsid w:val="00247FCB"/>
    <w:rsid w:val="0025014D"/>
    <w:rsid w:val="002505DD"/>
    <w:rsid w:val="00250DB4"/>
    <w:rsid w:val="0025176E"/>
    <w:rsid w:val="00251B7D"/>
    <w:rsid w:val="00253D70"/>
    <w:rsid w:val="002545B2"/>
    <w:rsid w:val="002545E4"/>
    <w:rsid w:val="002547DD"/>
    <w:rsid w:val="002550D7"/>
    <w:rsid w:val="00255408"/>
    <w:rsid w:val="002554E0"/>
    <w:rsid w:val="00255987"/>
    <w:rsid w:val="00255F72"/>
    <w:rsid w:val="002562FE"/>
    <w:rsid w:val="002564FE"/>
    <w:rsid w:val="00256510"/>
    <w:rsid w:val="00256BF2"/>
    <w:rsid w:val="00257695"/>
    <w:rsid w:val="00257C22"/>
    <w:rsid w:val="00257E28"/>
    <w:rsid w:val="00260319"/>
    <w:rsid w:val="00260D5A"/>
    <w:rsid w:val="00260DB0"/>
    <w:rsid w:val="00260EEB"/>
    <w:rsid w:val="00260FD7"/>
    <w:rsid w:val="00261992"/>
    <w:rsid w:val="0026269D"/>
    <w:rsid w:val="00262747"/>
    <w:rsid w:val="00262A36"/>
    <w:rsid w:val="00262E3D"/>
    <w:rsid w:val="00262FC2"/>
    <w:rsid w:val="002630D0"/>
    <w:rsid w:val="00263170"/>
    <w:rsid w:val="002632EC"/>
    <w:rsid w:val="002633B5"/>
    <w:rsid w:val="00263958"/>
    <w:rsid w:val="00263ABC"/>
    <w:rsid w:val="00263E19"/>
    <w:rsid w:val="002640BE"/>
    <w:rsid w:val="00264122"/>
    <w:rsid w:val="00264273"/>
    <w:rsid w:val="002649C0"/>
    <w:rsid w:val="00264B98"/>
    <w:rsid w:val="00264D11"/>
    <w:rsid w:val="002654D4"/>
    <w:rsid w:val="00265E6E"/>
    <w:rsid w:val="00266167"/>
    <w:rsid w:val="002664AC"/>
    <w:rsid w:val="00266718"/>
    <w:rsid w:val="00267A90"/>
    <w:rsid w:val="00270642"/>
    <w:rsid w:val="002706D3"/>
    <w:rsid w:val="00270CA0"/>
    <w:rsid w:val="00270E8C"/>
    <w:rsid w:val="00271447"/>
    <w:rsid w:val="00271593"/>
    <w:rsid w:val="00271672"/>
    <w:rsid w:val="00271CE8"/>
    <w:rsid w:val="00272838"/>
    <w:rsid w:val="00272C22"/>
    <w:rsid w:val="00272D1F"/>
    <w:rsid w:val="00272F43"/>
    <w:rsid w:val="00273151"/>
    <w:rsid w:val="00273870"/>
    <w:rsid w:val="00273B56"/>
    <w:rsid w:val="00273EB6"/>
    <w:rsid w:val="0027429B"/>
    <w:rsid w:val="002742BC"/>
    <w:rsid w:val="00274614"/>
    <w:rsid w:val="0027496B"/>
    <w:rsid w:val="00274AAF"/>
    <w:rsid w:val="002751DA"/>
    <w:rsid w:val="00275CDA"/>
    <w:rsid w:val="0027665F"/>
    <w:rsid w:val="0027692B"/>
    <w:rsid w:val="00276C22"/>
    <w:rsid w:val="00277209"/>
    <w:rsid w:val="0027750B"/>
    <w:rsid w:val="002804FF"/>
    <w:rsid w:val="00280A7E"/>
    <w:rsid w:val="0028123A"/>
    <w:rsid w:val="00282079"/>
    <w:rsid w:val="002825D0"/>
    <w:rsid w:val="00282CD1"/>
    <w:rsid w:val="0028309A"/>
    <w:rsid w:val="00283FF6"/>
    <w:rsid w:val="00284082"/>
    <w:rsid w:val="00284225"/>
    <w:rsid w:val="002845B1"/>
    <w:rsid w:val="0028498C"/>
    <w:rsid w:val="00284ECA"/>
    <w:rsid w:val="0028518C"/>
    <w:rsid w:val="0028589B"/>
    <w:rsid w:val="00285D26"/>
    <w:rsid w:val="0028682B"/>
    <w:rsid w:val="00286939"/>
    <w:rsid w:val="002869ED"/>
    <w:rsid w:val="00286D3A"/>
    <w:rsid w:val="002871BB"/>
    <w:rsid w:val="0028740E"/>
    <w:rsid w:val="0028756A"/>
    <w:rsid w:val="002875BF"/>
    <w:rsid w:val="00287797"/>
    <w:rsid w:val="00287FEB"/>
    <w:rsid w:val="002905BF"/>
    <w:rsid w:val="00290D2B"/>
    <w:rsid w:val="00291181"/>
    <w:rsid w:val="00291D05"/>
    <w:rsid w:val="00294557"/>
    <w:rsid w:val="00294576"/>
    <w:rsid w:val="00294B9C"/>
    <w:rsid w:val="00294E36"/>
    <w:rsid w:val="002952A6"/>
    <w:rsid w:val="00295519"/>
    <w:rsid w:val="00295C7C"/>
    <w:rsid w:val="00295D58"/>
    <w:rsid w:val="002968CF"/>
    <w:rsid w:val="002976EC"/>
    <w:rsid w:val="00297C2C"/>
    <w:rsid w:val="002A00CA"/>
    <w:rsid w:val="002A05BF"/>
    <w:rsid w:val="002A0876"/>
    <w:rsid w:val="002A0AC8"/>
    <w:rsid w:val="002A0BBB"/>
    <w:rsid w:val="002A10DF"/>
    <w:rsid w:val="002A1152"/>
    <w:rsid w:val="002A18F6"/>
    <w:rsid w:val="002A1C00"/>
    <w:rsid w:val="002A22ED"/>
    <w:rsid w:val="002A240E"/>
    <w:rsid w:val="002A2AA2"/>
    <w:rsid w:val="002A3193"/>
    <w:rsid w:val="002A3A9A"/>
    <w:rsid w:val="002A5251"/>
    <w:rsid w:val="002A52C2"/>
    <w:rsid w:val="002A5635"/>
    <w:rsid w:val="002A5E7A"/>
    <w:rsid w:val="002A63BE"/>
    <w:rsid w:val="002A6405"/>
    <w:rsid w:val="002A6470"/>
    <w:rsid w:val="002A6484"/>
    <w:rsid w:val="002A6A49"/>
    <w:rsid w:val="002A6CAC"/>
    <w:rsid w:val="002A703D"/>
    <w:rsid w:val="002A7355"/>
    <w:rsid w:val="002A7B53"/>
    <w:rsid w:val="002A7DF1"/>
    <w:rsid w:val="002B05BD"/>
    <w:rsid w:val="002B062B"/>
    <w:rsid w:val="002B1340"/>
    <w:rsid w:val="002B148C"/>
    <w:rsid w:val="002B1499"/>
    <w:rsid w:val="002B1AFF"/>
    <w:rsid w:val="002B1B14"/>
    <w:rsid w:val="002B1B96"/>
    <w:rsid w:val="002B205F"/>
    <w:rsid w:val="002B319D"/>
    <w:rsid w:val="002B3326"/>
    <w:rsid w:val="002B3397"/>
    <w:rsid w:val="002B3974"/>
    <w:rsid w:val="002B3D3C"/>
    <w:rsid w:val="002B411A"/>
    <w:rsid w:val="002B44BC"/>
    <w:rsid w:val="002B44C5"/>
    <w:rsid w:val="002B482C"/>
    <w:rsid w:val="002B5353"/>
    <w:rsid w:val="002B55E2"/>
    <w:rsid w:val="002B5925"/>
    <w:rsid w:val="002B5BCA"/>
    <w:rsid w:val="002B637A"/>
    <w:rsid w:val="002B69FC"/>
    <w:rsid w:val="002B6A40"/>
    <w:rsid w:val="002B6BB2"/>
    <w:rsid w:val="002B7610"/>
    <w:rsid w:val="002B7E65"/>
    <w:rsid w:val="002B7F11"/>
    <w:rsid w:val="002C0469"/>
    <w:rsid w:val="002C0F2D"/>
    <w:rsid w:val="002C1589"/>
    <w:rsid w:val="002C1621"/>
    <w:rsid w:val="002C1740"/>
    <w:rsid w:val="002C1978"/>
    <w:rsid w:val="002C2469"/>
    <w:rsid w:val="002C33B2"/>
    <w:rsid w:val="002C3B28"/>
    <w:rsid w:val="002C3B29"/>
    <w:rsid w:val="002C434B"/>
    <w:rsid w:val="002C51E5"/>
    <w:rsid w:val="002C6A85"/>
    <w:rsid w:val="002C6C7C"/>
    <w:rsid w:val="002C6DE3"/>
    <w:rsid w:val="002C6DF1"/>
    <w:rsid w:val="002C7149"/>
    <w:rsid w:val="002C71E0"/>
    <w:rsid w:val="002C7224"/>
    <w:rsid w:val="002C7C1C"/>
    <w:rsid w:val="002C7C5F"/>
    <w:rsid w:val="002D0014"/>
    <w:rsid w:val="002D029E"/>
    <w:rsid w:val="002D04DE"/>
    <w:rsid w:val="002D07EB"/>
    <w:rsid w:val="002D15D3"/>
    <w:rsid w:val="002D18E4"/>
    <w:rsid w:val="002D1973"/>
    <w:rsid w:val="002D1FE4"/>
    <w:rsid w:val="002D22B6"/>
    <w:rsid w:val="002D266D"/>
    <w:rsid w:val="002D29AE"/>
    <w:rsid w:val="002D2F2D"/>
    <w:rsid w:val="002D2F6D"/>
    <w:rsid w:val="002D3682"/>
    <w:rsid w:val="002D380E"/>
    <w:rsid w:val="002D3AC5"/>
    <w:rsid w:val="002D3B92"/>
    <w:rsid w:val="002D4BE6"/>
    <w:rsid w:val="002D4DA8"/>
    <w:rsid w:val="002D504B"/>
    <w:rsid w:val="002D5E8E"/>
    <w:rsid w:val="002D64A0"/>
    <w:rsid w:val="002D66F5"/>
    <w:rsid w:val="002D76F6"/>
    <w:rsid w:val="002D76FB"/>
    <w:rsid w:val="002D7B7B"/>
    <w:rsid w:val="002D7DB9"/>
    <w:rsid w:val="002D7E05"/>
    <w:rsid w:val="002E00AE"/>
    <w:rsid w:val="002E04FD"/>
    <w:rsid w:val="002E08A3"/>
    <w:rsid w:val="002E0E2A"/>
    <w:rsid w:val="002E1A43"/>
    <w:rsid w:val="002E2146"/>
    <w:rsid w:val="002E2C7D"/>
    <w:rsid w:val="002E2F43"/>
    <w:rsid w:val="002E3AB7"/>
    <w:rsid w:val="002E3B7C"/>
    <w:rsid w:val="002E42AA"/>
    <w:rsid w:val="002E44DD"/>
    <w:rsid w:val="002E4BE9"/>
    <w:rsid w:val="002E4F3B"/>
    <w:rsid w:val="002E54D2"/>
    <w:rsid w:val="002E5AE5"/>
    <w:rsid w:val="002E5B64"/>
    <w:rsid w:val="002E6EF9"/>
    <w:rsid w:val="002E6FEB"/>
    <w:rsid w:val="002E701E"/>
    <w:rsid w:val="002E73C5"/>
    <w:rsid w:val="002E73CC"/>
    <w:rsid w:val="002E74C8"/>
    <w:rsid w:val="002E78CF"/>
    <w:rsid w:val="002E7E39"/>
    <w:rsid w:val="002E7E7A"/>
    <w:rsid w:val="002F017E"/>
    <w:rsid w:val="002F0665"/>
    <w:rsid w:val="002F0A58"/>
    <w:rsid w:val="002F10E3"/>
    <w:rsid w:val="002F13DA"/>
    <w:rsid w:val="002F20B4"/>
    <w:rsid w:val="002F28E1"/>
    <w:rsid w:val="002F39B1"/>
    <w:rsid w:val="002F41F3"/>
    <w:rsid w:val="002F4744"/>
    <w:rsid w:val="002F4FA6"/>
    <w:rsid w:val="002F56A3"/>
    <w:rsid w:val="002F5DB3"/>
    <w:rsid w:val="002F6BA4"/>
    <w:rsid w:val="002F76DE"/>
    <w:rsid w:val="002F791D"/>
    <w:rsid w:val="0030070C"/>
    <w:rsid w:val="003008FE"/>
    <w:rsid w:val="00300B4C"/>
    <w:rsid w:val="00301000"/>
    <w:rsid w:val="003011F0"/>
    <w:rsid w:val="0030142F"/>
    <w:rsid w:val="0030169D"/>
    <w:rsid w:val="003019AA"/>
    <w:rsid w:val="003019FB"/>
    <w:rsid w:val="00302146"/>
    <w:rsid w:val="00302254"/>
    <w:rsid w:val="00302475"/>
    <w:rsid w:val="00302509"/>
    <w:rsid w:val="0030257D"/>
    <w:rsid w:val="00302718"/>
    <w:rsid w:val="00302C88"/>
    <w:rsid w:val="00303F07"/>
    <w:rsid w:val="003040A4"/>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6D7"/>
    <w:rsid w:val="00310A1C"/>
    <w:rsid w:val="003111E2"/>
    <w:rsid w:val="00311553"/>
    <w:rsid w:val="00311624"/>
    <w:rsid w:val="003117CE"/>
    <w:rsid w:val="003125EC"/>
    <w:rsid w:val="00312AA0"/>
    <w:rsid w:val="00313074"/>
    <w:rsid w:val="00313C50"/>
    <w:rsid w:val="00314478"/>
    <w:rsid w:val="003144FC"/>
    <w:rsid w:val="0031512A"/>
    <w:rsid w:val="00315226"/>
    <w:rsid w:val="003153EB"/>
    <w:rsid w:val="003159CC"/>
    <w:rsid w:val="00315D72"/>
    <w:rsid w:val="00315E7F"/>
    <w:rsid w:val="00316044"/>
    <w:rsid w:val="00316B5F"/>
    <w:rsid w:val="00316C9D"/>
    <w:rsid w:val="0031725B"/>
    <w:rsid w:val="00317AF7"/>
    <w:rsid w:val="00317CBD"/>
    <w:rsid w:val="00317E41"/>
    <w:rsid w:val="00317FBB"/>
    <w:rsid w:val="003203F1"/>
    <w:rsid w:val="003206F3"/>
    <w:rsid w:val="00320E0B"/>
    <w:rsid w:val="00321742"/>
    <w:rsid w:val="00321985"/>
    <w:rsid w:val="00322425"/>
    <w:rsid w:val="00323552"/>
    <w:rsid w:val="00323C25"/>
    <w:rsid w:val="003244B1"/>
    <w:rsid w:val="00324554"/>
    <w:rsid w:val="003251BD"/>
    <w:rsid w:val="00325616"/>
    <w:rsid w:val="003256D0"/>
    <w:rsid w:val="00325CF9"/>
    <w:rsid w:val="00326437"/>
    <w:rsid w:val="003266B5"/>
    <w:rsid w:val="00326A90"/>
    <w:rsid w:val="00326BBC"/>
    <w:rsid w:val="0032736E"/>
    <w:rsid w:val="00327BBA"/>
    <w:rsid w:val="00327EBE"/>
    <w:rsid w:val="0033033F"/>
    <w:rsid w:val="00330E02"/>
    <w:rsid w:val="0033158F"/>
    <w:rsid w:val="00332731"/>
    <w:rsid w:val="00332889"/>
    <w:rsid w:val="00332B42"/>
    <w:rsid w:val="00333927"/>
    <w:rsid w:val="00333A12"/>
    <w:rsid w:val="00333AEA"/>
    <w:rsid w:val="00333C40"/>
    <w:rsid w:val="0033410E"/>
    <w:rsid w:val="003343D7"/>
    <w:rsid w:val="00334EE6"/>
    <w:rsid w:val="003351E8"/>
    <w:rsid w:val="00335206"/>
    <w:rsid w:val="00335361"/>
    <w:rsid w:val="003361EB"/>
    <w:rsid w:val="00336A96"/>
    <w:rsid w:val="00336B5D"/>
    <w:rsid w:val="00336FE7"/>
    <w:rsid w:val="00337075"/>
    <w:rsid w:val="003373D9"/>
    <w:rsid w:val="0033750E"/>
    <w:rsid w:val="003376DE"/>
    <w:rsid w:val="00340203"/>
    <w:rsid w:val="003405D5"/>
    <w:rsid w:val="0034064C"/>
    <w:rsid w:val="00340855"/>
    <w:rsid w:val="00340EA1"/>
    <w:rsid w:val="003414E5"/>
    <w:rsid w:val="00341E5D"/>
    <w:rsid w:val="003429A8"/>
    <w:rsid w:val="00343894"/>
    <w:rsid w:val="00343E35"/>
    <w:rsid w:val="003440D7"/>
    <w:rsid w:val="003445B3"/>
    <w:rsid w:val="00344DAB"/>
    <w:rsid w:val="003451C0"/>
    <w:rsid w:val="0034530D"/>
    <w:rsid w:val="003457DB"/>
    <w:rsid w:val="00345D68"/>
    <w:rsid w:val="0034627B"/>
    <w:rsid w:val="003462BE"/>
    <w:rsid w:val="003463DA"/>
    <w:rsid w:val="00346766"/>
    <w:rsid w:val="00347174"/>
    <w:rsid w:val="0034736B"/>
    <w:rsid w:val="00347509"/>
    <w:rsid w:val="00347DED"/>
    <w:rsid w:val="00347EC8"/>
    <w:rsid w:val="003504AB"/>
    <w:rsid w:val="0035060F"/>
    <w:rsid w:val="00350B22"/>
    <w:rsid w:val="00350B6C"/>
    <w:rsid w:val="00350B95"/>
    <w:rsid w:val="00351205"/>
    <w:rsid w:val="003512A7"/>
    <w:rsid w:val="003512C7"/>
    <w:rsid w:val="0035156F"/>
    <w:rsid w:val="003522F8"/>
    <w:rsid w:val="00352486"/>
    <w:rsid w:val="00352C4D"/>
    <w:rsid w:val="00352DB9"/>
    <w:rsid w:val="00353112"/>
    <w:rsid w:val="0035324E"/>
    <w:rsid w:val="00353712"/>
    <w:rsid w:val="00353CC9"/>
    <w:rsid w:val="00354132"/>
    <w:rsid w:val="00354F21"/>
    <w:rsid w:val="003550B6"/>
    <w:rsid w:val="00355404"/>
    <w:rsid w:val="00355A5B"/>
    <w:rsid w:val="00355E5F"/>
    <w:rsid w:val="00355F64"/>
    <w:rsid w:val="00355F78"/>
    <w:rsid w:val="003561DF"/>
    <w:rsid w:val="0035649A"/>
    <w:rsid w:val="00356B16"/>
    <w:rsid w:val="00356BFC"/>
    <w:rsid w:val="0035782E"/>
    <w:rsid w:val="00360406"/>
    <w:rsid w:val="00360C07"/>
    <w:rsid w:val="00360CE8"/>
    <w:rsid w:val="003613C1"/>
    <w:rsid w:val="0036214D"/>
    <w:rsid w:val="003625B3"/>
    <w:rsid w:val="00362C87"/>
    <w:rsid w:val="00362C9E"/>
    <w:rsid w:val="00363915"/>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0FF0"/>
    <w:rsid w:val="003713F3"/>
    <w:rsid w:val="003726E1"/>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7776C"/>
    <w:rsid w:val="00377772"/>
    <w:rsid w:val="003807C7"/>
    <w:rsid w:val="00380F50"/>
    <w:rsid w:val="003815C7"/>
    <w:rsid w:val="00382127"/>
    <w:rsid w:val="00383A6C"/>
    <w:rsid w:val="00384108"/>
    <w:rsid w:val="00384270"/>
    <w:rsid w:val="00384854"/>
    <w:rsid w:val="00385992"/>
    <w:rsid w:val="00385D37"/>
    <w:rsid w:val="0038600F"/>
    <w:rsid w:val="003862F1"/>
    <w:rsid w:val="003864F1"/>
    <w:rsid w:val="003866E4"/>
    <w:rsid w:val="00386944"/>
    <w:rsid w:val="00386A4D"/>
    <w:rsid w:val="0038755F"/>
    <w:rsid w:val="0038771F"/>
    <w:rsid w:val="00387778"/>
    <w:rsid w:val="00387CD3"/>
    <w:rsid w:val="00387E73"/>
    <w:rsid w:val="00391294"/>
    <w:rsid w:val="00391928"/>
    <w:rsid w:val="0039194D"/>
    <w:rsid w:val="00391A8B"/>
    <w:rsid w:val="00391C7D"/>
    <w:rsid w:val="00391DD1"/>
    <w:rsid w:val="00391F60"/>
    <w:rsid w:val="00392CDA"/>
    <w:rsid w:val="00392E06"/>
    <w:rsid w:val="00393277"/>
    <w:rsid w:val="003933B3"/>
    <w:rsid w:val="00393A80"/>
    <w:rsid w:val="00393C9D"/>
    <w:rsid w:val="00394170"/>
    <w:rsid w:val="00394599"/>
    <w:rsid w:val="00395141"/>
    <w:rsid w:val="003952C7"/>
    <w:rsid w:val="0039557C"/>
    <w:rsid w:val="00395964"/>
    <w:rsid w:val="00395E49"/>
    <w:rsid w:val="00396274"/>
    <w:rsid w:val="0039643F"/>
    <w:rsid w:val="003970B5"/>
    <w:rsid w:val="003970F3"/>
    <w:rsid w:val="0039764B"/>
    <w:rsid w:val="00397991"/>
    <w:rsid w:val="003A00C2"/>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0A0"/>
    <w:rsid w:val="003A3324"/>
    <w:rsid w:val="003A3610"/>
    <w:rsid w:val="003A392D"/>
    <w:rsid w:val="003A3E91"/>
    <w:rsid w:val="003A4054"/>
    <w:rsid w:val="003A442D"/>
    <w:rsid w:val="003A4A93"/>
    <w:rsid w:val="003A4CFF"/>
    <w:rsid w:val="003A502F"/>
    <w:rsid w:val="003A59A3"/>
    <w:rsid w:val="003A5FA3"/>
    <w:rsid w:val="003A6348"/>
    <w:rsid w:val="003A6B8D"/>
    <w:rsid w:val="003A74A2"/>
    <w:rsid w:val="003A7758"/>
    <w:rsid w:val="003B01FB"/>
    <w:rsid w:val="003B022F"/>
    <w:rsid w:val="003B035F"/>
    <w:rsid w:val="003B0914"/>
    <w:rsid w:val="003B0A05"/>
    <w:rsid w:val="003B0D11"/>
    <w:rsid w:val="003B0EFF"/>
    <w:rsid w:val="003B10C1"/>
    <w:rsid w:val="003B1246"/>
    <w:rsid w:val="003B131F"/>
    <w:rsid w:val="003B1C50"/>
    <w:rsid w:val="003B2C91"/>
    <w:rsid w:val="003B3CE3"/>
    <w:rsid w:val="003B3D11"/>
    <w:rsid w:val="003B401A"/>
    <w:rsid w:val="003B48EE"/>
    <w:rsid w:val="003B4DB2"/>
    <w:rsid w:val="003B4E19"/>
    <w:rsid w:val="003B4FE5"/>
    <w:rsid w:val="003B5A00"/>
    <w:rsid w:val="003B5A24"/>
    <w:rsid w:val="003B6345"/>
    <w:rsid w:val="003B6E54"/>
    <w:rsid w:val="003B72A0"/>
    <w:rsid w:val="003B76A9"/>
    <w:rsid w:val="003B7D8E"/>
    <w:rsid w:val="003B7F20"/>
    <w:rsid w:val="003C07A5"/>
    <w:rsid w:val="003C07D6"/>
    <w:rsid w:val="003C1224"/>
    <w:rsid w:val="003C1405"/>
    <w:rsid w:val="003C198A"/>
    <w:rsid w:val="003C1D7D"/>
    <w:rsid w:val="003C21A7"/>
    <w:rsid w:val="003C27B9"/>
    <w:rsid w:val="003C2874"/>
    <w:rsid w:val="003C28BF"/>
    <w:rsid w:val="003C2948"/>
    <w:rsid w:val="003C32B4"/>
    <w:rsid w:val="003C3706"/>
    <w:rsid w:val="003C3773"/>
    <w:rsid w:val="003C37F8"/>
    <w:rsid w:val="003C4247"/>
    <w:rsid w:val="003C4AF5"/>
    <w:rsid w:val="003C5322"/>
    <w:rsid w:val="003C5405"/>
    <w:rsid w:val="003C545C"/>
    <w:rsid w:val="003C5529"/>
    <w:rsid w:val="003C56AA"/>
    <w:rsid w:val="003C5829"/>
    <w:rsid w:val="003C5FC6"/>
    <w:rsid w:val="003C63BE"/>
    <w:rsid w:val="003C641B"/>
    <w:rsid w:val="003C64D1"/>
    <w:rsid w:val="003C6673"/>
    <w:rsid w:val="003C6B56"/>
    <w:rsid w:val="003C6BBC"/>
    <w:rsid w:val="003C6CF5"/>
    <w:rsid w:val="003C6F3A"/>
    <w:rsid w:val="003C7619"/>
    <w:rsid w:val="003C7FE3"/>
    <w:rsid w:val="003D0437"/>
    <w:rsid w:val="003D078A"/>
    <w:rsid w:val="003D0EC1"/>
    <w:rsid w:val="003D1257"/>
    <w:rsid w:val="003D1508"/>
    <w:rsid w:val="003D18F9"/>
    <w:rsid w:val="003D2028"/>
    <w:rsid w:val="003D239F"/>
    <w:rsid w:val="003D2AC5"/>
    <w:rsid w:val="003D2AEB"/>
    <w:rsid w:val="003D2B51"/>
    <w:rsid w:val="003D2CB5"/>
    <w:rsid w:val="003D3FAA"/>
    <w:rsid w:val="003D44CA"/>
    <w:rsid w:val="003D48A5"/>
    <w:rsid w:val="003D5AFB"/>
    <w:rsid w:val="003D5D9E"/>
    <w:rsid w:val="003D5F1D"/>
    <w:rsid w:val="003D61AA"/>
    <w:rsid w:val="003D6291"/>
    <w:rsid w:val="003D62D1"/>
    <w:rsid w:val="003D666F"/>
    <w:rsid w:val="003D68FC"/>
    <w:rsid w:val="003D6AF3"/>
    <w:rsid w:val="003D7150"/>
    <w:rsid w:val="003D72B4"/>
    <w:rsid w:val="003D7521"/>
    <w:rsid w:val="003D761A"/>
    <w:rsid w:val="003D7E55"/>
    <w:rsid w:val="003E0207"/>
    <w:rsid w:val="003E0C3F"/>
    <w:rsid w:val="003E1640"/>
    <w:rsid w:val="003E1969"/>
    <w:rsid w:val="003E19F7"/>
    <w:rsid w:val="003E1BE3"/>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982"/>
    <w:rsid w:val="003E69F5"/>
    <w:rsid w:val="003E6A20"/>
    <w:rsid w:val="003E6C47"/>
    <w:rsid w:val="003E6E17"/>
    <w:rsid w:val="003E6FAE"/>
    <w:rsid w:val="003E7024"/>
    <w:rsid w:val="003E7051"/>
    <w:rsid w:val="003E7330"/>
    <w:rsid w:val="003E7CE0"/>
    <w:rsid w:val="003F0529"/>
    <w:rsid w:val="003F0579"/>
    <w:rsid w:val="003F0AA0"/>
    <w:rsid w:val="003F0BCF"/>
    <w:rsid w:val="003F1109"/>
    <w:rsid w:val="003F159A"/>
    <w:rsid w:val="003F1CD7"/>
    <w:rsid w:val="003F1E15"/>
    <w:rsid w:val="003F1E37"/>
    <w:rsid w:val="003F246F"/>
    <w:rsid w:val="003F2654"/>
    <w:rsid w:val="003F2978"/>
    <w:rsid w:val="003F2D8D"/>
    <w:rsid w:val="003F2DDD"/>
    <w:rsid w:val="003F3610"/>
    <w:rsid w:val="003F3B25"/>
    <w:rsid w:val="003F3D2F"/>
    <w:rsid w:val="003F3E7F"/>
    <w:rsid w:val="003F3FE9"/>
    <w:rsid w:val="003F45FD"/>
    <w:rsid w:val="003F53A4"/>
    <w:rsid w:val="003F5A67"/>
    <w:rsid w:val="003F5D20"/>
    <w:rsid w:val="003F633C"/>
    <w:rsid w:val="003F6353"/>
    <w:rsid w:val="003F6C68"/>
    <w:rsid w:val="003F6E71"/>
    <w:rsid w:val="003F705A"/>
    <w:rsid w:val="003F720F"/>
    <w:rsid w:val="003F7224"/>
    <w:rsid w:val="003F77C0"/>
    <w:rsid w:val="003F7C67"/>
    <w:rsid w:val="0040084B"/>
    <w:rsid w:val="00400C1E"/>
    <w:rsid w:val="00400D45"/>
    <w:rsid w:val="00400FAF"/>
    <w:rsid w:val="0040167B"/>
    <w:rsid w:val="0040183C"/>
    <w:rsid w:val="0040198C"/>
    <w:rsid w:val="00401B68"/>
    <w:rsid w:val="0040216D"/>
    <w:rsid w:val="00402224"/>
    <w:rsid w:val="0040259B"/>
    <w:rsid w:val="00402709"/>
    <w:rsid w:val="0040329C"/>
    <w:rsid w:val="00403459"/>
    <w:rsid w:val="00403612"/>
    <w:rsid w:val="004039A4"/>
    <w:rsid w:val="00403EC0"/>
    <w:rsid w:val="00404042"/>
    <w:rsid w:val="0040412D"/>
    <w:rsid w:val="00404A1C"/>
    <w:rsid w:val="00404C69"/>
    <w:rsid w:val="00405A45"/>
    <w:rsid w:val="00405BA3"/>
    <w:rsid w:val="00406281"/>
    <w:rsid w:val="00406382"/>
    <w:rsid w:val="00406CF7"/>
    <w:rsid w:val="00406E0F"/>
    <w:rsid w:val="004072D5"/>
    <w:rsid w:val="004073B8"/>
    <w:rsid w:val="004073F4"/>
    <w:rsid w:val="004076AA"/>
    <w:rsid w:val="00407CF3"/>
    <w:rsid w:val="00410565"/>
    <w:rsid w:val="004110B6"/>
    <w:rsid w:val="00411405"/>
    <w:rsid w:val="004122AC"/>
    <w:rsid w:val="0041242B"/>
    <w:rsid w:val="00412952"/>
    <w:rsid w:val="00413A8F"/>
    <w:rsid w:val="00413A97"/>
    <w:rsid w:val="00413F27"/>
    <w:rsid w:val="00414098"/>
    <w:rsid w:val="00414416"/>
    <w:rsid w:val="004149A6"/>
    <w:rsid w:val="00414B24"/>
    <w:rsid w:val="00414B53"/>
    <w:rsid w:val="00414B5E"/>
    <w:rsid w:val="00414EA0"/>
    <w:rsid w:val="00415005"/>
    <w:rsid w:val="00415107"/>
    <w:rsid w:val="00415151"/>
    <w:rsid w:val="0041520E"/>
    <w:rsid w:val="0041584F"/>
    <w:rsid w:val="00415912"/>
    <w:rsid w:val="00415B6F"/>
    <w:rsid w:val="00415C30"/>
    <w:rsid w:val="00416623"/>
    <w:rsid w:val="0041670D"/>
    <w:rsid w:val="00416B4C"/>
    <w:rsid w:val="00417072"/>
    <w:rsid w:val="0041727D"/>
    <w:rsid w:val="00420087"/>
    <w:rsid w:val="004200DA"/>
    <w:rsid w:val="004201E1"/>
    <w:rsid w:val="004202B9"/>
    <w:rsid w:val="004205EA"/>
    <w:rsid w:val="0042088C"/>
    <w:rsid w:val="00420B06"/>
    <w:rsid w:val="0042110B"/>
    <w:rsid w:val="00421500"/>
    <w:rsid w:val="00421777"/>
    <w:rsid w:val="00421857"/>
    <w:rsid w:val="00421CAC"/>
    <w:rsid w:val="00421FEC"/>
    <w:rsid w:val="0042211C"/>
    <w:rsid w:val="00422186"/>
    <w:rsid w:val="004225A6"/>
    <w:rsid w:val="00423192"/>
    <w:rsid w:val="00423288"/>
    <w:rsid w:val="004239BB"/>
    <w:rsid w:val="004240AA"/>
    <w:rsid w:val="004244D4"/>
    <w:rsid w:val="004252FF"/>
    <w:rsid w:val="004256A2"/>
    <w:rsid w:val="00425CEA"/>
    <w:rsid w:val="00426F25"/>
    <w:rsid w:val="004279A3"/>
    <w:rsid w:val="00427D21"/>
    <w:rsid w:val="00430633"/>
    <w:rsid w:val="00430AEF"/>
    <w:rsid w:val="00431856"/>
    <w:rsid w:val="00431912"/>
    <w:rsid w:val="004319AA"/>
    <w:rsid w:val="004322F5"/>
    <w:rsid w:val="00432E18"/>
    <w:rsid w:val="004331D9"/>
    <w:rsid w:val="004336D4"/>
    <w:rsid w:val="004339DD"/>
    <w:rsid w:val="00433A32"/>
    <w:rsid w:val="00434276"/>
    <w:rsid w:val="00434415"/>
    <w:rsid w:val="00434525"/>
    <w:rsid w:val="00434A4B"/>
    <w:rsid w:val="00435989"/>
    <w:rsid w:val="00436873"/>
    <w:rsid w:val="00436CAD"/>
    <w:rsid w:val="00436FA3"/>
    <w:rsid w:val="00437173"/>
    <w:rsid w:val="00437213"/>
    <w:rsid w:val="004372C9"/>
    <w:rsid w:val="00437996"/>
    <w:rsid w:val="00437B2B"/>
    <w:rsid w:val="004416F3"/>
    <w:rsid w:val="00441F35"/>
    <w:rsid w:val="0044231C"/>
    <w:rsid w:val="00442D3F"/>
    <w:rsid w:val="004432C1"/>
    <w:rsid w:val="00443707"/>
    <w:rsid w:val="00443EF9"/>
    <w:rsid w:val="00444200"/>
    <w:rsid w:val="004443BF"/>
    <w:rsid w:val="004445BA"/>
    <w:rsid w:val="00445251"/>
    <w:rsid w:val="00445810"/>
    <w:rsid w:val="00445838"/>
    <w:rsid w:val="00445889"/>
    <w:rsid w:val="00445C13"/>
    <w:rsid w:val="00445FB2"/>
    <w:rsid w:val="00446107"/>
    <w:rsid w:val="0044625E"/>
    <w:rsid w:val="004462BD"/>
    <w:rsid w:val="00446398"/>
    <w:rsid w:val="00446B3C"/>
    <w:rsid w:val="00446CAF"/>
    <w:rsid w:val="00446E7E"/>
    <w:rsid w:val="00446E96"/>
    <w:rsid w:val="0044706D"/>
    <w:rsid w:val="0044721F"/>
    <w:rsid w:val="004479DB"/>
    <w:rsid w:val="00447F4A"/>
    <w:rsid w:val="004500D7"/>
    <w:rsid w:val="004505D2"/>
    <w:rsid w:val="0045079E"/>
    <w:rsid w:val="00451910"/>
    <w:rsid w:val="00452167"/>
    <w:rsid w:val="00452E1F"/>
    <w:rsid w:val="004530D0"/>
    <w:rsid w:val="004531DC"/>
    <w:rsid w:val="004534BC"/>
    <w:rsid w:val="00453C26"/>
    <w:rsid w:val="004540FF"/>
    <w:rsid w:val="004546F0"/>
    <w:rsid w:val="00454804"/>
    <w:rsid w:val="00454AEE"/>
    <w:rsid w:val="00454EC4"/>
    <w:rsid w:val="00455546"/>
    <w:rsid w:val="0045554C"/>
    <w:rsid w:val="00455AD1"/>
    <w:rsid w:val="00455AF2"/>
    <w:rsid w:val="00455FCD"/>
    <w:rsid w:val="004561FF"/>
    <w:rsid w:val="00456235"/>
    <w:rsid w:val="00456938"/>
    <w:rsid w:val="00456BD7"/>
    <w:rsid w:val="00456F67"/>
    <w:rsid w:val="004571E2"/>
    <w:rsid w:val="00460330"/>
    <w:rsid w:val="004607AB"/>
    <w:rsid w:val="004609FE"/>
    <w:rsid w:val="00460D63"/>
    <w:rsid w:val="00460E1B"/>
    <w:rsid w:val="00461669"/>
    <w:rsid w:val="0046194D"/>
    <w:rsid w:val="00461E78"/>
    <w:rsid w:val="0046249A"/>
    <w:rsid w:val="004629B8"/>
    <w:rsid w:val="00462A31"/>
    <w:rsid w:val="00462E10"/>
    <w:rsid w:val="0046300C"/>
    <w:rsid w:val="0046314F"/>
    <w:rsid w:val="00463694"/>
    <w:rsid w:val="0046390E"/>
    <w:rsid w:val="00463A7D"/>
    <w:rsid w:val="00463CBB"/>
    <w:rsid w:val="00463D43"/>
    <w:rsid w:val="00463F22"/>
    <w:rsid w:val="00464227"/>
    <w:rsid w:val="00464289"/>
    <w:rsid w:val="004644C2"/>
    <w:rsid w:val="00464C0A"/>
    <w:rsid w:val="00464D9C"/>
    <w:rsid w:val="00465209"/>
    <w:rsid w:val="004652F9"/>
    <w:rsid w:val="004657BC"/>
    <w:rsid w:val="00465A0B"/>
    <w:rsid w:val="00465A96"/>
    <w:rsid w:val="00465BB4"/>
    <w:rsid w:val="00465E49"/>
    <w:rsid w:val="00465FE9"/>
    <w:rsid w:val="00466C39"/>
    <w:rsid w:val="00466C46"/>
    <w:rsid w:val="00466E9F"/>
    <w:rsid w:val="0046724F"/>
    <w:rsid w:val="004676D7"/>
    <w:rsid w:val="00467F9C"/>
    <w:rsid w:val="004708A7"/>
    <w:rsid w:val="00470E69"/>
    <w:rsid w:val="00470FCF"/>
    <w:rsid w:val="004711EA"/>
    <w:rsid w:val="00471338"/>
    <w:rsid w:val="00471C96"/>
    <w:rsid w:val="00472029"/>
    <w:rsid w:val="0047244B"/>
    <w:rsid w:val="0047271D"/>
    <w:rsid w:val="00473007"/>
    <w:rsid w:val="00473014"/>
    <w:rsid w:val="00473218"/>
    <w:rsid w:val="004734C4"/>
    <w:rsid w:val="0047383D"/>
    <w:rsid w:val="00473A8E"/>
    <w:rsid w:val="00473B2D"/>
    <w:rsid w:val="00473F6B"/>
    <w:rsid w:val="004742F7"/>
    <w:rsid w:val="00474337"/>
    <w:rsid w:val="004746F3"/>
    <w:rsid w:val="00474E91"/>
    <w:rsid w:val="00475152"/>
    <w:rsid w:val="004756DC"/>
    <w:rsid w:val="00475BC7"/>
    <w:rsid w:val="00476164"/>
    <w:rsid w:val="00476315"/>
    <w:rsid w:val="004768B8"/>
    <w:rsid w:val="00476B66"/>
    <w:rsid w:val="00476EA7"/>
    <w:rsid w:val="004775E2"/>
    <w:rsid w:val="00477A99"/>
    <w:rsid w:val="00477FDF"/>
    <w:rsid w:val="00480145"/>
    <w:rsid w:val="00480342"/>
    <w:rsid w:val="00480893"/>
    <w:rsid w:val="004819CC"/>
    <w:rsid w:val="00482E87"/>
    <w:rsid w:val="00482F28"/>
    <w:rsid w:val="00483672"/>
    <w:rsid w:val="00483735"/>
    <w:rsid w:val="00483802"/>
    <w:rsid w:val="004845A9"/>
    <w:rsid w:val="00484750"/>
    <w:rsid w:val="00484C79"/>
    <w:rsid w:val="004853DC"/>
    <w:rsid w:val="00485530"/>
    <w:rsid w:val="0048595D"/>
    <w:rsid w:val="00485991"/>
    <w:rsid w:val="004865B9"/>
    <w:rsid w:val="004865F8"/>
    <w:rsid w:val="0048681C"/>
    <w:rsid w:val="0048723F"/>
    <w:rsid w:val="004878FF"/>
    <w:rsid w:val="00490680"/>
    <w:rsid w:val="00490865"/>
    <w:rsid w:val="00490B40"/>
    <w:rsid w:val="00490E86"/>
    <w:rsid w:val="00490F20"/>
    <w:rsid w:val="00491F3D"/>
    <w:rsid w:val="00491F7C"/>
    <w:rsid w:val="00492275"/>
    <w:rsid w:val="004930F3"/>
    <w:rsid w:val="004930F9"/>
    <w:rsid w:val="00493D55"/>
    <w:rsid w:val="004943AD"/>
    <w:rsid w:val="00494410"/>
    <w:rsid w:val="004949E3"/>
    <w:rsid w:val="00494CE9"/>
    <w:rsid w:val="00494D45"/>
    <w:rsid w:val="00494DEF"/>
    <w:rsid w:val="004951A8"/>
    <w:rsid w:val="00495854"/>
    <w:rsid w:val="004959D0"/>
    <w:rsid w:val="00495AC9"/>
    <w:rsid w:val="00495AF9"/>
    <w:rsid w:val="00495F1A"/>
    <w:rsid w:val="00496C3E"/>
    <w:rsid w:val="00496E2C"/>
    <w:rsid w:val="0049712C"/>
    <w:rsid w:val="0049734A"/>
    <w:rsid w:val="00497DCA"/>
    <w:rsid w:val="004A09BF"/>
    <w:rsid w:val="004A0BAE"/>
    <w:rsid w:val="004A1CC6"/>
    <w:rsid w:val="004A1CFA"/>
    <w:rsid w:val="004A1E32"/>
    <w:rsid w:val="004A2029"/>
    <w:rsid w:val="004A2796"/>
    <w:rsid w:val="004A2819"/>
    <w:rsid w:val="004A2960"/>
    <w:rsid w:val="004A313E"/>
    <w:rsid w:val="004A3215"/>
    <w:rsid w:val="004A35E4"/>
    <w:rsid w:val="004A384D"/>
    <w:rsid w:val="004A3A3F"/>
    <w:rsid w:val="004A438E"/>
    <w:rsid w:val="004A4A81"/>
    <w:rsid w:val="004A4F25"/>
    <w:rsid w:val="004A51D6"/>
    <w:rsid w:val="004A5463"/>
    <w:rsid w:val="004A56C9"/>
    <w:rsid w:val="004A5F72"/>
    <w:rsid w:val="004A68CE"/>
    <w:rsid w:val="004A69C8"/>
    <w:rsid w:val="004A7381"/>
    <w:rsid w:val="004A7946"/>
    <w:rsid w:val="004A7CC7"/>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9C6"/>
    <w:rsid w:val="004B5FF2"/>
    <w:rsid w:val="004B667A"/>
    <w:rsid w:val="004B69A1"/>
    <w:rsid w:val="004B6C6D"/>
    <w:rsid w:val="004B7224"/>
    <w:rsid w:val="004B7DA9"/>
    <w:rsid w:val="004C02DB"/>
    <w:rsid w:val="004C0591"/>
    <w:rsid w:val="004C07FA"/>
    <w:rsid w:val="004C0A53"/>
    <w:rsid w:val="004C0E88"/>
    <w:rsid w:val="004C18A0"/>
    <w:rsid w:val="004C1AA1"/>
    <w:rsid w:val="004C1D32"/>
    <w:rsid w:val="004C228C"/>
    <w:rsid w:val="004C3560"/>
    <w:rsid w:val="004C408B"/>
    <w:rsid w:val="004C4141"/>
    <w:rsid w:val="004C416D"/>
    <w:rsid w:val="004C447A"/>
    <w:rsid w:val="004C45EC"/>
    <w:rsid w:val="004C4783"/>
    <w:rsid w:val="004C479F"/>
    <w:rsid w:val="004C4A03"/>
    <w:rsid w:val="004C4A5C"/>
    <w:rsid w:val="004C4C08"/>
    <w:rsid w:val="004C4F8B"/>
    <w:rsid w:val="004C55E0"/>
    <w:rsid w:val="004C5EA3"/>
    <w:rsid w:val="004C6AA4"/>
    <w:rsid w:val="004C79B2"/>
    <w:rsid w:val="004D0BD1"/>
    <w:rsid w:val="004D0C01"/>
    <w:rsid w:val="004D18C1"/>
    <w:rsid w:val="004D1B09"/>
    <w:rsid w:val="004D2409"/>
    <w:rsid w:val="004D26A6"/>
    <w:rsid w:val="004D2738"/>
    <w:rsid w:val="004D29C0"/>
    <w:rsid w:val="004D2A26"/>
    <w:rsid w:val="004D2C3C"/>
    <w:rsid w:val="004D3478"/>
    <w:rsid w:val="004D350F"/>
    <w:rsid w:val="004D3F92"/>
    <w:rsid w:val="004D4269"/>
    <w:rsid w:val="004D4B2F"/>
    <w:rsid w:val="004D4C1D"/>
    <w:rsid w:val="004D4CB8"/>
    <w:rsid w:val="004D5549"/>
    <w:rsid w:val="004D5AEB"/>
    <w:rsid w:val="004D5B40"/>
    <w:rsid w:val="004D5D44"/>
    <w:rsid w:val="004D5E56"/>
    <w:rsid w:val="004D60D2"/>
    <w:rsid w:val="004D6193"/>
    <w:rsid w:val="004D625C"/>
    <w:rsid w:val="004D6C50"/>
    <w:rsid w:val="004D6CF0"/>
    <w:rsid w:val="004D6E23"/>
    <w:rsid w:val="004D749E"/>
    <w:rsid w:val="004D767E"/>
    <w:rsid w:val="004D7BFC"/>
    <w:rsid w:val="004D7D03"/>
    <w:rsid w:val="004D7ED9"/>
    <w:rsid w:val="004E0075"/>
    <w:rsid w:val="004E01C0"/>
    <w:rsid w:val="004E0536"/>
    <w:rsid w:val="004E0DD9"/>
    <w:rsid w:val="004E0F1F"/>
    <w:rsid w:val="004E1A04"/>
    <w:rsid w:val="004E1E88"/>
    <w:rsid w:val="004E1F58"/>
    <w:rsid w:val="004E230B"/>
    <w:rsid w:val="004E25D7"/>
    <w:rsid w:val="004E34D6"/>
    <w:rsid w:val="004E37AC"/>
    <w:rsid w:val="004E4DF0"/>
    <w:rsid w:val="004E521F"/>
    <w:rsid w:val="004E53B2"/>
    <w:rsid w:val="004E561E"/>
    <w:rsid w:val="004E5B24"/>
    <w:rsid w:val="004E674A"/>
    <w:rsid w:val="004E6885"/>
    <w:rsid w:val="004E6891"/>
    <w:rsid w:val="004E68E8"/>
    <w:rsid w:val="004E69AD"/>
    <w:rsid w:val="004E759E"/>
    <w:rsid w:val="004F0284"/>
    <w:rsid w:val="004F0870"/>
    <w:rsid w:val="004F0E1C"/>
    <w:rsid w:val="004F10DE"/>
    <w:rsid w:val="004F14A1"/>
    <w:rsid w:val="004F17A2"/>
    <w:rsid w:val="004F199E"/>
    <w:rsid w:val="004F2D46"/>
    <w:rsid w:val="004F2E17"/>
    <w:rsid w:val="004F3140"/>
    <w:rsid w:val="004F3669"/>
    <w:rsid w:val="004F3BC1"/>
    <w:rsid w:val="004F3ECE"/>
    <w:rsid w:val="004F3F62"/>
    <w:rsid w:val="004F4918"/>
    <w:rsid w:val="004F4974"/>
    <w:rsid w:val="004F4C58"/>
    <w:rsid w:val="004F4CBD"/>
    <w:rsid w:val="004F4E52"/>
    <w:rsid w:val="004F5125"/>
    <w:rsid w:val="004F5205"/>
    <w:rsid w:val="004F56D9"/>
    <w:rsid w:val="004F584D"/>
    <w:rsid w:val="004F58B6"/>
    <w:rsid w:val="004F592C"/>
    <w:rsid w:val="004F6207"/>
    <w:rsid w:val="004F69DC"/>
    <w:rsid w:val="004F6A51"/>
    <w:rsid w:val="004F6E1F"/>
    <w:rsid w:val="004F7405"/>
    <w:rsid w:val="004F7757"/>
    <w:rsid w:val="004F78FA"/>
    <w:rsid w:val="00500618"/>
    <w:rsid w:val="00500CAC"/>
    <w:rsid w:val="0050193C"/>
    <w:rsid w:val="00501EA7"/>
    <w:rsid w:val="005024D5"/>
    <w:rsid w:val="005032A0"/>
    <w:rsid w:val="005032CB"/>
    <w:rsid w:val="0050340C"/>
    <w:rsid w:val="00503616"/>
    <w:rsid w:val="00504395"/>
    <w:rsid w:val="00504407"/>
    <w:rsid w:val="0050440C"/>
    <w:rsid w:val="00504721"/>
    <w:rsid w:val="005049CE"/>
    <w:rsid w:val="00504B5F"/>
    <w:rsid w:val="00504D4B"/>
    <w:rsid w:val="00504D74"/>
    <w:rsid w:val="00505569"/>
    <w:rsid w:val="0050579E"/>
    <w:rsid w:val="005057E7"/>
    <w:rsid w:val="00505FAC"/>
    <w:rsid w:val="0050628C"/>
    <w:rsid w:val="005063E4"/>
    <w:rsid w:val="0050673B"/>
    <w:rsid w:val="0050682C"/>
    <w:rsid w:val="00506E59"/>
    <w:rsid w:val="005071F6"/>
    <w:rsid w:val="005074CF"/>
    <w:rsid w:val="00507BB8"/>
    <w:rsid w:val="00507E51"/>
    <w:rsid w:val="0051006C"/>
    <w:rsid w:val="0051035D"/>
    <w:rsid w:val="00510393"/>
    <w:rsid w:val="00510927"/>
    <w:rsid w:val="00510FD4"/>
    <w:rsid w:val="0051173C"/>
    <w:rsid w:val="00511A16"/>
    <w:rsid w:val="00511CAA"/>
    <w:rsid w:val="00511DB4"/>
    <w:rsid w:val="00512040"/>
    <w:rsid w:val="00512099"/>
    <w:rsid w:val="00512137"/>
    <w:rsid w:val="00512ADC"/>
    <w:rsid w:val="00512DB0"/>
    <w:rsid w:val="00513529"/>
    <w:rsid w:val="00513931"/>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AF"/>
    <w:rsid w:val="00516AC6"/>
    <w:rsid w:val="00516CF4"/>
    <w:rsid w:val="005171FE"/>
    <w:rsid w:val="005178A7"/>
    <w:rsid w:val="00517EAD"/>
    <w:rsid w:val="005206B6"/>
    <w:rsid w:val="0052071D"/>
    <w:rsid w:val="00520A38"/>
    <w:rsid w:val="0052144B"/>
    <w:rsid w:val="005218DF"/>
    <w:rsid w:val="00521B1A"/>
    <w:rsid w:val="00522A31"/>
    <w:rsid w:val="00522ABC"/>
    <w:rsid w:val="00522B6A"/>
    <w:rsid w:val="00522DC3"/>
    <w:rsid w:val="005233AD"/>
    <w:rsid w:val="00523B9A"/>
    <w:rsid w:val="00523BD8"/>
    <w:rsid w:val="0052432E"/>
    <w:rsid w:val="005246E3"/>
    <w:rsid w:val="00524A62"/>
    <w:rsid w:val="00524DFD"/>
    <w:rsid w:val="005259B5"/>
    <w:rsid w:val="00525E30"/>
    <w:rsid w:val="00525FC2"/>
    <w:rsid w:val="00526123"/>
    <w:rsid w:val="00527301"/>
    <w:rsid w:val="00527349"/>
    <w:rsid w:val="00527E8C"/>
    <w:rsid w:val="00527FF3"/>
    <w:rsid w:val="0053069C"/>
    <w:rsid w:val="00530946"/>
    <w:rsid w:val="00530EBC"/>
    <w:rsid w:val="00530F9E"/>
    <w:rsid w:val="00531194"/>
    <w:rsid w:val="00531348"/>
    <w:rsid w:val="005316C8"/>
    <w:rsid w:val="00531B51"/>
    <w:rsid w:val="00532427"/>
    <w:rsid w:val="00532F2D"/>
    <w:rsid w:val="005345C8"/>
    <w:rsid w:val="00534681"/>
    <w:rsid w:val="0053472B"/>
    <w:rsid w:val="00534B0E"/>
    <w:rsid w:val="00534EBC"/>
    <w:rsid w:val="00534F7E"/>
    <w:rsid w:val="00535538"/>
    <w:rsid w:val="00535DF2"/>
    <w:rsid w:val="005362B4"/>
    <w:rsid w:val="0053637D"/>
    <w:rsid w:val="00536855"/>
    <w:rsid w:val="00536A81"/>
    <w:rsid w:val="00536DD7"/>
    <w:rsid w:val="00536E52"/>
    <w:rsid w:val="00540351"/>
    <w:rsid w:val="00541798"/>
    <w:rsid w:val="00541915"/>
    <w:rsid w:val="0054199B"/>
    <w:rsid w:val="00541E2F"/>
    <w:rsid w:val="005421D6"/>
    <w:rsid w:val="00542225"/>
    <w:rsid w:val="00542A08"/>
    <w:rsid w:val="00542FC4"/>
    <w:rsid w:val="00542FDB"/>
    <w:rsid w:val="00543AF9"/>
    <w:rsid w:val="00543E31"/>
    <w:rsid w:val="005441AB"/>
    <w:rsid w:val="00544343"/>
    <w:rsid w:val="00544BCE"/>
    <w:rsid w:val="00544D9D"/>
    <w:rsid w:val="00544FDD"/>
    <w:rsid w:val="00545633"/>
    <w:rsid w:val="00546A00"/>
    <w:rsid w:val="00546AE9"/>
    <w:rsid w:val="00546B00"/>
    <w:rsid w:val="00546F5A"/>
    <w:rsid w:val="00547047"/>
    <w:rsid w:val="00550433"/>
    <w:rsid w:val="00550500"/>
    <w:rsid w:val="005505A2"/>
    <w:rsid w:val="00551047"/>
    <w:rsid w:val="0055136D"/>
    <w:rsid w:val="005514CC"/>
    <w:rsid w:val="00551623"/>
    <w:rsid w:val="005520A0"/>
    <w:rsid w:val="0055296D"/>
    <w:rsid w:val="00552A0D"/>
    <w:rsid w:val="00552ACA"/>
    <w:rsid w:val="00552D27"/>
    <w:rsid w:val="00553304"/>
    <w:rsid w:val="005533D4"/>
    <w:rsid w:val="005534F4"/>
    <w:rsid w:val="00554638"/>
    <w:rsid w:val="00554A0B"/>
    <w:rsid w:val="00554EFD"/>
    <w:rsid w:val="00555794"/>
    <w:rsid w:val="00556024"/>
    <w:rsid w:val="0055615C"/>
    <w:rsid w:val="0055651E"/>
    <w:rsid w:val="0055710C"/>
    <w:rsid w:val="005571ED"/>
    <w:rsid w:val="00557E9F"/>
    <w:rsid w:val="00560535"/>
    <w:rsid w:val="0056068E"/>
    <w:rsid w:val="00560F49"/>
    <w:rsid w:val="005610BA"/>
    <w:rsid w:val="005613BD"/>
    <w:rsid w:val="00561787"/>
    <w:rsid w:val="005619F6"/>
    <w:rsid w:val="00562908"/>
    <w:rsid w:val="00562D4F"/>
    <w:rsid w:val="00562DC6"/>
    <w:rsid w:val="0056339B"/>
    <w:rsid w:val="00563442"/>
    <w:rsid w:val="0056348E"/>
    <w:rsid w:val="00563B17"/>
    <w:rsid w:val="00563F07"/>
    <w:rsid w:val="00563FD6"/>
    <w:rsid w:val="00564AF3"/>
    <w:rsid w:val="00564C3D"/>
    <w:rsid w:val="00565B42"/>
    <w:rsid w:val="00565FE9"/>
    <w:rsid w:val="005664C2"/>
    <w:rsid w:val="005664E3"/>
    <w:rsid w:val="00566994"/>
    <w:rsid w:val="005669CB"/>
    <w:rsid w:val="00566A0D"/>
    <w:rsid w:val="00566B0F"/>
    <w:rsid w:val="00566C35"/>
    <w:rsid w:val="0056729B"/>
    <w:rsid w:val="00567C21"/>
    <w:rsid w:val="00570E2E"/>
    <w:rsid w:val="00571A90"/>
    <w:rsid w:val="00571E7B"/>
    <w:rsid w:val="00572239"/>
    <w:rsid w:val="005740F1"/>
    <w:rsid w:val="00574579"/>
    <w:rsid w:val="005748A0"/>
    <w:rsid w:val="00574BBD"/>
    <w:rsid w:val="00574BF3"/>
    <w:rsid w:val="005751E5"/>
    <w:rsid w:val="00575410"/>
    <w:rsid w:val="005755A3"/>
    <w:rsid w:val="005755F1"/>
    <w:rsid w:val="0057603A"/>
    <w:rsid w:val="005761B5"/>
    <w:rsid w:val="0057634C"/>
    <w:rsid w:val="00576DA7"/>
    <w:rsid w:val="0057746A"/>
    <w:rsid w:val="00577893"/>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4FC0"/>
    <w:rsid w:val="00585630"/>
    <w:rsid w:val="0058574F"/>
    <w:rsid w:val="0058610B"/>
    <w:rsid w:val="005863BC"/>
    <w:rsid w:val="00586BE9"/>
    <w:rsid w:val="00587017"/>
    <w:rsid w:val="00587209"/>
    <w:rsid w:val="00587331"/>
    <w:rsid w:val="00587858"/>
    <w:rsid w:val="00587F69"/>
    <w:rsid w:val="00590828"/>
    <w:rsid w:val="00590AED"/>
    <w:rsid w:val="00591ABB"/>
    <w:rsid w:val="00592188"/>
    <w:rsid w:val="0059262A"/>
    <w:rsid w:val="005926A6"/>
    <w:rsid w:val="00593123"/>
    <w:rsid w:val="005934A1"/>
    <w:rsid w:val="0059424E"/>
    <w:rsid w:val="005946AB"/>
    <w:rsid w:val="00595278"/>
    <w:rsid w:val="005954D8"/>
    <w:rsid w:val="0059598F"/>
    <w:rsid w:val="00595993"/>
    <w:rsid w:val="00595D16"/>
    <w:rsid w:val="00595DD7"/>
    <w:rsid w:val="005971EF"/>
    <w:rsid w:val="005A057C"/>
    <w:rsid w:val="005A0870"/>
    <w:rsid w:val="005A130F"/>
    <w:rsid w:val="005A163C"/>
    <w:rsid w:val="005A195F"/>
    <w:rsid w:val="005A1D46"/>
    <w:rsid w:val="005A2329"/>
    <w:rsid w:val="005A27F4"/>
    <w:rsid w:val="005A2C8A"/>
    <w:rsid w:val="005A38C9"/>
    <w:rsid w:val="005A39A8"/>
    <w:rsid w:val="005A3C39"/>
    <w:rsid w:val="005A4385"/>
    <w:rsid w:val="005A4871"/>
    <w:rsid w:val="005A4E79"/>
    <w:rsid w:val="005A55E2"/>
    <w:rsid w:val="005A5671"/>
    <w:rsid w:val="005A5947"/>
    <w:rsid w:val="005A5EC8"/>
    <w:rsid w:val="005A65E2"/>
    <w:rsid w:val="005A69A0"/>
    <w:rsid w:val="005A6CFE"/>
    <w:rsid w:val="005A7DAF"/>
    <w:rsid w:val="005B0240"/>
    <w:rsid w:val="005B0862"/>
    <w:rsid w:val="005B0A99"/>
    <w:rsid w:val="005B1620"/>
    <w:rsid w:val="005B1B8E"/>
    <w:rsid w:val="005B331C"/>
    <w:rsid w:val="005B3502"/>
    <w:rsid w:val="005B35E2"/>
    <w:rsid w:val="005B4AFA"/>
    <w:rsid w:val="005B4D3E"/>
    <w:rsid w:val="005B509F"/>
    <w:rsid w:val="005B5364"/>
    <w:rsid w:val="005B5652"/>
    <w:rsid w:val="005B59DE"/>
    <w:rsid w:val="005B59FA"/>
    <w:rsid w:val="005B5BF9"/>
    <w:rsid w:val="005B5F53"/>
    <w:rsid w:val="005B665B"/>
    <w:rsid w:val="005B6D52"/>
    <w:rsid w:val="005B7827"/>
    <w:rsid w:val="005B789F"/>
    <w:rsid w:val="005B7C18"/>
    <w:rsid w:val="005C070B"/>
    <w:rsid w:val="005C0D72"/>
    <w:rsid w:val="005C1006"/>
    <w:rsid w:val="005C1D03"/>
    <w:rsid w:val="005C2852"/>
    <w:rsid w:val="005C2F2A"/>
    <w:rsid w:val="005C3467"/>
    <w:rsid w:val="005C38BB"/>
    <w:rsid w:val="005C3C7D"/>
    <w:rsid w:val="005C3F17"/>
    <w:rsid w:val="005C432E"/>
    <w:rsid w:val="005C49D5"/>
    <w:rsid w:val="005C4CE6"/>
    <w:rsid w:val="005C4D91"/>
    <w:rsid w:val="005C4E6A"/>
    <w:rsid w:val="005C4F3F"/>
    <w:rsid w:val="005C508B"/>
    <w:rsid w:val="005C545A"/>
    <w:rsid w:val="005C6304"/>
    <w:rsid w:val="005C729E"/>
    <w:rsid w:val="005C7387"/>
    <w:rsid w:val="005C74E5"/>
    <w:rsid w:val="005C75F8"/>
    <w:rsid w:val="005C76DF"/>
    <w:rsid w:val="005C7744"/>
    <w:rsid w:val="005C79FA"/>
    <w:rsid w:val="005C7BCD"/>
    <w:rsid w:val="005C7C75"/>
    <w:rsid w:val="005D000E"/>
    <w:rsid w:val="005D0592"/>
    <w:rsid w:val="005D204A"/>
    <w:rsid w:val="005D2084"/>
    <w:rsid w:val="005D296C"/>
    <w:rsid w:val="005D3AA8"/>
    <w:rsid w:val="005D3EC6"/>
    <w:rsid w:val="005D4209"/>
    <w:rsid w:val="005D42B1"/>
    <w:rsid w:val="005D4A72"/>
    <w:rsid w:val="005D503B"/>
    <w:rsid w:val="005D5BA1"/>
    <w:rsid w:val="005D5BB1"/>
    <w:rsid w:val="005D5D16"/>
    <w:rsid w:val="005D5F29"/>
    <w:rsid w:val="005D6487"/>
    <w:rsid w:val="005D67DF"/>
    <w:rsid w:val="005D6CE5"/>
    <w:rsid w:val="005D6E70"/>
    <w:rsid w:val="005D719D"/>
    <w:rsid w:val="005D7475"/>
    <w:rsid w:val="005D74CE"/>
    <w:rsid w:val="005D75EE"/>
    <w:rsid w:val="005D765A"/>
    <w:rsid w:val="005D76B9"/>
    <w:rsid w:val="005D78BF"/>
    <w:rsid w:val="005D7BBC"/>
    <w:rsid w:val="005D7D12"/>
    <w:rsid w:val="005E0CE3"/>
    <w:rsid w:val="005E16A0"/>
    <w:rsid w:val="005E190C"/>
    <w:rsid w:val="005E19DC"/>
    <w:rsid w:val="005E1F5C"/>
    <w:rsid w:val="005E27A9"/>
    <w:rsid w:val="005E2CDC"/>
    <w:rsid w:val="005E313E"/>
    <w:rsid w:val="005E3A90"/>
    <w:rsid w:val="005E3BB2"/>
    <w:rsid w:val="005E42B8"/>
    <w:rsid w:val="005E43EA"/>
    <w:rsid w:val="005E4875"/>
    <w:rsid w:val="005E4878"/>
    <w:rsid w:val="005E4B55"/>
    <w:rsid w:val="005E5200"/>
    <w:rsid w:val="005E56B0"/>
    <w:rsid w:val="005E579B"/>
    <w:rsid w:val="005E59A7"/>
    <w:rsid w:val="005E6099"/>
    <w:rsid w:val="005E6536"/>
    <w:rsid w:val="005E6650"/>
    <w:rsid w:val="005E69BC"/>
    <w:rsid w:val="005E6C8B"/>
    <w:rsid w:val="005E6CCD"/>
    <w:rsid w:val="005E70AD"/>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5B6"/>
    <w:rsid w:val="005F5A5A"/>
    <w:rsid w:val="005F5BB6"/>
    <w:rsid w:val="005F6B3B"/>
    <w:rsid w:val="005F76B1"/>
    <w:rsid w:val="005F7F0C"/>
    <w:rsid w:val="0060094D"/>
    <w:rsid w:val="006013A4"/>
    <w:rsid w:val="00601DD5"/>
    <w:rsid w:val="00601FF7"/>
    <w:rsid w:val="00602B32"/>
    <w:rsid w:val="00602DF1"/>
    <w:rsid w:val="00602E42"/>
    <w:rsid w:val="0060359C"/>
    <w:rsid w:val="00603771"/>
    <w:rsid w:val="0060391F"/>
    <w:rsid w:val="00603BA3"/>
    <w:rsid w:val="00603C20"/>
    <w:rsid w:val="00603F21"/>
    <w:rsid w:val="00603FDE"/>
    <w:rsid w:val="0060445C"/>
    <w:rsid w:val="0060509B"/>
    <w:rsid w:val="00605458"/>
    <w:rsid w:val="00605A80"/>
    <w:rsid w:val="00605ACA"/>
    <w:rsid w:val="00605EDF"/>
    <w:rsid w:val="00606227"/>
    <w:rsid w:val="00606408"/>
    <w:rsid w:val="00606E9D"/>
    <w:rsid w:val="0060796F"/>
    <w:rsid w:val="00607A3B"/>
    <w:rsid w:val="00607C1F"/>
    <w:rsid w:val="00607E81"/>
    <w:rsid w:val="00610113"/>
    <w:rsid w:val="0061047A"/>
    <w:rsid w:val="006104BC"/>
    <w:rsid w:val="00610D4D"/>
    <w:rsid w:val="00611431"/>
    <w:rsid w:val="00611615"/>
    <w:rsid w:val="00611D0B"/>
    <w:rsid w:val="00611D0C"/>
    <w:rsid w:val="006122BA"/>
    <w:rsid w:val="0061261E"/>
    <w:rsid w:val="00612E89"/>
    <w:rsid w:val="006132C8"/>
    <w:rsid w:val="00613402"/>
    <w:rsid w:val="006135A6"/>
    <w:rsid w:val="00613736"/>
    <w:rsid w:val="00613A40"/>
    <w:rsid w:val="00613D96"/>
    <w:rsid w:val="00613F54"/>
    <w:rsid w:val="00613FEF"/>
    <w:rsid w:val="00614B87"/>
    <w:rsid w:val="00614E67"/>
    <w:rsid w:val="00614F4E"/>
    <w:rsid w:val="00615690"/>
    <w:rsid w:val="0061574C"/>
    <w:rsid w:val="00615D51"/>
    <w:rsid w:val="0061611E"/>
    <w:rsid w:val="00616702"/>
    <w:rsid w:val="00616991"/>
    <w:rsid w:val="006169FE"/>
    <w:rsid w:val="0061719A"/>
    <w:rsid w:val="00617569"/>
    <w:rsid w:val="00617EAA"/>
    <w:rsid w:val="0062014D"/>
    <w:rsid w:val="0062039D"/>
    <w:rsid w:val="00620B15"/>
    <w:rsid w:val="00621184"/>
    <w:rsid w:val="00621281"/>
    <w:rsid w:val="00621569"/>
    <w:rsid w:val="00622977"/>
    <w:rsid w:val="00623100"/>
    <w:rsid w:val="00623188"/>
    <w:rsid w:val="00623487"/>
    <w:rsid w:val="0062394E"/>
    <w:rsid w:val="00623C15"/>
    <w:rsid w:val="0062426B"/>
    <w:rsid w:val="0062438E"/>
    <w:rsid w:val="00624552"/>
    <w:rsid w:val="00624602"/>
    <w:rsid w:val="00624A00"/>
    <w:rsid w:val="00624B62"/>
    <w:rsid w:val="00624BB8"/>
    <w:rsid w:val="00624EC5"/>
    <w:rsid w:val="00627141"/>
    <w:rsid w:val="00627C27"/>
    <w:rsid w:val="00627D9D"/>
    <w:rsid w:val="00627FEB"/>
    <w:rsid w:val="00630938"/>
    <w:rsid w:val="00630A97"/>
    <w:rsid w:val="0063121E"/>
    <w:rsid w:val="00631270"/>
    <w:rsid w:val="006314E1"/>
    <w:rsid w:val="0063150A"/>
    <w:rsid w:val="00631BF5"/>
    <w:rsid w:val="00631F58"/>
    <w:rsid w:val="0063268F"/>
    <w:rsid w:val="00632D30"/>
    <w:rsid w:val="00632E06"/>
    <w:rsid w:val="00633061"/>
    <w:rsid w:val="00633064"/>
    <w:rsid w:val="0063347C"/>
    <w:rsid w:val="00634104"/>
    <w:rsid w:val="0063440D"/>
    <w:rsid w:val="0063552E"/>
    <w:rsid w:val="00635599"/>
    <w:rsid w:val="00636683"/>
    <w:rsid w:val="00636958"/>
    <w:rsid w:val="00636DE0"/>
    <w:rsid w:val="00637C6B"/>
    <w:rsid w:val="00640D8C"/>
    <w:rsid w:val="00640F46"/>
    <w:rsid w:val="00641369"/>
    <w:rsid w:val="006416C9"/>
    <w:rsid w:val="00641765"/>
    <w:rsid w:val="00641C7C"/>
    <w:rsid w:val="006425C7"/>
    <w:rsid w:val="00642FB3"/>
    <w:rsid w:val="006430D0"/>
    <w:rsid w:val="00643901"/>
    <w:rsid w:val="00643B56"/>
    <w:rsid w:val="00643D15"/>
    <w:rsid w:val="006455DA"/>
    <w:rsid w:val="00645BCD"/>
    <w:rsid w:val="00645DC1"/>
    <w:rsid w:val="00646E32"/>
    <w:rsid w:val="00646F5D"/>
    <w:rsid w:val="006478BF"/>
    <w:rsid w:val="006504D3"/>
    <w:rsid w:val="006513E6"/>
    <w:rsid w:val="0065172A"/>
    <w:rsid w:val="006521C9"/>
    <w:rsid w:val="006527FD"/>
    <w:rsid w:val="00652B79"/>
    <w:rsid w:val="00652F2A"/>
    <w:rsid w:val="00653288"/>
    <w:rsid w:val="00653429"/>
    <w:rsid w:val="006539F3"/>
    <w:rsid w:val="00653A9D"/>
    <w:rsid w:val="006543A2"/>
    <w:rsid w:val="00654779"/>
    <w:rsid w:val="00654880"/>
    <w:rsid w:val="006549D4"/>
    <w:rsid w:val="00654A9C"/>
    <w:rsid w:val="00654C1B"/>
    <w:rsid w:val="0065560B"/>
    <w:rsid w:val="006568F1"/>
    <w:rsid w:val="0065735E"/>
    <w:rsid w:val="006578EA"/>
    <w:rsid w:val="006579A2"/>
    <w:rsid w:val="006579E4"/>
    <w:rsid w:val="00660611"/>
    <w:rsid w:val="006607A2"/>
    <w:rsid w:val="0066099B"/>
    <w:rsid w:val="00660A49"/>
    <w:rsid w:val="00660B19"/>
    <w:rsid w:val="00660EA7"/>
    <w:rsid w:val="00660EAF"/>
    <w:rsid w:val="0066107E"/>
    <w:rsid w:val="006612EC"/>
    <w:rsid w:val="00661467"/>
    <w:rsid w:val="006628E1"/>
    <w:rsid w:val="00662B61"/>
    <w:rsid w:val="00662D28"/>
    <w:rsid w:val="00662E07"/>
    <w:rsid w:val="00662ED7"/>
    <w:rsid w:val="006637A8"/>
    <w:rsid w:val="006637CB"/>
    <w:rsid w:val="00664308"/>
    <w:rsid w:val="00664586"/>
    <w:rsid w:val="00664875"/>
    <w:rsid w:val="00665052"/>
    <w:rsid w:val="006650A3"/>
    <w:rsid w:val="006651C1"/>
    <w:rsid w:val="006651F5"/>
    <w:rsid w:val="0066588B"/>
    <w:rsid w:val="00665F5D"/>
    <w:rsid w:val="006663F3"/>
    <w:rsid w:val="00666A1C"/>
    <w:rsid w:val="00666BF8"/>
    <w:rsid w:val="00666FF7"/>
    <w:rsid w:val="00667095"/>
    <w:rsid w:val="006677B7"/>
    <w:rsid w:val="00667D73"/>
    <w:rsid w:val="00667F97"/>
    <w:rsid w:val="00670798"/>
    <w:rsid w:val="0067089B"/>
    <w:rsid w:val="00670B20"/>
    <w:rsid w:val="00670D93"/>
    <w:rsid w:val="00670F1C"/>
    <w:rsid w:val="0067111A"/>
    <w:rsid w:val="00671B14"/>
    <w:rsid w:val="00671C32"/>
    <w:rsid w:val="00671D78"/>
    <w:rsid w:val="006720E9"/>
    <w:rsid w:val="00672102"/>
    <w:rsid w:val="006722D6"/>
    <w:rsid w:val="00672D63"/>
    <w:rsid w:val="00672F7C"/>
    <w:rsid w:val="00673E7C"/>
    <w:rsid w:val="006741AA"/>
    <w:rsid w:val="006742C7"/>
    <w:rsid w:val="006744DC"/>
    <w:rsid w:val="0067458B"/>
    <w:rsid w:val="006747FA"/>
    <w:rsid w:val="00675E35"/>
    <w:rsid w:val="0067609D"/>
    <w:rsid w:val="00676253"/>
    <w:rsid w:val="0067630C"/>
    <w:rsid w:val="0067690A"/>
    <w:rsid w:val="00676953"/>
    <w:rsid w:val="00676BA4"/>
    <w:rsid w:val="00680410"/>
    <w:rsid w:val="0068046E"/>
    <w:rsid w:val="006814C1"/>
    <w:rsid w:val="006816BE"/>
    <w:rsid w:val="00681D89"/>
    <w:rsid w:val="00682C96"/>
    <w:rsid w:val="00682FA3"/>
    <w:rsid w:val="00683732"/>
    <w:rsid w:val="0068447A"/>
    <w:rsid w:val="00684874"/>
    <w:rsid w:val="00684B2A"/>
    <w:rsid w:val="00684E20"/>
    <w:rsid w:val="006850FE"/>
    <w:rsid w:val="006853FC"/>
    <w:rsid w:val="0068564A"/>
    <w:rsid w:val="0068576D"/>
    <w:rsid w:val="00685802"/>
    <w:rsid w:val="00685ED4"/>
    <w:rsid w:val="00686071"/>
    <w:rsid w:val="006860D5"/>
    <w:rsid w:val="0068613B"/>
    <w:rsid w:val="00686514"/>
    <w:rsid w:val="00687592"/>
    <w:rsid w:val="006878A4"/>
    <w:rsid w:val="00687A6B"/>
    <w:rsid w:val="00687D0A"/>
    <w:rsid w:val="00687D20"/>
    <w:rsid w:val="00690CB9"/>
    <w:rsid w:val="00691395"/>
    <w:rsid w:val="0069163C"/>
    <w:rsid w:val="006919FA"/>
    <w:rsid w:val="006923BB"/>
    <w:rsid w:val="00692FDD"/>
    <w:rsid w:val="00693B6B"/>
    <w:rsid w:val="00693D63"/>
    <w:rsid w:val="006941AE"/>
    <w:rsid w:val="006942E1"/>
    <w:rsid w:val="0069444C"/>
    <w:rsid w:val="006944F5"/>
    <w:rsid w:val="00694EAB"/>
    <w:rsid w:val="0069531C"/>
    <w:rsid w:val="00695D8D"/>
    <w:rsid w:val="0069676D"/>
    <w:rsid w:val="0069748D"/>
    <w:rsid w:val="0069787D"/>
    <w:rsid w:val="00697A66"/>
    <w:rsid w:val="006A01FB"/>
    <w:rsid w:val="006A0F27"/>
    <w:rsid w:val="006A11E7"/>
    <w:rsid w:val="006A133B"/>
    <w:rsid w:val="006A1759"/>
    <w:rsid w:val="006A1D3A"/>
    <w:rsid w:val="006A2166"/>
    <w:rsid w:val="006A2196"/>
    <w:rsid w:val="006A23F7"/>
    <w:rsid w:val="006A27B4"/>
    <w:rsid w:val="006A2A6A"/>
    <w:rsid w:val="006A2AB5"/>
    <w:rsid w:val="006A32E9"/>
    <w:rsid w:val="006A3401"/>
    <w:rsid w:val="006A35A0"/>
    <w:rsid w:val="006A534E"/>
    <w:rsid w:val="006A56CC"/>
    <w:rsid w:val="006A5E5E"/>
    <w:rsid w:val="006A6059"/>
    <w:rsid w:val="006A6180"/>
    <w:rsid w:val="006A6619"/>
    <w:rsid w:val="006A7243"/>
    <w:rsid w:val="006A728C"/>
    <w:rsid w:val="006A73C1"/>
    <w:rsid w:val="006A786B"/>
    <w:rsid w:val="006A7CAC"/>
    <w:rsid w:val="006B000B"/>
    <w:rsid w:val="006B03EE"/>
    <w:rsid w:val="006B049D"/>
    <w:rsid w:val="006B04AE"/>
    <w:rsid w:val="006B1AA5"/>
    <w:rsid w:val="006B1B4C"/>
    <w:rsid w:val="006B1F06"/>
    <w:rsid w:val="006B2290"/>
    <w:rsid w:val="006B2715"/>
    <w:rsid w:val="006B275B"/>
    <w:rsid w:val="006B28BA"/>
    <w:rsid w:val="006B36C0"/>
    <w:rsid w:val="006B38C0"/>
    <w:rsid w:val="006B3B3D"/>
    <w:rsid w:val="006B3CC0"/>
    <w:rsid w:val="006B3F3A"/>
    <w:rsid w:val="006B4C43"/>
    <w:rsid w:val="006B5319"/>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27C1"/>
    <w:rsid w:val="006C2BC1"/>
    <w:rsid w:val="006C3027"/>
    <w:rsid w:val="006C368C"/>
    <w:rsid w:val="006C3E35"/>
    <w:rsid w:val="006C47DF"/>
    <w:rsid w:val="006C4810"/>
    <w:rsid w:val="006C48CB"/>
    <w:rsid w:val="006C4A62"/>
    <w:rsid w:val="006C4C86"/>
    <w:rsid w:val="006C6AF3"/>
    <w:rsid w:val="006C6F0F"/>
    <w:rsid w:val="006C74C5"/>
    <w:rsid w:val="006C787A"/>
    <w:rsid w:val="006C7FB1"/>
    <w:rsid w:val="006C7FFC"/>
    <w:rsid w:val="006D0002"/>
    <w:rsid w:val="006D05AD"/>
    <w:rsid w:val="006D1230"/>
    <w:rsid w:val="006D174C"/>
    <w:rsid w:val="006D17A7"/>
    <w:rsid w:val="006D18E3"/>
    <w:rsid w:val="006D25A4"/>
    <w:rsid w:val="006D2783"/>
    <w:rsid w:val="006D2A84"/>
    <w:rsid w:val="006D2E1F"/>
    <w:rsid w:val="006D3623"/>
    <w:rsid w:val="006D38B9"/>
    <w:rsid w:val="006D3FC4"/>
    <w:rsid w:val="006D4967"/>
    <w:rsid w:val="006D5CAD"/>
    <w:rsid w:val="006D63B4"/>
    <w:rsid w:val="006D6463"/>
    <w:rsid w:val="006D68A4"/>
    <w:rsid w:val="006D68A9"/>
    <w:rsid w:val="006D7A20"/>
    <w:rsid w:val="006D7A56"/>
    <w:rsid w:val="006D7DD3"/>
    <w:rsid w:val="006E009D"/>
    <w:rsid w:val="006E03D7"/>
    <w:rsid w:val="006E0542"/>
    <w:rsid w:val="006E0D33"/>
    <w:rsid w:val="006E0FA5"/>
    <w:rsid w:val="006E150D"/>
    <w:rsid w:val="006E19B1"/>
    <w:rsid w:val="006E1D7B"/>
    <w:rsid w:val="006E1E1A"/>
    <w:rsid w:val="006E1EAB"/>
    <w:rsid w:val="006E2716"/>
    <w:rsid w:val="006E2742"/>
    <w:rsid w:val="006E29BF"/>
    <w:rsid w:val="006E2B27"/>
    <w:rsid w:val="006E2C6E"/>
    <w:rsid w:val="006E3284"/>
    <w:rsid w:val="006E3AD7"/>
    <w:rsid w:val="006E3BC7"/>
    <w:rsid w:val="006E3D4C"/>
    <w:rsid w:val="006E4EF4"/>
    <w:rsid w:val="006E61E0"/>
    <w:rsid w:val="006E744B"/>
    <w:rsid w:val="006E7839"/>
    <w:rsid w:val="006E79BA"/>
    <w:rsid w:val="006E7B32"/>
    <w:rsid w:val="006F0882"/>
    <w:rsid w:val="006F08C3"/>
    <w:rsid w:val="006F08F1"/>
    <w:rsid w:val="006F1018"/>
    <w:rsid w:val="006F107C"/>
    <w:rsid w:val="006F1C3B"/>
    <w:rsid w:val="006F285D"/>
    <w:rsid w:val="006F2959"/>
    <w:rsid w:val="006F2A99"/>
    <w:rsid w:val="006F2AEC"/>
    <w:rsid w:val="006F2B24"/>
    <w:rsid w:val="006F328B"/>
    <w:rsid w:val="006F3C0B"/>
    <w:rsid w:val="006F3C22"/>
    <w:rsid w:val="006F3CE2"/>
    <w:rsid w:val="006F4384"/>
    <w:rsid w:val="006F51C9"/>
    <w:rsid w:val="006F54C1"/>
    <w:rsid w:val="006F5511"/>
    <w:rsid w:val="006F6CE4"/>
    <w:rsid w:val="006F6F7A"/>
    <w:rsid w:val="006F7AAA"/>
    <w:rsid w:val="006F7D10"/>
    <w:rsid w:val="00700296"/>
    <w:rsid w:val="007002E3"/>
    <w:rsid w:val="007006F6"/>
    <w:rsid w:val="00700FD6"/>
    <w:rsid w:val="00701DC8"/>
    <w:rsid w:val="0070229B"/>
    <w:rsid w:val="00702845"/>
    <w:rsid w:val="00702FD9"/>
    <w:rsid w:val="00703003"/>
    <w:rsid w:val="00703550"/>
    <w:rsid w:val="00703903"/>
    <w:rsid w:val="00704388"/>
    <w:rsid w:val="0070464B"/>
    <w:rsid w:val="007048C5"/>
    <w:rsid w:val="0070501F"/>
    <w:rsid w:val="007055F0"/>
    <w:rsid w:val="007058C0"/>
    <w:rsid w:val="00706CA8"/>
    <w:rsid w:val="00706D40"/>
    <w:rsid w:val="007070E5"/>
    <w:rsid w:val="00707340"/>
    <w:rsid w:val="0070739C"/>
    <w:rsid w:val="00710645"/>
    <w:rsid w:val="0071087C"/>
    <w:rsid w:val="007108CD"/>
    <w:rsid w:val="007109FC"/>
    <w:rsid w:val="00710FE9"/>
    <w:rsid w:val="007111E2"/>
    <w:rsid w:val="00711629"/>
    <w:rsid w:val="00712DAF"/>
    <w:rsid w:val="00712F80"/>
    <w:rsid w:val="007136F0"/>
    <w:rsid w:val="007140C6"/>
    <w:rsid w:val="007149FC"/>
    <w:rsid w:val="007156D8"/>
    <w:rsid w:val="00715A9B"/>
    <w:rsid w:val="00715F78"/>
    <w:rsid w:val="00716410"/>
    <w:rsid w:val="0071675D"/>
    <w:rsid w:val="00716C71"/>
    <w:rsid w:val="00717256"/>
    <w:rsid w:val="0071757F"/>
    <w:rsid w:val="00717A02"/>
    <w:rsid w:val="00717A6F"/>
    <w:rsid w:val="00717B9A"/>
    <w:rsid w:val="00717D88"/>
    <w:rsid w:val="00720744"/>
    <w:rsid w:val="0072079B"/>
    <w:rsid w:val="00720AA1"/>
    <w:rsid w:val="00721732"/>
    <w:rsid w:val="0072185E"/>
    <w:rsid w:val="00721B40"/>
    <w:rsid w:val="00722705"/>
    <w:rsid w:val="00722DBF"/>
    <w:rsid w:val="007236D9"/>
    <w:rsid w:val="00723E54"/>
    <w:rsid w:val="0072408A"/>
    <w:rsid w:val="007240F3"/>
    <w:rsid w:val="007241EE"/>
    <w:rsid w:val="00724691"/>
    <w:rsid w:val="00724CC3"/>
    <w:rsid w:val="00724FBF"/>
    <w:rsid w:val="00725AD1"/>
    <w:rsid w:val="00726102"/>
    <w:rsid w:val="00726364"/>
    <w:rsid w:val="00726A43"/>
    <w:rsid w:val="0072782C"/>
    <w:rsid w:val="00727A0E"/>
    <w:rsid w:val="00727B50"/>
    <w:rsid w:val="00727E71"/>
    <w:rsid w:val="007302E1"/>
    <w:rsid w:val="00730AE7"/>
    <w:rsid w:val="00730E89"/>
    <w:rsid w:val="00730F23"/>
    <w:rsid w:val="00731233"/>
    <w:rsid w:val="007312DE"/>
    <w:rsid w:val="00731354"/>
    <w:rsid w:val="00731443"/>
    <w:rsid w:val="00731A02"/>
    <w:rsid w:val="00731FC8"/>
    <w:rsid w:val="00732EAF"/>
    <w:rsid w:val="007332B4"/>
    <w:rsid w:val="007335AB"/>
    <w:rsid w:val="00733AC3"/>
    <w:rsid w:val="00733E12"/>
    <w:rsid w:val="0073441D"/>
    <w:rsid w:val="007345B8"/>
    <w:rsid w:val="0073466A"/>
    <w:rsid w:val="00734677"/>
    <w:rsid w:val="00734BFC"/>
    <w:rsid w:val="007351A2"/>
    <w:rsid w:val="00735750"/>
    <w:rsid w:val="00736266"/>
    <w:rsid w:val="00736980"/>
    <w:rsid w:val="00737130"/>
    <w:rsid w:val="00740729"/>
    <w:rsid w:val="00740CD6"/>
    <w:rsid w:val="007410D8"/>
    <w:rsid w:val="00741CE4"/>
    <w:rsid w:val="00742E0B"/>
    <w:rsid w:val="007430CB"/>
    <w:rsid w:val="00743873"/>
    <w:rsid w:val="007442F1"/>
    <w:rsid w:val="007442F6"/>
    <w:rsid w:val="007448BF"/>
    <w:rsid w:val="0074629A"/>
    <w:rsid w:val="00746445"/>
    <w:rsid w:val="00746911"/>
    <w:rsid w:val="00746D6E"/>
    <w:rsid w:val="00746F36"/>
    <w:rsid w:val="007473BE"/>
    <w:rsid w:val="007473C8"/>
    <w:rsid w:val="0074772D"/>
    <w:rsid w:val="007477E7"/>
    <w:rsid w:val="007506ED"/>
    <w:rsid w:val="00750A8A"/>
    <w:rsid w:val="00750BF2"/>
    <w:rsid w:val="00751873"/>
    <w:rsid w:val="00751B16"/>
    <w:rsid w:val="00751BBD"/>
    <w:rsid w:val="00751DEA"/>
    <w:rsid w:val="0075264C"/>
    <w:rsid w:val="00752E39"/>
    <w:rsid w:val="00753432"/>
    <w:rsid w:val="00753647"/>
    <w:rsid w:val="00753800"/>
    <w:rsid w:val="0075423D"/>
    <w:rsid w:val="00754AC3"/>
    <w:rsid w:val="00755090"/>
    <w:rsid w:val="007554C3"/>
    <w:rsid w:val="00755681"/>
    <w:rsid w:val="00755C0A"/>
    <w:rsid w:val="00755DDF"/>
    <w:rsid w:val="0075662E"/>
    <w:rsid w:val="00756F52"/>
    <w:rsid w:val="00757322"/>
    <w:rsid w:val="0075779E"/>
    <w:rsid w:val="0076038B"/>
    <w:rsid w:val="007607A0"/>
    <w:rsid w:val="00761B8B"/>
    <w:rsid w:val="00762039"/>
    <w:rsid w:val="00762292"/>
    <w:rsid w:val="00762926"/>
    <w:rsid w:val="00763313"/>
    <w:rsid w:val="00763771"/>
    <w:rsid w:val="00763972"/>
    <w:rsid w:val="00763B8F"/>
    <w:rsid w:val="00763E52"/>
    <w:rsid w:val="007642CD"/>
    <w:rsid w:val="007644EA"/>
    <w:rsid w:val="007645AB"/>
    <w:rsid w:val="007650CF"/>
    <w:rsid w:val="00765228"/>
    <w:rsid w:val="00765258"/>
    <w:rsid w:val="0076592C"/>
    <w:rsid w:val="00765BD6"/>
    <w:rsid w:val="00765DDC"/>
    <w:rsid w:val="0076607E"/>
    <w:rsid w:val="00766493"/>
    <w:rsid w:val="00766E3C"/>
    <w:rsid w:val="00766F18"/>
    <w:rsid w:val="00767200"/>
    <w:rsid w:val="0076738D"/>
    <w:rsid w:val="0076786E"/>
    <w:rsid w:val="007679D6"/>
    <w:rsid w:val="00767F23"/>
    <w:rsid w:val="0077002B"/>
    <w:rsid w:val="00770AAE"/>
    <w:rsid w:val="00770D1D"/>
    <w:rsid w:val="0077192E"/>
    <w:rsid w:val="00771C92"/>
    <w:rsid w:val="00772059"/>
    <w:rsid w:val="007721A6"/>
    <w:rsid w:val="007721E5"/>
    <w:rsid w:val="0077234A"/>
    <w:rsid w:val="00772505"/>
    <w:rsid w:val="0077298C"/>
    <w:rsid w:val="00772996"/>
    <w:rsid w:val="00772D4D"/>
    <w:rsid w:val="00773B8E"/>
    <w:rsid w:val="007745B5"/>
    <w:rsid w:val="00774686"/>
    <w:rsid w:val="00774AA3"/>
    <w:rsid w:val="00774BA4"/>
    <w:rsid w:val="00774D8D"/>
    <w:rsid w:val="00775180"/>
    <w:rsid w:val="00775311"/>
    <w:rsid w:val="00775AB6"/>
    <w:rsid w:val="00775BB5"/>
    <w:rsid w:val="007762F9"/>
    <w:rsid w:val="0077648A"/>
    <w:rsid w:val="00776E95"/>
    <w:rsid w:val="00776F1C"/>
    <w:rsid w:val="00777063"/>
    <w:rsid w:val="007771A3"/>
    <w:rsid w:val="00777321"/>
    <w:rsid w:val="00777893"/>
    <w:rsid w:val="00777AB2"/>
    <w:rsid w:val="00780612"/>
    <w:rsid w:val="00780851"/>
    <w:rsid w:val="007808F8"/>
    <w:rsid w:val="00780BDE"/>
    <w:rsid w:val="00781533"/>
    <w:rsid w:val="00781FDF"/>
    <w:rsid w:val="00782361"/>
    <w:rsid w:val="00782C0A"/>
    <w:rsid w:val="00783A38"/>
    <w:rsid w:val="00783AE0"/>
    <w:rsid w:val="007843E3"/>
    <w:rsid w:val="0078456F"/>
    <w:rsid w:val="007846FF"/>
    <w:rsid w:val="00784780"/>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150"/>
    <w:rsid w:val="00790275"/>
    <w:rsid w:val="007903F2"/>
    <w:rsid w:val="00791106"/>
    <w:rsid w:val="00791866"/>
    <w:rsid w:val="00791CDE"/>
    <w:rsid w:val="00792325"/>
    <w:rsid w:val="00792C28"/>
    <w:rsid w:val="00792D2C"/>
    <w:rsid w:val="00793192"/>
    <w:rsid w:val="007933AF"/>
    <w:rsid w:val="007934CB"/>
    <w:rsid w:val="00793F21"/>
    <w:rsid w:val="007942D3"/>
    <w:rsid w:val="00794CC9"/>
    <w:rsid w:val="00795046"/>
    <w:rsid w:val="0079552B"/>
    <w:rsid w:val="00795781"/>
    <w:rsid w:val="00795CA2"/>
    <w:rsid w:val="007961B5"/>
    <w:rsid w:val="00796228"/>
    <w:rsid w:val="0079688D"/>
    <w:rsid w:val="007968EC"/>
    <w:rsid w:val="00796A3E"/>
    <w:rsid w:val="00796A51"/>
    <w:rsid w:val="00796C71"/>
    <w:rsid w:val="0079790D"/>
    <w:rsid w:val="00797D87"/>
    <w:rsid w:val="007A0384"/>
    <w:rsid w:val="007A07E3"/>
    <w:rsid w:val="007A09DA"/>
    <w:rsid w:val="007A14C7"/>
    <w:rsid w:val="007A1D99"/>
    <w:rsid w:val="007A20D3"/>
    <w:rsid w:val="007A22CE"/>
    <w:rsid w:val="007A2B4C"/>
    <w:rsid w:val="007A4239"/>
    <w:rsid w:val="007A4606"/>
    <w:rsid w:val="007A48C2"/>
    <w:rsid w:val="007A4983"/>
    <w:rsid w:val="007A5387"/>
    <w:rsid w:val="007A613A"/>
    <w:rsid w:val="007A6222"/>
    <w:rsid w:val="007A651D"/>
    <w:rsid w:val="007A6AE3"/>
    <w:rsid w:val="007A7340"/>
    <w:rsid w:val="007A74B2"/>
    <w:rsid w:val="007A7CE8"/>
    <w:rsid w:val="007A7D8B"/>
    <w:rsid w:val="007B1188"/>
    <w:rsid w:val="007B2099"/>
    <w:rsid w:val="007B2751"/>
    <w:rsid w:val="007B2C3F"/>
    <w:rsid w:val="007B31B1"/>
    <w:rsid w:val="007B31F4"/>
    <w:rsid w:val="007B343E"/>
    <w:rsid w:val="007B3975"/>
    <w:rsid w:val="007B428B"/>
    <w:rsid w:val="007B4380"/>
    <w:rsid w:val="007B456E"/>
    <w:rsid w:val="007B4607"/>
    <w:rsid w:val="007B488A"/>
    <w:rsid w:val="007B54BD"/>
    <w:rsid w:val="007B59A9"/>
    <w:rsid w:val="007B5A1A"/>
    <w:rsid w:val="007B5B12"/>
    <w:rsid w:val="007B66A9"/>
    <w:rsid w:val="007B6918"/>
    <w:rsid w:val="007B6C09"/>
    <w:rsid w:val="007B75AF"/>
    <w:rsid w:val="007B7741"/>
    <w:rsid w:val="007B7760"/>
    <w:rsid w:val="007B77ED"/>
    <w:rsid w:val="007C086F"/>
    <w:rsid w:val="007C0B9C"/>
    <w:rsid w:val="007C1735"/>
    <w:rsid w:val="007C1861"/>
    <w:rsid w:val="007C1EF2"/>
    <w:rsid w:val="007C2BD0"/>
    <w:rsid w:val="007C2C32"/>
    <w:rsid w:val="007C2DC9"/>
    <w:rsid w:val="007C2F01"/>
    <w:rsid w:val="007C3FB3"/>
    <w:rsid w:val="007C415F"/>
    <w:rsid w:val="007C45E4"/>
    <w:rsid w:val="007C4951"/>
    <w:rsid w:val="007C4AB7"/>
    <w:rsid w:val="007C516D"/>
    <w:rsid w:val="007C5906"/>
    <w:rsid w:val="007C5976"/>
    <w:rsid w:val="007C5AF3"/>
    <w:rsid w:val="007C62F8"/>
    <w:rsid w:val="007C68AB"/>
    <w:rsid w:val="007C69B8"/>
    <w:rsid w:val="007C6E23"/>
    <w:rsid w:val="007C71D5"/>
    <w:rsid w:val="007C75D2"/>
    <w:rsid w:val="007C7AE1"/>
    <w:rsid w:val="007C7CD0"/>
    <w:rsid w:val="007C7DC1"/>
    <w:rsid w:val="007D0C11"/>
    <w:rsid w:val="007D0C7B"/>
    <w:rsid w:val="007D1917"/>
    <w:rsid w:val="007D1DB8"/>
    <w:rsid w:val="007D1E05"/>
    <w:rsid w:val="007D2056"/>
    <w:rsid w:val="007D2A82"/>
    <w:rsid w:val="007D2D59"/>
    <w:rsid w:val="007D2DEA"/>
    <w:rsid w:val="007D2F3D"/>
    <w:rsid w:val="007D32B6"/>
    <w:rsid w:val="007D3329"/>
    <w:rsid w:val="007D38ED"/>
    <w:rsid w:val="007D4C43"/>
    <w:rsid w:val="007D5B7E"/>
    <w:rsid w:val="007D5BC0"/>
    <w:rsid w:val="007D5DBC"/>
    <w:rsid w:val="007D61E7"/>
    <w:rsid w:val="007D69BA"/>
    <w:rsid w:val="007D7EE3"/>
    <w:rsid w:val="007E068F"/>
    <w:rsid w:val="007E06C0"/>
    <w:rsid w:val="007E09DA"/>
    <w:rsid w:val="007E0F8A"/>
    <w:rsid w:val="007E11B2"/>
    <w:rsid w:val="007E11D0"/>
    <w:rsid w:val="007E19B9"/>
    <w:rsid w:val="007E1BE6"/>
    <w:rsid w:val="007E2048"/>
    <w:rsid w:val="007E223C"/>
    <w:rsid w:val="007E236D"/>
    <w:rsid w:val="007E2AE8"/>
    <w:rsid w:val="007E2BD0"/>
    <w:rsid w:val="007E39B7"/>
    <w:rsid w:val="007E3D61"/>
    <w:rsid w:val="007E3EB9"/>
    <w:rsid w:val="007E4332"/>
    <w:rsid w:val="007E4597"/>
    <w:rsid w:val="007E47A6"/>
    <w:rsid w:val="007E4ADB"/>
    <w:rsid w:val="007E4CB3"/>
    <w:rsid w:val="007E573A"/>
    <w:rsid w:val="007E576B"/>
    <w:rsid w:val="007E57AE"/>
    <w:rsid w:val="007E5AA9"/>
    <w:rsid w:val="007E5EC4"/>
    <w:rsid w:val="007E639D"/>
    <w:rsid w:val="007E6DC7"/>
    <w:rsid w:val="007E7CDC"/>
    <w:rsid w:val="007E7CFA"/>
    <w:rsid w:val="007E7D5A"/>
    <w:rsid w:val="007F0B29"/>
    <w:rsid w:val="007F0C1B"/>
    <w:rsid w:val="007F1E96"/>
    <w:rsid w:val="007F20C6"/>
    <w:rsid w:val="007F2593"/>
    <w:rsid w:val="007F2848"/>
    <w:rsid w:val="007F2934"/>
    <w:rsid w:val="007F29B8"/>
    <w:rsid w:val="007F2B0F"/>
    <w:rsid w:val="007F2B53"/>
    <w:rsid w:val="007F30ED"/>
    <w:rsid w:val="007F3111"/>
    <w:rsid w:val="007F3668"/>
    <w:rsid w:val="007F3A9C"/>
    <w:rsid w:val="007F3F29"/>
    <w:rsid w:val="007F4522"/>
    <w:rsid w:val="007F4892"/>
    <w:rsid w:val="007F4E01"/>
    <w:rsid w:val="007F550D"/>
    <w:rsid w:val="007F5AE0"/>
    <w:rsid w:val="007F5F4C"/>
    <w:rsid w:val="007F6B45"/>
    <w:rsid w:val="007F6E00"/>
    <w:rsid w:val="007F718D"/>
    <w:rsid w:val="007F7FA8"/>
    <w:rsid w:val="00800221"/>
    <w:rsid w:val="00800462"/>
    <w:rsid w:val="00800D60"/>
    <w:rsid w:val="00801570"/>
    <w:rsid w:val="00801B91"/>
    <w:rsid w:val="00801FAD"/>
    <w:rsid w:val="0080230A"/>
    <w:rsid w:val="00802404"/>
    <w:rsid w:val="008027C6"/>
    <w:rsid w:val="008029BC"/>
    <w:rsid w:val="00803368"/>
    <w:rsid w:val="00803C40"/>
    <w:rsid w:val="008041A7"/>
    <w:rsid w:val="008043F7"/>
    <w:rsid w:val="008044CF"/>
    <w:rsid w:val="00804548"/>
    <w:rsid w:val="00804E3E"/>
    <w:rsid w:val="008050B4"/>
    <w:rsid w:val="0080567F"/>
    <w:rsid w:val="0080573F"/>
    <w:rsid w:val="00805E38"/>
    <w:rsid w:val="00806876"/>
    <w:rsid w:val="00806A23"/>
    <w:rsid w:val="00807308"/>
    <w:rsid w:val="00807339"/>
    <w:rsid w:val="00807695"/>
    <w:rsid w:val="00807D97"/>
    <w:rsid w:val="0081091F"/>
    <w:rsid w:val="00810A6E"/>
    <w:rsid w:val="00810B22"/>
    <w:rsid w:val="00810D9D"/>
    <w:rsid w:val="008112E0"/>
    <w:rsid w:val="00811427"/>
    <w:rsid w:val="008114F1"/>
    <w:rsid w:val="00811DBA"/>
    <w:rsid w:val="0081204F"/>
    <w:rsid w:val="00812FBB"/>
    <w:rsid w:val="00813261"/>
    <w:rsid w:val="008133A1"/>
    <w:rsid w:val="00813599"/>
    <w:rsid w:val="00813810"/>
    <w:rsid w:val="008139B4"/>
    <w:rsid w:val="008143A8"/>
    <w:rsid w:val="00814461"/>
    <w:rsid w:val="008149DE"/>
    <w:rsid w:val="00814BFB"/>
    <w:rsid w:val="00814EA3"/>
    <w:rsid w:val="008150A9"/>
    <w:rsid w:val="0081511F"/>
    <w:rsid w:val="00815B35"/>
    <w:rsid w:val="00815DA3"/>
    <w:rsid w:val="008162A1"/>
    <w:rsid w:val="008164F9"/>
    <w:rsid w:val="00816551"/>
    <w:rsid w:val="008166E0"/>
    <w:rsid w:val="00816B0B"/>
    <w:rsid w:val="00816B27"/>
    <w:rsid w:val="00816FBE"/>
    <w:rsid w:val="008172E2"/>
    <w:rsid w:val="00817474"/>
    <w:rsid w:val="008175E8"/>
    <w:rsid w:val="00817706"/>
    <w:rsid w:val="008178B6"/>
    <w:rsid w:val="008178DF"/>
    <w:rsid w:val="00817A1C"/>
    <w:rsid w:val="00820DAC"/>
    <w:rsid w:val="00821CEE"/>
    <w:rsid w:val="00821E44"/>
    <w:rsid w:val="008222E0"/>
    <w:rsid w:val="008223A7"/>
    <w:rsid w:val="008225A1"/>
    <w:rsid w:val="008226AF"/>
    <w:rsid w:val="008226CA"/>
    <w:rsid w:val="00822A08"/>
    <w:rsid w:val="008233BA"/>
    <w:rsid w:val="008236AD"/>
    <w:rsid w:val="00825367"/>
    <w:rsid w:val="00825E6F"/>
    <w:rsid w:val="00826095"/>
    <w:rsid w:val="0082690F"/>
    <w:rsid w:val="0082781A"/>
    <w:rsid w:val="00827F89"/>
    <w:rsid w:val="008300B7"/>
    <w:rsid w:val="0083043B"/>
    <w:rsid w:val="0083045B"/>
    <w:rsid w:val="00830BE7"/>
    <w:rsid w:val="00830C5A"/>
    <w:rsid w:val="00831266"/>
    <w:rsid w:val="00831298"/>
    <w:rsid w:val="008316C4"/>
    <w:rsid w:val="0083196D"/>
    <w:rsid w:val="00831A7B"/>
    <w:rsid w:val="00831AEF"/>
    <w:rsid w:val="00831E6A"/>
    <w:rsid w:val="0083229D"/>
    <w:rsid w:val="00832B38"/>
    <w:rsid w:val="0083344F"/>
    <w:rsid w:val="008334CA"/>
    <w:rsid w:val="0083472A"/>
    <w:rsid w:val="00834A67"/>
    <w:rsid w:val="00834B75"/>
    <w:rsid w:val="00835633"/>
    <w:rsid w:val="0083588F"/>
    <w:rsid w:val="008359DF"/>
    <w:rsid w:val="008363B6"/>
    <w:rsid w:val="008369F1"/>
    <w:rsid w:val="00836A6E"/>
    <w:rsid w:val="008376BB"/>
    <w:rsid w:val="0083790B"/>
    <w:rsid w:val="00841D35"/>
    <w:rsid w:val="0084258E"/>
    <w:rsid w:val="00842831"/>
    <w:rsid w:val="00842850"/>
    <w:rsid w:val="00842D3E"/>
    <w:rsid w:val="00843F63"/>
    <w:rsid w:val="0084400F"/>
    <w:rsid w:val="008444A3"/>
    <w:rsid w:val="00844503"/>
    <w:rsid w:val="0084479E"/>
    <w:rsid w:val="008450CC"/>
    <w:rsid w:val="0084525C"/>
    <w:rsid w:val="0084540F"/>
    <w:rsid w:val="0084587B"/>
    <w:rsid w:val="00845A44"/>
    <w:rsid w:val="00845D25"/>
    <w:rsid w:val="00846533"/>
    <w:rsid w:val="00846576"/>
    <w:rsid w:val="00846780"/>
    <w:rsid w:val="00846F25"/>
    <w:rsid w:val="008473F7"/>
    <w:rsid w:val="00847B8E"/>
    <w:rsid w:val="00847DC7"/>
    <w:rsid w:val="0085053C"/>
    <w:rsid w:val="008505EF"/>
    <w:rsid w:val="00850849"/>
    <w:rsid w:val="00850899"/>
    <w:rsid w:val="00850CF1"/>
    <w:rsid w:val="00851977"/>
    <w:rsid w:val="00851BCA"/>
    <w:rsid w:val="008520CD"/>
    <w:rsid w:val="00852B0D"/>
    <w:rsid w:val="00852C81"/>
    <w:rsid w:val="00852CA8"/>
    <w:rsid w:val="00852DDC"/>
    <w:rsid w:val="008532B8"/>
    <w:rsid w:val="0085335C"/>
    <w:rsid w:val="00853A6E"/>
    <w:rsid w:val="00853C09"/>
    <w:rsid w:val="00853E71"/>
    <w:rsid w:val="00854232"/>
    <w:rsid w:val="008547E3"/>
    <w:rsid w:val="00854D24"/>
    <w:rsid w:val="00854DA0"/>
    <w:rsid w:val="00856321"/>
    <w:rsid w:val="008569A5"/>
    <w:rsid w:val="00856B6F"/>
    <w:rsid w:val="0085760D"/>
    <w:rsid w:val="008601C9"/>
    <w:rsid w:val="00860997"/>
    <w:rsid w:val="008618EA"/>
    <w:rsid w:val="00861A2B"/>
    <w:rsid w:val="00862571"/>
    <w:rsid w:val="00862817"/>
    <w:rsid w:val="00862B5A"/>
    <w:rsid w:val="0086301E"/>
    <w:rsid w:val="00863136"/>
    <w:rsid w:val="008632E0"/>
    <w:rsid w:val="00863775"/>
    <w:rsid w:val="00863A67"/>
    <w:rsid w:val="00863C33"/>
    <w:rsid w:val="00864873"/>
    <w:rsid w:val="008649DC"/>
    <w:rsid w:val="00865345"/>
    <w:rsid w:val="00865B74"/>
    <w:rsid w:val="00865B8A"/>
    <w:rsid w:val="00865D64"/>
    <w:rsid w:val="00866063"/>
    <w:rsid w:val="008661F0"/>
    <w:rsid w:val="0086646F"/>
    <w:rsid w:val="008664CC"/>
    <w:rsid w:val="00867A59"/>
    <w:rsid w:val="00870127"/>
    <w:rsid w:val="00870701"/>
    <w:rsid w:val="0087084F"/>
    <w:rsid w:val="00870AAD"/>
    <w:rsid w:val="00870D07"/>
    <w:rsid w:val="00870EE4"/>
    <w:rsid w:val="00870FA9"/>
    <w:rsid w:val="008712A1"/>
    <w:rsid w:val="00871657"/>
    <w:rsid w:val="00871978"/>
    <w:rsid w:val="00872AD0"/>
    <w:rsid w:val="00872C89"/>
    <w:rsid w:val="0087310F"/>
    <w:rsid w:val="0087385B"/>
    <w:rsid w:val="008742D1"/>
    <w:rsid w:val="008743F7"/>
    <w:rsid w:val="00874429"/>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3BD9"/>
    <w:rsid w:val="00883DB4"/>
    <w:rsid w:val="00884CB8"/>
    <w:rsid w:val="00884E1E"/>
    <w:rsid w:val="00885C6C"/>
    <w:rsid w:val="008864B9"/>
    <w:rsid w:val="0088688C"/>
    <w:rsid w:val="00886F66"/>
    <w:rsid w:val="008878A2"/>
    <w:rsid w:val="00887B0E"/>
    <w:rsid w:val="00890F30"/>
    <w:rsid w:val="00890F48"/>
    <w:rsid w:val="00891335"/>
    <w:rsid w:val="00891548"/>
    <w:rsid w:val="008923C2"/>
    <w:rsid w:val="00892487"/>
    <w:rsid w:val="00892578"/>
    <w:rsid w:val="008925F6"/>
    <w:rsid w:val="00892C16"/>
    <w:rsid w:val="00892C65"/>
    <w:rsid w:val="00892ECA"/>
    <w:rsid w:val="008931B7"/>
    <w:rsid w:val="0089322E"/>
    <w:rsid w:val="008932D6"/>
    <w:rsid w:val="00896FAE"/>
    <w:rsid w:val="00897449"/>
    <w:rsid w:val="008974F0"/>
    <w:rsid w:val="008979C6"/>
    <w:rsid w:val="00897CFD"/>
    <w:rsid w:val="00897FB9"/>
    <w:rsid w:val="008A04A4"/>
    <w:rsid w:val="008A067A"/>
    <w:rsid w:val="008A0FA0"/>
    <w:rsid w:val="008A1499"/>
    <w:rsid w:val="008A1738"/>
    <w:rsid w:val="008A1A04"/>
    <w:rsid w:val="008A1E4F"/>
    <w:rsid w:val="008A2646"/>
    <w:rsid w:val="008A290F"/>
    <w:rsid w:val="008A2B16"/>
    <w:rsid w:val="008A32AC"/>
    <w:rsid w:val="008A350B"/>
    <w:rsid w:val="008A3686"/>
    <w:rsid w:val="008A3C1D"/>
    <w:rsid w:val="008A4498"/>
    <w:rsid w:val="008A456F"/>
    <w:rsid w:val="008A4708"/>
    <w:rsid w:val="008A5E03"/>
    <w:rsid w:val="008A6F1C"/>
    <w:rsid w:val="008A734D"/>
    <w:rsid w:val="008A740C"/>
    <w:rsid w:val="008A75A1"/>
    <w:rsid w:val="008A7DD4"/>
    <w:rsid w:val="008B0038"/>
    <w:rsid w:val="008B012A"/>
    <w:rsid w:val="008B0A36"/>
    <w:rsid w:val="008B0E96"/>
    <w:rsid w:val="008B108B"/>
    <w:rsid w:val="008B18EE"/>
    <w:rsid w:val="008B1F6B"/>
    <w:rsid w:val="008B2E96"/>
    <w:rsid w:val="008B327E"/>
    <w:rsid w:val="008B3311"/>
    <w:rsid w:val="008B3A45"/>
    <w:rsid w:val="008B3C2A"/>
    <w:rsid w:val="008B3E66"/>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3E1"/>
    <w:rsid w:val="008C27FC"/>
    <w:rsid w:val="008C2BAB"/>
    <w:rsid w:val="008C35C4"/>
    <w:rsid w:val="008C38AB"/>
    <w:rsid w:val="008C4EC6"/>
    <w:rsid w:val="008C51BA"/>
    <w:rsid w:val="008C526F"/>
    <w:rsid w:val="008C54A2"/>
    <w:rsid w:val="008C5A05"/>
    <w:rsid w:val="008C5E6F"/>
    <w:rsid w:val="008C6168"/>
    <w:rsid w:val="008C624D"/>
    <w:rsid w:val="008C6B6B"/>
    <w:rsid w:val="008C6C5D"/>
    <w:rsid w:val="008C6EEA"/>
    <w:rsid w:val="008C72D6"/>
    <w:rsid w:val="008C75D2"/>
    <w:rsid w:val="008C772C"/>
    <w:rsid w:val="008D11FD"/>
    <w:rsid w:val="008D1261"/>
    <w:rsid w:val="008D1720"/>
    <w:rsid w:val="008D1C24"/>
    <w:rsid w:val="008D1FA7"/>
    <w:rsid w:val="008D2049"/>
    <w:rsid w:val="008D23DB"/>
    <w:rsid w:val="008D2BE7"/>
    <w:rsid w:val="008D2D5C"/>
    <w:rsid w:val="008D3368"/>
    <w:rsid w:val="008D33C2"/>
    <w:rsid w:val="008D3F61"/>
    <w:rsid w:val="008D3FB5"/>
    <w:rsid w:val="008D42EB"/>
    <w:rsid w:val="008D43AE"/>
    <w:rsid w:val="008D4C1D"/>
    <w:rsid w:val="008D54A9"/>
    <w:rsid w:val="008D5B8B"/>
    <w:rsid w:val="008D5FD4"/>
    <w:rsid w:val="008D6322"/>
    <w:rsid w:val="008D70E8"/>
    <w:rsid w:val="008D71DD"/>
    <w:rsid w:val="008D7453"/>
    <w:rsid w:val="008D766C"/>
    <w:rsid w:val="008D7F76"/>
    <w:rsid w:val="008E032B"/>
    <w:rsid w:val="008E1A39"/>
    <w:rsid w:val="008E1CD0"/>
    <w:rsid w:val="008E1D62"/>
    <w:rsid w:val="008E254E"/>
    <w:rsid w:val="008E29A1"/>
    <w:rsid w:val="008E2F94"/>
    <w:rsid w:val="008E3107"/>
    <w:rsid w:val="008E4AF0"/>
    <w:rsid w:val="008E4D51"/>
    <w:rsid w:val="008E5D2F"/>
    <w:rsid w:val="008E5E71"/>
    <w:rsid w:val="008E626B"/>
    <w:rsid w:val="008E670E"/>
    <w:rsid w:val="008E6990"/>
    <w:rsid w:val="008F01CE"/>
    <w:rsid w:val="008F119C"/>
    <w:rsid w:val="008F1B38"/>
    <w:rsid w:val="008F1C2B"/>
    <w:rsid w:val="008F1E8F"/>
    <w:rsid w:val="008F2038"/>
    <w:rsid w:val="008F21B1"/>
    <w:rsid w:val="008F27EC"/>
    <w:rsid w:val="008F2C4F"/>
    <w:rsid w:val="008F2D12"/>
    <w:rsid w:val="008F3BFA"/>
    <w:rsid w:val="008F3C21"/>
    <w:rsid w:val="008F4098"/>
    <w:rsid w:val="008F40B4"/>
    <w:rsid w:val="008F42B9"/>
    <w:rsid w:val="008F42F2"/>
    <w:rsid w:val="008F43B4"/>
    <w:rsid w:val="008F483E"/>
    <w:rsid w:val="008F4EEA"/>
    <w:rsid w:val="008F500C"/>
    <w:rsid w:val="008F5042"/>
    <w:rsid w:val="008F5427"/>
    <w:rsid w:val="008F5B29"/>
    <w:rsid w:val="008F5C1B"/>
    <w:rsid w:val="008F69EF"/>
    <w:rsid w:val="008F714B"/>
    <w:rsid w:val="008F71EF"/>
    <w:rsid w:val="008F723A"/>
    <w:rsid w:val="008F7D19"/>
    <w:rsid w:val="008F7F62"/>
    <w:rsid w:val="00900378"/>
    <w:rsid w:val="00900474"/>
    <w:rsid w:val="0090058B"/>
    <w:rsid w:val="00900653"/>
    <w:rsid w:val="00900A01"/>
    <w:rsid w:val="00900AF7"/>
    <w:rsid w:val="00900B7A"/>
    <w:rsid w:val="00900DA8"/>
    <w:rsid w:val="00901764"/>
    <w:rsid w:val="009028A8"/>
    <w:rsid w:val="00902EAA"/>
    <w:rsid w:val="009030FA"/>
    <w:rsid w:val="0090310B"/>
    <w:rsid w:val="009033BA"/>
    <w:rsid w:val="00903475"/>
    <w:rsid w:val="009035E7"/>
    <w:rsid w:val="00903EF8"/>
    <w:rsid w:val="00903F25"/>
    <w:rsid w:val="00904793"/>
    <w:rsid w:val="009047DE"/>
    <w:rsid w:val="00904D3A"/>
    <w:rsid w:val="0090567A"/>
    <w:rsid w:val="00905A45"/>
    <w:rsid w:val="00905E47"/>
    <w:rsid w:val="00905F11"/>
    <w:rsid w:val="00906911"/>
    <w:rsid w:val="00906AA8"/>
    <w:rsid w:val="00906DB9"/>
    <w:rsid w:val="00906E17"/>
    <w:rsid w:val="00907163"/>
    <w:rsid w:val="009072E9"/>
    <w:rsid w:val="00907581"/>
    <w:rsid w:val="00907ED9"/>
    <w:rsid w:val="0091009F"/>
    <w:rsid w:val="009102B7"/>
    <w:rsid w:val="00910735"/>
    <w:rsid w:val="009107F2"/>
    <w:rsid w:val="00910FE8"/>
    <w:rsid w:val="00911A3C"/>
    <w:rsid w:val="00911FB6"/>
    <w:rsid w:val="009120AE"/>
    <w:rsid w:val="009124A5"/>
    <w:rsid w:val="00912627"/>
    <w:rsid w:val="00912DB4"/>
    <w:rsid w:val="00913DE0"/>
    <w:rsid w:val="00913F88"/>
    <w:rsid w:val="00914393"/>
    <w:rsid w:val="00914503"/>
    <w:rsid w:val="009156C7"/>
    <w:rsid w:val="009157BA"/>
    <w:rsid w:val="00916337"/>
    <w:rsid w:val="0091746D"/>
    <w:rsid w:val="0091752C"/>
    <w:rsid w:val="009177FA"/>
    <w:rsid w:val="00917EAB"/>
    <w:rsid w:val="009201F5"/>
    <w:rsid w:val="0092028B"/>
    <w:rsid w:val="00920EBA"/>
    <w:rsid w:val="009215B5"/>
    <w:rsid w:val="0092169A"/>
    <w:rsid w:val="00922591"/>
    <w:rsid w:val="0092269E"/>
    <w:rsid w:val="00922CB9"/>
    <w:rsid w:val="009234D4"/>
    <w:rsid w:val="00923791"/>
    <w:rsid w:val="009237F3"/>
    <w:rsid w:val="00923EEB"/>
    <w:rsid w:val="00923F01"/>
    <w:rsid w:val="009242A2"/>
    <w:rsid w:val="00924CE7"/>
    <w:rsid w:val="009250A3"/>
    <w:rsid w:val="009252FB"/>
    <w:rsid w:val="0092660E"/>
    <w:rsid w:val="00926D71"/>
    <w:rsid w:val="00927030"/>
    <w:rsid w:val="0092703F"/>
    <w:rsid w:val="00927230"/>
    <w:rsid w:val="009276DE"/>
    <w:rsid w:val="00927729"/>
    <w:rsid w:val="0092775E"/>
    <w:rsid w:val="00927CF3"/>
    <w:rsid w:val="00927E93"/>
    <w:rsid w:val="00930310"/>
    <w:rsid w:val="00930460"/>
    <w:rsid w:val="00930821"/>
    <w:rsid w:val="00930BA1"/>
    <w:rsid w:val="00931033"/>
    <w:rsid w:val="00931103"/>
    <w:rsid w:val="009312FE"/>
    <w:rsid w:val="00931375"/>
    <w:rsid w:val="0093169E"/>
    <w:rsid w:val="00931848"/>
    <w:rsid w:val="00931C81"/>
    <w:rsid w:val="0093201F"/>
    <w:rsid w:val="009320FC"/>
    <w:rsid w:val="009323DE"/>
    <w:rsid w:val="009326ED"/>
    <w:rsid w:val="00932825"/>
    <w:rsid w:val="0093354B"/>
    <w:rsid w:val="00933878"/>
    <w:rsid w:val="00934E99"/>
    <w:rsid w:val="00935628"/>
    <w:rsid w:val="009358C4"/>
    <w:rsid w:val="00936296"/>
    <w:rsid w:val="0093676D"/>
    <w:rsid w:val="009367C4"/>
    <w:rsid w:val="00937BB0"/>
    <w:rsid w:val="00940A02"/>
    <w:rsid w:val="00940CD2"/>
    <w:rsid w:val="00940F33"/>
    <w:rsid w:val="009412D3"/>
    <w:rsid w:val="009423D3"/>
    <w:rsid w:val="009425AE"/>
    <w:rsid w:val="00942B34"/>
    <w:rsid w:val="00942B55"/>
    <w:rsid w:val="00942C6E"/>
    <w:rsid w:val="00943162"/>
    <w:rsid w:val="00943182"/>
    <w:rsid w:val="00943586"/>
    <w:rsid w:val="00943AC8"/>
    <w:rsid w:val="00943B4C"/>
    <w:rsid w:val="009440C8"/>
    <w:rsid w:val="009448F7"/>
    <w:rsid w:val="00944AA5"/>
    <w:rsid w:val="009452F8"/>
    <w:rsid w:val="009462D1"/>
    <w:rsid w:val="0094694B"/>
    <w:rsid w:val="00946B96"/>
    <w:rsid w:val="00946D00"/>
    <w:rsid w:val="0094718D"/>
    <w:rsid w:val="009473FD"/>
    <w:rsid w:val="00947519"/>
    <w:rsid w:val="0094795A"/>
    <w:rsid w:val="00947BA4"/>
    <w:rsid w:val="00947DC0"/>
    <w:rsid w:val="00947E17"/>
    <w:rsid w:val="009505C9"/>
    <w:rsid w:val="00950752"/>
    <w:rsid w:val="0095125F"/>
    <w:rsid w:val="00951794"/>
    <w:rsid w:val="00951A7F"/>
    <w:rsid w:val="00951EFB"/>
    <w:rsid w:val="0095215B"/>
    <w:rsid w:val="009524A0"/>
    <w:rsid w:val="00952FFF"/>
    <w:rsid w:val="00953446"/>
    <w:rsid w:val="00954C86"/>
    <w:rsid w:val="00955425"/>
    <w:rsid w:val="00955950"/>
    <w:rsid w:val="00955B03"/>
    <w:rsid w:val="00955C45"/>
    <w:rsid w:val="00955CA0"/>
    <w:rsid w:val="009569E9"/>
    <w:rsid w:val="009577E1"/>
    <w:rsid w:val="00957C29"/>
    <w:rsid w:val="00957D37"/>
    <w:rsid w:val="009603C9"/>
    <w:rsid w:val="00960BB3"/>
    <w:rsid w:val="00960BD2"/>
    <w:rsid w:val="00960BDF"/>
    <w:rsid w:val="00960E5A"/>
    <w:rsid w:val="009616D1"/>
    <w:rsid w:val="009616FB"/>
    <w:rsid w:val="009624FE"/>
    <w:rsid w:val="0096265B"/>
    <w:rsid w:val="00963148"/>
    <w:rsid w:val="009636A1"/>
    <w:rsid w:val="00963E2A"/>
    <w:rsid w:val="00963FA5"/>
    <w:rsid w:val="00964260"/>
    <w:rsid w:val="009644BE"/>
    <w:rsid w:val="00964CC2"/>
    <w:rsid w:val="009652C6"/>
    <w:rsid w:val="0096536E"/>
    <w:rsid w:val="00965AAB"/>
    <w:rsid w:val="00965AE7"/>
    <w:rsid w:val="00965D10"/>
    <w:rsid w:val="00966424"/>
    <w:rsid w:val="009667FD"/>
    <w:rsid w:val="009676E1"/>
    <w:rsid w:val="009678E6"/>
    <w:rsid w:val="009704F1"/>
    <w:rsid w:val="009707AB"/>
    <w:rsid w:val="00970913"/>
    <w:rsid w:val="00970C00"/>
    <w:rsid w:val="00970D34"/>
    <w:rsid w:val="00970E6B"/>
    <w:rsid w:val="00970F6A"/>
    <w:rsid w:val="00971FA1"/>
    <w:rsid w:val="0097249D"/>
    <w:rsid w:val="009726CE"/>
    <w:rsid w:val="009729F8"/>
    <w:rsid w:val="009736C0"/>
    <w:rsid w:val="00974022"/>
    <w:rsid w:val="00974074"/>
    <w:rsid w:val="00974481"/>
    <w:rsid w:val="00974EDA"/>
    <w:rsid w:val="009753B0"/>
    <w:rsid w:val="00975995"/>
    <w:rsid w:val="00975EF4"/>
    <w:rsid w:val="0097609F"/>
    <w:rsid w:val="00976783"/>
    <w:rsid w:val="00976946"/>
    <w:rsid w:val="009773E1"/>
    <w:rsid w:val="009774F4"/>
    <w:rsid w:val="00977A11"/>
    <w:rsid w:val="00977A3F"/>
    <w:rsid w:val="00977A49"/>
    <w:rsid w:val="00977D7B"/>
    <w:rsid w:val="00977EA4"/>
    <w:rsid w:val="00977F69"/>
    <w:rsid w:val="00980475"/>
    <w:rsid w:val="0098065F"/>
    <w:rsid w:val="009808D4"/>
    <w:rsid w:val="00980970"/>
    <w:rsid w:val="00980DDB"/>
    <w:rsid w:val="00981BE4"/>
    <w:rsid w:val="00981E26"/>
    <w:rsid w:val="00982EC4"/>
    <w:rsid w:val="00983933"/>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40A"/>
    <w:rsid w:val="009877C8"/>
    <w:rsid w:val="00987986"/>
    <w:rsid w:val="00987A6A"/>
    <w:rsid w:val="00987D54"/>
    <w:rsid w:val="009900DF"/>
    <w:rsid w:val="0099049D"/>
    <w:rsid w:val="0099090A"/>
    <w:rsid w:val="00990B27"/>
    <w:rsid w:val="00990BDD"/>
    <w:rsid w:val="00990E42"/>
    <w:rsid w:val="00990FFE"/>
    <w:rsid w:val="00991264"/>
    <w:rsid w:val="00991453"/>
    <w:rsid w:val="009914C2"/>
    <w:rsid w:val="00991566"/>
    <w:rsid w:val="00991A48"/>
    <w:rsid w:val="00991B3D"/>
    <w:rsid w:val="009926C4"/>
    <w:rsid w:val="00992B1B"/>
    <w:rsid w:val="00992D01"/>
    <w:rsid w:val="00992E13"/>
    <w:rsid w:val="009930C2"/>
    <w:rsid w:val="00993D0C"/>
    <w:rsid w:val="00993E66"/>
    <w:rsid w:val="009945DC"/>
    <w:rsid w:val="00994803"/>
    <w:rsid w:val="009949B5"/>
    <w:rsid w:val="00994C21"/>
    <w:rsid w:val="00994F34"/>
    <w:rsid w:val="00995470"/>
    <w:rsid w:val="00995529"/>
    <w:rsid w:val="00995FD8"/>
    <w:rsid w:val="0099609F"/>
    <w:rsid w:val="009962AB"/>
    <w:rsid w:val="00996660"/>
    <w:rsid w:val="00996894"/>
    <w:rsid w:val="00996CF1"/>
    <w:rsid w:val="00997FCF"/>
    <w:rsid w:val="009A06AF"/>
    <w:rsid w:val="009A09B6"/>
    <w:rsid w:val="009A0B6D"/>
    <w:rsid w:val="009A0D06"/>
    <w:rsid w:val="009A0EFC"/>
    <w:rsid w:val="009A1ABD"/>
    <w:rsid w:val="009A1D41"/>
    <w:rsid w:val="009A27E8"/>
    <w:rsid w:val="009A297B"/>
    <w:rsid w:val="009A2E2E"/>
    <w:rsid w:val="009A2FCA"/>
    <w:rsid w:val="009A3B37"/>
    <w:rsid w:val="009A3B7D"/>
    <w:rsid w:val="009A4891"/>
    <w:rsid w:val="009A4AF0"/>
    <w:rsid w:val="009A512D"/>
    <w:rsid w:val="009A5467"/>
    <w:rsid w:val="009A54C4"/>
    <w:rsid w:val="009A5551"/>
    <w:rsid w:val="009A580F"/>
    <w:rsid w:val="009A5DE2"/>
    <w:rsid w:val="009A6A66"/>
    <w:rsid w:val="009A6AE1"/>
    <w:rsid w:val="009A6B93"/>
    <w:rsid w:val="009A7280"/>
    <w:rsid w:val="009A74E6"/>
    <w:rsid w:val="009B0431"/>
    <w:rsid w:val="009B0467"/>
    <w:rsid w:val="009B0C14"/>
    <w:rsid w:val="009B0C39"/>
    <w:rsid w:val="009B0F65"/>
    <w:rsid w:val="009B106A"/>
    <w:rsid w:val="009B12C0"/>
    <w:rsid w:val="009B2393"/>
    <w:rsid w:val="009B2466"/>
    <w:rsid w:val="009B2EA7"/>
    <w:rsid w:val="009B309F"/>
    <w:rsid w:val="009B33CA"/>
    <w:rsid w:val="009B45CB"/>
    <w:rsid w:val="009B48B0"/>
    <w:rsid w:val="009B5BF4"/>
    <w:rsid w:val="009B5E3D"/>
    <w:rsid w:val="009B5EB5"/>
    <w:rsid w:val="009B65DD"/>
    <w:rsid w:val="009B67AD"/>
    <w:rsid w:val="009B6BA7"/>
    <w:rsid w:val="009B7780"/>
    <w:rsid w:val="009B783D"/>
    <w:rsid w:val="009B7C8C"/>
    <w:rsid w:val="009C013F"/>
    <w:rsid w:val="009C0472"/>
    <w:rsid w:val="009C085B"/>
    <w:rsid w:val="009C0947"/>
    <w:rsid w:val="009C0C4A"/>
    <w:rsid w:val="009C0E52"/>
    <w:rsid w:val="009C0F07"/>
    <w:rsid w:val="009C0F15"/>
    <w:rsid w:val="009C162C"/>
    <w:rsid w:val="009C16BB"/>
    <w:rsid w:val="009C186B"/>
    <w:rsid w:val="009C1C76"/>
    <w:rsid w:val="009C1FA8"/>
    <w:rsid w:val="009C20D8"/>
    <w:rsid w:val="009C243C"/>
    <w:rsid w:val="009C247D"/>
    <w:rsid w:val="009C2597"/>
    <w:rsid w:val="009C2DE6"/>
    <w:rsid w:val="009C32CF"/>
    <w:rsid w:val="009C3627"/>
    <w:rsid w:val="009C3749"/>
    <w:rsid w:val="009C4D7E"/>
    <w:rsid w:val="009C500D"/>
    <w:rsid w:val="009C5B09"/>
    <w:rsid w:val="009C60B2"/>
    <w:rsid w:val="009C6553"/>
    <w:rsid w:val="009C6B02"/>
    <w:rsid w:val="009C6D99"/>
    <w:rsid w:val="009C77A3"/>
    <w:rsid w:val="009C78A5"/>
    <w:rsid w:val="009C7B4D"/>
    <w:rsid w:val="009C7C14"/>
    <w:rsid w:val="009C7DD2"/>
    <w:rsid w:val="009C7ED9"/>
    <w:rsid w:val="009D0002"/>
    <w:rsid w:val="009D01D8"/>
    <w:rsid w:val="009D01F5"/>
    <w:rsid w:val="009D0776"/>
    <w:rsid w:val="009D07BD"/>
    <w:rsid w:val="009D0BD6"/>
    <w:rsid w:val="009D1023"/>
    <w:rsid w:val="009D15E5"/>
    <w:rsid w:val="009D1AE7"/>
    <w:rsid w:val="009D1B61"/>
    <w:rsid w:val="009D271F"/>
    <w:rsid w:val="009D2896"/>
    <w:rsid w:val="009D2E4F"/>
    <w:rsid w:val="009D3CA5"/>
    <w:rsid w:val="009D461C"/>
    <w:rsid w:val="009D490A"/>
    <w:rsid w:val="009D4E19"/>
    <w:rsid w:val="009D534D"/>
    <w:rsid w:val="009D6055"/>
    <w:rsid w:val="009D6860"/>
    <w:rsid w:val="009D6EA3"/>
    <w:rsid w:val="009D7021"/>
    <w:rsid w:val="009D7258"/>
    <w:rsid w:val="009D7323"/>
    <w:rsid w:val="009D77EB"/>
    <w:rsid w:val="009D7B4B"/>
    <w:rsid w:val="009D7F00"/>
    <w:rsid w:val="009E00A4"/>
    <w:rsid w:val="009E1048"/>
    <w:rsid w:val="009E1A7B"/>
    <w:rsid w:val="009E1AB3"/>
    <w:rsid w:val="009E1E26"/>
    <w:rsid w:val="009E1F7D"/>
    <w:rsid w:val="009E20CB"/>
    <w:rsid w:val="009E2331"/>
    <w:rsid w:val="009E242E"/>
    <w:rsid w:val="009E2DED"/>
    <w:rsid w:val="009E42DE"/>
    <w:rsid w:val="009E4DF4"/>
    <w:rsid w:val="009E539C"/>
    <w:rsid w:val="009E5455"/>
    <w:rsid w:val="009E5AD3"/>
    <w:rsid w:val="009E601A"/>
    <w:rsid w:val="009E6280"/>
    <w:rsid w:val="009E680F"/>
    <w:rsid w:val="009E6AA1"/>
    <w:rsid w:val="009E6B60"/>
    <w:rsid w:val="009E6F43"/>
    <w:rsid w:val="009E7163"/>
    <w:rsid w:val="009E7347"/>
    <w:rsid w:val="009E74F3"/>
    <w:rsid w:val="009E7B15"/>
    <w:rsid w:val="009F004D"/>
    <w:rsid w:val="009F0EBB"/>
    <w:rsid w:val="009F1185"/>
    <w:rsid w:val="009F1782"/>
    <w:rsid w:val="009F1BF0"/>
    <w:rsid w:val="009F1CA0"/>
    <w:rsid w:val="009F230F"/>
    <w:rsid w:val="009F37C9"/>
    <w:rsid w:val="009F3A56"/>
    <w:rsid w:val="009F4A17"/>
    <w:rsid w:val="009F4FE9"/>
    <w:rsid w:val="009F5539"/>
    <w:rsid w:val="009F582F"/>
    <w:rsid w:val="009F5ADA"/>
    <w:rsid w:val="009F5F23"/>
    <w:rsid w:val="009F605E"/>
    <w:rsid w:val="009F7204"/>
    <w:rsid w:val="009F7C9A"/>
    <w:rsid w:val="009F7EF0"/>
    <w:rsid w:val="00A003CC"/>
    <w:rsid w:val="00A005D1"/>
    <w:rsid w:val="00A0062B"/>
    <w:rsid w:val="00A0073D"/>
    <w:rsid w:val="00A00B08"/>
    <w:rsid w:val="00A00E67"/>
    <w:rsid w:val="00A013BE"/>
    <w:rsid w:val="00A014F5"/>
    <w:rsid w:val="00A01694"/>
    <w:rsid w:val="00A01D92"/>
    <w:rsid w:val="00A01E5E"/>
    <w:rsid w:val="00A0239F"/>
    <w:rsid w:val="00A024F7"/>
    <w:rsid w:val="00A026CA"/>
    <w:rsid w:val="00A02D61"/>
    <w:rsid w:val="00A02DAB"/>
    <w:rsid w:val="00A02E22"/>
    <w:rsid w:val="00A02EE6"/>
    <w:rsid w:val="00A02F37"/>
    <w:rsid w:val="00A03245"/>
    <w:rsid w:val="00A03826"/>
    <w:rsid w:val="00A03AF0"/>
    <w:rsid w:val="00A03BF4"/>
    <w:rsid w:val="00A03FE1"/>
    <w:rsid w:val="00A04EA2"/>
    <w:rsid w:val="00A050FD"/>
    <w:rsid w:val="00A051D8"/>
    <w:rsid w:val="00A06186"/>
    <w:rsid w:val="00A066FD"/>
    <w:rsid w:val="00A068C1"/>
    <w:rsid w:val="00A06B5F"/>
    <w:rsid w:val="00A06CC6"/>
    <w:rsid w:val="00A07061"/>
    <w:rsid w:val="00A074AE"/>
    <w:rsid w:val="00A07557"/>
    <w:rsid w:val="00A075C4"/>
    <w:rsid w:val="00A07B19"/>
    <w:rsid w:val="00A111D1"/>
    <w:rsid w:val="00A1123D"/>
    <w:rsid w:val="00A1133E"/>
    <w:rsid w:val="00A1173C"/>
    <w:rsid w:val="00A11B6B"/>
    <w:rsid w:val="00A11DF4"/>
    <w:rsid w:val="00A11F06"/>
    <w:rsid w:val="00A12F3C"/>
    <w:rsid w:val="00A1331F"/>
    <w:rsid w:val="00A1472E"/>
    <w:rsid w:val="00A14734"/>
    <w:rsid w:val="00A14DFC"/>
    <w:rsid w:val="00A157B9"/>
    <w:rsid w:val="00A1667A"/>
    <w:rsid w:val="00A16779"/>
    <w:rsid w:val="00A170D6"/>
    <w:rsid w:val="00A1720D"/>
    <w:rsid w:val="00A1747B"/>
    <w:rsid w:val="00A178E9"/>
    <w:rsid w:val="00A17CFE"/>
    <w:rsid w:val="00A17ED0"/>
    <w:rsid w:val="00A201A2"/>
    <w:rsid w:val="00A206AA"/>
    <w:rsid w:val="00A2085B"/>
    <w:rsid w:val="00A20B3D"/>
    <w:rsid w:val="00A20B5C"/>
    <w:rsid w:val="00A21F19"/>
    <w:rsid w:val="00A22173"/>
    <w:rsid w:val="00A222AD"/>
    <w:rsid w:val="00A22C75"/>
    <w:rsid w:val="00A23853"/>
    <w:rsid w:val="00A238C3"/>
    <w:rsid w:val="00A23D3C"/>
    <w:rsid w:val="00A261FD"/>
    <w:rsid w:val="00A2639D"/>
    <w:rsid w:val="00A26570"/>
    <w:rsid w:val="00A26A54"/>
    <w:rsid w:val="00A26E8E"/>
    <w:rsid w:val="00A2728C"/>
    <w:rsid w:val="00A3003E"/>
    <w:rsid w:val="00A3027C"/>
    <w:rsid w:val="00A312E0"/>
    <w:rsid w:val="00A31659"/>
    <w:rsid w:val="00A31A99"/>
    <w:rsid w:val="00A31BBF"/>
    <w:rsid w:val="00A324D9"/>
    <w:rsid w:val="00A327FD"/>
    <w:rsid w:val="00A3311A"/>
    <w:rsid w:val="00A331B2"/>
    <w:rsid w:val="00A33437"/>
    <w:rsid w:val="00A33512"/>
    <w:rsid w:val="00A33788"/>
    <w:rsid w:val="00A33DDE"/>
    <w:rsid w:val="00A33FCA"/>
    <w:rsid w:val="00A3403D"/>
    <w:rsid w:val="00A34484"/>
    <w:rsid w:val="00A34524"/>
    <w:rsid w:val="00A3453E"/>
    <w:rsid w:val="00A3484E"/>
    <w:rsid w:val="00A34A55"/>
    <w:rsid w:val="00A351BD"/>
    <w:rsid w:val="00A36174"/>
    <w:rsid w:val="00A36574"/>
    <w:rsid w:val="00A36854"/>
    <w:rsid w:val="00A3689A"/>
    <w:rsid w:val="00A3761D"/>
    <w:rsid w:val="00A37A45"/>
    <w:rsid w:val="00A37D1A"/>
    <w:rsid w:val="00A40F1D"/>
    <w:rsid w:val="00A418EE"/>
    <w:rsid w:val="00A42C5A"/>
    <w:rsid w:val="00A42FB7"/>
    <w:rsid w:val="00A43D36"/>
    <w:rsid w:val="00A43ECE"/>
    <w:rsid w:val="00A4441A"/>
    <w:rsid w:val="00A44916"/>
    <w:rsid w:val="00A45484"/>
    <w:rsid w:val="00A45AD5"/>
    <w:rsid w:val="00A45AF8"/>
    <w:rsid w:val="00A46047"/>
    <w:rsid w:val="00A46060"/>
    <w:rsid w:val="00A46588"/>
    <w:rsid w:val="00A46806"/>
    <w:rsid w:val="00A47144"/>
    <w:rsid w:val="00A51B60"/>
    <w:rsid w:val="00A5263F"/>
    <w:rsid w:val="00A5297A"/>
    <w:rsid w:val="00A53B8A"/>
    <w:rsid w:val="00A53BE0"/>
    <w:rsid w:val="00A53CA0"/>
    <w:rsid w:val="00A5477D"/>
    <w:rsid w:val="00A54AFC"/>
    <w:rsid w:val="00A55C55"/>
    <w:rsid w:val="00A55D8D"/>
    <w:rsid w:val="00A55E72"/>
    <w:rsid w:val="00A5728B"/>
    <w:rsid w:val="00A57415"/>
    <w:rsid w:val="00A5748E"/>
    <w:rsid w:val="00A57616"/>
    <w:rsid w:val="00A576BD"/>
    <w:rsid w:val="00A578C2"/>
    <w:rsid w:val="00A57EFC"/>
    <w:rsid w:val="00A60139"/>
    <w:rsid w:val="00A60ABD"/>
    <w:rsid w:val="00A61171"/>
    <w:rsid w:val="00A612EF"/>
    <w:rsid w:val="00A61392"/>
    <w:rsid w:val="00A617FC"/>
    <w:rsid w:val="00A61E03"/>
    <w:rsid w:val="00A61FFC"/>
    <w:rsid w:val="00A62203"/>
    <w:rsid w:val="00A62367"/>
    <w:rsid w:val="00A6240F"/>
    <w:rsid w:val="00A628A2"/>
    <w:rsid w:val="00A62B44"/>
    <w:rsid w:val="00A63E83"/>
    <w:rsid w:val="00A6401E"/>
    <w:rsid w:val="00A6455D"/>
    <w:rsid w:val="00A645D1"/>
    <w:rsid w:val="00A645DA"/>
    <w:rsid w:val="00A6482A"/>
    <w:rsid w:val="00A650FE"/>
    <w:rsid w:val="00A655C5"/>
    <w:rsid w:val="00A65CD3"/>
    <w:rsid w:val="00A65DDF"/>
    <w:rsid w:val="00A65F86"/>
    <w:rsid w:val="00A660C0"/>
    <w:rsid w:val="00A66985"/>
    <w:rsid w:val="00A67111"/>
    <w:rsid w:val="00A67635"/>
    <w:rsid w:val="00A676BD"/>
    <w:rsid w:val="00A67C39"/>
    <w:rsid w:val="00A67C4C"/>
    <w:rsid w:val="00A70113"/>
    <w:rsid w:val="00A7025A"/>
    <w:rsid w:val="00A70A8C"/>
    <w:rsid w:val="00A70FF9"/>
    <w:rsid w:val="00A710C5"/>
    <w:rsid w:val="00A7114D"/>
    <w:rsid w:val="00A7115E"/>
    <w:rsid w:val="00A726D4"/>
    <w:rsid w:val="00A72CB2"/>
    <w:rsid w:val="00A72FCD"/>
    <w:rsid w:val="00A743CC"/>
    <w:rsid w:val="00A751EB"/>
    <w:rsid w:val="00A75400"/>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10B1"/>
    <w:rsid w:val="00A819EC"/>
    <w:rsid w:val="00A81EEF"/>
    <w:rsid w:val="00A82232"/>
    <w:rsid w:val="00A823D6"/>
    <w:rsid w:val="00A83752"/>
    <w:rsid w:val="00A83CA9"/>
    <w:rsid w:val="00A83CE4"/>
    <w:rsid w:val="00A83F6A"/>
    <w:rsid w:val="00A83FE3"/>
    <w:rsid w:val="00A846C8"/>
    <w:rsid w:val="00A84F93"/>
    <w:rsid w:val="00A85070"/>
    <w:rsid w:val="00A85BAE"/>
    <w:rsid w:val="00A86729"/>
    <w:rsid w:val="00A86999"/>
    <w:rsid w:val="00A86F49"/>
    <w:rsid w:val="00A86FCE"/>
    <w:rsid w:val="00A874FB"/>
    <w:rsid w:val="00A8757A"/>
    <w:rsid w:val="00A87753"/>
    <w:rsid w:val="00A8787D"/>
    <w:rsid w:val="00A87AA6"/>
    <w:rsid w:val="00A87AAF"/>
    <w:rsid w:val="00A87D67"/>
    <w:rsid w:val="00A87F90"/>
    <w:rsid w:val="00A900F2"/>
    <w:rsid w:val="00A902BF"/>
    <w:rsid w:val="00A90524"/>
    <w:rsid w:val="00A90E9E"/>
    <w:rsid w:val="00A914AF"/>
    <w:rsid w:val="00A917B3"/>
    <w:rsid w:val="00A925A4"/>
    <w:rsid w:val="00A928EF"/>
    <w:rsid w:val="00A92A38"/>
    <w:rsid w:val="00A93B0D"/>
    <w:rsid w:val="00A93F49"/>
    <w:rsid w:val="00A93FE3"/>
    <w:rsid w:val="00A94BCB"/>
    <w:rsid w:val="00A94C9E"/>
    <w:rsid w:val="00A95378"/>
    <w:rsid w:val="00A959AE"/>
    <w:rsid w:val="00A95BAD"/>
    <w:rsid w:val="00A95D72"/>
    <w:rsid w:val="00A96056"/>
    <w:rsid w:val="00A963F6"/>
    <w:rsid w:val="00A964A8"/>
    <w:rsid w:val="00A965A6"/>
    <w:rsid w:val="00A969C8"/>
    <w:rsid w:val="00A96B42"/>
    <w:rsid w:val="00A96BE8"/>
    <w:rsid w:val="00A97497"/>
    <w:rsid w:val="00A97D57"/>
    <w:rsid w:val="00AA0156"/>
    <w:rsid w:val="00AA01EF"/>
    <w:rsid w:val="00AA0506"/>
    <w:rsid w:val="00AA0716"/>
    <w:rsid w:val="00AA098F"/>
    <w:rsid w:val="00AA0A7D"/>
    <w:rsid w:val="00AA0B6C"/>
    <w:rsid w:val="00AA0DC3"/>
    <w:rsid w:val="00AA1556"/>
    <w:rsid w:val="00AA16CF"/>
    <w:rsid w:val="00AA1E0F"/>
    <w:rsid w:val="00AA1E4D"/>
    <w:rsid w:val="00AA1F38"/>
    <w:rsid w:val="00AA1F52"/>
    <w:rsid w:val="00AA24DC"/>
    <w:rsid w:val="00AA2773"/>
    <w:rsid w:val="00AA35D1"/>
    <w:rsid w:val="00AA4152"/>
    <w:rsid w:val="00AA421E"/>
    <w:rsid w:val="00AA4911"/>
    <w:rsid w:val="00AA4A16"/>
    <w:rsid w:val="00AA4DB4"/>
    <w:rsid w:val="00AA4F48"/>
    <w:rsid w:val="00AA4FD7"/>
    <w:rsid w:val="00AA52DC"/>
    <w:rsid w:val="00AA531A"/>
    <w:rsid w:val="00AA5390"/>
    <w:rsid w:val="00AA5631"/>
    <w:rsid w:val="00AA5D7E"/>
    <w:rsid w:val="00AA6B53"/>
    <w:rsid w:val="00AA6CBC"/>
    <w:rsid w:val="00AA6D9A"/>
    <w:rsid w:val="00AA6E0C"/>
    <w:rsid w:val="00AA6F92"/>
    <w:rsid w:val="00AA72AE"/>
    <w:rsid w:val="00AB03A4"/>
    <w:rsid w:val="00AB04AF"/>
    <w:rsid w:val="00AB0534"/>
    <w:rsid w:val="00AB09AC"/>
    <w:rsid w:val="00AB1024"/>
    <w:rsid w:val="00AB1695"/>
    <w:rsid w:val="00AB16B4"/>
    <w:rsid w:val="00AB1F42"/>
    <w:rsid w:val="00AB1FB5"/>
    <w:rsid w:val="00AB29DA"/>
    <w:rsid w:val="00AB2D99"/>
    <w:rsid w:val="00AB310D"/>
    <w:rsid w:val="00AB341E"/>
    <w:rsid w:val="00AB349E"/>
    <w:rsid w:val="00AB3A31"/>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0D77"/>
    <w:rsid w:val="00AC18AE"/>
    <w:rsid w:val="00AC1BF2"/>
    <w:rsid w:val="00AC26E9"/>
    <w:rsid w:val="00AC2D12"/>
    <w:rsid w:val="00AC2EB9"/>
    <w:rsid w:val="00AC3208"/>
    <w:rsid w:val="00AC3265"/>
    <w:rsid w:val="00AC3545"/>
    <w:rsid w:val="00AC354C"/>
    <w:rsid w:val="00AC3B9D"/>
    <w:rsid w:val="00AC42B1"/>
    <w:rsid w:val="00AC43E8"/>
    <w:rsid w:val="00AC4AFD"/>
    <w:rsid w:val="00AC56FD"/>
    <w:rsid w:val="00AC64ED"/>
    <w:rsid w:val="00AC67B1"/>
    <w:rsid w:val="00AC6BB9"/>
    <w:rsid w:val="00AC6EF3"/>
    <w:rsid w:val="00AC70ED"/>
    <w:rsid w:val="00AC73AE"/>
    <w:rsid w:val="00AC7D11"/>
    <w:rsid w:val="00AD0100"/>
    <w:rsid w:val="00AD018A"/>
    <w:rsid w:val="00AD0DD7"/>
    <w:rsid w:val="00AD0ED3"/>
    <w:rsid w:val="00AD20AF"/>
    <w:rsid w:val="00AD23C7"/>
    <w:rsid w:val="00AD2508"/>
    <w:rsid w:val="00AD267D"/>
    <w:rsid w:val="00AD2CC4"/>
    <w:rsid w:val="00AD3651"/>
    <w:rsid w:val="00AD3ABD"/>
    <w:rsid w:val="00AD3B15"/>
    <w:rsid w:val="00AD3CB3"/>
    <w:rsid w:val="00AD4161"/>
    <w:rsid w:val="00AD4250"/>
    <w:rsid w:val="00AD44F8"/>
    <w:rsid w:val="00AD45CC"/>
    <w:rsid w:val="00AD4F16"/>
    <w:rsid w:val="00AD50F0"/>
    <w:rsid w:val="00AD53B1"/>
    <w:rsid w:val="00AD58EE"/>
    <w:rsid w:val="00AD5BE2"/>
    <w:rsid w:val="00AD5C3C"/>
    <w:rsid w:val="00AD616B"/>
    <w:rsid w:val="00AD680F"/>
    <w:rsid w:val="00AD6A24"/>
    <w:rsid w:val="00AD765F"/>
    <w:rsid w:val="00AD7AAC"/>
    <w:rsid w:val="00AD7C9D"/>
    <w:rsid w:val="00AE03F4"/>
    <w:rsid w:val="00AE0479"/>
    <w:rsid w:val="00AE1BA4"/>
    <w:rsid w:val="00AE1C02"/>
    <w:rsid w:val="00AE1C61"/>
    <w:rsid w:val="00AE1CC5"/>
    <w:rsid w:val="00AE1D03"/>
    <w:rsid w:val="00AE2631"/>
    <w:rsid w:val="00AE268E"/>
    <w:rsid w:val="00AE2B29"/>
    <w:rsid w:val="00AE364E"/>
    <w:rsid w:val="00AE45CD"/>
    <w:rsid w:val="00AE469C"/>
    <w:rsid w:val="00AE4763"/>
    <w:rsid w:val="00AE4ABD"/>
    <w:rsid w:val="00AE4C27"/>
    <w:rsid w:val="00AE4C61"/>
    <w:rsid w:val="00AE5099"/>
    <w:rsid w:val="00AE62DA"/>
    <w:rsid w:val="00AE63C4"/>
    <w:rsid w:val="00AE6A93"/>
    <w:rsid w:val="00AE6DA1"/>
    <w:rsid w:val="00AE70F1"/>
    <w:rsid w:val="00AF00DD"/>
    <w:rsid w:val="00AF0381"/>
    <w:rsid w:val="00AF0C9E"/>
    <w:rsid w:val="00AF0D5A"/>
    <w:rsid w:val="00AF1DF7"/>
    <w:rsid w:val="00AF296F"/>
    <w:rsid w:val="00AF2D2D"/>
    <w:rsid w:val="00AF2D96"/>
    <w:rsid w:val="00AF2DB0"/>
    <w:rsid w:val="00AF32A7"/>
    <w:rsid w:val="00AF33FE"/>
    <w:rsid w:val="00AF3C93"/>
    <w:rsid w:val="00AF3CF1"/>
    <w:rsid w:val="00AF40BA"/>
    <w:rsid w:val="00AF42DE"/>
    <w:rsid w:val="00AF4867"/>
    <w:rsid w:val="00AF556E"/>
    <w:rsid w:val="00AF55A5"/>
    <w:rsid w:val="00AF5918"/>
    <w:rsid w:val="00AF59A1"/>
    <w:rsid w:val="00AF5A38"/>
    <w:rsid w:val="00AF63B0"/>
    <w:rsid w:val="00AF63C9"/>
    <w:rsid w:val="00AF6523"/>
    <w:rsid w:val="00AF6914"/>
    <w:rsid w:val="00AF6D09"/>
    <w:rsid w:val="00AF786E"/>
    <w:rsid w:val="00B001BA"/>
    <w:rsid w:val="00B003EC"/>
    <w:rsid w:val="00B013FF"/>
    <w:rsid w:val="00B01425"/>
    <w:rsid w:val="00B01682"/>
    <w:rsid w:val="00B01F30"/>
    <w:rsid w:val="00B024E0"/>
    <w:rsid w:val="00B036F2"/>
    <w:rsid w:val="00B038AB"/>
    <w:rsid w:val="00B03BAF"/>
    <w:rsid w:val="00B03BDC"/>
    <w:rsid w:val="00B04AFC"/>
    <w:rsid w:val="00B04E18"/>
    <w:rsid w:val="00B0513A"/>
    <w:rsid w:val="00B05CBA"/>
    <w:rsid w:val="00B06002"/>
    <w:rsid w:val="00B064A1"/>
    <w:rsid w:val="00B06AE3"/>
    <w:rsid w:val="00B06CE3"/>
    <w:rsid w:val="00B07282"/>
    <w:rsid w:val="00B072AB"/>
    <w:rsid w:val="00B07859"/>
    <w:rsid w:val="00B07973"/>
    <w:rsid w:val="00B07C70"/>
    <w:rsid w:val="00B07FF0"/>
    <w:rsid w:val="00B1016A"/>
    <w:rsid w:val="00B1026E"/>
    <w:rsid w:val="00B107EC"/>
    <w:rsid w:val="00B10B26"/>
    <w:rsid w:val="00B10B6D"/>
    <w:rsid w:val="00B10B9A"/>
    <w:rsid w:val="00B116DA"/>
    <w:rsid w:val="00B11F4A"/>
    <w:rsid w:val="00B11F92"/>
    <w:rsid w:val="00B12733"/>
    <w:rsid w:val="00B13975"/>
    <w:rsid w:val="00B13ACB"/>
    <w:rsid w:val="00B14016"/>
    <w:rsid w:val="00B14405"/>
    <w:rsid w:val="00B145A5"/>
    <w:rsid w:val="00B1491D"/>
    <w:rsid w:val="00B14BEC"/>
    <w:rsid w:val="00B14EF8"/>
    <w:rsid w:val="00B1500D"/>
    <w:rsid w:val="00B152F2"/>
    <w:rsid w:val="00B16ADE"/>
    <w:rsid w:val="00B1724E"/>
    <w:rsid w:val="00B178AD"/>
    <w:rsid w:val="00B17995"/>
    <w:rsid w:val="00B17F6A"/>
    <w:rsid w:val="00B17FC6"/>
    <w:rsid w:val="00B205D4"/>
    <w:rsid w:val="00B206B5"/>
    <w:rsid w:val="00B207BC"/>
    <w:rsid w:val="00B214A7"/>
    <w:rsid w:val="00B214CE"/>
    <w:rsid w:val="00B2226E"/>
    <w:rsid w:val="00B2241D"/>
    <w:rsid w:val="00B224A0"/>
    <w:rsid w:val="00B226B2"/>
    <w:rsid w:val="00B23481"/>
    <w:rsid w:val="00B239A6"/>
    <w:rsid w:val="00B23B1A"/>
    <w:rsid w:val="00B23F0F"/>
    <w:rsid w:val="00B24EDA"/>
    <w:rsid w:val="00B25059"/>
    <w:rsid w:val="00B2567B"/>
    <w:rsid w:val="00B2596B"/>
    <w:rsid w:val="00B2623A"/>
    <w:rsid w:val="00B27316"/>
    <w:rsid w:val="00B27CD2"/>
    <w:rsid w:val="00B3016D"/>
    <w:rsid w:val="00B30391"/>
    <w:rsid w:val="00B3046D"/>
    <w:rsid w:val="00B30DDF"/>
    <w:rsid w:val="00B30E6B"/>
    <w:rsid w:val="00B313E2"/>
    <w:rsid w:val="00B31673"/>
    <w:rsid w:val="00B31E7C"/>
    <w:rsid w:val="00B31F2F"/>
    <w:rsid w:val="00B32B8F"/>
    <w:rsid w:val="00B33112"/>
    <w:rsid w:val="00B3335D"/>
    <w:rsid w:val="00B33662"/>
    <w:rsid w:val="00B3369F"/>
    <w:rsid w:val="00B33833"/>
    <w:rsid w:val="00B34592"/>
    <w:rsid w:val="00B34884"/>
    <w:rsid w:val="00B35414"/>
    <w:rsid w:val="00B361A1"/>
    <w:rsid w:val="00B3653F"/>
    <w:rsid w:val="00B36A04"/>
    <w:rsid w:val="00B36FE4"/>
    <w:rsid w:val="00B37089"/>
    <w:rsid w:val="00B37266"/>
    <w:rsid w:val="00B37576"/>
    <w:rsid w:val="00B37832"/>
    <w:rsid w:val="00B402AC"/>
    <w:rsid w:val="00B40442"/>
    <w:rsid w:val="00B404F3"/>
    <w:rsid w:val="00B406BB"/>
    <w:rsid w:val="00B40F93"/>
    <w:rsid w:val="00B41790"/>
    <w:rsid w:val="00B41943"/>
    <w:rsid w:val="00B422C4"/>
    <w:rsid w:val="00B42592"/>
    <w:rsid w:val="00B43315"/>
    <w:rsid w:val="00B4331C"/>
    <w:rsid w:val="00B43E0C"/>
    <w:rsid w:val="00B445E2"/>
    <w:rsid w:val="00B44BA9"/>
    <w:rsid w:val="00B454EA"/>
    <w:rsid w:val="00B456F6"/>
    <w:rsid w:val="00B45CD4"/>
    <w:rsid w:val="00B46175"/>
    <w:rsid w:val="00B465F7"/>
    <w:rsid w:val="00B46A15"/>
    <w:rsid w:val="00B46BDF"/>
    <w:rsid w:val="00B46C1E"/>
    <w:rsid w:val="00B47331"/>
    <w:rsid w:val="00B477AF"/>
    <w:rsid w:val="00B47982"/>
    <w:rsid w:val="00B47D7E"/>
    <w:rsid w:val="00B47F92"/>
    <w:rsid w:val="00B5001E"/>
    <w:rsid w:val="00B50480"/>
    <w:rsid w:val="00B50A21"/>
    <w:rsid w:val="00B51402"/>
    <w:rsid w:val="00B517F9"/>
    <w:rsid w:val="00B51AA0"/>
    <w:rsid w:val="00B52407"/>
    <w:rsid w:val="00B52D5C"/>
    <w:rsid w:val="00B532C0"/>
    <w:rsid w:val="00B532D0"/>
    <w:rsid w:val="00B532E9"/>
    <w:rsid w:val="00B54361"/>
    <w:rsid w:val="00B54868"/>
    <w:rsid w:val="00B5535A"/>
    <w:rsid w:val="00B554A0"/>
    <w:rsid w:val="00B55A5E"/>
    <w:rsid w:val="00B55F66"/>
    <w:rsid w:val="00B5625F"/>
    <w:rsid w:val="00B5643A"/>
    <w:rsid w:val="00B565C5"/>
    <w:rsid w:val="00B56A68"/>
    <w:rsid w:val="00B577A6"/>
    <w:rsid w:val="00B57DA9"/>
    <w:rsid w:val="00B60144"/>
    <w:rsid w:val="00B60281"/>
    <w:rsid w:val="00B60474"/>
    <w:rsid w:val="00B60F95"/>
    <w:rsid w:val="00B60FB1"/>
    <w:rsid w:val="00B6125F"/>
    <w:rsid w:val="00B61CA3"/>
    <w:rsid w:val="00B61D56"/>
    <w:rsid w:val="00B623E3"/>
    <w:rsid w:val="00B6255F"/>
    <w:rsid w:val="00B62E61"/>
    <w:rsid w:val="00B6313F"/>
    <w:rsid w:val="00B63528"/>
    <w:rsid w:val="00B64F9C"/>
    <w:rsid w:val="00B66682"/>
    <w:rsid w:val="00B673B9"/>
    <w:rsid w:val="00B67433"/>
    <w:rsid w:val="00B67F02"/>
    <w:rsid w:val="00B70042"/>
    <w:rsid w:val="00B7029D"/>
    <w:rsid w:val="00B704EC"/>
    <w:rsid w:val="00B7073C"/>
    <w:rsid w:val="00B70FF1"/>
    <w:rsid w:val="00B71618"/>
    <w:rsid w:val="00B71E67"/>
    <w:rsid w:val="00B72652"/>
    <w:rsid w:val="00B727C2"/>
    <w:rsid w:val="00B7287C"/>
    <w:rsid w:val="00B72D0C"/>
    <w:rsid w:val="00B73668"/>
    <w:rsid w:val="00B73AF1"/>
    <w:rsid w:val="00B73EF9"/>
    <w:rsid w:val="00B741A7"/>
    <w:rsid w:val="00B7436F"/>
    <w:rsid w:val="00B746D8"/>
    <w:rsid w:val="00B74880"/>
    <w:rsid w:val="00B752E5"/>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4B4"/>
    <w:rsid w:val="00B83D88"/>
    <w:rsid w:val="00B83DF6"/>
    <w:rsid w:val="00B83E33"/>
    <w:rsid w:val="00B85090"/>
    <w:rsid w:val="00B8532A"/>
    <w:rsid w:val="00B85BE4"/>
    <w:rsid w:val="00B87A60"/>
    <w:rsid w:val="00B87B8E"/>
    <w:rsid w:val="00B902D9"/>
    <w:rsid w:val="00B90505"/>
    <w:rsid w:val="00B90586"/>
    <w:rsid w:val="00B90603"/>
    <w:rsid w:val="00B91D3D"/>
    <w:rsid w:val="00B91F16"/>
    <w:rsid w:val="00B9200E"/>
    <w:rsid w:val="00B921DB"/>
    <w:rsid w:val="00B923BC"/>
    <w:rsid w:val="00B9277D"/>
    <w:rsid w:val="00B928AD"/>
    <w:rsid w:val="00B932E8"/>
    <w:rsid w:val="00B9354A"/>
    <w:rsid w:val="00B93DF3"/>
    <w:rsid w:val="00B93FFF"/>
    <w:rsid w:val="00B94E6C"/>
    <w:rsid w:val="00B95496"/>
    <w:rsid w:val="00B958FD"/>
    <w:rsid w:val="00B9593C"/>
    <w:rsid w:val="00B95BD7"/>
    <w:rsid w:val="00B95F20"/>
    <w:rsid w:val="00B964E9"/>
    <w:rsid w:val="00B967EB"/>
    <w:rsid w:val="00B9708E"/>
    <w:rsid w:val="00B971A3"/>
    <w:rsid w:val="00B971D0"/>
    <w:rsid w:val="00B975C8"/>
    <w:rsid w:val="00B97A63"/>
    <w:rsid w:val="00B97CB4"/>
    <w:rsid w:val="00B97E78"/>
    <w:rsid w:val="00BA04F1"/>
    <w:rsid w:val="00BA06A9"/>
    <w:rsid w:val="00BA0A14"/>
    <w:rsid w:val="00BA0C35"/>
    <w:rsid w:val="00BA0FF6"/>
    <w:rsid w:val="00BA1078"/>
    <w:rsid w:val="00BA14C6"/>
    <w:rsid w:val="00BA1502"/>
    <w:rsid w:val="00BA17DF"/>
    <w:rsid w:val="00BA1C10"/>
    <w:rsid w:val="00BA1CEB"/>
    <w:rsid w:val="00BA222C"/>
    <w:rsid w:val="00BA23D8"/>
    <w:rsid w:val="00BA25F6"/>
    <w:rsid w:val="00BA3885"/>
    <w:rsid w:val="00BA3AF9"/>
    <w:rsid w:val="00BA42FC"/>
    <w:rsid w:val="00BA45F0"/>
    <w:rsid w:val="00BA470E"/>
    <w:rsid w:val="00BA5514"/>
    <w:rsid w:val="00BA5537"/>
    <w:rsid w:val="00BA5999"/>
    <w:rsid w:val="00BA5A52"/>
    <w:rsid w:val="00BA5C77"/>
    <w:rsid w:val="00BA684B"/>
    <w:rsid w:val="00BA6B9B"/>
    <w:rsid w:val="00BA6BC2"/>
    <w:rsid w:val="00BA6DB0"/>
    <w:rsid w:val="00BA71A9"/>
    <w:rsid w:val="00BA7569"/>
    <w:rsid w:val="00BA78ED"/>
    <w:rsid w:val="00BA7D07"/>
    <w:rsid w:val="00BA7EAC"/>
    <w:rsid w:val="00BB0552"/>
    <w:rsid w:val="00BB081F"/>
    <w:rsid w:val="00BB08A4"/>
    <w:rsid w:val="00BB0B96"/>
    <w:rsid w:val="00BB1B53"/>
    <w:rsid w:val="00BB1B95"/>
    <w:rsid w:val="00BB22BD"/>
    <w:rsid w:val="00BB2F23"/>
    <w:rsid w:val="00BB337F"/>
    <w:rsid w:val="00BB3C14"/>
    <w:rsid w:val="00BB3D94"/>
    <w:rsid w:val="00BB4606"/>
    <w:rsid w:val="00BB4980"/>
    <w:rsid w:val="00BB4C5E"/>
    <w:rsid w:val="00BB54F6"/>
    <w:rsid w:val="00BB62C0"/>
    <w:rsid w:val="00BB7357"/>
    <w:rsid w:val="00BB7462"/>
    <w:rsid w:val="00BB755B"/>
    <w:rsid w:val="00BB7B5B"/>
    <w:rsid w:val="00BB7C3E"/>
    <w:rsid w:val="00BC0E8C"/>
    <w:rsid w:val="00BC1DB0"/>
    <w:rsid w:val="00BC1DFF"/>
    <w:rsid w:val="00BC1E18"/>
    <w:rsid w:val="00BC2203"/>
    <w:rsid w:val="00BC2682"/>
    <w:rsid w:val="00BC2698"/>
    <w:rsid w:val="00BC28DF"/>
    <w:rsid w:val="00BC2D4A"/>
    <w:rsid w:val="00BC2F5A"/>
    <w:rsid w:val="00BC3A53"/>
    <w:rsid w:val="00BC3B28"/>
    <w:rsid w:val="00BC3C9E"/>
    <w:rsid w:val="00BC3CE9"/>
    <w:rsid w:val="00BC3CFA"/>
    <w:rsid w:val="00BC3CFD"/>
    <w:rsid w:val="00BC5101"/>
    <w:rsid w:val="00BC55AC"/>
    <w:rsid w:val="00BC5C5F"/>
    <w:rsid w:val="00BC6D73"/>
    <w:rsid w:val="00BC6F41"/>
    <w:rsid w:val="00BC7884"/>
    <w:rsid w:val="00BD06C1"/>
    <w:rsid w:val="00BD09E5"/>
    <w:rsid w:val="00BD11BD"/>
    <w:rsid w:val="00BD1B37"/>
    <w:rsid w:val="00BD1F47"/>
    <w:rsid w:val="00BD2040"/>
    <w:rsid w:val="00BD27A8"/>
    <w:rsid w:val="00BD2CF2"/>
    <w:rsid w:val="00BD3713"/>
    <w:rsid w:val="00BD374B"/>
    <w:rsid w:val="00BD3CAF"/>
    <w:rsid w:val="00BD3DAE"/>
    <w:rsid w:val="00BD452B"/>
    <w:rsid w:val="00BD4B62"/>
    <w:rsid w:val="00BD4BDF"/>
    <w:rsid w:val="00BD4C6F"/>
    <w:rsid w:val="00BD4D42"/>
    <w:rsid w:val="00BD56C0"/>
    <w:rsid w:val="00BD5C01"/>
    <w:rsid w:val="00BD5E56"/>
    <w:rsid w:val="00BD6918"/>
    <w:rsid w:val="00BD6EF6"/>
    <w:rsid w:val="00BD746C"/>
    <w:rsid w:val="00BD75C2"/>
    <w:rsid w:val="00BD7ACA"/>
    <w:rsid w:val="00BE00E8"/>
    <w:rsid w:val="00BE0D27"/>
    <w:rsid w:val="00BE1632"/>
    <w:rsid w:val="00BE249E"/>
    <w:rsid w:val="00BE2E08"/>
    <w:rsid w:val="00BE2E77"/>
    <w:rsid w:val="00BE2FAC"/>
    <w:rsid w:val="00BE3275"/>
    <w:rsid w:val="00BE3649"/>
    <w:rsid w:val="00BE4059"/>
    <w:rsid w:val="00BE4671"/>
    <w:rsid w:val="00BE5D01"/>
    <w:rsid w:val="00BE5E81"/>
    <w:rsid w:val="00BE6134"/>
    <w:rsid w:val="00BE62D8"/>
    <w:rsid w:val="00BE7012"/>
    <w:rsid w:val="00BE7E8C"/>
    <w:rsid w:val="00BF0071"/>
    <w:rsid w:val="00BF06FA"/>
    <w:rsid w:val="00BF0733"/>
    <w:rsid w:val="00BF08DE"/>
    <w:rsid w:val="00BF0B5B"/>
    <w:rsid w:val="00BF1031"/>
    <w:rsid w:val="00BF1B61"/>
    <w:rsid w:val="00BF1FA9"/>
    <w:rsid w:val="00BF209B"/>
    <w:rsid w:val="00BF24FB"/>
    <w:rsid w:val="00BF2DC2"/>
    <w:rsid w:val="00BF2DFD"/>
    <w:rsid w:val="00BF3D98"/>
    <w:rsid w:val="00BF4809"/>
    <w:rsid w:val="00BF5538"/>
    <w:rsid w:val="00BF5708"/>
    <w:rsid w:val="00BF59FF"/>
    <w:rsid w:val="00BF5C28"/>
    <w:rsid w:val="00BF5CA8"/>
    <w:rsid w:val="00BF5E56"/>
    <w:rsid w:val="00BF6032"/>
    <w:rsid w:val="00BF6056"/>
    <w:rsid w:val="00BF6944"/>
    <w:rsid w:val="00C00961"/>
    <w:rsid w:val="00C00C14"/>
    <w:rsid w:val="00C0126C"/>
    <w:rsid w:val="00C0140C"/>
    <w:rsid w:val="00C015D1"/>
    <w:rsid w:val="00C01A69"/>
    <w:rsid w:val="00C027DD"/>
    <w:rsid w:val="00C029D1"/>
    <w:rsid w:val="00C02A75"/>
    <w:rsid w:val="00C02C1A"/>
    <w:rsid w:val="00C0352A"/>
    <w:rsid w:val="00C03DB8"/>
    <w:rsid w:val="00C03FA5"/>
    <w:rsid w:val="00C04497"/>
    <w:rsid w:val="00C04C14"/>
    <w:rsid w:val="00C056CE"/>
    <w:rsid w:val="00C0573D"/>
    <w:rsid w:val="00C05825"/>
    <w:rsid w:val="00C058C9"/>
    <w:rsid w:val="00C0611F"/>
    <w:rsid w:val="00C0654B"/>
    <w:rsid w:val="00C0654E"/>
    <w:rsid w:val="00C07508"/>
    <w:rsid w:val="00C079D1"/>
    <w:rsid w:val="00C07FA9"/>
    <w:rsid w:val="00C10504"/>
    <w:rsid w:val="00C1051F"/>
    <w:rsid w:val="00C106FB"/>
    <w:rsid w:val="00C10C41"/>
    <w:rsid w:val="00C1136B"/>
    <w:rsid w:val="00C128CC"/>
    <w:rsid w:val="00C13025"/>
    <w:rsid w:val="00C14175"/>
    <w:rsid w:val="00C1441A"/>
    <w:rsid w:val="00C14434"/>
    <w:rsid w:val="00C15354"/>
    <w:rsid w:val="00C16861"/>
    <w:rsid w:val="00C1686B"/>
    <w:rsid w:val="00C175AE"/>
    <w:rsid w:val="00C17959"/>
    <w:rsid w:val="00C17E41"/>
    <w:rsid w:val="00C20974"/>
    <w:rsid w:val="00C20D0A"/>
    <w:rsid w:val="00C21C57"/>
    <w:rsid w:val="00C21D83"/>
    <w:rsid w:val="00C233F5"/>
    <w:rsid w:val="00C23D2F"/>
    <w:rsid w:val="00C24681"/>
    <w:rsid w:val="00C2475E"/>
    <w:rsid w:val="00C249FC"/>
    <w:rsid w:val="00C24BFD"/>
    <w:rsid w:val="00C25961"/>
    <w:rsid w:val="00C25E5E"/>
    <w:rsid w:val="00C26107"/>
    <w:rsid w:val="00C27286"/>
    <w:rsid w:val="00C273C7"/>
    <w:rsid w:val="00C27510"/>
    <w:rsid w:val="00C27941"/>
    <w:rsid w:val="00C27D9D"/>
    <w:rsid w:val="00C30333"/>
    <w:rsid w:val="00C30721"/>
    <w:rsid w:val="00C30EDE"/>
    <w:rsid w:val="00C3153B"/>
    <w:rsid w:val="00C318EF"/>
    <w:rsid w:val="00C31AE8"/>
    <w:rsid w:val="00C3201A"/>
    <w:rsid w:val="00C320E5"/>
    <w:rsid w:val="00C32188"/>
    <w:rsid w:val="00C322A9"/>
    <w:rsid w:val="00C32706"/>
    <w:rsid w:val="00C32899"/>
    <w:rsid w:val="00C32C9F"/>
    <w:rsid w:val="00C32EF4"/>
    <w:rsid w:val="00C32EFE"/>
    <w:rsid w:val="00C330E5"/>
    <w:rsid w:val="00C33305"/>
    <w:rsid w:val="00C33812"/>
    <w:rsid w:val="00C3396E"/>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74C"/>
    <w:rsid w:val="00C43AEB"/>
    <w:rsid w:val="00C43F8E"/>
    <w:rsid w:val="00C443BD"/>
    <w:rsid w:val="00C447E0"/>
    <w:rsid w:val="00C4517A"/>
    <w:rsid w:val="00C451C5"/>
    <w:rsid w:val="00C45A25"/>
    <w:rsid w:val="00C45E6E"/>
    <w:rsid w:val="00C4664E"/>
    <w:rsid w:val="00C47B86"/>
    <w:rsid w:val="00C47CD8"/>
    <w:rsid w:val="00C47F76"/>
    <w:rsid w:val="00C502B6"/>
    <w:rsid w:val="00C508DE"/>
    <w:rsid w:val="00C50D19"/>
    <w:rsid w:val="00C50DB0"/>
    <w:rsid w:val="00C512E3"/>
    <w:rsid w:val="00C519C1"/>
    <w:rsid w:val="00C51B8F"/>
    <w:rsid w:val="00C529CC"/>
    <w:rsid w:val="00C53030"/>
    <w:rsid w:val="00C53543"/>
    <w:rsid w:val="00C537C5"/>
    <w:rsid w:val="00C53B58"/>
    <w:rsid w:val="00C53C42"/>
    <w:rsid w:val="00C542F6"/>
    <w:rsid w:val="00C5443B"/>
    <w:rsid w:val="00C54749"/>
    <w:rsid w:val="00C5485F"/>
    <w:rsid w:val="00C55173"/>
    <w:rsid w:val="00C555A1"/>
    <w:rsid w:val="00C5690B"/>
    <w:rsid w:val="00C57AB7"/>
    <w:rsid w:val="00C57FE1"/>
    <w:rsid w:val="00C60888"/>
    <w:rsid w:val="00C60F58"/>
    <w:rsid w:val="00C613D0"/>
    <w:rsid w:val="00C615B8"/>
    <w:rsid w:val="00C618DF"/>
    <w:rsid w:val="00C61ECF"/>
    <w:rsid w:val="00C62335"/>
    <w:rsid w:val="00C6274B"/>
    <w:rsid w:val="00C62938"/>
    <w:rsid w:val="00C62CB0"/>
    <w:rsid w:val="00C62FDF"/>
    <w:rsid w:val="00C6308E"/>
    <w:rsid w:val="00C630A5"/>
    <w:rsid w:val="00C6348B"/>
    <w:rsid w:val="00C63F1A"/>
    <w:rsid w:val="00C63FA7"/>
    <w:rsid w:val="00C64238"/>
    <w:rsid w:val="00C646DB"/>
    <w:rsid w:val="00C6470F"/>
    <w:rsid w:val="00C64DCD"/>
    <w:rsid w:val="00C65208"/>
    <w:rsid w:val="00C6592E"/>
    <w:rsid w:val="00C6598A"/>
    <w:rsid w:val="00C660BF"/>
    <w:rsid w:val="00C66395"/>
    <w:rsid w:val="00C668B8"/>
    <w:rsid w:val="00C668EE"/>
    <w:rsid w:val="00C66BE1"/>
    <w:rsid w:val="00C6757A"/>
    <w:rsid w:val="00C70407"/>
    <w:rsid w:val="00C7041D"/>
    <w:rsid w:val="00C71459"/>
    <w:rsid w:val="00C71496"/>
    <w:rsid w:val="00C714B9"/>
    <w:rsid w:val="00C71C56"/>
    <w:rsid w:val="00C728F8"/>
    <w:rsid w:val="00C7296D"/>
    <w:rsid w:val="00C73289"/>
    <w:rsid w:val="00C73E2A"/>
    <w:rsid w:val="00C73E59"/>
    <w:rsid w:val="00C7434B"/>
    <w:rsid w:val="00C755E2"/>
    <w:rsid w:val="00C758F8"/>
    <w:rsid w:val="00C75D1A"/>
    <w:rsid w:val="00C773A0"/>
    <w:rsid w:val="00C7780D"/>
    <w:rsid w:val="00C77947"/>
    <w:rsid w:val="00C77EA8"/>
    <w:rsid w:val="00C80A60"/>
    <w:rsid w:val="00C80C6B"/>
    <w:rsid w:val="00C80DE4"/>
    <w:rsid w:val="00C812AC"/>
    <w:rsid w:val="00C813D3"/>
    <w:rsid w:val="00C81AB9"/>
    <w:rsid w:val="00C81D32"/>
    <w:rsid w:val="00C81F37"/>
    <w:rsid w:val="00C82482"/>
    <w:rsid w:val="00C82954"/>
    <w:rsid w:val="00C829C7"/>
    <w:rsid w:val="00C82CBA"/>
    <w:rsid w:val="00C8323E"/>
    <w:rsid w:val="00C83793"/>
    <w:rsid w:val="00C83B66"/>
    <w:rsid w:val="00C8422A"/>
    <w:rsid w:val="00C84BC9"/>
    <w:rsid w:val="00C85180"/>
    <w:rsid w:val="00C85FB7"/>
    <w:rsid w:val="00C861DD"/>
    <w:rsid w:val="00C86295"/>
    <w:rsid w:val="00C86B0F"/>
    <w:rsid w:val="00C8722F"/>
    <w:rsid w:val="00C8732B"/>
    <w:rsid w:val="00C9017D"/>
    <w:rsid w:val="00C90858"/>
    <w:rsid w:val="00C90B08"/>
    <w:rsid w:val="00C9161D"/>
    <w:rsid w:val="00C92E2A"/>
    <w:rsid w:val="00C92E2B"/>
    <w:rsid w:val="00C949C1"/>
    <w:rsid w:val="00C94EAC"/>
    <w:rsid w:val="00C9525A"/>
    <w:rsid w:val="00C95BCB"/>
    <w:rsid w:val="00C95C78"/>
    <w:rsid w:val="00C9612A"/>
    <w:rsid w:val="00C9613A"/>
    <w:rsid w:val="00C9632A"/>
    <w:rsid w:val="00C96494"/>
    <w:rsid w:val="00C96912"/>
    <w:rsid w:val="00C96B12"/>
    <w:rsid w:val="00C96F52"/>
    <w:rsid w:val="00C97A6D"/>
    <w:rsid w:val="00C97BCE"/>
    <w:rsid w:val="00C97D11"/>
    <w:rsid w:val="00C97DCA"/>
    <w:rsid w:val="00C97EE9"/>
    <w:rsid w:val="00CA08DF"/>
    <w:rsid w:val="00CA0C1D"/>
    <w:rsid w:val="00CA0D02"/>
    <w:rsid w:val="00CA0EC7"/>
    <w:rsid w:val="00CA104C"/>
    <w:rsid w:val="00CA134F"/>
    <w:rsid w:val="00CA1C25"/>
    <w:rsid w:val="00CA2035"/>
    <w:rsid w:val="00CA20A6"/>
    <w:rsid w:val="00CA22AB"/>
    <w:rsid w:val="00CA30CC"/>
    <w:rsid w:val="00CA31E0"/>
    <w:rsid w:val="00CA3D3B"/>
    <w:rsid w:val="00CA497A"/>
    <w:rsid w:val="00CA4C6F"/>
    <w:rsid w:val="00CA5212"/>
    <w:rsid w:val="00CA5569"/>
    <w:rsid w:val="00CA6EBF"/>
    <w:rsid w:val="00CA6F28"/>
    <w:rsid w:val="00CA6F4D"/>
    <w:rsid w:val="00CA76CB"/>
    <w:rsid w:val="00CA7750"/>
    <w:rsid w:val="00CA7B13"/>
    <w:rsid w:val="00CB00E5"/>
    <w:rsid w:val="00CB03D4"/>
    <w:rsid w:val="00CB0445"/>
    <w:rsid w:val="00CB076F"/>
    <w:rsid w:val="00CB11CD"/>
    <w:rsid w:val="00CB1246"/>
    <w:rsid w:val="00CB147D"/>
    <w:rsid w:val="00CB193F"/>
    <w:rsid w:val="00CB1ED8"/>
    <w:rsid w:val="00CB21F5"/>
    <w:rsid w:val="00CB243B"/>
    <w:rsid w:val="00CB26E0"/>
    <w:rsid w:val="00CB2D8E"/>
    <w:rsid w:val="00CB2DD4"/>
    <w:rsid w:val="00CB2E13"/>
    <w:rsid w:val="00CB3D8E"/>
    <w:rsid w:val="00CB3F16"/>
    <w:rsid w:val="00CB3F8D"/>
    <w:rsid w:val="00CB43B2"/>
    <w:rsid w:val="00CB4D51"/>
    <w:rsid w:val="00CB5753"/>
    <w:rsid w:val="00CB6362"/>
    <w:rsid w:val="00CB6F78"/>
    <w:rsid w:val="00CB741E"/>
    <w:rsid w:val="00CB7B6E"/>
    <w:rsid w:val="00CB7C33"/>
    <w:rsid w:val="00CB7E7E"/>
    <w:rsid w:val="00CC0938"/>
    <w:rsid w:val="00CC19C5"/>
    <w:rsid w:val="00CC1D99"/>
    <w:rsid w:val="00CC29EE"/>
    <w:rsid w:val="00CC3155"/>
    <w:rsid w:val="00CC315B"/>
    <w:rsid w:val="00CC317A"/>
    <w:rsid w:val="00CC3A00"/>
    <w:rsid w:val="00CC3AD5"/>
    <w:rsid w:val="00CC4303"/>
    <w:rsid w:val="00CC4484"/>
    <w:rsid w:val="00CC4C06"/>
    <w:rsid w:val="00CC4CD5"/>
    <w:rsid w:val="00CC5151"/>
    <w:rsid w:val="00CC5164"/>
    <w:rsid w:val="00CC5524"/>
    <w:rsid w:val="00CC5A9B"/>
    <w:rsid w:val="00CC693A"/>
    <w:rsid w:val="00CC6B7E"/>
    <w:rsid w:val="00CC6C12"/>
    <w:rsid w:val="00CC730F"/>
    <w:rsid w:val="00CC7BCE"/>
    <w:rsid w:val="00CD009B"/>
    <w:rsid w:val="00CD06D0"/>
    <w:rsid w:val="00CD0C91"/>
    <w:rsid w:val="00CD107D"/>
    <w:rsid w:val="00CD168D"/>
    <w:rsid w:val="00CD16C7"/>
    <w:rsid w:val="00CD1DBC"/>
    <w:rsid w:val="00CD21F4"/>
    <w:rsid w:val="00CD286A"/>
    <w:rsid w:val="00CD2AF6"/>
    <w:rsid w:val="00CD30E2"/>
    <w:rsid w:val="00CD3307"/>
    <w:rsid w:val="00CD369E"/>
    <w:rsid w:val="00CD429F"/>
    <w:rsid w:val="00CD42D4"/>
    <w:rsid w:val="00CD442F"/>
    <w:rsid w:val="00CD45C4"/>
    <w:rsid w:val="00CD536D"/>
    <w:rsid w:val="00CD61EA"/>
    <w:rsid w:val="00CD6352"/>
    <w:rsid w:val="00CD6FD9"/>
    <w:rsid w:val="00CD7281"/>
    <w:rsid w:val="00CD783D"/>
    <w:rsid w:val="00CD790B"/>
    <w:rsid w:val="00CD798D"/>
    <w:rsid w:val="00CD7A5D"/>
    <w:rsid w:val="00CD7C1E"/>
    <w:rsid w:val="00CD7C2A"/>
    <w:rsid w:val="00CE1423"/>
    <w:rsid w:val="00CE31AD"/>
    <w:rsid w:val="00CE385F"/>
    <w:rsid w:val="00CE3C02"/>
    <w:rsid w:val="00CE4049"/>
    <w:rsid w:val="00CE4118"/>
    <w:rsid w:val="00CE42DB"/>
    <w:rsid w:val="00CE4B18"/>
    <w:rsid w:val="00CE4D4D"/>
    <w:rsid w:val="00CE53A1"/>
    <w:rsid w:val="00CE5833"/>
    <w:rsid w:val="00CE6116"/>
    <w:rsid w:val="00CE69A9"/>
    <w:rsid w:val="00CE7576"/>
    <w:rsid w:val="00CE7B2C"/>
    <w:rsid w:val="00CF0A31"/>
    <w:rsid w:val="00CF1271"/>
    <w:rsid w:val="00CF1848"/>
    <w:rsid w:val="00CF1D36"/>
    <w:rsid w:val="00CF256B"/>
    <w:rsid w:val="00CF32D2"/>
    <w:rsid w:val="00CF3590"/>
    <w:rsid w:val="00CF3855"/>
    <w:rsid w:val="00CF41D8"/>
    <w:rsid w:val="00CF467E"/>
    <w:rsid w:val="00CF4EFC"/>
    <w:rsid w:val="00CF506F"/>
    <w:rsid w:val="00CF510F"/>
    <w:rsid w:val="00CF5646"/>
    <w:rsid w:val="00CF6637"/>
    <w:rsid w:val="00CF688A"/>
    <w:rsid w:val="00CF6B31"/>
    <w:rsid w:val="00CF7B8A"/>
    <w:rsid w:val="00CF7D71"/>
    <w:rsid w:val="00CF7F17"/>
    <w:rsid w:val="00D00092"/>
    <w:rsid w:val="00D00358"/>
    <w:rsid w:val="00D00674"/>
    <w:rsid w:val="00D00F3A"/>
    <w:rsid w:val="00D0113C"/>
    <w:rsid w:val="00D01F35"/>
    <w:rsid w:val="00D02173"/>
    <w:rsid w:val="00D0232D"/>
    <w:rsid w:val="00D02558"/>
    <w:rsid w:val="00D02840"/>
    <w:rsid w:val="00D02B9E"/>
    <w:rsid w:val="00D02E61"/>
    <w:rsid w:val="00D02F4D"/>
    <w:rsid w:val="00D03131"/>
    <w:rsid w:val="00D038F6"/>
    <w:rsid w:val="00D04029"/>
    <w:rsid w:val="00D04527"/>
    <w:rsid w:val="00D04693"/>
    <w:rsid w:val="00D049E5"/>
    <w:rsid w:val="00D04B6A"/>
    <w:rsid w:val="00D056D7"/>
    <w:rsid w:val="00D05E59"/>
    <w:rsid w:val="00D060A6"/>
    <w:rsid w:val="00D0673C"/>
    <w:rsid w:val="00D07683"/>
    <w:rsid w:val="00D07FBF"/>
    <w:rsid w:val="00D10577"/>
    <w:rsid w:val="00D10E5B"/>
    <w:rsid w:val="00D11727"/>
    <w:rsid w:val="00D118F4"/>
    <w:rsid w:val="00D12044"/>
    <w:rsid w:val="00D12149"/>
    <w:rsid w:val="00D131D0"/>
    <w:rsid w:val="00D135B9"/>
    <w:rsid w:val="00D13600"/>
    <w:rsid w:val="00D13AF1"/>
    <w:rsid w:val="00D13B72"/>
    <w:rsid w:val="00D13C19"/>
    <w:rsid w:val="00D1408D"/>
    <w:rsid w:val="00D14246"/>
    <w:rsid w:val="00D14760"/>
    <w:rsid w:val="00D14BDE"/>
    <w:rsid w:val="00D14D10"/>
    <w:rsid w:val="00D153FD"/>
    <w:rsid w:val="00D15C6E"/>
    <w:rsid w:val="00D15F12"/>
    <w:rsid w:val="00D15F22"/>
    <w:rsid w:val="00D162CB"/>
    <w:rsid w:val="00D1634C"/>
    <w:rsid w:val="00D1639F"/>
    <w:rsid w:val="00D16452"/>
    <w:rsid w:val="00D16CE8"/>
    <w:rsid w:val="00D16D8B"/>
    <w:rsid w:val="00D16EA3"/>
    <w:rsid w:val="00D170D9"/>
    <w:rsid w:val="00D171EA"/>
    <w:rsid w:val="00D17367"/>
    <w:rsid w:val="00D1742E"/>
    <w:rsid w:val="00D175C9"/>
    <w:rsid w:val="00D17923"/>
    <w:rsid w:val="00D2001C"/>
    <w:rsid w:val="00D20AD5"/>
    <w:rsid w:val="00D20E86"/>
    <w:rsid w:val="00D22153"/>
    <w:rsid w:val="00D22426"/>
    <w:rsid w:val="00D224C1"/>
    <w:rsid w:val="00D225B2"/>
    <w:rsid w:val="00D226D6"/>
    <w:rsid w:val="00D227F0"/>
    <w:rsid w:val="00D22E86"/>
    <w:rsid w:val="00D2359B"/>
    <w:rsid w:val="00D237C2"/>
    <w:rsid w:val="00D24C08"/>
    <w:rsid w:val="00D252CE"/>
    <w:rsid w:val="00D259D0"/>
    <w:rsid w:val="00D2608B"/>
    <w:rsid w:val="00D26270"/>
    <w:rsid w:val="00D26319"/>
    <w:rsid w:val="00D2681A"/>
    <w:rsid w:val="00D26DBE"/>
    <w:rsid w:val="00D3093B"/>
    <w:rsid w:val="00D30E45"/>
    <w:rsid w:val="00D3104F"/>
    <w:rsid w:val="00D31141"/>
    <w:rsid w:val="00D31D26"/>
    <w:rsid w:val="00D31E8D"/>
    <w:rsid w:val="00D324C3"/>
    <w:rsid w:val="00D326C3"/>
    <w:rsid w:val="00D329DA"/>
    <w:rsid w:val="00D32BB8"/>
    <w:rsid w:val="00D32E8E"/>
    <w:rsid w:val="00D331DD"/>
    <w:rsid w:val="00D33487"/>
    <w:rsid w:val="00D3351C"/>
    <w:rsid w:val="00D33EFC"/>
    <w:rsid w:val="00D342AA"/>
    <w:rsid w:val="00D34DB0"/>
    <w:rsid w:val="00D35D02"/>
    <w:rsid w:val="00D35EC7"/>
    <w:rsid w:val="00D362A4"/>
    <w:rsid w:val="00D36691"/>
    <w:rsid w:val="00D37595"/>
    <w:rsid w:val="00D377FF"/>
    <w:rsid w:val="00D37C13"/>
    <w:rsid w:val="00D37F1B"/>
    <w:rsid w:val="00D37F63"/>
    <w:rsid w:val="00D40DBC"/>
    <w:rsid w:val="00D40F2C"/>
    <w:rsid w:val="00D4158B"/>
    <w:rsid w:val="00D41645"/>
    <w:rsid w:val="00D4189B"/>
    <w:rsid w:val="00D41E27"/>
    <w:rsid w:val="00D41F15"/>
    <w:rsid w:val="00D4254F"/>
    <w:rsid w:val="00D42575"/>
    <w:rsid w:val="00D43CB2"/>
    <w:rsid w:val="00D43E7F"/>
    <w:rsid w:val="00D442AB"/>
    <w:rsid w:val="00D449AA"/>
    <w:rsid w:val="00D44F22"/>
    <w:rsid w:val="00D4526C"/>
    <w:rsid w:val="00D45307"/>
    <w:rsid w:val="00D458A3"/>
    <w:rsid w:val="00D45E0C"/>
    <w:rsid w:val="00D46566"/>
    <w:rsid w:val="00D469DB"/>
    <w:rsid w:val="00D46BF8"/>
    <w:rsid w:val="00D4711F"/>
    <w:rsid w:val="00D4735D"/>
    <w:rsid w:val="00D478B6"/>
    <w:rsid w:val="00D50031"/>
    <w:rsid w:val="00D5016D"/>
    <w:rsid w:val="00D50246"/>
    <w:rsid w:val="00D503C1"/>
    <w:rsid w:val="00D50983"/>
    <w:rsid w:val="00D50BBE"/>
    <w:rsid w:val="00D50F19"/>
    <w:rsid w:val="00D50FDA"/>
    <w:rsid w:val="00D51487"/>
    <w:rsid w:val="00D5191A"/>
    <w:rsid w:val="00D51F80"/>
    <w:rsid w:val="00D520DC"/>
    <w:rsid w:val="00D5228D"/>
    <w:rsid w:val="00D52A0A"/>
    <w:rsid w:val="00D54F04"/>
    <w:rsid w:val="00D55E39"/>
    <w:rsid w:val="00D5643C"/>
    <w:rsid w:val="00D56487"/>
    <w:rsid w:val="00D574B0"/>
    <w:rsid w:val="00D57BB5"/>
    <w:rsid w:val="00D57CBD"/>
    <w:rsid w:val="00D60096"/>
    <w:rsid w:val="00D60237"/>
    <w:rsid w:val="00D60DFE"/>
    <w:rsid w:val="00D61138"/>
    <w:rsid w:val="00D614F6"/>
    <w:rsid w:val="00D61B27"/>
    <w:rsid w:val="00D61C85"/>
    <w:rsid w:val="00D624E8"/>
    <w:rsid w:val="00D625AB"/>
    <w:rsid w:val="00D6293B"/>
    <w:rsid w:val="00D62FF1"/>
    <w:rsid w:val="00D64005"/>
    <w:rsid w:val="00D64A7C"/>
    <w:rsid w:val="00D65337"/>
    <w:rsid w:val="00D65CD4"/>
    <w:rsid w:val="00D65F0D"/>
    <w:rsid w:val="00D6671E"/>
    <w:rsid w:val="00D667AD"/>
    <w:rsid w:val="00D668C9"/>
    <w:rsid w:val="00D66F63"/>
    <w:rsid w:val="00D701A2"/>
    <w:rsid w:val="00D702A6"/>
    <w:rsid w:val="00D7098C"/>
    <w:rsid w:val="00D70F32"/>
    <w:rsid w:val="00D71091"/>
    <w:rsid w:val="00D7115E"/>
    <w:rsid w:val="00D712AD"/>
    <w:rsid w:val="00D71BE8"/>
    <w:rsid w:val="00D72700"/>
    <w:rsid w:val="00D72D62"/>
    <w:rsid w:val="00D73661"/>
    <w:rsid w:val="00D739F1"/>
    <w:rsid w:val="00D73D45"/>
    <w:rsid w:val="00D73DE3"/>
    <w:rsid w:val="00D744A5"/>
    <w:rsid w:val="00D74AEE"/>
    <w:rsid w:val="00D74BDD"/>
    <w:rsid w:val="00D74D12"/>
    <w:rsid w:val="00D754FD"/>
    <w:rsid w:val="00D75CA6"/>
    <w:rsid w:val="00D76154"/>
    <w:rsid w:val="00D7641D"/>
    <w:rsid w:val="00D76631"/>
    <w:rsid w:val="00D767F0"/>
    <w:rsid w:val="00D76864"/>
    <w:rsid w:val="00D769F1"/>
    <w:rsid w:val="00D76A18"/>
    <w:rsid w:val="00D7701F"/>
    <w:rsid w:val="00D770B6"/>
    <w:rsid w:val="00D771F5"/>
    <w:rsid w:val="00D777CA"/>
    <w:rsid w:val="00D778DF"/>
    <w:rsid w:val="00D80849"/>
    <w:rsid w:val="00D80B9A"/>
    <w:rsid w:val="00D81372"/>
    <w:rsid w:val="00D81F7F"/>
    <w:rsid w:val="00D81FB1"/>
    <w:rsid w:val="00D826EF"/>
    <w:rsid w:val="00D827D1"/>
    <w:rsid w:val="00D82B90"/>
    <w:rsid w:val="00D82E8F"/>
    <w:rsid w:val="00D83777"/>
    <w:rsid w:val="00D83C31"/>
    <w:rsid w:val="00D84031"/>
    <w:rsid w:val="00D84307"/>
    <w:rsid w:val="00D845F1"/>
    <w:rsid w:val="00D84625"/>
    <w:rsid w:val="00D84661"/>
    <w:rsid w:val="00D84EC4"/>
    <w:rsid w:val="00D85FF5"/>
    <w:rsid w:val="00D86FAA"/>
    <w:rsid w:val="00D87054"/>
    <w:rsid w:val="00D8725F"/>
    <w:rsid w:val="00D875CC"/>
    <w:rsid w:val="00D8782D"/>
    <w:rsid w:val="00D87F86"/>
    <w:rsid w:val="00D9098E"/>
    <w:rsid w:val="00D90E24"/>
    <w:rsid w:val="00D913EF"/>
    <w:rsid w:val="00D91777"/>
    <w:rsid w:val="00D91E02"/>
    <w:rsid w:val="00D92989"/>
    <w:rsid w:val="00D92A90"/>
    <w:rsid w:val="00D93004"/>
    <w:rsid w:val="00D93325"/>
    <w:rsid w:val="00D936A3"/>
    <w:rsid w:val="00D937AB"/>
    <w:rsid w:val="00D938C1"/>
    <w:rsid w:val="00D939E6"/>
    <w:rsid w:val="00D94214"/>
    <w:rsid w:val="00D94612"/>
    <w:rsid w:val="00D94815"/>
    <w:rsid w:val="00D94FD7"/>
    <w:rsid w:val="00D951C5"/>
    <w:rsid w:val="00D958A4"/>
    <w:rsid w:val="00D95973"/>
    <w:rsid w:val="00D9654C"/>
    <w:rsid w:val="00D96592"/>
    <w:rsid w:val="00D9660C"/>
    <w:rsid w:val="00D96D6C"/>
    <w:rsid w:val="00D96D8B"/>
    <w:rsid w:val="00D9773C"/>
    <w:rsid w:val="00D97990"/>
    <w:rsid w:val="00DA0201"/>
    <w:rsid w:val="00DA083C"/>
    <w:rsid w:val="00DA0B48"/>
    <w:rsid w:val="00DA1E45"/>
    <w:rsid w:val="00DA259F"/>
    <w:rsid w:val="00DA25FC"/>
    <w:rsid w:val="00DA27AF"/>
    <w:rsid w:val="00DA2D67"/>
    <w:rsid w:val="00DA33FA"/>
    <w:rsid w:val="00DA3417"/>
    <w:rsid w:val="00DA3893"/>
    <w:rsid w:val="00DA4167"/>
    <w:rsid w:val="00DA4B8E"/>
    <w:rsid w:val="00DA4C98"/>
    <w:rsid w:val="00DA4DBA"/>
    <w:rsid w:val="00DA5567"/>
    <w:rsid w:val="00DA5981"/>
    <w:rsid w:val="00DA6049"/>
    <w:rsid w:val="00DA6154"/>
    <w:rsid w:val="00DA6B15"/>
    <w:rsid w:val="00DA781F"/>
    <w:rsid w:val="00DB0703"/>
    <w:rsid w:val="00DB0896"/>
    <w:rsid w:val="00DB0F54"/>
    <w:rsid w:val="00DB1A83"/>
    <w:rsid w:val="00DB1C0C"/>
    <w:rsid w:val="00DB2663"/>
    <w:rsid w:val="00DB2937"/>
    <w:rsid w:val="00DB29BD"/>
    <w:rsid w:val="00DB2AF3"/>
    <w:rsid w:val="00DB2F1A"/>
    <w:rsid w:val="00DB3468"/>
    <w:rsid w:val="00DB3610"/>
    <w:rsid w:val="00DB3654"/>
    <w:rsid w:val="00DB3AC0"/>
    <w:rsid w:val="00DB3B03"/>
    <w:rsid w:val="00DB415B"/>
    <w:rsid w:val="00DB425F"/>
    <w:rsid w:val="00DB4D23"/>
    <w:rsid w:val="00DB51CC"/>
    <w:rsid w:val="00DB5468"/>
    <w:rsid w:val="00DB5532"/>
    <w:rsid w:val="00DB5629"/>
    <w:rsid w:val="00DB562E"/>
    <w:rsid w:val="00DB5856"/>
    <w:rsid w:val="00DB5ABA"/>
    <w:rsid w:val="00DB5E0F"/>
    <w:rsid w:val="00DB5EA1"/>
    <w:rsid w:val="00DB63EB"/>
    <w:rsid w:val="00DB65CC"/>
    <w:rsid w:val="00DB6CF3"/>
    <w:rsid w:val="00DB6E90"/>
    <w:rsid w:val="00DB6F88"/>
    <w:rsid w:val="00DB7B2B"/>
    <w:rsid w:val="00DB7DAE"/>
    <w:rsid w:val="00DC019B"/>
    <w:rsid w:val="00DC062D"/>
    <w:rsid w:val="00DC0B42"/>
    <w:rsid w:val="00DC0BF6"/>
    <w:rsid w:val="00DC11AE"/>
    <w:rsid w:val="00DC15BA"/>
    <w:rsid w:val="00DC1738"/>
    <w:rsid w:val="00DC1D59"/>
    <w:rsid w:val="00DC200C"/>
    <w:rsid w:val="00DC2582"/>
    <w:rsid w:val="00DC2967"/>
    <w:rsid w:val="00DC2D74"/>
    <w:rsid w:val="00DC3005"/>
    <w:rsid w:val="00DC33F5"/>
    <w:rsid w:val="00DC35E8"/>
    <w:rsid w:val="00DC3901"/>
    <w:rsid w:val="00DC3925"/>
    <w:rsid w:val="00DC3DF2"/>
    <w:rsid w:val="00DC47FF"/>
    <w:rsid w:val="00DC4D50"/>
    <w:rsid w:val="00DC52F7"/>
    <w:rsid w:val="00DC5AB3"/>
    <w:rsid w:val="00DC6095"/>
    <w:rsid w:val="00DC63C0"/>
    <w:rsid w:val="00DC6605"/>
    <w:rsid w:val="00DC6692"/>
    <w:rsid w:val="00DC6A12"/>
    <w:rsid w:val="00DC6E92"/>
    <w:rsid w:val="00DC72CE"/>
    <w:rsid w:val="00DC7A1A"/>
    <w:rsid w:val="00DC7CB4"/>
    <w:rsid w:val="00DC7D44"/>
    <w:rsid w:val="00DD0066"/>
    <w:rsid w:val="00DD00EC"/>
    <w:rsid w:val="00DD04DB"/>
    <w:rsid w:val="00DD0B03"/>
    <w:rsid w:val="00DD0E31"/>
    <w:rsid w:val="00DD0EDD"/>
    <w:rsid w:val="00DD118C"/>
    <w:rsid w:val="00DD1655"/>
    <w:rsid w:val="00DD1A1E"/>
    <w:rsid w:val="00DD2004"/>
    <w:rsid w:val="00DD23F1"/>
    <w:rsid w:val="00DD26EB"/>
    <w:rsid w:val="00DD287F"/>
    <w:rsid w:val="00DD2AEC"/>
    <w:rsid w:val="00DD3A80"/>
    <w:rsid w:val="00DD3EB7"/>
    <w:rsid w:val="00DD40D2"/>
    <w:rsid w:val="00DD4246"/>
    <w:rsid w:val="00DD4F64"/>
    <w:rsid w:val="00DD55B0"/>
    <w:rsid w:val="00DD56C1"/>
    <w:rsid w:val="00DD58B1"/>
    <w:rsid w:val="00DD5A9C"/>
    <w:rsid w:val="00DD5B8E"/>
    <w:rsid w:val="00DD5E32"/>
    <w:rsid w:val="00DD6037"/>
    <w:rsid w:val="00DD6186"/>
    <w:rsid w:val="00DD62B3"/>
    <w:rsid w:val="00DD6979"/>
    <w:rsid w:val="00DD69A8"/>
    <w:rsid w:val="00DD6D83"/>
    <w:rsid w:val="00DD6E07"/>
    <w:rsid w:val="00DD6ECC"/>
    <w:rsid w:val="00DD7506"/>
    <w:rsid w:val="00DE06B4"/>
    <w:rsid w:val="00DE0D94"/>
    <w:rsid w:val="00DE10EC"/>
    <w:rsid w:val="00DE1355"/>
    <w:rsid w:val="00DE13AC"/>
    <w:rsid w:val="00DE13D3"/>
    <w:rsid w:val="00DE190F"/>
    <w:rsid w:val="00DE19A0"/>
    <w:rsid w:val="00DE1B06"/>
    <w:rsid w:val="00DE1C85"/>
    <w:rsid w:val="00DE1EA8"/>
    <w:rsid w:val="00DE1FBA"/>
    <w:rsid w:val="00DE2086"/>
    <w:rsid w:val="00DE2485"/>
    <w:rsid w:val="00DE2646"/>
    <w:rsid w:val="00DE2A07"/>
    <w:rsid w:val="00DE2FB9"/>
    <w:rsid w:val="00DE31E7"/>
    <w:rsid w:val="00DE3BCE"/>
    <w:rsid w:val="00DE3D43"/>
    <w:rsid w:val="00DE3E4A"/>
    <w:rsid w:val="00DE43CE"/>
    <w:rsid w:val="00DE4471"/>
    <w:rsid w:val="00DE492E"/>
    <w:rsid w:val="00DE4C8E"/>
    <w:rsid w:val="00DE4EBC"/>
    <w:rsid w:val="00DE57D9"/>
    <w:rsid w:val="00DE5C77"/>
    <w:rsid w:val="00DE5D6B"/>
    <w:rsid w:val="00DE5DB0"/>
    <w:rsid w:val="00DE6923"/>
    <w:rsid w:val="00DE752A"/>
    <w:rsid w:val="00DE765C"/>
    <w:rsid w:val="00DE7CEA"/>
    <w:rsid w:val="00DF0382"/>
    <w:rsid w:val="00DF15F2"/>
    <w:rsid w:val="00DF1651"/>
    <w:rsid w:val="00DF1714"/>
    <w:rsid w:val="00DF1D59"/>
    <w:rsid w:val="00DF264D"/>
    <w:rsid w:val="00DF2812"/>
    <w:rsid w:val="00DF3984"/>
    <w:rsid w:val="00DF3CD1"/>
    <w:rsid w:val="00DF6325"/>
    <w:rsid w:val="00DF6442"/>
    <w:rsid w:val="00DF6581"/>
    <w:rsid w:val="00DF6B3F"/>
    <w:rsid w:val="00DF6BE6"/>
    <w:rsid w:val="00DF6C9F"/>
    <w:rsid w:val="00DF7093"/>
    <w:rsid w:val="00DF7890"/>
    <w:rsid w:val="00E0078E"/>
    <w:rsid w:val="00E009B3"/>
    <w:rsid w:val="00E01322"/>
    <w:rsid w:val="00E015BD"/>
    <w:rsid w:val="00E01629"/>
    <w:rsid w:val="00E017F2"/>
    <w:rsid w:val="00E01808"/>
    <w:rsid w:val="00E01859"/>
    <w:rsid w:val="00E01B6E"/>
    <w:rsid w:val="00E01BB7"/>
    <w:rsid w:val="00E02527"/>
    <w:rsid w:val="00E025A5"/>
    <w:rsid w:val="00E02ECA"/>
    <w:rsid w:val="00E03CE3"/>
    <w:rsid w:val="00E03E9C"/>
    <w:rsid w:val="00E044F2"/>
    <w:rsid w:val="00E0469E"/>
    <w:rsid w:val="00E0506D"/>
    <w:rsid w:val="00E05BAB"/>
    <w:rsid w:val="00E065B2"/>
    <w:rsid w:val="00E069AF"/>
    <w:rsid w:val="00E069CE"/>
    <w:rsid w:val="00E06C3C"/>
    <w:rsid w:val="00E06EB5"/>
    <w:rsid w:val="00E06FCB"/>
    <w:rsid w:val="00E071E5"/>
    <w:rsid w:val="00E07739"/>
    <w:rsid w:val="00E0796F"/>
    <w:rsid w:val="00E07BA8"/>
    <w:rsid w:val="00E106DF"/>
    <w:rsid w:val="00E108B9"/>
    <w:rsid w:val="00E11379"/>
    <w:rsid w:val="00E11AA3"/>
    <w:rsid w:val="00E11B2B"/>
    <w:rsid w:val="00E11B68"/>
    <w:rsid w:val="00E11E55"/>
    <w:rsid w:val="00E1232B"/>
    <w:rsid w:val="00E12A1A"/>
    <w:rsid w:val="00E12DE8"/>
    <w:rsid w:val="00E12E14"/>
    <w:rsid w:val="00E12F58"/>
    <w:rsid w:val="00E13194"/>
    <w:rsid w:val="00E134AB"/>
    <w:rsid w:val="00E137D5"/>
    <w:rsid w:val="00E14365"/>
    <w:rsid w:val="00E14537"/>
    <w:rsid w:val="00E1479A"/>
    <w:rsid w:val="00E14948"/>
    <w:rsid w:val="00E14CB8"/>
    <w:rsid w:val="00E14FFB"/>
    <w:rsid w:val="00E150CA"/>
    <w:rsid w:val="00E15570"/>
    <w:rsid w:val="00E16144"/>
    <w:rsid w:val="00E168B8"/>
    <w:rsid w:val="00E1696C"/>
    <w:rsid w:val="00E16C9E"/>
    <w:rsid w:val="00E16D3D"/>
    <w:rsid w:val="00E16DE9"/>
    <w:rsid w:val="00E16E04"/>
    <w:rsid w:val="00E17057"/>
    <w:rsid w:val="00E1787F"/>
    <w:rsid w:val="00E17F1C"/>
    <w:rsid w:val="00E207A7"/>
    <w:rsid w:val="00E215C4"/>
    <w:rsid w:val="00E216CE"/>
    <w:rsid w:val="00E2203E"/>
    <w:rsid w:val="00E22B21"/>
    <w:rsid w:val="00E22BF3"/>
    <w:rsid w:val="00E22DF4"/>
    <w:rsid w:val="00E23165"/>
    <w:rsid w:val="00E23204"/>
    <w:rsid w:val="00E2339B"/>
    <w:rsid w:val="00E23A08"/>
    <w:rsid w:val="00E23C7A"/>
    <w:rsid w:val="00E23CCC"/>
    <w:rsid w:val="00E23FCE"/>
    <w:rsid w:val="00E2421F"/>
    <w:rsid w:val="00E243A7"/>
    <w:rsid w:val="00E24565"/>
    <w:rsid w:val="00E2489B"/>
    <w:rsid w:val="00E248EA"/>
    <w:rsid w:val="00E25788"/>
    <w:rsid w:val="00E25961"/>
    <w:rsid w:val="00E26418"/>
    <w:rsid w:val="00E268B1"/>
    <w:rsid w:val="00E268F5"/>
    <w:rsid w:val="00E26AB5"/>
    <w:rsid w:val="00E277CC"/>
    <w:rsid w:val="00E27A25"/>
    <w:rsid w:val="00E30DD2"/>
    <w:rsid w:val="00E31749"/>
    <w:rsid w:val="00E317E5"/>
    <w:rsid w:val="00E31825"/>
    <w:rsid w:val="00E31C9A"/>
    <w:rsid w:val="00E31E9A"/>
    <w:rsid w:val="00E32084"/>
    <w:rsid w:val="00E32632"/>
    <w:rsid w:val="00E32C70"/>
    <w:rsid w:val="00E335F2"/>
    <w:rsid w:val="00E3365A"/>
    <w:rsid w:val="00E33823"/>
    <w:rsid w:val="00E33C9A"/>
    <w:rsid w:val="00E33D3A"/>
    <w:rsid w:val="00E33EDC"/>
    <w:rsid w:val="00E34329"/>
    <w:rsid w:val="00E34716"/>
    <w:rsid w:val="00E35158"/>
    <w:rsid w:val="00E351E8"/>
    <w:rsid w:val="00E35D71"/>
    <w:rsid w:val="00E35EA5"/>
    <w:rsid w:val="00E36341"/>
    <w:rsid w:val="00E369BE"/>
    <w:rsid w:val="00E36B46"/>
    <w:rsid w:val="00E370F4"/>
    <w:rsid w:val="00E37693"/>
    <w:rsid w:val="00E376B5"/>
    <w:rsid w:val="00E40210"/>
    <w:rsid w:val="00E404D6"/>
    <w:rsid w:val="00E40A1C"/>
    <w:rsid w:val="00E40ED6"/>
    <w:rsid w:val="00E4106F"/>
    <w:rsid w:val="00E410F6"/>
    <w:rsid w:val="00E41407"/>
    <w:rsid w:val="00E414B6"/>
    <w:rsid w:val="00E4213D"/>
    <w:rsid w:val="00E424D1"/>
    <w:rsid w:val="00E42748"/>
    <w:rsid w:val="00E428CD"/>
    <w:rsid w:val="00E42BAB"/>
    <w:rsid w:val="00E433C8"/>
    <w:rsid w:val="00E436EB"/>
    <w:rsid w:val="00E43AD1"/>
    <w:rsid w:val="00E44339"/>
    <w:rsid w:val="00E448BA"/>
    <w:rsid w:val="00E448BF"/>
    <w:rsid w:val="00E44F4D"/>
    <w:rsid w:val="00E45CB5"/>
    <w:rsid w:val="00E45DFF"/>
    <w:rsid w:val="00E464C7"/>
    <w:rsid w:val="00E46632"/>
    <w:rsid w:val="00E46954"/>
    <w:rsid w:val="00E46B89"/>
    <w:rsid w:val="00E46FB4"/>
    <w:rsid w:val="00E470C8"/>
    <w:rsid w:val="00E4721D"/>
    <w:rsid w:val="00E47962"/>
    <w:rsid w:val="00E47C75"/>
    <w:rsid w:val="00E50509"/>
    <w:rsid w:val="00E5072D"/>
    <w:rsid w:val="00E50733"/>
    <w:rsid w:val="00E50CD2"/>
    <w:rsid w:val="00E50CF0"/>
    <w:rsid w:val="00E50E0E"/>
    <w:rsid w:val="00E51561"/>
    <w:rsid w:val="00E51563"/>
    <w:rsid w:val="00E5203C"/>
    <w:rsid w:val="00E528AA"/>
    <w:rsid w:val="00E53A51"/>
    <w:rsid w:val="00E53DE8"/>
    <w:rsid w:val="00E53EF4"/>
    <w:rsid w:val="00E54199"/>
    <w:rsid w:val="00E54CCC"/>
    <w:rsid w:val="00E54D17"/>
    <w:rsid w:val="00E54F18"/>
    <w:rsid w:val="00E55193"/>
    <w:rsid w:val="00E55A97"/>
    <w:rsid w:val="00E55D2D"/>
    <w:rsid w:val="00E56901"/>
    <w:rsid w:val="00E569B5"/>
    <w:rsid w:val="00E56A79"/>
    <w:rsid w:val="00E56E0C"/>
    <w:rsid w:val="00E570ED"/>
    <w:rsid w:val="00E572A1"/>
    <w:rsid w:val="00E5741A"/>
    <w:rsid w:val="00E57DA6"/>
    <w:rsid w:val="00E60A6A"/>
    <w:rsid w:val="00E6158A"/>
    <w:rsid w:val="00E61925"/>
    <w:rsid w:val="00E61C84"/>
    <w:rsid w:val="00E624DE"/>
    <w:rsid w:val="00E62730"/>
    <w:rsid w:val="00E62F9C"/>
    <w:rsid w:val="00E63224"/>
    <w:rsid w:val="00E63743"/>
    <w:rsid w:val="00E637CC"/>
    <w:rsid w:val="00E63836"/>
    <w:rsid w:val="00E63934"/>
    <w:rsid w:val="00E63CD8"/>
    <w:rsid w:val="00E6427B"/>
    <w:rsid w:val="00E64B2E"/>
    <w:rsid w:val="00E64D6E"/>
    <w:rsid w:val="00E64F67"/>
    <w:rsid w:val="00E66235"/>
    <w:rsid w:val="00E66278"/>
    <w:rsid w:val="00E6648F"/>
    <w:rsid w:val="00E6698C"/>
    <w:rsid w:val="00E66D8D"/>
    <w:rsid w:val="00E67025"/>
    <w:rsid w:val="00E676F4"/>
    <w:rsid w:val="00E67A7B"/>
    <w:rsid w:val="00E67BA8"/>
    <w:rsid w:val="00E67FC8"/>
    <w:rsid w:val="00E70980"/>
    <w:rsid w:val="00E70E5B"/>
    <w:rsid w:val="00E7111D"/>
    <w:rsid w:val="00E71145"/>
    <w:rsid w:val="00E7189A"/>
    <w:rsid w:val="00E71DAE"/>
    <w:rsid w:val="00E72130"/>
    <w:rsid w:val="00E72533"/>
    <w:rsid w:val="00E7319D"/>
    <w:rsid w:val="00E731BC"/>
    <w:rsid w:val="00E73354"/>
    <w:rsid w:val="00E73E11"/>
    <w:rsid w:val="00E73FA7"/>
    <w:rsid w:val="00E74BEA"/>
    <w:rsid w:val="00E75187"/>
    <w:rsid w:val="00E751D7"/>
    <w:rsid w:val="00E7558A"/>
    <w:rsid w:val="00E7563A"/>
    <w:rsid w:val="00E75E6B"/>
    <w:rsid w:val="00E75ED5"/>
    <w:rsid w:val="00E7673B"/>
    <w:rsid w:val="00E76A21"/>
    <w:rsid w:val="00E76F44"/>
    <w:rsid w:val="00E7719D"/>
    <w:rsid w:val="00E771E4"/>
    <w:rsid w:val="00E7778B"/>
    <w:rsid w:val="00E8026D"/>
    <w:rsid w:val="00E80554"/>
    <w:rsid w:val="00E80681"/>
    <w:rsid w:val="00E809DD"/>
    <w:rsid w:val="00E80D71"/>
    <w:rsid w:val="00E812C3"/>
    <w:rsid w:val="00E8137C"/>
    <w:rsid w:val="00E813E4"/>
    <w:rsid w:val="00E8150B"/>
    <w:rsid w:val="00E81D21"/>
    <w:rsid w:val="00E82043"/>
    <w:rsid w:val="00E82781"/>
    <w:rsid w:val="00E82AF6"/>
    <w:rsid w:val="00E82B6E"/>
    <w:rsid w:val="00E82C93"/>
    <w:rsid w:val="00E8301C"/>
    <w:rsid w:val="00E83187"/>
    <w:rsid w:val="00E83223"/>
    <w:rsid w:val="00E837FB"/>
    <w:rsid w:val="00E83860"/>
    <w:rsid w:val="00E839B9"/>
    <w:rsid w:val="00E83B2D"/>
    <w:rsid w:val="00E83C24"/>
    <w:rsid w:val="00E83D02"/>
    <w:rsid w:val="00E84535"/>
    <w:rsid w:val="00E845D0"/>
    <w:rsid w:val="00E84954"/>
    <w:rsid w:val="00E84C79"/>
    <w:rsid w:val="00E84DAD"/>
    <w:rsid w:val="00E850E7"/>
    <w:rsid w:val="00E85113"/>
    <w:rsid w:val="00E853A5"/>
    <w:rsid w:val="00E85543"/>
    <w:rsid w:val="00E8571C"/>
    <w:rsid w:val="00E85F63"/>
    <w:rsid w:val="00E8637F"/>
    <w:rsid w:val="00E864E0"/>
    <w:rsid w:val="00E86629"/>
    <w:rsid w:val="00E869B5"/>
    <w:rsid w:val="00E87AD5"/>
    <w:rsid w:val="00E87B5A"/>
    <w:rsid w:val="00E87E60"/>
    <w:rsid w:val="00E87F9C"/>
    <w:rsid w:val="00E902C4"/>
    <w:rsid w:val="00E9047E"/>
    <w:rsid w:val="00E90BF1"/>
    <w:rsid w:val="00E90CD6"/>
    <w:rsid w:val="00E9140A"/>
    <w:rsid w:val="00E91E6C"/>
    <w:rsid w:val="00E9204E"/>
    <w:rsid w:val="00E92265"/>
    <w:rsid w:val="00E92544"/>
    <w:rsid w:val="00E927B6"/>
    <w:rsid w:val="00E928F9"/>
    <w:rsid w:val="00E92D2A"/>
    <w:rsid w:val="00E9318D"/>
    <w:rsid w:val="00E931E1"/>
    <w:rsid w:val="00E93328"/>
    <w:rsid w:val="00E93A5A"/>
    <w:rsid w:val="00E93EAE"/>
    <w:rsid w:val="00E93F3E"/>
    <w:rsid w:val="00E946D6"/>
    <w:rsid w:val="00E94BC2"/>
    <w:rsid w:val="00E94D2D"/>
    <w:rsid w:val="00E957AC"/>
    <w:rsid w:val="00E95CBC"/>
    <w:rsid w:val="00E95DD3"/>
    <w:rsid w:val="00E96081"/>
    <w:rsid w:val="00E961FD"/>
    <w:rsid w:val="00E96E16"/>
    <w:rsid w:val="00E970DF"/>
    <w:rsid w:val="00E9748D"/>
    <w:rsid w:val="00EA00C9"/>
    <w:rsid w:val="00EA0593"/>
    <w:rsid w:val="00EA05CD"/>
    <w:rsid w:val="00EA0692"/>
    <w:rsid w:val="00EA0BC4"/>
    <w:rsid w:val="00EA0C91"/>
    <w:rsid w:val="00EA0E20"/>
    <w:rsid w:val="00EA12FB"/>
    <w:rsid w:val="00EA1A8F"/>
    <w:rsid w:val="00EA1AFD"/>
    <w:rsid w:val="00EA25C8"/>
    <w:rsid w:val="00EA2767"/>
    <w:rsid w:val="00EA281A"/>
    <w:rsid w:val="00EA2A41"/>
    <w:rsid w:val="00EA2AAF"/>
    <w:rsid w:val="00EA323A"/>
    <w:rsid w:val="00EA3BA8"/>
    <w:rsid w:val="00EA4D07"/>
    <w:rsid w:val="00EA5440"/>
    <w:rsid w:val="00EA5D46"/>
    <w:rsid w:val="00EA6264"/>
    <w:rsid w:val="00EA65EB"/>
    <w:rsid w:val="00EA66E2"/>
    <w:rsid w:val="00EA68C3"/>
    <w:rsid w:val="00EA69A6"/>
    <w:rsid w:val="00EA69BC"/>
    <w:rsid w:val="00EA6AC3"/>
    <w:rsid w:val="00EA6B61"/>
    <w:rsid w:val="00EA7946"/>
    <w:rsid w:val="00EA7EBF"/>
    <w:rsid w:val="00EB008B"/>
    <w:rsid w:val="00EB0599"/>
    <w:rsid w:val="00EB0931"/>
    <w:rsid w:val="00EB0982"/>
    <w:rsid w:val="00EB0CEE"/>
    <w:rsid w:val="00EB21EF"/>
    <w:rsid w:val="00EB2390"/>
    <w:rsid w:val="00EB287D"/>
    <w:rsid w:val="00EB31E9"/>
    <w:rsid w:val="00EB32EE"/>
    <w:rsid w:val="00EB3823"/>
    <w:rsid w:val="00EB391B"/>
    <w:rsid w:val="00EB3AE3"/>
    <w:rsid w:val="00EB401D"/>
    <w:rsid w:val="00EB4375"/>
    <w:rsid w:val="00EB446E"/>
    <w:rsid w:val="00EB4544"/>
    <w:rsid w:val="00EB4A05"/>
    <w:rsid w:val="00EB4AD2"/>
    <w:rsid w:val="00EB5137"/>
    <w:rsid w:val="00EB5847"/>
    <w:rsid w:val="00EB5FDA"/>
    <w:rsid w:val="00EB628B"/>
    <w:rsid w:val="00EB68E5"/>
    <w:rsid w:val="00EB68EA"/>
    <w:rsid w:val="00EB6D8A"/>
    <w:rsid w:val="00EB6E65"/>
    <w:rsid w:val="00EB70FD"/>
    <w:rsid w:val="00EB76BC"/>
    <w:rsid w:val="00EB7737"/>
    <w:rsid w:val="00EB7E7F"/>
    <w:rsid w:val="00EC04AC"/>
    <w:rsid w:val="00EC0A61"/>
    <w:rsid w:val="00EC15B7"/>
    <w:rsid w:val="00EC1912"/>
    <w:rsid w:val="00EC1DEC"/>
    <w:rsid w:val="00EC2535"/>
    <w:rsid w:val="00EC29D1"/>
    <w:rsid w:val="00EC2B29"/>
    <w:rsid w:val="00EC41F4"/>
    <w:rsid w:val="00EC4269"/>
    <w:rsid w:val="00EC4C2E"/>
    <w:rsid w:val="00EC52D8"/>
    <w:rsid w:val="00EC52DC"/>
    <w:rsid w:val="00EC6394"/>
    <w:rsid w:val="00EC6759"/>
    <w:rsid w:val="00EC6A65"/>
    <w:rsid w:val="00EC6E16"/>
    <w:rsid w:val="00EC70F6"/>
    <w:rsid w:val="00EC748A"/>
    <w:rsid w:val="00EC7C76"/>
    <w:rsid w:val="00EC7EAE"/>
    <w:rsid w:val="00ED1451"/>
    <w:rsid w:val="00ED17D6"/>
    <w:rsid w:val="00ED29AC"/>
    <w:rsid w:val="00ED2BD2"/>
    <w:rsid w:val="00ED379F"/>
    <w:rsid w:val="00ED3CFC"/>
    <w:rsid w:val="00ED4471"/>
    <w:rsid w:val="00ED4A21"/>
    <w:rsid w:val="00ED538E"/>
    <w:rsid w:val="00ED57ED"/>
    <w:rsid w:val="00ED587E"/>
    <w:rsid w:val="00ED597A"/>
    <w:rsid w:val="00ED5B5F"/>
    <w:rsid w:val="00ED6384"/>
    <w:rsid w:val="00ED6523"/>
    <w:rsid w:val="00ED6A39"/>
    <w:rsid w:val="00ED74A1"/>
    <w:rsid w:val="00ED75A1"/>
    <w:rsid w:val="00EE06C7"/>
    <w:rsid w:val="00EE0DA6"/>
    <w:rsid w:val="00EE0ED0"/>
    <w:rsid w:val="00EE0F09"/>
    <w:rsid w:val="00EE0F16"/>
    <w:rsid w:val="00EE1174"/>
    <w:rsid w:val="00EE189B"/>
    <w:rsid w:val="00EE1998"/>
    <w:rsid w:val="00EE1F03"/>
    <w:rsid w:val="00EE2337"/>
    <w:rsid w:val="00EE25A1"/>
    <w:rsid w:val="00EE26EE"/>
    <w:rsid w:val="00EE28B0"/>
    <w:rsid w:val="00EE2F3D"/>
    <w:rsid w:val="00EE39D2"/>
    <w:rsid w:val="00EE3DE1"/>
    <w:rsid w:val="00EE42AA"/>
    <w:rsid w:val="00EE4C94"/>
    <w:rsid w:val="00EE4CEE"/>
    <w:rsid w:val="00EE4E49"/>
    <w:rsid w:val="00EE4E5E"/>
    <w:rsid w:val="00EE4E81"/>
    <w:rsid w:val="00EE504A"/>
    <w:rsid w:val="00EE5280"/>
    <w:rsid w:val="00EE623C"/>
    <w:rsid w:val="00EE685B"/>
    <w:rsid w:val="00EE7989"/>
    <w:rsid w:val="00EF0A16"/>
    <w:rsid w:val="00EF1268"/>
    <w:rsid w:val="00EF1369"/>
    <w:rsid w:val="00EF137B"/>
    <w:rsid w:val="00EF1598"/>
    <w:rsid w:val="00EF16BD"/>
    <w:rsid w:val="00EF17CD"/>
    <w:rsid w:val="00EF1F16"/>
    <w:rsid w:val="00EF2C31"/>
    <w:rsid w:val="00EF3745"/>
    <w:rsid w:val="00EF3DA0"/>
    <w:rsid w:val="00EF459A"/>
    <w:rsid w:val="00EF45D0"/>
    <w:rsid w:val="00EF55F8"/>
    <w:rsid w:val="00EF56BB"/>
    <w:rsid w:val="00EF5B25"/>
    <w:rsid w:val="00EF6C8A"/>
    <w:rsid w:val="00EF70DE"/>
    <w:rsid w:val="00EF741F"/>
    <w:rsid w:val="00EF7F53"/>
    <w:rsid w:val="00EF7FCA"/>
    <w:rsid w:val="00F000FB"/>
    <w:rsid w:val="00F005D6"/>
    <w:rsid w:val="00F00770"/>
    <w:rsid w:val="00F00A65"/>
    <w:rsid w:val="00F00ACB"/>
    <w:rsid w:val="00F012C4"/>
    <w:rsid w:val="00F028B4"/>
    <w:rsid w:val="00F02B57"/>
    <w:rsid w:val="00F03001"/>
    <w:rsid w:val="00F0326A"/>
    <w:rsid w:val="00F045D1"/>
    <w:rsid w:val="00F04CCE"/>
    <w:rsid w:val="00F04EF7"/>
    <w:rsid w:val="00F053E2"/>
    <w:rsid w:val="00F05A5A"/>
    <w:rsid w:val="00F06054"/>
    <w:rsid w:val="00F06209"/>
    <w:rsid w:val="00F063C2"/>
    <w:rsid w:val="00F06DBC"/>
    <w:rsid w:val="00F07285"/>
    <w:rsid w:val="00F07551"/>
    <w:rsid w:val="00F07562"/>
    <w:rsid w:val="00F07B32"/>
    <w:rsid w:val="00F07C9A"/>
    <w:rsid w:val="00F07CB3"/>
    <w:rsid w:val="00F07F55"/>
    <w:rsid w:val="00F10649"/>
    <w:rsid w:val="00F106CD"/>
    <w:rsid w:val="00F1086A"/>
    <w:rsid w:val="00F11182"/>
    <w:rsid w:val="00F11799"/>
    <w:rsid w:val="00F119B2"/>
    <w:rsid w:val="00F11A42"/>
    <w:rsid w:val="00F11C39"/>
    <w:rsid w:val="00F11DCD"/>
    <w:rsid w:val="00F12264"/>
    <w:rsid w:val="00F12343"/>
    <w:rsid w:val="00F126B7"/>
    <w:rsid w:val="00F127F3"/>
    <w:rsid w:val="00F12DA8"/>
    <w:rsid w:val="00F1356D"/>
    <w:rsid w:val="00F1494E"/>
    <w:rsid w:val="00F149A6"/>
    <w:rsid w:val="00F14A66"/>
    <w:rsid w:val="00F14D92"/>
    <w:rsid w:val="00F15146"/>
    <w:rsid w:val="00F156A2"/>
    <w:rsid w:val="00F16AD7"/>
    <w:rsid w:val="00F201E6"/>
    <w:rsid w:val="00F20310"/>
    <w:rsid w:val="00F203CF"/>
    <w:rsid w:val="00F2074C"/>
    <w:rsid w:val="00F211D9"/>
    <w:rsid w:val="00F21C59"/>
    <w:rsid w:val="00F22375"/>
    <w:rsid w:val="00F2242F"/>
    <w:rsid w:val="00F22847"/>
    <w:rsid w:val="00F22C6D"/>
    <w:rsid w:val="00F22E80"/>
    <w:rsid w:val="00F23059"/>
    <w:rsid w:val="00F230D1"/>
    <w:rsid w:val="00F2318A"/>
    <w:rsid w:val="00F231C8"/>
    <w:rsid w:val="00F2329F"/>
    <w:rsid w:val="00F232F0"/>
    <w:rsid w:val="00F23425"/>
    <w:rsid w:val="00F23A5A"/>
    <w:rsid w:val="00F2536D"/>
    <w:rsid w:val="00F255D5"/>
    <w:rsid w:val="00F25B40"/>
    <w:rsid w:val="00F2625A"/>
    <w:rsid w:val="00F275A1"/>
    <w:rsid w:val="00F278AD"/>
    <w:rsid w:val="00F27CED"/>
    <w:rsid w:val="00F27D75"/>
    <w:rsid w:val="00F30618"/>
    <w:rsid w:val="00F31B57"/>
    <w:rsid w:val="00F31D1B"/>
    <w:rsid w:val="00F31DAE"/>
    <w:rsid w:val="00F32306"/>
    <w:rsid w:val="00F323D0"/>
    <w:rsid w:val="00F325E1"/>
    <w:rsid w:val="00F32984"/>
    <w:rsid w:val="00F32E72"/>
    <w:rsid w:val="00F33369"/>
    <w:rsid w:val="00F336EA"/>
    <w:rsid w:val="00F33814"/>
    <w:rsid w:val="00F339CE"/>
    <w:rsid w:val="00F3431F"/>
    <w:rsid w:val="00F343FF"/>
    <w:rsid w:val="00F3466C"/>
    <w:rsid w:val="00F35085"/>
    <w:rsid w:val="00F35621"/>
    <w:rsid w:val="00F358EE"/>
    <w:rsid w:val="00F35C4F"/>
    <w:rsid w:val="00F35CE4"/>
    <w:rsid w:val="00F3643A"/>
    <w:rsid w:val="00F3671B"/>
    <w:rsid w:val="00F36C14"/>
    <w:rsid w:val="00F379C6"/>
    <w:rsid w:val="00F37A67"/>
    <w:rsid w:val="00F37B61"/>
    <w:rsid w:val="00F4099B"/>
    <w:rsid w:val="00F4110F"/>
    <w:rsid w:val="00F41C64"/>
    <w:rsid w:val="00F41CB2"/>
    <w:rsid w:val="00F42631"/>
    <w:rsid w:val="00F439B5"/>
    <w:rsid w:val="00F43CD4"/>
    <w:rsid w:val="00F446E3"/>
    <w:rsid w:val="00F45422"/>
    <w:rsid w:val="00F457BB"/>
    <w:rsid w:val="00F4641B"/>
    <w:rsid w:val="00F468B9"/>
    <w:rsid w:val="00F46A4D"/>
    <w:rsid w:val="00F47400"/>
    <w:rsid w:val="00F47FFC"/>
    <w:rsid w:val="00F503ED"/>
    <w:rsid w:val="00F508B0"/>
    <w:rsid w:val="00F50EDF"/>
    <w:rsid w:val="00F512A9"/>
    <w:rsid w:val="00F521DD"/>
    <w:rsid w:val="00F52D5A"/>
    <w:rsid w:val="00F53193"/>
    <w:rsid w:val="00F53410"/>
    <w:rsid w:val="00F5357E"/>
    <w:rsid w:val="00F537E1"/>
    <w:rsid w:val="00F53C0B"/>
    <w:rsid w:val="00F53DBE"/>
    <w:rsid w:val="00F544F7"/>
    <w:rsid w:val="00F5461E"/>
    <w:rsid w:val="00F554C1"/>
    <w:rsid w:val="00F5573A"/>
    <w:rsid w:val="00F55FCE"/>
    <w:rsid w:val="00F56D51"/>
    <w:rsid w:val="00F572FF"/>
    <w:rsid w:val="00F57681"/>
    <w:rsid w:val="00F57941"/>
    <w:rsid w:val="00F579C2"/>
    <w:rsid w:val="00F57ED8"/>
    <w:rsid w:val="00F6019E"/>
    <w:rsid w:val="00F60247"/>
    <w:rsid w:val="00F6055E"/>
    <w:rsid w:val="00F608FB"/>
    <w:rsid w:val="00F60AFC"/>
    <w:rsid w:val="00F6107E"/>
    <w:rsid w:val="00F61563"/>
    <w:rsid w:val="00F616F9"/>
    <w:rsid w:val="00F61808"/>
    <w:rsid w:val="00F61B53"/>
    <w:rsid w:val="00F6292B"/>
    <w:rsid w:val="00F6297F"/>
    <w:rsid w:val="00F63C3B"/>
    <w:rsid w:val="00F64339"/>
    <w:rsid w:val="00F6437B"/>
    <w:rsid w:val="00F64599"/>
    <w:rsid w:val="00F64BAC"/>
    <w:rsid w:val="00F6543B"/>
    <w:rsid w:val="00F6585A"/>
    <w:rsid w:val="00F6586C"/>
    <w:rsid w:val="00F65A40"/>
    <w:rsid w:val="00F65F12"/>
    <w:rsid w:val="00F65FC5"/>
    <w:rsid w:val="00F6630B"/>
    <w:rsid w:val="00F678AC"/>
    <w:rsid w:val="00F705DB"/>
    <w:rsid w:val="00F70773"/>
    <w:rsid w:val="00F70861"/>
    <w:rsid w:val="00F70DBC"/>
    <w:rsid w:val="00F70FB4"/>
    <w:rsid w:val="00F7164A"/>
    <w:rsid w:val="00F71D2D"/>
    <w:rsid w:val="00F71E71"/>
    <w:rsid w:val="00F720A0"/>
    <w:rsid w:val="00F7385D"/>
    <w:rsid w:val="00F7397E"/>
    <w:rsid w:val="00F73BB4"/>
    <w:rsid w:val="00F73F76"/>
    <w:rsid w:val="00F74380"/>
    <w:rsid w:val="00F74386"/>
    <w:rsid w:val="00F744EC"/>
    <w:rsid w:val="00F74985"/>
    <w:rsid w:val="00F74F23"/>
    <w:rsid w:val="00F75126"/>
    <w:rsid w:val="00F75D75"/>
    <w:rsid w:val="00F75F67"/>
    <w:rsid w:val="00F7623C"/>
    <w:rsid w:val="00F76267"/>
    <w:rsid w:val="00F763AC"/>
    <w:rsid w:val="00F76CD0"/>
    <w:rsid w:val="00F76DA0"/>
    <w:rsid w:val="00F779BE"/>
    <w:rsid w:val="00F805C3"/>
    <w:rsid w:val="00F805DD"/>
    <w:rsid w:val="00F80B72"/>
    <w:rsid w:val="00F81131"/>
    <w:rsid w:val="00F81243"/>
    <w:rsid w:val="00F8287A"/>
    <w:rsid w:val="00F831D4"/>
    <w:rsid w:val="00F83ECE"/>
    <w:rsid w:val="00F84046"/>
    <w:rsid w:val="00F848D3"/>
    <w:rsid w:val="00F84DF1"/>
    <w:rsid w:val="00F84F8C"/>
    <w:rsid w:val="00F85452"/>
    <w:rsid w:val="00F85C49"/>
    <w:rsid w:val="00F85D29"/>
    <w:rsid w:val="00F86720"/>
    <w:rsid w:val="00F86AFA"/>
    <w:rsid w:val="00F86DEF"/>
    <w:rsid w:val="00F8737D"/>
    <w:rsid w:val="00F875F5"/>
    <w:rsid w:val="00F877C5"/>
    <w:rsid w:val="00F877D6"/>
    <w:rsid w:val="00F90009"/>
    <w:rsid w:val="00F90265"/>
    <w:rsid w:val="00F9038B"/>
    <w:rsid w:val="00F90F07"/>
    <w:rsid w:val="00F9146E"/>
    <w:rsid w:val="00F920EF"/>
    <w:rsid w:val="00F9224A"/>
    <w:rsid w:val="00F922DA"/>
    <w:rsid w:val="00F92657"/>
    <w:rsid w:val="00F92915"/>
    <w:rsid w:val="00F9401B"/>
    <w:rsid w:val="00F94774"/>
    <w:rsid w:val="00F9546D"/>
    <w:rsid w:val="00F95E6E"/>
    <w:rsid w:val="00F95F44"/>
    <w:rsid w:val="00F96117"/>
    <w:rsid w:val="00F96FAD"/>
    <w:rsid w:val="00F97491"/>
    <w:rsid w:val="00F974BD"/>
    <w:rsid w:val="00F977A5"/>
    <w:rsid w:val="00FA006F"/>
    <w:rsid w:val="00FA089B"/>
    <w:rsid w:val="00FA0D04"/>
    <w:rsid w:val="00FA116A"/>
    <w:rsid w:val="00FA12CF"/>
    <w:rsid w:val="00FA1A8B"/>
    <w:rsid w:val="00FA1B57"/>
    <w:rsid w:val="00FA2351"/>
    <w:rsid w:val="00FA2714"/>
    <w:rsid w:val="00FA2CE5"/>
    <w:rsid w:val="00FA2FDD"/>
    <w:rsid w:val="00FA3820"/>
    <w:rsid w:val="00FA39C6"/>
    <w:rsid w:val="00FA4B12"/>
    <w:rsid w:val="00FA4C2A"/>
    <w:rsid w:val="00FA4C7F"/>
    <w:rsid w:val="00FA4F7C"/>
    <w:rsid w:val="00FA578B"/>
    <w:rsid w:val="00FA64A1"/>
    <w:rsid w:val="00FA663B"/>
    <w:rsid w:val="00FA67E8"/>
    <w:rsid w:val="00FA6D72"/>
    <w:rsid w:val="00FA70B8"/>
    <w:rsid w:val="00FA733A"/>
    <w:rsid w:val="00FA763D"/>
    <w:rsid w:val="00FA7AC9"/>
    <w:rsid w:val="00FB05BF"/>
    <w:rsid w:val="00FB087F"/>
    <w:rsid w:val="00FB0D07"/>
    <w:rsid w:val="00FB1674"/>
    <w:rsid w:val="00FB1A9C"/>
    <w:rsid w:val="00FB1C01"/>
    <w:rsid w:val="00FB1DCD"/>
    <w:rsid w:val="00FB205E"/>
    <w:rsid w:val="00FB2307"/>
    <w:rsid w:val="00FB24F4"/>
    <w:rsid w:val="00FB296F"/>
    <w:rsid w:val="00FB31C1"/>
    <w:rsid w:val="00FB32AE"/>
    <w:rsid w:val="00FB355B"/>
    <w:rsid w:val="00FB37A2"/>
    <w:rsid w:val="00FB3C06"/>
    <w:rsid w:val="00FB419B"/>
    <w:rsid w:val="00FB4629"/>
    <w:rsid w:val="00FB4B05"/>
    <w:rsid w:val="00FB52EE"/>
    <w:rsid w:val="00FB53AA"/>
    <w:rsid w:val="00FB55B5"/>
    <w:rsid w:val="00FB6074"/>
    <w:rsid w:val="00FB61D1"/>
    <w:rsid w:val="00FB6391"/>
    <w:rsid w:val="00FB6805"/>
    <w:rsid w:val="00FB6AD2"/>
    <w:rsid w:val="00FB71AB"/>
    <w:rsid w:val="00FB774D"/>
    <w:rsid w:val="00FB7A2C"/>
    <w:rsid w:val="00FC05C1"/>
    <w:rsid w:val="00FC08AB"/>
    <w:rsid w:val="00FC0A46"/>
    <w:rsid w:val="00FC0CBB"/>
    <w:rsid w:val="00FC1276"/>
    <w:rsid w:val="00FC1614"/>
    <w:rsid w:val="00FC193A"/>
    <w:rsid w:val="00FC22E4"/>
    <w:rsid w:val="00FC23C2"/>
    <w:rsid w:val="00FC25A7"/>
    <w:rsid w:val="00FC27DF"/>
    <w:rsid w:val="00FC2809"/>
    <w:rsid w:val="00FC299A"/>
    <w:rsid w:val="00FC2CDD"/>
    <w:rsid w:val="00FC3B66"/>
    <w:rsid w:val="00FC3C24"/>
    <w:rsid w:val="00FC493C"/>
    <w:rsid w:val="00FC4C11"/>
    <w:rsid w:val="00FC4D8B"/>
    <w:rsid w:val="00FC5293"/>
    <w:rsid w:val="00FC53DB"/>
    <w:rsid w:val="00FC5526"/>
    <w:rsid w:val="00FC581A"/>
    <w:rsid w:val="00FC5988"/>
    <w:rsid w:val="00FC5DAF"/>
    <w:rsid w:val="00FC5F58"/>
    <w:rsid w:val="00FC60FD"/>
    <w:rsid w:val="00FC64BA"/>
    <w:rsid w:val="00FC67E2"/>
    <w:rsid w:val="00FC6CD4"/>
    <w:rsid w:val="00FC6D39"/>
    <w:rsid w:val="00FC70D3"/>
    <w:rsid w:val="00FC7284"/>
    <w:rsid w:val="00FD0F85"/>
    <w:rsid w:val="00FD146E"/>
    <w:rsid w:val="00FD16D1"/>
    <w:rsid w:val="00FD1973"/>
    <w:rsid w:val="00FD2208"/>
    <w:rsid w:val="00FD2681"/>
    <w:rsid w:val="00FD2852"/>
    <w:rsid w:val="00FD2C22"/>
    <w:rsid w:val="00FD2D05"/>
    <w:rsid w:val="00FD2F54"/>
    <w:rsid w:val="00FD31B5"/>
    <w:rsid w:val="00FD3E82"/>
    <w:rsid w:val="00FD5107"/>
    <w:rsid w:val="00FD51F4"/>
    <w:rsid w:val="00FD5402"/>
    <w:rsid w:val="00FD562B"/>
    <w:rsid w:val="00FD56BA"/>
    <w:rsid w:val="00FD56CF"/>
    <w:rsid w:val="00FD57D9"/>
    <w:rsid w:val="00FD5A33"/>
    <w:rsid w:val="00FD655A"/>
    <w:rsid w:val="00FD6E41"/>
    <w:rsid w:val="00FD6F64"/>
    <w:rsid w:val="00FD745D"/>
    <w:rsid w:val="00FD7793"/>
    <w:rsid w:val="00FD784E"/>
    <w:rsid w:val="00FD79B1"/>
    <w:rsid w:val="00FE01D0"/>
    <w:rsid w:val="00FE04FC"/>
    <w:rsid w:val="00FE0748"/>
    <w:rsid w:val="00FE101F"/>
    <w:rsid w:val="00FE11A8"/>
    <w:rsid w:val="00FE146D"/>
    <w:rsid w:val="00FE1695"/>
    <w:rsid w:val="00FE1716"/>
    <w:rsid w:val="00FE17D3"/>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5E15"/>
    <w:rsid w:val="00FE6A27"/>
    <w:rsid w:val="00FE6AFA"/>
    <w:rsid w:val="00FE6C4E"/>
    <w:rsid w:val="00FF0046"/>
    <w:rsid w:val="00FF0646"/>
    <w:rsid w:val="00FF0EE6"/>
    <w:rsid w:val="00FF1707"/>
    <w:rsid w:val="00FF17A9"/>
    <w:rsid w:val="00FF187A"/>
    <w:rsid w:val="00FF1CF7"/>
    <w:rsid w:val="00FF2C3F"/>
    <w:rsid w:val="00FF2FFC"/>
    <w:rsid w:val="00FF3197"/>
    <w:rsid w:val="00FF338E"/>
    <w:rsid w:val="00FF3A3C"/>
    <w:rsid w:val="00FF4025"/>
    <w:rsid w:val="00FF43FF"/>
    <w:rsid w:val="00FF4401"/>
    <w:rsid w:val="00FF4523"/>
    <w:rsid w:val="00FF4888"/>
    <w:rsid w:val="00FF4953"/>
    <w:rsid w:val="00FF5181"/>
    <w:rsid w:val="00FF5308"/>
    <w:rsid w:val="00FF53FE"/>
    <w:rsid w:val="00FF5872"/>
    <w:rsid w:val="00FF58A7"/>
    <w:rsid w:val="00FF6008"/>
    <w:rsid w:val="00FF6444"/>
    <w:rsid w:val="00FF6546"/>
    <w:rsid w:val="00FF6739"/>
    <w:rsid w:val="00FF7306"/>
    <w:rsid w:val="00FF798D"/>
    <w:rsid w:val="00FF7E4E"/>
    <w:rsid w:val="00FF7EC5"/>
    <w:rsid w:val="01027D6F"/>
    <w:rsid w:val="03ADDB1C"/>
    <w:rsid w:val="04759C69"/>
    <w:rsid w:val="04B813AE"/>
    <w:rsid w:val="056DB9DB"/>
    <w:rsid w:val="083D41D4"/>
    <w:rsid w:val="086A7E6B"/>
    <w:rsid w:val="0E9832F0"/>
    <w:rsid w:val="11C3890B"/>
    <w:rsid w:val="149748DA"/>
    <w:rsid w:val="14DF4E02"/>
    <w:rsid w:val="15F33BEC"/>
    <w:rsid w:val="1A2CC352"/>
    <w:rsid w:val="1E32B146"/>
    <w:rsid w:val="223CC9E2"/>
    <w:rsid w:val="22410DDF"/>
    <w:rsid w:val="2413BF37"/>
    <w:rsid w:val="25C98CC2"/>
    <w:rsid w:val="25F3D55E"/>
    <w:rsid w:val="2A9D5ECA"/>
    <w:rsid w:val="2B566409"/>
    <w:rsid w:val="2CDD75AA"/>
    <w:rsid w:val="2ED4ABF4"/>
    <w:rsid w:val="2FBE1169"/>
    <w:rsid w:val="2FCFA04A"/>
    <w:rsid w:val="316FACD1"/>
    <w:rsid w:val="3227C1DA"/>
    <w:rsid w:val="32B0407D"/>
    <w:rsid w:val="337D6544"/>
    <w:rsid w:val="37BECC58"/>
    <w:rsid w:val="3E72D820"/>
    <w:rsid w:val="3F581D6E"/>
    <w:rsid w:val="41A4C6A4"/>
    <w:rsid w:val="43703455"/>
    <w:rsid w:val="478F8050"/>
    <w:rsid w:val="49CAF2F1"/>
    <w:rsid w:val="4DB9E454"/>
    <w:rsid w:val="4F04EF27"/>
    <w:rsid w:val="51185F46"/>
    <w:rsid w:val="51CBFB54"/>
    <w:rsid w:val="53BA9ADC"/>
    <w:rsid w:val="540BA24B"/>
    <w:rsid w:val="57E89008"/>
    <w:rsid w:val="58062370"/>
    <w:rsid w:val="584EA308"/>
    <w:rsid w:val="5856DD73"/>
    <w:rsid w:val="58D11A35"/>
    <w:rsid w:val="59FE83E8"/>
    <w:rsid w:val="5A2FBD34"/>
    <w:rsid w:val="5B440F23"/>
    <w:rsid w:val="5D88FF68"/>
    <w:rsid w:val="607F93E4"/>
    <w:rsid w:val="641B6EF1"/>
    <w:rsid w:val="647C86B1"/>
    <w:rsid w:val="67D545FD"/>
    <w:rsid w:val="6B674882"/>
    <w:rsid w:val="6BF6652E"/>
    <w:rsid w:val="6CF01BCA"/>
    <w:rsid w:val="6DC18DD6"/>
    <w:rsid w:val="6DE578D4"/>
    <w:rsid w:val="6F46D424"/>
    <w:rsid w:val="704337B2"/>
    <w:rsid w:val="71C52CB1"/>
    <w:rsid w:val="72C80BDA"/>
    <w:rsid w:val="74D2C3C0"/>
    <w:rsid w:val="7538F6EA"/>
    <w:rsid w:val="79BF0057"/>
    <w:rsid w:val="7A0FF029"/>
    <w:rsid w:val="7C13466D"/>
    <w:rsid w:val="7E2A2C07"/>
    <w:rsid w:val="7FB10354"/>
    <w:rsid w:val="7FC9982D"/>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F643D4"/>
  <w15:docId w15:val="{B91C9EE2-B659-46D1-ABDC-1B1EF4F7B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C500D"/>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C500D"/>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C500D"/>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C500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9C500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9C500D"/>
    <w:rPr>
      <w:rFonts w:ascii="Times New Roman" w:eastAsia="SimSun" w:hAnsi="Times New Roman" w:cs="Times New Roman"/>
      <w:sz w:val="20"/>
      <w:szCs w:val="22"/>
      <w:lang w:val="en-GB"/>
    </w:rPr>
  </w:style>
  <w:style w:type="paragraph" w:styleId="Footer">
    <w:name w:val="footer"/>
    <w:basedOn w:val="Normal"/>
    <w:link w:val="FooterChar"/>
    <w:uiPriority w:val="99"/>
    <w:rsid w:val="009C500D"/>
    <w:pPr>
      <w:tabs>
        <w:tab w:val="center" w:pos="4680"/>
        <w:tab w:val="right" w:pos="9360"/>
      </w:tabs>
    </w:pPr>
    <w:rPr>
      <w:sz w:val="20"/>
    </w:rPr>
  </w:style>
  <w:style w:type="character" w:customStyle="1" w:styleId="FooterChar">
    <w:name w:val="Footer Char"/>
    <w:basedOn w:val="DefaultParagraphFont"/>
    <w:link w:val="Footer"/>
    <w:uiPriority w:val="99"/>
    <w:rsid w:val="009C500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9C500D"/>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C500D"/>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9C500D"/>
    <w:rPr>
      <w:sz w:val="16"/>
      <w:szCs w:val="16"/>
      <w:lang w:val="en-GB"/>
    </w:rPr>
  </w:style>
  <w:style w:type="paragraph" w:styleId="CommentText">
    <w:name w:val="annotation text"/>
    <w:basedOn w:val="Normal"/>
    <w:link w:val="CommentTextChar"/>
    <w:uiPriority w:val="99"/>
    <w:rsid w:val="009C500D"/>
    <w:rPr>
      <w:sz w:val="20"/>
      <w:szCs w:val="20"/>
    </w:rPr>
  </w:style>
  <w:style w:type="character" w:customStyle="1" w:styleId="CommentTextChar">
    <w:name w:val="Comment Text Char"/>
    <w:basedOn w:val="DefaultParagraphFont"/>
    <w:link w:val="CommentText"/>
    <w:uiPriority w:val="99"/>
    <w:semiHidden/>
    <w:rsid w:val="009C500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9C500D"/>
    <w:rPr>
      <w:vertAlign w:val="superscript"/>
      <w:lang w:val="en-GB"/>
    </w:rPr>
  </w:style>
  <w:style w:type="paragraph" w:styleId="FootnoteText">
    <w:name w:val="footnote text"/>
    <w:basedOn w:val="Normal"/>
    <w:link w:val="FootnoteTextChar"/>
    <w:uiPriority w:val="99"/>
    <w:semiHidden/>
    <w:unhideWhenUsed/>
    <w:rsid w:val="009C500D"/>
    <w:pPr>
      <w:jc w:val="left"/>
    </w:pPr>
    <w:rPr>
      <w:sz w:val="18"/>
      <w:szCs w:val="20"/>
    </w:rPr>
  </w:style>
  <w:style w:type="character" w:customStyle="1" w:styleId="FootnoteTextChar">
    <w:name w:val="Footnote Text Char"/>
    <w:basedOn w:val="DefaultParagraphFont"/>
    <w:link w:val="FootnoteText"/>
    <w:uiPriority w:val="99"/>
    <w:semiHidden/>
    <w:rsid w:val="009C500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9C500D"/>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9C500D"/>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9C500D"/>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9C500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9C500D"/>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9C500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9C500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9C500D"/>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9C500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9C500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500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FootnoteText"/>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9C500D"/>
    <w:rPr>
      <w:b/>
      <w:bCs/>
    </w:rPr>
  </w:style>
  <w:style w:type="character" w:customStyle="1" w:styleId="CommentSubjectChar">
    <w:name w:val="Comment Subject Char"/>
    <w:basedOn w:val="CommentTextChar"/>
    <w:link w:val="CommentSubject"/>
    <w:uiPriority w:val="99"/>
    <w:semiHidden/>
    <w:rsid w:val="009C500D"/>
    <w:rPr>
      <w:rFonts w:ascii="Times New Roman" w:eastAsia="SimSun" w:hAnsi="Times New Roman" w:cs="Times New Roman"/>
      <w:b/>
      <w:bCs/>
      <w:sz w:val="20"/>
      <w:szCs w:val="20"/>
      <w:lang w:val="en-GB"/>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9C500D"/>
    <w:pPr>
      <w:contextualSpacing/>
    </w:pPr>
  </w:style>
  <w:style w:type="numbering" w:customStyle="1" w:styleId="ListCBD">
    <w:name w:val="ListCBD"/>
    <w:basedOn w:val="NoList"/>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DefaultParagraphFont"/>
    <w:uiPriority w:val="99"/>
    <w:semiHidden/>
    <w:unhideWhenUsed/>
    <w:rsid w:val="00C32188"/>
    <w:rPr>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 w:type="paragraph" w:customStyle="1" w:styleId="CommentSubject1">
    <w:name w:val="Comment Subject1"/>
    <w:basedOn w:val="CommentText1"/>
    <w:next w:val="CommentText1"/>
    <w:uiPriority w:val="99"/>
    <w:semiHidden/>
    <w:unhideWhenUsed/>
    <w:rsid w:val="00DF6325"/>
    <w:rPr>
      <w:b/>
      <w:bCs/>
      <w:lang w:val="en-CA"/>
    </w:rPr>
  </w:style>
  <w:style w:type="paragraph" w:customStyle="1" w:styleId="Fett1">
    <w:name w:val="Fett1"/>
    <w:qFormat/>
    <w:rsid w:val="00DF6325"/>
    <w:rPr>
      <w:rFonts w:ascii="Arial" w:eastAsia="Arial" w:hAnsi="Arial" w:cs="Arial"/>
      <w:b/>
      <w:bCs/>
      <w:sz w:val="20"/>
      <w:szCs w:val="20"/>
      <w:lang w:val="de-AT" w:eastAsia="de-AT"/>
    </w:rPr>
  </w:style>
  <w:style w:type="paragraph" w:customStyle="1" w:styleId="font-claude-response-body">
    <w:name w:val="font-claude-response-body"/>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DF632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DF6325"/>
    <w:rPr>
      <w:rFonts w:ascii="Times New Roman" w:eastAsia="SimSun" w:hAnsi="Times New Roman" w:cs="Times New Roman"/>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34" Type="http://schemas.openxmlformats.org/officeDocument/2006/relationships/footer" Target="footer2.xml"/><Relationship Id="rId42" Type="http://schemas.openxmlformats.org/officeDocument/2006/relationships/footer" Target="footer3.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cbd.int/decisions/cop/?m=cop-16" TargetMode="External"/><Relationship Id="rId32" Type="http://schemas.openxmlformats.org/officeDocument/2006/relationships/header" Target="header2.xml"/><Relationship Id="rId37" Type="http://schemas.openxmlformats.org/officeDocument/2006/relationships/hyperlink" Target="https://www.cbd.int/decisions/cop/?m=cop-16" TargetMode="External"/><Relationship Id="rId40" Type="http://schemas.openxmlformats.org/officeDocument/2006/relationships/header" Target="header3.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10" Type="http://schemas.openxmlformats.org/officeDocument/2006/relationships/webSettings" Target="webSettings.xml"/><Relationship Id="rId19" Type="http://schemas.openxmlformats.org/officeDocument/2006/relationships/hyperlink" Target="https://www.cbd.int/decisions/cop/?m=cop-16" TargetMode="External"/><Relationship Id="rId31" Type="http://schemas.openxmlformats.org/officeDocument/2006/relationships/header" Target="header1.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footer" Target="footer4.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footer" Target="footer1.xml"/><Relationship Id="rId38"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41"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F448AB5B-3D7C-49FE-8BA6-AB5CB0282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69879B0-11C7-42E4-825D-ADE43B6A4C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18</Pages>
  <Words>6841</Words>
  <Characters>38996</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SCBD</Company>
  <LinksUpToDate>false</LinksUpToDate>
  <CharactersWithSpaces>45746</CharactersWithSpaces>
  <SharedDoc>false</SharedDoc>
  <HLinks>
    <vt:vector size="132" baseType="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3801145</vt:i4>
      </vt:variant>
      <vt:variant>
        <vt:i4>0</vt:i4>
      </vt:variant>
      <vt:variant>
        <vt:i4>0</vt:i4>
      </vt:variant>
      <vt:variant>
        <vt:i4>5</vt:i4>
      </vt:variant>
      <vt:variant>
        <vt:lpwstr>https://www.cbd.int/documents/CBD/SBI/7/INF/15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CBD/SBI/7/L.13</dc:subject>
  <dc:creator>Secretariat of the Convention on Biological Diversity</dc:creator>
  <cp:keywords>Convention on Biological Diversity</cp:keywords>
  <cp:lastModifiedBy>Veronique Lefebvre</cp:lastModifiedBy>
  <cp:revision>6</cp:revision>
  <cp:lastPrinted>2020-01-23T03:56:00Z</cp:lastPrinted>
  <dcterms:created xsi:type="dcterms:W3CDTF">2026-08-12T15:52:00Z</dcterms:created>
  <dcterms:modified xsi:type="dcterms:W3CDTF">2026-08-12T15:56:00Z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MSIP_Label_cd1d175d-d3b5-4360-bec8-546a7841a427_Enabled">
    <vt:lpwstr>true</vt:lpwstr>
  </property>
  <property fmtid="{D5CDD505-2E9C-101B-9397-08002B2CF9AE}" pid="10" name="MSIP_Label_cd1d175d-d3b5-4360-bec8-546a7841a427_SetDate">
    <vt:lpwstr>2026-08-09T15:10:12Z</vt:lpwstr>
  </property>
  <property fmtid="{D5CDD505-2E9C-101B-9397-08002B2CF9AE}" pid="11" name="MSIP_Label_cd1d175d-d3b5-4360-bec8-546a7841a427_Method">
    <vt:lpwstr>Privileged</vt:lpwstr>
  </property>
  <property fmtid="{D5CDD505-2E9C-101B-9397-08002B2CF9AE}" pid="12" name="MSIP_Label_cd1d175d-d3b5-4360-bec8-546a7841a427_Name">
    <vt:lpwstr>Intern Sensitiv</vt:lpwstr>
  </property>
  <property fmtid="{D5CDD505-2E9C-101B-9397-08002B2CF9AE}" pid="13" name="MSIP_Label_cd1d175d-d3b5-4360-bec8-546a7841a427_SiteId">
    <vt:lpwstr>3977e38c-aa4b-439e-80ea-421a4d4ef891</vt:lpwstr>
  </property>
  <property fmtid="{D5CDD505-2E9C-101B-9397-08002B2CF9AE}" pid="14" name="MSIP_Label_cd1d175d-d3b5-4360-bec8-546a7841a427_ActionId">
    <vt:lpwstr>b16fc65c-a8b7-412d-bbca-3a6c08694006</vt:lpwstr>
  </property>
  <property fmtid="{D5CDD505-2E9C-101B-9397-08002B2CF9AE}" pid="15" name="MSIP_Label_cd1d175d-d3b5-4360-bec8-546a7841a427_ContentBits">
    <vt:lpwstr>0</vt:lpwstr>
  </property>
  <property fmtid="{D5CDD505-2E9C-101B-9397-08002B2CF9AE}" pid="16" name="MSIP_Label_cd1d175d-d3b5-4360-bec8-546a7841a427_Tag">
    <vt:lpwstr>10, 0, 1, 1</vt:lpwstr>
  </property>
  <property fmtid="{D5CDD505-2E9C-101B-9397-08002B2CF9AE}" pid="17" name="ContentTypeId">
    <vt:lpwstr>0x01010069BFACF6D92CD24AA50050CE23F68F74</vt:lpwstr>
  </property>
</Properties>
</file>