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Ind w:w="-283" w:type="dxa"/>
        <w:tblLayout w:type="fixed"/>
        <w:tblLook w:val="0000" w:firstRow="0" w:lastRow="0" w:firstColumn="0" w:lastColumn="0" w:noHBand="0" w:noVBand="0"/>
      </w:tblPr>
      <w:tblGrid>
        <w:gridCol w:w="975"/>
        <w:gridCol w:w="1293"/>
        <w:gridCol w:w="8080"/>
      </w:tblGrid>
      <w:tr w:rsidR="00057C0C" w:rsidRPr="00343808" w14:paraId="10E2ABCB" w14:textId="77777777" w:rsidTr="004123AC">
        <w:trPr>
          <w:trHeight w:val="850"/>
        </w:trPr>
        <w:tc>
          <w:tcPr>
            <w:tcW w:w="975" w:type="dxa"/>
            <w:vAlign w:val="bottom"/>
          </w:tcPr>
          <w:p w14:paraId="1E1F65DE" w14:textId="77777777" w:rsidR="00057C0C" w:rsidRPr="00343808" w:rsidRDefault="00057C0C" w:rsidP="004123AC">
            <w:pPr>
              <w:pStyle w:val="AASmallLogo"/>
            </w:pPr>
            <w:r w:rsidRPr="00343808">
              <w:rPr>
                <w:noProof/>
                <w:lang w:eastAsia="ru-RU"/>
              </w:rPr>
              <w:drawing>
                <wp:inline distT="0" distB="0" distL="0" distR="0" wp14:anchorId="62E54304" wp14:editId="1048DA1B">
                  <wp:extent cx="474727" cy="402337"/>
                  <wp:effectExtent l="0" t="0" r="1905" b="0"/>
                  <wp:docPr id="1964195982" name="Picture 1"/>
                  <wp:cNvGraphicFramePr/>
                  <a:graphic xmlns:a="http://schemas.openxmlformats.org/drawingml/2006/main">
                    <a:graphicData uri="http://schemas.openxmlformats.org/drawingml/2006/picture">
                      <pic:pic xmlns:pic="http://schemas.openxmlformats.org/drawingml/2006/picture">
                        <pic:nvPicPr>
                          <pic:cNvPr id="1964195982"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p>
          <w:p w14:paraId="3593A7ED" w14:textId="77777777" w:rsidR="00057C0C" w:rsidRPr="00343808" w:rsidRDefault="00057C0C" w:rsidP="004123AC">
            <w:pPr>
              <w:pStyle w:val="AASmallLogo"/>
            </w:pPr>
          </w:p>
        </w:tc>
        <w:tc>
          <w:tcPr>
            <w:tcW w:w="1293" w:type="dxa"/>
            <w:noWrap/>
            <w:vAlign w:val="bottom"/>
          </w:tcPr>
          <w:p w14:paraId="7C9E045D" w14:textId="77777777" w:rsidR="00057C0C" w:rsidRPr="00343808" w:rsidRDefault="00057C0C" w:rsidP="004123AC">
            <w:pPr>
              <w:pStyle w:val="AASmallLogo"/>
            </w:pPr>
            <w:r w:rsidRPr="00343808">
              <w:rPr>
                <w:noProof/>
                <w:lang w:eastAsia="ru-RU"/>
              </w:rPr>
              <w:drawing>
                <wp:anchor distT="0" distB="0" distL="114300" distR="114300" simplePos="0" relativeHeight="251659264" behindDoc="1" locked="0" layoutInCell="1" allowOverlap="1" wp14:anchorId="55E3F5A1" wp14:editId="255307B1">
                  <wp:simplePos x="0" y="0"/>
                  <wp:positionH relativeFrom="column">
                    <wp:posOffset>-1270</wp:posOffset>
                  </wp:positionH>
                  <wp:positionV relativeFrom="paragraph">
                    <wp:posOffset>102235</wp:posOffset>
                  </wp:positionV>
                  <wp:extent cx="869923" cy="373712"/>
                  <wp:effectExtent l="19050" t="0" r="6377" b="0"/>
                  <wp:wrapNone/>
                  <wp:docPr id="2"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srcRect b="41057"/>
                          <a:stretch>
                            <a:fillRect/>
                          </a:stretch>
                        </pic:blipFill>
                        <pic:spPr bwMode="auto">
                          <a:xfrm>
                            <a:off x="0" y="0"/>
                            <a:ext cx="869923" cy="373712"/>
                          </a:xfrm>
                          <a:prstGeom prst="rect">
                            <a:avLst/>
                          </a:prstGeom>
                          <a:noFill/>
                          <a:ln w="9525">
                            <a:noFill/>
                            <a:miter lim="800000"/>
                            <a:headEnd/>
                            <a:tailEnd/>
                          </a:ln>
                        </pic:spPr>
                      </pic:pic>
                    </a:graphicData>
                  </a:graphic>
                </wp:anchor>
              </w:drawing>
            </w:r>
          </w:p>
          <w:p w14:paraId="551A58BF" w14:textId="77777777" w:rsidR="00057C0C" w:rsidRPr="00343808" w:rsidRDefault="00057C0C" w:rsidP="004123AC">
            <w:pPr>
              <w:pStyle w:val="AASmallLogo"/>
            </w:pPr>
          </w:p>
        </w:tc>
        <w:tc>
          <w:tcPr>
            <w:tcW w:w="8080" w:type="dxa"/>
            <w:vAlign w:val="bottom"/>
          </w:tcPr>
          <w:p w14:paraId="6ECB860E" w14:textId="1425ACF0" w:rsidR="00057C0C" w:rsidRPr="00343808" w:rsidRDefault="00057C0C" w:rsidP="00057C0C">
            <w:pPr>
              <w:pStyle w:val="CBDNormal"/>
              <w:jc w:val="right"/>
            </w:pPr>
            <w:r w:rsidRPr="00343808">
              <w:rPr>
                <w:sz w:val="40"/>
              </w:rPr>
              <w:t>CBD</w:t>
            </w:r>
            <w:r w:rsidRPr="00343808">
              <w:rPr>
                <w:sz w:val="20"/>
                <w:szCs w:val="20"/>
              </w:rPr>
              <w:t>/SBSTTA/27/</w:t>
            </w:r>
            <w:r>
              <w:rPr>
                <w:sz w:val="20"/>
                <w:szCs w:val="20"/>
              </w:rPr>
              <w:t>8</w:t>
            </w:r>
          </w:p>
        </w:tc>
      </w:tr>
    </w:tbl>
    <w:p w14:paraId="00550178" w14:textId="77777777" w:rsidR="00070F3B" w:rsidRPr="00CD41DE" w:rsidRDefault="00070F3B" w:rsidP="00070F3B">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070F3B" w:rsidRPr="0081514E" w14:paraId="79F924E4" w14:textId="77777777" w:rsidTr="00070F3B">
        <w:trPr>
          <w:trHeight w:val="1814"/>
        </w:trPr>
        <w:tc>
          <w:tcPr>
            <w:tcW w:w="7370" w:type="dxa"/>
          </w:tcPr>
          <w:p w14:paraId="6C63271D" w14:textId="3A18FFB9" w:rsidR="00A77136" w:rsidRPr="00CD41DE" w:rsidRDefault="00A77136" w:rsidP="00A77136">
            <w:pPr>
              <w:pStyle w:val="ACLargeLogo"/>
            </w:pPr>
            <w:r>
              <w:t xml:space="preserve"> </w:t>
            </w:r>
          </w:p>
          <w:p w14:paraId="3D2B6920" w14:textId="20239AAA" w:rsidR="00070F3B" w:rsidRPr="00CD41DE" w:rsidRDefault="00057C0C" w:rsidP="00A77136">
            <w:pPr>
              <w:pStyle w:val="ACLargeLogo"/>
            </w:pPr>
            <w:r>
              <w:rPr>
                <w:noProof/>
                <w:lang w:eastAsia="ru-RU"/>
                <w14:ligatures w14:val="standardContextual"/>
              </w:rPr>
              <w:drawing>
                <wp:inline distT="0" distB="0" distL="0" distR="0" wp14:anchorId="4FDC1BF8" wp14:editId="74273B87">
                  <wp:extent cx="2615565" cy="109156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15565" cy="1091565"/>
                          </a:xfrm>
                          <a:prstGeom prst="rect">
                            <a:avLst/>
                          </a:prstGeom>
                          <a:noFill/>
                        </pic:spPr>
                      </pic:pic>
                    </a:graphicData>
                  </a:graphic>
                </wp:inline>
              </w:drawing>
            </w:r>
          </w:p>
        </w:tc>
        <w:tc>
          <w:tcPr>
            <w:tcW w:w="3112" w:type="dxa"/>
          </w:tcPr>
          <w:p w14:paraId="54AA9497" w14:textId="21E91726" w:rsidR="00A77136" w:rsidRPr="00876BBD" w:rsidRDefault="00A77136" w:rsidP="0067636B">
            <w:pPr>
              <w:pStyle w:val="AEDistrNormal"/>
              <w:ind w:left="1277"/>
              <w:rPr>
                <w:lang w:val="en-US"/>
              </w:rPr>
            </w:pPr>
            <w:r w:rsidRPr="00876BBD">
              <w:rPr>
                <w:lang w:val="en-US"/>
              </w:rPr>
              <w:t xml:space="preserve">Distr.: General </w:t>
            </w:r>
          </w:p>
          <w:p w14:paraId="26EEF896" w14:textId="77777777" w:rsidR="00057C0C" w:rsidRPr="00AB6398" w:rsidRDefault="00540AD8" w:rsidP="0067636B">
            <w:pPr>
              <w:pStyle w:val="AEDistrNormal"/>
              <w:ind w:left="1277"/>
              <w:rPr>
                <w:lang w:val="en-US"/>
              </w:rPr>
            </w:pPr>
            <w:r w:rsidRPr="00876BBD">
              <w:rPr>
                <w:lang w:val="en-US"/>
              </w:rPr>
              <w:t>4 August 2025</w:t>
            </w:r>
          </w:p>
          <w:p w14:paraId="0C99F506" w14:textId="77777777" w:rsidR="00057C0C" w:rsidRPr="00AB6398" w:rsidRDefault="00057C0C" w:rsidP="0067636B">
            <w:pPr>
              <w:pStyle w:val="AEDistrNormal"/>
              <w:ind w:left="1277"/>
              <w:rPr>
                <w:lang w:val="en-US"/>
              </w:rPr>
            </w:pPr>
            <w:r>
              <w:rPr>
                <w:lang w:val="en-US"/>
              </w:rPr>
              <w:t>Russian</w:t>
            </w:r>
          </w:p>
          <w:p w14:paraId="24C1ABF0" w14:textId="0959A05B" w:rsidR="00A77136" w:rsidRPr="00876BBD" w:rsidRDefault="00A77136" w:rsidP="0067636B">
            <w:pPr>
              <w:pStyle w:val="AEDistrNormal"/>
              <w:ind w:left="1277"/>
              <w:rPr>
                <w:lang w:val="en-US"/>
              </w:rPr>
            </w:pPr>
            <w:r w:rsidRPr="00876BBD">
              <w:rPr>
                <w:lang w:val="en-US"/>
              </w:rPr>
              <w:t xml:space="preserve">Original: English </w:t>
            </w:r>
          </w:p>
          <w:p w14:paraId="456CCCC9" w14:textId="594AC703" w:rsidR="00070F3B" w:rsidRPr="00876BBD" w:rsidRDefault="00070F3B" w:rsidP="00A77136">
            <w:pPr>
              <w:pStyle w:val="AEDistrNormal6pt"/>
              <w:rPr>
                <w:lang w:val="en-US"/>
              </w:rPr>
            </w:pPr>
          </w:p>
        </w:tc>
      </w:tr>
    </w:tbl>
    <w:p w14:paraId="24D68E16" w14:textId="77777777" w:rsidR="00070F3B" w:rsidRPr="00876BBD" w:rsidRDefault="00070F3B" w:rsidP="00070F3B">
      <w:pPr>
        <w:pStyle w:val="AISpacer"/>
        <w:rPr>
          <w:lang w:val="en-US"/>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070F3B" w:rsidRPr="00CD41DE" w14:paraId="2156D194" w14:textId="77777777" w:rsidTr="00070F3B">
        <w:trPr>
          <w:trHeight w:val="57"/>
        </w:trPr>
        <w:tc>
          <w:tcPr>
            <w:tcW w:w="6094" w:type="dxa"/>
          </w:tcPr>
          <w:p w14:paraId="590DD9E3" w14:textId="19DFDF98" w:rsidR="00A77136" w:rsidRPr="00CD41DE" w:rsidRDefault="00A77136" w:rsidP="00A77136">
            <w:pPr>
              <w:pStyle w:val="AFCorN12Bold"/>
            </w:pPr>
            <w:r>
              <w:t xml:space="preserve">Вспомогательный орган по научным, техническим и технологическим консультациям </w:t>
            </w:r>
          </w:p>
          <w:p w14:paraId="48CD9056" w14:textId="2554724E" w:rsidR="00A77136" w:rsidRPr="00CD41DE" w:rsidRDefault="00A77136" w:rsidP="00A77136">
            <w:pPr>
              <w:pStyle w:val="AFCorNBold"/>
            </w:pPr>
            <w:r>
              <w:t xml:space="preserve">Двадцать седьмое совещание </w:t>
            </w:r>
          </w:p>
          <w:p w14:paraId="20CCDB14" w14:textId="77777777" w:rsidR="00070F3B" w:rsidRPr="00CD41DE" w:rsidRDefault="00C62885" w:rsidP="00FA47C3">
            <w:pPr>
              <w:pStyle w:val="AFCorNNormal"/>
            </w:pPr>
            <w:r>
              <w:t>Панама, 20–24 октября 2025 года</w:t>
            </w:r>
          </w:p>
          <w:p w14:paraId="6D3921D6" w14:textId="77777777" w:rsidR="00540AD8" w:rsidRPr="00CD41DE" w:rsidRDefault="00540AD8" w:rsidP="00D6170A">
            <w:pPr>
              <w:pStyle w:val="AFCorNNormal"/>
            </w:pPr>
            <w:r>
              <w:t>Пункт 9 предварительной повестки</w:t>
            </w:r>
            <w:r>
              <w:rPr>
                <w:rStyle w:val="FootnoteReference"/>
              </w:rPr>
              <w:footnoteReference w:customMarkFollows="1" w:id="2"/>
              <w:t>*</w:t>
            </w:r>
          </w:p>
          <w:p w14:paraId="21E95500" w14:textId="135A5AE0" w:rsidR="00540AD8" w:rsidRPr="00CD41DE" w:rsidRDefault="00957AEA" w:rsidP="00D6170A">
            <w:pPr>
              <w:pStyle w:val="AFCorNBold"/>
              <w:spacing w:after="120"/>
            </w:pPr>
            <w:r>
              <w:t>Биоразнообразие и сельское хозяйство</w:t>
            </w:r>
          </w:p>
        </w:tc>
        <w:tc>
          <w:tcPr>
            <w:tcW w:w="4388" w:type="dxa"/>
          </w:tcPr>
          <w:p w14:paraId="0F6E9BAC" w14:textId="77777777" w:rsidR="00070F3B" w:rsidRPr="00CD41DE" w:rsidRDefault="00070F3B" w:rsidP="00070F3B">
            <w:pPr>
              <w:pStyle w:val="CBDNormal"/>
              <w:jc w:val="left"/>
            </w:pPr>
          </w:p>
        </w:tc>
      </w:tr>
    </w:tbl>
    <w:p w14:paraId="48C4A6BF" w14:textId="68792831" w:rsidR="00E3065F" w:rsidRPr="00CD41DE" w:rsidRDefault="003F41DE" w:rsidP="00D6170A">
      <w:pPr>
        <w:pStyle w:val="CBDTitle"/>
      </w:pPr>
      <w:sdt>
        <w:sdtPr>
          <w:rPr>
            <w:bCs/>
          </w:rPr>
          <w:alias w:val="Title"/>
          <w:tag w:val=""/>
          <w:id w:val="1600902851"/>
          <w:placeholder>
            <w:docPart w:val="B35BCA54FE70407E9DDA2556EDB00EEF"/>
          </w:placeholder>
          <w:dataBinding w:prefixMappings="xmlns:ns0='http://purl.org/dc/elements/1.1/' xmlns:ns1='http://schemas.openxmlformats.org/package/2006/metadata/core-properties' " w:xpath="/ns1:coreProperties[1]/ns0:title[1]" w:storeItemID="{6C3C8BC8-F283-45AE-878A-BAB7291924A1}"/>
          <w:text/>
        </w:sdtPr>
        <w:sdtEndPr/>
        <w:sdtContent>
          <w:r w:rsidR="00876BBD">
            <w:t>Биоразнообразие и сельское хозяйство</w:t>
          </w:r>
        </w:sdtContent>
      </w:sdt>
    </w:p>
    <w:p w14:paraId="44029293" w14:textId="314A3A01" w:rsidR="00EB07C6" w:rsidRPr="00CD41DE" w:rsidRDefault="00EB07C6" w:rsidP="00D6170A">
      <w:pPr>
        <w:pStyle w:val="CBDSubTitle"/>
      </w:pPr>
      <w:r>
        <w:t>Записка секретариата</w:t>
      </w:r>
    </w:p>
    <w:p w14:paraId="48824A8F" w14:textId="5A679474" w:rsidR="0089135E" w:rsidRPr="00CD41DE" w:rsidRDefault="00CE4653" w:rsidP="00D6170A">
      <w:pPr>
        <w:pStyle w:val="CBDH1"/>
      </w:pPr>
      <w:r>
        <w:t>I.</w:t>
      </w:r>
      <w:r>
        <w:tab/>
        <w:t>Введение</w:t>
      </w:r>
    </w:p>
    <w:p w14:paraId="6E88D7BA" w14:textId="770F055E" w:rsidR="009743FD" w:rsidRPr="00CD41DE" w:rsidRDefault="009A477E" w:rsidP="003764B3">
      <w:pPr>
        <w:pStyle w:val="CBDNormalNumber"/>
      </w:pPr>
      <w:r>
        <w:t xml:space="preserve">Настоящая записка подготовлена секретариатом с целью оказания содействия работе Вспомогательного органа по научным, техническим и технологическим консультациям по выработке консультативных заключений и рекомендаций по вопросу биоразнообразия и сельского хозяйства, проводимой в рамках программы работы по биоразнообразию сельского хозяйства и соответствующих сквозных инициатив, для рассмотрения Конференцией Сторон Конвенции о биологическом разнообразии на ее 17-м совещании. В записке представлены обзор хода осуществления Плана действий на период 2020–2030 годов по реализации Международной инициативы по сохранению и устойчивому использованию биоразнообразия почвы и рекомендации для Вспомогательного органа, подготовленные на основе информации, содержащейся в сообщениях, полученных от </w:t>
      </w:r>
      <w:r w:rsidR="00E83E7C">
        <w:t>ключев</w:t>
      </w:r>
      <w:r>
        <w:t>ых партнеров по реализации, включая Продовольственную и сельскохозяйственную организацию Объединенных Наций (ФАО).</w:t>
      </w:r>
    </w:p>
    <w:p w14:paraId="6F85003F" w14:textId="70749268" w:rsidR="00921575" w:rsidRPr="00CD41DE" w:rsidRDefault="00921575" w:rsidP="00921575">
      <w:pPr>
        <w:pStyle w:val="CBDNormalNumber"/>
      </w:pPr>
      <w:r>
        <w:t xml:space="preserve">Международная инициатива по сохранению и устойчивому использованию биоразнообразия почвы была учреждена в </w:t>
      </w:r>
      <w:r w:rsidR="0081514E">
        <w:t>качестве</w:t>
      </w:r>
      <w:r>
        <w:t xml:space="preserve"> сквозной инициативы в рамках программы работы по биоразнообразию сельского хозяйства в решении </w:t>
      </w:r>
      <w:hyperlink r:id="rId14" w:history="1">
        <w:r>
          <w:rPr>
            <w:rStyle w:val="Hyperlink"/>
          </w:rPr>
          <w:t>VI/5</w:t>
        </w:r>
      </w:hyperlink>
      <w:r>
        <w:t xml:space="preserve">, а ее </w:t>
      </w:r>
      <w:r w:rsidR="00C56AE2">
        <w:t xml:space="preserve">рамочная программа </w:t>
      </w:r>
      <w:r>
        <w:t xml:space="preserve">действий была одобрена в решении </w:t>
      </w:r>
      <w:hyperlink r:id="rId15" w:history="1">
        <w:r>
          <w:rPr>
            <w:rStyle w:val="Hyperlink"/>
          </w:rPr>
          <w:t>VIII/2</w:t>
        </w:r>
        <w:r>
          <w:rPr>
            <w:rStyle w:val="Hyperlink"/>
          </w:rPr>
          <w:t>3</w:t>
        </w:r>
        <w:r>
          <w:rPr>
            <w:rStyle w:val="Hyperlink"/>
          </w:rPr>
          <w:t> B</w:t>
        </w:r>
      </w:hyperlink>
      <w:r>
        <w:t xml:space="preserve"> в качестве основы для реализации. Задачи </w:t>
      </w:r>
      <w:r w:rsidR="002A64BF">
        <w:t>ра</w:t>
      </w:r>
      <w:r w:rsidR="004D553B">
        <w:t>мочной программы</w:t>
      </w:r>
      <w:r w:rsidR="002A64BF">
        <w:t xml:space="preserve"> </w:t>
      </w:r>
      <w:r>
        <w:t xml:space="preserve">действий заключаются в содействии повышению осведомленности и обмену знаниями, созданию потенциала, сотрудничеству и учету вопросов сохранения биоразнообразия почвы в методах землепользования и управления почвенными ресурсами в качестве неотъемлемой части сельскохозяйственных стратегий и стратегий обеспечения </w:t>
      </w:r>
      <w:r w:rsidR="001D5085" w:rsidRPr="001D5085">
        <w:t>устойчивых средств к существованию</w:t>
      </w:r>
      <w:r>
        <w:t>.</w:t>
      </w:r>
    </w:p>
    <w:p w14:paraId="332F7DF0" w14:textId="1970AF6E" w:rsidR="00AC5A6B" w:rsidRPr="00CD41DE" w:rsidRDefault="00921575" w:rsidP="008447F4">
      <w:pPr>
        <w:pStyle w:val="CBDNormalNumber"/>
      </w:pPr>
      <w:r>
        <w:t xml:space="preserve">План действий на период 2020–2030 годов по реализации Международной инициативы был принят в решении </w:t>
      </w:r>
      <w:hyperlink r:id="rId16" w:history="1">
        <w:r>
          <w:rPr>
            <w:rStyle w:val="Hyperlink"/>
          </w:rPr>
          <w:t>15/28</w:t>
        </w:r>
      </w:hyperlink>
      <w:r>
        <w:t xml:space="preserve"> в качестве инструмента для поддержки осуществления Куньминско-Монреальской глобальной рамочной программы в области биоразнообразия на добровольной основе и в соответствии с национальными условиями и приоритетами. Общая задача этого плана действий заключается в обеспечении учета научных данных, знаний и </w:t>
      </w:r>
      <w:r>
        <w:lastRenderedPageBreak/>
        <w:t>понимания в области биоразнообразия почвы в государственной политике, стимулировании согласованных действий для инвестирования в оценки биоразнообразия почв, а также в поощрении инвестиций в исследования, мониторинг и оценку в области биоразнообразия почвы. План действий включает четыре основных элемента: (a) согласованность политики и учет проблематики; (b) поощрение использования устойчивых методов управления почвенными ресурсами; (c) повышение осведомленности, обмен знаниями, передача технологий, создание и развитие потенциала; и (d) исследования, мониторинг и оценка.</w:t>
      </w:r>
    </w:p>
    <w:p w14:paraId="3EEC21DD" w14:textId="1B9BB523" w:rsidR="00956AD3" w:rsidRPr="00CD41DE" w:rsidRDefault="00956AD3" w:rsidP="00AC5A6B">
      <w:pPr>
        <w:pStyle w:val="CBDNormalNumber"/>
      </w:pPr>
      <w:r>
        <w:rPr>
          <w:snapToGrid w:val="0"/>
        </w:rPr>
        <w:t>В этом же решении Конференция Сторон предложила Сторонам предоставлять на добровольной основе информацию о своей деятельности и результатах реализации Плана действий в соответствии с Рамочной программой, в зависимости от ситуации, и поручила Исполнительному секретарю обобщить представленные материалы и предоставить их на рассмотрение Вспомогательного органа на совещании, предшествующем 17-му совещанию Конференции Сторон.</w:t>
      </w:r>
    </w:p>
    <w:p w14:paraId="6EB5DD6C" w14:textId="7866BD1A" w:rsidR="00956AD3" w:rsidRPr="00CD41DE" w:rsidRDefault="00C2617D" w:rsidP="00271F3C">
      <w:pPr>
        <w:pStyle w:val="CBDNormalNumber"/>
      </w:pPr>
      <w:r>
        <w:rPr>
          <w:snapToGrid w:val="0"/>
        </w:rPr>
        <w:t xml:space="preserve">Во исполнение этого решения секретариат выпустил уведомление № </w:t>
      </w:r>
      <w:hyperlink r:id="rId17" w:history="1">
        <w:r>
          <w:rPr>
            <w:rStyle w:val="Hyperlink"/>
          </w:rPr>
          <w:t>2025-067</w:t>
        </w:r>
      </w:hyperlink>
      <w:r>
        <w:rPr>
          <w:snapToGrid w:val="0"/>
        </w:rPr>
        <w:t xml:space="preserve">, в котором Сторонам было предложено представить упомянутую выше информацию, используя </w:t>
      </w:r>
      <w:r>
        <w:t>онлайновый вопросник</w:t>
      </w:r>
      <w:r>
        <w:rPr>
          <w:snapToGrid w:val="0"/>
        </w:rPr>
        <w:t xml:space="preserve"> </w:t>
      </w:r>
      <w:r w:rsidR="00E2256B">
        <w:rPr>
          <w:snapToGrid w:val="0"/>
        </w:rPr>
        <w:t xml:space="preserve">из десяти вопросов, </w:t>
      </w:r>
      <w:r>
        <w:rPr>
          <w:snapToGrid w:val="0"/>
        </w:rPr>
        <w:t xml:space="preserve">состоящий </w:t>
      </w:r>
      <w:r w:rsidR="00E2256B">
        <w:rPr>
          <w:snapToGrid w:val="0"/>
        </w:rPr>
        <w:t xml:space="preserve">из </w:t>
      </w:r>
      <w:r>
        <w:rPr>
          <w:snapToGrid w:val="0"/>
        </w:rPr>
        <w:t>тр</w:t>
      </w:r>
      <w:r w:rsidR="00E2256B">
        <w:rPr>
          <w:snapToGrid w:val="0"/>
        </w:rPr>
        <w:t>ех</w:t>
      </w:r>
      <w:r>
        <w:rPr>
          <w:snapToGrid w:val="0"/>
        </w:rPr>
        <w:t xml:space="preserve"> раздел</w:t>
      </w:r>
      <w:r w:rsidR="00E2256B">
        <w:rPr>
          <w:snapToGrid w:val="0"/>
        </w:rPr>
        <w:t>ов</w:t>
      </w:r>
      <w:r>
        <w:rPr>
          <w:snapToGrid w:val="0"/>
        </w:rPr>
        <w:t xml:space="preserve">: (a) общая информация; (b) вопросы по обзору; и (c) ход осуществления Плана действий. Сторонам было также предложено предоставить информацию о соответствующих директивных, нормативных или рамочных документах, а также о связях с национальными стратегиями и планами действий по сохранению биоразнообразия, задачами Рамочной программы и индикаторами, приведенными в решении </w:t>
      </w:r>
      <w:hyperlink r:id="rId18" w:history="1">
        <w:r>
          <w:rPr>
            <w:rStyle w:val="Hyperlink"/>
            <w:snapToGrid w:val="0"/>
          </w:rPr>
          <w:t>16/</w:t>
        </w:r>
        <w:r>
          <w:rPr>
            <w:rStyle w:val="Hyperlink"/>
            <w:snapToGrid w:val="0"/>
          </w:rPr>
          <w:t>3</w:t>
        </w:r>
        <w:r>
          <w:rPr>
            <w:rStyle w:val="Hyperlink"/>
            <w:snapToGrid w:val="0"/>
          </w:rPr>
          <w:t>1</w:t>
        </w:r>
      </w:hyperlink>
      <w:r>
        <w:rPr>
          <w:snapToGrid w:val="0"/>
        </w:rPr>
        <w:t>.</w:t>
      </w:r>
    </w:p>
    <w:p w14:paraId="4146CD13" w14:textId="399CFC86" w:rsidR="00EB12BB" w:rsidRPr="00CD41DE" w:rsidRDefault="00B15857" w:rsidP="00D71B7F">
      <w:pPr>
        <w:pStyle w:val="CBDNormalNumber"/>
      </w:pPr>
      <w:r>
        <w:rPr>
          <w:snapToGrid w:val="0"/>
        </w:rPr>
        <w:t xml:space="preserve">В разделе II ниже приводится анализ </w:t>
      </w:r>
      <w:r>
        <w:t xml:space="preserve">представленных материалов. Далее следуют анализ взаимодополняемости процессов осуществления </w:t>
      </w:r>
      <w:r>
        <w:rPr>
          <w:snapToGrid w:val="0"/>
        </w:rPr>
        <w:t>Рамочной программы</w:t>
      </w:r>
      <w:r>
        <w:t xml:space="preserve"> и </w:t>
      </w:r>
      <w:r>
        <w:rPr>
          <w:snapToGrid w:val="0"/>
        </w:rPr>
        <w:t>Плана действий (раздел III)</w:t>
      </w:r>
      <w:r>
        <w:t xml:space="preserve">, резюме представленной </w:t>
      </w:r>
      <w:r w:rsidR="00B56C16">
        <w:t>ключев</w:t>
      </w:r>
      <w:r>
        <w:t>ыми партнерами информации о ходе реализации Международной инициативы (раздел IV) и проект рекомендации для рассмотрения Вспомогательным органом</w:t>
      </w:r>
      <w:r>
        <w:rPr>
          <w:snapToGrid w:val="0"/>
        </w:rPr>
        <w:t xml:space="preserve"> (раздел V)</w:t>
      </w:r>
      <w:r>
        <w:t>.</w:t>
      </w:r>
    </w:p>
    <w:p w14:paraId="30D68D05" w14:textId="5E71022B" w:rsidR="00C074C4" w:rsidRPr="00CD41DE" w:rsidRDefault="00CE4653" w:rsidP="00D6170A">
      <w:pPr>
        <w:pStyle w:val="CBDH1"/>
      </w:pPr>
      <w:r>
        <w:t>II.</w:t>
      </w:r>
      <w:r>
        <w:tab/>
        <w:t>Резюме и анализ ответов на вопросник о ходе осуществления Плана действий на период 2020–2030 годов по реализации Международной инициативы по сохранению и устойчивому использованию биоразнообразия почвы</w:t>
      </w:r>
    </w:p>
    <w:p w14:paraId="0BBF2EA6" w14:textId="3F906801" w:rsidR="00956AD3" w:rsidRPr="00CD41DE" w:rsidRDefault="00956AD3" w:rsidP="00956AD3">
      <w:pPr>
        <w:pStyle w:val="CBDNormalNumber"/>
      </w:pPr>
      <w:r>
        <w:t xml:space="preserve">В ответ на уведомление № </w:t>
      </w:r>
      <w:hyperlink r:id="rId19" w:history="1">
        <w:r>
          <w:rPr>
            <w:rStyle w:val="Hyperlink"/>
          </w:rPr>
          <w:t>2025-067</w:t>
        </w:r>
      </w:hyperlink>
      <w:r>
        <w:t xml:space="preserve"> секретариат получил материалы от 35 Сторон</w:t>
      </w:r>
      <w:r w:rsidRPr="00CD41DE">
        <w:rPr>
          <w:rStyle w:val="FootnoteReference"/>
          <w:snapToGrid w:val="0"/>
          <w:spacing w:val="-6"/>
          <w:kern w:val="22"/>
        </w:rPr>
        <w:footnoteReference w:id="3"/>
      </w:r>
      <w:r>
        <w:t>. Содержащиеся в ответах сведения будут обобщены и представлены в качестве информационного документа CBD/SBSTTA/27/INF/7.</w:t>
      </w:r>
    </w:p>
    <w:p w14:paraId="0D394094" w14:textId="2589B84F" w:rsidR="004F2416" w:rsidRPr="00CD41DE" w:rsidRDefault="00956AD3" w:rsidP="0097384B">
      <w:pPr>
        <w:pStyle w:val="CBDNormalNumber"/>
      </w:pPr>
      <w:r>
        <w:rPr>
          <w:snapToGrid w:val="0"/>
        </w:rPr>
        <w:t xml:space="preserve">В целом Стороны поддерживают работу, проводимую в рамках Международной инициативы. Некоторые </w:t>
      </w:r>
      <w:r>
        <w:t xml:space="preserve">Стороны подчеркнули роль почвенного биоразнообразия в </w:t>
      </w:r>
      <w:r w:rsidR="00AB6398">
        <w:t>предотвращении</w:t>
      </w:r>
      <w:r>
        <w:t xml:space="preserve"> изменения климата и деградации почв. В качестве примеров можно привести действия, косвенно связанные с биоразнообразием почв, осуществляемые в рамках двух других Рио-де-Жанейрских конвенций, </w:t>
      </w:r>
      <w:r w:rsidR="00D763A9">
        <w:t>например</w:t>
      </w:r>
      <w:r w:rsidR="00A43109">
        <w:t xml:space="preserve"> усилия по</w:t>
      </w:r>
      <w:r>
        <w:t xml:space="preserve"> согласованию с национальными обязательствами в отношении целевых показателей достижения нейтрального баланса деградации земель, что может способствовать повышению </w:t>
      </w:r>
      <w:r w:rsidR="00E6778B">
        <w:t xml:space="preserve">потенциала восстановления </w:t>
      </w:r>
      <w:r>
        <w:t xml:space="preserve">и экологической функциональности почв. </w:t>
      </w:r>
      <w:r w:rsidR="0097384B" w:rsidRPr="0097384B">
        <w:t>Другие примеры каса</w:t>
      </w:r>
      <w:r w:rsidR="001560CF">
        <w:t>лись</w:t>
      </w:r>
      <w:r w:rsidR="0097384B" w:rsidRPr="0097384B">
        <w:t xml:space="preserve"> действий в рамках национальных планов по энергетике и изменению климата, связанных с биоразнообразием почв.</w:t>
      </w:r>
    </w:p>
    <w:p w14:paraId="6B12520D" w14:textId="12C15EFC" w:rsidR="004741AB" w:rsidRPr="00CD41DE" w:rsidRDefault="005615E4">
      <w:pPr>
        <w:pStyle w:val="CBDNormalNumber"/>
      </w:pPr>
      <w:r>
        <w:lastRenderedPageBreak/>
        <w:t>В представленных материалах Стороны также отметили, что реализация стратегического плана Конвенции о водно-болотных угодьях, имеющих международное значение, главным образом в качестве местообитаний водоплавающих птиц, является важным элементом поддержания гидрологической функции почв, обращения вспять процесса утраты биоразнообразия почв и борьбы с деградацией и опустыниванием земель посредством сохранения, рационального использования и восстановления водно-болотных угодий. Одна из Сторон упомянула о важности Рамсарских угодий в этом отношении.</w:t>
      </w:r>
    </w:p>
    <w:p w14:paraId="76567198" w14:textId="798F7434" w:rsidR="00D323EB" w:rsidRPr="00CD41DE" w:rsidRDefault="00CB5DA7">
      <w:pPr>
        <w:pStyle w:val="CBDNormalNumber"/>
      </w:pPr>
      <w:r>
        <w:t xml:space="preserve">В национальной политике или стратегиях большинства Сторон отсутствуют </w:t>
      </w:r>
      <w:r w:rsidR="00A1564C">
        <w:t>меры</w:t>
      </w:r>
      <w:r>
        <w:t xml:space="preserve">, связанные с биоразнообразием грибов. Одна из Сторон подчеркнула нехватку экспертов и ограниченность имеющихся знаний по этому вопросу. Другие сообщили, что такая национальная политика или стратегия находится в стадии разработки. Несколько Сторон упомянули другие виды </w:t>
      </w:r>
      <w:r w:rsidR="00F55C94">
        <w:t>мер</w:t>
      </w:r>
      <w:r>
        <w:t xml:space="preserve">, например </w:t>
      </w:r>
      <w:r w:rsidR="006C5ED0">
        <w:t>указав</w:t>
      </w:r>
      <w:r>
        <w:t>, что под охраной находятся только редкие и исчезающие виды грибов или что за информацию о грибах отвечают другие органы.</w:t>
      </w:r>
    </w:p>
    <w:p w14:paraId="65D7EAE4" w14:textId="2F8B10DA" w:rsidR="00B41593" w:rsidRPr="00D6170A" w:rsidRDefault="00B41593" w:rsidP="00B01445">
      <w:pPr>
        <w:pStyle w:val="CBDNormalNumber"/>
      </w:pPr>
      <w:r>
        <w:t xml:space="preserve">Несколько Сторон указали, что в их национальной политике или стратегии рассматриваются вопросы биоразнообразия грибов. В качестве примера можно привести биоразнообразие грибов, косвенно описанное в национальных коллекциях, Красном списке МСОП видов, находящихся под угрозой исчезновения, атласах и каталогах видов, включая грибы, которые используются в пищевых и лекарственных целях. Такие </w:t>
      </w:r>
      <w:r w:rsidR="004A08F0">
        <w:t xml:space="preserve">усилия </w:t>
      </w:r>
      <w:r>
        <w:t xml:space="preserve">вносят вклад в развитие таксономических знаний, научные исследования и мониторинг. Другие Стороны сообщили о конкретных мерах, таких как охрана редких и исчезающих видов грибов. Некоторые Стороны </w:t>
      </w:r>
      <w:r w:rsidR="00847A28">
        <w:t>отметили</w:t>
      </w:r>
      <w:r>
        <w:t>, что вопросы грибов входят в сферу охвата программ по лесному хозяйству или других законодательных актов по охране окружающей среды. Одна из Сторон упомянула, что грибы признаны самостоятельным царством, что на их сбор в охраняемых районах, а также в районах, находящихся в частной собственности, которые были определены как имеющие ключевое значение для сохранения биоразнообразия, накладываются определенные ограничения. Что касается устойчивого использования, то был приведен пример применения микоризы в производстве сельскохозяйственн</w:t>
      </w:r>
      <w:r w:rsidR="0093141A">
        <w:t>ых ресурсов</w:t>
      </w:r>
      <w:r>
        <w:t>.</w:t>
      </w:r>
    </w:p>
    <w:p w14:paraId="566B506A" w14:textId="67EFCAD9" w:rsidR="002D5D2D" w:rsidRPr="00CD41DE" w:rsidRDefault="005B09B1">
      <w:pPr>
        <w:pStyle w:val="CBDNormalNumber"/>
      </w:pPr>
      <w:r>
        <w:rPr>
          <w:snapToGrid w:val="0"/>
        </w:rPr>
        <w:t>Что касается хода осуществления Плана действий, то ответы Сторон были сгруппированы по четырем описанным ниже элементам Плана.</w:t>
      </w:r>
    </w:p>
    <w:p w14:paraId="1B417A82" w14:textId="7545DF77" w:rsidR="00A276CE" w:rsidRPr="00CD41DE" w:rsidRDefault="00CE4653" w:rsidP="00D6170A">
      <w:pPr>
        <w:pStyle w:val="CBDH2"/>
      </w:pPr>
      <w:r>
        <w:t>A.</w:t>
      </w:r>
      <w:r>
        <w:tab/>
        <w:t>Элемент 1: согласованность политики и учет проблематики</w:t>
      </w:r>
    </w:p>
    <w:p w14:paraId="7B67DB73" w14:textId="1037D110" w:rsidR="008C3B63" w:rsidRPr="00CD41DE" w:rsidRDefault="008C3B63" w:rsidP="008C3B63">
      <w:pPr>
        <w:pStyle w:val="CBDNormalNumber"/>
      </w:pPr>
      <w:r>
        <w:t>Стороны упомянули о важности привлечения ключевых субъектов деятельности, например, из секторов сельского хозяйства, здравоохранения и охраны окружающей среды, а также коренных народов и местных общин, к учету биоразнообразия почв в различных секторах экономики и на межсекторальном уровне и разработке согласованной политики путем увязки социально-экономических и экологических вопросов.</w:t>
      </w:r>
    </w:p>
    <w:p w14:paraId="5FF82DE4" w14:textId="2B15CECA" w:rsidR="000D2E37" w:rsidRPr="00D6170A" w:rsidRDefault="000D2E37" w:rsidP="000D2E37">
      <w:pPr>
        <w:pStyle w:val="CBDNormalNumber"/>
        <w:rPr>
          <w:snapToGrid w:val="0"/>
        </w:rPr>
      </w:pPr>
      <w:r>
        <w:rPr>
          <w:snapToGrid w:val="0"/>
        </w:rPr>
        <w:t xml:space="preserve">По мнению некоторых Сторон, наилучшим способом достижения целей, связанных с биоразнообразием почв, является партнерство между секретариатом Конвенции, ФАО и Глобальным почвенным партнерством. Многими национальными стратегиями по сохранению почв предусматривается поддержка </w:t>
      </w:r>
      <w:r w:rsidR="00FC34DB">
        <w:rPr>
          <w:snapToGrid w:val="0"/>
        </w:rPr>
        <w:t>деятельности</w:t>
      </w:r>
      <w:r>
        <w:rPr>
          <w:snapToGrid w:val="0"/>
        </w:rPr>
        <w:t>, осуществляем</w:t>
      </w:r>
      <w:r w:rsidR="00FC34DB">
        <w:rPr>
          <w:snapToGrid w:val="0"/>
        </w:rPr>
        <w:t>ой</w:t>
      </w:r>
      <w:r>
        <w:rPr>
          <w:snapToGrid w:val="0"/>
        </w:rPr>
        <w:t xml:space="preserve"> через глобальные сети, такие как Глобальное почвенное партнерство, и в регионах, например, по линии Тихоокеанского почвенного партнерства, Коалиции действий по обеспечению здоровья почв и Инициативы «4 на 1000».</w:t>
      </w:r>
    </w:p>
    <w:p w14:paraId="6AB2AA44" w14:textId="3E5A1805" w:rsidR="00362892" w:rsidRPr="00CD41DE" w:rsidRDefault="003B259D" w:rsidP="001C4A45">
      <w:pPr>
        <w:pStyle w:val="CBDNormalNumber"/>
      </w:pPr>
      <w:r>
        <w:t xml:space="preserve">В представленных материалах упоминаются инициативы, связанные с решением проблемы изменения климата, в частности проекты, осуществляемые в сотрудничестве с ФАО и </w:t>
      </w:r>
      <w:r>
        <w:rPr>
          <w:snapToGrid w:val="0"/>
        </w:rPr>
        <w:t>Глобальным почвенным партнерством</w:t>
      </w:r>
      <w:r>
        <w:t xml:space="preserve">. </w:t>
      </w:r>
      <w:r w:rsidR="001C4A45" w:rsidRPr="001C4A45">
        <w:t>Одна из Сторон привела в качестве примера</w:t>
      </w:r>
      <w:r>
        <w:t xml:space="preserve"> механизм рекарбонизации глобальных сельскохозяйственных почв, который также способствует сокращению выбросов парниковых газов за счет устойчивого управления почвенными ресурсами. Стороны также отметили актуальность проектов, которым оказывается поддержка по линии других организаций и учреждений, таких как Глобальный </w:t>
      </w:r>
      <w:r>
        <w:lastRenderedPageBreak/>
        <w:t>экологический фонд, Всемирный банк, Программа развития Организации Объединенных Наций и Азиатский банк развития.</w:t>
      </w:r>
    </w:p>
    <w:p w14:paraId="188AFF8F" w14:textId="6C3B29CA" w:rsidR="00D058A9" w:rsidRPr="00CD41DE" w:rsidRDefault="007461E4" w:rsidP="00207A91">
      <w:pPr>
        <w:pStyle w:val="CBDNormalNumber"/>
      </w:pPr>
      <w:r>
        <w:t>Что касается согласованности политики в области биоразнообразия почв и политики в области здравоохранения, Стороны поделились примерами национальных планов в области здравоохранения и охраны окружающей среды, в которых признается важность здоровой почвы для здоровья людей. Согласно этим планам, борьба с загрязнением почв ведется в рамках усилий по обращению с отходами и промышленному загрязнению, а коррективные меры включают разработку руководств по оценке рисков, связанных с загрязненными почвами, определение мер по биоремедиации, а также выявление и восстановление загрязненных районов. К другим примерам относится разработка правовых мер по установлению стандартов в отношении устойчивого содержания питательных веществ в сельскохозяйственных почвах и использования фитосанитарной продукции. Также были приведены примеры всеобъемлющего законодательства по предупреждению интродукции и распространения инвазивных чужеродных видов и контролю над ними.</w:t>
      </w:r>
    </w:p>
    <w:p w14:paraId="4C63E3CD" w14:textId="0ACEBEBC" w:rsidR="00A276CE" w:rsidRPr="00CD41DE" w:rsidRDefault="006B3A1D">
      <w:pPr>
        <w:pStyle w:val="CBDNormalNumber"/>
      </w:pPr>
      <w:r>
        <w:t>Важно отметить, что многие Стороны сообщили о том, что биоразнообразие почв еще не в полной мере учитывается в мерах по биоремедиации загрязненных почв или биоконтролю. Некоторые Стороны упомянули о мерах, принятых в соответствии с национальными нормативными положениями в отношении загрязнения почв, очистки загрязненных почв и грунтовых вод и угроз для биоразнообразия почв, связанных с опасными или токсичными химическими веществами, и подчеркнули важность предотвращения загрязнения веществами, которые подвергают риску здоровье человека и окружающей среды.</w:t>
      </w:r>
    </w:p>
    <w:p w14:paraId="1E35A1F0" w14:textId="6A55A22F" w:rsidR="00C129FA" w:rsidRPr="00CD41DE" w:rsidRDefault="00C129FA" w:rsidP="00C129FA">
      <w:pPr>
        <w:pStyle w:val="CBDNormalNumber"/>
      </w:pPr>
      <w:r>
        <w:t>Были приведены примеры разработки законов, способствующих развитию экономики замкнутого цикла за счет переработки отходов и восстановления загрязненных почв. К ним, например, относятся пересмотр нормативно-правовой базы по вопросам рекультивации участков и разработка стандартов и передовых методов восстановления в целях содействия восстановлению экосистем в районах, подвергшихся деградации в результате промышленной деятельности или добычи полезных ископаемых.</w:t>
      </w:r>
    </w:p>
    <w:p w14:paraId="146F63D2" w14:textId="723BC5BB" w:rsidR="003A50E6" w:rsidRPr="00CD41DE" w:rsidRDefault="00CE4653" w:rsidP="00D6170A">
      <w:pPr>
        <w:pStyle w:val="CBDH2"/>
      </w:pPr>
      <w:r>
        <w:t>B.</w:t>
      </w:r>
      <w:r>
        <w:tab/>
        <w:t>Элемент 2: поощрение использования устойчивых методов управления почвенными ресурсами</w:t>
      </w:r>
    </w:p>
    <w:p w14:paraId="35ED1A17" w14:textId="7EAADC58" w:rsidR="00F051E4" w:rsidRPr="00CD41DE" w:rsidRDefault="00DD526A">
      <w:pPr>
        <w:pStyle w:val="CBDNormalNumber"/>
      </w:pPr>
      <w:r>
        <w:t xml:space="preserve">Стороны отметили важность предоставления рекомендаций, практической поддержки и консультаций землевладельцам и фермерам в целях содействия внедрению методов, способствующих оздоровлению почв. Примеры передовых методов включают неглубокую вспашку, выращивание покровных культур, выращивание многолетних почвопокровных культур, </w:t>
      </w:r>
      <w:r w:rsidR="000D1B41">
        <w:t xml:space="preserve">комплексное </w:t>
      </w:r>
      <w:r>
        <w:t>управление пастбищными угодьями, использование органических добавок и более эффективное регулирование содержания питательных веществ и их рециркуляция, а также оптимизацию использования пестицидов и удобрений и снижение зависимости от них.</w:t>
      </w:r>
    </w:p>
    <w:p w14:paraId="61A5F544" w14:textId="298A0899" w:rsidR="009C404D" w:rsidRPr="00CD41DE" w:rsidRDefault="004D34E9" w:rsidP="00F051E4">
      <w:pPr>
        <w:pStyle w:val="CBDNormalNumber"/>
      </w:pPr>
      <w:r>
        <w:t>Некоторые Стороны подчеркнули необходимость укрепления потенциала фермеров и работников службы распространения сельскохозяйственных знаний. Кроме того, основополагающее значение для более широкого внедрения устойчивых методов имеют сбор убедительных фактических данных и их стабильное практическое применение в сочетании с доступом к финансовым услугам и компонентом наращивания потенциала фермеров.</w:t>
      </w:r>
    </w:p>
    <w:p w14:paraId="4AC70ED5" w14:textId="31BC00DD" w:rsidR="00F051E4" w:rsidRPr="00CD41DE" w:rsidRDefault="00C85177" w:rsidP="00F051E4">
      <w:pPr>
        <w:pStyle w:val="CBDNormalNumber"/>
      </w:pPr>
      <w:r>
        <w:t>Стороны поделились примерами поддержки фермеров, которые придерживаются устойчивых методов и получают экологические выгоды, такие как улучшение структуры почвы, сокращение масштабов эрозии и опустынивания, увеличение содержания углерода в почве и сокращение почвенной эмиссии. В числе других примеров упоминались системы оплаты экологических услуг и мероприятий по восстановлению, стимулирующие бенефициаров общин к внедрению эффективных методов землепользования, способствующих поддержанию здоровья почв и их биоразнообразия.</w:t>
      </w:r>
    </w:p>
    <w:p w14:paraId="7D84D9AD" w14:textId="1790362E" w:rsidR="00D62D9A" w:rsidRPr="00CD41DE" w:rsidRDefault="00D62D9A" w:rsidP="00D62D9A">
      <w:pPr>
        <w:pStyle w:val="CBDNormalNumber"/>
      </w:pPr>
      <w:r>
        <w:lastRenderedPageBreak/>
        <w:t>Некоторые Стороны сообщили о прогрессе в деле сокращения использования азотных удобрений и чрезмерного внесения питательных веществ, достигнутом за счет установления стандартов регулирования устойчивого содержания питательных веществ в сельскохозяйственных почвах и признания роли агроэкологии в повышении плодородия и биоразнообразия почв.</w:t>
      </w:r>
    </w:p>
    <w:p w14:paraId="7D71B201" w14:textId="104FD815" w:rsidR="00881F67" w:rsidRPr="00CD41DE" w:rsidRDefault="00832667" w:rsidP="00EF6FB7">
      <w:pPr>
        <w:pStyle w:val="CBDNormalNumber"/>
      </w:pPr>
      <w:r>
        <w:t xml:space="preserve">Стороны поделились примерами законов, направленных на охрану почвенного биоразнообразия путем содействия восстановлению поврежденных почв за счет восстановления растительных сообществ и укрепления существующих программ восстановления в районах, пострадавших от лесных пожаров и других стихийных бедствий. </w:t>
      </w:r>
      <w:r w:rsidR="004801BF">
        <w:t>При этом</w:t>
      </w:r>
      <w:r>
        <w:t xml:space="preserve"> лесные пожары упоминались как одна из основных угроз для лесного биоразнообразия и почвенных экосистем. В связи с этим Стороны сообщили об основных усилиях по предотвращению риска эрозии почв на землях, пострадавших от крупных пожаров, путем проведения гидрологических и лесохозяйственных мероприятий. В числе примеров упоминалось содействие мероприятиям по восстановлению и передаче знаний на уровне общин.</w:t>
      </w:r>
    </w:p>
    <w:p w14:paraId="5B04593C" w14:textId="28E1823E" w:rsidR="00DD3C3C" w:rsidRPr="00CD41DE" w:rsidRDefault="00BE6370" w:rsidP="00DD3C3C">
      <w:pPr>
        <w:pStyle w:val="CBDNormalNumber"/>
      </w:pPr>
      <w:r>
        <w:t>Одна из Сторон упомянула о важности поощрения лесопастбищных систем</w:t>
      </w:r>
      <w:r w:rsidR="00A6359C" w:rsidRPr="00CD41DE">
        <w:rPr>
          <w:rStyle w:val="FootnoteReference"/>
        </w:rPr>
        <w:footnoteReference w:id="4"/>
      </w:r>
      <w:r>
        <w:t xml:space="preserve"> и </w:t>
      </w:r>
      <w:r w:rsidR="007D7396">
        <w:t>отгонного животноводства</w:t>
      </w:r>
      <w:r w:rsidR="001E37E0" w:rsidRPr="00CD41DE">
        <w:rPr>
          <w:rStyle w:val="FootnoteReference"/>
        </w:rPr>
        <w:footnoteReference w:id="5"/>
      </w:r>
      <w:r>
        <w:t>, признав, что экстенсивное животноводство имеет важное значение для улучшения ландшафтной и экологической связности, предотвращения лесных пожаров, регулирования круговорота воды и повышения качества почв. К преимуществам экстенсивного животноводства относятся распространение семян, окультуривание почв, обеспечение ухода за пастбищными угодьями и поддержание популяций насекомых</w:t>
      </w:r>
      <w:r w:rsidR="00B82E72">
        <w:noBreakHyphen/>
      </w:r>
      <w:r>
        <w:t>опылителей.</w:t>
      </w:r>
    </w:p>
    <w:p w14:paraId="0D215930" w14:textId="2F761C25" w:rsidR="00B057E2" w:rsidRPr="00CD41DE" w:rsidRDefault="00CE4653" w:rsidP="00D6170A">
      <w:pPr>
        <w:pStyle w:val="CBDH2"/>
        <w:jc w:val="left"/>
      </w:pPr>
      <w:r>
        <w:t>C.</w:t>
      </w:r>
      <w:r>
        <w:tab/>
        <w:t>Элемент 3: повышение осведомленности, обмен знаниями и создание потенциала</w:t>
      </w:r>
    </w:p>
    <w:p w14:paraId="5E3AF55A" w14:textId="077B54B5" w:rsidR="00CC21E2" w:rsidRPr="00CD41DE" w:rsidRDefault="001846EC" w:rsidP="004A2A29">
      <w:pPr>
        <w:pStyle w:val="CBDNormalNumber"/>
      </w:pPr>
      <w:r>
        <w:t>Стороны поделились примерами программ, способствующих повышению осведомленности и обмену знаниями через системы сельскохозяйственных знаний и инноваций. Кроме того, было приведено несколько примеров проектов, направленных на расширение знаний и использовани</w:t>
      </w:r>
      <w:r w:rsidR="00EB6552">
        <w:t>е</w:t>
      </w:r>
      <w:r>
        <w:t xml:space="preserve"> данных гражданской науки для составления карт почвенного биоразнообразия.</w:t>
      </w:r>
    </w:p>
    <w:p w14:paraId="38CFC071" w14:textId="5D3CC5DE" w:rsidR="006A74E5" w:rsidRPr="00CD41DE" w:rsidRDefault="00172480" w:rsidP="004A2A29">
      <w:pPr>
        <w:pStyle w:val="CBDNormalNumber"/>
      </w:pPr>
      <w:r>
        <w:t>В некоторых представленных материалах упоминались программы, способствующие повышению осведомленности и созданию потенциала в области неистощительного лесо- и землепользования посредством подготовки кадров, технической помощи и инициатив по экологическому просвещению, особенно среди коренных народов и местных общин.</w:t>
      </w:r>
    </w:p>
    <w:p w14:paraId="2F86B81C" w14:textId="11C9C76C" w:rsidR="001F2DA9" w:rsidRPr="00CD41DE" w:rsidRDefault="008C0DE0">
      <w:pPr>
        <w:pStyle w:val="CBDNormalNumber"/>
      </w:pPr>
      <w:r>
        <w:t>Кроме того, Стороны упомянули об усилиях по повышению осведомленности о важности здоровья почв и биоразнообразия, а также об обмене знаниями о состоянии почв, причинах сокращения почвенного биоразнообразия и методах поддержания и улучшения здоровья почв.</w:t>
      </w:r>
    </w:p>
    <w:p w14:paraId="14D3BA69" w14:textId="082EC220" w:rsidR="00B21808" w:rsidRPr="00CD41DE" w:rsidRDefault="005E5510" w:rsidP="00B21808">
      <w:pPr>
        <w:pStyle w:val="CBDNormalNumber"/>
      </w:pPr>
      <w:r>
        <w:t>Многие Стороны упомянули о видах деятельности и мероприятиях, пр</w:t>
      </w:r>
      <w:r w:rsidR="00FE475B">
        <w:t>иуроч</w:t>
      </w:r>
      <w:r>
        <w:t xml:space="preserve">енных </w:t>
      </w:r>
      <w:r w:rsidR="00FE475B">
        <w:t xml:space="preserve">к празднованию </w:t>
      </w:r>
      <w:r>
        <w:t>Всемирного дня почв</w:t>
      </w:r>
      <w:r w:rsidRPr="00D6170A">
        <w:rPr>
          <w:rStyle w:val="FootnoteReference"/>
        </w:rPr>
        <w:footnoteReference w:id="6"/>
      </w:r>
      <w:r>
        <w:t xml:space="preserve"> </w:t>
      </w:r>
      <w:r w:rsidR="00CC198D">
        <w:t>и направленных на</w:t>
      </w:r>
      <w:r>
        <w:t xml:space="preserve"> повышени</w:t>
      </w:r>
      <w:r w:rsidR="00CC198D">
        <w:t>е</w:t>
      </w:r>
      <w:r>
        <w:t xml:space="preserve"> осведомленности о важности сохранения живой почвы, которые были организованы правительствами, университетами, исследовательскими группами и организациями. Всемирный день почв </w:t>
      </w:r>
      <w:r>
        <w:lastRenderedPageBreak/>
        <w:t>рассматривается как возможность расширить участие заинтересованных сторон в решении вопросов, связанных с почвами, включая биоразнообразие.</w:t>
      </w:r>
    </w:p>
    <w:p w14:paraId="78CB6D8B" w14:textId="4E3418FA" w:rsidR="0032284A" w:rsidRPr="00CD41DE" w:rsidRDefault="00CE4653" w:rsidP="00D6170A">
      <w:pPr>
        <w:pStyle w:val="CBDH2"/>
      </w:pPr>
      <w:r>
        <w:t>D.</w:t>
      </w:r>
      <w:r>
        <w:tab/>
        <w:t>Элемент 4: исследования, мониторинг и оценка</w:t>
      </w:r>
    </w:p>
    <w:p w14:paraId="2D198721" w14:textId="3A46F8AA" w:rsidR="00FB05BA" w:rsidRPr="00CD41DE" w:rsidRDefault="002452D8" w:rsidP="00250197">
      <w:pPr>
        <w:pStyle w:val="CBDNormalNumber"/>
      </w:pPr>
      <w:r>
        <w:t>Что касается исследований и инноваций, Стороны привели примеры инноваций, которые связывают биоразнообразие почв с другими темами, такими как производство продуктов питания, биопродукты, биоэкономика, водные ресурсы и окружающая среда, а также восстановление и очистка загрязненных почв. Одним из примеров является поддержка исследований критических пробелов в таких областях почвоведения, как гидрология почвы, динамика почвенного углерода, поглощение питательных веществ почвой, биология почвы и процессы взаимодействия в корнеобитаемом почвенном горизонте.</w:t>
      </w:r>
    </w:p>
    <w:p w14:paraId="2C6EB781" w14:textId="5F23D741" w:rsidR="00FB05BA" w:rsidRPr="00CD41DE" w:rsidRDefault="00FB05BA" w:rsidP="00250197">
      <w:pPr>
        <w:pStyle w:val="CBDNormalNumber"/>
      </w:pPr>
      <w:r>
        <w:t>Другим примером, приведенным Сторонами, являются межсекторальные исследования, в том числе посвященные взаимосвязям между почвой и водой в рамках управления системами сельского хозяйства, лесного хозяйства и скотоводства в районах, страдающих от нехватки воды и сезонного характера осадков. Тако</w:t>
      </w:r>
      <w:r w:rsidR="004E19AE">
        <w:t>го рода</w:t>
      </w:r>
      <w:r>
        <w:t xml:space="preserve"> подход может привести к сокращению дефицита воды за счет повышения плодородия и качества почвы.</w:t>
      </w:r>
    </w:p>
    <w:p w14:paraId="0E9CA3D3" w14:textId="5812AF53" w:rsidR="003D48BC" w:rsidRPr="00CD41DE" w:rsidRDefault="009F08A1" w:rsidP="006409B1">
      <w:pPr>
        <w:pStyle w:val="CBDNormalNumber"/>
      </w:pPr>
      <w:r>
        <w:t>Что касается мониторинга, то одна Сторона упомянула о разработке национальной задачи в области биоразнообразия, связанной с сельскохозяйственными ландшафтами, которая направлена на: (a) обеспечение поддержания физических, химических, гидрологических и биологических характеристик пахотных земель и процессов в них; (b) снижение концентрации загрязняющих веществ до уровней, которые не представляют угрозу для функций экосистем, биоразнообразия и здоровья человека; и (c) сохранение важных экосистемных услуг для сельскохозяйственных ландшафтов.</w:t>
      </w:r>
    </w:p>
    <w:p w14:paraId="4D5ECE02" w14:textId="63B51C21" w:rsidR="00C35914" w:rsidRPr="00CD41DE" w:rsidRDefault="00C35914" w:rsidP="00C35914">
      <w:pPr>
        <w:pStyle w:val="CBDNormalNumber"/>
      </w:pPr>
      <w:r>
        <w:t xml:space="preserve">За исключением примера, приведенного в пункте 31 выше, физическим и химическим аспектам почв уделялось больше внимания, чем их биологическим аспектам. Вместе с тем Стороны сообщили, что политика, законодательство и другие инструменты планирования землепользования, восстановления, сохранения почв и устойчивого использования могут способствовать реализации </w:t>
      </w:r>
      <w:r>
        <w:rPr>
          <w:snapToGrid w:val="0"/>
        </w:rPr>
        <w:t xml:space="preserve">Международной </w:t>
      </w:r>
      <w:r>
        <w:t xml:space="preserve">инициативы. Кроме того, меры, принимаемые в связи с лесными пожарами, изменением климата, инвазивными чужеродными видами, эрозией, здравоохранением и борьбой с загрязнением, могут </w:t>
      </w:r>
      <w:r w:rsidR="00D21F24">
        <w:t>вносить вклад в</w:t>
      </w:r>
      <w:r>
        <w:t xml:space="preserve"> мониторинг почвенного биоразнообразия. Были приведены примеры регионального и национального законодательства, обеспечивающего общую основу для развития мониторинга почв, причем </w:t>
      </w:r>
      <w:r w:rsidR="005F1B95">
        <w:t xml:space="preserve">некоторые </w:t>
      </w:r>
      <w:r>
        <w:t>из них были посвящены мониторингу почвенного биоразнообразия. Вместе с тем важно отметить, что глобальные протоколы и методики использования глобальных индикаторов для мониторинга почвенного биоразнообразия все еще находятся в стадии разработки.</w:t>
      </w:r>
    </w:p>
    <w:p w14:paraId="3E242DB5" w14:textId="36051679" w:rsidR="00C255E5" w:rsidRPr="00CD41DE" w:rsidRDefault="008C35A7" w:rsidP="009E18AE">
      <w:pPr>
        <w:pStyle w:val="CBDNormalNumber"/>
        <w:tabs>
          <w:tab w:val="clear" w:pos="567"/>
          <w:tab w:val="clear" w:pos="1701"/>
          <w:tab w:val="clear" w:pos="2268"/>
        </w:tabs>
      </w:pPr>
      <w:r>
        <w:t>Что касается мониторинга почвенного биоразнообразия с использованием национальных задач и индикаторов, то лишь несколько Сторон</w:t>
      </w:r>
      <w:r>
        <w:rPr>
          <w:rStyle w:val="CommentReference"/>
          <w:sz w:val="22"/>
        </w:rPr>
        <w:t xml:space="preserve"> указали, </w:t>
      </w:r>
      <w:r>
        <w:t xml:space="preserve">что у них уже есть индикаторы; у большинства Сторон их нет, либо они находятся в стадии разработки. Несколько Сторон упомянули другие обстоятельства, например индикаторы, охватываемые другими стратегиями или косвенно рассматриваемые в рамках других индикаторов. </w:t>
      </w:r>
      <w:r>
        <w:rPr>
          <w:snapToGrid w:val="0"/>
        </w:rPr>
        <w:t xml:space="preserve">Что касается различных существующих </w:t>
      </w:r>
      <w:r w:rsidR="00FB199E">
        <w:rPr>
          <w:snapToGrid w:val="0"/>
        </w:rPr>
        <w:t xml:space="preserve">механизмов </w:t>
      </w:r>
      <w:r>
        <w:rPr>
          <w:snapToGrid w:val="0"/>
        </w:rPr>
        <w:t xml:space="preserve">мониторинга, то некоторые Стороны сообщили о наличии систем мониторинга почв или о мониторинге почв в рамках систем мониторинга лесов. По сообщениям, количественная оценка почвенного биоразнообразия выполняется с помощью </w:t>
      </w:r>
      <w:r>
        <w:t xml:space="preserve">молекулярно-биологических методов и </w:t>
      </w:r>
      <w:r>
        <w:rPr>
          <w:snapToGrid w:val="0"/>
        </w:rPr>
        <w:t>анализа ДНК окружающей среды, включающего ампликонное секвенирование бактерий и грибов.</w:t>
      </w:r>
    </w:p>
    <w:p w14:paraId="1049C8EE" w14:textId="7C3BFCCA" w:rsidR="00704E23" w:rsidRPr="00CD41DE" w:rsidRDefault="008C35A7" w:rsidP="00C255E5">
      <w:pPr>
        <w:pStyle w:val="CBDNormalNumber"/>
      </w:pPr>
      <w:r>
        <w:rPr>
          <w:snapToGrid w:val="0"/>
        </w:rPr>
        <w:t>Другие Стороны указали, что они планируют разработать видовые индикаторы.</w:t>
      </w:r>
      <w:r>
        <w:t xml:space="preserve"> Например,</w:t>
      </w:r>
      <w:r>
        <w:rPr>
          <w:snapToGrid w:val="0"/>
        </w:rPr>
        <w:t xml:space="preserve"> использование в качестве индикатора дождевых червей позволит учесть методы землепользования </w:t>
      </w:r>
      <w:r>
        <w:t>или получить данные о параметрах, имеющих отношение к почвенному биоразнообразию, таких как живая биомасса и органический материал</w:t>
      </w:r>
      <w:r>
        <w:rPr>
          <w:snapToGrid w:val="0"/>
        </w:rPr>
        <w:t xml:space="preserve">. </w:t>
      </w:r>
      <w:r>
        <w:t xml:space="preserve">Некоторые системы </w:t>
      </w:r>
      <w:r>
        <w:lastRenderedPageBreak/>
        <w:t>предусматривают мониторинг динамики видов и общих типов мест обитания, а также специальный мониторинг насекомых-опылителей, инвазивных чужеродных видов и почвенного биоразнообразия.</w:t>
      </w:r>
      <w:r>
        <w:rPr>
          <w:snapToGrid w:val="0"/>
        </w:rPr>
        <w:t xml:space="preserve"> Другие Стороны указали на наличие косвенных </w:t>
      </w:r>
      <w:r>
        <w:t>индикаторов, связанных с физической и химической деградацией почв, таких как эрозия, опустынивание и засоление.</w:t>
      </w:r>
    </w:p>
    <w:p w14:paraId="270F429E" w14:textId="245DD39C" w:rsidR="00090849" w:rsidRPr="00D6170A" w:rsidRDefault="002171EE" w:rsidP="00090849">
      <w:pPr>
        <w:pStyle w:val="CBDNormalNumber"/>
      </w:pPr>
      <w:r>
        <w:t>Стороны также поделились информацией о почвенном биоразнообразии, оценка которого выполнена в рамках мониторинга эрозии почв. Хотя биологическая информация непосредственно не включена в представленные материалы, информация об условиях эрозии почв позволяет судить о потенциале почв в плане удержания биоразнообразия и о рисках его утраты. Примеры также включали оценку почвенного органического углерода </w:t>
      </w:r>
      <w:r w:rsidR="00314A35">
        <w:t>–</w:t>
      </w:r>
      <w:r>
        <w:t xml:space="preserve"> понятия, тесно связанного с почвенным биоразнообразием.</w:t>
      </w:r>
    </w:p>
    <w:p w14:paraId="38AE9B38" w14:textId="3F6D43ED" w:rsidR="001E5565" w:rsidRPr="00CD41DE" w:rsidRDefault="001E5565" w:rsidP="001E5565">
      <w:pPr>
        <w:pStyle w:val="CBDNormalNumber"/>
      </w:pPr>
      <w:r>
        <w:t>Что касается оценки почвенного биоразнообразия, Стороны признали важность сбора и сохранения микроорганизмов, имеющих значение для сельского хозяйства и продовольственных систем, а также вклад коренных народов и местных общин в этот процесс. В каталоги традиционных знаний, связанных с биоразнообразием сельского хозяйства, также включается информация о растениях и традиционных методах, используемых местным населением. В качестве примера также была упомянута связь между национальными кадастрами лесов и почв, которые ведутся в сотрудничестве с академическими учреждениями, что косвенно способствует сбору данных и мониторингу почвенного биоразнообразия.</w:t>
      </w:r>
    </w:p>
    <w:p w14:paraId="760EDDE9" w14:textId="1A9B11D9" w:rsidR="001E5565" w:rsidRPr="00CD41DE" w:rsidRDefault="00263228" w:rsidP="001E5565">
      <w:pPr>
        <w:pStyle w:val="CBDNormalNumber"/>
      </w:pPr>
      <w:r>
        <w:t>Одна из Сторон упомянула о необходимости популяризации и расширения знаний о почвах как важном источнике генетических ресурсов. Некоторые Стороны сообщили о наличии каталогов почвенных организмов и микроорганизмов, имеющих отношение к различным секторам, включая агролесоводство, скотоводство, здравоохранение и продовольствие.</w:t>
      </w:r>
    </w:p>
    <w:p w14:paraId="146BDC8A" w14:textId="1646FB1B" w:rsidR="004B6B42" w:rsidRPr="00CD41DE" w:rsidRDefault="00CE4653" w:rsidP="00D6170A">
      <w:pPr>
        <w:pStyle w:val="CBDH2"/>
      </w:pPr>
      <w:r>
        <w:t>E.</w:t>
      </w:r>
      <w:r>
        <w:tab/>
        <w:t>Анализ препятствий, пробелов и возможностей</w:t>
      </w:r>
    </w:p>
    <w:p w14:paraId="048973CD" w14:textId="1596C470" w:rsidR="00FB21E8" w:rsidRPr="00CD41DE" w:rsidRDefault="00A16D1F" w:rsidP="00FB21E8">
      <w:pPr>
        <w:pStyle w:val="CBDNormalNumber"/>
      </w:pPr>
      <w:r>
        <w:t xml:space="preserve">В </w:t>
      </w:r>
      <w:r w:rsidR="004379D1">
        <w:t xml:space="preserve">представленных </w:t>
      </w:r>
      <w:r>
        <w:t xml:space="preserve">материалах в качестве основных препятствий для дальнейшей реализации </w:t>
      </w:r>
      <w:r>
        <w:rPr>
          <w:snapToGrid w:val="0"/>
        </w:rPr>
        <w:t xml:space="preserve">Международной </w:t>
      </w:r>
      <w:r>
        <w:t>инициативы Стороны отметили нехватку информации и знаний, отсутствие потенциала и ограниченность ресурсов, политические и институциональные ограничения и отсутствие исследований на национальном уровне. Среди других препятствий были упомянуты слабая межведомственная и межсекторальная координация для всеобъемлющего решения проблемы почвенного биоразнообразия и ограниченн</w:t>
      </w:r>
      <w:r w:rsidR="0033556B">
        <w:t>ые масштабы</w:t>
      </w:r>
      <w:r>
        <w:t xml:space="preserve"> национальных исследований, направленных на изучение экологической роли почвенного биоразнообразия, помимо разработки биопродуктов.</w:t>
      </w:r>
    </w:p>
    <w:p w14:paraId="39E56CAD" w14:textId="53FACCC9" w:rsidR="00FB21E8" w:rsidRPr="00CD41DE" w:rsidRDefault="00FB21E8" w:rsidP="00FB21E8">
      <w:pPr>
        <w:pStyle w:val="CBDNormalNumber"/>
      </w:pPr>
      <w:r>
        <w:t xml:space="preserve">Анализ пробелов показывает, что в настоящее время многие Стороны не имеют скоординированного национального подхода к управлению почвенным биоразнообразием. Имеющиеся у различных субъектов деятельности, таких как государственные учреждения, международные организации, неправительственные организации и научные круги, данные, материалы аналитических исследований и информация о деятельности характеризуются разрозненностью. Необходимы стандартизированные системы мониторинга с использованием индикаторов почвенного биоразнообразия. </w:t>
      </w:r>
      <w:r w:rsidR="0033556B">
        <w:t xml:space="preserve">Следует </w:t>
      </w:r>
      <w:r>
        <w:t>также повысить качество данных, с тем чтобы они служили подспорьем при проведении мониторинга и оценки прогресса, а полученная таким образом информация может способствовать принятию решений правительствами, исследователями и землеустроителями.</w:t>
      </w:r>
    </w:p>
    <w:p w14:paraId="6348EABE" w14:textId="578F1B87" w:rsidR="00FB21E8" w:rsidRPr="00CD41DE" w:rsidRDefault="0037669B" w:rsidP="00FB21E8">
      <w:pPr>
        <w:pStyle w:val="CBDNormalNumber"/>
      </w:pPr>
      <w:r>
        <w:t xml:space="preserve">Многие Стороны также упомянули в качестве препятствия для </w:t>
      </w:r>
      <w:r w:rsidR="003559A6">
        <w:t xml:space="preserve">осуществления Плана действий на период </w:t>
      </w:r>
      <w:r>
        <w:t>2020–2030 год</w:t>
      </w:r>
      <w:r w:rsidR="003559A6">
        <w:t>ов</w:t>
      </w:r>
      <w:r>
        <w:t xml:space="preserve"> пробелы в знаниях.</w:t>
      </w:r>
      <w:r>
        <w:rPr>
          <w:color w:val="000000"/>
        </w:rPr>
        <w:t xml:space="preserve"> </w:t>
      </w:r>
      <w:r>
        <w:t>Биоразнообразие почв до сих пор является практически не изученной областью, а специалистов, обладающих экспертными знаниями в области таксономии, становится все меньше. Вместе с тем такие специалисты крайне необходимы для расширения масштабов применения надежных молекулярно</w:t>
      </w:r>
      <w:r w:rsidR="00E153C1">
        <w:noBreakHyphen/>
      </w:r>
      <w:r>
        <w:t xml:space="preserve">биологических методов, поскольку они </w:t>
      </w:r>
      <w:r w:rsidR="000A1A4F" w:rsidRPr="000A1A4F">
        <w:t>име</w:t>
      </w:r>
      <w:r w:rsidR="000A1A4F">
        <w:t>ю</w:t>
      </w:r>
      <w:r w:rsidR="000A1A4F" w:rsidRPr="000A1A4F">
        <w:t xml:space="preserve">т решающее значение </w:t>
      </w:r>
      <w:r>
        <w:t xml:space="preserve">для </w:t>
      </w:r>
      <w:r>
        <w:lastRenderedPageBreak/>
        <w:t>проверки точности и релевантности этих методов, а также для наполнения и проверки баз данных, полученных на их основе.</w:t>
      </w:r>
    </w:p>
    <w:p w14:paraId="51217FCE" w14:textId="27080913" w:rsidR="00586571" w:rsidRPr="00CD41DE" w:rsidRDefault="00BD035A" w:rsidP="00586571">
      <w:pPr>
        <w:pStyle w:val="CBDNormalNumber"/>
      </w:pPr>
      <w:r>
        <w:t>Что касается анализа возможностей, Сторон</w:t>
      </w:r>
      <w:r w:rsidR="006D0B87">
        <w:t>ы отметили</w:t>
      </w:r>
      <w:r w:rsidR="007C037D">
        <w:t xml:space="preserve"> потенциал</w:t>
      </w:r>
      <w:r>
        <w:t xml:space="preserve"> </w:t>
      </w:r>
      <w:r w:rsidR="00AB7D85">
        <w:t>синергии</w:t>
      </w:r>
      <w:r>
        <w:t xml:space="preserve"> </w:t>
      </w:r>
      <w:r w:rsidR="00AB7D85">
        <w:t xml:space="preserve">между </w:t>
      </w:r>
      <w:r>
        <w:t>осуществлени</w:t>
      </w:r>
      <w:r w:rsidR="00761F78">
        <w:t>ем</w:t>
      </w:r>
      <w:r>
        <w:t xml:space="preserve"> Плана действий </w:t>
      </w:r>
      <w:r w:rsidR="00761F78">
        <w:t xml:space="preserve">и </w:t>
      </w:r>
      <w:r>
        <w:t>реализацией национальных стратегий и планов действий по сохранению биоразнообразия</w:t>
      </w:r>
      <w:r w:rsidR="00761F78">
        <w:t>, а также</w:t>
      </w:r>
      <w:r>
        <w:t xml:space="preserve"> внедрением механизма мониторинга</w:t>
      </w:r>
      <w:r>
        <w:rPr>
          <w:color w:val="000000"/>
        </w:rPr>
        <w:t xml:space="preserve"> </w:t>
      </w:r>
      <w:bookmarkStart w:id="0" w:name="_Hlk205898254"/>
      <w:r>
        <w:t>Куньминско-Монреальской глобальной рамочной программы в области биоразнообразия</w:t>
      </w:r>
      <w:bookmarkEnd w:id="0"/>
      <w:r>
        <w:rPr>
          <w:color w:val="000000"/>
        </w:rPr>
        <w:t xml:space="preserve">. Многие также сочли целесообразным увязать осуществление Плана с реализацией национальных стратегий развития сельскохозяйственного сектора. Еще одна важная возможность заключается в укреплении потенциала, развитии технологий и использовании инструментов для осуществления Плана. </w:t>
      </w:r>
      <w:r w:rsidR="00B758E3">
        <w:t>Н</w:t>
      </w:r>
      <w:r>
        <w:t xml:space="preserve">екоторые меры </w:t>
      </w:r>
      <w:r w:rsidR="00B758E3">
        <w:t xml:space="preserve">были приняты </w:t>
      </w:r>
      <w:r>
        <w:t xml:space="preserve">в отношении сельскохозяйственных земель, </w:t>
      </w:r>
      <w:r w:rsidR="00B758E3">
        <w:t>однако они не затрагивают</w:t>
      </w:r>
      <w:r>
        <w:t xml:space="preserve"> городских районов.</w:t>
      </w:r>
    </w:p>
    <w:p w14:paraId="015D5285" w14:textId="06ED4996" w:rsidR="0038202D" w:rsidRPr="00CD41DE" w:rsidRDefault="0038202D" w:rsidP="00563441">
      <w:pPr>
        <w:pStyle w:val="CBDNormalNumber"/>
      </w:pPr>
      <w:r>
        <w:t>Широкий спектр мероприятий, включенных в национальные стратегии и планы действий по сохранению биоразнообразия, способствует разработке и реализации политики в области сохранения, устойчивого использования и восстановления биоразнообразия. Хотя эти стратегии и мероприятия не ориентированы непосредственно на биоразнообразие почв, они могут способствовать его сохранению и устойчивому управлению им. Вместе с тем в представленных материалах не упомянуто ни одной национальной задачи или индикатора, посвященных исключительно мониторингу почвенного биоразнообразия.</w:t>
      </w:r>
    </w:p>
    <w:p w14:paraId="650B4C20" w14:textId="7A50DEF0" w:rsidR="0038202D" w:rsidRPr="00CD41DE" w:rsidRDefault="009F3C94" w:rsidP="00FB21E8">
      <w:pPr>
        <w:pStyle w:val="CBDNormalNumber"/>
      </w:pPr>
      <w:r>
        <w:t xml:space="preserve">Наличие </w:t>
      </w:r>
      <w:r>
        <w:rPr>
          <w:snapToGrid w:val="0"/>
        </w:rPr>
        <w:t xml:space="preserve">согласованной системы мониторинга </w:t>
      </w:r>
      <w:r>
        <w:t xml:space="preserve">почвенного биоразнообразия и стандартизированных протоколов анализа почв может способствовать координации управления национальными данными о почвах и эффективному мониторингу почвенного биоразнообразия. Согласованное управление данными о почвах может обеспечить основу для разработки индикаторов почвенного биоразнообразия, которые будут способствовать принятию обоснованных решений. Включение разработанных индикаторов почвенного биоразнообразия в механизм мониторинга Куньминско-Монреальской глобальной рамочной программы в области биоразнообразия станет </w:t>
      </w:r>
      <w:r w:rsidR="006364C9">
        <w:t>существенным</w:t>
      </w:r>
      <w:r w:rsidR="00772798">
        <w:t xml:space="preserve"> </w:t>
      </w:r>
      <w:r>
        <w:t xml:space="preserve">шагом вперед </w:t>
      </w:r>
      <w:r w:rsidR="00772798">
        <w:t>в направлении</w:t>
      </w:r>
      <w:r>
        <w:t xml:space="preserve"> активизации деятельности в этой области и повышени</w:t>
      </w:r>
      <w:r w:rsidR="006364C9">
        <w:t>я</w:t>
      </w:r>
      <w:r>
        <w:t xml:space="preserve"> осведомленности о важности почвенного биоразнообразия. Кроме того, было бы целесообразным включить индикаторы почвенного биоразнообразия в законодательство.</w:t>
      </w:r>
    </w:p>
    <w:p w14:paraId="2FA91EB7" w14:textId="3E0699E5" w:rsidR="0038202D" w:rsidRPr="00CD41DE" w:rsidRDefault="002133B5">
      <w:pPr>
        <w:pStyle w:val="CBDNormalNumber"/>
      </w:pPr>
      <w:r>
        <w:t xml:space="preserve">Существуют возможности для укрепления институционального потенциала и интеграции систем данных, связанных с почвенным биоразнообразием, в частности, в контексте изменения климата. Планы по адаптации к изменению климата и </w:t>
      </w:r>
      <w:r w:rsidR="00BA71C0">
        <w:t>смягчению его последствий</w:t>
      </w:r>
      <w:r>
        <w:t xml:space="preserve"> могут включать меры по устойчивому управлению почвенными ресурсами и биологические аспекты.</w:t>
      </w:r>
    </w:p>
    <w:p w14:paraId="593A6D01" w14:textId="679F27D8" w:rsidR="0038202D" w:rsidRPr="00CD41DE" w:rsidRDefault="0038202D" w:rsidP="00FB21E8">
      <w:pPr>
        <w:pStyle w:val="CBDNormalNumber"/>
      </w:pPr>
      <w:r>
        <w:t>Устойчивые методы и создание потенциала в области почвенного биоразнообразия во многих случаях имеют проектный характер. Существуют возможности для разработки национальных стратегий по сохранению почв, направленных на создание системы управления почвенными ресурсами и усиление межведомственной координации.</w:t>
      </w:r>
    </w:p>
    <w:p w14:paraId="270CF7C6" w14:textId="132BF592" w:rsidR="0038202D" w:rsidRPr="00CD41DE" w:rsidRDefault="003D394F" w:rsidP="00FB21E8">
      <w:pPr>
        <w:pStyle w:val="CBDNormalNumber"/>
      </w:pPr>
      <w:r>
        <w:t>Кроме того, имеются</w:t>
      </w:r>
      <w:r w:rsidR="00CC6D97">
        <w:t xml:space="preserve"> возможности для включения положений основополагающих директивных и нормативно-правовых документов по вопросам устойчивого управления почвенными ресурсами и почвенным биоразнообразием в публично-правовые и директивные документы различных секторов, таких как лесное хозяйство, скотоводство и сельское хозяйство. Многие директивные документы, регулирующие землепользование, борьбу с вредителями, здоровье лесов и сельского хозяйства, оказывают непосредственное воздействие на здоровье почв и их биоразнообразие. Национальные стратегии и планы действий по сохранению биоразнообразия могут создать возможности для учета проблематики почвенного биоразнообразия в других секторальных планах, таких как планы</w:t>
      </w:r>
      <w:r w:rsidR="00A04E38">
        <w:t>,</w:t>
      </w:r>
      <w:r w:rsidR="00CC6D97">
        <w:t xml:space="preserve"> </w:t>
      </w:r>
      <w:r w:rsidR="00A04E38">
        <w:t xml:space="preserve">политика и стратегии </w:t>
      </w:r>
      <w:r w:rsidR="00103614">
        <w:t xml:space="preserve">в области </w:t>
      </w:r>
      <w:r w:rsidR="00CC6D97">
        <w:t>восстановлени</w:t>
      </w:r>
      <w:r w:rsidR="00103614">
        <w:t>я</w:t>
      </w:r>
      <w:r w:rsidR="00CC6D97">
        <w:t xml:space="preserve"> экосистем и сельско</w:t>
      </w:r>
      <w:r w:rsidR="00103614">
        <w:t>го</w:t>
      </w:r>
      <w:r w:rsidR="00CC6D97">
        <w:t xml:space="preserve"> </w:t>
      </w:r>
      <w:r w:rsidR="00BC517F">
        <w:t>хозяйства,</w:t>
      </w:r>
      <w:r w:rsidR="00CC6D97">
        <w:t xml:space="preserve"> в том числе в </w:t>
      </w:r>
      <w:r w:rsidR="00103614">
        <w:t xml:space="preserve">отношении </w:t>
      </w:r>
      <w:r w:rsidR="00CC6D97">
        <w:t>агролесоводства, агроэкологии и сохранения почв.</w:t>
      </w:r>
    </w:p>
    <w:p w14:paraId="6F26C0B8" w14:textId="230EB01E" w:rsidR="0038202D" w:rsidRPr="00CD41DE" w:rsidRDefault="003747E5">
      <w:pPr>
        <w:pStyle w:val="CBDNormalNumber"/>
      </w:pPr>
      <w:r>
        <w:lastRenderedPageBreak/>
        <w:t>Несколько Сторон упомянули о возможностях для содействия развитию экономики замкнутого цикла за счет рециркуляции питательных веществ и развития биоэкономики с использованием микроорганизмов и микоризы в качестве сельскохозяйственного биосырья.</w:t>
      </w:r>
      <w:r>
        <w:rPr>
          <w:color w:val="000000"/>
        </w:rPr>
        <w:t xml:space="preserve"> </w:t>
      </w:r>
      <w:r>
        <w:t xml:space="preserve">Еще одна возможность заключается в обеспечении учета проблематики почвенного биоразнообразия при разработке решений по биоремедиации и биоконтролю. </w:t>
      </w:r>
      <w:r>
        <w:rPr>
          <w:color w:val="000000"/>
        </w:rPr>
        <w:t>Стороны также подчеркнули, что для оценки воздействия интродукции неместных микроорганизмов и штаммов в окружающую среду необходимы инвестиции в исследования и анализ рисков.</w:t>
      </w:r>
    </w:p>
    <w:p w14:paraId="47E9333C" w14:textId="776E85CB" w:rsidR="0038202D" w:rsidRPr="00CD41DE" w:rsidRDefault="003617A3" w:rsidP="00FB21E8">
      <w:pPr>
        <w:pStyle w:val="CBDNormalNumber"/>
      </w:pPr>
      <w:r>
        <w:t xml:space="preserve">Стороны </w:t>
      </w:r>
      <w:r w:rsidR="00DB2436" w:rsidRPr="00DB2436">
        <w:t>указали на перспективы</w:t>
      </w:r>
      <w:r>
        <w:t xml:space="preserve"> разработки политики в области биоразнообразия грибов. Они признали важное значение грибов и необходимость проведения специализированных исследований по разнообразию и функционированию грибов в почвенных экосистемах, а также учета связанных с ними вопросов в секторальной политике.</w:t>
      </w:r>
    </w:p>
    <w:p w14:paraId="5B9D1236" w14:textId="31C75687" w:rsidR="0038202D" w:rsidRPr="00CD41DE" w:rsidRDefault="005463CE" w:rsidP="0038202D">
      <w:pPr>
        <w:pStyle w:val="CBDNormalNumber"/>
      </w:pPr>
      <w:r>
        <w:t>К числу других выявленных возможностей относятся активизация научных исследований, технического сотрудничества и учет традиционных знаний в стратегиях устойчивого управления почвенными ресурсами.</w:t>
      </w:r>
    </w:p>
    <w:p w14:paraId="645C34FE" w14:textId="47A8927E" w:rsidR="0038202D" w:rsidRPr="00CD41DE" w:rsidRDefault="00F37B46" w:rsidP="0038202D">
      <w:pPr>
        <w:pStyle w:val="CBDNormalNumber"/>
      </w:pPr>
      <w:r>
        <w:t xml:space="preserve">Кроме того, </w:t>
      </w:r>
      <w:r w:rsidR="00992CEC">
        <w:t xml:space="preserve">разработка технических инструментов, конкретно ориентированных на сохранение почвенного биоразнообразия, </w:t>
      </w:r>
      <w:r w:rsidR="00B96AC1">
        <w:t xml:space="preserve">способствовала бы </w:t>
      </w:r>
      <w:r w:rsidR="00E62291">
        <w:t>повышению эффективности осуществления</w:t>
      </w:r>
      <w:r w:rsidR="0043124E">
        <w:t>,</w:t>
      </w:r>
      <w:r>
        <w:t xml:space="preserve"> в частности </w:t>
      </w:r>
      <w:r w:rsidR="00B96AC1">
        <w:t>за счет</w:t>
      </w:r>
      <w:r w:rsidR="00D71DA1">
        <w:t xml:space="preserve"> </w:t>
      </w:r>
      <w:r>
        <w:t>определени</w:t>
      </w:r>
      <w:r w:rsidR="00B96AC1">
        <w:t>я</w:t>
      </w:r>
      <w:r>
        <w:t xml:space="preserve"> приоритетов </w:t>
      </w:r>
      <w:r w:rsidR="00E40971" w:rsidRPr="00E40971">
        <w:t>в области инноваций и исследований</w:t>
      </w:r>
      <w:r w:rsidR="00E40971">
        <w:t xml:space="preserve"> </w:t>
      </w:r>
      <w:r>
        <w:t xml:space="preserve">для модернизации сбора, хранения, анализа и визуализации данных о почвах; </w:t>
      </w:r>
      <w:r w:rsidR="00EE093C">
        <w:t xml:space="preserve">разработки </w:t>
      </w:r>
      <w:r>
        <w:t xml:space="preserve">цифровых инструментов по почвенному биоразнообразию и </w:t>
      </w:r>
      <w:r w:rsidR="00EE093C">
        <w:t xml:space="preserve">обеспечения </w:t>
      </w:r>
      <w:r>
        <w:t xml:space="preserve">подготовки для получения доступа к информации о почвах; </w:t>
      </w:r>
      <w:r w:rsidR="00EE093C">
        <w:t xml:space="preserve">разработки </w:t>
      </w:r>
      <w:r>
        <w:t>нормативных документов для предоставления финансовой и технической поддержки фермерам в целях содействия внедрению устойчивых методов</w:t>
      </w:r>
      <w:r w:rsidR="00CB7F89">
        <w:t>, а также</w:t>
      </w:r>
      <w:r>
        <w:t xml:space="preserve"> инновационных подходов к обучению ключевых субъектов деятельности.</w:t>
      </w:r>
    </w:p>
    <w:p w14:paraId="3752645D" w14:textId="139ED809" w:rsidR="00B638B5" w:rsidRPr="00CD41DE" w:rsidRDefault="00CE4653" w:rsidP="00D6170A">
      <w:pPr>
        <w:pStyle w:val="CBDH1"/>
        <w:rPr>
          <w:snapToGrid w:val="0"/>
        </w:rPr>
      </w:pPr>
      <w:r>
        <w:t>III.</w:t>
      </w:r>
      <w:r>
        <w:tab/>
        <w:t>Взаимодополняемость процессов осуществления Куньминско</w:t>
      </w:r>
      <w:r w:rsidR="00B82E72">
        <w:noBreakHyphen/>
      </w:r>
      <w:r>
        <w:t xml:space="preserve">Монреальской глобальной рамочной программы в области биоразнообразия и </w:t>
      </w:r>
      <w:r>
        <w:rPr>
          <w:snapToGrid w:val="0"/>
        </w:rPr>
        <w:t>Плана действий на период 2020</w:t>
      </w:r>
      <w:r>
        <w:rPr>
          <w:color w:val="000000"/>
        </w:rPr>
        <w:t>–</w:t>
      </w:r>
      <w:r>
        <w:rPr>
          <w:snapToGrid w:val="0"/>
        </w:rPr>
        <w:t>2030 годов по реализации Международной инициативы по сохранению и устойчивому использованию биоразнообразия почвы</w:t>
      </w:r>
    </w:p>
    <w:p w14:paraId="790F5636" w14:textId="4FD7121D" w:rsidR="00DF6E8D" w:rsidRPr="00CD41DE" w:rsidRDefault="00DF6E8D" w:rsidP="005308AF">
      <w:pPr>
        <w:pStyle w:val="CBDNormalNumber"/>
      </w:pPr>
      <w:r>
        <w:t xml:space="preserve">Большинство Сторон </w:t>
      </w:r>
      <w:r w:rsidR="005308AF" w:rsidRPr="005308AF">
        <w:t>в представленных материалах сообщили</w:t>
      </w:r>
      <w:r>
        <w:t>, что вопросы сохранения и устойчивого использования почвенного биоразнообразия прямо или косвенно отражены в их национальных стратегиях и планах действий по сохранению биоразнообразия и приведены в соответствие с Рамочной программой. Некоторые Стороны сообщили о том, что они продолжают заниматься обновлением своих национальных стратегий и планов действий по сохранению биоразнообразия, а другие </w:t>
      </w:r>
      <w:r w:rsidR="009147E1">
        <w:t>–</w:t>
      </w:r>
      <w:r>
        <w:t xml:space="preserve"> что согласование с </w:t>
      </w:r>
      <w:r>
        <w:rPr>
          <w:snapToGrid w:val="0"/>
        </w:rPr>
        <w:t xml:space="preserve">Рамочной программой </w:t>
      </w:r>
      <w:r>
        <w:t>невозможно из-за ограниченности данных и исследований по этому вопросу. Несколько Сторон представили ответы, содержащие различную информацию, например о том, что осуществление согласовано с другими стратегиями.</w:t>
      </w:r>
    </w:p>
    <w:p w14:paraId="602CE335" w14:textId="08DEBB41" w:rsidR="00D76C66" w:rsidRPr="00CD41DE" w:rsidRDefault="00B638B5" w:rsidP="00D76C66">
      <w:pPr>
        <w:pStyle w:val="CBDNormalNumber"/>
      </w:pPr>
      <w:r>
        <w:t xml:space="preserve">Стороны сообщили, что </w:t>
      </w:r>
      <w:r>
        <w:rPr>
          <w:snapToGrid w:val="0"/>
        </w:rPr>
        <w:t xml:space="preserve">Рамочная программа </w:t>
      </w:r>
      <w:r>
        <w:t xml:space="preserve">и </w:t>
      </w:r>
      <w:r>
        <w:rPr>
          <w:snapToGrid w:val="0"/>
        </w:rPr>
        <w:t xml:space="preserve">Международная инициатива дополняют друг друга и что </w:t>
      </w:r>
      <w:r>
        <w:t xml:space="preserve">многие задачи </w:t>
      </w:r>
      <w:r>
        <w:rPr>
          <w:snapToGrid w:val="0"/>
        </w:rPr>
        <w:t>Рамочной программы</w:t>
      </w:r>
      <w:r>
        <w:t xml:space="preserve"> способствуют сохранению и устойчивому использованию почвенного биоразнообразия, и наоборот. Они отметили, что в механизме мониторинга Куньминско-Монреальской глобальной </w:t>
      </w:r>
      <w:r>
        <w:rPr>
          <w:snapToGrid w:val="0"/>
        </w:rPr>
        <w:t>рамочной программы</w:t>
      </w:r>
      <w:r>
        <w:t xml:space="preserve"> в области биоразнообразия отсутствуют задачи по биоразнообразию почв, однако в рамках других задач Рамочной программы имеются мероприятия, направленные на поддержание почвенного биоразнообразия.</w:t>
      </w:r>
    </w:p>
    <w:p w14:paraId="299E63E5" w14:textId="63C2627C" w:rsidR="002C114B" w:rsidRPr="00D6170A" w:rsidRDefault="008C36AD" w:rsidP="002C114B">
      <w:pPr>
        <w:pStyle w:val="CBDNormalNumber"/>
      </w:pPr>
      <w:r>
        <w:t xml:space="preserve">Большинство Сторон сообщили, что мероприятия по внедрению передовых методов устойчивого управления почвенными ресурсами и территориального планирования на основе широкого участия находятся </w:t>
      </w:r>
      <w:r w:rsidR="00EF148A">
        <w:t>в</w:t>
      </w:r>
      <w:r>
        <w:t xml:space="preserve"> стадии разработки. Таким образом, такие мероприятия могут способствовать </w:t>
      </w:r>
      <w:r w:rsidR="00A94478">
        <w:t xml:space="preserve">выполнению </w:t>
      </w:r>
      <w:r>
        <w:t>задачи 1 Рамочной программы.</w:t>
      </w:r>
    </w:p>
    <w:p w14:paraId="31F25106" w14:textId="17593670" w:rsidR="00B04AE5" w:rsidRPr="00CD41DE" w:rsidRDefault="00AF565C" w:rsidP="00A87794">
      <w:pPr>
        <w:pStyle w:val="CBDNormalNumber"/>
      </w:pPr>
      <w:r>
        <w:lastRenderedPageBreak/>
        <w:t xml:space="preserve">Что касается задачи 2 Рамочной программы, некоторые Стороны упомянули, что, хотя биоразнообразие почв не рассматривается как отдельная тема, многие мероприятия, в том числе по восстановлению деградированных земель, восстановлению экосистем и лесовозобновлению, способствуют оздоровлению почв. Одна из Сторон подчеркнула, что </w:t>
      </w:r>
      <w:r>
        <w:rPr>
          <w:snapToGrid w:val="0"/>
        </w:rPr>
        <w:t xml:space="preserve">Международная </w:t>
      </w:r>
      <w:r>
        <w:t xml:space="preserve">инициатива должна быть связана с процессом восстановления, включая биоцентрическое восстановление, и его этапами, такими как биоремедиация. Некоторые Стороны также </w:t>
      </w:r>
      <w:r w:rsidR="007A3597">
        <w:t xml:space="preserve">отметили, что </w:t>
      </w:r>
      <w:r>
        <w:t>мероприятия по обращению вспять тенденций деградации почв в охраняемых районах, водно-болотных угодьях, луговых угодьях, лесных экосистемах и сельскохозяйственных ландшафтах благоприятно сказываются на биоразнообразии почв.</w:t>
      </w:r>
    </w:p>
    <w:p w14:paraId="7D892F3F" w14:textId="1D5A45DB" w:rsidR="00B638B5" w:rsidRPr="00CD41DE" w:rsidRDefault="00741187" w:rsidP="00462E8C">
      <w:pPr>
        <w:pStyle w:val="CBDNormalNumber"/>
      </w:pPr>
      <w:r>
        <w:t>Что касается задачи 3, Стороны отметили, что выявление и учет районов в целях охраны редких и исчезающих видов грибов, богатых углеродом экосистем, таких как водно</w:t>
      </w:r>
      <w:r w:rsidR="006736C8">
        <w:noBreakHyphen/>
      </w:r>
      <w:r>
        <w:t>болотные угодья, включая торфяники, луговые угодья и луга рупии, могут способствовать эффективному сохранению почвенного биоразнообразия.</w:t>
      </w:r>
    </w:p>
    <w:p w14:paraId="12E68E48" w14:textId="7212CC01" w:rsidR="00B638B5" w:rsidRPr="00CD41DE" w:rsidRDefault="00462E8C" w:rsidP="00B638B5">
      <w:pPr>
        <w:pStyle w:val="CBDNormalNumber"/>
      </w:pPr>
      <w:r>
        <w:t>Что касается задачи 4, одна из Сторон сообщила, что информация о почвенных таксонах включается в доклады по диким видам, несмотря на нехватку данных по большинству видов. Это свидетельствует о необходимости проведения дополнительных таксономических исследований и мониторинга почвенного биоразнообразия. Точные таксономические данные необходимы, например, для идентификации вредных и полезных видов, поддержки стратегий комплексной борьбы с вредителями, мониторинга почвенного биоразнообразия и сохранения образцов и генетического материала для долгосрочных экологических исследований.</w:t>
      </w:r>
    </w:p>
    <w:p w14:paraId="162EA9D8" w14:textId="0ADF2547" w:rsidR="00E614CD" w:rsidRPr="00CD41DE" w:rsidRDefault="00462E8C" w:rsidP="00E614CD">
      <w:pPr>
        <w:pStyle w:val="CBDNormalNumber"/>
      </w:pPr>
      <w:r>
        <w:t>Что касается задачи 5, были приведены примеры того, каким образом введение Сторонами определенных ограничений на сбор грибов в районах, которые определены как имеющие ключевое значение для сохранения биоразнообразия, способствует сохранению и устойчивому использованию царства грибов.</w:t>
      </w:r>
    </w:p>
    <w:p w14:paraId="174AA2F2" w14:textId="33D14C0F" w:rsidR="00F01543" w:rsidRPr="00CD41DE" w:rsidRDefault="00462E8C" w:rsidP="00B638B5">
      <w:pPr>
        <w:pStyle w:val="CBDNormalNumber"/>
      </w:pPr>
      <w:r>
        <w:t>Что касается задачи 6, Стороны сообщили о согласовании своих действий со стратегиями по предупреждению, контролю или искоренению инвазивных чужеродных видов, поскольку эти усилия могут иметь отношение к почвам, а инвазивные чужеродные виды могут прямо или косвенно влиять на взаимоотношения между растениями и почвенными организмами.</w:t>
      </w:r>
    </w:p>
    <w:p w14:paraId="60EB4F52" w14:textId="14D7C111" w:rsidR="00983644" w:rsidRPr="00CD41DE" w:rsidRDefault="00462E8C" w:rsidP="00983644">
      <w:pPr>
        <w:pStyle w:val="CBDNormalNumber"/>
      </w:pPr>
      <w:r>
        <w:t>Что касается задачи 7, Стороны упомянули о нормативно-правовых положениях, касающихся загрязненных почв и их очистки с учетом экологических соображений. Другие примеры касались снижения загрязнения почв за счет оптимального регулирования содержания питательных веществ и использования средств борьбы с вредителями, а также рационального промышленного водопользования и обращения с отходами. Эти мероприятия способствуют поддержанию здоровья почв, их биоразнообразия и обеспечению экосистемных функций и услуг.</w:t>
      </w:r>
    </w:p>
    <w:p w14:paraId="6DA5CD84" w14:textId="457B9D0E" w:rsidR="00B638B5" w:rsidRPr="00CD41DE" w:rsidRDefault="00462E8C" w:rsidP="00B638B5">
      <w:pPr>
        <w:pStyle w:val="CBDNormalNumber"/>
      </w:pPr>
      <w:r>
        <w:t>Что касается задачи 8, Стороны привели примеры того, как усилия по предотвращению изменения климата, адаптации и снижению риска бедствий, содействующие удержанию углерода и способствующие повышению устойчивости, могут также способствовать сохранению биоразнообразия почв и их многочисленных экосистемных функций и услуг, таких как гидрологическая функция почв, обеспечивающая повышение сопротивляемости почв к засухе, наводнениям, лесным пожарам и другим бедствиям.</w:t>
      </w:r>
    </w:p>
    <w:p w14:paraId="50644EB8" w14:textId="7A6C1F6E" w:rsidR="00BF6E93" w:rsidRPr="00D6170A" w:rsidRDefault="00462E8C" w:rsidP="00BF6E93">
      <w:pPr>
        <w:pStyle w:val="CBDNormalNumber"/>
      </w:pPr>
      <w:r>
        <w:t xml:space="preserve">Что касается задачи 9, </w:t>
      </w:r>
      <w:r w:rsidR="00494BA6">
        <w:t xml:space="preserve">посвященной </w:t>
      </w:r>
      <w:r>
        <w:t>устойчиво</w:t>
      </w:r>
      <w:r w:rsidR="00494BA6">
        <w:t>му</w:t>
      </w:r>
      <w:r>
        <w:t xml:space="preserve"> регулировани</w:t>
      </w:r>
      <w:r w:rsidR="00494BA6">
        <w:t>ю</w:t>
      </w:r>
      <w:r>
        <w:t xml:space="preserve"> диких видов в интересах людей, то в представленных материалах были приведены примеры устойчивого использования грибов в пищевых и лекарственных целях.</w:t>
      </w:r>
    </w:p>
    <w:p w14:paraId="0CCA20F1" w14:textId="00CDAD4B" w:rsidR="00B638B5" w:rsidRPr="00CD41DE" w:rsidRDefault="00462E8C" w:rsidP="00B638B5">
      <w:pPr>
        <w:pStyle w:val="CBDNormalNumber"/>
      </w:pPr>
      <w:r>
        <w:t xml:space="preserve">Что касается задачи 10, Стороны привели примеры агроэкологических и восстановительных методов управления почвенными ресурсами и средств решения проблем, касающихся обеспечения устойчивости сельского хозяйства, которые также обеспечивают сопутствующие выгоды для здоровья почв и почвенного биоразнообразия и позволяют </w:t>
      </w:r>
      <w:r>
        <w:lastRenderedPageBreak/>
        <w:t>улучшить экологическую связность. К их числу относятся методы, способствующие развитию агролесоводства и агроэкологии, а также лесопастбищного хозяйства и сезонного перегона скота.</w:t>
      </w:r>
    </w:p>
    <w:p w14:paraId="28DA7A24" w14:textId="7F1BEFFB" w:rsidR="005626F0" w:rsidRPr="00CD41DE" w:rsidRDefault="00462E8C" w:rsidP="00B638B5">
      <w:pPr>
        <w:pStyle w:val="CBDNormalNumber"/>
      </w:pPr>
      <w:r>
        <w:t>Что касается задачи 11, Стороны сообщили, что для поддержания здоровья почв и увеличения содержания органического углерода в почвах необходимо оказывать поддержку сельскохозяйственным производителям во внедрении на фермерских хозяйствах методов, способствующих увеличению растительного покрова и сельскохозяйственного биоразнообразия. Такие методы позволяют предотвратить эрозию и засуху и повысить устойчивость к наводнениям и другим бедствиям. Некоторые Стороны упомянули, что меры по обеспечению здоровья почв принимаются в рамках политики в отношении лесов и связаны с устойчивостью к лесным пожарам.</w:t>
      </w:r>
    </w:p>
    <w:p w14:paraId="310BEEDB" w14:textId="1B823B07" w:rsidR="00803AA9" w:rsidRPr="00CD41DE" w:rsidRDefault="00462E8C" w:rsidP="00B638B5">
      <w:pPr>
        <w:pStyle w:val="CBDNormalNumber"/>
      </w:pPr>
      <w:r>
        <w:t>Что касается задачи 12, некоторые Стороны упомянули, что здоровье почв связано со здоровьем человека. Одна из Сторон сообщила, что эта связь признана в ее последнем стратегическом плане по охране здоровья и окружающей среды.</w:t>
      </w:r>
    </w:p>
    <w:p w14:paraId="5D51402A" w14:textId="58EA5C2C" w:rsidR="00B638B5" w:rsidRPr="00CD41DE" w:rsidRDefault="00462E8C" w:rsidP="00B638B5">
      <w:pPr>
        <w:pStyle w:val="CBDNormalNumber"/>
      </w:pPr>
      <w:r>
        <w:t>Что касается задачи 13, одна из Сторон привела пример нормативных положений, которые были разработаны в соответствии с Нагойским протоколом регулирования доступа к генетическим ресурсам и совместного использования на справедливой и равной основе выгод от их применения и касаются доступа к генетическим ресурсам диких почвенных таксонов и совместного использования на справедливой и равной основе выгод от их применения, а также традиционных знаний, связанных с почвенными генетическими ресурсами.</w:t>
      </w:r>
    </w:p>
    <w:p w14:paraId="6A17D9DC" w14:textId="4AC248B9" w:rsidR="00190148" w:rsidRPr="00CD41DE" w:rsidRDefault="00462E8C" w:rsidP="00B638B5">
      <w:pPr>
        <w:pStyle w:val="CBDNormalNumber"/>
      </w:pPr>
      <w:r>
        <w:t>Что касается задачи 14, Стороны упомянули о согласовании мер по обеспечению экологической устойчивости с другими стратегиями, например со стратегиями, связанными с сельским хозяйством и продовольственными системами, восстановлением, здравоохранением, водной безопасностью и климатом. Вместе с тем некоторые Стороны подчеркнули, что одним из главных препятствий для реализации Международной инициативы является слабая межведомственная и межсекторальная координация усилий по всеобъемлющему решению проблемы биоразнообразия почв.</w:t>
      </w:r>
    </w:p>
    <w:p w14:paraId="48A290A8" w14:textId="34D354F3" w:rsidR="000D1EAA" w:rsidRPr="00CD41DE" w:rsidRDefault="00462E8C" w:rsidP="00B638B5">
      <w:pPr>
        <w:pStyle w:val="CBDNormalNumber"/>
      </w:pPr>
      <w:r>
        <w:t>Что касается задачи 15, то, кроме упоминания одной из Сторон о том, что устойчивое управление является важным вопросом как для фермерских хозяйств, так и населения в целом, других упоминаний о субъектах предпринимательской деятельности не было. Соответствующая Сторона также привела пример программы, в которой участвуют промышленные предприятия, фермеры и другие землепользователи и которая касается применения новых и более передовых научных данных о почвах в целях улучшения их состояния, повышения производительности, рентабельности и устойчивости хозяйственной деятельности, а также содействия предотвращению изменения климата.</w:t>
      </w:r>
    </w:p>
    <w:p w14:paraId="728AB920" w14:textId="75B8474F" w:rsidR="000D1EAA" w:rsidRPr="00CD41DE" w:rsidRDefault="00FC73D4" w:rsidP="006D66D0">
      <w:pPr>
        <w:pStyle w:val="CBDNormalNumber"/>
      </w:pPr>
      <w:r>
        <w:t>Несмотря на то, что положительные стимулы для сохранения и устойчивого использования биоразнообразия могут также способствовать сохранению почвенного биоразнообразия, ничего в связи с задачей 18 сказано не было.</w:t>
      </w:r>
    </w:p>
    <w:p w14:paraId="4999A3FE" w14:textId="68F8546B" w:rsidR="000D1EAA" w:rsidRPr="00CD41DE" w:rsidRDefault="00462E8C" w:rsidP="00872DA2">
      <w:pPr>
        <w:pStyle w:val="CBDNormalNumber"/>
      </w:pPr>
      <w:r>
        <w:t xml:space="preserve">Что касается задачи 19, </w:t>
      </w:r>
      <w:r w:rsidR="00153F44">
        <w:t xml:space="preserve">посвященной </w:t>
      </w:r>
      <w:r>
        <w:t>финансировани</w:t>
      </w:r>
      <w:r w:rsidR="00153F44">
        <w:t>ю</w:t>
      </w:r>
      <w:r>
        <w:t>, Стороны упомянули о важной роли, в частности, Глобального экологического фонда, Всемирного банка и Азиатского банка развития в поддержке разработки соответствующих проектов. Одна из Сторон упомянула о внедрении инновационных схем, таких как оплата экосистемных услуг для поддержания здоровья почв. Однако большинство Сторон в качестве важных препятствий для реализации Международной инициативы назвали отсутствие потенциала и ограниченность ресурсов.</w:t>
      </w:r>
    </w:p>
    <w:p w14:paraId="500EF094" w14:textId="68CB148D" w:rsidR="00B86A66" w:rsidRPr="00CD41DE" w:rsidRDefault="00B86A66" w:rsidP="00B638B5">
      <w:pPr>
        <w:pStyle w:val="CBDNormalNumber"/>
      </w:pPr>
      <w:r>
        <w:t>Задача 20 имеет ключевое значение для реализации Международной инициативы. Стороны привели несколько примеров того, как они укрепляют деятельность по созданию и развитию потенциала путем сотрудничества с международными организациями. Вместе с тем большинство Сторон подчеркнули необходимость укрепления потенциала для успешной реализации Инициативы.</w:t>
      </w:r>
    </w:p>
    <w:p w14:paraId="63CC2C47" w14:textId="19CB771F" w:rsidR="0030448D" w:rsidRPr="00CD41DE" w:rsidRDefault="0030448D" w:rsidP="00B638B5">
      <w:pPr>
        <w:pStyle w:val="CBDNormalNumber"/>
      </w:pPr>
      <w:r>
        <w:lastRenderedPageBreak/>
        <w:t>Прогресс в выполнении задачи 21 может также напрямую содействовать сохранению почвенного биоразнообразия, поскольку необходимо обеспечить наличие и доступность знаний для принятия на их основе мер по сохранению, восстановлению и устойчивому использованию почвенного биоразнообразия. Стороны привели различные примеры того, каким образом они способствуют сохранению почвенного биоразнообразия посредством коммуникации, повышения осведомленности, просвещения и исследований. Вместе с тем они выявили пробелы в знаниях, связанных с биоразнообразием почв, которые препятствуют реализации Международной инициативы. К их числу относятся отсутствие экспертного потенциала в области таксономии и ограниченность проводимых на национальном уровне исследований, посвященных экологической роли почвенного биоразнообразия.</w:t>
      </w:r>
    </w:p>
    <w:p w14:paraId="0F36671A" w14:textId="2F55309F" w:rsidR="001E3DD1" w:rsidRPr="00CD41DE" w:rsidRDefault="00462E8C" w:rsidP="00272AFE">
      <w:pPr>
        <w:pStyle w:val="CBDNormalNumber"/>
      </w:pPr>
      <w:r>
        <w:t>Что касается задачи 22, одна из Сторон упомянула о проводимой на национальном уровне работе по составлению каталога традиционных знаний, связанных с сельскохозяйственным биоразнообразием, в котором упоминается об окультуривании почв как одном из многочисленных видов использования растений, определенных с помощью традиционных знаний, например растений, использующихся в качестве удобрения или для охраны почв в целях предупреждения эрозии. Стороны также подчеркнули важный вклад коренных народов и местных общин в сбор и сохранение микроорганизмов, используемых в сельском хозяйстве и продовольственных системах. Еще один пример касался того, каким образом исследования по вопросам традиционного управления водными ресурсами и агропастбищными системами могут содействовать решению проблемы нехватки воды в сухой сезон, способствуя тем самым повышению плодородия и качества почв.</w:t>
      </w:r>
    </w:p>
    <w:p w14:paraId="59FF67D6" w14:textId="20E7EAAA" w:rsidR="00097E25" w:rsidRPr="00D6170A" w:rsidRDefault="005B3E09" w:rsidP="00097E25">
      <w:pPr>
        <w:pStyle w:val="CBDNormalNumber"/>
      </w:pPr>
      <w:r>
        <w:t>Хотя многие приведенные Сторонами примеры иллюстрируют, как задачи Рамочной программы содействуют сохранению почвенного биоразнообразия, важно подчеркнуть, что биоразнообразие почв может напрямую способствовать снижению загрязнения, круговороту питательных веществ, удержанию углерода, гидрологическому циклу и здоровью почв. Сохранение и устойчивое использование почвенного биоразнообразия является важным средством осуществления Рамочной программы в целом.</w:t>
      </w:r>
    </w:p>
    <w:p w14:paraId="03DBAF58" w14:textId="66FDE374" w:rsidR="00D226C4" w:rsidRPr="00CD41DE" w:rsidRDefault="00CE4653" w:rsidP="00D6170A">
      <w:pPr>
        <w:pStyle w:val="CBDH1"/>
      </w:pPr>
      <w:r>
        <w:t>IV.</w:t>
      </w:r>
      <w:r>
        <w:tab/>
        <w:t>Ход осуществления основными партнерами</w:t>
      </w:r>
    </w:p>
    <w:p w14:paraId="3C58B386" w14:textId="38DDB068" w:rsidR="00A070E7" w:rsidRPr="00CD41DE" w:rsidRDefault="00F66D41" w:rsidP="00A070E7">
      <w:pPr>
        <w:pStyle w:val="CBDNormalNumber"/>
      </w:pPr>
      <w:r>
        <w:t xml:space="preserve">В пункте 8 решения </w:t>
      </w:r>
      <w:hyperlink r:id="rId20" w:history="1">
        <w:r>
          <w:rPr>
            <w:rStyle w:val="Hyperlink"/>
          </w:rPr>
          <w:t>15/28</w:t>
        </w:r>
      </w:hyperlink>
      <w:r>
        <w:t xml:space="preserve"> различным учреждениям было предложено поддерживать выполнение связанных с почвой задач и мероприятий Рамочной программы, включая их мониторинг и отчетность. В настоящем разделе приводится резюме информации о ходе осуществления, представленной основными партнерами.</w:t>
      </w:r>
    </w:p>
    <w:p w14:paraId="4B0C0FEF" w14:textId="2BC54E8A" w:rsidR="0027619F" w:rsidRPr="00CD41DE" w:rsidRDefault="00CE4653" w:rsidP="00D6170A">
      <w:pPr>
        <w:pStyle w:val="CBDH2"/>
      </w:pPr>
      <w:r>
        <w:t>A.</w:t>
      </w:r>
      <w:r>
        <w:tab/>
        <w:t>Продовольственная и сельскохозяйственная Организация Объединенных Наций</w:t>
      </w:r>
    </w:p>
    <w:p w14:paraId="7BF4E51A" w14:textId="712CE5AC" w:rsidR="002E70E6" w:rsidRPr="00CD41DE" w:rsidRDefault="00F772CD" w:rsidP="008B77B9">
      <w:pPr>
        <w:pStyle w:val="CBDNormalNumber"/>
      </w:pPr>
      <w:r>
        <w:t xml:space="preserve">В ответ на решение </w:t>
      </w:r>
      <w:hyperlink r:id="rId21" w:history="1">
        <w:r>
          <w:rPr>
            <w:rStyle w:val="Hyperlink"/>
          </w:rPr>
          <w:t>15/28</w:t>
        </w:r>
      </w:hyperlink>
      <w:r>
        <w:t xml:space="preserve"> ФАО </w:t>
      </w:r>
      <w:r w:rsidR="00B67530">
        <w:t>представила информацию</w:t>
      </w:r>
      <w:r>
        <w:t xml:space="preserve"> об осуществленных или осуществляемых мероприятиях по почвенной тематике в связи с Планом действий. Доклад ФАО будет распространен в качестве информационного документа. Ниже приводится краткая информация о наиболее актуальных мероприятиях.</w:t>
      </w:r>
    </w:p>
    <w:p w14:paraId="14656CB9" w14:textId="6DDF8662" w:rsidR="008B77B9" w:rsidRPr="00CD41DE" w:rsidRDefault="00383CA1" w:rsidP="008B77B9">
      <w:pPr>
        <w:pStyle w:val="CBDNormalNumber"/>
      </w:pPr>
      <w:r>
        <w:t>ФАО активно содействует реализации Плана действий в рамках Глобального почвенного партнерства и создала Глобальную обсерваторию для наблюдения за биоразнообразием почвы в целях поддержки мониторинга и прогнозирования состояния биоразнообразия почв в тесном сотрудничестве со странами, включая соответствующие министерства сельского хозяйства и окружающей среды, в зависимости от обстоятельств.</w:t>
      </w:r>
    </w:p>
    <w:p w14:paraId="1208AB75" w14:textId="41EE1308" w:rsidR="008B77B9" w:rsidRPr="00CD41DE" w:rsidRDefault="008B77B9" w:rsidP="008B77B9">
      <w:pPr>
        <w:pStyle w:val="CBDNormalNumber"/>
      </w:pPr>
      <w:r>
        <w:t xml:space="preserve">Популяризация методов устойчивого управления почвенными ресурсами, способствующих </w:t>
      </w:r>
      <w:r w:rsidR="00C82C34">
        <w:t xml:space="preserve">улучшению состояния </w:t>
      </w:r>
      <w:r>
        <w:t xml:space="preserve">их биоразнообразия, является одной из основных функций Глобального почвенного партнерства. </w:t>
      </w:r>
      <w:r w:rsidR="007C1A7E">
        <w:t>Благодаря р</w:t>
      </w:r>
      <w:r>
        <w:t>аспростран</w:t>
      </w:r>
      <w:r w:rsidR="007C1A7E">
        <w:t>ению</w:t>
      </w:r>
      <w:r>
        <w:t>, перевод</w:t>
      </w:r>
      <w:r w:rsidR="007C1A7E">
        <w:t>у</w:t>
      </w:r>
      <w:r>
        <w:t xml:space="preserve"> и адапт</w:t>
      </w:r>
      <w:r w:rsidR="007C1A7E">
        <w:t>ации</w:t>
      </w:r>
      <w:r>
        <w:t xml:space="preserve"> пересмотренн</w:t>
      </w:r>
      <w:r w:rsidR="007C1A7E">
        <w:t>ой</w:t>
      </w:r>
      <w:r>
        <w:t xml:space="preserve"> Всемирн</w:t>
      </w:r>
      <w:r w:rsidR="007C1A7E">
        <w:t>ой</w:t>
      </w:r>
      <w:r>
        <w:t xml:space="preserve"> харти</w:t>
      </w:r>
      <w:r w:rsidR="007C1A7E">
        <w:t>и</w:t>
      </w:r>
      <w:r>
        <w:t xml:space="preserve"> почв и Добровольны</w:t>
      </w:r>
      <w:r w:rsidR="00F45F43">
        <w:t>х</w:t>
      </w:r>
      <w:r>
        <w:t xml:space="preserve"> руководящи</w:t>
      </w:r>
      <w:r w:rsidR="00F45F43">
        <w:t>х</w:t>
      </w:r>
      <w:r>
        <w:t xml:space="preserve"> принцип</w:t>
      </w:r>
      <w:r w:rsidR="00F45F43">
        <w:t>ов</w:t>
      </w:r>
      <w:r>
        <w:t xml:space="preserve"> рационального использования почвенных ресурсов Партнерство оказывает поддержку странам в выявлении и применении адаптированных к местным условиям методов </w:t>
      </w:r>
      <w:r>
        <w:lastRenderedPageBreak/>
        <w:t>устойчивого управления почвенными ресурсами в рамках нескольких инициатив, в частности механизма рекарбонизации глобальных сельскохозяйственных почв. На сегодняшний день более десяти стран активно внедряют этот механизм в целях повышения устойчивости и восстановления деградированных сельскохозяйственных земель.</w:t>
      </w:r>
    </w:p>
    <w:p w14:paraId="71A66E75" w14:textId="655CFC6F" w:rsidR="008B77B9" w:rsidRPr="00CD41DE" w:rsidRDefault="008B77B9" w:rsidP="008B77B9">
      <w:pPr>
        <w:pStyle w:val="CBDNormalNumber"/>
      </w:pPr>
      <w:r>
        <w:t xml:space="preserve">Глобальное почвенное партнерство через свою Межправительственную техническую группу по почвам и в сотрудничестве с международными инициативами, такими как Глобальная инициатива по биоразнообразию почвы и Сеть наблюдений за биоразнообразием почв, разработало и представило план </w:t>
      </w:r>
      <w:r w:rsidR="0072006E">
        <w:t xml:space="preserve">осуществления для </w:t>
      </w:r>
      <w:r>
        <w:t xml:space="preserve">Глобальной обсерватории для наблюдения за биоразнообразием почвы. Данный план, предусматривающий применение многоуровневого подхода и многочисленных индикаторов и параметров для мониторинга почвенного биоразнообразия, был одобрен членами ФАО. В целях оказания поддержки странам в измерении биологических индикаторов была разработана программа по созданию потенциала, </w:t>
      </w:r>
      <w:r w:rsidR="00783CE3">
        <w:t>в рамках которой</w:t>
      </w:r>
      <w:r>
        <w:t xml:space="preserve"> в мае 2025 года состоялись первые учебные мероприятия.</w:t>
      </w:r>
    </w:p>
    <w:p w14:paraId="18E87F3C" w14:textId="3B4D290F" w:rsidR="008B77B9" w:rsidRPr="00CD41DE" w:rsidRDefault="008B77B9" w:rsidP="008B77B9">
      <w:pPr>
        <w:pStyle w:val="CBDNormalNumber"/>
      </w:pPr>
      <w:r>
        <w:t>Международная сеть по биоразнообразию почв Глобального почвенного партнерства в настоящее время готовит аналитический доклад о связи между здоровьем почв и подходом «Единое здоровье»</w:t>
      </w:r>
      <w:r w:rsidR="0066408B">
        <w:t xml:space="preserve"> при участии</w:t>
      </w:r>
      <w:r w:rsidR="00FC3BE3">
        <w:t> </w:t>
      </w:r>
      <w:r>
        <w:t>эксперт</w:t>
      </w:r>
      <w:r w:rsidR="0066408B">
        <w:t>ов</w:t>
      </w:r>
      <w:r>
        <w:t xml:space="preserve"> из организаций </w:t>
      </w:r>
      <w:r w:rsidR="007F3E46">
        <w:t>–</w:t>
      </w:r>
      <w:r>
        <w:t xml:space="preserve"> членов Четырехстороннего сотрудничества по вопросам «Единого здоровья» (ФАО, Программа Организации Объединенных Наций по окружающей среде, Всемирная организация здравоохранения и Всемирная организация здоровья животных).</w:t>
      </w:r>
    </w:p>
    <w:p w14:paraId="2A65D6AC" w14:textId="1A2CEC29" w:rsidR="008B77B9" w:rsidRPr="00CD41DE" w:rsidRDefault="008B77B9" w:rsidP="000F291B">
      <w:pPr>
        <w:pStyle w:val="CBDNormalNumber"/>
      </w:pPr>
      <w:r>
        <w:t xml:space="preserve">Через свою Международную сеть по </w:t>
      </w:r>
      <w:r w:rsidR="00124C18">
        <w:t xml:space="preserve">вопросам </w:t>
      </w:r>
      <w:r>
        <w:t>загрязнени</w:t>
      </w:r>
      <w:r w:rsidR="00124C18">
        <w:t>я</w:t>
      </w:r>
      <w:r>
        <w:t xml:space="preserve"> почв Глобальное почвенное партнерство разрабатывает методику оценки рисков, главным образом связанных с воздействием загрязнения на функции почвы и экосистемные услуги, а также подходы к очистке загрязненных почв на конкретных участках. Результаты этой работы будут включены в готовящееся техническое руководство по оценке, картированию и мониторингу рисков, связанных с загрязнением почв, и информированию о них. В настоящее время осуществляется экспериментальный проект по оценке и снижению экологических рисков и рисков для здоровья человека, связанных с загрязнением кадмием плантаций какао, за счет применения экосистемных подходов и биоремедиации.</w:t>
      </w:r>
    </w:p>
    <w:p w14:paraId="1FE94EF7" w14:textId="681A401E" w:rsidR="008B77B9" w:rsidRPr="00CD41DE" w:rsidRDefault="00733965" w:rsidP="008B77B9">
      <w:pPr>
        <w:pStyle w:val="CBDNormalNumber"/>
      </w:pPr>
      <w:r>
        <w:t>Кроме того, в рамках Глобальной программы «Доктора для почв» Глобальное почвенное партнерство содействует взаимному обучению и обмену знаниями по вопросам сохранения и устойчивого использования почвенного биоразнообразия с помощью цифровых инструментов и создания потенциала на местном уровне.</w:t>
      </w:r>
    </w:p>
    <w:p w14:paraId="13A4B680" w14:textId="17BDC965" w:rsidR="008B77B9" w:rsidRPr="00CD41DE" w:rsidRDefault="008B77B9">
      <w:pPr>
        <w:pStyle w:val="CBDNormalNumber"/>
      </w:pPr>
      <w:r>
        <w:t>Кроме того, в целях содействия устойчивому и эффективному управлению земельными ресурсами на основе региональных консультаций и подхода с участием многих заинтересованных сторон ФАО разрабатывает обновленный вариант Рекомендаций по комплексному планированию землепользования.</w:t>
      </w:r>
    </w:p>
    <w:p w14:paraId="07297C51" w14:textId="4EF221F0" w:rsidR="00DC74C6" w:rsidRPr="00CD41DE" w:rsidRDefault="00DC74C6" w:rsidP="008A6F71">
      <w:pPr>
        <w:pStyle w:val="CBDNormalNumber"/>
      </w:pPr>
      <w:r>
        <w:t xml:space="preserve">На своей 20-й сессии, состоявшейся в марте 2025 года, Комиссия по генетическим ресурсам для производства продовольствия и ведения сельского хозяйства рассмотрела вопросы, имеющие непосредственное отношение к биоразнообразию почв, в рамках своей работы по микроорганизмам и беспозвоночным, связанной с производством продовольствия и ведением сельского хозяйства. Комиссия рекомендовала ФАО продолжать разрабатывать инструменты и руководства для оказания поддержки странам в их усилиях по улучшению состояния почв и совершенствованию методов сохранения ex situ организмов, участвующих в биоремедиации и круговороте питательных веществ. В 2024 году Комиссия уже рекомендовала, </w:t>
      </w:r>
      <w:r w:rsidR="00D431F6">
        <w:t>среди прочего</w:t>
      </w:r>
      <w:r>
        <w:t xml:space="preserve">, содействовать работе с общественностью и повышению уровня осведомленности путем проведения просветительских кампаний и реализации </w:t>
      </w:r>
      <w:r>
        <w:lastRenderedPageBreak/>
        <w:t>инициатив, направленных на популяризацию устойчивых методов ведения сельского хозяйства и охраны почвенных организмов</w:t>
      </w:r>
      <w:r w:rsidR="00076F99" w:rsidRPr="00CD41DE">
        <w:rPr>
          <w:rStyle w:val="FootnoteReference"/>
        </w:rPr>
        <w:footnoteReference w:id="7"/>
      </w:r>
      <w:r>
        <w:t>.</w:t>
      </w:r>
    </w:p>
    <w:p w14:paraId="2CCA816D" w14:textId="2490E243" w:rsidR="002468ED" w:rsidRPr="00CD41DE" w:rsidRDefault="0078078E" w:rsidP="003F369F">
      <w:pPr>
        <w:pStyle w:val="CBDNormalNumber"/>
      </w:pPr>
      <w:r>
        <w:t>Кроме того, на своей 20-й сессии Комиссия рекомендовала ФАО в консультации с соответствующими организациями провести обзор политических, нормативных и институциональных механизмов, связанных с мониторингом, сохранением и устойчивым использованием микробных биостимуляторов, а также микробных и беспозвоночных агентов биологической борьбы, и организовать для стран по их просьбе учебные мероприятия по вопросам биологического контроля.</w:t>
      </w:r>
    </w:p>
    <w:p w14:paraId="6FD3F97A" w14:textId="2A3F1F42" w:rsidR="002468ED" w:rsidRPr="00CD41DE" w:rsidRDefault="002468ED" w:rsidP="002468ED">
      <w:pPr>
        <w:pStyle w:val="CBDNormalNumber"/>
      </w:pPr>
      <w:r>
        <w:t>Комиссия также постановила обсудить вопрос о работе по таксономической характеризации и созданию инфраструктуры для сбора данных по генетике микроорганизмов и беспозвоночных в контексте предстоящего пересмотра ее многолетней программы работы. Ожидается, что на своей следующей сессии, запланированной на 2026 год, Межправительственная техническая рабочая группа Комиссии по генетическим ресурсам микроорганизмов и беспозвоночных для производства продовольствия и ведения сельского хозяйства представит Комиссии рекомендации по дальнейшей деятельности в области генетических ресурсов микроорганизмов и беспозвоночных.</w:t>
      </w:r>
    </w:p>
    <w:p w14:paraId="3216B714" w14:textId="3D4FA59B" w:rsidR="002468ED" w:rsidRPr="00CD41DE" w:rsidRDefault="002468ED" w:rsidP="002468ED">
      <w:pPr>
        <w:pStyle w:val="CBDNormalNumber"/>
      </w:pPr>
      <w:r>
        <w:t>Помимо рекомендаций по биоразнообразию почв, Комиссия также рекомендовала ФАО при условии наличия ресурсов созвать совещание с участием членов ФАО, заинтересованных сторон и потенциальных партнеров, включая секретариат Конвенции, для рассмотрения последующих шагов по созданию глобальной платформы по опылителям с учетом опыта Международной инициативы по сохранению и устойчивому использованию опылителей и других соответствующих инициатив. Кроме того, Комиссия рекомендовала ФАО оказывать странам поддержку в целях обеспечения учета вопросов доступа к генетическим ресурсам и совместного использования выгод, подчеркнув при этом необходимость открытого обмена данными о генетических последовательностях и биоматериалами.</w:t>
      </w:r>
    </w:p>
    <w:p w14:paraId="443BC090" w14:textId="339104ED" w:rsidR="008C2DC2" w:rsidRPr="00CD41DE" w:rsidRDefault="00CE4653" w:rsidP="00D6170A">
      <w:pPr>
        <w:pStyle w:val="CBDH2"/>
      </w:pPr>
      <w:r>
        <w:t>B.</w:t>
      </w:r>
      <w:r>
        <w:tab/>
        <w:t>Глобальная инициатива по биоразнообразию почвы</w:t>
      </w:r>
    </w:p>
    <w:p w14:paraId="43573A5D" w14:textId="486C8DDA" w:rsidR="008C2DC2" w:rsidRPr="00CD41DE" w:rsidRDefault="008C2DC2" w:rsidP="008C2DC2">
      <w:pPr>
        <w:pStyle w:val="CBDNormalNumber"/>
      </w:pPr>
      <w:r>
        <w:t xml:space="preserve">В ответ на решение </w:t>
      </w:r>
      <w:hyperlink r:id="rId22" w:history="1">
        <w:r>
          <w:rPr>
            <w:rStyle w:val="Hyperlink"/>
          </w:rPr>
          <w:t>15</w:t>
        </w:r>
        <w:r>
          <w:rPr>
            <w:rStyle w:val="Hyperlink"/>
          </w:rPr>
          <w:t>/</w:t>
        </w:r>
        <w:r>
          <w:rPr>
            <w:rStyle w:val="Hyperlink"/>
          </w:rPr>
          <w:t>28</w:t>
        </w:r>
      </w:hyperlink>
      <w:r>
        <w:t xml:space="preserve"> Глобальная инициатива по биоразнообразию почвы представила доклад о результатах своей деятельности за последнее время, который будет распространен в качестве информационного документа. Резюме этого доклада приводится ниже.</w:t>
      </w:r>
    </w:p>
    <w:p w14:paraId="3AABAB6A" w14:textId="709231F9" w:rsidR="008C2DC2" w:rsidRPr="00CD41DE" w:rsidRDefault="00E94021">
      <w:pPr>
        <w:pStyle w:val="CBDNormalNumber"/>
      </w:pPr>
      <w:r>
        <w:t>В настоящее время Глобальная инициатива по биоразнообразию почв проводит стратегическую реорганизацию, направленную на укрепление своего потенциала для взаимодействия в таких областях, как научные исследования, политика и создание потенциала. Члены Инициативы внесли свой вклад в реализацию совместно с ФАО целевых усилий по профессиональной подготовке, включая последние семинары в Португалии, посвященные практическ</w:t>
      </w:r>
      <w:r w:rsidR="00562679">
        <w:t>им методам</w:t>
      </w:r>
      <w:r>
        <w:t xml:space="preserve"> оценк</w:t>
      </w:r>
      <w:r w:rsidR="00562679">
        <w:t>и</w:t>
      </w:r>
      <w:r>
        <w:t xml:space="preserve"> почвенного биоразнообразия. Эти мероприятия призваны содействовать осуществлению Плана действий путем развития прикладных знаний и навыков.</w:t>
      </w:r>
    </w:p>
    <w:p w14:paraId="1997CCBC" w14:textId="5362783A" w:rsidR="008C2DC2" w:rsidRPr="00CD41DE" w:rsidRDefault="00B74B3A">
      <w:pPr>
        <w:pStyle w:val="CBDNormalNumber"/>
      </w:pPr>
      <w:r>
        <w:t xml:space="preserve">Партнеры Глобальной инициативы по биоразнообразию почв разрабатывают предложение по согласованным методикам и индикаторам в области биоразнообразия почв, внося тем самым вклад в ведущиеся на международном уровне обсуждения по мониторингу прогресса в выполнении задач </w:t>
      </w:r>
      <w:r>
        <w:rPr>
          <w:snapToGrid w:val="0"/>
        </w:rPr>
        <w:t>Рамочной программы</w:t>
      </w:r>
      <w:r>
        <w:t xml:space="preserve"> и оказывая поддержку в удовлетворении потребностей </w:t>
      </w:r>
      <w:r w:rsidR="00236969">
        <w:t>при подготовке</w:t>
      </w:r>
      <w:r>
        <w:t xml:space="preserve"> отчетности. Ближе к концу 2025 года Инициатива выпустит всеобъемлющий доклад, в котором будет отражен ее вклад в осуществление Конвенции, научные достижения, во взаимодействие с субъектами деятельности и в реализацию инициатив по профессиональной подготовке в разных регионах.</w:t>
      </w:r>
    </w:p>
    <w:p w14:paraId="5335684F" w14:textId="3A198E3A" w:rsidR="00A1024B" w:rsidRPr="00CD41DE" w:rsidRDefault="00D33773" w:rsidP="00320F08">
      <w:pPr>
        <w:pStyle w:val="CBDNormalNumber"/>
        <w:sectPr w:rsidR="00A1024B" w:rsidRPr="00CD41DE" w:rsidSect="00A00FF5">
          <w:headerReference w:type="even" r:id="rId23"/>
          <w:headerReference w:type="default" r:id="rId24"/>
          <w:footerReference w:type="even" r:id="rId25"/>
          <w:footerReference w:type="default" r:id="rId26"/>
          <w:pgSz w:w="12240" w:h="15840" w:code="1"/>
          <w:pgMar w:top="1021" w:right="1440" w:bottom="1134" w:left="1440" w:header="709" w:footer="709" w:gutter="0"/>
          <w:cols w:space="708"/>
          <w:titlePg/>
          <w:docGrid w:linePitch="360"/>
        </w:sectPr>
      </w:pPr>
      <w:r>
        <w:lastRenderedPageBreak/>
        <w:t xml:space="preserve">Предстоящая четвертая Глобальная конференция по биоразнообразию почв, которая состоится в апреле 2026 года, станет крупным мероприятием, </w:t>
      </w:r>
      <w:r w:rsidR="00116B64">
        <w:t xml:space="preserve">поддерживающим </w:t>
      </w:r>
      <w:r>
        <w:t>цел</w:t>
      </w:r>
      <w:r w:rsidR="00116B64">
        <w:t>и</w:t>
      </w:r>
      <w:r>
        <w:t xml:space="preserve"> Конвенции, а также цел</w:t>
      </w:r>
      <w:r w:rsidR="00BB2F5D">
        <w:t>и</w:t>
      </w:r>
      <w:r>
        <w:t xml:space="preserve"> и задач</w:t>
      </w:r>
      <w:r w:rsidR="00BB2F5D">
        <w:t>и</w:t>
      </w:r>
      <w:r>
        <w:t xml:space="preserve"> </w:t>
      </w:r>
      <w:r>
        <w:rPr>
          <w:snapToGrid w:val="0"/>
        </w:rPr>
        <w:t>Рамочной программы</w:t>
      </w:r>
      <w:r>
        <w:t xml:space="preserve">. По мере подготовки к Конференции Глобальная инициатива по биоразнообразию почв предложит секретариату Конвенции и любой другой организации, которая в состоянии это сделать, оказать поддержку в повышении информированности о мероприятии и </w:t>
      </w:r>
      <w:r w:rsidR="0053668A">
        <w:t xml:space="preserve">изучить </w:t>
      </w:r>
      <w:r>
        <w:t>возможн</w:t>
      </w:r>
      <w:r w:rsidR="0053668A">
        <w:t>ость</w:t>
      </w:r>
      <w:r>
        <w:t xml:space="preserve"> предоставления финансовой поддержки или поддержки в натуральной форме, например в целях </w:t>
      </w:r>
      <w:r w:rsidR="00671B81">
        <w:t xml:space="preserve">содействия </w:t>
      </w:r>
      <w:r>
        <w:t>участи</w:t>
      </w:r>
      <w:r w:rsidR="00671B81">
        <w:t>ю</w:t>
      </w:r>
      <w:r>
        <w:t xml:space="preserve"> делегатов (в частности, участников из недостаточно представленных регионов), в соответствии с Планом действий.</w:t>
      </w:r>
    </w:p>
    <w:p w14:paraId="4660254D" w14:textId="40FD52EB" w:rsidR="009E5109" w:rsidRPr="00CD41DE" w:rsidRDefault="00BD0926" w:rsidP="00D6170A">
      <w:pPr>
        <w:pStyle w:val="CBDH1"/>
      </w:pPr>
      <w:r>
        <w:t>V.</w:t>
      </w:r>
      <w:r>
        <w:tab/>
        <w:t>Предлагаемые рекомендации</w:t>
      </w:r>
    </w:p>
    <w:p w14:paraId="20C12C86" w14:textId="547E4B64" w:rsidR="006F10D6" w:rsidRPr="00CD41DE" w:rsidRDefault="006F10D6" w:rsidP="006F10D6">
      <w:pPr>
        <w:pStyle w:val="CBDNormalNumber"/>
      </w:pPr>
      <w:r>
        <w:t xml:space="preserve">Вспомогательный орган, возможно, пожелает принять </w:t>
      </w:r>
      <w:r w:rsidR="00FD6B6C">
        <w:t xml:space="preserve">следующую </w:t>
      </w:r>
      <w:r>
        <w:t>рекомендацию:</w:t>
      </w:r>
    </w:p>
    <w:p w14:paraId="4FCC66C9" w14:textId="55F4175C" w:rsidR="00634E3F" w:rsidRPr="00CD41DE" w:rsidRDefault="00634E3F" w:rsidP="00D6170A">
      <w:pPr>
        <w:pStyle w:val="Para10"/>
        <w:keepNext/>
        <w:suppressLineNumbers/>
        <w:tabs>
          <w:tab w:val="clear" w:pos="360"/>
          <w:tab w:val="left" w:pos="630"/>
        </w:tabs>
        <w:suppressAutoHyphens/>
        <w:kinsoku w:val="0"/>
        <w:overflowPunct w:val="0"/>
        <w:autoSpaceDE w:val="0"/>
        <w:autoSpaceDN w:val="0"/>
        <w:adjustRightInd w:val="0"/>
        <w:snapToGrid w:val="0"/>
        <w:ind w:left="540" w:firstLine="594"/>
        <w:rPr>
          <w:iCs/>
          <w:kern w:val="22"/>
          <w:szCs w:val="22"/>
        </w:rPr>
      </w:pPr>
      <w:r>
        <w:rPr>
          <w:i/>
          <w:iCs/>
        </w:rPr>
        <w:t>Вспомогательный орган по научным, техническим и технологическим консультациям,</w:t>
      </w:r>
    </w:p>
    <w:p w14:paraId="7A1FA8DB" w14:textId="064115A8" w:rsidR="00774BAC" w:rsidRPr="00CD41DE" w:rsidRDefault="00634E3F" w:rsidP="00D6170A">
      <w:pPr>
        <w:pStyle w:val="CBDNormalNoNumber"/>
        <w:tabs>
          <w:tab w:val="clear" w:pos="567"/>
          <w:tab w:val="left" w:pos="630"/>
        </w:tabs>
        <w:ind w:left="540" w:firstLine="594"/>
        <w:rPr>
          <w:iCs/>
          <w:kern w:val="22"/>
        </w:rPr>
      </w:pPr>
      <w:r>
        <w:rPr>
          <w:i/>
        </w:rPr>
        <w:t xml:space="preserve">рассмотрев </w:t>
      </w:r>
      <w:r>
        <w:t>записку секретариата о биоразнообразии и сельском хозяйстве</w:t>
      </w:r>
      <w:r w:rsidR="00D10E41" w:rsidRPr="00CD41DE">
        <w:rPr>
          <w:rStyle w:val="FootnoteReference"/>
          <w:iCs/>
          <w:kern w:val="22"/>
        </w:rPr>
        <w:footnoteReference w:id="8"/>
      </w:r>
      <w:r>
        <w:t>,</w:t>
      </w:r>
    </w:p>
    <w:p w14:paraId="080D0A13" w14:textId="09E870CD" w:rsidR="00D52CD6" w:rsidRPr="00CD41DE" w:rsidRDefault="00D52CD6" w:rsidP="00D6170A">
      <w:pPr>
        <w:pStyle w:val="CBDNormalNoNumber"/>
        <w:ind w:firstLine="567"/>
      </w:pPr>
      <w:r>
        <w:rPr>
          <w:i/>
          <w:iCs/>
        </w:rPr>
        <w:t>рекомендует</w:t>
      </w:r>
      <w:r>
        <w:t>, чтобы Конференция Сторон на своем 17-м совещании приняла решение в соответствии с приводимым ниже текстом:</w:t>
      </w:r>
    </w:p>
    <w:p w14:paraId="77482502" w14:textId="77777777" w:rsidR="00D52CD6" w:rsidRPr="00CD41DE" w:rsidRDefault="00D52CD6" w:rsidP="00D6170A">
      <w:pPr>
        <w:pStyle w:val="CBDNormalNoNumber"/>
        <w:tabs>
          <w:tab w:val="clear" w:pos="567"/>
        </w:tabs>
        <w:ind w:left="1134" w:firstLine="567"/>
        <w:rPr>
          <w:iCs/>
        </w:rPr>
      </w:pPr>
      <w:r>
        <w:rPr>
          <w:i/>
        </w:rPr>
        <w:t>Конференция Сторон</w:t>
      </w:r>
      <w:r>
        <w:t>,</w:t>
      </w:r>
    </w:p>
    <w:p w14:paraId="73A450A9" w14:textId="1F23A5A5" w:rsidR="001A207B" w:rsidRPr="00CD41DE" w:rsidRDefault="00D52CD6" w:rsidP="00D6170A">
      <w:pPr>
        <w:pStyle w:val="CBDNormalNoNumber"/>
        <w:tabs>
          <w:tab w:val="clear" w:pos="567"/>
        </w:tabs>
        <w:ind w:left="1134" w:firstLine="567"/>
        <w:rPr>
          <w:snapToGrid w:val="0"/>
          <w:kern w:val="22"/>
        </w:rPr>
      </w:pPr>
      <w:r>
        <w:rPr>
          <w:i/>
          <w:snapToGrid w:val="0"/>
        </w:rPr>
        <w:t>ссылаясь</w:t>
      </w:r>
      <w:r>
        <w:rPr>
          <w:snapToGrid w:val="0"/>
        </w:rPr>
        <w:t xml:space="preserve"> на свои решения </w:t>
      </w:r>
      <w:hyperlink r:id="rId27" w:history="1">
        <w:r>
          <w:rPr>
            <w:rStyle w:val="Hyperlink"/>
          </w:rPr>
          <w:t>V</w:t>
        </w:r>
        <w:r>
          <w:rPr>
            <w:rStyle w:val="Hyperlink"/>
          </w:rPr>
          <w:t>I</w:t>
        </w:r>
        <w:r>
          <w:rPr>
            <w:rStyle w:val="Hyperlink"/>
          </w:rPr>
          <w:t>/</w:t>
        </w:r>
        <w:r>
          <w:rPr>
            <w:rStyle w:val="Hyperlink"/>
          </w:rPr>
          <w:t>5</w:t>
        </w:r>
      </w:hyperlink>
      <w:r>
        <w:t xml:space="preserve"> от 19 апреля 2002 года</w:t>
      </w:r>
      <w:r>
        <w:rPr>
          <w:snapToGrid w:val="0"/>
        </w:rPr>
        <w:t xml:space="preserve">, </w:t>
      </w:r>
      <w:hyperlink r:id="rId28" w:history="1">
        <w:r>
          <w:rPr>
            <w:rStyle w:val="Hyperlink"/>
          </w:rPr>
          <w:t>VIII/23</w:t>
        </w:r>
      </w:hyperlink>
      <w:r>
        <w:t xml:space="preserve"> от 31 марта 2006 года</w:t>
      </w:r>
      <w:r>
        <w:rPr>
          <w:snapToGrid w:val="0"/>
        </w:rPr>
        <w:t xml:space="preserve">, </w:t>
      </w:r>
      <w:hyperlink r:id="rId29" w:history="1">
        <w:r>
          <w:rPr>
            <w:rStyle w:val="Hyperlink"/>
            <w:snapToGrid w:val="0"/>
          </w:rPr>
          <w:t>X/34</w:t>
        </w:r>
      </w:hyperlink>
      <w:r>
        <w:t xml:space="preserve"> от 29 октября 2010 года, </w:t>
      </w:r>
      <w:hyperlink r:id="rId30" w:history="1">
        <w:r>
          <w:rPr>
            <w:rStyle w:val="Hyperlink"/>
          </w:rPr>
          <w:t>XIII/3</w:t>
        </w:r>
      </w:hyperlink>
      <w:r>
        <w:t xml:space="preserve"> от 17 октября 2016 года и </w:t>
      </w:r>
      <w:hyperlink r:id="rId31" w:history="1">
        <w:r>
          <w:rPr>
            <w:rStyle w:val="Hyperlink"/>
          </w:rPr>
          <w:t>15/28</w:t>
        </w:r>
      </w:hyperlink>
      <w:r>
        <w:t xml:space="preserve"> от 19 декабря 2022 года,</w:t>
      </w:r>
    </w:p>
    <w:p w14:paraId="1831F12A" w14:textId="5FA6F853" w:rsidR="001A207B" w:rsidRPr="00CD41DE" w:rsidRDefault="00D52CD6" w:rsidP="00D6170A">
      <w:pPr>
        <w:pStyle w:val="CBDNormalNoNumber"/>
        <w:tabs>
          <w:tab w:val="clear" w:pos="567"/>
        </w:tabs>
        <w:ind w:left="1134" w:firstLine="567"/>
        <w:rPr>
          <w:snapToGrid w:val="0"/>
        </w:rPr>
      </w:pPr>
      <w:r>
        <w:rPr>
          <w:i/>
          <w:iCs/>
          <w:snapToGrid w:val="0"/>
        </w:rPr>
        <w:t>отмечая</w:t>
      </w:r>
      <w:r>
        <w:rPr>
          <w:snapToGrid w:val="0"/>
        </w:rPr>
        <w:t xml:space="preserve"> важность биоразнообразия почв для выполнения многочисленных глобальных обязательств, включая Рио-де-Жанейрские конвенции, путем внесения вклада в решения по борьбе с изменением климата, утратой биоразнообразия и деградацией земель,</w:t>
      </w:r>
    </w:p>
    <w:p w14:paraId="7F2716A5" w14:textId="17226C63" w:rsidR="00902610" w:rsidRPr="00CD41DE" w:rsidRDefault="00D52CD6" w:rsidP="00D6170A">
      <w:pPr>
        <w:pStyle w:val="CBDNormalNoNumber"/>
        <w:tabs>
          <w:tab w:val="clear" w:pos="567"/>
        </w:tabs>
        <w:ind w:left="1134" w:firstLine="567"/>
        <w:rPr>
          <w:iCs/>
        </w:rPr>
      </w:pPr>
      <w:r>
        <w:rPr>
          <w:i/>
          <w:iCs/>
          <w:snapToGrid w:val="0"/>
        </w:rPr>
        <w:t>признавая</w:t>
      </w:r>
      <w:r>
        <w:rPr>
          <w:snapToGrid w:val="0"/>
        </w:rPr>
        <w:t>, что сохранение и устойчивое использование биоразнообразия почв является ключевым фактором обеспечения продовольственной безопасности и питания, способствуя тем самым достижению многих целей Куньминско</w:t>
      </w:r>
      <w:r w:rsidR="006736C8">
        <w:rPr>
          <w:snapToGrid w:val="0"/>
        </w:rPr>
        <w:noBreakHyphen/>
      </w:r>
      <w:r>
        <w:rPr>
          <w:snapToGrid w:val="0"/>
        </w:rPr>
        <w:t xml:space="preserve">Монреальской глобальной рамочной программы </w:t>
      </w:r>
      <w:r w:rsidR="00A740EA">
        <w:rPr>
          <w:snapToGrid w:val="0"/>
        </w:rPr>
        <w:t xml:space="preserve">в области </w:t>
      </w:r>
      <w:r>
        <w:rPr>
          <w:snapToGrid w:val="0"/>
        </w:rPr>
        <w:t>биоразнообрази</w:t>
      </w:r>
      <w:r w:rsidR="00A740EA">
        <w:rPr>
          <w:snapToGrid w:val="0"/>
        </w:rPr>
        <w:t>я</w:t>
      </w:r>
      <w:r w:rsidR="00545F8E" w:rsidRPr="00CD41DE">
        <w:rPr>
          <w:rStyle w:val="FootnoteReference"/>
          <w:snapToGrid w:val="0"/>
        </w:rPr>
        <w:footnoteReference w:id="9"/>
      </w:r>
      <w:r>
        <w:rPr>
          <w:snapToGrid w:val="0"/>
        </w:rPr>
        <w:t xml:space="preserve"> и выполнению ее задач,</w:t>
      </w:r>
    </w:p>
    <w:p w14:paraId="089F9750" w14:textId="4D6446C9" w:rsidR="00C05383" w:rsidRPr="00D6170A" w:rsidRDefault="00B16911" w:rsidP="00D6170A">
      <w:pPr>
        <w:pStyle w:val="CBDNormalNoNumber"/>
        <w:tabs>
          <w:tab w:val="clear" w:pos="567"/>
        </w:tabs>
        <w:ind w:left="1134" w:firstLine="567"/>
      </w:pPr>
      <w:r>
        <w:t>1.</w:t>
      </w:r>
      <w:r>
        <w:tab/>
      </w:r>
      <w:r>
        <w:rPr>
          <w:i/>
          <w:iCs/>
        </w:rPr>
        <w:t>приветствует</w:t>
      </w:r>
      <w:r>
        <w:t xml:space="preserve"> прогресс, достигнутый в осуществлении Плана действий на период 2020–2030 годов по реализации Международной инициативы по сохранению и устойчивому использованию биоразнообразия почвы</w:t>
      </w:r>
      <w:r w:rsidR="00A97880" w:rsidRPr="00CD41DE">
        <w:rPr>
          <w:rStyle w:val="FootnoteReference"/>
        </w:rPr>
        <w:footnoteReference w:id="10"/>
      </w:r>
      <w:r>
        <w:t>, и признает препятствия и возможности, связанные с осуществлением на национальном уровне, кратко изложенные в документе CBD/SBSTTA/27/8;</w:t>
      </w:r>
    </w:p>
    <w:p w14:paraId="2BDB5A91" w14:textId="1EA4C568" w:rsidR="00902610" w:rsidRPr="00CD41DE" w:rsidRDefault="00B4109D" w:rsidP="00D6170A">
      <w:pPr>
        <w:pStyle w:val="CBDNormalNoNumber"/>
        <w:tabs>
          <w:tab w:val="clear" w:pos="567"/>
        </w:tabs>
        <w:ind w:left="1134" w:firstLine="567"/>
      </w:pPr>
      <w:r>
        <w:t>2.</w:t>
      </w:r>
      <w:r>
        <w:tab/>
      </w:r>
      <w:r>
        <w:rPr>
          <w:i/>
          <w:iCs/>
        </w:rPr>
        <w:t>призывает</w:t>
      </w:r>
      <w:r>
        <w:t xml:space="preserve"> Стороны, правительства</w:t>
      </w:r>
      <w:r w:rsidR="001C5E72">
        <w:t xml:space="preserve"> других стран</w:t>
      </w:r>
      <w:r>
        <w:t xml:space="preserve"> и соответствующие организации продолжать поддерживать осуществление Плана действий в соответствии с Куньминско-Монреальской глобальной рамочной программой в области биоразнообразия;</w:t>
      </w:r>
    </w:p>
    <w:p w14:paraId="371FAD87" w14:textId="1DC844C5" w:rsidR="00A51A99" w:rsidRPr="00D6170A" w:rsidRDefault="00B4109D" w:rsidP="00D6170A">
      <w:pPr>
        <w:pStyle w:val="CBDNormalNoNumber"/>
        <w:tabs>
          <w:tab w:val="clear" w:pos="567"/>
        </w:tabs>
        <w:ind w:left="1134" w:firstLine="567"/>
        <w:rPr>
          <w:iCs/>
          <w:kern w:val="22"/>
        </w:rPr>
      </w:pPr>
      <w:r>
        <w:t>3</w:t>
      </w:r>
      <w:r>
        <w:rPr>
          <w:i/>
        </w:rPr>
        <w:t>.</w:t>
      </w:r>
      <w:r>
        <w:rPr>
          <w:i/>
        </w:rPr>
        <w:tab/>
      </w:r>
      <w:r>
        <w:rPr>
          <w:i/>
          <w:iCs/>
        </w:rPr>
        <w:t>призывает</w:t>
      </w:r>
      <w:r>
        <w:t xml:space="preserve"> Стороны интегрировать вопросы сохранения, восстановления и устойчивого использование биоразнообразия почв в свои национальные стратегии и планы действий по сохранению биоразнообразия, в том числе в рамках работы по пространственному планированию в интересах биоразнообразия, проводимой на основе широкого участия;</w:t>
      </w:r>
    </w:p>
    <w:p w14:paraId="72F24201" w14:textId="2D988D96" w:rsidR="00DF1FD6" w:rsidRPr="00D6170A" w:rsidRDefault="00B4109D" w:rsidP="00D6170A">
      <w:pPr>
        <w:pStyle w:val="CBDNormalNoNumber"/>
        <w:tabs>
          <w:tab w:val="clear" w:pos="567"/>
        </w:tabs>
        <w:ind w:left="1134" w:firstLine="567"/>
        <w:rPr>
          <w:iCs/>
          <w:kern w:val="22"/>
        </w:rPr>
      </w:pPr>
      <w:r>
        <w:lastRenderedPageBreak/>
        <w:t>4.</w:t>
      </w:r>
      <w:r>
        <w:tab/>
      </w:r>
      <w:r>
        <w:rPr>
          <w:i/>
          <w:iCs/>
        </w:rPr>
        <w:t>предлагает</w:t>
      </w:r>
      <w:r>
        <w:t xml:space="preserve"> Сторонам укреплять сотрудничество между национальными координационными центрами по Минаматской конвенции о ртути</w:t>
      </w:r>
      <w:r w:rsidR="0017661E" w:rsidRPr="00CD41DE">
        <w:rPr>
          <w:rStyle w:val="FootnoteReference"/>
          <w:iCs/>
          <w:kern w:val="22"/>
        </w:rPr>
        <w:footnoteReference w:id="11"/>
      </w:r>
      <w:r>
        <w:t>, Базельской конвенции о контроле за трансграничной перевозкой опасных отходов и их удалением</w:t>
      </w:r>
      <w:r w:rsidR="00E96AAD" w:rsidRPr="00CD41DE">
        <w:rPr>
          <w:rStyle w:val="FootnoteReference"/>
          <w:iCs/>
          <w:kern w:val="22"/>
        </w:rPr>
        <w:footnoteReference w:id="12"/>
      </w:r>
      <w:r>
        <w:t>, Роттердамской конвенции о процедуре предварительного обоснованного согласия в отношении отдельных опасных химических веществ и пестицидов в международной торговле</w:t>
      </w:r>
      <w:r w:rsidR="00256B63" w:rsidRPr="00CD41DE">
        <w:rPr>
          <w:rStyle w:val="FootnoteReference"/>
          <w:iCs/>
          <w:kern w:val="22"/>
        </w:rPr>
        <w:footnoteReference w:id="13"/>
      </w:r>
      <w:r>
        <w:t xml:space="preserve"> и Стокгольмской конвенции о стойких органических загрязнителях</w:t>
      </w:r>
      <w:r w:rsidR="00037577" w:rsidRPr="00CD41DE">
        <w:rPr>
          <w:rStyle w:val="FootnoteReference"/>
          <w:iCs/>
          <w:kern w:val="22"/>
        </w:rPr>
        <w:footnoteReference w:id="14"/>
      </w:r>
      <w:r>
        <w:t xml:space="preserve"> и осуществлять согласованные и комплексные действия по обеспечению сохранения и восстановления биоразнообразия почв и учету взаимосвязей этой деятельности с борьбой с загрязнением окружающей среды;</w:t>
      </w:r>
    </w:p>
    <w:p w14:paraId="02013202" w14:textId="5823CAA6" w:rsidR="00DF1FD6" w:rsidRPr="00CD41DE" w:rsidRDefault="00B4109D" w:rsidP="00D6170A">
      <w:pPr>
        <w:pStyle w:val="CBDNormalNoNumber"/>
        <w:tabs>
          <w:tab w:val="clear" w:pos="567"/>
        </w:tabs>
        <w:ind w:left="1134" w:firstLine="567"/>
        <w:rPr>
          <w:iCs/>
          <w:kern w:val="22"/>
        </w:rPr>
      </w:pPr>
      <w:r>
        <w:t>5.</w:t>
      </w:r>
      <w:r>
        <w:tab/>
      </w:r>
      <w:r>
        <w:rPr>
          <w:i/>
          <w:iCs/>
        </w:rPr>
        <w:t>призывает</w:t>
      </w:r>
      <w:r>
        <w:t xml:space="preserve"> Стороны, правительства</w:t>
      </w:r>
      <w:r w:rsidR="009444E6">
        <w:t xml:space="preserve"> других стран</w:t>
      </w:r>
      <w:r>
        <w:t>, субнациональные правительства, местные органы власти и соответствующие организации предоставлять поддержку и ресурсы для мониторинга почвенного биоразнообразия, в том числе для мониторинга на уровне общин, предусматривающего привлечение коренных народов и местных общин, фермеров, скотоводов, женщин и молодежи к разработке систем мониторинга и управлению ими;</w:t>
      </w:r>
    </w:p>
    <w:p w14:paraId="7CE0C48F" w14:textId="7227526F" w:rsidR="00FE5CF8" w:rsidRPr="00CD41DE" w:rsidRDefault="00A005CD" w:rsidP="00D6170A">
      <w:pPr>
        <w:pStyle w:val="CBDNormalNoNumber"/>
        <w:tabs>
          <w:tab w:val="clear" w:pos="567"/>
        </w:tabs>
        <w:ind w:left="1134" w:firstLine="567"/>
        <w:rPr>
          <w:iCs/>
          <w:kern w:val="22"/>
        </w:rPr>
      </w:pPr>
      <w:r>
        <w:t>6.</w:t>
      </w:r>
      <w:r>
        <w:tab/>
      </w:r>
      <w:r>
        <w:rPr>
          <w:i/>
          <w:iCs/>
        </w:rPr>
        <w:t>предлагает</w:t>
      </w:r>
      <w:r>
        <w:t xml:space="preserve"> соответствующим глобальным и региональным организациям, а также академическим учреждениям устранять пробелы в знаниях о биоразнообразии почв;</w:t>
      </w:r>
    </w:p>
    <w:p w14:paraId="3EF0A1F0" w14:textId="5E91DB83" w:rsidR="00DF1FD6" w:rsidRPr="00CD41DE" w:rsidRDefault="00CE1F73" w:rsidP="00D6170A">
      <w:pPr>
        <w:pStyle w:val="CBDNormalNoNumber"/>
        <w:tabs>
          <w:tab w:val="clear" w:pos="567"/>
        </w:tabs>
        <w:ind w:left="1134" w:firstLine="567"/>
        <w:rPr>
          <w:iCs/>
          <w:kern w:val="22"/>
        </w:rPr>
      </w:pPr>
      <w:r>
        <w:t>7.</w:t>
      </w:r>
      <w:r>
        <w:tab/>
      </w:r>
      <w:r>
        <w:rPr>
          <w:i/>
          <w:iCs/>
        </w:rPr>
        <w:t>отмечает</w:t>
      </w:r>
      <w:r>
        <w:t xml:space="preserve"> текущую работу по генетическим ресурсам микроорганизмов и беспозвоночных, проводимую в рамках Комиссии по генетическим ресурсам для производства продовольствия и ведения сельского хозяйства, и приветствует высказанную членами Комиссии на ее 20-й сессии просьбу о том, чтобы секретариат Комиссии взаимодействовал с потенциальными партнерами, включая секретариат Конвенции о биологическом разнообразии</w:t>
      </w:r>
      <w:r w:rsidR="00F42F00" w:rsidRPr="00CD41DE">
        <w:rPr>
          <w:rStyle w:val="FootnoteReference"/>
          <w:iCs/>
          <w:kern w:val="22"/>
        </w:rPr>
        <w:footnoteReference w:id="15"/>
      </w:r>
      <w:r>
        <w:t>, по вопросу создания глобальной платформы по опылителям;</w:t>
      </w:r>
    </w:p>
    <w:p w14:paraId="396A4E94" w14:textId="60546097" w:rsidR="00F51B72" w:rsidRPr="00CD41DE" w:rsidRDefault="00F97C95" w:rsidP="00D6170A">
      <w:pPr>
        <w:pStyle w:val="CBDNormalNoNumber"/>
        <w:tabs>
          <w:tab w:val="clear" w:pos="567"/>
        </w:tabs>
        <w:ind w:left="1134" w:firstLine="567"/>
        <w:rPr>
          <w:iCs/>
          <w:kern w:val="22"/>
        </w:rPr>
      </w:pPr>
      <w:r>
        <w:t>8.</w:t>
      </w:r>
      <w:r>
        <w:tab/>
      </w:r>
      <w:r>
        <w:rPr>
          <w:i/>
          <w:iCs/>
        </w:rPr>
        <w:t>поручает</w:t>
      </w:r>
      <w:r>
        <w:t xml:space="preserve"> Исполнительному секретарю Конвенции продолжать взаимодействие с Продовольственной и сельскохозяйственной организацией Объединенных Наций и Комиссией по генетическим ресурсам для производства продовольствия и ведения сельского хозяйства в рамках текущей работы по генетическим ресурсам микроорганизмов и беспозвоночных, в том числе в связи с биоразнообразием почв и опылителями;</w:t>
      </w:r>
    </w:p>
    <w:p w14:paraId="30C5754F" w14:textId="300CAFC4" w:rsidR="00382BCC" w:rsidRPr="00CD41DE" w:rsidRDefault="00520B39" w:rsidP="00D6170A">
      <w:pPr>
        <w:pStyle w:val="CBDNormalNoNumber"/>
        <w:tabs>
          <w:tab w:val="clear" w:pos="567"/>
        </w:tabs>
        <w:ind w:left="1134" w:firstLine="567"/>
        <w:rPr>
          <w:iCs/>
          <w:kern w:val="22"/>
        </w:rPr>
      </w:pPr>
      <w:r>
        <w:t>9.</w:t>
      </w:r>
      <w:r>
        <w:rPr>
          <w:i/>
        </w:rPr>
        <w:tab/>
      </w:r>
      <w:r>
        <w:rPr>
          <w:i/>
          <w:iCs/>
        </w:rPr>
        <w:t>также поручает</w:t>
      </w:r>
      <w:r>
        <w:t xml:space="preserve"> Исполнительному секретарю при условии наличия ресурсов сотрудничать с соответствующими организациями в разработке соответствующих инструментов и руководства по снижению воздействия загрязнения на биоразнообразие почв и представить Вспомогательному органу по научным, техническим и технологическим консультациям доклад о результатах работы на совещании, предшествующим 18-му совещанию Конференции Сторон;</w:t>
      </w:r>
    </w:p>
    <w:p w14:paraId="0B5B5CAD" w14:textId="6B998B3A" w:rsidR="007B2553" w:rsidRPr="00CD41DE" w:rsidRDefault="00B16053" w:rsidP="00D6170A">
      <w:pPr>
        <w:pStyle w:val="CBDNormalNoNumber"/>
        <w:tabs>
          <w:tab w:val="clear" w:pos="567"/>
        </w:tabs>
        <w:ind w:left="1134" w:firstLine="567"/>
        <w:rPr>
          <w:iCs/>
          <w:kern w:val="22"/>
        </w:rPr>
      </w:pPr>
      <w:r>
        <w:t>10.</w:t>
      </w:r>
      <w:r>
        <w:rPr>
          <w:i/>
        </w:rPr>
        <w:tab/>
      </w:r>
      <w:r>
        <w:rPr>
          <w:i/>
          <w:iCs/>
        </w:rPr>
        <w:t>далее поручает</w:t>
      </w:r>
      <w:r>
        <w:t xml:space="preserve"> Исполнительному секретарю, при условии наличия ресурсов, и предлагает Продовольственной и сельскохозяйственной организации Объединенных Наций, Глобальному почвенному партнерству, Глобальной инициативе по биоразнообразию почв и другим соответствующим организациям продолжать усилия по разработке согласованных методик по вопросам сохранения и устойчивого использования почвенного биоразнообразия и индикаторов в целях оказания поддержки Сторонам в мониторинге и</w:t>
      </w:r>
      <w:r w:rsidR="00DF0A65">
        <w:t xml:space="preserve"> представлении</w:t>
      </w:r>
      <w:r>
        <w:t xml:space="preserve"> отчетности по биоразнообразию </w:t>
      </w:r>
      <w:r>
        <w:lastRenderedPageBreak/>
        <w:t>почв, обеспечивая при необходимости проведение соответствующих мероприятий по созданию потенциала;</w:t>
      </w:r>
    </w:p>
    <w:p w14:paraId="2642731B" w14:textId="5FC69F93" w:rsidR="007379CA" w:rsidRPr="00CD41DE" w:rsidRDefault="007E357C" w:rsidP="00D6170A">
      <w:pPr>
        <w:pStyle w:val="CBDNormalNoNumber"/>
        <w:tabs>
          <w:tab w:val="clear" w:pos="567"/>
        </w:tabs>
        <w:ind w:left="1134" w:firstLine="567"/>
        <w:rPr>
          <w:kern w:val="22"/>
        </w:rPr>
      </w:pPr>
      <w:r>
        <w:t>11.</w:t>
      </w:r>
      <w:r>
        <w:tab/>
      </w:r>
      <w:r>
        <w:rPr>
          <w:i/>
          <w:iCs/>
        </w:rPr>
        <w:t>поручает</w:t>
      </w:r>
      <w:r>
        <w:t xml:space="preserve"> Исполнительному секретарю довести настоящее решение до сведения Продовольственной и сельскохозяйственной организации Объединенных Наций, Программы развития Организации Объединенных Наций, Базельской, Роттердамской и Стокгольмской конвенций, Конвенции о водно-болотных угодьях, имеющих международное значение, главным образом в качестве местообитаний водоплавающих птиц</w:t>
      </w:r>
      <w:r w:rsidR="00D67D0B" w:rsidRPr="00CD41DE">
        <w:rPr>
          <w:rStyle w:val="FootnoteReference"/>
          <w:kern w:val="22"/>
        </w:rPr>
        <w:footnoteReference w:id="16"/>
      </w:r>
      <w:r>
        <w:t>, Минаматской конвенции по ртути, Конвенции Организации Объединенных Наций по борьбе с опустыниванием в тех странах, которые испытывают серьезную засуху и/или опустынивание, особенно в Африке</w:t>
      </w:r>
      <w:r w:rsidR="002F42BA" w:rsidRPr="00CD41DE">
        <w:rPr>
          <w:rStyle w:val="FootnoteReference"/>
          <w:kern w:val="22"/>
        </w:rPr>
        <w:footnoteReference w:id="17"/>
      </w:r>
      <w:r>
        <w:t>, Рамочной конвенции Организации Объединенных Наций об изменении климата</w:t>
      </w:r>
      <w:r w:rsidR="00C41BEC" w:rsidRPr="00CD41DE">
        <w:rPr>
          <w:rStyle w:val="FootnoteReference"/>
          <w:kern w:val="22"/>
        </w:rPr>
        <w:footnoteReference w:id="18"/>
      </w:r>
      <w:r>
        <w:t xml:space="preserve"> и других конвенций и организаций системы Организации Объединенных Наций, связанных с биоразнообразием, в частности тех, которые участвуют в проведении Десятилетия Организации Объединенных Наций по восстановлению экосистем</w:t>
      </w:r>
      <w:r w:rsidR="007379CA" w:rsidRPr="00CD41DE">
        <w:rPr>
          <w:vertAlign w:val="superscript"/>
        </w:rPr>
        <w:footnoteReference w:id="19"/>
      </w:r>
      <w:r>
        <w:t>.</w:t>
      </w:r>
      <w:r w:rsidR="00F15DEF">
        <w:t xml:space="preserve"> </w:t>
      </w:r>
    </w:p>
    <w:p w14:paraId="2F2DB364" w14:textId="62E14C81" w:rsidR="00625920" w:rsidRPr="00397499" w:rsidRDefault="00557370" w:rsidP="00BD7C19">
      <w:pPr>
        <w:suppressLineNumbers/>
        <w:suppressAutoHyphens/>
        <w:jc w:val="center"/>
      </w:pPr>
      <w:r>
        <w:t>____________</w:t>
      </w:r>
    </w:p>
    <w:sectPr w:rsidR="00625920" w:rsidRPr="00397499" w:rsidSect="00A1024B">
      <w:footnotePr>
        <w:numRestart w:val="eachSect"/>
      </w:footnotePr>
      <w:type w:val="continuous"/>
      <w:pgSz w:w="12240" w:h="15840" w:code="1"/>
      <w:pgMar w:top="1021"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F66CAB" w14:textId="77777777" w:rsidR="00FC7203" w:rsidRPr="00CD41DE" w:rsidRDefault="00FC7203" w:rsidP="00A96B21">
      <w:r w:rsidRPr="00CD41DE">
        <w:separator/>
      </w:r>
    </w:p>
  </w:endnote>
  <w:endnote w:type="continuationSeparator" w:id="0">
    <w:p w14:paraId="1E14212F" w14:textId="77777777" w:rsidR="00FC7203" w:rsidRPr="00CD41DE" w:rsidRDefault="00FC7203" w:rsidP="00A96B21">
      <w:r w:rsidRPr="00CD41DE">
        <w:continuationSeparator/>
      </w:r>
    </w:p>
  </w:endnote>
  <w:endnote w:type="continuationNotice" w:id="1">
    <w:p w14:paraId="7D58AC17" w14:textId="77777777" w:rsidR="00FC7203" w:rsidRPr="00CD41DE" w:rsidRDefault="00FC72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00"/>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2F3F0D0A" w14:textId="77777777" w:rsidR="002B559C" w:rsidRPr="00CD41DE" w:rsidRDefault="002B559C">
            <w:pPr>
              <w:pStyle w:val="Footer"/>
            </w:pPr>
            <w:r w:rsidRPr="00CD41DE">
              <w:fldChar w:fldCharType="begin"/>
            </w:r>
            <w:r w:rsidRPr="00CD41DE">
              <w:instrText xml:space="preserve"> PAGE </w:instrText>
            </w:r>
            <w:r w:rsidRPr="00CD41DE">
              <w:fldChar w:fldCharType="separate"/>
            </w:r>
            <w:r w:rsidR="00397210">
              <w:rPr>
                <w:noProof/>
              </w:rPr>
              <w:t>2</w:t>
            </w:r>
            <w:r w:rsidRPr="00CD41DE">
              <w:fldChar w:fldCharType="end"/>
            </w:r>
            <w:r>
              <w:t>/</w:t>
            </w:r>
            <w:fldSimple w:instr=" NUMPAGES  ">
              <w:r w:rsidR="00397210">
                <w:rPr>
                  <w:noProof/>
                </w:rPr>
                <w:t>17</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68A29DC2" w14:textId="77777777" w:rsidR="002B559C" w:rsidRPr="00CD41DE" w:rsidRDefault="002B559C" w:rsidP="002B559C">
            <w:pPr>
              <w:pStyle w:val="Footer"/>
              <w:jc w:val="right"/>
            </w:pPr>
            <w:r w:rsidRPr="00CD41DE">
              <w:fldChar w:fldCharType="begin"/>
            </w:r>
            <w:r w:rsidRPr="00CD41DE">
              <w:instrText xml:space="preserve"> PAGE </w:instrText>
            </w:r>
            <w:r w:rsidRPr="00CD41DE">
              <w:fldChar w:fldCharType="separate"/>
            </w:r>
            <w:r w:rsidR="00397210">
              <w:rPr>
                <w:noProof/>
              </w:rPr>
              <w:t>1</w:t>
            </w:r>
            <w:r w:rsidR="00397210">
              <w:rPr>
                <w:noProof/>
              </w:rPr>
              <w:t>7</w:t>
            </w:r>
            <w:r w:rsidRPr="00CD41DE">
              <w:fldChar w:fldCharType="end"/>
            </w:r>
            <w:r>
              <w:t>/</w:t>
            </w:r>
            <w:fldSimple w:instr=" NUMPAGES  ">
              <w:r w:rsidR="00397210">
                <w:rPr>
                  <w:noProof/>
                </w:rPr>
                <w:t>17</w:t>
              </w:r>
            </w:fldSimple>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73F6B5" w14:textId="77777777" w:rsidR="00FC7203" w:rsidRPr="00CD41DE" w:rsidRDefault="00FC7203" w:rsidP="00A96B21">
      <w:r w:rsidRPr="00CD41DE">
        <w:separator/>
      </w:r>
    </w:p>
  </w:footnote>
  <w:footnote w:type="continuationSeparator" w:id="0">
    <w:p w14:paraId="4F88710B" w14:textId="77777777" w:rsidR="00FC7203" w:rsidRPr="00CD41DE" w:rsidRDefault="00FC7203" w:rsidP="00A96B21">
      <w:r w:rsidRPr="00CD41DE">
        <w:continuationSeparator/>
      </w:r>
    </w:p>
  </w:footnote>
  <w:footnote w:type="continuationNotice" w:id="1">
    <w:p w14:paraId="16709608" w14:textId="77777777" w:rsidR="00FC7203" w:rsidRPr="00CD41DE" w:rsidRDefault="00FC7203"/>
  </w:footnote>
  <w:footnote w:id="2">
    <w:p w14:paraId="43D40B6C" w14:textId="397A0338" w:rsidR="00540AD8" w:rsidRPr="00D6170A" w:rsidRDefault="00540AD8" w:rsidP="00540AD8">
      <w:pPr>
        <w:pStyle w:val="Footnote"/>
      </w:pPr>
      <w:r>
        <w:rPr>
          <w:rStyle w:val="FootnoteReference"/>
        </w:rPr>
        <w:t>*</w:t>
      </w:r>
      <w:r>
        <w:t xml:space="preserve"> </w:t>
      </w:r>
      <w:hyperlink r:id="rId1" w:history="1">
        <w:r>
          <w:rPr>
            <w:rStyle w:val="Hyperlink"/>
          </w:rPr>
          <w:t>CBD/SBSTTA/27/1</w:t>
        </w:r>
      </w:hyperlink>
      <w:r>
        <w:t>.</w:t>
      </w:r>
    </w:p>
  </w:footnote>
  <w:footnote w:id="3">
    <w:p w14:paraId="5F42EE33" w14:textId="0E9445D2" w:rsidR="00956AD3" w:rsidRPr="00CD41DE" w:rsidRDefault="00956AD3" w:rsidP="00956AD3">
      <w:pPr>
        <w:pStyle w:val="FootnoteText"/>
        <w:rPr>
          <w:highlight w:val="yellow"/>
        </w:rPr>
      </w:pPr>
      <w:r>
        <w:rPr>
          <w:rStyle w:val="FootnoteReference"/>
        </w:rPr>
        <w:footnoteRef/>
      </w:r>
      <w:r>
        <w:t xml:space="preserve"> </w:t>
      </w:r>
      <w:r w:rsidR="00276F2B" w:rsidRPr="00276F2B">
        <w:t>Австралия, Австрия, Албания, Армения, Бангладеш, Боливия (Многонациональное Государство), Бразилия, Венгрия, Габон, Гвинея, Германия, Европейский союз, Индия, Испания, Йемен, Камбоджа, Канада, Колумбия, Мексика, Нидерланды (Королевство), Острова Кука, Перу, Польша, Российская Федерация, Таджикистан, Того, Украина, Фиджи, Финляндия, Чили, Швейцария, Швеция, Эквадор, Эфиопия и Япония.</w:t>
      </w:r>
      <w:r>
        <w:t xml:space="preserve"> </w:t>
      </w:r>
      <w:r w:rsidR="0067129A">
        <w:t>С представленны</w:t>
      </w:r>
      <w:r w:rsidR="00A56CFE">
        <w:t>ми</w:t>
      </w:r>
      <w:r w:rsidR="0067129A">
        <w:t xml:space="preserve"> материал</w:t>
      </w:r>
      <w:r w:rsidR="00A56CFE">
        <w:t>ами можно ознакомиться</w:t>
      </w:r>
      <w:r w:rsidR="0067129A">
        <w:t xml:space="preserve"> </w:t>
      </w:r>
      <w:r>
        <w:t xml:space="preserve">по адресу: </w:t>
      </w:r>
      <w:r>
        <w:fldChar w:fldCharType="begin"/>
      </w:r>
      <w:r>
        <w:instrText>HYPERLINK "https://www.cbd.int/notifications/2025-067"</w:instrText>
      </w:r>
      <w:r>
        <w:fldChar w:fldCharType="separate"/>
      </w:r>
      <w:r>
        <w:rPr>
          <w:rStyle w:val="Hyperlink"/>
        </w:rPr>
        <w:t>www.cbd.int/notifications/2025-067</w:t>
      </w:r>
      <w:r>
        <w:fldChar w:fldCharType="end"/>
      </w:r>
      <w:r>
        <w:t>.</w:t>
      </w:r>
    </w:p>
  </w:footnote>
  <w:footnote w:id="4">
    <w:p w14:paraId="478A0C63" w14:textId="208D1C77" w:rsidR="00F02BC5" w:rsidRPr="00CD41DE" w:rsidRDefault="00A6359C" w:rsidP="00F02BC5">
      <w:pPr>
        <w:pStyle w:val="FootnoteText"/>
      </w:pPr>
      <w:r>
        <w:rPr>
          <w:rStyle w:val="FootnoteReference"/>
        </w:rPr>
        <w:footnoteRef/>
      </w:r>
      <w:r>
        <w:t xml:space="preserve"> </w:t>
      </w:r>
      <w:r>
        <w:t xml:space="preserve">ФАО определяет «лесопастбищное хозяйство» как тип систем агролесоводства, сочетающих деревья и выпас одомашненных животных, в том числе на пастбищных угодьях (см. </w:t>
      </w:r>
      <w:r>
        <w:fldChar w:fldCharType="begin"/>
      </w:r>
      <w:r>
        <w:instrText>HYPERLINK "https://www.fao.org/agroforestry/about-agroforestry/overview/ru"</w:instrText>
      </w:r>
      <w:r>
        <w:fldChar w:fldCharType="separate"/>
      </w:r>
      <w:r>
        <w:rPr>
          <w:rStyle w:val="Hyperlink"/>
        </w:rPr>
        <w:t>https://www.fao.org/agroforestry/about-agroforestry/overview/ru</w:t>
      </w:r>
      <w:r>
        <w:fldChar w:fldCharType="end"/>
      </w:r>
      <w:r>
        <w:t>).</w:t>
      </w:r>
    </w:p>
  </w:footnote>
  <w:footnote w:id="5">
    <w:p w14:paraId="01CEB4C7" w14:textId="534162CB" w:rsidR="00396492" w:rsidRPr="00CD41DE" w:rsidRDefault="001E37E0" w:rsidP="00396492">
      <w:pPr>
        <w:pStyle w:val="FootnoteText"/>
      </w:pPr>
      <w:r>
        <w:rPr>
          <w:rStyle w:val="FootnoteReference"/>
        </w:rPr>
        <w:footnoteRef/>
      </w:r>
      <w:r>
        <w:t xml:space="preserve"> Организация </w:t>
      </w:r>
      <w:r>
        <w:t>Объединенных Наций по вопросам образования, науки и культуры определяет «</w:t>
      </w:r>
      <w:r w:rsidR="007D7396">
        <w:t>отгонное животноводство</w:t>
      </w:r>
      <w:r>
        <w:t xml:space="preserve">» как сезонное перемещение людей и их скота между географическими или климатическими регионами. Весной и осенью каждого года погонщики скота, среди которых есть как мужчины, так и женщины, организуют перемещение тысяч животных по традиционным пастушьим тропам (см. </w:t>
      </w:r>
      <w:r>
        <w:fldChar w:fldCharType="begin"/>
      </w:r>
      <w:r>
        <w:instrText>HYPERLINK "https://ich.unesco.org/en/RL/transhumance-the-seasonal-droving-of-livestock-01964"</w:instrText>
      </w:r>
      <w:r>
        <w:fldChar w:fldCharType="separate"/>
      </w:r>
      <w:r>
        <w:rPr>
          <w:rStyle w:val="Hyperlink"/>
        </w:rPr>
        <w:t>https://ich.unesco.org/en/RL/transhumance-the-seasonal-droving-of-livestock-01964</w:t>
      </w:r>
      <w:r>
        <w:fldChar w:fldCharType="end"/>
      </w:r>
      <w:r>
        <w:t>).</w:t>
      </w:r>
    </w:p>
  </w:footnote>
  <w:footnote w:id="6">
    <w:p w14:paraId="18CBE6FD" w14:textId="45F9E757" w:rsidR="005E5510" w:rsidRPr="00CD41DE" w:rsidRDefault="005E5510" w:rsidP="00222D10">
      <w:pPr>
        <w:pStyle w:val="FootnoteText"/>
      </w:pPr>
      <w:r>
        <w:rPr>
          <w:rStyle w:val="FootnoteReference"/>
        </w:rPr>
        <w:footnoteRef/>
      </w:r>
      <w:r>
        <w:t xml:space="preserve"> Отмечается </w:t>
      </w:r>
      <w:r>
        <w:t xml:space="preserve">5 декабря в соответствии с резолюцией </w:t>
      </w:r>
      <w:r>
        <w:fldChar w:fldCharType="begin"/>
      </w:r>
      <w:r>
        <w:instrText>HYPERLINK "https://digitallibrary.un.org/record/765786?ln=ru&amp;v=pdf"</w:instrText>
      </w:r>
      <w:r>
        <w:fldChar w:fldCharType="separate"/>
      </w:r>
      <w:r>
        <w:rPr>
          <w:rStyle w:val="Hyperlink"/>
        </w:rPr>
        <w:t>68/232</w:t>
      </w:r>
      <w:r>
        <w:fldChar w:fldCharType="end"/>
      </w:r>
      <w:r>
        <w:t xml:space="preserve"> Генеральной Ассамблеи.</w:t>
      </w:r>
    </w:p>
  </w:footnote>
  <w:footnote w:id="7">
    <w:p w14:paraId="0DD1D097" w14:textId="17B8FD67" w:rsidR="00076F99" w:rsidRPr="00876BBD" w:rsidRDefault="00076F99" w:rsidP="003A7CDD">
      <w:pPr>
        <w:pStyle w:val="FootnoteText"/>
        <w:rPr>
          <w:lang w:val="en-US"/>
        </w:rPr>
      </w:pPr>
      <w:r>
        <w:rPr>
          <w:rStyle w:val="FootnoteReference"/>
        </w:rPr>
        <w:footnoteRef/>
      </w:r>
      <w:r w:rsidRPr="00876BBD">
        <w:rPr>
          <w:lang w:val="en-US"/>
        </w:rPr>
        <w:t xml:space="preserve"> </w:t>
      </w:r>
      <w:r>
        <w:t>См</w:t>
      </w:r>
      <w:r w:rsidRPr="00876BBD">
        <w:rPr>
          <w:lang w:val="en-US"/>
        </w:rPr>
        <w:t>. Cintia Csorba and others, “Sustainable use and conservation of soil microorganisms and invertebrates contributing to bioremediation and nutrient cycling”, Background Study Paper, No. 74 (Rome, FAO, Commission on Genetic Resources for Food and Agriculture, 2024).</w:t>
      </w:r>
    </w:p>
  </w:footnote>
  <w:footnote w:id="8">
    <w:p w14:paraId="3E326C1E" w14:textId="20B80B53" w:rsidR="00D10E41" w:rsidRPr="00CD41DE" w:rsidRDefault="00D10E41">
      <w:pPr>
        <w:pStyle w:val="FootnoteText"/>
      </w:pPr>
      <w:r>
        <w:rPr>
          <w:rStyle w:val="FootnoteReference"/>
        </w:rPr>
        <w:footnoteRef/>
      </w:r>
      <w:r>
        <w:t xml:space="preserve"> </w:t>
      </w:r>
      <w:r>
        <w:t>CBD/SBSTTA/27/8.</w:t>
      </w:r>
    </w:p>
  </w:footnote>
  <w:footnote w:id="9">
    <w:p w14:paraId="0D9A2A5D" w14:textId="2E610130" w:rsidR="00545F8E" w:rsidRPr="00CD41DE" w:rsidRDefault="00545F8E">
      <w:pPr>
        <w:pStyle w:val="FootnoteText"/>
      </w:pPr>
      <w:r>
        <w:rPr>
          <w:rStyle w:val="FootnoteReference"/>
        </w:rPr>
        <w:footnoteRef/>
      </w:r>
      <w:r>
        <w:t xml:space="preserve"> Решение </w:t>
      </w:r>
      <w:hyperlink r:id="rId2" w:history="1">
        <w:r>
          <w:rPr>
            <w:rStyle w:val="Hyperlink"/>
          </w:rPr>
          <w:t>15/4</w:t>
        </w:r>
      </w:hyperlink>
      <w:r>
        <w:t>, приложение.</w:t>
      </w:r>
    </w:p>
  </w:footnote>
  <w:footnote w:id="10">
    <w:p w14:paraId="50488B4C" w14:textId="41AB3AA4" w:rsidR="00A97880" w:rsidRPr="00CD41DE" w:rsidRDefault="00A97880">
      <w:pPr>
        <w:pStyle w:val="FootnoteText"/>
      </w:pPr>
      <w:r>
        <w:rPr>
          <w:rStyle w:val="FootnoteReference"/>
        </w:rPr>
        <w:footnoteRef/>
      </w:r>
      <w:r>
        <w:t xml:space="preserve"> Решение </w:t>
      </w:r>
      <w:hyperlink r:id="rId3" w:history="1">
        <w:r>
          <w:rPr>
            <w:rStyle w:val="Hyperlink"/>
          </w:rPr>
          <w:t>15/28</w:t>
        </w:r>
      </w:hyperlink>
      <w:r>
        <w:t>, приложение.</w:t>
      </w:r>
    </w:p>
  </w:footnote>
  <w:footnote w:id="11">
    <w:p w14:paraId="79D0D11C" w14:textId="50561BB0" w:rsidR="0017661E" w:rsidRPr="00876BBD" w:rsidRDefault="0017661E">
      <w:pPr>
        <w:pStyle w:val="FootnoteText"/>
        <w:rPr>
          <w:lang w:val="en-US"/>
        </w:rPr>
      </w:pPr>
      <w:r>
        <w:rPr>
          <w:rStyle w:val="FootnoteReference"/>
        </w:rPr>
        <w:footnoteRef/>
      </w:r>
      <w:r w:rsidRPr="00876BBD">
        <w:rPr>
          <w:lang w:val="en-US"/>
        </w:rPr>
        <w:t xml:space="preserve"> </w:t>
      </w:r>
      <w:r w:rsidR="00E71E71" w:rsidRPr="00E71E71">
        <w:rPr>
          <w:lang w:val="en-US"/>
        </w:rPr>
        <w:t xml:space="preserve">Сборник </w:t>
      </w:r>
      <w:proofErr w:type="spellStart"/>
      <w:r w:rsidR="00E71E71" w:rsidRPr="00E71E71">
        <w:rPr>
          <w:lang w:val="en-US"/>
        </w:rPr>
        <w:t>договоров</w:t>
      </w:r>
      <w:proofErr w:type="spellEnd"/>
      <w:r w:rsidR="00E71E71" w:rsidRPr="00E71E71">
        <w:rPr>
          <w:lang w:val="en-US"/>
        </w:rPr>
        <w:t xml:space="preserve"> </w:t>
      </w:r>
      <w:proofErr w:type="spellStart"/>
      <w:r w:rsidR="00E71E71" w:rsidRPr="00E71E71">
        <w:rPr>
          <w:lang w:val="en-US"/>
        </w:rPr>
        <w:t>Организации</w:t>
      </w:r>
      <w:proofErr w:type="spellEnd"/>
      <w:r w:rsidR="00E71E71" w:rsidRPr="00E71E71">
        <w:rPr>
          <w:lang w:val="en-US"/>
        </w:rPr>
        <w:t xml:space="preserve"> </w:t>
      </w:r>
      <w:proofErr w:type="spellStart"/>
      <w:r w:rsidR="00E71E71" w:rsidRPr="00E71E71">
        <w:rPr>
          <w:lang w:val="en-US"/>
        </w:rPr>
        <w:t>Объединенных</w:t>
      </w:r>
      <w:proofErr w:type="spellEnd"/>
      <w:r w:rsidR="00E71E71" w:rsidRPr="00E71E71">
        <w:rPr>
          <w:lang w:val="en-US"/>
        </w:rPr>
        <w:t xml:space="preserve"> </w:t>
      </w:r>
      <w:proofErr w:type="spellStart"/>
      <w:r w:rsidR="00E71E71" w:rsidRPr="00E71E71">
        <w:rPr>
          <w:lang w:val="en-US"/>
        </w:rPr>
        <w:t>Наций</w:t>
      </w:r>
      <w:proofErr w:type="spellEnd"/>
      <w:r w:rsidR="00E71E71" w:rsidRPr="00E71E71">
        <w:rPr>
          <w:lang w:val="en-US"/>
        </w:rPr>
        <w:t xml:space="preserve">, </w:t>
      </w:r>
      <w:proofErr w:type="spellStart"/>
      <w:r w:rsidR="00E71E71" w:rsidRPr="00E71E71">
        <w:rPr>
          <w:lang w:val="en-US"/>
        </w:rPr>
        <w:t>том</w:t>
      </w:r>
      <w:proofErr w:type="spellEnd"/>
      <w:r w:rsidRPr="00876BBD">
        <w:rPr>
          <w:lang w:val="en-US"/>
        </w:rPr>
        <w:t>. 3201,</w:t>
      </w:r>
      <w:r w:rsidR="00E71E71">
        <w:t xml:space="preserve"> №</w:t>
      </w:r>
      <w:r w:rsidRPr="00876BBD">
        <w:rPr>
          <w:lang w:val="en-US"/>
        </w:rPr>
        <w:t xml:space="preserve"> 54669.</w:t>
      </w:r>
    </w:p>
  </w:footnote>
  <w:footnote w:id="12">
    <w:p w14:paraId="3BB7E2E1" w14:textId="15452DA6" w:rsidR="00E96AAD" w:rsidRPr="00876BBD" w:rsidRDefault="00E96AAD">
      <w:pPr>
        <w:pStyle w:val="FootnoteText"/>
        <w:rPr>
          <w:lang w:val="en-US"/>
        </w:rPr>
      </w:pPr>
      <w:r>
        <w:rPr>
          <w:rStyle w:val="FootnoteReference"/>
        </w:rPr>
        <w:footnoteRef/>
      </w:r>
      <w:r w:rsidRPr="00876BBD">
        <w:rPr>
          <w:lang w:val="en-US"/>
        </w:rPr>
        <w:t xml:space="preserve"> </w:t>
      </w:r>
      <w:proofErr w:type="spellStart"/>
      <w:r w:rsidR="00C93737" w:rsidRPr="00C93737">
        <w:rPr>
          <w:lang w:val="en-US"/>
        </w:rPr>
        <w:t>Там</w:t>
      </w:r>
      <w:proofErr w:type="spellEnd"/>
      <w:r w:rsidR="00C93737" w:rsidRPr="00C93737">
        <w:rPr>
          <w:lang w:val="en-US"/>
        </w:rPr>
        <w:t xml:space="preserve"> </w:t>
      </w:r>
      <w:proofErr w:type="spellStart"/>
      <w:r w:rsidR="00C93737" w:rsidRPr="00C93737">
        <w:rPr>
          <w:lang w:val="en-US"/>
        </w:rPr>
        <w:t>же</w:t>
      </w:r>
      <w:proofErr w:type="spellEnd"/>
      <w:r w:rsidR="00C93737" w:rsidRPr="00C93737">
        <w:rPr>
          <w:lang w:val="en-US"/>
        </w:rPr>
        <w:t xml:space="preserve">, </w:t>
      </w:r>
      <w:proofErr w:type="spellStart"/>
      <w:r w:rsidR="00C93737" w:rsidRPr="00C93737">
        <w:rPr>
          <w:lang w:val="en-US"/>
        </w:rPr>
        <w:t>том</w:t>
      </w:r>
      <w:proofErr w:type="spellEnd"/>
      <w:r w:rsidR="00C93737" w:rsidRPr="00C93737">
        <w:rPr>
          <w:lang w:val="en-US"/>
        </w:rPr>
        <w:t>.</w:t>
      </w:r>
      <w:r w:rsidRPr="00876BBD">
        <w:rPr>
          <w:lang w:val="en-US"/>
        </w:rPr>
        <w:t xml:space="preserve"> 1673, </w:t>
      </w:r>
      <w:r w:rsidR="00E71E71">
        <w:t>№</w:t>
      </w:r>
      <w:r w:rsidRPr="00876BBD">
        <w:rPr>
          <w:lang w:val="en-US"/>
        </w:rPr>
        <w:t xml:space="preserve"> 28911.</w:t>
      </w:r>
    </w:p>
  </w:footnote>
  <w:footnote w:id="13">
    <w:p w14:paraId="7D6CE35F" w14:textId="6662CCD9" w:rsidR="00256B63" w:rsidRPr="00876BBD" w:rsidRDefault="00256B63">
      <w:pPr>
        <w:pStyle w:val="FootnoteText"/>
        <w:rPr>
          <w:lang w:val="en-US"/>
        </w:rPr>
      </w:pPr>
      <w:r>
        <w:rPr>
          <w:rStyle w:val="FootnoteReference"/>
        </w:rPr>
        <w:footnoteRef/>
      </w:r>
      <w:r w:rsidRPr="00876BBD">
        <w:rPr>
          <w:lang w:val="en-US"/>
        </w:rPr>
        <w:t xml:space="preserve"> </w:t>
      </w:r>
      <w:proofErr w:type="spellStart"/>
      <w:r w:rsidR="00C93737" w:rsidRPr="00C93737">
        <w:rPr>
          <w:lang w:val="en-US"/>
        </w:rPr>
        <w:t>Там</w:t>
      </w:r>
      <w:proofErr w:type="spellEnd"/>
      <w:r w:rsidR="00C93737" w:rsidRPr="00C93737">
        <w:rPr>
          <w:lang w:val="en-US"/>
        </w:rPr>
        <w:t xml:space="preserve"> </w:t>
      </w:r>
      <w:proofErr w:type="spellStart"/>
      <w:r w:rsidR="00C93737" w:rsidRPr="00C93737">
        <w:rPr>
          <w:lang w:val="en-US"/>
        </w:rPr>
        <w:t>же</w:t>
      </w:r>
      <w:proofErr w:type="spellEnd"/>
      <w:r w:rsidR="00C93737" w:rsidRPr="00C93737">
        <w:rPr>
          <w:lang w:val="en-US"/>
        </w:rPr>
        <w:t xml:space="preserve">, </w:t>
      </w:r>
      <w:proofErr w:type="spellStart"/>
      <w:r w:rsidR="00C93737" w:rsidRPr="00C93737">
        <w:rPr>
          <w:lang w:val="en-US"/>
        </w:rPr>
        <w:t>том</w:t>
      </w:r>
      <w:proofErr w:type="spellEnd"/>
      <w:r w:rsidR="00C93737" w:rsidRPr="00C93737">
        <w:rPr>
          <w:lang w:val="en-US"/>
        </w:rPr>
        <w:t>.</w:t>
      </w:r>
      <w:r w:rsidRPr="00876BBD">
        <w:rPr>
          <w:lang w:val="en-US"/>
        </w:rPr>
        <w:t xml:space="preserve"> 2244, </w:t>
      </w:r>
      <w:r w:rsidR="00E71E71">
        <w:t>№</w:t>
      </w:r>
      <w:r w:rsidRPr="00876BBD">
        <w:rPr>
          <w:lang w:val="en-US"/>
        </w:rPr>
        <w:t xml:space="preserve"> 39973.</w:t>
      </w:r>
    </w:p>
  </w:footnote>
  <w:footnote w:id="14">
    <w:p w14:paraId="6574C3A6" w14:textId="4383D374" w:rsidR="00037577" w:rsidRPr="00876BBD" w:rsidRDefault="00037577">
      <w:pPr>
        <w:pStyle w:val="FootnoteText"/>
        <w:rPr>
          <w:lang w:val="en-US"/>
        </w:rPr>
      </w:pPr>
      <w:r>
        <w:rPr>
          <w:rStyle w:val="FootnoteReference"/>
        </w:rPr>
        <w:footnoteRef/>
      </w:r>
      <w:r w:rsidRPr="00876BBD">
        <w:rPr>
          <w:lang w:val="en-US"/>
        </w:rPr>
        <w:t xml:space="preserve"> </w:t>
      </w:r>
      <w:proofErr w:type="spellStart"/>
      <w:r w:rsidR="00C93737" w:rsidRPr="00C93737">
        <w:rPr>
          <w:lang w:val="en-US"/>
        </w:rPr>
        <w:t>Там</w:t>
      </w:r>
      <w:proofErr w:type="spellEnd"/>
      <w:r w:rsidR="00C93737" w:rsidRPr="00C93737">
        <w:rPr>
          <w:lang w:val="en-US"/>
        </w:rPr>
        <w:t xml:space="preserve"> </w:t>
      </w:r>
      <w:proofErr w:type="spellStart"/>
      <w:r w:rsidR="00C93737" w:rsidRPr="00C93737">
        <w:rPr>
          <w:lang w:val="en-US"/>
        </w:rPr>
        <w:t>же</w:t>
      </w:r>
      <w:proofErr w:type="spellEnd"/>
      <w:r w:rsidR="00C93737" w:rsidRPr="00C93737">
        <w:rPr>
          <w:lang w:val="en-US"/>
        </w:rPr>
        <w:t xml:space="preserve">, </w:t>
      </w:r>
      <w:proofErr w:type="spellStart"/>
      <w:r w:rsidR="00C93737" w:rsidRPr="00C93737">
        <w:rPr>
          <w:lang w:val="en-US"/>
        </w:rPr>
        <w:t>том</w:t>
      </w:r>
      <w:proofErr w:type="spellEnd"/>
      <w:r w:rsidR="00C93737" w:rsidRPr="00C93737">
        <w:rPr>
          <w:lang w:val="en-US"/>
        </w:rPr>
        <w:t>.</w:t>
      </w:r>
      <w:r w:rsidRPr="00876BBD">
        <w:rPr>
          <w:lang w:val="en-US"/>
        </w:rPr>
        <w:t xml:space="preserve"> 2256, </w:t>
      </w:r>
      <w:r w:rsidR="00E71E71">
        <w:t xml:space="preserve">№ </w:t>
      </w:r>
      <w:r w:rsidRPr="00876BBD">
        <w:rPr>
          <w:lang w:val="en-US"/>
        </w:rPr>
        <w:t>40214.</w:t>
      </w:r>
    </w:p>
  </w:footnote>
  <w:footnote w:id="15">
    <w:p w14:paraId="5577FC49" w14:textId="31A2669A" w:rsidR="00F42F00" w:rsidRPr="00876BBD" w:rsidRDefault="00F42F00">
      <w:pPr>
        <w:pStyle w:val="FootnoteText"/>
        <w:rPr>
          <w:lang w:val="en-US"/>
        </w:rPr>
      </w:pPr>
      <w:r>
        <w:rPr>
          <w:rStyle w:val="FootnoteReference"/>
        </w:rPr>
        <w:footnoteRef/>
      </w:r>
      <w:r w:rsidRPr="00876BBD">
        <w:rPr>
          <w:i/>
          <w:lang w:val="en-US"/>
        </w:rPr>
        <w:t xml:space="preserve"> </w:t>
      </w:r>
      <w:proofErr w:type="spellStart"/>
      <w:r w:rsidR="00C93737" w:rsidRPr="00C93737">
        <w:rPr>
          <w:lang w:val="en-US"/>
        </w:rPr>
        <w:t>Там</w:t>
      </w:r>
      <w:proofErr w:type="spellEnd"/>
      <w:r w:rsidR="00C93737" w:rsidRPr="00C93737">
        <w:rPr>
          <w:lang w:val="en-US"/>
        </w:rPr>
        <w:t xml:space="preserve"> </w:t>
      </w:r>
      <w:proofErr w:type="spellStart"/>
      <w:r w:rsidR="00C93737" w:rsidRPr="00C93737">
        <w:rPr>
          <w:lang w:val="en-US"/>
        </w:rPr>
        <w:t>же</w:t>
      </w:r>
      <w:proofErr w:type="spellEnd"/>
      <w:r w:rsidR="00C93737" w:rsidRPr="00C93737">
        <w:rPr>
          <w:lang w:val="en-US"/>
        </w:rPr>
        <w:t xml:space="preserve">, </w:t>
      </w:r>
      <w:proofErr w:type="spellStart"/>
      <w:proofErr w:type="gramStart"/>
      <w:r w:rsidR="00C93737" w:rsidRPr="00C93737">
        <w:rPr>
          <w:lang w:val="en-US"/>
        </w:rPr>
        <w:t>том</w:t>
      </w:r>
      <w:proofErr w:type="spellEnd"/>
      <w:r w:rsidR="00C93737" w:rsidRPr="00C93737">
        <w:rPr>
          <w:lang w:val="en-US"/>
        </w:rPr>
        <w:t>.</w:t>
      </w:r>
      <w:r w:rsidRPr="00876BBD">
        <w:rPr>
          <w:lang w:val="en-US"/>
        </w:rPr>
        <w:t>.</w:t>
      </w:r>
      <w:proofErr w:type="gramEnd"/>
      <w:r w:rsidRPr="00876BBD">
        <w:rPr>
          <w:lang w:val="en-US"/>
        </w:rPr>
        <w:t xml:space="preserve"> 1760, </w:t>
      </w:r>
      <w:r w:rsidR="00E71E71">
        <w:t>№</w:t>
      </w:r>
      <w:r w:rsidRPr="00876BBD">
        <w:rPr>
          <w:lang w:val="en-US"/>
        </w:rPr>
        <w:t>. 30619.</w:t>
      </w:r>
    </w:p>
  </w:footnote>
  <w:footnote w:id="16">
    <w:p w14:paraId="008667B7" w14:textId="4275B3DE" w:rsidR="00D67D0B" w:rsidRPr="00876BBD" w:rsidRDefault="00D67D0B" w:rsidP="00D67D0B">
      <w:pPr>
        <w:pStyle w:val="FootnoteText"/>
        <w:rPr>
          <w:lang w:val="en-US"/>
        </w:rPr>
      </w:pPr>
      <w:r>
        <w:rPr>
          <w:rStyle w:val="FootnoteReference"/>
        </w:rPr>
        <w:footnoteRef/>
      </w:r>
      <w:r w:rsidRPr="00876BBD">
        <w:rPr>
          <w:lang w:val="en-US"/>
        </w:rPr>
        <w:t xml:space="preserve"> </w:t>
      </w:r>
      <w:proofErr w:type="spellStart"/>
      <w:r w:rsidR="00C93737" w:rsidRPr="00C93737">
        <w:rPr>
          <w:lang w:val="en-US"/>
        </w:rPr>
        <w:t>Там</w:t>
      </w:r>
      <w:proofErr w:type="spellEnd"/>
      <w:r w:rsidR="00C93737" w:rsidRPr="00C93737">
        <w:rPr>
          <w:lang w:val="en-US"/>
        </w:rPr>
        <w:t xml:space="preserve"> </w:t>
      </w:r>
      <w:proofErr w:type="spellStart"/>
      <w:r w:rsidR="00C93737" w:rsidRPr="00C93737">
        <w:rPr>
          <w:lang w:val="en-US"/>
        </w:rPr>
        <w:t>же</w:t>
      </w:r>
      <w:proofErr w:type="spellEnd"/>
      <w:r w:rsidR="00C93737" w:rsidRPr="00C93737">
        <w:rPr>
          <w:lang w:val="en-US"/>
        </w:rPr>
        <w:t xml:space="preserve">, </w:t>
      </w:r>
      <w:proofErr w:type="spellStart"/>
      <w:r w:rsidR="00C93737" w:rsidRPr="00C93737">
        <w:rPr>
          <w:lang w:val="en-US"/>
        </w:rPr>
        <w:t>том</w:t>
      </w:r>
      <w:proofErr w:type="spellEnd"/>
      <w:r w:rsidR="00C93737" w:rsidRPr="00C93737">
        <w:rPr>
          <w:lang w:val="en-US"/>
        </w:rPr>
        <w:t>.</w:t>
      </w:r>
      <w:r w:rsidR="00C93737">
        <w:t xml:space="preserve"> </w:t>
      </w:r>
      <w:r w:rsidRPr="00876BBD">
        <w:rPr>
          <w:lang w:val="en-US"/>
        </w:rPr>
        <w:t xml:space="preserve">996, </w:t>
      </w:r>
      <w:r w:rsidR="00E71E71">
        <w:t>№</w:t>
      </w:r>
      <w:r w:rsidRPr="00876BBD">
        <w:rPr>
          <w:lang w:val="en-US"/>
        </w:rPr>
        <w:t xml:space="preserve"> 14583.</w:t>
      </w:r>
    </w:p>
  </w:footnote>
  <w:footnote w:id="17">
    <w:p w14:paraId="2FEBFA9A" w14:textId="726F4EE4" w:rsidR="002F42BA" w:rsidRPr="00876BBD" w:rsidRDefault="002F42BA">
      <w:pPr>
        <w:pStyle w:val="FootnoteText"/>
        <w:rPr>
          <w:lang w:val="en-US"/>
        </w:rPr>
      </w:pPr>
      <w:r>
        <w:rPr>
          <w:rStyle w:val="FootnoteReference"/>
        </w:rPr>
        <w:footnoteRef/>
      </w:r>
      <w:r w:rsidRPr="00876BBD">
        <w:rPr>
          <w:lang w:val="en-US"/>
        </w:rPr>
        <w:t xml:space="preserve"> </w:t>
      </w:r>
      <w:proofErr w:type="spellStart"/>
      <w:r w:rsidR="00C93737" w:rsidRPr="00C93737">
        <w:rPr>
          <w:lang w:val="en-US"/>
        </w:rPr>
        <w:t>Там</w:t>
      </w:r>
      <w:proofErr w:type="spellEnd"/>
      <w:r w:rsidR="00C93737" w:rsidRPr="00C93737">
        <w:rPr>
          <w:lang w:val="en-US"/>
        </w:rPr>
        <w:t xml:space="preserve"> </w:t>
      </w:r>
      <w:proofErr w:type="spellStart"/>
      <w:r w:rsidR="00C93737" w:rsidRPr="00C93737">
        <w:rPr>
          <w:lang w:val="en-US"/>
        </w:rPr>
        <w:t>же</w:t>
      </w:r>
      <w:proofErr w:type="spellEnd"/>
      <w:r w:rsidR="00C93737" w:rsidRPr="00C93737">
        <w:rPr>
          <w:lang w:val="en-US"/>
        </w:rPr>
        <w:t xml:space="preserve">, </w:t>
      </w:r>
      <w:proofErr w:type="spellStart"/>
      <w:r w:rsidR="00C93737" w:rsidRPr="00C93737">
        <w:rPr>
          <w:lang w:val="en-US"/>
        </w:rPr>
        <w:t>том</w:t>
      </w:r>
      <w:proofErr w:type="spellEnd"/>
      <w:r w:rsidR="00C93737" w:rsidRPr="00C93737">
        <w:rPr>
          <w:lang w:val="en-US"/>
        </w:rPr>
        <w:t>.</w:t>
      </w:r>
      <w:r w:rsidRPr="00876BBD">
        <w:rPr>
          <w:lang w:val="en-US"/>
        </w:rPr>
        <w:t xml:space="preserve"> 1954, </w:t>
      </w:r>
      <w:r w:rsidR="00E71E71">
        <w:t>№</w:t>
      </w:r>
      <w:r w:rsidRPr="00876BBD">
        <w:rPr>
          <w:lang w:val="en-US"/>
        </w:rPr>
        <w:t xml:space="preserve"> 33480.</w:t>
      </w:r>
    </w:p>
  </w:footnote>
  <w:footnote w:id="18">
    <w:p w14:paraId="1818810E" w14:textId="3347E4C2" w:rsidR="00C41BEC" w:rsidRPr="00CD41DE" w:rsidRDefault="00C41BEC">
      <w:pPr>
        <w:pStyle w:val="FootnoteText"/>
      </w:pPr>
      <w:r>
        <w:rPr>
          <w:rStyle w:val="FootnoteReference"/>
        </w:rPr>
        <w:footnoteRef/>
      </w:r>
      <w:r>
        <w:t xml:space="preserve"> </w:t>
      </w:r>
      <w:r w:rsidR="00C93737" w:rsidRPr="00C93737">
        <w:t>Там же, том.</w:t>
      </w:r>
      <w:r w:rsidR="00C93737">
        <w:t xml:space="preserve"> </w:t>
      </w:r>
      <w:r>
        <w:t xml:space="preserve">1771, </w:t>
      </w:r>
      <w:r w:rsidR="00E71E71">
        <w:t>№</w:t>
      </w:r>
      <w:r>
        <w:t xml:space="preserve"> 30822.</w:t>
      </w:r>
    </w:p>
  </w:footnote>
  <w:footnote w:id="19">
    <w:p w14:paraId="579C7683" w14:textId="0305B739" w:rsidR="007379CA" w:rsidRDefault="007379CA" w:rsidP="007379CA">
      <w:pPr>
        <w:pStyle w:val="FootnoteText"/>
        <w:rPr>
          <w:kern w:val="18"/>
          <w:szCs w:val="18"/>
        </w:rPr>
      </w:pPr>
      <w:r>
        <w:rPr>
          <w:rStyle w:val="FootnoteReference"/>
          <w:kern w:val="18"/>
          <w:szCs w:val="18"/>
        </w:rPr>
        <w:footnoteRef/>
      </w:r>
      <w:r>
        <w:t xml:space="preserve"> </w:t>
      </w:r>
      <w:r>
        <w:t>См. резолюцию 73/284 Генеральной Ассамблеи.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lk137802784"/>
  <w:bookmarkStart w:id="2" w:name="_Hlk137802785"/>
  <w:p w14:paraId="2F8A26D5" w14:textId="15A6477C" w:rsidR="002B559C" w:rsidRPr="00CD41DE" w:rsidRDefault="003F41DE" w:rsidP="002B559C">
    <w:pPr>
      <w:pBdr>
        <w:bottom w:val="single" w:sz="4" w:space="1" w:color="auto"/>
      </w:pBdr>
      <w:spacing w:after="240"/>
      <w:rPr>
        <w:sz w:val="20"/>
        <w:szCs w:val="20"/>
      </w:rPr>
    </w:pPr>
    <w:sdt>
      <w:sdtPr>
        <w:rPr>
          <w:sz w:val="20"/>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6A6CCF" w:rsidRPr="00CD41DE">
          <w:rPr>
            <w:sz w:val="20"/>
            <w:szCs w:val="20"/>
          </w:rPr>
          <w:t>CBD/SBSTTA/27/8</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47A464FA" w14:textId="1CCB61A1" w:rsidR="002B559C" w:rsidRPr="00CD41DE" w:rsidRDefault="006A6CCF" w:rsidP="002B559C">
        <w:pPr>
          <w:pBdr>
            <w:bottom w:val="single" w:sz="4" w:space="1" w:color="auto"/>
          </w:pBdr>
          <w:spacing w:after="240"/>
          <w:jc w:val="right"/>
          <w:rPr>
            <w:sz w:val="20"/>
            <w:szCs w:val="20"/>
          </w:rPr>
        </w:pPr>
        <w:r w:rsidRPr="00CD41DE">
          <w:rPr>
            <w:sz w:val="20"/>
            <w:szCs w:val="20"/>
          </w:rPr>
          <w:t>CBD/SBSTTA/27/8</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7FCCBE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916AB3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1B0985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3B4F7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154B4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A638A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74E98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43C83B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140E32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E04D53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681229"/>
    <w:multiLevelType w:val="hybridMultilevel"/>
    <w:tmpl w:val="A5AEB038"/>
    <w:lvl w:ilvl="0" w:tplc="D6B45AE4">
      <w:start w:val="1"/>
      <w:numFmt w:val="decimal"/>
      <w:lvlText w:val="%1."/>
      <w:lvlJc w:val="left"/>
      <w:pPr>
        <w:ind w:left="1020" w:hanging="360"/>
      </w:pPr>
    </w:lvl>
    <w:lvl w:ilvl="1" w:tplc="3FEEE906">
      <w:start w:val="1"/>
      <w:numFmt w:val="decimal"/>
      <w:lvlText w:val="%2."/>
      <w:lvlJc w:val="left"/>
      <w:pPr>
        <w:ind w:left="1020" w:hanging="360"/>
      </w:pPr>
    </w:lvl>
    <w:lvl w:ilvl="2" w:tplc="3732F732">
      <w:start w:val="1"/>
      <w:numFmt w:val="decimal"/>
      <w:lvlText w:val="%3."/>
      <w:lvlJc w:val="left"/>
      <w:pPr>
        <w:ind w:left="1020" w:hanging="360"/>
      </w:pPr>
    </w:lvl>
    <w:lvl w:ilvl="3" w:tplc="F92C9176">
      <w:start w:val="1"/>
      <w:numFmt w:val="decimal"/>
      <w:lvlText w:val="%4."/>
      <w:lvlJc w:val="left"/>
      <w:pPr>
        <w:ind w:left="1020" w:hanging="360"/>
      </w:pPr>
    </w:lvl>
    <w:lvl w:ilvl="4" w:tplc="DB420B3A">
      <w:start w:val="1"/>
      <w:numFmt w:val="decimal"/>
      <w:lvlText w:val="%5."/>
      <w:lvlJc w:val="left"/>
      <w:pPr>
        <w:ind w:left="1020" w:hanging="360"/>
      </w:pPr>
    </w:lvl>
    <w:lvl w:ilvl="5" w:tplc="26D41DDE">
      <w:start w:val="1"/>
      <w:numFmt w:val="decimal"/>
      <w:lvlText w:val="%6."/>
      <w:lvlJc w:val="left"/>
      <w:pPr>
        <w:ind w:left="1020" w:hanging="360"/>
      </w:pPr>
    </w:lvl>
    <w:lvl w:ilvl="6" w:tplc="466C0480">
      <w:start w:val="1"/>
      <w:numFmt w:val="decimal"/>
      <w:lvlText w:val="%7."/>
      <w:lvlJc w:val="left"/>
      <w:pPr>
        <w:ind w:left="1020" w:hanging="360"/>
      </w:pPr>
    </w:lvl>
    <w:lvl w:ilvl="7" w:tplc="E1400576">
      <w:start w:val="1"/>
      <w:numFmt w:val="decimal"/>
      <w:lvlText w:val="%8."/>
      <w:lvlJc w:val="left"/>
      <w:pPr>
        <w:ind w:left="1020" w:hanging="360"/>
      </w:pPr>
    </w:lvl>
    <w:lvl w:ilvl="8" w:tplc="C2C0B3B4">
      <w:start w:val="1"/>
      <w:numFmt w:val="decimal"/>
      <w:lvlText w:val="%9."/>
      <w:lvlJc w:val="left"/>
      <w:pPr>
        <w:ind w:left="1020" w:hanging="360"/>
      </w:pPr>
    </w:lvl>
  </w:abstractNum>
  <w:abstractNum w:abstractNumId="11"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4A9A4260"/>
    <w:multiLevelType w:val="hybridMultilevel"/>
    <w:tmpl w:val="1AB0357C"/>
    <w:lvl w:ilvl="0" w:tplc="10090017">
      <w:start w:val="1"/>
      <w:numFmt w:val="lowerLetter"/>
      <w:lvlText w:val="%1)"/>
      <w:lvlJc w:val="lef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14"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5D943BEE"/>
    <w:multiLevelType w:val="multilevel"/>
    <w:tmpl w:val="222A08B4"/>
    <w:numStyleLink w:val="ListCBD"/>
  </w:abstractNum>
  <w:abstractNum w:abstractNumId="1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8"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434088666">
    <w:abstractNumId w:val="18"/>
  </w:num>
  <w:num w:numId="2" w16cid:durableId="1008026117">
    <w:abstractNumId w:val="11"/>
  </w:num>
  <w:num w:numId="3" w16cid:durableId="1528369306">
    <w:abstractNumId w:val="14"/>
  </w:num>
  <w:num w:numId="4" w16cid:durableId="1257597426">
    <w:abstractNumId w:val="17"/>
  </w:num>
  <w:num w:numId="5" w16cid:durableId="53890082">
    <w:abstractNumId w:val="9"/>
  </w:num>
  <w:num w:numId="6" w16cid:durableId="2000380943">
    <w:abstractNumId w:val="7"/>
  </w:num>
  <w:num w:numId="7" w16cid:durableId="1759012932">
    <w:abstractNumId w:val="6"/>
  </w:num>
  <w:num w:numId="8" w16cid:durableId="2039815399">
    <w:abstractNumId w:val="5"/>
  </w:num>
  <w:num w:numId="9" w16cid:durableId="2128424349">
    <w:abstractNumId w:val="4"/>
  </w:num>
  <w:num w:numId="10" w16cid:durableId="588002937">
    <w:abstractNumId w:val="12"/>
  </w:num>
  <w:num w:numId="11" w16cid:durableId="2037654542">
    <w:abstractNumId w:val="16"/>
  </w:num>
  <w:num w:numId="12" w16cid:durableId="2140301194">
    <w:abstractNumId w:val="15"/>
  </w:num>
  <w:num w:numId="13" w16cid:durableId="985554300">
    <w:abstractNumId w:val="8"/>
  </w:num>
  <w:num w:numId="14" w16cid:durableId="1665425854">
    <w:abstractNumId w:val="3"/>
  </w:num>
  <w:num w:numId="15" w16cid:durableId="410202100">
    <w:abstractNumId w:val="2"/>
  </w:num>
  <w:num w:numId="16" w16cid:durableId="175075002">
    <w:abstractNumId w:val="1"/>
  </w:num>
  <w:num w:numId="17" w16cid:durableId="656232416">
    <w:abstractNumId w:val="0"/>
  </w:num>
  <w:num w:numId="18" w16cid:durableId="1601528596">
    <w:abstractNumId w:val="13"/>
  </w:num>
  <w:num w:numId="19" w16cid:durableId="2029670999">
    <w:abstractNumId w:val="1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C1B"/>
    <w:rsid w:val="00000CE2"/>
    <w:rsid w:val="000019B3"/>
    <w:rsid w:val="0000233C"/>
    <w:rsid w:val="00002F2A"/>
    <w:rsid w:val="000032C7"/>
    <w:rsid w:val="00003661"/>
    <w:rsid w:val="000039E8"/>
    <w:rsid w:val="00003D52"/>
    <w:rsid w:val="00003F27"/>
    <w:rsid w:val="00004632"/>
    <w:rsid w:val="00004905"/>
    <w:rsid w:val="00004C58"/>
    <w:rsid w:val="000053FB"/>
    <w:rsid w:val="000056CE"/>
    <w:rsid w:val="00005971"/>
    <w:rsid w:val="0000598C"/>
    <w:rsid w:val="000059CB"/>
    <w:rsid w:val="00005F4F"/>
    <w:rsid w:val="000065D6"/>
    <w:rsid w:val="00006679"/>
    <w:rsid w:val="000076F6"/>
    <w:rsid w:val="00007D45"/>
    <w:rsid w:val="000108FF"/>
    <w:rsid w:val="00010A1A"/>
    <w:rsid w:val="00010F88"/>
    <w:rsid w:val="0001108A"/>
    <w:rsid w:val="00012647"/>
    <w:rsid w:val="00012683"/>
    <w:rsid w:val="00012B8C"/>
    <w:rsid w:val="00012D00"/>
    <w:rsid w:val="00012D04"/>
    <w:rsid w:val="00012E9A"/>
    <w:rsid w:val="00013E99"/>
    <w:rsid w:val="00014810"/>
    <w:rsid w:val="0001490A"/>
    <w:rsid w:val="00015197"/>
    <w:rsid w:val="0001592F"/>
    <w:rsid w:val="0001597D"/>
    <w:rsid w:val="00015BD3"/>
    <w:rsid w:val="000162F8"/>
    <w:rsid w:val="0001648D"/>
    <w:rsid w:val="00016858"/>
    <w:rsid w:val="00017CE8"/>
    <w:rsid w:val="00020560"/>
    <w:rsid w:val="000207F2"/>
    <w:rsid w:val="00020875"/>
    <w:rsid w:val="00020C8E"/>
    <w:rsid w:val="00020E98"/>
    <w:rsid w:val="00021337"/>
    <w:rsid w:val="00022307"/>
    <w:rsid w:val="00022515"/>
    <w:rsid w:val="00023BEF"/>
    <w:rsid w:val="00024481"/>
    <w:rsid w:val="00025CEA"/>
    <w:rsid w:val="00026212"/>
    <w:rsid w:val="000268F4"/>
    <w:rsid w:val="00026E73"/>
    <w:rsid w:val="00027992"/>
    <w:rsid w:val="00027C6A"/>
    <w:rsid w:val="00027E87"/>
    <w:rsid w:val="000305BC"/>
    <w:rsid w:val="00030633"/>
    <w:rsid w:val="00030B15"/>
    <w:rsid w:val="00030E7B"/>
    <w:rsid w:val="00031725"/>
    <w:rsid w:val="000317A6"/>
    <w:rsid w:val="0003200B"/>
    <w:rsid w:val="00032066"/>
    <w:rsid w:val="00032729"/>
    <w:rsid w:val="000327DD"/>
    <w:rsid w:val="0003284A"/>
    <w:rsid w:val="00032F99"/>
    <w:rsid w:val="00033003"/>
    <w:rsid w:val="00033101"/>
    <w:rsid w:val="000331AA"/>
    <w:rsid w:val="000337AC"/>
    <w:rsid w:val="000338D1"/>
    <w:rsid w:val="00033DB3"/>
    <w:rsid w:val="00033E22"/>
    <w:rsid w:val="000345B6"/>
    <w:rsid w:val="000347BA"/>
    <w:rsid w:val="00034B9D"/>
    <w:rsid w:val="00034E40"/>
    <w:rsid w:val="0003512E"/>
    <w:rsid w:val="000353B5"/>
    <w:rsid w:val="00035541"/>
    <w:rsid w:val="00035FFD"/>
    <w:rsid w:val="0003601B"/>
    <w:rsid w:val="00036F73"/>
    <w:rsid w:val="00036FDF"/>
    <w:rsid w:val="00037577"/>
    <w:rsid w:val="00040396"/>
    <w:rsid w:val="00040598"/>
    <w:rsid w:val="000413D6"/>
    <w:rsid w:val="00042744"/>
    <w:rsid w:val="000429E0"/>
    <w:rsid w:val="000431DC"/>
    <w:rsid w:val="00043832"/>
    <w:rsid w:val="000443E0"/>
    <w:rsid w:val="00044516"/>
    <w:rsid w:val="00044E01"/>
    <w:rsid w:val="0004523E"/>
    <w:rsid w:val="00045292"/>
    <w:rsid w:val="00045546"/>
    <w:rsid w:val="00045BC4"/>
    <w:rsid w:val="00045D7E"/>
    <w:rsid w:val="00045DF2"/>
    <w:rsid w:val="00045EA6"/>
    <w:rsid w:val="00046E11"/>
    <w:rsid w:val="00047A90"/>
    <w:rsid w:val="00047B4A"/>
    <w:rsid w:val="00050071"/>
    <w:rsid w:val="000503C5"/>
    <w:rsid w:val="00050681"/>
    <w:rsid w:val="00050823"/>
    <w:rsid w:val="00050847"/>
    <w:rsid w:val="00050B26"/>
    <w:rsid w:val="00051113"/>
    <w:rsid w:val="0005141C"/>
    <w:rsid w:val="000516B7"/>
    <w:rsid w:val="00051894"/>
    <w:rsid w:val="000519BA"/>
    <w:rsid w:val="00051BC8"/>
    <w:rsid w:val="000523E6"/>
    <w:rsid w:val="00052420"/>
    <w:rsid w:val="00053166"/>
    <w:rsid w:val="00053405"/>
    <w:rsid w:val="00053650"/>
    <w:rsid w:val="00053AB9"/>
    <w:rsid w:val="00053AD0"/>
    <w:rsid w:val="000543DB"/>
    <w:rsid w:val="0005483F"/>
    <w:rsid w:val="00054D89"/>
    <w:rsid w:val="00054ED0"/>
    <w:rsid w:val="0005562C"/>
    <w:rsid w:val="00055AAB"/>
    <w:rsid w:val="00056BCC"/>
    <w:rsid w:val="00057399"/>
    <w:rsid w:val="00057632"/>
    <w:rsid w:val="000578D1"/>
    <w:rsid w:val="00057C0C"/>
    <w:rsid w:val="00057CF9"/>
    <w:rsid w:val="0006035B"/>
    <w:rsid w:val="00061891"/>
    <w:rsid w:val="0006229D"/>
    <w:rsid w:val="00062758"/>
    <w:rsid w:val="00062A48"/>
    <w:rsid w:val="000634C7"/>
    <w:rsid w:val="0006379B"/>
    <w:rsid w:val="000638E0"/>
    <w:rsid w:val="00063B20"/>
    <w:rsid w:val="00063DCA"/>
    <w:rsid w:val="0006400D"/>
    <w:rsid w:val="0006417A"/>
    <w:rsid w:val="000642CA"/>
    <w:rsid w:val="000643A7"/>
    <w:rsid w:val="000643D4"/>
    <w:rsid w:val="00064A77"/>
    <w:rsid w:val="00064FCA"/>
    <w:rsid w:val="00065000"/>
    <w:rsid w:val="000651E3"/>
    <w:rsid w:val="00065357"/>
    <w:rsid w:val="0006569A"/>
    <w:rsid w:val="00065AE5"/>
    <w:rsid w:val="00066658"/>
    <w:rsid w:val="000667A4"/>
    <w:rsid w:val="00066912"/>
    <w:rsid w:val="00066B24"/>
    <w:rsid w:val="0006704F"/>
    <w:rsid w:val="000675D5"/>
    <w:rsid w:val="00067F66"/>
    <w:rsid w:val="000702C9"/>
    <w:rsid w:val="00070436"/>
    <w:rsid w:val="0007077A"/>
    <w:rsid w:val="0007097F"/>
    <w:rsid w:val="000709F2"/>
    <w:rsid w:val="00070A06"/>
    <w:rsid w:val="00070D21"/>
    <w:rsid w:val="00070F3B"/>
    <w:rsid w:val="00071A0A"/>
    <w:rsid w:val="00072070"/>
    <w:rsid w:val="00073472"/>
    <w:rsid w:val="00073616"/>
    <w:rsid w:val="00073EBF"/>
    <w:rsid w:val="000740FF"/>
    <w:rsid w:val="00074417"/>
    <w:rsid w:val="0007446E"/>
    <w:rsid w:val="0007471F"/>
    <w:rsid w:val="00074A01"/>
    <w:rsid w:val="00074E04"/>
    <w:rsid w:val="00074E6C"/>
    <w:rsid w:val="00075BA5"/>
    <w:rsid w:val="00075CAF"/>
    <w:rsid w:val="00075CC7"/>
    <w:rsid w:val="00076745"/>
    <w:rsid w:val="000767AB"/>
    <w:rsid w:val="00076F99"/>
    <w:rsid w:val="00077181"/>
    <w:rsid w:val="00077ABB"/>
    <w:rsid w:val="00077B80"/>
    <w:rsid w:val="00080095"/>
    <w:rsid w:val="00080135"/>
    <w:rsid w:val="00080336"/>
    <w:rsid w:val="00080E51"/>
    <w:rsid w:val="0008104A"/>
    <w:rsid w:val="000826BD"/>
    <w:rsid w:val="00082881"/>
    <w:rsid w:val="00082A0D"/>
    <w:rsid w:val="00082C0C"/>
    <w:rsid w:val="00083AB6"/>
    <w:rsid w:val="00083CA5"/>
    <w:rsid w:val="00083E7D"/>
    <w:rsid w:val="00083EBE"/>
    <w:rsid w:val="000840E2"/>
    <w:rsid w:val="00084507"/>
    <w:rsid w:val="000846E9"/>
    <w:rsid w:val="0008470E"/>
    <w:rsid w:val="00084F6A"/>
    <w:rsid w:val="00084FE8"/>
    <w:rsid w:val="000855CC"/>
    <w:rsid w:val="0008564F"/>
    <w:rsid w:val="000858C0"/>
    <w:rsid w:val="00085EA1"/>
    <w:rsid w:val="00086254"/>
    <w:rsid w:val="0008684E"/>
    <w:rsid w:val="00086E27"/>
    <w:rsid w:val="000872C5"/>
    <w:rsid w:val="00087EE7"/>
    <w:rsid w:val="00090849"/>
    <w:rsid w:val="0009104C"/>
    <w:rsid w:val="00091221"/>
    <w:rsid w:val="00091225"/>
    <w:rsid w:val="0009157E"/>
    <w:rsid w:val="00091786"/>
    <w:rsid w:val="00091B9E"/>
    <w:rsid w:val="00091CE0"/>
    <w:rsid w:val="000921CA"/>
    <w:rsid w:val="00092322"/>
    <w:rsid w:val="00092C7A"/>
    <w:rsid w:val="00092DEF"/>
    <w:rsid w:val="00092E6D"/>
    <w:rsid w:val="00093316"/>
    <w:rsid w:val="00093511"/>
    <w:rsid w:val="000938E9"/>
    <w:rsid w:val="000939C7"/>
    <w:rsid w:val="00093F8B"/>
    <w:rsid w:val="000942FB"/>
    <w:rsid w:val="0009471B"/>
    <w:rsid w:val="00094BE1"/>
    <w:rsid w:val="00094CB0"/>
    <w:rsid w:val="00094FC5"/>
    <w:rsid w:val="000952A3"/>
    <w:rsid w:val="00095C95"/>
    <w:rsid w:val="000960A4"/>
    <w:rsid w:val="00096747"/>
    <w:rsid w:val="0009692E"/>
    <w:rsid w:val="00096B2C"/>
    <w:rsid w:val="00097610"/>
    <w:rsid w:val="00097E25"/>
    <w:rsid w:val="000A0767"/>
    <w:rsid w:val="000A0C9B"/>
    <w:rsid w:val="000A0CE4"/>
    <w:rsid w:val="000A0F20"/>
    <w:rsid w:val="000A125A"/>
    <w:rsid w:val="000A1A4F"/>
    <w:rsid w:val="000A1D1F"/>
    <w:rsid w:val="000A1D27"/>
    <w:rsid w:val="000A25FF"/>
    <w:rsid w:val="000A2CD3"/>
    <w:rsid w:val="000A3A5E"/>
    <w:rsid w:val="000A3E63"/>
    <w:rsid w:val="000A520E"/>
    <w:rsid w:val="000A5DD9"/>
    <w:rsid w:val="000A5F50"/>
    <w:rsid w:val="000A5FCE"/>
    <w:rsid w:val="000A608A"/>
    <w:rsid w:val="000A6C28"/>
    <w:rsid w:val="000A766A"/>
    <w:rsid w:val="000A7C15"/>
    <w:rsid w:val="000B07CB"/>
    <w:rsid w:val="000B0D72"/>
    <w:rsid w:val="000B10B2"/>
    <w:rsid w:val="000B136A"/>
    <w:rsid w:val="000B1E5D"/>
    <w:rsid w:val="000B1EC8"/>
    <w:rsid w:val="000B2081"/>
    <w:rsid w:val="000B21D7"/>
    <w:rsid w:val="000B24CF"/>
    <w:rsid w:val="000B27E2"/>
    <w:rsid w:val="000B2CE3"/>
    <w:rsid w:val="000B2DA5"/>
    <w:rsid w:val="000B3055"/>
    <w:rsid w:val="000B31A4"/>
    <w:rsid w:val="000B3761"/>
    <w:rsid w:val="000B37A7"/>
    <w:rsid w:val="000B38CF"/>
    <w:rsid w:val="000B3FB1"/>
    <w:rsid w:val="000B46E2"/>
    <w:rsid w:val="000B531D"/>
    <w:rsid w:val="000B5C18"/>
    <w:rsid w:val="000B68AA"/>
    <w:rsid w:val="000B6FF2"/>
    <w:rsid w:val="000C0046"/>
    <w:rsid w:val="000C09CB"/>
    <w:rsid w:val="000C18C4"/>
    <w:rsid w:val="000C2230"/>
    <w:rsid w:val="000C23CF"/>
    <w:rsid w:val="000C24D0"/>
    <w:rsid w:val="000C2648"/>
    <w:rsid w:val="000C2706"/>
    <w:rsid w:val="000C2DF3"/>
    <w:rsid w:val="000C34B5"/>
    <w:rsid w:val="000C35C8"/>
    <w:rsid w:val="000C3D30"/>
    <w:rsid w:val="000C3D5F"/>
    <w:rsid w:val="000C47BF"/>
    <w:rsid w:val="000C4F47"/>
    <w:rsid w:val="000C5D08"/>
    <w:rsid w:val="000C6283"/>
    <w:rsid w:val="000C6397"/>
    <w:rsid w:val="000C66BE"/>
    <w:rsid w:val="000C6751"/>
    <w:rsid w:val="000C74F4"/>
    <w:rsid w:val="000C766A"/>
    <w:rsid w:val="000C79A5"/>
    <w:rsid w:val="000C7C2D"/>
    <w:rsid w:val="000D00E1"/>
    <w:rsid w:val="000D02D3"/>
    <w:rsid w:val="000D0802"/>
    <w:rsid w:val="000D0BCA"/>
    <w:rsid w:val="000D0FEC"/>
    <w:rsid w:val="000D1226"/>
    <w:rsid w:val="000D13BE"/>
    <w:rsid w:val="000D1B41"/>
    <w:rsid w:val="000D1CBA"/>
    <w:rsid w:val="000D1DA4"/>
    <w:rsid w:val="000D1EAA"/>
    <w:rsid w:val="000D1FD3"/>
    <w:rsid w:val="000D21AA"/>
    <w:rsid w:val="000D2976"/>
    <w:rsid w:val="000D2B02"/>
    <w:rsid w:val="000D2D3F"/>
    <w:rsid w:val="000D2E37"/>
    <w:rsid w:val="000D390A"/>
    <w:rsid w:val="000D3CF5"/>
    <w:rsid w:val="000D3F36"/>
    <w:rsid w:val="000D4061"/>
    <w:rsid w:val="000D5265"/>
    <w:rsid w:val="000D56B5"/>
    <w:rsid w:val="000D56BA"/>
    <w:rsid w:val="000D5837"/>
    <w:rsid w:val="000D5C70"/>
    <w:rsid w:val="000D61C0"/>
    <w:rsid w:val="000D6803"/>
    <w:rsid w:val="000D6884"/>
    <w:rsid w:val="000D6ACD"/>
    <w:rsid w:val="000D6AD2"/>
    <w:rsid w:val="000D7087"/>
    <w:rsid w:val="000D7C8F"/>
    <w:rsid w:val="000E0114"/>
    <w:rsid w:val="000E0DC8"/>
    <w:rsid w:val="000E0F38"/>
    <w:rsid w:val="000E11D8"/>
    <w:rsid w:val="000E19F8"/>
    <w:rsid w:val="000E2169"/>
    <w:rsid w:val="000E2441"/>
    <w:rsid w:val="000E2875"/>
    <w:rsid w:val="000E2AC8"/>
    <w:rsid w:val="000E32F2"/>
    <w:rsid w:val="000E3537"/>
    <w:rsid w:val="000E4BFE"/>
    <w:rsid w:val="000E5037"/>
    <w:rsid w:val="000E523A"/>
    <w:rsid w:val="000E5782"/>
    <w:rsid w:val="000E6655"/>
    <w:rsid w:val="000E69E2"/>
    <w:rsid w:val="000F0224"/>
    <w:rsid w:val="000F184D"/>
    <w:rsid w:val="000F1947"/>
    <w:rsid w:val="000F1B8D"/>
    <w:rsid w:val="000F1EE0"/>
    <w:rsid w:val="000F281A"/>
    <w:rsid w:val="000F291B"/>
    <w:rsid w:val="000F305E"/>
    <w:rsid w:val="000F327B"/>
    <w:rsid w:val="000F32F9"/>
    <w:rsid w:val="000F4149"/>
    <w:rsid w:val="000F52B8"/>
    <w:rsid w:val="000F6178"/>
    <w:rsid w:val="000F645C"/>
    <w:rsid w:val="000F6493"/>
    <w:rsid w:val="000F6FBB"/>
    <w:rsid w:val="000F70AC"/>
    <w:rsid w:val="000F773E"/>
    <w:rsid w:val="0010022C"/>
    <w:rsid w:val="00100758"/>
    <w:rsid w:val="001009F3"/>
    <w:rsid w:val="00102289"/>
    <w:rsid w:val="001024CE"/>
    <w:rsid w:val="00102590"/>
    <w:rsid w:val="00102DE7"/>
    <w:rsid w:val="0010330B"/>
    <w:rsid w:val="0010337C"/>
    <w:rsid w:val="00103500"/>
    <w:rsid w:val="00103593"/>
    <w:rsid w:val="00103608"/>
    <w:rsid w:val="00103614"/>
    <w:rsid w:val="00103785"/>
    <w:rsid w:val="001054F7"/>
    <w:rsid w:val="001057C5"/>
    <w:rsid w:val="00105F78"/>
    <w:rsid w:val="00106751"/>
    <w:rsid w:val="00106F2E"/>
    <w:rsid w:val="0010778A"/>
    <w:rsid w:val="00107B24"/>
    <w:rsid w:val="00107B6E"/>
    <w:rsid w:val="00110724"/>
    <w:rsid w:val="0011122F"/>
    <w:rsid w:val="001113F4"/>
    <w:rsid w:val="00111874"/>
    <w:rsid w:val="00112037"/>
    <w:rsid w:val="001126A9"/>
    <w:rsid w:val="00112AEE"/>
    <w:rsid w:val="001137CA"/>
    <w:rsid w:val="00113A6E"/>
    <w:rsid w:val="00113F33"/>
    <w:rsid w:val="0011427D"/>
    <w:rsid w:val="001142C5"/>
    <w:rsid w:val="00115913"/>
    <w:rsid w:val="00115D14"/>
    <w:rsid w:val="00115D6A"/>
    <w:rsid w:val="00116B64"/>
    <w:rsid w:val="00116BD5"/>
    <w:rsid w:val="00116F99"/>
    <w:rsid w:val="0011740D"/>
    <w:rsid w:val="001200F7"/>
    <w:rsid w:val="0012055A"/>
    <w:rsid w:val="00120E03"/>
    <w:rsid w:val="001227B6"/>
    <w:rsid w:val="00122BBB"/>
    <w:rsid w:val="00122DE2"/>
    <w:rsid w:val="00122E68"/>
    <w:rsid w:val="00123301"/>
    <w:rsid w:val="00123CC1"/>
    <w:rsid w:val="001246BC"/>
    <w:rsid w:val="00124C18"/>
    <w:rsid w:val="00124DA0"/>
    <w:rsid w:val="0012555D"/>
    <w:rsid w:val="001256E3"/>
    <w:rsid w:val="00125E65"/>
    <w:rsid w:val="001261AA"/>
    <w:rsid w:val="001264EB"/>
    <w:rsid w:val="00126663"/>
    <w:rsid w:val="00126766"/>
    <w:rsid w:val="00126C50"/>
    <w:rsid w:val="00126D2E"/>
    <w:rsid w:val="00126EE8"/>
    <w:rsid w:val="00127222"/>
    <w:rsid w:val="00127F5C"/>
    <w:rsid w:val="00127FA0"/>
    <w:rsid w:val="00130385"/>
    <w:rsid w:val="00130E5B"/>
    <w:rsid w:val="0013180C"/>
    <w:rsid w:val="00131841"/>
    <w:rsid w:val="001320B3"/>
    <w:rsid w:val="00132581"/>
    <w:rsid w:val="001328C6"/>
    <w:rsid w:val="001333D1"/>
    <w:rsid w:val="0013541B"/>
    <w:rsid w:val="00135C81"/>
    <w:rsid w:val="00135D9C"/>
    <w:rsid w:val="001362F7"/>
    <w:rsid w:val="0013640D"/>
    <w:rsid w:val="001367D8"/>
    <w:rsid w:val="00136852"/>
    <w:rsid w:val="0013696D"/>
    <w:rsid w:val="00136C0C"/>
    <w:rsid w:val="00137086"/>
    <w:rsid w:val="00137DF7"/>
    <w:rsid w:val="001404CE"/>
    <w:rsid w:val="0014080A"/>
    <w:rsid w:val="00140C43"/>
    <w:rsid w:val="00141313"/>
    <w:rsid w:val="001416A2"/>
    <w:rsid w:val="0014203D"/>
    <w:rsid w:val="001420CB"/>
    <w:rsid w:val="001421A7"/>
    <w:rsid w:val="00142330"/>
    <w:rsid w:val="00142902"/>
    <w:rsid w:val="0014303B"/>
    <w:rsid w:val="00143920"/>
    <w:rsid w:val="00143C0A"/>
    <w:rsid w:val="00144CAC"/>
    <w:rsid w:val="00145791"/>
    <w:rsid w:val="00145926"/>
    <w:rsid w:val="0014598A"/>
    <w:rsid w:val="00145B5D"/>
    <w:rsid w:val="00145BA1"/>
    <w:rsid w:val="00146AD0"/>
    <w:rsid w:val="0014798C"/>
    <w:rsid w:val="00147D72"/>
    <w:rsid w:val="00147F7F"/>
    <w:rsid w:val="001505FC"/>
    <w:rsid w:val="0015065D"/>
    <w:rsid w:val="00150DD5"/>
    <w:rsid w:val="00150EA5"/>
    <w:rsid w:val="00151237"/>
    <w:rsid w:val="001514B7"/>
    <w:rsid w:val="001514CD"/>
    <w:rsid w:val="00151929"/>
    <w:rsid w:val="00153F44"/>
    <w:rsid w:val="001541E6"/>
    <w:rsid w:val="001542A3"/>
    <w:rsid w:val="001543A3"/>
    <w:rsid w:val="001543B7"/>
    <w:rsid w:val="0015465D"/>
    <w:rsid w:val="0015475F"/>
    <w:rsid w:val="00154A01"/>
    <w:rsid w:val="00154DDC"/>
    <w:rsid w:val="001558F1"/>
    <w:rsid w:val="001560CF"/>
    <w:rsid w:val="0015663C"/>
    <w:rsid w:val="00156EC6"/>
    <w:rsid w:val="001575E2"/>
    <w:rsid w:val="00157E44"/>
    <w:rsid w:val="00157EC9"/>
    <w:rsid w:val="001604A3"/>
    <w:rsid w:val="00161AEB"/>
    <w:rsid w:val="0016230C"/>
    <w:rsid w:val="001623EF"/>
    <w:rsid w:val="001626F7"/>
    <w:rsid w:val="00162786"/>
    <w:rsid w:val="001629A1"/>
    <w:rsid w:val="001630EE"/>
    <w:rsid w:val="0016374F"/>
    <w:rsid w:val="0016377B"/>
    <w:rsid w:val="0016391C"/>
    <w:rsid w:val="00163AF6"/>
    <w:rsid w:val="00164934"/>
    <w:rsid w:val="00164B1C"/>
    <w:rsid w:val="00164F8C"/>
    <w:rsid w:val="001655EC"/>
    <w:rsid w:val="00165B5A"/>
    <w:rsid w:val="00165C84"/>
    <w:rsid w:val="00165DC5"/>
    <w:rsid w:val="00166414"/>
    <w:rsid w:val="0016697B"/>
    <w:rsid w:val="00166BBA"/>
    <w:rsid w:val="001678F2"/>
    <w:rsid w:val="00167A29"/>
    <w:rsid w:val="00167CBD"/>
    <w:rsid w:val="001707F5"/>
    <w:rsid w:val="00170B69"/>
    <w:rsid w:val="00170BD5"/>
    <w:rsid w:val="00171736"/>
    <w:rsid w:val="0017182F"/>
    <w:rsid w:val="001720CB"/>
    <w:rsid w:val="00172461"/>
    <w:rsid w:val="00172480"/>
    <w:rsid w:val="00173457"/>
    <w:rsid w:val="00173690"/>
    <w:rsid w:val="00173945"/>
    <w:rsid w:val="00173965"/>
    <w:rsid w:val="00173971"/>
    <w:rsid w:val="00173EE3"/>
    <w:rsid w:val="001749D7"/>
    <w:rsid w:val="00175068"/>
    <w:rsid w:val="00175F3B"/>
    <w:rsid w:val="0017661E"/>
    <w:rsid w:val="001769BF"/>
    <w:rsid w:val="00177B35"/>
    <w:rsid w:val="00177F6F"/>
    <w:rsid w:val="00177F78"/>
    <w:rsid w:val="001800C7"/>
    <w:rsid w:val="00180DCE"/>
    <w:rsid w:val="00180F8D"/>
    <w:rsid w:val="00181376"/>
    <w:rsid w:val="001818C8"/>
    <w:rsid w:val="00182BD0"/>
    <w:rsid w:val="00183503"/>
    <w:rsid w:val="00183C29"/>
    <w:rsid w:val="00183C8C"/>
    <w:rsid w:val="00184354"/>
    <w:rsid w:val="001845EA"/>
    <w:rsid w:val="001846EC"/>
    <w:rsid w:val="00184909"/>
    <w:rsid w:val="00185008"/>
    <w:rsid w:val="0018502E"/>
    <w:rsid w:val="00185CA6"/>
    <w:rsid w:val="00186354"/>
    <w:rsid w:val="001863C5"/>
    <w:rsid w:val="001864DD"/>
    <w:rsid w:val="00186793"/>
    <w:rsid w:val="00186951"/>
    <w:rsid w:val="00186A83"/>
    <w:rsid w:val="00186AE2"/>
    <w:rsid w:val="00187EF2"/>
    <w:rsid w:val="00190148"/>
    <w:rsid w:val="001901A2"/>
    <w:rsid w:val="0019083D"/>
    <w:rsid w:val="00190B9D"/>
    <w:rsid w:val="00190C40"/>
    <w:rsid w:val="00191997"/>
    <w:rsid w:val="00192858"/>
    <w:rsid w:val="00192A32"/>
    <w:rsid w:val="00192C55"/>
    <w:rsid w:val="00193674"/>
    <w:rsid w:val="001937B9"/>
    <w:rsid w:val="001938FC"/>
    <w:rsid w:val="001941BA"/>
    <w:rsid w:val="0019439F"/>
    <w:rsid w:val="00194E0B"/>
    <w:rsid w:val="00194E84"/>
    <w:rsid w:val="00195559"/>
    <w:rsid w:val="00195724"/>
    <w:rsid w:val="00196153"/>
    <w:rsid w:val="001961E6"/>
    <w:rsid w:val="00196D3B"/>
    <w:rsid w:val="001A012E"/>
    <w:rsid w:val="001A0B85"/>
    <w:rsid w:val="001A0B9F"/>
    <w:rsid w:val="001A0BF0"/>
    <w:rsid w:val="001A1F30"/>
    <w:rsid w:val="001A207B"/>
    <w:rsid w:val="001A22F5"/>
    <w:rsid w:val="001A2E2E"/>
    <w:rsid w:val="001A2F48"/>
    <w:rsid w:val="001A3064"/>
    <w:rsid w:val="001A399E"/>
    <w:rsid w:val="001A4610"/>
    <w:rsid w:val="001A4EEE"/>
    <w:rsid w:val="001A567E"/>
    <w:rsid w:val="001A5B57"/>
    <w:rsid w:val="001A5C4A"/>
    <w:rsid w:val="001A5FFE"/>
    <w:rsid w:val="001A6416"/>
    <w:rsid w:val="001A65FF"/>
    <w:rsid w:val="001A760E"/>
    <w:rsid w:val="001A7AED"/>
    <w:rsid w:val="001B012C"/>
    <w:rsid w:val="001B06BB"/>
    <w:rsid w:val="001B0D38"/>
    <w:rsid w:val="001B10BA"/>
    <w:rsid w:val="001B1131"/>
    <w:rsid w:val="001B1AB4"/>
    <w:rsid w:val="001B2355"/>
    <w:rsid w:val="001B24E4"/>
    <w:rsid w:val="001B2671"/>
    <w:rsid w:val="001B2743"/>
    <w:rsid w:val="001B2940"/>
    <w:rsid w:val="001B29E7"/>
    <w:rsid w:val="001B2E40"/>
    <w:rsid w:val="001B320E"/>
    <w:rsid w:val="001B347D"/>
    <w:rsid w:val="001B368B"/>
    <w:rsid w:val="001B404D"/>
    <w:rsid w:val="001B45EF"/>
    <w:rsid w:val="001B5039"/>
    <w:rsid w:val="001B566B"/>
    <w:rsid w:val="001B641C"/>
    <w:rsid w:val="001B6D2D"/>
    <w:rsid w:val="001B7EA0"/>
    <w:rsid w:val="001C04BA"/>
    <w:rsid w:val="001C061C"/>
    <w:rsid w:val="001C06E7"/>
    <w:rsid w:val="001C0BF3"/>
    <w:rsid w:val="001C129D"/>
    <w:rsid w:val="001C15F5"/>
    <w:rsid w:val="001C1834"/>
    <w:rsid w:val="001C1853"/>
    <w:rsid w:val="001C1CC9"/>
    <w:rsid w:val="001C1DCF"/>
    <w:rsid w:val="001C224C"/>
    <w:rsid w:val="001C296D"/>
    <w:rsid w:val="001C376E"/>
    <w:rsid w:val="001C3B7A"/>
    <w:rsid w:val="001C3E06"/>
    <w:rsid w:val="001C3FF1"/>
    <w:rsid w:val="001C4159"/>
    <w:rsid w:val="001C468A"/>
    <w:rsid w:val="001C48AF"/>
    <w:rsid w:val="001C4A45"/>
    <w:rsid w:val="001C4BE8"/>
    <w:rsid w:val="001C4D00"/>
    <w:rsid w:val="001C5E72"/>
    <w:rsid w:val="001C6147"/>
    <w:rsid w:val="001C61AA"/>
    <w:rsid w:val="001C6596"/>
    <w:rsid w:val="001C7A24"/>
    <w:rsid w:val="001D0180"/>
    <w:rsid w:val="001D0223"/>
    <w:rsid w:val="001D0420"/>
    <w:rsid w:val="001D0DC9"/>
    <w:rsid w:val="001D1747"/>
    <w:rsid w:val="001D19A7"/>
    <w:rsid w:val="001D1FEF"/>
    <w:rsid w:val="001D2387"/>
    <w:rsid w:val="001D2BD4"/>
    <w:rsid w:val="001D3138"/>
    <w:rsid w:val="001D404A"/>
    <w:rsid w:val="001D5085"/>
    <w:rsid w:val="001D5C35"/>
    <w:rsid w:val="001D5C6E"/>
    <w:rsid w:val="001D5FAB"/>
    <w:rsid w:val="001D6411"/>
    <w:rsid w:val="001D6734"/>
    <w:rsid w:val="001D6995"/>
    <w:rsid w:val="001D6BBC"/>
    <w:rsid w:val="001D6EE8"/>
    <w:rsid w:val="001D76AE"/>
    <w:rsid w:val="001D7B38"/>
    <w:rsid w:val="001E03E5"/>
    <w:rsid w:val="001E1218"/>
    <w:rsid w:val="001E1D93"/>
    <w:rsid w:val="001E1EB9"/>
    <w:rsid w:val="001E2EEE"/>
    <w:rsid w:val="001E3106"/>
    <w:rsid w:val="001E3567"/>
    <w:rsid w:val="001E3590"/>
    <w:rsid w:val="001E37C9"/>
    <w:rsid w:val="001E37E0"/>
    <w:rsid w:val="001E3DC5"/>
    <w:rsid w:val="001E3DD1"/>
    <w:rsid w:val="001E4248"/>
    <w:rsid w:val="001E443E"/>
    <w:rsid w:val="001E4D3B"/>
    <w:rsid w:val="001E52AC"/>
    <w:rsid w:val="001E5565"/>
    <w:rsid w:val="001E6649"/>
    <w:rsid w:val="001E68CB"/>
    <w:rsid w:val="001E6F0F"/>
    <w:rsid w:val="001E7107"/>
    <w:rsid w:val="001E73A6"/>
    <w:rsid w:val="001F02F0"/>
    <w:rsid w:val="001F06B3"/>
    <w:rsid w:val="001F074E"/>
    <w:rsid w:val="001F09DC"/>
    <w:rsid w:val="001F0A5D"/>
    <w:rsid w:val="001F15C7"/>
    <w:rsid w:val="001F1C4F"/>
    <w:rsid w:val="001F27EC"/>
    <w:rsid w:val="001F2CDB"/>
    <w:rsid w:val="001F2DA9"/>
    <w:rsid w:val="001F2F8C"/>
    <w:rsid w:val="001F339F"/>
    <w:rsid w:val="001F37D4"/>
    <w:rsid w:val="001F46F5"/>
    <w:rsid w:val="001F472D"/>
    <w:rsid w:val="001F5D19"/>
    <w:rsid w:val="001F6196"/>
    <w:rsid w:val="001F665B"/>
    <w:rsid w:val="001F6DB7"/>
    <w:rsid w:val="001F7048"/>
    <w:rsid w:val="001F7A48"/>
    <w:rsid w:val="00200230"/>
    <w:rsid w:val="0020034C"/>
    <w:rsid w:val="0020061F"/>
    <w:rsid w:val="0020097C"/>
    <w:rsid w:val="00200DDC"/>
    <w:rsid w:val="00201209"/>
    <w:rsid w:val="00201DF0"/>
    <w:rsid w:val="0020213E"/>
    <w:rsid w:val="00202194"/>
    <w:rsid w:val="00202BFD"/>
    <w:rsid w:val="00202C09"/>
    <w:rsid w:val="00203010"/>
    <w:rsid w:val="00203339"/>
    <w:rsid w:val="00204163"/>
    <w:rsid w:val="002045AF"/>
    <w:rsid w:val="00204BA2"/>
    <w:rsid w:val="0020560E"/>
    <w:rsid w:val="00205751"/>
    <w:rsid w:val="002060A7"/>
    <w:rsid w:val="00206304"/>
    <w:rsid w:val="002066EB"/>
    <w:rsid w:val="002077C6"/>
    <w:rsid w:val="0020782B"/>
    <w:rsid w:val="00207A91"/>
    <w:rsid w:val="0021007B"/>
    <w:rsid w:val="0021045A"/>
    <w:rsid w:val="00210C1A"/>
    <w:rsid w:val="00210CE6"/>
    <w:rsid w:val="00211663"/>
    <w:rsid w:val="002117C4"/>
    <w:rsid w:val="00211929"/>
    <w:rsid w:val="00211A69"/>
    <w:rsid w:val="00211BF5"/>
    <w:rsid w:val="002132D6"/>
    <w:rsid w:val="002133B5"/>
    <w:rsid w:val="0021353E"/>
    <w:rsid w:val="00213676"/>
    <w:rsid w:val="00213824"/>
    <w:rsid w:val="00213E1A"/>
    <w:rsid w:val="00214803"/>
    <w:rsid w:val="00214F45"/>
    <w:rsid w:val="00216016"/>
    <w:rsid w:val="002164D7"/>
    <w:rsid w:val="0021663B"/>
    <w:rsid w:val="00216C11"/>
    <w:rsid w:val="00216E79"/>
    <w:rsid w:val="00216EC9"/>
    <w:rsid w:val="00216F07"/>
    <w:rsid w:val="002171EE"/>
    <w:rsid w:val="002175C7"/>
    <w:rsid w:val="0021788D"/>
    <w:rsid w:val="00220851"/>
    <w:rsid w:val="00220990"/>
    <w:rsid w:val="00220AEC"/>
    <w:rsid w:val="0022101C"/>
    <w:rsid w:val="002217FD"/>
    <w:rsid w:val="00221DC3"/>
    <w:rsid w:val="00221FA9"/>
    <w:rsid w:val="0022234D"/>
    <w:rsid w:val="00222416"/>
    <w:rsid w:val="00222D10"/>
    <w:rsid w:val="00222D21"/>
    <w:rsid w:val="002236A1"/>
    <w:rsid w:val="00223890"/>
    <w:rsid w:val="00223965"/>
    <w:rsid w:val="00223A0D"/>
    <w:rsid w:val="00223DC3"/>
    <w:rsid w:val="002247C2"/>
    <w:rsid w:val="00225372"/>
    <w:rsid w:val="002254DD"/>
    <w:rsid w:val="002258FD"/>
    <w:rsid w:val="00225A23"/>
    <w:rsid w:val="00225F37"/>
    <w:rsid w:val="002262B4"/>
    <w:rsid w:val="002262D9"/>
    <w:rsid w:val="002267E6"/>
    <w:rsid w:val="0022686B"/>
    <w:rsid w:val="0022764D"/>
    <w:rsid w:val="00230101"/>
    <w:rsid w:val="0023032D"/>
    <w:rsid w:val="00230718"/>
    <w:rsid w:val="00230D55"/>
    <w:rsid w:val="0023102E"/>
    <w:rsid w:val="00231050"/>
    <w:rsid w:val="00231129"/>
    <w:rsid w:val="00231210"/>
    <w:rsid w:val="002324A2"/>
    <w:rsid w:val="00232918"/>
    <w:rsid w:val="00232F7D"/>
    <w:rsid w:val="00233514"/>
    <w:rsid w:val="00233A24"/>
    <w:rsid w:val="00233C67"/>
    <w:rsid w:val="00234005"/>
    <w:rsid w:val="00234825"/>
    <w:rsid w:val="002353BC"/>
    <w:rsid w:val="00236969"/>
    <w:rsid w:val="00237AB7"/>
    <w:rsid w:val="00240443"/>
    <w:rsid w:val="00240B07"/>
    <w:rsid w:val="00240B25"/>
    <w:rsid w:val="00241019"/>
    <w:rsid w:val="002411C2"/>
    <w:rsid w:val="002414CB"/>
    <w:rsid w:val="002416FA"/>
    <w:rsid w:val="00241DD9"/>
    <w:rsid w:val="00241F30"/>
    <w:rsid w:val="00242355"/>
    <w:rsid w:val="00242440"/>
    <w:rsid w:val="00242FCE"/>
    <w:rsid w:val="00243C1A"/>
    <w:rsid w:val="00244074"/>
    <w:rsid w:val="002449BB"/>
    <w:rsid w:val="00244BCD"/>
    <w:rsid w:val="00244F8B"/>
    <w:rsid w:val="002452D8"/>
    <w:rsid w:val="002456DB"/>
    <w:rsid w:val="00245D9A"/>
    <w:rsid w:val="00245FCC"/>
    <w:rsid w:val="00246305"/>
    <w:rsid w:val="002468ED"/>
    <w:rsid w:val="00246EF7"/>
    <w:rsid w:val="00247F4E"/>
    <w:rsid w:val="0025009E"/>
    <w:rsid w:val="00250164"/>
    <w:rsid w:val="00250197"/>
    <w:rsid w:val="0025059F"/>
    <w:rsid w:val="002506F8"/>
    <w:rsid w:val="00252597"/>
    <w:rsid w:val="002526E8"/>
    <w:rsid w:val="00252BB5"/>
    <w:rsid w:val="00252FD5"/>
    <w:rsid w:val="0025321A"/>
    <w:rsid w:val="00253228"/>
    <w:rsid w:val="002533E0"/>
    <w:rsid w:val="00253853"/>
    <w:rsid w:val="00253DE4"/>
    <w:rsid w:val="00253F31"/>
    <w:rsid w:val="002543A1"/>
    <w:rsid w:val="00254E08"/>
    <w:rsid w:val="00255054"/>
    <w:rsid w:val="002556C8"/>
    <w:rsid w:val="00255D1E"/>
    <w:rsid w:val="002561D6"/>
    <w:rsid w:val="00256340"/>
    <w:rsid w:val="00256B63"/>
    <w:rsid w:val="00257107"/>
    <w:rsid w:val="002575D4"/>
    <w:rsid w:val="00257D5F"/>
    <w:rsid w:val="0026045D"/>
    <w:rsid w:val="002617C3"/>
    <w:rsid w:val="0026184B"/>
    <w:rsid w:val="00261A79"/>
    <w:rsid w:val="0026299A"/>
    <w:rsid w:val="002631FB"/>
    <w:rsid w:val="00263228"/>
    <w:rsid w:val="00263683"/>
    <w:rsid w:val="00263707"/>
    <w:rsid w:val="002642DD"/>
    <w:rsid w:val="00264AD6"/>
    <w:rsid w:val="00264B29"/>
    <w:rsid w:val="00265508"/>
    <w:rsid w:val="00266117"/>
    <w:rsid w:val="002663DE"/>
    <w:rsid w:val="00266633"/>
    <w:rsid w:val="00270388"/>
    <w:rsid w:val="002704CB"/>
    <w:rsid w:val="0027063D"/>
    <w:rsid w:val="00270B8E"/>
    <w:rsid w:val="00270B98"/>
    <w:rsid w:val="00270DA1"/>
    <w:rsid w:val="00271156"/>
    <w:rsid w:val="002712D4"/>
    <w:rsid w:val="0027137D"/>
    <w:rsid w:val="0027142E"/>
    <w:rsid w:val="00271591"/>
    <w:rsid w:val="0027167E"/>
    <w:rsid w:val="002717B4"/>
    <w:rsid w:val="00271DE7"/>
    <w:rsid w:val="00271F3C"/>
    <w:rsid w:val="00272113"/>
    <w:rsid w:val="00272231"/>
    <w:rsid w:val="0027281B"/>
    <w:rsid w:val="00272AF9"/>
    <w:rsid w:val="00272AFE"/>
    <w:rsid w:val="00272C61"/>
    <w:rsid w:val="002734F9"/>
    <w:rsid w:val="00273BDC"/>
    <w:rsid w:val="00273D3D"/>
    <w:rsid w:val="00274956"/>
    <w:rsid w:val="00276146"/>
    <w:rsid w:val="0027619F"/>
    <w:rsid w:val="00276C64"/>
    <w:rsid w:val="00276E54"/>
    <w:rsid w:val="00276F2B"/>
    <w:rsid w:val="002776B6"/>
    <w:rsid w:val="0027782E"/>
    <w:rsid w:val="00277DB6"/>
    <w:rsid w:val="00280144"/>
    <w:rsid w:val="002802DB"/>
    <w:rsid w:val="0028049A"/>
    <w:rsid w:val="00280926"/>
    <w:rsid w:val="00280E5B"/>
    <w:rsid w:val="00280F8A"/>
    <w:rsid w:val="0028107F"/>
    <w:rsid w:val="00281332"/>
    <w:rsid w:val="00281788"/>
    <w:rsid w:val="00281878"/>
    <w:rsid w:val="0028208C"/>
    <w:rsid w:val="0028231B"/>
    <w:rsid w:val="00282525"/>
    <w:rsid w:val="00282C9E"/>
    <w:rsid w:val="002834CF"/>
    <w:rsid w:val="002837AB"/>
    <w:rsid w:val="00283D06"/>
    <w:rsid w:val="00284BBF"/>
    <w:rsid w:val="002852F6"/>
    <w:rsid w:val="00285A1C"/>
    <w:rsid w:val="00285FEC"/>
    <w:rsid w:val="00286077"/>
    <w:rsid w:val="00287344"/>
    <w:rsid w:val="00287CFE"/>
    <w:rsid w:val="00290031"/>
    <w:rsid w:val="0029008B"/>
    <w:rsid w:val="0029046F"/>
    <w:rsid w:val="00290617"/>
    <w:rsid w:val="00290B53"/>
    <w:rsid w:val="00290C9F"/>
    <w:rsid w:val="00290DA8"/>
    <w:rsid w:val="00290E96"/>
    <w:rsid w:val="0029145E"/>
    <w:rsid w:val="002917AD"/>
    <w:rsid w:val="002921F5"/>
    <w:rsid w:val="00292400"/>
    <w:rsid w:val="0029335D"/>
    <w:rsid w:val="002938BE"/>
    <w:rsid w:val="00293B61"/>
    <w:rsid w:val="002947B7"/>
    <w:rsid w:val="00295612"/>
    <w:rsid w:val="00295694"/>
    <w:rsid w:val="00296AF7"/>
    <w:rsid w:val="00296D3E"/>
    <w:rsid w:val="002974B1"/>
    <w:rsid w:val="002976BB"/>
    <w:rsid w:val="002A01C4"/>
    <w:rsid w:val="002A08D2"/>
    <w:rsid w:val="002A0B3A"/>
    <w:rsid w:val="002A0F5F"/>
    <w:rsid w:val="002A1319"/>
    <w:rsid w:val="002A1387"/>
    <w:rsid w:val="002A19FD"/>
    <w:rsid w:val="002A1A39"/>
    <w:rsid w:val="002A1CD7"/>
    <w:rsid w:val="002A20C5"/>
    <w:rsid w:val="002A24F2"/>
    <w:rsid w:val="002A2E41"/>
    <w:rsid w:val="002A3609"/>
    <w:rsid w:val="002A4AE0"/>
    <w:rsid w:val="002A4B73"/>
    <w:rsid w:val="002A4CFD"/>
    <w:rsid w:val="002A4D55"/>
    <w:rsid w:val="002A5302"/>
    <w:rsid w:val="002A5644"/>
    <w:rsid w:val="002A585C"/>
    <w:rsid w:val="002A5EF2"/>
    <w:rsid w:val="002A63F0"/>
    <w:rsid w:val="002A64BF"/>
    <w:rsid w:val="002A708F"/>
    <w:rsid w:val="002A70AA"/>
    <w:rsid w:val="002A732E"/>
    <w:rsid w:val="002A7569"/>
    <w:rsid w:val="002A7895"/>
    <w:rsid w:val="002A7949"/>
    <w:rsid w:val="002A7B72"/>
    <w:rsid w:val="002A7D3A"/>
    <w:rsid w:val="002A7DB1"/>
    <w:rsid w:val="002B00CA"/>
    <w:rsid w:val="002B0361"/>
    <w:rsid w:val="002B049F"/>
    <w:rsid w:val="002B099B"/>
    <w:rsid w:val="002B0CD2"/>
    <w:rsid w:val="002B1089"/>
    <w:rsid w:val="002B149E"/>
    <w:rsid w:val="002B16E3"/>
    <w:rsid w:val="002B1B71"/>
    <w:rsid w:val="002B1E31"/>
    <w:rsid w:val="002B1EA4"/>
    <w:rsid w:val="002B20B3"/>
    <w:rsid w:val="002B2BDF"/>
    <w:rsid w:val="002B2F8D"/>
    <w:rsid w:val="002B315B"/>
    <w:rsid w:val="002B36F3"/>
    <w:rsid w:val="002B3EBC"/>
    <w:rsid w:val="002B4E22"/>
    <w:rsid w:val="002B532B"/>
    <w:rsid w:val="002B559C"/>
    <w:rsid w:val="002B5742"/>
    <w:rsid w:val="002B5C81"/>
    <w:rsid w:val="002B61A7"/>
    <w:rsid w:val="002B6B4D"/>
    <w:rsid w:val="002B6C0E"/>
    <w:rsid w:val="002B701B"/>
    <w:rsid w:val="002C0003"/>
    <w:rsid w:val="002C01B2"/>
    <w:rsid w:val="002C0711"/>
    <w:rsid w:val="002C0714"/>
    <w:rsid w:val="002C0A09"/>
    <w:rsid w:val="002C0C46"/>
    <w:rsid w:val="002C0DC9"/>
    <w:rsid w:val="002C114B"/>
    <w:rsid w:val="002C1717"/>
    <w:rsid w:val="002C27EF"/>
    <w:rsid w:val="002C29CD"/>
    <w:rsid w:val="002C2D4C"/>
    <w:rsid w:val="002C2F7E"/>
    <w:rsid w:val="002C3013"/>
    <w:rsid w:val="002C31D3"/>
    <w:rsid w:val="002C32E3"/>
    <w:rsid w:val="002C342D"/>
    <w:rsid w:val="002C415A"/>
    <w:rsid w:val="002C45F2"/>
    <w:rsid w:val="002C46D2"/>
    <w:rsid w:val="002C58FA"/>
    <w:rsid w:val="002C5A41"/>
    <w:rsid w:val="002C5E9E"/>
    <w:rsid w:val="002C673B"/>
    <w:rsid w:val="002C6B20"/>
    <w:rsid w:val="002C726C"/>
    <w:rsid w:val="002C77E2"/>
    <w:rsid w:val="002C7C5D"/>
    <w:rsid w:val="002D0420"/>
    <w:rsid w:val="002D092D"/>
    <w:rsid w:val="002D0EC6"/>
    <w:rsid w:val="002D1051"/>
    <w:rsid w:val="002D10EA"/>
    <w:rsid w:val="002D2498"/>
    <w:rsid w:val="002D2B22"/>
    <w:rsid w:val="002D2E15"/>
    <w:rsid w:val="002D2E9C"/>
    <w:rsid w:val="002D2EA2"/>
    <w:rsid w:val="002D3213"/>
    <w:rsid w:val="002D32D7"/>
    <w:rsid w:val="002D3C0D"/>
    <w:rsid w:val="002D3E1A"/>
    <w:rsid w:val="002D4424"/>
    <w:rsid w:val="002D44FB"/>
    <w:rsid w:val="002D4AFF"/>
    <w:rsid w:val="002D4C8D"/>
    <w:rsid w:val="002D4C90"/>
    <w:rsid w:val="002D59FA"/>
    <w:rsid w:val="002D5D2D"/>
    <w:rsid w:val="002D6309"/>
    <w:rsid w:val="002D65B3"/>
    <w:rsid w:val="002D6AC1"/>
    <w:rsid w:val="002D70B6"/>
    <w:rsid w:val="002D77FA"/>
    <w:rsid w:val="002D7EDA"/>
    <w:rsid w:val="002E006B"/>
    <w:rsid w:val="002E07B4"/>
    <w:rsid w:val="002E1286"/>
    <w:rsid w:val="002E1336"/>
    <w:rsid w:val="002E14D5"/>
    <w:rsid w:val="002E152E"/>
    <w:rsid w:val="002E1B0A"/>
    <w:rsid w:val="002E1D36"/>
    <w:rsid w:val="002E23E7"/>
    <w:rsid w:val="002E2D36"/>
    <w:rsid w:val="002E377D"/>
    <w:rsid w:val="002E379C"/>
    <w:rsid w:val="002E3F0E"/>
    <w:rsid w:val="002E4A54"/>
    <w:rsid w:val="002E4C28"/>
    <w:rsid w:val="002E5165"/>
    <w:rsid w:val="002E5303"/>
    <w:rsid w:val="002E5BA5"/>
    <w:rsid w:val="002E5C57"/>
    <w:rsid w:val="002E6259"/>
    <w:rsid w:val="002E66D0"/>
    <w:rsid w:val="002E70E6"/>
    <w:rsid w:val="002E729A"/>
    <w:rsid w:val="002E7B28"/>
    <w:rsid w:val="002E7FA5"/>
    <w:rsid w:val="002F030E"/>
    <w:rsid w:val="002F0E01"/>
    <w:rsid w:val="002F139A"/>
    <w:rsid w:val="002F19C8"/>
    <w:rsid w:val="002F1C5A"/>
    <w:rsid w:val="002F1F0E"/>
    <w:rsid w:val="002F27BC"/>
    <w:rsid w:val="002F2EC2"/>
    <w:rsid w:val="002F34C4"/>
    <w:rsid w:val="002F359C"/>
    <w:rsid w:val="002F38B1"/>
    <w:rsid w:val="002F408B"/>
    <w:rsid w:val="002F42BA"/>
    <w:rsid w:val="002F51D9"/>
    <w:rsid w:val="002F5444"/>
    <w:rsid w:val="002F59FD"/>
    <w:rsid w:val="002F5CD7"/>
    <w:rsid w:val="002F6660"/>
    <w:rsid w:val="002F7CBB"/>
    <w:rsid w:val="00301309"/>
    <w:rsid w:val="00301E98"/>
    <w:rsid w:val="00301EDA"/>
    <w:rsid w:val="003021EF"/>
    <w:rsid w:val="0030223D"/>
    <w:rsid w:val="00302E1B"/>
    <w:rsid w:val="003032C7"/>
    <w:rsid w:val="00303BF8"/>
    <w:rsid w:val="0030448D"/>
    <w:rsid w:val="0030499F"/>
    <w:rsid w:val="003064BD"/>
    <w:rsid w:val="003068C7"/>
    <w:rsid w:val="00306B09"/>
    <w:rsid w:val="003101B9"/>
    <w:rsid w:val="00310608"/>
    <w:rsid w:val="00310B2F"/>
    <w:rsid w:val="00310D1B"/>
    <w:rsid w:val="00311E37"/>
    <w:rsid w:val="00311F2F"/>
    <w:rsid w:val="0031210B"/>
    <w:rsid w:val="0031226E"/>
    <w:rsid w:val="00312CDA"/>
    <w:rsid w:val="00312D49"/>
    <w:rsid w:val="00312DC3"/>
    <w:rsid w:val="00313808"/>
    <w:rsid w:val="003138F8"/>
    <w:rsid w:val="00313936"/>
    <w:rsid w:val="00313BAC"/>
    <w:rsid w:val="00313D0B"/>
    <w:rsid w:val="00313DA4"/>
    <w:rsid w:val="003145BE"/>
    <w:rsid w:val="00314935"/>
    <w:rsid w:val="00314A35"/>
    <w:rsid w:val="0031578C"/>
    <w:rsid w:val="003157F1"/>
    <w:rsid w:val="00316008"/>
    <w:rsid w:val="00316BAA"/>
    <w:rsid w:val="00316C30"/>
    <w:rsid w:val="0031703E"/>
    <w:rsid w:val="00317673"/>
    <w:rsid w:val="0031780E"/>
    <w:rsid w:val="00317844"/>
    <w:rsid w:val="00317BCB"/>
    <w:rsid w:val="00320274"/>
    <w:rsid w:val="003207AF"/>
    <w:rsid w:val="00320F08"/>
    <w:rsid w:val="003212A7"/>
    <w:rsid w:val="003215B4"/>
    <w:rsid w:val="003219F6"/>
    <w:rsid w:val="00321BDB"/>
    <w:rsid w:val="003222BD"/>
    <w:rsid w:val="0032284A"/>
    <w:rsid w:val="00322995"/>
    <w:rsid w:val="00322AB6"/>
    <w:rsid w:val="00323F22"/>
    <w:rsid w:val="00323FC5"/>
    <w:rsid w:val="00324502"/>
    <w:rsid w:val="00325287"/>
    <w:rsid w:val="003253DF"/>
    <w:rsid w:val="00326A85"/>
    <w:rsid w:val="00326F9C"/>
    <w:rsid w:val="00327358"/>
    <w:rsid w:val="00327574"/>
    <w:rsid w:val="0032767E"/>
    <w:rsid w:val="003276B8"/>
    <w:rsid w:val="00327855"/>
    <w:rsid w:val="00330021"/>
    <w:rsid w:val="00330231"/>
    <w:rsid w:val="003310B0"/>
    <w:rsid w:val="003310E7"/>
    <w:rsid w:val="00331ADF"/>
    <w:rsid w:val="00331B4F"/>
    <w:rsid w:val="00331B5C"/>
    <w:rsid w:val="00332905"/>
    <w:rsid w:val="00332D52"/>
    <w:rsid w:val="003333FE"/>
    <w:rsid w:val="0033425A"/>
    <w:rsid w:val="00334471"/>
    <w:rsid w:val="00334BE3"/>
    <w:rsid w:val="00334DB4"/>
    <w:rsid w:val="0033556B"/>
    <w:rsid w:val="003355FD"/>
    <w:rsid w:val="003358E8"/>
    <w:rsid w:val="00335952"/>
    <w:rsid w:val="00335AD6"/>
    <w:rsid w:val="00336160"/>
    <w:rsid w:val="00336545"/>
    <w:rsid w:val="00336A6F"/>
    <w:rsid w:val="003379EB"/>
    <w:rsid w:val="00337FC1"/>
    <w:rsid w:val="0034004B"/>
    <w:rsid w:val="003400D9"/>
    <w:rsid w:val="0034047E"/>
    <w:rsid w:val="00340A1C"/>
    <w:rsid w:val="00340BFA"/>
    <w:rsid w:val="0034169F"/>
    <w:rsid w:val="0034191A"/>
    <w:rsid w:val="00341AF4"/>
    <w:rsid w:val="00341B57"/>
    <w:rsid w:val="00341C70"/>
    <w:rsid w:val="00341FF5"/>
    <w:rsid w:val="00342AA5"/>
    <w:rsid w:val="0034352C"/>
    <w:rsid w:val="00343F20"/>
    <w:rsid w:val="00344281"/>
    <w:rsid w:val="003442A1"/>
    <w:rsid w:val="003442BC"/>
    <w:rsid w:val="00344347"/>
    <w:rsid w:val="0034548A"/>
    <w:rsid w:val="003454CF"/>
    <w:rsid w:val="00345AE4"/>
    <w:rsid w:val="00345D2E"/>
    <w:rsid w:val="00346CEC"/>
    <w:rsid w:val="00346E96"/>
    <w:rsid w:val="0034715F"/>
    <w:rsid w:val="003473D0"/>
    <w:rsid w:val="003474D2"/>
    <w:rsid w:val="003476A9"/>
    <w:rsid w:val="0035044A"/>
    <w:rsid w:val="0035053B"/>
    <w:rsid w:val="00350A0B"/>
    <w:rsid w:val="00350EF5"/>
    <w:rsid w:val="00350F82"/>
    <w:rsid w:val="00351A68"/>
    <w:rsid w:val="00351E70"/>
    <w:rsid w:val="00351FBA"/>
    <w:rsid w:val="0035229E"/>
    <w:rsid w:val="003527F0"/>
    <w:rsid w:val="003531D2"/>
    <w:rsid w:val="0035402C"/>
    <w:rsid w:val="00354D3E"/>
    <w:rsid w:val="00354FA1"/>
    <w:rsid w:val="003559A6"/>
    <w:rsid w:val="00355A66"/>
    <w:rsid w:val="00355C13"/>
    <w:rsid w:val="00355E37"/>
    <w:rsid w:val="00355EB3"/>
    <w:rsid w:val="003563C8"/>
    <w:rsid w:val="0035682E"/>
    <w:rsid w:val="00360234"/>
    <w:rsid w:val="0036061A"/>
    <w:rsid w:val="00360644"/>
    <w:rsid w:val="0036093D"/>
    <w:rsid w:val="0036174A"/>
    <w:rsid w:val="003617A3"/>
    <w:rsid w:val="00361EC8"/>
    <w:rsid w:val="003624B5"/>
    <w:rsid w:val="003625AD"/>
    <w:rsid w:val="00362892"/>
    <w:rsid w:val="00362AB2"/>
    <w:rsid w:val="00362E6E"/>
    <w:rsid w:val="003634DC"/>
    <w:rsid w:val="003638E7"/>
    <w:rsid w:val="003641F9"/>
    <w:rsid w:val="0036420A"/>
    <w:rsid w:val="0036441D"/>
    <w:rsid w:val="0036463B"/>
    <w:rsid w:val="00364926"/>
    <w:rsid w:val="00364C30"/>
    <w:rsid w:val="00364DA9"/>
    <w:rsid w:val="003653DA"/>
    <w:rsid w:val="0036555A"/>
    <w:rsid w:val="0036640B"/>
    <w:rsid w:val="00366DB8"/>
    <w:rsid w:val="00367D89"/>
    <w:rsid w:val="003702AB"/>
    <w:rsid w:val="003707B2"/>
    <w:rsid w:val="00370B16"/>
    <w:rsid w:val="00371087"/>
    <w:rsid w:val="0037122A"/>
    <w:rsid w:val="003716DD"/>
    <w:rsid w:val="003716F6"/>
    <w:rsid w:val="00371A91"/>
    <w:rsid w:val="0037215B"/>
    <w:rsid w:val="003722FD"/>
    <w:rsid w:val="003723DF"/>
    <w:rsid w:val="003724DB"/>
    <w:rsid w:val="00372701"/>
    <w:rsid w:val="00372907"/>
    <w:rsid w:val="00372CD5"/>
    <w:rsid w:val="00373B0E"/>
    <w:rsid w:val="003740AC"/>
    <w:rsid w:val="003747E5"/>
    <w:rsid w:val="00374CBE"/>
    <w:rsid w:val="0037562F"/>
    <w:rsid w:val="0037622E"/>
    <w:rsid w:val="00376369"/>
    <w:rsid w:val="003764B3"/>
    <w:rsid w:val="0037669B"/>
    <w:rsid w:val="00376716"/>
    <w:rsid w:val="00376EAC"/>
    <w:rsid w:val="00377228"/>
    <w:rsid w:val="003772A5"/>
    <w:rsid w:val="00377D6B"/>
    <w:rsid w:val="0038063E"/>
    <w:rsid w:val="003806CB"/>
    <w:rsid w:val="00380B39"/>
    <w:rsid w:val="00380CF3"/>
    <w:rsid w:val="0038136B"/>
    <w:rsid w:val="00381461"/>
    <w:rsid w:val="0038202D"/>
    <w:rsid w:val="00382084"/>
    <w:rsid w:val="00382662"/>
    <w:rsid w:val="00382845"/>
    <w:rsid w:val="00382A25"/>
    <w:rsid w:val="00382BCC"/>
    <w:rsid w:val="00382EA7"/>
    <w:rsid w:val="00383058"/>
    <w:rsid w:val="00383725"/>
    <w:rsid w:val="003838DF"/>
    <w:rsid w:val="00383ADC"/>
    <w:rsid w:val="00383CA1"/>
    <w:rsid w:val="00384598"/>
    <w:rsid w:val="0038478A"/>
    <w:rsid w:val="00384F25"/>
    <w:rsid w:val="003859F5"/>
    <w:rsid w:val="00385C7B"/>
    <w:rsid w:val="00385FD0"/>
    <w:rsid w:val="003860D0"/>
    <w:rsid w:val="0038646C"/>
    <w:rsid w:val="0038704D"/>
    <w:rsid w:val="00387697"/>
    <w:rsid w:val="0038774E"/>
    <w:rsid w:val="00387CF7"/>
    <w:rsid w:val="00387ED9"/>
    <w:rsid w:val="003900B2"/>
    <w:rsid w:val="003904EF"/>
    <w:rsid w:val="003905F5"/>
    <w:rsid w:val="00390629"/>
    <w:rsid w:val="00390643"/>
    <w:rsid w:val="00390C9C"/>
    <w:rsid w:val="00391A6C"/>
    <w:rsid w:val="00391C30"/>
    <w:rsid w:val="00391E97"/>
    <w:rsid w:val="0039293B"/>
    <w:rsid w:val="00392F51"/>
    <w:rsid w:val="0039307D"/>
    <w:rsid w:val="00393531"/>
    <w:rsid w:val="0039392E"/>
    <w:rsid w:val="00393C32"/>
    <w:rsid w:val="0039451B"/>
    <w:rsid w:val="003945F5"/>
    <w:rsid w:val="0039477B"/>
    <w:rsid w:val="00394880"/>
    <w:rsid w:val="00394BB0"/>
    <w:rsid w:val="003953CC"/>
    <w:rsid w:val="00395592"/>
    <w:rsid w:val="00395AD4"/>
    <w:rsid w:val="00396492"/>
    <w:rsid w:val="00396980"/>
    <w:rsid w:val="00397210"/>
    <w:rsid w:val="00397267"/>
    <w:rsid w:val="00397499"/>
    <w:rsid w:val="00397572"/>
    <w:rsid w:val="00397588"/>
    <w:rsid w:val="003978CE"/>
    <w:rsid w:val="00397B50"/>
    <w:rsid w:val="00397C03"/>
    <w:rsid w:val="00397D8F"/>
    <w:rsid w:val="003A00DE"/>
    <w:rsid w:val="003A0573"/>
    <w:rsid w:val="003A05B8"/>
    <w:rsid w:val="003A0693"/>
    <w:rsid w:val="003A1418"/>
    <w:rsid w:val="003A17C1"/>
    <w:rsid w:val="003A1819"/>
    <w:rsid w:val="003A2086"/>
    <w:rsid w:val="003A2088"/>
    <w:rsid w:val="003A2267"/>
    <w:rsid w:val="003A2B33"/>
    <w:rsid w:val="003A2DEF"/>
    <w:rsid w:val="003A2EEC"/>
    <w:rsid w:val="003A3FF5"/>
    <w:rsid w:val="003A4118"/>
    <w:rsid w:val="003A4F35"/>
    <w:rsid w:val="003A50E6"/>
    <w:rsid w:val="003A5899"/>
    <w:rsid w:val="003A673C"/>
    <w:rsid w:val="003A707E"/>
    <w:rsid w:val="003A71EF"/>
    <w:rsid w:val="003A7A0A"/>
    <w:rsid w:val="003A7CDD"/>
    <w:rsid w:val="003A7FBD"/>
    <w:rsid w:val="003B00E3"/>
    <w:rsid w:val="003B05D2"/>
    <w:rsid w:val="003B0B79"/>
    <w:rsid w:val="003B0E4B"/>
    <w:rsid w:val="003B19DA"/>
    <w:rsid w:val="003B1B71"/>
    <w:rsid w:val="003B259D"/>
    <w:rsid w:val="003B2814"/>
    <w:rsid w:val="003B2D31"/>
    <w:rsid w:val="003B3034"/>
    <w:rsid w:val="003B3A48"/>
    <w:rsid w:val="003B3E2B"/>
    <w:rsid w:val="003B3E9F"/>
    <w:rsid w:val="003B3FB8"/>
    <w:rsid w:val="003B43B1"/>
    <w:rsid w:val="003B48E7"/>
    <w:rsid w:val="003B4CFD"/>
    <w:rsid w:val="003B5152"/>
    <w:rsid w:val="003B5525"/>
    <w:rsid w:val="003B5C81"/>
    <w:rsid w:val="003B6049"/>
    <w:rsid w:val="003B6146"/>
    <w:rsid w:val="003B6394"/>
    <w:rsid w:val="003B6581"/>
    <w:rsid w:val="003B658F"/>
    <w:rsid w:val="003B67EB"/>
    <w:rsid w:val="003B7700"/>
    <w:rsid w:val="003B7A69"/>
    <w:rsid w:val="003B7F30"/>
    <w:rsid w:val="003C1602"/>
    <w:rsid w:val="003C1603"/>
    <w:rsid w:val="003C17E6"/>
    <w:rsid w:val="003C18BB"/>
    <w:rsid w:val="003C22CE"/>
    <w:rsid w:val="003C27CA"/>
    <w:rsid w:val="003C2B3C"/>
    <w:rsid w:val="003C3748"/>
    <w:rsid w:val="003C38BE"/>
    <w:rsid w:val="003C3CB6"/>
    <w:rsid w:val="003C413A"/>
    <w:rsid w:val="003C4505"/>
    <w:rsid w:val="003C4820"/>
    <w:rsid w:val="003C49B3"/>
    <w:rsid w:val="003C4A69"/>
    <w:rsid w:val="003C4ADE"/>
    <w:rsid w:val="003C4C12"/>
    <w:rsid w:val="003C4FB1"/>
    <w:rsid w:val="003C50A8"/>
    <w:rsid w:val="003C5528"/>
    <w:rsid w:val="003C5B20"/>
    <w:rsid w:val="003C5BE0"/>
    <w:rsid w:val="003C68D9"/>
    <w:rsid w:val="003C6F10"/>
    <w:rsid w:val="003C7103"/>
    <w:rsid w:val="003C7393"/>
    <w:rsid w:val="003C753F"/>
    <w:rsid w:val="003C7811"/>
    <w:rsid w:val="003C7940"/>
    <w:rsid w:val="003C7DFF"/>
    <w:rsid w:val="003D0729"/>
    <w:rsid w:val="003D0B1A"/>
    <w:rsid w:val="003D0F51"/>
    <w:rsid w:val="003D1ED2"/>
    <w:rsid w:val="003D20EC"/>
    <w:rsid w:val="003D2970"/>
    <w:rsid w:val="003D2C30"/>
    <w:rsid w:val="003D2E36"/>
    <w:rsid w:val="003D2FDA"/>
    <w:rsid w:val="003D3080"/>
    <w:rsid w:val="003D3928"/>
    <w:rsid w:val="003D394F"/>
    <w:rsid w:val="003D3D26"/>
    <w:rsid w:val="003D4131"/>
    <w:rsid w:val="003D4219"/>
    <w:rsid w:val="003D4403"/>
    <w:rsid w:val="003D47AE"/>
    <w:rsid w:val="003D48BC"/>
    <w:rsid w:val="003D48C7"/>
    <w:rsid w:val="003D5549"/>
    <w:rsid w:val="003D5A48"/>
    <w:rsid w:val="003D5B04"/>
    <w:rsid w:val="003D5B20"/>
    <w:rsid w:val="003D6334"/>
    <w:rsid w:val="003D63ED"/>
    <w:rsid w:val="003D65E8"/>
    <w:rsid w:val="003D6A50"/>
    <w:rsid w:val="003D6B42"/>
    <w:rsid w:val="003D719F"/>
    <w:rsid w:val="003D7492"/>
    <w:rsid w:val="003D7786"/>
    <w:rsid w:val="003D77A8"/>
    <w:rsid w:val="003D7C0F"/>
    <w:rsid w:val="003E00F0"/>
    <w:rsid w:val="003E026E"/>
    <w:rsid w:val="003E0B9F"/>
    <w:rsid w:val="003E2085"/>
    <w:rsid w:val="003E223E"/>
    <w:rsid w:val="003E2ADD"/>
    <w:rsid w:val="003E2B04"/>
    <w:rsid w:val="003E2B98"/>
    <w:rsid w:val="003E2CB6"/>
    <w:rsid w:val="003E2D8E"/>
    <w:rsid w:val="003E3088"/>
    <w:rsid w:val="003E3CA6"/>
    <w:rsid w:val="003E3D74"/>
    <w:rsid w:val="003E3E83"/>
    <w:rsid w:val="003E4367"/>
    <w:rsid w:val="003E53F9"/>
    <w:rsid w:val="003E596F"/>
    <w:rsid w:val="003E5B3B"/>
    <w:rsid w:val="003E638B"/>
    <w:rsid w:val="003E6E4F"/>
    <w:rsid w:val="003E7DE6"/>
    <w:rsid w:val="003E7EA9"/>
    <w:rsid w:val="003F0B6F"/>
    <w:rsid w:val="003F172C"/>
    <w:rsid w:val="003F1B35"/>
    <w:rsid w:val="003F1FEC"/>
    <w:rsid w:val="003F2155"/>
    <w:rsid w:val="003F237B"/>
    <w:rsid w:val="003F2925"/>
    <w:rsid w:val="003F2963"/>
    <w:rsid w:val="003F2F31"/>
    <w:rsid w:val="003F35BB"/>
    <w:rsid w:val="003F369F"/>
    <w:rsid w:val="003F385B"/>
    <w:rsid w:val="003F3FAD"/>
    <w:rsid w:val="003F41DE"/>
    <w:rsid w:val="003F428E"/>
    <w:rsid w:val="003F42D1"/>
    <w:rsid w:val="003F46B6"/>
    <w:rsid w:val="003F49DF"/>
    <w:rsid w:val="003F5C42"/>
    <w:rsid w:val="003F5D73"/>
    <w:rsid w:val="003F6004"/>
    <w:rsid w:val="003F6077"/>
    <w:rsid w:val="003F6165"/>
    <w:rsid w:val="003F62A5"/>
    <w:rsid w:val="003F6649"/>
    <w:rsid w:val="003F682B"/>
    <w:rsid w:val="004000AE"/>
    <w:rsid w:val="0040015A"/>
    <w:rsid w:val="00400217"/>
    <w:rsid w:val="004002D1"/>
    <w:rsid w:val="004003E6"/>
    <w:rsid w:val="0040085F"/>
    <w:rsid w:val="00400EFF"/>
    <w:rsid w:val="0040240E"/>
    <w:rsid w:val="004024FE"/>
    <w:rsid w:val="00402F02"/>
    <w:rsid w:val="00402FC8"/>
    <w:rsid w:val="004036EC"/>
    <w:rsid w:val="00403B54"/>
    <w:rsid w:val="00403C3E"/>
    <w:rsid w:val="00404019"/>
    <w:rsid w:val="00404184"/>
    <w:rsid w:val="00404289"/>
    <w:rsid w:val="004042BA"/>
    <w:rsid w:val="00404475"/>
    <w:rsid w:val="00404C9F"/>
    <w:rsid w:val="00405B3B"/>
    <w:rsid w:val="00405D07"/>
    <w:rsid w:val="004069DE"/>
    <w:rsid w:val="0040735E"/>
    <w:rsid w:val="0040740C"/>
    <w:rsid w:val="0040752D"/>
    <w:rsid w:val="00407AD1"/>
    <w:rsid w:val="00407E8E"/>
    <w:rsid w:val="00410394"/>
    <w:rsid w:val="004104D0"/>
    <w:rsid w:val="00410ABE"/>
    <w:rsid w:val="00410F96"/>
    <w:rsid w:val="004113A3"/>
    <w:rsid w:val="004114D7"/>
    <w:rsid w:val="004118B4"/>
    <w:rsid w:val="0041198C"/>
    <w:rsid w:val="00411BCB"/>
    <w:rsid w:val="00411BE5"/>
    <w:rsid w:val="00411DE0"/>
    <w:rsid w:val="0041221C"/>
    <w:rsid w:val="0041250D"/>
    <w:rsid w:val="00412590"/>
    <w:rsid w:val="0041276B"/>
    <w:rsid w:val="0041292E"/>
    <w:rsid w:val="00412939"/>
    <w:rsid w:val="00412BA2"/>
    <w:rsid w:val="00412CB9"/>
    <w:rsid w:val="00413944"/>
    <w:rsid w:val="00413B41"/>
    <w:rsid w:val="00413DD4"/>
    <w:rsid w:val="00414706"/>
    <w:rsid w:val="004147B4"/>
    <w:rsid w:val="004147C2"/>
    <w:rsid w:val="004147FF"/>
    <w:rsid w:val="00414D85"/>
    <w:rsid w:val="00414DF8"/>
    <w:rsid w:val="00415381"/>
    <w:rsid w:val="004155E6"/>
    <w:rsid w:val="00415CBC"/>
    <w:rsid w:val="00415D9F"/>
    <w:rsid w:val="004160AE"/>
    <w:rsid w:val="00416A81"/>
    <w:rsid w:val="00416D54"/>
    <w:rsid w:val="00416F9D"/>
    <w:rsid w:val="00417E2D"/>
    <w:rsid w:val="00417F70"/>
    <w:rsid w:val="00420820"/>
    <w:rsid w:val="00420946"/>
    <w:rsid w:val="00420BA2"/>
    <w:rsid w:val="0042112A"/>
    <w:rsid w:val="00421799"/>
    <w:rsid w:val="0042236D"/>
    <w:rsid w:val="00422544"/>
    <w:rsid w:val="004227ED"/>
    <w:rsid w:val="00423A83"/>
    <w:rsid w:val="004245E3"/>
    <w:rsid w:val="004246E5"/>
    <w:rsid w:val="004246F1"/>
    <w:rsid w:val="00424BE4"/>
    <w:rsid w:val="00424F8B"/>
    <w:rsid w:val="00425791"/>
    <w:rsid w:val="0042591B"/>
    <w:rsid w:val="00425943"/>
    <w:rsid w:val="0042610B"/>
    <w:rsid w:val="00426525"/>
    <w:rsid w:val="004268A2"/>
    <w:rsid w:val="00426977"/>
    <w:rsid w:val="00426A3C"/>
    <w:rsid w:val="00426EA3"/>
    <w:rsid w:val="00427069"/>
    <w:rsid w:val="0042741D"/>
    <w:rsid w:val="004277B5"/>
    <w:rsid w:val="00427913"/>
    <w:rsid w:val="00427C62"/>
    <w:rsid w:val="00427E3D"/>
    <w:rsid w:val="00430877"/>
    <w:rsid w:val="0043124E"/>
    <w:rsid w:val="00432369"/>
    <w:rsid w:val="00433184"/>
    <w:rsid w:val="00433499"/>
    <w:rsid w:val="004335E2"/>
    <w:rsid w:val="00433B13"/>
    <w:rsid w:val="00434344"/>
    <w:rsid w:val="00434567"/>
    <w:rsid w:val="0043475A"/>
    <w:rsid w:val="00434BA4"/>
    <w:rsid w:val="00434DA6"/>
    <w:rsid w:val="00434EDC"/>
    <w:rsid w:val="00435A96"/>
    <w:rsid w:val="00436467"/>
    <w:rsid w:val="0043682E"/>
    <w:rsid w:val="00436A9D"/>
    <w:rsid w:val="004371B6"/>
    <w:rsid w:val="004371D4"/>
    <w:rsid w:val="004376C3"/>
    <w:rsid w:val="004379D1"/>
    <w:rsid w:val="00437C3E"/>
    <w:rsid w:val="00437FD0"/>
    <w:rsid w:val="00440249"/>
    <w:rsid w:val="004411EE"/>
    <w:rsid w:val="004412AF"/>
    <w:rsid w:val="004413E1"/>
    <w:rsid w:val="00441553"/>
    <w:rsid w:val="00441E0E"/>
    <w:rsid w:val="00442615"/>
    <w:rsid w:val="004428E6"/>
    <w:rsid w:val="0044306D"/>
    <w:rsid w:val="00443506"/>
    <w:rsid w:val="00443BD3"/>
    <w:rsid w:val="00443CDD"/>
    <w:rsid w:val="004445F5"/>
    <w:rsid w:val="004447BB"/>
    <w:rsid w:val="00444A0D"/>
    <w:rsid w:val="00444AB3"/>
    <w:rsid w:val="00445195"/>
    <w:rsid w:val="0044541F"/>
    <w:rsid w:val="00445763"/>
    <w:rsid w:val="00445A8C"/>
    <w:rsid w:val="00445DD5"/>
    <w:rsid w:val="00445EE8"/>
    <w:rsid w:val="004467F3"/>
    <w:rsid w:val="00446A55"/>
    <w:rsid w:val="00446C52"/>
    <w:rsid w:val="004474C2"/>
    <w:rsid w:val="00451D29"/>
    <w:rsid w:val="0045236A"/>
    <w:rsid w:val="00452459"/>
    <w:rsid w:val="004528AE"/>
    <w:rsid w:val="00453146"/>
    <w:rsid w:val="00453284"/>
    <w:rsid w:val="00453DBC"/>
    <w:rsid w:val="004540D3"/>
    <w:rsid w:val="00454357"/>
    <w:rsid w:val="004544EC"/>
    <w:rsid w:val="00454D09"/>
    <w:rsid w:val="00454EAC"/>
    <w:rsid w:val="004557BF"/>
    <w:rsid w:val="004565C7"/>
    <w:rsid w:val="00456D7F"/>
    <w:rsid w:val="004573D0"/>
    <w:rsid w:val="004576F7"/>
    <w:rsid w:val="004577AC"/>
    <w:rsid w:val="00457992"/>
    <w:rsid w:val="00457E1F"/>
    <w:rsid w:val="00457F49"/>
    <w:rsid w:val="00460588"/>
    <w:rsid w:val="00460964"/>
    <w:rsid w:val="00460E32"/>
    <w:rsid w:val="0046110E"/>
    <w:rsid w:val="004616EE"/>
    <w:rsid w:val="004617F4"/>
    <w:rsid w:val="004620D7"/>
    <w:rsid w:val="0046227D"/>
    <w:rsid w:val="00462556"/>
    <w:rsid w:val="00462639"/>
    <w:rsid w:val="00462721"/>
    <w:rsid w:val="00462795"/>
    <w:rsid w:val="00462E8C"/>
    <w:rsid w:val="004632E6"/>
    <w:rsid w:val="004637E5"/>
    <w:rsid w:val="004641DF"/>
    <w:rsid w:val="004645F5"/>
    <w:rsid w:val="004653CE"/>
    <w:rsid w:val="0046549D"/>
    <w:rsid w:val="004654CA"/>
    <w:rsid w:val="00465730"/>
    <w:rsid w:val="00465870"/>
    <w:rsid w:val="00466307"/>
    <w:rsid w:val="00466366"/>
    <w:rsid w:val="00466537"/>
    <w:rsid w:val="00466A7C"/>
    <w:rsid w:val="0046703A"/>
    <w:rsid w:val="004670D8"/>
    <w:rsid w:val="00467963"/>
    <w:rsid w:val="004679A6"/>
    <w:rsid w:val="00467ECD"/>
    <w:rsid w:val="004700B0"/>
    <w:rsid w:val="004701EE"/>
    <w:rsid w:val="004708B8"/>
    <w:rsid w:val="004708F9"/>
    <w:rsid w:val="00470B10"/>
    <w:rsid w:val="00471221"/>
    <w:rsid w:val="0047138E"/>
    <w:rsid w:val="004716EF"/>
    <w:rsid w:val="0047183B"/>
    <w:rsid w:val="00471A4B"/>
    <w:rsid w:val="00471FCE"/>
    <w:rsid w:val="00473672"/>
    <w:rsid w:val="00473BC4"/>
    <w:rsid w:val="00473D02"/>
    <w:rsid w:val="00473EDD"/>
    <w:rsid w:val="004740F2"/>
    <w:rsid w:val="004741AB"/>
    <w:rsid w:val="00474DC5"/>
    <w:rsid w:val="0047506E"/>
    <w:rsid w:val="00475207"/>
    <w:rsid w:val="00476DE1"/>
    <w:rsid w:val="00476DF2"/>
    <w:rsid w:val="00476EB4"/>
    <w:rsid w:val="00477393"/>
    <w:rsid w:val="00477494"/>
    <w:rsid w:val="0047769D"/>
    <w:rsid w:val="00477B2E"/>
    <w:rsid w:val="00477E9F"/>
    <w:rsid w:val="004801BF"/>
    <w:rsid w:val="00480CD4"/>
    <w:rsid w:val="00480D7E"/>
    <w:rsid w:val="00481595"/>
    <w:rsid w:val="00481687"/>
    <w:rsid w:val="004820A5"/>
    <w:rsid w:val="00482312"/>
    <w:rsid w:val="004823E2"/>
    <w:rsid w:val="00482897"/>
    <w:rsid w:val="00483779"/>
    <w:rsid w:val="00483B70"/>
    <w:rsid w:val="004840DD"/>
    <w:rsid w:val="004841F0"/>
    <w:rsid w:val="00484C3B"/>
    <w:rsid w:val="00485AAC"/>
    <w:rsid w:val="004862B6"/>
    <w:rsid w:val="004865B8"/>
    <w:rsid w:val="00486D44"/>
    <w:rsid w:val="004873EE"/>
    <w:rsid w:val="004877B9"/>
    <w:rsid w:val="00487E7A"/>
    <w:rsid w:val="00487ED3"/>
    <w:rsid w:val="00487F00"/>
    <w:rsid w:val="00490699"/>
    <w:rsid w:val="00490C5D"/>
    <w:rsid w:val="00490CAF"/>
    <w:rsid w:val="00490E98"/>
    <w:rsid w:val="00490F90"/>
    <w:rsid w:val="0049113B"/>
    <w:rsid w:val="00491A2D"/>
    <w:rsid w:val="00491D9F"/>
    <w:rsid w:val="0049256C"/>
    <w:rsid w:val="00492BB1"/>
    <w:rsid w:val="00492FD5"/>
    <w:rsid w:val="004930E9"/>
    <w:rsid w:val="00493244"/>
    <w:rsid w:val="00493645"/>
    <w:rsid w:val="004937AD"/>
    <w:rsid w:val="00493F67"/>
    <w:rsid w:val="0049417A"/>
    <w:rsid w:val="0049471F"/>
    <w:rsid w:val="00494896"/>
    <w:rsid w:val="00494A22"/>
    <w:rsid w:val="00494BA6"/>
    <w:rsid w:val="00494BEA"/>
    <w:rsid w:val="00494E5E"/>
    <w:rsid w:val="004950BF"/>
    <w:rsid w:val="0049524F"/>
    <w:rsid w:val="00495B8C"/>
    <w:rsid w:val="00495DEB"/>
    <w:rsid w:val="00495DEE"/>
    <w:rsid w:val="00495EAC"/>
    <w:rsid w:val="00495ED1"/>
    <w:rsid w:val="004966B2"/>
    <w:rsid w:val="004969BF"/>
    <w:rsid w:val="00496FD5"/>
    <w:rsid w:val="00497249"/>
    <w:rsid w:val="004973A2"/>
    <w:rsid w:val="004973F6"/>
    <w:rsid w:val="0049746C"/>
    <w:rsid w:val="004976F6"/>
    <w:rsid w:val="004A0027"/>
    <w:rsid w:val="004A07F9"/>
    <w:rsid w:val="004A08F0"/>
    <w:rsid w:val="004A0A05"/>
    <w:rsid w:val="004A0E18"/>
    <w:rsid w:val="004A0E6D"/>
    <w:rsid w:val="004A159F"/>
    <w:rsid w:val="004A1F81"/>
    <w:rsid w:val="004A220A"/>
    <w:rsid w:val="004A25F8"/>
    <w:rsid w:val="004A2640"/>
    <w:rsid w:val="004A2A29"/>
    <w:rsid w:val="004A2A2D"/>
    <w:rsid w:val="004A2BFE"/>
    <w:rsid w:val="004A3071"/>
    <w:rsid w:val="004A3FF0"/>
    <w:rsid w:val="004A4CE2"/>
    <w:rsid w:val="004A4E35"/>
    <w:rsid w:val="004A5288"/>
    <w:rsid w:val="004A56AB"/>
    <w:rsid w:val="004A6096"/>
    <w:rsid w:val="004A635A"/>
    <w:rsid w:val="004A63FC"/>
    <w:rsid w:val="004A7562"/>
    <w:rsid w:val="004A77F8"/>
    <w:rsid w:val="004A7F8B"/>
    <w:rsid w:val="004B02F2"/>
    <w:rsid w:val="004B0302"/>
    <w:rsid w:val="004B05CD"/>
    <w:rsid w:val="004B075C"/>
    <w:rsid w:val="004B12A8"/>
    <w:rsid w:val="004B12D6"/>
    <w:rsid w:val="004B19DC"/>
    <w:rsid w:val="004B1FA8"/>
    <w:rsid w:val="004B23A6"/>
    <w:rsid w:val="004B3683"/>
    <w:rsid w:val="004B3BE3"/>
    <w:rsid w:val="004B3F2D"/>
    <w:rsid w:val="004B4208"/>
    <w:rsid w:val="004B4238"/>
    <w:rsid w:val="004B4872"/>
    <w:rsid w:val="004B4DC2"/>
    <w:rsid w:val="004B5588"/>
    <w:rsid w:val="004B560A"/>
    <w:rsid w:val="004B5F2B"/>
    <w:rsid w:val="004B6B42"/>
    <w:rsid w:val="004B6F91"/>
    <w:rsid w:val="004B72CD"/>
    <w:rsid w:val="004B77F4"/>
    <w:rsid w:val="004B78BC"/>
    <w:rsid w:val="004B7A0C"/>
    <w:rsid w:val="004B7D9D"/>
    <w:rsid w:val="004C05FB"/>
    <w:rsid w:val="004C0E46"/>
    <w:rsid w:val="004C133A"/>
    <w:rsid w:val="004C13B9"/>
    <w:rsid w:val="004C18B9"/>
    <w:rsid w:val="004C2B2D"/>
    <w:rsid w:val="004C2B98"/>
    <w:rsid w:val="004C2EF1"/>
    <w:rsid w:val="004C3144"/>
    <w:rsid w:val="004C357E"/>
    <w:rsid w:val="004C3B7E"/>
    <w:rsid w:val="004C41A2"/>
    <w:rsid w:val="004C46A2"/>
    <w:rsid w:val="004C4CE1"/>
    <w:rsid w:val="004C4FA6"/>
    <w:rsid w:val="004C502D"/>
    <w:rsid w:val="004C5640"/>
    <w:rsid w:val="004C5DEC"/>
    <w:rsid w:val="004C6B40"/>
    <w:rsid w:val="004C7077"/>
    <w:rsid w:val="004C7630"/>
    <w:rsid w:val="004D0D32"/>
    <w:rsid w:val="004D142F"/>
    <w:rsid w:val="004D1CE0"/>
    <w:rsid w:val="004D1F3B"/>
    <w:rsid w:val="004D1F56"/>
    <w:rsid w:val="004D2122"/>
    <w:rsid w:val="004D2C6A"/>
    <w:rsid w:val="004D320E"/>
    <w:rsid w:val="004D32D5"/>
    <w:rsid w:val="004D34E9"/>
    <w:rsid w:val="004D37C3"/>
    <w:rsid w:val="004D3A3D"/>
    <w:rsid w:val="004D4690"/>
    <w:rsid w:val="004D4D77"/>
    <w:rsid w:val="004D4E55"/>
    <w:rsid w:val="004D5448"/>
    <w:rsid w:val="004D553B"/>
    <w:rsid w:val="004D5653"/>
    <w:rsid w:val="004D5808"/>
    <w:rsid w:val="004D590B"/>
    <w:rsid w:val="004D5D00"/>
    <w:rsid w:val="004D5E35"/>
    <w:rsid w:val="004D5E51"/>
    <w:rsid w:val="004D6143"/>
    <w:rsid w:val="004D6291"/>
    <w:rsid w:val="004D6481"/>
    <w:rsid w:val="004D696F"/>
    <w:rsid w:val="004D6F85"/>
    <w:rsid w:val="004D765B"/>
    <w:rsid w:val="004E01F6"/>
    <w:rsid w:val="004E0AF3"/>
    <w:rsid w:val="004E0B6C"/>
    <w:rsid w:val="004E0FD0"/>
    <w:rsid w:val="004E19AE"/>
    <w:rsid w:val="004E2383"/>
    <w:rsid w:val="004E244E"/>
    <w:rsid w:val="004E263E"/>
    <w:rsid w:val="004E26AC"/>
    <w:rsid w:val="004E26F0"/>
    <w:rsid w:val="004E2807"/>
    <w:rsid w:val="004E28B1"/>
    <w:rsid w:val="004E2AA6"/>
    <w:rsid w:val="004E2FF5"/>
    <w:rsid w:val="004E3755"/>
    <w:rsid w:val="004E48FB"/>
    <w:rsid w:val="004E4A29"/>
    <w:rsid w:val="004E4DCF"/>
    <w:rsid w:val="004E52A3"/>
    <w:rsid w:val="004E54B4"/>
    <w:rsid w:val="004E573D"/>
    <w:rsid w:val="004E59E2"/>
    <w:rsid w:val="004E5AA1"/>
    <w:rsid w:val="004E687D"/>
    <w:rsid w:val="004E6DD5"/>
    <w:rsid w:val="004E7162"/>
    <w:rsid w:val="004E793F"/>
    <w:rsid w:val="004E79AC"/>
    <w:rsid w:val="004E7E9C"/>
    <w:rsid w:val="004F0083"/>
    <w:rsid w:val="004F0A4E"/>
    <w:rsid w:val="004F0E28"/>
    <w:rsid w:val="004F0EB4"/>
    <w:rsid w:val="004F1871"/>
    <w:rsid w:val="004F18E5"/>
    <w:rsid w:val="004F1C5D"/>
    <w:rsid w:val="004F20A7"/>
    <w:rsid w:val="004F20CE"/>
    <w:rsid w:val="004F22D7"/>
    <w:rsid w:val="004F2412"/>
    <w:rsid w:val="004F2416"/>
    <w:rsid w:val="004F2943"/>
    <w:rsid w:val="004F3E07"/>
    <w:rsid w:val="004F4454"/>
    <w:rsid w:val="004F4B8F"/>
    <w:rsid w:val="004F4D67"/>
    <w:rsid w:val="004F5639"/>
    <w:rsid w:val="004F6671"/>
    <w:rsid w:val="004F68F8"/>
    <w:rsid w:val="004F6B30"/>
    <w:rsid w:val="004F7883"/>
    <w:rsid w:val="0050063A"/>
    <w:rsid w:val="005007AA"/>
    <w:rsid w:val="00500DCD"/>
    <w:rsid w:val="00501156"/>
    <w:rsid w:val="005018A4"/>
    <w:rsid w:val="00501E63"/>
    <w:rsid w:val="0050221A"/>
    <w:rsid w:val="0050246B"/>
    <w:rsid w:val="0050252F"/>
    <w:rsid w:val="0050284A"/>
    <w:rsid w:val="00502A8A"/>
    <w:rsid w:val="00502BB6"/>
    <w:rsid w:val="00503277"/>
    <w:rsid w:val="00503560"/>
    <w:rsid w:val="00503A2A"/>
    <w:rsid w:val="00503CDC"/>
    <w:rsid w:val="00503F84"/>
    <w:rsid w:val="00504126"/>
    <w:rsid w:val="0050435E"/>
    <w:rsid w:val="00504E84"/>
    <w:rsid w:val="00504EF6"/>
    <w:rsid w:val="00504F00"/>
    <w:rsid w:val="005057C2"/>
    <w:rsid w:val="0050599F"/>
    <w:rsid w:val="00505B0C"/>
    <w:rsid w:val="00505F1E"/>
    <w:rsid w:val="00506561"/>
    <w:rsid w:val="00506948"/>
    <w:rsid w:val="00506B97"/>
    <w:rsid w:val="00506CA6"/>
    <w:rsid w:val="00506F26"/>
    <w:rsid w:val="0050721F"/>
    <w:rsid w:val="0050735D"/>
    <w:rsid w:val="005076EC"/>
    <w:rsid w:val="00510242"/>
    <w:rsid w:val="005105B9"/>
    <w:rsid w:val="005105DA"/>
    <w:rsid w:val="00510C73"/>
    <w:rsid w:val="005112F8"/>
    <w:rsid w:val="00511868"/>
    <w:rsid w:val="00511B70"/>
    <w:rsid w:val="00511C45"/>
    <w:rsid w:val="00511F5B"/>
    <w:rsid w:val="00511FBF"/>
    <w:rsid w:val="00512CE8"/>
    <w:rsid w:val="00513126"/>
    <w:rsid w:val="005132B1"/>
    <w:rsid w:val="00513EC1"/>
    <w:rsid w:val="00514890"/>
    <w:rsid w:val="00514DDD"/>
    <w:rsid w:val="0051569E"/>
    <w:rsid w:val="00515929"/>
    <w:rsid w:val="00515C63"/>
    <w:rsid w:val="00515F5A"/>
    <w:rsid w:val="00516030"/>
    <w:rsid w:val="00516533"/>
    <w:rsid w:val="005165C2"/>
    <w:rsid w:val="00516647"/>
    <w:rsid w:val="0051759D"/>
    <w:rsid w:val="00517770"/>
    <w:rsid w:val="005177E2"/>
    <w:rsid w:val="0051781F"/>
    <w:rsid w:val="00517BC6"/>
    <w:rsid w:val="005202C9"/>
    <w:rsid w:val="005205A7"/>
    <w:rsid w:val="005205DE"/>
    <w:rsid w:val="00520A7F"/>
    <w:rsid w:val="00520B39"/>
    <w:rsid w:val="0052106A"/>
    <w:rsid w:val="005210A8"/>
    <w:rsid w:val="005211DE"/>
    <w:rsid w:val="0052196B"/>
    <w:rsid w:val="00521A9D"/>
    <w:rsid w:val="005227AC"/>
    <w:rsid w:val="00522C70"/>
    <w:rsid w:val="00522CFB"/>
    <w:rsid w:val="0052348F"/>
    <w:rsid w:val="005241D1"/>
    <w:rsid w:val="00524CF3"/>
    <w:rsid w:val="00524D03"/>
    <w:rsid w:val="00524F79"/>
    <w:rsid w:val="00524F9F"/>
    <w:rsid w:val="005252D9"/>
    <w:rsid w:val="00525F7D"/>
    <w:rsid w:val="00526271"/>
    <w:rsid w:val="00526A24"/>
    <w:rsid w:val="0052712E"/>
    <w:rsid w:val="00527268"/>
    <w:rsid w:val="0052741D"/>
    <w:rsid w:val="00527D31"/>
    <w:rsid w:val="00530025"/>
    <w:rsid w:val="005300EF"/>
    <w:rsid w:val="005308AF"/>
    <w:rsid w:val="005309E0"/>
    <w:rsid w:val="00531A64"/>
    <w:rsid w:val="00531B8B"/>
    <w:rsid w:val="00531E0F"/>
    <w:rsid w:val="00531F5F"/>
    <w:rsid w:val="00532731"/>
    <w:rsid w:val="005337CB"/>
    <w:rsid w:val="00533D07"/>
    <w:rsid w:val="00533D26"/>
    <w:rsid w:val="00534075"/>
    <w:rsid w:val="005340CC"/>
    <w:rsid w:val="0053421E"/>
    <w:rsid w:val="00534296"/>
    <w:rsid w:val="00534415"/>
    <w:rsid w:val="00534742"/>
    <w:rsid w:val="00534A11"/>
    <w:rsid w:val="005350B5"/>
    <w:rsid w:val="00535FE2"/>
    <w:rsid w:val="00536113"/>
    <w:rsid w:val="00536336"/>
    <w:rsid w:val="0053668A"/>
    <w:rsid w:val="00537248"/>
    <w:rsid w:val="00537262"/>
    <w:rsid w:val="00540A54"/>
    <w:rsid w:val="00540AD8"/>
    <w:rsid w:val="005410B3"/>
    <w:rsid w:val="005414C0"/>
    <w:rsid w:val="00541513"/>
    <w:rsid w:val="0054185C"/>
    <w:rsid w:val="00541D49"/>
    <w:rsid w:val="005422A2"/>
    <w:rsid w:val="005424CA"/>
    <w:rsid w:val="005426D2"/>
    <w:rsid w:val="00543C05"/>
    <w:rsid w:val="00543E82"/>
    <w:rsid w:val="005442A6"/>
    <w:rsid w:val="005447BD"/>
    <w:rsid w:val="00544FD3"/>
    <w:rsid w:val="005451AD"/>
    <w:rsid w:val="00545F8E"/>
    <w:rsid w:val="005460D6"/>
    <w:rsid w:val="0054638D"/>
    <w:rsid w:val="005463CE"/>
    <w:rsid w:val="00546969"/>
    <w:rsid w:val="00546D75"/>
    <w:rsid w:val="00547315"/>
    <w:rsid w:val="00547661"/>
    <w:rsid w:val="00547DBB"/>
    <w:rsid w:val="00547DCB"/>
    <w:rsid w:val="00551650"/>
    <w:rsid w:val="005516AF"/>
    <w:rsid w:val="0055195E"/>
    <w:rsid w:val="0055320F"/>
    <w:rsid w:val="00553321"/>
    <w:rsid w:val="00553C2F"/>
    <w:rsid w:val="00553F02"/>
    <w:rsid w:val="00554510"/>
    <w:rsid w:val="005559D0"/>
    <w:rsid w:val="00556072"/>
    <w:rsid w:val="005571FD"/>
    <w:rsid w:val="00557370"/>
    <w:rsid w:val="00557A8A"/>
    <w:rsid w:val="0056066A"/>
    <w:rsid w:val="005606FD"/>
    <w:rsid w:val="00560E2F"/>
    <w:rsid w:val="005614E3"/>
    <w:rsid w:val="005615E4"/>
    <w:rsid w:val="005617FC"/>
    <w:rsid w:val="005618A1"/>
    <w:rsid w:val="00562679"/>
    <w:rsid w:val="005626F0"/>
    <w:rsid w:val="00562AEA"/>
    <w:rsid w:val="0056309D"/>
    <w:rsid w:val="0056326F"/>
    <w:rsid w:val="00563441"/>
    <w:rsid w:val="0056372F"/>
    <w:rsid w:val="00563B8F"/>
    <w:rsid w:val="0056428F"/>
    <w:rsid w:val="005645F4"/>
    <w:rsid w:val="00564F96"/>
    <w:rsid w:val="00564FD9"/>
    <w:rsid w:val="00564FE6"/>
    <w:rsid w:val="00566182"/>
    <w:rsid w:val="005662F7"/>
    <w:rsid w:val="00566642"/>
    <w:rsid w:val="00566EAD"/>
    <w:rsid w:val="00567022"/>
    <w:rsid w:val="00567388"/>
    <w:rsid w:val="00567779"/>
    <w:rsid w:val="00567AEA"/>
    <w:rsid w:val="00570CF9"/>
    <w:rsid w:val="0057173E"/>
    <w:rsid w:val="005724D6"/>
    <w:rsid w:val="00572704"/>
    <w:rsid w:val="00572754"/>
    <w:rsid w:val="005734BD"/>
    <w:rsid w:val="005741DB"/>
    <w:rsid w:val="00574394"/>
    <w:rsid w:val="005747A8"/>
    <w:rsid w:val="005751B2"/>
    <w:rsid w:val="00575786"/>
    <w:rsid w:val="005758C3"/>
    <w:rsid w:val="00575B8B"/>
    <w:rsid w:val="005763F7"/>
    <w:rsid w:val="00576CAE"/>
    <w:rsid w:val="00576EF2"/>
    <w:rsid w:val="0057746B"/>
    <w:rsid w:val="00577729"/>
    <w:rsid w:val="00577A38"/>
    <w:rsid w:val="00577CF3"/>
    <w:rsid w:val="00577E17"/>
    <w:rsid w:val="00577F5A"/>
    <w:rsid w:val="00580281"/>
    <w:rsid w:val="00580422"/>
    <w:rsid w:val="0058047A"/>
    <w:rsid w:val="00580722"/>
    <w:rsid w:val="005813EE"/>
    <w:rsid w:val="0058245D"/>
    <w:rsid w:val="00582725"/>
    <w:rsid w:val="005828BE"/>
    <w:rsid w:val="00582912"/>
    <w:rsid w:val="00582A31"/>
    <w:rsid w:val="00582C28"/>
    <w:rsid w:val="00582EE6"/>
    <w:rsid w:val="00583091"/>
    <w:rsid w:val="00583B5B"/>
    <w:rsid w:val="00583C12"/>
    <w:rsid w:val="00584325"/>
    <w:rsid w:val="00584939"/>
    <w:rsid w:val="00584E8B"/>
    <w:rsid w:val="0058543F"/>
    <w:rsid w:val="0058545C"/>
    <w:rsid w:val="00585BC9"/>
    <w:rsid w:val="00586276"/>
    <w:rsid w:val="00586571"/>
    <w:rsid w:val="0058693D"/>
    <w:rsid w:val="00586A02"/>
    <w:rsid w:val="005872D4"/>
    <w:rsid w:val="005876D8"/>
    <w:rsid w:val="00590250"/>
    <w:rsid w:val="005908FF"/>
    <w:rsid w:val="00590AA2"/>
    <w:rsid w:val="00590CB2"/>
    <w:rsid w:val="00590D0F"/>
    <w:rsid w:val="00590DE2"/>
    <w:rsid w:val="0059111A"/>
    <w:rsid w:val="005915F1"/>
    <w:rsid w:val="00591A62"/>
    <w:rsid w:val="00591AF9"/>
    <w:rsid w:val="005922EB"/>
    <w:rsid w:val="005922F5"/>
    <w:rsid w:val="005927DC"/>
    <w:rsid w:val="00592BA2"/>
    <w:rsid w:val="00592EE3"/>
    <w:rsid w:val="00593467"/>
    <w:rsid w:val="005936A7"/>
    <w:rsid w:val="00593755"/>
    <w:rsid w:val="005939CE"/>
    <w:rsid w:val="00594F78"/>
    <w:rsid w:val="005950B5"/>
    <w:rsid w:val="005950CC"/>
    <w:rsid w:val="005959CB"/>
    <w:rsid w:val="00595F83"/>
    <w:rsid w:val="00596356"/>
    <w:rsid w:val="0059696C"/>
    <w:rsid w:val="00596994"/>
    <w:rsid w:val="00596B03"/>
    <w:rsid w:val="00596DB0"/>
    <w:rsid w:val="00597604"/>
    <w:rsid w:val="00597B4D"/>
    <w:rsid w:val="00597CBD"/>
    <w:rsid w:val="005A03BF"/>
    <w:rsid w:val="005A06E5"/>
    <w:rsid w:val="005A0B56"/>
    <w:rsid w:val="005A0FC4"/>
    <w:rsid w:val="005A131D"/>
    <w:rsid w:val="005A13A1"/>
    <w:rsid w:val="005A1820"/>
    <w:rsid w:val="005A1C83"/>
    <w:rsid w:val="005A2032"/>
    <w:rsid w:val="005A206E"/>
    <w:rsid w:val="005A2120"/>
    <w:rsid w:val="005A260F"/>
    <w:rsid w:val="005A268D"/>
    <w:rsid w:val="005A36B0"/>
    <w:rsid w:val="005A3EED"/>
    <w:rsid w:val="005A3FB1"/>
    <w:rsid w:val="005A431D"/>
    <w:rsid w:val="005A4AFC"/>
    <w:rsid w:val="005A4F58"/>
    <w:rsid w:val="005A5151"/>
    <w:rsid w:val="005A6504"/>
    <w:rsid w:val="005A67EE"/>
    <w:rsid w:val="005A6E39"/>
    <w:rsid w:val="005A6E3B"/>
    <w:rsid w:val="005A7608"/>
    <w:rsid w:val="005A77D8"/>
    <w:rsid w:val="005A7988"/>
    <w:rsid w:val="005A7B12"/>
    <w:rsid w:val="005B06A6"/>
    <w:rsid w:val="005B0893"/>
    <w:rsid w:val="005B09B1"/>
    <w:rsid w:val="005B14CA"/>
    <w:rsid w:val="005B1527"/>
    <w:rsid w:val="005B1777"/>
    <w:rsid w:val="005B21A7"/>
    <w:rsid w:val="005B24CF"/>
    <w:rsid w:val="005B3031"/>
    <w:rsid w:val="005B317F"/>
    <w:rsid w:val="005B33E4"/>
    <w:rsid w:val="005B3847"/>
    <w:rsid w:val="005B3A32"/>
    <w:rsid w:val="005B3E09"/>
    <w:rsid w:val="005B3F87"/>
    <w:rsid w:val="005B41F7"/>
    <w:rsid w:val="005B438C"/>
    <w:rsid w:val="005B45D0"/>
    <w:rsid w:val="005B460D"/>
    <w:rsid w:val="005B4C3F"/>
    <w:rsid w:val="005B513F"/>
    <w:rsid w:val="005B55BF"/>
    <w:rsid w:val="005B5A76"/>
    <w:rsid w:val="005B61FE"/>
    <w:rsid w:val="005B68E5"/>
    <w:rsid w:val="005B69A0"/>
    <w:rsid w:val="005B7F99"/>
    <w:rsid w:val="005C05C9"/>
    <w:rsid w:val="005C065E"/>
    <w:rsid w:val="005C12EA"/>
    <w:rsid w:val="005C1BDF"/>
    <w:rsid w:val="005C1C86"/>
    <w:rsid w:val="005C1E39"/>
    <w:rsid w:val="005C2CFE"/>
    <w:rsid w:val="005C363A"/>
    <w:rsid w:val="005C38C1"/>
    <w:rsid w:val="005C3AF6"/>
    <w:rsid w:val="005C4108"/>
    <w:rsid w:val="005C50C4"/>
    <w:rsid w:val="005C54E5"/>
    <w:rsid w:val="005C55D9"/>
    <w:rsid w:val="005C596D"/>
    <w:rsid w:val="005C5CEC"/>
    <w:rsid w:val="005C5E08"/>
    <w:rsid w:val="005C6271"/>
    <w:rsid w:val="005C651B"/>
    <w:rsid w:val="005C692A"/>
    <w:rsid w:val="005C6A7E"/>
    <w:rsid w:val="005C76EF"/>
    <w:rsid w:val="005D00A7"/>
    <w:rsid w:val="005D0BB2"/>
    <w:rsid w:val="005D0FCD"/>
    <w:rsid w:val="005D156D"/>
    <w:rsid w:val="005D1FB8"/>
    <w:rsid w:val="005D2040"/>
    <w:rsid w:val="005D2348"/>
    <w:rsid w:val="005D295B"/>
    <w:rsid w:val="005D36EF"/>
    <w:rsid w:val="005D3E29"/>
    <w:rsid w:val="005D4862"/>
    <w:rsid w:val="005D4A7D"/>
    <w:rsid w:val="005D55E2"/>
    <w:rsid w:val="005D55FB"/>
    <w:rsid w:val="005D59EB"/>
    <w:rsid w:val="005D5DF7"/>
    <w:rsid w:val="005D5F0B"/>
    <w:rsid w:val="005D6086"/>
    <w:rsid w:val="005D68BA"/>
    <w:rsid w:val="005D6BA5"/>
    <w:rsid w:val="005D7B97"/>
    <w:rsid w:val="005E05CD"/>
    <w:rsid w:val="005E080A"/>
    <w:rsid w:val="005E0F40"/>
    <w:rsid w:val="005E15AE"/>
    <w:rsid w:val="005E1720"/>
    <w:rsid w:val="005E17A3"/>
    <w:rsid w:val="005E1E24"/>
    <w:rsid w:val="005E2053"/>
    <w:rsid w:val="005E23C9"/>
    <w:rsid w:val="005E2605"/>
    <w:rsid w:val="005E2A7C"/>
    <w:rsid w:val="005E2D64"/>
    <w:rsid w:val="005E3421"/>
    <w:rsid w:val="005E3C44"/>
    <w:rsid w:val="005E3F12"/>
    <w:rsid w:val="005E4E61"/>
    <w:rsid w:val="005E5510"/>
    <w:rsid w:val="005E55AB"/>
    <w:rsid w:val="005E5A98"/>
    <w:rsid w:val="005E6B5B"/>
    <w:rsid w:val="005E7274"/>
    <w:rsid w:val="005E73A8"/>
    <w:rsid w:val="005E7F33"/>
    <w:rsid w:val="005F006C"/>
    <w:rsid w:val="005F00CD"/>
    <w:rsid w:val="005F0216"/>
    <w:rsid w:val="005F0386"/>
    <w:rsid w:val="005F0666"/>
    <w:rsid w:val="005F06A0"/>
    <w:rsid w:val="005F0712"/>
    <w:rsid w:val="005F12A9"/>
    <w:rsid w:val="005F1674"/>
    <w:rsid w:val="005F1B95"/>
    <w:rsid w:val="005F2B09"/>
    <w:rsid w:val="005F2BC4"/>
    <w:rsid w:val="005F2F43"/>
    <w:rsid w:val="005F3AB7"/>
    <w:rsid w:val="005F44AA"/>
    <w:rsid w:val="005F4DAE"/>
    <w:rsid w:val="005F5032"/>
    <w:rsid w:val="005F50AA"/>
    <w:rsid w:val="005F5519"/>
    <w:rsid w:val="005F606C"/>
    <w:rsid w:val="005F613C"/>
    <w:rsid w:val="005F782E"/>
    <w:rsid w:val="005F7B75"/>
    <w:rsid w:val="005F7D1A"/>
    <w:rsid w:val="005F7D6C"/>
    <w:rsid w:val="00600446"/>
    <w:rsid w:val="00600635"/>
    <w:rsid w:val="00600BE7"/>
    <w:rsid w:val="00600EA3"/>
    <w:rsid w:val="006010BB"/>
    <w:rsid w:val="006017F8"/>
    <w:rsid w:val="00601A30"/>
    <w:rsid w:val="00601BC3"/>
    <w:rsid w:val="00603381"/>
    <w:rsid w:val="006035B5"/>
    <w:rsid w:val="006036EA"/>
    <w:rsid w:val="006037AD"/>
    <w:rsid w:val="00603C08"/>
    <w:rsid w:val="00603DCB"/>
    <w:rsid w:val="006042F3"/>
    <w:rsid w:val="00604C4D"/>
    <w:rsid w:val="00604D94"/>
    <w:rsid w:val="006051E1"/>
    <w:rsid w:val="00605693"/>
    <w:rsid w:val="0060581D"/>
    <w:rsid w:val="00606340"/>
    <w:rsid w:val="006065A1"/>
    <w:rsid w:val="00606B8B"/>
    <w:rsid w:val="00606C27"/>
    <w:rsid w:val="00607425"/>
    <w:rsid w:val="0060764F"/>
    <w:rsid w:val="00607A7E"/>
    <w:rsid w:val="00610479"/>
    <w:rsid w:val="00611BEE"/>
    <w:rsid w:val="00611C5E"/>
    <w:rsid w:val="00611E1E"/>
    <w:rsid w:val="00612446"/>
    <w:rsid w:val="00612FE6"/>
    <w:rsid w:val="0061393C"/>
    <w:rsid w:val="00613E5A"/>
    <w:rsid w:val="00614119"/>
    <w:rsid w:val="00614341"/>
    <w:rsid w:val="006144E1"/>
    <w:rsid w:val="006146EB"/>
    <w:rsid w:val="00614D06"/>
    <w:rsid w:val="00615088"/>
    <w:rsid w:val="00615E77"/>
    <w:rsid w:val="00615EEF"/>
    <w:rsid w:val="00615F7C"/>
    <w:rsid w:val="0061675D"/>
    <w:rsid w:val="006169B1"/>
    <w:rsid w:val="006175FC"/>
    <w:rsid w:val="00617677"/>
    <w:rsid w:val="0061790B"/>
    <w:rsid w:val="00617B10"/>
    <w:rsid w:val="00617F34"/>
    <w:rsid w:val="006201AB"/>
    <w:rsid w:val="0062094B"/>
    <w:rsid w:val="006209D8"/>
    <w:rsid w:val="00620CC6"/>
    <w:rsid w:val="006210BD"/>
    <w:rsid w:val="00621507"/>
    <w:rsid w:val="006223A2"/>
    <w:rsid w:val="006228FF"/>
    <w:rsid w:val="006239FB"/>
    <w:rsid w:val="00623C66"/>
    <w:rsid w:val="0062445E"/>
    <w:rsid w:val="00624722"/>
    <w:rsid w:val="006253F6"/>
    <w:rsid w:val="006255B3"/>
    <w:rsid w:val="00625920"/>
    <w:rsid w:val="0062653D"/>
    <w:rsid w:val="00626635"/>
    <w:rsid w:val="00626D8C"/>
    <w:rsid w:val="00626F7E"/>
    <w:rsid w:val="00627220"/>
    <w:rsid w:val="006277B2"/>
    <w:rsid w:val="00627893"/>
    <w:rsid w:val="00627FF9"/>
    <w:rsid w:val="0063028D"/>
    <w:rsid w:val="006303CE"/>
    <w:rsid w:val="00630436"/>
    <w:rsid w:val="00630602"/>
    <w:rsid w:val="00630896"/>
    <w:rsid w:val="00631625"/>
    <w:rsid w:val="00631DCA"/>
    <w:rsid w:val="006328D1"/>
    <w:rsid w:val="00632A35"/>
    <w:rsid w:val="00632B21"/>
    <w:rsid w:val="00633A1E"/>
    <w:rsid w:val="00633BB6"/>
    <w:rsid w:val="00633BB9"/>
    <w:rsid w:val="00633BCE"/>
    <w:rsid w:val="00633EC1"/>
    <w:rsid w:val="006343C4"/>
    <w:rsid w:val="0063493C"/>
    <w:rsid w:val="00634E3F"/>
    <w:rsid w:val="00634F7B"/>
    <w:rsid w:val="006351DB"/>
    <w:rsid w:val="006354F7"/>
    <w:rsid w:val="0063590F"/>
    <w:rsid w:val="00635920"/>
    <w:rsid w:val="00635DF7"/>
    <w:rsid w:val="00635E69"/>
    <w:rsid w:val="006364C9"/>
    <w:rsid w:val="00636E9C"/>
    <w:rsid w:val="00636F3B"/>
    <w:rsid w:val="00637487"/>
    <w:rsid w:val="00637ACC"/>
    <w:rsid w:val="00637ACF"/>
    <w:rsid w:val="006409B1"/>
    <w:rsid w:val="00640BD9"/>
    <w:rsid w:val="00641505"/>
    <w:rsid w:val="006436A8"/>
    <w:rsid w:val="00643FA1"/>
    <w:rsid w:val="0064404B"/>
    <w:rsid w:val="006448D8"/>
    <w:rsid w:val="006451A7"/>
    <w:rsid w:val="00645A72"/>
    <w:rsid w:val="00646435"/>
    <w:rsid w:val="006466C6"/>
    <w:rsid w:val="0064725F"/>
    <w:rsid w:val="0064740A"/>
    <w:rsid w:val="00647624"/>
    <w:rsid w:val="00647BB9"/>
    <w:rsid w:val="0065016C"/>
    <w:rsid w:val="006509D6"/>
    <w:rsid w:val="00650D06"/>
    <w:rsid w:val="00650F5E"/>
    <w:rsid w:val="00651A74"/>
    <w:rsid w:val="006520D6"/>
    <w:rsid w:val="00652170"/>
    <w:rsid w:val="006522D9"/>
    <w:rsid w:val="00652638"/>
    <w:rsid w:val="00652A22"/>
    <w:rsid w:val="00652A47"/>
    <w:rsid w:val="00653340"/>
    <w:rsid w:val="00653E92"/>
    <w:rsid w:val="00653EE5"/>
    <w:rsid w:val="006542F6"/>
    <w:rsid w:val="006544C2"/>
    <w:rsid w:val="00654895"/>
    <w:rsid w:val="00654AEC"/>
    <w:rsid w:val="00654C48"/>
    <w:rsid w:val="00654F32"/>
    <w:rsid w:val="00655311"/>
    <w:rsid w:val="00655ABD"/>
    <w:rsid w:val="00655D50"/>
    <w:rsid w:val="00655EB6"/>
    <w:rsid w:val="0065642A"/>
    <w:rsid w:val="00656942"/>
    <w:rsid w:val="00656AEC"/>
    <w:rsid w:val="006570CD"/>
    <w:rsid w:val="006571E1"/>
    <w:rsid w:val="0065737B"/>
    <w:rsid w:val="00657ED6"/>
    <w:rsid w:val="00657FE9"/>
    <w:rsid w:val="006601E1"/>
    <w:rsid w:val="006603EE"/>
    <w:rsid w:val="006606E0"/>
    <w:rsid w:val="00660A2A"/>
    <w:rsid w:val="00660BAB"/>
    <w:rsid w:val="00660C4B"/>
    <w:rsid w:val="00660D65"/>
    <w:rsid w:val="00660F64"/>
    <w:rsid w:val="00660FE4"/>
    <w:rsid w:val="006611AF"/>
    <w:rsid w:val="00661B84"/>
    <w:rsid w:val="00661C23"/>
    <w:rsid w:val="00661CB9"/>
    <w:rsid w:val="006626AA"/>
    <w:rsid w:val="006628DA"/>
    <w:rsid w:val="00662C7D"/>
    <w:rsid w:val="0066357F"/>
    <w:rsid w:val="00663EA6"/>
    <w:rsid w:val="0066408B"/>
    <w:rsid w:val="006647C7"/>
    <w:rsid w:val="00664F5C"/>
    <w:rsid w:val="006656DB"/>
    <w:rsid w:val="0066585B"/>
    <w:rsid w:val="0066593F"/>
    <w:rsid w:val="006667F5"/>
    <w:rsid w:val="00666D26"/>
    <w:rsid w:val="006701AF"/>
    <w:rsid w:val="00670B96"/>
    <w:rsid w:val="00670ECA"/>
    <w:rsid w:val="00671251"/>
    <w:rsid w:val="00671299"/>
    <w:rsid w:val="0067129A"/>
    <w:rsid w:val="00671707"/>
    <w:rsid w:val="006718F8"/>
    <w:rsid w:val="00671B81"/>
    <w:rsid w:val="00672FA9"/>
    <w:rsid w:val="006736C8"/>
    <w:rsid w:val="00673798"/>
    <w:rsid w:val="00673ED7"/>
    <w:rsid w:val="00674008"/>
    <w:rsid w:val="00674203"/>
    <w:rsid w:val="0067446E"/>
    <w:rsid w:val="006744DE"/>
    <w:rsid w:val="00675606"/>
    <w:rsid w:val="00675CCB"/>
    <w:rsid w:val="00675F8F"/>
    <w:rsid w:val="00675FBB"/>
    <w:rsid w:val="0067636B"/>
    <w:rsid w:val="00676373"/>
    <w:rsid w:val="00676AB1"/>
    <w:rsid w:val="00676E62"/>
    <w:rsid w:val="00677416"/>
    <w:rsid w:val="0067745C"/>
    <w:rsid w:val="0067764A"/>
    <w:rsid w:val="006778FA"/>
    <w:rsid w:val="00677CD6"/>
    <w:rsid w:val="00680B36"/>
    <w:rsid w:val="00680D1F"/>
    <w:rsid w:val="0068119F"/>
    <w:rsid w:val="00681D40"/>
    <w:rsid w:val="00682490"/>
    <w:rsid w:val="006827E4"/>
    <w:rsid w:val="00682B5E"/>
    <w:rsid w:val="00682D12"/>
    <w:rsid w:val="00682E81"/>
    <w:rsid w:val="00683098"/>
    <w:rsid w:val="0068337F"/>
    <w:rsid w:val="0068376C"/>
    <w:rsid w:val="00683DED"/>
    <w:rsid w:val="00684117"/>
    <w:rsid w:val="00684F99"/>
    <w:rsid w:val="00684FC0"/>
    <w:rsid w:val="006850E0"/>
    <w:rsid w:val="00685C4D"/>
    <w:rsid w:val="006863F3"/>
    <w:rsid w:val="00686831"/>
    <w:rsid w:val="00686F3B"/>
    <w:rsid w:val="00687089"/>
    <w:rsid w:val="00687637"/>
    <w:rsid w:val="00687657"/>
    <w:rsid w:val="00687A03"/>
    <w:rsid w:val="00687E9A"/>
    <w:rsid w:val="006907E4"/>
    <w:rsid w:val="00690875"/>
    <w:rsid w:val="006909F0"/>
    <w:rsid w:val="00690AB1"/>
    <w:rsid w:val="00690F39"/>
    <w:rsid w:val="00691483"/>
    <w:rsid w:val="00692CFF"/>
    <w:rsid w:val="00692F13"/>
    <w:rsid w:val="0069307F"/>
    <w:rsid w:val="00694131"/>
    <w:rsid w:val="006947FB"/>
    <w:rsid w:val="00694AB4"/>
    <w:rsid w:val="00694F73"/>
    <w:rsid w:val="00695D3C"/>
    <w:rsid w:val="0069656F"/>
    <w:rsid w:val="006966B1"/>
    <w:rsid w:val="006968CD"/>
    <w:rsid w:val="0069700A"/>
    <w:rsid w:val="006970D5"/>
    <w:rsid w:val="00697127"/>
    <w:rsid w:val="006974A9"/>
    <w:rsid w:val="00697511"/>
    <w:rsid w:val="00697895"/>
    <w:rsid w:val="0069795D"/>
    <w:rsid w:val="006A032A"/>
    <w:rsid w:val="006A1546"/>
    <w:rsid w:val="006A154E"/>
    <w:rsid w:val="006A19B9"/>
    <w:rsid w:val="006A1A31"/>
    <w:rsid w:val="006A1DF8"/>
    <w:rsid w:val="006A2193"/>
    <w:rsid w:val="006A21B9"/>
    <w:rsid w:val="006A2505"/>
    <w:rsid w:val="006A274E"/>
    <w:rsid w:val="006A2C62"/>
    <w:rsid w:val="006A2DAE"/>
    <w:rsid w:val="006A32A4"/>
    <w:rsid w:val="006A35F2"/>
    <w:rsid w:val="006A37A5"/>
    <w:rsid w:val="006A4413"/>
    <w:rsid w:val="006A450A"/>
    <w:rsid w:val="006A4987"/>
    <w:rsid w:val="006A4CD1"/>
    <w:rsid w:val="006A4F38"/>
    <w:rsid w:val="006A55B4"/>
    <w:rsid w:val="006A5BF1"/>
    <w:rsid w:val="006A5D40"/>
    <w:rsid w:val="006A5EB6"/>
    <w:rsid w:val="006A672F"/>
    <w:rsid w:val="006A675C"/>
    <w:rsid w:val="006A6CB0"/>
    <w:rsid w:val="006A6CCF"/>
    <w:rsid w:val="006A74E5"/>
    <w:rsid w:val="006A7C7D"/>
    <w:rsid w:val="006A7D62"/>
    <w:rsid w:val="006A7E5C"/>
    <w:rsid w:val="006A7F93"/>
    <w:rsid w:val="006B0077"/>
    <w:rsid w:val="006B0181"/>
    <w:rsid w:val="006B04F8"/>
    <w:rsid w:val="006B0909"/>
    <w:rsid w:val="006B09CF"/>
    <w:rsid w:val="006B121E"/>
    <w:rsid w:val="006B170D"/>
    <w:rsid w:val="006B20B8"/>
    <w:rsid w:val="006B240D"/>
    <w:rsid w:val="006B26F5"/>
    <w:rsid w:val="006B27C5"/>
    <w:rsid w:val="006B293D"/>
    <w:rsid w:val="006B2C36"/>
    <w:rsid w:val="006B36AA"/>
    <w:rsid w:val="006B37B5"/>
    <w:rsid w:val="006B3A1D"/>
    <w:rsid w:val="006B6064"/>
    <w:rsid w:val="006B629F"/>
    <w:rsid w:val="006B66F7"/>
    <w:rsid w:val="006B6764"/>
    <w:rsid w:val="006B6D47"/>
    <w:rsid w:val="006B6D57"/>
    <w:rsid w:val="006B7669"/>
    <w:rsid w:val="006B7CEC"/>
    <w:rsid w:val="006C03CD"/>
    <w:rsid w:val="006C0BC8"/>
    <w:rsid w:val="006C0C47"/>
    <w:rsid w:val="006C0FD6"/>
    <w:rsid w:val="006C1745"/>
    <w:rsid w:val="006C18AE"/>
    <w:rsid w:val="006C1E2E"/>
    <w:rsid w:val="006C2CA3"/>
    <w:rsid w:val="006C2CE6"/>
    <w:rsid w:val="006C41E6"/>
    <w:rsid w:val="006C430A"/>
    <w:rsid w:val="006C48FC"/>
    <w:rsid w:val="006C4954"/>
    <w:rsid w:val="006C5292"/>
    <w:rsid w:val="006C5735"/>
    <w:rsid w:val="006C5770"/>
    <w:rsid w:val="006C57D4"/>
    <w:rsid w:val="006C5D54"/>
    <w:rsid w:val="006C5ED0"/>
    <w:rsid w:val="006C61C5"/>
    <w:rsid w:val="006C692F"/>
    <w:rsid w:val="006C7315"/>
    <w:rsid w:val="006C7382"/>
    <w:rsid w:val="006C753A"/>
    <w:rsid w:val="006C76B5"/>
    <w:rsid w:val="006D0A99"/>
    <w:rsid w:val="006D0B87"/>
    <w:rsid w:val="006D0CBE"/>
    <w:rsid w:val="006D1216"/>
    <w:rsid w:val="006D154E"/>
    <w:rsid w:val="006D16B5"/>
    <w:rsid w:val="006D16FC"/>
    <w:rsid w:val="006D1BF8"/>
    <w:rsid w:val="006D1F7D"/>
    <w:rsid w:val="006D20B7"/>
    <w:rsid w:val="006D271A"/>
    <w:rsid w:val="006D2898"/>
    <w:rsid w:val="006D29BB"/>
    <w:rsid w:val="006D2DA0"/>
    <w:rsid w:val="006D3102"/>
    <w:rsid w:val="006D3720"/>
    <w:rsid w:val="006D394D"/>
    <w:rsid w:val="006D3A8B"/>
    <w:rsid w:val="006D3D2B"/>
    <w:rsid w:val="006D40F2"/>
    <w:rsid w:val="006D474B"/>
    <w:rsid w:val="006D4833"/>
    <w:rsid w:val="006D4F5B"/>
    <w:rsid w:val="006D503F"/>
    <w:rsid w:val="006D50FB"/>
    <w:rsid w:val="006D54FC"/>
    <w:rsid w:val="006D58F9"/>
    <w:rsid w:val="006D6490"/>
    <w:rsid w:val="006D66D0"/>
    <w:rsid w:val="006D678D"/>
    <w:rsid w:val="006D7D48"/>
    <w:rsid w:val="006D7D6F"/>
    <w:rsid w:val="006E05ED"/>
    <w:rsid w:val="006E077E"/>
    <w:rsid w:val="006E1029"/>
    <w:rsid w:val="006E15F6"/>
    <w:rsid w:val="006E1B16"/>
    <w:rsid w:val="006E1B3F"/>
    <w:rsid w:val="006E1F0B"/>
    <w:rsid w:val="006E1F17"/>
    <w:rsid w:val="006E2102"/>
    <w:rsid w:val="006E250E"/>
    <w:rsid w:val="006E37E3"/>
    <w:rsid w:val="006E3835"/>
    <w:rsid w:val="006E3924"/>
    <w:rsid w:val="006E3CD3"/>
    <w:rsid w:val="006E4A92"/>
    <w:rsid w:val="006E4BAD"/>
    <w:rsid w:val="006E4EEC"/>
    <w:rsid w:val="006E546C"/>
    <w:rsid w:val="006E5B56"/>
    <w:rsid w:val="006E5DA0"/>
    <w:rsid w:val="006E5FD2"/>
    <w:rsid w:val="006E6016"/>
    <w:rsid w:val="006E6055"/>
    <w:rsid w:val="006E64C4"/>
    <w:rsid w:val="006E6722"/>
    <w:rsid w:val="006E6845"/>
    <w:rsid w:val="006E6D00"/>
    <w:rsid w:val="006E6F3B"/>
    <w:rsid w:val="006E7CF0"/>
    <w:rsid w:val="006F10D6"/>
    <w:rsid w:val="006F13B3"/>
    <w:rsid w:val="006F3327"/>
    <w:rsid w:val="006F38A5"/>
    <w:rsid w:val="006F3909"/>
    <w:rsid w:val="006F422C"/>
    <w:rsid w:val="006F466D"/>
    <w:rsid w:val="006F4F89"/>
    <w:rsid w:val="006F50A9"/>
    <w:rsid w:val="006F5627"/>
    <w:rsid w:val="006F58D7"/>
    <w:rsid w:val="006F5A78"/>
    <w:rsid w:val="006F5E37"/>
    <w:rsid w:val="006F6F3A"/>
    <w:rsid w:val="006F717F"/>
    <w:rsid w:val="006F7262"/>
    <w:rsid w:val="006F7737"/>
    <w:rsid w:val="006F7970"/>
    <w:rsid w:val="006F7D59"/>
    <w:rsid w:val="006F7F3E"/>
    <w:rsid w:val="007004DA"/>
    <w:rsid w:val="007018CA"/>
    <w:rsid w:val="00701D10"/>
    <w:rsid w:val="00701F9E"/>
    <w:rsid w:val="00702BFF"/>
    <w:rsid w:val="00702D4C"/>
    <w:rsid w:val="007031A4"/>
    <w:rsid w:val="0070359C"/>
    <w:rsid w:val="007038DB"/>
    <w:rsid w:val="00703C9C"/>
    <w:rsid w:val="007044B1"/>
    <w:rsid w:val="00704E23"/>
    <w:rsid w:val="00704EFC"/>
    <w:rsid w:val="00705E36"/>
    <w:rsid w:val="00705E59"/>
    <w:rsid w:val="00706268"/>
    <w:rsid w:val="007063BD"/>
    <w:rsid w:val="0070701D"/>
    <w:rsid w:val="007070FE"/>
    <w:rsid w:val="007074F5"/>
    <w:rsid w:val="00707632"/>
    <w:rsid w:val="00707E64"/>
    <w:rsid w:val="00707FE7"/>
    <w:rsid w:val="0071019D"/>
    <w:rsid w:val="0071020F"/>
    <w:rsid w:val="007102ED"/>
    <w:rsid w:val="00710728"/>
    <w:rsid w:val="0071140E"/>
    <w:rsid w:val="00711E4B"/>
    <w:rsid w:val="007124F9"/>
    <w:rsid w:val="007125B7"/>
    <w:rsid w:val="00712627"/>
    <w:rsid w:val="0071318A"/>
    <w:rsid w:val="00713459"/>
    <w:rsid w:val="0071379A"/>
    <w:rsid w:val="00714D4B"/>
    <w:rsid w:val="0071529D"/>
    <w:rsid w:val="00715962"/>
    <w:rsid w:val="00715BD2"/>
    <w:rsid w:val="00715E7B"/>
    <w:rsid w:val="00716787"/>
    <w:rsid w:val="00717166"/>
    <w:rsid w:val="007178D9"/>
    <w:rsid w:val="0072006E"/>
    <w:rsid w:val="00720267"/>
    <w:rsid w:val="00720785"/>
    <w:rsid w:val="00720D50"/>
    <w:rsid w:val="00720F5D"/>
    <w:rsid w:val="00721839"/>
    <w:rsid w:val="00721AE5"/>
    <w:rsid w:val="007225FB"/>
    <w:rsid w:val="00722A53"/>
    <w:rsid w:val="007232FB"/>
    <w:rsid w:val="00724136"/>
    <w:rsid w:val="007242E9"/>
    <w:rsid w:val="0072491E"/>
    <w:rsid w:val="00724DE8"/>
    <w:rsid w:val="00724F0E"/>
    <w:rsid w:val="0072519B"/>
    <w:rsid w:val="00725B9E"/>
    <w:rsid w:val="007261A1"/>
    <w:rsid w:val="00727A26"/>
    <w:rsid w:val="00730C80"/>
    <w:rsid w:val="0073279C"/>
    <w:rsid w:val="00733320"/>
    <w:rsid w:val="007335A6"/>
    <w:rsid w:val="00733965"/>
    <w:rsid w:val="00733CF6"/>
    <w:rsid w:val="00734446"/>
    <w:rsid w:val="0073494F"/>
    <w:rsid w:val="00734C5E"/>
    <w:rsid w:val="007354BC"/>
    <w:rsid w:val="007356E1"/>
    <w:rsid w:val="00735704"/>
    <w:rsid w:val="0073574B"/>
    <w:rsid w:val="00736571"/>
    <w:rsid w:val="007367A7"/>
    <w:rsid w:val="007377FA"/>
    <w:rsid w:val="007379CA"/>
    <w:rsid w:val="00740371"/>
    <w:rsid w:val="0074087B"/>
    <w:rsid w:val="00740E1B"/>
    <w:rsid w:val="00741187"/>
    <w:rsid w:val="00741403"/>
    <w:rsid w:val="00742448"/>
    <w:rsid w:val="00742E5D"/>
    <w:rsid w:val="007430D4"/>
    <w:rsid w:val="0074392A"/>
    <w:rsid w:val="007443E1"/>
    <w:rsid w:val="00744A4B"/>
    <w:rsid w:val="007455B3"/>
    <w:rsid w:val="007461B3"/>
    <w:rsid w:val="007461E4"/>
    <w:rsid w:val="00746883"/>
    <w:rsid w:val="00746A9E"/>
    <w:rsid w:val="00746B1C"/>
    <w:rsid w:val="00746E02"/>
    <w:rsid w:val="007470E3"/>
    <w:rsid w:val="0074717B"/>
    <w:rsid w:val="00747861"/>
    <w:rsid w:val="00747A2B"/>
    <w:rsid w:val="00750537"/>
    <w:rsid w:val="00750729"/>
    <w:rsid w:val="007509B7"/>
    <w:rsid w:val="00752089"/>
    <w:rsid w:val="007527C3"/>
    <w:rsid w:val="0075288D"/>
    <w:rsid w:val="00752CBC"/>
    <w:rsid w:val="007539C7"/>
    <w:rsid w:val="00753B27"/>
    <w:rsid w:val="00754CC5"/>
    <w:rsid w:val="00756635"/>
    <w:rsid w:val="007567C8"/>
    <w:rsid w:val="00756B77"/>
    <w:rsid w:val="00756CFC"/>
    <w:rsid w:val="00757922"/>
    <w:rsid w:val="00757D93"/>
    <w:rsid w:val="00757F2D"/>
    <w:rsid w:val="007601B2"/>
    <w:rsid w:val="00760268"/>
    <w:rsid w:val="007602AD"/>
    <w:rsid w:val="00760435"/>
    <w:rsid w:val="00760A64"/>
    <w:rsid w:val="00761520"/>
    <w:rsid w:val="00761834"/>
    <w:rsid w:val="00761BA7"/>
    <w:rsid w:val="00761F78"/>
    <w:rsid w:val="0076209F"/>
    <w:rsid w:val="007622E8"/>
    <w:rsid w:val="0076282E"/>
    <w:rsid w:val="007631A1"/>
    <w:rsid w:val="007635EE"/>
    <w:rsid w:val="007637B5"/>
    <w:rsid w:val="007637CB"/>
    <w:rsid w:val="00763E4E"/>
    <w:rsid w:val="0076410E"/>
    <w:rsid w:val="00764269"/>
    <w:rsid w:val="007644CC"/>
    <w:rsid w:val="0076463B"/>
    <w:rsid w:val="00765898"/>
    <w:rsid w:val="007660E3"/>
    <w:rsid w:val="00766240"/>
    <w:rsid w:val="0076727D"/>
    <w:rsid w:val="00767599"/>
    <w:rsid w:val="0076791B"/>
    <w:rsid w:val="00767E53"/>
    <w:rsid w:val="00767EC1"/>
    <w:rsid w:val="007702C4"/>
    <w:rsid w:val="0077035D"/>
    <w:rsid w:val="00770593"/>
    <w:rsid w:val="00770829"/>
    <w:rsid w:val="0077082F"/>
    <w:rsid w:val="00770D33"/>
    <w:rsid w:val="00771464"/>
    <w:rsid w:val="00771830"/>
    <w:rsid w:val="00771957"/>
    <w:rsid w:val="0077205E"/>
    <w:rsid w:val="00772798"/>
    <w:rsid w:val="00772A04"/>
    <w:rsid w:val="00772A11"/>
    <w:rsid w:val="00772E4F"/>
    <w:rsid w:val="00772F9B"/>
    <w:rsid w:val="007743A6"/>
    <w:rsid w:val="00774BAC"/>
    <w:rsid w:val="00774E7F"/>
    <w:rsid w:val="007756B3"/>
    <w:rsid w:val="007757A3"/>
    <w:rsid w:val="00775E2B"/>
    <w:rsid w:val="007763C9"/>
    <w:rsid w:val="0077691E"/>
    <w:rsid w:val="00777097"/>
    <w:rsid w:val="00777A79"/>
    <w:rsid w:val="0078005A"/>
    <w:rsid w:val="007800AF"/>
    <w:rsid w:val="0078030A"/>
    <w:rsid w:val="00780373"/>
    <w:rsid w:val="00780381"/>
    <w:rsid w:val="0078078E"/>
    <w:rsid w:val="00780A84"/>
    <w:rsid w:val="00780ABF"/>
    <w:rsid w:val="00781024"/>
    <w:rsid w:val="007815FB"/>
    <w:rsid w:val="00781611"/>
    <w:rsid w:val="00781942"/>
    <w:rsid w:val="00781A63"/>
    <w:rsid w:val="00782159"/>
    <w:rsid w:val="007822F7"/>
    <w:rsid w:val="0078239A"/>
    <w:rsid w:val="00782A70"/>
    <w:rsid w:val="00782C32"/>
    <w:rsid w:val="0078355D"/>
    <w:rsid w:val="00783817"/>
    <w:rsid w:val="007839FF"/>
    <w:rsid w:val="00783CE3"/>
    <w:rsid w:val="00784745"/>
    <w:rsid w:val="00785280"/>
    <w:rsid w:val="007855F6"/>
    <w:rsid w:val="0078638B"/>
    <w:rsid w:val="00786539"/>
    <w:rsid w:val="007872DA"/>
    <w:rsid w:val="0079162F"/>
    <w:rsid w:val="007926C2"/>
    <w:rsid w:val="00792873"/>
    <w:rsid w:val="00792A9E"/>
    <w:rsid w:val="00792B60"/>
    <w:rsid w:val="00792EBE"/>
    <w:rsid w:val="00792EF1"/>
    <w:rsid w:val="007930BE"/>
    <w:rsid w:val="00793560"/>
    <w:rsid w:val="007936A7"/>
    <w:rsid w:val="007936D6"/>
    <w:rsid w:val="00794544"/>
    <w:rsid w:val="00794B8B"/>
    <w:rsid w:val="00794DB1"/>
    <w:rsid w:val="00795140"/>
    <w:rsid w:val="00795322"/>
    <w:rsid w:val="007963F1"/>
    <w:rsid w:val="0079695A"/>
    <w:rsid w:val="00796A4E"/>
    <w:rsid w:val="00796DC1"/>
    <w:rsid w:val="007972E4"/>
    <w:rsid w:val="00797427"/>
    <w:rsid w:val="00797BEB"/>
    <w:rsid w:val="00797D3C"/>
    <w:rsid w:val="007A03DC"/>
    <w:rsid w:val="007A0B01"/>
    <w:rsid w:val="007A1DB6"/>
    <w:rsid w:val="007A1F4C"/>
    <w:rsid w:val="007A28ED"/>
    <w:rsid w:val="007A2920"/>
    <w:rsid w:val="007A2947"/>
    <w:rsid w:val="007A2FC2"/>
    <w:rsid w:val="007A30A1"/>
    <w:rsid w:val="007A30C7"/>
    <w:rsid w:val="007A3321"/>
    <w:rsid w:val="007A3527"/>
    <w:rsid w:val="007A3597"/>
    <w:rsid w:val="007A41BC"/>
    <w:rsid w:val="007A5146"/>
    <w:rsid w:val="007A5240"/>
    <w:rsid w:val="007A5CC0"/>
    <w:rsid w:val="007A6C0F"/>
    <w:rsid w:val="007A7208"/>
    <w:rsid w:val="007A7247"/>
    <w:rsid w:val="007A74B5"/>
    <w:rsid w:val="007A76F6"/>
    <w:rsid w:val="007A7886"/>
    <w:rsid w:val="007A7B11"/>
    <w:rsid w:val="007B0A36"/>
    <w:rsid w:val="007B0A9B"/>
    <w:rsid w:val="007B0D80"/>
    <w:rsid w:val="007B11B2"/>
    <w:rsid w:val="007B11B4"/>
    <w:rsid w:val="007B1CBD"/>
    <w:rsid w:val="007B1E8B"/>
    <w:rsid w:val="007B1F1B"/>
    <w:rsid w:val="007B2553"/>
    <w:rsid w:val="007B271B"/>
    <w:rsid w:val="007B2B69"/>
    <w:rsid w:val="007B3086"/>
    <w:rsid w:val="007B3BCC"/>
    <w:rsid w:val="007B4920"/>
    <w:rsid w:val="007B53B5"/>
    <w:rsid w:val="007B5F86"/>
    <w:rsid w:val="007B6003"/>
    <w:rsid w:val="007B6088"/>
    <w:rsid w:val="007B661C"/>
    <w:rsid w:val="007B66BF"/>
    <w:rsid w:val="007B6CEC"/>
    <w:rsid w:val="007B7CBD"/>
    <w:rsid w:val="007C0028"/>
    <w:rsid w:val="007C037D"/>
    <w:rsid w:val="007C1A7E"/>
    <w:rsid w:val="007C1C4F"/>
    <w:rsid w:val="007C2811"/>
    <w:rsid w:val="007C31AF"/>
    <w:rsid w:val="007C3921"/>
    <w:rsid w:val="007C3A68"/>
    <w:rsid w:val="007C3B8A"/>
    <w:rsid w:val="007C3C2F"/>
    <w:rsid w:val="007C3F25"/>
    <w:rsid w:val="007C40C1"/>
    <w:rsid w:val="007C42B3"/>
    <w:rsid w:val="007C4763"/>
    <w:rsid w:val="007C47C1"/>
    <w:rsid w:val="007C49B4"/>
    <w:rsid w:val="007C5017"/>
    <w:rsid w:val="007C501C"/>
    <w:rsid w:val="007C5198"/>
    <w:rsid w:val="007C5AAC"/>
    <w:rsid w:val="007C67A8"/>
    <w:rsid w:val="007C6E68"/>
    <w:rsid w:val="007C6F68"/>
    <w:rsid w:val="007C74E7"/>
    <w:rsid w:val="007C77BC"/>
    <w:rsid w:val="007C78E1"/>
    <w:rsid w:val="007C7B3C"/>
    <w:rsid w:val="007C7E1C"/>
    <w:rsid w:val="007D041D"/>
    <w:rsid w:val="007D0476"/>
    <w:rsid w:val="007D04B9"/>
    <w:rsid w:val="007D1537"/>
    <w:rsid w:val="007D19EA"/>
    <w:rsid w:val="007D1A7B"/>
    <w:rsid w:val="007D1B6D"/>
    <w:rsid w:val="007D1DA5"/>
    <w:rsid w:val="007D20B1"/>
    <w:rsid w:val="007D2200"/>
    <w:rsid w:val="007D24DE"/>
    <w:rsid w:val="007D2758"/>
    <w:rsid w:val="007D29B7"/>
    <w:rsid w:val="007D2C0E"/>
    <w:rsid w:val="007D33AB"/>
    <w:rsid w:val="007D3824"/>
    <w:rsid w:val="007D3A6B"/>
    <w:rsid w:val="007D4304"/>
    <w:rsid w:val="007D449A"/>
    <w:rsid w:val="007D4CD5"/>
    <w:rsid w:val="007D5075"/>
    <w:rsid w:val="007D51E1"/>
    <w:rsid w:val="007D566E"/>
    <w:rsid w:val="007D5897"/>
    <w:rsid w:val="007D690A"/>
    <w:rsid w:val="007D7396"/>
    <w:rsid w:val="007D748C"/>
    <w:rsid w:val="007D76C5"/>
    <w:rsid w:val="007D787A"/>
    <w:rsid w:val="007D7BD9"/>
    <w:rsid w:val="007E0161"/>
    <w:rsid w:val="007E0AD8"/>
    <w:rsid w:val="007E0F8A"/>
    <w:rsid w:val="007E11ED"/>
    <w:rsid w:val="007E13F2"/>
    <w:rsid w:val="007E150D"/>
    <w:rsid w:val="007E16FE"/>
    <w:rsid w:val="007E1FE6"/>
    <w:rsid w:val="007E3426"/>
    <w:rsid w:val="007E357C"/>
    <w:rsid w:val="007E36B0"/>
    <w:rsid w:val="007E4228"/>
    <w:rsid w:val="007E45C7"/>
    <w:rsid w:val="007E4B68"/>
    <w:rsid w:val="007E5D32"/>
    <w:rsid w:val="007E6423"/>
    <w:rsid w:val="007E7518"/>
    <w:rsid w:val="007F1793"/>
    <w:rsid w:val="007F25BC"/>
    <w:rsid w:val="007F2FFA"/>
    <w:rsid w:val="007F3E46"/>
    <w:rsid w:val="007F3F67"/>
    <w:rsid w:val="007F4136"/>
    <w:rsid w:val="007F4268"/>
    <w:rsid w:val="007F46A9"/>
    <w:rsid w:val="007F4927"/>
    <w:rsid w:val="007F4A1B"/>
    <w:rsid w:val="007F5D99"/>
    <w:rsid w:val="007F6821"/>
    <w:rsid w:val="007F6A2A"/>
    <w:rsid w:val="007F6B3C"/>
    <w:rsid w:val="007F72A8"/>
    <w:rsid w:val="007F7F00"/>
    <w:rsid w:val="008004AD"/>
    <w:rsid w:val="008004DD"/>
    <w:rsid w:val="008007BD"/>
    <w:rsid w:val="00800CF0"/>
    <w:rsid w:val="008011E7"/>
    <w:rsid w:val="008017C7"/>
    <w:rsid w:val="00801BA8"/>
    <w:rsid w:val="00801F11"/>
    <w:rsid w:val="0080212F"/>
    <w:rsid w:val="00802311"/>
    <w:rsid w:val="008024B2"/>
    <w:rsid w:val="008026F0"/>
    <w:rsid w:val="00802994"/>
    <w:rsid w:val="00803968"/>
    <w:rsid w:val="00803AA9"/>
    <w:rsid w:val="008041A6"/>
    <w:rsid w:val="00804C5D"/>
    <w:rsid w:val="00804D5F"/>
    <w:rsid w:val="00805359"/>
    <w:rsid w:val="00805890"/>
    <w:rsid w:val="00805944"/>
    <w:rsid w:val="00805C99"/>
    <w:rsid w:val="0080621C"/>
    <w:rsid w:val="0080644B"/>
    <w:rsid w:val="008065D9"/>
    <w:rsid w:val="00806B41"/>
    <w:rsid w:val="00806C4A"/>
    <w:rsid w:val="00806E32"/>
    <w:rsid w:val="00806E9D"/>
    <w:rsid w:val="008077E6"/>
    <w:rsid w:val="008113A2"/>
    <w:rsid w:val="00811540"/>
    <w:rsid w:val="008116DD"/>
    <w:rsid w:val="008116E0"/>
    <w:rsid w:val="00811A04"/>
    <w:rsid w:val="00812DAB"/>
    <w:rsid w:val="00812E87"/>
    <w:rsid w:val="00812F9E"/>
    <w:rsid w:val="00813B30"/>
    <w:rsid w:val="00813DD9"/>
    <w:rsid w:val="00813E35"/>
    <w:rsid w:val="00814783"/>
    <w:rsid w:val="008147D1"/>
    <w:rsid w:val="0081514E"/>
    <w:rsid w:val="0081519B"/>
    <w:rsid w:val="0081520C"/>
    <w:rsid w:val="00816090"/>
    <w:rsid w:val="008163F6"/>
    <w:rsid w:val="008169FD"/>
    <w:rsid w:val="00817336"/>
    <w:rsid w:val="00817807"/>
    <w:rsid w:val="00817AFC"/>
    <w:rsid w:val="00817D0E"/>
    <w:rsid w:val="00817F75"/>
    <w:rsid w:val="008204A1"/>
    <w:rsid w:val="00820889"/>
    <w:rsid w:val="0082089A"/>
    <w:rsid w:val="00821268"/>
    <w:rsid w:val="00821468"/>
    <w:rsid w:val="00821AF6"/>
    <w:rsid w:val="00821B60"/>
    <w:rsid w:val="00821BCD"/>
    <w:rsid w:val="00821DE3"/>
    <w:rsid w:val="00821FAD"/>
    <w:rsid w:val="00822240"/>
    <w:rsid w:val="008222E9"/>
    <w:rsid w:val="00822661"/>
    <w:rsid w:val="008229F8"/>
    <w:rsid w:val="008230EA"/>
    <w:rsid w:val="00823167"/>
    <w:rsid w:val="0082317C"/>
    <w:rsid w:val="008233B5"/>
    <w:rsid w:val="008239C6"/>
    <w:rsid w:val="00823C0A"/>
    <w:rsid w:val="00823E2A"/>
    <w:rsid w:val="00824845"/>
    <w:rsid w:val="00824BC3"/>
    <w:rsid w:val="00824EAD"/>
    <w:rsid w:val="0082526C"/>
    <w:rsid w:val="00825440"/>
    <w:rsid w:val="0082587F"/>
    <w:rsid w:val="008265B6"/>
    <w:rsid w:val="0082747C"/>
    <w:rsid w:val="008275C4"/>
    <w:rsid w:val="00830BCB"/>
    <w:rsid w:val="00831162"/>
    <w:rsid w:val="00831B4D"/>
    <w:rsid w:val="00832667"/>
    <w:rsid w:val="00832689"/>
    <w:rsid w:val="008335BE"/>
    <w:rsid w:val="00833A3E"/>
    <w:rsid w:val="00833CB6"/>
    <w:rsid w:val="00833D3B"/>
    <w:rsid w:val="00833F9D"/>
    <w:rsid w:val="008341A3"/>
    <w:rsid w:val="00834295"/>
    <w:rsid w:val="008343A8"/>
    <w:rsid w:val="008346DE"/>
    <w:rsid w:val="00834961"/>
    <w:rsid w:val="00835B8A"/>
    <w:rsid w:val="00835CC0"/>
    <w:rsid w:val="00836748"/>
    <w:rsid w:val="008368AB"/>
    <w:rsid w:val="0083737A"/>
    <w:rsid w:val="008401A5"/>
    <w:rsid w:val="0084079F"/>
    <w:rsid w:val="00840B45"/>
    <w:rsid w:val="00840D40"/>
    <w:rsid w:val="00841EEB"/>
    <w:rsid w:val="00842F90"/>
    <w:rsid w:val="008437EC"/>
    <w:rsid w:val="0084382D"/>
    <w:rsid w:val="0084388C"/>
    <w:rsid w:val="00843B15"/>
    <w:rsid w:val="00843FAE"/>
    <w:rsid w:val="008440FB"/>
    <w:rsid w:val="00844197"/>
    <w:rsid w:val="008442BE"/>
    <w:rsid w:val="00844475"/>
    <w:rsid w:val="008447F4"/>
    <w:rsid w:val="00845307"/>
    <w:rsid w:val="00845E48"/>
    <w:rsid w:val="00846167"/>
    <w:rsid w:val="0084647B"/>
    <w:rsid w:val="00846E73"/>
    <w:rsid w:val="00847494"/>
    <w:rsid w:val="008478A3"/>
    <w:rsid w:val="00847A28"/>
    <w:rsid w:val="00847D18"/>
    <w:rsid w:val="00847D66"/>
    <w:rsid w:val="00850185"/>
    <w:rsid w:val="0085035C"/>
    <w:rsid w:val="00850918"/>
    <w:rsid w:val="00850948"/>
    <w:rsid w:val="00850CBF"/>
    <w:rsid w:val="0085154D"/>
    <w:rsid w:val="008519F4"/>
    <w:rsid w:val="00851BE4"/>
    <w:rsid w:val="00852341"/>
    <w:rsid w:val="0085240A"/>
    <w:rsid w:val="00852E9F"/>
    <w:rsid w:val="00853373"/>
    <w:rsid w:val="0085436E"/>
    <w:rsid w:val="008549CD"/>
    <w:rsid w:val="00854BAC"/>
    <w:rsid w:val="00855211"/>
    <w:rsid w:val="00855E58"/>
    <w:rsid w:val="00855E9D"/>
    <w:rsid w:val="00855F8E"/>
    <w:rsid w:val="008572EC"/>
    <w:rsid w:val="00857BA0"/>
    <w:rsid w:val="0086123B"/>
    <w:rsid w:val="00861DFE"/>
    <w:rsid w:val="008623BA"/>
    <w:rsid w:val="008625F7"/>
    <w:rsid w:val="008629DC"/>
    <w:rsid w:val="0086322A"/>
    <w:rsid w:val="0086357A"/>
    <w:rsid w:val="0086393A"/>
    <w:rsid w:val="00863A67"/>
    <w:rsid w:val="00863A88"/>
    <w:rsid w:val="008640BA"/>
    <w:rsid w:val="00864B88"/>
    <w:rsid w:val="00864C73"/>
    <w:rsid w:val="0086509E"/>
    <w:rsid w:val="008652D2"/>
    <w:rsid w:val="00865577"/>
    <w:rsid w:val="00866879"/>
    <w:rsid w:val="008669AF"/>
    <w:rsid w:val="008669BF"/>
    <w:rsid w:val="00866A83"/>
    <w:rsid w:val="00867356"/>
    <w:rsid w:val="0086756B"/>
    <w:rsid w:val="00867ABB"/>
    <w:rsid w:val="008706B6"/>
    <w:rsid w:val="00870879"/>
    <w:rsid w:val="008714B5"/>
    <w:rsid w:val="00871999"/>
    <w:rsid w:val="00871ABF"/>
    <w:rsid w:val="00871C94"/>
    <w:rsid w:val="008725D6"/>
    <w:rsid w:val="00872738"/>
    <w:rsid w:val="00872A6B"/>
    <w:rsid w:val="00872BA3"/>
    <w:rsid w:val="00872DA2"/>
    <w:rsid w:val="008736E0"/>
    <w:rsid w:val="00873C6E"/>
    <w:rsid w:val="00874487"/>
    <w:rsid w:val="00874541"/>
    <w:rsid w:val="00875357"/>
    <w:rsid w:val="0087541E"/>
    <w:rsid w:val="008757C3"/>
    <w:rsid w:val="00875EB8"/>
    <w:rsid w:val="00875F69"/>
    <w:rsid w:val="00876A06"/>
    <w:rsid w:val="00876AAB"/>
    <w:rsid w:val="00876BBD"/>
    <w:rsid w:val="00876E7E"/>
    <w:rsid w:val="00877508"/>
    <w:rsid w:val="0087796E"/>
    <w:rsid w:val="00877BD4"/>
    <w:rsid w:val="00880395"/>
    <w:rsid w:val="00880670"/>
    <w:rsid w:val="00880CAC"/>
    <w:rsid w:val="00880DEE"/>
    <w:rsid w:val="00880F71"/>
    <w:rsid w:val="00880F81"/>
    <w:rsid w:val="00881131"/>
    <w:rsid w:val="008811E6"/>
    <w:rsid w:val="008816AA"/>
    <w:rsid w:val="008818C8"/>
    <w:rsid w:val="00881968"/>
    <w:rsid w:val="00881C1D"/>
    <w:rsid w:val="00881F67"/>
    <w:rsid w:val="00881FEF"/>
    <w:rsid w:val="008828DF"/>
    <w:rsid w:val="008838B2"/>
    <w:rsid w:val="00883F54"/>
    <w:rsid w:val="00884083"/>
    <w:rsid w:val="0088416A"/>
    <w:rsid w:val="008847B9"/>
    <w:rsid w:val="00884896"/>
    <w:rsid w:val="00884A28"/>
    <w:rsid w:val="00884B0B"/>
    <w:rsid w:val="00884DCB"/>
    <w:rsid w:val="008850CA"/>
    <w:rsid w:val="00885319"/>
    <w:rsid w:val="00885412"/>
    <w:rsid w:val="0088562A"/>
    <w:rsid w:val="0088565C"/>
    <w:rsid w:val="008863E2"/>
    <w:rsid w:val="0088692E"/>
    <w:rsid w:val="00886CDC"/>
    <w:rsid w:val="00886DA9"/>
    <w:rsid w:val="00887398"/>
    <w:rsid w:val="00887FB6"/>
    <w:rsid w:val="0089083B"/>
    <w:rsid w:val="0089099A"/>
    <w:rsid w:val="00890BC2"/>
    <w:rsid w:val="00891052"/>
    <w:rsid w:val="0089135E"/>
    <w:rsid w:val="0089167E"/>
    <w:rsid w:val="008917E0"/>
    <w:rsid w:val="00893341"/>
    <w:rsid w:val="00893496"/>
    <w:rsid w:val="00893DD8"/>
    <w:rsid w:val="00893DDA"/>
    <w:rsid w:val="00893ED7"/>
    <w:rsid w:val="00894331"/>
    <w:rsid w:val="00894AD0"/>
    <w:rsid w:val="00894AF3"/>
    <w:rsid w:val="00895E65"/>
    <w:rsid w:val="008964D4"/>
    <w:rsid w:val="00896848"/>
    <w:rsid w:val="00896C13"/>
    <w:rsid w:val="00897155"/>
    <w:rsid w:val="00897DB6"/>
    <w:rsid w:val="008A003A"/>
    <w:rsid w:val="008A06DC"/>
    <w:rsid w:val="008A0B92"/>
    <w:rsid w:val="008A13BD"/>
    <w:rsid w:val="008A1883"/>
    <w:rsid w:val="008A18C0"/>
    <w:rsid w:val="008A1A62"/>
    <w:rsid w:val="008A2885"/>
    <w:rsid w:val="008A2CD5"/>
    <w:rsid w:val="008A3740"/>
    <w:rsid w:val="008A3B27"/>
    <w:rsid w:val="008A441C"/>
    <w:rsid w:val="008A45A6"/>
    <w:rsid w:val="008A496E"/>
    <w:rsid w:val="008A5509"/>
    <w:rsid w:val="008A5B84"/>
    <w:rsid w:val="008A5D4B"/>
    <w:rsid w:val="008A623F"/>
    <w:rsid w:val="008A6732"/>
    <w:rsid w:val="008A6796"/>
    <w:rsid w:val="008A6819"/>
    <w:rsid w:val="008A6CFE"/>
    <w:rsid w:val="008A6F71"/>
    <w:rsid w:val="008A712D"/>
    <w:rsid w:val="008A71B3"/>
    <w:rsid w:val="008A7290"/>
    <w:rsid w:val="008A72A1"/>
    <w:rsid w:val="008B00E9"/>
    <w:rsid w:val="008B075D"/>
    <w:rsid w:val="008B0877"/>
    <w:rsid w:val="008B160F"/>
    <w:rsid w:val="008B1B94"/>
    <w:rsid w:val="008B20BF"/>
    <w:rsid w:val="008B222D"/>
    <w:rsid w:val="008B2B77"/>
    <w:rsid w:val="008B2B81"/>
    <w:rsid w:val="008B32EE"/>
    <w:rsid w:val="008B3B65"/>
    <w:rsid w:val="008B3E9D"/>
    <w:rsid w:val="008B44CF"/>
    <w:rsid w:val="008B55E4"/>
    <w:rsid w:val="008B5AA0"/>
    <w:rsid w:val="008B5B4E"/>
    <w:rsid w:val="008B667D"/>
    <w:rsid w:val="008B67AF"/>
    <w:rsid w:val="008B6C0F"/>
    <w:rsid w:val="008B77B9"/>
    <w:rsid w:val="008B79DF"/>
    <w:rsid w:val="008C007B"/>
    <w:rsid w:val="008C01D3"/>
    <w:rsid w:val="008C0DE0"/>
    <w:rsid w:val="008C1192"/>
    <w:rsid w:val="008C1998"/>
    <w:rsid w:val="008C1AF5"/>
    <w:rsid w:val="008C1BE1"/>
    <w:rsid w:val="008C1C08"/>
    <w:rsid w:val="008C20EA"/>
    <w:rsid w:val="008C24AC"/>
    <w:rsid w:val="008C2DC2"/>
    <w:rsid w:val="008C3059"/>
    <w:rsid w:val="008C307F"/>
    <w:rsid w:val="008C30F1"/>
    <w:rsid w:val="008C35A7"/>
    <w:rsid w:val="008C36AD"/>
    <w:rsid w:val="008C3A69"/>
    <w:rsid w:val="008C3B4A"/>
    <w:rsid w:val="008C3B4B"/>
    <w:rsid w:val="008C3B63"/>
    <w:rsid w:val="008C427E"/>
    <w:rsid w:val="008C446A"/>
    <w:rsid w:val="008C48FF"/>
    <w:rsid w:val="008C4947"/>
    <w:rsid w:val="008C4C53"/>
    <w:rsid w:val="008C4F00"/>
    <w:rsid w:val="008C52F3"/>
    <w:rsid w:val="008C5D06"/>
    <w:rsid w:val="008C6A3D"/>
    <w:rsid w:val="008C7083"/>
    <w:rsid w:val="008D0D13"/>
    <w:rsid w:val="008D1105"/>
    <w:rsid w:val="008D1174"/>
    <w:rsid w:val="008D1611"/>
    <w:rsid w:val="008D1AEE"/>
    <w:rsid w:val="008D1B27"/>
    <w:rsid w:val="008D240E"/>
    <w:rsid w:val="008D26FD"/>
    <w:rsid w:val="008D2867"/>
    <w:rsid w:val="008D3D37"/>
    <w:rsid w:val="008D49EA"/>
    <w:rsid w:val="008D4ED6"/>
    <w:rsid w:val="008D52B0"/>
    <w:rsid w:val="008D5ACD"/>
    <w:rsid w:val="008D5D60"/>
    <w:rsid w:val="008D622A"/>
    <w:rsid w:val="008D6709"/>
    <w:rsid w:val="008D6A7B"/>
    <w:rsid w:val="008D6B40"/>
    <w:rsid w:val="008D6D35"/>
    <w:rsid w:val="008D7E96"/>
    <w:rsid w:val="008E0581"/>
    <w:rsid w:val="008E1082"/>
    <w:rsid w:val="008E2361"/>
    <w:rsid w:val="008E25DA"/>
    <w:rsid w:val="008E29CF"/>
    <w:rsid w:val="008E2E8D"/>
    <w:rsid w:val="008E2F74"/>
    <w:rsid w:val="008E378A"/>
    <w:rsid w:val="008E3B76"/>
    <w:rsid w:val="008E4910"/>
    <w:rsid w:val="008E586B"/>
    <w:rsid w:val="008E614E"/>
    <w:rsid w:val="008E647C"/>
    <w:rsid w:val="008E769B"/>
    <w:rsid w:val="008F0171"/>
    <w:rsid w:val="008F03C9"/>
    <w:rsid w:val="008F068F"/>
    <w:rsid w:val="008F07D0"/>
    <w:rsid w:val="008F0883"/>
    <w:rsid w:val="008F0A6F"/>
    <w:rsid w:val="008F0FE9"/>
    <w:rsid w:val="008F1325"/>
    <w:rsid w:val="008F1DC8"/>
    <w:rsid w:val="008F2160"/>
    <w:rsid w:val="008F295F"/>
    <w:rsid w:val="008F5040"/>
    <w:rsid w:val="008F5F84"/>
    <w:rsid w:val="008F624A"/>
    <w:rsid w:val="008F6B44"/>
    <w:rsid w:val="008F7042"/>
    <w:rsid w:val="00900039"/>
    <w:rsid w:val="00901E64"/>
    <w:rsid w:val="00902610"/>
    <w:rsid w:val="00902805"/>
    <w:rsid w:val="00903292"/>
    <w:rsid w:val="00903329"/>
    <w:rsid w:val="00903913"/>
    <w:rsid w:val="0090439A"/>
    <w:rsid w:val="00904C15"/>
    <w:rsid w:val="00904FB2"/>
    <w:rsid w:val="009050E4"/>
    <w:rsid w:val="00905333"/>
    <w:rsid w:val="00906984"/>
    <w:rsid w:val="00906F52"/>
    <w:rsid w:val="009073B4"/>
    <w:rsid w:val="009075E9"/>
    <w:rsid w:val="0091013A"/>
    <w:rsid w:val="009109CF"/>
    <w:rsid w:val="00910D43"/>
    <w:rsid w:val="00910E34"/>
    <w:rsid w:val="00911776"/>
    <w:rsid w:val="00912271"/>
    <w:rsid w:val="00912295"/>
    <w:rsid w:val="009125A1"/>
    <w:rsid w:val="009125B6"/>
    <w:rsid w:val="0091262F"/>
    <w:rsid w:val="0091267A"/>
    <w:rsid w:val="0091278E"/>
    <w:rsid w:val="00912882"/>
    <w:rsid w:val="00912B31"/>
    <w:rsid w:val="00912DDA"/>
    <w:rsid w:val="009130A7"/>
    <w:rsid w:val="0091313E"/>
    <w:rsid w:val="009135BF"/>
    <w:rsid w:val="009135C0"/>
    <w:rsid w:val="009137FB"/>
    <w:rsid w:val="00913BE1"/>
    <w:rsid w:val="00913BF0"/>
    <w:rsid w:val="00913DB3"/>
    <w:rsid w:val="009143CA"/>
    <w:rsid w:val="009147E1"/>
    <w:rsid w:val="00914887"/>
    <w:rsid w:val="009148C8"/>
    <w:rsid w:val="0091498E"/>
    <w:rsid w:val="00914CD6"/>
    <w:rsid w:val="00914D3E"/>
    <w:rsid w:val="00915B81"/>
    <w:rsid w:val="00915DE6"/>
    <w:rsid w:val="00916551"/>
    <w:rsid w:val="00916694"/>
    <w:rsid w:val="009166F9"/>
    <w:rsid w:val="00916FBA"/>
    <w:rsid w:val="00917BF2"/>
    <w:rsid w:val="00920C8C"/>
    <w:rsid w:val="0092134E"/>
    <w:rsid w:val="00921575"/>
    <w:rsid w:val="009216CC"/>
    <w:rsid w:val="009217B5"/>
    <w:rsid w:val="0092225E"/>
    <w:rsid w:val="00922956"/>
    <w:rsid w:val="00923514"/>
    <w:rsid w:val="009236A8"/>
    <w:rsid w:val="0092444A"/>
    <w:rsid w:val="009248AA"/>
    <w:rsid w:val="0092550E"/>
    <w:rsid w:val="009257F5"/>
    <w:rsid w:val="00925E75"/>
    <w:rsid w:val="00925F00"/>
    <w:rsid w:val="0092684B"/>
    <w:rsid w:val="00926CBA"/>
    <w:rsid w:val="00927A4B"/>
    <w:rsid w:val="00927FCD"/>
    <w:rsid w:val="00930681"/>
    <w:rsid w:val="009308B3"/>
    <w:rsid w:val="0093094E"/>
    <w:rsid w:val="00930D77"/>
    <w:rsid w:val="00930F20"/>
    <w:rsid w:val="009312B2"/>
    <w:rsid w:val="0093141A"/>
    <w:rsid w:val="0093150A"/>
    <w:rsid w:val="009318D5"/>
    <w:rsid w:val="00931A49"/>
    <w:rsid w:val="00932689"/>
    <w:rsid w:val="00932792"/>
    <w:rsid w:val="009327B9"/>
    <w:rsid w:val="00932F74"/>
    <w:rsid w:val="009330B5"/>
    <w:rsid w:val="0093341F"/>
    <w:rsid w:val="00933659"/>
    <w:rsid w:val="00933675"/>
    <w:rsid w:val="009338BF"/>
    <w:rsid w:val="009338C5"/>
    <w:rsid w:val="00933ABF"/>
    <w:rsid w:val="00933FA9"/>
    <w:rsid w:val="00933FFF"/>
    <w:rsid w:val="009345A4"/>
    <w:rsid w:val="00934CE3"/>
    <w:rsid w:val="00935263"/>
    <w:rsid w:val="009352D6"/>
    <w:rsid w:val="0093544C"/>
    <w:rsid w:val="00935461"/>
    <w:rsid w:val="00935551"/>
    <w:rsid w:val="00935862"/>
    <w:rsid w:val="009358E8"/>
    <w:rsid w:val="0093601D"/>
    <w:rsid w:val="00936653"/>
    <w:rsid w:val="0093759B"/>
    <w:rsid w:val="009378E9"/>
    <w:rsid w:val="00937B90"/>
    <w:rsid w:val="00937E48"/>
    <w:rsid w:val="00937F94"/>
    <w:rsid w:val="009400A8"/>
    <w:rsid w:val="00940489"/>
    <w:rsid w:val="00940BD0"/>
    <w:rsid w:val="00940F65"/>
    <w:rsid w:val="00941312"/>
    <w:rsid w:val="009414D8"/>
    <w:rsid w:val="009417B3"/>
    <w:rsid w:val="00941A47"/>
    <w:rsid w:val="00941E5F"/>
    <w:rsid w:val="009423CB"/>
    <w:rsid w:val="00942986"/>
    <w:rsid w:val="00942C2A"/>
    <w:rsid w:val="00942F52"/>
    <w:rsid w:val="009435B4"/>
    <w:rsid w:val="009444E6"/>
    <w:rsid w:val="00944610"/>
    <w:rsid w:val="00944652"/>
    <w:rsid w:val="009446FA"/>
    <w:rsid w:val="00944AB0"/>
    <w:rsid w:val="00944ABF"/>
    <w:rsid w:val="00944BDF"/>
    <w:rsid w:val="00944D87"/>
    <w:rsid w:val="00944F24"/>
    <w:rsid w:val="0094505F"/>
    <w:rsid w:val="0094523F"/>
    <w:rsid w:val="00945462"/>
    <w:rsid w:val="009456C8"/>
    <w:rsid w:val="00945B38"/>
    <w:rsid w:val="00945BC4"/>
    <w:rsid w:val="00945CB0"/>
    <w:rsid w:val="00946122"/>
    <w:rsid w:val="0094633D"/>
    <w:rsid w:val="00946D5A"/>
    <w:rsid w:val="00946D67"/>
    <w:rsid w:val="009477E8"/>
    <w:rsid w:val="00950485"/>
    <w:rsid w:val="009509E8"/>
    <w:rsid w:val="009514CA"/>
    <w:rsid w:val="0095152A"/>
    <w:rsid w:val="009517E4"/>
    <w:rsid w:val="00951C13"/>
    <w:rsid w:val="00951F53"/>
    <w:rsid w:val="00952510"/>
    <w:rsid w:val="00952CF3"/>
    <w:rsid w:val="0095326F"/>
    <w:rsid w:val="00953612"/>
    <w:rsid w:val="00953B36"/>
    <w:rsid w:val="009541BF"/>
    <w:rsid w:val="00954CB3"/>
    <w:rsid w:val="00955384"/>
    <w:rsid w:val="00955DF9"/>
    <w:rsid w:val="00956188"/>
    <w:rsid w:val="009564B0"/>
    <w:rsid w:val="009568DA"/>
    <w:rsid w:val="009568F8"/>
    <w:rsid w:val="00956AD3"/>
    <w:rsid w:val="009575B8"/>
    <w:rsid w:val="00957AEA"/>
    <w:rsid w:val="00960236"/>
    <w:rsid w:val="0096036E"/>
    <w:rsid w:val="0096069C"/>
    <w:rsid w:val="00961148"/>
    <w:rsid w:val="009611D6"/>
    <w:rsid w:val="009612AA"/>
    <w:rsid w:val="0096220C"/>
    <w:rsid w:val="00962B46"/>
    <w:rsid w:val="00962D1E"/>
    <w:rsid w:val="00962DD9"/>
    <w:rsid w:val="00962F0F"/>
    <w:rsid w:val="00964060"/>
    <w:rsid w:val="00964940"/>
    <w:rsid w:val="00964994"/>
    <w:rsid w:val="00964EAA"/>
    <w:rsid w:val="00964FA4"/>
    <w:rsid w:val="009650AC"/>
    <w:rsid w:val="0096510F"/>
    <w:rsid w:val="00965140"/>
    <w:rsid w:val="00965804"/>
    <w:rsid w:val="00965858"/>
    <w:rsid w:val="00965912"/>
    <w:rsid w:val="00965E57"/>
    <w:rsid w:val="0096697C"/>
    <w:rsid w:val="00966A7B"/>
    <w:rsid w:val="00967012"/>
    <w:rsid w:val="009670B8"/>
    <w:rsid w:val="00967505"/>
    <w:rsid w:val="0097095F"/>
    <w:rsid w:val="009722ED"/>
    <w:rsid w:val="0097344F"/>
    <w:rsid w:val="009736A7"/>
    <w:rsid w:val="00973706"/>
    <w:rsid w:val="0097384B"/>
    <w:rsid w:val="0097409E"/>
    <w:rsid w:val="009742BE"/>
    <w:rsid w:val="00974311"/>
    <w:rsid w:val="009743FD"/>
    <w:rsid w:val="00974935"/>
    <w:rsid w:val="00974CC6"/>
    <w:rsid w:val="009755E2"/>
    <w:rsid w:val="00975E79"/>
    <w:rsid w:val="0097638A"/>
    <w:rsid w:val="0097649C"/>
    <w:rsid w:val="009767A2"/>
    <w:rsid w:val="00977421"/>
    <w:rsid w:val="00980CCA"/>
    <w:rsid w:val="00980DAC"/>
    <w:rsid w:val="00980E64"/>
    <w:rsid w:val="00981304"/>
    <w:rsid w:val="00981995"/>
    <w:rsid w:val="00981B26"/>
    <w:rsid w:val="00981BCB"/>
    <w:rsid w:val="00981BFE"/>
    <w:rsid w:val="00981C47"/>
    <w:rsid w:val="00981DE5"/>
    <w:rsid w:val="00981E7A"/>
    <w:rsid w:val="00981F7D"/>
    <w:rsid w:val="00982CD9"/>
    <w:rsid w:val="009835BE"/>
    <w:rsid w:val="00983644"/>
    <w:rsid w:val="00983755"/>
    <w:rsid w:val="0098375F"/>
    <w:rsid w:val="009838B0"/>
    <w:rsid w:val="00983DB0"/>
    <w:rsid w:val="00983DF7"/>
    <w:rsid w:val="00984660"/>
    <w:rsid w:val="0098472D"/>
    <w:rsid w:val="00984752"/>
    <w:rsid w:val="009853F5"/>
    <w:rsid w:val="00985824"/>
    <w:rsid w:val="00985ABF"/>
    <w:rsid w:val="00985D34"/>
    <w:rsid w:val="00985FAA"/>
    <w:rsid w:val="009864CA"/>
    <w:rsid w:val="009867AE"/>
    <w:rsid w:val="00986A4D"/>
    <w:rsid w:val="00986E86"/>
    <w:rsid w:val="009879E4"/>
    <w:rsid w:val="0099043F"/>
    <w:rsid w:val="00990760"/>
    <w:rsid w:val="00990888"/>
    <w:rsid w:val="00991230"/>
    <w:rsid w:val="00991444"/>
    <w:rsid w:val="009918BB"/>
    <w:rsid w:val="00991959"/>
    <w:rsid w:val="00991C4C"/>
    <w:rsid w:val="009920D9"/>
    <w:rsid w:val="009925B6"/>
    <w:rsid w:val="00992800"/>
    <w:rsid w:val="0099281F"/>
    <w:rsid w:val="00992CEC"/>
    <w:rsid w:val="00993348"/>
    <w:rsid w:val="00993F58"/>
    <w:rsid w:val="0099406C"/>
    <w:rsid w:val="0099429E"/>
    <w:rsid w:val="00994CBD"/>
    <w:rsid w:val="00994E44"/>
    <w:rsid w:val="00995387"/>
    <w:rsid w:val="009956DE"/>
    <w:rsid w:val="009959D6"/>
    <w:rsid w:val="00995DDC"/>
    <w:rsid w:val="00996306"/>
    <w:rsid w:val="00996503"/>
    <w:rsid w:val="00996D68"/>
    <w:rsid w:val="00996F36"/>
    <w:rsid w:val="0099734F"/>
    <w:rsid w:val="009974D3"/>
    <w:rsid w:val="00997689"/>
    <w:rsid w:val="00997957"/>
    <w:rsid w:val="00997A59"/>
    <w:rsid w:val="009A008B"/>
    <w:rsid w:val="009A02EB"/>
    <w:rsid w:val="009A045E"/>
    <w:rsid w:val="009A0486"/>
    <w:rsid w:val="009A0C61"/>
    <w:rsid w:val="009A0FC9"/>
    <w:rsid w:val="009A13BC"/>
    <w:rsid w:val="009A13DF"/>
    <w:rsid w:val="009A152B"/>
    <w:rsid w:val="009A1A46"/>
    <w:rsid w:val="009A1AF0"/>
    <w:rsid w:val="009A1B2A"/>
    <w:rsid w:val="009A1C46"/>
    <w:rsid w:val="009A1E11"/>
    <w:rsid w:val="009A2104"/>
    <w:rsid w:val="009A22E2"/>
    <w:rsid w:val="009A25EB"/>
    <w:rsid w:val="009A2872"/>
    <w:rsid w:val="009A28AE"/>
    <w:rsid w:val="009A4509"/>
    <w:rsid w:val="009A457D"/>
    <w:rsid w:val="009A474C"/>
    <w:rsid w:val="009A477E"/>
    <w:rsid w:val="009A48A4"/>
    <w:rsid w:val="009A4C9E"/>
    <w:rsid w:val="009A4ED0"/>
    <w:rsid w:val="009A53DB"/>
    <w:rsid w:val="009A5432"/>
    <w:rsid w:val="009A6357"/>
    <w:rsid w:val="009A6618"/>
    <w:rsid w:val="009A67D1"/>
    <w:rsid w:val="009A6832"/>
    <w:rsid w:val="009A6D81"/>
    <w:rsid w:val="009A7387"/>
    <w:rsid w:val="009A7B14"/>
    <w:rsid w:val="009B017E"/>
    <w:rsid w:val="009B06A7"/>
    <w:rsid w:val="009B11DD"/>
    <w:rsid w:val="009B12B2"/>
    <w:rsid w:val="009B13C7"/>
    <w:rsid w:val="009B2238"/>
    <w:rsid w:val="009B25FF"/>
    <w:rsid w:val="009B2675"/>
    <w:rsid w:val="009B2B1D"/>
    <w:rsid w:val="009B4012"/>
    <w:rsid w:val="009B4646"/>
    <w:rsid w:val="009B4C52"/>
    <w:rsid w:val="009B5565"/>
    <w:rsid w:val="009B5ADC"/>
    <w:rsid w:val="009B5D09"/>
    <w:rsid w:val="009B67F8"/>
    <w:rsid w:val="009B6A5F"/>
    <w:rsid w:val="009B6FBA"/>
    <w:rsid w:val="009B7021"/>
    <w:rsid w:val="009B71A3"/>
    <w:rsid w:val="009B73AD"/>
    <w:rsid w:val="009B7C18"/>
    <w:rsid w:val="009B7E3A"/>
    <w:rsid w:val="009C04A4"/>
    <w:rsid w:val="009C070D"/>
    <w:rsid w:val="009C08E9"/>
    <w:rsid w:val="009C1114"/>
    <w:rsid w:val="009C1492"/>
    <w:rsid w:val="009C16EC"/>
    <w:rsid w:val="009C1A3C"/>
    <w:rsid w:val="009C24DD"/>
    <w:rsid w:val="009C2AF9"/>
    <w:rsid w:val="009C3032"/>
    <w:rsid w:val="009C3B81"/>
    <w:rsid w:val="009C404D"/>
    <w:rsid w:val="009C41F7"/>
    <w:rsid w:val="009C430F"/>
    <w:rsid w:val="009C43E8"/>
    <w:rsid w:val="009C496C"/>
    <w:rsid w:val="009C4B1D"/>
    <w:rsid w:val="009C526A"/>
    <w:rsid w:val="009C5ED3"/>
    <w:rsid w:val="009C5FC3"/>
    <w:rsid w:val="009C612D"/>
    <w:rsid w:val="009C6D92"/>
    <w:rsid w:val="009C76A7"/>
    <w:rsid w:val="009C7BCB"/>
    <w:rsid w:val="009D0650"/>
    <w:rsid w:val="009D12BA"/>
    <w:rsid w:val="009D1BDE"/>
    <w:rsid w:val="009D1D80"/>
    <w:rsid w:val="009D2191"/>
    <w:rsid w:val="009D241D"/>
    <w:rsid w:val="009D254D"/>
    <w:rsid w:val="009D2630"/>
    <w:rsid w:val="009D2668"/>
    <w:rsid w:val="009D28ED"/>
    <w:rsid w:val="009D2D7A"/>
    <w:rsid w:val="009D2F7E"/>
    <w:rsid w:val="009D38C3"/>
    <w:rsid w:val="009D471E"/>
    <w:rsid w:val="009D5276"/>
    <w:rsid w:val="009D5525"/>
    <w:rsid w:val="009D5952"/>
    <w:rsid w:val="009D5D20"/>
    <w:rsid w:val="009D5D3D"/>
    <w:rsid w:val="009D635D"/>
    <w:rsid w:val="009D63DC"/>
    <w:rsid w:val="009D67B7"/>
    <w:rsid w:val="009D70C8"/>
    <w:rsid w:val="009D72FE"/>
    <w:rsid w:val="009D78AE"/>
    <w:rsid w:val="009E0D56"/>
    <w:rsid w:val="009E0EDC"/>
    <w:rsid w:val="009E1070"/>
    <w:rsid w:val="009E1528"/>
    <w:rsid w:val="009E1647"/>
    <w:rsid w:val="009E18AE"/>
    <w:rsid w:val="009E1F94"/>
    <w:rsid w:val="009E2269"/>
    <w:rsid w:val="009E39C3"/>
    <w:rsid w:val="009E3D38"/>
    <w:rsid w:val="009E4BFE"/>
    <w:rsid w:val="009E5109"/>
    <w:rsid w:val="009E51BE"/>
    <w:rsid w:val="009E52D1"/>
    <w:rsid w:val="009E63EF"/>
    <w:rsid w:val="009E6CE8"/>
    <w:rsid w:val="009E6FD7"/>
    <w:rsid w:val="009E7265"/>
    <w:rsid w:val="009E74E2"/>
    <w:rsid w:val="009E7607"/>
    <w:rsid w:val="009E78CB"/>
    <w:rsid w:val="009E7A51"/>
    <w:rsid w:val="009F0670"/>
    <w:rsid w:val="009F07A7"/>
    <w:rsid w:val="009F08A1"/>
    <w:rsid w:val="009F0A71"/>
    <w:rsid w:val="009F19EA"/>
    <w:rsid w:val="009F1CE1"/>
    <w:rsid w:val="009F1FCB"/>
    <w:rsid w:val="009F257C"/>
    <w:rsid w:val="009F2683"/>
    <w:rsid w:val="009F2B6D"/>
    <w:rsid w:val="009F2ECC"/>
    <w:rsid w:val="009F3C94"/>
    <w:rsid w:val="009F3D9B"/>
    <w:rsid w:val="009F548D"/>
    <w:rsid w:val="009F641D"/>
    <w:rsid w:val="009F6795"/>
    <w:rsid w:val="009F6E99"/>
    <w:rsid w:val="009F74D0"/>
    <w:rsid w:val="009F7E1A"/>
    <w:rsid w:val="00A00569"/>
    <w:rsid w:val="00A005CD"/>
    <w:rsid w:val="00A007E3"/>
    <w:rsid w:val="00A007EE"/>
    <w:rsid w:val="00A00B6E"/>
    <w:rsid w:val="00A00F0A"/>
    <w:rsid w:val="00A00FF5"/>
    <w:rsid w:val="00A01061"/>
    <w:rsid w:val="00A01150"/>
    <w:rsid w:val="00A015BC"/>
    <w:rsid w:val="00A01958"/>
    <w:rsid w:val="00A01AF2"/>
    <w:rsid w:val="00A021BC"/>
    <w:rsid w:val="00A02456"/>
    <w:rsid w:val="00A026E4"/>
    <w:rsid w:val="00A02961"/>
    <w:rsid w:val="00A02966"/>
    <w:rsid w:val="00A030DC"/>
    <w:rsid w:val="00A03639"/>
    <w:rsid w:val="00A038E4"/>
    <w:rsid w:val="00A03CDB"/>
    <w:rsid w:val="00A03CDE"/>
    <w:rsid w:val="00A04E38"/>
    <w:rsid w:val="00A053E5"/>
    <w:rsid w:val="00A060E6"/>
    <w:rsid w:val="00A066E6"/>
    <w:rsid w:val="00A06CF4"/>
    <w:rsid w:val="00A070E7"/>
    <w:rsid w:val="00A075EB"/>
    <w:rsid w:val="00A07D5F"/>
    <w:rsid w:val="00A1024B"/>
    <w:rsid w:val="00A107C5"/>
    <w:rsid w:val="00A10BBE"/>
    <w:rsid w:val="00A1118E"/>
    <w:rsid w:val="00A11703"/>
    <w:rsid w:val="00A11CF7"/>
    <w:rsid w:val="00A11DBA"/>
    <w:rsid w:val="00A12903"/>
    <w:rsid w:val="00A12B60"/>
    <w:rsid w:val="00A131F6"/>
    <w:rsid w:val="00A136D7"/>
    <w:rsid w:val="00A13E16"/>
    <w:rsid w:val="00A14722"/>
    <w:rsid w:val="00A14C52"/>
    <w:rsid w:val="00A153EA"/>
    <w:rsid w:val="00A155E0"/>
    <w:rsid w:val="00A1564C"/>
    <w:rsid w:val="00A15BC7"/>
    <w:rsid w:val="00A161EF"/>
    <w:rsid w:val="00A16D1F"/>
    <w:rsid w:val="00A17337"/>
    <w:rsid w:val="00A17685"/>
    <w:rsid w:val="00A17E37"/>
    <w:rsid w:val="00A17F23"/>
    <w:rsid w:val="00A202E7"/>
    <w:rsid w:val="00A2067D"/>
    <w:rsid w:val="00A208F4"/>
    <w:rsid w:val="00A20E8B"/>
    <w:rsid w:val="00A20FEA"/>
    <w:rsid w:val="00A21E92"/>
    <w:rsid w:val="00A22013"/>
    <w:rsid w:val="00A2251A"/>
    <w:rsid w:val="00A22848"/>
    <w:rsid w:val="00A23349"/>
    <w:rsid w:val="00A23482"/>
    <w:rsid w:val="00A2442C"/>
    <w:rsid w:val="00A25196"/>
    <w:rsid w:val="00A25394"/>
    <w:rsid w:val="00A2542A"/>
    <w:rsid w:val="00A256AF"/>
    <w:rsid w:val="00A256FB"/>
    <w:rsid w:val="00A25A1E"/>
    <w:rsid w:val="00A25A3B"/>
    <w:rsid w:val="00A25E51"/>
    <w:rsid w:val="00A261AB"/>
    <w:rsid w:val="00A26324"/>
    <w:rsid w:val="00A26550"/>
    <w:rsid w:val="00A265D9"/>
    <w:rsid w:val="00A26836"/>
    <w:rsid w:val="00A26D68"/>
    <w:rsid w:val="00A26F40"/>
    <w:rsid w:val="00A274CC"/>
    <w:rsid w:val="00A276CE"/>
    <w:rsid w:val="00A27D64"/>
    <w:rsid w:val="00A27DC2"/>
    <w:rsid w:val="00A27E4B"/>
    <w:rsid w:val="00A301C4"/>
    <w:rsid w:val="00A3046F"/>
    <w:rsid w:val="00A30682"/>
    <w:rsid w:val="00A3069F"/>
    <w:rsid w:val="00A30BD4"/>
    <w:rsid w:val="00A31058"/>
    <w:rsid w:val="00A3125F"/>
    <w:rsid w:val="00A31802"/>
    <w:rsid w:val="00A32FCC"/>
    <w:rsid w:val="00A33B6B"/>
    <w:rsid w:val="00A33B92"/>
    <w:rsid w:val="00A33BB9"/>
    <w:rsid w:val="00A3459F"/>
    <w:rsid w:val="00A34CA5"/>
    <w:rsid w:val="00A35714"/>
    <w:rsid w:val="00A35BF2"/>
    <w:rsid w:val="00A3688D"/>
    <w:rsid w:val="00A36A13"/>
    <w:rsid w:val="00A37A7B"/>
    <w:rsid w:val="00A4002A"/>
    <w:rsid w:val="00A401B3"/>
    <w:rsid w:val="00A40317"/>
    <w:rsid w:val="00A404E1"/>
    <w:rsid w:val="00A405E5"/>
    <w:rsid w:val="00A40603"/>
    <w:rsid w:val="00A41205"/>
    <w:rsid w:val="00A416F8"/>
    <w:rsid w:val="00A41923"/>
    <w:rsid w:val="00A423F5"/>
    <w:rsid w:val="00A42D41"/>
    <w:rsid w:val="00A43109"/>
    <w:rsid w:val="00A43575"/>
    <w:rsid w:val="00A435E4"/>
    <w:rsid w:val="00A436E2"/>
    <w:rsid w:val="00A43C2D"/>
    <w:rsid w:val="00A44C9D"/>
    <w:rsid w:val="00A44DCC"/>
    <w:rsid w:val="00A452D8"/>
    <w:rsid w:val="00A45351"/>
    <w:rsid w:val="00A45440"/>
    <w:rsid w:val="00A457BD"/>
    <w:rsid w:val="00A45931"/>
    <w:rsid w:val="00A46310"/>
    <w:rsid w:val="00A466EA"/>
    <w:rsid w:val="00A46C28"/>
    <w:rsid w:val="00A46CB6"/>
    <w:rsid w:val="00A478C8"/>
    <w:rsid w:val="00A47BEE"/>
    <w:rsid w:val="00A47E2E"/>
    <w:rsid w:val="00A502B0"/>
    <w:rsid w:val="00A5105E"/>
    <w:rsid w:val="00A51524"/>
    <w:rsid w:val="00A515C1"/>
    <w:rsid w:val="00A51690"/>
    <w:rsid w:val="00A516FC"/>
    <w:rsid w:val="00A5176F"/>
    <w:rsid w:val="00A5177A"/>
    <w:rsid w:val="00A51A99"/>
    <w:rsid w:val="00A51F1E"/>
    <w:rsid w:val="00A52407"/>
    <w:rsid w:val="00A526EC"/>
    <w:rsid w:val="00A526FA"/>
    <w:rsid w:val="00A52850"/>
    <w:rsid w:val="00A52FA4"/>
    <w:rsid w:val="00A5349D"/>
    <w:rsid w:val="00A538AE"/>
    <w:rsid w:val="00A549D3"/>
    <w:rsid w:val="00A54FA0"/>
    <w:rsid w:val="00A55868"/>
    <w:rsid w:val="00A563CE"/>
    <w:rsid w:val="00A5651B"/>
    <w:rsid w:val="00A567DE"/>
    <w:rsid w:val="00A56CFE"/>
    <w:rsid w:val="00A56D04"/>
    <w:rsid w:val="00A56DFB"/>
    <w:rsid w:val="00A570A5"/>
    <w:rsid w:val="00A57A33"/>
    <w:rsid w:val="00A57F86"/>
    <w:rsid w:val="00A60280"/>
    <w:rsid w:val="00A61481"/>
    <w:rsid w:val="00A61779"/>
    <w:rsid w:val="00A61C2D"/>
    <w:rsid w:val="00A61F80"/>
    <w:rsid w:val="00A62460"/>
    <w:rsid w:val="00A62BA4"/>
    <w:rsid w:val="00A62C68"/>
    <w:rsid w:val="00A6359C"/>
    <w:rsid w:val="00A63A13"/>
    <w:rsid w:val="00A63AFF"/>
    <w:rsid w:val="00A63D1F"/>
    <w:rsid w:val="00A64405"/>
    <w:rsid w:val="00A64478"/>
    <w:rsid w:val="00A64A1F"/>
    <w:rsid w:val="00A64D6E"/>
    <w:rsid w:val="00A650A1"/>
    <w:rsid w:val="00A65585"/>
    <w:rsid w:val="00A65592"/>
    <w:rsid w:val="00A6590F"/>
    <w:rsid w:val="00A65D52"/>
    <w:rsid w:val="00A65FCC"/>
    <w:rsid w:val="00A66211"/>
    <w:rsid w:val="00A66392"/>
    <w:rsid w:val="00A66D6B"/>
    <w:rsid w:val="00A67222"/>
    <w:rsid w:val="00A6743C"/>
    <w:rsid w:val="00A6747F"/>
    <w:rsid w:val="00A7076F"/>
    <w:rsid w:val="00A70957"/>
    <w:rsid w:val="00A70D6C"/>
    <w:rsid w:val="00A70E0C"/>
    <w:rsid w:val="00A71807"/>
    <w:rsid w:val="00A7192C"/>
    <w:rsid w:val="00A71DAB"/>
    <w:rsid w:val="00A71F46"/>
    <w:rsid w:val="00A72127"/>
    <w:rsid w:val="00A72320"/>
    <w:rsid w:val="00A727BC"/>
    <w:rsid w:val="00A72835"/>
    <w:rsid w:val="00A728C2"/>
    <w:rsid w:val="00A72A3E"/>
    <w:rsid w:val="00A72E8B"/>
    <w:rsid w:val="00A72F7F"/>
    <w:rsid w:val="00A73410"/>
    <w:rsid w:val="00A73FF8"/>
    <w:rsid w:val="00A740EA"/>
    <w:rsid w:val="00A74AD9"/>
    <w:rsid w:val="00A74D57"/>
    <w:rsid w:val="00A74E8C"/>
    <w:rsid w:val="00A75655"/>
    <w:rsid w:val="00A75731"/>
    <w:rsid w:val="00A75C60"/>
    <w:rsid w:val="00A7627F"/>
    <w:rsid w:val="00A76B9E"/>
    <w:rsid w:val="00A77136"/>
    <w:rsid w:val="00A776B5"/>
    <w:rsid w:val="00A777B3"/>
    <w:rsid w:val="00A77A34"/>
    <w:rsid w:val="00A80041"/>
    <w:rsid w:val="00A80FB9"/>
    <w:rsid w:val="00A81A79"/>
    <w:rsid w:val="00A81BA8"/>
    <w:rsid w:val="00A81D1D"/>
    <w:rsid w:val="00A824AD"/>
    <w:rsid w:val="00A8256C"/>
    <w:rsid w:val="00A827AD"/>
    <w:rsid w:val="00A82A36"/>
    <w:rsid w:val="00A83C6C"/>
    <w:rsid w:val="00A843F5"/>
    <w:rsid w:val="00A849CF"/>
    <w:rsid w:val="00A84B2A"/>
    <w:rsid w:val="00A84C58"/>
    <w:rsid w:val="00A84FCA"/>
    <w:rsid w:val="00A85506"/>
    <w:rsid w:val="00A8558B"/>
    <w:rsid w:val="00A85B1E"/>
    <w:rsid w:val="00A85C39"/>
    <w:rsid w:val="00A8606F"/>
    <w:rsid w:val="00A860E7"/>
    <w:rsid w:val="00A86733"/>
    <w:rsid w:val="00A86917"/>
    <w:rsid w:val="00A86972"/>
    <w:rsid w:val="00A86A5D"/>
    <w:rsid w:val="00A86E03"/>
    <w:rsid w:val="00A86F7D"/>
    <w:rsid w:val="00A87592"/>
    <w:rsid w:val="00A87794"/>
    <w:rsid w:val="00A877F8"/>
    <w:rsid w:val="00A87863"/>
    <w:rsid w:val="00A87A15"/>
    <w:rsid w:val="00A87B2C"/>
    <w:rsid w:val="00A87E44"/>
    <w:rsid w:val="00A9008F"/>
    <w:rsid w:val="00A90234"/>
    <w:rsid w:val="00A9070C"/>
    <w:rsid w:val="00A91052"/>
    <w:rsid w:val="00A918CA"/>
    <w:rsid w:val="00A91E51"/>
    <w:rsid w:val="00A92510"/>
    <w:rsid w:val="00A92A9D"/>
    <w:rsid w:val="00A92FFF"/>
    <w:rsid w:val="00A930C9"/>
    <w:rsid w:val="00A930EB"/>
    <w:rsid w:val="00A9356B"/>
    <w:rsid w:val="00A94191"/>
    <w:rsid w:val="00A94478"/>
    <w:rsid w:val="00A94739"/>
    <w:rsid w:val="00A94874"/>
    <w:rsid w:val="00A94A78"/>
    <w:rsid w:val="00A95050"/>
    <w:rsid w:val="00A952DF"/>
    <w:rsid w:val="00A958C6"/>
    <w:rsid w:val="00A95C6F"/>
    <w:rsid w:val="00A96755"/>
    <w:rsid w:val="00A96819"/>
    <w:rsid w:val="00A96B21"/>
    <w:rsid w:val="00A96B90"/>
    <w:rsid w:val="00A9717E"/>
    <w:rsid w:val="00A977D7"/>
    <w:rsid w:val="00A97880"/>
    <w:rsid w:val="00AA024E"/>
    <w:rsid w:val="00AA03BA"/>
    <w:rsid w:val="00AA098A"/>
    <w:rsid w:val="00AA09E2"/>
    <w:rsid w:val="00AA1018"/>
    <w:rsid w:val="00AA11E5"/>
    <w:rsid w:val="00AA14CE"/>
    <w:rsid w:val="00AA162A"/>
    <w:rsid w:val="00AA18F1"/>
    <w:rsid w:val="00AA1A63"/>
    <w:rsid w:val="00AA1C25"/>
    <w:rsid w:val="00AA24C0"/>
    <w:rsid w:val="00AA2516"/>
    <w:rsid w:val="00AA2596"/>
    <w:rsid w:val="00AA29F7"/>
    <w:rsid w:val="00AA2D33"/>
    <w:rsid w:val="00AA2DD8"/>
    <w:rsid w:val="00AA3902"/>
    <w:rsid w:val="00AA45E3"/>
    <w:rsid w:val="00AA46CB"/>
    <w:rsid w:val="00AA4D48"/>
    <w:rsid w:val="00AA4DE0"/>
    <w:rsid w:val="00AA537B"/>
    <w:rsid w:val="00AA5495"/>
    <w:rsid w:val="00AA5724"/>
    <w:rsid w:val="00AA5C04"/>
    <w:rsid w:val="00AA62EE"/>
    <w:rsid w:val="00AA6BBD"/>
    <w:rsid w:val="00AA6C39"/>
    <w:rsid w:val="00AA7297"/>
    <w:rsid w:val="00AA77FB"/>
    <w:rsid w:val="00AB05AA"/>
    <w:rsid w:val="00AB08F5"/>
    <w:rsid w:val="00AB2676"/>
    <w:rsid w:val="00AB2930"/>
    <w:rsid w:val="00AB2E53"/>
    <w:rsid w:val="00AB3280"/>
    <w:rsid w:val="00AB37B5"/>
    <w:rsid w:val="00AB3915"/>
    <w:rsid w:val="00AB3F17"/>
    <w:rsid w:val="00AB4799"/>
    <w:rsid w:val="00AB4FEC"/>
    <w:rsid w:val="00AB51B4"/>
    <w:rsid w:val="00AB51F8"/>
    <w:rsid w:val="00AB5598"/>
    <w:rsid w:val="00AB60A3"/>
    <w:rsid w:val="00AB60DD"/>
    <w:rsid w:val="00AB6398"/>
    <w:rsid w:val="00AB646F"/>
    <w:rsid w:val="00AB7494"/>
    <w:rsid w:val="00AB796C"/>
    <w:rsid w:val="00AB7D85"/>
    <w:rsid w:val="00AB7E1E"/>
    <w:rsid w:val="00AC0449"/>
    <w:rsid w:val="00AC0973"/>
    <w:rsid w:val="00AC0A2A"/>
    <w:rsid w:val="00AC1286"/>
    <w:rsid w:val="00AC172B"/>
    <w:rsid w:val="00AC1C68"/>
    <w:rsid w:val="00AC1D44"/>
    <w:rsid w:val="00AC1D90"/>
    <w:rsid w:val="00AC1F15"/>
    <w:rsid w:val="00AC1F8E"/>
    <w:rsid w:val="00AC1F9A"/>
    <w:rsid w:val="00AC3054"/>
    <w:rsid w:val="00AC308E"/>
    <w:rsid w:val="00AC31E5"/>
    <w:rsid w:val="00AC3381"/>
    <w:rsid w:val="00AC37FD"/>
    <w:rsid w:val="00AC3BA4"/>
    <w:rsid w:val="00AC3D7B"/>
    <w:rsid w:val="00AC4042"/>
    <w:rsid w:val="00AC44FC"/>
    <w:rsid w:val="00AC46A7"/>
    <w:rsid w:val="00AC479E"/>
    <w:rsid w:val="00AC50DC"/>
    <w:rsid w:val="00AC534E"/>
    <w:rsid w:val="00AC57EB"/>
    <w:rsid w:val="00AC5A6B"/>
    <w:rsid w:val="00AC5B32"/>
    <w:rsid w:val="00AC5C7D"/>
    <w:rsid w:val="00AC5FF4"/>
    <w:rsid w:val="00AC6082"/>
    <w:rsid w:val="00AC6556"/>
    <w:rsid w:val="00AC65F4"/>
    <w:rsid w:val="00AC6EFF"/>
    <w:rsid w:val="00AC6FB3"/>
    <w:rsid w:val="00AC7877"/>
    <w:rsid w:val="00AD02BB"/>
    <w:rsid w:val="00AD0654"/>
    <w:rsid w:val="00AD070E"/>
    <w:rsid w:val="00AD08F2"/>
    <w:rsid w:val="00AD0DE8"/>
    <w:rsid w:val="00AD1134"/>
    <w:rsid w:val="00AD1184"/>
    <w:rsid w:val="00AD1C28"/>
    <w:rsid w:val="00AD1D8B"/>
    <w:rsid w:val="00AD22CE"/>
    <w:rsid w:val="00AD292F"/>
    <w:rsid w:val="00AD2D1B"/>
    <w:rsid w:val="00AD3856"/>
    <w:rsid w:val="00AD5673"/>
    <w:rsid w:val="00AD58C2"/>
    <w:rsid w:val="00AD5990"/>
    <w:rsid w:val="00AD690F"/>
    <w:rsid w:val="00AD6947"/>
    <w:rsid w:val="00AD69ED"/>
    <w:rsid w:val="00AD7BD3"/>
    <w:rsid w:val="00AD7C11"/>
    <w:rsid w:val="00AD7DEC"/>
    <w:rsid w:val="00AD7FD0"/>
    <w:rsid w:val="00AE0909"/>
    <w:rsid w:val="00AE0CF7"/>
    <w:rsid w:val="00AE0FEE"/>
    <w:rsid w:val="00AE14F1"/>
    <w:rsid w:val="00AE15DB"/>
    <w:rsid w:val="00AE1A85"/>
    <w:rsid w:val="00AE1A95"/>
    <w:rsid w:val="00AE1B57"/>
    <w:rsid w:val="00AE1E73"/>
    <w:rsid w:val="00AE2101"/>
    <w:rsid w:val="00AE2C08"/>
    <w:rsid w:val="00AE3EA3"/>
    <w:rsid w:val="00AE45A7"/>
    <w:rsid w:val="00AE4C88"/>
    <w:rsid w:val="00AE63EB"/>
    <w:rsid w:val="00AE6AA1"/>
    <w:rsid w:val="00AE6EA5"/>
    <w:rsid w:val="00AE7147"/>
    <w:rsid w:val="00AE7300"/>
    <w:rsid w:val="00AE787D"/>
    <w:rsid w:val="00AF0094"/>
    <w:rsid w:val="00AF0AB0"/>
    <w:rsid w:val="00AF0EEB"/>
    <w:rsid w:val="00AF1051"/>
    <w:rsid w:val="00AF1926"/>
    <w:rsid w:val="00AF1AEA"/>
    <w:rsid w:val="00AF1DB1"/>
    <w:rsid w:val="00AF2268"/>
    <w:rsid w:val="00AF2B26"/>
    <w:rsid w:val="00AF3D3B"/>
    <w:rsid w:val="00AF4257"/>
    <w:rsid w:val="00AF4727"/>
    <w:rsid w:val="00AF4C64"/>
    <w:rsid w:val="00AF4DE2"/>
    <w:rsid w:val="00AF5349"/>
    <w:rsid w:val="00AF5465"/>
    <w:rsid w:val="00AF54C9"/>
    <w:rsid w:val="00AF565C"/>
    <w:rsid w:val="00AF6286"/>
    <w:rsid w:val="00AF637D"/>
    <w:rsid w:val="00AF63E0"/>
    <w:rsid w:val="00AF642A"/>
    <w:rsid w:val="00AF6464"/>
    <w:rsid w:val="00AF68FD"/>
    <w:rsid w:val="00AF6AB0"/>
    <w:rsid w:val="00AF7101"/>
    <w:rsid w:val="00AF7647"/>
    <w:rsid w:val="00AF7998"/>
    <w:rsid w:val="00AF7BAC"/>
    <w:rsid w:val="00AF7E17"/>
    <w:rsid w:val="00B000D1"/>
    <w:rsid w:val="00B0014B"/>
    <w:rsid w:val="00B00312"/>
    <w:rsid w:val="00B005D1"/>
    <w:rsid w:val="00B00A71"/>
    <w:rsid w:val="00B01445"/>
    <w:rsid w:val="00B0169C"/>
    <w:rsid w:val="00B0178C"/>
    <w:rsid w:val="00B018FF"/>
    <w:rsid w:val="00B024A6"/>
    <w:rsid w:val="00B02A47"/>
    <w:rsid w:val="00B031CD"/>
    <w:rsid w:val="00B03431"/>
    <w:rsid w:val="00B03670"/>
    <w:rsid w:val="00B03B39"/>
    <w:rsid w:val="00B044F8"/>
    <w:rsid w:val="00B0456F"/>
    <w:rsid w:val="00B04A05"/>
    <w:rsid w:val="00B04AE5"/>
    <w:rsid w:val="00B05581"/>
    <w:rsid w:val="00B057E2"/>
    <w:rsid w:val="00B05FEF"/>
    <w:rsid w:val="00B0608C"/>
    <w:rsid w:val="00B06913"/>
    <w:rsid w:val="00B06C55"/>
    <w:rsid w:val="00B06D15"/>
    <w:rsid w:val="00B070BC"/>
    <w:rsid w:val="00B07296"/>
    <w:rsid w:val="00B07D50"/>
    <w:rsid w:val="00B10CF2"/>
    <w:rsid w:val="00B11501"/>
    <w:rsid w:val="00B116C4"/>
    <w:rsid w:val="00B124AA"/>
    <w:rsid w:val="00B129BA"/>
    <w:rsid w:val="00B13262"/>
    <w:rsid w:val="00B13E6D"/>
    <w:rsid w:val="00B13F4A"/>
    <w:rsid w:val="00B13F8B"/>
    <w:rsid w:val="00B1488F"/>
    <w:rsid w:val="00B14BBC"/>
    <w:rsid w:val="00B14FDE"/>
    <w:rsid w:val="00B152D0"/>
    <w:rsid w:val="00B156D5"/>
    <w:rsid w:val="00B15857"/>
    <w:rsid w:val="00B15BCA"/>
    <w:rsid w:val="00B15C19"/>
    <w:rsid w:val="00B15C84"/>
    <w:rsid w:val="00B16053"/>
    <w:rsid w:val="00B16264"/>
    <w:rsid w:val="00B16911"/>
    <w:rsid w:val="00B17431"/>
    <w:rsid w:val="00B17AE8"/>
    <w:rsid w:val="00B17B90"/>
    <w:rsid w:val="00B17C45"/>
    <w:rsid w:val="00B2021E"/>
    <w:rsid w:val="00B20A20"/>
    <w:rsid w:val="00B21808"/>
    <w:rsid w:val="00B22634"/>
    <w:rsid w:val="00B22872"/>
    <w:rsid w:val="00B2292D"/>
    <w:rsid w:val="00B2297B"/>
    <w:rsid w:val="00B230FC"/>
    <w:rsid w:val="00B23D23"/>
    <w:rsid w:val="00B23F44"/>
    <w:rsid w:val="00B24146"/>
    <w:rsid w:val="00B24BDF"/>
    <w:rsid w:val="00B24EBC"/>
    <w:rsid w:val="00B24F48"/>
    <w:rsid w:val="00B253FD"/>
    <w:rsid w:val="00B25C07"/>
    <w:rsid w:val="00B27A41"/>
    <w:rsid w:val="00B27A8F"/>
    <w:rsid w:val="00B27CC3"/>
    <w:rsid w:val="00B27D2F"/>
    <w:rsid w:val="00B27E51"/>
    <w:rsid w:val="00B301EF"/>
    <w:rsid w:val="00B303DA"/>
    <w:rsid w:val="00B30686"/>
    <w:rsid w:val="00B30BA6"/>
    <w:rsid w:val="00B30BE5"/>
    <w:rsid w:val="00B30F73"/>
    <w:rsid w:val="00B31245"/>
    <w:rsid w:val="00B316D4"/>
    <w:rsid w:val="00B31DB9"/>
    <w:rsid w:val="00B31F0E"/>
    <w:rsid w:val="00B323BC"/>
    <w:rsid w:val="00B3266A"/>
    <w:rsid w:val="00B326FC"/>
    <w:rsid w:val="00B3324C"/>
    <w:rsid w:val="00B3331F"/>
    <w:rsid w:val="00B33F6E"/>
    <w:rsid w:val="00B34C8F"/>
    <w:rsid w:val="00B355FD"/>
    <w:rsid w:val="00B35C30"/>
    <w:rsid w:val="00B364B9"/>
    <w:rsid w:val="00B36EA9"/>
    <w:rsid w:val="00B37131"/>
    <w:rsid w:val="00B37808"/>
    <w:rsid w:val="00B401B0"/>
    <w:rsid w:val="00B402F6"/>
    <w:rsid w:val="00B40629"/>
    <w:rsid w:val="00B40DC7"/>
    <w:rsid w:val="00B4109D"/>
    <w:rsid w:val="00B41302"/>
    <w:rsid w:val="00B413C6"/>
    <w:rsid w:val="00B41593"/>
    <w:rsid w:val="00B41A85"/>
    <w:rsid w:val="00B4241E"/>
    <w:rsid w:val="00B42B05"/>
    <w:rsid w:val="00B42D19"/>
    <w:rsid w:val="00B43332"/>
    <w:rsid w:val="00B43912"/>
    <w:rsid w:val="00B4391A"/>
    <w:rsid w:val="00B44185"/>
    <w:rsid w:val="00B44749"/>
    <w:rsid w:val="00B44F1A"/>
    <w:rsid w:val="00B459A6"/>
    <w:rsid w:val="00B45B0D"/>
    <w:rsid w:val="00B45F4E"/>
    <w:rsid w:val="00B463B6"/>
    <w:rsid w:val="00B46463"/>
    <w:rsid w:val="00B4659C"/>
    <w:rsid w:val="00B4771F"/>
    <w:rsid w:val="00B47894"/>
    <w:rsid w:val="00B47B6B"/>
    <w:rsid w:val="00B50D35"/>
    <w:rsid w:val="00B50F20"/>
    <w:rsid w:val="00B50F40"/>
    <w:rsid w:val="00B51A9B"/>
    <w:rsid w:val="00B52373"/>
    <w:rsid w:val="00B52A06"/>
    <w:rsid w:val="00B53920"/>
    <w:rsid w:val="00B53B5F"/>
    <w:rsid w:val="00B53DFE"/>
    <w:rsid w:val="00B53F73"/>
    <w:rsid w:val="00B54751"/>
    <w:rsid w:val="00B54E85"/>
    <w:rsid w:val="00B5542F"/>
    <w:rsid w:val="00B559F6"/>
    <w:rsid w:val="00B5633D"/>
    <w:rsid w:val="00B563CE"/>
    <w:rsid w:val="00B56653"/>
    <w:rsid w:val="00B56C16"/>
    <w:rsid w:val="00B56F21"/>
    <w:rsid w:val="00B57723"/>
    <w:rsid w:val="00B577C5"/>
    <w:rsid w:val="00B57A3A"/>
    <w:rsid w:val="00B60C88"/>
    <w:rsid w:val="00B6119B"/>
    <w:rsid w:val="00B615F1"/>
    <w:rsid w:val="00B62556"/>
    <w:rsid w:val="00B626B1"/>
    <w:rsid w:val="00B62ABA"/>
    <w:rsid w:val="00B62CF4"/>
    <w:rsid w:val="00B6305E"/>
    <w:rsid w:val="00B636A3"/>
    <w:rsid w:val="00B638B5"/>
    <w:rsid w:val="00B63C79"/>
    <w:rsid w:val="00B64199"/>
    <w:rsid w:val="00B64685"/>
    <w:rsid w:val="00B650E0"/>
    <w:rsid w:val="00B65CA8"/>
    <w:rsid w:val="00B661EF"/>
    <w:rsid w:val="00B66333"/>
    <w:rsid w:val="00B6717B"/>
    <w:rsid w:val="00B67530"/>
    <w:rsid w:val="00B67ACE"/>
    <w:rsid w:val="00B67D26"/>
    <w:rsid w:val="00B70022"/>
    <w:rsid w:val="00B70241"/>
    <w:rsid w:val="00B70EC2"/>
    <w:rsid w:val="00B70EFD"/>
    <w:rsid w:val="00B70F4B"/>
    <w:rsid w:val="00B71186"/>
    <w:rsid w:val="00B713F7"/>
    <w:rsid w:val="00B726CD"/>
    <w:rsid w:val="00B730B4"/>
    <w:rsid w:val="00B73676"/>
    <w:rsid w:val="00B7379C"/>
    <w:rsid w:val="00B7389A"/>
    <w:rsid w:val="00B73C27"/>
    <w:rsid w:val="00B73E24"/>
    <w:rsid w:val="00B7401A"/>
    <w:rsid w:val="00B74B3A"/>
    <w:rsid w:val="00B74F12"/>
    <w:rsid w:val="00B75037"/>
    <w:rsid w:val="00B7511C"/>
    <w:rsid w:val="00B7514C"/>
    <w:rsid w:val="00B758E3"/>
    <w:rsid w:val="00B76840"/>
    <w:rsid w:val="00B76AAF"/>
    <w:rsid w:val="00B76B76"/>
    <w:rsid w:val="00B76ECA"/>
    <w:rsid w:val="00B77330"/>
    <w:rsid w:val="00B77DFF"/>
    <w:rsid w:val="00B80194"/>
    <w:rsid w:val="00B80494"/>
    <w:rsid w:val="00B8070A"/>
    <w:rsid w:val="00B80715"/>
    <w:rsid w:val="00B81410"/>
    <w:rsid w:val="00B81D7C"/>
    <w:rsid w:val="00B82216"/>
    <w:rsid w:val="00B8271B"/>
    <w:rsid w:val="00B82724"/>
    <w:rsid w:val="00B82932"/>
    <w:rsid w:val="00B829D8"/>
    <w:rsid w:val="00B82E07"/>
    <w:rsid w:val="00B82E72"/>
    <w:rsid w:val="00B8344E"/>
    <w:rsid w:val="00B835E2"/>
    <w:rsid w:val="00B836E4"/>
    <w:rsid w:val="00B83DE2"/>
    <w:rsid w:val="00B851DF"/>
    <w:rsid w:val="00B85CFF"/>
    <w:rsid w:val="00B85D63"/>
    <w:rsid w:val="00B8621C"/>
    <w:rsid w:val="00B8652B"/>
    <w:rsid w:val="00B86556"/>
    <w:rsid w:val="00B865C1"/>
    <w:rsid w:val="00B8694A"/>
    <w:rsid w:val="00B86A66"/>
    <w:rsid w:val="00B86E71"/>
    <w:rsid w:val="00B86EF0"/>
    <w:rsid w:val="00B86F4F"/>
    <w:rsid w:val="00B87181"/>
    <w:rsid w:val="00B878BB"/>
    <w:rsid w:val="00B90237"/>
    <w:rsid w:val="00B90316"/>
    <w:rsid w:val="00B90372"/>
    <w:rsid w:val="00B91055"/>
    <w:rsid w:val="00B913C1"/>
    <w:rsid w:val="00B9149A"/>
    <w:rsid w:val="00B916A6"/>
    <w:rsid w:val="00B9251E"/>
    <w:rsid w:val="00B9272F"/>
    <w:rsid w:val="00B92D55"/>
    <w:rsid w:val="00B92F7F"/>
    <w:rsid w:val="00B93590"/>
    <w:rsid w:val="00B937BE"/>
    <w:rsid w:val="00B94703"/>
    <w:rsid w:val="00B9486A"/>
    <w:rsid w:val="00B94936"/>
    <w:rsid w:val="00B95416"/>
    <w:rsid w:val="00B958B3"/>
    <w:rsid w:val="00B96085"/>
    <w:rsid w:val="00B962F2"/>
    <w:rsid w:val="00B96712"/>
    <w:rsid w:val="00B96AC1"/>
    <w:rsid w:val="00B96BDA"/>
    <w:rsid w:val="00B970DF"/>
    <w:rsid w:val="00B9751F"/>
    <w:rsid w:val="00B977A3"/>
    <w:rsid w:val="00BA04A2"/>
    <w:rsid w:val="00BA070B"/>
    <w:rsid w:val="00BA0C33"/>
    <w:rsid w:val="00BA0C88"/>
    <w:rsid w:val="00BA11C3"/>
    <w:rsid w:val="00BA1650"/>
    <w:rsid w:val="00BA18CA"/>
    <w:rsid w:val="00BA1B64"/>
    <w:rsid w:val="00BA22C8"/>
    <w:rsid w:val="00BA2B17"/>
    <w:rsid w:val="00BA2C97"/>
    <w:rsid w:val="00BA3222"/>
    <w:rsid w:val="00BA32F8"/>
    <w:rsid w:val="00BA335F"/>
    <w:rsid w:val="00BA3684"/>
    <w:rsid w:val="00BA3B17"/>
    <w:rsid w:val="00BA4981"/>
    <w:rsid w:val="00BA5062"/>
    <w:rsid w:val="00BA5815"/>
    <w:rsid w:val="00BA5DC5"/>
    <w:rsid w:val="00BA5DDD"/>
    <w:rsid w:val="00BA5F21"/>
    <w:rsid w:val="00BA61B5"/>
    <w:rsid w:val="00BA649B"/>
    <w:rsid w:val="00BA686F"/>
    <w:rsid w:val="00BA6C24"/>
    <w:rsid w:val="00BA6CF9"/>
    <w:rsid w:val="00BA70F8"/>
    <w:rsid w:val="00BA71C0"/>
    <w:rsid w:val="00BA746B"/>
    <w:rsid w:val="00BA79BE"/>
    <w:rsid w:val="00BA7ED9"/>
    <w:rsid w:val="00BB0F15"/>
    <w:rsid w:val="00BB14EF"/>
    <w:rsid w:val="00BB192D"/>
    <w:rsid w:val="00BB1DF1"/>
    <w:rsid w:val="00BB206E"/>
    <w:rsid w:val="00BB24A4"/>
    <w:rsid w:val="00BB2A77"/>
    <w:rsid w:val="00BB2C28"/>
    <w:rsid w:val="00BB2D04"/>
    <w:rsid w:val="00BB2F5D"/>
    <w:rsid w:val="00BB3052"/>
    <w:rsid w:val="00BB3385"/>
    <w:rsid w:val="00BB3995"/>
    <w:rsid w:val="00BB3C54"/>
    <w:rsid w:val="00BB3C99"/>
    <w:rsid w:val="00BB3D51"/>
    <w:rsid w:val="00BB3E8A"/>
    <w:rsid w:val="00BB447F"/>
    <w:rsid w:val="00BB4A86"/>
    <w:rsid w:val="00BB4AF7"/>
    <w:rsid w:val="00BB53A4"/>
    <w:rsid w:val="00BB53C8"/>
    <w:rsid w:val="00BB5C20"/>
    <w:rsid w:val="00BB61C0"/>
    <w:rsid w:val="00BB6917"/>
    <w:rsid w:val="00BB760D"/>
    <w:rsid w:val="00BB7F6F"/>
    <w:rsid w:val="00BC0346"/>
    <w:rsid w:val="00BC0683"/>
    <w:rsid w:val="00BC130B"/>
    <w:rsid w:val="00BC1927"/>
    <w:rsid w:val="00BC1D9E"/>
    <w:rsid w:val="00BC1E93"/>
    <w:rsid w:val="00BC200C"/>
    <w:rsid w:val="00BC2544"/>
    <w:rsid w:val="00BC2A8A"/>
    <w:rsid w:val="00BC2C98"/>
    <w:rsid w:val="00BC2D73"/>
    <w:rsid w:val="00BC2FE6"/>
    <w:rsid w:val="00BC4958"/>
    <w:rsid w:val="00BC4BE0"/>
    <w:rsid w:val="00BC4D36"/>
    <w:rsid w:val="00BC517F"/>
    <w:rsid w:val="00BC5669"/>
    <w:rsid w:val="00BC5CA4"/>
    <w:rsid w:val="00BC5DB1"/>
    <w:rsid w:val="00BC60CD"/>
    <w:rsid w:val="00BC7857"/>
    <w:rsid w:val="00BD0027"/>
    <w:rsid w:val="00BD0046"/>
    <w:rsid w:val="00BD00A1"/>
    <w:rsid w:val="00BD00AC"/>
    <w:rsid w:val="00BD00FC"/>
    <w:rsid w:val="00BD035A"/>
    <w:rsid w:val="00BD0926"/>
    <w:rsid w:val="00BD1209"/>
    <w:rsid w:val="00BD1698"/>
    <w:rsid w:val="00BD17DF"/>
    <w:rsid w:val="00BD1985"/>
    <w:rsid w:val="00BD19B3"/>
    <w:rsid w:val="00BD1E4F"/>
    <w:rsid w:val="00BD2146"/>
    <w:rsid w:val="00BD230F"/>
    <w:rsid w:val="00BD2AAB"/>
    <w:rsid w:val="00BD2B14"/>
    <w:rsid w:val="00BD2C58"/>
    <w:rsid w:val="00BD2DBB"/>
    <w:rsid w:val="00BD2DEB"/>
    <w:rsid w:val="00BD33C7"/>
    <w:rsid w:val="00BD345F"/>
    <w:rsid w:val="00BD3702"/>
    <w:rsid w:val="00BD37B2"/>
    <w:rsid w:val="00BD37D0"/>
    <w:rsid w:val="00BD3D09"/>
    <w:rsid w:val="00BD42BE"/>
    <w:rsid w:val="00BD463F"/>
    <w:rsid w:val="00BD5098"/>
    <w:rsid w:val="00BD5D06"/>
    <w:rsid w:val="00BD5E58"/>
    <w:rsid w:val="00BD66C9"/>
    <w:rsid w:val="00BD69F8"/>
    <w:rsid w:val="00BD7C19"/>
    <w:rsid w:val="00BD7FE2"/>
    <w:rsid w:val="00BE09CA"/>
    <w:rsid w:val="00BE0DC4"/>
    <w:rsid w:val="00BE15A8"/>
    <w:rsid w:val="00BE1A2F"/>
    <w:rsid w:val="00BE1C87"/>
    <w:rsid w:val="00BE1C8A"/>
    <w:rsid w:val="00BE1DAE"/>
    <w:rsid w:val="00BE1FA8"/>
    <w:rsid w:val="00BE2064"/>
    <w:rsid w:val="00BE230A"/>
    <w:rsid w:val="00BE2C7D"/>
    <w:rsid w:val="00BE31CA"/>
    <w:rsid w:val="00BE371D"/>
    <w:rsid w:val="00BE3891"/>
    <w:rsid w:val="00BE4562"/>
    <w:rsid w:val="00BE4AD0"/>
    <w:rsid w:val="00BE54C2"/>
    <w:rsid w:val="00BE5857"/>
    <w:rsid w:val="00BE5C0E"/>
    <w:rsid w:val="00BE5C93"/>
    <w:rsid w:val="00BE6370"/>
    <w:rsid w:val="00BE6F7E"/>
    <w:rsid w:val="00BF0399"/>
    <w:rsid w:val="00BF04D8"/>
    <w:rsid w:val="00BF050E"/>
    <w:rsid w:val="00BF17AB"/>
    <w:rsid w:val="00BF1BF0"/>
    <w:rsid w:val="00BF1CB6"/>
    <w:rsid w:val="00BF2E74"/>
    <w:rsid w:val="00BF2F37"/>
    <w:rsid w:val="00BF3037"/>
    <w:rsid w:val="00BF34CE"/>
    <w:rsid w:val="00BF388F"/>
    <w:rsid w:val="00BF3F40"/>
    <w:rsid w:val="00BF42E0"/>
    <w:rsid w:val="00BF440A"/>
    <w:rsid w:val="00BF4955"/>
    <w:rsid w:val="00BF5D3C"/>
    <w:rsid w:val="00BF60B0"/>
    <w:rsid w:val="00BF614E"/>
    <w:rsid w:val="00BF68F1"/>
    <w:rsid w:val="00BF6E93"/>
    <w:rsid w:val="00BF6FF5"/>
    <w:rsid w:val="00BF709C"/>
    <w:rsid w:val="00BF717B"/>
    <w:rsid w:val="00BF758A"/>
    <w:rsid w:val="00BF7B08"/>
    <w:rsid w:val="00C003BB"/>
    <w:rsid w:val="00C00F1D"/>
    <w:rsid w:val="00C0128B"/>
    <w:rsid w:val="00C015CB"/>
    <w:rsid w:val="00C016BE"/>
    <w:rsid w:val="00C01C77"/>
    <w:rsid w:val="00C02EF2"/>
    <w:rsid w:val="00C03576"/>
    <w:rsid w:val="00C048C1"/>
    <w:rsid w:val="00C04913"/>
    <w:rsid w:val="00C04AB3"/>
    <w:rsid w:val="00C05383"/>
    <w:rsid w:val="00C0591E"/>
    <w:rsid w:val="00C05FAE"/>
    <w:rsid w:val="00C0604C"/>
    <w:rsid w:val="00C06871"/>
    <w:rsid w:val="00C06AA5"/>
    <w:rsid w:val="00C06EA4"/>
    <w:rsid w:val="00C06F46"/>
    <w:rsid w:val="00C071C1"/>
    <w:rsid w:val="00C074C4"/>
    <w:rsid w:val="00C07B63"/>
    <w:rsid w:val="00C10F42"/>
    <w:rsid w:val="00C10F4D"/>
    <w:rsid w:val="00C110B1"/>
    <w:rsid w:val="00C1141A"/>
    <w:rsid w:val="00C1174D"/>
    <w:rsid w:val="00C129FA"/>
    <w:rsid w:val="00C12C4A"/>
    <w:rsid w:val="00C132DB"/>
    <w:rsid w:val="00C1369A"/>
    <w:rsid w:val="00C13949"/>
    <w:rsid w:val="00C13B62"/>
    <w:rsid w:val="00C14320"/>
    <w:rsid w:val="00C14D45"/>
    <w:rsid w:val="00C14F0B"/>
    <w:rsid w:val="00C151F8"/>
    <w:rsid w:val="00C152DD"/>
    <w:rsid w:val="00C155C7"/>
    <w:rsid w:val="00C157A3"/>
    <w:rsid w:val="00C1678B"/>
    <w:rsid w:val="00C1687E"/>
    <w:rsid w:val="00C16B07"/>
    <w:rsid w:val="00C17128"/>
    <w:rsid w:val="00C17A68"/>
    <w:rsid w:val="00C20152"/>
    <w:rsid w:val="00C20553"/>
    <w:rsid w:val="00C205ED"/>
    <w:rsid w:val="00C20AB1"/>
    <w:rsid w:val="00C20DA3"/>
    <w:rsid w:val="00C21403"/>
    <w:rsid w:val="00C21437"/>
    <w:rsid w:val="00C216C2"/>
    <w:rsid w:val="00C21C64"/>
    <w:rsid w:val="00C21D16"/>
    <w:rsid w:val="00C22798"/>
    <w:rsid w:val="00C2319F"/>
    <w:rsid w:val="00C2354A"/>
    <w:rsid w:val="00C2397D"/>
    <w:rsid w:val="00C23E42"/>
    <w:rsid w:val="00C23F33"/>
    <w:rsid w:val="00C2408F"/>
    <w:rsid w:val="00C2412D"/>
    <w:rsid w:val="00C243AD"/>
    <w:rsid w:val="00C245E6"/>
    <w:rsid w:val="00C249F0"/>
    <w:rsid w:val="00C250B5"/>
    <w:rsid w:val="00C255E5"/>
    <w:rsid w:val="00C2617D"/>
    <w:rsid w:val="00C266F3"/>
    <w:rsid w:val="00C26A79"/>
    <w:rsid w:val="00C26BEF"/>
    <w:rsid w:val="00C274AC"/>
    <w:rsid w:val="00C2795D"/>
    <w:rsid w:val="00C2797C"/>
    <w:rsid w:val="00C27A41"/>
    <w:rsid w:val="00C27AC2"/>
    <w:rsid w:val="00C27D83"/>
    <w:rsid w:val="00C30512"/>
    <w:rsid w:val="00C305D7"/>
    <w:rsid w:val="00C306D7"/>
    <w:rsid w:val="00C30982"/>
    <w:rsid w:val="00C3194A"/>
    <w:rsid w:val="00C32384"/>
    <w:rsid w:val="00C327E6"/>
    <w:rsid w:val="00C327EE"/>
    <w:rsid w:val="00C32C09"/>
    <w:rsid w:val="00C32D67"/>
    <w:rsid w:val="00C32EED"/>
    <w:rsid w:val="00C33410"/>
    <w:rsid w:val="00C33A0C"/>
    <w:rsid w:val="00C34656"/>
    <w:rsid w:val="00C35808"/>
    <w:rsid w:val="00C35914"/>
    <w:rsid w:val="00C35934"/>
    <w:rsid w:val="00C35CED"/>
    <w:rsid w:val="00C36158"/>
    <w:rsid w:val="00C3693E"/>
    <w:rsid w:val="00C36EE1"/>
    <w:rsid w:val="00C406F5"/>
    <w:rsid w:val="00C40CE5"/>
    <w:rsid w:val="00C41001"/>
    <w:rsid w:val="00C4160C"/>
    <w:rsid w:val="00C41628"/>
    <w:rsid w:val="00C41BEC"/>
    <w:rsid w:val="00C42223"/>
    <w:rsid w:val="00C4271F"/>
    <w:rsid w:val="00C431FD"/>
    <w:rsid w:val="00C433AA"/>
    <w:rsid w:val="00C4342F"/>
    <w:rsid w:val="00C436A3"/>
    <w:rsid w:val="00C44E91"/>
    <w:rsid w:val="00C452FE"/>
    <w:rsid w:val="00C4539E"/>
    <w:rsid w:val="00C45D2D"/>
    <w:rsid w:val="00C45DF6"/>
    <w:rsid w:val="00C46584"/>
    <w:rsid w:val="00C467F6"/>
    <w:rsid w:val="00C46E29"/>
    <w:rsid w:val="00C47032"/>
    <w:rsid w:val="00C47599"/>
    <w:rsid w:val="00C50468"/>
    <w:rsid w:val="00C506B3"/>
    <w:rsid w:val="00C5079A"/>
    <w:rsid w:val="00C5090E"/>
    <w:rsid w:val="00C51327"/>
    <w:rsid w:val="00C5177C"/>
    <w:rsid w:val="00C51786"/>
    <w:rsid w:val="00C52740"/>
    <w:rsid w:val="00C52B05"/>
    <w:rsid w:val="00C52F24"/>
    <w:rsid w:val="00C531D1"/>
    <w:rsid w:val="00C53635"/>
    <w:rsid w:val="00C53AF7"/>
    <w:rsid w:val="00C53D24"/>
    <w:rsid w:val="00C55342"/>
    <w:rsid w:val="00C55FC1"/>
    <w:rsid w:val="00C5608E"/>
    <w:rsid w:val="00C566B0"/>
    <w:rsid w:val="00C56AE2"/>
    <w:rsid w:val="00C572E7"/>
    <w:rsid w:val="00C578BA"/>
    <w:rsid w:val="00C5793F"/>
    <w:rsid w:val="00C579E6"/>
    <w:rsid w:val="00C57DA2"/>
    <w:rsid w:val="00C60120"/>
    <w:rsid w:val="00C60756"/>
    <w:rsid w:val="00C60FAF"/>
    <w:rsid w:val="00C6107E"/>
    <w:rsid w:val="00C6124F"/>
    <w:rsid w:val="00C613A6"/>
    <w:rsid w:val="00C61C32"/>
    <w:rsid w:val="00C62684"/>
    <w:rsid w:val="00C62693"/>
    <w:rsid w:val="00C6271A"/>
    <w:rsid w:val="00C62885"/>
    <w:rsid w:val="00C62D91"/>
    <w:rsid w:val="00C634C8"/>
    <w:rsid w:val="00C636C3"/>
    <w:rsid w:val="00C638C2"/>
    <w:rsid w:val="00C63D80"/>
    <w:rsid w:val="00C63E30"/>
    <w:rsid w:val="00C640AB"/>
    <w:rsid w:val="00C669E3"/>
    <w:rsid w:val="00C66D12"/>
    <w:rsid w:val="00C66E3A"/>
    <w:rsid w:val="00C66EEC"/>
    <w:rsid w:val="00C6724F"/>
    <w:rsid w:val="00C67EF2"/>
    <w:rsid w:val="00C7028B"/>
    <w:rsid w:val="00C7031F"/>
    <w:rsid w:val="00C71A69"/>
    <w:rsid w:val="00C71C27"/>
    <w:rsid w:val="00C7220D"/>
    <w:rsid w:val="00C724C0"/>
    <w:rsid w:val="00C735F3"/>
    <w:rsid w:val="00C73DB9"/>
    <w:rsid w:val="00C73F43"/>
    <w:rsid w:val="00C74C1F"/>
    <w:rsid w:val="00C74C77"/>
    <w:rsid w:val="00C75DF2"/>
    <w:rsid w:val="00C760C1"/>
    <w:rsid w:val="00C76F6D"/>
    <w:rsid w:val="00C80311"/>
    <w:rsid w:val="00C81B56"/>
    <w:rsid w:val="00C82351"/>
    <w:rsid w:val="00C82C34"/>
    <w:rsid w:val="00C82C72"/>
    <w:rsid w:val="00C83214"/>
    <w:rsid w:val="00C83583"/>
    <w:rsid w:val="00C835E6"/>
    <w:rsid w:val="00C838AB"/>
    <w:rsid w:val="00C838BA"/>
    <w:rsid w:val="00C83E69"/>
    <w:rsid w:val="00C843E7"/>
    <w:rsid w:val="00C85177"/>
    <w:rsid w:val="00C85499"/>
    <w:rsid w:val="00C85513"/>
    <w:rsid w:val="00C855CB"/>
    <w:rsid w:val="00C859D1"/>
    <w:rsid w:val="00C85A3A"/>
    <w:rsid w:val="00C85CF1"/>
    <w:rsid w:val="00C85DE2"/>
    <w:rsid w:val="00C86274"/>
    <w:rsid w:val="00C8654F"/>
    <w:rsid w:val="00C866F1"/>
    <w:rsid w:val="00C869E1"/>
    <w:rsid w:val="00C86C0B"/>
    <w:rsid w:val="00C86D74"/>
    <w:rsid w:val="00C90767"/>
    <w:rsid w:val="00C907A6"/>
    <w:rsid w:val="00C9127C"/>
    <w:rsid w:val="00C915C3"/>
    <w:rsid w:val="00C91BDA"/>
    <w:rsid w:val="00C91C1E"/>
    <w:rsid w:val="00C9231C"/>
    <w:rsid w:val="00C92444"/>
    <w:rsid w:val="00C92617"/>
    <w:rsid w:val="00C929D4"/>
    <w:rsid w:val="00C929F5"/>
    <w:rsid w:val="00C933AC"/>
    <w:rsid w:val="00C93737"/>
    <w:rsid w:val="00C93EAD"/>
    <w:rsid w:val="00C94461"/>
    <w:rsid w:val="00C949A9"/>
    <w:rsid w:val="00C94BA7"/>
    <w:rsid w:val="00C94E15"/>
    <w:rsid w:val="00C9561A"/>
    <w:rsid w:val="00C95A3F"/>
    <w:rsid w:val="00C95BFC"/>
    <w:rsid w:val="00C96BD4"/>
    <w:rsid w:val="00C974CF"/>
    <w:rsid w:val="00C97693"/>
    <w:rsid w:val="00CA0D48"/>
    <w:rsid w:val="00CA1322"/>
    <w:rsid w:val="00CA17F6"/>
    <w:rsid w:val="00CA1D0D"/>
    <w:rsid w:val="00CA1D30"/>
    <w:rsid w:val="00CA203A"/>
    <w:rsid w:val="00CA22E5"/>
    <w:rsid w:val="00CA2724"/>
    <w:rsid w:val="00CA2733"/>
    <w:rsid w:val="00CA2C81"/>
    <w:rsid w:val="00CA3BAB"/>
    <w:rsid w:val="00CA43BF"/>
    <w:rsid w:val="00CA4415"/>
    <w:rsid w:val="00CA45A9"/>
    <w:rsid w:val="00CA4862"/>
    <w:rsid w:val="00CA4B02"/>
    <w:rsid w:val="00CA553F"/>
    <w:rsid w:val="00CA56AE"/>
    <w:rsid w:val="00CA5709"/>
    <w:rsid w:val="00CA5830"/>
    <w:rsid w:val="00CA5961"/>
    <w:rsid w:val="00CA5AE6"/>
    <w:rsid w:val="00CA6336"/>
    <w:rsid w:val="00CA6A75"/>
    <w:rsid w:val="00CA6F9B"/>
    <w:rsid w:val="00CA760F"/>
    <w:rsid w:val="00CA7641"/>
    <w:rsid w:val="00CA78F5"/>
    <w:rsid w:val="00CA79CF"/>
    <w:rsid w:val="00CB006F"/>
    <w:rsid w:val="00CB0230"/>
    <w:rsid w:val="00CB108D"/>
    <w:rsid w:val="00CB1610"/>
    <w:rsid w:val="00CB16C3"/>
    <w:rsid w:val="00CB181D"/>
    <w:rsid w:val="00CB23FE"/>
    <w:rsid w:val="00CB3F9E"/>
    <w:rsid w:val="00CB45BF"/>
    <w:rsid w:val="00CB45DD"/>
    <w:rsid w:val="00CB5A9B"/>
    <w:rsid w:val="00CB5DA7"/>
    <w:rsid w:val="00CB672D"/>
    <w:rsid w:val="00CB70B0"/>
    <w:rsid w:val="00CB73FB"/>
    <w:rsid w:val="00CB7C8F"/>
    <w:rsid w:val="00CB7CFB"/>
    <w:rsid w:val="00CB7F89"/>
    <w:rsid w:val="00CC019E"/>
    <w:rsid w:val="00CC034D"/>
    <w:rsid w:val="00CC06E0"/>
    <w:rsid w:val="00CC0C2F"/>
    <w:rsid w:val="00CC109A"/>
    <w:rsid w:val="00CC1465"/>
    <w:rsid w:val="00CC198D"/>
    <w:rsid w:val="00CC1C03"/>
    <w:rsid w:val="00CC1C22"/>
    <w:rsid w:val="00CC1F19"/>
    <w:rsid w:val="00CC21E2"/>
    <w:rsid w:val="00CC2740"/>
    <w:rsid w:val="00CC2AD3"/>
    <w:rsid w:val="00CC30DC"/>
    <w:rsid w:val="00CC318D"/>
    <w:rsid w:val="00CC326B"/>
    <w:rsid w:val="00CC3955"/>
    <w:rsid w:val="00CC3D13"/>
    <w:rsid w:val="00CC3EBE"/>
    <w:rsid w:val="00CC457C"/>
    <w:rsid w:val="00CC488A"/>
    <w:rsid w:val="00CC49CE"/>
    <w:rsid w:val="00CC50F2"/>
    <w:rsid w:val="00CC5595"/>
    <w:rsid w:val="00CC5840"/>
    <w:rsid w:val="00CC60B4"/>
    <w:rsid w:val="00CC6D97"/>
    <w:rsid w:val="00CC6E1C"/>
    <w:rsid w:val="00CC700D"/>
    <w:rsid w:val="00CC70F6"/>
    <w:rsid w:val="00CC733D"/>
    <w:rsid w:val="00CC73F6"/>
    <w:rsid w:val="00CC7560"/>
    <w:rsid w:val="00CC771F"/>
    <w:rsid w:val="00CC777D"/>
    <w:rsid w:val="00CD07B7"/>
    <w:rsid w:val="00CD0CB5"/>
    <w:rsid w:val="00CD0CED"/>
    <w:rsid w:val="00CD126D"/>
    <w:rsid w:val="00CD173E"/>
    <w:rsid w:val="00CD184E"/>
    <w:rsid w:val="00CD1EDD"/>
    <w:rsid w:val="00CD2501"/>
    <w:rsid w:val="00CD279C"/>
    <w:rsid w:val="00CD27F0"/>
    <w:rsid w:val="00CD2A88"/>
    <w:rsid w:val="00CD362F"/>
    <w:rsid w:val="00CD36E7"/>
    <w:rsid w:val="00CD38E3"/>
    <w:rsid w:val="00CD3A4F"/>
    <w:rsid w:val="00CD3E49"/>
    <w:rsid w:val="00CD417C"/>
    <w:rsid w:val="00CD41DE"/>
    <w:rsid w:val="00CD43EC"/>
    <w:rsid w:val="00CD456E"/>
    <w:rsid w:val="00CD522D"/>
    <w:rsid w:val="00CD554D"/>
    <w:rsid w:val="00CD5D6B"/>
    <w:rsid w:val="00CD624C"/>
    <w:rsid w:val="00CD6727"/>
    <w:rsid w:val="00CD68C7"/>
    <w:rsid w:val="00CD6BE1"/>
    <w:rsid w:val="00CD6E80"/>
    <w:rsid w:val="00CD78E3"/>
    <w:rsid w:val="00CD7E6F"/>
    <w:rsid w:val="00CE00CA"/>
    <w:rsid w:val="00CE01BA"/>
    <w:rsid w:val="00CE0449"/>
    <w:rsid w:val="00CE0852"/>
    <w:rsid w:val="00CE1417"/>
    <w:rsid w:val="00CE1F73"/>
    <w:rsid w:val="00CE2455"/>
    <w:rsid w:val="00CE2C85"/>
    <w:rsid w:val="00CE318B"/>
    <w:rsid w:val="00CE3460"/>
    <w:rsid w:val="00CE398A"/>
    <w:rsid w:val="00CE4653"/>
    <w:rsid w:val="00CE5664"/>
    <w:rsid w:val="00CE5712"/>
    <w:rsid w:val="00CE5DBC"/>
    <w:rsid w:val="00CE6698"/>
    <w:rsid w:val="00CE6C67"/>
    <w:rsid w:val="00CE6E9D"/>
    <w:rsid w:val="00CE7356"/>
    <w:rsid w:val="00CE7509"/>
    <w:rsid w:val="00CE7CD1"/>
    <w:rsid w:val="00CF0389"/>
    <w:rsid w:val="00CF04F6"/>
    <w:rsid w:val="00CF0B7F"/>
    <w:rsid w:val="00CF0E92"/>
    <w:rsid w:val="00CF1105"/>
    <w:rsid w:val="00CF160E"/>
    <w:rsid w:val="00CF2240"/>
    <w:rsid w:val="00CF2848"/>
    <w:rsid w:val="00CF2E9D"/>
    <w:rsid w:val="00CF30C5"/>
    <w:rsid w:val="00CF339C"/>
    <w:rsid w:val="00CF3A12"/>
    <w:rsid w:val="00CF3C2A"/>
    <w:rsid w:val="00CF43F7"/>
    <w:rsid w:val="00CF4C0A"/>
    <w:rsid w:val="00CF512B"/>
    <w:rsid w:val="00CF57E3"/>
    <w:rsid w:val="00CF5941"/>
    <w:rsid w:val="00CF5AE6"/>
    <w:rsid w:val="00CF5F96"/>
    <w:rsid w:val="00CF60BD"/>
    <w:rsid w:val="00CF6B76"/>
    <w:rsid w:val="00CF70AB"/>
    <w:rsid w:val="00CF7220"/>
    <w:rsid w:val="00CF755D"/>
    <w:rsid w:val="00CF75EA"/>
    <w:rsid w:val="00CF7B1A"/>
    <w:rsid w:val="00CF7C44"/>
    <w:rsid w:val="00CF7EE4"/>
    <w:rsid w:val="00D000E2"/>
    <w:rsid w:val="00D004DE"/>
    <w:rsid w:val="00D00653"/>
    <w:rsid w:val="00D008F5"/>
    <w:rsid w:val="00D00B01"/>
    <w:rsid w:val="00D00BB1"/>
    <w:rsid w:val="00D00D75"/>
    <w:rsid w:val="00D01A5F"/>
    <w:rsid w:val="00D0316E"/>
    <w:rsid w:val="00D03238"/>
    <w:rsid w:val="00D0391D"/>
    <w:rsid w:val="00D03B53"/>
    <w:rsid w:val="00D04052"/>
    <w:rsid w:val="00D043DE"/>
    <w:rsid w:val="00D04608"/>
    <w:rsid w:val="00D04827"/>
    <w:rsid w:val="00D04E29"/>
    <w:rsid w:val="00D04F57"/>
    <w:rsid w:val="00D05067"/>
    <w:rsid w:val="00D058A9"/>
    <w:rsid w:val="00D06447"/>
    <w:rsid w:val="00D0650F"/>
    <w:rsid w:val="00D0674C"/>
    <w:rsid w:val="00D069AF"/>
    <w:rsid w:val="00D069CE"/>
    <w:rsid w:val="00D06AC5"/>
    <w:rsid w:val="00D06B9C"/>
    <w:rsid w:val="00D07C76"/>
    <w:rsid w:val="00D1056E"/>
    <w:rsid w:val="00D10688"/>
    <w:rsid w:val="00D10996"/>
    <w:rsid w:val="00D10E41"/>
    <w:rsid w:val="00D10E79"/>
    <w:rsid w:val="00D11169"/>
    <w:rsid w:val="00D112BE"/>
    <w:rsid w:val="00D11352"/>
    <w:rsid w:val="00D119BB"/>
    <w:rsid w:val="00D11A7C"/>
    <w:rsid w:val="00D11EEC"/>
    <w:rsid w:val="00D122A6"/>
    <w:rsid w:val="00D12486"/>
    <w:rsid w:val="00D1301A"/>
    <w:rsid w:val="00D13303"/>
    <w:rsid w:val="00D13A59"/>
    <w:rsid w:val="00D1431D"/>
    <w:rsid w:val="00D145F4"/>
    <w:rsid w:val="00D14CD4"/>
    <w:rsid w:val="00D14CDD"/>
    <w:rsid w:val="00D14DF5"/>
    <w:rsid w:val="00D15180"/>
    <w:rsid w:val="00D15423"/>
    <w:rsid w:val="00D154D5"/>
    <w:rsid w:val="00D154DC"/>
    <w:rsid w:val="00D15A92"/>
    <w:rsid w:val="00D163F5"/>
    <w:rsid w:val="00D176AF"/>
    <w:rsid w:val="00D177AE"/>
    <w:rsid w:val="00D178DD"/>
    <w:rsid w:val="00D200B0"/>
    <w:rsid w:val="00D20E16"/>
    <w:rsid w:val="00D20FA1"/>
    <w:rsid w:val="00D21368"/>
    <w:rsid w:val="00D21645"/>
    <w:rsid w:val="00D21F24"/>
    <w:rsid w:val="00D21F2D"/>
    <w:rsid w:val="00D22373"/>
    <w:rsid w:val="00D226C4"/>
    <w:rsid w:val="00D22B3B"/>
    <w:rsid w:val="00D23003"/>
    <w:rsid w:val="00D23E32"/>
    <w:rsid w:val="00D24845"/>
    <w:rsid w:val="00D248C0"/>
    <w:rsid w:val="00D24EBD"/>
    <w:rsid w:val="00D257D7"/>
    <w:rsid w:val="00D25B27"/>
    <w:rsid w:val="00D260D7"/>
    <w:rsid w:val="00D26D0E"/>
    <w:rsid w:val="00D26FDC"/>
    <w:rsid w:val="00D27898"/>
    <w:rsid w:val="00D27B9C"/>
    <w:rsid w:val="00D27CE7"/>
    <w:rsid w:val="00D30167"/>
    <w:rsid w:val="00D3059B"/>
    <w:rsid w:val="00D30790"/>
    <w:rsid w:val="00D30BA4"/>
    <w:rsid w:val="00D30E78"/>
    <w:rsid w:val="00D30FB3"/>
    <w:rsid w:val="00D310AB"/>
    <w:rsid w:val="00D315B9"/>
    <w:rsid w:val="00D320BF"/>
    <w:rsid w:val="00D323EB"/>
    <w:rsid w:val="00D330CD"/>
    <w:rsid w:val="00D33773"/>
    <w:rsid w:val="00D33D58"/>
    <w:rsid w:val="00D34721"/>
    <w:rsid w:val="00D34946"/>
    <w:rsid w:val="00D3494C"/>
    <w:rsid w:val="00D34E16"/>
    <w:rsid w:val="00D363AC"/>
    <w:rsid w:val="00D36D1C"/>
    <w:rsid w:val="00D36F45"/>
    <w:rsid w:val="00D3712E"/>
    <w:rsid w:val="00D37261"/>
    <w:rsid w:val="00D37847"/>
    <w:rsid w:val="00D3787C"/>
    <w:rsid w:val="00D4045B"/>
    <w:rsid w:val="00D40912"/>
    <w:rsid w:val="00D40FA5"/>
    <w:rsid w:val="00D41075"/>
    <w:rsid w:val="00D412BC"/>
    <w:rsid w:val="00D419EB"/>
    <w:rsid w:val="00D41D72"/>
    <w:rsid w:val="00D42B37"/>
    <w:rsid w:val="00D42CD1"/>
    <w:rsid w:val="00D431F6"/>
    <w:rsid w:val="00D43280"/>
    <w:rsid w:val="00D434D9"/>
    <w:rsid w:val="00D4384C"/>
    <w:rsid w:val="00D443CF"/>
    <w:rsid w:val="00D44742"/>
    <w:rsid w:val="00D44F44"/>
    <w:rsid w:val="00D45620"/>
    <w:rsid w:val="00D4672C"/>
    <w:rsid w:val="00D46CA9"/>
    <w:rsid w:val="00D46D84"/>
    <w:rsid w:val="00D4730C"/>
    <w:rsid w:val="00D475B1"/>
    <w:rsid w:val="00D478FB"/>
    <w:rsid w:val="00D47EE0"/>
    <w:rsid w:val="00D508F8"/>
    <w:rsid w:val="00D50AD2"/>
    <w:rsid w:val="00D512D0"/>
    <w:rsid w:val="00D513FB"/>
    <w:rsid w:val="00D514E5"/>
    <w:rsid w:val="00D51762"/>
    <w:rsid w:val="00D518B6"/>
    <w:rsid w:val="00D51A1F"/>
    <w:rsid w:val="00D51BEA"/>
    <w:rsid w:val="00D51DB6"/>
    <w:rsid w:val="00D51E54"/>
    <w:rsid w:val="00D528DA"/>
    <w:rsid w:val="00D52BE5"/>
    <w:rsid w:val="00D52CD6"/>
    <w:rsid w:val="00D53BDD"/>
    <w:rsid w:val="00D54848"/>
    <w:rsid w:val="00D54A80"/>
    <w:rsid w:val="00D54D61"/>
    <w:rsid w:val="00D55386"/>
    <w:rsid w:val="00D55458"/>
    <w:rsid w:val="00D556B9"/>
    <w:rsid w:val="00D55A5A"/>
    <w:rsid w:val="00D55AF0"/>
    <w:rsid w:val="00D55C3D"/>
    <w:rsid w:val="00D55D37"/>
    <w:rsid w:val="00D55F86"/>
    <w:rsid w:val="00D56059"/>
    <w:rsid w:val="00D56246"/>
    <w:rsid w:val="00D56CE7"/>
    <w:rsid w:val="00D56E7D"/>
    <w:rsid w:val="00D57070"/>
    <w:rsid w:val="00D57690"/>
    <w:rsid w:val="00D60046"/>
    <w:rsid w:val="00D60219"/>
    <w:rsid w:val="00D60C0A"/>
    <w:rsid w:val="00D60C6F"/>
    <w:rsid w:val="00D611DF"/>
    <w:rsid w:val="00D6170A"/>
    <w:rsid w:val="00D61E86"/>
    <w:rsid w:val="00D627EE"/>
    <w:rsid w:val="00D62D9A"/>
    <w:rsid w:val="00D6322A"/>
    <w:rsid w:val="00D634D7"/>
    <w:rsid w:val="00D635E7"/>
    <w:rsid w:val="00D63B79"/>
    <w:rsid w:val="00D63BFA"/>
    <w:rsid w:val="00D64479"/>
    <w:rsid w:val="00D6462F"/>
    <w:rsid w:val="00D64740"/>
    <w:rsid w:val="00D64E38"/>
    <w:rsid w:val="00D64E46"/>
    <w:rsid w:val="00D651EE"/>
    <w:rsid w:val="00D653CF"/>
    <w:rsid w:val="00D65BD7"/>
    <w:rsid w:val="00D660DD"/>
    <w:rsid w:val="00D66DEA"/>
    <w:rsid w:val="00D66E29"/>
    <w:rsid w:val="00D67B25"/>
    <w:rsid w:val="00D67D0B"/>
    <w:rsid w:val="00D67FCC"/>
    <w:rsid w:val="00D708D1"/>
    <w:rsid w:val="00D7092C"/>
    <w:rsid w:val="00D7098F"/>
    <w:rsid w:val="00D70AF1"/>
    <w:rsid w:val="00D70F5E"/>
    <w:rsid w:val="00D71062"/>
    <w:rsid w:val="00D7121F"/>
    <w:rsid w:val="00D715BA"/>
    <w:rsid w:val="00D71B3F"/>
    <w:rsid w:val="00D71B7F"/>
    <w:rsid w:val="00D71DA1"/>
    <w:rsid w:val="00D71FFB"/>
    <w:rsid w:val="00D73189"/>
    <w:rsid w:val="00D73454"/>
    <w:rsid w:val="00D7438A"/>
    <w:rsid w:val="00D744CC"/>
    <w:rsid w:val="00D74769"/>
    <w:rsid w:val="00D74A0F"/>
    <w:rsid w:val="00D74C64"/>
    <w:rsid w:val="00D75574"/>
    <w:rsid w:val="00D75BDD"/>
    <w:rsid w:val="00D763A9"/>
    <w:rsid w:val="00D76501"/>
    <w:rsid w:val="00D76C61"/>
    <w:rsid w:val="00D76C66"/>
    <w:rsid w:val="00D76F22"/>
    <w:rsid w:val="00D779FA"/>
    <w:rsid w:val="00D77A15"/>
    <w:rsid w:val="00D80341"/>
    <w:rsid w:val="00D80F3E"/>
    <w:rsid w:val="00D8111A"/>
    <w:rsid w:val="00D8122B"/>
    <w:rsid w:val="00D8166E"/>
    <w:rsid w:val="00D81877"/>
    <w:rsid w:val="00D8218B"/>
    <w:rsid w:val="00D823D1"/>
    <w:rsid w:val="00D82477"/>
    <w:rsid w:val="00D8299B"/>
    <w:rsid w:val="00D82C82"/>
    <w:rsid w:val="00D83437"/>
    <w:rsid w:val="00D836B5"/>
    <w:rsid w:val="00D8392D"/>
    <w:rsid w:val="00D83BEB"/>
    <w:rsid w:val="00D83F60"/>
    <w:rsid w:val="00D84728"/>
    <w:rsid w:val="00D84EF3"/>
    <w:rsid w:val="00D85AEC"/>
    <w:rsid w:val="00D85B68"/>
    <w:rsid w:val="00D85D0B"/>
    <w:rsid w:val="00D86298"/>
    <w:rsid w:val="00D871F6"/>
    <w:rsid w:val="00D87953"/>
    <w:rsid w:val="00D87A46"/>
    <w:rsid w:val="00D87C97"/>
    <w:rsid w:val="00D87D39"/>
    <w:rsid w:val="00D90196"/>
    <w:rsid w:val="00D902B3"/>
    <w:rsid w:val="00D903C3"/>
    <w:rsid w:val="00D90761"/>
    <w:rsid w:val="00D91924"/>
    <w:rsid w:val="00D91996"/>
    <w:rsid w:val="00D9218E"/>
    <w:rsid w:val="00D9246E"/>
    <w:rsid w:val="00D92510"/>
    <w:rsid w:val="00D92E4B"/>
    <w:rsid w:val="00D92FC9"/>
    <w:rsid w:val="00D93909"/>
    <w:rsid w:val="00D93CE1"/>
    <w:rsid w:val="00D93F5B"/>
    <w:rsid w:val="00D9402A"/>
    <w:rsid w:val="00D9410C"/>
    <w:rsid w:val="00D94722"/>
    <w:rsid w:val="00D94D88"/>
    <w:rsid w:val="00D94F99"/>
    <w:rsid w:val="00D950DE"/>
    <w:rsid w:val="00D9510C"/>
    <w:rsid w:val="00D95A4C"/>
    <w:rsid w:val="00D95E76"/>
    <w:rsid w:val="00D95EC2"/>
    <w:rsid w:val="00D961F2"/>
    <w:rsid w:val="00D9643D"/>
    <w:rsid w:val="00D966B7"/>
    <w:rsid w:val="00D97283"/>
    <w:rsid w:val="00D979AB"/>
    <w:rsid w:val="00DA0959"/>
    <w:rsid w:val="00DA0BA7"/>
    <w:rsid w:val="00DA1A9A"/>
    <w:rsid w:val="00DA1ED1"/>
    <w:rsid w:val="00DA20A6"/>
    <w:rsid w:val="00DA2649"/>
    <w:rsid w:val="00DA2707"/>
    <w:rsid w:val="00DA2EB6"/>
    <w:rsid w:val="00DA3B1A"/>
    <w:rsid w:val="00DA3ED2"/>
    <w:rsid w:val="00DA41FA"/>
    <w:rsid w:val="00DA5529"/>
    <w:rsid w:val="00DA5909"/>
    <w:rsid w:val="00DA593E"/>
    <w:rsid w:val="00DA59F8"/>
    <w:rsid w:val="00DA5CC8"/>
    <w:rsid w:val="00DA5D3D"/>
    <w:rsid w:val="00DA5F86"/>
    <w:rsid w:val="00DA692C"/>
    <w:rsid w:val="00DA7124"/>
    <w:rsid w:val="00DA755C"/>
    <w:rsid w:val="00DA7C12"/>
    <w:rsid w:val="00DB0527"/>
    <w:rsid w:val="00DB060A"/>
    <w:rsid w:val="00DB0C4D"/>
    <w:rsid w:val="00DB1330"/>
    <w:rsid w:val="00DB153B"/>
    <w:rsid w:val="00DB1876"/>
    <w:rsid w:val="00DB1EE6"/>
    <w:rsid w:val="00DB2436"/>
    <w:rsid w:val="00DB2C3C"/>
    <w:rsid w:val="00DB3BA6"/>
    <w:rsid w:val="00DB3E28"/>
    <w:rsid w:val="00DB412E"/>
    <w:rsid w:val="00DB4D13"/>
    <w:rsid w:val="00DB5246"/>
    <w:rsid w:val="00DB5A8B"/>
    <w:rsid w:val="00DB5C5E"/>
    <w:rsid w:val="00DB6B4F"/>
    <w:rsid w:val="00DB7235"/>
    <w:rsid w:val="00DB7560"/>
    <w:rsid w:val="00DB7878"/>
    <w:rsid w:val="00DB7A25"/>
    <w:rsid w:val="00DC10B4"/>
    <w:rsid w:val="00DC140C"/>
    <w:rsid w:val="00DC24FF"/>
    <w:rsid w:val="00DC2AD1"/>
    <w:rsid w:val="00DC2E31"/>
    <w:rsid w:val="00DC2FB6"/>
    <w:rsid w:val="00DC3231"/>
    <w:rsid w:val="00DC35A0"/>
    <w:rsid w:val="00DC371C"/>
    <w:rsid w:val="00DC3E90"/>
    <w:rsid w:val="00DC4426"/>
    <w:rsid w:val="00DC4834"/>
    <w:rsid w:val="00DC49F8"/>
    <w:rsid w:val="00DC5605"/>
    <w:rsid w:val="00DC5D3E"/>
    <w:rsid w:val="00DC5F1A"/>
    <w:rsid w:val="00DC5F44"/>
    <w:rsid w:val="00DC708E"/>
    <w:rsid w:val="00DC74C6"/>
    <w:rsid w:val="00DC7927"/>
    <w:rsid w:val="00DC797C"/>
    <w:rsid w:val="00DC7C5E"/>
    <w:rsid w:val="00DC7DE1"/>
    <w:rsid w:val="00DC7FA2"/>
    <w:rsid w:val="00DD0478"/>
    <w:rsid w:val="00DD0746"/>
    <w:rsid w:val="00DD07EF"/>
    <w:rsid w:val="00DD0926"/>
    <w:rsid w:val="00DD0E19"/>
    <w:rsid w:val="00DD149D"/>
    <w:rsid w:val="00DD14E7"/>
    <w:rsid w:val="00DD162C"/>
    <w:rsid w:val="00DD1658"/>
    <w:rsid w:val="00DD18E6"/>
    <w:rsid w:val="00DD19A0"/>
    <w:rsid w:val="00DD1A3D"/>
    <w:rsid w:val="00DD1D40"/>
    <w:rsid w:val="00DD2472"/>
    <w:rsid w:val="00DD2791"/>
    <w:rsid w:val="00DD2CC9"/>
    <w:rsid w:val="00DD2F3E"/>
    <w:rsid w:val="00DD331A"/>
    <w:rsid w:val="00DD3C3C"/>
    <w:rsid w:val="00DD4039"/>
    <w:rsid w:val="00DD42E1"/>
    <w:rsid w:val="00DD4D70"/>
    <w:rsid w:val="00DD526A"/>
    <w:rsid w:val="00DD555D"/>
    <w:rsid w:val="00DD5915"/>
    <w:rsid w:val="00DD59ED"/>
    <w:rsid w:val="00DD69F4"/>
    <w:rsid w:val="00DD6C07"/>
    <w:rsid w:val="00DD72D6"/>
    <w:rsid w:val="00DD73C2"/>
    <w:rsid w:val="00DD73F5"/>
    <w:rsid w:val="00DD7872"/>
    <w:rsid w:val="00DD7DE8"/>
    <w:rsid w:val="00DE0074"/>
    <w:rsid w:val="00DE05F5"/>
    <w:rsid w:val="00DE0692"/>
    <w:rsid w:val="00DE0CBD"/>
    <w:rsid w:val="00DE0CBF"/>
    <w:rsid w:val="00DE0CEC"/>
    <w:rsid w:val="00DE1233"/>
    <w:rsid w:val="00DE2D33"/>
    <w:rsid w:val="00DE2F93"/>
    <w:rsid w:val="00DE34FE"/>
    <w:rsid w:val="00DE4B0C"/>
    <w:rsid w:val="00DE4B4A"/>
    <w:rsid w:val="00DE4C67"/>
    <w:rsid w:val="00DE50F9"/>
    <w:rsid w:val="00DE537C"/>
    <w:rsid w:val="00DE59E2"/>
    <w:rsid w:val="00DE5DD3"/>
    <w:rsid w:val="00DE6B1D"/>
    <w:rsid w:val="00DE6E4A"/>
    <w:rsid w:val="00DE6FD6"/>
    <w:rsid w:val="00DE70D8"/>
    <w:rsid w:val="00DE73B3"/>
    <w:rsid w:val="00DE7805"/>
    <w:rsid w:val="00DE7AFB"/>
    <w:rsid w:val="00DF02D6"/>
    <w:rsid w:val="00DF040D"/>
    <w:rsid w:val="00DF045C"/>
    <w:rsid w:val="00DF0A65"/>
    <w:rsid w:val="00DF0AD8"/>
    <w:rsid w:val="00DF0AE3"/>
    <w:rsid w:val="00DF17F8"/>
    <w:rsid w:val="00DF1B21"/>
    <w:rsid w:val="00DF1FD6"/>
    <w:rsid w:val="00DF2517"/>
    <w:rsid w:val="00DF3271"/>
    <w:rsid w:val="00DF35C0"/>
    <w:rsid w:val="00DF377C"/>
    <w:rsid w:val="00DF38DC"/>
    <w:rsid w:val="00DF391D"/>
    <w:rsid w:val="00DF41F1"/>
    <w:rsid w:val="00DF49CF"/>
    <w:rsid w:val="00DF4FF1"/>
    <w:rsid w:val="00DF51A3"/>
    <w:rsid w:val="00DF5FC0"/>
    <w:rsid w:val="00DF62C7"/>
    <w:rsid w:val="00DF6E8D"/>
    <w:rsid w:val="00DF7892"/>
    <w:rsid w:val="00E006B4"/>
    <w:rsid w:val="00E00852"/>
    <w:rsid w:val="00E009D3"/>
    <w:rsid w:val="00E00BF3"/>
    <w:rsid w:val="00E00FDE"/>
    <w:rsid w:val="00E01008"/>
    <w:rsid w:val="00E018DA"/>
    <w:rsid w:val="00E01FCC"/>
    <w:rsid w:val="00E020DA"/>
    <w:rsid w:val="00E02BD2"/>
    <w:rsid w:val="00E02EA8"/>
    <w:rsid w:val="00E031B6"/>
    <w:rsid w:val="00E0367D"/>
    <w:rsid w:val="00E038A0"/>
    <w:rsid w:val="00E03B97"/>
    <w:rsid w:val="00E0413F"/>
    <w:rsid w:val="00E0455C"/>
    <w:rsid w:val="00E046EF"/>
    <w:rsid w:val="00E050EB"/>
    <w:rsid w:val="00E05824"/>
    <w:rsid w:val="00E05907"/>
    <w:rsid w:val="00E06044"/>
    <w:rsid w:val="00E063BE"/>
    <w:rsid w:val="00E0688D"/>
    <w:rsid w:val="00E069F2"/>
    <w:rsid w:val="00E06B51"/>
    <w:rsid w:val="00E077BE"/>
    <w:rsid w:val="00E07C19"/>
    <w:rsid w:val="00E07EBD"/>
    <w:rsid w:val="00E1012B"/>
    <w:rsid w:val="00E10290"/>
    <w:rsid w:val="00E1029A"/>
    <w:rsid w:val="00E10FBE"/>
    <w:rsid w:val="00E113A3"/>
    <w:rsid w:val="00E1178A"/>
    <w:rsid w:val="00E13214"/>
    <w:rsid w:val="00E139A3"/>
    <w:rsid w:val="00E14984"/>
    <w:rsid w:val="00E14ABC"/>
    <w:rsid w:val="00E14CF7"/>
    <w:rsid w:val="00E14E11"/>
    <w:rsid w:val="00E14EC3"/>
    <w:rsid w:val="00E14FB3"/>
    <w:rsid w:val="00E153BB"/>
    <w:rsid w:val="00E153C1"/>
    <w:rsid w:val="00E1597C"/>
    <w:rsid w:val="00E15F52"/>
    <w:rsid w:val="00E16B4E"/>
    <w:rsid w:val="00E16D37"/>
    <w:rsid w:val="00E177DC"/>
    <w:rsid w:val="00E17830"/>
    <w:rsid w:val="00E179C2"/>
    <w:rsid w:val="00E17AEA"/>
    <w:rsid w:val="00E17BCB"/>
    <w:rsid w:val="00E205EE"/>
    <w:rsid w:val="00E20843"/>
    <w:rsid w:val="00E21321"/>
    <w:rsid w:val="00E2141F"/>
    <w:rsid w:val="00E219EE"/>
    <w:rsid w:val="00E22441"/>
    <w:rsid w:val="00E2250C"/>
    <w:rsid w:val="00E2256B"/>
    <w:rsid w:val="00E22C3B"/>
    <w:rsid w:val="00E23204"/>
    <w:rsid w:val="00E2378B"/>
    <w:rsid w:val="00E23A16"/>
    <w:rsid w:val="00E23B4C"/>
    <w:rsid w:val="00E23EF5"/>
    <w:rsid w:val="00E242FB"/>
    <w:rsid w:val="00E24CAE"/>
    <w:rsid w:val="00E24D17"/>
    <w:rsid w:val="00E25BB8"/>
    <w:rsid w:val="00E26145"/>
    <w:rsid w:val="00E26A41"/>
    <w:rsid w:val="00E2712D"/>
    <w:rsid w:val="00E27434"/>
    <w:rsid w:val="00E3065F"/>
    <w:rsid w:val="00E30A9E"/>
    <w:rsid w:val="00E30C33"/>
    <w:rsid w:val="00E312D1"/>
    <w:rsid w:val="00E31483"/>
    <w:rsid w:val="00E33A44"/>
    <w:rsid w:val="00E3407E"/>
    <w:rsid w:val="00E34150"/>
    <w:rsid w:val="00E34C18"/>
    <w:rsid w:val="00E358E5"/>
    <w:rsid w:val="00E366AC"/>
    <w:rsid w:val="00E3670D"/>
    <w:rsid w:val="00E36C6F"/>
    <w:rsid w:val="00E36D9A"/>
    <w:rsid w:val="00E37176"/>
    <w:rsid w:val="00E37690"/>
    <w:rsid w:val="00E37CF6"/>
    <w:rsid w:val="00E37DD7"/>
    <w:rsid w:val="00E4080C"/>
    <w:rsid w:val="00E40971"/>
    <w:rsid w:val="00E4144E"/>
    <w:rsid w:val="00E41D72"/>
    <w:rsid w:val="00E42ACC"/>
    <w:rsid w:val="00E42BA8"/>
    <w:rsid w:val="00E42C25"/>
    <w:rsid w:val="00E43318"/>
    <w:rsid w:val="00E43787"/>
    <w:rsid w:val="00E43DA0"/>
    <w:rsid w:val="00E444F8"/>
    <w:rsid w:val="00E445D0"/>
    <w:rsid w:val="00E44F6B"/>
    <w:rsid w:val="00E45066"/>
    <w:rsid w:val="00E4526E"/>
    <w:rsid w:val="00E45525"/>
    <w:rsid w:val="00E4554A"/>
    <w:rsid w:val="00E4558D"/>
    <w:rsid w:val="00E4587D"/>
    <w:rsid w:val="00E45953"/>
    <w:rsid w:val="00E45CF8"/>
    <w:rsid w:val="00E46100"/>
    <w:rsid w:val="00E46558"/>
    <w:rsid w:val="00E46694"/>
    <w:rsid w:val="00E4697C"/>
    <w:rsid w:val="00E46B30"/>
    <w:rsid w:val="00E46E83"/>
    <w:rsid w:val="00E471BB"/>
    <w:rsid w:val="00E4754C"/>
    <w:rsid w:val="00E476A4"/>
    <w:rsid w:val="00E47932"/>
    <w:rsid w:val="00E47C57"/>
    <w:rsid w:val="00E47F5E"/>
    <w:rsid w:val="00E50A0D"/>
    <w:rsid w:val="00E52323"/>
    <w:rsid w:val="00E530E0"/>
    <w:rsid w:val="00E53147"/>
    <w:rsid w:val="00E53262"/>
    <w:rsid w:val="00E533BF"/>
    <w:rsid w:val="00E535ED"/>
    <w:rsid w:val="00E53707"/>
    <w:rsid w:val="00E53AAD"/>
    <w:rsid w:val="00E54D53"/>
    <w:rsid w:val="00E54F3F"/>
    <w:rsid w:val="00E550E2"/>
    <w:rsid w:val="00E552B9"/>
    <w:rsid w:val="00E5550C"/>
    <w:rsid w:val="00E5562E"/>
    <w:rsid w:val="00E5582A"/>
    <w:rsid w:val="00E57766"/>
    <w:rsid w:val="00E57BC7"/>
    <w:rsid w:val="00E60D3E"/>
    <w:rsid w:val="00E614CD"/>
    <w:rsid w:val="00E61D0D"/>
    <w:rsid w:val="00E61D19"/>
    <w:rsid w:val="00E61FB2"/>
    <w:rsid w:val="00E621FB"/>
    <w:rsid w:val="00E62291"/>
    <w:rsid w:val="00E6259A"/>
    <w:rsid w:val="00E63AE2"/>
    <w:rsid w:val="00E64691"/>
    <w:rsid w:val="00E64D9B"/>
    <w:rsid w:val="00E64E2A"/>
    <w:rsid w:val="00E651E8"/>
    <w:rsid w:val="00E65AB3"/>
    <w:rsid w:val="00E66773"/>
    <w:rsid w:val="00E66796"/>
    <w:rsid w:val="00E66852"/>
    <w:rsid w:val="00E66AF3"/>
    <w:rsid w:val="00E66B00"/>
    <w:rsid w:val="00E673E2"/>
    <w:rsid w:val="00E67541"/>
    <w:rsid w:val="00E675DA"/>
    <w:rsid w:val="00E6778B"/>
    <w:rsid w:val="00E677CC"/>
    <w:rsid w:val="00E678CF"/>
    <w:rsid w:val="00E67A36"/>
    <w:rsid w:val="00E67CBD"/>
    <w:rsid w:val="00E702A6"/>
    <w:rsid w:val="00E70C55"/>
    <w:rsid w:val="00E719B3"/>
    <w:rsid w:val="00E71A88"/>
    <w:rsid w:val="00E71E33"/>
    <w:rsid w:val="00E71E71"/>
    <w:rsid w:val="00E7283F"/>
    <w:rsid w:val="00E729C5"/>
    <w:rsid w:val="00E73E7F"/>
    <w:rsid w:val="00E74A93"/>
    <w:rsid w:val="00E751A4"/>
    <w:rsid w:val="00E757B3"/>
    <w:rsid w:val="00E75C70"/>
    <w:rsid w:val="00E75F31"/>
    <w:rsid w:val="00E76153"/>
    <w:rsid w:val="00E765AC"/>
    <w:rsid w:val="00E767AA"/>
    <w:rsid w:val="00E768E7"/>
    <w:rsid w:val="00E76CA3"/>
    <w:rsid w:val="00E76CA4"/>
    <w:rsid w:val="00E76E4D"/>
    <w:rsid w:val="00E77477"/>
    <w:rsid w:val="00E775E1"/>
    <w:rsid w:val="00E77B80"/>
    <w:rsid w:val="00E77E66"/>
    <w:rsid w:val="00E77F51"/>
    <w:rsid w:val="00E80445"/>
    <w:rsid w:val="00E80CB9"/>
    <w:rsid w:val="00E813AE"/>
    <w:rsid w:val="00E81B11"/>
    <w:rsid w:val="00E81B41"/>
    <w:rsid w:val="00E829FE"/>
    <w:rsid w:val="00E82CD2"/>
    <w:rsid w:val="00E831D5"/>
    <w:rsid w:val="00E832CA"/>
    <w:rsid w:val="00E83941"/>
    <w:rsid w:val="00E83E7C"/>
    <w:rsid w:val="00E845CF"/>
    <w:rsid w:val="00E84D94"/>
    <w:rsid w:val="00E852DA"/>
    <w:rsid w:val="00E854FA"/>
    <w:rsid w:val="00E85AD9"/>
    <w:rsid w:val="00E85BF8"/>
    <w:rsid w:val="00E86E6C"/>
    <w:rsid w:val="00E8706A"/>
    <w:rsid w:val="00E871AC"/>
    <w:rsid w:val="00E87A15"/>
    <w:rsid w:val="00E87D31"/>
    <w:rsid w:val="00E90027"/>
    <w:rsid w:val="00E901F4"/>
    <w:rsid w:val="00E903CA"/>
    <w:rsid w:val="00E908DB"/>
    <w:rsid w:val="00E9112F"/>
    <w:rsid w:val="00E91165"/>
    <w:rsid w:val="00E91B94"/>
    <w:rsid w:val="00E91F4C"/>
    <w:rsid w:val="00E92162"/>
    <w:rsid w:val="00E927CF"/>
    <w:rsid w:val="00E92AB5"/>
    <w:rsid w:val="00E94021"/>
    <w:rsid w:val="00E94041"/>
    <w:rsid w:val="00E940A3"/>
    <w:rsid w:val="00E94155"/>
    <w:rsid w:val="00E9426D"/>
    <w:rsid w:val="00E94B1B"/>
    <w:rsid w:val="00E950C4"/>
    <w:rsid w:val="00E95974"/>
    <w:rsid w:val="00E95E55"/>
    <w:rsid w:val="00E96400"/>
    <w:rsid w:val="00E96445"/>
    <w:rsid w:val="00E96814"/>
    <w:rsid w:val="00E96A92"/>
    <w:rsid w:val="00E96AAD"/>
    <w:rsid w:val="00E96B46"/>
    <w:rsid w:val="00E96D7F"/>
    <w:rsid w:val="00E96E7A"/>
    <w:rsid w:val="00E97976"/>
    <w:rsid w:val="00E97BAA"/>
    <w:rsid w:val="00E97CA6"/>
    <w:rsid w:val="00EA0294"/>
    <w:rsid w:val="00EA075A"/>
    <w:rsid w:val="00EA0BE5"/>
    <w:rsid w:val="00EA0FA5"/>
    <w:rsid w:val="00EA1381"/>
    <w:rsid w:val="00EA1AEB"/>
    <w:rsid w:val="00EA1E09"/>
    <w:rsid w:val="00EA1E46"/>
    <w:rsid w:val="00EA2618"/>
    <w:rsid w:val="00EA2A56"/>
    <w:rsid w:val="00EA2D5A"/>
    <w:rsid w:val="00EA2FD1"/>
    <w:rsid w:val="00EA3305"/>
    <w:rsid w:val="00EA3425"/>
    <w:rsid w:val="00EA3A8F"/>
    <w:rsid w:val="00EA3D22"/>
    <w:rsid w:val="00EA3D8F"/>
    <w:rsid w:val="00EA47BA"/>
    <w:rsid w:val="00EA5AD8"/>
    <w:rsid w:val="00EA5AE0"/>
    <w:rsid w:val="00EA5DEC"/>
    <w:rsid w:val="00EA5F96"/>
    <w:rsid w:val="00EA65F6"/>
    <w:rsid w:val="00EA6AC2"/>
    <w:rsid w:val="00EA6FD0"/>
    <w:rsid w:val="00EA73B6"/>
    <w:rsid w:val="00EA74A8"/>
    <w:rsid w:val="00EA7738"/>
    <w:rsid w:val="00EA779B"/>
    <w:rsid w:val="00EB07C6"/>
    <w:rsid w:val="00EB0C03"/>
    <w:rsid w:val="00EB1022"/>
    <w:rsid w:val="00EB10C3"/>
    <w:rsid w:val="00EB11E1"/>
    <w:rsid w:val="00EB12BB"/>
    <w:rsid w:val="00EB1316"/>
    <w:rsid w:val="00EB1A06"/>
    <w:rsid w:val="00EB1D20"/>
    <w:rsid w:val="00EB1D67"/>
    <w:rsid w:val="00EB2094"/>
    <w:rsid w:val="00EB2299"/>
    <w:rsid w:val="00EB23CB"/>
    <w:rsid w:val="00EB2835"/>
    <w:rsid w:val="00EB28CB"/>
    <w:rsid w:val="00EB2B66"/>
    <w:rsid w:val="00EB3874"/>
    <w:rsid w:val="00EB3A02"/>
    <w:rsid w:val="00EB3B4C"/>
    <w:rsid w:val="00EB4033"/>
    <w:rsid w:val="00EB4267"/>
    <w:rsid w:val="00EB4500"/>
    <w:rsid w:val="00EB4569"/>
    <w:rsid w:val="00EB4570"/>
    <w:rsid w:val="00EB4AC0"/>
    <w:rsid w:val="00EB5104"/>
    <w:rsid w:val="00EB5172"/>
    <w:rsid w:val="00EB5265"/>
    <w:rsid w:val="00EB5B36"/>
    <w:rsid w:val="00EB6240"/>
    <w:rsid w:val="00EB6387"/>
    <w:rsid w:val="00EB6552"/>
    <w:rsid w:val="00EB6977"/>
    <w:rsid w:val="00EB75C6"/>
    <w:rsid w:val="00EC0417"/>
    <w:rsid w:val="00EC04B1"/>
    <w:rsid w:val="00EC053C"/>
    <w:rsid w:val="00EC0DA9"/>
    <w:rsid w:val="00EC0ECE"/>
    <w:rsid w:val="00EC156C"/>
    <w:rsid w:val="00EC1670"/>
    <w:rsid w:val="00EC16F2"/>
    <w:rsid w:val="00EC1A8F"/>
    <w:rsid w:val="00EC1ACD"/>
    <w:rsid w:val="00EC1FB2"/>
    <w:rsid w:val="00EC2156"/>
    <w:rsid w:val="00EC2D66"/>
    <w:rsid w:val="00EC2E6E"/>
    <w:rsid w:val="00EC3446"/>
    <w:rsid w:val="00EC3711"/>
    <w:rsid w:val="00EC3C35"/>
    <w:rsid w:val="00EC4334"/>
    <w:rsid w:val="00EC4A9C"/>
    <w:rsid w:val="00EC5354"/>
    <w:rsid w:val="00EC61FC"/>
    <w:rsid w:val="00EC64D3"/>
    <w:rsid w:val="00EC688B"/>
    <w:rsid w:val="00EC68EE"/>
    <w:rsid w:val="00EC6BD3"/>
    <w:rsid w:val="00EC6E33"/>
    <w:rsid w:val="00EC6F38"/>
    <w:rsid w:val="00EC7280"/>
    <w:rsid w:val="00EC734C"/>
    <w:rsid w:val="00EC73C0"/>
    <w:rsid w:val="00ED06B6"/>
    <w:rsid w:val="00ED06BE"/>
    <w:rsid w:val="00ED0B79"/>
    <w:rsid w:val="00ED1490"/>
    <w:rsid w:val="00ED15F3"/>
    <w:rsid w:val="00ED220B"/>
    <w:rsid w:val="00ED2F3D"/>
    <w:rsid w:val="00ED3849"/>
    <w:rsid w:val="00ED39C6"/>
    <w:rsid w:val="00ED446B"/>
    <w:rsid w:val="00ED4574"/>
    <w:rsid w:val="00ED4E97"/>
    <w:rsid w:val="00ED51FA"/>
    <w:rsid w:val="00ED55BA"/>
    <w:rsid w:val="00ED59FE"/>
    <w:rsid w:val="00ED5B33"/>
    <w:rsid w:val="00ED5C6B"/>
    <w:rsid w:val="00ED5F17"/>
    <w:rsid w:val="00ED6654"/>
    <w:rsid w:val="00ED6CBE"/>
    <w:rsid w:val="00ED735D"/>
    <w:rsid w:val="00ED76E1"/>
    <w:rsid w:val="00EE0183"/>
    <w:rsid w:val="00EE067D"/>
    <w:rsid w:val="00EE093C"/>
    <w:rsid w:val="00EE0CE1"/>
    <w:rsid w:val="00EE0E2D"/>
    <w:rsid w:val="00EE1527"/>
    <w:rsid w:val="00EE186E"/>
    <w:rsid w:val="00EE18C0"/>
    <w:rsid w:val="00EE1F55"/>
    <w:rsid w:val="00EE328F"/>
    <w:rsid w:val="00EE340F"/>
    <w:rsid w:val="00EE353A"/>
    <w:rsid w:val="00EE3A93"/>
    <w:rsid w:val="00EE3B09"/>
    <w:rsid w:val="00EE3BB2"/>
    <w:rsid w:val="00EE3D5A"/>
    <w:rsid w:val="00EE448E"/>
    <w:rsid w:val="00EE4575"/>
    <w:rsid w:val="00EE4D2B"/>
    <w:rsid w:val="00EE4DAF"/>
    <w:rsid w:val="00EE5613"/>
    <w:rsid w:val="00EE5ABC"/>
    <w:rsid w:val="00EE6279"/>
    <w:rsid w:val="00EE6683"/>
    <w:rsid w:val="00EE6A05"/>
    <w:rsid w:val="00EE6AE5"/>
    <w:rsid w:val="00EE7015"/>
    <w:rsid w:val="00EE7365"/>
    <w:rsid w:val="00EE7921"/>
    <w:rsid w:val="00EE798D"/>
    <w:rsid w:val="00EF033B"/>
    <w:rsid w:val="00EF05EC"/>
    <w:rsid w:val="00EF0C0E"/>
    <w:rsid w:val="00EF147A"/>
    <w:rsid w:val="00EF148A"/>
    <w:rsid w:val="00EF1602"/>
    <w:rsid w:val="00EF1BEE"/>
    <w:rsid w:val="00EF2150"/>
    <w:rsid w:val="00EF229E"/>
    <w:rsid w:val="00EF2389"/>
    <w:rsid w:val="00EF242A"/>
    <w:rsid w:val="00EF24AE"/>
    <w:rsid w:val="00EF272A"/>
    <w:rsid w:val="00EF2B7A"/>
    <w:rsid w:val="00EF3313"/>
    <w:rsid w:val="00EF337A"/>
    <w:rsid w:val="00EF35A1"/>
    <w:rsid w:val="00EF370D"/>
    <w:rsid w:val="00EF54CC"/>
    <w:rsid w:val="00EF5AB9"/>
    <w:rsid w:val="00EF5E4A"/>
    <w:rsid w:val="00EF6F55"/>
    <w:rsid w:val="00EF6FB7"/>
    <w:rsid w:val="00EF72CC"/>
    <w:rsid w:val="00EF772F"/>
    <w:rsid w:val="00F000C4"/>
    <w:rsid w:val="00F00120"/>
    <w:rsid w:val="00F00279"/>
    <w:rsid w:val="00F006FE"/>
    <w:rsid w:val="00F009B7"/>
    <w:rsid w:val="00F01543"/>
    <w:rsid w:val="00F0175F"/>
    <w:rsid w:val="00F01E91"/>
    <w:rsid w:val="00F026DA"/>
    <w:rsid w:val="00F02734"/>
    <w:rsid w:val="00F02AF9"/>
    <w:rsid w:val="00F02BC5"/>
    <w:rsid w:val="00F02CA5"/>
    <w:rsid w:val="00F03232"/>
    <w:rsid w:val="00F034F3"/>
    <w:rsid w:val="00F036C2"/>
    <w:rsid w:val="00F03776"/>
    <w:rsid w:val="00F03C49"/>
    <w:rsid w:val="00F04264"/>
    <w:rsid w:val="00F04CA9"/>
    <w:rsid w:val="00F051E4"/>
    <w:rsid w:val="00F0579C"/>
    <w:rsid w:val="00F05FE4"/>
    <w:rsid w:val="00F060AE"/>
    <w:rsid w:val="00F06E11"/>
    <w:rsid w:val="00F0729A"/>
    <w:rsid w:val="00F075A3"/>
    <w:rsid w:val="00F10115"/>
    <w:rsid w:val="00F10417"/>
    <w:rsid w:val="00F10597"/>
    <w:rsid w:val="00F10AE9"/>
    <w:rsid w:val="00F113F7"/>
    <w:rsid w:val="00F11828"/>
    <w:rsid w:val="00F11BBF"/>
    <w:rsid w:val="00F121D9"/>
    <w:rsid w:val="00F1238A"/>
    <w:rsid w:val="00F12452"/>
    <w:rsid w:val="00F12595"/>
    <w:rsid w:val="00F149C8"/>
    <w:rsid w:val="00F14AC9"/>
    <w:rsid w:val="00F14B9F"/>
    <w:rsid w:val="00F14DBB"/>
    <w:rsid w:val="00F155D1"/>
    <w:rsid w:val="00F15699"/>
    <w:rsid w:val="00F15AE4"/>
    <w:rsid w:val="00F15DEF"/>
    <w:rsid w:val="00F16662"/>
    <w:rsid w:val="00F16B30"/>
    <w:rsid w:val="00F16BBE"/>
    <w:rsid w:val="00F16C3F"/>
    <w:rsid w:val="00F177F0"/>
    <w:rsid w:val="00F17BF8"/>
    <w:rsid w:val="00F17CAD"/>
    <w:rsid w:val="00F205E8"/>
    <w:rsid w:val="00F2173C"/>
    <w:rsid w:val="00F2225E"/>
    <w:rsid w:val="00F226B6"/>
    <w:rsid w:val="00F2274E"/>
    <w:rsid w:val="00F22E19"/>
    <w:rsid w:val="00F230B6"/>
    <w:rsid w:val="00F2365C"/>
    <w:rsid w:val="00F2387C"/>
    <w:rsid w:val="00F23B91"/>
    <w:rsid w:val="00F241A8"/>
    <w:rsid w:val="00F24D59"/>
    <w:rsid w:val="00F25155"/>
    <w:rsid w:val="00F2557D"/>
    <w:rsid w:val="00F258FB"/>
    <w:rsid w:val="00F26D74"/>
    <w:rsid w:val="00F2708B"/>
    <w:rsid w:val="00F273C0"/>
    <w:rsid w:val="00F2741F"/>
    <w:rsid w:val="00F2744B"/>
    <w:rsid w:val="00F27B98"/>
    <w:rsid w:val="00F27BA8"/>
    <w:rsid w:val="00F27EA3"/>
    <w:rsid w:val="00F3001B"/>
    <w:rsid w:val="00F3025C"/>
    <w:rsid w:val="00F30DBF"/>
    <w:rsid w:val="00F31056"/>
    <w:rsid w:val="00F31578"/>
    <w:rsid w:val="00F31965"/>
    <w:rsid w:val="00F31A39"/>
    <w:rsid w:val="00F31C94"/>
    <w:rsid w:val="00F31D3C"/>
    <w:rsid w:val="00F3291A"/>
    <w:rsid w:val="00F32FED"/>
    <w:rsid w:val="00F3333B"/>
    <w:rsid w:val="00F33F15"/>
    <w:rsid w:val="00F3458E"/>
    <w:rsid w:val="00F349AB"/>
    <w:rsid w:val="00F34A8E"/>
    <w:rsid w:val="00F34E86"/>
    <w:rsid w:val="00F350B7"/>
    <w:rsid w:val="00F35792"/>
    <w:rsid w:val="00F35DB0"/>
    <w:rsid w:val="00F35E83"/>
    <w:rsid w:val="00F3647F"/>
    <w:rsid w:val="00F36DCD"/>
    <w:rsid w:val="00F37012"/>
    <w:rsid w:val="00F37188"/>
    <w:rsid w:val="00F3727D"/>
    <w:rsid w:val="00F373B8"/>
    <w:rsid w:val="00F37B46"/>
    <w:rsid w:val="00F37E0B"/>
    <w:rsid w:val="00F40163"/>
    <w:rsid w:val="00F403A0"/>
    <w:rsid w:val="00F408D3"/>
    <w:rsid w:val="00F40AB3"/>
    <w:rsid w:val="00F40EA6"/>
    <w:rsid w:val="00F40F4E"/>
    <w:rsid w:val="00F41785"/>
    <w:rsid w:val="00F42301"/>
    <w:rsid w:val="00F42DE0"/>
    <w:rsid w:val="00F42E8F"/>
    <w:rsid w:val="00F42F00"/>
    <w:rsid w:val="00F43313"/>
    <w:rsid w:val="00F43F47"/>
    <w:rsid w:val="00F43FEC"/>
    <w:rsid w:val="00F44414"/>
    <w:rsid w:val="00F45166"/>
    <w:rsid w:val="00F451A6"/>
    <w:rsid w:val="00F4537A"/>
    <w:rsid w:val="00F459BE"/>
    <w:rsid w:val="00F45F43"/>
    <w:rsid w:val="00F4705B"/>
    <w:rsid w:val="00F47227"/>
    <w:rsid w:val="00F47311"/>
    <w:rsid w:val="00F47416"/>
    <w:rsid w:val="00F47809"/>
    <w:rsid w:val="00F47929"/>
    <w:rsid w:val="00F47D60"/>
    <w:rsid w:val="00F50399"/>
    <w:rsid w:val="00F506C1"/>
    <w:rsid w:val="00F5098B"/>
    <w:rsid w:val="00F50B25"/>
    <w:rsid w:val="00F50C81"/>
    <w:rsid w:val="00F50E37"/>
    <w:rsid w:val="00F51B72"/>
    <w:rsid w:val="00F51BEE"/>
    <w:rsid w:val="00F52A14"/>
    <w:rsid w:val="00F52D51"/>
    <w:rsid w:val="00F52F5E"/>
    <w:rsid w:val="00F52FEF"/>
    <w:rsid w:val="00F53487"/>
    <w:rsid w:val="00F536A2"/>
    <w:rsid w:val="00F537C9"/>
    <w:rsid w:val="00F5452A"/>
    <w:rsid w:val="00F54B3E"/>
    <w:rsid w:val="00F55C94"/>
    <w:rsid w:val="00F56307"/>
    <w:rsid w:val="00F566B8"/>
    <w:rsid w:val="00F5677C"/>
    <w:rsid w:val="00F56B36"/>
    <w:rsid w:val="00F56B39"/>
    <w:rsid w:val="00F57663"/>
    <w:rsid w:val="00F57FFB"/>
    <w:rsid w:val="00F603A6"/>
    <w:rsid w:val="00F61074"/>
    <w:rsid w:val="00F611BF"/>
    <w:rsid w:val="00F62386"/>
    <w:rsid w:val="00F629FA"/>
    <w:rsid w:val="00F632B8"/>
    <w:rsid w:val="00F63369"/>
    <w:rsid w:val="00F6376B"/>
    <w:rsid w:val="00F63CC3"/>
    <w:rsid w:val="00F648DE"/>
    <w:rsid w:val="00F64D7E"/>
    <w:rsid w:val="00F65923"/>
    <w:rsid w:val="00F65F5A"/>
    <w:rsid w:val="00F664BA"/>
    <w:rsid w:val="00F66534"/>
    <w:rsid w:val="00F668FE"/>
    <w:rsid w:val="00F66D41"/>
    <w:rsid w:val="00F66D63"/>
    <w:rsid w:val="00F6720B"/>
    <w:rsid w:val="00F67893"/>
    <w:rsid w:val="00F67A45"/>
    <w:rsid w:val="00F67A8C"/>
    <w:rsid w:val="00F67AFA"/>
    <w:rsid w:val="00F701F3"/>
    <w:rsid w:val="00F70728"/>
    <w:rsid w:val="00F70D93"/>
    <w:rsid w:val="00F70F41"/>
    <w:rsid w:val="00F72640"/>
    <w:rsid w:val="00F72BC3"/>
    <w:rsid w:val="00F73598"/>
    <w:rsid w:val="00F73D3D"/>
    <w:rsid w:val="00F73F8D"/>
    <w:rsid w:val="00F748ED"/>
    <w:rsid w:val="00F74B3B"/>
    <w:rsid w:val="00F7525F"/>
    <w:rsid w:val="00F75286"/>
    <w:rsid w:val="00F75306"/>
    <w:rsid w:val="00F75AFC"/>
    <w:rsid w:val="00F75B09"/>
    <w:rsid w:val="00F75C3D"/>
    <w:rsid w:val="00F760E9"/>
    <w:rsid w:val="00F765F9"/>
    <w:rsid w:val="00F769C1"/>
    <w:rsid w:val="00F772CD"/>
    <w:rsid w:val="00F7737D"/>
    <w:rsid w:val="00F7789B"/>
    <w:rsid w:val="00F77F38"/>
    <w:rsid w:val="00F802DA"/>
    <w:rsid w:val="00F8032A"/>
    <w:rsid w:val="00F80E07"/>
    <w:rsid w:val="00F8174B"/>
    <w:rsid w:val="00F819E1"/>
    <w:rsid w:val="00F81DAC"/>
    <w:rsid w:val="00F82B7A"/>
    <w:rsid w:val="00F82D00"/>
    <w:rsid w:val="00F8346A"/>
    <w:rsid w:val="00F83586"/>
    <w:rsid w:val="00F836FE"/>
    <w:rsid w:val="00F8396A"/>
    <w:rsid w:val="00F8489B"/>
    <w:rsid w:val="00F84D2F"/>
    <w:rsid w:val="00F84D3A"/>
    <w:rsid w:val="00F85021"/>
    <w:rsid w:val="00F8513B"/>
    <w:rsid w:val="00F856D1"/>
    <w:rsid w:val="00F857F7"/>
    <w:rsid w:val="00F85EA4"/>
    <w:rsid w:val="00F86CDF"/>
    <w:rsid w:val="00F8788F"/>
    <w:rsid w:val="00F87ADD"/>
    <w:rsid w:val="00F90086"/>
    <w:rsid w:val="00F90238"/>
    <w:rsid w:val="00F90D25"/>
    <w:rsid w:val="00F90F26"/>
    <w:rsid w:val="00F919B6"/>
    <w:rsid w:val="00F91E1E"/>
    <w:rsid w:val="00F92358"/>
    <w:rsid w:val="00F9320A"/>
    <w:rsid w:val="00F93946"/>
    <w:rsid w:val="00F93C26"/>
    <w:rsid w:val="00F94055"/>
    <w:rsid w:val="00F94A7C"/>
    <w:rsid w:val="00F94B9E"/>
    <w:rsid w:val="00F9566A"/>
    <w:rsid w:val="00F965C7"/>
    <w:rsid w:val="00F966E5"/>
    <w:rsid w:val="00F967B7"/>
    <w:rsid w:val="00F967DA"/>
    <w:rsid w:val="00F9691F"/>
    <w:rsid w:val="00F96E93"/>
    <w:rsid w:val="00F97BDA"/>
    <w:rsid w:val="00F97C95"/>
    <w:rsid w:val="00F97E7F"/>
    <w:rsid w:val="00FA0351"/>
    <w:rsid w:val="00FA0A3F"/>
    <w:rsid w:val="00FA12FB"/>
    <w:rsid w:val="00FA1878"/>
    <w:rsid w:val="00FA18C9"/>
    <w:rsid w:val="00FA1E65"/>
    <w:rsid w:val="00FA2261"/>
    <w:rsid w:val="00FA2A0C"/>
    <w:rsid w:val="00FA3DF3"/>
    <w:rsid w:val="00FA405D"/>
    <w:rsid w:val="00FA412D"/>
    <w:rsid w:val="00FA47C3"/>
    <w:rsid w:val="00FA47D1"/>
    <w:rsid w:val="00FA4AAD"/>
    <w:rsid w:val="00FA4E71"/>
    <w:rsid w:val="00FA588B"/>
    <w:rsid w:val="00FA5994"/>
    <w:rsid w:val="00FA5E7E"/>
    <w:rsid w:val="00FA5FB1"/>
    <w:rsid w:val="00FA60BC"/>
    <w:rsid w:val="00FA6B33"/>
    <w:rsid w:val="00FA6BFD"/>
    <w:rsid w:val="00FA6C5D"/>
    <w:rsid w:val="00FA7B9C"/>
    <w:rsid w:val="00FA7E6E"/>
    <w:rsid w:val="00FB02B2"/>
    <w:rsid w:val="00FB05BA"/>
    <w:rsid w:val="00FB0623"/>
    <w:rsid w:val="00FB0690"/>
    <w:rsid w:val="00FB0974"/>
    <w:rsid w:val="00FB0DBD"/>
    <w:rsid w:val="00FB133D"/>
    <w:rsid w:val="00FB150E"/>
    <w:rsid w:val="00FB199E"/>
    <w:rsid w:val="00FB20E6"/>
    <w:rsid w:val="00FB21E8"/>
    <w:rsid w:val="00FB228C"/>
    <w:rsid w:val="00FB23B3"/>
    <w:rsid w:val="00FB2ACC"/>
    <w:rsid w:val="00FB2FAC"/>
    <w:rsid w:val="00FB306E"/>
    <w:rsid w:val="00FB3160"/>
    <w:rsid w:val="00FB33D5"/>
    <w:rsid w:val="00FB362C"/>
    <w:rsid w:val="00FB36A1"/>
    <w:rsid w:val="00FB39BE"/>
    <w:rsid w:val="00FB3B54"/>
    <w:rsid w:val="00FB3BB0"/>
    <w:rsid w:val="00FB3C54"/>
    <w:rsid w:val="00FB4132"/>
    <w:rsid w:val="00FB41F2"/>
    <w:rsid w:val="00FB45C6"/>
    <w:rsid w:val="00FB48C0"/>
    <w:rsid w:val="00FB4A36"/>
    <w:rsid w:val="00FB4E54"/>
    <w:rsid w:val="00FB4E5A"/>
    <w:rsid w:val="00FB5E58"/>
    <w:rsid w:val="00FB5EA1"/>
    <w:rsid w:val="00FB627E"/>
    <w:rsid w:val="00FB72A7"/>
    <w:rsid w:val="00FB739E"/>
    <w:rsid w:val="00FB7A11"/>
    <w:rsid w:val="00FB7FF1"/>
    <w:rsid w:val="00FC14FA"/>
    <w:rsid w:val="00FC18F8"/>
    <w:rsid w:val="00FC1956"/>
    <w:rsid w:val="00FC198E"/>
    <w:rsid w:val="00FC262B"/>
    <w:rsid w:val="00FC34DB"/>
    <w:rsid w:val="00FC3567"/>
    <w:rsid w:val="00FC37E4"/>
    <w:rsid w:val="00FC3BE3"/>
    <w:rsid w:val="00FC3FC2"/>
    <w:rsid w:val="00FC4947"/>
    <w:rsid w:val="00FC4A2E"/>
    <w:rsid w:val="00FC4B24"/>
    <w:rsid w:val="00FC5212"/>
    <w:rsid w:val="00FC6032"/>
    <w:rsid w:val="00FC6557"/>
    <w:rsid w:val="00FC66B7"/>
    <w:rsid w:val="00FC7203"/>
    <w:rsid w:val="00FC7214"/>
    <w:rsid w:val="00FC72F7"/>
    <w:rsid w:val="00FC738F"/>
    <w:rsid w:val="00FC73D4"/>
    <w:rsid w:val="00FC74DC"/>
    <w:rsid w:val="00FC7518"/>
    <w:rsid w:val="00FC7686"/>
    <w:rsid w:val="00FC7C55"/>
    <w:rsid w:val="00FC7F41"/>
    <w:rsid w:val="00FC7FBC"/>
    <w:rsid w:val="00FD0519"/>
    <w:rsid w:val="00FD06CB"/>
    <w:rsid w:val="00FD0D71"/>
    <w:rsid w:val="00FD1454"/>
    <w:rsid w:val="00FD18FD"/>
    <w:rsid w:val="00FD1F96"/>
    <w:rsid w:val="00FD2104"/>
    <w:rsid w:val="00FD4232"/>
    <w:rsid w:val="00FD4295"/>
    <w:rsid w:val="00FD45CD"/>
    <w:rsid w:val="00FD4BAE"/>
    <w:rsid w:val="00FD5435"/>
    <w:rsid w:val="00FD5D06"/>
    <w:rsid w:val="00FD6097"/>
    <w:rsid w:val="00FD64F6"/>
    <w:rsid w:val="00FD6B6C"/>
    <w:rsid w:val="00FD6E80"/>
    <w:rsid w:val="00FD7559"/>
    <w:rsid w:val="00FD788A"/>
    <w:rsid w:val="00FD7C3F"/>
    <w:rsid w:val="00FD7D1F"/>
    <w:rsid w:val="00FD7D40"/>
    <w:rsid w:val="00FD7E77"/>
    <w:rsid w:val="00FD7FF3"/>
    <w:rsid w:val="00FE02C0"/>
    <w:rsid w:val="00FE03A8"/>
    <w:rsid w:val="00FE045B"/>
    <w:rsid w:val="00FE0B4E"/>
    <w:rsid w:val="00FE0B5A"/>
    <w:rsid w:val="00FE1564"/>
    <w:rsid w:val="00FE19AE"/>
    <w:rsid w:val="00FE1B47"/>
    <w:rsid w:val="00FE1E61"/>
    <w:rsid w:val="00FE2469"/>
    <w:rsid w:val="00FE2552"/>
    <w:rsid w:val="00FE2D07"/>
    <w:rsid w:val="00FE2F60"/>
    <w:rsid w:val="00FE3CED"/>
    <w:rsid w:val="00FE3F3F"/>
    <w:rsid w:val="00FE4077"/>
    <w:rsid w:val="00FE4084"/>
    <w:rsid w:val="00FE475B"/>
    <w:rsid w:val="00FE4F97"/>
    <w:rsid w:val="00FE5B18"/>
    <w:rsid w:val="00FE5CF8"/>
    <w:rsid w:val="00FE6466"/>
    <w:rsid w:val="00FE656A"/>
    <w:rsid w:val="00FE6988"/>
    <w:rsid w:val="00FE6DA6"/>
    <w:rsid w:val="00FE7264"/>
    <w:rsid w:val="00FF0082"/>
    <w:rsid w:val="00FF05CC"/>
    <w:rsid w:val="00FF060B"/>
    <w:rsid w:val="00FF06CF"/>
    <w:rsid w:val="00FF0AE0"/>
    <w:rsid w:val="00FF19DC"/>
    <w:rsid w:val="00FF2B50"/>
    <w:rsid w:val="00FF37AD"/>
    <w:rsid w:val="00FF3A24"/>
    <w:rsid w:val="00FF4202"/>
    <w:rsid w:val="00FF4914"/>
    <w:rsid w:val="00FF511D"/>
    <w:rsid w:val="00FF51CA"/>
    <w:rsid w:val="00FF5420"/>
    <w:rsid w:val="00FF586B"/>
    <w:rsid w:val="00FF5F9F"/>
    <w:rsid w:val="00FF6914"/>
    <w:rsid w:val="00FF7137"/>
    <w:rsid w:val="00FF7B0F"/>
    <w:rsid w:val="39504522"/>
    <w:rsid w:val="40FE4AA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C494BA"/>
  <w15:docId w15:val="{AF11E878-10C4-42A2-BA5E-BCB4A0C46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7499"/>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Heading1">
    <w:name w:val="heading 1"/>
    <w:basedOn w:val="Normal"/>
    <w:next w:val="Heading2"/>
    <w:link w:val="Heading1Char"/>
    <w:uiPriority w:val="9"/>
    <w:qFormat/>
    <w:rsid w:val="00397499"/>
    <w:pPr>
      <w:keepNext/>
      <w:keepLines/>
      <w:numPr>
        <w:numId w:val="11"/>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97499"/>
    <w:pPr>
      <w:keepNext/>
      <w:keepLines/>
      <w:numPr>
        <w:ilvl w:val="1"/>
        <w:numId w:val="11"/>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97499"/>
    <w:pPr>
      <w:keepNext/>
      <w:keepLines/>
      <w:numPr>
        <w:ilvl w:val="2"/>
        <w:numId w:val="11"/>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97499"/>
    <w:pPr>
      <w:keepNext/>
      <w:numPr>
        <w:ilvl w:val="3"/>
        <w:numId w:val="11"/>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97499"/>
    <w:pPr>
      <w:keepNext/>
      <w:numPr>
        <w:ilvl w:val="4"/>
        <w:numId w:val="11"/>
      </w:numPr>
      <w:spacing w:before="120" w:after="120"/>
      <w:jc w:val="left"/>
      <w:outlineLvl w:val="4"/>
    </w:pPr>
    <w:rPr>
      <w:rFonts w:eastAsiaTheme="majorEastAsia"/>
      <w:i/>
      <w:iCs/>
    </w:rPr>
  </w:style>
  <w:style w:type="paragraph" w:styleId="Heading6">
    <w:name w:val="heading 6"/>
    <w:basedOn w:val="Normal"/>
    <w:next w:val="Normal"/>
    <w:link w:val="Heading6Char"/>
    <w:semiHidden/>
    <w:rsid w:val="00397499"/>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397499"/>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397499"/>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397499"/>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397499"/>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397499"/>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397499"/>
    <w:rPr>
      <w:lang w:val="ru-RU"/>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ru-RU"/>
    </w:rPr>
  </w:style>
  <w:style w:type="character" w:customStyle="1" w:styleId="Heading1Char">
    <w:name w:val="Heading 1 Char"/>
    <w:basedOn w:val="DefaultParagraphFont"/>
    <w:link w:val="Heading1"/>
    <w:uiPriority w:val="9"/>
    <w:rsid w:val="00397499"/>
    <w:rPr>
      <w:rFonts w:ascii="Times New Roman" w:eastAsiaTheme="majorEastAsia" w:hAnsi="Times New Roman" w:cstheme="majorBidi"/>
      <w:b/>
      <w:bCs/>
      <w:sz w:val="28"/>
      <w:szCs w:val="32"/>
      <w:lang w:val="ru-RU"/>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397499"/>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397499"/>
    <w:rPr>
      <w:rFonts w:ascii="Times New Roman" w:eastAsia="SimSun" w:hAnsi="Times New Roman" w:cs="Times New Roman"/>
      <w:kern w:val="0"/>
      <w:sz w:val="18"/>
      <w:szCs w:val="20"/>
      <w:lang w:val="ru-RU"/>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397499"/>
    <w:rPr>
      <w:vertAlign w:val="superscript"/>
      <w:lang w:val="ru-RU"/>
    </w:rPr>
  </w:style>
  <w:style w:type="paragraph" w:customStyle="1" w:styleId="Footnote">
    <w:name w:val="Footnote"/>
    <w:basedOn w:val="FootnoteText"/>
    <w:qFormat/>
    <w:rsid w:val="00397499"/>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ru-RU"/>
      <w14:ligatures w14:val="none"/>
    </w:rPr>
  </w:style>
  <w:style w:type="paragraph" w:customStyle="1" w:styleId="Para1">
    <w:name w:val="Para 1"/>
    <w:basedOn w:val="Normal"/>
    <w:qFormat/>
    <w:rsid w:val="007A7247"/>
    <w:pPr>
      <w:spacing w:before="120" w:after="120"/>
      <w:ind w:left="567"/>
    </w:pPr>
  </w:style>
  <w:style w:type="character" w:customStyle="1" w:styleId="Heading2Char">
    <w:name w:val="Heading 2 Char"/>
    <w:basedOn w:val="DefaultParagraphFont"/>
    <w:link w:val="Heading2"/>
    <w:uiPriority w:val="9"/>
    <w:rsid w:val="00397499"/>
    <w:rPr>
      <w:rFonts w:ascii="Times New Roman Bold" w:eastAsiaTheme="majorEastAsia" w:hAnsi="Times New Roman Bold" w:cstheme="majorBidi"/>
      <w:b/>
      <w:kern w:val="0"/>
      <w:sz w:val="24"/>
      <w:szCs w:val="26"/>
      <w:lang w:val="ru-RU"/>
      <w14:ligatures w14:val="none"/>
    </w:rPr>
  </w:style>
  <w:style w:type="character" w:styleId="PlaceholderText">
    <w:name w:val="Placeholder Text"/>
    <w:basedOn w:val="DefaultParagraphFont"/>
    <w:uiPriority w:val="99"/>
    <w:semiHidden/>
    <w:rsid w:val="00995DDC"/>
    <w:rPr>
      <w:color w:val="808080"/>
      <w:lang w:val="ru-RU"/>
    </w:rPr>
  </w:style>
  <w:style w:type="paragraph" w:styleId="Header">
    <w:name w:val="header"/>
    <w:basedOn w:val="Normal"/>
    <w:link w:val="HeaderChar"/>
    <w:rsid w:val="00397499"/>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97499"/>
    <w:rPr>
      <w:rFonts w:ascii="Times New Roman" w:eastAsia="SimSun" w:hAnsi="Times New Roman" w:cs="Times New Roman"/>
      <w:kern w:val="0"/>
      <w:sz w:val="20"/>
      <w:lang w:val="ru-RU"/>
      <w14:ligatures w14:val="none"/>
    </w:rPr>
  </w:style>
  <w:style w:type="paragraph" w:styleId="Footer">
    <w:name w:val="footer"/>
    <w:basedOn w:val="Normal"/>
    <w:link w:val="FooterChar"/>
    <w:uiPriority w:val="99"/>
    <w:rsid w:val="00397499"/>
    <w:pPr>
      <w:tabs>
        <w:tab w:val="center" w:pos="4680"/>
        <w:tab w:val="right" w:pos="9360"/>
      </w:tabs>
    </w:pPr>
    <w:rPr>
      <w:sz w:val="20"/>
    </w:rPr>
  </w:style>
  <w:style w:type="character" w:customStyle="1" w:styleId="FooterChar">
    <w:name w:val="Footer Char"/>
    <w:basedOn w:val="DefaultParagraphFont"/>
    <w:link w:val="Footer"/>
    <w:uiPriority w:val="99"/>
    <w:rsid w:val="00397499"/>
    <w:rPr>
      <w:rFonts w:ascii="Times New Roman" w:eastAsia="SimSun" w:hAnsi="Times New Roman" w:cs="Times New Roman"/>
      <w:kern w:val="0"/>
      <w:sz w:val="20"/>
      <w:lang w:val="ru-RU"/>
      <w14:ligatures w14:val="none"/>
    </w:rPr>
  </w:style>
  <w:style w:type="character" w:customStyle="1" w:styleId="Heading3Char">
    <w:name w:val="Heading 3 Char"/>
    <w:basedOn w:val="DefaultParagraphFont"/>
    <w:link w:val="Heading3"/>
    <w:uiPriority w:val="9"/>
    <w:rsid w:val="00397499"/>
    <w:rPr>
      <w:rFonts w:ascii="Times New Roman" w:eastAsiaTheme="majorEastAsia" w:hAnsi="Times New Roman" w:cs="Times New Roman"/>
      <w:b/>
      <w:bCs/>
      <w:kern w:val="0"/>
      <w:lang w:val="ru-RU"/>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97499"/>
    <w:pPr>
      <w:spacing w:after="240"/>
    </w:pPr>
    <w:rPr>
      <w:b/>
      <w:sz w:val="28"/>
    </w:rPr>
  </w:style>
  <w:style w:type="paragraph" w:customStyle="1" w:styleId="Para30">
    <w:name w:val="Para 3"/>
    <w:basedOn w:val="Normal"/>
    <w:qFormat/>
    <w:rsid w:val="002B00CA"/>
    <w:pPr>
      <w:numPr>
        <w:numId w:val="1"/>
      </w:numPr>
      <w:spacing w:before="120" w:after="120"/>
      <w:ind w:left="1134" w:firstLine="0"/>
    </w:pPr>
  </w:style>
  <w:style w:type="character" w:customStyle="1" w:styleId="Heading4Char">
    <w:name w:val="Heading 4 Char"/>
    <w:basedOn w:val="DefaultParagraphFont"/>
    <w:link w:val="Heading4"/>
    <w:uiPriority w:val="9"/>
    <w:rsid w:val="00397499"/>
    <w:rPr>
      <w:rFonts w:ascii="Times New Roman" w:eastAsiaTheme="majorEastAsia" w:hAnsi="Times New Roman" w:cs="Times New Roman"/>
      <w:b/>
      <w:bCs/>
      <w:kern w:val="0"/>
      <w:lang w:val="ru-RU"/>
      <w14:ligatures w14:val="none"/>
    </w:rPr>
  </w:style>
  <w:style w:type="character" w:customStyle="1" w:styleId="Heading5Char">
    <w:name w:val="Heading 5 Char"/>
    <w:basedOn w:val="DefaultParagraphFont"/>
    <w:link w:val="Heading5"/>
    <w:uiPriority w:val="9"/>
    <w:rsid w:val="00397499"/>
    <w:rPr>
      <w:rFonts w:ascii="Times New Roman" w:eastAsiaTheme="majorEastAsia" w:hAnsi="Times New Roman" w:cs="Times New Roman"/>
      <w:i/>
      <w:iCs/>
      <w:kern w:val="0"/>
      <w:lang w:val="ru-RU"/>
      <w14:ligatures w14:val="none"/>
    </w:rPr>
  </w:style>
  <w:style w:type="character" w:styleId="CommentReference">
    <w:name w:val="annotation reference"/>
    <w:basedOn w:val="DefaultParagraphFont"/>
    <w:uiPriority w:val="99"/>
    <w:semiHidden/>
    <w:unhideWhenUsed/>
    <w:rsid w:val="00397499"/>
    <w:rPr>
      <w:sz w:val="16"/>
      <w:szCs w:val="16"/>
      <w:lang w:val="ru-RU"/>
    </w:rPr>
  </w:style>
  <w:style w:type="paragraph" w:styleId="CommentText">
    <w:name w:val="annotation text"/>
    <w:basedOn w:val="Normal"/>
    <w:link w:val="CommentTextChar"/>
    <w:uiPriority w:val="99"/>
    <w:rsid w:val="00397499"/>
    <w:rPr>
      <w:sz w:val="20"/>
      <w:szCs w:val="20"/>
    </w:rPr>
  </w:style>
  <w:style w:type="character" w:customStyle="1" w:styleId="CommentTextChar">
    <w:name w:val="Comment Text Char"/>
    <w:basedOn w:val="DefaultParagraphFont"/>
    <w:link w:val="CommentText"/>
    <w:uiPriority w:val="99"/>
    <w:rsid w:val="00397499"/>
    <w:rPr>
      <w:rFonts w:ascii="Times New Roman" w:eastAsia="SimSun" w:hAnsi="Times New Roman" w:cs="Times New Roman"/>
      <w:kern w:val="0"/>
      <w:sz w:val="20"/>
      <w:szCs w:val="20"/>
      <w:lang w:val="ru-RU"/>
      <w14:ligatures w14:val="none"/>
    </w:rPr>
  </w:style>
  <w:style w:type="paragraph" w:styleId="CommentSubject">
    <w:name w:val="annotation subject"/>
    <w:basedOn w:val="CommentText"/>
    <w:next w:val="CommentText"/>
    <w:link w:val="CommentSubjectChar"/>
    <w:uiPriority w:val="99"/>
    <w:semiHidden/>
    <w:unhideWhenUsed/>
    <w:rsid w:val="00397499"/>
    <w:rPr>
      <w:b/>
      <w:bCs/>
    </w:rPr>
  </w:style>
  <w:style w:type="character" w:customStyle="1" w:styleId="CommentSubjectChar">
    <w:name w:val="Comment Subject Char"/>
    <w:basedOn w:val="CommentTextChar"/>
    <w:link w:val="CommentSubject"/>
    <w:uiPriority w:val="99"/>
    <w:semiHidden/>
    <w:rsid w:val="00397499"/>
    <w:rPr>
      <w:rFonts w:ascii="Times New Roman" w:eastAsia="SimSun" w:hAnsi="Times New Roman" w:cs="Times New Roman"/>
      <w:b/>
      <w:bCs/>
      <w:kern w:val="0"/>
      <w:sz w:val="20"/>
      <w:szCs w:val="20"/>
      <w:lang w:val="ru-RU"/>
      <w14:ligatures w14:val="none"/>
    </w:rPr>
  </w:style>
  <w:style w:type="paragraph" w:styleId="Revision">
    <w:name w:val="Revision"/>
    <w:hidden/>
    <w:uiPriority w:val="99"/>
    <w:semiHidden/>
    <w:rsid w:val="00397499"/>
    <w:pPr>
      <w:spacing w:after="0" w:line="240" w:lineRule="auto"/>
    </w:pPr>
    <w:rPr>
      <w:rFonts w:ascii="Simplified Arabic" w:eastAsia="Times New Roman" w:hAnsi="Simplified Arabic" w:cs="Simplified Arabic"/>
      <w:noProof/>
      <w:kern w:val="0"/>
      <w:sz w:val="24"/>
      <w:szCs w:val="24"/>
      <w14:ligatures w14:val="none"/>
    </w:rPr>
  </w:style>
  <w:style w:type="character" w:styleId="PageNumber">
    <w:name w:val="page number"/>
    <w:rsid w:val="00557370"/>
    <w:rPr>
      <w:rFonts w:ascii="Times New Roman" w:hAnsi="Times New Roman"/>
      <w:sz w:val="22"/>
      <w:lang w:val="ru-RU"/>
    </w:rPr>
  </w:style>
  <w:style w:type="paragraph" w:customStyle="1" w:styleId="Para3">
    <w:name w:val="Para3"/>
    <w:basedOn w:val="Normal"/>
    <w:rsid w:val="00557370"/>
    <w:pPr>
      <w:numPr>
        <w:ilvl w:val="2"/>
        <w:numId w:val="3"/>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2"/>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397499"/>
    <w:pPr>
      <w:ind w:left="720"/>
      <w:contextualSpacing/>
    </w:pPr>
  </w:style>
  <w:style w:type="paragraph" w:styleId="NormalWeb">
    <w:name w:val="Normal (Web)"/>
    <w:basedOn w:val="Normal"/>
    <w:uiPriority w:val="99"/>
    <w:semiHidden/>
    <w:unhideWhenUsed/>
    <w:rsid w:val="00635DF7"/>
    <w:pPr>
      <w:spacing w:before="100" w:beforeAutospacing="1" w:after="100" w:afterAutospacing="1"/>
      <w:jc w:val="left"/>
    </w:pPr>
    <w:rPr>
      <w:sz w:val="24"/>
      <w:lang w:eastAsia="zh-CN"/>
    </w:rPr>
  </w:style>
  <w:style w:type="character" w:styleId="FollowedHyperlink">
    <w:name w:val="FollowedHyperlink"/>
    <w:basedOn w:val="DefaultParagraphFont"/>
    <w:uiPriority w:val="99"/>
    <w:semiHidden/>
    <w:unhideWhenUsed/>
    <w:rsid w:val="00A435E4"/>
    <w:rPr>
      <w:color w:val="954F72" w:themeColor="followedHyperlink"/>
      <w:u w:val="single"/>
      <w:lang w:val="ru-RU"/>
    </w:rPr>
  </w:style>
  <w:style w:type="character" w:customStyle="1" w:styleId="Heading6Char">
    <w:name w:val="Heading 6 Char"/>
    <w:basedOn w:val="DefaultParagraphFont"/>
    <w:link w:val="Heading6"/>
    <w:semiHidden/>
    <w:rsid w:val="00397499"/>
    <w:rPr>
      <w:rFonts w:ascii="Times New Roman" w:eastAsia="SimSun" w:hAnsi="Times New Roman" w:cs="Times New Roman"/>
      <w:bCs/>
      <w:kern w:val="0"/>
      <w:sz w:val="24"/>
      <w:lang w:val="ru-RU"/>
      <w14:ligatures w14:val="none"/>
    </w:rPr>
  </w:style>
  <w:style w:type="character" w:customStyle="1" w:styleId="Heading7Char">
    <w:name w:val="Heading 7 Char"/>
    <w:basedOn w:val="DefaultParagraphFont"/>
    <w:link w:val="Heading7"/>
    <w:semiHidden/>
    <w:rsid w:val="00397499"/>
    <w:rPr>
      <w:rFonts w:ascii="Times New Roman" w:eastAsia="SimSun" w:hAnsi="Times New Roman" w:cs="Times New Roman"/>
      <w:b/>
      <w:snapToGrid w:val="0"/>
      <w:kern w:val="0"/>
      <w:u w:val="single"/>
      <w:lang w:val="ru-RU"/>
      <w14:ligatures w14:val="none"/>
    </w:rPr>
  </w:style>
  <w:style w:type="character" w:customStyle="1" w:styleId="Heading8Char">
    <w:name w:val="Heading 8 Char"/>
    <w:basedOn w:val="DefaultParagraphFont"/>
    <w:link w:val="Heading8"/>
    <w:semiHidden/>
    <w:rsid w:val="00397499"/>
    <w:rPr>
      <w:rFonts w:ascii="Times New Roman" w:eastAsia="SimSun" w:hAnsi="Times New Roman" w:cs="Times New Roman"/>
      <w:b/>
      <w:snapToGrid w:val="0"/>
      <w:kern w:val="0"/>
      <w:u w:val="single"/>
      <w:lang w:val="ru-RU"/>
      <w14:ligatures w14:val="none"/>
    </w:rPr>
  </w:style>
  <w:style w:type="character" w:customStyle="1" w:styleId="Heading9Char">
    <w:name w:val="Heading 9 Char"/>
    <w:basedOn w:val="DefaultParagraphFont"/>
    <w:link w:val="Heading9"/>
    <w:semiHidden/>
    <w:rsid w:val="00397499"/>
    <w:rPr>
      <w:rFonts w:ascii="Times New Roman" w:eastAsia="SimSun" w:hAnsi="Times New Roman" w:cs="Times New Roman"/>
      <w:snapToGrid w:val="0"/>
      <w:kern w:val="0"/>
      <w:u w:val="single"/>
      <w:lang w:val="ru-RU"/>
      <w14:ligatures w14:val="none"/>
    </w:rPr>
  </w:style>
  <w:style w:type="paragraph" w:customStyle="1" w:styleId="DarkList-Accent31">
    <w:name w:val="Dark List - Accent 31"/>
    <w:hidden/>
    <w:uiPriority w:val="99"/>
    <w:semiHidden/>
    <w:rsid w:val="00397499"/>
    <w:pPr>
      <w:spacing w:after="0" w:line="240" w:lineRule="auto"/>
    </w:pPr>
    <w:rPr>
      <w:rFonts w:ascii="Times New Roman" w:eastAsia="SimSun" w:hAnsi="Times New Roman" w:cs="Times New Roman"/>
      <w:kern w:val="0"/>
      <w:lang w:eastAsia="en-GB"/>
      <w14:ligatures w14:val="none"/>
    </w:rPr>
  </w:style>
  <w:style w:type="paragraph" w:customStyle="1" w:styleId="CBDNormalNoNumber">
    <w:name w:val="CBD_Normal_NoNumber"/>
    <w:basedOn w:val="CBDNormal"/>
    <w:qFormat/>
    <w:rsid w:val="00397499"/>
    <w:pPr>
      <w:spacing w:after="120"/>
      <w:ind w:left="567"/>
    </w:pPr>
  </w:style>
  <w:style w:type="paragraph" w:customStyle="1" w:styleId="ABSymbol">
    <w:name w:val="AB_Symbol"/>
    <w:basedOn w:val="Normal"/>
    <w:qFormat/>
    <w:rsid w:val="0039749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97499"/>
    <w:pPr>
      <w:numPr>
        <w:numId w:val="12"/>
      </w:numPr>
      <w:tabs>
        <w:tab w:val="left" w:pos="3969"/>
      </w:tabs>
      <w:spacing w:before="120" w:after="120"/>
    </w:pPr>
  </w:style>
  <w:style w:type="paragraph" w:customStyle="1" w:styleId="AFCorNNormal">
    <w:name w:val="AF_CorNNormal"/>
    <w:basedOn w:val="Normal"/>
    <w:unhideWhenUsed/>
    <w:rsid w:val="00397499"/>
    <w:pPr>
      <w:jc w:val="left"/>
    </w:pPr>
  </w:style>
  <w:style w:type="paragraph" w:customStyle="1" w:styleId="AEDistrNormal">
    <w:name w:val="AE_DistrNormal"/>
    <w:basedOn w:val="Normal"/>
    <w:unhideWhenUsed/>
    <w:rsid w:val="00397499"/>
    <w:pPr>
      <w:jc w:val="left"/>
    </w:pPr>
  </w:style>
  <w:style w:type="paragraph" w:customStyle="1" w:styleId="AASmallLogo">
    <w:name w:val="AA_SmallLogo"/>
    <w:basedOn w:val="AEDistrNormal"/>
    <w:unhideWhenUsed/>
    <w:rsid w:val="00397499"/>
    <w:pPr>
      <w:spacing w:before="40"/>
    </w:pPr>
    <w:rPr>
      <w:sz w:val="4"/>
    </w:rPr>
  </w:style>
  <w:style w:type="paragraph" w:customStyle="1" w:styleId="ACLargeLogo">
    <w:name w:val="AC_LargeLogo"/>
    <w:basedOn w:val="AFCorNNormal"/>
    <w:next w:val="AISpacer"/>
    <w:unhideWhenUsed/>
    <w:rsid w:val="00397499"/>
    <w:pPr>
      <w:spacing w:before="120"/>
      <w:contextualSpacing/>
    </w:pPr>
    <w:rPr>
      <w:sz w:val="8"/>
    </w:rPr>
  </w:style>
  <w:style w:type="paragraph" w:customStyle="1" w:styleId="CBDNormal">
    <w:name w:val="CBD_Normal"/>
    <w:unhideWhenUsed/>
    <w:qFormat/>
    <w:rsid w:val="00397499"/>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styleId="List">
    <w:name w:val="List"/>
    <w:basedOn w:val="Normal"/>
    <w:semiHidden/>
    <w:rsid w:val="00397499"/>
    <w:pPr>
      <w:contextualSpacing/>
    </w:pPr>
  </w:style>
  <w:style w:type="numbering" w:customStyle="1" w:styleId="ListCBD">
    <w:name w:val="ListCBD"/>
    <w:basedOn w:val="NoList"/>
    <w:uiPriority w:val="99"/>
    <w:rsid w:val="00397499"/>
    <w:pPr>
      <w:numPr>
        <w:numId w:val="10"/>
      </w:numPr>
    </w:pPr>
  </w:style>
  <w:style w:type="numbering" w:customStyle="1" w:styleId="CBDHeadings">
    <w:name w:val="CBD_Headings"/>
    <w:basedOn w:val="ListCBD"/>
    <w:uiPriority w:val="99"/>
    <w:rsid w:val="00397499"/>
    <w:pPr>
      <w:numPr>
        <w:numId w:val="11"/>
      </w:numPr>
    </w:pPr>
  </w:style>
  <w:style w:type="paragraph" w:customStyle="1" w:styleId="AISpacer">
    <w:name w:val="AI_Spacer"/>
    <w:next w:val="Normal"/>
    <w:unhideWhenUsed/>
    <w:qFormat/>
    <w:rsid w:val="00397499"/>
    <w:pPr>
      <w:spacing w:after="0" w:line="240" w:lineRule="auto"/>
    </w:pPr>
    <w:rPr>
      <w:rFonts w:ascii="Times New Roman" w:eastAsia="SimSun" w:hAnsi="Times New Roman" w:cs="Times New Roman"/>
      <w:kern w:val="0"/>
      <w:sz w:val="2"/>
      <w14:ligatures w14:val="none"/>
    </w:rPr>
  </w:style>
  <w:style w:type="paragraph" w:customStyle="1" w:styleId="AEDistrNormal6pt">
    <w:name w:val="AE_DistrNormal6pt"/>
    <w:basedOn w:val="AEDistrNormal"/>
    <w:next w:val="AFCorNNormal"/>
    <w:unhideWhenUsed/>
    <w:qFormat/>
    <w:rsid w:val="00397499"/>
    <w:pPr>
      <w:spacing w:before="120"/>
    </w:pPr>
  </w:style>
  <w:style w:type="paragraph" w:customStyle="1" w:styleId="AFCorNBold">
    <w:name w:val="AF_CorNBold"/>
    <w:basedOn w:val="AFCorNNormal"/>
    <w:next w:val="AFCorNNormal"/>
    <w:unhideWhenUsed/>
    <w:qFormat/>
    <w:rsid w:val="00397499"/>
    <w:rPr>
      <w:b/>
    </w:rPr>
  </w:style>
  <w:style w:type="paragraph" w:customStyle="1" w:styleId="AFCorN12Bold">
    <w:name w:val="AF_CorN12Bold"/>
    <w:basedOn w:val="AFCorNNormal"/>
    <w:next w:val="AFCorNNormal"/>
    <w:unhideWhenUsed/>
    <w:qFormat/>
    <w:rsid w:val="00397499"/>
    <w:rPr>
      <w:b/>
      <w:sz w:val="24"/>
    </w:rPr>
  </w:style>
  <w:style w:type="paragraph" w:customStyle="1" w:styleId="CBDAgendaItem">
    <w:name w:val="CBD_AgendaItem"/>
    <w:basedOn w:val="Normal"/>
    <w:qFormat/>
    <w:rsid w:val="00397499"/>
    <w:pPr>
      <w:keepNext/>
      <w:keepLines/>
      <w:spacing w:before="240" w:after="120"/>
      <w:jc w:val="left"/>
    </w:pPr>
    <w:rPr>
      <w:b/>
      <w:sz w:val="24"/>
    </w:rPr>
  </w:style>
  <w:style w:type="paragraph" w:customStyle="1" w:styleId="CBDDesicionText">
    <w:name w:val="CBD_DesicionText"/>
    <w:basedOn w:val="CBDNormal"/>
    <w:qFormat/>
    <w:rsid w:val="00397499"/>
    <w:pPr>
      <w:spacing w:after="120"/>
      <w:ind w:left="567" w:firstLine="567"/>
    </w:pPr>
  </w:style>
  <w:style w:type="paragraph" w:customStyle="1" w:styleId="CBDDesicionAnnex">
    <w:name w:val="CBD_DesicionAnnex"/>
    <w:basedOn w:val="CBDNormal"/>
    <w:next w:val="CBDDesicionText"/>
    <w:qFormat/>
    <w:rsid w:val="00397499"/>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397499"/>
    <w:rPr>
      <w:rFonts w:ascii="Times New Roman" w:hAnsi="Times New Roman"/>
      <w:color w:val="0563C1" w:themeColor="hyperlink"/>
      <w:u w:val="single"/>
      <w:lang w:val="ru-RU"/>
    </w:rPr>
  </w:style>
  <w:style w:type="paragraph" w:customStyle="1" w:styleId="CBDAnnex">
    <w:name w:val="CBD_Annex"/>
    <w:basedOn w:val="CBDNormal"/>
    <w:next w:val="CBDTitle"/>
    <w:qFormat/>
    <w:rsid w:val="00397499"/>
    <w:pPr>
      <w:keepNext/>
      <w:keepLines/>
      <w:spacing w:after="240"/>
      <w:jc w:val="left"/>
    </w:pPr>
    <w:rPr>
      <w:b/>
      <w:sz w:val="28"/>
      <w:lang w:bidi="ar-SY"/>
    </w:rPr>
  </w:style>
  <w:style w:type="paragraph" w:customStyle="1" w:styleId="CBDSubTitle">
    <w:name w:val="CBD_SubTitle"/>
    <w:basedOn w:val="CBDNormal"/>
    <w:qFormat/>
    <w:rsid w:val="00397499"/>
    <w:pPr>
      <w:keepNext/>
      <w:keepLines/>
      <w:spacing w:before="240" w:after="240"/>
      <w:ind w:left="567"/>
      <w:jc w:val="left"/>
    </w:pPr>
    <w:rPr>
      <w:b/>
    </w:rPr>
  </w:style>
  <w:style w:type="paragraph" w:customStyle="1" w:styleId="CBDTitle">
    <w:name w:val="CBD_Title"/>
    <w:basedOn w:val="CBDNormal"/>
    <w:next w:val="CBDSubTitle"/>
    <w:qFormat/>
    <w:rsid w:val="00397499"/>
    <w:pPr>
      <w:keepNext/>
      <w:keepLines/>
      <w:spacing w:before="240" w:after="240"/>
      <w:ind w:left="567"/>
      <w:jc w:val="left"/>
    </w:pPr>
    <w:rPr>
      <w:b/>
      <w:sz w:val="28"/>
    </w:rPr>
  </w:style>
  <w:style w:type="paragraph" w:customStyle="1" w:styleId="AENormal">
    <w:name w:val="AE_Normal"/>
    <w:basedOn w:val="Normal"/>
    <w:rsid w:val="00397499"/>
  </w:style>
  <w:style w:type="paragraph" w:customStyle="1" w:styleId="CBDH1">
    <w:name w:val="CBD_H1"/>
    <w:basedOn w:val="CBDNormal"/>
    <w:qFormat/>
    <w:rsid w:val="00397499"/>
    <w:pPr>
      <w:keepNext/>
      <w:keepLines/>
      <w:spacing w:before="240" w:after="120"/>
      <w:ind w:left="567" w:hanging="567"/>
      <w:jc w:val="left"/>
      <w:outlineLvl w:val="0"/>
    </w:pPr>
    <w:rPr>
      <w:b/>
      <w:sz w:val="28"/>
    </w:rPr>
  </w:style>
  <w:style w:type="paragraph" w:customStyle="1" w:styleId="CBDH2">
    <w:name w:val="CBD_H2"/>
    <w:basedOn w:val="CBDNormalNumber"/>
    <w:qFormat/>
    <w:rsid w:val="00397499"/>
    <w:pPr>
      <w:keepNext/>
      <w:keepLines/>
      <w:numPr>
        <w:numId w:val="0"/>
      </w:numPr>
      <w:ind w:left="567" w:hanging="567"/>
    </w:pPr>
    <w:rPr>
      <w:b/>
      <w:sz w:val="24"/>
    </w:rPr>
  </w:style>
  <w:style w:type="paragraph" w:customStyle="1" w:styleId="CBDFootnoteText">
    <w:name w:val="CBD_Footnote_Text"/>
    <w:basedOn w:val="CBDNormal"/>
    <w:qFormat/>
    <w:rsid w:val="00397499"/>
    <w:pPr>
      <w:jc w:val="left"/>
    </w:pPr>
    <w:rPr>
      <w:sz w:val="18"/>
    </w:rPr>
  </w:style>
  <w:style w:type="paragraph" w:customStyle="1" w:styleId="CBDFooter">
    <w:name w:val="CBD_Footer"/>
    <w:basedOn w:val="CBDNormal"/>
    <w:qFormat/>
    <w:rsid w:val="00397499"/>
    <w:rPr>
      <w:sz w:val="20"/>
    </w:rPr>
  </w:style>
  <w:style w:type="paragraph" w:customStyle="1" w:styleId="CBDHeader">
    <w:name w:val="CBD_Header"/>
    <w:basedOn w:val="CBDNormal"/>
    <w:next w:val="CBDFooter"/>
    <w:qFormat/>
    <w:rsid w:val="00397499"/>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97499"/>
    <w:pPr>
      <w:keepNext/>
      <w:keepLines/>
      <w:spacing w:before="120" w:after="120"/>
      <w:ind w:left="567" w:hanging="567"/>
      <w:jc w:val="left"/>
    </w:pPr>
    <w:rPr>
      <w:b/>
    </w:rPr>
  </w:style>
  <w:style w:type="paragraph" w:customStyle="1" w:styleId="CBDH4">
    <w:name w:val="CBD_H4"/>
    <w:basedOn w:val="CBDNormal"/>
    <w:rsid w:val="00397499"/>
    <w:pPr>
      <w:keepNext/>
      <w:keepLines/>
      <w:spacing w:before="120" w:after="120"/>
      <w:ind w:left="567" w:hanging="567"/>
      <w:jc w:val="left"/>
    </w:pPr>
    <w:rPr>
      <w:b/>
    </w:rPr>
  </w:style>
  <w:style w:type="paragraph" w:customStyle="1" w:styleId="CBDH5">
    <w:name w:val="CBD_H5"/>
    <w:basedOn w:val="CBDNormal"/>
    <w:qFormat/>
    <w:rsid w:val="00397499"/>
    <w:pPr>
      <w:keepNext/>
      <w:keepLines/>
      <w:spacing w:before="120" w:after="120"/>
      <w:ind w:left="567" w:hanging="567"/>
      <w:jc w:val="left"/>
    </w:pPr>
    <w:rPr>
      <w:i/>
    </w:rPr>
  </w:style>
  <w:style w:type="paragraph" w:customStyle="1" w:styleId="CBDTableNormal">
    <w:name w:val="CBD_TableNormal"/>
    <w:basedOn w:val="CBDNormal"/>
    <w:qFormat/>
    <w:rsid w:val="00397499"/>
    <w:pPr>
      <w:spacing w:before="40" w:after="80"/>
      <w:jc w:val="left"/>
    </w:pPr>
    <w:rPr>
      <w:sz w:val="20"/>
    </w:rPr>
  </w:style>
  <w:style w:type="paragraph" w:customStyle="1" w:styleId="CBDTableTitle">
    <w:name w:val="CBD_TableTitle"/>
    <w:basedOn w:val="CBDNormal"/>
    <w:qFormat/>
    <w:rsid w:val="00397499"/>
    <w:pPr>
      <w:keepNext/>
      <w:keepLines/>
      <w:spacing w:before="120" w:after="60"/>
      <w:ind w:left="567"/>
      <w:jc w:val="left"/>
    </w:pPr>
    <w:rPr>
      <w:b/>
    </w:rPr>
  </w:style>
  <w:style w:type="paragraph" w:customStyle="1" w:styleId="CBDFigureTitle">
    <w:name w:val="CBD_FigureTitle"/>
    <w:basedOn w:val="CBDNormal"/>
    <w:next w:val="CBDNormalNoNumber"/>
    <w:qFormat/>
    <w:rsid w:val="00397499"/>
    <w:pPr>
      <w:keepNext/>
      <w:keepLines/>
      <w:spacing w:before="120" w:after="60"/>
      <w:ind w:left="567"/>
      <w:jc w:val="left"/>
    </w:pPr>
    <w:rPr>
      <w:b/>
    </w:rPr>
  </w:style>
  <w:style w:type="paragraph" w:styleId="TOC1">
    <w:name w:val="toc 1"/>
    <w:basedOn w:val="CBDNormal"/>
    <w:next w:val="Normal"/>
    <w:autoRedefine/>
    <w:uiPriority w:val="39"/>
    <w:unhideWhenUsed/>
    <w:rsid w:val="00397499"/>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9749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9749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9749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39749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7499"/>
    <w:rPr>
      <w:rFonts w:ascii="Segoe UI" w:eastAsia="SimSun" w:hAnsi="Segoe UI" w:cs="Segoe UI"/>
      <w:kern w:val="0"/>
      <w:sz w:val="18"/>
      <w:szCs w:val="18"/>
      <w:lang w:val="ru-RU"/>
      <w14:ligatures w14:val="none"/>
    </w:rPr>
  </w:style>
  <w:style w:type="paragraph" w:styleId="Bibliography">
    <w:name w:val="Bibliography"/>
    <w:basedOn w:val="Normal"/>
    <w:next w:val="Normal"/>
    <w:uiPriority w:val="37"/>
    <w:semiHidden/>
    <w:unhideWhenUsed/>
    <w:rsid w:val="00397499"/>
  </w:style>
  <w:style w:type="paragraph" w:styleId="BlockText">
    <w:name w:val="Block Text"/>
    <w:basedOn w:val="Normal"/>
    <w:uiPriority w:val="99"/>
    <w:semiHidden/>
    <w:unhideWhenUsed/>
    <w:rsid w:val="00397499"/>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397499"/>
    <w:pPr>
      <w:spacing w:after="120" w:line="480" w:lineRule="auto"/>
    </w:pPr>
  </w:style>
  <w:style w:type="character" w:customStyle="1" w:styleId="BodyText2Char">
    <w:name w:val="Body Text 2 Char"/>
    <w:basedOn w:val="DefaultParagraphFont"/>
    <w:link w:val="BodyText2"/>
    <w:uiPriority w:val="99"/>
    <w:semiHidden/>
    <w:rsid w:val="00397499"/>
    <w:rPr>
      <w:rFonts w:ascii="Times New Roman" w:eastAsia="SimSun" w:hAnsi="Times New Roman" w:cs="Times New Roman"/>
      <w:kern w:val="0"/>
      <w:lang w:val="ru-RU"/>
      <w14:ligatures w14:val="none"/>
    </w:rPr>
  </w:style>
  <w:style w:type="paragraph" w:styleId="BodyText3">
    <w:name w:val="Body Text 3"/>
    <w:basedOn w:val="Normal"/>
    <w:link w:val="BodyText3Char"/>
    <w:uiPriority w:val="99"/>
    <w:semiHidden/>
    <w:unhideWhenUsed/>
    <w:rsid w:val="00397499"/>
    <w:pPr>
      <w:spacing w:after="120"/>
    </w:pPr>
    <w:rPr>
      <w:sz w:val="16"/>
      <w:szCs w:val="16"/>
    </w:rPr>
  </w:style>
  <w:style w:type="character" w:customStyle="1" w:styleId="BodyText3Char">
    <w:name w:val="Body Text 3 Char"/>
    <w:basedOn w:val="DefaultParagraphFont"/>
    <w:link w:val="BodyText3"/>
    <w:uiPriority w:val="99"/>
    <w:semiHidden/>
    <w:rsid w:val="00397499"/>
    <w:rPr>
      <w:rFonts w:ascii="Times New Roman" w:eastAsia="SimSun" w:hAnsi="Times New Roman" w:cs="Times New Roman"/>
      <w:kern w:val="0"/>
      <w:sz w:val="16"/>
      <w:szCs w:val="16"/>
      <w:lang w:val="ru-RU"/>
      <w14:ligatures w14:val="none"/>
    </w:rPr>
  </w:style>
  <w:style w:type="paragraph" w:styleId="BodyTextFirstIndent">
    <w:name w:val="Body Text First Indent"/>
    <w:basedOn w:val="BodyText"/>
    <w:link w:val="BodyTextFirstIndentChar"/>
    <w:uiPriority w:val="99"/>
    <w:semiHidden/>
    <w:unhideWhenUsed/>
    <w:rsid w:val="00397499"/>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397499"/>
    <w:rPr>
      <w:rFonts w:ascii="Times New Roman" w:eastAsia="SimSun" w:hAnsi="Times New Roman" w:cs="Times New Roman"/>
      <w:kern w:val="0"/>
      <w:lang w:val="ru-RU"/>
      <w14:ligatures w14:val="none"/>
    </w:rPr>
  </w:style>
  <w:style w:type="paragraph" w:styleId="BodyTextIndent">
    <w:name w:val="Body Text Indent"/>
    <w:basedOn w:val="Normal"/>
    <w:link w:val="BodyTextIndentChar"/>
    <w:uiPriority w:val="99"/>
    <w:semiHidden/>
    <w:unhideWhenUsed/>
    <w:rsid w:val="00397499"/>
    <w:pPr>
      <w:spacing w:after="120"/>
      <w:ind w:left="283"/>
    </w:pPr>
  </w:style>
  <w:style w:type="character" w:customStyle="1" w:styleId="BodyTextIndentChar">
    <w:name w:val="Body Text Indent Char"/>
    <w:basedOn w:val="DefaultParagraphFont"/>
    <w:link w:val="BodyTextIndent"/>
    <w:uiPriority w:val="99"/>
    <w:semiHidden/>
    <w:rsid w:val="00397499"/>
    <w:rPr>
      <w:rFonts w:ascii="Times New Roman" w:eastAsia="SimSun" w:hAnsi="Times New Roman" w:cs="Times New Roman"/>
      <w:kern w:val="0"/>
      <w:lang w:val="ru-RU"/>
      <w14:ligatures w14:val="none"/>
    </w:rPr>
  </w:style>
  <w:style w:type="paragraph" w:styleId="BodyTextFirstIndent2">
    <w:name w:val="Body Text First Indent 2"/>
    <w:basedOn w:val="BodyTextIndent"/>
    <w:link w:val="BodyTextFirstIndent2Char"/>
    <w:uiPriority w:val="99"/>
    <w:semiHidden/>
    <w:unhideWhenUsed/>
    <w:rsid w:val="00397499"/>
    <w:pPr>
      <w:spacing w:after="0"/>
      <w:ind w:left="360" w:firstLine="360"/>
    </w:pPr>
  </w:style>
  <w:style w:type="character" w:customStyle="1" w:styleId="BodyTextFirstIndent2Char">
    <w:name w:val="Body Text First Indent 2 Char"/>
    <w:basedOn w:val="BodyTextIndentChar"/>
    <w:link w:val="BodyTextFirstIndent2"/>
    <w:uiPriority w:val="99"/>
    <w:semiHidden/>
    <w:rsid w:val="00397499"/>
    <w:rPr>
      <w:rFonts w:ascii="Times New Roman" w:eastAsia="SimSun" w:hAnsi="Times New Roman" w:cs="Times New Roman"/>
      <w:kern w:val="0"/>
      <w:lang w:val="ru-RU"/>
      <w14:ligatures w14:val="none"/>
    </w:rPr>
  </w:style>
  <w:style w:type="paragraph" w:styleId="BodyTextIndent2">
    <w:name w:val="Body Text Indent 2"/>
    <w:basedOn w:val="Normal"/>
    <w:link w:val="BodyTextIndent2Char"/>
    <w:uiPriority w:val="99"/>
    <w:semiHidden/>
    <w:unhideWhenUsed/>
    <w:rsid w:val="00397499"/>
    <w:pPr>
      <w:spacing w:after="120" w:line="480" w:lineRule="auto"/>
      <w:ind w:left="283"/>
    </w:pPr>
  </w:style>
  <w:style w:type="character" w:customStyle="1" w:styleId="BodyTextIndent2Char">
    <w:name w:val="Body Text Indent 2 Char"/>
    <w:basedOn w:val="DefaultParagraphFont"/>
    <w:link w:val="BodyTextIndent2"/>
    <w:uiPriority w:val="99"/>
    <w:semiHidden/>
    <w:rsid w:val="00397499"/>
    <w:rPr>
      <w:rFonts w:ascii="Times New Roman" w:eastAsia="SimSun" w:hAnsi="Times New Roman" w:cs="Times New Roman"/>
      <w:kern w:val="0"/>
      <w:lang w:val="ru-RU"/>
      <w14:ligatures w14:val="none"/>
    </w:rPr>
  </w:style>
  <w:style w:type="paragraph" w:styleId="BodyTextIndent3">
    <w:name w:val="Body Text Indent 3"/>
    <w:basedOn w:val="Normal"/>
    <w:link w:val="BodyTextIndent3Char"/>
    <w:uiPriority w:val="99"/>
    <w:semiHidden/>
    <w:unhideWhenUsed/>
    <w:rsid w:val="0039749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97499"/>
    <w:rPr>
      <w:rFonts w:ascii="Times New Roman" w:eastAsia="SimSun" w:hAnsi="Times New Roman" w:cs="Times New Roman"/>
      <w:kern w:val="0"/>
      <w:sz w:val="16"/>
      <w:szCs w:val="16"/>
      <w:lang w:val="ru-RU"/>
      <w14:ligatures w14:val="none"/>
    </w:rPr>
  </w:style>
  <w:style w:type="character" w:styleId="BookTitle">
    <w:name w:val="Book Title"/>
    <w:basedOn w:val="DefaultParagraphFont"/>
    <w:uiPriority w:val="33"/>
    <w:qFormat/>
    <w:rsid w:val="00397499"/>
    <w:rPr>
      <w:b/>
      <w:bCs/>
      <w:i/>
      <w:iCs/>
      <w:spacing w:val="5"/>
      <w:lang w:val="ru-RU"/>
    </w:rPr>
  </w:style>
  <w:style w:type="paragraph" w:styleId="Caption">
    <w:name w:val="caption"/>
    <w:basedOn w:val="Normal"/>
    <w:next w:val="Normal"/>
    <w:uiPriority w:val="35"/>
    <w:semiHidden/>
    <w:unhideWhenUsed/>
    <w:qFormat/>
    <w:rsid w:val="00397499"/>
    <w:pPr>
      <w:spacing w:after="200"/>
    </w:pPr>
    <w:rPr>
      <w:i/>
      <w:iCs/>
      <w:color w:val="44546A" w:themeColor="text2"/>
      <w:sz w:val="18"/>
      <w:szCs w:val="18"/>
    </w:rPr>
  </w:style>
  <w:style w:type="paragraph" w:styleId="Closing">
    <w:name w:val="Closing"/>
    <w:basedOn w:val="Normal"/>
    <w:link w:val="ClosingChar"/>
    <w:uiPriority w:val="99"/>
    <w:semiHidden/>
    <w:unhideWhenUsed/>
    <w:rsid w:val="00397499"/>
    <w:pPr>
      <w:ind w:left="4252"/>
    </w:pPr>
  </w:style>
  <w:style w:type="character" w:customStyle="1" w:styleId="ClosingChar">
    <w:name w:val="Closing Char"/>
    <w:basedOn w:val="DefaultParagraphFont"/>
    <w:link w:val="Closing"/>
    <w:uiPriority w:val="99"/>
    <w:semiHidden/>
    <w:rsid w:val="00397499"/>
    <w:rPr>
      <w:rFonts w:ascii="Times New Roman" w:eastAsia="SimSun" w:hAnsi="Times New Roman" w:cs="Times New Roman"/>
      <w:kern w:val="0"/>
      <w:lang w:val="ru-RU"/>
      <w14:ligatures w14:val="none"/>
    </w:rPr>
  </w:style>
  <w:style w:type="table" w:styleId="ColorfulGrid">
    <w:name w:val="Colorful Grid"/>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397499"/>
  </w:style>
  <w:style w:type="character" w:customStyle="1" w:styleId="DateChar">
    <w:name w:val="Date Char"/>
    <w:basedOn w:val="DefaultParagraphFont"/>
    <w:link w:val="Date"/>
    <w:uiPriority w:val="99"/>
    <w:semiHidden/>
    <w:rsid w:val="00397499"/>
    <w:rPr>
      <w:rFonts w:ascii="Times New Roman" w:eastAsia="SimSun" w:hAnsi="Times New Roman" w:cs="Times New Roman"/>
      <w:kern w:val="0"/>
      <w:lang w:val="ru-RU"/>
      <w14:ligatures w14:val="none"/>
    </w:rPr>
  </w:style>
  <w:style w:type="paragraph" w:styleId="DocumentMap">
    <w:name w:val="Document Map"/>
    <w:basedOn w:val="Normal"/>
    <w:link w:val="DocumentMapChar"/>
    <w:uiPriority w:val="99"/>
    <w:semiHidden/>
    <w:unhideWhenUsed/>
    <w:rsid w:val="00397499"/>
    <w:rPr>
      <w:rFonts w:ascii="Segoe UI" w:hAnsi="Segoe UI" w:cs="Segoe UI"/>
      <w:sz w:val="16"/>
      <w:szCs w:val="16"/>
    </w:rPr>
  </w:style>
  <w:style w:type="character" w:customStyle="1" w:styleId="DocumentMapChar">
    <w:name w:val="Document Map Char"/>
    <w:basedOn w:val="DefaultParagraphFont"/>
    <w:link w:val="DocumentMap"/>
    <w:uiPriority w:val="99"/>
    <w:semiHidden/>
    <w:rsid w:val="00397499"/>
    <w:rPr>
      <w:rFonts w:ascii="Segoe UI" w:eastAsia="SimSun" w:hAnsi="Segoe UI" w:cs="Segoe UI"/>
      <w:kern w:val="0"/>
      <w:sz w:val="16"/>
      <w:szCs w:val="16"/>
      <w:lang w:val="ru-RU"/>
      <w14:ligatures w14:val="none"/>
    </w:rPr>
  </w:style>
  <w:style w:type="paragraph" w:styleId="E-mailSignature">
    <w:name w:val="E-mail Signature"/>
    <w:basedOn w:val="Normal"/>
    <w:link w:val="E-mailSignatureChar"/>
    <w:uiPriority w:val="99"/>
    <w:semiHidden/>
    <w:unhideWhenUsed/>
    <w:rsid w:val="00397499"/>
  </w:style>
  <w:style w:type="character" w:customStyle="1" w:styleId="E-mailSignatureChar">
    <w:name w:val="E-mail Signature Char"/>
    <w:basedOn w:val="DefaultParagraphFont"/>
    <w:link w:val="E-mailSignature"/>
    <w:uiPriority w:val="99"/>
    <w:semiHidden/>
    <w:rsid w:val="00397499"/>
    <w:rPr>
      <w:rFonts w:ascii="Times New Roman" w:eastAsia="SimSun" w:hAnsi="Times New Roman" w:cs="Times New Roman"/>
      <w:kern w:val="0"/>
      <w:lang w:val="ru-RU"/>
      <w14:ligatures w14:val="none"/>
    </w:rPr>
  </w:style>
  <w:style w:type="character" w:styleId="Emphasis">
    <w:name w:val="Emphasis"/>
    <w:basedOn w:val="DefaultParagraphFont"/>
    <w:uiPriority w:val="20"/>
    <w:qFormat/>
    <w:rsid w:val="00397499"/>
    <w:rPr>
      <w:i/>
      <w:iCs/>
      <w:lang w:val="ru-RU"/>
    </w:rPr>
  </w:style>
  <w:style w:type="character" w:styleId="EndnoteReference">
    <w:name w:val="endnote reference"/>
    <w:basedOn w:val="DefaultParagraphFont"/>
    <w:uiPriority w:val="99"/>
    <w:semiHidden/>
    <w:unhideWhenUsed/>
    <w:rsid w:val="00397499"/>
    <w:rPr>
      <w:vertAlign w:val="superscript"/>
      <w:lang w:val="ru-RU"/>
    </w:rPr>
  </w:style>
  <w:style w:type="paragraph" w:styleId="EndnoteText">
    <w:name w:val="endnote text"/>
    <w:basedOn w:val="Normal"/>
    <w:link w:val="EndnoteTextChar"/>
    <w:uiPriority w:val="99"/>
    <w:semiHidden/>
    <w:unhideWhenUsed/>
    <w:rsid w:val="00397499"/>
    <w:rPr>
      <w:sz w:val="20"/>
      <w:szCs w:val="20"/>
    </w:rPr>
  </w:style>
  <w:style w:type="character" w:customStyle="1" w:styleId="EndnoteTextChar">
    <w:name w:val="Endnote Text Char"/>
    <w:basedOn w:val="DefaultParagraphFont"/>
    <w:link w:val="EndnoteText"/>
    <w:uiPriority w:val="99"/>
    <w:semiHidden/>
    <w:rsid w:val="00397499"/>
    <w:rPr>
      <w:rFonts w:ascii="Times New Roman" w:eastAsia="SimSun" w:hAnsi="Times New Roman" w:cs="Times New Roman"/>
      <w:kern w:val="0"/>
      <w:sz w:val="20"/>
      <w:szCs w:val="20"/>
      <w:lang w:val="ru-RU"/>
      <w14:ligatures w14:val="none"/>
    </w:rPr>
  </w:style>
  <w:style w:type="paragraph" w:styleId="EnvelopeAddress">
    <w:name w:val="envelope address"/>
    <w:basedOn w:val="Normal"/>
    <w:uiPriority w:val="99"/>
    <w:semiHidden/>
    <w:unhideWhenUsed/>
    <w:rsid w:val="00397499"/>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397499"/>
    <w:rPr>
      <w:rFonts w:asciiTheme="majorHAnsi" w:eastAsiaTheme="majorEastAsia" w:hAnsiTheme="majorHAnsi" w:cstheme="majorBidi"/>
      <w:sz w:val="20"/>
      <w:szCs w:val="20"/>
    </w:rPr>
  </w:style>
  <w:style w:type="table" w:customStyle="1" w:styleId="TableauGrille1Clair1">
    <w:name w:val="Tableau Grille 1 Clair1"/>
    <w:basedOn w:val="TableNormal"/>
    <w:uiPriority w:val="46"/>
    <w:rsid w:val="0039749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eauGrille1Clair-Accentuation11">
    <w:name w:val="Tableau Grille 1 Clair - Accentuation 11"/>
    <w:basedOn w:val="TableNormal"/>
    <w:uiPriority w:val="46"/>
    <w:rsid w:val="00397499"/>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leauGrille1Clair-Accentuation21">
    <w:name w:val="Tableau Grille 1 Clair - Accentuation 21"/>
    <w:basedOn w:val="TableNormal"/>
    <w:uiPriority w:val="46"/>
    <w:rsid w:val="00397499"/>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TableauGrille1Clair-Accentuation31">
    <w:name w:val="Tableau Grille 1 Clair - Accentuation 31"/>
    <w:basedOn w:val="TableNormal"/>
    <w:uiPriority w:val="46"/>
    <w:rsid w:val="00397499"/>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TableauGrille1Clair-Accentuation41">
    <w:name w:val="Tableau Grille 1 Clair - Accentuation 41"/>
    <w:basedOn w:val="TableNormal"/>
    <w:uiPriority w:val="46"/>
    <w:rsid w:val="00397499"/>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TableauGrille1Clair-Accentuation51">
    <w:name w:val="Tableau Grille 1 Clair - Accentuation 51"/>
    <w:basedOn w:val="TableNormal"/>
    <w:uiPriority w:val="46"/>
    <w:rsid w:val="00397499"/>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TableauGrille1Clair-Accentuation61">
    <w:name w:val="Tableau Grille 1 Clair - Accentuation 61"/>
    <w:basedOn w:val="TableNormal"/>
    <w:uiPriority w:val="46"/>
    <w:rsid w:val="00397499"/>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TableauGrille21">
    <w:name w:val="Tableau Grille 21"/>
    <w:basedOn w:val="TableNormal"/>
    <w:uiPriority w:val="47"/>
    <w:rsid w:val="0039749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auGrille2-Accentuation11">
    <w:name w:val="Tableau Grille 2 - Accentuation 11"/>
    <w:basedOn w:val="TableNormal"/>
    <w:uiPriority w:val="47"/>
    <w:rsid w:val="00397499"/>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eauGrille2-Accentuation21">
    <w:name w:val="Tableau Grille 2 - Accentuation 21"/>
    <w:basedOn w:val="TableNormal"/>
    <w:uiPriority w:val="47"/>
    <w:rsid w:val="00397499"/>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leauGrille2-Accentuation31">
    <w:name w:val="Tableau Grille 2 - Accentuation 31"/>
    <w:basedOn w:val="TableNormal"/>
    <w:uiPriority w:val="47"/>
    <w:rsid w:val="00397499"/>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eauGrille2-Accentuation41">
    <w:name w:val="Tableau Grille 2 - Accentuation 41"/>
    <w:basedOn w:val="TableNormal"/>
    <w:uiPriority w:val="47"/>
    <w:rsid w:val="00397499"/>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TableauGrille2-Accentuation51">
    <w:name w:val="Tableau Grille 2 - Accentuation 51"/>
    <w:basedOn w:val="TableNormal"/>
    <w:uiPriority w:val="47"/>
    <w:rsid w:val="00397499"/>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leauGrille2-Accentuation61">
    <w:name w:val="Tableau Grille 2 - Accentuation 61"/>
    <w:basedOn w:val="TableNormal"/>
    <w:uiPriority w:val="47"/>
    <w:rsid w:val="00397499"/>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leauGrille31">
    <w:name w:val="Tableau Grille 31"/>
    <w:basedOn w:val="TableNormal"/>
    <w:uiPriority w:val="48"/>
    <w:rsid w:val="003974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TableauGrille3-Accentuation11">
    <w:name w:val="Tableau Grille 3 - Accentuation 11"/>
    <w:basedOn w:val="TableNormal"/>
    <w:uiPriority w:val="48"/>
    <w:rsid w:val="003974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TableauGrille3-Accentuation21">
    <w:name w:val="Tableau Grille 3 - Accentuation 21"/>
    <w:basedOn w:val="TableNormal"/>
    <w:uiPriority w:val="48"/>
    <w:rsid w:val="003974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TableauGrille3-Accentuation31">
    <w:name w:val="Tableau Grille 3 - Accentuation 31"/>
    <w:basedOn w:val="TableNormal"/>
    <w:uiPriority w:val="48"/>
    <w:rsid w:val="003974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TableauGrille3-Accentuation41">
    <w:name w:val="Tableau Grille 3 - Accentuation 41"/>
    <w:basedOn w:val="TableNormal"/>
    <w:uiPriority w:val="48"/>
    <w:rsid w:val="003974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TableauGrille3-Accentuation51">
    <w:name w:val="Tableau Grille 3 - Accentuation 51"/>
    <w:basedOn w:val="TableNormal"/>
    <w:uiPriority w:val="48"/>
    <w:rsid w:val="003974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TableauGrille3-Accentuation61">
    <w:name w:val="Tableau Grille 3 - Accentuation 61"/>
    <w:basedOn w:val="TableNormal"/>
    <w:uiPriority w:val="48"/>
    <w:rsid w:val="003974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TableauGrille41">
    <w:name w:val="Tableau Grille 41"/>
    <w:basedOn w:val="TableNormal"/>
    <w:uiPriority w:val="49"/>
    <w:rsid w:val="003974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auGrille4-Accentuation11">
    <w:name w:val="Tableau Grille 4 - Accentuation 11"/>
    <w:basedOn w:val="TableNormal"/>
    <w:uiPriority w:val="49"/>
    <w:rsid w:val="003974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eauGrille4-Accentuation21">
    <w:name w:val="Tableau Grille 4 - Accentuation 21"/>
    <w:basedOn w:val="TableNormal"/>
    <w:uiPriority w:val="49"/>
    <w:rsid w:val="003974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leauGrille4-Accentuation31">
    <w:name w:val="Tableau Grille 4 - Accentuation 31"/>
    <w:basedOn w:val="TableNormal"/>
    <w:uiPriority w:val="49"/>
    <w:rsid w:val="003974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eauGrille4-Accentuation41">
    <w:name w:val="Tableau Grille 4 - Accentuation 41"/>
    <w:basedOn w:val="TableNormal"/>
    <w:uiPriority w:val="49"/>
    <w:rsid w:val="003974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TableauGrille4-Accentuation51">
    <w:name w:val="Tableau Grille 4 - Accentuation 51"/>
    <w:basedOn w:val="TableNormal"/>
    <w:uiPriority w:val="49"/>
    <w:rsid w:val="003974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leauGrille4-Accentuation61">
    <w:name w:val="Tableau Grille 4 - Accentuation 61"/>
    <w:basedOn w:val="TableNormal"/>
    <w:uiPriority w:val="49"/>
    <w:rsid w:val="003974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leauGrille5Fonc1">
    <w:name w:val="Tableau Grille 5 Foncé1"/>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TableauGrille5Fonc-Accentuation11">
    <w:name w:val="Tableau Grille 5 Foncé - Accentuation 11"/>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TableauGrille5Fonc-Accentuation21">
    <w:name w:val="Tableau Grille 5 Foncé - Accentuation 21"/>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TableauGrille5Fonc-Accentuation31">
    <w:name w:val="Tableau Grille 5 Foncé - Accentuation 31"/>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TableauGrille5Fonc-Accentuation41">
    <w:name w:val="Tableau Grille 5 Foncé - Accentuation 41"/>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TableauGrille5Fonc-Accentuation51">
    <w:name w:val="Tableau Grille 5 Foncé - Accentuation 51"/>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TableauGrille5Fonc-Accentuation61">
    <w:name w:val="Tableau Grille 5 Foncé - Accentuation 61"/>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TableauGrille6Couleur1">
    <w:name w:val="Tableau Grille 6 Couleur1"/>
    <w:basedOn w:val="TableNormal"/>
    <w:uiPriority w:val="51"/>
    <w:rsid w:val="0039749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auGrille6Couleur-Accentuation11">
    <w:name w:val="Tableau Grille 6 Couleur - Accentuation 11"/>
    <w:basedOn w:val="TableNormal"/>
    <w:uiPriority w:val="51"/>
    <w:rsid w:val="0039749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eauGrille6Couleur-Accentuation21">
    <w:name w:val="Tableau Grille 6 Couleur - Accentuation 21"/>
    <w:basedOn w:val="TableNormal"/>
    <w:uiPriority w:val="51"/>
    <w:rsid w:val="0039749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leauGrille6Couleur-Accentuation31">
    <w:name w:val="Tableau Grille 6 Couleur - Accentuation 31"/>
    <w:basedOn w:val="TableNormal"/>
    <w:uiPriority w:val="51"/>
    <w:rsid w:val="0039749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eauGrille6Couleur-Accentuation41">
    <w:name w:val="Tableau Grille 6 Couleur - Accentuation 41"/>
    <w:basedOn w:val="TableNormal"/>
    <w:uiPriority w:val="51"/>
    <w:rsid w:val="0039749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TableauGrille6Couleur-Accentuation51">
    <w:name w:val="Tableau Grille 6 Couleur - Accentuation 51"/>
    <w:basedOn w:val="TableNormal"/>
    <w:uiPriority w:val="51"/>
    <w:rsid w:val="0039749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leauGrille6Couleur-Accentuation61">
    <w:name w:val="Tableau Grille 6 Couleur - Accentuation 61"/>
    <w:basedOn w:val="TableNormal"/>
    <w:uiPriority w:val="51"/>
    <w:rsid w:val="0039749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leauGrille7Couleur1">
    <w:name w:val="Tableau Grille 7 Couleur1"/>
    <w:basedOn w:val="TableNormal"/>
    <w:uiPriority w:val="52"/>
    <w:rsid w:val="0039749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TableauGrille7Couleur-Accentuation11">
    <w:name w:val="Tableau Grille 7 Couleur - Accentuation 11"/>
    <w:basedOn w:val="TableNormal"/>
    <w:uiPriority w:val="52"/>
    <w:rsid w:val="0039749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TableauGrille7Couleur-Accentuation21">
    <w:name w:val="Tableau Grille 7 Couleur - Accentuation 21"/>
    <w:basedOn w:val="TableNormal"/>
    <w:uiPriority w:val="52"/>
    <w:rsid w:val="0039749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TableauGrille7Couleur-Accentuation31">
    <w:name w:val="Tableau Grille 7 Couleur - Accentuation 31"/>
    <w:basedOn w:val="TableNormal"/>
    <w:uiPriority w:val="52"/>
    <w:rsid w:val="0039749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TableauGrille7Couleur-Accentuation41">
    <w:name w:val="Tableau Grille 7 Couleur - Accentuation 41"/>
    <w:basedOn w:val="TableNormal"/>
    <w:uiPriority w:val="52"/>
    <w:rsid w:val="0039749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TableauGrille7Couleur-Accentuation51">
    <w:name w:val="Tableau Grille 7 Couleur - Accentuation 51"/>
    <w:basedOn w:val="TableNormal"/>
    <w:uiPriority w:val="52"/>
    <w:rsid w:val="0039749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TableauGrille7Couleur-Accentuation61">
    <w:name w:val="Tableau Grille 7 Couleur - Accentuation 61"/>
    <w:basedOn w:val="TableNormal"/>
    <w:uiPriority w:val="52"/>
    <w:rsid w:val="0039749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Mot-dise1">
    <w:name w:val="Mot-dièse1"/>
    <w:basedOn w:val="DefaultParagraphFont"/>
    <w:uiPriority w:val="99"/>
    <w:semiHidden/>
    <w:unhideWhenUsed/>
    <w:rsid w:val="00397499"/>
    <w:rPr>
      <w:color w:val="2B579A"/>
      <w:shd w:val="clear" w:color="auto" w:fill="E1DFDD"/>
      <w:lang w:val="ru-RU"/>
    </w:rPr>
  </w:style>
  <w:style w:type="character" w:styleId="HTMLAcronym">
    <w:name w:val="HTML Acronym"/>
    <w:basedOn w:val="DefaultParagraphFont"/>
    <w:uiPriority w:val="99"/>
    <w:semiHidden/>
    <w:unhideWhenUsed/>
    <w:rsid w:val="00397499"/>
    <w:rPr>
      <w:lang w:val="ru-RU"/>
    </w:rPr>
  </w:style>
  <w:style w:type="paragraph" w:styleId="HTMLAddress">
    <w:name w:val="HTML Address"/>
    <w:basedOn w:val="Normal"/>
    <w:link w:val="HTMLAddressChar"/>
    <w:uiPriority w:val="99"/>
    <w:semiHidden/>
    <w:unhideWhenUsed/>
    <w:rsid w:val="00397499"/>
    <w:rPr>
      <w:i/>
      <w:iCs/>
    </w:rPr>
  </w:style>
  <w:style w:type="character" w:customStyle="1" w:styleId="HTMLAddressChar">
    <w:name w:val="HTML Address Char"/>
    <w:basedOn w:val="DefaultParagraphFont"/>
    <w:link w:val="HTMLAddress"/>
    <w:uiPriority w:val="99"/>
    <w:semiHidden/>
    <w:rsid w:val="00397499"/>
    <w:rPr>
      <w:rFonts w:ascii="Times New Roman" w:eastAsia="SimSun" w:hAnsi="Times New Roman" w:cs="Times New Roman"/>
      <w:i/>
      <w:iCs/>
      <w:kern w:val="0"/>
      <w:lang w:val="ru-RU"/>
      <w14:ligatures w14:val="none"/>
    </w:rPr>
  </w:style>
  <w:style w:type="character" w:styleId="HTMLCite">
    <w:name w:val="HTML Cite"/>
    <w:basedOn w:val="DefaultParagraphFont"/>
    <w:uiPriority w:val="99"/>
    <w:semiHidden/>
    <w:unhideWhenUsed/>
    <w:rsid w:val="00397499"/>
    <w:rPr>
      <w:i/>
      <w:iCs/>
      <w:lang w:val="ru-RU"/>
    </w:rPr>
  </w:style>
  <w:style w:type="character" w:styleId="HTMLCode">
    <w:name w:val="HTML Code"/>
    <w:basedOn w:val="DefaultParagraphFont"/>
    <w:uiPriority w:val="99"/>
    <w:semiHidden/>
    <w:unhideWhenUsed/>
    <w:rsid w:val="00397499"/>
    <w:rPr>
      <w:rFonts w:ascii="Consolas" w:hAnsi="Consolas"/>
      <w:sz w:val="20"/>
      <w:szCs w:val="20"/>
      <w:lang w:val="ru-RU"/>
    </w:rPr>
  </w:style>
  <w:style w:type="character" w:styleId="HTMLDefinition">
    <w:name w:val="HTML Definition"/>
    <w:basedOn w:val="DefaultParagraphFont"/>
    <w:uiPriority w:val="99"/>
    <w:semiHidden/>
    <w:unhideWhenUsed/>
    <w:rsid w:val="00397499"/>
    <w:rPr>
      <w:i/>
      <w:iCs/>
      <w:lang w:val="ru-RU"/>
    </w:rPr>
  </w:style>
  <w:style w:type="character" w:styleId="HTMLKeyboard">
    <w:name w:val="HTML Keyboard"/>
    <w:basedOn w:val="DefaultParagraphFont"/>
    <w:uiPriority w:val="99"/>
    <w:semiHidden/>
    <w:unhideWhenUsed/>
    <w:rsid w:val="00397499"/>
    <w:rPr>
      <w:rFonts w:ascii="Consolas" w:hAnsi="Consolas"/>
      <w:sz w:val="20"/>
      <w:szCs w:val="20"/>
      <w:lang w:val="ru-RU"/>
    </w:rPr>
  </w:style>
  <w:style w:type="paragraph" w:styleId="HTMLPreformatted">
    <w:name w:val="HTML Preformatted"/>
    <w:basedOn w:val="Normal"/>
    <w:link w:val="HTMLPreformattedChar"/>
    <w:uiPriority w:val="99"/>
    <w:semiHidden/>
    <w:unhideWhenUsed/>
    <w:rsid w:val="00397499"/>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397499"/>
    <w:rPr>
      <w:rFonts w:ascii="Consolas" w:eastAsia="SimSun" w:hAnsi="Consolas" w:cs="Times New Roman"/>
      <w:kern w:val="0"/>
      <w:sz w:val="20"/>
      <w:szCs w:val="20"/>
      <w:lang w:val="ru-RU"/>
      <w14:ligatures w14:val="none"/>
    </w:rPr>
  </w:style>
  <w:style w:type="character" w:styleId="HTMLSample">
    <w:name w:val="HTML Sample"/>
    <w:basedOn w:val="DefaultParagraphFont"/>
    <w:uiPriority w:val="99"/>
    <w:semiHidden/>
    <w:unhideWhenUsed/>
    <w:rsid w:val="00397499"/>
    <w:rPr>
      <w:rFonts w:ascii="Consolas" w:hAnsi="Consolas"/>
      <w:sz w:val="24"/>
      <w:szCs w:val="24"/>
      <w:lang w:val="ru-RU"/>
    </w:rPr>
  </w:style>
  <w:style w:type="character" w:styleId="HTMLTypewriter">
    <w:name w:val="HTML Typewriter"/>
    <w:basedOn w:val="DefaultParagraphFont"/>
    <w:uiPriority w:val="99"/>
    <w:semiHidden/>
    <w:unhideWhenUsed/>
    <w:rsid w:val="00397499"/>
    <w:rPr>
      <w:rFonts w:ascii="Consolas" w:hAnsi="Consolas"/>
      <w:sz w:val="20"/>
      <w:szCs w:val="20"/>
      <w:lang w:val="ru-RU"/>
    </w:rPr>
  </w:style>
  <w:style w:type="character" w:styleId="HTMLVariable">
    <w:name w:val="HTML Variable"/>
    <w:basedOn w:val="DefaultParagraphFont"/>
    <w:uiPriority w:val="99"/>
    <w:semiHidden/>
    <w:unhideWhenUsed/>
    <w:rsid w:val="00397499"/>
    <w:rPr>
      <w:i/>
      <w:iCs/>
      <w:lang w:val="ru-RU"/>
    </w:rPr>
  </w:style>
  <w:style w:type="paragraph" w:styleId="Index1">
    <w:name w:val="index 1"/>
    <w:basedOn w:val="Normal"/>
    <w:next w:val="Normal"/>
    <w:autoRedefine/>
    <w:uiPriority w:val="99"/>
    <w:semiHidden/>
    <w:unhideWhenUsed/>
    <w:rsid w:val="00397499"/>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397499"/>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397499"/>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397499"/>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397499"/>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397499"/>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397499"/>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397499"/>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397499"/>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397499"/>
    <w:rPr>
      <w:rFonts w:asciiTheme="majorHAnsi" w:eastAsiaTheme="majorEastAsia" w:hAnsiTheme="majorHAnsi" w:cstheme="majorBidi"/>
      <w:b/>
      <w:bCs/>
    </w:rPr>
  </w:style>
  <w:style w:type="character" w:styleId="IntenseEmphasis">
    <w:name w:val="Intense Emphasis"/>
    <w:basedOn w:val="DefaultParagraphFont"/>
    <w:uiPriority w:val="21"/>
    <w:qFormat/>
    <w:rsid w:val="00397499"/>
    <w:rPr>
      <w:i/>
      <w:iCs/>
      <w:color w:val="4472C4" w:themeColor="accent1"/>
      <w:lang w:val="ru-RU"/>
    </w:rPr>
  </w:style>
  <w:style w:type="paragraph" w:styleId="IntenseQuote">
    <w:name w:val="Intense Quote"/>
    <w:basedOn w:val="Normal"/>
    <w:next w:val="Normal"/>
    <w:link w:val="IntenseQuoteChar"/>
    <w:uiPriority w:val="30"/>
    <w:qFormat/>
    <w:rsid w:val="00397499"/>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397499"/>
    <w:rPr>
      <w:rFonts w:ascii="Times New Roman" w:eastAsia="SimSun" w:hAnsi="Times New Roman" w:cs="Times New Roman"/>
      <w:i/>
      <w:iCs/>
      <w:color w:val="4472C4" w:themeColor="accent1"/>
      <w:kern w:val="0"/>
      <w:lang w:val="ru-RU"/>
      <w14:ligatures w14:val="none"/>
    </w:rPr>
  </w:style>
  <w:style w:type="character" w:styleId="IntenseReference">
    <w:name w:val="Intense Reference"/>
    <w:basedOn w:val="DefaultParagraphFont"/>
    <w:uiPriority w:val="32"/>
    <w:qFormat/>
    <w:rsid w:val="00397499"/>
    <w:rPr>
      <w:b/>
      <w:bCs/>
      <w:smallCaps/>
      <w:color w:val="4472C4" w:themeColor="accent1"/>
      <w:spacing w:val="5"/>
      <w:lang w:val="ru-RU"/>
    </w:rPr>
  </w:style>
  <w:style w:type="table" w:styleId="LightGrid">
    <w:name w:val="Light Grid"/>
    <w:basedOn w:val="TableNormal"/>
    <w:uiPriority w:val="62"/>
    <w:semiHidden/>
    <w:unhideWhenUsed/>
    <w:rsid w:val="0039749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39749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39749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39749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39749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39749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39749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39749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39749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39749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39749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39749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39749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39749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39749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397499"/>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397499"/>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397499"/>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397499"/>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397499"/>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397499"/>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397499"/>
    <w:rPr>
      <w:lang w:val="ru-RU"/>
    </w:rPr>
  </w:style>
  <w:style w:type="paragraph" w:styleId="List2">
    <w:name w:val="List 2"/>
    <w:basedOn w:val="Normal"/>
    <w:uiPriority w:val="99"/>
    <w:semiHidden/>
    <w:unhideWhenUsed/>
    <w:rsid w:val="00397499"/>
    <w:pPr>
      <w:ind w:left="566" w:hanging="283"/>
      <w:contextualSpacing/>
    </w:pPr>
  </w:style>
  <w:style w:type="paragraph" w:styleId="List3">
    <w:name w:val="List 3"/>
    <w:basedOn w:val="Normal"/>
    <w:uiPriority w:val="99"/>
    <w:semiHidden/>
    <w:unhideWhenUsed/>
    <w:rsid w:val="00397499"/>
    <w:pPr>
      <w:ind w:left="849" w:hanging="283"/>
      <w:contextualSpacing/>
    </w:pPr>
  </w:style>
  <w:style w:type="paragraph" w:styleId="List4">
    <w:name w:val="List 4"/>
    <w:basedOn w:val="Normal"/>
    <w:uiPriority w:val="99"/>
    <w:semiHidden/>
    <w:unhideWhenUsed/>
    <w:rsid w:val="00397499"/>
    <w:pPr>
      <w:ind w:left="1132" w:hanging="283"/>
      <w:contextualSpacing/>
    </w:pPr>
  </w:style>
  <w:style w:type="paragraph" w:styleId="List5">
    <w:name w:val="List 5"/>
    <w:basedOn w:val="Normal"/>
    <w:uiPriority w:val="99"/>
    <w:semiHidden/>
    <w:unhideWhenUsed/>
    <w:rsid w:val="00397499"/>
    <w:pPr>
      <w:ind w:left="1415" w:hanging="283"/>
      <w:contextualSpacing/>
    </w:pPr>
  </w:style>
  <w:style w:type="paragraph" w:styleId="ListBullet">
    <w:name w:val="List Bullet"/>
    <w:basedOn w:val="Normal"/>
    <w:uiPriority w:val="99"/>
    <w:semiHidden/>
    <w:unhideWhenUsed/>
    <w:rsid w:val="00397499"/>
    <w:pPr>
      <w:numPr>
        <w:numId w:val="5"/>
      </w:numPr>
      <w:contextualSpacing/>
    </w:pPr>
  </w:style>
  <w:style w:type="paragraph" w:styleId="ListBullet2">
    <w:name w:val="List Bullet 2"/>
    <w:basedOn w:val="Normal"/>
    <w:uiPriority w:val="99"/>
    <w:semiHidden/>
    <w:unhideWhenUsed/>
    <w:rsid w:val="00397499"/>
    <w:pPr>
      <w:numPr>
        <w:numId w:val="6"/>
      </w:numPr>
      <w:contextualSpacing/>
    </w:pPr>
  </w:style>
  <w:style w:type="paragraph" w:styleId="ListBullet3">
    <w:name w:val="List Bullet 3"/>
    <w:basedOn w:val="Normal"/>
    <w:uiPriority w:val="99"/>
    <w:semiHidden/>
    <w:unhideWhenUsed/>
    <w:rsid w:val="00397499"/>
    <w:pPr>
      <w:numPr>
        <w:numId w:val="7"/>
      </w:numPr>
      <w:contextualSpacing/>
    </w:pPr>
  </w:style>
  <w:style w:type="paragraph" w:styleId="ListBullet4">
    <w:name w:val="List Bullet 4"/>
    <w:basedOn w:val="Normal"/>
    <w:uiPriority w:val="99"/>
    <w:semiHidden/>
    <w:unhideWhenUsed/>
    <w:rsid w:val="00397499"/>
    <w:pPr>
      <w:numPr>
        <w:numId w:val="8"/>
      </w:numPr>
      <w:contextualSpacing/>
    </w:pPr>
  </w:style>
  <w:style w:type="paragraph" w:styleId="ListBullet5">
    <w:name w:val="List Bullet 5"/>
    <w:basedOn w:val="Normal"/>
    <w:uiPriority w:val="99"/>
    <w:semiHidden/>
    <w:unhideWhenUsed/>
    <w:rsid w:val="00397499"/>
    <w:pPr>
      <w:numPr>
        <w:numId w:val="9"/>
      </w:numPr>
      <w:contextualSpacing/>
    </w:pPr>
  </w:style>
  <w:style w:type="paragraph" w:styleId="ListContinue">
    <w:name w:val="List Continue"/>
    <w:basedOn w:val="Normal"/>
    <w:uiPriority w:val="99"/>
    <w:semiHidden/>
    <w:unhideWhenUsed/>
    <w:rsid w:val="00397499"/>
    <w:pPr>
      <w:spacing w:after="120"/>
      <w:ind w:left="283"/>
      <w:contextualSpacing/>
    </w:pPr>
  </w:style>
  <w:style w:type="paragraph" w:styleId="ListContinue2">
    <w:name w:val="List Continue 2"/>
    <w:basedOn w:val="Normal"/>
    <w:uiPriority w:val="99"/>
    <w:semiHidden/>
    <w:unhideWhenUsed/>
    <w:rsid w:val="00397499"/>
    <w:pPr>
      <w:spacing w:after="120"/>
      <w:ind w:left="566"/>
      <w:contextualSpacing/>
    </w:pPr>
  </w:style>
  <w:style w:type="paragraph" w:styleId="ListContinue3">
    <w:name w:val="List Continue 3"/>
    <w:basedOn w:val="Normal"/>
    <w:uiPriority w:val="99"/>
    <w:semiHidden/>
    <w:unhideWhenUsed/>
    <w:rsid w:val="00397499"/>
    <w:pPr>
      <w:spacing w:after="120"/>
      <w:ind w:left="849"/>
      <w:contextualSpacing/>
    </w:pPr>
  </w:style>
  <w:style w:type="paragraph" w:styleId="ListContinue4">
    <w:name w:val="List Continue 4"/>
    <w:basedOn w:val="Normal"/>
    <w:uiPriority w:val="99"/>
    <w:semiHidden/>
    <w:unhideWhenUsed/>
    <w:rsid w:val="00397499"/>
    <w:pPr>
      <w:spacing w:after="120"/>
      <w:ind w:left="1132"/>
      <w:contextualSpacing/>
    </w:pPr>
  </w:style>
  <w:style w:type="paragraph" w:styleId="ListContinue5">
    <w:name w:val="List Continue 5"/>
    <w:basedOn w:val="Normal"/>
    <w:uiPriority w:val="99"/>
    <w:semiHidden/>
    <w:unhideWhenUsed/>
    <w:rsid w:val="00397499"/>
    <w:pPr>
      <w:spacing w:after="120"/>
      <w:ind w:left="1415"/>
      <w:contextualSpacing/>
    </w:pPr>
  </w:style>
  <w:style w:type="paragraph" w:styleId="ListNumber">
    <w:name w:val="List Number"/>
    <w:basedOn w:val="Normal"/>
    <w:uiPriority w:val="99"/>
    <w:semiHidden/>
    <w:unhideWhenUsed/>
    <w:rsid w:val="00397499"/>
    <w:pPr>
      <w:numPr>
        <w:numId w:val="13"/>
      </w:numPr>
      <w:contextualSpacing/>
    </w:pPr>
  </w:style>
  <w:style w:type="paragraph" w:styleId="ListNumber2">
    <w:name w:val="List Number 2"/>
    <w:basedOn w:val="Normal"/>
    <w:uiPriority w:val="99"/>
    <w:semiHidden/>
    <w:unhideWhenUsed/>
    <w:rsid w:val="00397499"/>
    <w:pPr>
      <w:numPr>
        <w:numId w:val="14"/>
      </w:numPr>
      <w:contextualSpacing/>
    </w:pPr>
  </w:style>
  <w:style w:type="paragraph" w:styleId="ListNumber3">
    <w:name w:val="List Number 3"/>
    <w:basedOn w:val="Normal"/>
    <w:uiPriority w:val="99"/>
    <w:semiHidden/>
    <w:unhideWhenUsed/>
    <w:rsid w:val="00397499"/>
    <w:pPr>
      <w:numPr>
        <w:numId w:val="15"/>
      </w:numPr>
      <w:contextualSpacing/>
    </w:pPr>
  </w:style>
  <w:style w:type="paragraph" w:styleId="ListNumber4">
    <w:name w:val="List Number 4"/>
    <w:basedOn w:val="Normal"/>
    <w:uiPriority w:val="99"/>
    <w:semiHidden/>
    <w:unhideWhenUsed/>
    <w:rsid w:val="00397499"/>
    <w:pPr>
      <w:numPr>
        <w:numId w:val="16"/>
      </w:numPr>
      <w:contextualSpacing/>
    </w:pPr>
  </w:style>
  <w:style w:type="paragraph" w:styleId="ListNumber5">
    <w:name w:val="List Number 5"/>
    <w:basedOn w:val="Normal"/>
    <w:uiPriority w:val="99"/>
    <w:semiHidden/>
    <w:unhideWhenUsed/>
    <w:rsid w:val="00397499"/>
    <w:pPr>
      <w:numPr>
        <w:numId w:val="17"/>
      </w:numPr>
      <w:contextualSpacing/>
    </w:pPr>
  </w:style>
  <w:style w:type="table" w:customStyle="1" w:styleId="TableauListe1Clair1">
    <w:name w:val="Tableau Liste 1 Clair1"/>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auListe1Clair-Accentuation11">
    <w:name w:val="Tableau Liste 1 Clair - Accentuation 11"/>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eauListe1Clair-Accentuation21">
    <w:name w:val="Tableau Liste 1 Clair - Accentuation 21"/>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leauListe1Clair-Accentuation31">
    <w:name w:val="Tableau Liste 1 Clair - Accentuation 31"/>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eauListe1Clair-Accentuation41">
    <w:name w:val="Tableau Liste 1 Clair - Accentuation 41"/>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TableauListe1Clair-Accentuation51">
    <w:name w:val="Tableau Liste 1 Clair - Accentuation 51"/>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leauListe1Clair-Accentuation61">
    <w:name w:val="Tableau Liste 1 Clair - Accentuation 61"/>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leauListe21">
    <w:name w:val="Tableau Liste 21"/>
    <w:basedOn w:val="TableNormal"/>
    <w:uiPriority w:val="47"/>
    <w:rsid w:val="00397499"/>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auListe2-Accentuation11">
    <w:name w:val="Tableau Liste 2 - Accentuation 11"/>
    <w:basedOn w:val="TableNormal"/>
    <w:uiPriority w:val="47"/>
    <w:rsid w:val="00397499"/>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eauListe2-Accentuation21">
    <w:name w:val="Tableau Liste 2 - Accentuation 21"/>
    <w:basedOn w:val="TableNormal"/>
    <w:uiPriority w:val="47"/>
    <w:rsid w:val="00397499"/>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leauListe2-Accentuation31">
    <w:name w:val="Tableau Liste 2 - Accentuation 31"/>
    <w:basedOn w:val="TableNormal"/>
    <w:uiPriority w:val="47"/>
    <w:rsid w:val="00397499"/>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eauListe2-Accentuation41">
    <w:name w:val="Tableau Liste 2 - Accentuation 41"/>
    <w:basedOn w:val="TableNormal"/>
    <w:uiPriority w:val="47"/>
    <w:rsid w:val="00397499"/>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TableauListe2-Accentuation51">
    <w:name w:val="Tableau Liste 2 - Accentuation 51"/>
    <w:basedOn w:val="TableNormal"/>
    <w:uiPriority w:val="47"/>
    <w:rsid w:val="00397499"/>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leauListe2-Accentuation61">
    <w:name w:val="Tableau Liste 2 - Accentuation 61"/>
    <w:basedOn w:val="TableNormal"/>
    <w:uiPriority w:val="47"/>
    <w:rsid w:val="00397499"/>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leauListe31">
    <w:name w:val="Tableau Liste 31"/>
    <w:basedOn w:val="TableNormal"/>
    <w:uiPriority w:val="48"/>
    <w:rsid w:val="003974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TableauListe3-Accentuation11">
    <w:name w:val="Tableau Liste 3 - Accentuation 11"/>
    <w:basedOn w:val="TableNormal"/>
    <w:uiPriority w:val="48"/>
    <w:rsid w:val="003974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TableauListe3-Accentuation21">
    <w:name w:val="Tableau Liste 3 - Accentuation 21"/>
    <w:basedOn w:val="TableNormal"/>
    <w:uiPriority w:val="48"/>
    <w:rsid w:val="00397499"/>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TableauListe3-Accentuation31">
    <w:name w:val="Tableau Liste 3 - Accentuation 31"/>
    <w:basedOn w:val="TableNormal"/>
    <w:uiPriority w:val="48"/>
    <w:rsid w:val="00397499"/>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TableauListe3-Accentuation41">
    <w:name w:val="Tableau Liste 3 - Accentuation 41"/>
    <w:basedOn w:val="TableNormal"/>
    <w:uiPriority w:val="48"/>
    <w:rsid w:val="00397499"/>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TableauListe3-Accentuation51">
    <w:name w:val="Tableau Liste 3 - Accentuation 51"/>
    <w:basedOn w:val="TableNormal"/>
    <w:uiPriority w:val="48"/>
    <w:rsid w:val="003974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TableauListe3-Accentuation61">
    <w:name w:val="Tableau Liste 3 - Accentuation 61"/>
    <w:basedOn w:val="TableNormal"/>
    <w:uiPriority w:val="48"/>
    <w:rsid w:val="003974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TableauListe41">
    <w:name w:val="Tableau Liste 41"/>
    <w:basedOn w:val="TableNormal"/>
    <w:uiPriority w:val="49"/>
    <w:rsid w:val="003974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auListe4-Accentuation11">
    <w:name w:val="Tableau Liste 4 - Accentuation 11"/>
    <w:basedOn w:val="TableNormal"/>
    <w:uiPriority w:val="49"/>
    <w:rsid w:val="003974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eauListe4-Accentuation21">
    <w:name w:val="Tableau Liste 4 - Accentuation 21"/>
    <w:basedOn w:val="TableNormal"/>
    <w:uiPriority w:val="49"/>
    <w:rsid w:val="003974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leauListe4-Accentuation31">
    <w:name w:val="Tableau Liste 4 - Accentuation 31"/>
    <w:basedOn w:val="TableNormal"/>
    <w:uiPriority w:val="49"/>
    <w:rsid w:val="003974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eauListe4-Accentuation41">
    <w:name w:val="Tableau Liste 4 - Accentuation 41"/>
    <w:basedOn w:val="TableNormal"/>
    <w:uiPriority w:val="49"/>
    <w:rsid w:val="003974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TableauListe4-Accentuation51">
    <w:name w:val="Tableau Liste 4 - Accentuation 51"/>
    <w:basedOn w:val="TableNormal"/>
    <w:uiPriority w:val="49"/>
    <w:rsid w:val="003974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leauListe4-Accentuation61">
    <w:name w:val="Tableau Liste 4 - Accentuation 61"/>
    <w:basedOn w:val="TableNormal"/>
    <w:uiPriority w:val="49"/>
    <w:rsid w:val="003974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leauListe5Fonc1">
    <w:name w:val="Tableau Liste 5 Foncé1"/>
    <w:basedOn w:val="TableNormal"/>
    <w:uiPriority w:val="50"/>
    <w:rsid w:val="00397499"/>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5Fonc-Accentuation11">
    <w:name w:val="Tableau Liste 5 Foncé - Accentuation 11"/>
    <w:basedOn w:val="TableNormal"/>
    <w:uiPriority w:val="50"/>
    <w:rsid w:val="00397499"/>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5Fonc-Accentuation21">
    <w:name w:val="Tableau Liste 5 Foncé - Accentuation 21"/>
    <w:basedOn w:val="TableNormal"/>
    <w:uiPriority w:val="50"/>
    <w:rsid w:val="00397499"/>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5Fonc-Accentuation31">
    <w:name w:val="Tableau Liste 5 Foncé - Accentuation 31"/>
    <w:basedOn w:val="TableNormal"/>
    <w:uiPriority w:val="50"/>
    <w:rsid w:val="00397499"/>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5Fonc-Accentuation41">
    <w:name w:val="Tableau Liste 5 Foncé - Accentuation 41"/>
    <w:basedOn w:val="TableNormal"/>
    <w:uiPriority w:val="50"/>
    <w:rsid w:val="00397499"/>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5Fonc-Accentuation51">
    <w:name w:val="Tableau Liste 5 Foncé - Accentuation 51"/>
    <w:basedOn w:val="TableNormal"/>
    <w:uiPriority w:val="50"/>
    <w:rsid w:val="00397499"/>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5Fonc-Accentuation61">
    <w:name w:val="Tableau Liste 5 Foncé - Accentuation 61"/>
    <w:basedOn w:val="TableNormal"/>
    <w:uiPriority w:val="50"/>
    <w:rsid w:val="00397499"/>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6Couleur1">
    <w:name w:val="Tableau Liste 6 Couleur1"/>
    <w:basedOn w:val="TableNormal"/>
    <w:uiPriority w:val="51"/>
    <w:rsid w:val="00397499"/>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auListe6Couleur-Accentuation11">
    <w:name w:val="Tableau Liste 6 Couleur - Accentuation 11"/>
    <w:basedOn w:val="TableNormal"/>
    <w:uiPriority w:val="51"/>
    <w:rsid w:val="00397499"/>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eauListe6Couleur-Accentuation21">
    <w:name w:val="Tableau Liste 6 Couleur - Accentuation 21"/>
    <w:basedOn w:val="TableNormal"/>
    <w:uiPriority w:val="51"/>
    <w:rsid w:val="00397499"/>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leauListe6Couleur-Accentuation31">
    <w:name w:val="Tableau Liste 6 Couleur - Accentuation 31"/>
    <w:basedOn w:val="TableNormal"/>
    <w:uiPriority w:val="51"/>
    <w:rsid w:val="00397499"/>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eauListe6Couleur-Accentuation41">
    <w:name w:val="Tableau Liste 6 Couleur - Accentuation 41"/>
    <w:basedOn w:val="TableNormal"/>
    <w:uiPriority w:val="51"/>
    <w:rsid w:val="00397499"/>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TableauListe6Couleur-Accentuation51">
    <w:name w:val="Tableau Liste 6 Couleur - Accentuation 51"/>
    <w:basedOn w:val="TableNormal"/>
    <w:uiPriority w:val="51"/>
    <w:rsid w:val="00397499"/>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leauListe6Couleur-Accentuation61">
    <w:name w:val="Tableau Liste 6 Couleur - Accentuation 61"/>
    <w:basedOn w:val="TableNormal"/>
    <w:uiPriority w:val="51"/>
    <w:rsid w:val="00397499"/>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leauListe7Couleur1">
    <w:name w:val="Tableau Liste 7 Couleur1"/>
    <w:basedOn w:val="TableNormal"/>
    <w:uiPriority w:val="52"/>
    <w:rsid w:val="00397499"/>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auListe7Couleur-Accentuation11">
    <w:name w:val="Tableau Liste 7 Couleur - Accentuation 11"/>
    <w:basedOn w:val="TableNormal"/>
    <w:uiPriority w:val="52"/>
    <w:rsid w:val="00397499"/>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auListe7Couleur-Accentuation21">
    <w:name w:val="Tableau Liste 7 Couleur - Accentuation 21"/>
    <w:basedOn w:val="TableNormal"/>
    <w:uiPriority w:val="52"/>
    <w:rsid w:val="00397499"/>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auListe7Couleur-Accentuation31">
    <w:name w:val="Tableau Liste 7 Couleur - Accentuation 31"/>
    <w:basedOn w:val="TableNormal"/>
    <w:uiPriority w:val="52"/>
    <w:rsid w:val="00397499"/>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auListe7Couleur-Accentuation41">
    <w:name w:val="Tableau Liste 7 Couleur - Accentuation 41"/>
    <w:basedOn w:val="TableNormal"/>
    <w:uiPriority w:val="52"/>
    <w:rsid w:val="00397499"/>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auListe7Couleur-Accentuation51">
    <w:name w:val="Tableau Liste 7 Couleur - Accentuation 51"/>
    <w:basedOn w:val="TableNormal"/>
    <w:uiPriority w:val="52"/>
    <w:rsid w:val="00397499"/>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auListe7Couleur-Accentuation61">
    <w:name w:val="Tableau Liste 7 Couleur - Accentuation 61"/>
    <w:basedOn w:val="TableNormal"/>
    <w:uiPriority w:val="52"/>
    <w:rsid w:val="00397499"/>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397499"/>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MacroTextChar">
    <w:name w:val="Macro Text Char"/>
    <w:basedOn w:val="DefaultParagraphFont"/>
    <w:link w:val="MacroText"/>
    <w:uiPriority w:val="99"/>
    <w:semiHidden/>
    <w:rsid w:val="00397499"/>
    <w:rPr>
      <w:rFonts w:ascii="Consolas" w:eastAsia="SimSun" w:hAnsi="Consolas" w:cs="Times New Roman"/>
      <w:kern w:val="0"/>
      <w:sz w:val="20"/>
      <w:szCs w:val="20"/>
      <w:lang w:val="ru-RU"/>
      <w14:ligatures w14:val="none"/>
    </w:rPr>
  </w:style>
  <w:style w:type="table" w:styleId="MediumGrid1">
    <w:name w:val="Medium Grid 1"/>
    <w:basedOn w:val="TableNormal"/>
    <w:uiPriority w:val="67"/>
    <w:semiHidden/>
    <w:unhideWhenUsed/>
    <w:rsid w:val="0039749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39749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39749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39749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39749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39749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39749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39749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39749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39749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39749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39749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39749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39749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397499"/>
    <w:rPr>
      <w:color w:val="2B579A"/>
      <w:shd w:val="clear" w:color="auto" w:fill="E1DFDD"/>
      <w:lang w:val="ru-RU"/>
    </w:rPr>
  </w:style>
  <w:style w:type="paragraph" w:styleId="MessageHeader">
    <w:name w:val="Message Header"/>
    <w:basedOn w:val="Normal"/>
    <w:link w:val="MessageHeaderChar"/>
    <w:uiPriority w:val="99"/>
    <w:semiHidden/>
    <w:unhideWhenUsed/>
    <w:rsid w:val="0039749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97499"/>
    <w:rPr>
      <w:rFonts w:asciiTheme="majorHAnsi" w:eastAsiaTheme="majorEastAsia" w:hAnsiTheme="majorHAnsi" w:cstheme="majorBidi"/>
      <w:kern w:val="0"/>
      <w:sz w:val="24"/>
      <w:szCs w:val="24"/>
      <w:shd w:val="pct20" w:color="auto" w:fill="auto"/>
      <w:lang w:val="ru-RU"/>
      <w14:ligatures w14:val="none"/>
    </w:rPr>
  </w:style>
  <w:style w:type="paragraph" w:styleId="NoSpacing">
    <w:name w:val="No Spacing"/>
    <w:uiPriority w:val="1"/>
    <w:qFormat/>
    <w:rsid w:val="00397499"/>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NormalIndent">
    <w:name w:val="Normal Indent"/>
    <w:basedOn w:val="Normal"/>
    <w:uiPriority w:val="99"/>
    <w:semiHidden/>
    <w:unhideWhenUsed/>
    <w:rsid w:val="00397499"/>
    <w:pPr>
      <w:ind w:left="720"/>
    </w:pPr>
  </w:style>
  <w:style w:type="paragraph" w:styleId="NoteHeading">
    <w:name w:val="Note Heading"/>
    <w:basedOn w:val="Normal"/>
    <w:next w:val="Normal"/>
    <w:link w:val="NoteHeadingChar"/>
    <w:uiPriority w:val="99"/>
    <w:semiHidden/>
    <w:unhideWhenUsed/>
    <w:rsid w:val="00397499"/>
  </w:style>
  <w:style w:type="character" w:customStyle="1" w:styleId="NoteHeadingChar">
    <w:name w:val="Note Heading Char"/>
    <w:basedOn w:val="DefaultParagraphFont"/>
    <w:link w:val="NoteHeading"/>
    <w:uiPriority w:val="99"/>
    <w:semiHidden/>
    <w:rsid w:val="00397499"/>
    <w:rPr>
      <w:rFonts w:ascii="Times New Roman" w:eastAsia="SimSun" w:hAnsi="Times New Roman" w:cs="Times New Roman"/>
      <w:kern w:val="0"/>
      <w:lang w:val="ru-RU"/>
      <w14:ligatures w14:val="none"/>
    </w:rPr>
  </w:style>
  <w:style w:type="table" w:customStyle="1" w:styleId="Tableausimple11">
    <w:name w:val="Tableau simple 11"/>
    <w:basedOn w:val="TableNormal"/>
    <w:uiPriority w:val="41"/>
    <w:rsid w:val="0039749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ausimple21">
    <w:name w:val="Tableau simple 21"/>
    <w:basedOn w:val="TableNormal"/>
    <w:uiPriority w:val="42"/>
    <w:rsid w:val="003974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ausimple31">
    <w:name w:val="Tableau simple 31"/>
    <w:basedOn w:val="TableNormal"/>
    <w:uiPriority w:val="43"/>
    <w:rsid w:val="0039749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leausimple41">
    <w:name w:val="Tableau simple 41"/>
    <w:basedOn w:val="TableNormal"/>
    <w:uiPriority w:val="44"/>
    <w:rsid w:val="0039749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ausimple51">
    <w:name w:val="Tableau simple 51"/>
    <w:basedOn w:val="TableNormal"/>
    <w:uiPriority w:val="45"/>
    <w:rsid w:val="0039749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397499"/>
    <w:rPr>
      <w:rFonts w:ascii="Consolas" w:hAnsi="Consolas"/>
      <w:sz w:val="21"/>
      <w:szCs w:val="21"/>
    </w:rPr>
  </w:style>
  <w:style w:type="character" w:customStyle="1" w:styleId="PlainTextChar">
    <w:name w:val="Plain Text Char"/>
    <w:basedOn w:val="DefaultParagraphFont"/>
    <w:link w:val="PlainText"/>
    <w:uiPriority w:val="99"/>
    <w:semiHidden/>
    <w:rsid w:val="00397499"/>
    <w:rPr>
      <w:rFonts w:ascii="Consolas" w:eastAsia="SimSun" w:hAnsi="Consolas" w:cs="Times New Roman"/>
      <w:kern w:val="0"/>
      <w:sz w:val="21"/>
      <w:szCs w:val="21"/>
      <w:lang w:val="ru-RU"/>
      <w14:ligatures w14:val="none"/>
    </w:rPr>
  </w:style>
  <w:style w:type="paragraph" w:styleId="Quote">
    <w:name w:val="Quote"/>
    <w:basedOn w:val="Normal"/>
    <w:next w:val="Normal"/>
    <w:link w:val="QuoteChar"/>
    <w:uiPriority w:val="29"/>
    <w:qFormat/>
    <w:rsid w:val="0039749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97499"/>
    <w:rPr>
      <w:rFonts w:ascii="Times New Roman" w:eastAsia="SimSun" w:hAnsi="Times New Roman" w:cs="Times New Roman"/>
      <w:i/>
      <w:iCs/>
      <w:color w:val="404040" w:themeColor="text1" w:themeTint="BF"/>
      <w:kern w:val="0"/>
      <w:lang w:val="ru-RU"/>
      <w14:ligatures w14:val="none"/>
    </w:rPr>
  </w:style>
  <w:style w:type="paragraph" w:styleId="Salutation">
    <w:name w:val="Salutation"/>
    <w:basedOn w:val="Normal"/>
    <w:next w:val="Normal"/>
    <w:link w:val="SalutationChar"/>
    <w:uiPriority w:val="99"/>
    <w:semiHidden/>
    <w:unhideWhenUsed/>
    <w:rsid w:val="00397499"/>
  </w:style>
  <w:style w:type="character" w:customStyle="1" w:styleId="SalutationChar">
    <w:name w:val="Salutation Char"/>
    <w:basedOn w:val="DefaultParagraphFont"/>
    <w:link w:val="Salutation"/>
    <w:uiPriority w:val="99"/>
    <w:semiHidden/>
    <w:rsid w:val="00397499"/>
    <w:rPr>
      <w:rFonts w:ascii="Times New Roman" w:eastAsia="SimSun" w:hAnsi="Times New Roman" w:cs="Times New Roman"/>
      <w:kern w:val="0"/>
      <w:lang w:val="ru-RU"/>
      <w14:ligatures w14:val="none"/>
    </w:rPr>
  </w:style>
  <w:style w:type="paragraph" w:styleId="Signature">
    <w:name w:val="Signature"/>
    <w:basedOn w:val="Normal"/>
    <w:link w:val="SignatureChar"/>
    <w:uiPriority w:val="99"/>
    <w:semiHidden/>
    <w:unhideWhenUsed/>
    <w:rsid w:val="00397499"/>
    <w:pPr>
      <w:ind w:left="4252"/>
    </w:pPr>
  </w:style>
  <w:style w:type="character" w:customStyle="1" w:styleId="SignatureChar">
    <w:name w:val="Signature Char"/>
    <w:basedOn w:val="DefaultParagraphFont"/>
    <w:link w:val="Signature"/>
    <w:uiPriority w:val="99"/>
    <w:semiHidden/>
    <w:rsid w:val="00397499"/>
    <w:rPr>
      <w:rFonts w:ascii="Times New Roman" w:eastAsia="SimSun" w:hAnsi="Times New Roman" w:cs="Times New Roman"/>
      <w:kern w:val="0"/>
      <w:lang w:val="ru-RU"/>
      <w14:ligatures w14:val="none"/>
    </w:rPr>
  </w:style>
  <w:style w:type="character" w:customStyle="1" w:styleId="SmartHyperlink1">
    <w:name w:val="Smart Hyperlink1"/>
    <w:basedOn w:val="DefaultParagraphFont"/>
    <w:uiPriority w:val="99"/>
    <w:semiHidden/>
    <w:unhideWhenUsed/>
    <w:rsid w:val="00397499"/>
    <w:rPr>
      <w:u w:val="dotted"/>
      <w:lang w:val="ru-RU"/>
    </w:rPr>
  </w:style>
  <w:style w:type="character" w:customStyle="1" w:styleId="SmartLink1">
    <w:name w:val="SmartLink1"/>
    <w:basedOn w:val="DefaultParagraphFont"/>
    <w:uiPriority w:val="99"/>
    <w:semiHidden/>
    <w:unhideWhenUsed/>
    <w:rsid w:val="00397499"/>
    <w:rPr>
      <w:color w:val="0000FF"/>
      <w:u w:val="single"/>
      <w:shd w:val="clear" w:color="auto" w:fill="F3F2F1"/>
      <w:lang w:val="ru-RU"/>
    </w:rPr>
  </w:style>
  <w:style w:type="character" w:styleId="Strong">
    <w:name w:val="Strong"/>
    <w:basedOn w:val="DefaultParagraphFont"/>
    <w:uiPriority w:val="22"/>
    <w:qFormat/>
    <w:rsid w:val="00397499"/>
    <w:rPr>
      <w:b/>
      <w:bCs/>
      <w:lang w:val="ru-RU"/>
    </w:rPr>
  </w:style>
  <w:style w:type="character" w:styleId="SubtleEmphasis">
    <w:name w:val="Subtle Emphasis"/>
    <w:basedOn w:val="DefaultParagraphFont"/>
    <w:uiPriority w:val="19"/>
    <w:qFormat/>
    <w:rsid w:val="00397499"/>
    <w:rPr>
      <w:i/>
      <w:iCs/>
      <w:color w:val="404040" w:themeColor="text1" w:themeTint="BF"/>
      <w:lang w:val="ru-RU"/>
    </w:rPr>
  </w:style>
  <w:style w:type="character" w:styleId="SubtleReference">
    <w:name w:val="Subtle Reference"/>
    <w:basedOn w:val="DefaultParagraphFont"/>
    <w:uiPriority w:val="31"/>
    <w:qFormat/>
    <w:rsid w:val="00397499"/>
    <w:rPr>
      <w:smallCaps/>
      <w:color w:val="5A5A5A" w:themeColor="text1" w:themeTint="A5"/>
      <w:lang w:val="ru-RU"/>
    </w:rPr>
  </w:style>
  <w:style w:type="table" w:styleId="Table3Deffects1">
    <w:name w:val="Table 3D effects 1"/>
    <w:basedOn w:val="TableNormal"/>
    <w:uiPriority w:val="99"/>
    <w:semiHidden/>
    <w:unhideWhenUsed/>
    <w:rsid w:val="00397499"/>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97499"/>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97499"/>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97499"/>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97499"/>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97499"/>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97499"/>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97499"/>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97499"/>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97499"/>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97499"/>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97499"/>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Grilledetableauclaire1">
    <w:name w:val="Grille de tableau claire1"/>
    <w:basedOn w:val="TableNormal"/>
    <w:uiPriority w:val="40"/>
    <w:rsid w:val="0039749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397499"/>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397499"/>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97499"/>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97499"/>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97499"/>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97499"/>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97499"/>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397499"/>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397499"/>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customStyle="1" w:styleId="Mentionnonrsolue1">
    <w:name w:val="Mention non résolue1"/>
    <w:basedOn w:val="DefaultParagraphFont"/>
    <w:uiPriority w:val="99"/>
    <w:semiHidden/>
    <w:unhideWhenUsed/>
    <w:rsid w:val="00397499"/>
    <w:rPr>
      <w:color w:val="605E5C"/>
      <w:shd w:val="clear" w:color="auto" w:fill="E1DFDD"/>
      <w:lang w:val="ru-RU"/>
    </w:rPr>
  </w:style>
  <w:style w:type="paragraph" w:customStyle="1" w:styleId="Para10">
    <w:name w:val="Para1"/>
    <w:basedOn w:val="Normal"/>
    <w:link w:val="Para1Char"/>
    <w:rsid w:val="00634E3F"/>
    <w:pPr>
      <w:tabs>
        <w:tab w:val="clear" w:pos="567"/>
        <w:tab w:val="clear" w:pos="1134"/>
        <w:tab w:val="clear" w:pos="1701"/>
        <w:tab w:val="clear" w:pos="2268"/>
        <w:tab w:val="num" w:pos="360"/>
      </w:tabs>
      <w:spacing w:before="120" w:after="120"/>
    </w:pPr>
    <w:rPr>
      <w:rFonts w:eastAsia="Times New Roman"/>
      <w:snapToGrid w:val="0"/>
      <w:szCs w:val="18"/>
    </w:rPr>
  </w:style>
  <w:style w:type="paragraph" w:customStyle="1" w:styleId="para4">
    <w:name w:val="para4"/>
    <w:basedOn w:val="Normal"/>
    <w:rsid w:val="00634E3F"/>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rPr>
  </w:style>
  <w:style w:type="character" w:customStyle="1" w:styleId="Para1Char">
    <w:name w:val="Para1 Char"/>
    <w:link w:val="Para10"/>
    <w:locked/>
    <w:rsid w:val="00634E3F"/>
    <w:rPr>
      <w:rFonts w:ascii="Times New Roman" w:eastAsia="Times New Roman" w:hAnsi="Times New Roman" w:cs="Times New Roman"/>
      <w:snapToGrid w:val="0"/>
      <w:kern w:val="0"/>
      <w:szCs w:val="18"/>
      <w:lang w:val="ru-RU"/>
      <w14:ligatures w14:val="none"/>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E2B98"/>
    <w:rPr>
      <w:rFonts w:ascii="Times New Roman" w:eastAsia="SimSun" w:hAnsi="Times New Roman" w:cs="Times New Roman"/>
      <w:kern w:val="0"/>
      <w:lang w:val="ru-RU"/>
      <w14:ligatures w14:val="none"/>
    </w:rPr>
  </w:style>
  <w:style w:type="paragraph" w:customStyle="1" w:styleId="Default">
    <w:name w:val="Default"/>
    <w:rsid w:val="00A47E2E"/>
    <w:pPr>
      <w:autoSpaceDE w:val="0"/>
      <w:autoSpaceDN w:val="0"/>
      <w:adjustRightInd w:val="0"/>
      <w:spacing w:after="0" w:line="240" w:lineRule="auto"/>
    </w:pPr>
    <w:rPr>
      <w:rFonts w:ascii="Times New Roman" w:hAnsi="Times New Roman" w:cs="Times New Roman"/>
      <w:color w:val="000000"/>
      <w:kern w:val="0"/>
      <w:sz w:val="24"/>
      <w:szCs w:val="24"/>
    </w:rPr>
  </w:style>
  <w:style w:type="paragraph" w:customStyle="1" w:styleId="pf0">
    <w:name w:val="pf0"/>
    <w:basedOn w:val="Normal"/>
    <w:rsid w:val="00C32D67"/>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character" w:customStyle="1" w:styleId="cf01">
    <w:name w:val="cf01"/>
    <w:basedOn w:val="DefaultParagraphFont"/>
    <w:rsid w:val="00C32D67"/>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08005">
      <w:bodyDiv w:val="1"/>
      <w:marLeft w:val="0"/>
      <w:marRight w:val="0"/>
      <w:marTop w:val="0"/>
      <w:marBottom w:val="0"/>
      <w:divBdr>
        <w:top w:val="none" w:sz="0" w:space="0" w:color="auto"/>
        <w:left w:val="none" w:sz="0" w:space="0" w:color="auto"/>
        <w:bottom w:val="none" w:sz="0" w:space="0" w:color="auto"/>
        <w:right w:val="none" w:sz="0" w:space="0" w:color="auto"/>
      </w:divBdr>
    </w:div>
    <w:div w:id="31922124">
      <w:bodyDiv w:val="1"/>
      <w:marLeft w:val="0"/>
      <w:marRight w:val="0"/>
      <w:marTop w:val="0"/>
      <w:marBottom w:val="0"/>
      <w:divBdr>
        <w:top w:val="none" w:sz="0" w:space="0" w:color="auto"/>
        <w:left w:val="none" w:sz="0" w:space="0" w:color="auto"/>
        <w:bottom w:val="none" w:sz="0" w:space="0" w:color="auto"/>
        <w:right w:val="none" w:sz="0" w:space="0" w:color="auto"/>
      </w:divBdr>
    </w:div>
    <w:div w:id="33580839">
      <w:bodyDiv w:val="1"/>
      <w:marLeft w:val="0"/>
      <w:marRight w:val="0"/>
      <w:marTop w:val="0"/>
      <w:marBottom w:val="0"/>
      <w:divBdr>
        <w:top w:val="none" w:sz="0" w:space="0" w:color="auto"/>
        <w:left w:val="none" w:sz="0" w:space="0" w:color="auto"/>
        <w:bottom w:val="none" w:sz="0" w:space="0" w:color="auto"/>
        <w:right w:val="none" w:sz="0" w:space="0" w:color="auto"/>
      </w:divBdr>
    </w:div>
    <w:div w:id="97718740">
      <w:bodyDiv w:val="1"/>
      <w:marLeft w:val="0"/>
      <w:marRight w:val="0"/>
      <w:marTop w:val="0"/>
      <w:marBottom w:val="0"/>
      <w:divBdr>
        <w:top w:val="none" w:sz="0" w:space="0" w:color="auto"/>
        <w:left w:val="none" w:sz="0" w:space="0" w:color="auto"/>
        <w:bottom w:val="none" w:sz="0" w:space="0" w:color="auto"/>
        <w:right w:val="none" w:sz="0" w:space="0" w:color="auto"/>
      </w:divBdr>
      <w:divsChild>
        <w:div w:id="843786309">
          <w:marLeft w:val="0"/>
          <w:marRight w:val="0"/>
          <w:marTop w:val="0"/>
          <w:marBottom w:val="0"/>
          <w:divBdr>
            <w:top w:val="none" w:sz="0" w:space="0" w:color="auto"/>
            <w:left w:val="none" w:sz="0" w:space="0" w:color="auto"/>
            <w:bottom w:val="none" w:sz="0" w:space="0" w:color="auto"/>
            <w:right w:val="none" w:sz="0" w:space="0" w:color="auto"/>
          </w:divBdr>
          <w:divsChild>
            <w:div w:id="167498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19829">
      <w:bodyDiv w:val="1"/>
      <w:marLeft w:val="0"/>
      <w:marRight w:val="0"/>
      <w:marTop w:val="0"/>
      <w:marBottom w:val="0"/>
      <w:divBdr>
        <w:top w:val="none" w:sz="0" w:space="0" w:color="auto"/>
        <w:left w:val="none" w:sz="0" w:space="0" w:color="auto"/>
        <w:bottom w:val="none" w:sz="0" w:space="0" w:color="auto"/>
        <w:right w:val="none" w:sz="0" w:space="0" w:color="auto"/>
      </w:divBdr>
    </w:div>
    <w:div w:id="213929330">
      <w:bodyDiv w:val="1"/>
      <w:marLeft w:val="0"/>
      <w:marRight w:val="0"/>
      <w:marTop w:val="0"/>
      <w:marBottom w:val="0"/>
      <w:divBdr>
        <w:top w:val="none" w:sz="0" w:space="0" w:color="auto"/>
        <w:left w:val="none" w:sz="0" w:space="0" w:color="auto"/>
        <w:bottom w:val="none" w:sz="0" w:space="0" w:color="auto"/>
        <w:right w:val="none" w:sz="0" w:space="0" w:color="auto"/>
      </w:divBdr>
    </w:div>
    <w:div w:id="312180216">
      <w:bodyDiv w:val="1"/>
      <w:marLeft w:val="0"/>
      <w:marRight w:val="0"/>
      <w:marTop w:val="0"/>
      <w:marBottom w:val="0"/>
      <w:divBdr>
        <w:top w:val="none" w:sz="0" w:space="0" w:color="auto"/>
        <w:left w:val="none" w:sz="0" w:space="0" w:color="auto"/>
        <w:bottom w:val="none" w:sz="0" w:space="0" w:color="auto"/>
        <w:right w:val="none" w:sz="0" w:space="0" w:color="auto"/>
      </w:divBdr>
    </w:div>
    <w:div w:id="321468201">
      <w:bodyDiv w:val="1"/>
      <w:marLeft w:val="0"/>
      <w:marRight w:val="0"/>
      <w:marTop w:val="0"/>
      <w:marBottom w:val="0"/>
      <w:divBdr>
        <w:top w:val="none" w:sz="0" w:space="0" w:color="auto"/>
        <w:left w:val="none" w:sz="0" w:space="0" w:color="auto"/>
        <w:bottom w:val="none" w:sz="0" w:space="0" w:color="auto"/>
        <w:right w:val="none" w:sz="0" w:space="0" w:color="auto"/>
      </w:divBdr>
    </w:div>
    <w:div w:id="329797354">
      <w:bodyDiv w:val="1"/>
      <w:marLeft w:val="0"/>
      <w:marRight w:val="0"/>
      <w:marTop w:val="0"/>
      <w:marBottom w:val="0"/>
      <w:divBdr>
        <w:top w:val="none" w:sz="0" w:space="0" w:color="auto"/>
        <w:left w:val="none" w:sz="0" w:space="0" w:color="auto"/>
        <w:bottom w:val="none" w:sz="0" w:space="0" w:color="auto"/>
        <w:right w:val="none" w:sz="0" w:space="0" w:color="auto"/>
      </w:divBdr>
    </w:div>
    <w:div w:id="443769478">
      <w:bodyDiv w:val="1"/>
      <w:marLeft w:val="0"/>
      <w:marRight w:val="0"/>
      <w:marTop w:val="0"/>
      <w:marBottom w:val="0"/>
      <w:divBdr>
        <w:top w:val="none" w:sz="0" w:space="0" w:color="auto"/>
        <w:left w:val="none" w:sz="0" w:space="0" w:color="auto"/>
        <w:bottom w:val="none" w:sz="0" w:space="0" w:color="auto"/>
        <w:right w:val="none" w:sz="0" w:space="0" w:color="auto"/>
      </w:divBdr>
    </w:div>
    <w:div w:id="499346072">
      <w:bodyDiv w:val="1"/>
      <w:marLeft w:val="0"/>
      <w:marRight w:val="0"/>
      <w:marTop w:val="0"/>
      <w:marBottom w:val="0"/>
      <w:divBdr>
        <w:top w:val="none" w:sz="0" w:space="0" w:color="auto"/>
        <w:left w:val="none" w:sz="0" w:space="0" w:color="auto"/>
        <w:bottom w:val="none" w:sz="0" w:space="0" w:color="auto"/>
        <w:right w:val="none" w:sz="0" w:space="0" w:color="auto"/>
      </w:divBdr>
    </w:div>
    <w:div w:id="520315867">
      <w:bodyDiv w:val="1"/>
      <w:marLeft w:val="0"/>
      <w:marRight w:val="0"/>
      <w:marTop w:val="0"/>
      <w:marBottom w:val="0"/>
      <w:divBdr>
        <w:top w:val="none" w:sz="0" w:space="0" w:color="auto"/>
        <w:left w:val="none" w:sz="0" w:space="0" w:color="auto"/>
        <w:bottom w:val="none" w:sz="0" w:space="0" w:color="auto"/>
        <w:right w:val="none" w:sz="0" w:space="0" w:color="auto"/>
      </w:divBdr>
    </w:div>
    <w:div w:id="563369400">
      <w:bodyDiv w:val="1"/>
      <w:marLeft w:val="0"/>
      <w:marRight w:val="0"/>
      <w:marTop w:val="0"/>
      <w:marBottom w:val="0"/>
      <w:divBdr>
        <w:top w:val="none" w:sz="0" w:space="0" w:color="auto"/>
        <w:left w:val="none" w:sz="0" w:space="0" w:color="auto"/>
        <w:bottom w:val="none" w:sz="0" w:space="0" w:color="auto"/>
        <w:right w:val="none" w:sz="0" w:space="0" w:color="auto"/>
      </w:divBdr>
    </w:div>
    <w:div w:id="622153867">
      <w:bodyDiv w:val="1"/>
      <w:marLeft w:val="0"/>
      <w:marRight w:val="0"/>
      <w:marTop w:val="0"/>
      <w:marBottom w:val="0"/>
      <w:divBdr>
        <w:top w:val="none" w:sz="0" w:space="0" w:color="auto"/>
        <w:left w:val="none" w:sz="0" w:space="0" w:color="auto"/>
        <w:bottom w:val="none" w:sz="0" w:space="0" w:color="auto"/>
        <w:right w:val="none" w:sz="0" w:space="0" w:color="auto"/>
      </w:divBdr>
    </w:div>
    <w:div w:id="644509517">
      <w:bodyDiv w:val="1"/>
      <w:marLeft w:val="0"/>
      <w:marRight w:val="0"/>
      <w:marTop w:val="0"/>
      <w:marBottom w:val="0"/>
      <w:divBdr>
        <w:top w:val="none" w:sz="0" w:space="0" w:color="auto"/>
        <w:left w:val="none" w:sz="0" w:space="0" w:color="auto"/>
        <w:bottom w:val="none" w:sz="0" w:space="0" w:color="auto"/>
        <w:right w:val="none" w:sz="0" w:space="0" w:color="auto"/>
      </w:divBdr>
    </w:div>
    <w:div w:id="707266201">
      <w:bodyDiv w:val="1"/>
      <w:marLeft w:val="0"/>
      <w:marRight w:val="0"/>
      <w:marTop w:val="0"/>
      <w:marBottom w:val="0"/>
      <w:divBdr>
        <w:top w:val="none" w:sz="0" w:space="0" w:color="auto"/>
        <w:left w:val="none" w:sz="0" w:space="0" w:color="auto"/>
        <w:bottom w:val="none" w:sz="0" w:space="0" w:color="auto"/>
        <w:right w:val="none" w:sz="0" w:space="0" w:color="auto"/>
      </w:divBdr>
    </w:div>
    <w:div w:id="718826887">
      <w:bodyDiv w:val="1"/>
      <w:marLeft w:val="0"/>
      <w:marRight w:val="0"/>
      <w:marTop w:val="0"/>
      <w:marBottom w:val="0"/>
      <w:divBdr>
        <w:top w:val="none" w:sz="0" w:space="0" w:color="auto"/>
        <w:left w:val="none" w:sz="0" w:space="0" w:color="auto"/>
        <w:bottom w:val="none" w:sz="0" w:space="0" w:color="auto"/>
        <w:right w:val="none" w:sz="0" w:space="0" w:color="auto"/>
      </w:divBdr>
    </w:div>
    <w:div w:id="729116512">
      <w:bodyDiv w:val="1"/>
      <w:marLeft w:val="0"/>
      <w:marRight w:val="0"/>
      <w:marTop w:val="0"/>
      <w:marBottom w:val="0"/>
      <w:divBdr>
        <w:top w:val="none" w:sz="0" w:space="0" w:color="auto"/>
        <w:left w:val="none" w:sz="0" w:space="0" w:color="auto"/>
        <w:bottom w:val="none" w:sz="0" w:space="0" w:color="auto"/>
        <w:right w:val="none" w:sz="0" w:space="0" w:color="auto"/>
      </w:divBdr>
    </w:div>
    <w:div w:id="752122871">
      <w:bodyDiv w:val="1"/>
      <w:marLeft w:val="0"/>
      <w:marRight w:val="0"/>
      <w:marTop w:val="0"/>
      <w:marBottom w:val="0"/>
      <w:divBdr>
        <w:top w:val="none" w:sz="0" w:space="0" w:color="auto"/>
        <w:left w:val="none" w:sz="0" w:space="0" w:color="auto"/>
        <w:bottom w:val="none" w:sz="0" w:space="0" w:color="auto"/>
        <w:right w:val="none" w:sz="0" w:space="0" w:color="auto"/>
      </w:divBdr>
    </w:div>
    <w:div w:id="853422331">
      <w:bodyDiv w:val="1"/>
      <w:marLeft w:val="0"/>
      <w:marRight w:val="0"/>
      <w:marTop w:val="0"/>
      <w:marBottom w:val="0"/>
      <w:divBdr>
        <w:top w:val="none" w:sz="0" w:space="0" w:color="auto"/>
        <w:left w:val="none" w:sz="0" w:space="0" w:color="auto"/>
        <w:bottom w:val="none" w:sz="0" w:space="0" w:color="auto"/>
        <w:right w:val="none" w:sz="0" w:space="0" w:color="auto"/>
      </w:divBdr>
    </w:div>
    <w:div w:id="890113493">
      <w:bodyDiv w:val="1"/>
      <w:marLeft w:val="0"/>
      <w:marRight w:val="0"/>
      <w:marTop w:val="0"/>
      <w:marBottom w:val="0"/>
      <w:divBdr>
        <w:top w:val="none" w:sz="0" w:space="0" w:color="auto"/>
        <w:left w:val="none" w:sz="0" w:space="0" w:color="auto"/>
        <w:bottom w:val="none" w:sz="0" w:space="0" w:color="auto"/>
        <w:right w:val="none" w:sz="0" w:space="0" w:color="auto"/>
      </w:divBdr>
    </w:div>
    <w:div w:id="1052729895">
      <w:bodyDiv w:val="1"/>
      <w:marLeft w:val="0"/>
      <w:marRight w:val="0"/>
      <w:marTop w:val="0"/>
      <w:marBottom w:val="0"/>
      <w:divBdr>
        <w:top w:val="none" w:sz="0" w:space="0" w:color="auto"/>
        <w:left w:val="none" w:sz="0" w:space="0" w:color="auto"/>
        <w:bottom w:val="none" w:sz="0" w:space="0" w:color="auto"/>
        <w:right w:val="none" w:sz="0" w:space="0" w:color="auto"/>
      </w:divBdr>
    </w:div>
    <w:div w:id="1297369927">
      <w:bodyDiv w:val="1"/>
      <w:marLeft w:val="0"/>
      <w:marRight w:val="0"/>
      <w:marTop w:val="0"/>
      <w:marBottom w:val="0"/>
      <w:divBdr>
        <w:top w:val="none" w:sz="0" w:space="0" w:color="auto"/>
        <w:left w:val="none" w:sz="0" w:space="0" w:color="auto"/>
        <w:bottom w:val="none" w:sz="0" w:space="0" w:color="auto"/>
        <w:right w:val="none" w:sz="0" w:space="0" w:color="auto"/>
      </w:divBdr>
    </w:div>
    <w:div w:id="1330406610">
      <w:bodyDiv w:val="1"/>
      <w:marLeft w:val="0"/>
      <w:marRight w:val="0"/>
      <w:marTop w:val="0"/>
      <w:marBottom w:val="0"/>
      <w:divBdr>
        <w:top w:val="none" w:sz="0" w:space="0" w:color="auto"/>
        <w:left w:val="none" w:sz="0" w:space="0" w:color="auto"/>
        <w:bottom w:val="none" w:sz="0" w:space="0" w:color="auto"/>
        <w:right w:val="none" w:sz="0" w:space="0" w:color="auto"/>
      </w:divBdr>
    </w:div>
    <w:div w:id="1390418579">
      <w:bodyDiv w:val="1"/>
      <w:marLeft w:val="0"/>
      <w:marRight w:val="0"/>
      <w:marTop w:val="0"/>
      <w:marBottom w:val="0"/>
      <w:divBdr>
        <w:top w:val="none" w:sz="0" w:space="0" w:color="auto"/>
        <w:left w:val="none" w:sz="0" w:space="0" w:color="auto"/>
        <w:bottom w:val="none" w:sz="0" w:space="0" w:color="auto"/>
        <w:right w:val="none" w:sz="0" w:space="0" w:color="auto"/>
      </w:divBdr>
    </w:div>
    <w:div w:id="1413163786">
      <w:bodyDiv w:val="1"/>
      <w:marLeft w:val="0"/>
      <w:marRight w:val="0"/>
      <w:marTop w:val="0"/>
      <w:marBottom w:val="0"/>
      <w:divBdr>
        <w:top w:val="none" w:sz="0" w:space="0" w:color="auto"/>
        <w:left w:val="none" w:sz="0" w:space="0" w:color="auto"/>
        <w:bottom w:val="none" w:sz="0" w:space="0" w:color="auto"/>
        <w:right w:val="none" w:sz="0" w:space="0" w:color="auto"/>
      </w:divBdr>
      <w:divsChild>
        <w:div w:id="1867787953">
          <w:marLeft w:val="0"/>
          <w:marRight w:val="0"/>
          <w:marTop w:val="0"/>
          <w:marBottom w:val="0"/>
          <w:divBdr>
            <w:top w:val="none" w:sz="0" w:space="0" w:color="auto"/>
            <w:left w:val="none" w:sz="0" w:space="0" w:color="auto"/>
            <w:bottom w:val="none" w:sz="0" w:space="0" w:color="auto"/>
            <w:right w:val="none" w:sz="0" w:space="0" w:color="auto"/>
          </w:divBdr>
          <w:divsChild>
            <w:div w:id="1016880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047273">
      <w:bodyDiv w:val="1"/>
      <w:marLeft w:val="0"/>
      <w:marRight w:val="0"/>
      <w:marTop w:val="0"/>
      <w:marBottom w:val="0"/>
      <w:divBdr>
        <w:top w:val="none" w:sz="0" w:space="0" w:color="auto"/>
        <w:left w:val="none" w:sz="0" w:space="0" w:color="auto"/>
        <w:bottom w:val="none" w:sz="0" w:space="0" w:color="auto"/>
        <w:right w:val="none" w:sz="0" w:space="0" w:color="auto"/>
      </w:divBdr>
    </w:div>
    <w:div w:id="1421368148">
      <w:bodyDiv w:val="1"/>
      <w:marLeft w:val="0"/>
      <w:marRight w:val="0"/>
      <w:marTop w:val="0"/>
      <w:marBottom w:val="0"/>
      <w:divBdr>
        <w:top w:val="none" w:sz="0" w:space="0" w:color="auto"/>
        <w:left w:val="none" w:sz="0" w:space="0" w:color="auto"/>
        <w:bottom w:val="none" w:sz="0" w:space="0" w:color="auto"/>
        <w:right w:val="none" w:sz="0" w:space="0" w:color="auto"/>
      </w:divBdr>
    </w:div>
    <w:div w:id="1445611063">
      <w:bodyDiv w:val="1"/>
      <w:marLeft w:val="0"/>
      <w:marRight w:val="0"/>
      <w:marTop w:val="0"/>
      <w:marBottom w:val="0"/>
      <w:divBdr>
        <w:top w:val="none" w:sz="0" w:space="0" w:color="auto"/>
        <w:left w:val="none" w:sz="0" w:space="0" w:color="auto"/>
        <w:bottom w:val="none" w:sz="0" w:space="0" w:color="auto"/>
        <w:right w:val="none" w:sz="0" w:space="0" w:color="auto"/>
      </w:divBdr>
    </w:div>
    <w:div w:id="1453477158">
      <w:bodyDiv w:val="1"/>
      <w:marLeft w:val="0"/>
      <w:marRight w:val="0"/>
      <w:marTop w:val="0"/>
      <w:marBottom w:val="0"/>
      <w:divBdr>
        <w:top w:val="none" w:sz="0" w:space="0" w:color="auto"/>
        <w:left w:val="none" w:sz="0" w:space="0" w:color="auto"/>
        <w:bottom w:val="none" w:sz="0" w:space="0" w:color="auto"/>
        <w:right w:val="none" w:sz="0" w:space="0" w:color="auto"/>
      </w:divBdr>
    </w:div>
    <w:div w:id="1495603005">
      <w:bodyDiv w:val="1"/>
      <w:marLeft w:val="0"/>
      <w:marRight w:val="0"/>
      <w:marTop w:val="0"/>
      <w:marBottom w:val="0"/>
      <w:divBdr>
        <w:top w:val="none" w:sz="0" w:space="0" w:color="auto"/>
        <w:left w:val="none" w:sz="0" w:space="0" w:color="auto"/>
        <w:bottom w:val="none" w:sz="0" w:space="0" w:color="auto"/>
        <w:right w:val="none" w:sz="0" w:space="0" w:color="auto"/>
      </w:divBdr>
    </w:div>
    <w:div w:id="1560285449">
      <w:bodyDiv w:val="1"/>
      <w:marLeft w:val="0"/>
      <w:marRight w:val="0"/>
      <w:marTop w:val="0"/>
      <w:marBottom w:val="0"/>
      <w:divBdr>
        <w:top w:val="none" w:sz="0" w:space="0" w:color="auto"/>
        <w:left w:val="none" w:sz="0" w:space="0" w:color="auto"/>
        <w:bottom w:val="none" w:sz="0" w:space="0" w:color="auto"/>
        <w:right w:val="none" w:sz="0" w:space="0" w:color="auto"/>
      </w:divBdr>
    </w:div>
    <w:div w:id="1565068861">
      <w:bodyDiv w:val="1"/>
      <w:marLeft w:val="0"/>
      <w:marRight w:val="0"/>
      <w:marTop w:val="0"/>
      <w:marBottom w:val="0"/>
      <w:divBdr>
        <w:top w:val="none" w:sz="0" w:space="0" w:color="auto"/>
        <w:left w:val="none" w:sz="0" w:space="0" w:color="auto"/>
        <w:bottom w:val="none" w:sz="0" w:space="0" w:color="auto"/>
        <w:right w:val="none" w:sz="0" w:space="0" w:color="auto"/>
      </w:divBdr>
    </w:div>
    <w:div w:id="1587492069">
      <w:bodyDiv w:val="1"/>
      <w:marLeft w:val="0"/>
      <w:marRight w:val="0"/>
      <w:marTop w:val="0"/>
      <w:marBottom w:val="0"/>
      <w:divBdr>
        <w:top w:val="none" w:sz="0" w:space="0" w:color="auto"/>
        <w:left w:val="none" w:sz="0" w:space="0" w:color="auto"/>
        <w:bottom w:val="none" w:sz="0" w:space="0" w:color="auto"/>
        <w:right w:val="none" w:sz="0" w:space="0" w:color="auto"/>
      </w:divBdr>
    </w:div>
    <w:div w:id="1615557145">
      <w:bodyDiv w:val="1"/>
      <w:marLeft w:val="0"/>
      <w:marRight w:val="0"/>
      <w:marTop w:val="0"/>
      <w:marBottom w:val="0"/>
      <w:divBdr>
        <w:top w:val="none" w:sz="0" w:space="0" w:color="auto"/>
        <w:left w:val="none" w:sz="0" w:space="0" w:color="auto"/>
        <w:bottom w:val="none" w:sz="0" w:space="0" w:color="auto"/>
        <w:right w:val="none" w:sz="0" w:space="0" w:color="auto"/>
      </w:divBdr>
    </w:div>
    <w:div w:id="1796482368">
      <w:bodyDiv w:val="1"/>
      <w:marLeft w:val="0"/>
      <w:marRight w:val="0"/>
      <w:marTop w:val="0"/>
      <w:marBottom w:val="0"/>
      <w:divBdr>
        <w:top w:val="none" w:sz="0" w:space="0" w:color="auto"/>
        <w:left w:val="none" w:sz="0" w:space="0" w:color="auto"/>
        <w:bottom w:val="none" w:sz="0" w:space="0" w:color="auto"/>
        <w:right w:val="none" w:sz="0" w:space="0" w:color="auto"/>
      </w:divBdr>
    </w:div>
    <w:div w:id="1798639763">
      <w:bodyDiv w:val="1"/>
      <w:marLeft w:val="0"/>
      <w:marRight w:val="0"/>
      <w:marTop w:val="0"/>
      <w:marBottom w:val="0"/>
      <w:divBdr>
        <w:top w:val="none" w:sz="0" w:space="0" w:color="auto"/>
        <w:left w:val="none" w:sz="0" w:space="0" w:color="auto"/>
        <w:bottom w:val="none" w:sz="0" w:space="0" w:color="auto"/>
        <w:right w:val="none" w:sz="0" w:space="0" w:color="auto"/>
      </w:divBdr>
    </w:div>
    <w:div w:id="1808276733">
      <w:bodyDiv w:val="1"/>
      <w:marLeft w:val="0"/>
      <w:marRight w:val="0"/>
      <w:marTop w:val="0"/>
      <w:marBottom w:val="0"/>
      <w:divBdr>
        <w:top w:val="none" w:sz="0" w:space="0" w:color="auto"/>
        <w:left w:val="none" w:sz="0" w:space="0" w:color="auto"/>
        <w:bottom w:val="none" w:sz="0" w:space="0" w:color="auto"/>
        <w:right w:val="none" w:sz="0" w:space="0" w:color="auto"/>
      </w:divBdr>
    </w:div>
    <w:div w:id="1928075256">
      <w:bodyDiv w:val="1"/>
      <w:marLeft w:val="0"/>
      <w:marRight w:val="0"/>
      <w:marTop w:val="0"/>
      <w:marBottom w:val="0"/>
      <w:divBdr>
        <w:top w:val="none" w:sz="0" w:space="0" w:color="auto"/>
        <w:left w:val="none" w:sz="0" w:space="0" w:color="auto"/>
        <w:bottom w:val="none" w:sz="0" w:space="0" w:color="auto"/>
        <w:right w:val="none" w:sz="0" w:space="0" w:color="auto"/>
      </w:divBdr>
    </w:div>
    <w:div w:id="2092701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doc/decisions/cop-15/cop-15-dec-28-ru.pdf"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notifications/2025-067" TargetMode="External"/><Relationship Id="rId25" Type="http://schemas.openxmlformats.org/officeDocument/2006/relationships/footer" Target="footer1.xm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oc/decisions/cop-15/cop-15-dec-28-ru.pdf" TargetMode="External"/><Relationship Id="rId20" Type="http://schemas.openxmlformats.org/officeDocument/2006/relationships/hyperlink" Target="https://www.cbd.int/doc/decisions/cop-15/cop-15-dec-28-ru.pdf" TargetMode="External"/><Relationship Id="rId29" Type="http://schemas.openxmlformats.org/officeDocument/2006/relationships/hyperlink" Target="https://www.cbd.int/doc/decisions/cop-10/cop-10-dec-34-ru.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2.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doc/decisions/cop-08/full/cop-08-dec-ru.pdf" TargetMode="External"/><Relationship Id="rId23" Type="http://schemas.openxmlformats.org/officeDocument/2006/relationships/header" Target="header1.xml"/><Relationship Id="rId28" Type="http://schemas.openxmlformats.org/officeDocument/2006/relationships/hyperlink" Target="https://www.cbd.int/doc/decisions/cop-08/full/cop-08-dec-ru.pdf" TargetMode="External"/><Relationship Id="rId10" Type="http://schemas.openxmlformats.org/officeDocument/2006/relationships/endnotes" Target="endnotes.xml"/><Relationship Id="rId19" Type="http://schemas.openxmlformats.org/officeDocument/2006/relationships/hyperlink" Target="https://www.cbd.int/notifications/2025-067" TargetMode="External"/><Relationship Id="rId31" Type="http://schemas.openxmlformats.org/officeDocument/2006/relationships/hyperlink" Target="https://www.cbd.int/decisions/cop/?m=cop-15"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06/full/cop-06-dec-ru.pdf" TargetMode="External"/><Relationship Id="rId22" Type="http://schemas.openxmlformats.org/officeDocument/2006/relationships/hyperlink" Target="https://www.cbd.int/decisions/cop/?m=cop-15" TargetMode="External"/><Relationship Id="rId27" Type="http://schemas.openxmlformats.org/officeDocument/2006/relationships/hyperlink" Target="https://www.cbd.int/doc/decisions/cop-06/full/cop-06-dec-ru.pdf" TargetMode="External"/><Relationship Id="rId30" Type="http://schemas.openxmlformats.org/officeDocument/2006/relationships/hyperlink" Target="https://www.cbd.int/doc/decisions/cop-13/cop-13-dec-03-ru.pdf" TargetMode="Externa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ocuments/CBD/SBSTTA/27/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35BCA54FE70407E9DDA2556EDB00EEF"/>
        <w:category>
          <w:name w:val="General"/>
          <w:gallery w:val="placeholder"/>
        </w:category>
        <w:types>
          <w:type w:val="bbPlcHdr"/>
        </w:types>
        <w:behaviors>
          <w:behavior w:val="content"/>
        </w:behaviors>
        <w:guid w:val="{09A973A6-F893-44D9-A6F7-8E33E4CA2ABA}"/>
      </w:docPartPr>
      <w:docPartBody>
        <w:p w:rsidR="00104D82" w:rsidRDefault="00E47464">
          <w:r w:rsidRPr="00075811">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00"/>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w:panose1 w:val="02070409020205020404"/>
    <w:charset w:val="00"/>
    <w:family w:val="modern"/>
    <w:pitch w:val="fixed"/>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47464"/>
    <w:rsid w:val="000938E9"/>
    <w:rsid w:val="000B2081"/>
    <w:rsid w:val="000C0046"/>
    <w:rsid w:val="000C766A"/>
    <w:rsid w:val="00104D82"/>
    <w:rsid w:val="00214F45"/>
    <w:rsid w:val="002D2EA2"/>
    <w:rsid w:val="003E7EA9"/>
    <w:rsid w:val="003F6077"/>
    <w:rsid w:val="0041120E"/>
    <w:rsid w:val="00443506"/>
    <w:rsid w:val="00465BAF"/>
    <w:rsid w:val="00547DCB"/>
    <w:rsid w:val="00575018"/>
    <w:rsid w:val="006A1A31"/>
    <w:rsid w:val="00756B77"/>
    <w:rsid w:val="00783D9B"/>
    <w:rsid w:val="007D2758"/>
    <w:rsid w:val="00855D40"/>
    <w:rsid w:val="00893CF1"/>
    <w:rsid w:val="008A6CFE"/>
    <w:rsid w:val="009650AC"/>
    <w:rsid w:val="009A4483"/>
    <w:rsid w:val="009C4B1D"/>
    <w:rsid w:val="00A631DD"/>
    <w:rsid w:val="00AA537B"/>
    <w:rsid w:val="00AD6576"/>
    <w:rsid w:val="00B53A63"/>
    <w:rsid w:val="00BB6917"/>
    <w:rsid w:val="00BC2544"/>
    <w:rsid w:val="00D04DEB"/>
    <w:rsid w:val="00D42B37"/>
    <w:rsid w:val="00D52C22"/>
    <w:rsid w:val="00D9271B"/>
    <w:rsid w:val="00E13214"/>
    <w:rsid w:val="00E43BFC"/>
    <w:rsid w:val="00E47464"/>
    <w:rsid w:val="00F93023"/>
    <w:rsid w:val="00FB3BB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47464"/>
    <w:rPr>
      <w:color w:val="808080"/>
      <w:lang w:val="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04F34361-E6F8-4617-B6AE-89BB471AF5E8}">
  <ds:schemaRefs>
    <ds:schemaRef ds:uri="http://schemas.openxmlformats.org/officeDocument/2006/bibliography"/>
  </ds:schemaRefs>
</ds:datastoreItem>
</file>

<file path=customXml/itemProps3.xml><?xml version="1.0" encoding="utf-8"?>
<ds:datastoreItem xmlns:ds="http://schemas.openxmlformats.org/officeDocument/2006/customXml" ds:itemID="{11D1D73F-1973-42B0-8F71-690C7C76E4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sbstta-template</Template>
  <TotalTime>13</TotalTime>
  <Pages>17</Pages>
  <Words>8443</Words>
  <Characters>48130</Characters>
  <Application>Microsoft Office Word</Application>
  <DocSecurity>0</DocSecurity>
  <Lines>401</Lines>
  <Paragraphs>112</Paragraphs>
  <ScaleCrop>false</ScaleCrop>
  <HeadingPairs>
    <vt:vector size="6" baseType="variant">
      <vt:variant>
        <vt:lpstr>Title</vt:lpstr>
      </vt:variant>
      <vt:variant>
        <vt:i4>1</vt:i4>
      </vt:variant>
      <vt:variant>
        <vt:lpstr>Titre</vt:lpstr>
      </vt:variant>
      <vt:variant>
        <vt:i4>1</vt:i4>
      </vt:variant>
      <vt:variant>
        <vt:lpstr>Название</vt:lpstr>
      </vt:variant>
      <vt:variant>
        <vt:i4>1</vt:i4>
      </vt:variant>
    </vt:vector>
  </HeadingPairs>
  <TitlesOfParts>
    <vt:vector size="3" baseType="lpstr">
      <vt:lpstr>Биоразнообразие и сельское хозяйство</vt:lpstr>
      <vt:lpstr>Биоразнообразие и сельское хозяйство</vt:lpstr>
      <vt:lpstr>Биоразнообразие и сельское хозяйство</vt:lpstr>
    </vt:vector>
  </TitlesOfParts>
  <Company/>
  <LinksUpToDate>false</LinksUpToDate>
  <CharactersWithSpaces>56461</CharactersWithSpaces>
  <SharedDoc>false</SharedDoc>
  <HLinks>
    <vt:vector size="102" baseType="variant">
      <vt:variant>
        <vt:i4>7209057</vt:i4>
      </vt:variant>
      <vt:variant>
        <vt:i4>36</vt:i4>
      </vt:variant>
      <vt:variant>
        <vt:i4>0</vt:i4>
      </vt:variant>
      <vt:variant>
        <vt:i4>5</vt:i4>
      </vt:variant>
      <vt:variant>
        <vt:lpwstr>https://www.cbd.int/decisions/cop/?m=cop-15</vt:lpwstr>
      </vt:variant>
      <vt:variant>
        <vt:lpwstr/>
      </vt:variant>
      <vt:variant>
        <vt:i4>720973</vt:i4>
      </vt:variant>
      <vt:variant>
        <vt:i4>33</vt:i4>
      </vt:variant>
      <vt:variant>
        <vt:i4>0</vt:i4>
      </vt:variant>
      <vt:variant>
        <vt:i4>5</vt:i4>
      </vt:variant>
      <vt:variant>
        <vt:lpwstr>https://www.cbd.int/doc/decisions/cop-13/cop-13-dec-03-en.pdf</vt:lpwstr>
      </vt:variant>
      <vt:variant>
        <vt:lpwstr/>
      </vt:variant>
      <vt:variant>
        <vt:i4>983117</vt:i4>
      </vt:variant>
      <vt:variant>
        <vt:i4>30</vt:i4>
      </vt:variant>
      <vt:variant>
        <vt:i4>0</vt:i4>
      </vt:variant>
      <vt:variant>
        <vt:i4>5</vt:i4>
      </vt:variant>
      <vt:variant>
        <vt:lpwstr>https://www.cbd.int/doc/decisions/cop-10/cop-10-dec-34-en.pdf</vt:lpwstr>
      </vt:variant>
      <vt:variant>
        <vt:lpwstr/>
      </vt:variant>
      <vt:variant>
        <vt:i4>65605</vt:i4>
      </vt:variant>
      <vt:variant>
        <vt:i4>27</vt:i4>
      </vt:variant>
      <vt:variant>
        <vt:i4>0</vt:i4>
      </vt:variant>
      <vt:variant>
        <vt:i4>5</vt:i4>
      </vt:variant>
      <vt:variant>
        <vt:lpwstr>https://www.cbd.int/doc/decisions/cop-08/cop-08-dec-23-en.pdf</vt:lpwstr>
      </vt:variant>
      <vt:variant>
        <vt:lpwstr/>
      </vt:variant>
      <vt:variant>
        <vt:i4>393291</vt:i4>
      </vt:variant>
      <vt:variant>
        <vt:i4>24</vt:i4>
      </vt:variant>
      <vt:variant>
        <vt:i4>0</vt:i4>
      </vt:variant>
      <vt:variant>
        <vt:i4>5</vt:i4>
      </vt:variant>
      <vt:variant>
        <vt:lpwstr>https://www.cbd.int/decision/cop/?id=7179</vt:lpwstr>
      </vt:variant>
      <vt:variant>
        <vt:lpwstr/>
      </vt:variant>
      <vt:variant>
        <vt:i4>393289</vt:i4>
      </vt:variant>
      <vt:variant>
        <vt:i4>21</vt:i4>
      </vt:variant>
      <vt:variant>
        <vt:i4>0</vt:i4>
      </vt:variant>
      <vt:variant>
        <vt:i4>5</vt:i4>
      </vt:variant>
      <vt:variant>
        <vt:lpwstr>https://www.cbd.int/doc/decisions/cop-15/cop-15-dec-28-en.pdf</vt:lpwstr>
      </vt:variant>
      <vt:variant>
        <vt:lpwstr/>
      </vt:variant>
      <vt:variant>
        <vt:i4>6357046</vt:i4>
      </vt:variant>
      <vt:variant>
        <vt:i4>18</vt:i4>
      </vt:variant>
      <vt:variant>
        <vt:i4>0</vt:i4>
      </vt:variant>
      <vt:variant>
        <vt:i4>5</vt:i4>
      </vt:variant>
      <vt:variant>
        <vt:lpwstr>https://www.cbd.int/notifications/2025-067</vt:lpwstr>
      </vt:variant>
      <vt:variant>
        <vt:lpwstr/>
      </vt:variant>
      <vt:variant>
        <vt:i4>6357046</vt:i4>
      </vt:variant>
      <vt:variant>
        <vt:i4>15</vt:i4>
      </vt:variant>
      <vt:variant>
        <vt:i4>0</vt:i4>
      </vt:variant>
      <vt:variant>
        <vt:i4>5</vt:i4>
      </vt:variant>
      <vt:variant>
        <vt:lpwstr>https://www.cbd.int/notifications/2025-067</vt:lpwstr>
      </vt:variant>
      <vt:variant>
        <vt:lpwstr/>
      </vt:variant>
      <vt:variant>
        <vt:i4>3604598</vt:i4>
      </vt:variant>
      <vt:variant>
        <vt:i4>12</vt:i4>
      </vt:variant>
      <vt:variant>
        <vt:i4>0</vt:i4>
      </vt:variant>
      <vt:variant>
        <vt:i4>5</vt:i4>
      </vt:variant>
      <vt:variant>
        <vt:lpwstr>https://forms.cloud.microsoft/e/11mkFiJCVc</vt:lpwstr>
      </vt:variant>
      <vt:variant>
        <vt:lpwstr/>
      </vt:variant>
      <vt:variant>
        <vt:i4>6357046</vt:i4>
      </vt:variant>
      <vt:variant>
        <vt:i4>9</vt:i4>
      </vt:variant>
      <vt:variant>
        <vt:i4>0</vt:i4>
      </vt:variant>
      <vt:variant>
        <vt:i4>5</vt:i4>
      </vt:variant>
      <vt:variant>
        <vt:lpwstr>https://www.cbd.int/notifications/2025-067</vt:lpwstr>
      </vt:variant>
      <vt:variant>
        <vt:lpwstr/>
      </vt:variant>
      <vt:variant>
        <vt:i4>393289</vt:i4>
      </vt:variant>
      <vt:variant>
        <vt:i4>6</vt:i4>
      </vt:variant>
      <vt:variant>
        <vt:i4>0</vt:i4>
      </vt:variant>
      <vt:variant>
        <vt:i4>5</vt:i4>
      </vt:variant>
      <vt:variant>
        <vt:lpwstr>https://www.cbd.int/doc/decisions/cop-15/cop-15-dec-28-en.pdf</vt:lpwstr>
      </vt:variant>
      <vt:variant>
        <vt:lpwstr/>
      </vt:variant>
      <vt:variant>
        <vt:i4>6488119</vt:i4>
      </vt:variant>
      <vt:variant>
        <vt:i4>3</vt:i4>
      </vt:variant>
      <vt:variant>
        <vt:i4>0</vt:i4>
      </vt:variant>
      <vt:variant>
        <vt:i4>5</vt:i4>
      </vt:variant>
      <vt:variant>
        <vt:lpwstr>https://www.cbd.int/decision/cop/default.shtml?id=11037</vt:lpwstr>
      </vt:variant>
      <vt:variant>
        <vt:lpwstr/>
      </vt:variant>
      <vt:variant>
        <vt:i4>6881334</vt:i4>
      </vt:variant>
      <vt:variant>
        <vt:i4>0</vt:i4>
      </vt:variant>
      <vt:variant>
        <vt:i4>0</vt:i4>
      </vt:variant>
      <vt:variant>
        <vt:i4>5</vt:i4>
      </vt:variant>
      <vt:variant>
        <vt:lpwstr>https://www.cbd.int/decision/cop/default.shtml?id=7179</vt:lpwstr>
      </vt:variant>
      <vt:variant>
        <vt:lpwstr/>
      </vt:variant>
      <vt:variant>
        <vt:i4>1835096</vt:i4>
      </vt:variant>
      <vt:variant>
        <vt:i4>9</vt:i4>
      </vt:variant>
      <vt:variant>
        <vt:i4>0</vt:i4>
      </vt:variant>
      <vt:variant>
        <vt:i4>5</vt:i4>
      </vt:variant>
      <vt:variant>
        <vt:lpwstr>https://doi.org/10.4060/cd0147en</vt:lpwstr>
      </vt:variant>
      <vt:variant>
        <vt:lpwstr/>
      </vt:variant>
      <vt:variant>
        <vt:i4>80</vt:i4>
      </vt:variant>
      <vt:variant>
        <vt:i4>6</vt:i4>
      </vt:variant>
      <vt:variant>
        <vt:i4>0</vt:i4>
      </vt:variant>
      <vt:variant>
        <vt:i4>5</vt:i4>
      </vt:variant>
      <vt:variant>
        <vt:lpwstr>https://digitallibrary.un.org/record/765786?ln=en</vt:lpwstr>
      </vt:variant>
      <vt:variant>
        <vt:lpwstr/>
      </vt:variant>
      <vt:variant>
        <vt:i4>1769477</vt:i4>
      </vt:variant>
      <vt:variant>
        <vt:i4>3</vt:i4>
      </vt:variant>
      <vt:variant>
        <vt:i4>0</vt:i4>
      </vt:variant>
      <vt:variant>
        <vt:i4>5</vt:i4>
      </vt:variant>
      <vt:variant>
        <vt:lpwstr>https://ich.unesco.org/en/RL/transhumance-the-seasonal-droving-of-livestock-01964</vt:lpwstr>
      </vt:variant>
      <vt:variant>
        <vt:lpwstr/>
      </vt:variant>
      <vt:variant>
        <vt:i4>7929963</vt:i4>
      </vt:variant>
      <vt:variant>
        <vt:i4>0</vt:i4>
      </vt:variant>
      <vt:variant>
        <vt:i4>0</vt:i4>
      </vt:variant>
      <vt:variant>
        <vt:i4>5</vt:i4>
      </vt:variant>
      <vt:variant>
        <vt:lpwstr>https://www.fao.org/agroforestry/about-agroforestry/overview/en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Биоразнообразие и сельское хозяйство</dc:title>
  <dc:subject>CBD/SBSTTA/27/8</dc:subject>
  <dc:creator>Secretariat of the Convention on Biological Diversity</dc:creator>
  <cp:keywords/>
  <dc:description/>
  <cp:lastModifiedBy>Mariko Nishi</cp:lastModifiedBy>
  <cp:revision>8</cp:revision>
  <cp:lastPrinted>2025-07-29T23:58:00Z</cp:lastPrinted>
  <dcterms:created xsi:type="dcterms:W3CDTF">2025-09-02T09:56:00Z</dcterms:created>
  <dcterms:modified xsi:type="dcterms:W3CDTF">2025-09-02T15:10:00Z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ContentTypeId">
    <vt:lpwstr>0x01010069BFACF6D92CD24AA50050CE23F68F74</vt:lpwstr>
  </property>
</Properties>
</file>