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AFD06C" w14:textId="77777777" w:rsidTr="008A1499">
        <w:trPr>
          <w:trHeight w:val="850"/>
        </w:trPr>
        <w:tc>
          <w:tcPr>
            <w:tcW w:w="975" w:type="dxa"/>
            <w:vAlign w:val="bottom"/>
          </w:tcPr>
          <w:p w14:paraId="5CC16795"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2AFB598" w14:textId="77777777" w:rsidR="008A1499" w:rsidRPr="003F1A75" w:rsidRDefault="008A1499" w:rsidP="008A1499">
            <w:pPr>
              <w:pStyle w:val="AASmallLogo"/>
            </w:pPr>
          </w:p>
        </w:tc>
        <w:tc>
          <w:tcPr>
            <w:tcW w:w="1434" w:type="dxa"/>
            <w:noWrap/>
            <w:vAlign w:val="bottom"/>
          </w:tcPr>
          <w:p w14:paraId="29D6425D"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BBCC1D5" w14:textId="77777777" w:rsidR="008A1499" w:rsidRPr="003F1A75" w:rsidRDefault="008A1499" w:rsidP="008A1499">
            <w:pPr>
              <w:pStyle w:val="AASmallLogo"/>
            </w:pPr>
          </w:p>
        </w:tc>
        <w:tc>
          <w:tcPr>
            <w:tcW w:w="8073" w:type="dxa"/>
            <w:vAlign w:val="bottom"/>
          </w:tcPr>
          <w:p w14:paraId="3364BCE8" w14:textId="64025658" w:rsidR="008A1499" w:rsidRPr="003F1A75" w:rsidRDefault="008A1499" w:rsidP="00742F01">
            <w:pPr>
              <w:pStyle w:val="ABSymbol"/>
            </w:pPr>
            <w:r w:rsidRPr="003F1A75">
              <w:rPr>
                <w:sz w:val="40"/>
              </w:rPr>
              <w:t>CBD</w:t>
            </w:r>
            <w:r w:rsidRPr="003F1A75">
              <w:t>/</w:t>
            </w:r>
            <w:r w:rsidR="00975047">
              <w:t>NP</w:t>
            </w:r>
            <w:r w:rsidRPr="003F1A75">
              <w:t>/</w:t>
            </w:r>
            <w:r w:rsidR="00975047" w:rsidRPr="00742F01">
              <w:t>MOP</w:t>
            </w:r>
            <w:r w:rsidR="00975047">
              <w:t>/6/</w:t>
            </w:r>
            <w:r w:rsidR="00A14DE5">
              <w:t>9</w:t>
            </w:r>
          </w:p>
        </w:tc>
      </w:tr>
    </w:tbl>
    <w:p w14:paraId="05DB854C"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45864544" w14:textId="77777777" w:rsidTr="008A1499">
        <w:trPr>
          <w:trHeight w:val="1814"/>
        </w:trPr>
        <w:tc>
          <w:tcPr>
            <w:tcW w:w="7370" w:type="dxa"/>
          </w:tcPr>
          <w:p w14:paraId="519561B7"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AD290A8" w14:textId="77777777" w:rsidR="008A1499" w:rsidRPr="003F1A75" w:rsidRDefault="008A1499" w:rsidP="008A1499">
            <w:pPr>
              <w:pStyle w:val="ACLargeLogo"/>
            </w:pPr>
          </w:p>
        </w:tc>
        <w:tc>
          <w:tcPr>
            <w:tcW w:w="3112" w:type="dxa"/>
          </w:tcPr>
          <w:p w14:paraId="2B045B71" w14:textId="77777777" w:rsidR="008A1499" w:rsidRPr="003F1A75" w:rsidRDefault="008A1499" w:rsidP="008A1499">
            <w:pPr>
              <w:pStyle w:val="AEDistrNormal"/>
            </w:pPr>
            <w:r w:rsidRPr="003F1A75">
              <w:t xml:space="preserve">Distr.: General </w:t>
            </w:r>
          </w:p>
          <w:p w14:paraId="6134D2CB" w14:textId="3FB70368" w:rsidR="008A1499" w:rsidRPr="007E45D5" w:rsidRDefault="007E45D5" w:rsidP="008A1499">
            <w:pPr>
              <w:pStyle w:val="AEDistrNormal"/>
            </w:pPr>
            <w:r w:rsidRPr="007E45D5">
              <w:t>10 September 2026</w:t>
            </w:r>
          </w:p>
          <w:p w14:paraId="4287A04B" w14:textId="5B089230" w:rsidR="008A1499" w:rsidRPr="003F1A75" w:rsidRDefault="00434A1E" w:rsidP="008A1499">
            <w:pPr>
              <w:pStyle w:val="AEDistrNormal6pt"/>
            </w:pPr>
            <w:r>
              <w:t xml:space="preserve">Original: </w:t>
            </w:r>
            <w:r w:rsidR="008A1499" w:rsidRPr="00DB35E8">
              <w:t>English</w:t>
            </w:r>
          </w:p>
          <w:p w14:paraId="681D4252" w14:textId="77777777" w:rsidR="008A1499" w:rsidRPr="003F1A75" w:rsidRDefault="008A1499" w:rsidP="008A1499">
            <w:pPr>
              <w:pStyle w:val="AEDistrNormal6pt"/>
            </w:pPr>
          </w:p>
        </w:tc>
      </w:tr>
    </w:tbl>
    <w:p w14:paraId="4B1C16BF"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45319CD" w14:textId="77777777" w:rsidTr="008A1499">
        <w:trPr>
          <w:trHeight w:val="57"/>
        </w:trPr>
        <w:tc>
          <w:tcPr>
            <w:tcW w:w="6094" w:type="dxa"/>
          </w:tcPr>
          <w:p w14:paraId="0FA17D73"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1565302" w14:textId="77777777" w:rsidR="008A1499" w:rsidRPr="003F1A75" w:rsidRDefault="00975047" w:rsidP="008A1499">
            <w:pPr>
              <w:pStyle w:val="AFCorNBold"/>
            </w:pPr>
            <w:r>
              <w:t>Six</w:t>
            </w:r>
            <w:r w:rsidR="008A1499" w:rsidRPr="003F1A75">
              <w:t xml:space="preserve">th meeting </w:t>
            </w:r>
          </w:p>
          <w:p w14:paraId="27BB5057" w14:textId="77777777" w:rsidR="008A1499" w:rsidRPr="003F1A75" w:rsidRDefault="00975047" w:rsidP="008A1499">
            <w:pPr>
              <w:pStyle w:val="AFCorNNormal"/>
            </w:pPr>
            <w:r w:rsidRPr="00975047">
              <w:t>Yerevan, 19–30 October 2026</w:t>
            </w:r>
          </w:p>
          <w:p w14:paraId="5805E090" w14:textId="024E99B4" w:rsidR="008A1499" w:rsidRPr="003F1A75" w:rsidRDefault="008A1499" w:rsidP="008A1499">
            <w:pPr>
              <w:pStyle w:val="AFCorNNormal"/>
            </w:pPr>
            <w:r w:rsidRPr="003F1A75">
              <w:t xml:space="preserve">Item </w:t>
            </w:r>
            <w:r w:rsidR="004B0DB9">
              <w:t>11</w:t>
            </w:r>
            <w:r w:rsidRPr="003F1A75">
              <w:t xml:space="preserve"> of the provisional agenda</w:t>
            </w:r>
            <w:r w:rsidRPr="003F1A75">
              <w:rPr>
                <w:rStyle w:val="FootnoteReference"/>
              </w:rPr>
              <w:footnoteReference w:customMarkFollows="1" w:id="1"/>
              <w:t>*</w:t>
            </w:r>
            <w:r w:rsidRPr="003F1A75">
              <w:t xml:space="preserve"> </w:t>
            </w:r>
          </w:p>
          <w:p w14:paraId="7484CEAC" w14:textId="116001A1" w:rsidR="008A1499" w:rsidRPr="003F1A75" w:rsidRDefault="005D5878" w:rsidP="005D5878">
            <w:pPr>
              <w:pStyle w:val="AFCorNBold"/>
            </w:pPr>
            <w:r>
              <w:t xml:space="preserve">Specialized international access and benefit-sharing instruments in the context of Article 4, paragraph 4, </w:t>
            </w:r>
            <w:r w:rsidR="006D3BC1">
              <w:br/>
            </w:r>
            <w:r>
              <w:t>of the Nagoya Protocol</w:t>
            </w:r>
          </w:p>
        </w:tc>
        <w:tc>
          <w:tcPr>
            <w:tcW w:w="4388" w:type="dxa"/>
          </w:tcPr>
          <w:p w14:paraId="25F99EF0" w14:textId="77777777" w:rsidR="008A1499" w:rsidRPr="003F1A75" w:rsidRDefault="008A1499" w:rsidP="008A1499">
            <w:pPr>
              <w:pStyle w:val="CBDNormal"/>
              <w:jc w:val="left"/>
            </w:pPr>
          </w:p>
        </w:tc>
      </w:tr>
    </w:tbl>
    <w:p w14:paraId="3311CBA7" w14:textId="412819A6" w:rsidR="00C9161D" w:rsidRPr="003F1A75" w:rsidRDefault="003429BB" w:rsidP="00A111D1">
      <w:pPr>
        <w:pStyle w:val="CBDTitle"/>
        <w:rPr>
          <w:caps/>
        </w:rPr>
      </w:pPr>
      <w:sdt>
        <w:sdtPr>
          <w:alias w:val="Title"/>
          <w:tag w:val=""/>
          <w:id w:val="772832786"/>
          <w:placeholder>
            <w:docPart w:val="4274B8576EC54E7C86D64B638B81235E"/>
          </w:placeholder>
          <w:dataBinding w:prefixMappings="xmlns:ns0='http://purl.org/dc/elements/1.1/' xmlns:ns1='http://schemas.openxmlformats.org/package/2006/metadata/core-properties' " w:xpath="/ns1:coreProperties[1]/ns0:title[1]" w:storeItemID="{6C3C8BC8-F283-45AE-878A-BAB7291924A1}"/>
          <w:text/>
        </w:sdtPr>
        <w:sdtEndPr/>
        <w:sdtContent>
          <w:r w:rsidR="00DF57A9">
            <w:t>S</w:t>
          </w:r>
          <w:r w:rsidR="00DF57A9" w:rsidRPr="007B12D8">
            <w:t xml:space="preserve">pecialized international access and benefit-sharing instruments in the context of </w:t>
          </w:r>
          <w:r w:rsidR="00DF57A9">
            <w:t>A</w:t>
          </w:r>
          <w:r w:rsidR="00DF57A9" w:rsidRPr="007B12D8">
            <w:t xml:space="preserve">rticle 4, paragraph 4, of the </w:t>
          </w:r>
          <w:r w:rsidR="00DF57A9">
            <w:t>N</w:t>
          </w:r>
          <w:r w:rsidR="00DF57A9" w:rsidRPr="007B12D8">
            <w:t xml:space="preserve">agoya </w:t>
          </w:r>
          <w:r w:rsidR="00DF57A9">
            <w:t>P</w:t>
          </w:r>
          <w:r w:rsidR="00DF57A9" w:rsidRPr="007B12D8">
            <w:t>rotocol</w:t>
          </w:r>
        </w:sdtContent>
      </w:sdt>
      <w:r w:rsidR="00105372" w:rsidRPr="003F1A75">
        <w:rPr>
          <w:caps/>
        </w:rPr>
        <w:t xml:space="preserve"> </w:t>
      </w:r>
    </w:p>
    <w:p w14:paraId="4CBE9B03" w14:textId="77777777" w:rsidR="00F6586C" w:rsidRPr="003F1A75" w:rsidRDefault="0030169D" w:rsidP="00A111D1">
      <w:pPr>
        <w:pStyle w:val="CBDSubTitle"/>
      </w:pPr>
      <w:r w:rsidRPr="003F1A75">
        <w:t xml:space="preserve">Note by the </w:t>
      </w:r>
      <w:r w:rsidR="007E0F8A" w:rsidRPr="003F1A75">
        <w:t>Secretariat</w:t>
      </w:r>
    </w:p>
    <w:p w14:paraId="53D6E327" w14:textId="77777777" w:rsidR="006C0093" w:rsidRPr="003F1A75" w:rsidRDefault="006C0093" w:rsidP="006C0093">
      <w:pPr>
        <w:pStyle w:val="CBDH1"/>
      </w:pPr>
      <w:r w:rsidRPr="003F1A75">
        <w:t>I.</w:t>
      </w:r>
      <w:r w:rsidRPr="003F1A75">
        <w:tab/>
      </w:r>
      <w:r w:rsidRPr="0069387C">
        <w:t>Introduction and background</w:t>
      </w:r>
    </w:p>
    <w:p w14:paraId="75D530B9" w14:textId="3C16D216" w:rsidR="006C0093" w:rsidRDefault="006C0093" w:rsidP="006C0093">
      <w:pPr>
        <w:pStyle w:val="CBDNormalNumber"/>
        <w:numPr>
          <w:ilvl w:val="0"/>
          <w:numId w:val="5"/>
        </w:numPr>
      </w:pPr>
      <w:r>
        <w:t xml:space="preserve">In decision </w:t>
      </w:r>
      <w:hyperlink r:id="rId15" w:history="1">
        <w:r w:rsidRPr="0090167B">
          <w:rPr>
            <w:rStyle w:val="Hyperlink"/>
          </w:rPr>
          <w:t>NP 5/8</w:t>
        </w:r>
      </w:hyperlink>
      <w:r>
        <w:t xml:space="preserve">, the Conference of the Parties serving as the meeting of the Parties to the Nagoya Protocol </w:t>
      </w:r>
      <w:r w:rsidR="00CB12C9" w:rsidRPr="00CB12C9">
        <w:t xml:space="preserve">on Access to Genetic Resources and the Fair and Equitable Sharing of Benefits Arising from Their Utilization </w:t>
      </w:r>
      <w:r>
        <w:t xml:space="preserve">invited Parties, other Governments, relevant stakeholders and international organizations to submit views on the process proposed in </w:t>
      </w:r>
      <w:hyperlink r:id="rId16" w:history="1">
        <w:r w:rsidRPr="00DB35E8">
          <w:rPr>
            <w:rStyle w:val="Hyperlink"/>
            <w:color w:val="auto"/>
            <w:u w:val="none"/>
          </w:rPr>
          <w:t xml:space="preserve">recommendation </w:t>
        </w:r>
        <w:r w:rsidRPr="006A3974">
          <w:rPr>
            <w:rStyle w:val="Hyperlink"/>
          </w:rPr>
          <w:t>3/16</w:t>
        </w:r>
      </w:hyperlink>
      <w:r>
        <w:t xml:space="preserve"> of the Subsidiary Body on Implementation, as well as reflections on the relationship among specialized international access and benefit-sharing instruments.</w:t>
      </w:r>
    </w:p>
    <w:p w14:paraId="0EBB218C" w14:textId="56A26F42" w:rsidR="006C0093" w:rsidRDefault="006C0093" w:rsidP="006C0093">
      <w:pPr>
        <w:pStyle w:val="CBDNormalNumber"/>
        <w:numPr>
          <w:ilvl w:val="0"/>
          <w:numId w:val="5"/>
        </w:numPr>
      </w:pPr>
      <w:r>
        <w:t xml:space="preserve">Pursuant to the same decision, </w:t>
      </w:r>
      <w:hyperlink r:id="rId17" w:history="1">
        <w:r w:rsidRPr="00DB35E8">
          <w:rPr>
            <w:rStyle w:val="Hyperlink"/>
            <w:color w:val="auto"/>
            <w:u w:val="none"/>
          </w:rPr>
          <w:t xml:space="preserve">notification </w:t>
        </w:r>
        <w:r w:rsidR="007432F6">
          <w:rPr>
            <w:rStyle w:val="Hyperlink"/>
          </w:rPr>
          <w:t xml:space="preserve">No. </w:t>
        </w:r>
        <w:r w:rsidRPr="00692A76">
          <w:rPr>
            <w:rStyle w:val="Hyperlink"/>
          </w:rPr>
          <w:t>2025-033</w:t>
        </w:r>
      </w:hyperlink>
      <w:r>
        <w:t xml:space="preserve"> was issued and 19 submissions</w:t>
      </w:r>
      <w:r w:rsidR="00FD11C1">
        <w:t>,</w:t>
      </w:r>
      <w:r>
        <w:rPr>
          <w:rStyle w:val="FootnoteReference"/>
        </w:rPr>
        <w:footnoteReference w:id="2"/>
      </w:r>
      <w:r>
        <w:t xml:space="preserve"> including </w:t>
      </w:r>
      <w:r w:rsidR="008B711E">
        <w:t>9</w:t>
      </w:r>
      <w:r>
        <w:t xml:space="preserve"> from Parties</w:t>
      </w:r>
      <w:r w:rsidR="007432F6">
        <w:t>,</w:t>
      </w:r>
      <w:r>
        <w:rPr>
          <w:rStyle w:val="FootnoteReference"/>
        </w:rPr>
        <w:footnoteReference w:id="3"/>
      </w:r>
      <w:r>
        <w:t xml:space="preserve"> </w:t>
      </w:r>
      <w:r w:rsidR="008B72CB">
        <w:t>2</w:t>
      </w:r>
      <w:r>
        <w:t xml:space="preserve"> from non-Parties</w:t>
      </w:r>
      <w:r>
        <w:rPr>
          <w:rStyle w:val="FootnoteReference"/>
        </w:rPr>
        <w:footnoteReference w:id="4"/>
      </w:r>
      <w:r>
        <w:t xml:space="preserve"> and </w:t>
      </w:r>
      <w:r w:rsidR="008B72CB">
        <w:t>7</w:t>
      </w:r>
      <w:r>
        <w:t xml:space="preserve"> from observers</w:t>
      </w:r>
      <w:r w:rsidR="007432F6">
        <w:t>,</w:t>
      </w:r>
      <w:r>
        <w:rPr>
          <w:rStyle w:val="FootnoteReference"/>
        </w:rPr>
        <w:footnoteReference w:id="5"/>
      </w:r>
      <w:r>
        <w:t xml:space="preserve"> were received.</w:t>
      </w:r>
    </w:p>
    <w:p w14:paraId="3C02A08C" w14:textId="03BB6A9A" w:rsidR="006C0093" w:rsidRDefault="006C0093" w:rsidP="006C0093">
      <w:pPr>
        <w:pStyle w:val="CBDNormalNumber"/>
        <w:numPr>
          <w:ilvl w:val="0"/>
          <w:numId w:val="5"/>
        </w:numPr>
      </w:pPr>
      <w:r>
        <w:t xml:space="preserve">Owing to the limited number of submissions from observers, in particular relevant international organizations, the Executive Secretary </w:t>
      </w:r>
      <w:r w:rsidR="00586C0A">
        <w:t xml:space="preserve">of the Convention on Biological Diversity </w:t>
      </w:r>
      <w:r>
        <w:t xml:space="preserve">extended the deadline </w:t>
      </w:r>
      <w:r w:rsidR="001E544E">
        <w:t xml:space="preserve">for submissions </w:t>
      </w:r>
      <w:r>
        <w:t>for such organizations. However, the timelines for preparation of documentation for the sixth meeting of the Subsidiary Body on Implementation did not allow for the incorporation of submissions received from relevant international organizations after the original deadline in the pre</w:t>
      </w:r>
      <w:r w:rsidR="00224DBE">
        <w:t>-</w:t>
      </w:r>
      <w:r>
        <w:t>session document contain</w:t>
      </w:r>
      <w:r w:rsidR="00EF240F">
        <w:t>ing</w:t>
      </w:r>
      <w:r>
        <w:t xml:space="preserve"> a synthesis of views, which was considered by the Subsidiary Body</w:t>
      </w:r>
      <w:r w:rsidR="00FD11C1">
        <w:t>.</w:t>
      </w:r>
      <w:r>
        <w:rPr>
          <w:rStyle w:val="FootnoteReference"/>
        </w:rPr>
        <w:footnoteReference w:id="6"/>
      </w:r>
      <w:r>
        <w:t xml:space="preserve"> </w:t>
      </w:r>
    </w:p>
    <w:p w14:paraId="4BD5E689" w14:textId="3F755160" w:rsidR="006C0093" w:rsidRDefault="006C0093" w:rsidP="006C0093">
      <w:pPr>
        <w:pStyle w:val="CBDNormalNumber"/>
        <w:numPr>
          <w:ilvl w:val="0"/>
          <w:numId w:val="5"/>
        </w:numPr>
      </w:pPr>
      <w:r>
        <w:lastRenderedPageBreak/>
        <w:t xml:space="preserve">Prior to the sixth meeting of the Subsidiary Body </w:t>
      </w:r>
      <w:r w:rsidR="00F908A6">
        <w:t xml:space="preserve">and </w:t>
      </w:r>
      <w:r>
        <w:t xml:space="preserve">on the basis of document </w:t>
      </w:r>
      <w:hyperlink r:id="rId18" w:history="1">
        <w:r w:rsidRPr="00DF1320">
          <w:rPr>
            <w:rStyle w:val="Hyperlink"/>
          </w:rPr>
          <w:t>CBD/SBI/6/8</w:t>
        </w:r>
      </w:hyperlink>
      <w:r>
        <w:t>, submissions were received through the early online statement modality, including from the Secretariat of the International Treaty on Plant Genetic Resources for Food and Agriculture, the United Nations Environment Programme, the Food and Agriculture Organization of the United Nations and the World Health Organization</w:t>
      </w:r>
      <w:r w:rsidR="00F21307">
        <w:t xml:space="preserve"> (WHO)</w:t>
      </w:r>
      <w:r>
        <w:t>.</w:t>
      </w:r>
    </w:p>
    <w:p w14:paraId="67FA0124" w14:textId="47F5478C" w:rsidR="006C0093" w:rsidRDefault="006C0093" w:rsidP="006C0093">
      <w:pPr>
        <w:pStyle w:val="CBDNormalNumber"/>
        <w:numPr>
          <w:ilvl w:val="0"/>
          <w:numId w:val="5"/>
        </w:numPr>
      </w:pPr>
      <w:r>
        <w:t xml:space="preserve">The Subsidiary Body </w:t>
      </w:r>
      <w:r w:rsidR="000A2DC7">
        <w:t xml:space="preserve">considered document </w:t>
      </w:r>
      <w:hyperlink r:id="rId19" w:history="1">
        <w:r w:rsidR="000A2DC7" w:rsidRPr="00DF1320">
          <w:rPr>
            <w:rStyle w:val="Hyperlink"/>
          </w:rPr>
          <w:t>CBD</w:t>
        </w:r>
        <w:r w:rsidR="001102A1" w:rsidRPr="00DF1320">
          <w:rPr>
            <w:rStyle w:val="Hyperlink"/>
          </w:rPr>
          <w:t>/SBI/6/8</w:t>
        </w:r>
      </w:hyperlink>
      <w:r w:rsidR="001102A1">
        <w:t xml:space="preserve"> and </w:t>
      </w:r>
      <w:r>
        <w:t xml:space="preserve">adopted recommendation </w:t>
      </w:r>
      <w:hyperlink r:id="rId20" w:history="1">
        <w:r w:rsidRPr="007B7D82">
          <w:rPr>
            <w:rStyle w:val="Hyperlink"/>
          </w:rPr>
          <w:t>6/7</w:t>
        </w:r>
      </w:hyperlink>
      <w:r>
        <w:t xml:space="preserve">, </w:t>
      </w:r>
      <w:r w:rsidR="00323B08">
        <w:t xml:space="preserve">which </w:t>
      </w:r>
      <w:r>
        <w:t>contain</w:t>
      </w:r>
      <w:r w:rsidR="00323B08">
        <w:t>ed</w:t>
      </w:r>
      <w:r>
        <w:t xml:space="preserve"> a draft decision for consideration by the Conference of the Parties serving as the meeting of the Parties to the Protocol at its sixth meeting. </w:t>
      </w:r>
    </w:p>
    <w:p w14:paraId="7D0AA714" w14:textId="0B539768" w:rsidR="006C0093" w:rsidRDefault="00D0751D" w:rsidP="006C0093">
      <w:pPr>
        <w:pStyle w:val="CBDNormalNumber"/>
        <w:numPr>
          <w:ilvl w:val="0"/>
          <w:numId w:val="5"/>
        </w:numPr>
      </w:pPr>
      <w:r>
        <w:t xml:space="preserve">Following the preparation of document </w:t>
      </w:r>
      <w:hyperlink r:id="rId21" w:history="1">
        <w:r w:rsidRPr="00DF1320">
          <w:rPr>
            <w:rStyle w:val="Hyperlink"/>
          </w:rPr>
          <w:t>CBD/SBI/6/8</w:t>
        </w:r>
      </w:hyperlink>
      <w:r w:rsidR="0032762B">
        <w:t xml:space="preserve">, additional submissions were received </w:t>
      </w:r>
      <w:r w:rsidR="006C0093">
        <w:t xml:space="preserve">from </w:t>
      </w:r>
      <w:r w:rsidR="00142345">
        <w:t>WHO</w:t>
      </w:r>
      <w:r w:rsidR="006C0093">
        <w:t xml:space="preserve">, the World Intellectual Property Organization </w:t>
      </w:r>
      <w:r w:rsidR="00B8517C">
        <w:t xml:space="preserve">(WIPO) </w:t>
      </w:r>
      <w:r w:rsidR="006C0093">
        <w:t>and the International Union for the Protection of New Varieties of Plants</w:t>
      </w:r>
      <w:r w:rsidR="00D016D9">
        <w:t xml:space="preserve"> (UPOV)</w:t>
      </w:r>
      <w:r w:rsidR="006C0093">
        <w:t>.</w:t>
      </w:r>
    </w:p>
    <w:p w14:paraId="1CB8A4C7" w14:textId="62B99CC6" w:rsidR="006C0093" w:rsidRDefault="0085611E" w:rsidP="006C0093">
      <w:pPr>
        <w:pStyle w:val="CBDNormalNumber"/>
        <w:numPr>
          <w:ilvl w:val="0"/>
          <w:numId w:val="5"/>
        </w:numPr>
      </w:pPr>
      <w:r>
        <w:t xml:space="preserve">As indicated </w:t>
      </w:r>
      <w:r w:rsidR="006C0093">
        <w:t xml:space="preserve">in document </w:t>
      </w:r>
      <w:hyperlink r:id="rId22" w:history="1">
        <w:r w:rsidR="006C0093" w:rsidRPr="00DF1320">
          <w:rPr>
            <w:rStyle w:val="Hyperlink"/>
          </w:rPr>
          <w:t>CBD/SBI/6/8</w:t>
        </w:r>
      </w:hyperlink>
      <w:r w:rsidR="006C0093">
        <w:t>, submissions</w:t>
      </w:r>
      <w:r>
        <w:t xml:space="preserve"> received after the preparation </w:t>
      </w:r>
      <w:r w:rsidR="00542697">
        <w:t>of that document</w:t>
      </w:r>
      <w:r w:rsidR="00D7036F">
        <w:t>, together with inform</w:t>
      </w:r>
      <w:r w:rsidR="00E86D6E">
        <w:t xml:space="preserve">ation arising from the second assessment and review of the </w:t>
      </w:r>
      <w:r w:rsidR="003B69AD">
        <w:t xml:space="preserve">effectiveness of the Nagoya Protocol relevant to paragraph </w:t>
      </w:r>
      <w:r w:rsidR="009D744C">
        <w:t>4 of Article 4</w:t>
      </w:r>
      <w:r w:rsidR="00092876">
        <w:t xml:space="preserve"> of the Protocol</w:t>
      </w:r>
      <w:r w:rsidR="009D744C">
        <w:t>,</w:t>
      </w:r>
      <w:r w:rsidR="00542697">
        <w:t xml:space="preserve"> </w:t>
      </w:r>
      <w:r w:rsidR="006C0093">
        <w:t>would be made available to the Conference</w:t>
      </w:r>
      <w:r w:rsidR="00F6027F">
        <w:t xml:space="preserve"> </w:t>
      </w:r>
      <w:r w:rsidR="006C0093">
        <w:t>of the Parties serving as the meeting of the Parties to the Protocol</w:t>
      </w:r>
      <w:r w:rsidR="00357FFB">
        <w:t xml:space="preserve"> at its sixth meeting</w:t>
      </w:r>
      <w:r w:rsidR="006C0093">
        <w:t xml:space="preserve"> </w:t>
      </w:r>
      <w:r w:rsidR="00357FFB">
        <w:t xml:space="preserve">through </w:t>
      </w:r>
      <w:r w:rsidR="006C0093">
        <w:t>a separate</w:t>
      </w:r>
      <w:r w:rsidR="005B3247">
        <w:t xml:space="preserve"> </w:t>
      </w:r>
      <w:r w:rsidR="006C0093">
        <w:t>note</w:t>
      </w:r>
      <w:r w:rsidR="00F20642">
        <w:t xml:space="preserve"> by the Secretariat. In line with that mandate, the present note provides an analysis</w:t>
      </w:r>
      <w:r w:rsidR="00582E08">
        <w:t xml:space="preserve"> of the additional information that subsequently became available</w:t>
      </w:r>
      <w:r w:rsidR="00005E74">
        <w:t>, including submissions from relevant international organizations and information contained in national reports sub</w:t>
      </w:r>
      <w:r w:rsidR="00C013E5">
        <w:t xml:space="preserve">mitted in the context of the second assessment and review. The information presented herein is intended to support the consideration </w:t>
      </w:r>
      <w:r w:rsidR="00FF1807">
        <w:t xml:space="preserve">of recommendation </w:t>
      </w:r>
      <w:hyperlink r:id="rId23" w:history="1">
        <w:r w:rsidR="00FF1807" w:rsidRPr="00996395">
          <w:rPr>
            <w:rStyle w:val="Hyperlink"/>
          </w:rPr>
          <w:t>6/7</w:t>
        </w:r>
      </w:hyperlink>
      <w:r w:rsidR="00FF1807">
        <w:t xml:space="preserve"> by the Conference of the Parties serving as the meeting of the Parties </w:t>
      </w:r>
      <w:r w:rsidR="00144244">
        <w:t xml:space="preserve">to the Protocol and is provided without prejudice to the draft </w:t>
      </w:r>
      <w:r w:rsidR="00AD3736">
        <w:t>decision contained</w:t>
      </w:r>
      <w:r w:rsidR="00144244">
        <w:t xml:space="preserve"> in that recommendation.</w:t>
      </w:r>
    </w:p>
    <w:p w14:paraId="7296192B" w14:textId="4D010A4A" w:rsidR="006C0093" w:rsidRDefault="006C0093" w:rsidP="006C0093">
      <w:pPr>
        <w:pStyle w:val="CBDNormalNumber"/>
        <w:numPr>
          <w:ilvl w:val="0"/>
          <w:numId w:val="5"/>
        </w:numPr>
      </w:pPr>
      <w:r>
        <w:t>Th</w:t>
      </w:r>
      <w:r w:rsidR="00D23527">
        <w:t>is</w:t>
      </w:r>
      <w:r>
        <w:t xml:space="preserve"> note provides an overview of th</w:t>
      </w:r>
      <w:r w:rsidR="0008210A">
        <w:t>o</w:t>
      </w:r>
      <w:r w:rsidR="00BD5805">
        <w:t>se</w:t>
      </w:r>
      <w:r>
        <w:t xml:space="preserve"> additional submissions </w:t>
      </w:r>
      <w:r w:rsidR="00BD5805">
        <w:t>(</w:t>
      </w:r>
      <w:r w:rsidR="00A60C57">
        <w:t xml:space="preserve">see </w:t>
      </w:r>
      <w:r w:rsidR="00CD2682">
        <w:t>s</w:t>
      </w:r>
      <w:r w:rsidR="00BD5805">
        <w:t>ect</w:t>
      </w:r>
      <w:r w:rsidR="00CD2682">
        <w:t>.</w:t>
      </w:r>
      <w:r w:rsidR="00BD5805">
        <w:t xml:space="preserve"> </w:t>
      </w:r>
      <w:r w:rsidR="009B2077">
        <w:t>II</w:t>
      </w:r>
      <w:r w:rsidR="00A60C57">
        <w:t xml:space="preserve"> below</w:t>
      </w:r>
      <w:r w:rsidR="009B2077">
        <w:t>)</w:t>
      </w:r>
      <w:r w:rsidR="00A60C57">
        <w:t>,</w:t>
      </w:r>
      <w:r w:rsidR="009B2077">
        <w:t xml:space="preserve"> identifies some cross-cutting observations arising from them (</w:t>
      </w:r>
      <w:r w:rsidR="00CD2682">
        <w:t>s</w:t>
      </w:r>
      <w:r w:rsidR="009B2077">
        <w:t>ect</w:t>
      </w:r>
      <w:r w:rsidR="00CD2682">
        <w:t>.</w:t>
      </w:r>
      <w:r w:rsidR="00EA54E5">
        <w:t xml:space="preserve"> III</w:t>
      </w:r>
      <w:r w:rsidR="00906F1F">
        <w:t>) and</w:t>
      </w:r>
      <w:r w:rsidR="00EA54E5">
        <w:t xml:space="preserve"> highlights their relevance</w:t>
      </w:r>
      <w:r w:rsidR="00144244">
        <w:t xml:space="preserve"> in relation</w:t>
      </w:r>
      <w:r w:rsidR="00EA54E5">
        <w:t xml:space="preserve"> to information already available through the second assessment and review </w:t>
      </w:r>
      <w:r w:rsidR="00D34E1A">
        <w:t xml:space="preserve">of the </w:t>
      </w:r>
      <w:r w:rsidR="000724CA">
        <w:t>effectiveness of the Protocol</w:t>
      </w:r>
      <w:r w:rsidR="00C909DE">
        <w:t xml:space="preserve"> </w:t>
      </w:r>
      <w:r w:rsidR="00EA54E5">
        <w:t>(</w:t>
      </w:r>
      <w:r w:rsidR="00CD2682">
        <w:t>s</w:t>
      </w:r>
      <w:r w:rsidR="00EA54E5">
        <w:t>ect</w:t>
      </w:r>
      <w:r w:rsidR="00CD2682">
        <w:t>.</w:t>
      </w:r>
      <w:r w:rsidR="00EA54E5">
        <w:t xml:space="preserve"> IV)</w:t>
      </w:r>
      <w:r w:rsidR="00266414">
        <w:t xml:space="preserve">. </w:t>
      </w:r>
      <w:r w:rsidR="00515E05">
        <w:t xml:space="preserve">The </w:t>
      </w:r>
      <w:r>
        <w:t>information</w:t>
      </w:r>
      <w:r w:rsidR="00515E05">
        <w:t xml:space="preserve"> is </w:t>
      </w:r>
      <w:r w:rsidR="003622B9">
        <w:t xml:space="preserve">provided </w:t>
      </w:r>
      <w:r w:rsidR="00BD0002">
        <w:t>for information</w:t>
      </w:r>
      <w:r w:rsidR="003622B9">
        <w:t>al</w:t>
      </w:r>
      <w:r>
        <w:t xml:space="preserve"> </w:t>
      </w:r>
      <w:r w:rsidR="007505FF">
        <w:t xml:space="preserve">purposes </w:t>
      </w:r>
      <w:r>
        <w:t>i</w:t>
      </w:r>
      <w:r w:rsidR="00390F11">
        <w:t xml:space="preserve">n </w:t>
      </w:r>
      <w:r>
        <w:t xml:space="preserve">support </w:t>
      </w:r>
      <w:r w:rsidR="00390F11">
        <w:t xml:space="preserve">of </w:t>
      </w:r>
      <w:r w:rsidR="00CA3662">
        <w:t xml:space="preserve">the </w:t>
      </w:r>
      <w:r>
        <w:t>consideration of</w:t>
      </w:r>
      <w:r w:rsidR="00390F11">
        <w:t xml:space="preserve"> </w:t>
      </w:r>
      <w:r>
        <w:t xml:space="preserve">recommendation </w:t>
      </w:r>
      <w:hyperlink r:id="rId24" w:history="1">
        <w:r w:rsidRPr="00E35C49">
          <w:rPr>
            <w:rStyle w:val="Hyperlink"/>
          </w:rPr>
          <w:t>6/7</w:t>
        </w:r>
      </w:hyperlink>
      <w:r>
        <w:t xml:space="preserve"> </w:t>
      </w:r>
      <w:r w:rsidR="000724CA">
        <w:t>of the Subs</w:t>
      </w:r>
      <w:r w:rsidR="00D37BCC">
        <w:t>i</w:t>
      </w:r>
      <w:r w:rsidR="000724CA">
        <w:t>diary Body on Implementation</w:t>
      </w:r>
      <w:r w:rsidR="00D37BCC">
        <w:t xml:space="preserve"> </w:t>
      </w:r>
      <w:r w:rsidR="00D17C4E">
        <w:t xml:space="preserve">by the Conference of the Parties serving as the meeting of the Parties to the Protocol at its sixth </w:t>
      </w:r>
      <w:r w:rsidR="00906F1F">
        <w:t>meeting.</w:t>
      </w:r>
    </w:p>
    <w:p w14:paraId="03506D47" w14:textId="77777777" w:rsidR="006C0093" w:rsidRPr="003F1A75" w:rsidRDefault="006C0093" w:rsidP="006C0093">
      <w:pPr>
        <w:pStyle w:val="CBDH1"/>
      </w:pPr>
      <w:r w:rsidRPr="003F1A75">
        <w:t>II.</w:t>
      </w:r>
      <w:r w:rsidRPr="003F1A75">
        <w:tab/>
      </w:r>
      <w:r w:rsidRPr="00D1096B">
        <w:t>Overview of additional submissions from international organizations</w:t>
      </w:r>
    </w:p>
    <w:p w14:paraId="3F7CEA93" w14:textId="77777777" w:rsidR="006C0093" w:rsidRPr="003F1A75" w:rsidRDefault="006C0093" w:rsidP="006C0093">
      <w:pPr>
        <w:pStyle w:val="CBDH2"/>
      </w:pPr>
      <w:r w:rsidRPr="003F1A75">
        <w:t>A.</w:t>
      </w:r>
      <w:r w:rsidRPr="003F1A75">
        <w:tab/>
      </w:r>
      <w:r w:rsidRPr="0007705E">
        <w:t>World Health Organization</w:t>
      </w:r>
    </w:p>
    <w:p w14:paraId="363FE292" w14:textId="3F2238AF" w:rsidR="006C0093" w:rsidRDefault="007B0062" w:rsidP="006C0093">
      <w:pPr>
        <w:pStyle w:val="CBDNormalNumber"/>
        <w:numPr>
          <w:ilvl w:val="0"/>
          <w:numId w:val="5"/>
        </w:numPr>
      </w:pPr>
      <w:r>
        <w:t xml:space="preserve">WHO </w:t>
      </w:r>
      <w:r w:rsidR="006C0093">
        <w:t xml:space="preserve">provided information on developments within its mandate relevant to access and benefit-sharing, notably </w:t>
      </w:r>
      <w:r w:rsidR="00606C70">
        <w:t xml:space="preserve">on </w:t>
      </w:r>
      <w:r w:rsidR="006C0093">
        <w:t xml:space="preserve">the Pandemic Influenza Preparedness Framework </w:t>
      </w:r>
      <w:r w:rsidR="00FC6E17">
        <w:t xml:space="preserve">for the sharing of </w:t>
      </w:r>
      <w:r w:rsidR="000A0006">
        <w:t>influenza</w:t>
      </w:r>
      <w:r w:rsidR="00C9038D">
        <w:t xml:space="preserve"> viruses </w:t>
      </w:r>
      <w:r w:rsidR="006C0093">
        <w:t xml:space="preserve">and </w:t>
      </w:r>
      <w:r w:rsidR="00C9038D">
        <w:t xml:space="preserve">access to vaccines and other benefits </w:t>
      </w:r>
      <w:r w:rsidR="00371EC9">
        <w:t xml:space="preserve">(PIP Framework) </w:t>
      </w:r>
      <w:r w:rsidR="00F42897">
        <w:t xml:space="preserve">and </w:t>
      </w:r>
      <w:r w:rsidR="006C0093">
        <w:t xml:space="preserve">the WHO Pandemic Agreement, including </w:t>
      </w:r>
      <w:r w:rsidR="005700F3">
        <w:t>the</w:t>
      </w:r>
      <w:r w:rsidR="006C0093">
        <w:t xml:space="preserve"> proposed </w:t>
      </w:r>
      <w:r w:rsidR="00334453">
        <w:t>p</w:t>
      </w:r>
      <w:r w:rsidR="006C0093">
        <w:t xml:space="preserve">athogen </w:t>
      </w:r>
      <w:r w:rsidR="00D15B7E">
        <w:t>a</w:t>
      </w:r>
      <w:r w:rsidR="006C0093">
        <w:t xml:space="preserve">ccess and </w:t>
      </w:r>
      <w:r w:rsidR="00D15B7E">
        <w:t>b</w:t>
      </w:r>
      <w:r w:rsidR="006C0093">
        <w:t>enefit-</w:t>
      </w:r>
      <w:r w:rsidR="00802AD5">
        <w:t>s</w:t>
      </w:r>
      <w:r w:rsidR="006C0093">
        <w:t xml:space="preserve">haring </w:t>
      </w:r>
      <w:r w:rsidR="00EC0B98">
        <w:t xml:space="preserve">(PABS) </w:t>
      </w:r>
      <w:r w:rsidR="005700F3">
        <w:t>s</w:t>
      </w:r>
      <w:r w:rsidR="006C0093">
        <w:t>ystem.</w:t>
      </w:r>
    </w:p>
    <w:p w14:paraId="4BE3CB5D" w14:textId="37270B72" w:rsidR="006C0093" w:rsidRDefault="00805204" w:rsidP="00491403">
      <w:pPr>
        <w:pStyle w:val="CBDNormalNumber"/>
        <w:numPr>
          <w:ilvl w:val="0"/>
          <w:numId w:val="5"/>
        </w:numPr>
      </w:pPr>
      <w:r>
        <w:t>WHO</w:t>
      </w:r>
      <w:r w:rsidR="009B121A">
        <w:t xml:space="preserve"> </w:t>
      </w:r>
      <w:r w:rsidR="006C0093">
        <w:t xml:space="preserve">indicated that the </w:t>
      </w:r>
      <w:r w:rsidR="007D1163">
        <w:t>PIP F</w:t>
      </w:r>
      <w:r w:rsidR="005579F0">
        <w:t>r</w:t>
      </w:r>
      <w:r w:rsidR="007D1163">
        <w:t>amework</w:t>
      </w:r>
      <w:r w:rsidR="005579F0">
        <w:t xml:space="preserve"> </w:t>
      </w:r>
      <w:r w:rsidR="006C0093">
        <w:t>constitute</w:t>
      </w:r>
      <w:r w:rsidR="00147278">
        <w:t>d</w:t>
      </w:r>
      <w:r w:rsidR="006C0093">
        <w:t xml:space="preserve"> a sector-specific multilateral system relating to influenza viruses with pandemic potential. </w:t>
      </w:r>
      <w:r w:rsidR="00AC2F19">
        <w:t xml:space="preserve">According to the submission, the Framework </w:t>
      </w:r>
      <w:r w:rsidR="006C0093">
        <w:t>incorporate</w:t>
      </w:r>
      <w:r w:rsidR="00F07461">
        <w:t>d</w:t>
      </w:r>
      <w:r w:rsidR="006C0093">
        <w:t xml:space="preserve"> both monetary and non-monetary benefit-sharing me</w:t>
      </w:r>
      <w:r w:rsidR="00AC2F19">
        <w:t>asures</w:t>
      </w:r>
      <w:r w:rsidR="006C0093">
        <w:t xml:space="preserve"> and operate</w:t>
      </w:r>
      <w:r w:rsidR="00F07461">
        <w:t>d</w:t>
      </w:r>
      <w:r w:rsidR="006C0093">
        <w:t xml:space="preserve"> through standardized material transfer agreements</w:t>
      </w:r>
      <w:r w:rsidR="00BE0134">
        <w:t>.</w:t>
      </w:r>
    </w:p>
    <w:p w14:paraId="7CFD7DD5" w14:textId="79A29D47" w:rsidR="006C0093" w:rsidRDefault="003F6319" w:rsidP="0020325D">
      <w:pPr>
        <w:pStyle w:val="CBDNormalNumber"/>
        <w:numPr>
          <w:ilvl w:val="0"/>
          <w:numId w:val="5"/>
        </w:numPr>
      </w:pPr>
      <w:r>
        <w:t xml:space="preserve">WHO </w:t>
      </w:r>
      <w:r w:rsidR="006C0093">
        <w:t>indicated that the</w:t>
      </w:r>
      <w:r w:rsidR="0049721F">
        <w:t xml:space="preserve"> </w:t>
      </w:r>
      <w:r w:rsidR="006C0093">
        <w:t xml:space="preserve">WHO Pandemic Agreement, adopted in May 2025 and </w:t>
      </w:r>
      <w:r w:rsidR="00E84DB3">
        <w:t xml:space="preserve">subject to </w:t>
      </w:r>
      <w:r w:rsidR="00B7166C">
        <w:t xml:space="preserve">further </w:t>
      </w:r>
      <w:r w:rsidR="006C0093">
        <w:t xml:space="preserve">development </w:t>
      </w:r>
      <w:r w:rsidR="00D249E1">
        <w:t>re</w:t>
      </w:r>
      <w:r w:rsidR="005F754C">
        <w:t>lat</w:t>
      </w:r>
      <w:r w:rsidR="00C01CED">
        <w:t>ing</w:t>
      </w:r>
      <w:r w:rsidR="005F754C">
        <w:t xml:space="preserve"> to</w:t>
      </w:r>
      <w:r w:rsidR="00DF6DE1">
        <w:t xml:space="preserve"> </w:t>
      </w:r>
      <w:r w:rsidR="003C1A57">
        <w:t xml:space="preserve">the </w:t>
      </w:r>
      <w:r w:rsidR="00941CBE">
        <w:t xml:space="preserve">relevant implementing </w:t>
      </w:r>
      <w:r w:rsidR="00A06164">
        <w:t>arrangements, provide</w:t>
      </w:r>
      <w:r w:rsidR="00DF6DE1">
        <w:t>d</w:t>
      </w:r>
      <w:r w:rsidR="006C0093">
        <w:t xml:space="preserve"> for the establishment of a multilateral </w:t>
      </w:r>
      <w:r w:rsidR="00F02978">
        <w:t>PABS s</w:t>
      </w:r>
      <w:r w:rsidR="006C0093">
        <w:t>ystem relating to pathogens with pandemic potential.</w:t>
      </w:r>
      <w:r w:rsidR="00941CBE">
        <w:t xml:space="preserve"> </w:t>
      </w:r>
      <w:r w:rsidR="00F02978">
        <w:t>WHO</w:t>
      </w:r>
      <w:r w:rsidR="00941CBE">
        <w:t xml:space="preserve"> note</w:t>
      </w:r>
      <w:r w:rsidR="002B5719">
        <w:t>d</w:t>
      </w:r>
      <w:r w:rsidR="00941CBE">
        <w:t xml:space="preserve"> that</w:t>
      </w:r>
      <w:r w:rsidR="006C0093">
        <w:t xml:space="preserve"> </w:t>
      </w:r>
      <w:r w:rsidR="00941CBE">
        <w:t>t</w:t>
      </w:r>
      <w:r w:rsidR="006C0093">
        <w:t xml:space="preserve">he </w:t>
      </w:r>
      <w:r w:rsidR="002B5719">
        <w:t xml:space="preserve">Pandemic </w:t>
      </w:r>
      <w:r w:rsidR="006C0093">
        <w:t>Agreement recogni</w:t>
      </w:r>
      <w:r w:rsidR="00AF7831">
        <w:t>z</w:t>
      </w:r>
      <w:r w:rsidR="006C0093">
        <w:t>e</w:t>
      </w:r>
      <w:r w:rsidR="00AF7831">
        <w:t>d</w:t>
      </w:r>
      <w:r w:rsidR="006C0093">
        <w:t xml:space="preserve"> the importance of consistency with </w:t>
      </w:r>
      <w:r w:rsidR="00AF7831">
        <w:t xml:space="preserve">respect to </w:t>
      </w:r>
      <w:r w:rsidR="006C0093">
        <w:t xml:space="preserve">the objectives of the Convention </w:t>
      </w:r>
      <w:r w:rsidR="00063C95">
        <w:t xml:space="preserve">on Biological Diversity </w:t>
      </w:r>
      <w:r w:rsidR="006C0093">
        <w:t>and the Nagoya Protocol.</w:t>
      </w:r>
    </w:p>
    <w:p w14:paraId="23D1466C" w14:textId="3335C235" w:rsidR="006C0093" w:rsidRDefault="008E77C1" w:rsidP="0020325D">
      <w:pPr>
        <w:pStyle w:val="CBDNormalNumber"/>
        <w:numPr>
          <w:ilvl w:val="0"/>
          <w:numId w:val="5"/>
        </w:numPr>
      </w:pPr>
      <w:r>
        <w:t>WHO</w:t>
      </w:r>
      <w:r w:rsidR="009B121A">
        <w:t xml:space="preserve"> </w:t>
      </w:r>
      <w:r w:rsidR="006C0093">
        <w:t xml:space="preserve">expressed the view that both the PIP Framework and the PABS </w:t>
      </w:r>
      <w:r w:rsidR="00862E36">
        <w:t>s</w:t>
      </w:r>
      <w:r w:rsidR="006C0093">
        <w:t>ystem</w:t>
      </w:r>
      <w:r w:rsidR="003968E8">
        <w:t>,</w:t>
      </w:r>
      <w:r w:rsidR="006C0093">
        <w:t xml:space="preserve"> </w:t>
      </w:r>
      <w:r w:rsidR="003968E8">
        <w:t xml:space="preserve">once operational, </w:t>
      </w:r>
      <w:r w:rsidR="006C0093">
        <w:t xml:space="preserve">could be considered specialized international access and benefit-sharing instruments </w:t>
      </w:r>
      <w:r w:rsidR="005E5B79">
        <w:t xml:space="preserve">consistent </w:t>
      </w:r>
      <w:r w:rsidR="006C0093">
        <w:t>with the meaning of Article</w:t>
      </w:r>
      <w:r w:rsidR="00825A83">
        <w:t> </w:t>
      </w:r>
      <w:r w:rsidR="006C0093">
        <w:t>4, paragraph</w:t>
      </w:r>
      <w:r w:rsidR="00825A83">
        <w:t> </w:t>
      </w:r>
      <w:r w:rsidR="006C0093">
        <w:t xml:space="preserve">4, </w:t>
      </w:r>
      <w:r w:rsidR="00063C95">
        <w:t xml:space="preserve">of the Nagoya Protocol. </w:t>
      </w:r>
    </w:p>
    <w:p w14:paraId="2E876265" w14:textId="77777777" w:rsidR="006C0093" w:rsidRDefault="006C0093" w:rsidP="006C0093">
      <w:pPr>
        <w:pStyle w:val="CBDH2"/>
      </w:pPr>
      <w:r>
        <w:lastRenderedPageBreak/>
        <w:t>B.</w:t>
      </w:r>
      <w:r>
        <w:tab/>
        <w:t>World Intellectual Property Organization</w:t>
      </w:r>
    </w:p>
    <w:p w14:paraId="1AD68945" w14:textId="3068459E" w:rsidR="006C0093" w:rsidRDefault="00AE4E74" w:rsidP="0020325D">
      <w:pPr>
        <w:pStyle w:val="CBDNormalNumber"/>
        <w:numPr>
          <w:ilvl w:val="0"/>
          <w:numId w:val="5"/>
        </w:numPr>
      </w:pPr>
      <w:r>
        <w:t>WIPO</w:t>
      </w:r>
      <w:r w:rsidR="006C0093">
        <w:t xml:space="preserve"> provided information on developments</w:t>
      </w:r>
      <w:r w:rsidR="00286929">
        <w:t xml:space="preserve"> that it considered</w:t>
      </w:r>
      <w:r w:rsidR="006C0093">
        <w:t xml:space="preserve"> relevant to</w:t>
      </w:r>
      <w:r w:rsidR="00286929">
        <w:t xml:space="preserve"> discussions </w:t>
      </w:r>
      <w:r w:rsidR="00643715">
        <w:t>under Article</w:t>
      </w:r>
      <w:r w:rsidR="00825A83">
        <w:t> </w:t>
      </w:r>
      <w:r w:rsidR="006C0093">
        <w:t>4, paragraph</w:t>
      </w:r>
      <w:r w:rsidR="00825A83">
        <w:t> </w:t>
      </w:r>
      <w:r w:rsidR="006C0093">
        <w:t>4</w:t>
      </w:r>
      <w:r w:rsidR="00AA7FF6">
        <w:t>,</w:t>
      </w:r>
      <w:r>
        <w:t xml:space="preserve"> of the Protocol</w:t>
      </w:r>
      <w:r w:rsidR="006C0093">
        <w:t>.</w:t>
      </w:r>
    </w:p>
    <w:p w14:paraId="335CE7F8" w14:textId="5B8A69F3" w:rsidR="006C0093" w:rsidRDefault="00AE4E74" w:rsidP="0020325D">
      <w:pPr>
        <w:pStyle w:val="CBDNormalNumber"/>
        <w:numPr>
          <w:ilvl w:val="0"/>
          <w:numId w:val="5"/>
        </w:numPr>
      </w:pPr>
      <w:r>
        <w:t xml:space="preserve">WIPO </w:t>
      </w:r>
      <w:r w:rsidR="006C0093">
        <w:t>reported ongoing enhancements to its database of contracts relat</w:t>
      </w:r>
      <w:r w:rsidR="00924A94">
        <w:t>ing</w:t>
      </w:r>
      <w:r w:rsidR="006C0093">
        <w:t xml:space="preserve"> to intellectual property and genetic resources, which</w:t>
      </w:r>
      <w:r w:rsidR="00924A94">
        <w:t xml:space="preserve"> provide</w:t>
      </w:r>
      <w:r w:rsidR="007E4D1A">
        <w:t>d</w:t>
      </w:r>
      <w:r w:rsidR="006C0093">
        <w:t xml:space="preserve"> access to model and actual</w:t>
      </w:r>
      <w:r w:rsidR="00643715">
        <w:t xml:space="preserve"> contractual arrangements, including </w:t>
      </w:r>
      <w:r w:rsidR="006C0093">
        <w:t>agreements</w:t>
      </w:r>
      <w:r w:rsidR="00643715">
        <w:t xml:space="preserve"> relevant to access and benefit-</w:t>
      </w:r>
      <w:r w:rsidR="00E124EF">
        <w:t>sharing.</w:t>
      </w:r>
    </w:p>
    <w:p w14:paraId="0E3BEF03" w14:textId="0B98ED62" w:rsidR="006C0093" w:rsidRDefault="008A2715" w:rsidP="0020325D">
      <w:pPr>
        <w:pStyle w:val="CBDNormalNumber"/>
        <w:numPr>
          <w:ilvl w:val="0"/>
          <w:numId w:val="5"/>
        </w:numPr>
      </w:pPr>
      <w:r>
        <w:t>R</w:t>
      </w:r>
      <w:r w:rsidR="001B033A">
        <w:t>eferr</w:t>
      </w:r>
      <w:r>
        <w:t>ing</w:t>
      </w:r>
      <w:r w:rsidR="001B033A">
        <w:t xml:space="preserve"> to the </w:t>
      </w:r>
      <w:r w:rsidR="00852D4B">
        <w:t>WIPO</w:t>
      </w:r>
      <w:r w:rsidR="00196CFD">
        <w:t xml:space="preserve"> </w:t>
      </w:r>
      <w:r w:rsidR="006C0093">
        <w:t>Treaty on Intellectual Property, Genetic Resources and Associated Traditional Knowledge</w:t>
      </w:r>
      <w:r w:rsidR="001B033A">
        <w:t>, adopted in May 2024</w:t>
      </w:r>
      <w:r w:rsidR="0079084A">
        <w:t xml:space="preserve">, </w:t>
      </w:r>
      <w:r>
        <w:t xml:space="preserve">WIPO </w:t>
      </w:r>
      <w:r w:rsidR="003327D3">
        <w:t>noted that</w:t>
      </w:r>
      <w:r w:rsidR="00753F92">
        <w:t xml:space="preserve"> </w:t>
      </w:r>
      <w:r w:rsidR="003327D3">
        <w:t>t</w:t>
      </w:r>
      <w:r w:rsidR="006C0093">
        <w:t xml:space="preserve">he </w:t>
      </w:r>
      <w:r w:rsidR="0061270C">
        <w:t xml:space="preserve">parties to </w:t>
      </w:r>
      <w:r w:rsidR="00765D1D">
        <w:t xml:space="preserve">the </w:t>
      </w:r>
      <w:r w:rsidR="006C0093">
        <w:t>Treaty recognize</w:t>
      </w:r>
      <w:r w:rsidR="0079084A">
        <w:t>d</w:t>
      </w:r>
      <w:r w:rsidR="006C0093">
        <w:t xml:space="preserve"> </w:t>
      </w:r>
      <w:r w:rsidR="00A81DF9">
        <w:t xml:space="preserve">that </w:t>
      </w:r>
      <w:r w:rsidR="006C0093">
        <w:t xml:space="preserve">the </w:t>
      </w:r>
      <w:r w:rsidR="00C849DD">
        <w:t>Treaty and</w:t>
      </w:r>
      <w:r w:rsidR="006C0093">
        <w:t xml:space="preserve"> other relevant international instruments </w:t>
      </w:r>
      <w:r w:rsidR="005E406A">
        <w:t>should be mutually supportive</w:t>
      </w:r>
      <w:r w:rsidR="00465A64">
        <w:t>;</w:t>
      </w:r>
      <w:r w:rsidR="005E406A">
        <w:t xml:space="preserve"> </w:t>
      </w:r>
      <w:r w:rsidR="006C0093">
        <w:t xml:space="preserve">and </w:t>
      </w:r>
      <w:r w:rsidR="006245D2">
        <w:t xml:space="preserve">further </w:t>
      </w:r>
      <w:r w:rsidR="006C0093">
        <w:t>provide</w:t>
      </w:r>
      <w:r w:rsidR="0079084A">
        <w:t>d</w:t>
      </w:r>
      <w:r w:rsidR="006C0093">
        <w:t xml:space="preserve"> that</w:t>
      </w:r>
      <w:r w:rsidR="00B05C95">
        <w:t xml:space="preserve"> the Treaty would </w:t>
      </w:r>
      <w:r w:rsidR="006C0093">
        <w:t>be implemented in a mutually supportive manner with such instruments.</w:t>
      </w:r>
    </w:p>
    <w:p w14:paraId="2C4CF85E" w14:textId="4BFF3AF2" w:rsidR="006C0093" w:rsidRDefault="00EB52B9" w:rsidP="0020325D">
      <w:pPr>
        <w:pStyle w:val="CBDNormalNumber"/>
        <w:numPr>
          <w:ilvl w:val="0"/>
          <w:numId w:val="5"/>
        </w:numPr>
      </w:pPr>
      <w:r>
        <w:t xml:space="preserve">WIPO </w:t>
      </w:r>
      <w:r w:rsidR="006C0093">
        <w:t>noted that</w:t>
      </w:r>
      <w:r w:rsidR="002B7EF0">
        <w:t>, while</w:t>
      </w:r>
      <w:r w:rsidR="006C0093">
        <w:t xml:space="preserve"> the Treaty d</w:t>
      </w:r>
      <w:r w:rsidR="00126319">
        <w:t>id</w:t>
      </w:r>
      <w:r w:rsidR="006C0093">
        <w:t xml:space="preserve"> not establish access and benefit-sharing obligations</w:t>
      </w:r>
      <w:r w:rsidR="002B7EF0">
        <w:t xml:space="preserve">, it </w:t>
      </w:r>
      <w:r w:rsidR="00770EC2">
        <w:t xml:space="preserve">did </w:t>
      </w:r>
      <w:r w:rsidR="006C0093">
        <w:t xml:space="preserve">contribute to </w:t>
      </w:r>
      <w:r w:rsidR="00A82B7F">
        <w:t xml:space="preserve">transparency and </w:t>
      </w:r>
      <w:r w:rsidR="006C0093">
        <w:t xml:space="preserve">coherence in the </w:t>
      </w:r>
      <w:r w:rsidR="00566DA0">
        <w:t xml:space="preserve">broader </w:t>
      </w:r>
      <w:r w:rsidR="006C0093">
        <w:t>international framework relating to genetic resources.</w:t>
      </w:r>
    </w:p>
    <w:p w14:paraId="1FE1036B" w14:textId="77777777" w:rsidR="006C0093" w:rsidRDefault="006C0093" w:rsidP="006C0093">
      <w:pPr>
        <w:pStyle w:val="CBDH2"/>
      </w:pPr>
      <w:r>
        <w:t>C.</w:t>
      </w:r>
      <w:r>
        <w:tab/>
        <w:t>International Union for the Protection of New Varieties of Plants</w:t>
      </w:r>
    </w:p>
    <w:p w14:paraId="164CEE79" w14:textId="19853C45" w:rsidR="006C0093" w:rsidRDefault="00F665F3" w:rsidP="0020325D">
      <w:pPr>
        <w:pStyle w:val="CBDNormalNumber"/>
        <w:numPr>
          <w:ilvl w:val="0"/>
          <w:numId w:val="5"/>
        </w:numPr>
      </w:pPr>
      <w:r>
        <w:t xml:space="preserve">UPOV </w:t>
      </w:r>
      <w:r w:rsidR="006C0093">
        <w:t xml:space="preserve">referred to </w:t>
      </w:r>
      <w:r w:rsidR="00E124EF">
        <w:t>previous exchanges</w:t>
      </w:r>
      <w:r w:rsidR="006C0093">
        <w:t xml:space="preserve"> with the Convention on Biological Diversity</w:t>
      </w:r>
      <w:r w:rsidR="001A7FE7">
        <w:t xml:space="preserve"> regarding the</w:t>
      </w:r>
      <w:r w:rsidR="006C0093">
        <w:t xml:space="preserve"> importance of access to genetic resources for plant breeding and innovation.</w:t>
      </w:r>
    </w:p>
    <w:p w14:paraId="20656031" w14:textId="3FED3F0F" w:rsidR="006C0093" w:rsidRDefault="005429DA" w:rsidP="0020325D">
      <w:pPr>
        <w:pStyle w:val="CBDNormalNumber"/>
        <w:numPr>
          <w:ilvl w:val="0"/>
          <w:numId w:val="5"/>
        </w:numPr>
      </w:pPr>
      <w:r>
        <w:t xml:space="preserve">UPOV </w:t>
      </w:r>
      <w:r w:rsidR="006C0093">
        <w:t xml:space="preserve">highlighted the breeder’s exemption under </w:t>
      </w:r>
      <w:r w:rsidR="00382FF4">
        <w:t>t</w:t>
      </w:r>
      <w:r w:rsidR="00B31656">
        <w:t xml:space="preserve">he International </w:t>
      </w:r>
      <w:r w:rsidR="00A82659">
        <w:t xml:space="preserve">Convention </w:t>
      </w:r>
      <w:r w:rsidR="00B31656">
        <w:t>for the Protection of New Varieties of Plants</w:t>
      </w:r>
      <w:r w:rsidR="006C0093">
        <w:t xml:space="preserve">, which </w:t>
      </w:r>
      <w:r w:rsidR="001A7FE7">
        <w:t>permit</w:t>
      </w:r>
      <w:r w:rsidR="007C4842">
        <w:t>ted</w:t>
      </w:r>
      <w:r w:rsidR="001A7FE7">
        <w:t xml:space="preserve"> </w:t>
      </w:r>
      <w:r w:rsidR="006C0093">
        <w:t xml:space="preserve">the use </w:t>
      </w:r>
      <w:r w:rsidR="00ED3DF3">
        <w:t xml:space="preserve">of </w:t>
      </w:r>
      <w:r w:rsidR="006C0093">
        <w:t>protected varieties for</w:t>
      </w:r>
      <w:r w:rsidR="00ED3DF3">
        <w:t xml:space="preserve"> the purpose of de</w:t>
      </w:r>
      <w:r w:rsidR="008A09C4">
        <w:t xml:space="preserve">veloping new varieties, </w:t>
      </w:r>
      <w:r w:rsidR="006C0093">
        <w:t>and indicated that th</w:t>
      </w:r>
      <w:r w:rsidR="000D5CF2">
        <w:t>at</w:t>
      </w:r>
      <w:r w:rsidR="006C0093">
        <w:t xml:space="preserve"> </w:t>
      </w:r>
      <w:r w:rsidR="00A34CD3">
        <w:t>mechanism facilitate</w:t>
      </w:r>
      <w:r w:rsidR="000D5CF2">
        <w:t>d</w:t>
      </w:r>
      <w:r w:rsidR="00A34CD3">
        <w:t xml:space="preserve"> </w:t>
      </w:r>
      <w:r w:rsidR="008B6779">
        <w:t xml:space="preserve">continued </w:t>
      </w:r>
      <w:r w:rsidR="006C0093">
        <w:t xml:space="preserve">access to </w:t>
      </w:r>
      <w:r w:rsidR="008B6779">
        <w:t xml:space="preserve">plant </w:t>
      </w:r>
      <w:r w:rsidR="006C0093">
        <w:t>genetic resources</w:t>
      </w:r>
      <w:r w:rsidR="008B6779">
        <w:t xml:space="preserve"> for breeding activities</w:t>
      </w:r>
      <w:r w:rsidR="006C0093">
        <w:t>.</w:t>
      </w:r>
    </w:p>
    <w:p w14:paraId="6C27EF2C" w14:textId="148E8EB6" w:rsidR="006C0093" w:rsidRDefault="00741610" w:rsidP="0020325D">
      <w:pPr>
        <w:pStyle w:val="CBDNormalNumber"/>
        <w:numPr>
          <w:ilvl w:val="0"/>
          <w:numId w:val="5"/>
        </w:numPr>
      </w:pPr>
      <w:r>
        <w:t>I</w:t>
      </w:r>
      <w:r w:rsidR="006C0093">
        <w:t>ndicat</w:t>
      </w:r>
      <w:r>
        <w:t>ing</w:t>
      </w:r>
      <w:r w:rsidR="006C0093">
        <w:t xml:space="preserve"> that its system con</w:t>
      </w:r>
      <w:r w:rsidR="008B6779">
        <w:t>tribute</w:t>
      </w:r>
      <w:r w:rsidR="00D01BEC">
        <w:t>d</w:t>
      </w:r>
      <w:r w:rsidR="008B6779">
        <w:t xml:space="preserve"> </w:t>
      </w:r>
      <w:r w:rsidR="008277D1">
        <w:t>to the development and dissemination of improved plant</w:t>
      </w:r>
      <w:r w:rsidR="00FC6833">
        <w:t xml:space="preserve"> </w:t>
      </w:r>
      <w:r w:rsidR="00210BA1">
        <w:t>varieties</w:t>
      </w:r>
      <w:r w:rsidR="00E25B7F">
        <w:t>, UPOV</w:t>
      </w:r>
      <w:r w:rsidR="00A3436A">
        <w:t xml:space="preserve"> </w:t>
      </w:r>
      <w:r w:rsidR="00210BA1">
        <w:t xml:space="preserve">identified </w:t>
      </w:r>
      <w:r w:rsidR="0047209B">
        <w:t xml:space="preserve">such contributions </w:t>
      </w:r>
      <w:r w:rsidR="00764CC9">
        <w:t xml:space="preserve">as a means through which benefits </w:t>
      </w:r>
      <w:r w:rsidR="004B4402">
        <w:t>could be derived</w:t>
      </w:r>
      <w:r w:rsidR="00764CC9">
        <w:t xml:space="preserve"> from innovation in </w:t>
      </w:r>
      <w:r w:rsidR="00D76E3D">
        <w:t xml:space="preserve">plant breeding. </w:t>
      </w:r>
    </w:p>
    <w:p w14:paraId="530F4DBD" w14:textId="2BAABA66" w:rsidR="006C0093" w:rsidRDefault="006C0093" w:rsidP="006C0093">
      <w:pPr>
        <w:pStyle w:val="CBDH1"/>
      </w:pPr>
      <w:r>
        <w:t>III.</w:t>
      </w:r>
      <w:r>
        <w:tab/>
      </w:r>
      <w:r w:rsidR="00D76E3D">
        <w:t xml:space="preserve">Cross-cutting observations </w:t>
      </w:r>
      <w:r w:rsidR="00A06164">
        <w:t>a</w:t>
      </w:r>
      <w:r w:rsidR="0032553F">
        <w:t>rising</w:t>
      </w:r>
      <w:r w:rsidR="00D76E3D">
        <w:t xml:space="preserve"> from the submissions</w:t>
      </w:r>
    </w:p>
    <w:p w14:paraId="0DCF5647" w14:textId="3C05A9F8" w:rsidR="006C0093" w:rsidRDefault="006C0093" w:rsidP="0020325D">
      <w:pPr>
        <w:pStyle w:val="CBDNormalNumber"/>
        <w:numPr>
          <w:ilvl w:val="0"/>
          <w:numId w:val="5"/>
        </w:numPr>
      </w:pPr>
      <w:r>
        <w:t xml:space="preserve">The </w:t>
      </w:r>
      <w:r w:rsidR="003F1FB7">
        <w:t xml:space="preserve">additional </w:t>
      </w:r>
      <w:r>
        <w:t xml:space="preserve">submissions </w:t>
      </w:r>
      <w:r w:rsidR="00FA30CD">
        <w:t>illustrate</w:t>
      </w:r>
      <w:r w:rsidR="003F1FB7">
        <w:t xml:space="preserve"> </w:t>
      </w:r>
      <w:r w:rsidR="00D47F1B">
        <w:t>the diversity</w:t>
      </w:r>
      <w:r>
        <w:t xml:space="preserve"> of</w:t>
      </w:r>
      <w:r w:rsidR="00DD24AC">
        <w:t xml:space="preserve"> international instruments, frameworks and institutional arrangements that m</w:t>
      </w:r>
      <w:r w:rsidR="00CF5E76">
        <w:t>ay</w:t>
      </w:r>
      <w:r w:rsidR="00DD24AC">
        <w:t xml:space="preserve"> be </w:t>
      </w:r>
      <w:r w:rsidR="00BE02C7">
        <w:t>relevant to discussions under Article</w:t>
      </w:r>
      <w:r w:rsidR="00FB666E">
        <w:t> </w:t>
      </w:r>
      <w:r w:rsidR="00BE02C7">
        <w:t>4, paragraph</w:t>
      </w:r>
      <w:r w:rsidR="00FB666E">
        <w:t> </w:t>
      </w:r>
      <w:r w:rsidR="00BE02C7">
        <w:t>4, of the Nagoya Protocol</w:t>
      </w:r>
      <w:r w:rsidR="00D47F1B">
        <w:t xml:space="preserve">. </w:t>
      </w:r>
    </w:p>
    <w:p w14:paraId="0868A378" w14:textId="79CCD3AD" w:rsidR="00A021DF" w:rsidRDefault="006C0093" w:rsidP="0020325D">
      <w:pPr>
        <w:pStyle w:val="CBDNormalNumber"/>
        <w:numPr>
          <w:ilvl w:val="0"/>
          <w:numId w:val="5"/>
        </w:numPr>
      </w:pPr>
      <w:r>
        <w:t xml:space="preserve">The </w:t>
      </w:r>
      <w:r w:rsidR="00881B96">
        <w:t xml:space="preserve">submissions refer to </w:t>
      </w:r>
      <w:r>
        <w:t xml:space="preserve">instruments and </w:t>
      </w:r>
      <w:r w:rsidR="00881B96">
        <w:t xml:space="preserve">arrangements </w:t>
      </w:r>
      <w:r w:rsidR="003548E8">
        <w:t>addressing a range of sectors and policy objectives</w:t>
      </w:r>
      <w:r w:rsidR="00163079">
        <w:t>, includin</w:t>
      </w:r>
      <w:r w:rsidR="00FA30CD">
        <w:t xml:space="preserve">g public health, intellectual property and plant </w:t>
      </w:r>
      <w:r w:rsidR="0032553F">
        <w:t>breeding. The</w:t>
      </w:r>
      <w:r w:rsidR="00A021DF">
        <w:t xml:space="preserve"> information provided reflects different approaches to access and benefit-sharing, </w:t>
      </w:r>
      <w:r w:rsidR="00AB16BC">
        <w:t>including multilateral</w:t>
      </w:r>
      <w:r w:rsidR="00A021DF">
        <w:t xml:space="preserve"> systems </w:t>
      </w:r>
      <w:r w:rsidR="001640BD">
        <w:t xml:space="preserve">that </w:t>
      </w:r>
      <w:r w:rsidR="00A021DF">
        <w:t>incorporat</w:t>
      </w:r>
      <w:r w:rsidR="001640BD">
        <w:t>e</w:t>
      </w:r>
      <w:r w:rsidR="00A021DF">
        <w:t xml:space="preserve"> access and benefit-sharing measures, tools and mechanisms intended to support transparency and legal certainty and sector-specific regulatory frameworks that address matters relating to the use of genetic </w:t>
      </w:r>
      <w:r w:rsidR="00E124EF">
        <w:t>resources.</w:t>
      </w:r>
    </w:p>
    <w:p w14:paraId="12C4B44B" w14:textId="41E183CA" w:rsidR="00561BF0" w:rsidRPr="005778EA" w:rsidRDefault="00561BF0" w:rsidP="0020325D">
      <w:pPr>
        <w:pStyle w:val="CBDNormalNumber"/>
        <w:numPr>
          <w:ilvl w:val="0"/>
          <w:numId w:val="5"/>
        </w:numPr>
      </w:pPr>
      <w:r w:rsidRPr="005778EA">
        <w:t>The submissions highlight the importance</w:t>
      </w:r>
      <w:r w:rsidR="00901F29" w:rsidRPr="005778EA">
        <w:t xml:space="preserve"> placed by the respective</w:t>
      </w:r>
      <w:r w:rsidR="00AB16BC" w:rsidRPr="005778EA">
        <w:t xml:space="preserve"> organizations on coherence and mutual supportiveness among </w:t>
      </w:r>
      <w:r w:rsidR="0034120D" w:rsidRPr="005778EA">
        <w:t>relevant international instruments and processes</w:t>
      </w:r>
      <w:r w:rsidR="00B67F95">
        <w:t xml:space="preserve"> through</w:t>
      </w:r>
      <w:r w:rsidR="0020325D">
        <w:t>:</w:t>
      </w:r>
    </w:p>
    <w:p w14:paraId="3AF36027" w14:textId="0389C49D" w:rsidR="006C0093" w:rsidRDefault="006C0093" w:rsidP="0020325D">
      <w:pPr>
        <w:pStyle w:val="CBDNormalNumber"/>
        <w:numPr>
          <w:ilvl w:val="1"/>
          <w:numId w:val="5"/>
        </w:numPr>
      </w:pPr>
      <w:r w:rsidRPr="005778EA">
        <w:t>Multilateral systems combining access and benefit-sharing obligations (</w:t>
      </w:r>
      <w:r w:rsidR="00AA0E02">
        <w:t>WHO</w:t>
      </w:r>
      <w:r w:rsidRPr="005778EA">
        <w:t>);</w:t>
      </w:r>
    </w:p>
    <w:p w14:paraId="25BC7E4E" w14:textId="0ED31FA3" w:rsidR="006C0093" w:rsidRDefault="006C0093" w:rsidP="0020325D">
      <w:pPr>
        <w:pStyle w:val="CBDNormalNumber"/>
        <w:numPr>
          <w:ilvl w:val="1"/>
          <w:numId w:val="5"/>
        </w:numPr>
      </w:pPr>
      <w:r>
        <w:t xml:space="preserve">Supporting mechanisms enhancing transparency and contractual practice without establishing </w:t>
      </w:r>
      <w:r w:rsidR="00CA661D">
        <w:t xml:space="preserve">access and benefit-sharing </w:t>
      </w:r>
      <w:r>
        <w:t>obligations (</w:t>
      </w:r>
      <w:r w:rsidR="00B67F95">
        <w:t>WIPO</w:t>
      </w:r>
      <w:r>
        <w:t>);</w:t>
      </w:r>
    </w:p>
    <w:p w14:paraId="4B462A69" w14:textId="5F71E465" w:rsidR="006C0093" w:rsidRDefault="00D668DA" w:rsidP="0020325D">
      <w:pPr>
        <w:pStyle w:val="CBDNormalNumber"/>
        <w:numPr>
          <w:ilvl w:val="1"/>
          <w:numId w:val="5"/>
        </w:numPr>
      </w:pPr>
      <w:r>
        <w:t>A</w:t>
      </w:r>
      <w:r w:rsidR="006C0093">
        <w:t xml:space="preserve">n approach </w:t>
      </w:r>
      <w:r>
        <w:t>whereby</w:t>
      </w:r>
      <w:r w:rsidR="006C0093">
        <w:t xml:space="preserve"> a regulatory system</w:t>
      </w:r>
      <w:r w:rsidR="00D91538">
        <w:t xml:space="preserve"> </w:t>
      </w:r>
      <w:r w:rsidR="006C0093">
        <w:t xml:space="preserve">facilitates access to genetic resources through mechanisms such as the breeder’s exemption, thereby supporting innovation in plant breeding. While not explicitly framed as an </w:t>
      </w:r>
      <w:r w:rsidR="00DC7ED1">
        <w:t>access and benefit-sharing</w:t>
      </w:r>
      <w:r w:rsidR="006C0093">
        <w:t xml:space="preserve"> model, </w:t>
      </w:r>
      <w:r w:rsidR="00DC7ED1">
        <w:t>that</w:t>
      </w:r>
      <w:r w:rsidR="00497283">
        <w:t xml:space="preserve"> approach</w:t>
      </w:r>
      <w:r w:rsidR="006C0093">
        <w:t xml:space="preserve"> highlights how access-oriented legal structures can contribute to the sustainable use of genetic resources and generate benefits for society</w:t>
      </w:r>
      <w:r w:rsidR="00D91538">
        <w:t xml:space="preserve"> (</w:t>
      </w:r>
      <w:r>
        <w:t>UPOV</w:t>
      </w:r>
      <w:r w:rsidR="00D91538">
        <w:t xml:space="preserve">). </w:t>
      </w:r>
    </w:p>
    <w:p w14:paraId="7DEDE79B" w14:textId="77777777" w:rsidR="006C0093" w:rsidRDefault="006C0093" w:rsidP="006C0093">
      <w:pPr>
        <w:pStyle w:val="CBDH1"/>
      </w:pPr>
      <w:r>
        <w:lastRenderedPageBreak/>
        <w:t>IV.</w:t>
      </w:r>
      <w:r>
        <w:tab/>
        <w:t>Linkages with the second assessment and review</w:t>
      </w:r>
    </w:p>
    <w:p w14:paraId="2ADB2EE1" w14:textId="3D992166" w:rsidR="006C0093" w:rsidRDefault="006C0093" w:rsidP="0020325D">
      <w:pPr>
        <w:pStyle w:val="CBDNormalNumber"/>
        <w:numPr>
          <w:ilvl w:val="0"/>
          <w:numId w:val="5"/>
        </w:numPr>
      </w:pPr>
      <w:r>
        <w:t>The second assessment and review of the effectiveness of the Nagoya Protocol includes consideration of Article</w:t>
      </w:r>
      <w:r w:rsidR="00FB666E">
        <w:t> </w:t>
      </w:r>
      <w:r>
        <w:t>4, paragraph</w:t>
      </w:r>
      <w:r w:rsidR="00FB666E">
        <w:t> </w:t>
      </w:r>
      <w:r>
        <w:t xml:space="preserve">4, drawing in particular </w:t>
      </w:r>
      <w:r w:rsidR="00DD3BE1">
        <w:t xml:space="preserve">on </w:t>
      </w:r>
      <w:r>
        <w:t xml:space="preserve">information provided by Parties </w:t>
      </w:r>
      <w:r w:rsidR="003A5F51">
        <w:t>as</w:t>
      </w:r>
      <w:r>
        <w:t xml:space="preserve"> </w:t>
      </w:r>
      <w:r w:rsidR="00DD3BE1">
        <w:t xml:space="preserve">contained in </w:t>
      </w:r>
      <w:r>
        <w:t>national reports</w:t>
      </w:r>
      <w:r w:rsidR="00DD3BE1">
        <w:t xml:space="preserve"> submitted by </w:t>
      </w:r>
      <w:r w:rsidR="003A5F51">
        <w:t>them</w:t>
      </w:r>
      <w:r>
        <w:t>.</w:t>
      </w:r>
    </w:p>
    <w:p w14:paraId="35A23419" w14:textId="36A3103C" w:rsidR="006C0093" w:rsidRDefault="00DD3BE1" w:rsidP="0020325D">
      <w:pPr>
        <w:pStyle w:val="CBDNormalNumber"/>
        <w:numPr>
          <w:ilvl w:val="0"/>
          <w:numId w:val="5"/>
        </w:numPr>
      </w:pPr>
      <w:r>
        <w:t>Information contained in n</w:t>
      </w:r>
      <w:r w:rsidR="006C0093">
        <w:t>ational reports</w:t>
      </w:r>
      <w:r>
        <w:t xml:space="preserve"> suggests </w:t>
      </w:r>
      <w:r w:rsidR="006C0093">
        <w:t xml:space="preserve">that </w:t>
      </w:r>
      <w:r w:rsidR="00E852B1">
        <w:t xml:space="preserve">further clarity regarding the relationship between the </w:t>
      </w:r>
      <w:r w:rsidR="006C0093">
        <w:t xml:space="preserve">Nagoya Protocol </w:t>
      </w:r>
      <w:r w:rsidR="00BA087C">
        <w:t xml:space="preserve">and </w:t>
      </w:r>
      <w:r w:rsidR="006C0093">
        <w:t>other relevant international instruments</w:t>
      </w:r>
      <w:r w:rsidR="00BA087C">
        <w:t xml:space="preserve"> may support coherent </w:t>
      </w:r>
      <w:r w:rsidR="00DF5D18">
        <w:t>implementation at the national level</w:t>
      </w:r>
      <w:r w:rsidR="0020325D">
        <w:t>.</w:t>
      </w:r>
      <w:r w:rsidR="00DF5D18">
        <w:t xml:space="preserve"> Parties identified issues relating to </w:t>
      </w:r>
      <w:r w:rsidR="006C0093">
        <w:t xml:space="preserve">legal clarity, institutional coordination and increased awareness of the different access and benefit-sharing </w:t>
      </w:r>
      <w:r w:rsidR="00DF5D18">
        <w:t xml:space="preserve">frameworks. </w:t>
      </w:r>
    </w:p>
    <w:p w14:paraId="2AB56C10" w14:textId="2FE24820" w:rsidR="006C0093" w:rsidRDefault="006C0093" w:rsidP="0020325D">
      <w:pPr>
        <w:pStyle w:val="CBDNormalNumber"/>
        <w:numPr>
          <w:ilvl w:val="0"/>
          <w:numId w:val="5"/>
        </w:numPr>
      </w:pPr>
      <w:r>
        <w:t>The additional submissions from international organizations complement the</w:t>
      </w:r>
      <w:r w:rsidR="00867360">
        <w:t xml:space="preserve"> information available from national reports </w:t>
      </w:r>
      <w:r>
        <w:t>by providing perspectives on the design</w:t>
      </w:r>
      <w:r w:rsidR="00867360">
        <w:t>,</w:t>
      </w:r>
      <w:r>
        <w:t xml:space="preserve"> operation </w:t>
      </w:r>
      <w:r w:rsidR="00867360">
        <w:t xml:space="preserve">and objectives </w:t>
      </w:r>
      <w:r>
        <w:t xml:space="preserve">of sector-specific </w:t>
      </w:r>
      <w:r w:rsidR="00867360">
        <w:t>instruments</w:t>
      </w:r>
      <w:r w:rsidR="00EA73E5">
        <w:t xml:space="preserve"> and arrangements that may be relevant to discussions under Article</w:t>
      </w:r>
      <w:r w:rsidR="006E736A">
        <w:t> </w:t>
      </w:r>
      <w:r w:rsidR="00EA73E5">
        <w:t>4</w:t>
      </w:r>
      <w:r w:rsidR="006E736A">
        <w:t>,</w:t>
      </w:r>
      <w:r w:rsidR="00EA73E5">
        <w:t xml:space="preserve"> paragraph</w:t>
      </w:r>
      <w:r w:rsidR="00FB666E">
        <w:t> </w:t>
      </w:r>
      <w:r w:rsidR="00EA73E5">
        <w:t xml:space="preserve">4. </w:t>
      </w:r>
    </w:p>
    <w:p w14:paraId="0CFF7882" w14:textId="2CB948B2" w:rsidR="006C0093" w:rsidRDefault="006C0093" w:rsidP="0020325D">
      <w:pPr>
        <w:pStyle w:val="CBDNormalNumber"/>
        <w:numPr>
          <w:ilvl w:val="0"/>
          <w:numId w:val="5"/>
        </w:numPr>
      </w:pPr>
      <w:r>
        <w:t>Taken together</w:t>
      </w:r>
      <w:r w:rsidR="0032553F">
        <w:t>, t</w:t>
      </w:r>
      <w:r>
        <w:t>he information</w:t>
      </w:r>
      <w:r w:rsidR="00F40C8D">
        <w:t xml:space="preserve"> contained in </w:t>
      </w:r>
      <w:r>
        <w:t>national reports and</w:t>
      </w:r>
      <w:r w:rsidR="00F40C8D">
        <w:t xml:space="preserve"> </w:t>
      </w:r>
      <w:r w:rsidR="003A21A9">
        <w:t xml:space="preserve">that contained in </w:t>
      </w:r>
      <w:r w:rsidR="00F40C8D">
        <w:t xml:space="preserve">the </w:t>
      </w:r>
      <w:r w:rsidR="000A4AF1">
        <w:t>additional submissions</w:t>
      </w:r>
      <w:r>
        <w:t xml:space="preserve"> from international organizations </w:t>
      </w:r>
      <w:r w:rsidR="00F40C8D">
        <w:t xml:space="preserve">contribute to a broader understanding </w:t>
      </w:r>
      <w:r w:rsidR="00FD1FC6">
        <w:t xml:space="preserve">of issues relevant to </w:t>
      </w:r>
      <w:r>
        <w:t>Article</w:t>
      </w:r>
      <w:r w:rsidR="006E736A">
        <w:t> </w:t>
      </w:r>
      <w:r>
        <w:t>4, paragraph 4</w:t>
      </w:r>
      <w:r w:rsidR="00FD1FC6">
        <w:t xml:space="preserve">, including the </w:t>
      </w:r>
      <w:r w:rsidR="008735BA">
        <w:t xml:space="preserve">relationship among international instruments and approaches relevant to </w:t>
      </w:r>
      <w:r w:rsidR="000A4AF1">
        <w:t>access and benefit-sharing. Th</w:t>
      </w:r>
      <w:r w:rsidR="00706577">
        <w:t>at</w:t>
      </w:r>
      <w:r>
        <w:t xml:space="preserve"> information</w:t>
      </w:r>
      <w:r w:rsidR="001F6115">
        <w:t xml:space="preserve"> is made available </w:t>
      </w:r>
      <w:r w:rsidR="00A371D7">
        <w:t>in</w:t>
      </w:r>
      <w:r w:rsidR="001F6115">
        <w:t xml:space="preserve"> </w:t>
      </w:r>
      <w:r w:rsidR="00B7575A">
        <w:t>support</w:t>
      </w:r>
      <w:r w:rsidR="00A371D7">
        <w:t xml:space="preserve"> of</w:t>
      </w:r>
      <w:r w:rsidR="00B7575A">
        <w:t xml:space="preserve"> </w:t>
      </w:r>
      <w:r w:rsidR="00A371D7">
        <w:t xml:space="preserve">the consideration of </w:t>
      </w:r>
      <w:r>
        <w:t xml:space="preserve">recommendation </w:t>
      </w:r>
      <w:hyperlink r:id="rId25" w:history="1">
        <w:r w:rsidRPr="006E736A">
          <w:rPr>
            <w:rStyle w:val="Hyperlink"/>
          </w:rPr>
          <w:t>6/7</w:t>
        </w:r>
      </w:hyperlink>
      <w:r w:rsidR="00A371D7">
        <w:t xml:space="preserve"> by the </w:t>
      </w:r>
      <w:r w:rsidR="00593B76">
        <w:t>Conference of the Parties serving as the meeting of the Parties to the Protocol at its sixth meeting.</w:t>
      </w:r>
    </w:p>
    <w:p w14:paraId="1F736075" w14:textId="5EF833E2" w:rsidR="006C0093" w:rsidRDefault="006C0093" w:rsidP="006C0093">
      <w:pPr>
        <w:pStyle w:val="CBDH1"/>
      </w:pPr>
      <w:r>
        <w:t>V.</w:t>
      </w:r>
      <w:r>
        <w:tab/>
        <w:t>Conclu</w:t>
      </w:r>
      <w:r w:rsidR="00A77637">
        <w:t>ding o</w:t>
      </w:r>
      <w:r w:rsidR="0036258A">
        <w:t>bservations</w:t>
      </w:r>
    </w:p>
    <w:p w14:paraId="28482CFD" w14:textId="54B4E05B" w:rsidR="006C0093" w:rsidRDefault="006C0093" w:rsidP="0020325D">
      <w:pPr>
        <w:pStyle w:val="CBDNormalNumber"/>
        <w:numPr>
          <w:ilvl w:val="0"/>
          <w:numId w:val="5"/>
        </w:numPr>
      </w:pPr>
      <w:r>
        <w:t>Th</w:t>
      </w:r>
      <w:r w:rsidR="003A21A9">
        <w:t>is</w:t>
      </w:r>
      <w:r w:rsidR="0036258A">
        <w:t xml:space="preserve"> note provides information received from </w:t>
      </w:r>
      <w:r w:rsidR="003A21A9">
        <w:t>WHO</w:t>
      </w:r>
      <w:r w:rsidR="0036258A">
        <w:t xml:space="preserve">, </w:t>
      </w:r>
      <w:r w:rsidR="003A21A9">
        <w:t xml:space="preserve">WIPO </w:t>
      </w:r>
      <w:r w:rsidR="0036258A">
        <w:t xml:space="preserve">and </w:t>
      </w:r>
      <w:r w:rsidR="003A21A9">
        <w:t>UPOV</w:t>
      </w:r>
      <w:r w:rsidR="00890C73">
        <w:t xml:space="preserve"> </w:t>
      </w:r>
      <w:r w:rsidR="0036258A">
        <w:t xml:space="preserve">after the preparation </w:t>
      </w:r>
      <w:r w:rsidR="00FD7575">
        <w:t xml:space="preserve">of document </w:t>
      </w:r>
      <w:hyperlink r:id="rId26" w:history="1">
        <w:r w:rsidR="00FD7575" w:rsidRPr="00FB666E">
          <w:rPr>
            <w:rStyle w:val="Hyperlink"/>
          </w:rPr>
          <w:t>CBD/SBI/6/8</w:t>
        </w:r>
      </w:hyperlink>
      <w:r w:rsidR="00E309DD">
        <w:t>.</w:t>
      </w:r>
      <w:r w:rsidR="009C7680">
        <w:t xml:space="preserve"> That information was</w:t>
      </w:r>
      <w:r w:rsidR="00FD7575">
        <w:t xml:space="preserve"> therefore not reflected in the </w:t>
      </w:r>
      <w:r w:rsidR="00513026">
        <w:t xml:space="preserve">synthesis </w:t>
      </w:r>
      <w:r w:rsidR="00B83978">
        <w:t xml:space="preserve">of submissions </w:t>
      </w:r>
      <w:r w:rsidR="00513026">
        <w:t xml:space="preserve">considered by </w:t>
      </w:r>
      <w:r w:rsidR="006450DD">
        <w:t xml:space="preserve">the Subsidiary Body </w:t>
      </w:r>
      <w:r w:rsidR="0032553F">
        <w:t>on</w:t>
      </w:r>
      <w:r w:rsidR="006450DD">
        <w:t xml:space="preserve"> Implementation at its si</w:t>
      </w:r>
      <w:r w:rsidR="006A70EE">
        <w:t>xth meeting</w:t>
      </w:r>
      <w:r w:rsidR="00513026">
        <w:t xml:space="preserve">. </w:t>
      </w:r>
    </w:p>
    <w:p w14:paraId="4C7C9417" w14:textId="1EEBD2C4" w:rsidR="00CD7E50" w:rsidRDefault="00513026" w:rsidP="0020325D">
      <w:pPr>
        <w:pStyle w:val="CBDNormalNumber"/>
        <w:numPr>
          <w:ilvl w:val="0"/>
          <w:numId w:val="5"/>
        </w:numPr>
      </w:pPr>
      <w:r>
        <w:t xml:space="preserve">The additional information complements material </w:t>
      </w:r>
      <w:r w:rsidR="006A70EE">
        <w:t>that be</w:t>
      </w:r>
      <w:r w:rsidR="002C2CFC">
        <w:t xml:space="preserve">came </w:t>
      </w:r>
      <w:r>
        <w:t xml:space="preserve">available </w:t>
      </w:r>
      <w:r w:rsidR="00522B51">
        <w:t xml:space="preserve">through the second assessment and review of the effectiveness of the Nagoya Protocol and is made available for </w:t>
      </w:r>
      <w:r w:rsidR="008F43A8">
        <w:t xml:space="preserve">the </w:t>
      </w:r>
      <w:r w:rsidR="00CD7E50">
        <w:t>purpose</w:t>
      </w:r>
      <w:r w:rsidR="008F43A8">
        <w:t xml:space="preserve"> of</w:t>
      </w:r>
      <w:r w:rsidR="00CD7E50">
        <w:t xml:space="preserve"> support</w:t>
      </w:r>
      <w:r w:rsidR="00041BF0">
        <w:t>ing</w:t>
      </w:r>
      <w:r w:rsidR="00E23CA0">
        <w:t xml:space="preserve"> the </w:t>
      </w:r>
      <w:r w:rsidR="00CD7E50">
        <w:t xml:space="preserve">consideration of recommendation </w:t>
      </w:r>
      <w:hyperlink r:id="rId27" w:history="1">
        <w:r w:rsidR="00CD7E50" w:rsidRPr="006E736A">
          <w:rPr>
            <w:rStyle w:val="Hyperlink"/>
          </w:rPr>
          <w:t>6/7</w:t>
        </w:r>
      </w:hyperlink>
      <w:r w:rsidR="00CD7E50">
        <w:t xml:space="preserve"> by </w:t>
      </w:r>
      <w:r w:rsidR="002C2CFC">
        <w:t xml:space="preserve">the Conference of the Parties </w:t>
      </w:r>
      <w:r w:rsidR="00714583">
        <w:t>serving as the meeting of the Parties to the Protocol at its sixth meeting</w:t>
      </w:r>
      <w:r w:rsidR="00CD7E50">
        <w:t xml:space="preserve">. </w:t>
      </w:r>
    </w:p>
    <w:p w14:paraId="27E6236A" w14:textId="77777777" w:rsidR="006C0093" w:rsidRPr="00710121" w:rsidRDefault="006C0093" w:rsidP="006C0093">
      <w:pPr>
        <w:rPr>
          <w:sz w:val="20"/>
          <w:szCs w:val="20"/>
        </w:rPr>
      </w:pPr>
    </w:p>
    <w:p w14:paraId="7D3F7008" w14:textId="77777777" w:rsidR="00A111D1" w:rsidRPr="003F1A75" w:rsidRDefault="00A111D1" w:rsidP="00975047">
      <w:pPr>
        <w:pStyle w:val="Para1"/>
        <w:numPr>
          <w:ilvl w:val="0"/>
          <w:numId w:val="0"/>
        </w:numPr>
        <w:ind w:left="567"/>
        <w:jc w:val="center"/>
      </w:pPr>
      <w:r w:rsidRPr="003F1A75">
        <w:t>__________</w:t>
      </w:r>
    </w:p>
    <w:sectPr w:rsidR="00A111D1" w:rsidRPr="003F1A75" w:rsidSect="00DB35E8">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561C1" w14:textId="77777777" w:rsidR="003429BB" w:rsidRPr="003F1A75" w:rsidRDefault="003429BB" w:rsidP="00CF1848">
      <w:r w:rsidRPr="003F1A75">
        <w:separator/>
      </w:r>
    </w:p>
  </w:endnote>
  <w:endnote w:type="continuationSeparator" w:id="0">
    <w:p w14:paraId="48B1CB72" w14:textId="77777777" w:rsidR="003429BB" w:rsidRPr="003F1A75" w:rsidRDefault="003429B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4E649E" w14:textId="77777777" w:rsidR="00D75CA6" w:rsidRPr="003F1A75" w:rsidRDefault="00D75CA6" w:rsidP="00D75CA6">
            <w:pPr>
              <w:pStyle w:val="Footer"/>
              <w:jc w:val="left"/>
            </w:pPr>
            <w:r w:rsidRPr="00DB35E8">
              <w:rPr>
                <w:szCs w:val="20"/>
              </w:rPr>
              <w:fldChar w:fldCharType="begin"/>
            </w:r>
            <w:r w:rsidRPr="00DB35E8">
              <w:rPr>
                <w:szCs w:val="20"/>
              </w:rPr>
              <w:instrText xml:space="preserve"> PAGE </w:instrText>
            </w:r>
            <w:r w:rsidRPr="00DB35E8">
              <w:rPr>
                <w:szCs w:val="20"/>
              </w:rPr>
              <w:fldChar w:fldCharType="separate"/>
            </w:r>
            <w:r w:rsidRPr="00DB35E8">
              <w:rPr>
                <w:noProof/>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noProof/>
                <w:szCs w:val="20"/>
              </w:rPr>
              <w:t>2</w:t>
            </w:r>
            <w:r w:rsidRPr="00DB35E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290EDC3" w14:textId="77777777" w:rsidR="00D75CA6" w:rsidRPr="007E45D5" w:rsidRDefault="00D75CA6" w:rsidP="00DB35E8">
        <w:pPr>
          <w:pStyle w:val="Footer"/>
          <w:jc w:val="right"/>
        </w:pPr>
        <w:r w:rsidRPr="00DB35E8">
          <w:rPr>
            <w:szCs w:val="20"/>
          </w:rPr>
          <w:fldChar w:fldCharType="begin"/>
        </w:r>
        <w:r w:rsidRPr="00DB35E8">
          <w:rPr>
            <w:szCs w:val="20"/>
          </w:rPr>
          <w:instrText xml:space="preserve"> PAGE </w:instrText>
        </w:r>
        <w:r w:rsidRPr="00DB35E8">
          <w:rPr>
            <w:szCs w:val="20"/>
          </w:rPr>
          <w:fldChar w:fldCharType="separate"/>
        </w:r>
        <w:r w:rsidRPr="00DB35E8">
          <w:rPr>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szCs w:val="20"/>
          </w:rPr>
          <w:t>3</w:t>
        </w:r>
        <w:r w:rsidRPr="00DB35E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C42B2" w14:textId="77777777" w:rsidR="003429BB" w:rsidRPr="003F1A75" w:rsidRDefault="003429BB" w:rsidP="00CF1848">
      <w:r w:rsidRPr="003F1A75">
        <w:separator/>
      </w:r>
    </w:p>
  </w:footnote>
  <w:footnote w:type="continuationSeparator" w:id="0">
    <w:p w14:paraId="70312807" w14:textId="77777777" w:rsidR="003429BB" w:rsidRPr="003F1A75" w:rsidRDefault="003429BB" w:rsidP="00CF1848">
      <w:r w:rsidRPr="003F1A75">
        <w:continuationSeparator/>
      </w:r>
    </w:p>
  </w:footnote>
  <w:footnote w:id="1">
    <w:p w14:paraId="2592B178" w14:textId="77777777" w:rsidR="008A1499" w:rsidRPr="003F1A75" w:rsidRDefault="008A1499">
      <w:pPr>
        <w:pStyle w:val="FootnoteText"/>
      </w:pPr>
      <w:r w:rsidRPr="003F1A75">
        <w:rPr>
          <w:rStyle w:val="FootnoteReference"/>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2">
    <w:p w14:paraId="42E95347" w14:textId="1C57CFA5" w:rsidR="006C0093" w:rsidRPr="00A73B94" w:rsidRDefault="006C0093" w:rsidP="006C0093">
      <w:pPr>
        <w:pStyle w:val="FootnoteText"/>
      </w:pPr>
      <w:r>
        <w:rPr>
          <w:rStyle w:val="FootnoteReference"/>
        </w:rPr>
        <w:footnoteRef/>
      </w:r>
      <w:r>
        <w:t xml:space="preserve"> See </w:t>
      </w:r>
      <w:hyperlink r:id="rId2" w:history="1">
        <w:r>
          <w:rPr>
            <w:rStyle w:val="Hyperlink"/>
          </w:rPr>
          <w:t>www.cbd.int/notifications/2025-033</w:t>
        </w:r>
      </w:hyperlink>
      <w:r>
        <w:t xml:space="preserve"> for the full text</w:t>
      </w:r>
      <w:r w:rsidR="00443092">
        <w:t>s</w:t>
      </w:r>
      <w:r>
        <w:t xml:space="preserve"> of the submissions.</w:t>
      </w:r>
    </w:p>
  </w:footnote>
  <w:footnote w:id="3">
    <w:p w14:paraId="0C2CA65C" w14:textId="432938E4" w:rsidR="006C0093" w:rsidRPr="00561951" w:rsidRDefault="006C0093" w:rsidP="006C0093">
      <w:pPr>
        <w:pStyle w:val="FootnoteText"/>
        <w:rPr>
          <w:lang w:val="en-US"/>
        </w:rPr>
      </w:pPr>
      <w:r>
        <w:rPr>
          <w:rStyle w:val="FootnoteReference"/>
        </w:rPr>
        <w:footnoteRef/>
      </w:r>
      <w:r>
        <w:t xml:space="preserve"> Bolivia (Plurinational State of)</w:t>
      </w:r>
      <w:r w:rsidR="00E564FE">
        <w:t>;</w:t>
      </w:r>
      <w:r>
        <w:t xml:space="preserve"> Denmark</w:t>
      </w:r>
      <w:r w:rsidR="00CE2C70">
        <w:t>,</w:t>
      </w:r>
      <w:r>
        <w:t xml:space="preserve"> on behalf of the European Union and its member States</w:t>
      </w:r>
      <w:r w:rsidR="00E564FE">
        <w:t>;</w:t>
      </w:r>
      <w:r>
        <w:t xml:space="preserve"> Egypt, both individually and on behalf of the African Group of Negotiators</w:t>
      </w:r>
      <w:r w:rsidR="00E564FE">
        <w:t>;</w:t>
      </w:r>
      <w:r>
        <w:t xml:space="preserve"> Japan</w:t>
      </w:r>
      <w:r w:rsidR="00E564FE">
        <w:t>;</w:t>
      </w:r>
      <w:r>
        <w:t xml:space="preserve"> Namibia</w:t>
      </w:r>
      <w:r w:rsidR="00E564FE">
        <w:t>;</w:t>
      </w:r>
      <w:r>
        <w:t xml:space="preserve"> Norway</w:t>
      </w:r>
      <w:r w:rsidR="00E564FE">
        <w:t>;</w:t>
      </w:r>
      <w:r>
        <w:t xml:space="preserve"> South Africa</w:t>
      </w:r>
      <w:r w:rsidR="00E564FE">
        <w:t>;</w:t>
      </w:r>
      <w:r>
        <w:t xml:space="preserve"> Switzerland</w:t>
      </w:r>
      <w:r w:rsidR="002C6805">
        <w:t>;</w:t>
      </w:r>
      <w:r>
        <w:t xml:space="preserve"> and United Kingdom of Great Britain and Northern Ireland.</w:t>
      </w:r>
    </w:p>
  </w:footnote>
  <w:footnote w:id="4">
    <w:p w14:paraId="27F6C98D" w14:textId="77777777" w:rsidR="006C0093" w:rsidRPr="00472B3B" w:rsidRDefault="006C0093" w:rsidP="006C0093">
      <w:pPr>
        <w:pStyle w:val="FootnoteText"/>
        <w:rPr>
          <w:lang w:val="en-US"/>
        </w:rPr>
      </w:pPr>
      <w:r>
        <w:rPr>
          <w:rStyle w:val="FootnoteReference"/>
        </w:rPr>
        <w:footnoteRef/>
      </w:r>
      <w:r>
        <w:t xml:space="preserve"> Australia and Canada.</w:t>
      </w:r>
    </w:p>
  </w:footnote>
  <w:footnote w:id="5">
    <w:p w14:paraId="419EED8E" w14:textId="1F785600" w:rsidR="006C0093" w:rsidRPr="00FE1C72" w:rsidRDefault="006C0093" w:rsidP="006C0093">
      <w:pPr>
        <w:pStyle w:val="FootnoteText"/>
        <w:rPr>
          <w:lang w:val="en-US"/>
        </w:rPr>
      </w:pPr>
      <w:r>
        <w:rPr>
          <w:rStyle w:val="FootnoteReference"/>
        </w:rPr>
        <w:footnoteRef/>
      </w:r>
      <w:r>
        <w:t xml:space="preserve"> DMUN Foundation, </w:t>
      </w:r>
      <w:r w:rsidR="00E124EF">
        <w:t>Euroseeds</w:t>
      </w:r>
      <w:r>
        <w:t>, German Plant Breeders’ Association, HATOF Foundation, International Federation of Pharmaceutical Manufacturers and Associations, SynBio Africa and Third World Network.</w:t>
      </w:r>
    </w:p>
  </w:footnote>
  <w:footnote w:id="6">
    <w:p w14:paraId="090C376E" w14:textId="6688094D" w:rsidR="006C0093" w:rsidRPr="00D81F90" w:rsidRDefault="006C0093" w:rsidP="006C0093">
      <w:pPr>
        <w:pStyle w:val="FootnoteText"/>
        <w:rPr>
          <w:lang w:val="en-US"/>
        </w:rPr>
      </w:pPr>
      <w:r>
        <w:rPr>
          <w:rStyle w:val="FootnoteReference"/>
        </w:rPr>
        <w:footnoteRef/>
      </w:r>
      <w:r>
        <w:t xml:space="preserve"> </w:t>
      </w:r>
      <w:r>
        <w:rPr>
          <w:lang w:val="en-US"/>
        </w:rPr>
        <w:t xml:space="preserve">See </w:t>
      </w:r>
      <w:hyperlink r:id="rId3" w:history="1">
        <w:r w:rsidRPr="00ED6F55">
          <w:rPr>
            <w:rStyle w:val="Hyperlink"/>
            <w:lang w:val="en-US"/>
          </w:rPr>
          <w:t>CBD/SBI/6/8</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48408" w14:textId="506B0844" w:rsidR="00534681" w:rsidRPr="003F1A75" w:rsidRDefault="007E45D5" w:rsidP="007C4951">
        <w:pPr>
          <w:pStyle w:val="Header"/>
          <w:spacing w:after="240"/>
          <w:rPr>
            <w:szCs w:val="20"/>
          </w:rPr>
        </w:pPr>
        <w:r>
          <w:rPr>
            <w:szCs w:val="20"/>
          </w:rPr>
          <w:t>CBD/NP/MOP/6/</w:t>
        </w:r>
        <w:r w:rsidR="00092370">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519BB9C" w14:textId="3529038D" w:rsidR="009505C9" w:rsidRPr="003F1A75" w:rsidRDefault="00092370" w:rsidP="007C4951">
        <w:pPr>
          <w:pStyle w:val="Header"/>
          <w:spacing w:after="240"/>
          <w:jc w:val="right"/>
        </w:pPr>
        <w:r>
          <w:t>CBD/NP/MOP/6/9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5FBD127C"/>
    <w:multiLevelType w:val="hybridMultilevel"/>
    <w:tmpl w:val="ED7C4D50"/>
    <w:lvl w:ilvl="0" w:tplc="1009000F">
      <w:start w:val="1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0741DB4"/>
    <w:multiLevelType w:val="hybridMultilevel"/>
    <w:tmpl w:val="2C5E8D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F2C0D5E"/>
    <w:multiLevelType w:val="hybridMultilevel"/>
    <w:tmpl w:val="8CE017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3"/>
  </w:num>
  <w:num w:numId="8" w16cid:durableId="646276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974532">
    <w:abstractNumId w:val="9"/>
  </w:num>
  <w:num w:numId="10" w16cid:durableId="450904798">
    <w:abstractNumId w:val="4"/>
  </w:num>
  <w:num w:numId="11" w16cid:durableId="149580291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9A"/>
    <w:rsid w:val="00005E74"/>
    <w:rsid w:val="00041BF0"/>
    <w:rsid w:val="000506E3"/>
    <w:rsid w:val="00053540"/>
    <w:rsid w:val="00063C95"/>
    <w:rsid w:val="0007171B"/>
    <w:rsid w:val="000724CA"/>
    <w:rsid w:val="0007705E"/>
    <w:rsid w:val="0008210A"/>
    <w:rsid w:val="0008433F"/>
    <w:rsid w:val="00087E19"/>
    <w:rsid w:val="0009228E"/>
    <w:rsid w:val="00092370"/>
    <w:rsid w:val="00092876"/>
    <w:rsid w:val="000A0006"/>
    <w:rsid w:val="000A006C"/>
    <w:rsid w:val="000A04F2"/>
    <w:rsid w:val="000A2DC7"/>
    <w:rsid w:val="000A3C59"/>
    <w:rsid w:val="000A4AF1"/>
    <w:rsid w:val="000B4A16"/>
    <w:rsid w:val="000B7283"/>
    <w:rsid w:val="000C7B6A"/>
    <w:rsid w:val="000D0F68"/>
    <w:rsid w:val="000D5CF2"/>
    <w:rsid w:val="000E1676"/>
    <w:rsid w:val="000E673A"/>
    <w:rsid w:val="000E71D3"/>
    <w:rsid w:val="000F499B"/>
    <w:rsid w:val="000F6945"/>
    <w:rsid w:val="000F74F5"/>
    <w:rsid w:val="000F78FC"/>
    <w:rsid w:val="001031DF"/>
    <w:rsid w:val="00105372"/>
    <w:rsid w:val="00105488"/>
    <w:rsid w:val="001054A6"/>
    <w:rsid w:val="00105649"/>
    <w:rsid w:val="001078A1"/>
    <w:rsid w:val="001102A1"/>
    <w:rsid w:val="0011581B"/>
    <w:rsid w:val="0011735D"/>
    <w:rsid w:val="00125B52"/>
    <w:rsid w:val="00126319"/>
    <w:rsid w:val="001312AD"/>
    <w:rsid w:val="00131E7A"/>
    <w:rsid w:val="00134846"/>
    <w:rsid w:val="00136392"/>
    <w:rsid w:val="00142345"/>
    <w:rsid w:val="00142D87"/>
    <w:rsid w:val="00144244"/>
    <w:rsid w:val="00147278"/>
    <w:rsid w:val="00163079"/>
    <w:rsid w:val="001640BD"/>
    <w:rsid w:val="00172AF6"/>
    <w:rsid w:val="00176CEE"/>
    <w:rsid w:val="00186DD8"/>
    <w:rsid w:val="00196CFD"/>
    <w:rsid w:val="00197AB4"/>
    <w:rsid w:val="001A35EC"/>
    <w:rsid w:val="001A7FE7"/>
    <w:rsid w:val="001B033A"/>
    <w:rsid w:val="001B13FE"/>
    <w:rsid w:val="001E526E"/>
    <w:rsid w:val="001E544E"/>
    <w:rsid w:val="001F432B"/>
    <w:rsid w:val="001F6115"/>
    <w:rsid w:val="0020325D"/>
    <w:rsid w:val="00210BA1"/>
    <w:rsid w:val="00223051"/>
    <w:rsid w:val="00224DBE"/>
    <w:rsid w:val="00227D0F"/>
    <w:rsid w:val="00245E43"/>
    <w:rsid w:val="00250900"/>
    <w:rsid w:val="00251DA0"/>
    <w:rsid w:val="00266414"/>
    <w:rsid w:val="00275D8D"/>
    <w:rsid w:val="00286929"/>
    <w:rsid w:val="002931CA"/>
    <w:rsid w:val="002B5719"/>
    <w:rsid w:val="002B7EF0"/>
    <w:rsid w:val="002C27C8"/>
    <w:rsid w:val="002C2CFC"/>
    <w:rsid w:val="002C6805"/>
    <w:rsid w:val="002C7CBE"/>
    <w:rsid w:val="002F0FCC"/>
    <w:rsid w:val="003008FE"/>
    <w:rsid w:val="00301239"/>
    <w:rsid w:val="0030169D"/>
    <w:rsid w:val="003050C6"/>
    <w:rsid w:val="003060EB"/>
    <w:rsid w:val="00306B17"/>
    <w:rsid w:val="003153EB"/>
    <w:rsid w:val="0032136E"/>
    <w:rsid w:val="00321985"/>
    <w:rsid w:val="00323B08"/>
    <w:rsid w:val="0032553F"/>
    <w:rsid w:val="0032762B"/>
    <w:rsid w:val="003327D3"/>
    <w:rsid w:val="00332E12"/>
    <w:rsid w:val="00333EC3"/>
    <w:rsid w:val="00334453"/>
    <w:rsid w:val="00337A76"/>
    <w:rsid w:val="0034120D"/>
    <w:rsid w:val="003429BB"/>
    <w:rsid w:val="00351205"/>
    <w:rsid w:val="003548E8"/>
    <w:rsid w:val="00357FFB"/>
    <w:rsid w:val="003622B9"/>
    <w:rsid w:val="0036258A"/>
    <w:rsid w:val="00371EC9"/>
    <w:rsid w:val="00371F4B"/>
    <w:rsid w:val="00372F74"/>
    <w:rsid w:val="00377279"/>
    <w:rsid w:val="00382FF4"/>
    <w:rsid w:val="00390F11"/>
    <w:rsid w:val="00393832"/>
    <w:rsid w:val="00394475"/>
    <w:rsid w:val="003968E8"/>
    <w:rsid w:val="003A21A9"/>
    <w:rsid w:val="003A3782"/>
    <w:rsid w:val="003A5F51"/>
    <w:rsid w:val="003B69AD"/>
    <w:rsid w:val="003C1A57"/>
    <w:rsid w:val="003F1A35"/>
    <w:rsid w:val="003F1A75"/>
    <w:rsid w:val="003F1FB7"/>
    <w:rsid w:val="003F6319"/>
    <w:rsid w:val="003F7224"/>
    <w:rsid w:val="00424E5D"/>
    <w:rsid w:val="00427D21"/>
    <w:rsid w:val="00434A1E"/>
    <w:rsid w:val="00441D68"/>
    <w:rsid w:val="00443092"/>
    <w:rsid w:val="00447F4A"/>
    <w:rsid w:val="00456F67"/>
    <w:rsid w:val="004644C2"/>
    <w:rsid w:val="00465A64"/>
    <w:rsid w:val="00467F9C"/>
    <w:rsid w:val="0047209B"/>
    <w:rsid w:val="00472B3B"/>
    <w:rsid w:val="00474E63"/>
    <w:rsid w:val="00490BCF"/>
    <w:rsid w:val="00491403"/>
    <w:rsid w:val="0049313B"/>
    <w:rsid w:val="0049721F"/>
    <w:rsid w:val="00497283"/>
    <w:rsid w:val="004976F1"/>
    <w:rsid w:val="004A0F82"/>
    <w:rsid w:val="004B0DB9"/>
    <w:rsid w:val="004B4402"/>
    <w:rsid w:val="004C062E"/>
    <w:rsid w:val="004F0444"/>
    <w:rsid w:val="004F7AB8"/>
    <w:rsid w:val="0051006C"/>
    <w:rsid w:val="00511827"/>
    <w:rsid w:val="00513026"/>
    <w:rsid w:val="00515E05"/>
    <w:rsid w:val="00522B51"/>
    <w:rsid w:val="00534681"/>
    <w:rsid w:val="00536C3A"/>
    <w:rsid w:val="005408C9"/>
    <w:rsid w:val="00542697"/>
    <w:rsid w:val="005429DA"/>
    <w:rsid w:val="0055041A"/>
    <w:rsid w:val="00550C6F"/>
    <w:rsid w:val="005579F0"/>
    <w:rsid w:val="0056068E"/>
    <w:rsid w:val="00561951"/>
    <w:rsid w:val="00561BF0"/>
    <w:rsid w:val="00563442"/>
    <w:rsid w:val="0056348E"/>
    <w:rsid w:val="00565B42"/>
    <w:rsid w:val="00566DA0"/>
    <w:rsid w:val="00567FEA"/>
    <w:rsid w:val="005700F3"/>
    <w:rsid w:val="00573B2A"/>
    <w:rsid w:val="005778EA"/>
    <w:rsid w:val="00580684"/>
    <w:rsid w:val="00581E9D"/>
    <w:rsid w:val="00582E08"/>
    <w:rsid w:val="00586C0A"/>
    <w:rsid w:val="00593B76"/>
    <w:rsid w:val="005B3247"/>
    <w:rsid w:val="005B35E2"/>
    <w:rsid w:val="005C4CE6"/>
    <w:rsid w:val="005D4B54"/>
    <w:rsid w:val="005D5878"/>
    <w:rsid w:val="005E406A"/>
    <w:rsid w:val="005E5B79"/>
    <w:rsid w:val="005F34E1"/>
    <w:rsid w:val="005F754C"/>
    <w:rsid w:val="0060025B"/>
    <w:rsid w:val="006009C7"/>
    <w:rsid w:val="00606C70"/>
    <w:rsid w:val="006122BA"/>
    <w:rsid w:val="0061270C"/>
    <w:rsid w:val="00612A4E"/>
    <w:rsid w:val="00613890"/>
    <w:rsid w:val="006245D2"/>
    <w:rsid w:val="00631FA0"/>
    <w:rsid w:val="0063354B"/>
    <w:rsid w:val="00643715"/>
    <w:rsid w:val="006450DD"/>
    <w:rsid w:val="006478BF"/>
    <w:rsid w:val="00670F1F"/>
    <w:rsid w:val="0069235B"/>
    <w:rsid w:val="00692A76"/>
    <w:rsid w:val="0069387C"/>
    <w:rsid w:val="006A3974"/>
    <w:rsid w:val="006A5694"/>
    <w:rsid w:val="006A6E5E"/>
    <w:rsid w:val="006A70EE"/>
    <w:rsid w:val="006A73C1"/>
    <w:rsid w:val="006B113A"/>
    <w:rsid w:val="006B2290"/>
    <w:rsid w:val="006B3ADF"/>
    <w:rsid w:val="006C0093"/>
    <w:rsid w:val="006C34B9"/>
    <w:rsid w:val="006D3BC1"/>
    <w:rsid w:val="006E736A"/>
    <w:rsid w:val="00702DCA"/>
    <w:rsid w:val="00706577"/>
    <w:rsid w:val="00714583"/>
    <w:rsid w:val="00717D88"/>
    <w:rsid w:val="00720E54"/>
    <w:rsid w:val="00726A43"/>
    <w:rsid w:val="00735206"/>
    <w:rsid w:val="00736F77"/>
    <w:rsid w:val="00741610"/>
    <w:rsid w:val="00742F01"/>
    <w:rsid w:val="007432F6"/>
    <w:rsid w:val="007505FF"/>
    <w:rsid w:val="00750CF5"/>
    <w:rsid w:val="007515C9"/>
    <w:rsid w:val="00753F92"/>
    <w:rsid w:val="007542EC"/>
    <w:rsid w:val="00755FEE"/>
    <w:rsid w:val="00764CC9"/>
    <w:rsid w:val="00765D1D"/>
    <w:rsid w:val="00770EC2"/>
    <w:rsid w:val="00775B73"/>
    <w:rsid w:val="00786056"/>
    <w:rsid w:val="0079084A"/>
    <w:rsid w:val="007937D7"/>
    <w:rsid w:val="007942D3"/>
    <w:rsid w:val="0079728A"/>
    <w:rsid w:val="007B0062"/>
    <w:rsid w:val="007B12D8"/>
    <w:rsid w:val="007B2099"/>
    <w:rsid w:val="007B6C09"/>
    <w:rsid w:val="007B7741"/>
    <w:rsid w:val="007B7D82"/>
    <w:rsid w:val="007C4842"/>
    <w:rsid w:val="007C4951"/>
    <w:rsid w:val="007D0CF3"/>
    <w:rsid w:val="007D1163"/>
    <w:rsid w:val="007D3020"/>
    <w:rsid w:val="007E09DA"/>
    <w:rsid w:val="007E0F8A"/>
    <w:rsid w:val="007E45D5"/>
    <w:rsid w:val="007E4D1A"/>
    <w:rsid w:val="007E57F8"/>
    <w:rsid w:val="007F718D"/>
    <w:rsid w:val="00801FAD"/>
    <w:rsid w:val="00802AD5"/>
    <w:rsid w:val="00805204"/>
    <w:rsid w:val="008178B6"/>
    <w:rsid w:val="00825A83"/>
    <w:rsid w:val="008277D1"/>
    <w:rsid w:val="00851CFE"/>
    <w:rsid w:val="00852D4B"/>
    <w:rsid w:val="0085611E"/>
    <w:rsid w:val="00862E36"/>
    <w:rsid w:val="00862E76"/>
    <w:rsid w:val="00865B74"/>
    <w:rsid w:val="00866063"/>
    <w:rsid w:val="00867360"/>
    <w:rsid w:val="008735BA"/>
    <w:rsid w:val="00881252"/>
    <w:rsid w:val="00881B96"/>
    <w:rsid w:val="00890C73"/>
    <w:rsid w:val="008974F0"/>
    <w:rsid w:val="008A09C4"/>
    <w:rsid w:val="008A1499"/>
    <w:rsid w:val="008A2715"/>
    <w:rsid w:val="008A73BF"/>
    <w:rsid w:val="008B012A"/>
    <w:rsid w:val="008B6779"/>
    <w:rsid w:val="008B711E"/>
    <w:rsid w:val="008B72CB"/>
    <w:rsid w:val="008E342C"/>
    <w:rsid w:val="008E77C1"/>
    <w:rsid w:val="008F43A8"/>
    <w:rsid w:val="0090167B"/>
    <w:rsid w:val="00901F29"/>
    <w:rsid w:val="00906E17"/>
    <w:rsid w:val="00906F1F"/>
    <w:rsid w:val="00906F22"/>
    <w:rsid w:val="0091339B"/>
    <w:rsid w:val="009234B5"/>
    <w:rsid w:val="00924A94"/>
    <w:rsid w:val="00930BA1"/>
    <w:rsid w:val="00930CAD"/>
    <w:rsid w:val="0093169E"/>
    <w:rsid w:val="00932D7F"/>
    <w:rsid w:val="00937A74"/>
    <w:rsid w:val="00941CBE"/>
    <w:rsid w:val="009505C9"/>
    <w:rsid w:val="00950752"/>
    <w:rsid w:val="00950960"/>
    <w:rsid w:val="00966424"/>
    <w:rsid w:val="00975047"/>
    <w:rsid w:val="00975171"/>
    <w:rsid w:val="009763A6"/>
    <w:rsid w:val="0098253C"/>
    <w:rsid w:val="00996395"/>
    <w:rsid w:val="009A7044"/>
    <w:rsid w:val="009B121A"/>
    <w:rsid w:val="009B2077"/>
    <w:rsid w:val="009B6C9F"/>
    <w:rsid w:val="009C2DE6"/>
    <w:rsid w:val="009C7212"/>
    <w:rsid w:val="009C7680"/>
    <w:rsid w:val="009D744C"/>
    <w:rsid w:val="009E10B1"/>
    <w:rsid w:val="009F16F0"/>
    <w:rsid w:val="009F2009"/>
    <w:rsid w:val="00A021DF"/>
    <w:rsid w:val="00A06164"/>
    <w:rsid w:val="00A111D1"/>
    <w:rsid w:val="00A14DE5"/>
    <w:rsid w:val="00A3436A"/>
    <w:rsid w:val="00A34CD3"/>
    <w:rsid w:val="00A371D7"/>
    <w:rsid w:val="00A510F4"/>
    <w:rsid w:val="00A60C57"/>
    <w:rsid w:val="00A66EF1"/>
    <w:rsid w:val="00A73B94"/>
    <w:rsid w:val="00A77637"/>
    <w:rsid w:val="00A81DF9"/>
    <w:rsid w:val="00A82659"/>
    <w:rsid w:val="00A82B7F"/>
    <w:rsid w:val="00A84316"/>
    <w:rsid w:val="00A94C45"/>
    <w:rsid w:val="00AA0E02"/>
    <w:rsid w:val="00AA6F92"/>
    <w:rsid w:val="00AA7FF6"/>
    <w:rsid w:val="00AB16BC"/>
    <w:rsid w:val="00AB6934"/>
    <w:rsid w:val="00AC2F19"/>
    <w:rsid w:val="00AD3736"/>
    <w:rsid w:val="00AD38EF"/>
    <w:rsid w:val="00AD486F"/>
    <w:rsid w:val="00AE4E74"/>
    <w:rsid w:val="00AF42DE"/>
    <w:rsid w:val="00AF7831"/>
    <w:rsid w:val="00B01881"/>
    <w:rsid w:val="00B01B7F"/>
    <w:rsid w:val="00B05C95"/>
    <w:rsid w:val="00B213B6"/>
    <w:rsid w:val="00B31656"/>
    <w:rsid w:val="00B3369F"/>
    <w:rsid w:val="00B37FB6"/>
    <w:rsid w:val="00B429A4"/>
    <w:rsid w:val="00B51FC6"/>
    <w:rsid w:val="00B54519"/>
    <w:rsid w:val="00B67F95"/>
    <w:rsid w:val="00B7166C"/>
    <w:rsid w:val="00B7575A"/>
    <w:rsid w:val="00B77C77"/>
    <w:rsid w:val="00B83978"/>
    <w:rsid w:val="00B8517C"/>
    <w:rsid w:val="00B94E6C"/>
    <w:rsid w:val="00BA07DA"/>
    <w:rsid w:val="00BA087C"/>
    <w:rsid w:val="00BA1406"/>
    <w:rsid w:val="00BB28AE"/>
    <w:rsid w:val="00BB4606"/>
    <w:rsid w:val="00BC550B"/>
    <w:rsid w:val="00BD0002"/>
    <w:rsid w:val="00BD5805"/>
    <w:rsid w:val="00BE0134"/>
    <w:rsid w:val="00BE02C7"/>
    <w:rsid w:val="00BF2C5D"/>
    <w:rsid w:val="00C013E5"/>
    <w:rsid w:val="00C01CED"/>
    <w:rsid w:val="00C06BFF"/>
    <w:rsid w:val="00C16CC3"/>
    <w:rsid w:val="00C176C4"/>
    <w:rsid w:val="00C23D2F"/>
    <w:rsid w:val="00C36A44"/>
    <w:rsid w:val="00C443BD"/>
    <w:rsid w:val="00C451C5"/>
    <w:rsid w:val="00C46127"/>
    <w:rsid w:val="00C64A74"/>
    <w:rsid w:val="00C75495"/>
    <w:rsid w:val="00C822FE"/>
    <w:rsid w:val="00C849DD"/>
    <w:rsid w:val="00C9038D"/>
    <w:rsid w:val="00C909DE"/>
    <w:rsid w:val="00C9161D"/>
    <w:rsid w:val="00C96B9A"/>
    <w:rsid w:val="00C97261"/>
    <w:rsid w:val="00CA0C1D"/>
    <w:rsid w:val="00CA3662"/>
    <w:rsid w:val="00CA3D43"/>
    <w:rsid w:val="00CA3E73"/>
    <w:rsid w:val="00CA661D"/>
    <w:rsid w:val="00CB12C9"/>
    <w:rsid w:val="00CB5D7E"/>
    <w:rsid w:val="00CC2EF0"/>
    <w:rsid w:val="00CC4532"/>
    <w:rsid w:val="00CD2682"/>
    <w:rsid w:val="00CD7C07"/>
    <w:rsid w:val="00CD7E50"/>
    <w:rsid w:val="00CE2C70"/>
    <w:rsid w:val="00CF1848"/>
    <w:rsid w:val="00CF5E76"/>
    <w:rsid w:val="00D016D9"/>
    <w:rsid w:val="00D01BEC"/>
    <w:rsid w:val="00D01DB9"/>
    <w:rsid w:val="00D0751D"/>
    <w:rsid w:val="00D1096B"/>
    <w:rsid w:val="00D12044"/>
    <w:rsid w:val="00D15B7E"/>
    <w:rsid w:val="00D170D9"/>
    <w:rsid w:val="00D17C4E"/>
    <w:rsid w:val="00D23527"/>
    <w:rsid w:val="00D249E1"/>
    <w:rsid w:val="00D33EFC"/>
    <w:rsid w:val="00D34E1A"/>
    <w:rsid w:val="00D37BCC"/>
    <w:rsid w:val="00D40DBC"/>
    <w:rsid w:val="00D41CA6"/>
    <w:rsid w:val="00D4644B"/>
    <w:rsid w:val="00D47F1B"/>
    <w:rsid w:val="00D50BF1"/>
    <w:rsid w:val="00D513CC"/>
    <w:rsid w:val="00D61C85"/>
    <w:rsid w:val="00D668DA"/>
    <w:rsid w:val="00D67440"/>
    <w:rsid w:val="00D7036F"/>
    <w:rsid w:val="00D75CA6"/>
    <w:rsid w:val="00D76A18"/>
    <w:rsid w:val="00D76E3D"/>
    <w:rsid w:val="00D80849"/>
    <w:rsid w:val="00D80D0A"/>
    <w:rsid w:val="00D81F90"/>
    <w:rsid w:val="00D82E8F"/>
    <w:rsid w:val="00D83CBA"/>
    <w:rsid w:val="00D86317"/>
    <w:rsid w:val="00D91538"/>
    <w:rsid w:val="00D93A44"/>
    <w:rsid w:val="00D97E8F"/>
    <w:rsid w:val="00DB35E8"/>
    <w:rsid w:val="00DB5E0F"/>
    <w:rsid w:val="00DB6875"/>
    <w:rsid w:val="00DC0DC3"/>
    <w:rsid w:val="00DC43E2"/>
    <w:rsid w:val="00DC7ED1"/>
    <w:rsid w:val="00DD118C"/>
    <w:rsid w:val="00DD24AC"/>
    <w:rsid w:val="00DD3BE1"/>
    <w:rsid w:val="00DE0CD1"/>
    <w:rsid w:val="00DE1F55"/>
    <w:rsid w:val="00DE59A9"/>
    <w:rsid w:val="00DE765C"/>
    <w:rsid w:val="00DF1320"/>
    <w:rsid w:val="00DF57A9"/>
    <w:rsid w:val="00DF5D18"/>
    <w:rsid w:val="00DF6DE1"/>
    <w:rsid w:val="00E124EF"/>
    <w:rsid w:val="00E23CA0"/>
    <w:rsid w:val="00E25B7F"/>
    <w:rsid w:val="00E309DD"/>
    <w:rsid w:val="00E35C49"/>
    <w:rsid w:val="00E42CB5"/>
    <w:rsid w:val="00E564FE"/>
    <w:rsid w:val="00E60112"/>
    <w:rsid w:val="00E66235"/>
    <w:rsid w:val="00E67C90"/>
    <w:rsid w:val="00E75505"/>
    <w:rsid w:val="00E757E5"/>
    <w:rsid w:val="00E83C24"/>
    <w:rsid w:val="00E84DB3"/>
    <w:rsid w:val="00E852B1"/>
    <w:rsid w:val="00E8581E"/>
    <w:rsid w:val="00E86D6E"/>
    <w:rsid w:val="00E9318D"/>
    <w:rsid w:val="00E9326E"/>
    <w:rsid w:val="00E93F3E"/>
    <w:rsid w:val="00EA54E5"/>
    <w:rsid w:val="00EA73E5"/>
    <w:rsid w:val="00EB1ADF"/>
    <w:rsid w:val="00EB52B9"/>
    <w:rsid w:val="00EC0B98"/>
    <w:rsid w:val="00ED3DF3"/>
    <w:rsid w:val="00ED6F55"/>
    <w:rsid w:val="00EF240F"/>
    <w:rsid w:val="00F02978"/>
    <w:rsid w:val="00F063C2"/>
    <w:rsid w:val="00F07461"/>
    <w:rsid w:val="00F20642"/>
    <w:rsid w:val="00F21307"/>
    <w:rsid w:val="00F40C8D"/>
    <w:rsid w:val="00F42897"/>
    <w:rsid w:val="00F53193"/>
    <w:rsid w:val="00F5357E"/>
    <w:rsid w:val="00F6027F"/>
    <w:rsid w:val="00F6586C"/>
    <w:rsid w:val="00F665F3"/>
    <w:rsid w:val="00F7529A"/>
    <w:rsid w:val="00F86A3A"/>
    <w:rsid w:val="00F9038B"/>
    <w:rsid w:val="00F908A6"/>
    <w:rsid w:val="00F93942"/>
    <w:rsid w:val="00F94774"/>
    <w:rsid w:val="00FA30CD"/>
    <w:rsid w:val="00FA663B"/>
    <w:rsid w:val="00FA7E02"/>
    <w:rsid w:val="00FB4095"/>
    <w:rsid w:val="00FB666E"/>
    <w:rsid w:val="00FC53DB"/>
    <w:rsid w:val="00FC6833"/>
    <w:rsid w:val="00FC6E17"/>
    <w:rsid w:val="00FD11C1"/>
    <w:rsid w:val="00FD189E"/>
    <w:rsid w:val="00FD1FC6"/>
    <w:rsid w:val="00FD3BF5"/>
    <w:rsid w:val="00FD7575"/>
    <w:rsid w:val="00FE087C"/>
    <w:rsid w:val="00FE1C72"/>
    <w:rsid w:val="00FF1807"/>
    <w:rsid w:val="00FF60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A740E"/>
  <w15:docId w15:val="{581C85FD-6A18-4C26-855F-711E4F2A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I/6/8" TargetMode="External"/><Relationship Id="rId26" Type="http://schemas.openxmlformats.org/officeDocument/2006/relationships/hyperlink" Target="https://www.cbd.int/documents/CBD/SBI/6/8" TargetMode="External"/><Relationship Id="rId3" Type="http://schemas.openxmlformats.org/officeDocument/2006/relationships/customXml" Target="../customXml/item3.xml"/><Relationship Id="rId21" Type="http://schemas.openxmlformats.org/officeDocument/2006/relationships/hyperlink" Target="https://www.cbd.int/documents/CBD/SBI/6/8"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33" TargetMode="External"/><Relationship Id="rId25" Type="http://schemas.openxmlformats.org/officeDocument/2006/relationships/hyperlink" Target="https://www.cbd.int/recommendations/sbi/?m=sbi-0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i-03/sbi-03-rec-16-en.pdf" TargetMode="External"/><Relationship Id="rId20" Type="http://schemas.openxmlformats.org/officeDocument/2006/relationships/hyperlink" Target="https://www.cbd.int/recommendations/sbi/?m=sbi-0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np-mop-05/np-mop-05-dec-08-en.pdf" TargetMode="External"/><Relationship Id="rId23" Type="http://schemas.openxmlformats.org/officeDocument/2006/relationships/hyperlink" Target="https://www.cbd.int/recommendations/sbi/?m=sbi-0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uments/CBD/SBI/6/8"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8" TargetMode="External"/><Relationship Id="rId27" Type="http://schemas.openxmlformats.org/officeDocument/2006/relationships/hyperlink" Target="https://www.cbd.int/recommendations/sbi/?m=sbi-06"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a5f/9fd4/8be8c4f1ca76ec0d2d7bb4b3/sbi-06-08-en.pdf" TargetMode="External"/><Relationship Id="rId2" Type="http://schemas.openxmlformats.org/officeDocument/2006/relationships/hyperlink" Target="https://www.cbd.int/notifications/2025-033" TargetMode="External"/><Relationship Id="rId1"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74B8576EC54E7C86D64B638B81235E"/>
        <w:category>
          <w:name w:val="General"/>
          <w:gallery w:val="placeholder"/>
        </w:category>
        <w:types>
          <w:type w:val="bbPlcHdr"/>
        </w:types>
        <w:behaviors>
          <w:behavior w:val="content"/>
        </w:behaviors>
        <w:guid w:val="{349F9B2C-CAA4-4A0A-8694-BCA9954F5458}"/>
      </w:docPartPr>
      <w:docPartBody>
        <w:p w:rsidR="00666323" w:rsidRDefault="00DF21BD">
          <w:pPr>
            <w:pStyle w:val="4274B8576EC54E7C86D64B638B81235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07"/>
    <w:rsid w:val="000B7283"/>
    <w:rsid w:val="000C4DB3"/>
    <w:rsid w:val="00157F8A"/>
    <w:rsid w:val="00200207"/>
    <w:rsid w:val="0022690E"/>
    <w:rsid w:val="00251DA0"/>
    <w:rsid w:val="002931CA"/>
    <w:rsid w:val="002C27C8"/>
    <w:rsid w:val="00306B17"/>
    <w:rsid w:val="003308EC"/>
    <w:rsid w:val="0055041A"/>
    <w:rsid w:val="00666323"/>
    <w:rsid w:val="007515C9"/>
    <w:rsid w:val="00792FBB"/>
    <w:rsid w:val="007B5620"/>
    <w:rsid w:val="008411A4"/>
    <w:rsid w:val="00881252"/>
    <w:rsid w:val="008A73BF"/>
    <w:rsid w:val="008C390E"/>
    <w:rsid w:val="00975171"/>
    <w:rsid w:val="009B6C9F"/>
    <w:rsid w:val="009E10B1"/>
    <w:rsid w:val="00AB0F83"/>
    <w:rsid w:val="00CA3E73"/>
    <w:rsid w:val="00CC3531"/>
    <w:rsid w:val="00CE7B4F"/>
    <w:rsid w:val="00D97E8F"/>
    <w:rsid w:val="00DF21BD"/>
    <w:rsid w:val="00E14E1F"/>
    <w:rsid w:val="00E53DE0"/>
    <w:rsid w:val="00E70D5B"/>
    <w:rsid w:val="00E717E7"/>
    <w:rsid w:val="00E9326E"/>
    <w:rsid w:val="00EB1ADF"/>
    <w:rsid w:val="00F86A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323"/>
    <w:rPr>
      <w:color w:val="808080"/>
    </w:rPr>
  </w:style>
  <w:style w:type="paragraph" w:customStyle="1" w:styleId="4274B8576EC54E7C86D64B638B81235E">
    <w:name w:val="4274B8576EC54E7C86D64B638B812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795736-D62E-44BB-B36B-0660C3A6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(3).dotm</Template>
  <TotalTime>4</TotalTime>
  <Pages>4</Pages>
  <Words>1807</Words>
  <Characters>10632</Characters>
  <Application>Microsoft Office Word</Application>
  <DocSecurity>0</DocSecurity>
  <Lines>163</Lines>
  <Paragraphs>51</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CBD/NP/MOP/6/9</dc:subject>
  <dc:creator>Secretariat of the Convention on Biological Diversity</dc:creator>
  <cp:keywords>Convention on Biological Diversity</cp:keywords>
  <cp:lastModifiedBy>Veronique Lefebvre</cp:lastModifiedBy>
  <cp:revision>10</cp:revision>
  <cp:lastPrinted>2020-01-21T16:56:00Z</cp:lastPrinted>
  <dcterms:created xsi:type="dcterms:W3CDTF">2026-09-18T13:25:00Z</dcterms:created>
  <dcterms:modified xsi:type="dcterms:W3CDTF">2026-09-22T15:36:00Z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