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0076A3" w:rsidRPr="00142790" w14:paraId="07D05E26" w14:textId="77777777" w:rsidTr="00E10426">
        <w:trPr>
          <w:cantSplit/>
          <w:trHeight w:val="900"/>
        </w:trPr>
        <w:tc>
          <w:tcPr>
            <w:tcW w:w="6588" w:type="dxa"/>
            <w:gridSpan w:val="2"/>
            <w:tcBorders>
              <w:top w:val="nil"/>
              <w:left w:val="nil"/>
              <w:bottom w:val="single" w:sz="12" w:space="0" w:color="auto"/>
              <w:right w:val="nil"/>
            </w:tcBorders>
          </w:tcPr>
          <w:p w14:paraId="07D05E21" w14:textId="77777777" w:rsidR="004A5700" w:rsidRDefault="000076A3" w:rsidP="004A5700">
            <w:pPr>
              <w:pStyle w:val="Heading2"/>
              <w:bidi w:val="0"/>
              <w:spacing w:before="0"/>
              <w:ind w:hanging="562"/>
              <w:jc w:val="both"/>
              <w:rPr>
                <w:rFonts w:ascii="Times New Roman" w:hAnsi="Times New Roman"/>
                <w:bCs w:val="0"/>
                <w:sz w:val="22"/>
                <w:szCs w:val="22"/>
                <w:lang w:val="en-US" w:bidi="ar-JO"/>
              </w:rPr>
            </w:pPr>
            <w:r>
              <w:rPr>
                <w:rFonts w:ascii="Times New Roman" w:hAnsi="Times New Roman"/>
                <w:sz w:val="22"/>
                <w:szCs w:val="22"/>
                <w:lang w:bidi="ar-JO"/>
              </w:rPr>
              <w:t xml:space="preserve">    </w:t>
            </w:r>
            <w:r w:rsidRPr="00142790">
              <w:rPr>
                <w:rFonts w:ascii="Times New Roman" w:hAnsi="Times New Roman"/>
                <w:sz w:val="22"/>
                <w:szCs w:val="22"/>
                <w:lang w:bidi="ar-JO"/>
              </w:rPr>
              <w:t>C</w:t>
            </w:r>
            <w:r w:rsidRPr="00142790">
              <w:rPr>
                <w:sz w:val="22"/>
                <w:szCs w:val="22"/>
                <w:lang w:bidi="ar-JO"/>
              </w:rPr>
              <w:t xml:space="preserve"> </w:t>
            </w:r>
            <w:r w:rsidRPr="00142790">
              <w:rPr>
                <w:rFonts w:asciiTheme="majorBidi" w:hAnsiTheme="majorBidi" w:cstheme="majorBidi"/>
                <w:sz w:val="22"/>
                <w:szCs w:val="22"/>
                <w:lang w:bidi="ar-JO"/>
              </w:rPr>
              <w:t xml:space="preserve"> </w:t>
            </w:r>
          </w:p>
          <w:p w14:paraId="07D05E22" w14:textId="77777777" w:rsidR="000076A3" w:rsidRPr="004A5700" w:rsidRDefault="000076A3" w:rsidP="001C40A5">
            <w:pPr>
              <w:tabs>
                <w:tab w:val="left" w:pos="1953"/>
              </w:tabs>
              <w:ind w:firstLine="720"/>
            </w:pPr>
          </w:p>
        </w:tc>
        <w:tc>
          <w:tcPr>
            <w:tcW w:w="1440" w:type="dxa"/>
            <w:tcBorders>
              <w:top w:val="nil"/>
              <w:left w:val="nil"/>
              <w:bottom w:val="single" w:sz="12" w:space="0" w:color="auto"/>
              <w:right w:val="nil"/>
            </w:tcBorders>
          </w:tcPr>
          <w:p w14:paraId="07D05E23" w14:textId="77777777" w:rsidR="000076A3" w:rsidRPr="00142790" w:rsidRDefault="000076A3" w:rsidP="00E10426">
            <w:pPr>
              <w:tabs>
                <w:tab w:val="left" w:pos="-720"/>
                <w:tab w:val="left" w:pos="0"/>
              </w:tabs>
              <w:suppressAutoHyphens/>
              <w:bidi/>
              <w:spacing w:after="120" w:line="216" w:lineRule="auto"/>
              <w:ind w:hanging="562"/>
              <w:jc w:val="both"/>
              <w:rPr>
                <w:b/>
                <w:bCs/>
                <w:sz w:val="22"/>
                <w:szCs w:val="22"/>
                <w:rtl/>
              </w:rPr>
            </w:pPr>
            <w:r w:rsidRPr="00142790">
              <w:rPr>
                <w:rFonts w:ascii="Simplified Arabic" w:hAnsi="Simplified Arabic" w:cs="Simplified Arabic"/>
                <w:b/>
                <w:bCs/>
                <w:noProof/>
                <w:sz w:val="22"/>
                <w:szCs w:val="22"/>
                <w:rtl/>
              </w:rPr>
              <w:drawing>
                <wp:anchor distT="0" distB="0" distL="114300" distR="114300" simplePos="0" relativeHeight="251660288" behindDoc="0" locked="0" layoutInCell="1" allowOverlap="1" wp14:anchorId="07D05E6E" wp14:editId="07D05E6F">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1"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07D05E24" w14:textId="77777777" w:rsidR="000076A3" w:rsidRPr="00142790" w:rsidRDefault="000076A3" w:rsidP="00E10426">
            <w:pPr>
              <w:tabs>
                <w:tab w:val="left" w:pos="-720"/>
              </w:tabs>
              <w:suppressAutoHyphens/>
              <w:bidi/>
              <w:spacing w:after="120" w:line="216" w:lineRule="auto"/>
              <w:ind w:hanging="562"/>
              <w:jc w:val="both"/>
              <w:rPr>
                <w:sz w:val="22"/>
                <w:szCs w:val="22"/>
              </w:rPr>
            </w:pPr>
            <w:r w:rsidRPr="00142790">
              <w:rPr>
                <w:noProof/>
                <w:sz w:val="22"/>
                <w:szCs w:val="22"/>
              </w:rPr>
              <w:drawing>
                <wp:anchor distT="0" distB="0" distL="114300" distR="114300" simplePos="0" relativeHeight="251661312" behindDoc="0" locked="0" layoutInCell="1" allowOverlap="1" wp14:anchorId="07D05E70" wp14:editId="07D05E71">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07D05E25" w14:textId="77777777" w:rsidR="000076A3" w:rsidRPr="00142790" w:rsidRDefault="000076A3" w:rsidP="00E10426">
            <w:pPr>
              <w:tabs>
                <w:tab w:val="left" w:pos="-720"/>
              </w:tabs>
              <w:suppressAutoHyphens/>
              <w:bidi/>
              <w:spacing w:after="120" w:line="216" w:lineRule="auto"/>
              <w:ind w:hanging="562"/>
              <w:jc w:val="both"/>
              <w:rPr>
                <w:sz w:val="22"/>
                <w:szCs w:val="22"/>
              </w:rPr>
            </w:pPr>
          </w:p>
        </w:tc>
      </w:tr>
      <w:tr w:rsidR="000076A3" w:rsidRPr="00142790" w14:paraId="07D05E2C" w14:textId="77777777" w:rsidTr="00E10426">
        <w:trPr>
          <w:cantSplit/>
          <w:trHeight w:val="1770"/>
        </w:trPr>
        <w:tc>
          <w:tcPr>
            <w:tcW w:w="4428" w:type="dxa"/>
            <w:tcBorders>
              <w:top w:val="single" w:sz="12" w:space="0" w:color="auto"/>
              <w:left w:val="nil"/>
              <w:bottom w:val="single" w:sz="12" w:space="0" w:color="auto"/>
              <w:right w:val="nil"/>
            </w:tcBorders>
          </w:tcPr>
          <w:p w14:paraId="07D05E27" w14:textId="77777777" w:rsidR="000076A3" w:rsidRPr="005B64AC" w:rsidRDefault="000076A3" w:rsidP="00CD0D2F">
            <w:pPr>
              <w:pStyle w:val="AEDistrNormal6pt"/>
              <w:spacing w:before="0"/>
            </w:pPr>
            <w:r w:rsidRPr="00142790">
              <w:t>Distr.: General</w:t>
            </w:r>
          </w:p>
          <w:p w14:paraId="07D05E28" w14:textId="0433F214" w:rsidR="000076A3" w:rsidRPr="005B64AC" w:rsidRDefault="008135FA" w:rsidP="00CD0D2F">
            <w:pPr>
              <w:pStyle w:val="AEDistrNormal6pt"/>
              <w:spacing w:before="0"/>
            </w:pPr>
            <w:r>
              <w:t>14</w:t>
            </w:r>
            <w:r w:rsidR="000076A3" w:rsidRPr="00142790">
              <w:t xml:space="preserve"> </w:t>
            </w:r>
            <w:r w:rsidR="0004714B">
              <w:t>September</w:t>
            </w:r>
            <w:r w:rsidR="000076A3" w:rsidRPr="00142790">
              <w:t xml:space="preserve"> 2026</w:t>
            </w:r>
          </w:p>
          <w:p w14:paraId="07D05E29" w14:textId="77777777" w:rsidR="000076A3" w:rsidRPr="005B64AC" w:rsidRDefault="000076A3" w:rsidP="00CD0D2F">
            <w:pPr>
              <w:pStyle w:val="AEDistrNormal6pt"/>
              <w:spacing w:before="0"/>
            </w:pPr>
            <w:r w:rsidRPr="00142790">
              <w:t>Arabic</w:t>
            </w:r>
          </w:p>
          <w:p w14:paraId="07D05E2A" w14:textId="77777777" w:rsidR="000076A3" w:rsidRPr="004A5700" w:rsidRDefault="000076A3" w:rsidP="00CD0D2F">
            <w:pPr>
              <w:pStyle w:val="AEDistrNormal6pt"/>
              <w:spacing w:before="0"/>
              <w:rPr>
                <w:lang w:val="en-US"/>
              </w:rPr>
            </w:pPr>
            <w:r w:rsidRPr="00142790">
              <w:t>Original: English</w:t>
            </w:r>
          </w:p>
        </w:tc>
        <w:tc>
          <w:tcPr>
            <w:tcW w:w="5220" w:type="dxa"/>
            <w:gridSpan w:val="3"/>
            <w:tcBorders>
              <w:top w:val="single" w:sz="12" w:space="0" w:color="auto"/>
              <w:left w:val="nil"/>
              <w:bottom w:val="single" w:sz="12" w:space="0" w:color="auto"/>
              <w:right w:val="nil"/>
            </w:tcBorders>
          </w:tcPr>
          <w:p w14:paraId="07D05E2B" w14:textId="77777777" w:rsidR="000076A3" w:rsidRPr="00142790" w:rsidRDefault="000076A3" w:rsidP="00E10426">
            <w:pPr>
              <w:tabs>
                <w:tab w:val="left" w:pos="-720"/>
              </w:tabs>
              <w:suppressAutoHyphens/>
              <w:bidi/>
              <w:spacing w:after="120" w:line="216" w:lineRule="auto"/>
              <w:ind w:hanging="562"/>
              <w:jc w:val="both"/>
              <w:rPr>
                <w:sz w:val="22"/>
                <w:szCs w:val="22"/>
                <w:rtl/>
              </w:rPr>
            </w:pPr>
            <w:r w:rsidRPr="00142790">
              <w:rPr>
                <w:b/>
                <w:bCs/>
                <w:noProof/>
                <w:sz w:val="22"/>
                <w:szCs w:val="22"/>
                <w:rtl/>
              </w:rPr>
              <w:drawing>
                <wp:anchor distT="0" distB="0" distL="114300" distR="114300" simplePos="0" relativeHeight="251659264" behindDoc="0" locked="0" layoutInCell="1" allowOverlap="1" wp14:anchorId="07D05E72" wp14:editId="07D05E73">
                  <wp:simplePos x="0" y="0"/>
                  <wp:positionH relativeFrom="margin">
                    <wp:posOffset>624662</wp:posOffset>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tbl>
      <w:tblPr>
        <w:tblW w:w="9653" w:type="dxa"/>
        <w:tblLayout w:type="fixed"/>
        <w:tblCellMar>
          <w:left w:w="283" w:type="dxa"/>
        </w:tblCellMar>
        <w:tblLook w:val="0000" w:firstRow="0" w:lastRow="0" w:firstColumn="0" w:lastColumn="0" w:noHBand="0" w:noVBand="0"/>
      </w:tblPr>
      <w:tblGrid>
        <w:gridCol w:w="4421"/>
        <w:gridCol w:w="5232"/>
      </w:tblGrid>
      <w:tr w:rsidR="000076A3" w:rsidRPr="00142790" w14:paraId="07D05E33" w14:textId="77777777" w:rsidTr="00B43131">
        <w:trPr>
          <w:trHeight w:val="1900"/>
        </w:trPr>
        <w:tc>
          <w:tcPr>
            <w:tcW w:w="4421" w:type="dxa"/>
          </w:tcPr>
          <w:p w14:paraId="07D05E2D" w14:textId="77777777" w:rsidR="000076A3" w:rsidRPr="00142790" w:rsidRDefault="000076A3" w:rsidP="00E10426">
            <w:pPr>
              <w:pStyle w:val="AFCorNBold"/>
              <w:bidi/>
              <w:spacing w:after="120" w:line="216" w:lineRule="auto"/>
              <w:ind w:hanging="562"/>
              <w:jc w:val="both"/>
              <w:rPr>
                <w:rtl/>
              </w:rPr>
            </w:pPr>
            <w:r w:rsidRPr="00142790">
              <w:t xml:space="preserve"> </w:t>
            </w:r>
          </w:p>
        </w:tc>
        <w:tc>
          <w:tcPr>
            <w:tcW w:w="5232" w:type="dxa"/>
          </w:tcPr>
          <w:p w14:paraId="07D05E2E" w14:textId="77777777" w:rsidR="000076A3" w:rsidRPr="00142790" w:rsidRDefault="000076A3" w:rsidP="00B43131">
            <w:pPr>
              <w:bidi/>
              <w:spacing w:after="0" w:line="240" w:lineRule="auto"/>
              <w:rPr>
                <w:rFonts w:ascii="Simplified Arabic" w:hAnsi="Simplified Arabic" w:cs="Simplified Arabic"/>
                <w:b/>
                <w:bCs/>
                <w:sz w:val="22"/>
                <w:szCs w:val="22"/>
                <w:rtl/>
              </w:rPr>
            </w:pPr>
            <w:r w:rsidRPr="00142790">
              <w:rPr>
                <w:rFonts w:ascii="Simplified Arabic" w:hAnsi="Simplified Arabic" w:cs="Simplified Arabic" w:hint="cs"/>
                <w:b/>
                <w:bCs/>
                <w:sz w:val="22"/>
                <w:szCs w:val="22"/>
                <w:rtl/>
              </w:rPr>
              <w:t>مؤتمر الأطراف في الاتف</w:t>
            </w:r>
            <w:r w:rsidR="00C145C0">
              <w:rPr>
                <w:rFonts w:ascii="Simplified Arabic" w:hAnsi="Simplified Arabic" w:cs="Simplified Arabic" w:hint="cs"/>
                <w:b/>
                <w:bCs/>
                <w:sz w:val="22"/>
                <w:szCs w:val="22"/>
                <w:rtl/>
              </w:rPr>
              <w:t>اقية المتعلقة بالتنوع البيولوجي</w:t>
            </w:r>
          </w:p>
          <w:p w14:paraId="07D05E2F" w14:textId="77777777" w:rsidR="000076A3" w:rsidRPr="00142790" w:rsidRDefault="000076A3" w:rsidP="00B43131">
            <w:pPr>
              <w:bidi/>
              <w:spacing w:after="0" w:line="240" w:lineRule="auto"/>
              <w:rPr>
                <w:rFonts w:ascii="Simplified Arabic" w:hAnsi="Simplified Arabic" w:cs="Simplified Arabic"/>
                <w:b/>
                <w:bCs/>
                <w:sz w:val="22"/>
                <w:szCs w:val="22"/>
                <w:rtl/>
              </w:rPr>
            </w:pPr>
            <w:r w:rsidRPr="00142790">
              <w:rPr>
                <w:rFonts w:ascii="Simplified Arabic" w:hAnsi="Simplified Arabic" w:cs="Simplified Arabic"/>
                <w:b/>
                <w:bCs/>
                <w:sz w:val="22"/>
                <w:szCs w:val="22"/>
                <w:rtl/>
              </w:rPr>
              <w:t xml:space="preserve">الاجتماع </w:t>
            </w:r>
            <w:r w:rsidR="00C145C0">
              <w:rPr>
                <w:rFonts w:ascii="Simplified Arabic" w:hAnsi="Simplified Arabic" w:cs="Simplified Arabic" w:hint="cs"/>
                <w:b/>
                <w:bCs/>
                <w:sz w:val="22"/>
                <w:szCs w:val="22"/>
                <w:rtl/>
              </w:rPr>
              <w:t>السابع</w:t>
            </w:r>
            <w:r w:rsidRPr="00142790">
              <w:rPr>
                <w:rFonts w:ascii="Simplified Arabic" w:hAnsi="Simplified Arabic" w:cs="Simplified Arabic" w:hint="cs"/>
                <w:b/>
                <w:bCs/>
                <w:sz w:val="22"/>
                <w:szCs w:val="22"/>
                <w:rtl/>
              </w:rPr>
              <w:t xml:space="preserve"> عشر</w:t>
            </w:r>
          </w:p>
          <w:p w14:paraId="07D05E30" w14:textId="77777777" w:rsidR="000076A3" w:rsidRPr="00142790" w:rsidRDefault="000076A3" w:rsidP="00B43131">
            <w:pPr>
              <w:bidi/>
              <w:spacing w:after="0" w:line="240" w:lineRule="auto"/>
              <w:rPr>
                <w:rFonts w:ascii="Simplified Arabic" w:eastAsia="MS Mincho" w:hAnsi="Simplified Arabic" w:cs="Simplified Arabic"/>
                <w:sz w:val="22"/>
                <w:szCs w:val="22"/>
                <w:rtl/>
              </w:rPr>
            </w:pPr>
            <w:r w:rsidRPr="00142790">
              <w:rPr>
                <w:rFonts w:ascii="Simplified Arabic" w:eastAsia="MS Mincho" w:hAnsi="Simplified Arabic" w:cs="Simplified Arabic"/>
                <w:sz w:val="22"/>
                <w:szCs w:val="22"/>
                <w:rtl/>
              </w:rPr>
              <w:t>ييريفان،</w:t>
            </w:r>
            <w:r w:rsidRPr="00142790">
              <w:rPr>
                <w:rFonts w:ascii="Simplified Arabic" w:eastAsia="MS Mincho" w:hAnsi="Simplified Arabic" w:cs="Simplified Arabic" w:hint="cs"/>
                <w:sz w:val="22"/>
                <w:szCs w:val="22"/>
                <w:rtl/>
              </w:rPr>
              <w:t xml:space="preserve"> 19-30 أكتوبر/تشرين الأول 2026</w:t>
            </w:r>
          </w:p>
          <w:p w14:paraId="07D05E31" w14:textId="62D0E752" w:rsidR="000076A3" w:rsidRPr="00142790" w:rsidRDefault="000076A3" w:rsidP="00B43131">
            <w:pPr>
              <w:bidi/>
              <w:spacing w:after="0" w:line="240" w:lineRule="auto"/>
              <w:rPr>
                <w:rFonts w:ascii="Simplified Arabic" w:eastAsia="MS Mincho" w:hAnsi="Simplified Arabic" w:cs="Simplified Arabic"/>
                <w:sz w:val="22"/>
                <w:szCs w:val="22"/>
                <w:rtl/>
              </w:rPr>
            </w:pPr>
            <w:r w:rsidRPr="00142790">
              <w:rPr>
                <w:rFonts w:ascii="Simplified Arabic" w:eastAsia="MS Mincho" w:hAnsi="Simplified Arabic" w:cs="Simplified Arabic" w:hint="cs"/>
                <w:sz w:val="22"/>
                <w:szCs w:val="22"/>
                <w:rtl/>
              </w:rPr>
              <w:t xml:space="preserve">البند </w:t>
            </w:r>
            <w:r w:rsidR="00630C5C">
              <w:rPr>
                <w:rFonts w:ascii="Simplified Arabic" w:eastAsia="MS Mincho" w:hAnsi="Simplified Arabic" w:cs="Simplified Arabic"/>
                <w:sz w:val="22"/>
                <w:szCs w:val="22"/>
              </w:rPr>
              <w:t>11</w:t>
            </w:r>
            <w:r w:rsidRPr="00142790">
              <w:rPr>
                <w:rFonts w:ascii="Simplified Arabic" w:eastAsia="MS Mincho" w:hAnsi="Simplified Arabic" w:cs="Simplified Arabic" w:hint="cs"/>
                <w:sz w:val="22"/>
                <w:szCs w:val="22"/>
                <w:rtl/>
              </w:rPr>
              <w:t xml:space="preserve"> من جدول الأعمال المؤقت</w:t>
            </w:r>
            <w:r w:rsidR="0052023D">
              <w:rPr>
                <w:rStyle w:val="FootnoteReference"/>
                <w:rFonts w:ascii="Simplified Arabic" w:eastAsia="MS Mincho" w:hAnsi="Simplified Arabic" w:cs="Simplified Arabic"/>
                <w:sz w:val="22"/>
                <w:szCs w:val="22"/>
              </w:rPr>
              <w:footnoteReference w:customMarkFollows="1" w:id="1"/>
              <w:t>*</w:t>
            </w:r>
          </w:p>
          <w:p w14:paraId="07D05E32" w14:textId="63C01246" w:rsidR="000076A3" w:rsidRPr="001C4630" w:rsidRDefault="00630C5C" w:rsidP="00630C5C">
            <w:pPr>
              <w:tabs>
                <w:tab w:val="center" w:pos="2431"/>
              </w:tabs>
              <w:bidi/>
              <w:spacing w:after="0" w:line="240" w:lineRule="auto"/>
              <w:rPr>
                <w:rFonts w:ascii="Simplified Arabic" w:hAnsi="Simplified Arabic" w:cs="Simplified Arabic"/>
                <w:b/>
                <w:bCs/>
                <w:sz w:val="22"/>
                <w:szCs w:val="22"/>
                <w:rtl/>
              </w:rPr>
            </w:pPr>
            <w:r w:rsidRPr="00630C5C">
              <w:rPr>
                <w:rFonts w:ascii="Simplified Arabic" w:hAnsi="Simplified Arabic" w:cs="Simplified Arabic"/>
                <w:b/>
                <w:bCs/>
                <w:sz w:val="22"/>
                <w:szCs w:val="22"/>
                <w:rtl/>
              </w:rPr>
              <w:t>معلومات التسلسل الرقمي بشأن الموارد الجينية</w:t>
            </w:r>
          </w:p>
        </w:tc>
      </w:tr>
    </w:tbl>
    <w:p w14:paraId="07D05E34" w14:textId="6A01A7C3" w:rsidR="000076A3" w:rsidRPr="0004714B" w:rsidRDefault="00630C5C" w:rsidP="00B455E0">
      <w:pPr>
        <w:bidi/>
        <w:spacing w:after="120" w:line="216" w:lineRule="auto"/>
        <w:ind w:left="-562" w:firstLine="566"/>
        <w:rPr>
          <w:rFonts w:ascii="Simplified Arabic" w:hAnsi="Simplified Arabic" w:cs="Simplified Arabic"/>
          <w:b/>
          <w:bCs/>
          <w:sz w:val="28"/>
          <w:szCs w:val="28"/>
          <w:rtl/>
        </w:rPr>
      </w:pPr>
      <w:r w:rsidRPr="00630C5C">
        <w:rPr>
          <w:rFonts w:ascii="Simplified Arabic" w:hAnsi="Simplified Arabic" w:cs="Simplified Arabic"/>
          <w:b/>
          <w:bCs/>
          <w:sz w:val="28"/>
          <w:szCs w:val="28"/>
          <w:rtl/>
        </w:rPr>
        <w:t>معلومات التسلسل الرقمي بشأن الموارد الجينية</w:t>
      </w:r>
    </w:p>
    <w:p w14:paraId="07D05E35" w14:textId="1A536F76" w:rsidR="000076A3" w:rsidRPr="00DB6B60" w:rsidRDefault="000076A3" w:rsidP="00B455E0">
      <w:pPr>
        <w:tabs>
          <w:tab w:val="left" w:pos="720"/>
          <w:tab w:val="center" w:pos="4399"/>
        </w:tabs>
        <w:bidi/>
        <w:spacing w:after="120" w:line="216" w:lineRule="auto"/>
        <w:ind w:firstLine="4"/>
        <w:rPr>
          <w:rFonts w:ascii="Simplified Arabic" w:hAnsi="Simplified Arabic" w:cs="Simplified Arabic"/>
          <w:b/>
          <w:bCs/>
          <w:sz w:val="22"/>
          <w:szCs w:val="22"/>
          <w:rtl/>
        </w:rPr>
      </w:pPr>
      <w:r w:rsidRPr="00DB6B60">
        <w:rPr>
          <w:rFonts w:ascii="Simplified Arabic" w:hAnsi="Simplified Arabic" w:cs="Simplified Arabic" w:hint="cs"/>
          <w:b/>
          <w:bCs/>
          <w:sz w:val="22"/>
          <w:szCs w:val="22"/>
          <w:rtl/>
        </w:rPr>
        <w:t>مذكرة من الأمانة</w:t>
      </w:r>
      <w:r w:rsidR="00435483" w:rsidRPr="00DB6B60">
        <w:rPr>
          <w:rFonts w:ascii="Simplified Arabic" w:hAnsi="Simplified Arabic" w:cs="Simplified Arabic"/>
          <w:b/>
          <w:bCs/>
          <w:sz w:val="22"/>
          <w:szCs w:val="22"/>
          <w:rtl/>
        </w:rPr>
        <w:tab/>
      </w:r>
    </w:p>
    <w:p w14:paraId="07D05E36" w14:textId="77777777" w:rsidR="006B335F" w:rsidRPr="00B455E0" w:rsidRDefault="000076A3" w:rsidP="006B335F">
      <w:pPr>
        <w:bidi/>
        <w:spacing w:after="120" w:line="216" w:lineRule="auto"/>
        <w:ind w:hanging="562"/>
        <w:jc w:val="both"/>
        <w:rPr>
          <w:rFonts w:ascii="Simplified Arabic" w:hAnsi="Simplified Arabic" w:cs="Simplified Arabic"/>
          <w:b/>
          <w:bCs/>
          <w:sz w:val="28"/>
          <w:szCs w:val="28"/>
          <w:rtl/>
        </w:rPr>
      </w:pPr>
      <w:r w:rsidRPr="00B455E0">
        <w:rPr>
          <w:rFonts w:ascii="Simplified Arabic" w:hAnsi="Simplified Arabic" w:cs="Simplified Arabic" w:hint="cs"/>
          <w:b/>
          <w:bCs/>
          <w:sz w:val="28"/>
          <w:szCs w:val="28"/>
          <w:rtl/>
        </w:rPr>
        <w:t>أولا-</w:t>
      </w:r>
      <w:r w:rsidRPr="00B455E0">
        <w:rPr>
          <w:rFonts w:ascii="Simplified Arabic" w:hAnsi="Simplified Arabic" w:cs="Simplified Arabic"/>
          <w:b/>
          <w:bCs/>
          <w:sz w:val="28"/>
          <w:szCs w:val="28"/>
          <w:rtl/>
        </w:rPr>
        <w:tab/>
      </w:r>
      <w:r w:rsidR="006B335F" w:rsidRPr="00B455E0">
        <w:rPr>
          <w:rFonts w:ascii="Simplified Arabic" w:hAnsi="Simplified Arabic" w:cs="Simplified Arabic" w:hint="cs"/>
          <w:b/>
          <w:bCs/>
          <w:sz w:val="28"/>
          <w:szCs w:val="28"/>
          <w:rtl/>
        </w:rPr>
        <w:t>مقدمة</w:t>
      </w:r>
    </w:p>
    <w:p w14:paraId="07D05E37" w14:textId="4944A53B" w:rsidR="00E34C9B" w:rsidRDefault="00630C5C" w:rsidP="00630C5C">
      <w:pPr>
        <w:pStyle w:val="ListParagraph"/>
        <w:numPr>
          <w:ilvl w:val="0"/>
          <w:numId w:val="16"/>
        </w:numPr>
        <w:bidi/>
        <w:spacing w:before="120" w:after="120" w:line="216" w:lineRule="auto"/>
        <w:ind w:left="4" w:firstLine="0"/>
        <w:contextualSpacing w:val="0"/>
        <w:jc w:val="both"/>
        <w:rPr>
          <w:rFonts w:cs="Simplified Arabic"/>
          <w:sz w:val="22"/>
          <w:lang w:val="en-US" w:eastAsia="en-US"/>
        </w:rPr>
      </w:pPr>
      <w:r w:rsidRPr="00630C5C">
        <w:rPr>
          <w:rFonts w:cs="Simplified Arabic"/>
          <w:sz w:val="22"/>
          <w:rtl/>
          <w:lang w:val="en-US" w:eastAsia="en-US"/>
        </w:rPr>
        <w:t xml:space="preserve">اعتمد مؤتمر الأطراف، في اجتماعه السادس عشر، في مقرره </w:t>
      </w:r>
      <w:hyperlink r:id="rId14" w:history="1">
        <w:r w:rsidR="00D73DB4" w:rsidRPr="00D73DB4">
          <w:rPr>
            <w:rStyle w:val="Hyperlink"/>
            <w:rFonts w:cs="Simplified Arabic"/>
            <w:sz w:val="22"/>
            <w:lang w:val="en-US" w:eastAsia="en-US"/>
          </w:rPr>
          <w:t>2/16</w:t>
        </w:r>
      </w:hyperlink>
      <w:r w:rsidRPr="00630C5C">
        <w:rPr>
          <w:rFonts w:cs="Simplified Arabic"/>
          <w:sz w:val="22"/>
          <w:rtl/>
          <w:lang w:val="en-US" w:eastAsia="en-US"/>
        </w:rPr>
        <w:t>، طرائق تفعيل الآلية المتعددة الأطراف للتقاسم العادل والمنصف للمنافع الناشئة عن استخدام معلومات التسلسل الرقمي بشأن الموارد الجينية، بما في ذلك صندوق كالي، على النحو المبين في مرفق المقرر</w:t>
      </w:r>
      <w:r w:rsidR="00934307" w:rsidRPr="00630C5C">
        <w:rPr>
          <w:rFonts w:cs="Simplified Arabic"/>
          <w:sz w:val="22"/>
          <w:rtl/>
          <w:lang w:val="en-US" w:eastAsia="en-US"/>
        </w:rPr>
        <w:t>.</w:t>
      </w:r>
    </w:p>
    <w:p w14:paraId="1CEFEE69" w14:textId="24573A37" w:rsidR="00630C5C" w:rsidRDefault="00630C5C" w:rsidP="00630C5C">
      <w:pPr>
        <w:pStyle w:val="ListParagraph"/>
        <w:numPr>
          <w:ilvl w:val="0"/>
          <w:numId w:val="16"/>
        </w:numPr>
        <w:bidi/>
        <w:spacing w:before="120" w:after="120" w:line="216" w:lineRule="auto"/>
        <w:ind w:left="4" w:firstLine="0"/>
        <w:contextualSpacing w:val="0"/>
        <w:jc w:val="both"/>
        <w:rPr>
          <w:rFonts w:cs="Simplified Arabic"/>
          <w:sz w:val="22"/>
          <w:lang w:val="en-US" w:eastAsia="en-US"/>
        </w:rPr>
      </w:pPr>
      <w:r w:rsidRPr="00630C5C">
        <w:rPr>
          <w:rFonts w:cs="Simplified Arabic"/>
          <w:sz w:val="22"/>
          <w:rtl/>
          <w:lang w:val="en-US" w:eastAsia="en-US"/>
        </w:rPr>
        <w:t>وفي المقرر نفسه، حُدِّد عدد من المهام المتعلقة بمعلومات التسلسل الرقمي بشأن الموارد الجينية لكي يُضطلع بها قبل الاجتماع الحالي لمؤتمر الأطراف. ونظرت الهيئة الفرعية للتنفيذ، في اجتماعها السابع، في نتائج عدد من تلك المهام، على النحو الوارد في الوثائق التي أعدتها الأمانة.</w:t>
      </w:r>
      <w:r w:rsidR="00643964">
        <w:rPr>
          <w:rStyle w:val="FootnoteReference"/>
          <w:rFonts w:cs="Simplified Arabic"/>
          <w:sz w:val="22"/>
          <w:rtl/>
          <w:lang w:val="en-US" w:eastAsia="en-US"/>
        </w:rPr>
        <w:footnoteReference w:id="2"/>
      </w:r>
      <w:r w:rsidRPr="00630C5C">
        <w:rPr>
          <w:rFonts w:cs="Simplified Arabic"/>
          <w:sz w:val="22"/>
          <w:rtl/>
          <w:lang w:val="en-US" w:eastAsia="en-US"/>
        </w:rPr>
        <w:t xml:space="preserve"> وبعد ذلك، اعتمدت الهيئة الفرعية التوصية </w:t>
      </w:r>
      <w:hyperlink r:id="rId15" w:history="1">
        <w:r w:rsidRPr="00D73DB4">
          <w:rPr>
            <w:rStyle w:val="Hyperlink"/>
            <w:rFonts w:cs="Simplified Arabic"/>
            <w:sz w:val="22"/>
            <w:rtl/>
            <w:lang w:val="en-US" w:eastAsia="en-US"/>
          </w:rPr>
          <w:t>7/4</w:t>
        </w:r>
      </w:hyperlink>
      <w:r w:rsidRPr="00630C5C">
        <w:rPr>
          <w:rFonts w:cs="Simplified Arabic"/>
          <w:sz w:val="22"/>
          <w:rtl/>
          <w:lang w:val="en-US" w:eastAsia="en-US"/>
        </w:rPr>
        <w:t xml:space="preserve">، التي تتضمن عناصر </w:t>
      </w:r>
      <w:r w:rsidR="00DB6B60">
        <w:rPr>
          <w:rFonts w:cs="Simplified Arabic" w:hint="cs"/>
          <w:sz w:val="22"/>
          <w:rtl/>
          <w:lang w:val="en-US" w:eastAsia="en-US"/>
        </w:rPr>
        <w:t>مسودة</w:t>
      </w:r>
      <w:r w:rsidRPr="00630C5C">
        <w:rPr>
          <w:rFonts w:cs="Simplified Arabic"/>
          <w:sz w:val="22"/>
          <w:rtl/>
          <w:lang w:val="en-US" w:eastAsia="en-US"/>
        </w:rPr>
        <w:t xml:space="preserve"> مقرر لكي ينظر فيها مؤتمر الأطراف بمزيد من التفصيل في اجتماعه الحالي</w:t>
      </w:r>
      <w:r w:rsidRPr="00630C5C">
        <w:rPr>
          <w:rFonts w:cs="Simplified Arabic"/>
          <w:sz w:val="22"/>
          <w:lang w:val="en-US" w:eastAsia="en-US"/>
        </w:rPr>
        <w:t>.</w:t>
      </w:r>
    </w:p>
    <w:p w14:paraId="114B0570" w14:textId="416119B6" w:rsidR="00643964" w:rsidRDefault="00DB6B60" w:rsidP="00643964">
      <w:pPr>
        <w:pStyle w:val="ListParagraph"/>
        <w:numPr>
          <w:ilvl w:val="0"/>
          <w:numId w:val="16"/>
        </w:numPr>
        <w:bidi/>
        <w:spacing w:before="120" w:after="120" w:line="216" w:lineRule="auto"/>
        <w:ind w:left="4" w:firstLine="0"/>
        <w:contextualSpacing w:val="0"/>
        <w:jc w:val="both"/>
        <w:rPr>
          <w:rFonts w:cs="Simplified Arabic"/>
          <w:sz w:val="22"/>
          <w:lang w:val="en-US" w:eastAsia="en-US"/>
        </w:rPr>
      </w:pPr>
      <w:r>
        <w:rPr>
          <w:rFonts w:cs="Simplified Arabic" w:hint="cs"/>
          <w:sz w:val="22"/>
          <w:rtl/>
          <w:lang w:val="en-US" w:eastAsia="en-US"/>
        </w:rPr>
        <w:t>و</w:t>
      </w:r>
      <w:r w:rsidR="00643964" w:rsidRPr="00AB5CBD">
        <w:rPr>
          <w:rFonts w:cs="Simplified Arabic"/>
          <w:sz w:val="22"/>
          <w:rtl/>
          <w:lang w:val="en-US" w:eastAsia="en-US"/>
        </w:rPr>
        <w:t>تركز هذه المذكرة على المهام التي كان من المقرر أن ينظر مؤتمر الأطراف في نتائجها في اجتماعه الحالي دون أن تنظر فيها هيئة فرعية أولا</w:t>
      </w:r>
      <w:r w:rsidR="00643964" w:rsidRPr="00AB5CBD">
        <w:rPr>
          <w:rFonts w:cs="Simplified Arabic"/>
          <w:sz w:val="22"/>
          <w:lang w:val="en-US" w:eastAsia="en-US"/>
        </w:rPr>
        <w:t xml:space="preserve">. </w:t>
      </w:r>
      <w:r w:rsidR="00643964" w:rsidRPr="00AB5CBD">
        <w:rPr>
          <w:rFonts w:cs="Simplified Arabic"/>
          <w:sz w:val="22"/>
          <w:rtl/>
          <w:lang w:val="en-US" w:eastAsia="en-US"/>
        </w:rPr>
        <w:t>ويرد أدناه موجز لتلك المهام</w:t>
      </w:r>
      <w:r w:rsidR="00643964" w:rsidRPr="00AB5CBD">
        <w:rPr>
          <w:rFonts w:cs="Simplified Arabic"/>
          <w:sz w:val="22"/>
          <w:lang w:val="en-US" w:eastAsia="en-US"/>
        </w:rPr>
        <w:t>.</w:t>
      </w:r>
    </w:p>
    <w:p w14:paraId="0F4D923D" w14:textId="10BDC11C" w:rsidR="00AB5CBD" w:rsidRDefault="00DB6B60" w:rsidP="00AB5CBD">
      <w:pPr>
        <w:pStyle w:val="ListParagraph"/>
        <w:numPr>
          <w:ilvl w:val="0"/>
          <w:numId w:val="16"/>
        </w:numPr>
        <w:bidi/>
        <w:spacing w:before="120" w:after="120" w:line="216" w:lineRule="auto"/>
        <w:ind w:left="4" w:firstLine="0"/>
        <w:contextualSpacing w:val="0"/>
        <w:jc w:val="both"/>
        <w:rPr>
          <w:rFonts w:cs="Simplified Arabic"/>
          <w:sz w:val="22"/>
          <w:lang w:val="en-US" w:eastAsia="en-US"/>
        </w:rPr>
      </w:pPr>
      <w:r>
        <w:rPr>
          <w:rFonts w:cs="Simplified Arabic" w:hint="cs"/>
          <w:sz w:val="22"/>
          <w:rtl/>
          <w:lang w:val="en-US" w:eastAsia="en-US"/>
        </w:rPr>
        <w:t>و</w:t>
      </w:r>
      <w:r w:rsidR="00AB5CBD" w:rsidRPr="00AB5CBD">
        <w:rPr>
          <w:rFonts w:cs="Simplified Arabic"/>
          <w:sz w:val="22"/>
          <w:rtl/>
          <w:lang w:val="en-US" w:eastAsia="en-US"/>
        </w:rPr>
        <w:t xml:space="preserve">في الفقرة 6 من المقرر </w:t>
      </w:r>
      <w:hyperlink r:id="rId16" w:history="1">
        <w:r w:rsidR="00D73DB4" w:rsidRPr="00D73DB4">
          <w:rPr>
            <w:rStyle w:val="Hyperlink"/>
            <w:rFonts w:cs="Simplified Arabic"/>
            <w:sz w:val="22"/>
            <w:lang w:val="en-US" w:eastAsia="en-US"/>
          </w:rPr>
          <w:t>2/16</w:t>
        </w:r>
      </w:hyperlink>
      <w:r w:rsidR="00AB5CBD" w:rsidRPr="00AB5CBD">
        <w:rPr>
          <w:rFonts w:cs="Simplified Arabic"/>
          <w:sz w:val="22"/>
          <w:rtl/>
          <w:lang w:val="en-US" w:eastAsia="en-US"/>
        </w:rPr>
        <w:t>، طلب مؤتمر الأطراف إلى الأمين</w:t>
      </w:r>
      <w:r w:rsidR="00AB5CBD" w:rsidRPr="00AB5CBD">
        <w:rPr>
          <w:rFonts w:cs="Simplified Arabic" w:hint="cs"/>
          <w:sz w:val="22"/>
          <w:rtl/>
          <w:lang w:val="en-US" w:eastAsia="en-US"/>
        </w:rPr>
        <w:t>ة</w:t>
      </w:r>
      <w:r w:rsidR="00AB5CBD" w:rsidRPr="00AB5CBD">
        <w:rPr>
          <w:rFonts w:cs="Simplified Arabic"/>
          <w:sz w:val="22"/>
          <w:rtl/>
          <w:lang w:val="en-US" w:eastAsia="en-US"/>
        </w:rPr>
        <w:t xml:space="preserve"> التنفيذي</w:t>
      </w:r>
      <w:r w:rsidR="00AB5CBD" w:rsidRPr="00AB5CBD">
        <w:rPr>
          <w:rFonts w:cs="Simplified Arabic" w:hint="cs"/>
          <w:sz w:val="22"/>
          <w:rtl/>
          <w:lang w:val="en-US" w:eastAsia="en-US"/>
        </w:rPr>
        <w:t>ة</w:t>
      </w:r>
      <w:r w:rsidR="00AB5CBD" w:rsidRPr="00AB5CBD">
        <w:rPr>
          <w:rFonts w:cs="Simplified Arabic"/>
          <w:sz w:val="22"/>
          <w:rtl/>
          <w:lang w:val="en-US" w:eastAsia="en-US"/>
        </w:rPr>
        <w:t>، رهناً بتوافر الموارد، ما يلي</w:t>
      </w:r>
      <w:r w:rsidR="00AB5CBD" w:rsidRPr="00AB5CBD">
        <w:rPr>
          <w:rFonts w:cs="Simplified Arabic"/>
          <w:sz w:val="22"/>
          <w:lang w:val="en-US" w:eastAsia="en-US"/>
        </w:rPr>
        <w:t>:</w:t>
      </w:r>
    </w:p>
    <w:p w14:paraId="058AE73B" w14:textId="1356E12D" w:rsidR="00AB5CBD" w:rsidRPr="000C0A50" w:rsidRDefault="00AB5CBD" w:rsidP="000C0A50">
      <w:pPr>
        <w:pStyle w:val="ListParagraph"/>
        <w:numPr>
          <w:ilvl w:val="1"/>
          <w:numId w:val="18"/>
        </w:numPr>
        <w:bidi/>
        <w:spacing w:before="120" w:after="120" w:line="216" w:lineRule="auto"/>
        <w:ind w:left="6" w:firstLine="709"/>
        <w:contextualSpacing w:val="0"/>
        <w:jc w:val="both"/>
        <w:rPr>
          <w:rFonts w:cs="Simplified Arabic"/>
          <w:sz w:val="22"/>
          <w:lang w:val="en-US"/>
        </w:rPr>
      </w:pPr>
      <w:r w:rsidRPr="000C0A50">
        <w:rPr>
          <w:rFonts w:cs="Simplified Arabic"/>
          <w:sz w:val="22"/>
          <w:rtl/>
        </w:rPr>
        <w:t>إعداد دراسة عن المعايير الوطنية والدولية لتحديد الكيانات الصغيرة والمتوسطة والكبيرة المشار إليها في الفقرة 3 من طرائق تفعيل الآلية المتعددة الأطراف، بما في ذلك صندوق كالي، والتي يُنص فيها على حجم المساهمات في صندوق كالي (الفقرة الفرعية 6 (د))؛</w:t>
      </w:r>
    </w:p>
    <w:p w14:paraId="79840CB8" w14:textId="77CB352C" w:rsidR="00AB5CBD" w:rsidRPr="000C0A50" w:rsidRDefault="00AB5CBD" w:rsidP="000C0A50">
      <w:pPr>
        <w:pStyle w:val="ListParagraph"/>
        <w:numPr>
          <w:ilvl w:val="1"/>
          <w:numId w:val="18"/>
        </w:numPr>
        <w:bidi/>
        <w:spacing w:before="120" w:after="120" w:line="216" w:lineRule="auto"/>
        <w:ind w:left="6" w:firstLine="709"/>
        <w:contextualSpacing w:val="0"/>
        <w:jc w:val="both"/>
        <w:rPr>
          <w:rFonts w:cs="Simplified Arabic"/>
          <w:sz w:val="22"/>
          <w:lang w:val="en-US"/>
        </w:rPr>
      </w:pPr>
      <w:r w:rsidRPr="000C0A50">
        <w:rPr>
          <w:rFonts w:cs="Simplified Arabic"/>
          <w:sz w:val="22"/>
          <w:rtl/>
        </w:rPr>
        <w:t xml:space="preserve">التكليف بإجراء دراسة عن معدلات المساهمة، بما في ذلك الآثار المترتبة على توليد الإيرادات والقدرة التنافسية الاقتصادية </w:t>
      </w:r>
      <w:r w:rsidRPr="000C0A50">
        <w:rPr>
          <w:rFonts w:cs="Simplified Arabic"/>
          <w:sz w:val="22"/>
          <w:lang w:val="en-US"/>
        </w:rPr>
        <w:t>(</w:t>
      </w:r>
      <w:r w:rsidRPr="000C0A50">
        <w:rPr>
          <w:rFonts w:cs="Simplified Arabic"/>
          <w:sz w:val="22"/>
          <w:rtl/>
        </w:rPr>
        <w:t>الفقرة الفرعية 6 (هـ)</w:t>
      </w:r>
      <w:r w:rsidR="000C0A50" w:rsidRPr="000C0A50">
        <w:rPr>
          <w:rFonts w:cs="Simplified Arabic" w:hint="cs"/>
          <w:sz w:val="22"/>
          <w:rtl/>
          <w:lang w:val="en-US"/>
        </w:rPr>
        <w:t>).</w:t>
      </w:r>
    </w:p>
    <w:p w14:paraId="5AA7C760" w14:textId="266F9AE3" w:rsidR="00F61186" w:rsidRPr="00B03767" w:rsidRDefault="00F5566F" w:rsidP="00F61186">
      <w:pPr>
        <w:pStyle w:val="ListParagraph"/>
        <w:numPr>
          <w:ilvl w:val="0"/>
          <w:numId w:val="16"/>
        </w:numPr>
        <w:bidi/>
        <w:spacing w:before="120" w:after="120" w:line="216" w:lineRule="auto"/>
        <w:ind w:left="4" w:firstLine="0"/>
        <w:contextualSpacing w:val="0"/>
        <w:jc w:val="both"/>
      </w:pPr>
      <w:r w:rsidRPr="00B03767">
        <w:rPr>
          <w:rFonts w:cs="Simplified Arabic" w:hint="cs"/>
          <w:sz w:val="22"/>
          <w:rtl/>
          <w:lang w:val="en-US" w:eastAsia="en-US"/>
        </w:rPr>
        <w:t>و</w:t>
      </w:r>
      <w:r w:rsidR="00F61186" w:rsidRPr="00B03767">
        <w:rPr>
          <w:rFonts w:cs="Simplified Arabic"/>
          <w:sz w:val="22"/>
          <w:rtl/>
          <w:lang w:val="en-US" w:eastAsia="en-US"/>
        </w:rPr>
        <w:t xml:space="preserve">في الفقرة 19 من الطرائق الواردة في مرفق المقرر </w:t>
      </w:r>
      <w:hyperlink r:id="rId17" w:history="1">
        <w:r w:rsidR="00D73DB4" w:rsidRPr="00B03767">
          <w:rPr>
            <w:rStyle w:val="Hyperlink"/>
            <w:rFonts w:cs="Simplified Arabic"/>
            <w:sz w:val="22"/>
            <w:lang w:val="en-US" w:eastAsia="en-US"/>
          </w:rPr>
          <w:t>2/16</w:t>
        </w:r>
      </w:hyperlink>
      <w:r w:rsidR="00F61186" w:rsidRPr="00B03767">
        <w:rPr>
          <w:rFonts w:cs="Simplified Arabic"/>
          <w:sz w:val="22"/>
          <w:rtl/>
          <w:lang w:val="en-US" w:eastAsia="en-US"/>
        </w:rPr>
        <w:t xml:space="preserve">، أنشأ مؤتمر الأطراف فريق الخبراء التقني المخصص المعني بمنهجية التخصيص، بالاختصاصات المنصوص عليها في الضميمة الثالثة للمرفق. ووفقا للاختصاصات، كُلِّف الفريق، استنادا </w:t>
      </w:r>
      <w:r w:rsidR="00F61186" w:rsidRPr="00B03767">
        <w:rPr>
          <w:rFonts w:cs="Simplified Arabic"/>
          <w:sz w:val="22"/>
          <w:rtl/>
          <w:lang w:val="en-US" w:eastAsia="en-US"/>
        </w:rPr>
        <w:lastRenderedPageBreak/>
        <w:t>إلى المعايير المحددة في الضميمة الثانية للمرفق، بوضع منهجية لتخصيص التمويل المصروف من صندوق كالي، وبتقديم المشورة والتوجيه التقنيين بشأن المسائل المتبقية وغير المحسومة المتعلقة بصرف الأموال. ووفقا للفقرة 19 من الطرائق، سيحدد مؤتمر الأطراف، في اجتماعه الحالي، صيغة للتخصيص استنادا إلى عمل الفريق</w:t>
      </w:r>
      <w:r w:rsidR="00F61186" w:rsidRPr="00B03767">
        <w:t>.</w:t>
      </w:r>
    </w:p>
    <w:p w14:paraId="57B916B2" w14:textId="2295AC1E" w:rsidR="00F61186" w:rsidRDefault="00F5566F" w:rsidP="00F61186">
      <w:pPr>
        <w:pStyle w:val="ListParagraph"/>
        <w:numPr>
          <w:ilvl w:val="0"/>
          <w:numId w:val="16"/>
        </w:numPr>
        <w:bidi/>
        <w:spacing w:before="120" w:after="120" w:line="216" w:lineRule="auto"/>
        <w:ind w:left="4" w:firstLine="0"/>
        <w:contextualSpacing w:val="0"/>
        <w:jc w:val="both"/>
        <w:rPr>
          <w:rFonts w:cs="Simplified Arabic"/>
          <w:sz w:val="22"/>
          <w:lang w:val="en-US" w:eastAsia="en-US"/>
        </w:rPr>
      </w:pPr>
      <w:r>
        <w:rPr>
          <w:rFonts w:cs="Simplified Arabic" w:hint="cs"/>
          <w:sz w:val="22"/>
          <w:rtl/>
          <w:lang w:val="en-US" w:eastAsia="en-US"/>
        </w:rPr>
        <w:t>و</w:t>
      </w:r>
      <w:r w:rsidR="00F61186" w:rsidRPr="00F61186">
        <w:rPr>
          <w:rFonts w:cs="Simplified Arabic"/>
          <w:sz w:val="22"/>
          <w:rtl/>
          <w:lang w:val="en-US" w:eastAsia="en-US"/>
        </w:rPr>
        <w:t>عملاً بالفقرة 28 من الطرائق، أُنشئت اللجنة التوجيهية للآلية المتعددة الأطراف، بما في ذلك صندوق كالي، بالتشكيل والاختصاصات المنصوص عليها في الضميمة الرابعة للمرفق. ووفقاً للفقرة الفرعية 1 (ج) من اختصاصاتها، تتولى اللجنة التوجيهية تقديم التقارير والمشورة إلى مؤتمر الأطراف</w:t>
      </w:r>
      <w:r w:rsidR="00F61186" w:rsidRPr="00F61186">
        <w:rPr>
          <w:rFonts w:cs="Simplified Arabic"/>
          <w:sz w:val="22"/>
          <w:lang w:val="en-US" w:eastAsia="en-US"/>
        </w:rPr>
        <w:t>.</w:t>
      </w:r>
    </w:p>
    <w:p w14:paraId="7605120D" w14:textId="43194A48" w:rsidR="00F61186" w:rsidRDefault="00F5566F" w:rsidP="00F61186">
      <w:pPr>
        <w:pStyle w:val="ListParagraph"/>
        <w:numPr>
          <w:ilvl w:val="0"/>
          <w:numId w:val="16"/>
        </w:numPr>
        <w:bidi/>
        <w:spacing w:before="120" w:after="120" w:line="216" w:lineRule="auto"/>
        <w:ind w:left="4" w:firstLine="0"/>
        <w:contextualSpacing w:val="0"/>
        <w:jc w:val="both"/>
        <w:rPr>
          <w:rFonts w:cs="Simplified Arabic"/>
          <w:sz w:val="22"/>
          <w:lang w:val="en-US" w:eastAsia="en-US"/>
        </w:rPr>
      </w:pPr>
      <w:r>
        <w:rPr>
          <w:rFonts w:cs="Simplified Arabic" w:hint="cs"/>
          <w:sz w:val="22"/>
          <w:rtl/>
          <w:lang w:val="en-US" w:eastAsia="en-US"/>
        </w:rPr>
        <w:t>و</w:t>
      </w:r>
      <w:r w:rsidR="00F61186" w:rsidRPr="00F61186">
        <w:rPr>
          <w:rFonts w:cs="Simplified Arabic"/>
          <w:sz w:val="22"/>
          <w:rtl/>
          <w:lang w:val="en-US" w:eastAsia="en-US"/>
        </w:rPr>
        <w:t xml:space="preserve">تقدم هذه المذكرة موجزاً لنتائج العمل المضطلع به عملاً بالمهام المبينة في الفقرات 4 إلى 6 أعلاه، وتتضمن عناصر </w:t>
      </w:r>
      <w:r>
        <w:rPr>
          <w:rFonts w:cs="Simplified Arabic" w:hint="cs"/>
          <w:sz w:val="22"/>
          <w:rtl/>
          <w:lang w:val="en-US" w:eastAsia="en-US"/>
        </w:rPr>
        <w:t>مسودة</w:t>
      </w:r>
      <w:r w:rsidR="00F61186" w:rsidRPr="00F61186">
        <w:rPr>
          <w:rFonts w:cs="Simplified Arabic"/>
          <w:sz w:val="22"/>
          <w:rtl/>
          <w:lang w:val="en-US" w:eastAsia="en-US"/>
        </w:rPr>
        <w:t xml:space="preserve"> مقرر تكمل العناصر التي وضعتها الهيئة الفرعية للتنفيذ في اجتماعها السابع وأدرجتها في توصيتها 7/4. وترد العناصر الموحدة </w:t>
      </w:r>
      <w:r>
        <w:rPr>
          <w:rFonts w:cs="Simplified Arabic" w:hint="cs"/>
          <w:sz w:val="22"/>
          <w:rtl/>
          <w:lang w:val="en-US" w:eastAsia="en-US"/>
        </w:rPr>
        <w:t>لمسودة</w:t>
      </w:r>
      <w:r w:rsidR="00F61186" w:rsidRPr="00F61186">
        <w:rPr>
          <w:rFonts w:cs="Simplified Arabic"/>
          <w:sz w:val="22"/>
          <w:rtl/>
          <w:lang w:val="en-US" w:eastAsia="en-US"/>
        </w:rPr>
        <w:t xml:space="preserve"> المقرر في تجميع </w:t>
      </w:r>
      <w:r>
        <w:rPr>
          <w:rFonts w:cs="Simplified Arabic" w:hint="cs"/>
          <w:sz w:val="22"/>
          <w:rtl/>
          <w:lang w:val="en-US" w:eastAsia="en-US"/>
        </w:rPr>
        <w:t>مسودات</w:t>
      </w:r>
      <w:r w:rsidR="00F61186" w:rsidRPr="00F61186">
        <w:rPr>
          <w:rFonts w:cs="Simplified Arabic"/>
          <w:sz w:val="22"/>
          <w:rtl/>
          <w:lang w:val="en-US" w:eastAsia="en-US"/>
        </w:rPr>
        <w:t xml:space="preserve"> المقررات الوارد في الوثيقة</w:t>
      </w:r>
      <w:r w:rsidR="00F61186" w:rsidRPr="00F61186">
        <w:rPr>
          <w:rFonts w:cs="Simplified Arabic"/>
          <w:sz w:val="22"/>
          <w:lang w:val="en-US" w:eastAsia="en-US"/>
        </w:rPr>
        <w:t xml:space="preserve"> CBD/COP/17/2.</w:t>
      </w:r>
    </w:p>
    <w:p w14:paraId="5CE4F470" w14:textId="5EF392A9" w:rsidR="00F61186" w:rsidRPr="00F61186" w:rsidRDefault="00F61186" w:rsidP="00F61186">
      <w:pPr>
        <w:bidi/>
        <w:spacing w:after="120" w:line="216" w:lineRule="auto"/>
        <w:ind w:hanging="562"/>
        <w:jc w:val="both"/>
        <w:rPr>
          <w:rFonts w:ascii="Simplified Arabic" w:hAnsi="Simplified Arabic" w:cs="Simplified Arabic"/>
          <w:b/>
          <w:bCs/>
          <w:sz w:val="28"/>
          <w:szCs w:val="28"/>
          <w:lang w:val="it-IT"/>
        </w:rPr>
      </w:pPr>
      <w:r w:rsidRPr="00971BE0">
        <w:rPr>
          <w:rFonts w:ascii="Simplified Arabic" w:hAnsi="Simplified Arabic" w:cs="Simplified Arabic" w:hint="cs"/>
          <w:b/>
          <w:bCs/>
          <w:sz w:val="28"/>
          <w:szCs w:val="28"/>
          <w:rtl/>
        </w:rPr>
        <w:t>ثانيا</w:t>
      </w:r>
      <w:r>
        <w:rPr>
          <w:rFonts w:ascii="Simplified Arabic" w:hAnsi="Simplified Arabic" w:cs="Simplified Arabic" w:hint="cs"/>
          <w:b/>
          <w:bCs/>
          <w:sz w:val="22"/>
          <w:szCs w:val="22"/>
          <w:rtl/>
        </w:rPr>
        <w:t>-</w:t>
      </w:r>
      <w:r>
        <w:rPr>
          <w:rFonts w:ascii="Simplified Arabic" w:hAnsi="Simplified Arabic" w:cs="Simplified Arabic"/>
          <w:b/>
          <w:bCs/>
          <w:sz w:val="22"/>
          <w:szCs w:val="22"/>
          <w:rtl/>
        </w:rPr>
        <w:tab/>
      </w:r>
      <w:r w:rsidRPr="00F61186">
        <w:rPr>
          <w:rFonts w:ascii="Simplified Arabic" w:hAnsi="Simplified Arabic" w:cs="Simplified Arabic"/>
          <w:b/>
          <w:bCs/>
          <w:sz w:val="28"/>
          <w:szCs w:val="28"/>
          <w:rtl/>
        </w:rPr>
        <w:t>دراسة عن معدلات المساهمة في صندوق كالي والمعايير الوطنية والدولية للكيانات الصغيرة والمتوسطة والكبيرة</w:t>
      </w:r>
    </w:p>
    <w:p w14:paraId="5FF1D993" w14:textId="5E17A9F6" w:rsidR="00F61186" w:rsidRDefault="00F61186" w:rsidP="00F61186">
      <w:pPr>
        <w:pStyle w:val="ListParagraph"/>
        <w:numPr>
          <w:ilvl w:val="0"/>
          <w:numId w:val="16"/>
        </w:numPr>
        <w:bidi/>
        <w:spacing w:before="120" w:after="120" w:line="216" w:lineRule="auto"/>
        <w:ind w:left="4" w:firstLine="0"/>
        <w:contextualSpacing w:val="0"/>
        <w:jc w:val="both"/>
        <w:rPr>
          <w:rFonts w:cs="Simplified Arabic"/>
          <w:sz w:val="22"/>
          <w:lang w:val="en-US" w:eastAsia="en-US"/>
        </w:rPr>
      </w:pPr>
      <w:r w:rsidRPr="00F61186">
        <w:rPr>
          <w:rFonts w:cs="Simplified Arabic"/>
          <w:sz w:val="22"/>
          <w:rtl/>
          <w:lang w:val="en-US" w:eastAsia="en-US"/>
        </w:rPr>
        <w:t xml:space="preserve">جُمعت الدراستان المتعلقتان بجوانب المساهمة في صندوق كالي، المشار إليهما في الفقرتين الفرعيتين 6 (د) و(هـ) من المقرر </w:t>
      </w:r>
      <w:hyperlink r:id="rId18" w:history="1">
        <w:r w:rsidRPr="00D73DB4">
          <w:rPr>
            <w:rStyle w:val="Hyperlink"/>
            <w:rFonts w:cs="Simplified Arabic"/>
            <w:sz w:val="22"/>
            <w:rtl/>
            <w:lang w:val="en-US" w:eastAsia="en-US"/>
          </w:rPr>
          <w:t>16/2</w:t>
        </w:r>
      </w:hyperlink>
      <w:r w:rsidRPr="00F61186">
        <w:rPr>
          <w:rFonts w:cs="Simplified Arabic"/>
          <w:sz w:val="22"/>
          <w:rtl/>
          <w:lang w:val="en-US" w:eastAsia="en-US"/>
        </w:rPr>
        <w:t xml:space="preserve">، نظراً إلى محدودية الموارد والروابط القائمة بين موضوعي الدراستين. وفي الإخطار رقم </w:t>
      </w:r>
      <w:hyperlink r:id="rId19" w:history="1">
        <w:r w:rsidRPr="00D73DB4">
          <w:rPr>
            <w:rStyle w:val="Hyperlink"/>
            <w:rFonts w:cs="Simplified Arabic"/>
            <w:sz w:val="22"/>
            <w:rtl/>
            <w:lang w:val="en-US" w:eastAsia="en-US"/>
          </w:rPr>
          <w:t>2024-116</w:t>
        </w:r>
      </w:hyperlink>
      <w:r w:rsidRPr="00F61186">
        <w:rPr>
          <w:rFonts w:cs="Simplified Arabic"/>
          <w:sz w:val="22"/>
          <w:rtl/>
          <w:lang w:val="en-US" w:eastAsia="en-US"/>
        </w:rPr>
        <w:t xml:space="preserve">، دُعيت الأطراف والحكومات الأخرى والشعوب الأصلية والمجتمعات المحلية والمنظمات المعنية إلى تقديم معلومات عن المعايير الوطنية أو الإقليمية أو الدولية المتعلقة بالعتبات التي تحدد الكيانات الصغيرة والمتوسطة والكبيرة. وتتاح الردود الواردة على صفحة الإخطار على شبكة الإنترنت، وقد أُخذت في الاعتبار عند إعداد الدراسة. وبالإضافة إلى ذلك، وبموجب الإخطار </w:t>
      </w:r>
      <w:r w:rsidR="00D73DB4">
        <w:rPr>
          <w:rFonts w:cs="Simplified Arabic"/>
          <w:sz w:val="22"/>
          <w:lang w:val="en-US" w:eastAsia="en-US"/>
        </w:rPr>
        <w:br/>
      </w:r>
      <w:r w:rsidRPr="00F61186">
        <w:rPr>
          <w:rFonts w:cs="Simplified Arabic"/>
          <w:sz w:val="22"/>
          <w:rtl/>
          <w:lang w:val="en-US" w:eastAsia="en-US"/>
        </w:rPr>
        <w:t xml:space="preserve">رقم </w:t>
      </w:r>
      <w:hyperlink r:id="rId20" w:history="1">
        <w:r w:rsidRPr="00D73DB4">
          <w:rPr>
            <w:rStyle w:val="Hyperlink"/>
            <w:rFonts w:cs="Simplified Arabic"/>
            <w:sz w:val="22"/>
            <w:rtl/>
            <w:lang w:val="en-US" w:eastAsia="en-US"/>
          </w:rPr>
          <w:t>2026-050</w:t>
        </w:r>
      </w:hyperlink>
      <w:r w:rsidRPr="00F61186">
        <w:rPr>
          <w:rFonts w:cs="Simplified Arabic"/>
          <w:sz w:val="22"/>
          <w:rtl/>
          <w:lang w:val="en-US" w:eastAsia="en-US"/>
        </w:rPr>
        <w:t xml:space="preserve">، دُعيت الأطراف والحكومات الأخرى والشعوب الأصلية والمجتمعات المحلية والمنظمات المعنية إلى المشاركة في استعراض النظراء </w:t>
      </w:r>
      <w:r w:rsidR="004F0A13">
        <w:rPr>
          <w:rFonts w:cs="Simplified Arabic" w:hint="cs"/>
          <w:sz w:val="22"/>
          <w:rtl/>
          <w:lang w:val="en-US" w:eastAsia="en-US"/>
        </w:rPr>
        <w:t>للمسودة</w:t>
      </w:r>
      <w:r w:rsidRPr="00F61186">
        <w:rPr>
          <w:rFonts w:cs="Simplified Arabic"/>
          <w:sz w:val="22"/>
          <w:rtl/>
          <w:lang w:val="en-US" w:eastAsia="en-US"/>
        </w:rPr>
        <w:t xml:space="preserve"> الأول</w:t>
      </w:r>
      <w:r w:rsidR="004F0A13">
        <w:rPr>
          <w:rFonts w:cs="Simplified Arabic" w:hint="cs"/>
          <w:sz w:val="22"/>
          <w:rtl/>
          <w:lang w:val="en-US" w:eastAsia="en-US"/>
        </w:rPr>
        <w:t>ى</w:t>
      </w:r>
      <w:r w:rsidRPr="00F61186">
        <w:rPr>
          <w:rFonts w:cs="Simplified Arabic"/>
          <w:sz w:val="22"/>
          <w:rtl/>
          <w:lang w:val="en-US" w:eastAsia="en-US"/>
        </w:rPr>
        <w:t xml:space="preserve"> للدراسة وتقديم تعليقاتها بحلول 6 يولي</w:t>
      </w:r>
      <w:r>
        <w:rPr>
          <w:rFonts w:cs="Simplified Arabic" w:hint="cs"/>
          <w:sz w:val="22"/>
          <w:rtl/>
          <w:lang w:val="en-US" w:eastAsia="en-US"/>
        </w:rPr>
        <w:t>و</w:t>
      </w:r>
      <w:r w:rsidRPr="00F61186">
        <w:rPr>
          <w:rFonts w:cs="Simplified Arabic"/>
          <w:sz w:val="22"/>
          <w:rtl/>
          <w:lang w:val="en-US" w:eastAsia="en-US"/>
        </w:rPr>
        <w:t>/ تموز 2026</w:t>
      </w:r>
      <w:r w:rsidRPr="00F61186">
        <w:rPr>
          <w:rFonts w:cs="Simplified Arabic"/>
          <w:sz w:val="22"/>
          <w:lang w:val="en-US" w:eastAsia="en-US"/>
        </w:rPr>
        <w:t>.</w:t>
      </w:r>
    </w:p>
    <w:p w14:paraId="39074F2F" w14:textId="4CE03DB3" w:rsidR="00F61186" w:rsidRDefault="004F0A13" w:rsidP="00F61186">
      <w:pPr>
        <w:pStyle w:val="ListParagraph"/>
        <w:numPr>
          <w:ilvl w:val="0"/>
          <w:numId w:val="16"/>
        </w:numPr>
        <w:bidi/>
        <w:spacing w:before="120" w:after="120" w:line="216" w:lineRule="auto"/>
        <w:ind w:left="4" w:firstLine="0"/>
        <w:contextualSpacing w:val="0"/>
        <w:jc w:val="both"/>
        <w:rPr>
          <w:rFonts w:cs="Simplified Arabic"/>
          <w:sz w:val="22"/>
          <w:lang w:val="en-US" w:eastAsia="en-US"/>
        </w:rPr>
      </w:pPr>
      <w:r>
        <w:rPr>
          <w:rFonts w:cs="Simplified Arabic" w:hint="cs"/>
          <w:sz w:val="22"/>
          <w:rtl/>
          <w:lang w:val="en-US" w:eastAsia="en-US"/>
        </w:rPr>
        <w:t>و</w:t>
      </w:r>
      <w:r w:rsidR="00F61186" w:rsidRPr="00F61186">
        <w:rPr>
          <w:rFonts w:cs="Simplified Arabic"/>
          <w:sz w:val="22"/>
          <w:rtl/>
          <w:lang w:val="en-US" w:eastAsia="en-US"/>
        </w:rPr>
        <w:t>التقديرات الواردة في الدراسة هي سيناريوهات تحليلية توضيحية، ولا ينبغي اعتبارها تنبؤات. وتشمل القيود المحددة ما يلي</w:t>
      </w:r>
      <w:r w:rsidR="00F61186" w:rsidRPr="00F61186">
        <w:rPr>
          <w:rFonts w:cs="Simplified Arabic"/>
          <w:sz w:val="22"/>
          <w:lang w:val="en-US" w:eastAsia="en-US"/>
        </w:rPr>
        <w:t>:</w:t>
      </w:r>
    </w:p>
    <w:p w14:paraId="17B288D7" w14:textId="420402F5" w:rsidR="00F61186" w:rsidRDefault="00F61186" w:rsidP="00F61186">
      <w:pPr>
        <w:pStyle w:val="ListParagraph"/>
        <w:numPr>
          <w:ilvl w:val="0"/>
          <w:numId w:val="20"/>
        </w:numPr>
        <w:bidi/>
        <w:spacing w:before="120" w:after="120" w:line="216" w:lineRule="auto"/>
        <w:ind w:left="4" w:firstLine="709"/>
        <w:contextualSpacing w:val="0"/>
        <w:jc w:val="both"/>
        <w:rPr>
          <w:rFonts w:cs="Simplified Arabic"/>
          <w:sz w:val="22"/>
          <w:lang w:val="en-US" w:eastAsia="en-US"/>
        </w:rPr>
      </w:pPr>
      <w:r w:rsidRPr="00F61186">
        <w:rPr>
          <w:rFonts w:cs="Simplified Arabic"/>
          <w:sz w:val="22"/>
          <w:rtl/>
          <w:lang w:val="en-US" w:eastAsia="en-US"/>
        </w:rPr>
        <w:t>محدودية توافر البيانات الحساسة تجارياً على الصعيد العالمي، وهو ما قد يكون ناتجاً عن تفاوت تغطية البيانات وتجميعها من بلد إلى آخر؛</w:t>
      </w:r>
    </w:p>
    <w:p w14:paraId="7CBA948C" w14:textId="51ABD51E" w:rsidR="00F61186" w:rsidRDefault="00F61186" w:rsidP="00F61186">
      <w:pPr>
        <w:pStyle w:val="ListParagraph"/>
        <w:numPr>
          <w:ilvl w:val="0"/>
          <w:numId w:val="20"/>
        </w:numPr>
        <w:bidi/>
        <w:spacing w:before="120" w:after="120" w:line="216" w:lineRule="auto"/>
        <w:ind w:left="4" w:firstLine="709"/>
        <w:contextualSpacing w:val="0"/>
        <w:jc w:val="both"/>
        <w:rPr>
          <w:rFonts w:cs="Simplified Arabic"/>
          <w:sz w:val="22"/>
          <w:lang w:val="en-US" w:eastAsia="en-US"/>
        </w:rPr>
      </w:pPr>
      <w:r w:rsidRPr="00F61186">
        <w:rPr>
          <w:rFonts w:cs="Simplified Arabic"/>
          <w:sz w:val="22"/>
          <w:rtl/>
          <w:lang w:val="en-US" w:eastAsia="en-US"/>
        </w:rPr>
        <w:t>التحليل على مستوى القطاعات، الذي لا يرتبط بالضرورة بكثافة استخدام معلومات التسلسل الرقمي بشأن الموارد الجينية في كل قطاع محدد والشركات الكبيرة المقابلة له، وقد لا يتوافق بشكل جيد مع رموز التصنيف الصناعي الموحد</w:t>
      </w:r>
      <w:r w:rsidR="004F0A13">
        <w:rPr>
          <w:rFonts w:cs="Simplified Arabic" w:hint="cs"/>
          <w:sz w:val="22"/>
          <w:rtl/>
          <w:lang w:val="en-US" w:eastAsia="en-US"/>
        </w:rPr>
        <w:t>ة</w:t>
      </w:r>
      <w:r w:rsidRPr="00F61186">
        <w:rPr>
          <w:rFonts w:cs="Simplified Arabic"/>
          <w:sz w:val="22"/>
          <w:rtl/>
          <w:lang w:val="en-US" w:eastAsia="en-US"/>
        </w:rPr>
        <w:t xml:space="preserve"> المستخدمة في جمع البيانات؛</w:t>
      </w:r>
    </w:p>
    <w:p w14:paraId="7A32B39E" w14:textId="101C9B37" w:rsidR="00F61186" w:rsidRDefault="004F0A13" w:rsidP="00C006C4">
      <w:pPr>
        <w:pStyle w:val="ListParagraph"/>
        <w:numPr>
          <w:ilvl w:val="0"/>
          <w:numId w:val="20"/>
        </w:numPr>
        <w:bidi/>
        <w:spacing w:before="120" w:after="120" w:line="216" w:lineRule="auto"/>
        <w:ind w:left="4" w:firstLine="709"/>
        <w:contextualSpacing w:val="0"/>
        <w:jc w:val="both"/>
        <w:rPr>
          <w:rFonts w:cs="Simplified Arabic"/>
          <w:sz w:val="22"/>
          <w:lang w:val="en-US" w:eastAsia="en-US"/>
        </w:rPr>
      </w:pPr>
      <w:r>
        <w:rPr>
          <w:rFonts w:cs="Simplified Arabic" w:hint="cs"/>
          <w:sz w:val="22"/>
          <w:rtl/>
          <w:lang w:val="en-US" w:eastAsia="en-US"/>
        </w:rPr>
        <w:t>غياب</w:t>
      </w:r>
      <w:r w:rsidR="00C006C4" w:rsidRPr="00C006C4">
        <w:rPr>
          <w:rFonts w:cs="Simplified Arabic"/>
          <w:sz w:val="22"/>
          <w:rtl/>
          <w:lang w:val="en-US" w:eastAsia="en-US"/>
        </w:rPr>
        <w:t xml:space="preserve"> سلوك مشاركة ملاحظ بشكل مباشر، نظراً إلى أن صندوق كالي لا يزال في مرحلة مبكرة، وعدم كفاية عدد الردود على استبيان الاستشاري لإجراء تحليل ذي دلالة إحصائية</w:t>
      </w:r>
      <w:r w:rsidR="00C006C4" w:rsidRPr="00C006C4">
        <w:rPr>
          <w:rFonts w:cs="Simplified Arabic"/>
          <w:sz w:val="22"/>
          <w:lang w:val="en-US" w:eastAsia="en-US"/>
        </w:rPr>
        <w:t>.</w:t>
      </w:r>
    </w:p>
    <w:p w14:paraId="7B1947FF" w14:textId="110D00F3" w:rsidR="00971BE0" w:rsidRDefault="004F0A13" w:rsidP="00971BE0">
      <w:pPr>
        <w:pStyle w:val="ListParagraph"/>
        <w:numPr>
          <w:ilvl w:val="0"/>
          <w:numId w:val="16"/>
        </w:numPr>
        <w:bidi/>
        <w:spacing w:before="120" w:after="120" w:line="216" w:lineRule="auto"/>
        <w:ind w:left="4" w:firstLine="0"/>
        <w:contextualSpacing w:val="0"/>
        <w:jc w:val="both"/>
        <w:rPr>
          <w:rFonts w:cs="Simplified Arabic"/>
          <w:sz w:val="22"/>
          <w:lang w:val="en-US" w:eastAsia="en-US"/>
        </w:rPr>
      </w:pPr>
      <w:r>
        <w:rPr>
          <w:rFonts w:cs="Simplified Arabic" w:hint="cs"/>
          <w:sz w:val="22"/>
          <w:rtl/>
          <w:lang w:val="en-US" w:eastAsia="en-US"/>
        </w:rPr>
        <w:t>و</w:t>
      </w:r>
      <w:r w:rsidR="00971BE0" w:rsidRPr="00971BE0">
        <w:rPr>
          <w:rFonts w:cs="Simplified Arabic"/>
          <w:sz w:val="22"/>
          <w:rtl/>
          <w:lang w:val="en-US" w:eastAsia="en-US"/>
        </w:rPr>
        <w:t xml:space="preserve">فيما يتعلق بالأهلية والعتبات الخاصة بتحديد الشركات التي يُتوقع منها المساهمة في الصندوق، نُظر في سبعة خيارات تتعلق بشرائح المساهمة، ومعايير الأرباح، والتباين بين القطاعات، وإدخال معيار يتعلق بعدد الموظفين. غير أنه لوحظ وجود تفاوت بين الولايات القضائية الوطنية، </w:t>
      </w:r>
      <w:r w:rsidR="00784A16">
        <w:rPr>
          <w:rFonts w:cs="Simplified Arabic" w:hint="cs"/>
          <w:sz w:val="22"/>
          <w:rtl/>
          <w:lang w:val="en-US" w:eastAsia="en-US"/>
        </w:rPr>
        <w:t>و</w:t>
      </w:r>
      <w:r w:rsidR="00971BE0" w:rsidRPr="00971BE0">
        <w:rPr>
          <w:rFonts w:cs="Simplified Arabic"/>
          <w:sz w:val="22"/>
          <w:rtl/>
          <w:lang w:val="en-US" w:eastAsia="en-US"/>
        </w:rPr>
        <w:t>في بعض الأحيان</w:t>
      </w:r>
      <w:r w:rsidR="00784A16" w:rsidRPr="00784A16">
        <w:rPr>
          <w:rFonts w:cs="Simplified Arabic"/>
          <w:sz w:val="22"/>
          <w:rtl/>
          <w:lang w:val="en-US" w:eastAsia="en-US"/>
        </w:rPr>
        <w:t xml:space="preserve"> </w:t>
      </w:r>
      <w:r w:rsidR="00784A16">
        <w:rPr>
          <w:rFonts w:cs="Simplified Arabic" w:hint="cs"/>
          <w:sz w:val="22"/>
          <w:rtl/>
          <w:lang w:val="en-US" w:eastAsia="en-US"/>
        </w:rPr>
        <w:t>يصل إلى حد</w:t>
      </w:r>
      <w:r w:rsidR="00784A16" w:rsidRPr="00971BE0">
        <w:rPr>
          <w:rFonts w:cs="Simplified Arabic"/>
          <w:sz w:val="22"/>
          <w:rtl/>
          <w:lang w:val="en-US" w:eastAsia="en-US"/>
        </w:rPr>
        <w:t xml:space="preserve"> كبير</w:t>
      </w:r>
      <w:r w:rsidR="00971BE0" w:rsidRPr="00971BE0">
        <w:rPr>
          <w:rFonts w:cs="Simplified Arabic"/>
          <w:sz w:val="22"/>
          <w:rtl/>
          <w:lang w:val="en-US" w:eastAsia="en-US"/>
        </w:rPr>
        <w:t>، فيما يتعلق بهذه العتبات، التي ترتبط ارتباطاً وثيقاً بالظروف الوطنية والسبل المقابلة لحماية المؤسسات الصغيرة والمتوسطة الحجم. و</w:t>
      </w:r>
      <w:r w:rsidR="00784A16">
        <w:rPr>
          <w:rFonts w:cs="Simplified Arabic" w:hint="cs"/>
          <w:sz w:val="22"/>
          <w:rtl/>
          <w:lang w:val="en-US" w:eastAsia="en-US"/>
        </w:rPr>
        <w:t>ت</w:t>
      </w:r>
      <w:r w:rsidR="00971BE0" w:rsidRPr="00971BE0">
        <w:rPr>
          <w:rFonts w:cs="Simplified Arabic"/>
          <w:sz w:val="22"/>
          <w:rtl/>
          <w:lang w:val="en-US" w:eastAsia="en-US"/>
        </w:rPr>
        <w:t xml:space="preserve">عكس </w:t>
      </w:r>
      <w:r w:rsidR="00784A16">
        <w:rPr>
          <w:rFonts w:cs="Simplified Arabic" w:hint="cs"/>
          <w:sz w:val="22"/>
          <w:rtl/>
          <w:lang w:val="en-US" w:eastAsia="en-US"/>
        </w:rPr>
        <w:t>مسودة</w:t>
      </w:r>
      <w:r w:rsidR="00971BE0" w:rsidRPr="00971BE0">
        <w:rPr>
          <w:rFonts w:cs="Simplified Arabic"/>
          <w:sz w:val="22"/>
          <w:rtl/>
          <w:lang w:val="en-US" w:eastAsia="en-US"/>
        </w:rPr>
        <w:t xml:space="preserve"> المقرر هذه الملاحظات</w:t>
      </w:r>
      <w:r w:rsidR="00971BE0" w:rsidRPr="00971BE0">
        <w:rPr>
          <w:rFonts w:cs="Simplified Arabic"/>
          <w:sz w:val="22"/>
          <w:lang w:val="en-US" w:eastAsia="en-US"/>
        </w:rPr>
        <w:t>.</w:t>
      </w:r>
    </w:p>
    <w:p w14:paraId="291B4588" w14:textId="48772B0C" w:rsidR="00971BE0" w:rsidRDefault="00784A16" w:rsidP="00971BE0">
      <w:pPr>
        <w:pStyle w:val="ListParagraph"/>
        <w:numPr>
          <w:ilvl w:val="0"/>
          <w:numId w:val="16"/>
        </w:numPr>
        <w:bidi/>
        <w:spacing w:before="120" w:after="120" w:line="216" w:lineRule="auto"/>
        <w:ind w:left="4" w:firstLine="0"/>
        <w:contextualSpacing w:val="0"/>
        <w:jc w:val="both"/>
        <w:rPr>
          <w:rFonts w:cs="Simplified Arabic"/>
          <w:sz w:val="22"/>
          <w:lang w:val="en-US" w:eastAsia="en-US"/>
        </w:rPr>
      </w:pPr>
      <w:r w:rsidRPr="00760FE7">
        <w:rPr>
          <w:rFonts w:cs="Simplified Arabic" w:hint="cs"/>
          <w:sz w:val="22"/>
          <w:rtl/>
          <w:lang w:val="en-US" w:eastAsia="en-US"/>
        </w:rPr>
        <w:lastRenderedPageBreak/>
        <w:t>و</w:t>
      </w:r>
      <w:r w:rsidR="00971BE0" w:rsidRPr="00760FE7">
        <w:rPr>
          <w:rFonts w:cs="Simplified Arabic"/>
          <w:sz w:val="22"/>
          <w:rtl/>
          <w:lang w:val="en-US" w:eastAsia="en-US"/>
        </w:rPr>
        <w:t xml:space="preserve">وفقاً للدراسة، </w:t>
      </w:r>
      <w:r w:rsidRPr="00760FE7">
        <w:rPr>
          <w:rFonts w:cs="Simplified Arabic" w:hint="cs"/>
          <w:sz w:val="22"/>
          <w:rtl/>
          <w:lang w:val="en-US" w:eastAsia="en-US"/>
        </w:rPr>
        <w:t xml:space="preserve">فإن </w:t>
      </w:r>
      <w:r w:rsidR="00971BE0" w:rsidRPr="00760FE7">
        <w:rPr>
          <w:rFonts w:cs="Simplified Arabic"/>
          <w:sz w:val="22"/>
          <w:rtl/>
          <w:lang w:val="en-US" w:eastAsia="en-US"/>
        </w:rPr>
        <w:t xml:space="preserve">من شأن الامتثال الكامل من جانب جميع الشركات المحددة أن يولد 3.65 </w:t>
      </w:r>
      <w:r w:rsidR="00760FE7" w:rsidRPr="00760FE7">
        <w:rPr>
          <w:rFonts w:cs="Simplified Arabic" w:hint="cs"/>
          <w:sz w:val="22"/>
          <w:rtl/>
          <w:lang w:val="en-US" w:eastAsia="en-US"/>
        </w:rPr>
        <w:t>مليار</w:t>
      </w:r>
      <w:r w:rsidR="00971BE0" w:rsidRPr="00760FE7">
        <w:rPr>
          <w:rFonts w:cs="Simplified Arabic"/>
          <w:sz w:val="22"/>
          <w:rtl/>
          <w:lang w:val="en-US" w:eastAsia="en-US"/>
        </w:rPr>
        <w:t xml:space="preserve"> دولار</w:t>
      </w:r>
      <w:r w:rsidR="00760FE7" w:rsidRPr="00760FE7">
        <w:rPr>
          <w:rFonts w:cs="Simplified Arabic" w:hint="cs"/>
          <w:sz w:val="22"/>
          <w:rtl/>
          <w:lang w:val="en-US" w:eastAsia="en-US"/>
        </w:rPr>
        <w:t xml:space="preserve"> أمريكي</w:t>
      </w:r>
      <w:r w:rsidR="00971BE0" w:rsidRPr="00760FE7">
        <w:rPr>
          <w:rFonts w:cs="Simplified Arabic"/>
          <w:sz w:val="22"/>
          <w:rtl/>
          <w:lang w:val="en-US" w:eastAsia="en-US"/>
        </w:rPr>
        <w:t xml:space="preserve"> سنوياً. وأسفرت التعديلات المتعلقة بالمشاركة على مستوى القطاعات، وهيكل ملكية الشركات، وكثافة استخدام معلومات التسلسل الرقمي بشأن الموارد الجينية (بمحاكاة حساب المساهمة على أساس المنتجات) عن تقدير مركزي قدره 929 مليون دولار</w:t>
      </w:r>
      <w:r w:rsidR="00760FE7" w:rsidRPr="00760FE7">
        <w:rPr>
          <w:rFonts w:cs="Simplified Arabic" w:hint="cs"/>
          <w:sz w:val="22"/>
          <w:rtl/>
          <w:lang w:val="en-US" w:eastAsia="en-US"/>
        </w:rPr>
        <w:t xml:space="preserve"> أمريكي</w:t>
      </w:r>
      <w:r w:rsidR="00971BE0" w:rsidRPr="00760FE7">
        <w:rPr>
          <w:rFonts w:cs="Simplified Arabic"/>
          <w:sz w:val="22"/>
          <w:rtl/>
          <w:lang w:val="en-US" w:eastAsia="en-US"/>
        </w:rPr>
        <w:t xml:space="preserve"> سنوياً. وعلاوة على ذلك، فإن معدل مشاركة يعادل المعدل الملاحظ في الآلية المالية الأكثر شبهاً بصندوق كالي، وهي النظام المتعدد الأطراف للحصول على الموارد وتقاسم المنافع التابع للمعاهدة الدولية بشأن الموارد الوراثية النباتية للأغذية والزراعة، من شأنه أن يؤدي إلى مساهمات قدرها 5 ملايين دولار </w:t>
      </w:r>
      <w:r w:rsidR="00B03767">
        <w:rPr>
          <w:rFonts w:cs="Simplified Arabic" w:hint="cs"/>
          <w:sz w:val="22"/>
          <w:rtl/>
          <w:lang w:val="en-US" w:eastAsia="en-US"/>
        </w:rPr>
        <w:t xml:space="preserve">أمريكي </w:t>
      </w:r>
      <w:r w:rsidR="00971BE0" w:rsidRPr="00760FE7">
        <w:rPr>
          <w:rFonts w:cs="Simplified Arabic"/>
          <w:sz w:val="22"/>
          <w:rtl/>
          <w:lang w:val="en-US" w:eastAsia="en-US"/>
        </w:rPr>
        <w:t>سنوياً، مما يدل على الدور المهم للمشاركة، مقارنة بمعدلات المساهمة، في تحديد إمكانات توليد الإيرادات لصندوق كالي. وتشير الدراسة إلى أن المشاركة قد تتأثر ليس فقط بمعدلات المساهمة، وإنما أيضاً بسمات تصميم صندوق كالي التي لم تُحسم بعد، مثل الأثر القانوني لشهادة صندوق كالي، وأوجه عدم تماثل المعلومات المحيطة باستخدام معلومات التسلسل الرقمي بشأن الموارد الجينية، ووضوح نطاق المساهمة. وتبرز الدراسة أن التغييرات في العتبات يُرجح أن يكون لها أثر محدود على</w:t>
      </w:r>
      <w:r w:rsidR="00971BE0" w:rsidRPr="00971BE0">
        <w:rPr>
          <w:rFonts w:cs="Simplified Arabic"/>
          <w:sz w:val="22"/>
          <w:rtl/>
          <w:lang w:val="en-US" w:eastAsia="en-US"/>
        </w:rPr>
        <w:t xml:space="preserve"> الإيرادات الإجمالية، مما يؤكد أهميتها الأكبر بالنسبة إلى تصميم الحوكمة مقارنة بالنتائج المالية</w:t>
      </w:r>
      <w:r w:rsidR="00971BE0" w:rsidRPr="00971BE0">
        <w:rPr>
          <w:rFonts w:cs="Simplified Arabic"/>
          <w:sz w:val="22"/>
          <w:lang w:val="en-US" w:eastAsia="en-US"/>
        </w:rPr>
        <w:t>.</w:t>
      </w:r>
    </w:p>
    <w:p w14:paraId="50A024A2" w14:textId="6C1952D0" w:rsidR="00971BE0" w:rsidRDefault="00971BE0" w:rsidP="00971BE0">
      <w:pPr>
        <w:pStyle w:val="ListParagraph"/>
        <w:numPr>
          <w:ilvl w:val="0"/>
          <w:numId w:val="16"/>
        </w:numPr>
        <w:bidi/>
        <w:spacing w:before="120" w:after="120" w:line="216" w:lineRule="auto"/>
        <w:ind w:left="4" w:firstLine="0"/>
        <w:contextualSpacing w:val="0"/>
        <w:jc w:val="both"/>
        <w:rPr>
          <w:rFonts w:cs="Simplified Arabic"/>
          <w:sz w:val="22"/>
          <w:lang w:val="en-US" w:eastAsia="en-US"/>
        </w:rPr>
      </w:pPr>
      <w:r w:rsidRPr="00971BE0">
        <w:rPr>
          <w:rFonts w:cs="Simplified Arabic"/>
          <w:sz w:val="22"/>
          <w:rtl/>
          <w:lang w:val="en-US" w:eastAsia="en-US"/>
        </w:rPr>
        <w:t xml:space="preserve">وبالإضافة إلى ذلك، تبين الدراسة أن مشاركة </w:t>
      </w:r>
      <w:r w:rsidR="00447ABB" w:rsidRPr="00447ABB">
        <w:rPr>
          <w:rFonts w:cs="Simplified Arabic"/>
          <w:sz w:val="22"/>
          <w:rtl/>
          <w:lang w:val="en-US" w:eastAsia="en-US"/>
        </w:rPr>
        <w:t xml:space="preserve">قطاع الأدوية </w:t>
      </w:r>
      <w:r w:rsidRPr="00971BE0">
        <w:rPr>
          <w:rFonts w:cs="Simplified Arabic"/>
          <w:sz w:val="22"/>
          <w:rtl/>
          <w:lang w:val="en-US" w:eastAsia="en-US"/>
        </w:rPr>
        <w:t>وعدد صغير من الولايات القضائية تؤثر تأثيراً كبيراً في إمكانية التنبؤ بالمساهمات</w:t>
      </w:r>
      <w:r w:rsidR="00447ABB">
        <w:rPr>
          <w:rFonts w:cs="Simplified Arabic" w:hint="cs"/>
          <w:sz w:val="22"/>
          <w:rtl/>
          <w:lang w:val="en-US" w:eastAsia="en-US"/>
        </w:rPr>
        <w:t>.</w:t>
      </w:r>
      <w:r w:rsidR="00447ABB" w:rsidRPr="00447ABB">
        <w:rPr>
          <w:rtl/>
        </w:rPr>
        <w:t xml:space="preserve"> </w:t>
      </w:r>
      <w:r w:rsidR="00447ABB" w:rsidRPr="00447ABB">
        <w:rPr>
          <w:rFonts w:cs="Simplified Arabic"/>
          <w:sz w:val="22"/>
          <w:rtl/>
          <w:lang w:val="en-US" w:eastAsia="en-US"/>
        </w:rPr>
        <w:t>ونتيجة لذلك، يمكن النظر في استراتيجية مُوجَّهة لتكوين رأس المال خلال المراحل المبكرة للصندوق</w:t>
      </w:r>
      <w:r w:rsidRPr="00971BE0">
        <w:rPr>
          <w:rFonts w:cs="Simplified Arabic"/>
          <w:sz w:val="22"/>
          <w:lang w:val="en-US" w:eastAsia="en-US"/>
        </w:rPr>
        <w:t>.</w:t>
      </w:r>
    </w:p>
    <w:p w14:paraId="2C6644EB" w14:textId="28EA4F46" w:rsidR="00971BE0" w:rsidRDefault="00971BE0" w:rsidP="00971BE0">
      <w:pPr>
        <w:pStyle w:val="ListParagraph"/>
        <w:numPr>
          <w:ilvl w:val="0"/>
          <w:numId w:val="16"/>
        </w:numPr>
        <w:bidi/>
        <w:spacing w:before="120" w:after="120" w:line="216" w:lineRule="auto"/>
        <w:ind w:left="4" w:firstLine="0"/>
        <w:contextualSpacing w:val="0"/>
        <w:jc w:val="both"/>
        <w:rPr>
          <w:rFonts w:cs="Simplified Arabic"/>
          <w:sz w:val="22"/>
          <w:lang w:val="en-US" w:eastAsia="en-US"/>
        </w:rPr>
      </w:pPr>
      <w:r w:rsidRPr="00971BE0">
        <w:rPr>
          <w:rFonts w:cs="Simplified Arabic"/>
          <w:sz w:val="22"/>
          <w:rtl/>
          <w:lang w:val="en-US" w:eastAsia="en-US"/>
        </w:rPr>
        <w:t xml:space="preserve">وأخيراً، بالنسبة إلى خمسة من القطاعات السبعة الواردة في الضميمة الأولى لمرفق المقرر </w:t>
      </w:r>
      <w:hyperlink r:id="rId21" w:history="1">
        <w:r w:rsidRPr="00D73DB4">
          <w:rPr>
            <w:rStyle w:val="Hyperlink"/>
            <w:rFonts w:cs="Simplified Arabic"/>
            <w:sz w:val="22"/>
            <w:rtl/>
            <w:lang w:val="en-US" w:eastAsia="en-US"/>
          </w:rPr>
          <w:t>16/2</w:t>
        </w:r>
      </w:hyperlink>
      <w:r w:rsidRPr="00971BE0">
        <w:rPr>
          <w:rFonts w:cs="Simplified Arabic"/>
          <w:sz w:val="22"/>
          <w:rtl/>
          <w:lang w:val="en-US" w:eastAsia="en-US"/>
        </w:rPr>
        <w:t xml:space="preserve">، ولا سيما القطاعات </w:t>
      </w:r>
      <w:r w:rsidR="00447ABB">
        <w:rPr>
          <w:rFonts w:cs="Simplified Arabic" w:hint="cs"/>
          <w:sz w:val="22"/>
          <w:rtl/>
          <w:lang w:val="en-US" w:eastAsia="en-US"/>
        </w:rPr>
        <w:t>المتعلقة</w:t>
      </w:r>
      <w:r w:rsidRPr="00971BE0">
        <w:rPr>
          <w:rFonts w:cs="Simplified Arabic"/>
          <w:sz w:val="22"/>
          <w:rtl/>
          <w:lang w:val="en-US" w:eastAsia="en-US"/>
        </w:rPr>
        <w:t xml:space="preserve"> بالمعلومات والذكاء الاصطناعي، التي تتوزع عالمياً وتتسم بكثافة أنشطة البحث، فإن أثر المساهمة في صندوق كالي على القدرة التنافسية للكيانات يتحدد في المقام الأول بأوجه عدم التماثل بين الشركات التي يقع مقرها الرئيسي في </w:t>
      </w:r>
      <w:r w:rsidR="00447ABB">
        <w:rPr>
          <w:rFonts w:cs="Simplified Arabic" w:hint="cs"/>
          <w:sz w:val="22"/>
          <w:rtl/>
          <w:lang w:val="en-US" w:eastAsia="en-US"/>
        </w:rPr>
        <w:t xml:space="preserve">الدول </w:t>
      </w:r>
      <w:r w:rsidRPr="00971BE0">
        <w:rPr>
          <w:rFonts w:cs="Simplified Arabic"/>
          <w:sz w:val="22"/>
          <w:rtl/>
          <w:lang w:val="en-US" w:eastAsia="en-US"/>
        </w:rPr>
        <w:t>الأطراف وتلك التي يقع مقرها الرئيسي في الدول غير الأطراف، وباختلاف التوقعات بشأن مساهماتها في الصندوق</w:t>
      </w:r>
      <w:r w:rsidRPr="00971BE0">
        <w:rPr>
          <w:rFonts w:cs="Simplified Arabic"/>
          <w:sz w:val="22"/>
          <w:lang w:val="en-US" w:eastAsia="en-US"/>
        </w:rPr>
        <w:t>.</w:t>
      </w:r>
    </w:p>
    <w:p w14:paraId="6427B5CE" w14:textId="1443E85C" w:rsidR="00971BE0" w:rsidRDefault="00971BE0" w:rsidP="00971BE0">
      <w:pPr>
        <w:pStyle w:val="ListParagraph"/>
        <w:numPr>
          <w:ilvl w:val="0"/>
          <w:numId w:val="16"/>
        </w:numPr>
        <w:bidi/>
        <w:spacing w:before="120" w:after="120" w:line="216" w:lineRule="auto"/>
        <w:ind w:left="4" w:firstLine="0"/>
        <w:contextualSpacing w:val="0"/>
        <w:jc w:val="both"/>
        <w:rPr>
          <w:rFonts w:cs="Simplified Arabic"/>
          <w:sz w:val="22"/>
          <w:lang w:val="en-US" w:eastAsia="en-US"/>
        </w:rPr>
      </w:pPr>
      <w:r w:rsidRPr="00971BE0">
        <w:rPr>
          <w:rFonts w:cs="Simplified Arabic"/>
          <w:sz w:val="22"/>
          <w:rtl/>
          <w:lang w:val="en-US" w:eastAsia="en-US"/>
        </w:rPr>
        <w:t xml:space="preserve">ومن النتائج </w:t>
      </w:r>
      <w:r w:rsidR="00447ABB">
        <w:rPr>
          <w:rFonts w:cs="Simplified Arabic" w:hint="cs"/>
          <w:sz w:val="22"/>
          <w:rtl/>
          <w:lang w:val="en-US" w:eastAsia="en-US"/>
        </w:rPr>
        <w:t>الإجمالية</w:t>
      </w:r>
      <w:r w:rsidRPr="00971BE0">
        <w:rPr>
          <w:rFonts w:cs="Simplified Arabic"/>
          <w:sz w:val="22"/>
          <w:rtl/>
          <w:lang w:val="en-US" w:eastAsia="en-US"/>
        </w:rPr>
        <w:t xml:space="preserve"> للدراسة أنه يمكن تشجيع الكيانات بصورة فعالة على المشاركة في الصندوق والمساهمة فيه، بوسائل منها ضمان القيمة القانونية لشهادة صندوق كالي، والتعاون مع المحافل الدولية الأخرى لتجنب تراكم المساهمات، وتوضيح معنى الاستخدام المباشر وغير المباشر لمعلومات التسلسل الرقمي، والتطبيق التدريجي لمعدلات المساهمة على الشركات الناشئة. وقد انعكست هذه النتيجة في </w:t>
      </w:r>
      <w:r w:rsidR="00447ABB">
        <w:rPr>
          <w:rFonts w:cs="Simplified Arabic" w:hint="cs"/>
          <w:sz w:val="22"/>
          <w:rtl/>
          <w:lang w:val="en-US" w:eastAsia="en-US"/>
        </w:rPr>
        <w:t>مسودة</w:t>
      </w:r>
      <w:r w:rsidRPr="00971BE0">
        <w:rPr>
          <w:rFonts w:cs="Simplified Arabic"/>
          <w:sz w:val="22"/>
          <w:rtl/>
          <w:lang w:val="en-US" w:eastAsia="en-US"/>
        </w:rPr>
        <w:t xml:space="preserve"> المقرر</w:t>
      </w:r>
      <w:r w:rsidRPr="00971BE0">
        <w:rPr>
          <w:rFonts w:cs="Simplified Arabic"/>
          <w:sz w:val="22"/>
          <w:lang w:val="en-US" w:eastAsia="en-US"/>
        </w:rPr>
        <w:t>.</w:t>
      </w:r>
    </w:p>
    <w:p w14:paraId="0131C032" w14:textId="2AAA77A8" w:rsidR="00971BE0" w:rsidRDefault="00447ABB" w:rsidP="00971BE0">
      <w:pPr>
        <w:pStyle w:val="ListParagraph"/>
        <w:numPr>
          <w:ilvl w:val="0"/>
          <w:numId w:val="16"/>
        </w:numPr>
        <w:bidi/>
        <w:spacing w:before="120" w:after="120" w:line="216" w:lineRule="auto"/>
        <w:ind w:left="4" w:firstLine="0"/>
        <w:contextualSpacing w:val="0"/>
        <w:jc w:val="both"/>
        <w:rPr>
          <w:rFonts w:cs="Simplified Arabic"/>
          <w:sz w:val="22"/>
          <w:lang w:val="en-US" w:eastAsia="en-US"/>
        </w:rPr>
      </w:pPr>
      <w:r>
        <w:rPr>
          <w:rFonts w:cs="Simplified Arabic" w:hint="cs"/>
          <w:sz w:val="22"/>
          <w:rtl/>
          <w:lang w:val="en-US" w:eastAsia="en-US"/>
        </w:rPr>
        <w:t>و</w:t>
      </w:r>
      <w:r w:rsidR="00971BE0" w:rsidRPr="00971BE0">
        <w:rPr>
          <w:rFonts w:cs="Simplified Arabic"/>
          <w:sz w:val="22"/>
          <w:rtl/>
          <w:lang w:val="en-US" w:eastAsia="en-US"/>
        </w:rPr>
        <w:t xml:space="preserve">يتاح موجز للدراسة المجمعة في </w:t>
      </w:r>
      <w:r>
        <w:rPr>
          <w:rFonts w:cs="Simplified Arabic" w:hint="cs"/>
          <w:sz w:val="22"/>
          <w:rtl/>
          <w:lang w:val="en-US" w:eastAsia="en-US"/>
        </w:rPr>
        <w:t xml:space="preserve">الوثيقة </w:t>
      </w:r>
      <w:hyperlink r:id="rId22" w:history="1">
        <w:r w:rsidR="00971BE0" w:rsidRPr="00D73DB4">
          <w:rPr>
            <w:rStyle w:val="Hyperlink"/>
            <w:rFonts w:cs="Simplified Arabic"/>
            <w:sz w:val="22"/>
            <w:lang w:val="en-US" w:eastAsia="en-US"/>
          </w:rPr>
          <w:t>CBD/COP/17/6/Add.3</w:t>
        </w:r>
      </w:hyperlink>
      <w:r w:rsidR="00971BE0" w:rsidRPr="00971BE0">
        <w:rPr>
          <w:rFonts w:cs="Simplified Arabic"/>
          <w:sz w:val="22"/>
          <w:rtl/>
          <w:lang w:val="en-US" w:eastAsia="en-US"/>
        </w:rPr>
        <w:t>، وترد الدراسة الكاملة في وثيقة إعلامية</w:t>
      </w:r>
      <w:r w:rsidR="00971BE0" w:rsidRPr="00971BE0">
        <w:rPr>
          <w:rFonts w:cs="Simplified Arabic"/>
          <w:sz w:val="22"/>
          <w:lang w:val="en-US" w:eastAsia="en-US"/>
        </w:rPr>
        <w:t>.</w:t>
      </w:r>
    </w:p>
    <w:p w14:paraId="6DE91C82" w14:textId="1DC25336" w:rsidR="00971BE0" w:rsidRPr="00971BE0" w:rsidRDefault="00971BE0" w:rsidP="00971BE0">
      <w:pPr>
        <w:bidi/>
        <w:spacing w:after="120" w:line="216" w:lineRule="auto"/>
        <w:ind w:hanging="562"/>
        <w:jc w:val="both"/>
        <w:rPr>
          <w:rFonts w:ascii="Simplified Arabic" w:hAnsi="Simplified Arabic" w:cs="Simplified Arabic"/>
          <w:b/>
          <w:bCs/>
          <w:sz w:val="28"/>
          <w:szCs w:val="28"/>
        </w:rPr>
      </w:pPr>
      <w:r>
        <w:rPr>
          <w:rFonts w:ascii="Simplified Arabic" w:hAnsi="Simplified Arabic" w:cs="Simplified Arabic" w:hint="cs"/>
          <w:b/>
          <w:bCs/>
          <w:sz w:val="28"/>
          <w:szCs w:val="28"/>
          <w:rtl/>
        </w:rPr>
        <w:t>ثالثا</w:t>
      </w:r>
      <w:r>
        <w:rPr>
          <w:rFonts w:ascii="Simplified Arabic" w:hAnsi="Simplified Arabic" w:cs="Simplified Arabic" w:hint="cs"/>
          <w:b/>
          <w:bCs/>
          <w:sz w:val="22"/>
          <w:szCs w:val="22"/>
          <w:rtl/>
        </w:rPr>
        <w:t>-</w:t>
      </w:r>
      <w:r>
        <w:rPr>
          <w:rFonts w:ascii="Simplified Arabic" w:hAnsi="Simplified Arabic" w:cs="Simplified Arabic" w:hint="cs"/>
          <w:b/>
          <w:bCs/>
          <w:sz w:val="28"/>
          <w:szCs w:val="28"/>
          <w:rtl/>
        </w:rPr>
        <w:t xml:space="preserve"> </w:t>
      </w:r>
      <w:r w:rsidRPr="00971BE0">
        <w:rPr>
          <w:rFonts w:ascii="Simplified Arabic" w:hAnsi="Simplified Arabic" w:cs="Simplified Arabic"/>
          <w:b/>
          <w:bCs/>
          <w:sz w:val="28"/>
          <w:szCs w:val="28"/>
          <w:rtl/>
        </w:rPr>
        <w:t>منهجية التخصيص</w:t>
      </w:r>
    </w:p>
    <w:p w14:paraId="04881BFC" w14:textId="07ECE806" w:rsidR="00971BE0" w:rsidRDefault="00971BE0" w:rsidP="00971BE0">
      <w:pPr>
        <w:pStyle w:val="ListParagraph"/>
        <w:numPr>
          <w:ilvl w:val="0"/>
          <w:numId w:val="16"/>
        </w:numPr>
        <w:bidi/>
        <w:spacing w:before="120" w:after="120" w:line="216" w:lineRule="auto"/>
        <w:ind w:left="4" w:firstLine="0"/>
        <w:contextualSpacing w:val="0"/>
        <w:jc w:val="both"/>
        <w:rPr>
          <w:rFonts w:cs="Simplified Arabic"/>
          <w:sz w:val="22"/>
          <w:lang w:val="en-US" w:eastAsia="en-US"/>
        </w:rPr>
      </w:pPr>
      <w:r w:rsidRPr="00971BE0">
        <w:rPr>
          <w:rFonts w:cs="Simplified Arabic"/>
          <w:sz w:val="22"/>
          <w:rtl/>
          <w:lang w:val="en-US" w:eastAsia="en-US"/>
        </w:rPr>
        <w:t xml:space="preserve">تركز منهجية </w:t>
      </w:r>
      <w:r w:rsidR="00447ABB">
        <w:rPr>
          <w:rFonts w:cs="Simplified Arabic" w:hint="cs"/>
          <w:sz w:val="22"/>
          <w:rtl/>
          <w:lang w:val="en-US" w:eastAsia="en-US"/>
        </w:rPr>
        <w:t>ال</w:t>
      </w:r>
      <w:r w:rsidRPr="00971BE0">
        <w:rPr>
          <w:rFonts w:cs="Simplified Arabic"/>
          <w:sz w:val="22"/>
          <w:rtl/>
          <w:lang w:val="en-US" w:eastAsia="en-US"/>
        </w:rPr>
        <w:t xml:space="preserve">تخصيص </w:t>
      </w:r>
      <w:r w:rsidR="00447ABB">
        <w:rPr>
          <w:rFonts w:cs="Simplified Arabic" w:hint="cs"/>
          <w:sz w:val="22"/>
          <w:rtl/>
          <w:lang w:val="en-US" w:eastAsia="en-US"/>
        </w:rPr>
        <w:t>ل</w:t>
      </w:r>
      <w:r w:rsidRPr="00971BE0">
        <w:rPr>
          <w:rFonts w:cs="Simplified Arabic"/>
          <w:sz w:val="22"/>
          <w:rtl/>
          <w:lang w:val="en-US" w:eastAsia="en-US"/>
        </w:rPr>
        <w:t>صندوق كالي، كما وضعها فريق الخبراء التقني المخصص المعني بمنهجية التخصيص، على المخصصات المقدمة إلى الأطراف، ولكن يمكن أيضاً النظر في استخدامها للمخصصات المقدمة إلى الشعوب الأصلية والمجتمعات المحلية</w:t>
      </w:r>
      <w:r w:rsidRPr="00971BE0">
        <w:rPr>
          <w:rFonts w:cs="Simplified Arabic"/>
          <w:sz w:val="22"/>
          <w:lang w:val="en-US" w:eastAsia="en-US"/>
        </w:rPr>
        <w:t>.</w:t>
      </w:r>
    </w:p>
    <w:p w14:paraId="16BA392E" w14:textId="268DD059" w:rsidR="00971BE0" w:rsidRDefault="00447ABB" w:rsidP="00971BE0">
      <w:pPr>
        <w:pStyle w:val="ListParagraph"/>
        <w:numPr>
          <w:ilvl w:val="0"/>
          <w:numId w:val="16"/>
        </w:numPr>
        <w:bidi/>
        <w:spacing w:before="120" w:after="120" w:line="216" w:lineRule="auto"/>
        <w:ind w:left="4" w:firstLine="0"/>
        <w:contextualSpacing w:val="0"/>
        <w:jc w:val="both"/>
        <w:rPr>
          <w:rFonts w:cs="Simplified Arabic"/>
          <w:sz w:val="22"/>
          <w:lang w:val="en-US" w:eastAsia="en-US"/>
        </w:rPr>
      </w:pPr>
      <w:r>
        <w:rPr>
          <w:rFonts w:cs="Simplified Arabic" w:hint="cs"/>
          <w:sz w:val="22"/>
          <w:rtl/>
          <w:lang w:val="en-US" w:eastAsia="en-US"/>
        </w:rPr>
        <w:t>و</w:t>
      </w:r>
      <w:r w:rsidR="00971BE0" w:rsidRPr="00971BE0">
        <w:rPr>
          <w:rFonts w:cs="Simplified Arabic"/>
          <w:sz w:val="22"/>
          <w:rtl/>
          <w:lang w:val="en-US" w:eastAsia="en-US"/>
        </w:rPr>
        <w:t>اتفق الفريق على مبادئ التصميم التالية للمنهجية، بهدف إرساء أساس لعمله والاسترشاد بها في العمل المستقبلي بشأن التنقيحات المحتملة لصيغة التخصيص</w:t>
      </w:r>
      <w:r w:rsidR="00971BE0" w:rsidRPr="00971BE0">
        <w:rPr>
          <w:rFonts w:cs="Simplified Arabic"/>
          <w:sz w:val="22"/>
          <w:lang w:val="en-US" w:eastAsia="en-US"/>
        </w:rPr>
        <w:t>:</w:t>
      </w:r>
    </w:p>
    <w:p w14:paraId="49970BCE" w14:textId="176B9515" w:rsidR="00971BE0" w:rsidRDefault="00971BE0" w:rsidP="00971BE0">
      <w:pPr>
        <w:pStyle w:val="ListParagraph"/>
        <w:numPr>
          <w:ilvl w:val="0"/>
          <w:numId w:val="22"/>
        </w:numPr>
        <w:bidi/>
        <w:spacing w:before="120" w:after="120" w:line="216" w:lineRule="auto"/>
        <w:ind w:left="4" w:firstLine="709"/>
        <w:contextualSpacing w:val="0"/>
        <w:jc w:val="both"/>
        <w:rPr>
          <w:rFonts w:cs="Simplified Arabic"/>
          <w:sz w:val="22"/>
          <w:lang w:val="en-US" w:eastAsia="en-US"/>
        </w:rPr>
      </w:pPr>
      <w:r w:rsidRPr="00971BE0">
        <w:rPr>
          <w:rFonts w:cs="Simplified Arabic"/>
          <w:sz w:val="22"/>
          <w:rtl/>
          <w:lang w:val="en-US" w:eastAsia="en-US"/>
        </w:rPr>
        <w:t>الإنصاف والعدالة والأثر، لضمان نتيجة عادلة ومنصفة في تخصيص الموارد للأطراف من البلدان النامية، ولا سيما أقل البلدان نمواً والدول الجزرية الصغيرة النامية، والأطراف التي تمر اقتصاداتها بمرحلة انتقالية، وكذلك للشعوب الأصلية والمجتمعات المحلية، بم</w:t>
      </w:r>
      <w:r w:rsidR="00474E8C">
        <w:rPr>
          <w:rFonts w:cs="Simplified Arabic" w:hint="cs"/>
          <w:sz w:val="22"/>
          <w:rtl/>
          <w:lang w:val="en-US" w:eastAsia="en-US"/>
        </w:rPr>
        <w:t>ن</w:t>
      </w:r>
      <w:r w:rsidRPr="00971BE0">
        <w:rPr>
          <w:rFonts w:cs="Simplified Arabic"/>
          <w:sz w:val="22"/>
          <w:rtl/>
          <w:lang w:val="en-US" w:eastAsia="en-US"/>
        </w:rPr>
        <w:t xml:space="preserve"> في ذلك النساء والشباب داخل تلك المجتمعات</w:t>
      </w:r>
      <w:r w:rsidR="00474E8C">
        <w:rPr>
          <w:rFonts w:cs="Simplified Arabic" w:hint="cs"/>
          <w:sz w:val="22"/>
          <w:rtl/>
          <w:lang w:val="en-US" w:eastAsia="en-US"/>
        </w:rPr>
        <w:t xml:space="preserve"> المحلية</w:t>
      </w:r>
      <w:r w:rsidRPr="00971BE0">
        <w:rPr>
          <w:rFonts w:cs="Simplified Arabic"/>
          <w:sz w:val="22"/>
          <w:rtl/>
          <w:lang w:val="en-US" w:eastAsia="en-US"/>
        </w:rPr>
        <w:t>؛</w:t>
      </w:r>
    </w:p>
    <w:p w14:paraId="74CC89DF" w14:textId="6F23F9F8" w:rsidR="00971BE0" w:rsidRDefault="00971BE0" w:rsidP="00971BE0">
      <w:pPr>
        <w:pStyle w:val="ListParagraph"/>
        <w:numPr>
          <w:ilvl w:val="0"/>
          <w:numId w:val="22"/>
        </w:numPr>
        <w:bidi/>
        <w:spacing w:before="120" w:after="120" w:line="216" w:lineRule="auto"/>
        <w:ind w:left="4" w:firstLine="709"/>
        <w:contextualSpacing w:val="0"/>
        <w:jc w:val="both"/>
        <w:rPr>
          <w:rFonts w:cs="Simplified Arabic"/>
          <w:sz w:val="22"/>
          <w:lang w:val="en-US" w:eastAsia="en-US"/>
        </w:rPr>
      </w:pPr>
      <w:r w:rsidRPr="00971BE0">
        <w:rPr>
          <w:rFonts w:cs="Simplified Arabic"/>
          <w:sz w:val="22"/>
          <w:rtl/>
          <w:lang w:val="en-US" w:eastAsia="en-US"/>
        </w:rPr>
        <w:t xml:space="preserve">الكفاءة، باستخدام مجموعات البيانات والمؤشرات المتاحة، ولا سيما تلك التي اعتمدها مؤتمر الأطراف بالفعل، مع إيلاء الاعتبار الواجب للاستدامة </w:t>
      </w:r>
      <w:r w:rsidR="00616445">
        <w:rPr>
          <w:rFonts w:cs="Simplified Arabic" w:hint="cs"/>
          <w:sz w:val="22"/>
          <w:rtl/>
          <w:lang w:val="en-US" w:eastAsia="en-US"/>
        </w:rPr>
        <w:t>والمسؤولية عن الحفظ</w:t>
      </w:r>
      <w:r w:rsidRPr="00971BE0">
        <w:rPr>
          <w:rFonts w:cs="Simplified Arabic"/>
          <w:sz w:val="22"/>
          <w:rtl/>
          <w:lang w:val="en-US" w:eastAsia="en-US"/>
        </w:rPr>
        <w:t>؛</w:t>
      </w:r>
    </w:p>
    <w:p w14:paraId="27C92171" w14:textId="4AA384AC" w:rsidR="00971BE0" w:rsidRDefault="00971BE0" w:rsidP="00971BE0">
      <w:pPr>
        <w:pStyle w:val="ListParagraph"/>
        <w:numPr>
          <w:ilvl w:val="0"/>
          <w:numId w:val="22"/>
        </w:numPr>
        <w:bidi/>
        <w:spacing w:before="120" w:after="120" w:line="216" w:lineRule="auto"/>
        <w:ind w:left="4" w:firstLine="709"/>
        <w:contextualSpacing w:val="0"/>
        <w:jc w:val="both"/>
        <w:rPr>
          <w:rFonts w:cs="Simplified Arabic"/>
          <w:sz w:val="22"/>
          <w:lang w:val="en-US" w:eastAsia="en-US"/>
        </w:rPr>
      </w:pPr>
      <w:r w:rsidRPr="00971BE0">
        <w:rPr>
          <w:rFonts w:cs="Simplified Arabic"/>
          <w:sz w:val="22"/>
          <w:rtl/>
          <w:lang w:val="en-US" w:eastAsia="en-US"/>
        </w:rPr>
        <w:lastRenderedPageBreak/>
        <w:t>الشفافية والثقة، لضمان إتاحة البيانات بصورة مفتوحة وإمكانية توصيل المنهجية بسهولة؛</w:t>
      </w:r>
    </w:p>
    <w:p w14:paraId="65580A59" w14:textId="5518DC2F" w:rsidR="00971BE0" w:rsidRDefault="006D229C" w:rsidP="006D229C">
      <w:pPr>
        <w:pStyle w:val="ListParagraph"/>
        <w:numPr>
          <w:ilvl w:val="0"/>
          <w:numId w:val="22"/>
        </w:numPr>
        <w:bidi/>
        <w:spacing w:before="120" w:after="120" w:line="216" w:lineRule="auto"/>
        <w:ind w:left="4" w:firstLine="709"/>
        <w:contextualSpacing w:val="0"/>
        <w:jc w:val="both"/>
        <w:rPr>
          <w:rFonts w:cs="Simplified Arabic"/>
          <w:sz w:val="22"/>
          <w:lang w:val="en-US" w:eastAsia="en-US"/>
        </w:rPr>
      </w:pPr>
      <w:r w:rsidRPr="006D229C">
        <w:rPr>
          <w:rFonts w:cs="Simplified Arabic"/>
          <w:sz w:val="22"/>
          <w:rtl/>
          <w:lang w:val="en-US" w:eastAsia="en-US"/>
        </w:rPr>
        <w:t>قابلية التوسع والاستدامة على المدى الطويل، لمراعاة نمو الصندوق وتطوره في التعديلات والتنقيحات المستقبلية</w:t>
      </w:r>
      <w:r w:rsidRPr="006D229C">
        <w:rPr>
          <w:rFonts w:cs="Simplified Arabic"/>
          <w:sz w:val="22"/>
          <w:lang w:val="en-US" w:eastAsia="en-US"/>
        </w:rPr>
        <w:t>.</w:t>
      </w:r>
    </w:p>
    <w:p w14:paraId="00073700" w14:textId="3A686391" w:rsidR="006D229C" w:rsidRDefault="00361DC5" w:rsidP="006D229C">
      <w:pPr>
        <w:pStyle w:val="ListParagraph"/>
        <w:numPr>
          <w:ilvl w:val="0"/>
          <w:numId w:val="16"/>
        </w:numPr>
        <w:bidi/>
        <w:spacing w:before="120" w:after="120" w:line="216" w:lineRule="auto"/>
        <w:ind w:left="4" w:firstLine="0"/>
        <w:contextualSpacing w:val="0"/>
        <w:jc w:val="both"/>
        <w:rPr>
          <w:rFonts w:cs="Simplified Arabic"/>
          <w:sz w:val="22"/>
          <w:lang w:val="en-US" w:eastAsia="en-US"/>
        </w:rPr>
      </w:pPr>
      <w:r>
        <w:rPr>
          <w:rFonts w:cs="Simplified Arabic" w:hint="cs"/>
          <w:sz w:val="22"/>
          <w:rtl/>
          <w:lang w:val="en-US" w:eastAsia="en-US"/>
        </w:rPr>
        <w:t>و</w:t>
      </w:r>
      <w:r w:rsidR="006D229C" w:rsidRPr="006D229C">
        <w:rPr>
          <w:rFonts w:cs="Simplified Arabic"/>
          <w:sz w:val="22"/>
          <w:rtl/>
          <w:lang w:val="en-US" w:eastAsia="en-US"/>
        </w:rPr>
        <w:t xml:space="preserve">تستند منهجية التخصيص نفسها إلى المعايير الثلاثة المبينة في الضميمة الثانية لمرفق المقرر </w:t>
      </w:r>
      <w:hyperlink r:id="rId23" w:history="1">
        <w:r w:rsidR="006D229C" w:rsidRPr="00234BB3">
          <w:rPr>
            <w:rStyle w:val="Hyperlink"/>
            <w:rFonts w:cs="Simplified Arabic"/>
            <w:sz w:val="22"/>
            <w:rtl/>
            <w:lang w:val="en-US" w:eastAsia="en-US"/>
          </w:rPr>
          <w:t>16/2</w:t>
        </w:r>
      </w:hyperlink>
      <w:r w:rsidR="006D229C" w:rsidRPr="006D229C">
        <w:rPr>
          <w:rFonts w:cs="Simplified Arabic"/>
          <w:sz w:val="22"/>
          <w:rtl/>
          <w:lang w:val="en-US" w:eastAsia="en-US"/>
        </w:rPr>
        <w:t xml:space="preserve">. وأضاف الفريق معياراً للاعتراف بإسهام المعارف التقليدية والشعوب الأصلية والمجتمعات المحلية في حفظ التنوع البيولوجي واستخدامه المستدام، بغية إيلاء الاعتبار الواجب لأغراض التمويل، على النحو المبين في الفقرة 18 من مرفق المقرر، ولإمكانية استخدام المنهجية أيضاً في تخصيص الموارد للشعوب الأصلية والمجتمعات المحلية. وأُضيف أساس للإنصاف كخطوة أولى في الصيغة، بهدف توزيع نصف الأموال المتاحة في مسار التمويل المخصص للأطراف على جميع الحكومات المتلقية، قبل تطبيق الصيغة القائمة على المعايير على النصف المتبقي من الأموال. والمعايير الأربعة التي حددها الفريق هي: (أ) ثراء التنوع البيولوجي؛ (ب) المنشأ الجغرافي للموارد الجينية في قواعد البيانات العامة؛ (ج) الاحتياجات من القدرات لحفظ التنوع البيولوجي واستخدامه المستدام؛ (د) التدابير المتعلقة بالمعارف التقليدية والشعوب الأصلية والمجتمعات المحلية. وتتوافر مصادر البيانات الخاصة بهذه المعايير بسهولة على الصعيد العالمي، ولو جزئياً، باستثناء المعيار (ب). وبعض مصادر البيانات ليست جاهزة للاستخدام بعد، ولذلك أُدرجت </w:t>
      </w:r>
      <w:r>
        <w:rPr>
          <w:rFonts w:cs="Simplified Arabic" w:hint="cs"/>
          <w:sz w:val="22"/>
          <w:rtl/>
          <w:lang w:val="en-US" w:eastAsia="en-US"/>
        </w:rPr>
        <w:t>خانات مؤقتة</w:t>
      </w:r>
      <w:r w:rsidR="006D229C" w:rsidRPr="006D229C">
        <w:rPr>
          <w:rFonts w:cs="Simplified Arabic"/>
          <w:sz w:val="22"/>
          <w:rtl/>
          <w:lang w:val="en-US" w:eastAsia="en-US"/>
        </w:rPr>
        <w:t xml:space="preserve"> في الصيغة، على أن تُدمج البيانات في الصيغة بمجرد توافرها. وعلاوة على ذلك، يوجد خياران مختلفان للمعيار (ج): في الخيار 1، يُستخدم مقياس يستند إلى معكوس نصيب الفرد من الدخل القومي الإجمالي، مع تعديل خط أساس المساواة بالنسبة إلى الدول الجزرية الصغيرة النامية وأقل البلدان نمواً؛ وفي الخيار 2، تُصنف البلدان ضمن واحدة من ست فئات تقابل جدول الأنصبة المقررة للأمم المتحدة </w:t>
      </w:r>
      <w:r>
        <w:rPr>
          <w:rFonts w:cs="Simplified Arabic" w:hint="cs"/>
          <w:sz w:val="22"/>
          <w:rtl/>
          <w:lang w:val="en-US" w:eastAsia="en-US"/>
        </w:rPr>
        <w:t>المعكوس</w:t>
      </w:r>
      <w:r w:rsidR="006D229C" w:rsidRPr="006D229C">
        <w:rPr>
          <w:rFonts w:cs="Simplified Arabic"/>
          <w:sz w:val="22"/>
          <w:rtl/>
          <w:lang w:val="en-US" w:eastAsia="en-US"/>
        </w:rPr>
        <w:t>،</w:t>
      </w:r>
      <w:r w:rsidR="006D229C">
        <w:rPr>
          <w:rStyle w:val="FootnoteReference"/>
          <w:rFonts w:cs="Simplified Arabic"/>
          <w:sz w:val="22"/>
          <w:rtl/>
          <w:lang w:val="en-US" w:eastAsia="en-US"/>
        </w:rPr>
        <w:footnoteReference w:id="3"/>
      </w:r>
      <w:r w:rsidR="006D229C" w:rsidRPr="006D229C">
        <w:rPr>
          <w:rFonts w:cs="Simplified Arabic"/>
          <w:sz w:val="22"/>
          <w:rtl/>
          <w:lang w:val="en-US" w:eastAsia="en-US"/>
        </w:rPr>
        <w:t xml:space="preserve"> مع إعطاء كل فئة وزناً لتقليل الانحراف عن متوسط النتيجة الإجمالية للعكس. ويؤدي الخيار 2 إلى تفاوت أقل في المخصصات المقدمة إلى الحكومات مقارنة بالخيار 1</w:t>
      </w:r>
      <w:r w:rsidR="006D229C" w:rsidRPr="006D229C">
        <w:rPr>
          <w:rFonts w:cs="Simplified Arabic"/>
          <w:sz w:val="22"/>
          <w:lang w:val="en-US" w:eastAsia="en-US"/>
        </w:rPr>
        <w:t>.</w:t>
      </w:r>
    </w:p>
    <w:p w14:paraId="247BABDB" w14:textId="4BF63C44" w:rsidR="006D229C" w:rsidRDefault="006D229C" w:rsidP="006D229C">
      <w:pPr>
        <w:pStyle w:val="ListParagraph"/>
        <w:numPr>
          <w:ilvl w:val="0"/>
          <w:numId w:val="16"/>
        </w:numPr>
        <w:bidi/>
        <w:spacing w:before="120" w:after="120" w:line="216" w:lineRule="auto"/>
        <w:ind w:left="4" w:firstLine="0"/>
        <w:contextualSpacing w:val="0"/>
        <w:jc w:val="both"/>
        <w:rPr>
          <w:rFonts w:cs="Simplified Arabic"/>
          <w:sz w:val="22"/>
          <w:lang w:val="en-US" w:eastAsia="en-US"/>
        </w:rPr>
      </w:pPr>
      <w:r w:rsidRPr="006D229C">
        <w:rPr>
          <w:rFonts w:cs="Simplified Arabic"/>
          <w:sz w:val="22"/>
          <w:rtl/>
          <w:lang w:val="en-US" w:eastAsia="en-US"/>
        </w:rPr>
        <w:t>وضع الفريق أيضاً عدداً من التوصيات لمواصلة العمل على تحسين النهج الحالي، وهي</w:t>
      </w:r>
      <w:r w:rsidRPr="006D229C">
        <w:rPr>
          <w:rFonts w:cs="Simplified Arabic"/>
          <w:sz w:val="22"/>
          <w:lang w:val="en-US" w:eastAsia="en-US"/>
        </w:rPr>
        <w:t>:</w:t>
      </w:r>
    </w:p>
    <w:p w14:paraId="19E335F0" w14:textId="564A32FF" w:rsidR="006D229C" w:rsidRDefault="006D229C" w:rsidP="006D229C">
      <w:pPr>
        <w:pStyle w:val="ListParagraph"/>
        <w:numPr>
          <w:ilvl w:val="0"/>
          <w:numId w:val="23"/>
        </w:numPr>
        <w:bidi/>
        <w:spacing w:before="120" w:after="120" w:line="216" w:lineRule="auto"/>
        <w:ind w:left="4" w:firstLine="709"/>
        <w:contextualSpacing w:val="0"/>
        <w:jc w:val="both"/>
        <w:rPr>
          <w:rFonts w:cs="Simplified Arabic"/>
          <w:sz w:val="22"/>
          <w:lang w:val="en-US" w:eastAsia="en-US"/>
        </w:rPr>
      </w:pPr>
      <w:r w:rsidRPr="006D229C">
        <w:rPr>
          <w:rFonts w:cs="Simplified Arabic"/>
          <w:sz w:val="22"/>
          <w:rtl/>
          <w:lang w:val="en-US" w:eastAsia="en-US"/>
        </w:rPr>
        <w:t xml:space="preserve">في الأجل القصير: ينبغي تحديث مصادر البيانات بمجرد توافرها، ووضع برنامج عمل لإنشاء مؤشر للمعيار (ب)، واستكشاف إمكانية استخدام خطط العمل </w:t>
      </w:r>
      <w:r w:rsidR="00755EA9">
        <w:rPr>
          <w:rFonts w:cs="Simplified Arabic" w:hint="cs"/>
          <w:sz w:val="22"/>
          <w:rtl/>
          <w:lang w:val="en-US" w:eastAsia="en-US"/>
        </w:rPr>
        <w:t xml:space="preserve">الاستراتيجية </w:t>
      </w:r>
      <w:r w:rsidRPr="006D229C">
        <w:rPr>
          <w:rFonts w:cs="Simplified Arabic"/>
          <w:sz w:val="22"/>
          <w:rtl/>
          <w:lang w:val="en-US" w:eastAsia="en-US"/>
        </w:rPr>
        <w:t>الوطنية للتنوع البيولوجي والخطط الوطنية لتنمية القدرات كمصادر للبيانات الخاصة ببعض المعايير؛</w:t>
      </w:r>
    </w:p>
    <w:p w14:paraId="48DCCF2A" w14:textId="2317C622" w:rsidR="006D229C" w:rsidRDefault="006D229C" w:rsidP="006D229C">
      <w:pPr>
        <w:pStyle w:val="ListParagraph"/>
        <w:numPr>
          <w:ilvl w:val="0"/>
          <w:numId w:val="23"/>
        </w:numPr>
        <w:bidi/>
        <w:spacing w:before="120" w:after="120" w:line="216" w:lineRule="auto"/>
        <w:ind w:left="4" w:firstLine="709"/>
        <w:contextualSpacing w:val="0"/>
        <w:jc w:val="both"/>
        <w:rPr>
          <w:rFonts w:cs="Simplified Arabic"/>
          <w:sz w:val="22"/>
          <w:lang w:val="en-US" w:eastAsia="en-US"/>
        </w:rPr>
      </w:pPr>
      <w:r w:rsidRPr="006D229C">
        <w:rPr>
          <w:rFonts w:cs="Simplified Arabic"/>
          <w:sz w:val="22"/>
          <w:rtl/>
          <w:lang w:val="en-US" w:eastAsia="en-US"/>
        </w:rPr>
        <w:t xml:space="preserve">في الأجل الأطول: ينبغي استعراض أوزان المعايير بمجرد توافر بيانات جديدة أو محدثة، ووضع معايير لتقييم متانة جميع المعايير، وإخضاع الصيغة لتحليل الحساسية، والنظر في حوكمة البيانات وحفظها، ووضع مؤشر </w:t>
      </w:r>
      <w:r w:rsidR="00755EA9">
        <w:rPr>
          <w:rFonts w:cs="Simplified Arabic" w:hint="cs"/>
          <w:sz w:val="22"/>
          <w:rtl/>
          <w:lang w:val="en-US" w:eastAsia="en-US"/>
        </w:rPr>
        <w:t>للحفظ</w:t>
      </w:r>
      <w:r w:rsidRPr="006D229C">
        <w:rPr>
          <w:rFonts w:cs="Simplified Arabic"/>
          <w:sz w:val="22"/>
          <w:rtl/>
          <w:lang w:val="en-US" w:eastAsia="en-US"/>
        </w:rPr>
        <w:t xml:space="preserve"> على التنوع البيولوجي يشمل جميع المعايير</w:t>
      </w:r>
      <w:r w:rsidRPr="006D229C">
        <w:rPr>
          <w:rFonts w:cs="Simplified Arabic"/>
          <w:sz w:val="22"/>
          <w:lang w:val="en-US" w:eastAsia="en-US"/>
        </w:rPr>
        <w:t>.</w:t>
      </w:r>
    </w:p>
    <w:p w14:paraId="3D7570F8" w14:textId="6218BA46" w:rsidR="006D229C" w:rsidRDefault="00755EA9" w:rsidP="006D229C">
      <w:pPr>
        <w:pStyle w:val="ListParagraph"/>
        <w:numPr>
          <w:ilvl w:val="0"/>
          <w:numId w:val="16"/>
        </w:numPr>
        <w:bidi/>
        <w:spacing w:before="120" w:after="120" w:line="216" w:lineRule="auto"/>
        <w:ind w:left="4" w:firstLine="0"/>
        <w:contextualSpacing w:val="0"/>
        <w:jc w:val="both"/>
        <w:rPr>
          <w:rFonts w:cs="Simplified Arabic"/>
          <w:sz w:val="22"/>
          <w:lang w:val="en-US" w:eastAsia="en-US"/>
        </w:rPr>
      </w:pPr>
      <w:r>
        <w:rPr>
          <w:rFonts w:cs="Simplified Arabic" w:hint="cs"/>
          <w:sz w:val="22"/>
          <w:rtl/>
          <w:lang w:val="en-US" w:eastAsia="en-US"/>
        </w:rPr>
        <w:t>و</w:t>
      </w:r>
      <w:r w:rsidR="006D229C" w:rsidRPr="006D229C">
        <w:rPr>
          <w:rFonts w:cs="Simplified Arabic"/>
          <w:sz w:val="22"/>
          <w:rtl/>
          <w:lang w:val="en-US" w:eastAsia="en-US"/>
        </w:rPr>
        <w:t>تتاح منهجية التخصيص، كما وضعها الفريق، في الوثيقة</w:t>
      </w:r>
      <w:r w:rsidR="006D229C" w:rsidRPr="006D229C">
        <w:rPr>
          <w:rFonts w:cs="Simplified Arabic"/>
          <w:sz w:val="22"/>
          <w:lang w:val="en-US" w:eastAsia="en-US"/>
        </w:rPr>
        <w:t xml:space="preserve"> </w:t>
      </w:r>
      <w:hyperlink r:id="rId24" w:history="1">
        <w:r w:rsidR="006D229C" w:rsidRPr="004F0212">
          <w:rPr>
            <w:rStyle w:val="Hyperlink"/>
            <w:rFonts w:cs="Simplified Arabic"/>
            <w:sz w:val="22"/>
            <w:lang w:val="en-US" w:eastAsia="en-US"/>
          </w:rPr>
          <w:t>CBD/COP/17/6/Add.2</w:t>
        </w:r>
      </w:hyperlink>
      <w:r w:rsidR="006D229C" w:rsidRPr="006D229C">
        <w:rPr>
          <w:rFonts w:cs="Simplified Arabic"/>
          <w:sz w:val="22"/>
          <w:lang w:val="en-US" w:eastAsia="en-US"/>
        </w:rPr>
        <w:t xml:space="preserve"> </w:t>
      </w:r>
      <w:r w:rsidR="006D229C" w:rsidRPr="006D229C">
        <w:rPr>
          <w:rFonts w:cs="Simplified Arabic"/>
          <w:sz w:val="22"/>
          <w:rtl/>
          <w:lang w:val="en-US" w:eastAsia="en-US"/>
        </w:rPr>
        <w:t>لكي ينظر فيها مؤتمر الأطراف</w:t>
      </w:r>
      <w:r w:rsidR="006D229C" w:rsidRPr="006D229C">
        <w:rPr>
          <w:rFonts w:cs="Simplified Arabic"/>
          <w:sz w:val="22"/>
          <w:lang w:val="en-US" w:eastAsia="en-US"/>
        </w:rPr>
        <w:t>.</w:t>
      </w:r>
    </w:p>
    <w:p w14:paraId="543D862B" w14:textId="31E57B98" w:rsidR="006D229C" w:rsidRDefault="006D229C" w:rsidP="006D229C">
      <w:pPr>
        <w:bidi/>
        <w:spacing w:after="120" w:line="216" w:lineRule="auto"/>
        <w:ind w:hanging="562"/>
        <w:jc w:val="both"/>
        <w:rPr>
          <w:rFonts w:ascii="Simplified Arabic" w:hAnsi="Simplified Arabic" w:cs="Simplified Arabic"/>
          <w:b/>
          <w:bCs/>
          <w:sz w:val="28"/>
          <w:szCs w:val="28"/>
          <w:rtl/>
        </w:rPr>
      </w:pPr>
      <w:r>
        <w:rPr>
          <w:rFonts w:ascii="Simplified Arabic" w:hAnsi="Simplified Arabic" w:cs="Simplified Arabic" w:hint="cs"/>
          <w:b/>
          <w:bCs/>
          <w:sz w:val="28"/>
          <w:szCs w:val="28"/>
          <w:rtl/>
        </w:rPr>
        <w:t>رابعا</w:t>
      </w:r>
      <w:r>
        <w:rPr>
          <w:rFonts w:ascii="Simplified Arabic" w:hAnsi="Simplified Arabic" w:cs="Simplified Arabic" w:hint="cs"/>
          <w:b/>
          <w:bCs/>
          <w:sz w:val="22"/>
          <w:szCs w:val="22"/>
          <w:rtl/>
        </w:rPr>
        <w:t>-</w:t>
      </w:r>
      <w:r>
        <w:rPr>
          <w:rFonts w:ascii="Simplified Arabic" w:hAnsi="Simplified Arabic" w:cs="Simplified Arabic"/>
          <w:b/>
          <w:bCs/>
          <w:sz w:val="22"/>
          <w:szCs w:val="22"/>
          <w:rtl/>
        </w:rPr>
        <w:tab/>
      </w:r>
      <w:r w:rsidRPr="006D229C">
        <w:rPr>
          <w:rFonts w:ascii="Simplified Arabic" w:hAnsi="Simplified Arabic" w:cs="Simplified Arabic"/>
          <w:b/>
          <w:bCs/>
          <w:sz w:val="28"/>
          <w:szCs w:val="28"/>
          <w:rtl/>
        </w:rPr>
        <w:t>تقرير اللجنة التوجيهية</w:t>
      </w:r>
    </w:p>
    <w:p w14:paraId="146AD244" w14:textId="6DA80161" w:rsidR="006D229C" w:rsidRPr="005C5264" w:rsidRDefault="006D229C" w:rsidP="00350D12">
      <w:pPr>
        <w:pStyle w:val="ListParagraph"/>
        <w:numPr>
          <w:ilvl w:val="0"/>
          <w:numId w:val="16"/>
        </w:numPr>
        <w:bidi/>
        <w:spacing w:before="120" w:after="120" w:line="216" w:lineRule="auto"/>
        <w:ind w:left="4" w:firstLine="0"/>
        <w:contextualSpacing w:val="0"/>
        <w:jc w:val="both"/>
        <w:rPr>
          <w:rFonts w:cs="Simplified Arabic"/>
          <w:sz w:val="22"/>
          <w:lang w:val="en-US" w:eastAsia="en-US"/>
        </w:rPr>
      </w:pPr>
      <w:r w:rsidRPr="006D229C">
        <w:rPr>
          <w:rFonts w:cs="Simplified Arabic"/>
          <w:sz w:val="22"/>
          <w:rtl/>
          <w:lang w:val="en-US" w:eastAsia="en-US"/>
        </w:rPr>
        <w:t>جرى تفعيل اللجنة التوجيهية للآلية المتعددة الأطراف، بما في ذلك صندوق كالي، عقب عملية ترشيح للأعضاء بدأ</w:t>
      </w:r>
      <w:r w:rsidR="00565109">
        <w:rPr>
          <w:rFonts w:cs="Simplified Arabic" w:hint="cs"/>
          <w:sz w:val="22"/>
          <w:rtl/>
          <w:lang w:val="en-US" w:eastAsia="en-US"/>
        </w:rPr>
        <w:t>ت</w:t>
      </w:r>
      <w:r w:rsidRPr="006D229C">
        <w:rPr>
          <w:rFonts w:cs="Simplified Arabic"/>
          <w:sz w:val="22"/>
          <w:rtl/>
          <w:lang w:val="en-US" w:eastAsia="en-US"/>
        </w:rPr>
        <w:t>ها الأمين</w:t>
      </w:r>
      <w:r w:rsidR="00565109">
        <w:rPr>
          <w:rFonts w:cs="Simplified Arabic" w:hint="cs"/>
          <w:sz w:val="22"/>
          <w:rtl/>
          <w:lang w:val="en-US" w:eastAsia="en-US"/>
        </w:rPr>
        <w:t>ة</w:t>
      </w:r>
      <w:r w:rsidRPr="006D229C">
        <w:rPr>
          <w:rFonts w:cs="Simplified Arabic"/>
          <w:sz w:val="22"/>
          <w:rtl/>
          <w:lang w:val="en-US" w:eastAsia="en-US"/>
        </w:rPr>
        <w:t xml:space="preserve"> التنفيذي</w:t>
      </w:r>
      <w:r w:rsidR="00565109">
        <w:rPr>
          <w:rFonts w:cs="Simplified Arabic" w:hint="cs"/>
          <w:sz w:val="22"/>
          <w:rtl/>
          <w:lang w:val="en-US" w:eastAsia="en-US"/>
        </w:rPr>
        <w:t>ة</w:t>
      </w:r>
      <w:r w:rsidRPr="006D229C">
        <w:rPr>
          <w:rFonts w:cs="Simplified Arabic"/>
          <w:sz w:val="22"/>
          <w:rtl/>
          <w:lang w:val="en-US" w:eastAsia="en-US"/>
        </w:rPr>
        <w:t xml:space="preserve"> بموجب الإخطار رقم </w:t>
      </w:r>
      <w:hyperlink r:id="rId25" w:history="1">
        <w:r w:rsidRPr="00E271D0">
          <w:rPr>
            <w:rStyle w:val="Hyperlink"/>
            <w:rFonts w:cs="Simplified Arabic"/>
            <w:sz w:val="22"/>
            <w:rtl/>
            <w:lang w:val="en-US" w:eastAsia="en-US"/>
          </w:rPr>
          <w:t>2024-113</w:t>
        </w:r>
      </w:hyperlink>
      <w:r w:rsidRPr="006D229C">
        <w:rPr>
          <w:rFonts w:cs="Simplified Arabic"/>
          <w:sz w:val="22"/>
          <w:rtl/>
          <w:lang w:val="en-US" w:eastAsia="en-US"/>
        </w:rPr>
        <w:t xml:space="preserve">. ووافق مكتب مؤتمر الأطراف على المرشحين المختارين، وأُعلن تشكيل اللجنة في الإخطارين رقم </w:t>
      </w:r>
      <w:hyperlink r:id="rId26" w:history="1">
        <w:r w:rsidRPr="00E271D0">
          <w:rPr>
            <w:rStyle w:val="Hyperlink"/>
            <w:rFonts w:cs="Simplified Arabic"/>
            <w:sz w:val="22"/>
            <w:rtl/>
            <w:lang w:val="en-US" w:eastAsia="en-US"/>
          </w:rPr>
          <w:t>2025-043</w:t>
        </w:r>
      </w:hyperlink>
      <w:r w:rsidRPr="006D229C">
        <w:rPr>
          <w:rFonts w:cs="Simplified Arabic"/>
          <w:sz w:val="22"/>
          <w:rtl/>
          <w:lang w:val="en-US" w:eastAsia="en-US"/>
        </w:rPr>
        <w:t xml:space="preserve"> ورقم </w:t>
      </w:r>
      <w:hyperlink r:id="rId27" w:history="1">
        <w:r w:rsidRPr="00E271D0">
          <w:rPr>
            <w:rStyle w:val="Hyperlink"/>
            <w:rFonts w:cs="Simplified Arabic"/>
            <w:sz w:val="22"/>
            <w:rtl/>
            <w:lang w:val="en-US" w:eastAsia="en-US"/>
          </w:rPr>
          <w:t>2025-091</w:t>
        </w:r>
      </w:hyperlink>
      <w:r w:rsidRPr="006D229C">
        <w:rPr>
          <w:rFonts w:cs="Simplified Arabic"/>
          <w:sz w:val="22"/>
          <w:rtl/>
          <w:lang w:val="en-US" w:eastAsia="en-US"/>
        </w:rPr>
        <w:t xml:space="preserve">. واجتمعت اللجنة أربع مرات: من 16 إلى 18 </w:t>
      </w:r>
      <w:r w:rsidR="00E271D0" w:rsidRPr="006D229C">
        <w:rPr>
          <w:rFonts w:cs="Simplified Arabic"/>
          <w:sz w:val="22"/>
          <w:rtl/>
          <w:lang w:val="en-US" w:eastAsia="en-US"/>
        </w:rPr>
        <w:t>يوني</w:t>
      </w:r>
      <w:r w:rsidR="00E271D0">
        <w:rPr>
          <w:rFonts w:cs="Simplified Arabic" w:hint="cs"/>
          <w:sz w:val="22"/>
          <w:rtl/>
          <w:lang w:val="en-US" w:eastAsia="en-US"/>
        </w:rPr>
        <w:t>و</w:t>
      </w:r>
      <w:r w:rsidR="00E271D0" w:rsidRPr="006D229C">
        <w:rPr>
          <w:rFonts w:cs="Simplified Arabic"/>
          <w:sz w:val="22"/>
          <w:rtl/>
          <w:lang w:val="en-US" w:eastAsia="en-US"/>
        </w:rPr>
        <w:t xml:space="preserve"> </w:t>
      </w:r>
      <w:r w:rsidRPr="006D229C">
        <w:rPr>
          <w:rFonts w:cs="Simplified Arabic"/>
          <w:sz w:val="22"/>
          <w:rtl/>
          <w:lang w:val="en-US" w:eastAsia="en-US"/>
        </w:rPr>
        <w:t>/</w:t>
      </w:r>
      <w:r w:rsidR="00E271D0" w:rsidRPr="00E271D0">
        <w:rPr>
          <w:rFonts w:cs="Simplified Arabic"/>
          <w:sz w:val="22"/>
          <w:rtl/>
          <w:lang w:val="en-US" w:eastAsia="en-US"/>
        </w:rPr>
        <w:t xml:space="preserve"> </w:t>
      </w:r>
      <w:r w:rsidR="00E271D0" w:rsidRPr="006D229C">
        <w:rPr>
          <w:rFonts w:cs="Simplified Arabic"/>
          <w:sz w:val="22"/>
          <w:rtl/>
          <w:lang w:val="en-US" w:eastAsia="en-US"/>
        </w:rPr>
        <w:t xml:space="preserve">حزيران </w:t>
      </w:r>
      <w:r w:rsidRPr="006D229C">
        <w:rPr>
          <w:rFonts w:cs="Simplified Arabic"/>
          <w:sz w:val="22"/>
          <w:rtl/>
          <w:lang w:val="en-US" w:eastAsia="en-US"/>
        </w:rPr>
        <w:t xml:space="preserve">2025 (عبر الإنترنت)، ومن 3 إلى 6 </w:t>
      </w:r>
      <w:r w:rsidR="00E271D0" w:rsidRPr="006D229C">
        <w:rPr>
          <w:rFonts w:cs="Simplified Arabic"/>
          <w:sz w:val="22"/>
          <w:rtl/>
          <w:lang w:val="en-US" w:eastAsia="en-US"/>
        </w:rPr>
        <w:t>سبتمبر</w:t>
      </w:r>
      <w:r w:rsidRPr="006D229C">
        <w:rPr>
          <w:rFonts w:cs="Simplified Arabic"/>
          <w:sz w:val="22"/>
          <w:rtl/>
          <w:lang w:val="en-US" w:eastAsia="en-US"/>
        </w:rPr>
        <w:t>/</w:t>
      </w:r>
      <w:r w:rsidR="00E271D0" w:rsidRPr="00E271D0">
        <w:rPr>
          <w:rFonts w:cs="Simplified Arabic"/>
          <w:sz w:val="22"/>
          <w:rtl/>
          <w:lang w:val="en-US" w:eastAsia="en-US"/>
        </w:rPr>
        <w:t xml:space="preserve"> </w:t>
      </w:r>
      <w:r w:rsidR="00E271D0" w:rsidRPr="006D229C">
        <w:rPr>
          <w:rFonts w:cs="Simplified Arabic"/>
          <w:sz w:val="22"/>
          <w:rtl/>
          <w:lang w:val="en-US" w:eastAsia="en-US"/>
        </w:rPr>
        <w:t xml:space="preserve">أيلول </w:t>
      </w:r>
      <w:r w:rsidRPr="006D229C">
        <w:rPr>
          <w:rFonts w:cs="Simplified Arabic"/>
          <w:sz w:val="22"/>
          <w:rtl/>
          <w:lang w:val="en-US" w:eastAsia="en-US"/>
        </w:rPr>
        <w:t xml:space="preserve">2025 (في بون، ألمانيا)، ومن 7 إلى </w:t>
      </w:r>
      <w:r w:rsidR="00E271D0" w:rsidRPr="006D229C">
        <w:rPr>
          <w:rFonts w:cs="Simplified Arabic"/>
          <w:sz w:val="22"/>
          <w:rtl/>
          <w:lang w:val="en-US" w:eastAsia="en-US"/>
        </w:rPr>
        <w:t>9</w:t>
      </w:r>
      <w:r w:rsidR="00E271D0">
        <w:rPr>
          <w:rFonts w:cs="Simplified Arabic" w:hint="cs"/>
          <w:sz w:val="22"/>
          <w:rtl/>
          <w:lang w:val="en-US" w:eastAsia="en-US"/>
        </w:rPr>
        <w:t xml:space="preserve"> </w:t>
      </w:r>
      <w:r w:rsidR="00E271D0" w:rsidRPr="006D229C">
        <w:rPr>
          <w:rFonts w:cs="Simplified Arabic"/>
          <w:sz w:val="22"/>
          <w:rtl/>
          <w:lang w:val="en-US" w:eastAsia="en-US"/>
        </w:rPr>
        <w:t>أبريل</w:t>
      </w:r>
      <w:r w:rsidRPr="006D229C">
        <w:rPr>
          <w:rFonts w:cs="Simplified Arabic"/>
          <w:sz w:val="22"/>
          <w:rtl/>
          <w:lang w:val="en-US" w:eastAsia="en-US"/>
        </w:rPr>
        <w:t>/</w:t>
      </w:r>
      <w:r w:rsidR="00E271D0" w:rsidRPr="00E271D0">
        <w:rPr>
          <w:rFonts w:cs="Simplified Arabic"/>
          <w:sz w:val="22"/>
          <w:rtl/>
          <w:lang w:val="en-US" w:eastAsia="en-US"/>
        </w:rPr>
        <w:t xml:space="preserve"> </w:t>
      </w:r>
      <w:r w:rsidR="00E271D0" w:rsidRPr="006D229C">
        <w:rPr>
          <w:rFonts w:cs="Simplified Arabic"/>
          <w:sz w:val="22"/>
          <w:rtl/>
          <w:lang w:val="en-US" w:eastAsia="en-US"/>
        </w:rPr>
        <w:t xml:space="preserve">نيسان </w:t>
      </w:r>
      <w:r w:rsidRPr="006D229C">
        <w:rPr>
          <w:rFonts w:cs="Simplified Arabic"/>
          <w:sz w:val="22"/>
          <w:rtl/>
          <w:lang w:val="en-US" w:eastAsia="en-US"/>
        </w:rPr>
        <w:t xml:space="preserve">2026 (في كيب تاون، جنوب أفريقيا)، وفي 31 </w:t>
      </w:r>
      <w:r w:rsidR="00E271D0" w:rsidRPr="006D229C">
        <w:rPr>
          <w:rFonts w:cs="Simplified Arabic"/>
          <w:sz w:val="22"/>
          <w:rtl/>
          <w:lang w:val="en-US" w:eastAsia="en-US"/>
        </w:rPr>
        <w:t xml:space="preserve">أغسطس </w:t>
      </w:r>
      <w:r w:rsidRPr="006D229C">
        <w:rPr>
          <w:rFonts w:cs="Simplified Arabic"/>
          <w:sz w:val="22"/>
          <w:rtl/>
          <w:lang w:val="en-US" w:eastAsia="en-US"/>
        </w:rPr>
        <w:t>/</w:t>
      </w:r>
      <w:r w:rsidR="00E271D0" w:rsidRPr="00E271D0">
        <w:rPr>
          <w:rFonts w:cs="Simplified Arabic"/>
          <w:sz w:val="22"/>
          <w:rtl/>
          <w:lang w:val="en-US" w:eastAsia="en-US"/>
        </w:rPr>
        <w:t xml:space="preserve"> </w:t>
      </w:r>
      <w:r w:rsidR="00E271D0" w:rsidRPr="006D229C">
        <w:rPr>
          <w:rFonts w:cs="Simplified Arabic"/>
          <w:sz w:val="22"/>
          <w:rtl/>
          <w:lang w:val="en-US" w:eastAsia="en-US"/>
        </w:rPr>
        <w:t xml:space="preserve">آب </w:t>
      </w:r>
      <w:r w:rsidRPr="006D229C">
        <w:rPr>
          <w:rFonts w:cs="Simplified Arabic"/>
          <w:sz w:val="22"/>
          <w:rtl/>
          <w:lang w:val="en-US" w:eastAsia="en-US"/>
        </w:rPr>
        <w:t xml:space="preserve">و1 </w:t>
      </w:r>
      <w:r w:rsidR="00E271D0" w:rsidRPr="006D229C">
        <w:rPr>
          <w:rFonts w:cs="Simplified Arabic"/>
          <w:sz w:val="22"/>
          <w:rtl/>
          <w:lang w:val="en-US" w:eastAsia="en-US"/>
        </w:rPr>
        <w:t xml:space="preserve">سبتمبر </w:t>
      </w:r>
      <w:r w:rsidRPr="006D229C">
        <w:rPr>
          <w:rFonts w:cs="Simplified Arabic"/>
          <w:sz w:val="22"/>
          <w:rtl/>
          <w:lang w:val="en-US" w:eastAsia="en-US"/>
        </w:rPr>
        <w:t>/</w:t>
      </w:r>
      <w:r w:rsidR="00E271D0" w:rsidRPr="00E271D0">
        <w:rPr>
          <w:rFonts w:cs="Simplified Arabic"/>
          <w:sz w:val="22"/>
          <w:rtl/>
          <w:lang w:val="en-US" w:eastAsia="en-US"/>
        </w:rPr>
        <w:t xml:space="preserve"> </w:t>
      </w:r>
      <w:r w:rsidR="00E271D0" w:rsidRPr="006D229C">
        <w:rPr>
          <w:rFonts w:cs="Simplified Arabic"/>
          <w:sz w:val="22"/>
          <w:rtl/>
          <w:lang w:val="en-US" w:eastAsia="en-US"/>
        </w:rPr>
        <w:t xml:space="preserve">أيلول </w:t>
      </w:r>
      <w:r w:rsidRPr="006D229C">
        <w:rPr>
          <w:rFonts w:cs="Simplified Arabic"/>
          <w:sz w:val="22"/>
          <w:rtl/>
          <w:lang w:val="en-US" w:eastAsia="en-US"/>
        </w:rPr>
        <w:t xml:space="preserve">2026 (عبر الإنترنت). واشترك في رئاسة جميع الاجتماعات </w:t>
      </w:r>
      <w:r w:rsidR="00350D12" w:rsidRPr="00350D12">
        <w:rPr>
          <w:rFonts w:cs="Simplified Arabic"/>
          <w:sz w:val="22"/>
          <w:lang w:val="en-GB" w:eastAsia="en-US"/>
        </w:rPr>
        <w:lastRenderedPageBreak/>
        <w:t>Nneka Nicholas</w:t>
      </w:r>
      <w:r w:rsidRPr="006D229C">
        <w:rPr>
          <w:rFonts w:cs="Simplified Arabic"/>
          <w:sz w:val="22"/>
          <w:rtl/>
          <w:lang w:val="en-US" w:eastAsia="en-US"/>
        </w:rPr>
        <w:t xml:space="preserve">، من بين </w:t>
      </w:r>
      <w:r w:rsidR="00350D12">
        <w:rPr>
          <w:rFonts w:cs="Simplified Arabic" w:hint="cs"/>
          <w:sz w:val="22"/>
          <w:rtl/>
          <w:lang w:val="en-US" w:eastAsia="en-US"/>
        </w:rPr>
        <w:t>الدول ال</w:t>
      </w:r>
      <w:r w:rsidRPr="006D229C">
        <w:rPr>
          <w:rFonts w:cs="Simplified Arabic"/>
          <w:sz w:val="22"/>
          <w:rtl/>
          <w:lang w:val="en-US" w:eastAsia="en-US"/>
        </w:rPr>
        <w:t>أعضاء الأطراف، و</w:t>
      </w:r>
      <w:r w:rsidR="00350D12" w:rsidRPr="00350D12">
        <w:rPr>
          <w:rFonts w:cs="Simplified Arabic"/>
          <w:sz w:val="22"/>
          <w:lang w:val="en-GB" w:eastAsia="en-US"/>
        </w:rPr>
        <w:t>Astrid Schomaker</w:t>
      </w:r>
      <w:r w:rsidRPr="006D229C">
        <w:rPr>
          <w:rFonts w:cs="Simplified Arabic"/>
          <w:sz w:val="22"/>
          <w:rtl/>
          <w:lang w:val="en-US" w:eastAsia="en-US"/>
        </w:rPr>
        <w:t xml:space="preserve">، من بين شركاء الأمم المتحدة. وتتاح جميع جداول الأعمال والمحاضر في </w:t>
      </w:r>
      <w:r w:rsidRPr="005C5264">
        <w:rPr>
          <w:rFonts w:cs="Simplified Arabic"/>
          <w:sz w:val="22"/>
          <w:rtl/>
          <w:lang w:val="en-US" w:eastAsia="en-US"/>
        </w:rPr>
        <w:t>القسم المخصص لذلك من الموقع الشبكي للأمانة</w:t>
      </w:r>
      <w:r w:rsidRPr="005C5264">
        <w:rPr>
          <w:rFonts w:cs="Simplified Arabic"/>
          <w:sz w:val="22"/>
          <w:lang w:val="en-US" w:eastAsia="en-US"/>
        </w:rPr>
        <w:t>.</w:t>
      </w:r>
      <w:r w:rsidRPr="005C5264">
        <w:rPr>
          <w:rStyle w:val="FootnoteReference"/>
          <w:rFonts w:cs="Simplified Arabic"/>
          <w:sz w:val="22"/>
          <w:lang w:val="en-US" w:eastAsia="en-US"/>
        </w:rPr>
        <w:footnoteReference w:id="4"/>
      </w:r>
    </w:p>
    <w:p w14:paraId="4C387C95" w14:textId="55386296" w:rsidR="006D229C" w:rsidRPr="005C5264" w:rsidRDefault="00350D12" w:rsidP="006D229C">
      <w:pPr>
        <w:pStyle w:val="ListParagraph"/>
        <w:numPr>
          <w:ilvl w:val="0"/>
          <w:numId w:val="16"/>
        </w:numPr>
        <w:bidi/>
        <w:spacing w:before="120" w:after="120" w:line="216" w:lineRule="auto"/>
        <w:ind w:left="4" w:firstLine="0"/>
        <w:contextualSpacing w:val="0"/>
        <w:jc w:val="both"/>
        <w:rPr>
          <w:rFonts w:cs="Simplified Arabic"/>
          <w:sz w:val="22"/>
          <w:lang w:val="en-US" w:eastAsia="en-US"/>
        </w:rPr>
      </w:pPr>
      <w:r w:rsidRPr="005C5264">
        <w:rPr>
          <w:rFonts w:cs="Simplified Arabic" w:hint="cs"/>
          <w:sz w:val="22"/>
          <w:rtl/>
          <w:lang w:val="en-US" w:eastAsia="en-US"/>
        </w:rPr>
        <w:t>و</w:t>
      </w:r>
      <w:r w:rsidR="006D229C" w:rsidRPr="005C5264">
        <w:rPr>
          <w:rFonts w:cs="Simplified Arabic"/>
          <w:sz w:val="22"/>
          <w:rtl/>
          <w:lang w:val="en-US" w:eastAsia="en-US"/>
        </w:rPr>
        <w:t>يتاح تقرير اللجنة التوجيهية بوصفه الوثيقة</w:t>
      </w:r>
      <w:r w:rsidR="006D229C" w:rsidRPr="005C5264">
        <w:rPr>
          <w:rFonts w:cs="Simplified Arabic"/>
          <w:sz w:val="22"/>
          <w:lang w:val="en-US" w:eastAsia="en-US"/>
        </w:rPr>
        <w:t xml:space="preserve"> </w:t>
      </w:r>
      <w:hyperlink r:id="rId28" w:history="1">
        <w:r w:rsidR="006D229C" w:rsidRPr="005C5264">
          <w:rPr>
            <w:rStyle w:val="Hyperlink"/>
            <w:rFonts w:cs="Simplified Arabic"/>
            <w:sz w:val="22"/>
            <w:lang w:val="en-US" w:eastAsia="en-US"/>
          </w:rPr>
          <w:t>CBD/COP/17/6/Add.1</w:t>
        </w:r>
      </w:hyperlink>
      <w:r w:rsidR="006D229C" w:rsidRPr="005C5264">
        <w:rPr>
          <w:rFonts w:cs="Simplified Arabic"/>
          <w:sz w:val="22"/>
          <w:lang w:val="en-US" w:eastAsia="en-US"/>
        </w:rPr>
        <w:t>.</w:t>
      </w:r>
    </w:p>
    <w:p w14:paraId="30F164A6" w14:textId="14437DA6" w:rsidR="006D229C" w:rsidRPr="005C5264" w:rsidRDefault="00350D12" w:rsidP="006D229C">
      <w:pPr>
        <w:pStyle w:val="ListParagraph"/>
        <w:numPr>
          <w:ilvl w:val="0"/>
          <w:numId w:val="16"/>
        </w:numPr>
        <w:bidi/>
        <w:spacing w:before="120" w:after="120" w:line="216" w:lineRule="auto"/>
        <w:ind w:left="4" w:firstLine="0"/>
        <w:contextualSpacing w:val="0"/>
        <w:jc w:val="both"/>
        <w:rPr>
          <w:rFonts w:cs="Simplified Arabic"/>
          <w:sz w:val="22"/>
          <w:lang w:val="en-US" w:eastAsia="en-US"/>
        </w:rPr>
      </w:pPr>
      <w:r w:rsidRPr="005C5264">
        <w:rPr>
          <w:rFonts w:cs="Simplified Arabic" w:hint="cs"/>
          <w:sz w:val="22"/>
          <w:rtl/>
          <w:lang w:val="en-US" w:eastAsia="en-US"/>
        </w:rPr>
        <w:t>و</w:t>
      </w:r>
      <w:r w:rsidR="006D229C" w:rsidRPr="005C5264">
        <w:rPr>
          <w:rFonts w:cs="Simplified Arabic"/>
          <w:sz w:val="22"/>
          <w:rtl/>
          <w:lang w:val="en-US" w:eastAsia="en-US"/>
        </w:rPr>
        <w:t>يرد تنظيم اللجنة التوجيهية وأمانة الآلية المتعددة الأطراف في القسم الثاني من التقرير، ويتضمن تعليقات على أدوارهما</w:t>
      </w:r>
      <w:r w:rsidR="0094533A" w:rsidRPr="005C5264">
        <w:rPr>
          <w:rFonts w:cs="Simplified Arabic" w:hint="cs"/>
          <w:sz w:val="22"/>
          <w:rtl/>
          <w:lang w:val="en-US" w:eastAsia="en-US"/>
        </w:rPr>
        <w:t xml:space="preserve"> على التوالي</w:t>
      </w:r>
      <w:r w:rsidR="006D229C" w:rsidRPr="005C5264">
        <w:rPr>
          <w:rFonts w:cs="Simplified Arabic"/>
          <w:sz w:val="22"/>
          <w:rtl/>
          <w:lang w:val="en-US" w:eastAsia="en-US"/>
        </w:rPr>
        <w:t>، كلٌّ فيما يخصه، ولا سيما في الوقت الراهن الذي يجري فيه تحديد التوجه الاستراتيجي للآلية وعملياتها. ويتضمن القسم معلومات عن افتتاح صندوق كالي والتسلسل المرتبط بذلك، الذي جرى في إطاره إعداد الوثائق وتوقيعها، وإرساء ترتيبات الحوكمة، واتخاذ القرارات عقب اتخاذ مؤتمر الأطراف قرار تفعيل الآلية المتعددة الأطراف، بما في ذلك صندوق كالي. وبالإضافة إلى ذلك، يتضمن القسم تفاصيل عن اجتماعات اللجنة، بما في ذلك التحديات المرتبطة بالموارد والتأشيرات، وموجزاً لمساهمات الصندوق وأنشطة صرف أمواله</w:t>
      </w:r>
      <w:r w:rsidR="006D229C" w:rsidRPr="005C5264">
        <w:rPr>
          <w:rFonts w:cs="Simplified Arabic"/>
          <w:sz w:val="22"/>
          <w:lang w:val="en-US" w:eastAsia="en-US"/>
        </w:rPr>
        <w:t>.</w:t>
      </w:r>
    </w:p>
    <w:p w14:paraId="2AD14297" w14:textId="7C380BB0" w:rsidR="006D229C" w:rsidRDefault="0094533A" w:rsidP="006D229C">
      <w:pPr>
        <w:pStyle w:val="ListParagraph"/>
        <w:numPr>
          <w:ilvl w:val="0"/>
          <w:numId w:val="16"/>
        </w:numPr>
        <w:bidi/>
        <w:spacing w:before="120" w:after="120" w:line="216" w:lineRule="auto"/>
        <w:ind w:left="4" w:firstLine="0"/>
        <w:contextualSpacing w:val="0"/>
        <w:jc w:val="both"/>
        <w:rPr>
          <w:rFonts w:cs="Simplified Arabic"/>
          <w:sz w:val="22"/>
          <w:lang w:val="en-US" w:eastAsia="en-US"/>
        </w:rPr>
      </w:pPr>
      <w:r w:rsidRPr="005C5264">
        <w:rPr>
          <w:rFonts w:cs="Simplified Arabic" w:hint="cs"/>
          <w:sz w:val="22"/>
          <w:rtl/>
          <w:lang w:val="en-US" w:eastAsia="en-US"/>
        </w:rPr>
        <w:t>و</w:t>
      </w:r>
      <w:r w:rsidR="006D229C" w:rsidRPr="005C5264">
        <w:rPr>
          <w:rFonts w:cs="Simplified Arabic"/>
          <w:sz w:val="22"/>
          <w:rtl/>
          <w:lang w:val="en-US" w:eastAsia="en-US"/>
        </w:rPr>
        <w:t>يتعلق القسم الثالث من التقرير بأنشطة اللجنة التوجيهية</w:t>
      </w:r>
      <w:r w:rsidR="006D229C" w:rsidRPr="006D229C">
        <w:rPr>
          <w:rFonts w:cs="Simplified Arabic"/>
          <w:sz w:val="22"/>
          <w:rtl/>
          <w:lang w:val="en-US" w:eastAsia="en-US"/>
        </w:rPr>
        <w:t xml:space="preserve"> ويغطي ما يلي</w:t>
      </w:r>
      <w:r w:rsidR="006D229C" w:rsidRPr="006D229C">
        <w:rPr>
          <w:rFonts w:cs="Simplified Arabic"/>
          <w:sz w:val="22"/>
          <w:lang w:val="en-US" w:eastAsia="en-US"/>
        </w:rPr>
        <w:t>:</w:t>
      </w:r>
    </w:p>
    <w:p w14:paraId="72C07B5C" w14:textId="68A94694" w:rsidR="006D229C" w:rsidRDefault="006D229C" w:rsidP="006D229C">
      <w:pPr>
        <w:pStyle w:val="ListParagraph"/>
        <w:numPr>
          <w:ilvl w:val="0"/>
          <w:numId w:val="24"/>
        </w:numPr>
        <w:bidi/>
        <w:spacing w:before="120" w:after="120" w:line="216" w:lineRule="auto"/>
        <w:ind w:left="4" w:firstLine="709"/>
        <w:contextualSpacing w:val="0"/>
        <w:jc w:val="both"/>
        <w:rPr>
          <w:rFonts w:cs="Simplified Arabic"/>
          <w:sz w:val="22"/>
          <w:lang w:val="en-US" w:eastAsia="en-US"/>
        </w:rPr>
      </w:pPr>
      <w:r w:rsidRPr="006D229C">
        <w:rPr>
          <w:rFonts w:cs="Simplified Arabic"/>
          <w:sz w:val="22"/>
          <w:rtl/>
          <w:lang w:val="en-US" w:eastAsia="en-US"/>
        </w:rPr>
        <w:t>الإشراف على عمليات الجهة المضيفة للصندوق، بما في ذلك معلومات عن النظام الداخلي للجنة وتشكيلها، والوثيقة البرنامجية لأمانة الآلية المتعددة الأطراف، بما في ذلك صندوق كالي، ووظائفها، وعمل اللجنة على تنقيح اختصاصات الصندوق، وإجراءات التعامل مع المساهمات المقدمة إلى الصندوق، والاتفاق على نهج قائم على الشرائح لصرف الأموال، والعمل الجاري بشأن دليل العمليات، والحاجة إلى تكثيف الاتصالات الخارجية بشأن الأنشطة ذات الصلة؛</w:t>
      </w:r>
    </w:p>
    <w:p w14:paraId="03625C8B" w14:textId="6373825C" w:rsidR="006D229C" w:rsidRDefault="00C14C35" w:rsidP="00C14C35">
      <w:pPr>
        <w:pStyle w:val="ListParagraph"/>
        <w:numPr>
          <w:ilvl w:val="0"/>
          <w:numId w:val="24"/>
        </w:numPr>
        <w:bidi/>
        <w:spacing w:before="120" w:after="120" w:line="216" w:lineRule="auto"/>
        <w:ind w:left="4" w:firstLine="709"/>
        <w:contextualSpacing w:val="0"/>
        <w:jc w:val="both"/>
        <w:rPr>
          <w:rFonts w:cs="Simplified Arabic"/>
          <w:sz w:val="22"/>
          <w:lang w:val="en-US" w:eastAsia="en-US"/>
        </w:rPr>
      </w:pPr>
      <w:r w:rsidRPr="00C14C35">
        <w:rPr>
          <w:rFonts w:cs="Simplified Arabic"/>
          <w:sz w:val="22"/>
          <w:rtl/>
          <w:lang w:val="en-US" w:eastAsia="en-US"/>
        </w:rPr>
        <w:t xml:space="preserve">عمل اللجنة بشأن استراتيجية الرسملة والقيود المتعلقة بالتمويل </w:t>
      </w:r>
      <w:r w:rsidR="00C96EB9">
        <w:rPr>
          <w:rFonts w:cs="Simplified Arabic" w:hint="cs"/>
          <w:sz w:val="22"/>
          <w:rtl/>
          <w:lang w:val="en-US" w:eastAsia="en-US"/>
        </w:rPr>
        <w:t>وعملية التوظيف</w:t>
      </w:r>
      <w:r w:rsidRPr="00C14C35">
        <w:rPr>
          <w:rFonts w:cs="Simplified Arabic"/>
          <w:sz w:val="22"/>
          <w:rtl/>
          <w:lang w:val="en-US" w:eastAsia="en-US"/>
        </w:rPr>
        <w:t xml:space="preserve"> التي تؤثر في الأمانة المؤقتة، بما في ذلك توصية بأن تُراعى احتياجات الأمانة من الموارد في المناقشات بشأن الميزانية؛</w:t>
      </w:r>
      <w:r>
        <w:rPr>
          <w:rStyle w:val="FootnoteReference"/>
          <w:rFonts w:cs="Simplified Arabic"/>
          <w:sz w:val="22"/>
          <w:rtl/>
          <w:lang w:val="en-US" w:eastAsia="en-US"/>
        </w:rPr>
        <w:footnoteReference w:id="5"/>
      </w:r>
    </w:p>
    <w:p w14:paraId="0DF59702" w14:textId="46053DF5" w:rsidR="00C14C35" w:rsidRDefault="00C14C35" w:rsidP="00C14C35">
      <w:pPr>
        <w:pStyle w:val="ListParagraph"/>
        <w:numPr>
          <w:ilvl w:val="0"/>
          <w:numId w:val="24"/>
        </w:numPr>
        <w:bidi/>
        <w:spacing w:before="120" w:after="120" w:line="216" w:lineRule="auto"/>
        <w:ind w:left="4" w:firstLine="709"/>
        <w:contextualSpacing w:val="0"/>
        <w:jc w:val="both"/>
        <w:rPr>
          <w:rFonts w:cs="Simplified Arabic"/>
          <w:sz w:val="22"/>
          <w:lang w:val="en-US" w:eastAsia="en-US"/>
        </w:rPr>
      </w:pPr>
      <w:r w:rsidRPr="00C14C35">
        <w:rPr>
          <w:rFonts w:cs="Simplified Arabic"/>
          <w:sz w:val="22"/>
          <w:rtl/>
          <w:lang w:val="en-US" w:eastAsia="en-US"/>
        </w:rPr>
        <w:t>عمل اللجنة بشأن صرف الأموال والمخصصات المباشرة للشعوب الأصلية والمجتمعات المحلية، بم</w:t>
      </w:r>
      <w:r w:rsidR="00C96EB9">
        <w:rPr>
          <w:rFonts w:cs="Simplified Arabic" w:hint="cs"/>
          <w:sz w:val="22"/>
          <w:rtl/>
          <w:lang w:val="en-US" w:eastAsia="en-US"/>
        </w:rPr>
        <w:t>ن</w:t>
      </w:r>
      <w:r w:rsidRPr="00C14C35">
        <w:rPr>
          <w:rFonts w:cs="Simplified Arabic"/>
          <w:sz w:val="22"/>
          <w:rtl/>
          <w:lang w:val="en-US" w:eastAsia="en-US"/>
        </w:rPr>
        <w:t xml:space="preserve"> في ذلك النساء والشباب داخل تلك المجتمعات، والمبادئ التوجيهية بشأن المعلومات السرية، واستراتيجية الاتصال، وشهادات الصندوق، والمنافع غير النقدية، والظروف التمكينية للصندوق، إلى جانب عدد من التوصيات والطلبات ذات الصلة الموجهة إلى مؤتمر الأطراف؛</w:t>
      </w:r>
    </w:p>
    <w:p w14:paraId="4A9FD781" w14:textId="321D24EC" w:rsidR="00C14C35" w:rsidRDefault="00C14C35" w:rsidP="00C14C35">
      <w:pPr>
        <w:pStyle w:val="ListParagraph"/>
        <w:numPr>
          <w:ilvl w:val="0"/>
          <w:numId w:val="24"/>
        </w:numPr>
        <w:bidi/>
        <w:spacing w:before="120" w:after="120" w:line="216" w:lineRule="auto"/>
        <w:ind w:left="4" w:firstLine="709"/>
        <w:contextualSpacing w:val="0"/>
        <w:jc w:val="both"/>
        <w:rPr>
          <w:rFonts w:cs="Simplified Arabic"/>
          <w:sz w:val="22"/>
          <w:lang w:val="en-US" w:eastAsia="en-US"/>
        </w:rPr>
      </w:pPr>
      <w:r w:rsidRPr="00C14C35">
        <w:rPr>
          <w:rFonts w:cs="Simplified Arabic"/>
          <w:sz w:val="22"/>
          <w:rtl/>
          <w:lang w:val="en-US" w:eastAsia="en-US"/>
        </w:rPr>
        <w:t>منهجية استعراض الآلية المتعددة الأطراف، التي سبق أن نظرت فيها الهيئة الفرعية للتنفيذ،</w:t>
      </w:r>
      <w:r w:rsidR="00C622EA">
        <w:rPr>
          <w:rStyle w:val="FootnoteReference"/>
          <w:rFonts w:cs="Simplified Arabic"/>
          <w:sz w:val="22"/>
          <w:rtl/>
          <w:lang w:val="en-US" w:eastAsia="en-US"/>
        </w:rPr>
        <w:footnoteReference w:id="6"/>
      </w:r>
      <w:r w:rsidRPr="00C14C35">
        <w:rPr>
          <w:rFonts w:cs="Simplified Arabic"/>
          <w:sz w:val="22"/>
          <w:rtl/>
          <w:lang w:val="en-US" w:eastAsia="en-US"/>
        </w:rPr>
        <w:t xml:space="preserve"> وكذلك عمل اللجنة بشأن نهج منظم لاستعراض تنفيذ الآلية المتعددة الأطراف، بما في ذلك صندوق كالي، والتعلم منها وفعاليتها، مشفوعاً بمشورة مقدمة إلى مؤتمر الأطراف</w:t>
      </w:r>
      <w:r w:rsidRPr="00C14C35">
        <w:rPr>
          <w:rFonts w:cs="Simplified Arabic"/>
          <w:sz w:val="22"/>
          <w:lang w:val="en-US" w:eastAsia="en-US"/>
        </w:rPr>
        <w:t>.</w:t>
      </w:r>
    </w:p>
    <w:p w14:paraId="387A3298" w14:textId="7F117601" w:rsidR="00C622EA" w:rsidRDefault="00C622EA" w:rsidP="00C622EA">
      <w:pPr>
        <w:bidi/>
        <w:spacing w:after="120" w:line="216" w:lineRule="auto"/>
        <w:ind w:hanging="562"/>
        <w:jc w:val="both"/>
        <w:rPr>
          <w:rFonts w:ascii="Simplified Arabic" w:hAnsi="Simplified Arabic" w:cs="Simplified Arabic"/>
          <w:b/>
          <w:bCs/>
          <w:sz w:val="28"/>
          <w:szCs w:val="28"/>
          <w:rtl/>
        </w:rPr>
      </w:pPr>
      <w:r>
        <w:rPr>
          <w:rFonts w:ascii="Simplified Arabic" w:hAnsi="Simplified Arabic" w:cs="Simplified Arabic" w:hint="cs"/>
          <w:b/>
          <w:bCs/>
          <w:sz w:val="28"/>
          <w:szCs w:val="28"/>
          <w:rtl/>
        </w:rPr>
        <w:t>خامسا</w:t>
      </w:r>
      <w:r>
        <w:rPr>
          <w:rFonts w:ascii="Simplified Arabic" w:hAnsi="Simplified Arabic" w:cs="Simplified Arabic" w:hint="cs"/>
          <w:b/>
          <w:bCs/>
          <w:sz w:val="22"/>
          <w:szCs w:val="22"/>
          <w:rtl/>
        </w:rPr>
        <w:t xml:space="preserve">- </w:t>
      </w:r>
      <w:r w:rsidRPr="00C622EA">
        <w:rPr>
          <w:rFonts w:ascii="Simplified Arabic" w:hAnsi="Simplified Arabic" w:cs="Simplified Arabic"/>
          <w:b/>
          <w:bCs/>
          <w:sz w:val="28"/>
          <w:szCs w:val="28"/>
          <w:rtl/>
        </w:rPr>
        <w:t xml:space="preserve">عناصر </w:t>
      </w:r>
      <w:r>
        <w:rPr>
          <w:rFonts w:ascii="Simplified Arabic" w:hAnsi="Simplified Arabic" w:cs="Simplified Arabic" w:hint="cs"/>
          <w:b/>
          <w:bCs/>
          <w:sz w:val="28"/>
          <w:szCs w:val="28"/>
          <w:rtl/>
        </w:rPr>
        <w:t>مسودة</w:t>
      </w:r>
      <w:r w:rsidRPr="00C622EA">
        <w:rPr>
          <w:rFonts w:ascii="Simplified Arabic" w:hAnsi="Simplified Arabic" w:cs="Simplified Arabic"/>
          <w:b/>
          <w:bCs/>
          <w:sz w:val="28"/>
          <w:szCs w:val="28"/>
          <w:rtl/>
        </w:rPr>
        <w:t xml:space="preserve"> مقرر</w:t>
      </w:r>
    </w:p>
    <w:p w14:paraId="149209BD" w14:textId="7C583805" w:rsidR="00C622EA" w:rsidRPr="007F1FD2" w:rsidRDefault="00C622EA" w:rsidP="00C622EA">
      <w:pPr>
        <w:pStyle w:val="ListParagraph"/>
        <w:numPr>
          <w:ilvl w:val="0"/>
          <w:numId w:val="16"/>
        </w:numPr>
        <w:bidi/>
        <w:spacing w:before="120" w:after="120" w:line="216" w:lineRule="auto"/>
        <w:ind w:left="4" w:firstLine="0"/>
        <w:contextualSpacing w:val="0"/>
        <w:jc w:val="both"/>
        <w:rPr>
          <w:rFonts w:ascii="Simplified Arabic" w:hAnsi="Simplified Arabic" w:cs="Simplified Arabic"/>
        </w:rPr>
      </w:pPr>
      <w:r w:rsidRPr="007F1FD2">
        <w:rPr>
          <w:rFonts w:ascii="Simplified Arabic" w:hAnsi="Simplified Arabic" w:cs="Simplified Arabic" w:hint="cs"/>
          <w:rtl/>
        </w:rPr>
        <w:t>قد يود</w:t>
      </w:r>
      <w:r w:rsidR="007F1FD2" w:rsidRPr="007F1FD2">
        <w:rPr>
          <w:rFonts w:ascii="Simplified Arabic" w:hAnsi="Simplified Arabic" w:cs="Simplified Arabic" w:hint="cs"/>
          <w:rtl/>
        </w:rPr>
        <w:t>ّ</w:t>
      </w:r>
      <w:r w:rsidRPr="007F1FD2">
        <w:rPr>
          <w:rFonts w:ascii="Simplified Arabic" w:hAnsi="Simplified Arabic" w:cs="Simplified Arabic" w:hint="cs"/>
          <w:rtl/>
        </w:rPr>
        <w:t xml:space="preserve"> مؤتمر الأطراف أن ينظر في استكمال عناصر </w:t>
      </w:r>
      <w:r w:rsidR="007F1FD2" w:rsidRPr="007F1FD2">
        <w:rPr>
          <w:rFonts w:ascii="Simplified Arabic" w:hAnsi="Simplified Arabic" w:cs="Simplified Arabic" w:hint="cs"/>
          <w:rtl/>
        </w:rPr>
        <w:t>مسودة</w:t>
      </w:r>
      <w:r w:rsidRPr="007F1FD2">
        <w:rPr>
          <w:rFonts w:ascii="Simplified Arabic" w:hAnsi="Simplified Arabic" w:cs="Simplified Arabic" w:hint="cs"/>
          <w:rtl/>
        </w:rPr>
        <w:t xml:space="preserve"> المقرر الواردة في التوصية </w:t>
      </w:r>
      <w:hyperlink r:id="rId29" w:history="1">
        <w:r w:rsidRPr="007F1FD2">
          <w:rPr>
            <w:rStyle w:val="Hyperlink"/>
            <w:rFonts w:ascii="Simplified Arabic" w:hAnsi="Simplified Arabic" w:cs="Simplified Arabic" w:hint="cs"/>
            <w:rtl/>
          </w:rPr>
          <w:t>7/4</w:t>
        </w:r>
      </w:hyperlink>
      <w:r w:rsidRPr="007F1FD2">
        <w:rPr>
          <w:rFonts w:ascii="Simplified Arabic" w:hAnsi="Simplified Arabic" w:cs="Simplified Arabic" w:hint="cs"/>
          <w:rtl/>
        </w:rPr>
        <w:t xml:space="preserve"> للهيئة الفرعية للتنفيذ ومنهجية التخصيص الواردة في القسم الثاني من مرفق الوثيقة</w:t>
      </w:r>
      <w:r w:rsidRPr="007F1FD2">
        <w:rPr>
          <w:rFonts w:ascii="Simplified Arabic" w:hAnsi="Simplified Arabic" w:cs="Simplified Arabic" w:hint="cs"/>
          <w:lang w:val="en-US"/>
        </w:rPr>
        <w:t xml:space="preserve"> </w:t>
      </w:r>
      <w:hyperlink r:id="rId30" w:history="1">
        <w:r w:rsidRPr="007F1FD2">
          <w:rPr>
            <w:rStyle w:val="Hyperlink"/>
            <w:rFonts w:ascii="Simplified Arabic" w:hAnsi="Simplified Arabic" w:cs="Simplified Arabic" w:hint="cs"/>
            <w:lang w:val="en-US"/>
          </w:rPr>
          <w:t>CBD/COP/17/6/Add.2</w:t>
        </w:r>
      </w:hyperlink>
      <w:r w:rsidRPr="007F1FD2">
        <w:rPr>
          <w:rFonts w:ascii="Simplified Arabic" w:hAnsi="Simplified Arabic" w:cs="Simplified Arabic" w:hint="cs"/>
          <w:lang w:val="en-US"/>
        </w:rPr>
        <w:t xml:space="preserve"> </w:t>
      </w:r>
      <w:r w:rsidRPr="007F1FD2">
        <w:rPr>
          <w:rFonts w:ascii="Simplified Arabic" w:hAnsi="Simplified Arabic" w:cs="Simplified Arabic" w:hint="cs"/>
          <w:rtl/>
        </w:rPr>
        <w:t>بالعناصر التالية</w:t>
      </w:r>
      <w:r w:rsidRPr="007F1FD2">
        <w:rPr>
          <w:rFonts w:ascii="Simplified Arabic" w:hAnsi="Simplified Arabic" w:cs="Simplified Arabic" w:hint="cs"/>
          <w:lang w:val="en-US"/>
        </w:rPr>
        <w:t>:</w:t>
      </w:r>
    </w:p>
    <w:p w14:paraId="167263AC" w14:textId="55339D98" w:rsidR="00C622EA" w:rsidRPr="00C622EA" w:rsidRDefault="00C622EA" w:rsidP="00C622EA">
      <w:pPr>
        <w:pStyle w:val="NormalWeb"/>
        <w:bidi/>
        <w:ind w:firstLine="713"/>
        <w:rPr>
          <w:i/>
          <w:iCs/>
        </w:rPr>
      </w:pPr>
      <w:r w:rsidRPr="00C622EA">
        <w:rPr>
          <w:rFonts w:hint="cs"/>
          <w:i/>
          <w:iCs/>
          <w:rtl/>
        </w:rPr>
        <w:t xml:space="preserve">إن </w:t>
      </w:r>
      <w:r w:rsidRPr="00C622EA">
        <w:rPr>
          <w:i/>
          <w:iCs/>
          <w:rtl/>
        </w:rPr>
        <w:t>مؤتمر الأطراف</w:t>
      </w:r>
    </w:p>
    <w:p w14:paraId="3D6673F5" w14:textId="77777777" w:rsidR="00C622EA" w:rsidRDefault="00C622EA" w:rsidP="00C622EA">
      <w:pPr>
        <w:pStyle w:val="ListParagraph"/>
        <w:numPr>
          <w:ilvl w:val="0"/>
          <w:numId w:val="26"/>
        </w:numPr>
        <w:bidi/>
        <w:spacing w:before="120" w:after="120" w:line="216" w:lineRule="auto"/>
        <w:ind w:left="4" w:firstLine="567"/>
        <w:contextualSpacing w:val="0"/>
        <w:jc w:val="both"/>
        <w:rPr>
          <w:rFonts w:ascii="Simplified Arabic" w:hAnsi="Simplified Arabic" w:cs="Simplified Arabic"/>
        </w:rPr>
      </w:pPr>
      <w:r w:rsidRPr="00C622EA">
        <w:rPr>
          <w:rFonts w:ascii="Simplified Arabic" w:hAnsi="Simplified Arabic" w:cs="Simplified Arabic"/>
          <w:i/>
          <w:iCs/>
          <w:rtl/>
        </w:rPr>
        <w:lastRenderedPageBreak/>
        <w:t>يعرب عن تقديره</w:t>
      </w:r>
      <w:r w:rsidRPr="00C622EA">
        <w:rPr>
          <w:rFonts w:ascii="Simplified Arabic" w:hAnsi="Simplified Arabic" w:cs="Simplified Arabic"/>
          <w:rtl/>
        </w:rPr>
        <w:t xml:space="preserve"> لحكومات ألمانيا والنرويج والمملكة المتحدة لبريطانيا العظمى وأيرلندا الشمالية وللاتحاد الأوروبي على دعمها المالي السخي للأنشطة المرتبطة بتفعيل الآلية المتعددة الأطراف للتقاسم العادل والمنصف للمنافع الناشئة عن استخدام معلومات التسلسل الرقمي بشأن الموارد الجينية، بما في ذلك صندوق كالي، ولحكومتي ألمانيا وجنوب أفريقيا لاستضافتهما الاجتماعين الثاني والثالث للجنة التوجيهية، على التوالي؛</w:t>
      </w:r>
    </w:p>
    <w:p w14:paraId="7848E8F4" w14:textId="2B36FF61" w:rsidR="00C622EA" w:rsidRPr="0079600B" w:rsidRDefault="00C622EA" w:rsidP="002D332E">
      <w:pPr>
        <w:pStyle w:val="ListParagraph"/>
        <w:bidi/>
        <w:spacing w:before="120" w:after="120" w:line="216" w:lineRule="auto"/>
        <w:ind w:left="4"/>
        <w:contextualSpacing w:val="0"/>
        <w:jc w:val="both"/>
        <w:rPr>
          <w:rFonts w:ascii="Simplified Arabic" w:hAnsi="Simplified Arabic" w:cs="Simplified Arabic"/>
          <w:b/>
          <w:bCs/>
          <w:sz w:val="26"/>
          <w:szCs w:val="26"/>
          <w:rtl/>
        </w:rPr>
      </w:pPr>
      <w:r w:rsidRPr="0079600B">
        <w:rPr>
          <w:rFonts w:ascii="Simplified Arabic" w:hAnsi="Simplified Arabic" w:cs="Simplified Arabic" w:hint="cs"/>
          <w:b/>
          <w:bCs/>
          <w:sz w:val="26"/>
          <w:szCs w:val="26"/>
          <w:rtl/>
        </w:rPr>
        <w:t>أولا</w:t>
      </w:r>
    </w:p>
    <w:p w14:paraId="4DAA647F" w14:textId="556D33A7" w:rsidR="00C622EA" w:rsidRPr="0079600B" w:rsidRDefault="00C622EA" w:rsidP="002D332E">
      <w:pPr>
        <w:pStyle w:val="ListParagraph"/>
        <w:bidi/>
        <w:spacing w:before="120" w:after="120" w:line="216" w:lineRule="auto"/>
        <w:ind w:left="4"/>
        <w:contextualSpacing w:val="0"/>
        <w:jc w:val="both"/>
        <w:rPr>
          <w:rFonts w:ascii="Simplified Arabic" w:hAnsi="Simplified Arabic" w:cs="Simplified Arabic"/>
          <w:b/>
          <w:bCs/>
          <w:sz w:val="26"/>
          <w:szCs w:val="26"/>
          <w:rtl/>
        </w:rPr>
      </w:pPr>
      <w:r w:rsidRPr="0079600B">
        <w:rPr>
          <w:rFonts w:ascii="Simplified Arabic" w:hAnsi="Simplified Arabic" w:cs="Simplified Arabic"/>
          <w:b/>
          <w:bCs/>
          <w:sz w:val="26"/>
          <w:szCs w:val="26"/>
          <w:rtl/>
        </w:rPr>
        <w:t>عتبات صندوق كالي ومعدلات المساهمة</w:t>
      </w:r>
    </w:p>
    <w:p w14:paraId="5EF4256A" w14:textId="77777777" w:rsidR="00C622EA" w:rsidRPr="00C622EA" w:rsidRDefault="00C622EA" w:rsidP="00C622EA">
      <w:pPr>
        <w:pStyle w:val="ListParagraph"/>
        <w:numPr>
          <w:ilvl w:val="0"/>
          <w:numId w:val="26"/>
        </w:numPr>
        <w:bidi/>
        <w:spacing w:before="120" w:after="120" w:line="216" w:lineRule="auto"/>
        <w:ind w:left="4" w:firstLine="567"/>
        <w:contextualSpacing w:val="0"/>
        <w:jc w:val="both"/>
        <w:rPr>
          <w:rFonts w:ascii="Simplified Arabic" w:hAnsi="Simplified Arabic" w:cs="Simplified Arabic"/>
          <w:b/>
          <w:bCs/>
        </w:rPr>
      </w:pPr>
      <w:r w:rsidRPr="00C622EA">
        <w:rPr>
          <w:rFonts w:ascii="Simplified Arabic" w:hAnsi="Simplified Arabic" w:cs="Simplified Arabic"/>
          <w:i/>
          <w:iCs/>
          <w:rtl/>
        </w:rPr>
        <w:t xml:space="preserve">يقر </w:t>
      </w:r>
      <w:r w:rsidRPr="00C622EA">
        <w:rPr>
          <w:rFonts w:ascii="Simplified Arabic" w:hAnsi="Simplified Arabic" w:cs="Simplified Arabic"/>
          <w:rtl/>
        </w:rPr>
        <w:t>بأن العتبات تختلف باختلاف الولايات القضائية، تبعاً للظروف الوطنية، ويؤكد أن الكيانات المصنفة على أنها مؤسسات صغيرة أو متوسطة الحجم في ولاياتها القضائية الوطنية لا يُتوقع منها أن تساهم في صندوق كالي، ولكنها تُشجَّع على القيام بذلك؛</w:t>
      </w:r>
    </w:p>
    <w:p w14:paraId="1C39BBCB" w14:textId="7868F9C5" w:rsidR="00C622EA" w:rsidRDefault="00C622EA" w:rsidP="00C622EA">
      <w:pPr>
        <w:pStyle w:val="ListParagraph"/>
        <w:numPr>
          <w:ilvl w:val="0"/>
          <w:numId w:val="26"/>
        </w:numPr>
        <w:bidi/>
        <w:spacing w:before="120" w:after="120" w:line="216" w:lineRule="auto"/>
        <w:ind w:left="4" w:firstLine="567"/>
        <w:contextualSpacing w:val="0"/>
        <w:jc w:val="both"/>
        <w:rPr>
          <w:rFonts w:ascii="Simplified Arabic" w:hAnsi="Simplified Arabic" w:cs="Simplified Arabic"/>
        </w:rPr>
      </w:pPr>
      <w:r w:rsidRPr="00C622EA">
        <w:rPr>
          <w:rFonts w:ascii="Simplified Arabic" w:hAnsi="Simplified Arabic" w:cs="Simplified Arabic"/>
          <w:i/>
          <w:iCs/>
          <w:rtl/>
        </w:rPr>
        <w:t>يعيد</w:t>
      </w:r>
      <w:r w:rsidRPr="00C622EA">
        <w:rPr>
          <w:rFonts w:ascii="Simplified Arabic" w:hAnsi="Simplified Arabic" w:cs="Simplified Arabic"/>
          <w:rtl/>
        </w:rPr>
        <w:t xml:space="preserve"> تأكيد معدلات المساهمة المتوقعة البالغة 1 في المائة من أرباح الكيانات الخاصة أو 0.1 في المائة من إيراداتها، باعتبارها معدلات إرشادية؛</w:t>
      </w:r>
    </w:p>
    <w:p w14:paraId="1BD47B25" w14:textId="473202E9" w:rsidR="00C622EA" w:rsidRDefault="00AF2BC8" w:rsidP="00C622EA">
      <w:pPr>
        <w:pStyle w:val="ListParagraph"/>
        <w:numPr>
          <w:ilvl w:val="0"/>
          <w:numId w:val="26"/>
        </w:numPr>
        <w:bidi/>
        <w:spacing w:before="120" w:after="120" w:line="216" w:lineRule="auto"/>
        <w:ind w:left="4" w:firstLine="567"/>
        <w:contextualSpacing w:val="0"/>
        <w:jc w:val="both"/>
        <w:rPr>
          <w:rFonts w:ascii="Simplified Arabic" w:hAnsi="Simplified Arabic" w:cs="Simplified Arabic"/>
        </w:rPr>
      </w:pPr>
      <w:r w:rsidRPr="00AF2BC8">
        <w:rPr>
          <w:rFonts w:ascii="Simplified Arabic" w:hAnsi="Simplified Arabic" w:cs="Simplified Arabic"/>
          <w:i/>
          <w:iCs/>
          <w:rtl/>
        </w:rPr>
        <w:t>يحث</w:t>
      </w:r>
      <w:r w:rsidRPr="00AF2BC8">
        <w:rPr>
          <w:rFonts w:ascii="Simplified Arabic" w:hAnsi="Simplified Arabic" w:cs="Simplified Arabic"/>
          <w:rtl/>
        </w:rPr>
        <w:t xml:space="preserve"> الكيانات الخاصة التي تعتمد على معلومات التسلسل الرقمي المتاحة للجمهور بشأن الموارد الجينية على تقاسم المنافع الناشئة عن استخدامها من خلال المساهمة في صندوق كالي؛</w:t>
      </w:r>
    </w:p>
    <w:p w14:paraId="61077B76" w14:textId="0395131D" w:rsidR="00AF2BC8" w:rsidRDefault="00AF2BC8" w:rsidP="00AF2BC8">
      <w:pPr>
        <w:pStyle w:val="ListParagraph"/>
        <w:numPr>
          <w:ilvl w:val="0"/>
          <w:numId w:val="26"/>
        </w:numPr>
        <w:bidi/>
        <w:spacing w:before="120" w:after="120" w:line="216" w:lineRule="auto"/>
        <w:ind w:left="4" w:firstLine="567"/>
        <w:contextualSpacing w:val="0"/>
        <w:jc w:val="both"/>
        <w:rPr>
          <w:rFonts w:ascii="Simplified Arabic" w:hAnsi="Simplified Arabic" w:cs="Simplified Arabic"/>
        </w:rPr>
      </w:pPr>
      <w:r w:rsidRPr="00AF2BC8">
        <w:rPr>
          <w:rFonts w:ascii="Simplified Arabic" w:hAnsi="Simplified Arabic" w:cs="Simplified Arabic"/>
          <w:i/>
          <w:iCs/>
          <w:rtl/>
        </w:rPr>
        <w:t>يعيد</w:t>
      </w:r>
      <w:r w:rsidRPr="00AF2BC8">
        <w:rPr>
          <w:rFonts w:ascii="Simplified Arabic" w:hAnsi="Simplified Arabic" w:cs="Simplified Arabic"/>
          <w:rtl/>
        </w:rPr>
        <w:t xml:space="preserve"> تأكيد أن المساهمة بالمستوى المشار إليه في الفقرة 3 أعلاه تخوّل الكيانات الحصول على شهادة صندوق كالي؛</w:t>
      </w:r>
    </w:p>
    <w:p w14:paraId="03CECF21" w14:textId="136132CE" w:rsidR="00AF2BC8" w:rsidRDefault="00AF2BC8" w:rsidP="00AF2BC8">
      <w:pPr>
        <w:pStyle w:val="ListParagraph"/>
        <w:numPr>
          <w:ilvl w:val="0"/>
          <w:numId w:val="26"/>
        </w:numPr>
        <w:bidi/>
        <w:spacing w:before="120" w:after="120" w:line="216" w:lineRule="auto"/>
        <w:ind w:left="4" w:firstLine="567"/>
        <w:contextualSpacing w:val="0"/>
        <w:jc w:val="both"/>
        <w:rPr>
          <w:rFonts w:ascii="Simplified Arabic" w:hAnsi="Simplified Arabic" w:cs="Simplified Arabic"/>
        </w:rPr>
      </w:pPr>
      <w:r w:rsidRPr="00AF2BC8">
        <w:rPr>
          <w:rFonts w:ascii="Simplified Arabic" w:hAnsi="Simplified Arabic" w:cs="Simplified Arabic"/>
          <w:i/>
          <w:iCs/>
          <w:rtl/>
        </w:rPr>
        <w:t>يذكّر</w:t>
      </w:r>
      <w:r w:rsidRPr="00AF2BC8">
        <w:rPr>
          <w:rFonts w:ascii="Simplified Arabic" w:hAnsi="Simplified Arabic" w:cs="Simplified Arabic"/>
          <w:rtl/>
        </w:rPr>
        <w:t xml:space="preserve"> الأطراف والحكومات الأخرى، في ضوء أهمية توفير الحوافز التي أظهرتها الدراسة المتعلقة بمعدلات المساهمة والعتبات والقدرة التنافسية، باتخاذ تدابير إدارية أو سياساتية أو تشريعية، حسب الاقتضاء في السياق الوطني، لتحفيز المستخدمين الخاضعين لولايتها القضائية على المساهمة في الصندوق العالمي بما يتماشى مع طرائق الآلية المتعددة الأطراف، بما في ذلك صندوق كالي؛</w:t>
      </w:r>
    </w:p>
    <w:p w14:paraId="41FD7A69" w14:textId="7FAE0B8F" w:rsidR="00AF2BC8" w:rsidRPr="00AF2BC8" w:rsidRDefault="00AF2BC8" w:rsidP="00AF2BC8">
      <w:pPr>
        <w:pStyle w:val="ListParagraph"/>
        <w:numPr>
          <w:ilvl w:val="0"/>
          <w:numId w:val="26"/>
        </w:numPr>
        <w:bidi/>
        <w:spacing w:before="120" w:after="120" w:line="216" w:lineRule="auto"/>
        <w:ind w:left="4" w:firstLine="567"/>
        <w:contextualSpacing w:val="0"/>
        <w:jc w:val="both"/>
        <w:rPr>
          <w:rFonts w:ascii="Simplified Arabic" w:hAnsi="Simplified Arabic" w:cs="Simplified Arabic"/>
        </w:rPr>
      </w:pPr>
      <w:r w:rsidRPr="00AF2BC8">
        <w:rPr>
          <w:rFonts w:ascii="Simplified Arabic" w:hAnsi="Simplified Arabic" w:cs="Simplified Arabic"/>
          <w:i/>
          <w:iCs/>
          <w:rtl/>
        </w:rPr>
        <w:t>يطلب</w:t>
      </w:r>
      <w:r w:rsidRPr="00AF2BC8">
        <w:rPr>
          <w:rFonts w:ascii="Simplified Arabic" w:hAnsi="Simplified Arabic" w:cs="Simplified Arabic"/>
          <w:rtl/>
        </w:rPr>
        <w:t xml:space="preserve"> إلى الأمين</w:t>
      </w:r>
      <w:r>
        <w:rPr>
          <w:rFonts w:ascii="Simplified Arabic" w:hAnsi="Simplified Arabic" w:cs="Simplified Arabic" w:hint="cs"/>
          <w:rtl/>
        </w:rPr>
        <w:t>ة</w:t>
      </w:r>
      <w:r w:rsidRPr="00AF2BC8">
        <w:rPr>
          <w:rFonts w:ascii="Simplified Arabic" w:hAnsi="Simplified Arabic" w:cs="Simplified Arabic"/>
          <w:rtl/>
        </w:rPr>
        <w:t xml:space="preserve"> التنفيذي</w:t>
      </w:r>
      <w:r>
        <w:rPr>
          <w:rFonts w:ascii="Simplified Arabic" w:hAnsi="Simplified Arabic" w:cs="Simplified Arabic" w:hint="cs"/>
          <w:rtl/>
        </w:rPr>
        <w:t>ة</w:t>
      </w:r>
      <w:r w:rsidRPr="00AF2BC8">
        <w:rPr>
          <w:rFonts w:ascii="Simplified Arabic" w:hAnsi="Simplified Arabic" w:cs="Simplified Arabic"/>
          <w:rtl/>
        </w:rPr>
        <w:t>، رهناً بتوافر الموارد، أن يكلّف بإجراء دراسة عن نطاق وتعريف مصطلح «الاستخدام المباشر وغير المباشر لمعلومات التسلسل الرقمي بشأن الموارد الجينية» في سياق تفعيل الآلية المتعددة الأطراف، بما في ذلك صندوق كالي، ولا سيما فيما يتعلق بأنشطة القطاع الخاص، لكي تنظر فيها الهيئة الفرعية للتنفيذ في اجتماع يُعقد قبل الاجتماع الثامن عشر لمؤتمر الأطراف؛</w:t>
      </w:r>
    </w:p>
    <w:p w14:paraId="3D5E9793" w14:textId="77777777" w:rsidR="00AF2BC8" w:rsidRPr="00AF2BC8" w:rsidRDefault="00AF2BC8" w:rsidP="00AF2BC8">
      <w:pPr>
        <w:pStyle w:val="ListParagraph"/>
        <w:numPr>
          <w:ilvl w:val="0"/>
          <w:numId w:val="26"/>
        </w:numPr>
        <w:bidi/>
        <w:spacing w:before="120" w:after="120" w:line="216" w:lineRule="auto"/>
        <w:ind w:left="4" w:firstLine="567"/>
        <w:contextualSpacing w:val="0"/>
        <w:jc w:val="both"/>
        <w:rPr>
          <w:rFonts w:ascii="Simplified Arabic" w:hAnsi="Simplified Arabic" w:cs="Simplified Arabic"/>
          <w:i/>
          <w:iCs/>
        </w:rPr>
      </w:pPr>
      <w:r w:rsidRPr="00AF2BC8">
        <w:rPr>
          <w:rFonts w:ascii="Simplified Arabic" w:hAnsi="Simplified Arabic" w:cs="Simplified Arabic"/>
          <w:i/>
          <w:iCs/>
          <w:rtl/>
        </w:rPr>
        <w:t xml:space="preserve">يطلب </w:t>
      </w:r>
      <w:r w:rsidRPr="0079600B">
        <w:rPr>
          <w:rFonts w:ascii="Simplified Arabic" w:hAnsi="Simplified Arabic" w:cs="Simplified Arabic"/>
          <w:rtl/>
        </w:rPr>
        <w:t>إلى الهيئة الفرعية للتنفيذ أن تنظر في نتائج العمل المبين في الفقرة 7 أعلاه، في اجتماع يُعقد قبل الاجتماع الثامن عشر لمؤتمر الأطراف، وأن تقدم توصيات إلى مؤتمر الأطراف في اجتماعه الثامن عشر بشأن نطاق وتعريف مصطلح «الاستخدام المباشر وغير المباشر لمعلومات التسلسل الرقمي بشأن الموارد الجينية» في سياق تفعيل الآلية المتعددة الأطراف، بما في ذلك صندوق كالي، ولا سيما فيما يتعلق بأنشطة القطاع الخاص؛</w:t>
      </w:r>
    </w:p>
    <w:p w14:paraId="279A59A9" w14:textId="34A8B6C2" w:rsidR="002D332E" w:rsidRPr="0079600B" w:rsidRDefault="002D332E" w:rsidP="002D332E">
      <w:pPr>
        <w:pStyle w:val="ListParagraph"/>
        <w:bidi/>
        <w:spacing w:before="120" w:after="120" w:line="216" w:lineRule="auto"/>
        <w:ind w:left="4"/>
        <w:contextualSpacing w:val="0"/>
        <w:jc w:val="both"/>
        <w:rPr>
          <w:rFonts w:ascii="Simplified Arabic" w:hAnsi="Simplified Arabic" w:cs="Simplified Arabic"/>
          <w:b/>
          <w:bCs/>
          <w:sz w:val="26"/>
          <w:szCs w:val="26"/>
          <w:rtl/>
        </w:rPr>
      </w:pPr>
      <w:r w:rsidRPr="0079600B">
        <w:rPr>
          <w:rFonts w:ascii="Simplified Arabic" w:hAnsi="Simplified Arabic" w:cs="Simplified Arabic" w:hint="cs"/>
          <w:b/>
          <w:bCs/>
          <w:sz w:val="26"/>
          <w:szCs w:val="26"/>
          <w:rtl/>
        </w:rPr>
        <w:t>ثانيا</w:t>
      </w:r>
    </w:p>
    <w:p w14:paraId="676E7DA9" w14:textId="6402ABDC" w:rsidR="002D332E" w:rsidRPr="0079600B" w:rsidRDefault="002D332E" w:rsidP="002D332E">
      <w:pPr>
        <w:pStyle w:val="ListParagraph"/>
        <w:bidi/>
        <w:spacing w:before="120" w:after="120" w:line="216" w:lineRule="auto"/>
        <w:ind w:left="4"/>
        <w:contextualSpacing w:val="0"/>
        <w:jc w:val="both"/>
        <w:rPr>
          <w:rFonts w:ascii="Simplified Arabic" w:hAnsi="Simplified Arabic" w:cs="Simplified Arabic"/>
          <w:b/>
          <w:bCs/>
          <w:sz w:val="26"/>
          <w:szCs w:val="26"/>
          <w:rtl/>
        </w:rPr>
      </w:pPr>
      <w:r w:rsidRPr="0079600B">
        <w:rPr>
          <w:rFonts w:ascii="Simplified Arabic" w:hAnsi="Simplified Arabic" w:cs="Simplified Arabic" w:hint="cs"/>
          <w:b/>
          <w:bCs/>
          <w:sz w:val="26"/>
          <w:szCs w:val="26"/>
          <w:rtl/>
        </w:rPr>
        <w:t>الشهادة</w:t>
      </w:r>
    </w:p>
    <w:p w14:paraId="0C351FAD" w14:textId="580F7690" w:rsidR="00C622EA" w:rsidRPr="002D332E" w:rsidRDefault="002D332E" w:rsidP="002D332E">
      <w:pPr>
        <w:pStyle w:val="ListParagraph"/>
        <w:numPr>
          <w:ilvl w:val="0"/>
          <w:numId w:val="26"/>
        </w:numPr>
        <w:bidi/>
        <w:spacing w:before="120" w:after="120" w:line="216" w:lineRule="auto"/>
        <w:ind w:left="4" w:firstLine="567"/>
        <w:contextualSpacing w:val="0"/>
        <w:jc w:val="both"/>
        <w:rPr>
          <w:rFonts w:ascii="Simplified Arabic" w:hAnsi="Simplified Arabic" w:cs="Simplified Arabic"/>
        </w:rPr>
      </w:pPr>
      <w:r w:rsidRPr="002D332E">
        <w:rPr>
          <w:rFonts w:ascii="Simplified Arabic" w:hAnsi="Simplified Arabic" w:cs="Simplified Arabic"/>
          <w:rtl/>
        </w:rPr>
        <w:t>يقر بأن شهادات صندوق كالي تشكل وسيلة مهمة لتشجيع المستخدمين على المساهمة في الصندوق العالمي بما يتماشى مع طرائق الآلية المتعددة الأطراف، بما في ذلك صندوق كالي؛</w:t>
      </w:r>
    </w:p>
    <w:p w14:paraId="66B4441B" w14:textId="5D3E860F" w:rsidR="002D332E" w:rsidRDefault="002D332E" w:rsidP="002D332E">
      <w:pPr>
        <w:pStyle w:val="ListParagraph"/>
        <w:numPr>
          <w:ilvl w:val="0"/>
          <w:numId w:val="26"/>
        </w:numPr>
        <w:bidi/>
        <w:spacing w:before="120" w:after="120" w:line="216" w:lineRule="auto"/>
        <w:ind w:left="4" w:firstLine="567"/>
        <w:contextualSpacing w:val="0"/>
        <w:jc w:val="both"/>
        <w:rPr>
          <w:rFonts w:ascii="Simplified Arabic" w:hAnsi="Simplified Arabic" w:cs="Simplified Arabic"/>
        </w:rPr>
      </w:pPr>
      <w:r w:rsidRPr="0079600B">
        <w:rPr>
          <w:rFonts w:ascii="Simplified Arabic" w:hAnsi="Simplified Arabic" w:cs="Simplified Arabic"/>
          <w:i/>
          <w:iCs/>
          <w:rtl/>
        </w:rPr>
        <w:lastRenderedPageBreak/>
        <w:t>يرحب</w:t>
      </w:r>
      <w:r w:rsidRPr="002D332E">
        <w:rPr>
          <w:rFonts w:ascii="Simplified Arabic" w:hAnsi="Simplified Arabic" w:cs="Simplified Arabic"/>
          <w:rtl/>
        </w:rPr>
        <w:t xml:space="preserve"> بعمل اللجنة التوجيهية بشأن الشهادات، ولا سيما فيما يتعلق بالفقرتين 15 و26 من مرفق المقرر </w:t>
      </w:r>
      <w:hyperlink r:id="rId31" w:history="1">
        <w:r w:rsidRPr="00BC6D06">
          <w:rPr>
            <w:rStyle w:val="Hyperlink"/>
            <w:rFonts w:ascii="Simplified Arabic" w:hAnsi="Simplified Arabic" w:cs="Simplified Arabic"/>
            <w:rtl/>
          </w:rPr>
          <w:t>16/2</w:t>
        </w:r>
      </w:hyperlink>
      <w:r w:rsidRPr="002D332E">
        <w:rPr>
          <w:rFonts w:ascii="Simplified Arabic" w:hAnsi="Simplified Arabic" w:cs="Simplified Arabic"/>
          <w:rtl/>
        </w:rPr>
        <w:t xml:space="preserve"> المؤرخ 1 نوفمبر/ تشرين الثاني 2024، ويدعو اللجنة إلى مواصلة العمل بشأن هذا الموضوع، بدعم من أمانتها، مع التركيز على إصدار الشهادات وأثرها القانوني ونطاقها، مع مراعاة المعايير الواردة في الفقرتين 9 و10 من المقرر </w:t>
      </w:r>
      <w:hyperlink r:id="rId32" w:history="1">
        <w:r w:rsidRPr="00BC6D06">
          <w:rPr>
            <w:rStyle w:val="Hyperlink"/>
            <w:rFonts w:ascii="Simplified Arabic" w:hAnsi="Simplified Arabic" w:cs="Simplified Arabic"/>
            <w:rtl/>
          </w:rPr>
          <w:t>15/9</w:t>
        </w:r>
      </w:hyperlink>
      <w:r w:rsidRPr="002D332E">
        <w:rPr>
          <w:rFonts w:ascii="Simplified Arabic" w:hAnsi="Simplified Arabic" w:cs="Simplified Arabic"/>
          <w:rtl/>
        </w:rPr>
        <w:t xml:space="preserve"> المؤرخ 19 </w:t>
      </w:r>
      <w:r w:rsidR="0079600B" w:rsidRPr="002D332E">
        <w:rPr>
          <w:rFonts w:ascii="Simplified Arabic" w:hAnsi="Simplified Arabic" w:cs="Simplified Arabic"/>
          <w:rtl/>
        </w:rPr>
        <w:t>ديسمبر</w:t>
      </w:r>
      <w:r w:rsidRPr="002D332E">
        <w:rPr>
          <w:rFonts w:ascii="Simplified Arabic" w:hAnsi="Simplified Arabic" w:cs="Simplified Arabic"/>
          <w:rtl/>
        </w:rPr>
        <w:t xml:space="preserve">/ </w:t>
      </w:r>
      <w:r w:rsidR="0079600B" w:rsidRPr="002D332E">
        <w:rPr>
          <w:rFonts w:ascii="Simplified Arabic" w:hAnsi="Simplified Arabic" w:cs="Simplified Arabic"/>
          <w:rtl/>
        </w:rPr>
        <w:t xml:space="preserve">كانون الأول </w:t>
      </w:r>
      <w:r w:rsidRPr="002D332E">
        <w:rPr>
          <w:rFonts w:ascii="Simplified Arabic" w:hAnsi="Simplified Arabic" w:cs="Simplified Arabic"/>
          <w:rtl/>
        </w:rPr>
        <w:t>2022</w:t>
      </w:r>
      <w:r w:rsidR="0079600B" w:rsidRPr="0079600B">
        <w:rPr>
          <w:rFonts w:ascii="Simplified Arabic" w:hAnsi="Simplified Arabic" w:cs="Simplified Arabic"/>
          <w:rtl/>
        </w:rPr>
        <w:t xml:space="preserve"> </w:t>
      </w:r>
      <w:r w:rsidRPr="002D332E">
        <w:rPr>
          <w:rFonts w:ascii="Simplified Arabic" w:hAnsi="Simplified Arabic" w:cs="Simplified Arabic"/>
          <w:rtl/>
        </w:rPr>
        <w:t>؛</w:t>
      </w:r>
    </w:p>
    <w:p w14:paraId="6E1355B0" w14:textId="54528C3D" w:rsidR="002D332E" w:rsidRDefault="002D332E" w:rsidP="002D332E">
      <w:pPr>
        <w:pStyle w:val="ListParagraph"/>
        <w:numPr>
          <w:ilvl w:val="0"/>
          <w:numId w:val="26"/>
        </w:numPr>
        <w:bidi/>
        <w:spacing w:before="120" w:after="120" w:line="216" w:lineRule="auto"/>
        <w:ind w:left="4" w:firstLine="567"/>
        <w:contextualSpacing w:val="0"/>
        <w:jc w:val="both"/>
        <w:rPr>
          <w:rFonts w:ascii="Simplified Arabic" w:hAnsi="Simplified Arabic" w:cs="Simplified Arabic"/>
        </w:rPr>
      </w:pPr>
      <w:r w:rsidRPr="002D332E">
        <w:rPr>
          <w:rFonts w:ascii="Simplified Arabic" w:hAnsi="Simplified Arabic" w:cs="Simplified Arabic"/>
          <w:i/>
          <w:iCs/>
          <w:rtl/>
        </w:rPr>
        <w:t>يشجع</w:t>
      </w:r>
      <w:r w:rsidRPr="002D332E">
        <w:rPr>
          <w:rFonts w:ascii="Simplified Arabic" w:hAnsi="Simplified Arabic" w:cs="Simplified Arabic"/>
          <w:rtl/>
        </w:rPr>
        <w:t xml:space="preserve"> </w:t>
      </w:r>
      <w:r w:rsidR="0079600B">
        <w:rPr>
          <w:rFonts w:ascii="Simplified Arabic" w:hAnsi="Simplified Arabic" w:cs="Simplified Arabic" w:hint="cs"/>
          <w:rtl/>
        </w:rPr>
        <w:t xml:space="preserve">الدول </w:t>
      </w:r>
      <w:r w:rsidRPr="002D332E">
        <w:rPr>
          <w:rFonts w:ascii="Simplified Arabic" w:hAnsi="Simplified Arabic" w:cs="Simplified Arabic"/>
          <w:rtl/>
        </w:rPr>
        <w:t>الأطراف والدول غير الأطراف، وفقاً لقوانينها الوطنية، على أن تهيئ على وجه الاستعجال الظروف التمكينية اللازمة لضمان تقاسم المنافع النقدية على نحو طويل الأجل ومستقر ويمكن التنبؤ به، بما في ذلك من خلال الإقرار بأنه لن يُتوقع من حامل شهادة صندوق كالي أن يتقاسم المزيد من المنافع النقدية الناشئة عن استخدام هذه المعلومات ضمن نطاق الآلية المتعددة الأطراف عن السنة التي تتعلق بها الشهادة؛</w:t>
      </w:r>
    </w:p>
    <w:p w14:paraId="1D006CB3" w14:textId="564274AC" w:rsidR="002D332E" w:rsidRDefault="002D332E" w:rsidP="002D332E">
      <w:pPr>
        <w:pStyle w:val="ListParagraph"/>
        <w:numPr>
          <w:ilvl w:val="0"/>
          <w:numId w:val="26"/>
        </w:numPr>
        <w:bidi/>
        <w:spacing w:before="120" w:after="120" w:line="216" w:lineRule="auto"/>
        <w:ind w:left="4" w:firstLine="567"/>
        <w:contextualSpacing w:val="0"/>
        <w:jc w:val="both"/>
        <w:rPr>
          <w:rFonts w:ascii="Simplified Arabic" w:hAnsi="Simplified Arabic" w:cs="Simplified Arabic"/>
        </w:rPr>
      </w:pPr>
      <w:r w:rsidRPr="002D332E">
        <w:rPr>
          <w:rFonts w:ascii="Simplified Arabic" w:hAnsi="Simplified Arabic" w:cs="Simplified Arabic"/>
          <w:i/>
          <w:iCs/>
          <w:rtl/>
        </w:rPr>
        <w:t>يدعو</w:t>
      </w:r>
      <w:r w:rsidRPr="002D332E">
        <w:rPr>
          <w:rFonts w:ascii="Simplified Arabic" w:hAnsi="Simplified Arabic" w:cs="Simplified Arabic"/>
          <w:rtl/>
        </w:rPr>
        <w:t xml:space="preserve"> الأطراف إلى تقديم مدخلات إلى الأمانة المؤقتة للآلية المتعددة الأطراف بشأن الخصائص والعناصر التي ينبغي أن تتوافر في شهادة صندوق كالي لتفعيل الفقرة 15 من مرفق المقرر </w:t>
      </w:r>
      <w:hyperlink r:id="rId33" w:history="1">
        <w:r w:rsidRPr="00BC6D06">
          <w:rPr>
            <w:rStyle w:val="Hyperlink"/>
            <w:rFonts w:ascii="Simplified Arabic" w:hAnsi="Simplified Arabic" w:cs="Simplified Arabic"/>
            <w:rtl/>
          </w:rPr>
          <w:t>16/2</w:t>
        </w:r>
      </w:hyperlink>
      <w:r w:rsidRPr="002D332E">
        <w:rPr>
          <w:rFonts w:ascii="Simplified Arabic" w:hAnsi="Simplified Arabic" w:cs="Simplified Arabic"/>
          <w:rtl/>
        </w:rPr>
        <w:t>، وبشأن الإجراءات، إن وجدت، التي يتعين اتخاذها على الصعيد الوطني للاعتراف بهذه الشهادات أو إضفاء أثر قانوني عليها، مع مراعاة أي تشريعات وطنية ذات صلة؛</w:t>
      </w:r>
    </w:p>
    <w:p w14:paraId="61428CAC" w14:textId="2D6EFC7C" w:rsidR="002D332E" w:rsidRPr="002D332E" w:rsidRDefault="002D332E" w:rsidP="002D332E">
      <w:pPr>
        <w:pStyle w:val="ListParagraph"/>
        <w:numPr>
          <w:ilvl w:val="0"/>
          <w:numId w:val="26"/>
        </w:numPr>
        <w:bidi/>
        <w:spacing w:before="120" w:after="120" w:line="216" w:lineRule="auto"/>
        <w:ind w:left="4" w:firstLine="567"/>
        <w:contextualSpacing w:val="0"/>
        <w:jc w:val="both"/>
        <w:rPr>
          <w:rFonts w:ascii="Simplified Arabic" w:hAnsi="Simplified Arabic" w:cs="Simplified Arabic"/>
        </w:rPr>
      </w:pPr>
      <w:r w:rsidRPr="002D332E">
        <w:rPr>
          <w:rFonts w:ascii="Simplified Arabic" w:hAnsi="Simplified Arabic" w:cs="Simplified Arabic"/>
          <w:i/>
          <w:iCs/>
          <w:rtl/>
        </w:rPr>
        <w:t>يطلب</w:t>
      </w:r>
      <w:r w:rsidRPr="002D332E">
        <w:rPr>
          <w:rFonts w:ascii="Simplified Arabic" w:hAnsi="Simplified Arabic" w:cs="Simplified Arabic"/>
          <w:rtl/>
        </w:rPr>
        <w:t xml:space="preserve"> إلى الأمين</w:t>
      </w:r>
      <w:r w:rsidR="0079600B">
        <w:rPr>
          <w:rFonts w:ascii="Simplified Arabic" w:hAnsi="Simplified Arabic" w:cs="Simplified Arabic" w:hint="cs"/>
          <w:rtl/>
        </w:rPr>
        <w:t>ة</w:t>
      </w:r>
      <w:r w:rsidRPr="002D332E">
        <w:rPr>
          <w:rFonts w:ascii="Simplified Arabic" w:hAnsi="Simplified Arabic" w:cs="Simplified Arabic"/>
          <w:rtl/>
        </w:rPr>
        <w:t xml:space="preserve"> التنفيذي</w:t>
      </w:r>
      <w:r w:rsidR="0079600B">
        <w:rPr>
          <w:rFonts w:ascii="Simplified Arabic" w:hAnsi="Simplified Arabic" w:cs="Simplified Arabic" w:hint="cs"/>
          <w:rtl/>
        </w:rPr>
        <w:t>ة</w:t>
      </w:r>
      <w:r w:rsidRPr="002D332E">
        <w:rPr>
          <w:rFonts w:ascii="Simplified Arabic" w:hAnsi="Simplified Arabic" w:cs="Simplified Arabic"/>
          <w:rtl/>
        </w:rPr>
        <w:t xml:space="preserve"> أن </w:t>
      </w:r>
      <w:r w:rsidR="0079600B">
        <w:rPr>
          <w:rFonts w:ascii="Simplified Arabic" w:hAnsi="Simplified Arabic" w:cs="Simplified Arabic" w:hint="cs"/>
          <w:rtl/>
        </w:rPr>
        <w:t>ت</w:t>
      </w:r>
      <w:r w:rsidRPr="002D332E">
        <w:rPr>
          <w:rFonts w:ascii="Simplified Arabic" w:hAnsi="Simplified Arabic" w:cs="Simplified Arabic"/>
          <w:rtl/>
        </w:rPr>
        <w:t xml:space="preserve">جمع المعلومات المقدمة عملاً بالفقرة 12 أعلاه وأن </w:t>
      </w:r>
      <w:r w:rsidR="0079600B">
        <w:rPr>
          <w:rFonts w:ascii="Simplified Arabic" w:hAnsi="Simplified Arabic" w:cs="Simplified Arabic" w:hint="cs"/>
          <w:rtl/>
        </w:rPr>
        <w:t>ت</w:t>
      </w:r>
      <w:r w:rsidRPr="002D332E">
        <w:rPr>
          <w:rFonts w:ascii="Simplified Arabic" w:hAnsi="Simplified Arabic" w:cs="Simplified Arabic"/>
          <w:rtl/>
        </w:rPr>
        <w:t>تيحها للجنة التوجيهية لإحاطتها علماً بها ولكي تأخذها في الاعتبار، في جملة أمور، في تقريرها المقدم إلى الاجتماع الثامن عشر لمؤتمر الأطراف؛</w:t>
      </w:r>
    </w:p>
    <w:p w14:paraId="440C0915" w14:textId="4D7F3CA2" w:rsidR="006B4E3E" w:rsidRPr="0079600B" w:rsidRDefault="006B4E3E" w:rsidP="006B4E3E">
      <w:pPr>
        <w:pStyle w:val="ListParagraph"/>
        <w:bidi/>
        <w:spacing w:before="120" w:after="120" w:line="216" w:lineRule="auto"/>
        <w:ind w:left="4"/>
        <w:rPr>
          <w:rFonts w:ascii="Simplified Arabic" w:hAnsi="Simplified Arabic" w:cs="Simplified Arabic"/>
          <w:b/>
          <w:bCs/>
          <w:sz w:val="26"/>
          <w:szCs w:val="26"/>
          <w:rtl/>
          <w:lang w:val="en-US"/>
        </w:rPr>
      </w:pPr>
      <w:r w:rsidRPr="0079600B">
        <w:rPr>
          <w:rFonts w:ascii="Simplified Arabic" w:hAnsi="Simplified Arabic" w:cs="Simplified Arabic" w:hint="cs"/>
          <w:b/>
          <w:bCs/>
          <w:sz w:val="26"/>
          <w:szCs w:val="26"/>
          <w:rtl/>
          <w:lang w:val="en-US"/>
        </w:rPr>
        <w:t>ثالثا</w:t>
      </w:r>
    </w:p>
    <w:p w14:paraId="6F319666" w14:textId="035C7D02" w:rsidR="00281201" w:rsidRPr="0079600B" w:rsidRDefault="00281201" w:rsidP="005275B9">
      <w:pPr>
        <w:pStyle w:val="ListParagraph"/>
        <w:bidi/>
        <w:spacing w:before="120" w:after="120" w:line="216" w:lineRule="auto"/>
        <w:ind w:left="4"/>
        <w:rPr>
          <w:rFonts w:ascii="Simplified Arabic" w:hAnsi="Simplified Arabic" w:cs="Simplified Arabic"/>
          <w:b/>
          <w:bCs/>
          <w:sz w:val="26"/>
          <w:szCs w:val="26"/>
          <w:lang w:val="en-US"/>
        </w:rPr>
      </w:pPr>
      <w:r w:rsidRPr="0079600B">
        <w:rPr>
          <w:rFonts w:ascii="Simplified Arabic" w:hAnsi="Simplified Arabic" w:cs="Simplified Arabic"/>
          <w:b/>
          <w:bCs/>
          <w:sz w:val="26"/>
          <w:szCs w:val="26"/>
          <w:rtl/>
        </w:rPr>
        <w:t>منهجية التخصيص</w:t>
      </w:r>
    </w:p>
    <w:p w14:paraId="6FF9235B" w14:textId="089EE80B" w:rsidR="00281201" w:rsidRPr="00281201" w:rsidRDefault="00281201" w:rsidP="00281201">
      <w:pPr>
        <w:pStyle w:val="ListParagraph"/>
        <w:numPr>
          <w:ilvl w:val="0"/>
          <w:numId w:val="26"/>
        </w:numPr>
        <w:bidi/>
        <w:spacing w:before="120" w:after="120" w:line="216" w:lineRule="auto"/>
        <w:ind w:left="4" w:firstLine="567"/>
        <w:contextualSpacing w:val="0"/>
        <w:jc w:val="both"/>
        <w:rPr>
          <w:rFonts w:ascii="Simplified Arabic" w:hAnsi="Simplified Arabic" w:cs="Simplified Arabic"/>
        </w:rPr>
      </w:pPr>
      <w:r w:rsidRPr="00281201">
        <w:rPr>
          <w:rFonts w:ascii="Simplified Arabic" w:hAnsi="Simplified Arabic" w:cs="Simplified Arabic"/>
        </w:rPr>
        <w:t xml:space="preserve">  </w:t>
      </w:r>
      <w:r w:rsidRPr="00281201">
        <w:rPr>
          <w:rFonts w:ascii="Simplified Arabic" w:hAnsi="Simplified Arabic" w:cs="Simplified Arabic"/>
          <w:i/>
          <w:iCs/>
          <w:rtl/>
        </w:rPr>
        <w:t>يرحب</w:t>
      </w:r>
      <w:r w:rsidRPr="00281201">
        <w:rPr>
          <w:rFonts w:ascii="Simplified Arabic" w:hAnsi="Simplified Arabic" w:cs="Simplified Arabic"/>
          <w:rtl/>
        </w:rPr>
        <w:t xml:space="preserve"> مع التقدير بنتائج عمل فريق الخبراء التقني المخصص المعني بمنهجية التخصيص بشأن صرف الأموال من صندوق كالي؛</w:t>
      </w:r>
      <w:r w:rsidR="005275B9">
        <w:rPr>
          <w:rStyle w:val="FootnoteReference"/>
          <w:rFonts w:ascii="Simplified Arabic" w:hAnsi="Simplified Arabic" w:cs="Simplified Arabic"/>
          <w:rtl/>
        </w:rPr>
        <w:footnoteReference w:id="7"/>
      </w:r>
      <w:r w:rsidRPr="00281201">
        <w:rPr>
          <w:rFonts w:ascii="Simplified Arabic" w:hAnsi="Simplified Arabic" w:cs="Simplified Arabic"/>
        </w:rPr>
        <w:t xml:space="preserve"> </w:t>
      </w:r>
    </w:p>
    <w:p w14:paraId="43CE3A7E" w14:textId="2A06F3F4" w:rsidR="00281201" w:rsidRPr="00281201" w:rsidRDefault="00281201" w:rsidP="00281201">
      <w:pPr>
        <w:pStyle w:val="ListParagraph"/>
        <w:numPr>
          <w:ilvl w:val="0"/>
          <w:numId w:val="26"/>
        </w:numPr>
        <w:bidi/>
        <w:spacing w:before="120" w:after="120" w:line="216" w:lineRule="auto"/>
        <w:ind w:left="4" w:firstLine="567"/>
        <w:contextualSpacing w:val="0"/>
        <w:jc w:val="both"/>
        <w:rPr>
          <w:rFonts w:ascii="Simplified Arabic" w:hAnsi="Simplified Arabic" w:cs="Simplified Arabic"/>
        </w:rPr>
      </w:pPr>
      <w:r w:rsidRPr="00281201">
        <w:rPr>
          <w:rFonts w:ascii="Simplified Arabic" w:hAnsi="Simplified Arabic" w:cs="Simplified Arabic"/>
        </w:rPr>
        <w:t xml:space="preserve">  </w:t>
      </w:r>
      <w:r w:rsidRPr="00281201">
        <w:rPr>
          <w:rFonts w:ascii="Simplified Arabic" w:hAnsi="Simplified Arabic" w:cs="Simplified Arabic"/>
          <w:i/>
          <w:iCs/>
          <w:rtl/>
        </w:rPr>
        <w:t>يحيط</w:t>
      </w:r>
      <w:r w:rsidRPr="00281201">
        <w:rPr>
          <w:rFonts w:ascii="Simplified Arabic" w:hAnsi="Simplified Arabic" w:cs="Simplified Arabic"/>
          <w:rtl/>
        </w:rPr>
        <w:t xml:space="preserve"> </w:t>
      </w:r>
      <w:r w:rsidRPr="0079600B">
        <w:rPr>
          <w:rFonts w:ascii="Simplified Arabic" w:hAnsi="Simplified Arabic" w:cs="Simplified Arabic"/>
          <w:i/>
          <w:iCs/>
          <w:rtl/>
        </w:rPr>
        <w:t>علماً</w:t>
      </w:r>
      <w:r w:rsidRPr="00281201">
        <w:rPr>
          <w:rFonts w:ascii="Simplified Arabic" w:hAnsi="Simplified Arabic" w:cs="Simplified Arabic"/>
          <w:rtl/>
        </w:rPr>
        <w:t xml:space="preserve"> بمبادئ تصميم صيغة التخصيص وتنقيحاتها المستقبلية، وهي الإنصاف والعدالة والأثر؛ والكفاءة؛ والشفافية والثقة؛ وقابلية التوسع والاستدامة </w:t>
      </w:r>
      <w:r w:rsidR="00C74544">
        <w:rPr>
          <w:rFonts w:ascii="Simplified Arabic" w:hAnsi="Simplified Arabic" w:cs="Simplified Arabic" w:hint="cs"/>
          <w:rtl/>
        </w:rPr>
        <w:t>وطول العمر</w:t>
      </w:r>
      <w:r w:rsidRPr="00281201">
        <w:rPr>
          <w:rFonts w:ascii="Simplified Arabic" w:hAnsi="Simplified Arabic" w:cs="Simplified Arabic"/>
          <w:rtl/>
        </w:rPr>
        <w:t xml:space="preserve">؛ </w:t>
      </w:r>
    </w:p>
    <w:p w14:paraId="59A6C4EB" w14:textId="3758CCC1" w:rsidR="00281201" w:rsidRPr="00281201" w:rsidRDefault="00281201" w:rsidP="00281201">
      <w:pPr>
        <w:pStyle w:val="ListParagraph"/>
        <w:numPr>
          <w:ilvl w:val="0"/>
          <w:numId w:val="26"/>
        </w:numPr>
        <w:bidi/>
        <w:spacing w:before="120" w:after="120" w:line="216" w:lineRule="auto"/>
        <w:ind w:left="4" w:firstLine="567"/>
        <w:contextualSpacing w:val="0"/>
        <w:jc w:val="both"/>
        <w:rPr>
          <w:rFonts w:ascii="Simplified Arabic" w:hAnsi="Simplified Arabic" w:cs="Simplified Arabic"/>
        </w:rPr>
      </w:pPr>
      <w:r w:rsidRPr="00281201">
        <w:rPr>
          <w:rFonts w:ascii="Simplified Arabic" w:hAnsi="Simplified Arabic" w:cs="Simplified Arabic"/>
        </w:rPr>
        <w:t xml:space="preserve">  </w:t>
      </w:r>
      <w:r w:rsidRPr="00281201">
        <w:rPr>
          <w:rFonts w:ascii="Simplified Arabic" w:hAnsi="Simplified Arabic" w:cs="Simplified Arabic"/>
          <w:i/>
          <w:iCs/>
          <w:rtl/>
        </w:rPr>
        <w:t>يعتمد</w:t>
      </w:r>
      <w:r w:rsidRPr="00281201">
        <w:rPr>
          <w:rFonts w:ascii="Simplified Arabic" w:hAnsi="Simplified Arabic" w:cs="Simplified Arabic"/>
          <w:rtl/>
        </w:rPr>
        <w:t xml:space="preserve"> منهجية التخصيص لصرف الأموال من صندوق كالي، على النحو الوارد في المرفق الأول،</w:t>
      </w:r>
      <w:r w:rsidR="005275B9">
        <w:rPr>
          <w:rStyle w:val="FootnoteReference"/>
          <w:rFonts w:ascii="Simplified Arabic" w:hAnsi="Simplified Arabic" w:cs="Simplified Arabic"/>
          <w:rtl/>
        </w:rPr>
        <w:footnoteReference w:id="8"/>
      </w:r>
      <w:r w:rsidRPr="00281201">
        <w:rPr>
          <w:rFonts w:ascii="Simplified Arabic" w:hAnsi="Simplified Arabic" w:cs="Simplified Arabic"/>
          <w:rtl/>
        </w:rPr>
        <w:t xml:space="preserve"> لحساب المخصصات المقدمة إلى الحكومات؛ </w:t>
      </w:r>
    </w:p>
    <w:p w14:paraId="6DDD60B5" w14:textId="3A4E17AA" w:rsidR="00281201" w:rsidRPr="00281201" w:rsidRDefault="00281201" w:rsidP="00281201">
      <w:pPr>
        <w:pStyle w:val="ListParagraph"/>
        <w:numPr>
          <w:ilvl w:val="0"/>
          <w:numId w:val="26"/>
        </w:numPr>
        <w:bidi/>
        <w:spacing w:before="120" w:after="120" w:line="216" w:lineRule="auto"/>
        <w:ind w:left="4" w:firstLine="567"/>
        <w:contextualSpacing w:val="0"/>
        <w:jc w:val="both"/>
        <w:rPr>
          <w:rFonts w:ascii="Simplified Arabic" w:hAnsi="Simplified Arabic" w:cs="Simplified Arabic"/>
        </w:rPr>
      </w:pPr>
      <w:r w:rsidRPr="00281201">
        <w:rPr>
          <w:rFonts w:ascii="Simplified Arabic" w:hAnsi="Simplified Arabic" w:cs="Simplified Arabic"/>
          <w:i/>
          <w:iCs/>
          <w:rtl/>
        </w:rPr>
        <w:t>يعتمد</w:t>
      </w:r>
      <w:r w:rsidRPr="00281201">
        <w:rPr>
          <w:rFonts w:ascii="Simplified Arabic" w:hAnsi="Simplified Arabic" w:cs="Simplified Arabic"/>
          <w:rtl/>
        </w:rPr>
        <w:t xml:space="preserve"> </w:t>
      </w:r>
      <w:r w:rsidRPr="00C74544">
        <w:rPr>
          <w:rFonts w:ascii="Simplified Arabic" w:hAnsi="Simplified Arabic" w:cs="Simplified Arabic"/>
          <w:i/>
          <w:iCs/>
          <w:rtl/>
        </w:rPr>
        <w:t>أيضاً</w:t>
      </w:r>
      <w:r w:rsidRPr="00281201">
        <w:rPr>
          <w:rFonts w:ascii="Simplified Arabic" w:hAnsi="Simplified Arabic" w:cs="Simplified Arabic"/>
          <w:rtl/>
        </w:rPr>
        <w:t xml:space="preserve">، على أساس مؤقت، بناءً على توصية اللجنة التوجيهية للآلية المتعددة الأطراف، بما في ذلك صندوق كالي، المنهجية نفسها لحساب المخصصات المقدمة إلى الشعوب الأصلية والمجتمعات المحلية؛ </w:t>
      </w:r>
    </w:p>
    <w:p w14:paraId="54BFE8E6" w14:textId="60EEAD8C" w:rsidR="00C622EA" w:rsidRPr="00281201" w:rsidRDefault="00281201" w:rsidP="00281201">
      <w:pPr>
        <w:pStyle w:val="ListParagraph"/>
        <w:numPr>
          <w:ilvl w:val="0"/>
          <w:numId w:val="26"/>
        </w:numPr>
        <w:bidi/>
        <w:spacing w:before="120" w:after="120" w:line="216" w:lineRule="auto"/>
        <w:ind w:left="4" w:firstLine="567"/>
        <w:contextualSpacing w:val="0"/>
        <w:jc w:val="both"/>
        <w:rPr>
          <w:rFonts w:ascii="Simplified Arabic" w:hAnsi="Simplified Arabic" w:cs="Simplified Arabic"/>
        </w:rPr>
      </w:pPr>
      <w:r w:rsidRPr="00281201">
        <w:rPr>
          <w:rFonts w:ascii="Simplified Arabic" w:hAnsi="Simplified Arabic" w:cs="Simplified Arabic"/>
          <w:i/>
          <w:iCs/>
          <w:rtl/>
        </w:rPr>
        <w:t>يدعو</w:t>
      </w:r>
      <w:r w:rsidRPr="00281201">
        <w:rPr>
          <w:rFonts w:ascii="Simplified Arabic" w:hAnsi="Simplified Arabic" w:cs="Simplified Arabic"/>
          <w:rtl/>
        </w:rPr>
        <w:t xml:space="preserve"> اللجنة التوجيهية إلى</w:t>
      </w:r>
      <w:r w:rsidRPr="00281201">
        <w:rPr>
          <w:rFonts w:ascii="Simplified Arabic" w:hAnsi="Simplified Arabic" w:cs="Simplified Arabic"/>
        </w:rPr>
        <w:t>:</w:t>
      </w:r>
    </w:p>
    <w:p w14:paraId="698D8D31" w14:textId="0AB41ABE" w:rsidR="005275B9" w:rsidRPr="005275B9" w:rsidRDefault="005275B9" w:rsidP="005275B9">
      <w:pPr>
        <w:pStyle w:val="ListParagraph"/>
        <w:numPr>
          <w:ilvl w:val="0"/>
          <w:numId w:val="27"/>
        </w:numPr>
        <w:bidi/>
        <w:spacing w:before="120" w:after="120" w:line="216" w:lineRule="auto"/>
        <w:ind w:left="4" w:firstLine="567"/>
        <w:rPr>
          <w:rFonts w:cs="Simplified Arabic"/>
          <w:sz w:val="22"/>
          <w:rtl/>
          <w:lang w:val="it-IT" w:eastAsia="en-US"/>
        </w:rPr>
      </w:pPr>
      <w:r w:rsidRPr="005275B9">
        <w:rPr>
          <w:rFonts w:cs="Simplified Arabic"/>
          <w:sz w:val="22"/>
          <w:rtl/>
          <w:lang w:val="it-IT" w:eastAsia="en-US"/>
        </w:rPr>
        <w:t>مواكبة البيانات الجديدة أو المحدثة، ولا سيما البيانات المستخدمة كمؤشرات لإطار كونمينغ-مونتريال العالمي للتنوع البيولوجي،</w:t>
      </w:r>
      <w:r w:rsidR="00C74544">
        <w:rPr>
          <w:rStyle w:val="FootnoteReference"/>
          <w:rFonts w:cs="Simplified Arabic"/>
          <w:sz w:val="22"/>
          <w:rtl/>
          <w:lang w:val="it-IT" w:eastAsia="en-US"/>
        </w:rPr>
        <w:footnoteReference w:id="9"/>
      </w:r>
      <w:r w:rsidR="00C74544">
        <w:rPr>
          <w:rFonts w:cs="Simplified Arabic" w:hint="cs"/>
          <w:sz w:val="22"/>
          <w:rtl/>
          <w:lang w:val="it-IT" w:eastAsia="en-US"/>
        </w:rPr>
        <w:t xml:space="preserve"> لغرض</w:t>
      </w:r>
      <w:r w:rsidRPr="005275B9">
        <w:rPr>
          <w:rFonts w:cs="Simplified Arabic"/>
          <w:sz w:val="22"/>
          <w:rtl/>
          <w:lang w:val="it-IT" w:eastAsia="en-US"/>
        </w:rPr>
        <w:t xml:space="preserve"> تطبيق منهجية التخصيص؛</w:t>
      </w:r>
    </w:p>
    <w:p w14:paraId="766E8BC1" w14:textId="77777777" w:rsidR="005275B9" w:rsidRPr="005275B9" w:rsidRDefault="005275B9" w:rsidP="005275B9">
      <w:pPr>
        <w:pStyle w:val="ListParagraph"/>
        <w:bidi/>
        <w:spacing w:before="120" w:after="120" w:line="216" w:lineRule="auto"/>
        <w:ind w:left="146" w:firstLine="283"/>
        <w:rPr>
          <w:rFonts w:cs="Simplified Arabic"/>
          <w:sz w:val="22"/>
          <w:rtl/>
          <w:lang w:val="it-IT" w:eastAsia="en-US"/>
        </w:rPr>
      </w:pPr>
    </w:p>
    <w:p w14:paraId="09F46E17" w14:textId="37ECAEFB" w:rsidR="005275B9" w:rsidRPr="005275B9" w:rsidRDefault="005275B9" w:rsidP="005275B9">
      <w:pPr>
        <w:pStyle w:val="ListParagraph"/>
        <w:numPr>
          <w:ilvl w:val="0"/>
          <w:numId w:val="27"/>
        </w:numPr>
        <w:bidi/>
        <w:spacing w:before="120" w:after="120" w:line="216" w:lineRule="auto"/>
        <w:ind w:left="4" w:firstLine="567"/>
        <w:rPr>
          <w:rFonts w:cs="Simplified Arabic"/>
          <w:sz w:val="22"/>
          <w:rtl/>
          <w:lang w:val="it-IT" w:eastAsia="en-US"/>
        </w:rPr>
      </w:pPr>
      <w:r w:rsidRPr="005275B9">
        <w:rPr>
          <w:rFonts w:cs="Simplified Arabic"/>
          <w:sz w:val="22"/>
          <w:rtl/>
          <w:lang w:val="it-IT" w:eastAsia="en-US"/>
        </w:rPr>
        <w:lastRenderedPageBreak/>
        <w:t>مواصلة عملها بشأن تحسين المنهجية لغرض حساب المخصصات المقدمة إلى الشعوب الأصلية والمجتمعات المحلية؛</w:t>
      </w:r>
    </w:p>
    <w:p w14:paraId="01302F51" w14:textId="77777777" w:rsidR="005275B9" w:rsidRPr="005275B9" w:rsidRDefault="005275B9" w:rsidP="005275B9">
      <w:pPr>
        <w:pStyle w:val="ListParagraph"/>
        <w:bidi/>
        <w:spacing w:before="120" w:after="120" w:line="216" w:lineRule="auto"/>
        <w:ind w:left="146" w:firstLine="283"/>
        <w:jc w:val="right"/>
        <w:rPr>
          <w:rFonts w:cs="Simplified Arabic"/>
          <w:sz w:val="22"/>
          <w:rtl/>
          <w:lang w:val="it-IT" w:eastAsia="en-US"/>
        </w:rPr>
      </w:pPr>
    </w:p>
    <w:p w14:paraId="2D13C34C" w14:textId="050F69F1" w:rsidR="00F61186" w:rsidRPr="005275B9" w:rsidRDefault="005275B9" w:rsidP="005275B9">
      <w:pPr>
        <w:pStyle w:val="ListParagraph"/>
        <w:numPr>
          <w:ilvl w:val="0"/>
          <w:numId w:val="27"/>
        </w:numPr>
        <w:bidi/>
        <w:spacing w:before="120" w:after="120" w:line="216" w:lineRule="auto"/>
        <w:ind w:left="4" w:firstLine="567"/>
        <w:rPr>
          <w:rFonts w:cs="Simplified Arabic"/>
          <w:sz w:val="22"/>
          <w:lang w:val="it-IT" w:eastAsia="en-US"/>
        </w:rPr>
      </w:pPr>
      <w:r w:rsidRPr="005275B9">
        <w:rPr>
          <w:rFonts w:cs="Simplified Arabic"/>
          <w:sz w:val="22"/>
          <w:rtl/>
          <w:lang w:val="it-IT" w:eastAsia="en-US"/>
        </w:rPr>
        <w:t>تضمين تقريرها المقدم إلى الاجتماع الثامن عشر لمؤتمر الأطراف معلومات عن عملها المتعلق بالفقرتين الفرعيتين 18 (أ) و(ب) أعلاه؛</w:t>
      </w:r>
    </w:p>
    <w:p w14:paraId="46E8FFEB" w14:textId="2D59B149" w:rsidR="00AB5CBD" w:rsidRPr="00200F21" w:rsidRDefault="005275B9" w:rsidP="00200F21">
      <w:pPr>
        <w:pStyle w:val="ListParagraph"/>
        <w:numPr>
          <w:ilvl w:val="0"/>
          <w:numId w:val="26"/>
        </w:numPr>
        <w:bidi/>
        <w:spacing w:before="120" w:after="120" w:line="216" w:lineRule="auto"/>
        <w:ind w:left="4" w:firstLine="567"/>
        <w:contextualSpacing w:val="0"/>
        <w:jc w:val="both"/>
        <w:rPr>
          <w:rFonts w:ascii="Simplified Arabic" w:hAnsi="Simplified Arabic" w:cs="Simplified Arabic"/>
        </w:rPr>
      </w:pPr>
      <w:r w:rsidRPr="00C85A0D">
        <w:rPr>
          <w:rFonts w:ascii="Simplified Arabic" w:hAnsi="Simplified Arabic" w:cs="Simplified Arabic"/>
          <w:i/>
          <w:iCs/>
          <w:rtl/>
        </w:rPr>
        <w:t>يطلب</w:t>
      </w:r>
      <w:r w:rsidRPr="00200F21">
        <w:rPr>
          <w:rFonts w:ascii="Simplified Arabic" w:hAnsi="Simplified Arabic" w:cs="Simplified Arabic"/>
          <w:rtl/>
        </w:rPr>
        <w:t xml:space="preserve"> إلى الأمين</w:t>
      </w:r>
      <w:r w:rsidR="00C85A0D">
        <w:rPr>
          <w:rFonts w:ascii="Simplified Arabic" w:hAnsi="Simplified Arabic" w:cs="Simplified Arabic" w:hint="cs"/>
          <w:rtl/>
        </w:rPr>
        <w:t>ة</w:t>
      </w:r>
      <w:r w:rsidRPr="00200F21">
        <w:rPr>
          <w:rFonts w:ascii="Simplified Arabic" w:hAnsi="Simplified Arabic" w:cs="Simplified Arabic"/>
          <w:rtl/>
        </w:rPr>
        <w:t xml:space="preserve"> التنفيذي</w:t>
      </w:r>
      <w:r w:rsidR="00C85A0D">
        <w:rPr>
          <w:rFonts w:ascii="Simplified Arabic" w:hAnsi="Simplified Arabic" w:cs="Simplified Arabic" w:hint="cs"/>
          <w:rtl/>
        </w:rPr>
        <w:t>ة</w:t>
      </w:r>
      <w:r w:rsidRPr="00200F21">
        <w:rPr>
          <w:rFonts w:ascii="Simplified Arabic" w:hAnsi="Simplified Arabic" w:cs="Simplified Arabic"/>
          <w:rtl/>
        </w:rPr>
        <w:t>، رهناً بتوافر الموارد، أن يكلّف بإعداد تقرير عن المصادر المحتملة للبيانات اللازمة لوضع مؤشر للمعيار (ب) من منهجية التخصيص لصندوق كالي، بشأن المنشأ الجغرافي للموارد الجينية التي اشتُقت منها معلومات التسلسل الرقمي بشأن الموارد الجينية الواردة في قاعدة البيانات، أو أفضل بديل مكافئ له، وكذلك بشأن الجهة القيّمة على المؤشر، بغية استخدام المؤشر في منهجية التخصيص، مع مراعاة الروابط المحتملة مع المعايير الأخرى في الصيغة، لكي تنظر فيه الهيئة الفرعية للتنفيذ في اجتماع يُعقد قبل الاجتماع الثامن عشر لمؤتمر الأطراف؛</w:t>
      </w:r>
    </w:p>
    <w:p w14:paraId="670A90D7" w14:textId="45E7D2BD" w:rsidR="005275B9" w:rsidRPr="00200F21" w:rsidRDefault="005275B9" w:rsidP="00200F21">
      <w:pPr>
        <w:pStyle w:val="ListParagraph"/>
        <w:numPr>
          <w:ilvl w:val="0"/>
          <w:numId w:val="26"/>
        </w:numPr>
        <w:bidi/>
        <w:spacing w:before="120" w:after="120" w:line="216" w:lineRule="auto"/>
        <w:ind w:left="4" w:firstLine="567"/>
        <w:contextualSpacing w:val="0"/>
        <w:jc w:val="both"/>
        <w:rPr>
          <w:rFonts w:ascii="Simplified Arabic" w:hAnsi="Simplified Arabic" w:cs="Simplified Arabic"/>
        </w:rPr>
      </w:pPr>
      <w:r w:rsidRPr="004A4448">
        <w:rPr>
          <w:rFonts w:ascii="Simplified Arabic" w:hAnsi="Simplified Arabic" w:cs="Simplified Arabic"/>
          <w:i/>
          <w:iCs/>
          <w:rtl/>
        </w:rPr>
        <w:t>يطلب</w:t>
      </w:r>
      <w:r w:rsidRPr="00200F21">
        <w:rPr>
          <w:rFonts w:ascii="Simplified Arabic" w:hAnsi="Simplified Arabic" w:cs="Simplified Arabic"/>
          <w:rtl/>
        </w:rPr>
        <w:t xml:space="preserve"> إلى الهيئة الفرعية للتنفيذ أن تنظر في نتائج العمل المبين في الفقرة 19 أعلاه، في اجتماع يُعقد قبل الاجتماع الثامن عشر لمؤتمر الأطراف، وأن توصي مؤتمر الأطراف، في اجتماعه الثامن عشر، بخيارات لمصادر البيانات الخاصة بالمعيار (ب) من منهجية التخصيص؛</w:t>
      </w:r>
    </w:p>
    <w:p w14:paraId="291C90F5" w14:textId="362247D9" w:rsidR="005275B9" w:rsidRPr="004A4448" w:rsidRDefault="005275B9" w:rsidP="005275B9">
      <w:pPr>
        <w:pStyle w:val="ListParagraph"/>
        <w:bidi/>
        <w:spacing w:before="120" w:after="120" w:line="216" w:lineRule="auto"/>
        <w:ind w:left="4"/>
        <w:rPr>
          <w:rFonts w:ascii="Simplified Arabic" w:hAnsi="Simplified Arabic" w:cs="Simplified Arabic"/>
          <w:b/>
          <w:bCs/>
          <w:sz w:val="26"/>
          <w:szCs w:val="26"/>
          <w:rtl/>
          <w:lang w:val="en-US"/>
        </w:rPr>
      </w:pPr>
      <w:r w:rsidRPr="004A4448">
        <w:rPr>
          <w:rFonts w:ascii="Simplified Arabic" w:hAnsi="Simplified Arabic" w:cs="Simplified Arabic" w:hint="cs"/>
          <w:b/>
          <w:bCs/>
          <w:sz w:val="26"/>
          <w:szCs w:val="26"/>
          <w:rtl/>
          <w:lang w:val="en-US"/>
        </w:rPr>
        <w:t>رابعا</w:t>
      </w:r>
    </w:p>
    <w:p w14:paraId="47F1DDB2" w14:textId="437D4B02" w:rsidR="005275B9" w:rsidRPr="004A4448" w:rsidRDefault="005275B9" w:rsidP="005275B9">
      <w:pPr>
        <w:pStyle w:val="ListParagraph"/>
        <w:bidi/>
        <w:spacing w:before="120" w:after="120" w:line="216" w:lineRule="auto"/>
        <w:ind w:left="4"/>
        <w:rPr>
          <w:rFonts w:ascii="Simplified Arabic" w:hAnsi="Simplified Arabic" w:cs="Simplified Arabic"/>
          <w:b/>
          <w:bCs/>
          <w:sz w:val="26"/>
          <w:szCs w:val="26"/>
          <w:rtl/>
        </w:rPr>
      </w:pPr>
      <w:r w:rsidRPr="004A4448">
        <w:rPr>
          <w:rFonts w:ascii="Simplified Arabic" w:hAnsi="Simplified Arabic" w:cs="Simplified Arabic"/>
          <w:b/>
          <w:bCs/>
          <w:sz w:val="26"/>
          <w:szCs w:val="26"/>
          <w:rtl/>
        </w:rPr>
        <w:t>اللجنة التوجيهية للآلية المتعددة الأطراف، بما في ذلك صندوق كالي</w:t>
      </w:r>
    </w:p>
    <w:p w14:paraId="7C0A9E43" w14:textId="77777777" w:rsidR="005275B9" w:rsidRPr="00281201" w:rsidRDefault="005275B9" w:rsidP="005275B9">
      <w:pPr>
        <w:pStyle w:val="ListParagraph"/>
        <w:bidi/>
        <w:spacing w:before="120" w:after="120" w:line="216" w:lineRule="auto"/>
        <w:ind w:left="4"/>
        <w:rPr>
          <w:rFonts w:ascii="Simplified Arabic" w:hAnsi="Simplified Arabic" w:cs="Simplified Arabic"/>
          <w:b/>
          <w:bCs/>
          <w:lang w:val="en-US"/>
        </w:rPr>
      </w:pPr>
    </w:p>
    <w:p w14:paraId="20B2B893" w14:textId="23D14EB2" w:rsidR="005275B9" w:rsidRPr="00200F21" w:rsidRDefault="005275B9" w:rsidP="00200F21">
      <w:pPr>
        <w:pStyle w:val="ListParagraph"/>
        <w:numPr>
          <w:ilvl w:val="0"/>
          <w:numId w:val="26"/>
        </w:numPr>
        <w:bidi/>
        <w:spacing w:before="120" w:after="120" w:line="216" w:lineRule="auto"/>
        <w:ind w:left="4" w:firstLine="567"/>
        <w:contextualSpacing w:val="0"/>
        <w:jc w:val="both"/>
        <w:rPr>
          <w:rFonts w:ascii="Simplified Arabic" w:hAnsi="Simplified Arabic" w:cs="Simplified Arabic"/>
        </w:rPr>
      </w:pPr>
      <w:r w:rsidRPr="00200F21">
        <w:rPr>
          <w:rFonts w:ascii="Simplified Arabic" w:hAnsi="Simplified Arabic" w:cs="Simplified Arabic"/>
          <w:i/>
          <w:iCs/>
        </w:rPr>
        <w:t xml:space="preserve">  </w:t>
      </w:r>
      <w:r w:rsidRPr="00200F21">
        <w:rPr>
          <w:rFonts w:ascii="Simplified Arabic" w:hAnsi="Simplified Arabic" w:cs="Simplified Arabic"/>
          <w:i/>
          <w:iCs/>
          <w:rtl/>
        </w:rPr>
        <w:t>يحيط علماً</w:t>
      </w:r>
      <w:r w:rsidRPr="00200F21">
        <w:rPr>
          <w:rFonts w:ascii="Simplified Arabic" w:hAnsi="Simplified Arabic" w:cs="Simplified Arabic"/>
          <w:rtl/>
        </w:rPr>
        <w:t xml:space="preserve"> </w:t>
      </w:r>
      <w:r w:rsidRPr="004A4448">
        <w:rPr>
          <w:rFonts w:ascii="Simplified Arabic" w:hAnsi="Simplified Arabic" w:cs="Simplified Arabic"/>
          <w:i/>
          <w:iCs/>
          <w:rtl/>
        </w:rPr>
        <w:t>مع التقدير</w:t>
      </w:r>
      <w:r w:rsidRPr="00200F21">
        <w:rPr>
          <w:rFonts w:ascii="Simplified Arabic" w:hAnsi="Simplified Arabic" w:cs="Simplified Arabic"/>
          <w:rtl/>
        </w:rPr>
        <w:t xml:space="preserve"> بتقرير اللجنة التوجيهية للآلية المتعددة الأطراف للتقاسم العادل والمنصف للمنافع الناشئة عن استخدام معلومات التسلسل الرقمي بشأن الموارد الجينية، بما في ذلك صندوق كالي؛</w:t>
      </w:r>
      <w:r w:rsidRPr="004A4448">
        <w:rPr>
          <w:rFonts w:ascii="Simplified Arabic" w:hAnsi="Simplified Arabic"/>
          <w:vertAlign w:val="superscript"/>
          <w:rtl/>
        </w:rPr>
        <w:footnoteReference w:id="10"/>
      </w:r>
      <w:r w:rsidRPr="00200F21">
        <w:rPr>
          <w:rFonts w:ascii="Simplified Arabic" w:hAnsi="Simplified Arabic" w:cs="Simplified Arabic"/>
        </w:rPr>
        <w:t xml:space="preserve"> </w:t>
      </w:r>
    </w:p>
    <w:p w14:paraId="035FA9E3" w14:textId="763858A0" w:rsidR="005275B9" w:rsidRPr="00200F21" w:rsidRDefault="005275B9" w:rsidP="00200F21">
      <w:pPr>
        <w:pStyle w:val="ListParagraph"/>
        <w:numPr>
          <w:ilvl w:val="0"/>
          <w:numId w:val="26"/>
        </w:numPr>
        <w:bidi/>
        <w:spacing w:before="120" w:after="120" w:line="216" w:lineRule="auto"/>
        <w:ind w:left="4" w:firstLine="567"/>
        <w:contextualSpacing w:val="0"/>
        <w:jc w:val="both"/>
        <w:rPr>
          <w:rFonts w:ascii="Simplified Arabic" w:hAnsi="Simplified Arabic" w:cs="Simplified Arabic"/>
        </w:rPr>
      </w:pPr>
      <w:r w:rsidRPr="00200F21">
        <w:rPr>
          <w:rFonts w:ascii="Simplified Arabic" w:hAnsi="Simplified Arabic" w:cs="Simplified Arabic"/>
        </w:rPr>
        <w:t xml:space="preserve">  </w:t>
      </w:r>
      <w:r w:rsidRPr="00200F21">
        <w:rPr>
          <w:rFonts w:ascii="Simplified Arabic" w:hAnsi="Simplified Arabic" w:cs="Simplified Arabic"/>
          <w:i/>
          <w:iCs/>
          <w:rtl/>
        </w:rPr>
        <w:t>يوافق</w:t>
      </w:r>
      <w:r w:rsidRPr="00200F21">
        <w:rPr>
          <w:rFonts w:ascii="Simplified Arabic" w:hAnsi="Simplified Arabic" w:cs="Simplified Arabic"/>
          <w:rtl/>
        </w:rPr>
        <w:t xml:space="preserve"> على المادة 11 من النظام الداخلي للجنة التوجيهية للآلية المتعددة الأطراف، بما في ذلك صندوق كالي، بشأن الأعضاء والمناوبين، على النحو الوارد في المرفق الثاني؛ </w:t>
      </w:r>
    </w:p>
    <w:p w14:paraId="08050BB6" w14:textId="6AACF253" w:rsidR="005275B9" w:rsidRPr="00200F21" w:rsidRDefault="005275B9" w:rsidP="00200F21">
      <w:pPr>
        <w:pStyle w:val="ListParagraph"/>
        <w:numPr>
          <w:ilvl w:val="0"/>
          <w:numId w:val="26"/>
        </w:numPr>
        <w:bidi/>
        <w:spacing w:before="120" w:after="120" w:line="216" w:lineRule="auto"/>
        <w:ind w:left="4" w:firstLine="567"/>
        <w:contextualSpacing w:val="0"/>
        <w:jc w:val="both"/>
        <w:rPr>
          <w:rFonts w:ascii="Simplified Arabic" w:hAnsi="Simplified Arabic" w:cs="Simplified Arabic"/>
        </w:rPr>
      </w:pPr>
      <w:r w:rsidRPr="00200F21">
        <w:rPr>
          <w:rFonts w:ascii="Simplified Arabic" w:hAnsi="Simplified Arabic" w:cs="Simplified Arabic"/>
        </w:rPr>
        <w:t xml:space="preserve">  </w:t>
      </w:r>
      <w:r w:rsidRPr="00200F21">
        <w:rPr>
          <w:rFonts w:ascii="Simplified Arabic" w:hAnsi="Simplified Arabic" w:cs="Simplified Arabic"/>
          <w:i/>
          <w:iCs/>
          <w:rtl/>
        </w:rPr>
        <w:t>يرحب</w:t>
      </w:r>
      <w:r w:rsidRPr="00200F21">
        <w:rPr>
          <w:rFonts w:ascii="Simplified Arabic" w:hAnsi="Simplified Arabic" w:cs="Simplified Arabic"/>
          <w:rtl/>
        </w:rPr>
        <w:t xml:space="preserve"> بعمل اللجنة التوجيهية بشأن نهج منظم لأنشطة التنفيذ، ويدعوها إلى مواصلة عملها، وتوليد الأدلة اللازمة للاستعراض الأول للآلية المتعددة الأطراف، بما في ذلك النتائج والاستنتاجات والدروس المستفادة من النهج المنظم، وإدراج النتائج في تقرير اللجنة التوجيهية ومشورتها المقدَّمين إلى الاجتماع الثامن عشر لمؤتمر الأطراف؛ </w:t>
      </w:r>
    </w:p>
    <w:p w14:paraId="1EE0C136" w14:textId="7F0741D3" w:rsidR="00AB5CBD" w:rsidRPr="00200F21" w:rsidRDefault="005275B9" w:rsidP="00200F21">
      <w:pPr>
        <w:pStyle w:val="ListParagraph"/>
        <w:numPr>
          <w:ilvl w:val="0"/>
          <w:numId w:val="26"/>
        </w:numPr>
        <w:bidi/>
        <w:spacing w:before="120" w:after="120" w:line="216" w:lineRule="auto"/>
        <w:ind w:left="4" w:firstLine="567"/>
        <w:contextualSpacing w:val="0"/>
        <w:jc w:val="both"/>
        <w:rPr>
          <w:rFonts w:ascii="Simplified Arabic" w:hAnsi="Simplified Arabic" w:cs="Simplified Arabic"/>
        </w:rPr>
      </w:pPr>
      <w:r w:rsidRPr="00200F21">
        <w:rPr>
          <w:rFonts w:ascii="Simplified Arabic" w:hAnsi="Simplified Arabic" w:cs="Simplified Arabic"/>
        </w:rPr>
        <w:t xml:space="preserve">  </w:t>
      </w:r>
      <w:r w:rsidRPr="00200F21">
        <w:rPr>
          <w:rFonts w:ascii="Simplified Arabic" w:hAnsi="Simplified Arabic" w:cs="Simplified Arabic"/>
          <w:i/>
          <w:iCs/>
          <w:rtl/>
        </w:rPr>
        <w:t>يطلب</w:t>
      </w:r>
      <w:r w:rsidRPr="00200F21">
        <w:rPr>
          <w:rFonts w:ascii="Simplified Arabic" w:hAnsi="Simplified Arabic" w:cs="Simplified Arabic"/>
          <w:rtl/>
        </w:rPr>
        <w:t xml:space="preserve"> إلى الأمين</w:t>
      </w:r>
      <w:r w:rsidR="004A4448">
        <w:rPr>
          <w:rFonts w:ascii="Simplified Arabic" w:hAnsi="Simplified Arabic" w:cs="Simplified Arabic" w:hint="cs"/>
          <w:rtl/>
        </w:rPr>
        <w:t>ة</w:t>
      </w:r>
      <w:r w:rsidRPr="00200F21">
        <w:rPr>
          <w:rFonts w:ascii="Simplified Arabic" w:hAnsi="Simplified Arabic" w:cs="Simplified Arabic"/>
          <w:rtl/>
        </w:rPr>
        <w:t xml:space="preserve"> التنفيذي</w:t>
      </w:r>
      <w:r w:rsidR="004A4448">
        <w:rPr>
          <w:rFonts w:ascii="Simplified Arabic" w:hAnsi="Simplified Arabic" w:cs="Simplified Arabic" w:hint="cs"/>
          <w:rtl/>
        </w:rPr>
        <w:t>ة</w:t>
      </w:r>
      <w:r w:rsidRPr="00200F21">
        <w:rPr>
          <w:rFonts w:ascii="Simplified Arabic" w:hAnsi="Simplified Arabic" w:cs="Simplified Arabic"/>
          <w:rtl/>
        </w:rPr>
        <w:t>، رهناً بتوافر الموارد، ما يلي</w:t>
      </w:r>
    </w:p>
    <w:p w14:paraId="6C6039C5" w14:textId="6245DEA2" w:rsidR="00200F21" w:rsidRPr="00200F21" w:rsidRDefault="00200F21" w:rsidP="00200F21">
      <w:pPr>
        <w:pStyle w:val="ListParagraph"/>
        <w:numPr>
          <w:ilvl w:val="0"/>
          <w:numId w:val="28"/>
        </w:numPr>
        <w:bidi/>
        <w:spacing w:before="120" w:after="120" w:line="216" w:lineRule="auto"/>
        <w:ind w:left="4" w:firstLine="567"/>
        <w:rPr>
          <w:rFonts w:cs="Simplified Arabic"/>
          <w:sz w:val="22"/>
          <w:rtl/>
          <w:lang w:val="en-US" w:eastAsia="en-US"/>
        </w:rPr>
      </w:pPr>
      <w:r w:rsidRPr="00200F21">
        <w:rPr>
          <w:rFonts w:cs="Simplified Arabic"/>
          <w:sz w:val="22"/>
          <w:rtl/>
          <w:lang w:val="en-US" w:eastAsia="en-US"/>
        </w:rPr>
        <w:t xml:space="preserve">التكليف بإجراء دراسة، بتوجيه من اللجنة التوجيهية، بشأن التقاسم الحالي للمنافع غير النقدية من جانب جميع مستخدمي معلومات التسلسل الرقمي بشأن الموارد الجينية، بغية تحديد جملة أمور منها: الثغرات في القدرات المتعلقة بالوصول إلى معلومات التسلسل الرقمي هذه واستخدامها وتوليدها؛ والمسارات اللازمة للتقييم الذاتي للاحتياجات من القدرات؛ وطرائق رصد المنافع غير النقدية والإبلاغ عنها؛ وأمثلة على النجاح في تقديم منافع غير نقدية محددة الأهداف، بما في ذلك من خلال شبكة مراكز الدعم الإقليمية ودون الإقليمية للتعاون التقني والعلمي؛ والسبل التي يمكن من خلالها إدماج المساهمات في المنافع غير النقدية المقدمة من الآلية المتعددة الأطراف في الإبلاغ كجزء من إطار الرصد لإطار كونمينغ-مونتريال العالمي للتنوع البيولوجي؛ وغرفة تبادل المعلومات للآلية المتعددة الأطراف المنصوص عليها في الفقرة 8 من مرفق المقرر </w:t>
      </w:r>
      <w:hyperlink r:id="rId34" w:history="1">
        <w:r w:rsidRPr="00BC6D06">
          <w:rPr>
            <w:rStyle w:val="Hyperlink"/>
            <w:rFonts w:cs="Simplified Arabic"/>
            <w:sz w:val="22"/>
            <w:rtl/>
            <w:lang w:val="en-US" w:eastAsia="en-US"/>
          </w:rPr>
          <w:t>16/2</w:t>
        </w:r>
      </w:hyperlink>
      <w:r w:rsidRPr="00200F21">
        <w:rPr>
          <w:rFonts w:cs="Simplified Arabic"/>
          <w:sz w:val="22"/>
          <w:rtl/>
          <w:lang w:val="en-US" w:eastAsia="en-US"/>
        </w:rPr>
        <w:t>؛ وتوصيات موجهة إلى اللجنة التوجيهية لمواصلة التفعيل؛</w:t>
      </w:r>
    </w:p>
    <w:p w14:paraId="276AEB4B" w14:textId="11B06F70" w:rsidR="00630C5C" w:rsidRPr="00630C5C" w:rsidRDefault="00200F21" w:rsidP="00200F21">
      <w:pPr>
        <w:pStyle w:val="ListParagraph"/>
        <w:numPr>
          <w:ilvl w:val="0"/>
          <w:numId w:val="28"/>
        </w:numPr>
        <w:bidi/>
        <w:spacing w:before="120" w:after="120" w:line="216" w:lineRule="auto"/>
        <w:ind w:left="4" w:firstLine="567"/>
        <w:rPr>
          <w:rFonts w:cs="Simplified Arabic"/>
          <w:sz w:val="22"/>
          <w:rtl/>
          <w:lang w:val="en-US" w:eastAsia="en-US"/>
        </w:rPr>
      </w:pPr>
      <w:r w:rsidRPr="00200F21">
        <w:rPr>
          <w:rFonts w:cs="Simplified Arabic"/>
          <w:sz w:val="22"/>
          <w:rtl/>
          <w:lang w:val="en-US" w:eastAsia="en-US"/>
        </w:rPr>
        <w:lastRenderedPageBreak/>
        <w:t>تزويد اللجنة التوجيهية بنتائج العمل المبين في الفقرة الفرعية 24 (أ) أعلاه لإحاطتها علماً بها ولكي تأخذها في الاعتبار، في جملة أمور، في تقريرها المقدم إلى الاجتماع الثامن عشر لمؤتمر الأطراف.</w:t>
      </w:r>
    </w:p>
    <w:p w14:paraId="143BC805" w14:textId="16A93F5E" w:rsidR="005B2313" w:rsidRPr="00AE4BA8" w:rsidRDefault="00AE4BA8" w:rsidP="00AE4BA8">
      <w:pPr>
        <w:bidi/>
        <w:spacing w:before="120" w:after="120" w:line="240" w:lineRule="auto"/>
        <w:ind w:left="4"/>
        <w:jc w:val="both"/>
        <w:rPr>
          <w:rFonts w:ascii="Simplified Arabic" w:hAnsi="Simplified Arabic" w:cs="Simplified Arabic"/>
          <w:sz w:val="28"/>
          <w:szCs w:val="28"/>
        </w:rPr>
      </w:pPr>
      <w:r w:rsidRPr="00AE4BA8">
        <w:rPr>
          <w:rFonts w:ascii="Simplified Arabic" w:hAnsi="Simplified Arabic" w:cs="Simplified Arabic"/>
          <w:sz w:val="28"/>
          <w:szCs w:val="28"/>
          <w:rtl/>
        </w:rPr>
        <w:t>...</w:t>
      </w:r>
    </w:p>
    <w:p w14:paraId="70E5BEC3" w14:textId="77777777" w:rsidR="008051C9" w:rsidRPr="008051C9" w:rsidRDefault="008051C9" w:rsidP="008051C9">
      <w:pPr>
        <w:bidi/>
        <w:spacing w:before="120" w:after="120" w:line="240" w:lineRule="auto"/>
        <w:ind w:left="4"/>
        <w:jc w:val="both"/>
        <w:rPr>
          <w:rFonts w:ascii="Simplified Arabic" w:hAnsi="Simplified Arabic" w:cs="Simplified Arabic"/>
          <w:b/>
          <w:bCs/>
          <w:sz w:val="26"/>
          <w:szCs w:val="26"/>
        </w:rPr>
      </w:pPr>
      <w:r w:rsidRPr="008051C9">
        <w:rPr>
          <w:rFonts w:ascii="Simplified Arabic" w:hAnsi="Simplified Arabic" w:cs="Simplified Arabic"/>
          <w:b/>
          <w:bCs/>
          <w:sz w:val="26"/>
          <w:szCs w:val="26"/>
          <w:rtl/>
        </w:rPr>
        <w:t>المرفق الثاني</w:t>
      </w:r>
    </w:p>
    <w:p w14:paraId="38D44124" w14:textId="77777777" w:rsidR="008051C9" w:rsidRPr="008051C9" w:rsidRDefault="008051C9" w:rsidP="008051C9">
      <w:pPr>
        <w:bidi/>
        <w:spacing w:before="120" w:after="120" w:line="240" w:lineRule="auto"/>
        <w:ind w:left="4"/>
        <w:jc w:val="both"/>
        <w:rPr>
          <w:rFonts w:ascii="Simplified Arabic" w:hAnsi="Simplified Arabic" w:cs="Simplified Arabic"/>
          <w:b/>
          <w:bCs/>
          <w:sz w:val="26"/>
          <w:szCs w:val="26"/>
        </w:rPr>
      </w:pPr>
      <w:r w:rsidRPr="008051C9">
        <w:rPr>
          <w:rFonts w:ascii="Simplified Arabic" w:hAnsi="Simplified Arabic" w:cs="Simplified Arabic"/>
          <w:b/>
          <w:bCs/>
          <w:sz w:val="26"/>
          <w:szCs w:val="26"/>
          <w:rtl/>
        </w:rPr>
        <w:t>المادة 11 من النظام الداخلي للجنة التوجيهية للآلية المتعددة الأطراف للتقاسم العادل والمنصف للمنافع الناشئة عن استخدام معلومات التسلسل الرقمي بشأن الموارد الجينية، بما في ذلك صندوق كالي، بشأن الأعضاء والمناوبين</w:t>
      </w:r>
    </w:p>
    <w:p w14:paraId="23DEC5AD" w14:textId="77777777" w:rsidR="008051C9" w:rsidRPr="008051C9" w:rsidRDefault="008051C9" w:rsidP="008051C9">
      <w:pPr>
        <w:pStyle w:val="ListParagraph"/>
        <w:numPr>
          <w:ilvl w:val="0"/>
          <w:numId w:val="6"/>
        </w:numPr>
        <w:bidi/>
        <w:ind w:left="4" w:firstLine="0"/>
        <w:rPr>
          <w:rFonts w:ascii="Simplified Arabic" w:hAnsi="Simplified Arabic" w:cs="Simplified Arabic"/>
          <w:sz w:val="22"/>
          <w:szCs w:val="22"/>
        </w:rPr>
      </w:pPr>
      <w:r w:rsidRPr="008051C9">
        <w:rPr>
          <w:rFonts w:ascii="Simplified Arabic" w:hAnsi="Simplified Arabic" w:cs="Simplified Arabic"/>
          <w:sz w:val="22"/>
          <w:szCs w:val="22"/>
          <w:rtl/>
        </w:rPr>
        <w:t>بعد انتهاء فترات الولاية الأولية البالغة سنتين، تكون مدة ولاية الأعضاء والمراقبين والمناوبين أربع سنوات، وتُعد هذه مدة ولاية كاملة. وعقب الاجتماع السابع عشر لمؤتمر الأطراف</w:t>
      </w:r>
      <w:r w:rsidRPr="008051C9">
        <w:rPr>
          <w:rFonts w:ascii="Simplified Arabic" w:hAnsi="Simplified Arabic" w:cs="Simplified Arabic"/>
          <w:sz w:val="22"/>
          <w:szCs w:val="22"/>
        </w:rPr>
        <w:t>:</w:t>
      </w:r>
    </w:p>
    <w:p w14:paraId="15349450" w14:textId="2D916CF0" w:rsidR="00F17E68" w:rsidRPr="00F17E68" w:rsidRDefault="00F17E68" w:rsidP="00F17E68">
      <w:pPr>
        <w:pStyle w:val="ListParagraph"/>
        <w:numPr>
          <w:ilvl w:val="0"/>
          <w:numId w:val="29"/>
        </w:numPr>
        <w:bidi/>
        <w:spacing w:before="120" w:after="120"/>
        <w:ind w:left="4" w:firstLine="709"/>
        <w:rPr>
          <w:rFonts w:ascii="Simplified Arabic" w:hAnsi="Simplified Arabic" w:cs="Simplified Arabic"/>
          <w:sz w:val="22"/>
          <w:szCs w:val="22"/>
          <w:rtl/>
        </w:rPr>
      </w:pPr>
      <w:r w:rsidRPr="00F17E68">
        <w:rPr>
          <w:rFonts w:ascii="Simplified Arabic" w:hAnsi="Simplified Arabic" w:cs="Simplified Arabic"/>
          <w:sz w:val="22"/>
          <w:szCs w:val="22"/>
          <w:rtl/>
        </w:rPr>
        <w:t>يُختار خمسة أعضاء من الأطراف، بواقع عضو واحد من كل منطقة، للعمل لمدة نصف ولاية، ويُختار عشرة أعضاء من الأطراف للعمل لمدة ولاية كاملة؛</w:t>
      </w:r>
    </w:p>
    <w:p w14:paraId="02ED8AFA" w14:textId="3F0CF8F2" w:rsidR="00F17E68" w:rsidRPr="00F17E68" w:rsidRDefault="00F17E68" w:rsidP="00F17E68">
      <w:pPr>
        <w:pStyle w:val="ListParagraph"/>
        <w:numPr>
          <w:ilvl w:val="0"/>
          <w:numId w:val="29"/>
        </w:numPr>
        <w:bidi/>
        <w:spacing w:before="120" w:after="120"/>
        <w:ind w:left="4" w:firstLine="709"/>
        <w:rPr>
          <w:rFonts w:ascii="Simplified Arabic" w:hAnsi="Simplified Arabic" w:cs="Simplified Arabic"/>
          <w:sz w:val="22"/>
          <w:szCs w:val="22"/>
          <w:rtl/>
        </w:rPr>
      </w:pPr>
      <w:r w:rsidRPr="00F17E68">
        <w:rPr>
          <w:rFonts w:ascii="Simplified Arabic" w:hAnsi="Simplified Arabic" w:cs="Simplified Arabic"/>
          <w:sz w:val="22"/>
          <w:szCs w:val="22"/>
          <w:rtl/>
        </w:rPr>
        <w:t>يُختار ثلاثة أعضاء من الشعوب الأصلية والمجتمعات المحلية للعمل لمدة نصف ولاية، ويُختار أربعة أعضاء من الشعوب الأصلية والمجتمعات المحلية للعمل لمدة ولاية كاملة؛</w:t>
      </w:r>
    </w:p>
    <w:p w14:paraId="0E82571F" w14:textId="6C2FABB7" w:rsidR="00F17E68" w:rsidRDefault="00F17E68" w:rsidP="00F17E68">
      <w:pPr>
        <w:pStyle w:val="ListParagraph"/>
        <w:numPr>
          <w:ilvl w:val="0"/>
          <w:numId w:val="29"/>
        </w:numPr>
        <w:bidi/>
        <w:spacing w:before="120" w:after="120"/>
        <w:ind w:left="4" w:firstLine="709"/>
        <w:jc w:val="both"/>
        <w:rPr>
          <w:rFonts w:ascii="Simplified Arabic" w:hAnsi="Simplified Arabic" w:cs="Simplified Arabic"/>
          <w:sz w:val="22"/>
          <w:szCs w:val="22"/>
        </w:rPr>
      </w:pPr>
      <w:r w:rsidRPr="00F17E68">
        <w:rPr>
          <w:rFonts w:ascii="Simplified Arabic" w:hAnsi="Simplified Arabic" w:cs="Simplified Arabic"/>
          <w:sz w:val="22"/>
          <w:szCs w:val="22"/>
          <w:rtl/>
        </w:rPr>
        <w:t xml:space="preserve">يُختار ثلاثة مراقبين، بواقع مراقب واحد من كل فئة من الفئات المبينة في الفقرة 5 (ب) من الضميمة الرابعة لمرفق المقرر </w:t>
      </w:r>
      <w:hyperlink r:id="rId35" w:history="1">
        <w:r w:rsidRPr="004A5EDB">
          <w:rPr>
            <w:rStyle w:val="Hyperlink"/>
            <w:rFonts w:ascii="Simplified Arabic" w:hAnsi="Simplified Arabic" w:cs="Simplified Arabic"/>
            <w:sz w:val="22"/>
            <w:szCs w:val="22"/>
            <w:rtl/>
          </w:rPr>
          <w:t>16/2</w:t>
        </w:r>
      </w:hyperlink>
      <w:r w:rsidRPr="00F17E68">
        <w:rPr>
          <w:rFonts w:ascii="Simplified Arabic" w:hAnsi="Simplified Arabic" w:cs="Simplified Arabic"/>
          <w:sz w:val="22"/>
          <w:szCs w:val="22"/>
          <w:rtl/>
        </w:rPr>
        <w:t xml:space="preserve"> المؤرخ 1 </w:t>
      </w:r>
      <w:r w:rsidR="00AE4BA8" w:rsidRPr="00F17E68">
        <w:rPr>
          <w:rFonts w:ascii="Simplified Arabic" w:hAnsi="Simplified Arabic" w:cs="Simplified Arabic"/>
          <w:sz w:val="22"/>
          <w:szCs w:val="22"/>
          <w:rtl/>
        </w:rPr>
        <w:t xml:space="preserve">نوفمبر </w:t>
      </w:r>
      <w:r w:rsidRPr="00F17E68">
        <w:rPr>
          <w:rFonts w:ascii="Simplified Arabic" w:hAnsi="Simplified Arabic" w:cs="Simplified Arabic"/>
          <w:sz w:val="22"/>
          <w:szCs w:val="22"/>
          <w:rtl/>
        </w:rPr>
        <w:t xml:space="preserve">/ </w:t>
      </w:r>
      <w:r w:rsidR="00AE4BA8" w:rsidRPr="00F17E68">
        <w:rPr>
          <w:rFonts w:ascii="Simplified Arabic" w:hAnsi="Simplified Arabic" w:cs="Simplified Arabic"/>
          <w:sz w:val="22"/>
          <w:szCs w:val="22"/>
          <w:rtl/>
        </w:rPr>
        <w:t xml:space="preserve">تشرين الثاني </w:t>
      </w:r>
      <w:r w:rsidRPr="00F17E68">
        <w:rPr>
          <w:rFonts w:ascii="Simplified Arabic" w:hAnsi="Simplified Arabic" w:cs="Simplified Arabic"/>
          <w:sz w:val="22"/>
          <w:szCs w:val="22"/>
          <w:rtl/>
        </w:rPr>
        <w:t>2024، للعمل لمدة نصف ولاية، ويُختار ثلاثة مراقبين للعمل لمدة ولاية كاملة. وفي كل مرة بعد ذلك، يُختار الأعضاء والمراقبون للعمل لمدة ولاية كاملة.</w:t>
      </w:r>
    </w:p>
    <w:p w14:paraId="1B32B6F8" w14:textId="440D833A" w:rsidR="00F17E68" w:rsidRDefault="00F17E68" w:rsidP="00F17E68">
      <w:pPr>
        <w:pStyle w:val="ListParagraph"/>
        <w:numPr>
          <w:ilvl w:val="0"/>
          <w:numId w:val="6"/>
        </w:numPr>
        <w:bidi/>
        <w:ind w:left="4" w:firstLine="0"/>
        <w:rPr>
          <w:rFonts w:ascii="Simplified Arabic" w:hAnsi="Simplified Arabic" w:cs="Simplified Arabic"/>
          <w:sz w:val="22"/>
          <w:szCs w:val="22"/>
        </w:rPr>
      </w:pPr>
      <w:r w:rsidRPr="00F17E68">
        <w:rPr>
          <w:rFonts w:ascii="Simplified Arabic" w:hAnsi="Simplified Arabic" w:cs="Simplified Arabic"/>
          <w:sz w:val="22"/>
          <w:szCs w:val="22"/>
          <w:rtl/>
        </w:rPr>
        <w:t xml:space="preserve">تبدأ فترات الولاية في 1 </w:t>
      </w:r>
      <w:r w:rsidR="00AE4BA8" w:rsidRPr="00F17E68">
        <w:rPr>
          <w:rFonts w:ascii="Simplified Arabic" w:hAnsi="Simplified Arabic" w:cs="Simplified Arabic"/>
          <w:sz w:val="22"/>
          <w:szCs w:val="22"/>
          <w:rtl/>
        </w:rPr>
        <w:t xml:space="preserve">أبريل </w:t>
      </w:r>
      <w:r w:rsidRPr="00F17E68">
        <w:rPr>
          <w:rFonts w:ascii="Simplified Arabic" w:hAnsi="Simplified Arabic" w:cs="Simplified Arabic"/>
          <w:sz w:val="22"/>
          <w:szCs w:val="22"/>
          <w:rtl/>
        </w:rPr>
        <w:t>/</w:t>
      </w:r>
      <w:r w:rsidR="00AE4BA8" w:rsidRPr="00AE4BA8">
        <w:rPr>
          <w:rFonts w:ascii="Simplified Arabic" w:hAnsi="Simplified Arabic" w:cs="Simplified Arabic"/>
          <w:sz w:val="22"/>
          <w:szCs w:val="22"/>
          <w:rtl/>
        </w:rPr>
        <w:t xml:space="preserve"> </w:t>
      </w:r>
      <w:r w:rsidR="00AE4BA8" w:rsidRPr="00F17E68">
        <w:rPr>
          <w:rFonts w:ascii="Simplified Arabic" w:hAnsi="Simplified Arabic" w:cs="Simplified Arabic"/>
          <w:sz w:val="22"/>
          <w:szCs w:val="22"/>
          <w:rtl/>
        </w:rPr>
        <w:t>نيسان</w:t>
      </w:r>
      <w:r w:rsidR="00AE4BA8" w:rsidRPr="00F17E68">
        <w:rPr>
          <w:rFonts w:ascii="Simplified Arabic" w:hAnsi="Simplified Arabic" w:cs="Simplified Arabic"/>
          <w:sz w:val="22"/>
          <w:szCs w:val="22"/>
          <w:rtl/>
        </w:rPr>
        <w:t xml:space="preserve"> </w:t>
      </w:r>
      <w:r w:rsidRPr="00F17E68">
        <w:rPr>
          <w:rFonts w:ascii="Simplified Arabic" w:hAnsi="Simplified Arabic" w:cs="Simplified Arabic"/>
          <w:sz w:val="22"/>
          <w:szCs w:val="22"/>
          <w:rtl/>
        </w:rPr>
        <w:t xml:space="preserve">من السنة التي تلي انعقاد اجتماع عادي لمؤتمر الأطراف، وتنتهي في 31 </w:t>
      </w:r>
      <w:r w:rsidR="00AE4BA8" w:rsidRPr="00F17E68">
        <w:rPr>
          <w:rFonts w:ascii="Simplified Arabic" w:hAnsi="Simplified Arabic" w:cs="Simplified Arabic"/>
          <w:sz w:val="22"/>
          <w:szCs w:val="22"/>
          <w:rtl/>
        </w:rPr>
        <w:t xml:space="preserve">مارس </w:t>
      </w:r>
      <w:r w:rsidRPr="00F17E68">
        <w:rPr>
          <w:rFonts w:ascii="Simplified Arabic" w:hAnsi="Simplified Arabic" w:cs="Simplified Arabic"/>
          <w:sz w:val="22"/>
          <w:szCs w:val="22"/>
          <w:rtl/>
        </w:rPr>
        <w:t>/</w:t>
      </w:r>
      <w:r w:rsidR="00AE4BA8" w:rsidRPr="00AE4BA8">
        <w:rPr>
          <w:rFonts w:ascii="Simplified Arabic" w:hAnsi="Simplified Arabic" w:cs="Simplified Arabic"/>
          <w:sz w:val="22"/>
          <w:szCs w:val="22"/>
          <w:rtl/>
        </w:rPr>
        <w:t xml:space="preserve"> </w:t>
      </w:r>
      <w:r w:rsidR="00AE4BA8" w:rsidRPr="00F17E68">
        <w:rPr>
          <w:rFonts w:ascii="Simplified Arabic" w:hAnsi="Simplified Arabic" w:cs="Simplified Arabic"/>
          <w:sz w:val="22"/>
          <w:szCs w:val="22"/>
          <w:rtl/>
        </w:rPr>
        <w:t>آذار</w:t>
      </w:r>
      <w:r w:rsidR="00AE4BA8" w:rsidRPr="00F17E68">
        <w:rPr>
          <w:rFonts w:ascii="Simplified Arabic" w:hAnsi="Simplified Arabic" w:cs="Simplified Arabic"/>
          <w:sz w:val="22"/>
          <w:szCs w:val="22"/>
          <w:rtl/>
        </w:rPr>
        <w:t xml:space="preserve"> </w:t>
      </w:r>
      <w:r w:rsidRPr="00F17E68">
        <w:rPr>
          <w:rFonts w:ascii="Simplified Arabic" w:hAnsi="Simplified Arabic" w:cs="Simplified Arabic"/>
          <w:sz w:val="22"/>
          <w:szCs w:val="22"/>
          <w:rtl/>
        </w:rPr>
        <w:t>بعد سنتين أو أربع سنوات، حسب الاقتضاء</w:t>
      </w:r>
      <w:r w:rsidRPr="00F17E68">
        <w:rPr>
          <w:rFonts w:ascii="Simplified Arabic" w:hAnsi="Simplified Arabic" w:cs="Simplified Arabic"/>
          <w:sz w:val="22"/>
          <w:szCs w:val="22"/>
        </w:rPr>
        <w:t>.</w:t>
      </w:r>
    </w:p>
    <w:p w14:paraId="2160B855" w14:textId="2590D092" w:rsidR="00F17E68" w:rsidRDefault="00F17E68" w:rsidP="00F17E68">
      <w:pPr>
        <w:pStyle w:val="ListParagraph"/>
        <w:numPr>
          <w:ilvl w:val="0"/>
          <w:numId w:val="6"/>
        </w:numPr>
        <w:bidi/>
        <w:ind w:left="4" w:firstLine="0"/>
        <w:rPr>
          <w:rFonts w:ascii="Simplified Arabic" w:hAnsi="Simplified Arabic" w:cs="Simplified Arabic"/>
          <w:sz w:val="22"/>
          <w:szCs w:val="22"/>
        </w:rPr>
      </w:pPr>
      <w:r w:rsidRPr="00F17E68">
        <w:rPr>
          <w:rFonts w:ascii="Simplified Arabic" w:hAnsi="Simplified Arabic" w:cs="Simplified Arabic"/>
          <w:sz w:val="22"/>
          <w:szCs w:val="22"/>
          <w:rtl/>
        </w:rPr>
        <w:t>عندما يتعذر على عضو أو مراقب أو مناوب إكمال مدة الولاية المسندة إليه، يُرشَّح ممثل من الطرف</w:t>
      </w:r>
      <w:r w:rsidR="00AE4BA8">
        <w:rPr>
          <w:rFonts w:ascii="Simplified Arabic" w:hAnsi="Simplified Arabic" w:cs="Simplified Arabic" w:hint="cs"/>
          <w:sz w:val="22"/>
          <w:szCs w:val="22"/>
          <w:rtl/>
        </w:rPr>
        <w:t xml:space="preserve"> نفسه</w:t>
      </w:r>
      <w:r w:rsidRPr="00F17E68">
        <w:rPr>
          <w:rFonts w:ascii="Simplified Arabic" w:hAnsi="Simplified Arabic" w:cs="Simplified Arabic"/>
          <w:sz w:val="22"/>
          <w:szCs w:val="22"/>
          <w:rtl/>
        </w:rPr>
        <w:t xml:space="preserve"> أو المجموعة نفسها بوصفه بديلاً محتملاً لذلك العضو أو المراقب أو المناوب لما تبقى من مدة الولاية. ويُنظر في هذا المرشح البديل</w:t>
      </w:r>
      <w:r w:rsidR="00AE4BA8">
        <w:rPr>
          <w:rFonts w:ascii="Simplified Arabic" w:hAnsi="Simplified Arabic" w:cs="Simplified Arabic" w:hint="cs"/>
          <w:sz w:val="22"/>
          <w:szCs w:val="22"/>
          <w:rtl/>
        </w:rPr>
        <w:t xml:space="preserve"> أو في هذه المرشحة البديلة</w:t>
      </w:r>
      <w:r w:rsidRPr="00F17E68">
        <w:rPr>
          <w:rFonts w:ascii="Simplified Arabic" w:hAnsi="Simplified Arabic" w:cs="Simplified Arabic"/>
          <w:sz w:val="22"/>
          <w:szCs w:val="22"/>
          <w:rtl/>
        </w:rPr>
        <w:t xml:space="preserve"> بالتشاور مع مجموعته </w:t>
      </w:r>
      <w:r w:rsidR="00AE4BA8">
        <w:rPr>
          <w:rFonts w:ascii="Simplified Arabic" w:hAnsi="Simplified Arabic" w:cs="Simplified Arabic" w:hint="cs"/>
          <w:sz w:val="22"/>
          <w:szCs w:val="22"/>
          <w:rtl/>
        </w:rPr>
        <w:t xml:space="preserve">أو مجموعتها </w:t>
      </w:r>
      <w:r w:rsidRPr="00F17E68">
        <w:rPr>
          <w:rFonts w:ascii="Simplified Arabic" w:hAnsi="Simplified Arabic" w:cs="Simplified Arabic"/>
          <w:sz w:val="22"/>
          <w:szCs w:val="22"/>
          <w:rtl/>
        </w:rPr>
        <w:t>أو منظمته</w:t>
      </w:r>
      <w:r w:rsidR="00AE4BA8">
        <w:rPr>
          <w:rFonts w:ascii="Simplified Arabic" w:hAnsi="Simplified Arabic" w:cs="Simplified Arabic" w:hint="cs"/>
          <w:sz w:val="22"/>
          <w:szCs w:val="22"/>
          <w:rtl/>
        </w:rPr>
        <w:t xml:space="preserve"> أو منظمتها</w:t>
      </w:r>
      <w:r w:rsidR="00AE4BA8" w:rsidRPr="00AE4BA8">
        <w:rPr>
          <w:rFonts w:ascii="Simplified Arabic" w:hAnsi="Simplified Arabic" w:cs="Simplified Arabic"/>
          <w:sz w:val="22"/>
          <w:szCs w:val="22"/>
          <w:rtl/>
        </w:rPr>
        <w:t xml:space="preserve"> </w:t>
      </w:r>
      <w:r w:rsidR="00AE4BA8" w:rsidRPr="00F17E68">
        <w:rPr>
          <w:rFonts w:ascii="Simplified Arabic" w:hAnsi="Simplified Arabic" w:cs="Simplified Arabic"/>
          <w:sz w:val="22"/>
          <w:szCs w:val="22"/>
          <w:rtl/>
        </w:rPr>
        <w:t xml:space="preserve">الإقليمية </w:t>
      </w:r>
      <w:r w:rsidRPr="00F17E68">
        <w:rPr>
          <w:rFonts w:ascii="Simplified Arabic" w:hAnsi="Simplified Arabic" w:cs="Simplified Arabic"/>
          <w:sz w:val="22"/>
          <w:szCs w:val="22"/>
          <w:rtl/>
        </w:rPr>
        <w:t>، حسب الاقتضاء، ويجوز لها اختياره بديلاً أو مناوبا</w:t>
      </w:r>
      <w:r w:rsidR="00AE4BA8">
        <w:rPr>
          <w:rFonts w:ascii="Simplified Arabic" w:hAnsi="Simplified Arabic" w:cs="Simplified Arabic" w:hint="cs"/>
          <w:sz w:val="22"/>
          <w:szCs w:val="22"/>
          <w:rtl/>
        </w:rPr>
        <w:t xml:space="preserve"> أو اختيارها بديلة أو مناوبة</w:t>
      </w:r>
      <w:r w:rsidRPr="00F17E68">
        <w:rPr>
          <w:rFonts w:ascii="Simplified Arabic" w:hAnsi="Simplified Arabic" w:cs="Simplified Arabic"/>
          <w:sz w:val="22"/>
          <w:szCs w:val="22"/>
          <w:rtl/>
        </w:rPr>
        <w:t>ً، مع مراعاة التوازن بين الجنسين والخبرة التقنية ذات الصلة للمرشح.</w:t>
      </w:r>
      <w:r w:rsidR="00AE4BA8">
        <w:rPr>
          <w:rFonts w:ascii="Simplified Arabic" w:hAnsi="Simplified Arabic" w:cs="Simplified Arabic" w:hint="cs"/>
          <w:sz w:val="22"/>
          <w:szCs w:val="22"/>
          <w:rtl/>
        </w:rPr>
        <w:t xml:space="preserve"> </w:t>
      </w:r>
    </w:p>
    <w:p w14:paraId="228ED01E" w14:textId="3F9E30A7" w:rsidR="00F17E68" w:rsidRPr="00F17E68" w:rsidRDefault="00AE4BA8" w:rsidP="00F17E68">
      <w:pPr>
        <w:pStyle w:val="ListParagraph"/>
        <w:numPr>
          <w:ilvl w:val="0"/>
          <w:numId w:val="6"/>
        </w:numPr>
        <w:bidi/>
        <w:ind w:left="4" w:firstLine="0"/>
        <w:rPr>
          <w:rFonts w:ascii="Simplified Arabic" w:hAnsi="Simplified Arabic" w:cs="Simplified Arabic"/>
          <w:sz w:val="22"/>
          <w:szCs w:val="22"/>
        </w:rPr>
      </w:pPr>
      <w:r>
        <w:rPr>
          <w:rFonts w:ascii="Simplified Arabic" w:hAnsi="Simplified Arabic" w:cs="Simplified Arabic" w:hint="cs"/>
          <w:sz w:val="22"/>
          <w:szCs w:val="22"/>
          <w:rtl/>
        </w:rPr>
        <w:t>و</w:t>
      </w:r>
      <w:r w:rsidR="00F17E68" w:rsidRPr="00F17E68">
        <w:rPr>
          <w:rFonts w:ascii="Simplified Arabic" w:hAnsi="Simplified Arabic" w:cs="Simplified Arabic"/>
          <w:sz w:val="22"/>
          <w:szCs w:val="22"/>
          <w:rtl/>
        </w:rPr>
        <w:t>لا يجوز لأي عضو أو مراقب أو مناوب أن يشغل منصبه لأكثر من فترتي ولاية متتاليتين</w:t>
      </w:r>
      <w:r w:rsidR="00F17E68" w:rsidRPr="00F17E68">
        <w:rPr>
          <w:rFonts w:ascii="Simplified Arabic" w:hAnsi="Simplified Arabic" w:cs="Simplified Arabic"/>
          <w:sz w:val="22"/>
          <w:szCs w:val="22"/>
          <w:lang w:val="en-US"/>
        </w:rPr>
        <w:t>.</w:t>
      </w:r>
    </w:p>
    <w:p w14:paraId="07D05E6C" w14:textId="70711B09" w:rsidR="000076A3" w:rsidRPr="00F71677" w:rsidRDefault="000076A3" w:rsidP="00F17E68">
      <w:pPr>
        <w:bidi/>
        <w:spacing w:before="120" w:after="120" w:line="240" w:lineRule="auto"/>
        <w:ind w:left="562"/>
        <w:jc w:val="center"/>
        <w:rPr>
          <w:rFonts w:cs="Simplified Arabic"/>
          <w:sz w:val="22"/>
        </w:rPr>
      </w:pPr>
      <w:r w:rsidRPr="00F71677">
        <w:rPr>
          <w:rFonts w:cs="Simplified Arabic" w:hint="cs"/>
          <w:sz w:val="22"/>
          <w:rtl/>
        </w:rPr>
        <w:t>________</w:t>
      </w:r>
    </w:p>
    <w:p w14:paraId="07D05E6D" w14:textId="77777777" w:rsidR="000076A3" w:rsidRDefault="000076A3" w:rsidP="000076A3">
      <w:pPr>
        <w:bidi/>
        <w:rPr>
          <w:rtl/>
        </w:rPr>
      </w:pPr>
    </w:p>
    <w:sectPr w:rsidR="000076A3" w:rsidSect="00EE7679">
      <w:headerReference w:type="even" r:id="rId36"/>
      <w:headerReference w:type="default" r:id="rId37"/>
      <w:footerReference w:type="even" r:id="rId38"/>
      <w:footerReference w:type="default" r:id="rId39"/>
      <w:headerReference w:type="first" r:id="rId4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6A9A80" w14:textId="77777777" w:rsidR="00710132" w:rsidRDefault="00710132" w:rsidP="000076A3">
      <w:pPr>
        <w:spacing w:after="0" w:line="240" w:lineRule="auto"/>
      </w:pPr>
      <w:r>
        <w:separator/>
      </w:r>
    </w:p>
  </w:endnote>
  <w:endnote w:type="continuationSeparator" w:id="0">
    <w:p w14:paraId="60742BB9" w14:textId="77777777" w:rsidR="00710132" w:rsidRDefault="00710132" w:rsidP="000076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plified Arabic">
    <w:panose1 w:val="02020603050405020304"/>
    <w:charset w:val="B2"/>
    <w:family w:val="roman"/>
    <w:pitch w:val="variable"/>
    <w:sig w:usb0="00002003" w:usb1="80000000" w:usb2="00000008" w:usb3="00000000" w:csb0="00000041" w:csb1="00000000"/>
  </w:font>
  <w:font w:name="Traditional Arabic">
    <w:panose1 w:val="02020603050405020304"/>
    <w:charset w:val="B2"/>
    <w:family w:val="roman"/>
    <w:pitch w:val="variable"/>
    <w:sig w:usb0="00002003" w:usb1="80000000" w:usb2="00000008" w:usb3="00000000" w:csb0="00000041" w:csb1="00000000"/>
  </w:font>
  <w:font w:name="CG Times Bold">
    <w:altName w:val="Arial"/>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9756984"/>
      <w:docPartObj>
        <w:docPartGallery w:val="Page Numbers (Bottom of Page)"/>
        <w:docPartUnique/>
      </w:docPartObj>
    </w:sdtPr>
    <w:sdtContent>
      <w:p w14:paraId="79F9E562" w14:textId="45B56AFF" w:rsidR="00EE7679" w:rsidRDefault="005C5264" w:rsidP="00EE7679">
        <w:pPr>
          <w:pStyle w:val="Footer"/>
          <w:jc w:val="right"/>
        </w:pPr>
        <w:r>
          <w:fldChar w:fldCharType="begin"/>
        </w:r>
        <w:r>
          <w:instrText xml:space="preserve"> PAGE   \* MERGEFORMAT </w:instrText>
        </w:r>
        <w:r>
          <w:fldChar w:fldCharType="separate"/>
        </w:r>
        <w:r>
          <w:rPr>
            <w:noProof/>
          </w:rPr>
          <w:t>3</w:t>
        </w:r>
        <w:r>
          <w:fldChar w:fldCharType="end"/>
        </w:r>
        <w:r w:rsidR="00E228F5">
          <w:t>/</w:t>
        </w:r>
        <w:r>
          <w:t>9</w:t>
        </w:r>
      </w:p>
    </w:sdtContent>
  </w:sdt>
  <w:p w14:paraId="1368BB0A" w14:textId="77777777" w:rsidR="008825C8" w:rsidRDefault="008825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6531938"/>
      <w:docPartObj>
        <w:docPartGallery w:val="Page Numbers (Bottom of Page)"/>
        <w:docPartUnique/>
      </w:docPartObj>
    </w:sdtPr>
    <w:sdtContent>
      <w:p w14:paraId="49FD4A38" w14:textId="328079B1" w:rsidR="00A12B5E" w:rsidRDefault="00A12B5E" w:rsidP="00DF004C">
        <w:pPr>
          <w:pStyle w:val="Footer"/>
        </w:pPr>
        <w:r>
          <w:fldChar w:fldCharType="begin"/>
        </w:r>
        <w:r>
          <w:instrText xml:space="preserve"> PAGE   \* MERGEFORMAT </w:instrText>
        </w:r>
        <w:r>
          <w:fldChar w:fldCharType="separate"/>
        </w:r>
        <w:r>
          <w:t>2</w:t>
        </w:r>
        <w:r>
          <w:fldChar w:fldCharType="end"/>
        </w:r>
        <w:r w:rsidR="000D76D4">
          <w:t>/</w:t>
        </w:r>
        <w:r w:rsidR="005C5264">
          <w:t>9</w:t>
        </w:r>
      </w:p>
    </w:sdtContent>
  </w:sdt>
  <w:p w14:paraId="07D05E7B" w14:textId="79AE12B7" w:rsidR="00BE3A76" w:rsidRDefault="00DF004C" w:rsidP="00DF004C">
    <w:pPr>
      <w:pStyle w:val="Footer"/>
      <w:tabs>
        <w:tab w:val="clear" w:pos="4680"/>
        <w:tab w:val="clear" w:pos="9360"/>
        <w:tab w:val="left" w:pos="1080"/>
      </w:tabs>
      <w:jc w:val="both"/>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ECA8C0" w14:textId="77777777" w:rsidR="00710132" w:rsidRDefault="00710132" w:rsidP="0052023D">
      <w:pPr>
        <w:bidi/>
        <w:spacing w:after="0" w:line="240" w:lineRule="auto"/>
      </w:pPr>
      <w:r>
        <w:separator/>
      </w:r>
    </w:p>
  </w:footnote>
  <w:footnote w:type="continuationSeparator" w:id="0">
    <w:p w14:paraId="1CAD38C2" w14:textId="77777777" w:rsidR="00710132" w:rsidRDefault="00710132" w:rsidP="000076A3">
      <w:pPr>
        <w:spacing w:after="0" w:line="240" w:lineRule="auto"/>
      </w:pPr>
      <w:r>
        <w:continuationSeparator/>
      </w:r>
    </w:p>
  </w:footnote>
  <w:footnote w:id="1">
    <w:p w14:paraId="07D05E7C" w14:textId="77777777" w:rsidR="0052023D" w:rsidRPr="00B03767" w:rsidRDefault="0052023D" w:rsidP="002D69F6">
      <w:pPr>
        <w:pStyle w:val="FootnoteText"/>
        <w:bidi/>
        <w:rPr>
          <w:rFonts w:ascii="Simplified Arabic" w:hAnsi="Simplified Arabic" w:cs="Simplified Arabic" w:hint="cs"/>
          <w:rtl/>
          <w:lang w:val="en-US"/>
        </w:rPr>
      </w:pPr>
      <w:r w:rsidRPr="00B03767">
        <w:rPr>
          <w:rStyle w:val="FootnoteReference"/>
          <w:rFonts w:ascii="Simplified Arabic" w:hAnsi="Simplified Arabic" w:cs="Simplified Arabic" w:hint="cs"/>
        </w:rPr>
        <w:t>*</w:t>
      </w:r>
      <w:r w:rsidRPr="00B03767">
        <w:rPr>
          <w:rFonts w:ascii="Simplified Arabic" w:hAnsi="Simplified Arabic" w:cs="Simplified Arabic" w:hint="cs"/>
        </w:rPr>
        <w:t xml:space="preserve"> </w:t>
      </w:r>
      <w:r w:rsidR="0022248E" w:rsidRPr="00B03767">
        <w:rPr>
          <w:rFonts w:ascii="Simplified Arabic" w:hAnsi="Simplified Arabic" w:cs="Simplified Arabic" w:hint="cs"/>
          <w:rtl/>
        </w:rPr>
        <w:t xml:space="preserve"> </w:t>
      </w:r>
      <w:hyperlink r:id="rId1" w:history="1">
        <w:r w:rsidR="0022248E" w:rsidRPr="00B03767">
          <w:rPr>
            <w:rStyle w:val="Hyperlink"/>
            <w:rFonts w:ascii="Simplified Arabic" w:hAnsi="Simplified Arabic" w:cs="Simplified Arabic" w:hint="cs"/>
          </w:rPr>
          <w:t>CBD/COP/17/1/Rev.1</w:t>
        </w:r>
      </w:hyperlink>
      <w:r w:rsidR="0022248E" w:rsidRPr="00B03767">
        <w:rPr>
          <w:rFonts w:ascii="Simplified Arabic" w:hAnsi="Simplified Arabic" w:cs="Simplified Arabic" w:hint="cs"/>
          <w:rtl/>
        </w:rPr>
        <w:t>.</w:t>
      </w:r>
    </w:p>
  </w:footnote>
  <w:footnote w:id="2">
    <w:p w14:paraId="5B6B07F0" w14:textId="42FED0E2" w:rsidR="00643964" w:rsidRPr="00B03767" w:rsidRDefault="00643964" w:rsidP="00B455E0">
      <w:pPr>
        <w:pStyle w:val="FootnoteText"/>
        <w:bidi/>
        <w:rPr>
          <w:lang w:val="en-US"/>
        </w:rPr>
      </w:pPr>
      <w:r w:rsidRPr="00B03767">
        <w:rPr>
          <w:rStyle w:val="FootnoteReference"/>
          <w:rFonts w:ascii="Simplified Arabic" w:hAnsi="Simplified Arabic" w:cs="Simplified Arabic" w:hint="cs"/>
        </w:rPr>
        <w:footnoteRef/>
      </w:r>
      <w:r w:rsidRPr="00B03767">
        <w:rPr>
          <w:rFonts w:ascii="Simplified Arabic" w:hAnsi="Simplified Arabic" w:cs="Simplified Arabic" w:hint="cs"/>
        </w:rPr>
        <w:t xml:space="preserve"> </w:t>
      </w:r>
      <w:r w:rsidR="00B03767" w:rsidRPr="00B03767">
        <w:rPr>
          <w:rFonts w:ascii="Simplified Arabic" w:hAnsi="Simplified Arabic" w:cs="Simplified Arabic" w:hint="cs"/>
          <w:rtl/>
          <w:lang w:bidi="ar-SA"/>
        </w:rPr>
        <w:t>انظر الوثيقة</w:t>
      </w:r>
      <w:r w:rsidR="00B03767" w:rsidRPr="00B03767">
        <w:rPr>
          <w:rFonts w:ascii="Simplified Arabic" w:hAnsi="Simplified Arabic" w:cs="Simplified Arabic" w:hint="cs"/>
          <w:lang w:val="en-US"/>
        </w:rPr>
        <w:t xml:space="preserve"> </w:t>
      </w:r>
      <w:hyperlink r:id="rId2" w:history="1">
        <w:r w:rsidR="00B03767" w:rsidRPr="00B455E0">
          <w:rPr>
            <w:rStyle w:val="Hyperlink"/>
            <w:rFonts w:ascii="Simplified Arabic" w:hAnsi="Simplified Arabic" w:cs="Simplified Arabic"/>
            <w:lang w:val="en-US"/>
          </w:rPr>
          <w:t>CBD/SBI/7/5</w:t>
        </w:r>
      </w:hyperlink>
      <w:r w:rsidR="00B03767" w:rsidRPr="00B03767">
        <w:rPr>
          <w:rFonts w:ascii="Simplified Arabic" w:hAnsi="Simplified Arabic" w:cs="Simplified Arabic" w:hint="cs"/>
          <w:lang w:val="en-US"/>
        </w:rPr>
        <w:t xml:space="preserve"> </w:t>
      </w:r>
      <w:r w:rsidR="00B03767" w:rsidRPr="00B03767">
        <w:rPr>
          <w:rFonts w:ascii="Simplified Arabic" w:hAnsi="Simplified Arabic" w:cs="Simplified Arabic" w:hint="cs"/>
          <w:rtl/>
          <w:lang w:bidi="ar-SA"/>
        </w:rPr>
        <w:t>وإضافاتها للاطلاع على التفاصيل</w:t>
      </w:r>
      <w:r w:rsidR="00B03767" w:rsidRPr="00B03767">
        <w:rPr>
          <w:rFonts w:ascii="Simplified Arabic" w:hAnsi="Simplified Arabic" w:cs="Simplified Arabic" w:hint="cs"/>
          <w:lang w:val="en-US"/>
        </w:rPr>
        <w:t>.</w:t>
      </w:r>
    </w:p>
  </w:footnote>
  <w:footnote w:id="3">
    <w:p w14:paraId="5C5EC67F" w14:textId="6D0F9D93" w:rsidR="006D229C" w:rsidRPr="00006925" w:rsidRDefault="006D229C" w:rsidP="00B455E0">
      <w:pPr>
        <w:pStyle w:val="FootnoteText"/>
        <w:bidi/>
        <w:rPr>
          <w:rtl/>
          <w:lang w:val="en-US"/>
        </w:rPr>
      </w:pPr>
      <w:r>
        <w:rPr>
          <w:rStyle w:val="FootnoteReference"/>
        </w:rPr>
        <w:footnoteRef/>
      </w:r>
      <w:r>
        <w:t xml:space="preserve"> </w:t>
      </w:r>
      <w:r w:rsidR="00006925" w:rsidRPr="00006925">
        <w:rPr>
          <w:rtl/>
          <w:lang w:bidi="ar-SA"/>
        </w:rPr>
        <w:t xml:space="preserve">للمزيد من المعلومات، </w:t>
      </w:r>
      <w:r w:rsidR="00006925">
        <w:rPr>
          <w:rFonts w:hint="cs"/>
          <w:rtl/>
          <w:lang w:bidi="ar-SA"/>
        </w:rPr>
        <w:t xml:space="preserve">انظر </w:t>
      </w:r>
      <w:r w:rsidR="00006925" w:rsidRPr="00006925">
        <w:rPr>
          <w:lang w:val="en-US"/>
        </w:rPr>
        <w:t>: Paul Oldham</w:t>
      </w:r>
      <w:r w:rsidR="00006925" w:rsidRPr="00006925">
        <w:rPr>
          <w:rtl/>
          <w:lang w:bidi="ar-SA"/>
        </w:rPr>
        <w:t xml:space="preserve">، </w:t>
      </w:r>
      <w:r w:rsidR="00006925" w:rsidRPr="00006925">
        <w:rPr>
          <w:lang w:val="en-GB"/>
        </w:rPr>
        <w:t>”</w:t>
      </w:r>
      <w:r w:rsidR="00006925" w:rsidRPr="00006925">
        <w:rPr>
          <w:rFonts w:eastAsiaTheme="minorHAnsi" w:cs="Simplified Arabic"/>
          <w:sz w:val="22"/>
          <w:szCs w:val="30"/>
          <w:rtl/>
          <w:lang w:val="en-US" w:eastAsia="en-US"/>
        </w:rPr>
        <w:t xml:space="preserve"> </w:t>
      </w:r>
      <w:r w:rsidR="00006925" w:rsidRPr="00006925">
        <w:rPr>
          <w:rtl/>
        </w:rPr>
        <w:t>جدول الأنصبة المقررة للأمم المتحدة المعكوس</w:t>
      </w:r>
      <w:r w:rsidR="00006925">
        <w:rPr>
          <w:rFonts w:hint="cs"/>
          <w:rtl/>
        </w:rPr>
        <w:t>:</w:t>
      </w:r>
      <w:r w:rsidR="00006925">
        <w:rPr>
          <w:rFonts w:hint="cs"/>
          <w:rtl/>
          <w:lang w:val="en-US"/>
        </w:rPr>
        <w:t xml:space="preserve"> </w:t>
      </w:r>
      <w:r w:rsidR="00006925" w:rsidRPr="00006925">
        <w:rPr>
          <w:lang w:val="en-US"/>
        </w:rPr>
        <w:t xml:space="preserve"> </w:t>
      </w:r>
      <w:r w:rsidR="00006925" w:rsidRPr="00006925">
        <w:rPr>
          <w:rtl/>
          <w:lang w:bidi="ar-SA"/>
        </w:rPr>
        <w:t>ورقة عمل بشأن الخيار ألف</w:t>
      </w:r>
      <w:r w:rsidR="00006925" w:rsidRPr="00006925">
        <w:rPr>
          <w:lang w:val="en-GB"/>
        </w:rPr>
        <w:t>“</w:t>
      </w:r>
      <w:r w:rsidR="00006925" w:rsidRPr="00006925">
        <w:rPr>
          <w:rtl/>
          <w:lang w:bidi="ar-SA"/>
        </w:rPr>
        <w:t xml:space="preserve">، </w:t>
      </w:r>
      <w:r w:rsidR="00006925" w:rsidRPr="00006925">
        <w:rPr>
          <w:lang w:val="en-US"/>
        </w:rPr>
        <w:t>SSRN</w:t>
      </w:r>
      <w:r w:rsidR="00006925" w:rsidRPr="00006925">
        <w:rPr>
          <w:rtl/>
          <w:lang w:bidi="ar-SA"/>
        </w:rPr>
        <w:t>،</w:t>
      </w:r>
      <w:r w:rsidR="00006925">
        <w:rPr>
          <w:rtl/>
          <w:lang w:bidi="ar-SA"/>
        </w:rPr>
        <w:br/>
      </w:r>
      <w:r w:rsidR="00006925" w:rsidRPr="00006925">
        <w:rPr>
          <w:rtl/>
          <w:lang w:bidi="ar-SA"/>
        </w:rPr>
        <w:t xml:space="preserve"> 7</w:t>
      </w:r>
      <w:r w:rsidR="00006925" w:rsidRPr="00006925">
        <w:rPr>
          <w:lang w:val="en-US"/>
        </w:rPr>
        <w:t xml:space="preserve"> </w:t>
      </w:r>
      <w:r w:rsidR="00006925" w:rsidRPr="00006925">
        <w:rPr>
          <w:rtl/>
          <w:lang w:bidi="ar-SA"/>
        </w:rPr>
        <w:t xml:space="preserve">مايو / أيار </w:t>
      </w:r>
      <w:r w:rsidR="00006925" w:rsidRPr="00006925">
        <w:rPr>
          <w:lang w:val="en-US"/>
        </w:rPr>
        <w:t>2026.</w:t>
      </w:r>
    </w:p>
  </w:footnote>
  <w:footnote w:id="4">
    <w:p w14:paraId="4027E9C8" w14:textId="0CD8DA44" w:rsidR="006D229C" w:rsidRPr="007F1FD2" w:rsidRDefault="006D229C" w:rsidP="007F1FD2">
      <w:pPr>
        <w:pStyle w:val="FootnoteText"/>
        <w:bidi/>
        <w:rPr>
          <w:rFonts w:ascii="Simplified Arabic" w:hAnsi="Simplified Arabic" w:cs="Simplified Arabic"/>
          <w:rtl/>
        </w:rPr>
      </w:pPr>
      <w:r w:rsidRPr="007F1FD2">
        <w:rPr>
          <w:rStyle w:val="FootnoteReference"/>
          <w:rFonts w:ascii="Simplified Arabic" w:hAnsi="Simplified Arabic" w:cs="Simplified Arabic" w:hint="cs"/>
        </w:rPr>
        <w:footnoteRef/>
      </w:r>
      <w:r w:rsidRPr="007F1FD2">
        <w:rPr>
          <w:rFonts w:ascii="Simplified Arabic" w:hAnsi="Simplified Arabic" w:cs="Simplified Arabic" w:hint="cs"/>
        </w:rPr>
        <w:t xml:space="preserve"> </w:t>
      </w:r>
      <w:r w:rsidR="007F1FD2" w:rsidRPr="007F1FD2">
        <w:rPr>
          <w:rFonts w:ascii="Simplified Arabic" w:hAnsi="Simplified Arabic" w:cs="Simplified Arabic" w:hint="cs"/>
          <w:rtl/>
        </w:rPr>
        <w:t xml:space="preserve"> </w:t>
      </w:r>
      <w:hyperlink r:id="rId3" w:history="1">
        <w:r w:rsidR="007F1FD2" w:rsidRPr="007F1FD2">
          <w:rPr>
            <w:rStyle w:val="Hyperlink"/>
            <w:rFonts w:ascii="Simplified Arabic" w:hAnsi="Simplified Arabic" w:cs="Simplified Arabic" w:hint="cs"/>
            <w:lang w:val="en-GB"/>
          </w:rPr>
          <w:t>www.cbd.int/conferences/dsi-sc</w:t>
        </w:r>
      </w:hyperlink>
      <w:r w:rsidR="007F1FD2" w:rsidRPr="007F1FD2">
        <w:rPr>
          <w:rFonts w:ascii="Simplified Arabic" w:hAnsi="Simplified Arabic" w:cs="Simplified Arabic" w:hint="cs"/>
          <w:rtl/>
        </w:rPr>
        <w:t xml:space="preserve"> </w:t>
      </w:r>
    </w:p>
  </w:footnote>
  <w:footnote w:id="5">
    <w:p w14:paraId="5AA69E99" w14:textId="6FD77285" w:rsidR="00C14C35" w:rsidRPr="007F1FD2" w:rsidRDefault="00C14C35" w:rsidP="007F1FD2">
      <w:pPr>
        <w:pStyle w:val="FootnoteText"/>
        <w:bidi/>
        <w:rPr>
          <w:rFonts w:ascii="Simplified Arabic" w:hAnsi="Simplified Arabic" w:cs="Simplified Arabic"/>
          <w:rtl/>
          <w:lang w:val="en-US"/>
        </w:rPr>
      </w:pPr>
      <w:r w:rsidRPr="007F1FD2">
        <w:rPr>
          <w:rStyle w:val="FootnoteReference"/>
          <w:rFonts w:ascii="Simplified Arabic" w:hAnsi="Simplified Arabic" w:cs="Simplified Arabic" w:hint="cs"/>
        </w:rPr>
        <w:footnoteRef/>
      </w:r>
      <w:r w:rsidRPr="007F1FD2">
        <w:rPr>
          <w:rFonts w:ascii="Simplified Arabic" w:hAnsi="Simplified Arabic" w:cs="Simplified Arabic" w:hint="cs"/>
        </w:rPr>
        <w:t xml:space="preserve"> </w:t>
      </w:r>
      <w:r w:rsidR="007F1FD2" w:rsidRPr="007F1FD2">
        <w:rPr>
          <w:rFonts w:ascii="Simplified Arabic" w:hAnsi="Simplified Arabic" w:cs="Simplified Arabic" w:hint="cs"/>
          <w:rtl/>
          <w:lang w:bidi="ar-SA"/>
        </w:rPr>
        <w:t>انظر الوثيقة</w:t>
      </w:r>
      <w:r w:rsidR="007F1FD2" w:rsidRPr="007F1FD2">
        <w:rPr>
          <w:rFonts w:ascii="Simplified Arabic" w:hAnsi="Simplified Arabic" w:cs="Simplified Arabic" w:hint="cs"/>
          <w:lang w:val="en-US"/>
        </w:rPr>
        <w:t xml:space="preserve"> CBD/COP/17/4/Add.2 </w:t>
      </w:r>
      <w:r w:rsidR="007F1FD2" w:rsidRPr="007F1FD2">
        <w:rPr>
          <w:rFonts w:ascii="Simplified Arabic" w:hAnsi="Simplified Arabic" w:cs="Simplified Arabic" w:hint="cs"/>
          <w:rtl/>
          <w:lang w:bidi="ar-SA"/>
        </w:rPr>
        <w:t>للاطلاع على الاحتياجات من الموارد للأمانة</w:t>
      </w:r>
      <w:r w:rsidR="007F1FD2" w:rsidRPr="007F1FD2">
        <w:rPr>
          <w:rFonts w:ascii="Simplified Arabic" w:hAnsi="Simplified Arabic" w:cs="Simplified Arabic" w:hint="cs"/>
          <w:lang w:val="en-US"/>
        </w:rPr>
        <w:t>.</w:t>
      </w:r>
    </w:p>
  </w:footnote>
  <w:footnote w:id="6">
    <w:p w14:paraId="231E3B2B" w14:textId="4C6A50BE" w:rsidR="00C622EA" w:rsidRPr="007F1FD2" w:rsidRDefault="00C622EA" w:rsidP="007F1FD2">
      <w:pPr>
        <w:pStyle w:val="FootnoteText"/>
        <w:bidi/>
        <w:rPr>
          <w:lang w:val="en-US"/>
        </w:rPr>
      </w:pPr>
      <w:r w:rsidRPr="007F1FD2">
        <w:rPr>
          <w:rStyle w:val="FootnoteReference"/>
          <w:rFonts w:ascii="Simplified Arabic" w:hAnsi="Simplified Arabic" w:cs="Simplified Arabic" w:hint="cs"/>
        </w:rPr>
        <w:footnoteRef/>
      </w:r>
      <w:r w:rsidRPr="007F1FD2">
        <w:rPr>
          <w:rFonts w:ascii="Simplified Arabic" w:hAnsi="Simplified Arabic" w:cs="Simplified Arabic" w:hint="cs"/>
        </w:rPr>
        <w:t xml:space="preserve"> </w:t>
      </w:r>
      <w:r w:rsidR="007F1FD2" w:rsidRPr="007F1FD2">
        <w:rPr>
          <w:rFonts w:ascii="Simplified Arabic" w:hAnsi="Simplified Arabic" w:cs="Simplified Arabic" w:hint="cs"/>
          <w:rtl/>
          <w:lang w:bidi="ar-SA"/>
        </w:rPr>
        <w:t xml:space="preserve">انظر التوصية </w:t>
      </w:r>
      <w:hyperlink r:id="rId4" w:history="1">
        <w:r w:rsidR="007F1FD2" w:rsidRPr="007F1FD2">
          <w:rPr>
            <w:rStyle w:val="Hyperlink"/>
            <w:rFonts w:ascii="Simplified Arabic" w:hAnsi="Simplified Arabic" w:cs="Simplified Arabic" w:hint="cs"/>
            <w:rtl/>
            <w:lang w:bidi="ar-SA"/>
          </w:rPr>
          <w:t>7/4</w:t>
        </w:r>
      </w:hyperlink>
      <w:r w:rsidR="007F1FD2" w:rsidRPr="007F1FD2">
        <w:rPr>
          <w:rFonts w:ascii="Simplified Arabic" w:hAnsi="Simplified Arabic" w:cs="Simplified Arabic" w:hint="cs"/>
          <w:rtl/>
          <w:lang w:bidi="ar-SA"/>
        </w:rPr>
        <w:t xml:space="preserve"> الصادرة عن الهيئة الفرعية للتنفيذ</w:t>
      </w:r>
      <w:r w:rsidR="007F1FD2" w:rsidRPr="007F1FD2">
        <w:rPr>
          <w:rFonts w:ascii="Simplified Arabic" w:hAnsi="Simplified Arabic" w:cs="Simplified Arabic" w:hint="cs"/>
          <w:lang w:val="en-US"/>
        </w:rPr>
        <w:t>.</w:t>
      </w:r>
    </w:p>
  </w:footnote>
  <w:footnote w:id="7">
    <w:p w14:paraId="533894BC" w14:textId="6A25DF9C" w:rsidR="005275B9" w:rsidRPr="00456592" w:rsidRDefault="005275B9" w:rsidP="00456592">
      <w:pPr>
        <w:pStyle w:val="FootnoteText"/>
        <w:bidi/>
        <w:rPr>
          <w:rFonts w:ascii="Simplified Arabic" w:hAnsi="Simplified Arabic" w:cs="Simplified Arabic"/>
        </w:rPr>
      </w:pPr>
      <w:r w:rsidRPr="00456592">
        <w:rPr>
          <w:rStyle w:val="FootnoteReference"/>
          <w:rFonts w:ascii="Simplified Arabic" w:hAnsi="Simplified Arabic" w:cs="Simplified Arabic" w:hint="cs"/>
        </w:rPr>
        <w:footnoteRef/>
      </w:r>
      <w:r w:rsidRPr="00456592">
        <w:rPr>
          <w:rFonts w:ascii="Simplified Arabic" w:hAnsi="Simplified Arabic" w:cs="Simplified Arabic" w:hint="cs"/>
        </w:rPr>
        <w:t xml:space="preserve"> </w:t>
      </w:r>
      <w:r w:rsidR="00456592" w:rsidRPr="00456592">
        <w:rPr>
          <w:rFonts w:ascii="Simplified Arabic" w:hAnsi="Simplified Arabic" w:cs="Simplified Arabic" w:hint="cs"/>
          <w:rtl/>
        </w:rPr>
        <w:t xml:space="preserve"> </w:t>
      </w:r>
      <w:hyperlink r:id="rId5" w:history="1">
        <w:r w:rsidR="00456592" w:rsidRPr="00456592">
          <w:rPr>
            <w:rStyle w:val="Hyperlink"/>
            <w:rFonts w:ascii="Simplified Arabic" w:hAnsi="Simplified Arabic" w:cs="Simplified Arabic" w:hint="cs"/>
            <w:lang w:val="en-GB"/>
          </w:rPr>
          <w:t>CBD/COP/17/6/Add.2</w:t>
        </w:r>
      </w:hyperlink>
    </w:p>
  </w:footnote>
  <w:footnote w:id="8">
    <w:p w14:paraId="64B3DFED" w14:textId="691A10BA" w:rsidR="005275B9" w:rsidRPr="00456592" w:rsidRDefault="005275B9" w:rsidP="00456592">
      <w:pPr>
        <w:pStyle w:val="FootnoteText"/>
        <w:bidi/>
        <w:ind w:right="-284"/>
        <w:rPr>
          <w:rFonts w:ascii="Simplified Arabic" w:hAnsi="Simplified Arabic" w:cs="Simplified Arabic"/>
          <w:lang w:val="en-US"/>
        </w:rPr>
      </w:pPr>
      <w:r w:rsidRPr="00456592">
        <w:rPr>
          <w:rStyle w:val="FootnoteReference"/>
          <w:rFonts w:ascii="Simplified Arabic" w:hAnsi="Simplified Arabic" w:cs="Simplified Arabic" w:hint="cs"/>
        </w:rPr>
        <w:footnoteRef/>
      </w:r>
      <w:r w:rsidRPr="00456592">
        <w:rPr>
          <w:rFonts w:ascii="Simplified Arabic" w:hAnsi="Simplified Arabic" w:cs="Simplified Arabic" w:hint="cs"/>
        </w:rPr>
        <w:t xml:space="preserve"> </w:t>
      </w:r>
      <w:r w:rsidR="00456592" w:rsidRPr="00456592">
        <w:rPr>
          <w:rFonts w:ascii="Simplified Arabic" w:hAnsi="Simplified Arabic" w:cs="Simplified Arabic" w:hint="cs"/>
          <w:rtl/>
          <w:lang w:bidi="ar-SA"/>
        </w:rPr>
        <w:t xml:space="preserve">انظر الوثيقة </w:t>
      </w:r>
      <w:hyperlink r:id="rId6" w:history="1">
        <w:r w:rsidR="00456592" w:rsidRPr="00456592">
          <w:rPr>
            <w:rStyle w:val="Hyperlink"/>
            <w:rFonts w:ascii="Simplified Arabic" w:hAnsi="Simplified Arabic" w:cs="Simplified Arabic" w:hint="cs"/>
            <w:lang w:val="en-US"/>
          </w:rPr>
          <w:t>CBD/COP/17/6/Add.2</w:t>
        </w:r>
      </w:hyperlink>
      <w:r w:rsidR="00456592" w:rsidRPr="00456592">
        <w:rPr>
          <w:rFonts w:ascii="Simplified Arabic" w:hAnsi="Simplified Arabic" w:cs="Simplified Arabic" w:hint="cs"/>
          <w:rtl/>
          <w:lang w:bidi="ar-SA"/>
        </w:rPr>
        <w:t>، المرفق، القسم ثانياً. وستتضمن مسودة المقرر الواردة في مجموعة مسودات المقررات</w:t>
      </w:r>
      <w:r w:rsidR="00456592" w:rsidRPr="00456592">
        <w:rPr>
          <w:rFonts w:ascii="Simplified Arabic" w:hAnsi="Simplified Arabic" w:cs="Simplified Arabic" w:hint="cs"/>
          <w:lang w:val="en-US"/>
        </w:rPr>
        <w:t xml:space="preserve"> (CBD/COP/17/2) </w:t>
      </w:r>
      <w:r w:rsidR="00456592" w:rsidRPr="00456592">
        <w:rPr>
          <w:rFonts w:ascii="Simplified Arabic" w:hAnsi="Simplified Arabic" w:cs="Simplified Arabic" w:hint="cs"/>
          <w:rtl/>
          <w:lang w:bidi="ar-SA"/>
        </w:rPr>
        <w:t xml:space="preserve"> مسودة المقرر الحالي بأكملها، بما في ذلك مسودة المنهجية</w:t>
      </w:r>
      <w:r w:rsidR="00456592" w:rsidRPr="00456592">
        <w:rPr>
          <w:rFonts w:ascii="Simplified Arabic" w:hAnsi="Simplified Arabic" w:cs="Simplified Arabic" w:hint="cs"/>
          <w:lang w:val="en-US"/>
        </w:rPr>
        <w:t>.</w:t>
      </w:r>
    </w:p>
  </w:footnote>
  <w:footnote w:id="9">
    <w:p w14:paraId="34E804BF" w14:textId="52602FC7" w:rsidR="00456592" w:rsidRPr="00456592" w:rsidRDefault="00C74544" w:rsidP="00456592">
      <w:pPr>
        <w:pStyle w:val="FootnoteText"/>
        <w:bidi/>
        <w:rPr>
          <w:rFonts w:ascii="Simplified Arabic" w:hAnsi="Simplified Arabic" w:cs="Simplified Arabic"/>
          <w:lang w:val="en-US"/>
        </w:rPr>
      </w:pPr>
      <w:r w:rsidRPr="00456592">
        <w:rPr>
          <w:rStyle w:val="FootnoteReference"/>
          <w:rFonts w:ascii="Simplified Arabic" w:hAnsi="Simplified Arabic" w:cs="Simplified Arabic" w:hint="cs"/>
        </w:rPr>
        <w:footnoteRef/>
      </w:r>
      <w:r w:rsidRPr="00456592">
        <w:rPr>
          <w:rFonts w:ascii="Simplified Arabic" w:hAnsi="Simplified Arabic" w:cs="Simplified Arabic" w:hint="cs"/>
        </w:rPr>
        <w:t xml:space="preserve"> </w:t>
      </w:r>
      <w:r w:rsidRPr="00456592">
        <w:rPr>
          <w:rFonts w:ascii="Simplified Arabic" w:hAnsi="Simplified Arabic" w:cs="Simplified Arabic" w:hint="cs"/>
          <w:rtl/>
        </w:rPr>
        <w:t xml:space="preserve"> </w:t>
      </w:r>
      <w:r w:rsidR="00456592" w:rsidRPr="00456592">
        <w:rPr>
          <w:rFonts w:ascii="Simplified Arabic" w:hAnsi="Simplified Arabic" w:cs="Simplified Arabic" w:hint="cs"/>
          <w:rtl/>
          <w:lang w:bidi="ar-SA"/>
        </w:rPr>
        <w:t xml:space="preserve">المقرر </w:t>
      </w:r>
      <w:hyperlink r:id="rId7" w:history="1">
        <w:r w:rsidR="00456592" w:rsidRPr="00456592">
          <w:rPr>
            <w:rStyle w:val="Hyperlink"/>
            <w:rFonts w:ascii="Simplified Arabic" w:hAnsi="Simplified Arabic" w:cs="Simplified Arabic" w:hint="cs"/>
            <w:rtl/>
            <w:lang w:bidi="ar-SA"/>
          </w:rPr>
          <w:t>15/4</w:t>
        </w:r>
      </w:hyperlink>
      <w:r w:rsidR="00456592" w:rsidRPr="00456592">
        <w:rPr>
          <w:rFonts w:ascii="Simplified Arabic" w:hAnsi="Simplified Arabic" w:cs="Simplified Arabic" w:hint="cs"/>
          <w:rtl/>
          <w:lang w:bidi="ar-SA"/>
        </w:rPr>
        <w:t>، المرفق</w:t>
      </w:r>
      <w:r w:rsidR="00456592" w:rsidRPr="00456592">
        <w:rPr>
          <w:rFonts w:ascii="Simplified Arabic" w:hAnsi="Simplified Arabic" w:cs="Simplified Arabic" w:hint="cs"/>
          <w:lang w:val="en-US"/>
        </w:rPr>
        <w:t>.</w:t>
      </w:r>
    </w:p>
    <w:p w14:paraId="5DDE93A6" w14:textId="440AF265" w:rsidR="00C74544" w:rsidRDefault="00C74544" w:rsidP="00456592">
      <w:pPr>
        <w:pStyle w:val="FootnoteText"/>
        <w:bidi/>
        <w:rPr>
          <w:rtl/>
        </w:rPr>
      </w:pPr>
    </w:p>
  </w:footnote>
  <w:footnote w:id="10">
    <w:p w14:paraId="2FC4B923" w14:textId="3F604F9C" w:rsidR="005275B9" w:rsidRPr="005275B9" w:rsidRDefault="005275B9" w:rsidP="00456592">
      <w:pPr>
        <w:pStyle w:val="FootnoteText"/>
        <w:bidi/>
        <w:rPr>
          <w:rtl/>
        </w:rPr>
      </w:pPr>
      <w:r>
        <w:rPr>
          <w:rStyle w:val="FootnoteReference"/>
        </w:rPr>
        <w:footnoteRef/>
      </w:r>
      <w:r>
        <w:t xml:space="preserve"> </w:t>
      </w:r>
      <w:r w:rsidR="00456592">
        <w:rPr>
          <w:rFonts w:hint="cs"/>
          <w:rtl/>
        </w:rPr>
        <w:t xml:space="preserve"> </w:t>
      </w:r>
      <w:hyperlink r:id="rId8" w:history="1">
        <w:r w:rsidR="00456592" w:rsidRPr="00456592">
          <w:rPr>
            <w:rFonts w:eastAsia="SimSun"/>
            <w:color w:val="0000FF"/>
            <w:sz w:val="22"/>
            <w:szCs w:val="22"/>
            <w:u w:val="single"/>
            <w:lang w:val="en-GB" w:eastAsia="en-US" w:bidi="ar-SA"/>
          </w:rPr>
          <w:t>CBD/COP/17/6/Add.1</w:t>
        </w:r>
      </w:hyperlink>
      <w:r w:rsidR="00456592" w:rsidRPr="00456592">
        <w:rPr>
          <w:rFonts w:eastAsia="SimSun"/>
          <w:sz w:val="22"/>
          <w:szCs w:val="22"/>
          <w:lang w:val="en-GB" w:eastAsia="en-US" w:bidi="ar-S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22"/>
      </w:rPr>
      <w:alias w:val="Subject"/>
      <w:tag w:val=""/>
      <w:id w:val="250095391"/>
      <w:placeholder>
        <w:docPart w:val="01175CD47898479F8645CFE62ED2788E"/>
      </w:placeholder>
      <w:dataBinding w:prefixMappings="xmlns:ns0='http://purl.org/dc/elements/1.1/' xmlns:ns1='http://schemas.openxmlformats.org/package/2006/metadata/core-properties' " w:xpath="/ns1:coreProperties[1]/ns0:subject[1]" w:storeItemID="{6C3C8BC8-F283-45AE-878A-BAB7291924A1}"/>
      <w:text/>
    </w:sdtPr>
    <w:sdtContent>
      <w:p w14:paraId="5060CC5D" w14:textId="731A9933" w:rsidR="00E63062" w:rsidRPr="00B8088B" w:rsidRDefault="0085792A" w:rsidP="00E63062">
        <w:pPr>
          <w:pBdr>
            <w:bottom w:val="single" w:sz="4" w:space="1" w:color="auto"/>
          </w:pBdr>
          <w:jc w:val="right"/>
          <w:rPr>
            <w:sz w:val="22"/>
            <w:szCs w:val="22"/>
            <w:lang w:val="en-GB"/>
          </w:rPr>
        </w:pPr>
        <w:r>
          <w:rPr>
            <w:sz w:val="22"/>
            <w:szCs w:val="22"/>
          </w:rPr>
          <w:t>CBD/COP/17/6</w:t>
        </w:r>
      </w:p>
    </w:sdtContent>
  </w:sdt>
  <w:p w14:paraId="6A8010E3" w14:textId="77777777" w:rsidR="00C8216C" w:rsidRDefault="00C821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Times New Roman"/>
        <w:sz w:val="22"/>
        <w:szCs w:val="22"/>
        <w:rtl/>
        <w:lang w:val="en-GB"/>
      </w:rPr>
      <w:alias w:val="Subject"/>
      <w:tag w:val=""/>
      <w:id w:val="-1912071744"/>
      <w:placeholder>
        <w:docPart w:val="82322DB08D7D4387BB3FF5596509B5A5"/>
      </w:placeholder>
      <w:dataBinding w:prefixMappings="xmlns:ns0='http://purl.org/dc/elements/1.1/' xmlns:ns1='http://schemas.openxmlformats.org/package/2006/metadata/core-properties' " w:xpath="/ns1:coreProperties[1]/ns0:subject[1]" w:storeItemID="{6C3C8BC8-F283-45AE-878A-BAB7291924A1}"/>
      <w:text/>
    </w:sdtPr>
    <w:sdtContent>
      <w:p w14:paraId="2D0C75B9" w14:textId="2ECA0CA6" w:rsidR="003E4E1B" w:rsidRPr="00A9113D" w:rsidRDefault="003E4E1B" w:rsidP="003E4E1B">
        <w:pPr>
          <w:pBdr>
            <w:bottom w:val="single" w:sz="4" w:space="1" w:color="auto"/>
          </w:pBdr>
          <w:bidi/>
          <w:jc w:val="right"/>
          <w:rPr>
            <w:sz w:val="22"/>
            <w:szCs w:val="22"/>
            <w:lang w:val="en-GB"/>
          </w:rPr>
        </w:pPr>
        <w:r w:rsidRPr="003E4E1B">
          <w:rPr>
            <w:rFonts w:cs="Times New Roman"/>
            <w:sz w:val="22"/>
            <w:szCs w:val="22"/>
            <w:rtl/>
            <w:lang w:val="en-GB"/>
          </w:rPr>
          <w:t>CBD/COP/17/</w:t>
        </w:r>
        <w:r w:rsidR="0085792A">
          <w:rPr>
            <w:rFonts w:cs="Times New Roman" w:hint="cs"/>
            <w:sz w:val="22"/>
            <w:szCs w:val="22"/>
            <w:rtl/>
            <w:lang w:val="en-GB"/>
          </w:rPr>
          <w:t>6</w:t>
        </w:r>
      </w:p>
    </w:sdtContent>
  </w:sdt>
  <w:p w14:paraId="07D05E79" w14:textId="77777777" w:rsidR="00EA4A73" w:rsidRDefault="00EA4A7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14842" w14:textId="67E875EF" w:rsidR="000D76D4" w:rsidRDefault="000D76D4" w:rsidP="000D76D4">
    <w:pPr>
      <w:pStyle w:val="Header"/>
    </w:pPr>
    <w:r w:rsidRPr="000F306E">
      <w:rPr>
        <w:b/>
        <w:bCs/>
        <w:sz w:val="40"/>
      </w:rPr>
      <w:t>CBD</w:t>
    </w:r>
    <w:r w:rsidRPr="003F1A75">
      <w:t>/</w:t>
    </w:r>
    <w:r>
      <w:t>COP</w:t>
    </w:r>
    <w:r w:rsidRPr="003F1A75">
      <w:t>/</w:t>
    </w:r>
    <w:r>
      <w:t>17/</w:t>
    </w:r>
    <w:r w:rsidR="004A5EDB">
      <w:t>6</w:t>
    </w:r>
  </w:p>
  <w:p w14:paraId="34335428" w14:textId="77777777" w:rsidR="000D76D4" w:rsidRDefault="000D76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C38D4"/>
    <w:multiLevelType w:val="hybridMultilevel"/>
    <w:tmpl w:val="E5767F8E"/>
    <w:lvl w:ilvl="0" w:tplc="C0D42522">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E9647E"/>
    <w:multiLevelType w:val="hybridMultilevel"/>
    <w:tmpl w:val="CF78ABE0"/>
    <w:lvl w:ilvl="0" w:tplc="48183DDE">
      <w:start w:val="8"/>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326DF5"/>
    <w:multiLevelType w:val="hybridMultilevel"/>
    <w:tmpl w:val="A48406EE"/>
    <w:lvl w:ilvl="0" w:tplc="55260CCE">
      <w:start w:val="1"/>
      <w:numFmt w:val="arabicAlpha"/>
      <w:lvlText w:val="(%1)"/>
      <w:lvlJc w:val="left"/>
      <w:pPr>
        <w:ind w:left="2610" w:hanging="360"/>
      </w:pPr>
      <w:rPr>
        <w:rFonts w:ascii="Times New Roman" w:eastAsiaTheme="minorHAnsi" w:hAnsi="Times New Roman" w:cs="Simplified Arabic"/>
        <w:i/>
        <w:sz w:val="24"/>
        <w:lang w:val="en-CA"/>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3" w15:restartNumberingAfterBreak="0">
    <w:nsid w:val="19770E76"/>
    <w:multiLevelType w:val="hybridMultilevel"/>
    <w:tmpl w:val="214CEA80"/>
    <w:lvl w:ilvl="0" w:tplc="D3B2F8C2">
      <w:start w:val="5"/>
      <w:numFmt w:val="arabicAbjad"/>
      <w:lvlText w:val="(%1)"/>
      <w:lvlJc w:val="left"/>
      <w:pPr>
        <w:ind w:left="1444" w:hanging="360"/>
      </w:pPr>
      <w:rPr>
        <w:rFonts w:hint="default"/>
      </w:rPr>
    </w:lvl>
    <w:lvl w:ilvl="1" w:tplc="4948D7D0">
      <w:start w:val="1"/>
      <w:numFmt w:val="arabicAlpha"/>
      <w:lvlText w:val="(%2)"/>
      <w:lvlJc w:val="left"/>
      <w:pPr>
        <w:ind w:left="1440" w:hanging="360"/>
      </w:pPr>
      <w:rPr>
        <w:rFonts w:ascii="Times New Roman" w:eastAsiaTheme="minorHAnsi" w:hAnsi="Times New Roman" w:cs="Simplified Arabic"/>
        <w:lang w:val="en-CA"/>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D727E4"/>
    <w:multiLevelType w:val="hybridMultilevel"/>
    <w:tmpl w:val="587C089E"/>
    <w:lvl w:ilvl="0" w:tplc="F3628618">
      <w:start w:val="1"/>
      <w:numFmt w:val="decimal"/>
      <w:lvlText w:val="%1-"/>
      <w:lvlJc w:val="left"/>
      <w:pPr>
        <w:ind w:left="915" w:hanging="555"/>
      </w:pPr>
      <w:rPr>
        <w:rFonts w:ascii="Simplified Arabic" w:eastAsiaTheme="minorHAnsi" w:hAnsi="Simplified Arabic" w:cs="Simplified Arabic"/>
        <w:b w:val="0"/>
        <w:bCs w:val="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321D18"/>
    <w:multiLevelType w:val="hybridMultilevel"/>
    <w:tmpl w:val="A4D88318"/>
    <w:lvl w:ilvl="0" w:tplc="EDFC83E0">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9002F7F"/>
    <w:multiLevelType w:val="multilevel"/>
    <w:tmpl w:val="D0A2669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DA73F7"/>
    <w:multiLevelType w:val="hybridMultilevel"/>
    <w:tmpl w:val="04348E0C"/>
    <w:lvl w:ilvl="0" w:tplc="CF44E8D6">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2AD5B71"/>
    <w:multiLevelType w:val="hybridMultilevel"/>
    <w:tmpl w:val="2A3481B6"/>
    <w:lvl w:ilvl="0" w:tplc="BFBAD9D2">
      <w:start w:val="2"/>
      <w:numFmt w:val="decimal"/>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6826451"/>
    <w:multiLevelType w:val="hybridMultilevel"/>
    <w:tmpl w:val="0DC46394"/>
    <w:lvl w:ilvl="0" w:tplc="FFFFFFFF">
      <w:start w:val="1"/>
      <w:numFmt w:val="decimal"/>
      <w:lvlText w:val="%1-"/>
      <w:lvlJc w:val="left"/>
      <w:pPr>
        <w:ind w:left="1287" w:hanging="360"/>
      </w:pPr>
      <w:rPr>
        <w:rFonts w:asciiTheme="majorBidi" w:hAnsiTheme="majorBidi" w:cstheme="majorBidi" w:hint="default"/>
        <w:b w:val="0"/>
        <w:bCs w:val="0"/>
        <w:i w:val="0"/>
        <w:iCs w:val="0"/>
        <w:sz w:val="24"/>
        <w:szCs w:val="24"/>
        <w:vertAlign w:val="baseline"/>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0" w15:restartNumberingAfterBreak="0">
    <w:nsid w:val="374F0040"/>
    <w:multiLevelType w:val="hybridMultilevel"/>
    <w:tmpl w:val="751C2680"/>
    <w:lvl w:ilvl="0" w:tplc="FA985E70">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77E1447"/>
    <w:multiLevelType w:val="hybridMultilevel"/>
    <w:tmpl w:val="ECF87D54"/>
    <w:lvl w:ilvl="0" w:tplc="6CAA34B8">
      <w:start w:val="1"/>
      <w:numFmt w:val="arabicAlpha"/>
      <w:lvlText w:val="(%1)"/>
      <w:lvlJc w:val="left"/>
      <w:pPr>
        <w:ind w:left="720" w:hanging="360"/>
      </w:pPr>
      <w:rPr>
        <w:rFonts w:hint="default"/>
        <w:lang w:val="en-C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332258"/>
    <w:multiLevelType w:val="hybridMultilevel"/>
    <w:tmpl w:val="A54A9130"/>
    <w:lvl w:ilvl="0" w:tplc="4948D7D0">
      <w:start w:val="1"/>
      <w:numFmt w:val="arabicAlpha"/>
      <w:lvlText w:val="(%1)"/>
      <w:lvlJc w:val="left"/>
      <w:pPr>
        <w:ind w:left="990" w:hanging="360"/>
      </w:pPr>
      <w:rPr>
        <w:rFonts w:ascii="Times New Roman" w:eastAsiaTheme="minorHAnsi" w:hAnsi="Times New Roman" w:cs="Simplified Arabic"/>
        <w:lang w:val="en-CA"/>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3" w15:restartNumberingAfterBreak="0">
    <w:nsid w:val="42E515B3"/>
    <w:multiLevelType w:val="hybridMultilevel"/>
    <w:tmpl w:val="FF668B54"/>
    <w:lvl w:ilvl="0" w:tplc="E7508A72">
      <w:start w:val="1"/>
      <w:numFmt w:val="arabicAbjad"/>
      <w:lvlText w:val="(%1)"/>
      <w:lvlJc w:val="left"/>
      <w:pPr>
        <w:ind w:left="724" w:hanging="360"/>
      </w:pPr>
      <w:rPr>
        <w:rFonts w:ascii="Times New Roman" w:eastAsiaTheme="minorHAnsi" w:hAnsi="Times New Roman" w:cs="Simplified Arabic" w:hint="default"/>
        <w:lang w:val="en-CA"/>
      </w:rPr>
    </w:lvl>
    <w:lvl w:ilvl="1" w:tplc="04090019" w:tentative="1">
      <w:start w:val="1"/>
      <w:numFmt w:val="lowerLetter"/>
      <w:lvlText w:val="%2."/>
      <w:lvlJc w:val="left"/>
      <w:pPr>
        <w:ind w:left="1444" w:hanging="360"/>
      </w:pPr>
    </w:lvl>
    <w:lvl w:ilvl="2" w:tplc="0409001B" w:tentative="1">
      <w:start w:val="1"/>
      <w:numFmt w:val="lowerRoman"/>
      <w:lvlText w:val="%3."/>
      <w:lvlJc w:val="right"/>
      <w:pPr>
        <w:ind w:left="2164" w:hanging="180"/>
      </w:pPr>
    </w:lvl>
    <w:lvl w:ilvl="3" w:tplc="0409000F" w:tentative="1">
      <w:start w:val="1"/>
      <w:numFmt w:val="decimal"/>
      <w:lvlText w:val="%4."/>
      <w:lvlJc w:val="left"/>
      <w:pPr>
        <w:ind w:left="2884" w:hanging="360"/>
      </w:pPr>
    </w:lvl>
    <w:lvl w:ilvl="4" w:tplc="04090019" w:tentative="1">
      <w:start w:val="1"/>
      <w:numFmt w:val="lowerLetter"/>
      <w:lvlText w:val="%5."/>
      <w:lvlJc w:val="left"/>
      <w:pPr>
        <w:ind w:left="3604" w:hanging="360"/>
      </w:pPr>
    </w:lvl>
    <w:lvl w:ilvl="5" w:tplc="0409001B" w:tentative="1">
      <w:start w:val="1"/>
      <w:numFmt w:val="lowerRoman"/>
      <w:lvlText w:val="%6."/>
      <w:lvlJc w:val="right"/>
      <w:pPr>
        <w:ind w:left="4324" w:hanging="180"/>
      </w:pPr>
    </w:lvl>
    <w:lvl w:ilvl="6" w:tplc="0409000F" w:tentative="1">
      <w:start w:val="1"/>
      <w:numFmt w:val="decimal"/>
      <w:lvlText w:val="%7."/>
      <w:lvlJc w:val="left"/>
      <w:pPr>
        <w:ind w:left="5044" w:hanging="360"/>
      </w:pPr>
    </w:lvl>
    <w:lvl w:ilvl="7" w:tplc="04090019" w:tentative="1">
      <w:start w:val="1"/>
      <w:numFmt w:val="lowerLetter"/>
      <w:lvlText w:val="%8."/>
      <w:lvlJc w:val="left"/>
      <w:pPr>
        <w:ind w:left="5764" w:hanging="360"/>
      </w:pPr>
    </w:lvl>
    <w:lvl w:ilvl="8" w:tplc="0409001B" w:tentative="1">
      <w:start w:val="1"/>
      <w:numFmt w:val="lowerRoman"/>
      <w:lvlText w:val="%9."/>
      <w:lvlJc w:val="right"/>
      <w:pPr>
        <w:ind w:left="6484" w:hanging="180"/>
      </w:pPr>
    </w:lvl>
  </w:abstractNum>
  <w:abstractNum w:abstractNumId="14" w15:restartNumberingAfterBreak="0">
    <w:nsid w:val="43B65BF1"/>
    <w:multiLevelType w:val="hybridMultilevel"/>
    <w:tmpl w:val="57ACDCB8"/>
    <w:lvl w:ilvl="0" w:tplc="BAB4084C">
      <w:start w:val="1"/>
      <w:numFmt w:val="arabicAbjad"/>
      <w:lvlText w:val="(%1)"/>
      <w:lvlJc w:val="left"/>
      <w:pPr>
        <w:ind w:left="724" w:hanging="360"/>
      </w:pPr>
      <w:rPr>
        <w:rFonts w:ascii="Times New Roman" w:eastAsiaTheme="minorHAnsi" w:hAnsi="Times New Roman" w:cs="Simplified Arabic" w:hint="default"/>
        <w:lang w:val="en-CA"/>
      </w:rPr>
    </w:lvl>
    <w:lvl w:ilvl="1" w:tplc="04090019" w:tentative="1">
      <w:start w:val="1"/>
      <w:numFmt w:val="lowerLetter"/>
      <w:lvlText w:val="%2."/>
      <w:lvlJc w:val="left"/>
      <w:pPr>
        <w:ind w:left="1444" w:hanging="360"/>
      </w:pPr>
    </w:lvl>
    <w:lvl w:ilvl="2" w:tplc="0409001B" w:tentative="1">
      <w:start w:val="1"/>
      <w:numFmt w:val="lowerRoman"/>
      <w:lvlText w:val="%3."/>
      <w:lvlJc w:val="right"/>
      <w:pPr>
        <w:ind w:left="2164" w:hanging="180"/>
      </w:pPr>
    </w:lvl>
    <w:lvl w:ilvl="3" w:tplc="0409000F" w:tentative="1">
      <w:start w:val="1"/>
      <w:numFmt w:val="decimal"/>
      <w:lvlText w:val="%4."/>
      <w:lvlJc w:val="left"/>
      <w:pPr>
        <w:ind w:left="2884" w:hanging="360"/>
      </w:pPr>
    </w:lvl>
    <w:lvl w:ilvl="4" w:tplc="04090019" w:tentative="1">
      <w:start w:val="1"/>
      <w:numFmt w:val="lowerLetter"/>
      <w:lvlText w:val="%5."/>
      <w:lvlJc w:val="left"/>
      <w:pPr>
        <w:ind w:left="3604" w:hanging="360"/>
      </w:pPr>
    </w:lvl>
    <w:lvl w:ilvl="5" w:tplc="0409001B" w:tentative="1">
      <w:start w:val="1"/>
      <w:numFmt w:val="lowerRoman"/>
      <w:lvlText w:val="%6."/>
      <w:lvlJc w:val="right"/>
      <w:pPr>
        <w:ind w:left="4324" w:hanging="180"/>
      </w:pPr>
    </w:lvl>
    <w:lvl w:ilvl="6" w:tplc="0409000F" w:tentative="1">
      <w:start w:val="1"/>
      <w:numFmt w:val="decimal"/>
      <w:lvlText w:val="%7."/>
      <w:lvlJc w:val="left"/>
      <w:pPr>
        <w:ind w:left="5044" w:hanging="360"/>
      </w:pPr>
    </w:lvl>
    <w:lvl w:ilvl="7" w:tplc="04090019" w:tentative="1">
      <w:start w:val="1"/>
      <w:numFmt w:val="lowerLetter"/>
      <w:lvlText w:val="%8."/>
      <w:lvlJc w:val="left"/>
      <w:pPr>
        <w:ind w:left="5764" w:hanging="360"/>
      </w:pPr>
    </w:lvl>
    <w:lvl w:ilvl="8" w:tplc="0409001B" w:tentative="1">
      <w:start w:val="1"/>
      <w:numFmt w:val="lowerRoman"/>
      <w:lvlText w:val="%9."/>
      <w:lvlJc w:val="right"/>
      <w:pPr>
        <w:ind w:left="6484" w:hanging="180"/>
      </w:pPr>
    </w:lvl>
  </w:abstractNum>
  <w:abstractNum w:abstractNumId="15" w15:restartNumberingAfterBreak="0">
    <w:nsid w:val="44D30553"/>
    <w:multiLevelType w:val="hybridMultilevel"/>
    <w:tmpl w:val="E55CB760"/>
    <w:lvl w:ilvl="0" w:tplc="4948D7D0">
      <w:start w:val="1"/>
      <w:numFmt w:val="arabicAlpha"/>
      <w:lvlText w:val="(%1)"/>
      <w:lvlJc w:val="left"/>
      <w:pPr>
        <w:ind w:left="724" w:hanging="360"/>
      </w:pPr>
      <w:rPr>
        <w:rFonts w:ascii="Times New Roman" w:eastAsiaTheme="minorHAnsi" w:hAnsi="Times New Roman" w:cs="Simplified Arabic"/>
        <w:lang w:val="en-CA"/>
      </w:rPr>
    </w:lvl>
    <w:lvl w:ilvl="1" w:tplc="04090019" w:tentative="1">
      <w:start w:val="1"/>
      <w:numFmt w:val="lowerLetter"/>
      <w:lvlText w:val="%2."/>
      <w:lvlJc w:val="left"/>
      <w:pPr>
        <w:ind w:left="1444" w:hanging="360"/>
      </w:pPr>
    </w:lvl>
    <w:lvl w:ilvl="2" w:tplc="0409001B" w:tentative="1">
      <w:start w:val="1"/>
      <w:numFmt w:val="lowerRoman"/>
      <w:lvlText w:val="%3."/>
      <w:lvlJc w:val="right"/>
      <w:pPr>
        <w:ind w:left="2164" w:hanging="180"/>
      </w:pPr>
    </w:lvl>
    <w:lvl w:ilvl="3" w:tplc="0409000F" w:tentative="1">
      <w:start w:val="1"/>
      <w:numFmt w:val="decimal"/>
      <w:lvlText w:val="%4."/>
      <w:lvlJc w:val="left"/>
      <w:pPr>
        <w:ind w:left="2884" w:hanging="360"/>
      </w:pPr>
    </w:lvl>
    <w:lvl w:ilvl="4" w:tplc="04090019" w:tentative="1">
      <w:start w:val="1"/>
      <w:numFmt w:val="lowerLetter"/>
      <w:lvlText w:val="%5."/>
      <w:lvlJc w:val="left"/>
      <w:pPr>
        <w:ind w:left="3604" w:hanging="360"/>
      </w:pPr>
    </w:lvl>
    <w:lvl w:ilvl="5" w:tplc="0409001B" w:tentative="1">
      <w:start w:val="1"/>
      <w:numFmt w:val="lowerRoman"/>
      <w:lvlText w:val="%6."/>
      <w:lvlJc w:val="right"/>
      <w:pPr>
        <w:ind w:left="4324" w:hanging="180"/>
      </w:pPr>
    </w:lvl>
    <w:lvl w:ilvl="6" w:tplc="0409000F" w:tentative="1">
      <w:start w:val="1"/>
      <w:numFmt w:val="decimal"/>
      <w:lvlText w:val="%7."/>
      <w:lvlJc w:val="left"/>
      <w:pPr>
        <w:ind w:left="5044" w:hanging="360"/>
      </w:pPr>
    </w:lvl>
    <w:lvl w:ilvl="7" w:tplc="04090019" w:tentative="1">
      <w:start w:val="1"/>
      <w:numFmt w:val="lowerLetter"/>
      <w:lvlText w:val="%8."/>
      <w:lvlJc w:val="left"/>
      <w:pPr>
        <w:ind w:left="5764" w:hanging="360"/>
      </w:pPr>
    </w:lvl>
    <w:lvl w:ilvl="8" w:tplc="0409001B" w:tentative="1">
      <w:start w:val="1"/>
      <w:numFmt w:val="lowerRoman"/>
      <w:lvlText w:val="%9."/>
      <w:lvlJc w:val="right"/>
      <w:pPr>
        <w:ind w:left="6484" w:hanging="180"/>
      </w:pPr>
    </w:lvl>
  </w:abstractNum>
  <w:abstractNum w:abstractNumId="16" w15:restartNumberingAfterBreak="0">
    <w:nsid w:val="48150B56"/>
    <w:multiLevelType w:val="hybridMultilevel"/>
    <w:tmpl w:val="789671A6"/>
    <w:lvl w:ilvl="0" w:tplc="B3CC2EDE">
      <w:start w:val="5"/>
      <w:numFmt w:val="arabicAlpha"/>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7" w15:restartNumberingAfterBreak="0">
    <w:nsid w:val="4EF147A9"/>
    <w:multiLevelType w:val="multilevel"/>
    <w:tmpl w:val="ACF22B34"/>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07316C5"/>
    <w:multiLevelType w:val="multilevel"/>
    <w:tmpl w:val="709452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21E0120"/>
    <w:multiLevelType w:val="hybridMultilevel"/>
    <w:tmpl w:val="AD5066B4"/>
    <w:lvl w:ilvl="0" w:tplc="9392E998">
      <w:start w:val="1"/>
      <w:numFmt w:val="arabicAbjad"/>
      <w:lvlText w:val="(%1)"/>
      <w:lvlJc w:val="left"/>
      <w:pPr>
        <w:ind w:left="1282" w:hanging="360"/>
      </w:pPr>
      <w:rPr>
        <w:rFonts w:ascii="Times New Roman" w:eastAsiaTheme="minorHAnsi" w:hAnsi="Times New Roman" w:cs="Simplified Arabic" w:hint="default"/>
        <w:lang w:val="en-CA"/>
      </w:rPr>
    </w:lvl>
    <w:lvl w:ilvl="1" w:tplc="04090019" w:tentative="1">
      <w:start w:val="1"/>
      <w:numFmt w:val="lowerLetter"/>
      <w:lvlText w:val="%2."/>
      <w:lvlJc w:val="left"/>
      <w:pPr>
        <w:ind w:left="2002" w:hanging="360"/>
      </w:pPr>
    </w:lvl>
    <w:lvl w:ilvl="2" w:tplc="0409001B" w:tentative="1">
      <w:start w:val="1"/>
      <w:numFmt w:val="lowerRoman"/>
      <w:lvlText w:val="%3."/>
      <w:lvlJc w:val="right"/>
      <w:pPr>
        <w:ind w:left="2722" w:hanging="180"/>
      </w:pPr>
    </w:lvl>
    <w:lvl w:ilvl="3" w:tplc="0409000F" w:tentative="1">
      <w:start w:val="1"/>
      <w:numFmt w:val="decimal"/>
      <w:lvlText w:val="%4."/>
      <w:lvlJc w:val="left"/>
      <w:pPr>
        <w:ind w:left="3442" w:hanging="360"/>
      </w:pPr>
    </w:lvl>
    <w:lvl w:ilvl="4" w:tplc="04090019" w:tentative="1">
      <w:start w:val="1"/>
      <w:numFmt w:val="lowerLetter"/>
      <w:lvlText w:val="%5."/>
      <w:lvlJc w:val="left"/>
      <w:pPr>
        <w:ind w:left="4162" w:hanging="360"/>
      </w:pPr>
    </w:lvl>
    <w:lvl w:ilvl="5" w:tplc="0409001B" w:tentative="1">
      <w:start w:val="1"/>
      <w:numFmt w:val="lowerRoman"/>
      <w:lvlText w:val="%6."/>
      <w:lvlJc w:val="right"/>
      <w:pPr>
        <w:ind w:left="4882" w:hanging="180"/>
      </w:pPr>
    </w:lvl>
    <w:lvl w:ilvl="6" w:tplc="0409000F" w:tentative="1">
      <w:start w:val="1"/>
      <w:numFmt w:val="decimal"/>
      <w:lvlText w:val="%7."/>
      <w:lvlJc w:val="left"/>
      <w:pPr>
        <w:ind w:left="5602" w:hanging="360"/>
      </w:pPr>
    </w:lvl>
    <w:lvl w:ilvl="7" w:tplc="04090019" w:tentative="1">
      <w:start w:val="1"/>
      <w:numFmt w:val="lowerLetter"/>
      <w:lvlText w:val="%8."/>
      <w:lvlJc w:val="left"/>
      <w:pPr>
        <w:ind w:left="6322" w:hanging="360"/>
      </w:pPr>
    </w:lvl>
    <w:lvl w:ilvl="8" w:tplc="0409001B" w:tentative="1">
      <w:start w:val="1"/>
      <w:numFmt w:val="lowerRoman"/>
      <w:lvlText w:val="%9."/>
      <w:lvlJc w:val="right"/>
      <w:pPr>
        <w:ind w:left="7042" w:hanging="180"/>
      </w:pPr>
    </w:lvl>
  </w:abstractNum>
  <w:abstractNum w:abstractNumId="20" w15:restartNumberingAfterBreak="0">
    <w:nsid w:val="53273FEB"/>
    <w:multiLevelType w:val="hybridMultilevel"/>
    <w:tmpl w:val="7F66FD64"/>
    <w:lvl w:ilvl="0" w:tplc="C02C115A">
      <w:start w:val="1"/>
      <w:numFmt w:val="arabicAbjad"/>
      <w:lvlText w:val="(%1)"/>
      <w:lvlJc w:val="left"/>
      <w:pPr>
        <w:ind w:left="724" w:hanging="360"/>
      </w:pPr>
      <w:rPr>
        <w:rFonts w:ascii="Times New Roman" w:eastAsiaTheme="minorHAnsi" w:hAnsi="Times New Roman" w:cs="Simplified Arabic" w:hint="default"/>
        <w:lang w:val="en-CA"/>
      </w:rPr>
    </w:lvl>
    <w:lvl w:ilvl="1" w:tplc="04090019" w:tentative="1">
      <w:start w:val="1"/>
      <w:numFmt w:val="lowerLetter"/>
      <w:lvlText w:val="%2."/>
      <w:lvlJc w:val="left"/>
      <w:pPr>
        <w:ind w:left="1444" w:hanging="360"/>
      </w:pPr>
    </w:lvl>
    <w:lvl w:ilvl="2" w:tplc="0409001B" w:tentative="1">
      <w:start w:val="1"/>
      <w:numFmt w:val="lowerRoman"/>
      <w:lvlText w:val="%3."/>
      <w:lvlJc w:val="right"/>
      <w:pPr>
        <w:ind w:left="2164" w:hanging="180"/>
      </w:pPr>
    </w:lvl>
    <w:lvl w:ilvl="3" w:tplc="0409000F" w:tentative="1">
      <w:start w:val="1"/>
      <w:numFmt w:val="decimal"/>
      <w:lvlText w:val="%4."/>
      <w:lvlJc w:val="left"/>
      <w:pPr>
        <w:ind w:left="2884" w:hanging="360"/>
      </w:pPr>
    </w:lvl>
    <w:lvl w:ilvl="4" w:tplc="04090019" w:tentative="1">
      <w:start w:val="1"/>
      <w:numFmt w:val="lowerLetter"/>
      <w:lvlText w:val="%5."/>
      <w:lvlJc w:val="left"/>
      <w:pPr>
        <w:ind w:left="3604" w:hanging="360"/>
      </w:pPr>
    </w:lvl>
    <w:lvl w:ilvl="5" w:tplc="0409001B" w:tentative="1">
      <w:start w:val="1"/>
      <w:numFmt w:val="lowerRoman"/>
      <w:lvlText w:val="%6."/>
      <w:lvlJc w:val="right"/>
      <w:pPr>
        <w:ind w:left="4324" w:hanging="180"/>
      </w:pPr>
    </w:lvl>
    <w:lvl w:ilvl="6" w:tplc="0409000F" w:tentative="1">
      <w:start w:val="1"/>
      <w:numFmt w:val="decimal"/>
      <w:lvlText w:val="%7."/>
      <w:lvlJc w:val="left"/>
      <w:pPr>
        <w:ind w:left="5044" w:hanging="360"/>
      </w:pPr>
    </w:lvl>
    <w:lvl w:ilvl="7" w:tplc="04090019" w:tentative="1">
      <w:start w:val="1"/>
      <w:numFmt w:val="lowerLetter"/>
      <w:lvlText w:val="%8."/>
      <w:lvlJc w:val="left"/>
      <w:pPr>
        <w:ind w:left="5764" w:hanging="360"/>
      </w:pPr>
    </w:lvl>
    <w:lvl w:ilvl="8" w:tplc="0409001B" w:tentative="1">
      <w:start w:val="1"/>
      <w:numFmt w:val="lowerRoman"/>
      <w:lvlText w:val="%9."/>
      <w:lvlJc w:val="right"/>
      <w:pPr>
        <w:ind w:left="6484" w:hanging="180"/>
      </w:pPr>
    </w:lvl>
  </w:abstractNum>
  <w:abstractNum w:abstractNumId="21" w15:restartNumberingAfterBreak="0">
    <w:nsid w:val="5B547F66"/>
    <w:multiLevelType w:val="hybridMultilevel"/>
    <w:tmpl w:val="7D302E9A"/>
    <w:lvl w:ilvl="0" w:tplc="A762FA16">
      <w:start w:val="1"/>
      <w:numFmt w:val="arabicAbjad"/>
      <w:lvlText w:val="(%1)"/>
      <w:lvlJc w:val="left"/>
      <w:pPr>
        <w:ind w:left="724" w:hanging="360"/>
      </w:pPr>
      <w:rPr>
        <w:rFonts w:ascii="Times New Roman" w:eastAsiaTheme="minorHAnsi" w:hAnsi="Times New Roman" w:cs="Simplified Arabic" w:hint="default"/>
        <w:lang w:val="en-CA"/>
      </w:rPr>
    </w:lvl>
    <w:lvl w:ilvl="1" w:tplc="04090019" w:tentative="1">
      <w:start w:val="1"/>
      <w:numFmt w:val="lowerLetter"/>
      <w:lvlText w:val="%2."/>
      <w:lvlJc w:val="left"/>
      <w:pPr>
        <w:ind w:left="1444" w:hanging="360"/>
      </w:pPr>
    </w:lvl>
    <w:lvl w:ilvl="2" w:tplc="0409001B" w:tentative="1">
      <w:start w:val="1"/>
      <w:numFmt w:val="lowerRoman"/>
      <w:lvlText w:val="%3."/>
      <w:lvlJc w:val="right"/>
      <w:pPr>
        <w:ind w:left="2164" w:hanging="180"/>
      </w:pPr>
    </w:lvl>
    <w:lvl w:ilvl="3" w:tplc="0409000F" w:tentative="1">
      <w:start w:val="1"/>
      <w:numFmt w:val="decimal"/>
      <w:lvlText w:val="%4."/>
      <w:lvlJc w:val="left"/>
      <w:pPr>
        <w:ind w:left="2884" w:hanging="360"/>
      </w:pPr>
    </w:lvl>
    <w:lvl w:ilvl="4" w:tplc="04090019" w:tentative="1">
      <w:start w:val="1"/>
      <w:numFmt w:val="lowerLetter"/>
      <w:lvlText w:val="%5."/>
      <w:lvlJc w:val="left"/>
      <w:pPr>
        <w:ind w:left="3604" w:hanging="360"/>
      </w:pPr>
    </w:lvl>
    <w:lvl w:ilvl="5" w:tplc="0409001B" w:tentative="1">
      <w:start w:val="1"/>
      <w:numFmt w:val="lowerRoman"/>
      <w:lvlText w:val="%6."/>
      <w:lvlJc w:val="right"/>
      <w:pPr>
        <w:ind w:left="4324" w:hanging="180"/>
      </w:pPr>
    </w:lvl>
    <w:lvl w:ilvl="6" w:tplc="0409000F" w:tentative="1">
      <w:start w:val="1"/>
      <w:numFmt w:val="decimal"/>
      <w:lvlText w:val="%7."/>
      <w:lvlJc w:val="left"/>
      <w:pPr>
        <w:ind w:left="5044" w:hanging="360"/>
      </w:pPr>
    </w:lvl>
    <w:lvl w:ilvl="7" w:tplc="04090019" w:tentative="1">
      <w:start w:val="1"/>
      <w:numFmt w:val="lowerLetter"/>
      <w:lvlText w:val="%8."/>
      <w:lvlJc w:val="left"/>
      <w:pPr>
        <w:ind w:left="5764" w:hanging="360"/>
      </w:pPr>
    </w:lvl>
    <w:lvl w:ilvl="8" w:tplc="0409001B" w:tentative="1">
      <w:start w:val="1"/>
      <w:numFmt w:val="lowerRoman"/>
      <w:lvlText w:val="%9."/>
      <w:lvlJc w:val="right"/>
      <w:pPr>
        <w:ind w:left="6484" w:hanging="180"/>
      </w:pPr>
    </w:lvl>
  </w:abstractNum>
  <w:abstractNum w:abstractNumId="22" w15:restartNumberingAfterBreak="0">
    <w:nsid w:val="5CF01F6E"/>
    <w:multiLevelType w:val="hybridMultilevel"/>
    <w:tmpl w:val="DFE63C5A"/>
    <w:lvl w:ilvl="0" w:tplc="33B6523A">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D7E36FE"/>
    <w:multiLevelType w:val="hybridMultilevel"/>
    <w:tmpl w:val="F22647F0"/>
    <w:lvl w:ilvl="0" w:tplc="4948D7D0">
      <w:start w:val="1"/>
      <w:numFmt w:val="arabicAlpha"/>
      <w:lvlText w:val="(%1)"/>
      <w:lvlJc w:val="left"/>
      <w:pPr>
        <w:ind w:left="724" w:hanging="360"/>
      </w:pPr>
      <w:rPr>
        <w:rFonts w:ascii="Times New Roman" w:eastAsiaTheme="minorHAnsi" w:hAnsi="Times New Roman" w:cs="Simplified Arabic"/>
        <w:lang w:val="en-CA"/>
      </w:rPr>
    </w:lvl>
    <w:lvl w:ilvl="1" w:tplc="04090019" w:tentative="1">
      <w:start w:val="1"/>
      <w:numFmt w:val="lowerLetter"/>
      <w:lvlText w:val="%2."/>
      <w:lvlJc w:val="left"/>
      <w:pPr>
        <w:ind w:left="1444" w:hanging="360"/>
      </w:pPr>
    </w:lvl>
    <w:lvl w:ilvl="2" w:tplc="0409001B" w:tentative="1">
      <w:start w:val="1"/>
      <w:numFmt w:val="lowerRoman"/>
      <w:lvlText w:val="%3."/>
      <w:lvlJc w:val="right"/>
      <w:pPr>
        <w:ind w:left="2164" w:hanging="180"/>
      </w:pPr>
    </w:lvl>
    <w:lvl w:ilvl="3" w:tplc="0409000F" w:tentative="1">
      <w:start w:val="1"/>
      <w:numFmt w:val="decimal"/>
      <w:lvlText w:val="%4."/>
      <w:lvlJc w:val="left"/>
      <w:pPr>
        <w:ind w:left="2884" w:hanging="360"/>
      </w:pPr>
    </w:lvl>
    <w:lvl w:ilvl="4" w:tplc="04090019" w:tentative="1">
      <w:start w:val="1"/>
      <w:numFmt w:val="lowerLetter"/>
      <w:lvlText w:val="%5."/>
      <w:lvlJc w:val="left"/>
      <w:pPr>
        <w:ind w:left="3604" w:hanging="360"/>
      </w:pPr>
    </w:lvl>
    <w:lvl w:ilvl="5" w:tplc="0409001B" w:tentative="1">
      <w:start w:val="1"/>
      <w:numFmt w:val="lowerRoman"/>
      <w:lvlText w:val="%6."/>
      <w:lvlJc w:val="right"/>
      <w:pPr>
        <w:ind w:left="4324" w:hanging="180"/>
      </w:pPr>
    </w:lvl>
    <w:lvl w:ilvl="6" w:tplc="0409000F" w:tentative="1">
      <w:start w:val="1"/>
      <w:numFmt w:val="decimal"/>
      <w:lvlText w:val="%7."/>
      <w:lvlJc w:val="left"/>
      <w:pPr>
        <w:ind w:left="5044" w:hanging="360"/>
      </w:pPr>
    </w:lvl>
    <w:lvl w:ilvl="7" w:tplc="04090019" w:tentative="1">
      <w:start w:val="1"/>
      <w:numFmt w:val="lowerLetter"/>
      <w:lvlText w:val="%8."/>
      <w:lvlJc w:val="left"/>
      <w:pPr>
        <w:ind w:left="5764" w:hanging="360"/>
      </w:pPr>
    </w:lvl>
    <w:lvl w:ilvl="8" w:tplc="0409001B" w:tentative="1">
      <w:start w:val="1"/>
      <w:numFmt w:val="lowerRoman"/>
      <w:lvlText w:val="%9."/>
      <w:lvlJc w:val="right"/>
      <w:pPr>
        <w:ind w:left="6484" w:hanging="180"/>
      </w:pPr>
    </w:lvl>
  </w:abstractNum>
  <w:abstractNum w:abstractNumId="24" w15:restartNumberingAfterBreak="0">
    <w:nsid w:val="70F114E2"/>
    <w:multiLevelType w:val="hybridMultilevel"/>
    <w:tmpl w:val="C10443F8"/>
    <w:lvl w:ilvl="0" w:tplc="B3CC2EDE">
      <w:start w:val="5"/>
      <w:numFmt w:val="arabicAlpha"/>
      <w:lvlText w:val="(%1)"/>
      <w:lvlJc w:val="left"/>
      <w:pPr>
        <w:ind w:left="724" w:hanging="360"/>
      </w:pPr>
      <w:rPr>
        <w:rFonts w:hint="default"/>
      </w:rPr>
    </w:lvl>
    <w:lvl w:ilvl="1" w:tplc="04090019" w:tentative="1">
      <w:start w:val="1"/>
      <w:numFmt w:val="lowerLetter"/>
      <w:lvlText w:val="%2."/>
      <w:lvlJc w:val="left"/>
      <w:pPr>
        <w:ind w:left="1444" w:hanging="360"/>
      </w:pPr>
    </w:lvl>
    <w:lvl w:ilvl="2" w:tplc="0409001B" w:tentative="1">
      <w:start w:val="1"/>
      <w:numFmt w:val="lowerRoman"/>
      <w:lvlText w:val="%3."/>
      <w:lvlJc w:val="right"/>
      <w:pPr>
        <w:ind w:left="2164" w:hanging="180"/>
      </w:pPr>
    </w:lvl>
    <w:lvl w:ilvl="3" w:tplc="0409000F" w:tentative="1">
      <w:start w:val="1"/>
      <w:numFmt w:val="decimal"/>
      <w:lvlText w:val="%4."/>
      <w:lvlJc w:val="left"/>
      <w:pPr>
        <w:ind w:left="2884" w:hanging="360"/>
      </w:pPr>
    </w:lvl>
    <w:lvl w:ilvl="4" w:tplc="04090019" w:tentative="1">
      <w:start w:val="1"/>
      <w:numFmt w:val="lowerLetter"/>
      <w:lvlText w:val="%5."/>
      <w:lvlJc w:val="left"/>
      <w:pPr>
        <w:ind w:left="3604" w:hanging="360"/>
      </w:pPr>
    </w:lvl>
    <w:lvl w:ilvl="5" w:tplc="0409001B" w:tentative="1">
      <w:start w:val="1"/>
      <w:numFmt w:val="lowerRoman"/>
      <w:lvlText w:val="%6."/>
      <w:lvlJc w:val="right"/>
      <w:pPr>
        <w:ind w:left="4324" w:hanging="180"/>
      </w:pPr>
    </w:lvl>
    <w:lvl w:ilvl="6" w:tplc="0409000F" w:tentative="1">
      <w:start w:val="1"/>
      <w:numFmt w:val="decimal"/>
      <w:lvlText w:val="%7."/>
      <w:lvlJc w:val="left"/>
      <w:pPr>
        <w:ind w:left="5044" w:hanging="360"/>
      </w:pPr>
    </w:lvl>
    <w:lvl w:ilvl="7" w:tplc="04090019" w:tentative="1">
      <w:start w:val="1"/>
      <w:numFmt w:val="lowerLetter"/>
      <w:lvlText w:val="%8."/>
      <w:lvlJc w:val="left"/>
      <w:pPr>
        <w:ind w:left="5764" w:hanging="360"/>
      </w:pPr>
    </w:lvl>
    <w:lvl w:ilvl="8" w:tplc="0409001B" w:tentative="1">
      <w:start w:val="1"/>
      <w:numFmt w:val="lowerRoman"/>
      <w:lvlText w:val="%9."/>
      <w:lvlJc w:val="right"/>
      <w:pPr>
        <w:ind w:left="6484" w:hanging="180"/>
      </w:pPr>
    </w:lvl>
  </w:abstractNum>
  <w:abstractNum w:abstractNumId="25" w15:restartNumberingAfterBreak="0">
    <w:nsid w:val="72E91229"/>
    <w:multiLevelType w:val="hybridMultilevel"/>
    <w:tmpl w:val="CCBCFB42"/>
    <w:lvl w:ilvl="0" w:tplc="EFA4EA4A">
      <w:start w:val="4"/>
      <w:numFmt w:val="decimal"/>
      <w:lvlText w:val="%1-"/>
      <w:lvlJc w:val="left"/>
      <w:pPr>
        <w:ind w:left="922"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80C3FA8"/>
    <w:multiLevelType w:val="hybridMultilevel"/>
    <w:tmpl w:val="558C6AA8"/>
    <w:lvl w:ilvl="0" w:tplc="DE7E2FC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7921392C"/>
    <w:multiLevelType w:val="hybridMultilevel"/>
    <w:tmpl w:val="0DC46394"/>
    <w:lvl w:ilvl="0" w:tplc="726AD5C0">
      <w:start w:val="1"/>
      <w:numFmt w:val="decimal"/>
      <w:lvlText w:val="%1-"/>
      <w:lvlJc w:val="left"/>
      <w:pPr>
        <w:ind w:left="1287" w:hanging="360"/>
      </w:pPr>
      <w:rPr>
        <w:rFonts w:asciiTheme="majorBidi" w:hAnsiTheme="majorBidi" w:cstheme="majorBidi" w:hint="default"/>
        <w:b w:val="0"/>
        <w:bCs w:val="0"/>
        <w:i w:val="0"/>
        <w:iCs w:val="0"/>
        <w:sz w:val="24"/>
        <w:szCs w:val="24"/>
        <w:vertAlign w:val="baseline"/>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8" w15:restartNumberingAfterBreak="0">
    <w:nsid w:val="7EA83F84"/>
    <w:multiLevelType w:val="hybridMultilevel"/>
    <w:tmpl w:val="3126C840"/>
    <w:lvl w:ilvl="0" w:tplc="BDA855C0">
      <w:start w:val="1"/>
      <w:numFmt w:val="arabicAbjad"/>
      <w:lvlText w:val="(%1)"/>
      <w:lvlJc w:val="left"/>
      <w:pPr>
        <w:ind w:left="2491" w:hanging="360"/>
      </w:pPr>
      <w:rPr>
        <w:rFonts w:hint="default"/>
        <w:i/>
        <w:sz w:val="24"/>
        <w:lang w:val="en-CA"/>
      </w:rPr>
    </w:lvl>
    <w:lvl w:ilvl="1" w:tplc="04090019" w:tentative="1">
      <w:start w:val="1"/>
      <w:numFmt w:val="lowerLetter"/>
      <w:lvlText w:val="%2."/>
      <w:lvlJc w:val="left"/>
      <w:pPr>
        <w:ind w:left="3211" w:hanging="360"/>
      </w:pPr>
    </w:lvl>
    <w:lvl w:ilvl="2" w:tplc="0409001B" w:tentative="1">
      <w:start w:val="1"/>
      <w:numFmt w:val="lowerRoman"/>
      <w:lvlText w:val="%3."/>
      <w:lvlJc w:val="right"/>
      <w:pPr>
        <w:ind w:left="3931" w:hanging="180"/>
      </w:pPr>
    </w:lvl>
    <w:lvl w:ilvl="3" w:tplc="0409000F" w:tentative="1">
      <w:start w:val="1"/>
      <w:numFmt w:val="decimal"/>
      <w:lvlText w:val="%4."/>
      <w:lvlJc w:val="left"/>
      <w:pPr>
        <w:ind w:left="4651" w:hanging="360"/>
      </w:pPr>
    </w:lvl>
    <w:lvl w:ilvl="4" w:tplc="04090019" w:tentative="1">
      <w:start w:val="1"/>
      <w:numFmt w:val="lowerLetter"/>
      <w:lvlText w:val="%5."/>
      <w:lvlJc w:val="left"/>
      <w:pPr>
        <w:ind w:left="5371" w:hanging="360"/>
      </w:pPr>
    </w:lvl>
    <w:lvl w:ilvl="5" w:tplc="0409001B" w:tentative="1">
      <w:start w:val="1"/>
      <w:numFmt w:val="lowerRoman"/>
      <w:lvlText w:val="%6."/>
      <w:lvlJc w:val="right"/>
      <w:pPr>
        <w:ind w:left="6091" w:hanging="180"/>
      </w:pPr>
    </w:lvl>
    <w:lvl w:ilvl="6" w:tplc="0409000F" w:tentative="1">
      <w:start w:val="1"/>
      <w:numFmt w:val="decimal"/>
      <w:lvlText w:val="%7."/>
      <w:lvlJc w:val="left"/>
      <w:pPr>
        <w:ind w:left="6811" w:hanging="360"/>
      </w:pPr>
    </w:lvl>
    <w:lvl w:ilvl="7" w:tplc="04090019" w:tentative="1">
      <w:start w:val="1"/>
      <w:numFmt w:val="lowerLetter"/>
      <w:lvlText w:val="%8."/>
      <w:lvlJc w:val="left"/>
      <w:pPr>
        <w:ind w:left="7531" w:hanging="360"/>
      </w:pPr>
    </w:lvl>
    <w:lvl w:ilvl="8" w:tplc="0409001B" w:tentative="1">
      <w:start w:val="1"/>
      <w:numFmt w:val="lowerRoman"/>
      <w:lvlText w:val="%9."/>
      <w:lvlJc w:val="right"/>
      <w:pPr>
        <w:ind w:left="8251" w:hanging="180"/>
      </w:pPr>
    </w:lvl>
  </w:abstractNum>
  <w:num w:numId="1" w16cid:durableId="2042852397">
    <w:abstractNumId w:val="12"/>
  </w:num>
  <w:num w:numId="2" w16cid:durableId="1602177676">
    <w:abstractNumId w:val="26"/>
  </w:num>
  <w:num w:numId="3" w16cid:durableId="1094744818">
    <w:abstractNumId w:val="25"/>
  </w:num>
  <w:num w:numId="4" w16cid:durableId="1004161590">
    <w:abstractNumId w:val="28"/>
  </w:num>
  <w:num w:numId="5" w16cid:durableId="1312179419">
    <w:abstractNumId w:val="2"/>
  </w:num>
  <w:num w:numId="6" w16cid:durableId="1669795789">
    <w:abstractNumId w:val="4"/>
  </w:num>
  <w:num w:numId="7" w16cid:durableId="1008751196">
    <w:abstractNumId w:val="0"/>
  </w:num>
  <w:num w:numId="8" w16cid:durableId="68970015">
    <w:abstractNumId w:val="16"/>
  </w:num>
  <w:num w:numId="9" w16cid:durableId="924000205">
    <w:abstractNumId w:val="11"/>
  </w:num>
  <w:num w:numId="10" w16cid:durableId="1934194722">
    <w:abstractNumId w:val="7"/>
  </w:num>
  <w:num w:numId="11" w16cid:durableId="379595016">
    <w:abstractNumId w:val="1"/>
  </w:num>
  <w:num w:numId="12" w16cid:durableId="650791858">
    <w:abstractNumId w:val="10"/>
  </w:num>
  <w:num w:numId="13" w16cid:durableId="539628361">
    <w:abstractNumId w:val="8"/>
  </w:num>
  <w:num w:numId="14" w16cid:durableId="1220631568">
    <w:abstractNumId w:val="5"/>
  </w:num>
  <w:num w:numId="15" w16cid:durableId="182013484">
    <w:abstractNumId w:val="22"/>
  </w:num>
  <w:num w:numId="16" w16cid:durableId="835925672">
    <w:abstractNumId w:val="27"/>
  </w:num>
  <w:num w:numId="17" w16cid:durableId="1991474790">
    <w:abstractNumId w:val="24"/>
  </w:num>
  <w:num w:numId="18" w16cid:durableId="1657564547">
    <w:abstractNumId w:val="3"/>
  </w:num>
  <w:num w:numId="19" w16cid:durableId="1774860074">
    <w:abstractNumId w:val="6"/>
  </w:num>
  <w:num w:numId="20" w16cid:durableId="2141730377">
    <w:abstractNumId w:val="13"/>
  </w:num>
  <w:num w:numId="21" w16cid:durableId="1451557028">
    <w:abstractNumId w:val="17"/>
  </w:num>
  <w:num w:numId="22" w16cid:durableId="903103958">
    <w:abstractNumId w:val="20"/>
  </w:num>
  <w:num w:numId="23" w16cid:durableId="1381243934">
    <w:abstractNumId w:val="23"/>
  </w:num>
  <w:num w:numId="24" w16cid:durableId="1358966732">
    <w:abstractNumId w:val="21"/>
  </w:num>
  <w:num w:numId="25" w16cid:durableId="1943957160">
    <w:abstractNumId w:val="18"/>
  </w:num>
  <w:num w:numId="26" w16cid:durableId="852257300">
    <w:abstractNumId w:val="9"/>
  </w:num>
  <w:num w:numId="27" w16cid:durableId="894319421">
    <w:abstractNumId w:val="14"/>
  </w:num>
  <w:num w:numId="28" w16cid:durableId="166292802">
    <w:abstractNumId w:val="15"/>
  </w:num>
  <w:num w:numId="29" w16cid:durableId="1499803536">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Veronique Lefebvre">
    <w15:presenceInfo w15:providerId="AD" w15:userId="S::veronique.lefebvre@un.org::35d1461c-8e38-452f-9183-e5877f36e79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76A3"/>
    <w:rsid w:val="00001F3A"/>
    <w:rsid w:val="000047B6"/>
    <w:rsid w:val="00006925"/>
    <w:rsid w:val="000076A3"/>
    <w:rsid w:val="00030318"/>
    <w:rsid w:val="00042C33"/>
    <w:rsid w:val="0004714B"/>
    <w:rsid w:val="000507C7"/>
    <w:rsid w:val="00053A12"/>
    <w:rsid w:val="00055E48"/>
    <w:rsid w:val="00061589"/>
    <w:rsid w:val="0006366E"/>
    <w:rsid w:val="000802F3"/>
    <w:rsid w:val="00083911"/>
    <w:rsid w:val="00085A85"/>
    <w:rsid w:val="000874AB"/>
    <w:rsid w:val="000A3C89"/>
    <w:rsid w:val="000B5E99"/>
    <w:rsid w:val="000C0A50"/>
    <w:rsid w:val="000C0BE0"/>
    <w:rsid w:val="000C24DC"/>
    <w:rsid w:val="000C39B0"/>
    <w:rsid w:val="000D3539"/>
    <w:rsid w:val="000D395A"/>
    <w:rsid w:val="000D76D4"/>
    <w:rsid w:val="000E1709"/>
    <w:rsid w:val="000F1395"/>
    <w:rsid w:val="000F306E"/>
    <w:rsid w:val="001178AB"/>
    <w:rsid w:val="00130AD2"/>
    <w:rsid w:val="00141800"/>
    <w:rsid w:val="00146971"/>
    <w:rsid w:val="00173882"/>
    <w:rsid w:val="00175793"/>
    <w:rsid w:val="00186B69"/>
    <w:rsid w:val="00194E89"/>
    <w:rsid w:val="001C232C"/>
    <w:rsid w:val="001C40A5"/>
    <w:rsid w:val="001C4630"/>
    <w:rsid w:val="001C61A8"/>
    <w:rsid w:val="001C69AB"/>
    <w:rsid w:val="001F1A9E"/>
    <w:rsid w:val="001F24B7"/>
    <w:rsid w:val="001F3833"/>
    <w:rsid w:val="00200F21"/>
    <w:rsid w:val="0020371B"/>
    <w:rsid w:val="00205A35"/>
    <w:rsid w:val="002114D4"/>
    <w:rsid w:val="002208EF"/>
    <w:rsid w:val="0022248E"/>
    <w:rsid w:val="002264EE"/>
    <w:rsid w:val="00234BB3"/>
    <w:rsid w:val="00247727"/>
    <w:rsid w:val="002644CD"/>
    <w:rsid w:val="0027602E"/>
    <w:rsid w:val="00281201"/>
    <w:rsid w:val="00292219"/>
    <w:rsid w:val="00292FC5"/>
    <w:rsid w:val="00294652"/>
    <w:rsid w:val="002B0BB1"/>
    <w:rsid w:val="002B2E17"/>
    <w:rsid w:val="002B2F58"/>
    <w:rsid w:val="002B5ADC"/>
    <w:rsid w:val="002D332E"/>
    <w:rsid w:val="002D69F6"/>
    <w:rsid w:val="002E33C3"/>
    <w:rsid w:val="002F239D"/>
    <w:rsid w:val="002F70D8"/>
    <w:rsid w:val="003071CE"/>
    <w:rsid w:val="00315D4B"/>
    <w:rsid w:val="00323D25"/>
    <w:rsid w:val="00330588"/>
    <w:rsid w:val="0034233C"/>
    <w:rsid w:val="00350D12"/>
    <w:rsid w:val="00357AFE"/>
    <w:rsid w:val="00361DC5"/>
    <w:rsid w:val="00364D28"/>
    <w:rsid w:val="003728D6"/>
    <w:rsid w:val="003759F7"/>
    <w:rsid w:val="0038093E"/>
    <w:rsid w:val="0039250B"/>
    <w:rsid w:val="00397B37"/>
    <w:rsid w:val="003A5AA3"/>
    <w:rsid w:val="003B1B9D"/>
    <w:rsid w:val="003B4B8D"/>
    <w:rsid w:val="003C520E"/>
    <w:rsid w:val="003E4E1B"/>
    <w:rsid w:val="003F0E16"/>
    <w:rsid w:val="003F6605"/>
    <w:rsid w:val="00402AFD"/>
    <w:rsid w:val="0041193A"/>
    <w:rsid w:val="004169F9"/>
    <w:rsid w:val="00417873"/>
    <w:rsid w:val="00427F88"/>
    <w:rsid w:val="00435483"/>
    <w:rsid w:val="00446974"/>
    <w:rsid w:val="00447ABB"/>
    <w:rsid w:val="004555C7"/>
    <w:rsid w:val="004557F1"/>
    <w:rsid w:val="00455E34"/>
    <w:rsid w:val="00456592"/>
    <w:rsid w:val="00457B71"/>
    <w:rsid w:val="00461297"/>
    <w:rsid w:val="00461AB4"/>
    <w:rsid w:val="00461DD8"/>
    <w:rsid w:val="00462A4A"/>
    <w:rsid w:val="0047149F"/>
    <w:rsid w:val="0047366F"/>
    <w:rsid w:val="00474E8C"/>
    <w:rsid w:val="004752D4"/>
    <w:rsid w:val="00487F0E"/>
    <w:rsid w:val="00492A12"/>
    <w:rsid w:val="004A4448"/>
    <w:rsid w:val="004A5700"/>
    <w:rsid w:val="004A5EDB"/>
    <w:rsid w:val="004B557E"/>
    <w:rsid w:val="004B5CA9"/>
    <w:rsid w:val="004B5D74"/>
    <w:rsid w:val="004C30E0"/>
    <w:rsid w:val="004D27FB"/>
    <w:rsid w:val="004F0212"/>
    <w:rsid w:val="004F0A13"/>
    <w:rsid w:val="004F749E"/>
    <w:rsid w:val="004F7ECB"/>
    <w:rsid w:val="00506359"/>
    <w:rsid w:val="0051075C"/>
    <w:rsid w:val="0052023D"/>
    <w:rsid w:val="00523C92"/>
    <w:rsid w:val="005275B9"/>
    <w:rsid w:val="00530107"/>
    <w:rsid w:val="00535358"/>
    <w:rsid w:val="005360F1"/>
    <w:rsid w:val="0053675E"/>
    <w:rsid w:val="00537099"/>
    <w:rsid w:val="00546A8F"/>
    <w:rsid w:val="005503EC"/>
    <w:rsid w:val="00554A6C"/>
    <w:rsid w:val="005629BC"/>
    <w:rsid w:val="00565109"/>
    <w:rsid w:val="00573AA0"/>
    <w:rsid w:val="005928F2"/>
    <w:rsid w:val="00592C9B"/>
    <w:rsid w:val="005B1BBD"/>
    <w:rsid w:val="005B2313"/>
    <w:rsid w:val="005C5264"/>
    <w:rsid w:val="005D5C46"/>
    <w:rsid w:val="005E00A5"/>
    <w:rsid w:val="005E01B4"/>
    <w:rsid w:val="005F25D8"/>
    <w:rsid w:val="006019C4"/>
    <w:rsid w:val="00611290"/>
    <w:rsid w:val="00616445"/>
    <w:rsid w:val="00626475"/>
    <w:rsid w:val="00630C5C"/>
    <w:rsid w:val="006346CD"/>
    <w:rsid w:val="00643964"/>
    <w:rsid w:val="00653942"/>
    <w:rsid w:val="00656BB2"/>
    <w:rsid w:val="00662C4C"/>
    <w:rsid w:val="00666DCB"/>
    <w:rsid w:val="00667538"/>
    <w:rsid w:val="006729BE"/>
    <w:rsid w:val="00682AE0"/>
    <w:rsid w:val="006946DB"/>
    <w:rsid w:val="006B335F"/>
    <w:rsid w:val="006B4E3E"/>
    <w:rsid w:val="006C5419"/>
    <w:rsid w:val="006D229C"/>
    <w:rsid w:val="006D2C21"/>
    <w:rsid w:val="006E2F78"/>
    <w:rsid w:val="006E59B0"/>
    <w:rsid w:val="007051B5"/>
    <w:rsid w:val="00710132"/>
    <w:rsid w:val="0071663F"/>
    <w:rsid w:val="0071702D"/>
    <w:rsid w:val="007218B2"/>
    <w:rsid w:val="007375B1"/>
    <w:rsid w:val="00747971"/>
    <w:rsid w:val="0075172C"/>
    <w:rsid w:val="00753780"/>
    <w:rsid w:val="00755EA9"/>
    <w:rsid w:val="00760FE7"/>
    <w:rsid w:val="00765F51"/>
    <w:rsid w:val="00771A05"/>
    <w:rsid w:val="007771C9"/>
    <w:rsid w:val="00780ED5"/>
    <w:rsid w:val="00784A16"/>
    <w:rsid w:val="00784EDF"/>
    <w:rsid w:val="00790667"/>
    <w:rsid w:val="007928E2"/>
    <w:rsid w:val="0079600B"/>
    <w:rsid w:val="007A3E18"/>
    <w:rsid w:val="007A7800"/>
    <w:rsid w:val="007D2C8B"/>
    <w:rsid w:val="007F1FD2"/>
    <w:rsid w:val="007F4848"/>
    <w:rsid w:val="008051C9"/>
    <w:rsid w:val="008135FA"/>
    <w:rsid w:val="008146B2"/>
    <w:rsid w:val="0082659B"/>
    <w:rsid w:val="00833CB9"/>
    <w:rsid w:val="00853336"/>
    <w:rsid w:val="00853F20"/>
    <w:rsid w:val="0085792A"/>
    <w:rsid w:val="00866F78"/>
    <w:rsid w:val="00867B5D"/>
    <w:rsid w:val="00877A59"/>
    <w:rsid w:val="008825C8"/>
    <w:rsid w:val="0088294E"/>
    <w:rsid w:val="00884EED"/>
    <w:rsid w:val="008D5664"/>
    <w:rsid w:val="008D5E01"/>
    <w:rsid w:val="008E07B1"/>
    <w:rsid w:val="008E5A3D"/>
    <w:rsid w:val="00905836"/>
    <w:rsid w:val="00911680"/>
    <w:rsid w:val="00915969"/>
    <w:rsid w:val="00932379"/>
    <w:rsid w:val="00934307"/>
    <w:rsid w:val="009375A2"/>
    <w:rsid w:val="0094533A"/>
    <w:rsid w:val="00950567"/>
    <w:rsid w:val="00971BE0"/>
    <w:rsid w:val="00977D01"/>
    <w:rsid w:val="009803F1"/>
    <w:rsid w:val="00992483"/>
    <w:rsid w:val="009A0C14"/>
    <w:rsid w:val="009A1EB8"/>
    <w:rsid w:val="009A70FA"/>
    <w:rsid w:val="009B2BEB"/>
    <w:rsid w:val="009B2DBA"/>
    <w:rsid w:val="009B3452"/>
    <w:rsid w:val="009B5020"/>
    <w:rsid w:val="009C119E"/>
    <w:rsid w:val="009C3E86"/>
    <w:rsid w:val="00A0188C"/>
    <w:rsid w:val="00A124BA"/>
    <w:rsid w:val="00A12B5E"/>
    <w:rsid w:val="00A26C4B"/>
    <w:rsid w:val="00A37A82"/>
    <w:rsid w:val="00A543C6"/>
    <w:rsid w:val="00A54A07"/>
    <w:rsid w:val="00A62018"/>
    <w:rsid w:val="00A73469"/>
    <w:rsid w:val="00A8700C"/>
    <w:rsid w:val="00AA2FCC"/>
    <w:rsid w:val="00AA5E35"/>
    <w:rsid w:val="00AB02C9"/>
    <w:rsid w:val="00AB5CBD"/>
    <w:rsid w:val="00AC0FE0"/>
    <w:rsid w:val="00AD3502"/>
    <w:rsid w:val="00AE0653"/>
    <w:rsid w:val="00AE0BCA"/>
    <w:rsid w:val="00AE125D"/>
    <w:rsid w:val="00AE1704"/>
    <w:rsid w:val="00AE4BA8"/>
    <w:rsid w:val="00AF28DD"/>
    <w:rsid w:val="00AF2BC8"/>
    <w:rsid w:val="00AF3255"/>
    <w:rsid w:val="00AF67FA"/>
    <w:rsid w:val="00AF7575"/>
    <w:rsid w:val="00AF7B0F"/>
    <w:rsid w:val="00B00E42"/>
    <w:rsid w:val="00B03767"/>
    <w:rsid w:val="00B076AA"/>
    <w:rsid w:val="00B07ECA"/>
    <w:rsid w:val="00B16606"/>
    <w:rsid w:val="00B171CC"/>
    <w:rsid w:val="00B33FF8"/>
    <w:rsid w:val="00B35ED9"/>
    <w:rsid w:val="00B43131"/>
    <w:rsid w:val="00B43142"/>
    <w:rsid w:val="00B455E0"/>
    <w:rsid w:val="00B6011A"/>
    <w:rsid w:val="00B60FD0"/>
    <w:rsid w:val="00B70D82"/>
    <w:rsid w:val="00B771C4"/>
    <w:rsid w:val="00B77B10"/>
    <w:rsid w:val="00B87636"/>
    <w:rsid w:val="00BA29A7"/>
    <w:rsid w:val="00BB3A3E"/>
    <w:rsid w:val="00BC3292"/>
    <w:rsid w:val="00BC3C1A"/>
    <w:rsid w:val="00BC6D06"/>
    <w:rsid w:val="00BD66B5"/>
    <w:rsid w:val="00BE0BD7"/>
    <w:rsid w:val="00BE3A76"/>
    <w:rsid w:val="00BF1AEC"/>
    <w:rsid w:val="00BF1DE3"/>
    <w:rsid w:val="00BF3AFF"/>
    <w:rsid w:val="00C006C4"/>
    <w:rsid w:val="00C00EE8"/>
    <w:rsid w:val="00C076EF"/>
    <w:rsid w:val="00C145C0"/>
    <w:rsid w:val="00C14C2B"/>
    <w:rsid w:val="00C14C35"/>
    <w:rsid w:val="00C217C8"/>
    <w:rsid w:val="00C53DBC"/>
    <w:rsid w:val="00C55316"/>
    <w:rsid w:val="00C622EA"/>
    <w:rsid w:val="00C66BEA"/>
    <w:rsid w:val="00C7126C"/>
    <w:rsid w:val="00C74544"/>
    <w:rsid w:val="00C759A3"/>
    <w:rsid w:val="00C760D4"/>
    <w:rsid w:val="00C8152E"/>
    <w:rsid w:val="00C8216C"/>
    <w:rsid w:val="00C85A0D"/>
    <w:rsid w:val="00C90C8B"/>
    <w:rsid w:val="00C91A2C"/>
    <w:rsid w:val="00C96EB9"/>
    <w:rsid w:val="00CC446A"/>
    <w:rsid w:val="00CC4F23"/>
    <w:rsid w:val="00CD0D2F"/>
    <w:rsid w:val="00CD1B25"/>
    <w:rsid w:val="00CD7EFA"/>
    <w:rsid w:val="00CE07A2"/>
    <w:rsid w:val="00CE2BF8"/>
    <w:rsid w:val="00CF3800"/>
    <w:rsid w:val="00D108B4"/>
    <w:rsid w:val="00D42FAC"/>
    <w:rsid w:val="00D45D8C"/>
    <w:rsid w:val="00D73DB4"/>
    <w:rsid w:val="00D76151"/>
    <w:rsid w:val="00D7764E"/>
    <w:rsid w:val="00D91AB6"/>
    <w:rsid w:val="00DA0069"/>
    <w:rsid w:val="00DA55CE"/>
    <w:rsid w:val="00DA6892"/>
    <w:rsid w:val="00DB13FF"/>
    <w:rsid w:val="00DB3507"/>
    <w:rsid w:val="00DB3549"/>
    <w:rsid w:val="00DB693C"/>
    <w:rsid w:val="00DB6B60"/>
    <w:rsid w:val="00DC3370"/>
    <w:rsid w:val="00DD0DA4"/>
    <w:rsid w:val="00DE3BE8"/>
    <w:rsid w:val="00DF004C"/>
    <w:rsid w:val="00DF0166"/>
    <w:rsid w:val="00DF2DA3"/>
    <w:rsid w:val="00DF46E5"/>
    <w:rsid w:val="00E04839"/>
    <w:rsid w:val="00E10426"/>
    <w:rsid w:val="00E10A84"/>
    <w:rsid w:val="00E20A7B"/>
    <w:rsid w:val="00E228F5"/>
    <w:rsid w:val="00E249D8"/>
    <w:rsid w:val="00E271D0"/>
    <w:rsid w:val="00E276A8"/>
    <w:rsid w:val="00E34C9B"/>
    <w:rsid w:val="00E47C4A"/>
    <w:rsid w:val="00E539A4"/>
    <w:rsid w:val="00E63062"/>
    <w:rsid w:val="00E70E76"/>
    <w:rsid w:val="00E80A75"/>
    <w:rsid w:val="00EA2DD6"/>
    <w:rsid w:val="00EA4A73"/>
    <w:rsid w:val="00EA6B9D"/>
    <w:rsid w:val="00EB3D84"/>
    <w:rsid w:val="00EB42A4"/>
    <w:rsid w:val="00EC017C"/>
    <w:rsid w:val="00EC57BF"/>
    <w:rsid w:val="00EE2121"/>
    <w:rsid w:val="00EE7679"/>
    <w:rsid w:val="00EF2602"/>
    <w:rsid w:val="00F104A1"/>
    <w:rsid w:val="00F17E68"/>
    <w:rsid w:val="00F22A7D"/>
    <w:rsid w:val="00F26C3B"/>
    <w:rsid w:val="00F35976"/>
    <w:rsid w:val="00F36402"/>
    <w:rsid w:val="00F412DB"/>
    <w:rsid w:val="00F42740"/>
    <w:rsid w:val="00F4737E"/>
    <w:rsid w:val="00F52726"/>
    <w:rsid w:val="00F52A13"/>
    <w:rsid w:val="00F5566F"/>
    <w:rsid w:val="00F61186"/>
    <w:rsid w:val="00F61C3C"/>
    <w:rsid w:val="00F64AEF"/>
    <w:rsid w:val="00F81D1A"/>
    <w:rsid w:val="00F87A9E"/>
    <w:rsid w:val="00F946DF"/>
    <w:rsid w:val="00F964D6"/>
    <w:rsid w:val="00FB5489"/>
    <w:rsid w:val="00FB6A06"/>
    <w:rsid w:val="00FD0184"/>
    <w:rsid w:val="00FD2BE6"/>
    <w:rsid w:val="00FE3A64"/>
    <w:rsid w:val="00FF2CE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D05E21"/>
  <w15:chartTrackingRefBased/>
  <w15:docId w15:val="{08E4AA51-5BDC-455B-9BD8-1891C4A4B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raditional Arabic"/>
        <w:szCs w:val="30"/>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bidi="ar-JO"/>
    </w:rPr>
  </w:style>
  <w:style w:type="paragraph" w:styleId="Heading2">
    <w:name w:val="heading 2"/>
    <w:basedOn w:val="Normal"/>
    <w:next w:val="Normal"/>
    <w:link w:val="Heading2Char"/>
    <w:qFormat/>
    <w:rsid w:val="000076A3"/>
    <w:pPr>
      <w:keepNext/>
      <w:bidi/>
      <w:spacing w:before="360" w:after="120" w:line="216" w:lineRule="auto"/>
      <w:jc w:val="center"/>
      <w:outlineLvl w:val="1"/>
    </w:pPr>
    <w:rPr>
      <w:rFonts w:ascii="CG Times Bold" w:eastAsia="Times New Roman" w:hAnsi="CG Times Bold" w:cs="Times New Roman"/>
      <w:b/>
      <w:bCs/>
      <w:kern w:val="2"/>
      <w:sz w:val="24"/>
      <w:szCs w:val="24"/>
      <w:lang w:val="fr-CA" w:bidi="ar-EG"/>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0076A3"/>
    <w:pPr>
      <w:spacing w:after="0" w:line="240" w:lineRule="auto"/>
      <w:ind w:left="720"/>
      <w:contextualSpacing/>
    </w:pPr>
    <w:rPr>
      <w:rFonts w:eastAsia="Times New Roman" w:cs="Times New Roman"/>
      <w:sz w:val="24"/>
      <w:szCs w:val="24"/>
      <w:lang w:val="en-CA" w:eastAsia="en-CA"/>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0076A3"/>
    <w:pPr>
      <w:spacing w:after="0" w:line="240" w:lineRule="auto"/>
    </w:pPr>
    <w:rPr>
      <w:rFonts w:eastAsia="Times New Roman" w:cs="Times New Roman"/>
      <w:szCs w:val="20"/>
      <w:lang w:val="en-CA" w:eastAsia="en-CA"/>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0076A3"/>
    <w:rPr>
      <w:rFonts w:eastAsia="Times New Roman" w:cs="Times New Roman"/>
      <w:szCs w:val="20"/>
      <w:lang w:val="en-CA" w:eastAsia="en-CA"/>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0076A3"/>
    <w:rPr>
      <w:vertAlign w:val="superscript"/>
    </w:rPr>
  </w:style>
  <w:style w:type="character" w:styleId="Hyperlink">
    <w:name w:val="Hyperlink"/>
    <w:aliases w:val="BIO11 Hyperlink"/>
    <w:basedOn w:val="DefaultParagraphFont"/>
    <w:qFormat/>
    <w:rsid w:val="000076A3"/>
    <w:rPr>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076A3"/>
    <w:pPr>
      <w:tabs>
        <w:tab w:val="left" w:pos="567"/>
        <w:tab w:val="left" w:pos="1134"/>
        <w:tab w:val="left" w:pos="1701"/>
        <w:tab w:val="left" w:pos="2268"/>
      </w:tabs>
      <w:spacing w:line="240" w:lineRule="exact"/>
      <w:jc w:val="both"/>
    </w:pPr>
    <w:rPr>
      <w:vertAlign w:val="superscript"/>
    </w:rPr>
  </w:style>
  <w:style w:type="paragraph" w:customStyle="1" w:styleId="Normal-pool">
    <w:name w:val="Normal-pool"/>
    <w:link w:val="Normal-poolChar"/>
    <w:qFormat/>
    <w:rsid w:val="000076A3"/>
    <w:pPr>
      <w:tabs>
        <w:tab w:val="left" w:pos="624"/>
        <w:tab w:val="left" w:pos="1247"/>
        <w:tab w:val="left" w:pos="1871"/>
        <w:tab w:val="left" w:pos="2495"/>
        <w:tab w:val="left" w:pos="3119"/>
        <w:tab w:val="left" w:pos="3742"/>
        <w:tab w:val="left" w:pos="4366"/>
      </w:tabs>
      <w:spacing w:after="0" w:line="240" w:lineRule="auto"/>
    </w:pPr>
    <w:rPr>
      <w:rFonts w:eastAsia="Times New Roman" w:cs="Times New Roman"/>
      <w:szCs w:val="20"/>
      <w:lang w:val="fr-FR" w:eastAsia="zh-CN"/>
    </w:rPr>
  </w:style>
  <w:style w:type="character" w:customStyle="1" w:styleId="Normal-poolChar">
    <w:name w:val="Normal-pool Char"/>
    <w:link w:val="Normal-pool"/>
    <w:locked/>
    <w:rsid w:val="000076A3"/>
    <w:rPr>
      <w:rFonts w:eastAsia="Times New Roman" w:cs="Times New Roman"/>
      <w:szCs w:val="20"/>
      <w:lang w:val="fr-FR" w:eastAsia="zh-CN"/>
    </w:rPr>
  </w:style>
  <w:style w:type="character" w:customStyle="1" w:styleId="Heading2Char">
    <w:name w:val="Heading 2 Char"/>
    <w:basedOn w:val="DefaultParagraphFont"/>
    <w:link w:val="Heading2"/>
    <w:rsid w:val="000076A3"/>
    <w:rPr>
      <w:rFonts w:ascii="CG Times Bold" w:eastAsia="Times New Roman" w:hAnsi="CG Times Bold" w:cs="Times New Roman"/>
      <w:b/>
      <w:bCs/>
      <w:kern w:val="2"/>
      <w:sz w:val="24"/>
      <w:szCs w:val="24"/>
      <w:lang w:val="fr-CA" w:bidi="ar-EG"/>
    </w:rPr>
  </w:style>
  <w:style w:type="paragraph" w:customStyle="1" w:styleId="AFCorNBold">
    <w:name w:val="AF_CorNBold"/>
    <w:basedOn w:val="Normal"/>
    <w:next w:val="Normal"/>
    <w:unhideWhenUsed/>
    <w:qFormat/>
    <w:rsid w:val="000076A3"/>
    <w:pPr>
      <w:tabs>
        <w:tab w:val="left" w:pos="567"/>
        <w:tab w:val="left" w:pos="1134"/>
        <w:tab w:val="left" w:pos="1701"/>
        <w:tab w:val="left" w:pos="2268"/>
      </w:tabs>
      <w:spacing w:after="0" w:line="240" w:lineRule="auto"/>
    </w:pPr>
    <w:rPr>
      <w:rFonts w:eastAsia="SimSun" w:cs="Times New Roman"/>
      <w:b/>
      <w:sz w:val="22"/>
      <w:szCs w:val="22"/>
      <w:lang w:val="en-GB"/>
    </w:rPr>
  </w:style>
  <w:style w:type="paragraph" w:customStyle="1" w:styleId="AEDistrNormal6pt">
    <w:name w:val="AE_DistrNormal6pt"/>
    <w:basedOn w:val="Normal"/>
    <w:next w:val="Normal"/>
    <w:unhideWhenUsed/>
    <w:qFormat/>
    <w:rsid w:val="000076A3"/>
    <w:pPr>
      <w:tabs>
        <w:tab w:val="left" w:pos="567"/>
        <w:tab w:val="left" w:pos="1134"/>
        <w:tab w:val="left" w:pos="1701"/>
        <w:tab w:val="left" w:pos="2268"/>
      </w:tabs>
      <w:spacing w:before="120" w:after="0" w:line="240" w:lineRule="auto"/>
    </w:pPr>
    <w:rPr>
      <w:rFonts w:eastAsia="SimSun" w:cs="Times New Roman"/>
      <w:sz w:val="22"/>
      <w:szCs w:val="22"/>
      <w:lang w:val="en-GB"/>
    </w:rPr>
  </w:style>
  <w:style w:type="character" w:styleId="FollowedHyperlink">
    <w:name w:val="FollowedHyperlink"/>
    <w:basedOn w:val="DefaultParagraphFont"/>
    <w:uiPriority w:val="99"/>
    <w:semiHidden/>
    <w:unhideWhenUsed/>
    <w:rsid w:val="0022248E"/>
    <w:rPr>
      <w:color w:val="954F72" w:themeColor="followedHyperlink"/>
      <w:u w:val="single"/>
    </w:rPr>
  </w:style>
  <w:style w:type="paragraph" w:styleId="BalloonText">
    <w:name w:val="Balloon Text"/>
    <w:basedOn w:val="Normal"/>
    <w:link w:val="BalloonTextChar"/>
    <w:uiPriority w:val="99"/>
    <w:semiHidden/>
    <w:unhideWhenUsed/>
    <w:rsid w:val="00BE3A7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3A76"/>
    <w:rPr>
      <w:rFonts w:ascii="Segoe UI" w:hAnsi="Segoe UI" w:cs="Segoe UI"/>
      <w:sz w:val="18"/>
      <w:szCs w:val="18"/>
    </w:rPr>
  </w:style>
  <w:style w:type="paragraph" w:styleId="Header">
    <w:name w:val="header"/>
    <w:basedOn w:val="Normal"/>
    <w:link w:val="HeaderChar"/>
    <w:uiPriority w:val="99"/>
    <w:unhideWhenUsed/>
    <w:rsid w:val="00BE3A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3A76"/>
  </w:style>
  <w:style w:type="paragraph" w:styleId="Footer">
    <w:name w:val="footer"/>
    <w:basedOn w:val="Normal"/>
    <w:link w:val="FooterChar"/>
    <w:uiPriority w:val="99"/>
    <w:unhideWhenUsed/>
    <w:rsid w:val="00BE3A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3A76"/>
  </w:style>
  <w:style w:type="character" w:styleId="PlaceholderText">
    <w:name w:val="Placeholder Text"/>
    <w:basedOn w:val="DefaultParagraphFont"/>
    <w:uiPriority w:val="99"/>
    <w:semiHidden/>
    <w:rsid w:val="007A7800"/>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630C5C"/>
    <w:rPr>
      <w:rFonts w:eastAsia="Times New Roman" w:cs="Times New Roman"/>
      <w:sz w:val="24"/>
      <w:szCs w:val="24"/>
      <w:lang w:val="en-CA" w:eastAsia="en-CA"/>
    </w:rPr>
  </w:style>
  <w:style w:type="paragraph" w:styleId="NormalWeb">
    <w:name w:val="Normal (Web)"/>
    <w:basedOn w:val="Normal"/>
    <w:uiPriority w:val="99"/>
    <w:semiHidden/>
    <w:unhideWhenUsed/>
    <w:rsid w:val="00F61186"/>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F61186"/>
    <w:rPr>
      <w:b/>
      <w:bCs/>
    </w:rPr>
  </w:style>
  <w:style w:type="character" w:styleId="UnresolvedMention">
    <w:name w:val="Unresolved Mention"/>
    <w:basedOn w:val="DefaultParagraphFont"/>
    <w:uiPriority w:val="99"/>
    <w:semiHidden/>
    <w:unhideWhenUsed/>
    <w:rsid w:val="00D73D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hyperlink" Target="https://www.cbd.int/notifications/2025-043" TargetMode="External"/><Relationship Id="rId39" Type="http://schemas.openxmlformats.org/officeDocument/2006/relationships/footer" Target="footer2.xml"/><Relationship Id="rId21" Type="http://schemas.openxmlformats.org/officeDocument/2006/relationships/hyperlink" Target="https://www.cbd.int/decisions/cop/?m=cop-16" TargetMode="External"/><Relationship Id="rId34" Type="http://schemas.openxmlformats.org/officeDocument/2006/relationships/hyperlink" Target="https://www.cbd.int/decisions/cop/?m=cop-16" TargetMode="External"/><Relationship Id="rId42" Type="http://schemas.openxmlformats.org/officeDocument/2006/relationships/glossaryDocument" Target="glossary/document.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notifications/2026-050" TargetMode="External"/><Relationship Id="rId29" Type="http://schemas.openxmlformats.org/officeDocument/2006/relationships/hyperlink" Target="https://www.cbd.int/recommendations/sbi?m=sbi-07"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cbd.int/documents/CBD/COP/17/6/ADD2" TargetMode="External"/><Relationship Id="rId32" Type="http://schemas.openxmlformats.org/officeDocument/2006/relationships/hyperlink" Target="https://www.cbd.int/decisions/cop?m=cop-15" TargetMode="External"/><Relationship Id="rId37" Type="http://schemas.openxmlformats.org/officeDocument/2006/relationships/header" Target="header2.xml"/><Relationship Id="rId40"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www.cbd.int/recommendations/sbi/?m=sbi-07" TargetMode="External"/><Relationship Id="rId23" Type="http://schemas.openxmlformats.org/officeDocument/2006/relationships/hyperlink" Target="https://www.cbd.int/decisions/cop/?m=cop-16" TargetMode="External"/><Relationship Id="rId28" Type="http://schemas.openxmlformats.org/officeDocument/2006/relationships/hyperlink" Target="https://www.cbd.int/documents/CBD/COP/17/6/ADD1" TargetMode="External"/><Relationship Id="rId36"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cbd.int/notifications/2024-116" TargetMode="External"/><Relationship Id="rId31"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yperlink" Target="https://www.cbd.int/documents/CBD/COP/17/6/ADD3" TargetMode="External"/><Relationship Id="rId27" Type="http://schemas.openxmlformats.org/officeDocument/2006/relationships/hyperlink" Target="https://www.cbd.int/notifications/2025-091" TargetMode="External"/><Relationship Id="rId30" Type="http://schemas.openxmlformats.org/officeDocument/2006/relationships/hyperlink" Target="https://www.cbd.int/documents/CBD/COP/17/6/ADD2" TargetMode="External"/><Relationship Id="rId35" Type="http://schemas.openxmlformats.org/officeDocument/2006/relationships/hyperlink" Target="https://www.cbd.int/decisions/cop/?m=cop-16" TargetMode="Externa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emf"/><Relationship Id="rId17" Type="http://schemas.openxmlformats.org/officeDocument/2006/relationships/hyperlink" Target="https://www.cbd.int/decisions/cop/?m=cop-16" TargetMode="External"/><Relationship Id="rId25" Type="http://schemas.openxmlformats.org/officeDocument/2006/relationships/hyperlink" Target="https://www.cbd.int/notifications/2024-113" TargetMode="External"/><Relationship Id="rId33" Type="http://schemas.openxmlformats.org/officeDocument/2006/relationships/hyperlink" Target="https://www.cbd.int/decisions/cop?m=cop-16" TargetMode="External"/><Relationship Id="rId38"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COP/17/6/ADD1" TargetMode="External"/><Relationship Id="rId3" Type="http://schemas.openxmlformats.org/officeDocument/2006/relationships/hyperlink" Target="http://www.cbd.int/conferences/dsi-sc" TargetMode="External"/><Relationship Id="rId7" Type="http://schemas.openxmlformats.org/officeDocument/2006/relationships/hyperlink" Target="https://www.cbd.int/decisions/cop?m=cop-15" TargetMode="External"/><Relationship Id="rId2" Type="http://schemas.openxmlformats.org/officeDocument/2006/relationships/hyperlink" Target="https://www.cbd.int/documents/CBD/SBI/7/5" TargetMode="External"/><Relationship Id="rId1" Type="http://schemas.openxmlformats.org/officeDocument/2006/relationships/hyperlink" Target="https://www.cbd.int/doc/c/28f5/4ab7/f8d1aa72f82b992a711972bc/cop-17-01-rev1-ar.pdf" TargetMode="External"/><Relationship Id="rId6" Type="http://schemas.openxmlformats.org/officeDocument/2006/relationships/hyperlink" Target="https://www.cbd.int/documents/CBD/COP/17/6/ADD2" TargetMode="External"/><Relationship Id="rId5" Type="http://schemas.openxmlformats.org/officeDocument/2006/relationships/hyperlink" Target="https://www.cbd.int/documents/CBD/COP/17/6/ADD2" TargetMode="External"/><Relationship Id="rId4" Type="http://schemas.openxmlformats.org/officeDocument/2006/relationships/hyperlink" Target="https://www.cbd.int/recommendations/sbi/?m=sbi-07"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microsoft.com/office/2011/relationships/people" Target="../people.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2322DB08D7D4387BB3FF5596509B5A5"/>
        <w:category>
          <w:name w:val="General"/>
          <w:gallery w:val="placeholder"/>
        </w:category>
        <w:types>
          <w:type w:val="bbPlcHdr"/>
        </w:types>
        <w:behaviors>
          <w:behavior w:val="content"/>
        </w:behaviors>
        <w:guid w:val="{6E9D231A-BCD5-48CF-A99F-76A588B457CE}"/>
      </w:docPartPr>
      <w:docPartBody>
        <w:p w:rsidR="00546C9E" w:rsidRDefault="00B352F1" w:rsidP="00B352F1">
          <w:pPr>
            <w:pStyle w:val="82322DB08D7D4387BB3FF5596509B5A5"/>
          </w:pPr>
          <w:r w:rsidRPr="006C4F12">
            <w:rPr>
              <w:rStyle w:val="PlaceholderText"/>
              <w:sz w:val="22"/>
              <w:szCs w:val="22"/>
              <w:rPrChange w:id="0" w:author="Veronique Lefebvre" w:date="2021-04-08T15:54:00Z">
                <w:rPr>
                  <w:sz w:val="20"/>
                  <w:szCs w:val="20"/>
                </w:rPr>
              </w:rPrChange>
            </w:rPr>
            <w:t>[Subject]</w:t>
          </w:r>
        </w:p>
      </w:docPartBody>
    </w:docPart>
    <w:docPart>
      <w:docPartPr>
        <w:name w:val="01175CD47898479F8645CFE62ED2788E"/>
        <w:category>
          <w:name w:val="General"/>
          <w:gallery w:val="placeholder"/>
        </w:category>
        <w:types>
          <w:type w:val="bbPlcHdr"/>
        </w:types>
        <w:behaviors>
          <w:behavior w:val="content"/>
        </w:behaviors>
        <w:guid w:val="{8FD44A00-806D-496B-BF82-45F80B5F97DF}"/>
      </w:docPartPr>
      <w:docPartBody>
        <w:p w:rsidR="00546C9E" w:rsidRDefault="00B352F1" w:rsidP="00B352F1">
          <w:pPr>
            <w:pStyle w:val="01175CD47898479F8645CFE62ED2788E"/>
          </w:pPr>
          <w:r w:rsidRPr="006C4F12">
            <w:rPr>
              <w:rStyle w:val="PlaceholderText"/>
              <w:sz w:val="22"/>
              <w:szCs w:val="22"/>
              <w:rPrChange w:id="1" w:author="Veronique Lefebvre" w:date="2021-04-08T15:54:00Z">
                <w:rPr>
                  <w:sz w:val="20"/>
                  <w:szCs w:val="20"/>
                </w:rPr>
              </w:rPrChange>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plified Arabic">
    <w:panose1 w:val="02020603050405020304"/>
    <w:charset w:val="B2"/>
    <w:family w:val="roman"/>
    <w:pitch w:val="variable"/>
    <w:sig w:usb0="00002003" w:usb1="80000000" w:usb2="00000008" w:usb3="00000000" w:csb0="00000041" w:csb1="00000000"/>
  </w:font>
  <w:font w:name="Traditional Arabic">
    <w:panose1 w:val="02020603050405020304"/>
    <w:charset w:val="B2"/>
    <w:family w:val="roman"/>
    <w:pitch w:val="variable"/>
    <w:sig w:usb0="00002003" w:usb1="80000000" w:usb2="00000008" w:usb3="00000000" w:csb0="00000041" w:csb1="00000000"/>
  </w:font>
  <w:font w:name="CG Times Bold">
    <w:altName w:val="Arial"/>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2F1"/>
    <w:rsid w:val="00317B78"/>
    <w:rsid w:val="00461AB4"/>
    <w:rsid w:val="004E6B55"/>
    <w:rsid w:val="00546C9E"/>
    <w:rsid w:val="006346CD"/>
    <w:rsid w:val="00922984"/>
    <w:rsid w:val="00AE1704"/>
    <w:rsid w:val="00B352F1"/>
    <w:rsid w:val="00C076E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352F1"/>
    <w:rPr>
      <w:color w:val="808080"/>
    </w:rPr>
  </w:style>
  <w:style w:type="paragraph" w:customStyle="1" w:styleId="82322DB08D7D4387BB3FF5596509B5A5">
    <w:name w:val="82322DB08D7D4387BB3FF5596509B5A5"/>
    <w:rsid w:val="00B352F1"/>
  </w:style>
  <w:style w:type="paragraph" w:customStyle="1" w:styleId="01175CD47898479F8645CFE62ED2788E">
    <w:name w:val="01175CD47898479F8645CFE62ED2788E"/>
    <w:rsid w:val="00B352F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AC7AB7-6879-4AE2-866A-882388ED2866}">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2.xml><?xml version="1.0" encoding="utf-8"?>
<ds:datastoreItem xmlns:ds="http://schemas.openxmlformats.org/officeDocument/2006/customXml" ds:itemID="{3BE21A02-C679-4A8D-A04D-CE35251F42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A62888A-8EC7-4F73-B6EE-344201D42E32}">
  <ds:schemaRefs>
    <ds:schemaRef ds:uri="http://schemas.microsoft.com/sharepoint/v3/contenttype/forms"/>
  </ds:schemaRefs>
</ds:datastoreItem>
</file>

<file path=customXml/itemProps4.xml><?xml version="1.0" encoding="utf-8"?>
<ds:datastoreItem xmlns:ds="http://schemas.openxmlformats.org/officeDocument/2006/customXml" ds:itemID="{F9E282E1-F640-47A4-BEF3-6549D05FE969}">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0</TotalTime>
  <Pages>9</Pages>
  <Words>3503</Words>
  <Characters>19973</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CBD/COP/17/6</dc:subject>
  <dc:creator>Sanaa AL SIOUFI</dc:creator>
  <cp:keywords/>
  <dc:description/>
  <cp:lastModifiedBy>Sanaa Al Sioufi</cp:lastModifiedBy>
  <cp:revision>2</cp:revision>
  <cp:lastPrinted>2026-09-15T16:36:00Z</cp:lastPrinted>
  <dcterms:created xsi:type="dcterms:W3CDTF">2026-09-29T15:07:00Z</dcterms:created>
  <dcterms:modified xsi:type="dcterms:W3CDTF">2026-09-29T15:07:00Z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MediaServiceImageTags">
    <vt:lpwstr/>
  </property>
</Properties>
</file>