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intelligence2.xml" ContentType="application/vnd.ms-office.intelligence2+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1"/>
        <w:gridCol w:w="1843"/>
        <w:gridCol w:w="1851"/>
        <w:gridCol w:w="5945"/>
      </w:tblGrid>
      <w:tr w:rsidR="002B757B" w:rsidRPr="00B16F37" w:rsidTr="00F27B05">
        <w:tc>
          <w:tcPr>
            <w:tcW w:w="851" w:type="dxa"/>
            <w:tcBorders>
              <w:bottom w:val="single" w:sz="8" w:space="0" w:color="auto"/>
            </w:tcBorders>
            <w:vAlign w:val="bottom"/>
          </w:tcPr>
          <w:p w:rsidR="002B757B" w:rsidRPr="00B16F37" w:rsidRDefault="002B757B" w:rsidP="00892011">
            <w:pPr>
              <w:spacing w:after="120"/>
              <w:jc w:val="left"/>
            </w:pPr>
            <w:bookmarkStart w:id="0" w:name="_Hlk137651738"/>
            <w:bookmarkStart w:id="1" w:name="_Toc522023191"/>
            <w:r w:rsidRPr="00B16F37">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3" w:type="dxa"/>
            <w:tcBorders>
              <w:bottom w:val="single" w:sz="8" w:space="0" w:color="auto"/>
            </w:tcBorders>
            <w:shd w:val="clear" w:color="auto" w:fill="auto"/>
            <w:tcFitText/>
            <w:vAlign w:val="bottom"/>
          </w:tcPr>
          <w:p w:rsidR="002B757B" w:rsidRPr="00B16F37" w:rsidRDefault="009F299E" w:rsidP="00892011">
            <w:pPr>
              <w:spacing w:after="120"/>
              <w:jc w:val="left"/>
            </w:pPr>
            <w:r w:rsidRPr="009F299E">
              <w:rPr>
                <w:noProof/>
                <w:lang w:eastAsia="es-ES"/>
              </w:rPr>
              <w:drawing>
                <wp:inline distT="0" distB="0" distL="0" distR="0">
                  <wp:extent cx="517766" cy="406400"/>
                  <wp:effectExtent l="1905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1598" cy="409408"/>
                          </a:xfrm>
                          <a:prstGeom prst="rect">
                            <a:avLst/>
                          </a:prstGeom>
                        </pic:spPr>
                      </pic:pic>
                    </a:graphicData>
                  </a:graphic>
                </wp:inline>
              </w:drawing>
            </w:r>
          </w:p>
        </w:tc>
        <w:tc>
          <w:tcPr>
            <w:tcW w:w="7796" w:type="dxa"/>
            <w:gridSpan w:val="2"/>
            <w:tcBorders>
              <w:bottom w:val="single" w:sz="8" w:space="0" w:color="auto"/>
            </w:tcBorders>
            <w:vAlign w:val="bottom"/>
          </w:tcPr>
          <w:p w:rsidR="002B757B" w:rsidRPr="00B16F37" w:rsidRDefault="002B757B" w:rsidP="00361521">
            <w:pPr>
              <w:tabs>
                <w:tab w:val="clear" w:pos="567"/>
                <w:tab w:val="clear" w:pos="1134"/>
                <w:tab w:val="clear" w:pos="1701"/>
                <w:tab w:val="clear" w:pos="2268"/>
              </w:tabs>
              <w:spacing w:after="120"/>
              <w:ind w:left="36"/>
              <w:jc w:val="right"/>
              <w:rPr>
                <w:szCs w:val="22"/>
              </w:rPr>
            </w:pPr>
            <w:r w:rsidRPr="00B16F37">
              <w:rPr>
                <w:sz w:val="40"/>
                <w:szCs w:val="40"/>
              </w:rPr>
              <w:t>CBD</w:t>
            </w:r>
            <w:r w:rsidRPr="00B16F37">
              <w:rPr>
                <w:sz w:val="20"/>
                <w:szCs w:val="20"/>
              </w:rPr>
              <w:t>/COP/16/</w:t>
            </w:r>
            <w:r w:rsidR="00473153">
              <w:rPr>
                <w:sz w:val="20"/>
                <w:szCs w:val="20"/>
              </w:rPr>
              <w:t>4</w:t>
            </w:r>
            <w:r w:rsidR="006E01EF">
              <w:rPr>
                <w:sz w:val="20"/>
                <w:szCs w:val="20"/>
              </w:rPr>
              <w:t>/</w:t>
            </w:r>
            <w:r w:rsidR="00A44F17">
              <w:rPr>
                <w:sz w:val="20"/>
                <w:szCs w:val="20"/>
              </w:rPr>
              <w:t>Add.1</w:t>
            </w:r>
            <w:r w:rsidR="00825B54" w:rsidRPr="00B16F37">
              <w:rPr>
                <w:sz w:val="20"/>
                <w:szCs w:val="20"/>
              </w:rPr>
              <w:t>-</w:t>
            </w:r>
            <w:r w:rsidR="00825B54" w:rsidRPr="00B16F37">
              <w:rPr>
                <w:sz w:val="40"/>
                <w:szCs w:val="40"/>
              </w:rPr>
              <w:t>CBD</w:t>
            </w:r>
            <w:r w:rsidR="00825B54" w:rsidRPr="00B16F37">
              <w:rPr>
                <w:sz w:val="20"/>
                <w:szCs w:val="20"/>
              </w:rPr>
              <w:t>/CP/MOP/11/</w:t>
            </w:r>
            <w:r w:rsidR="002B7CB9">
              <w:rPr>
                <w:sz w:val="20"/>
                <w:szCs w:val="20"/>
              </w:rPr>
              <w:t>5</w:t>
            </w:r>
            <w:r w:rsidR="006E01EF">
              <w:rPr>
                <w:sz w:val="20"/>
                <w:szCs w:val="20"/>
              </w:rPr>
              <w:t>/</w:t>
            </w:r>
            <w:r w:rsidR="002B7CB9">
              <w:rPr>
                <w:sz w:val="20"/>
                <w:szCs w:val="20"/>
              </w:rPr>
              <w:t>Add.1</w:t>
            </w:r>
            <w:r w:rsidR="00236445" w:rsidRPr="00B16F37">
              <w:rPr>
                <w:sz w:val="20"/>
                <w:szCs w:val="20"/>
              </w:rPr>
              <w:t>-</w:t>
            </w:r>
            <w:r w:rsidR="00236445" w:rsidRPr="00B16F37">
              <w:rPr>
                <w:sz w:val="40"/>
                <w:szCs w:val="40"/>
              </w:rPr>
              <w:t>CBD</w:t>
            </w:r>
            <w:r w:rsidR="00236445" w:rsidRPr="00B16F37">
              <w:rPr>
                <w:sz w:val="20"/>
                <w:szCs w:val="20"/>
              </w:rPr>
              <w:t>/NP/MOP/5/</w:t>
            </w:r>
            <w:r w:rsidR="002B7CB9">
              <w:rPr>
                <w:sz w:val="20"/>
                <w:szCs w:val="20"/>
              </w:rPr>
              <w:t>5</w:t>
            </w:r>
            <w:r w:rsidR="006E01EF">
              <w:rPr>
                <w:sz w:val="20"/>
                <w:szCs w:val="20"/>
              </w:rPr>
              <w:t>/</w:t>
            </w:r>
            <w:r w:rsidR="002B7CB9">
              <w:rPr>
                <w:sz w:val="20"/>
                <w:szCs w:val="20"/>
              </w:rPr>
              <w:t>Add</w:t>
            </w:r>
            <w:r w:rsidR="007817AE">
              <w:rPr>
                <w:sz w:val="20"/>
                <w:szCs w:val="20"/>
              </w:rPr>
              <w:t>.1</w:t>
            </w:r>
          </w:p>
        </w:tc>
      </w:tr>
      <w:tr w:rsidR="002B757B" w:rsidRPr="00B16F37" w:rsidTr="00E92450">
        <w:tc>
          <w:tcPr>
            <w:tcW w:w="4545" w:type="dxa"/>
            <w:gridSpan w:val="3"/>
            <w:tcBorders>
              <w:top w:val="single" w:sz="8" w:space="0" w:color="auto"/>
              <w:bottom w:val="single" w:sz="12" w:space="0" w:color="auto"/>
            </w:tcBorders>
          </w:tcPr>
          <w:p w:rsidR="002B757B" w:rsidRPr="00B16F37" w:rsidRDefault="009F299E" w:rsidP="00361521">
            <w:pPr>
              <w:pStyle w:val="Cornernotation"/>
              <w:suppressLineNumbers/>
              <w:suppressAutoHyphens/>
              <w:ind w:left="0" w:right="0" w:firstLine="0"/>
            </w:pPr>
            <w:r w:rsidRPr="009F299E">
              <w:drawing>
                <wp:inline distT="0" distB="0" distL="0" distR="0">
                  <wp:extent cx="2622550" cy="1066800"/>
                  <wp:effectExtent l="19050" t="0" r="6350" b="0"/>
                  <wp:docPr id="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22550" cy="1066800"/>
                          </a:xfrm>
                          <a:prstGeom prst="rect">
                            <a:avLst/>
                          </a:prstGeom>
                        </pic:spPr>
                      </pic:pic>
                    </a:graphicData>
                  </a:graphic>
                </wp:inline>
              </w:drawing>
            </w:r>
          </w:p>
        </w:tc>
        <w:tc>
          <w:tcPr>
            <w:tcW w:w="5945" w:type="dxa"/>
            <w:tcBorders>
              <w:top w:val="single" w:sz="8" w:space="0" w:color="auto"/>
              <w:bottom w:val="single" w:sz="12" w:space="0" w:color="auto"/>
            </w:tcBorders>
          </w:tcPr>
          <w:p w:rsidR="002B757B" w:rsidRPr="009F299E" w:rsidRDefault="002B757B" w:rsidP="00FF0E48">
            <w:pPr>
              <w:ind w:left="3143"/>
              <w:rPr>
                <w:sz w:val="22"/>
                <w:szCs w:val="22"/>
              </w:rPr>
            </w:pPr>
            <w:r w:rsidRPr="009F299E">
              <w:rPr>
                <w:sz w:val="22"/>
                <w:szCs w:val="22"/>
              </w:rPr>
              <w:t xml:space="preserve">Distr. </w:t>
            </w:r>
            <w:r w:rsidR="009F299E" w:rsidRPr="009F299E">
              <w:rPr>
                <w:sz w:val="22"/>
                <w:szCs w:val="22"/>
              </w:rPr>
              <w:t>g</w:t>
            </w:r>
            <w:r w:rsidRPr="009F299E">
              <w:rPr>
                <w:sz w:val="22"/>
                <w:szCs w:val="22"/>
              </w:rPr>
              <w:t>eneral</w:t>
            </w:r>
          </w:p>
          <w:p w:rsidR="002B757B" w:rsidRPr="009F299E" w:rsidRDefault="00052B69" w:rsidP="00FF0E48">
            <w:pPr>
              <w:ind w:left="3143"/>
              <w:rPr>
                <w:sz w:val="22"/>
                <w:szCs w:val="22"/>
              </w:rPr>
            </w:pPr>
            <w:r w:rsidRPr="009F299E">
              <w:rPr>
                <w:sz w:val="22"/>
                <w:szCs w:val="22"/>
              </w:rPr>
              <w:t>10</w:t>
            </w:r>
            <w:r w:rsidR="003F2B45" w:rsidRPr="009F299E">
              <w:rPr>
                <w:sz w:val="22"/>
                <w:szCs w:val="22"/>
              </w:rPr>
              <w:t xml:space="preserve"> </w:t>
            </w:r>
            <w:r w:rsidR="009F299E" w:rsidRPr="009F299E">
              <w:rPr>
                <w:sz w:val="22"/>
                <w:szCs w:val="22"/>
              </w:rPr>
              <w:t>de octubre de</w:t>
            </w:r>
            <w:r w:rsidR="002B757B" w:rsidRPr="009F299E">
              <w:rPr>
                <w:sz w:val="22"/>
                <w:szCs w:val="22"/>
              </w:rPr>
              <w:t xml:space="preserve"> 2024</w:t>
            </w:r>
          </w:p>
          <w:p w:rsidR="002B757B" w:rsidRPr="009F299E" w:rsidRDefault="009F299E" w:rsidP="00FF0E48">
            <w:pPr>
              <w:ind w:left="3143"/>
              <w:rPr>
                <w:sz w:val="22"/>
                <w:szCs w:val="22"/>
              </w:rPr>
            </w:pPr>
            <w:r>
              <w:rPr>
                <w:sz w:val="22"/>
                <w:szCs w:val="22"/>
              </w:rPr>
              <w:t>Español</w:t>
            </w:r>
          </w:p>
          <w:p w:rsidR="002B757B" w:rsidRPr="00B16F37" w:rsidRDefault="002B757B" w:rsidP="00FF0E48">
            <w:pPr>
              <w:ind w:left="3143"/>
              <w:rPr>
                <w:sz w:val="22"/>
                <w:szCs w:val="22"/>
              </w:rPr>
            </w:pPr>
            <w:r w:rsidRPr="00B16F37">
              <w:rPr>
                <w:sz w:val="22"/>
                <w:szCs w:val="22"/>
              </w:rPr>
              <w:t xml:space="preserve">Original: </w:t>
            </w:r>
            <w:r w:rsidR="009F299E">
              <w:rPr>
                <w:sz w:val="22"/>
                <w:szCs w:val="22"/>
              </w:rPr>
              <w:t>i</w:t>
            </w:r>
            <w:r w:rsidRPr="00B16F37">
              <w:rPr>
                <w:sz w:val="22"/>
                <w:szCs w:val="22"/>
              </w:rPr>
              <w:t>ngl</w:t>
            </w:r>
            <w:r w:rsidR="009F299E">
              <w:rPr>
                <w:sz w:val="22"/>
                <w:szCs w:val="22"/>
              </w:rPr>
              <w:t>és</w:t>
            </w:r>
          </w:p>
          <w:p w:rsidR="002B757B" w:rsidRPr="00B16F37" w:rsidRDefault="002B757B" w:rsidP="006814E7"/>
        </w:tc>
      </w:tr>
    </w:tbl>
    <w:tbl>
      <w:tblPr>
        <w:tblStyle w:val="Tablaconcuadrcula"/>
        <w:tblW w:w="10490" w:type="dxa"/>
        <w:tblInd w:w="-284" w:type="dxa"/>
        <w:tblLayout w:type="fixed"/>
        <w:tblLook w:val="04A0"/>
      </w:tblPr>
      <w:tblGrid>
        <w:gridCol w:w="2978"/>
        <w:gridCol w:w="3543"/>
        <w:gridCol w:w="3969"/>
      </w:tblGrid>
      <w:tr w:rsidR="0015126A" w:rsidRPr="00EE4A48" w:rsidTr="00361521">
        <w:tc>
          <w:tcPr>
            <w:tcW w:w="2978" w:type="dxa"/>
            <w:tcBorders>
              <w:left w:val="nil"/>
              <w:bottom w:val="nil"/>
              <w:right w:val="nil"/>
            </w:tcBorders>
          </w:tcPr>
          <w:p w:rsidR="00411CB7" w:rsidRPr="00EE4A48" w:rsidRDefault="009F299E" w:rsidP="00892011">
            <w:pPr>
              <w:pStyle w:val="AFCorNot12Bold"/>
              <w:rPr>
                <w:snapToGrid w:val="0"/>
              </w:rPr>
            </w:pPr>
            <w:r w:rsidRPr="00EE4A48">
              <w:rPr>
                <w:snapToGrid w:val="0"/>
              </w:rPr>
              <w:t xml:space="preserve">Conferencia de las Partes </w:t>
            </w:r>
            <w:r w:rsidRPr="00EE4A48">
              <w:rPr>
                <w:snapToGrid w:val="0"/>
              </w:rPr>
              <w:br/>
              <w:t>en el Convenio sobre la Diversidad Biológica</w:t>
            </w:r>
          </w:p>
          <w:p w:rsidR="00411CB7" w:rsidRPr="00EE4A48" w:rsidRDefault="009F299E" w:rsidP="00892011">
            <w:pPr>
              <w:pStyle w:val="AFCorNotBold"/>
              <w:rPr>
                <w:snapToGrid w:val="0"/>
                <w:sz w:val="22"/>
                <w:szCs w:val="22"/>
              </w:rPr>
            </w:pPr>
            <w:r w:rsidRPr="00EE4A48">
              <w:rPr>
                <w:snapToGrid w:val="0"/>
                <w:sz w:val="22"/>
                <w:szCs w:val="22"/>
              </w:rPr>
              <w:t>16ª reunión</w:t>
            </w:r>
            <w:r w:rsidR="00411CB7" w:rsidRPr="00EE4A48">
              <w:rPr>
                <w:snapToGrid w:val="0"/>
                <w:sz w:val="22"/>
                <w:szCs w:val="22"/>
              </w:rPr>
              <w:t xml:space="preserve"> </w:t>
            </w:r>
          </w:p>
          <w:p w:rsidR="00763069" w:rsidRPr="00EE4A48" w:rsidRDefault="00411CB7" w:rsidP="00892011">
            <w:pPr>
              <w:suppressLineNumbers/>
              <w:tabs>
                <w:tab w:val="left" w:pos="1814"/>
                <w:tab w:val="left" w:pos="2948"/>
                <w:tab w:val="left" w:pos="3515"/>
                <w:tab w:val="left" w:pos="4014"/>
              </w:tabs>
              <w:suppressAutoHyphens/>
              <w:ind w:right="176" w:firstLine="9"/>
              <w:jc w:val="left"/>
              <w:rPr>
                <w:sz w:val="22"/>
                <w:szCs w:val="22"/>
              </w:rPr>
            </w:pPr>
            <w:r w:rsidRPr="00EE4A48">
              <w:rPr>
                <w:sz w:val="22"/>
                <w:szCs w:val="22"/>
              </w:rPr>
              <w:t>Cali</w:t>
            </w:r>
            <w:r w:rsidR="009F299E" w:rsidRPr="00EE4A48">
              <w:rPr>
                <w:sz w:val="22"/>
                <w:szCs w:val="22"/>
              </w:rPr>
              <w:t xml:space="preserve"> (Colombia)</w:t>
            </w:r>
            <w:r w:rsidRPr="00EE4A48">
              <w:rPr>
                <w:sz w:val="22"/>
                <w:szCs w:val="22"/>
              </w:rPr>
              <w:t>,</w:t>
            </w:r>
          </w:p>
          <w:p w:rsidR="00411CB7" w:rsidRPr="00EE4A48" w:rsidRDefault="00411CB7" w:rsidP="00892011">
            <w:pPr>
              <w:suppressLineNumbers/>
              <w:tabs>
                <w:tab w:val="left" w:pos="1814"/>
                <w:tab w:val="left" w:pos="2948"/>
                <w:tab w:val="left" w:pos="3515"/>
                <w:tab w:val="left" w:pos="4014"/>
              </w:tabs>
              <w:suppressAutoHyphens/>
              <w:ind w:right="176" w:firstLine="9"/>
              <w:jc w:val="left"/>
              <w:rPr>
                <w:sz w:val="22"/>
                <w:szCs w:val="22"/>
              </w:rPr>
            </w:pPr>
            <w:r w:rsidRPr="00EE4A48">
              <w:rPr>
                <w:sz w:val="22"/>
                <w:szCs w:val="22"/>
              </w:rPr>
              <w:t xml:space="preserve">21 </w:t>
            </w:r>
            <w:r w:rsidR="009F299E" w:rsidRPr="00EE4A48">
              <w:rPr>
                <w:sz w:val="22"/>
                <w:szCs w:val="22"/>
              </w:rPr>
              <w:t xml:space="preserve">de octubre a </w:t>
            </w:r>
            <w:r w:rsidRPr="00EE4A48">
              <w:rPr>
                <w:sz w:val="22"/>
                <w:szCs w:val="22"/>
              </w:rPr>
              <w:t>1</w:t>
            </w:r>
            <w:r w:rsidR="00025BB9" w:rsidRPr="00EE4A48">
              <w:rPr>
                <w:sz w:val="22"/>
                <w:szCs w:val="22"/>
              </w:rPr>
              <w:t> </w:t>
            </w:r>
            <w:r w:rsidR="009F299E" w:rsidRPr="00EE4A48">
              <w:rPr>
                <w:sz w:val="22"/>
                <w:szCs w:val="22"/>
              </w:rPr>
              <w:t>de noviembre de</w:t>
            </w:r>
            <w:r w:rsidRPr="00EE4A48">
              <w:rPr>
                <w:sz w:val="22"/>
                <w:szCs w:val="22"/>
              </w:rPr>
              <w:t xml:space="preserve"> 2024</w:t>
            </w:r>
          </w:p>
          <w:p w:rsidR="0015126A" w:rsidRPr="00EE4A48" w:rsidRDefault="009F299E" w:rsidP="00B510B4">
            <w:pPr>
              <w:pStyle w:val="CBDNormal"/>
              <w:jc w:val="left"/>
              <w:rPr>
                <w:sz w:val="22"/>
                <w:szCs w:val="22"/>
                <w:lang w:val="es-ES"/>
              </w:rPr>
            </w:pPr>
            <w:r w:rsidRPr="00EE4A48">
              <w:rPr>
                <w:snapToGrid w:val="0"/>
                <w:sz w:val="22"/>
                <w:szCs w:val="22"/>
                <w:lang w:val="es-ES"/>
              </w:rPr>
              <w:t>Tema</w:t>
            </w:r>
            <w:r w:rsidR="00411CB7" w:rsidRPr="00EE4A48">
              <w:rPr>
                <w:snapToGrid w:val="0"/>
                <w:sz w:val="22"/>
                <w:szCs w:val="22"/>
                <w:lang w:val="es-ES"/>
              </w:rPr>
              <w:t xml:space="preserve"> 7 </w:t>
            </w:r>
            <w:r w:rsidRPr="00EE4A48">
              <w:rPr>
                <w:snapToGrid w:val="0"/>
                <w:sz w:val="22"/>
                <w:szCs w:val="22"/>
                <w:lang w:val="es-ES"/>
              </w:rPr>
              <w:t>del programa</w:t>
            </w:r>
            <w:r w:rsidR="00411CB7" w:rsidRPr="00EE4A48">
              <w:rPr>
                <w:snapToGrid w:val="0"/>
                <w:sz w:val="22"/>
                <w:szCs w:val="22"/>
                <w:lang w:val="es-ES"/>
              </w:rPr>
              <w:t xml:space="preserve"> provisional</w:t>
            </w:r>
            <w:bookmarkEnd w:id="0"/>
            <w:bookmarkEnd w:id="1"/>
            <w:r w:rsidR="0015126A" w:rsidRPr="00EE4A48">
              <w:rPr>
                <w:rStyle w:val="Refdenotaalpie"/>
                <w:sz w:val="22"/>
                <w:szCs w:val="22"/>
                <w:lang w:val="es-ES"/>
              </w:rPr>
              <w:footnoteReference w:customMarkFollows="1" w:id="3"/>
              <w:t>*</w:t>
            </w:r>
          </w:p>
          <w:p w:rsidR="0015126A" w:rsidRPr="00EE4A48" w:rsidRDefault="0015126A" w:rsidP="009F299E">
            <w:pPr>
              <w:pStyle w:val="CBDNormal"/>
              <w:jc w:val="left"/>
              <w:rPr>
                <w:snapToGrid w:val="0"/>
                <w:lang w:val="es-ES"/>
              </w:rPr>
            </w:pPr>
            <w:r w:rsidRPr="00EE4A48">
              <w:rPr>
                <w:sz w:val="22"/>
                <w:szCs w:val="22"/>
                <w:lang w:val="es-ES"/>
              </w:rPr>
              <w:t>Administra</w:t>
            </w:r>
            <w:r w:rsidR="009F299E" w:rsidRPr="00EE4A48">
              <w:rPr>
                <w:sz w:val="22"/>
                <w:szCs w:val="22"/>
                <w:lang w:val="es-ES"/>
              </w:rPr>
              <w:t>ción del Convenio y presupuesto para los fondos fiduciarios</w:t>
            </w:r>
          </w:p>
        </w:tc>
        <w:tc>
          <w:tcPr>
            <w:tcW w:w="3543" w:type="dxa"/>
            <w:tcBorders>
              <w:left w:val="nil"/>
              <w:bottom w:val="nil"/>
              <w:right w:val="nil"/>
            </w:tcBorders>
          </w:tcPr>
          <w:p w:rsidR="0015126A" w:rsidRPr="00EE4A48" w:rsidRDefault="009F299E" w:rsidP="00892011">
            <w:pPr>
              <w:pStyle w:val="AFCorNot12Bold"/>
              <w:rPr>
                <w:rFonts w:asciiTheme="majorBidi" w:hAnsiTheme="majorBidi" w:cstheme="majorBidi"/>
                <w:b w:val="0"/>
                <w:bCs/>
                <w:snapToGrid w:val="0"/>
                <w:kern w:val="22"/>
              </w:rPr>
            </w:pPr>
            <w:r w:rsidRPr="00EE4A48">
              <w:rPr>
                <w:snapToGrid w:val="0"/>
                <w:szCs w:val="22"/>
              </w:rPr>
              <w:t>Conferencia de las</w:t>
            </w:r>
            <w:r w:rsidRPr="00EE4A48">
              <w:rPr>
                <w:rFonts w:asciiTheme="majorBidi" w:hAnsiTheme="majorBidi" w:cstheme="majorBidi"/>
                <w:bCs/>
                <w:snapToGrid w:val="0"/>
                <w:kern w:val="22"/>
                <w:szCs w:val="22"/>
              </w:rPr>
              <w:t xml:space="preserve"> Partes </w:t>
            </w:r>
            <w:r w:rsidRPr="00EE4A48">
              <w:rPr>
                <w:rFonts w:asciiTheme="majorBidi" w:hAnsiTheme="majorBidi" w:cstheme="majorBidi"/>
                <w:bCs/>
                <w:snapToGrid w:val="0"/>
                <w:kern w:val="22"/>
                <w:szCs w:val="22"/>
              </w:rPr>
              <w:br/>
              <w:t>en el Convenio sobre la Diversidad Biológica que actúa como reunión de las Partes en el Protocolo de  Cartagena sobre Seguridad de la Biotecnología</w:t>
            </w:r>
          </w:p>
          <w:p w:rsidR="0015126A" w:rsidRPr="00EE4A48" w:rsidRDefault="009F299E" w:rsidP="00892011">
            <w:pPr>
              <w:pStyle w:val="AFCorNotBold"/>
              <w:rPr>
                <w:rFonts w:asciiTheme="majorBidi" w:hAnsiTheme="majorBidi" w:cstheme="majorBidi"/>
                <w:b w:val="0"/>
                <w:bCs/>
                <w:snapToGrid w:val="0"/>
                <w:kern w:val="22"/>
                <w:sz w:val="22"/>
                <w:szCs w:val="22"/>
                <w:lang w:eastAsia="nb-NO"/>
              </w:rPr>
            </w:pPr>
            <w:r w:rsidRPr="00EE4A48">
              <w:rPr>
                <w:snapToGrid w:val="0"/>
                <w:sz w:val="22"/>
                <w:szCs w:val="22"/>
              </w:rPr>
              <w:t>11ª reunión</w:t>
            </w:r>
          </w:p>
          <w:p w:rsidR="0015126A" w:rsidRPr="00EE4A48" w:rsidRDefault="0015126A" w:rsidP="00B510B4">
            <w:pPr>
              <w:pStyle w:val="CBDNormal"/>
              <w:jc w:val="left"/>
              <w:rPr>
                <w:sz w:val="22"/>
                <w:szCs w:val="22"/>
                <w:lang w:val="es-ES"/>
              </w:rPr>
            </w:pPr>
            <w:r w:rsidRPr="00EE4A48">
              <w:rPr>
                <w:sz w:val="22"/>
                <w:szCs w:val="22"/>
                <w:lang w:val="es-ES"/>
              </w:rPr>
              <w:t>Cali</w:t>
            </w:r>
            <w:r w:rsidR="009F299E" w:rsidRPr="00EE4A48">
              <w:rPr>
                <w:sz w:val="22"/>
                <w:szCs w:val="22"/>
                <w:lang w:val="es-ES"/>
              </w:rPr>
              <w:t xml:space="preserve"> (C</w:t>
            </w:r>
            <w:r w:rsidRPr="00EE4A48">
              <w:rPr>
                <w:sz w:val="22"/>
                <w:szCs w:val="22"/>
                <w:lang w:val="es-ES"/>
              </w:rPr>
              <w:t>olombia</w:t>
            </w:r>
            <w:r w:rsidR="009F299E" w:rsidRPr="00EE4A48">
              <w:rPr>
                <w:sz w:val="22"/>
                <w:szCs w:val="22"/>
                <w:lang w:val="es-ES"/>
              </w:rPr>
              <w:t>)</w:t>
            </w:r>
            <w:r w:rsidRPr="00EE4A48">
              <w:rPr>
                <w:sz w:val="22"/>
                <w:szCs w:val="22"/>
                <w:lang w:val="es-ES"/>
              </w:rPr>
              <w:t xml:space="preserve">, 21 </w:t>
            </w:r>
            <w:r w:rsidR="009F299E" w:rsidRPr="00EE4A48">
              <w:rPr>
                <w:sz w:val="22"/>
                <w:szCs w:val="22"/>
                <w:lang w:val="es-ES"/>
              </w:rPr>
              <w:t xml:space="preserve">de octubre a </w:t>
            </w:r>
            <w:r w:rsidRPr="00EE4A48">
              <w:rPr>
                <w:sz w:val="22"/>
                <w:szCs w:val="22"/>
                <w:lang w:val="es-ES"/>
              </w:rPr>
              <w:t>1 </w:t>
            </w:r>
            <w:r w:rsidR="009F299E" w:rsidRPr="00EE4A48">
              <w:rPr>
                <w:sz w:val="22"/>
                <w:szCs w:val="22"/>
                <w:lang w:val="es-ES"/>
              </w:rPr>
              <w:t>de noviembre de</w:t>
            </w:r>
            <w:r w:rsidRPr="00EE4A48">
              <w:rPr>
                <w:sz w:val="22"/>
                <w:szCs w:val="22"/>
                <w:lang w:val="es-ES"/>
              </w:rPr>
              <w:t xml:space="preserve"> 2024</w:t>
            </w:r>
          </w:p>
          <w:p w:rsidR="0015126A" w:rsidRPr="00EE4A48" w:rsidRDefault="009F299E" w:rsidP="00B510B4">
            <w:pPr>
              <w:pStyle w:val="CBDNormal"/>
              <w:jc w:val="left"/>
              <w:rPr>
                <w:rFonts w:asciiTheme="majorBidi" w:hAnsiTheme="majorBidi" w:cstheme="majorBidi"/>
                <w:snapToGrid w:val="0"/>
                <w:kern w:val="22"/>
                <w:sz w:val="22"/>
                <w:szCs w:val="22"/>
                <w:lang w:val="es-ES"/>
              </w:rPr>
            </w:pPr>
            <w:r w:rsidRPr="00EE4A48">
              <w:rPr>
                <w:sz w:val="22"/>
                <w:szCs w:val="22"/>
                <w:lang w:val="es-ES"/>
              </w:rPr>
              <w:t>Tema</w:t>
            </w:r>
            <w:r w:rsidR="0015126A" w:rsidRPr="00EE4A48">
              <w:rPr>
                <w:sz w:val="22"/>
                <w:szCs w:val="22"/>
                <w:lang w:val="es-ES"/>
              </w:rPr>
              <w:t xml:space="preserve"> 6 </w:t>
            </w:r>
            <w:r w:rsidRPr="00EE4A48">
              <w:rPr>
                <w:sz w:val="22"/>
                <w:szCs w:val="22"/>
                <w:lang w:val="es-ES"/>
              </w:rPr>
              <w:t>del programa</w:t>
            </w:r>
            <w:r w:rsidR="0015126A" w:rsidRPr="00EE4A48">
              <w:rPr>
                <w:sz w:val="22"/>
                <w:szCs w:val="22"/>
                <w:lang w:val="es-ES"/>
              </w:rPr>
              <w:t xml:space="preserve"> provisional</w:t>
            </w:r>
            <w:r w:rsidR="00A16798" w:rsidRPr="00EE4A48">
              <w:rPr>
                <w:rStyle w:val="Refdenotaalpie"/>
                <w:sz w:val="22"/>
                <w:szCs w:val="22"/>
                <w:lang w:val="es-ES"/>
              </w:rPr>
              <w:footnoteReference w:customMarkFollows="1" w:id="4"/>
              <w:t>**</w:t>
            </w:r>
          </w:p>
          <w:p w:rsidR="0015126A" w:rsidRPr="00EE4A48" w:rsidRDefault="0015126A" w:rsidP="009F299E">
            <w:pPr>
              <w:pStyle w:val="CBDNormal"/>
              <w:jc w:val="left"/>
              <w:rPr>
                <w:rFonts w:asciiTheme="majorBidi" w:hAnsiTheme="majorBidi" w:cstheme="majorBidi"/>
                <w:b/>
                <w:bCs/>
                <w:snapToGrid w:val="0"/>
                <w:kern w:val="22"/>
                <w:lang w:val="es-ES"/>
              </w:rPr>
            </w:pPr>
            <w:r w:rsidRPr="00EE4A48">
              <w:rPr>
                <w:rFonts w:asciiTheme="majorBidi" w:hAnsiTheme="majorBidi" w:cstheme="majorBidi"/>
                <w:snapToGrid w:val="0"/>
                <w:kern w:val="22"/>
                <w:sz w:val="22"/>
                <w:szCs w:val="22"/>
                <w:lang w:val="es-ES"/>
              </w:rPr>
              <w:t>Administra</w:t>
            </w:r>
            <w:r w:rsidR="009F299E" w:rsidRPr="00EE4A48">
              <w:rPr>
                <w:rFonts w:asciiTheme="majorBidi" w:hAnsiTheme="majorBidi" w:cstheme="majorBidi"/>
                <w:snapToGrid w:val="0"/>
                <w:kern w:val="22"/>
                <w:sz w:val="22"/>
                <w:szCs w:val="22"/>
                <w:lang w:val="es-ES"/>
              </w:rPr>
              <w:t xml:space="preserve">ción del </w:t>
            </w:r>
            <w:r w:rsidRPr="00EE4A48">
              <w:rPr>
                <w:rFonts w:asciiTheme="majorBidi" w:hAnsiTheme="majorBidi" w:cstheme="majorBidi"/>
                <w:snapToGrid w:val="0"/>
                <w:kern w:val="22"/>
                <w:sz w:val="22"/>
                <w:szCs w:val="22"/>
                <w:lang w:val="es-ES"/>
              </w:rPr>
              <w:t>Protocol</w:t>
            </w:r>
            <w:r w:rsidR="009F299E" w:rsidRPr="00EE4A48">
              <w:rPr>
                <w:rFonts w:asciiTheme="majorBidi" w:hAnsiTheme="majorBidi" w:cstheme="majorBidi"/>
                <w:snapToGrid w:val="0"/>
                <w:kern w:val="22"/>
                <w:sz w:val="22"/>
                <w:szCs w:val="22"/>
                <w:lang w:val="es-ES"/>
              </w:rPr>
              <w:t>o y presupuesto para los fondos fiduciarios</w:t>
            </w:r>
          </w:p>
        </w:tc>
        <w:tc>
          <w:tcPr>
            <w:tcW w:w="3969" w:type="dxa"/>
            <w:tcBorders>
              <w:left w:val="nil"/>
              <w:bottom w:val="nil"/>
              <w:right w:val="nil"/>
            </w:tcBorders>
          </w:tcPr>
          <w:p w:rsidR="0015126A" w:rsidRPr="00EE4A48" w:rsidRDefault="009F299E" w:rsidP="00892011">
            <w:pPr>
              <w:pStyle w:val="AFCorNot12Bold"/>
              <w:rPr>
                <w:rFonts w:asciiTheme="majorBidi" w:hAnsiTheme="majorBidi" w:cstheme="majorBidi"/>
                <w:bCs/>
                <w:snapToGrid w:val="0"/>
                <w:kern w:val="22"/>
              </w:rPr>
            </w:pPr>
            <w:r w:rsidRPr="00EE4A48">
              <w:rPr>
                <w:rFonts w:asciiTheme="majorBidi" w:hAnsiTheme="majorBidi" w:cstheme="majorBidi"/>
                <w:bCs/>
                <w:snapToGrid w:val="0"/>
                <w:kern w:val="22"/>
              </w:rPr>
              <w:t>Conferencia de las Partes en el Convenio sobre la Diversidad Biológica que actúa como reunión de las Partes en el Protocolo de Nagoya sobre Acceso a los Recursos Genéticos y la Participación Justa y Equitativa en los Beneficios que se Deriven de su Utilización</w:t>
            </w:r>
          </w:p>
          <w:p w:rsidR="0015126A" w:rsidRPr="00EE4A48" w:rsidRDefault="009F299E" w:rsidP="00892011">
            <w:pPr>
              <w:pStyle w:val="AFCorNotBold"/>
              <w:rPr>
                <w:rFonts w:asciiTheme="majorBidi" w:hAnsiTheme="majorBidi" w:cstheme="majorBidi"/>
                <w:snapToGrid w:val="0"/>
                <w:kern w:val="22"/>
                <w:sz w:val="22"/>
                <w:szCs w:val="22"/>
              </w:rPr>
            </w:pPr>
            <w:r w:rsidRPr="00EE4A48">
              <w:rPr>
                <w:rFonts w:asciiTheme="majorBidi" w:hAnsiTheme="majorBidi" w:cstheme="majorBidi"/>
                <w:snapToGrid w:val="0"/>
                <w:kern w:val="22"/>
                <w:sz w:val="22"/>
                <w:szCs w:val="22"/>
              </w:rPr>
              <w:t>5ª reunión</w:t>
            </w:r>
            <w:r w:rsidR="0015126A" w:rsidRPr="00EE4A48">
              <w:rPr>
                <w:rFonts w:asciiTheme="majorBidi" w:hAnsiTheme="majorBidi" w:cstheme="majorBidi"/>
                <w:snapToGrid w:val="0"/>
                <w:kern w:val="22"/>
                <w:sz w:val="22"/>
                <w:szCs w:val="22"/>
              </w:rPr>
              <w:t xml:space="preserve"> </w:t>
            </w:r>
          </w:p>
          <w:p w:rsidR="0015126A" w:rsidRPr="00EE4A48" w:rsidRDefault="0015126A" w:rsidP="00B510B4">
            <w:pPr>
              <w:pStyle w:val="CBDNormal"/>
              <w:jc w:val="left"/>
              <w:rPr>
                <w:sz w:val="22"/>
                <w:szCs w:val="22"/>
                <w:lang w:val="es-ES"/>
              </w:rPr>
            </w:pPr>
            <w:r w:rsidRPr="00EE4A48">
              <w:rPr>
                <w:sz w:val="22"/>
                <w:szCs w:val="22"/>
                <w:lang w:val="es-ES"/>
              </w:rPr>
              <w:t>Cali</w:t>
            </w:r>
            <w:r w:rsidR="009F299E" w:rsidRPr="00EE4A48">
              <w:rPr>
                <w:sz w:val="22"/>
                <w:szCs w:val="22"/>
                <w:lang w:val="es-ES"/>
              </w:rPr>
              <w:t xml:space="preserve"> (</w:t>
            </w:r>
            <w:r w:rsidRPr="00EE4A48">
              <w:rPr>
                <w:sz w:val="22"/>
                <w:szCs w:val="22"/>
                <w:lang w:val="es-ES"/>
              </w:rPr>
              <w:t>Colombia</w:t>
            </w:r>
            <w:r w:rsidR="009F299E" w:rsidRPr="00EE4A48">
              <w:rPr>
                <w:sz w:val="22"/>
                <w:szCs w:val="22"/>
                <w:lang w:val="es-ES"/>
              </w:rPr>
              <w:t>)</w:t>
            </w:r>
            <w:r w:rsidRPr="00EE4A48">
              <w:rPr>
                <w:sz w:val="22"/>
                <w:szCs w:val="22"/>
                <w:lang w:val="es-ES"/>
              </w:rPr>
              <w:t xml:space="preserve">, 21 </w:t>
            </w:r>
            <w:r w:rsidR="009F299E" w:rsidRPr="00EE4A48">
              <w:rPr>
                <w:sz w:val="22"/>
                <w:szCs w:val="22"/>
                <w:lang w:val="es-ES"/>
              </w:rPr>
              <w:t xml:space="preserve">de octubre a 1 de noviembre de </w:t>
            </w:r>
            <w:r w:rsidRPr="00EE4A48">
              <w:rPr>
                <w:sz w:val="22"/>
                <w:szCs w:val="22"/>
                <w:lang w:val="es-ES"/>
              </w:rPr>
              <w:t>2024</w:t>
            </w:r>
          </w:p>
          <w:p w:rsidR="0015126A" w:rsidRPr="00EE4A48" w:rsidRDefault="009F299E" w:rsidP="00B510B4">
            <w:pPr>
              <w:pStyle w:val="CBDNormal"/>
              <w:jc w:val="left"/>
              <w:rPr>
                <w:sz w:val="22"/>
                <w:szCs w:val="22"/>
                <w:vertAlign w:val="superscript"/>
                <w:lang w:val="es-ES"/>
              </w:rPr>
            </w:pPr>
            <w:r w:rsidRPr="00EE4A48">
              <w:rPr>
                <w:sz w:val="22"/>
                <w:szCs w:val="22"/>
                <w:lang w:val="es-ES"/>
              </w:rPr>
              <w:t>Tema</w:t>
            </w:r>
            <w:r w:rsidR="0015126A" w:rsidRPr="00EE4A48">
              <w:rPr>
                <w:sz w:val="22"/>
                <w:szCs w:val="22"/>
                <w:lang w:val="es-ES"/>
              </w:rPr>
              <w:t xml:space="preserve"> 6 </w:t>
            </w:r>
            <w:r w:rsidRPr="00EE4A48">
              <w:rPr>
                <w:sz w:val="22"/>
                <w:szCs w:val="22"/>
                <w:lang w:val="es-ES"/>
              </w:rPr>
              <w:t xml:space="preserve">del programa </w:t>
            </w:r>
            <w:r w:rsidR="0015126A" w:rsidRPr="00EE4A48">
              <w:rPr>
                <w:sz w:val="22"/>
                <w:szCs w:val="22"/>
                <w:lang w:val="es-ES"/>
              </w:rPr>
              <w:t>provisional</w:t>
            </w:r>
            <w:r w:rsidR="0015126A" w:rsidRPr="00EE4A48">
              <w:rPr>
                <w:rStyle w:val="Refdenotaalpie"/>
                <w:sz w:val="22"/>
                <w:szCs w:val="22"/>
                <w:lang w:val="es-ES"/>
              </w:rPr>
              <w:footnoteReference w:customMarkFollows="1" w:id="5"/>
              <w:t>***</w:t>
            </w:r>
          </w:p>
          <w:p w:rsidR="0015126A" w:rsidRPr="00EE4A48" w:rsidRDefault="0015126A" w:rsidP="009F299E">
            <w:pPr>
              <w:pStyle w:val="CBDNormal"/>
              <w:jc w:val="left"/>
              <w:rPr>
                <w:rFonts w:asciiTheme="majorBidi" w:hAnsiTheme="majorBidi" w:cstheme="majorBidi"/>
                <w:b/>
                <w:bCs/>
                <w:snapToGrid w:val="0"/>
                <w:kern w:val="22"/>
                <w:lang w:val="es-ES"/>
              </w:rPr>
            </w:pPr>
            <w:r w:rsidRPr="00EE4A48">
              <w:rPr>
                <w:rFonts w:asciiTheme="majorBidi" w:hAnsiTheme="majorBidi" w:cstheme="majorBidi"/>
                <w:snapToGrid w:val="0"/>
                <w:kern w:val="22"/>
                <w:sz w:val="22"/>
                <w:szCs w:val="22"/>
                <w:lang w:val="es-ES"/>
              </w:rPr>
              <w:t>Administra</w:t>
            </w:r>
            <w:r w:rsidR="009F299E" w:rsidRPr="00EE4A48">
              <w:rPr>
                <w:rFonts w:asciiTheme="majorBidi" w:hAnsiTheme="majorBidi" w:cstheme="majorBidi"/>
                <w:snapToGrid w:val="0"/>
                <w:kern w:val="22"/>
                <w:sz w:val="22"/>
                <w:szCs w:val="22"/>
                <w:lang w:val="es-ES"/>
              </w:rPr>
              <w:t xml:space="preserve">ción del </w:t>
            </w:r>
            <w:r w:rsidR="00E95570" w:rsidRPr="00EE4A48">
              <w:rPr>
                <w:rFonts w:asciiTheme="majorBidi" w:hAnsiTheme="majorBidi" w:cstheme="majorBidi"/>
                <w:snapToGrid w:val="0"/>
                <w:kern w:val="22"/>
                <w:sz w:val="22"/>
                <w:szCs w:val="22"/>
                <w:lang w:val="es-ES"/>
              </w:rPr>
              <w:t>Protocol</w:t>
            </w:r>
            <w:r w:rsidR="009F299E" w:rsidRPr="00EE4A48">
              <w:rPr>
                <w:rFonts w:asciiTheme="majorBidi" w:hAnsiTheme="majorBidi" w:cstheme="majorBidi"/>
                <w:snapToGrid w:val="0"/>
                <w:kern w:val="22"/>
                <w:sz w:val="22"/>
                <w:szCs w:val="22"/>
                <w:lang w:val="es-ES"/>
              </w:rPr>
              <w:t>o y presupuesto para los fondos fiduciarios</w:t>
            </w:r>
          </w:p>
        </w:tc>
      </w:tr>
    </w:tbl>
    <w:p w:rsidR="00164957" w:rsidRPr="00EE4A48" w:rsidRDefault="00E975A6" w:rsidP="00164957">
      <w:pPr>
        <w:pStyle w:val="CBDTitle"/>
        <w:rPr>
          <w:lang w:val="es-ES"/>
        </w:rPr>
      </w:pPr>
      <w:r w:rsidRPr="00EE4A48">
        <w:rPr>
          <w:lang w:val="es-ES"/>
        </w:rPr>
        <w:t>Requisitos del fondo fiduciario para las contribuciones voluntarias adicionales en apoyo de las actividades aprobadas</w:t>
      </w:r>
    </w:p>
    <w:p w:rsidR="00324861" w:rsidRPr="00EE4A48" w:rsidRDefault="00324861" w:rsidP="00255F6E">
      <w:pPr>
        <w:pStyle w:val="CBDSubTitle"/>
        <w:rPr>
          <w:lang w:val="es-ES"/>
        </w:rPr>
      </w:pPr>
      <w:r w:rsidRPr="00EE4A48">
        <w:rPr>
          <w:lang w:val="es-ES"/>
        </w:rPr>
        <w:t>Not</w:t>
      </w:r>
      <w:r w:rsidR="00E975A6" w:rsidRPr="00EE4A48">
        <w:rPr>
          <w:lang w:val="es-ES"/>
        </w:rPr>
        <w:t>a de la</w:t>
      </w:r>
      <w:r w:rsidRPr="00EE4A48">
        <w:rPr>
          <w:lang w:val="es-ES"/>
        </w:rPr>
        <w:t xml:space="preserve"> Secretar</w:t>
      </w:r>
      <w:r w:rsidR="00E975A6" w:rsidRPr="00EE4A48">
        <w:rPr>
          <w:lang w:val="es-ES"/>
        </w:rPr>
        <w:t>ía</w:t>
      </w:r>
    </w:p>
    <w:p w:rsidR="00164957" w:rsidRPr="00EE4A48" w:rsidRDefault="00E975A6" w:rsidP="00F27B05">
      <w:pPr>
        <w:pStyle w:val="CBDNormalNumber"/>
        <w:numPr>
          <w:ilvl w:val="0"/>
          <w:numId w:val="137"/>
        </w:numPr>
        <w:rPr>
          <w:rFonts w:asciiTheme="majorBidi" w:hAnsiTheme="majorBidi" w:cstheme="majorBidi"/>
          <w:lang w:val="es-ES"/>
        </w:rPr>
      </w:pPr>
      <w:r w:rsidRPr="00EE4A48">
        <w:rPr>
          <w:lang w:val="es-ES"/>
        </w:rPr>
        <w:t xml:space="preserve">El presente documento se presenta de conformidad con la petición formulada por la Conferencia de las Partes en el Convenio sobre la Diversidad Biológica en el párrafo 34 de su decisión </w:t>
      </w:r>
      <w:r w:rsidR="00164957" w:rsidRPr="00EE4A48">
        <w:rPr>
          <w:lang w:val="es-ES"/>
        </w:rPr>
        <w:t>15/34</w:t>
      </w:r>
      <w:r w:rsidRPr="00EE4A48">
        <w:rPr>
          <w:lang w:val="es-ES"/>
        </w:rPr>
        <w:t>, de que la Secretaria Ejecutiva</w:t>
      </w:r>
      <w:r w:rsidR="00164957" w:rsidRPr="00EE4A48">
        <w:rPr>
          <w:lang w:val="es-ES"/>
        </w:rPr>
        <w:t xml:space="preserve">, </w:t>
      </w:r>
      <w:r w:rsidRPr="00EE4A48">
        <w:rPr>
          <w:lang w:val="es-ES"/>
        </w:rPr>
        <w:t>en la preparación para las presentes reuniones, proporcione una lista de la labor encomendada a la Secretaria Ejecutiva en los proyectos de recomendación y decisión y sus consecuencias, cuando y según proceda, para informar a las Partes y sin perjuicio de las decisiones de la Conferencia de las Partes</w:t>
      </w:r>
      <w:r w:rsidR="00164957" w:rsidRPr="00EE4A48">
        <w:rPr>
          <w:lang w:val="es-ES"/>
        </w:rPr>
        <w:t>.</w:t>
      </w:r>
    </w:p>
    <w:p w:rsidR="00164957" w:rsidRPr="00EE4A48" w:rsidRDefault="00E975A6" w:rsidP="00F27B05">
      <w:pPr>
        <w:pStyle w:val="CBDNormalNumber"/>
        <w:numPr>
          <w:ilvl w:val="0"/>
          <w:numId w:val="137"/>
        </w:numPr>
        <w:rPr>
          <w:rFonts w:asciiTheme="majorBidi" w:hAnsiTheme="majorBidi" w:cstheme="majorBidi"/>
          <w:lang w:val="es-ES"/>
        </w:rPr>
      </w:pPr>
      <w:r w:rsidRPr="00EE4A48">
        <w:rPr>
          <w:lang w:val="es-ES"/>
        </w:rPr>
        <w:t>El presente documento proporciona información sobre las consecuencias financieras de las actividades propuestas en los proyectos de decisión presentados a la Conferencia de las Partes en el Convenio</w:t>
      </w:r>
      <w:r w:rsidR="00164957" w:rsidRPr="00EE4A48">
        <w:rPr>
          <w:lang w:val="es-ES"/>
        </w:rPr>
        <w:t xml:space="preserve">, </w:t>
      </w:r>
      <w:r w:rsidRPr="00EE4A48">
        <w:rPr>
          <w:lang w:val="es-ES"/>
        </w:rPr>
        <w:t>la</w:t>
      </w:r>
      <w:r w:rsidR="00164957" w:rsidRPr="00EE4A48">
        <w:rPr>
          <w:lang w:val="es-ES"/>
        </w:rPr>
        <w:t xml:space="preserve"> Conferenc</w:t>
      </w:r>
      <w:r w:rsidRPr="00EE4A48">
        <w:rPr>
          <w:lang w:val="es-ES"/>
        </w:rPr>
        <w:t>ia de las P</w:t>
      </w:r>
      <w:r w:rsidR="00164957" w:rsidRPr="00EE4A48">
        <w:rPr>
          <w:lang w:val="es-ES"/>
        </w:rPr>
        <w:t>artes</w:t>
      </w:r>
      <w:r w:rsidRPr="00EE4A48">
        <w:rPr>
          <w:lang w:val="es-ES"/>
        </w:rPr>
        <w:t xml:space="preserve"> que actúa como reunión de las Partes en el Protocolo de</w:t>
      </w:r>
      <w:r w:rsidR="00164957" w:rsidRPr="00EE4A48">
        <w:rPr>
          <w:rFonts w:asciiTheme="majorBidi" w:hAnsiTheme="majorBidi" w:cstheme="majorBidi"/>
          <w:bCs/>
          <w:snapToGrid w:val="0"/>
          <w:kern w:val="22"/>
          <w:lang w:val="es-ES"/>
        </w:rPr>
        <w:t xml:space="preserve"> Cartagena</w:t>
      </w:r>
      <w:r w:rsidRPr="00EE4A48">
        <w:rPr>
          <w:rFonts w:asciiTheme="majorBidi" w:hAnsiTheme="majorBidi" w:cstheme="majorBidi"/>
          <w:bCs/>
          <w:snapToGrid w:val="0"/>
          <w:kern w:val="22"/>
          <w:lang w:val="es-ES"/>
        </w:rPr>
        <w:t xml:space="preserve"> sobre Seguridad de la Biotecnología y la </w:t>
      </w:r>
      <w:r w:rsidRPr="00EE4A48">
        <w:rPr>
          <w:snapToGrid w:val="0"/>
          <w:lang w:val="es-ES"/>
        </w:rPr>
        <w:t xml:space="preserve">Conferencia de las </w:t>
      </w:r>
      <w:r w:rsidR="00164957" w:rsidRPr="00EE4A48">
        <w:rPr>
          <w:rFonts w:asciiTheme="majorBidi" w:hAnsiTheme="majorBidi" w:cstheme="majorBidi"/>
          <w:bCs/>
          <w:snapToGrid w:val="0"/>
          <w:kern w:val="22"/>
          <w:lang w:val="es-ES"/>
        </w:rPr>
        <w:t xml:space="preserve">Partes </w:t>
      </w:r>
      <w:r w:rsidRPr="00EE4A48">
        <w:rPr>
          <w:rFonts w:asciiTheme="majorBidi" w:hAnsiTheme="majorBidi" w:cstheme="majorBidi"/>
          <w:bCs/>
          <w:snapToGrid w:val="0"/>
          <w:kern w:val="22"/>
          <w:lang w:val="es-ES"/>
        </w:rPr>
        <w:t xml:space="preserve">que actúa como reunión de las </w:t>
      </w:r>
      <w:r w:rsidR="00164957" w:rsidRPr="00EE4A48">
        <w:rPr>
          <w:rFonts w:asciiTheme="majorBidi" w:hAnsiTheme="majorBidi" w:cstheme="majorBidi"/>
          <w:bCs/>
          <w:snapToGrid w:val="0"/>
          <w:kern w:val="22"/>
          <w:lang w:val="es-ES"/>
        </w:rPr>
        <w:t xml:space="preserve">Partes </w:t>
      </w:r>
      <w:r w:rsidRPr="00EE4A48">
        <w:rPr>
          <w:rFonts w:asciiTheme="majorBidi" w:hAnsiTheme="majorBidi" w:cstheme="majorBidi"/>
          <w:bCs/>
          <w:snapToGrid w:val="0"/>
          <w:kern w:val="22"/>
          <w:lang w:val="es-ES"/>
        </w:rPr>
        <w:t xml:space="preserve">en el Protocolo de </w:t>
      </w:r>
      <w:r w:rsidR="00164957" w:rsidRPr="00EE4A48">
        <w:rPr>
          <w:rFonts w:asciiTheme="majorBidi" w:hAnsiTheme="majorBidi" w:cstheme="majorBidi"/>
          <w:bCs/>
          <w:snapToGrid w:val="0"/>
          <w:kern w:val="22"/>
          <w:lang w:val="es-ES"/>
        </w:rPr>
        <w:t xml:space="preserve">Nagoya </w:t>
      </w:r>
      <w:r w:rsidRPr="00EE4A48">
        <w:rPr>
          <w:rFonts w:asciiTheme="majorBidi" w:hAnsiTheme="majorBidi" w:cstheme="majorBidi"/>
          <w:bCs/>
          <w:snapToGrid w:val="0"/>
          <w:kern w:val="22"/>
          <w:lang w:val="es-ES"/>
        </w:rPr>
        <w:t xml:space="preserve">sobre </w:t>
      </w:r>
      <w:r w:rsidR="00164957" w:rsidRPr="00EE4A48">
        <w:rPr>
          <w:rFonts w:asciiTheme="majorBidi" w:hAnsiTheme="majorBidi" w:cstheme="majorBidi"/>
          <w:bCs/>
          <w:snapToGrid w:val="0"/>
          <w:kern w:val="22"/>
          <w:lang w:val="es-ES"/>
        </w:rPr>
        <w:t>Acces</w:t>
      </w:r>
      <w:r w:rsidRPr="00EE4A48">
        <w:rPr>
          <w:rFonts w:asciiTheme="majorBidi" w:hAnsiTheme="majorBidi" w:cstheme="majorBidi"/>
          <w:bCs/>
          <w:snapToGrid w:val="0"/>
          <w:kern w:val="22"/>
          <w:lang w:val="es-ES"/>
        </w:rPr>
        <w:t xml:space="preserve">o a </w:t>
      </w:r>
      <w:r w:rsidR="003B7458" w:rsidRPr="00EE4A48">
        <w:rPr>
          <w:rFonts w:asciiTheme="majorBidi" w:hAnsiTheme="majorBidi" w:cstheme="majorBidi"/>
          <w:bCs/>
          <w:snapToGrid w:val="0"/>
          <w:kern w:val="22"/>
          <w:lang w:val="es-ES"/>
        </w:rPr>
        <w:t xml:space="preserve">los Recursos Genéticos y la Participación Justa y Equitativa en los Beneficios que se Deriven de su </w:t>
      </w:r>
      <w:r w:rsidR="00164957" w:rsidRPr="00EE4A48">
        <w:rPr>
          <w:rFonts w:asciiTheme="majorBidi" w:hAnsiTheme="majorBidi" w:cstheme="majorBidi"/>
          <w:bCs/>
          <w:snapToGrid w:val="0"/>
          <w:kern w:val="22"/>
          <w:lang w:val="es-ES"/>
        </w:rPr>
        <w:t>Utiliza</w:t>
      </w:r>
      <w:r w:rsidR="003B7458" w:rsidRPr="00EE4A48">
        <w:rPr>
          <w:rFonts w:asciiTheme="majorBidi" w:hAnsiTheme="majorBidi" w:cstheme="majorBidi"/>
          <w:bCs/>
          <w:snapToGrid w:val="0"/>
          <w:kern w:val="22"/>
          <w:lang w:val="es-ES"/>
        </w:rPr>
        <w:t>ción</w:t>
      </w:r>
      <w:r w:rsidR="00164957" w:rsidRPr="00EE4A48">
        <w:rPr>
          <w:lang w:val="es-ES"/>
        </w:rPr>
        <w:t xml:space="preserve">. </w:t>
      </w:r>
      <w:r w:rsidR="006C0155" w:rsidRPr="00EE4A48">
        <w:rPr>
          <w:lang w:val="es-ES"/>
        </w:rPr>
        <w:t>Los proyectos de decisión tienen su origen en las recomendaciones adoptadas por el Órgano Subsidiario de Asesoramiento Científico, Técnico y Tecnológico en sus reuniones 25ª y 26ª</w:t>
      </w:r>
      <w:r w:rsidR="00164957" w:rsidRPr="00EE4A48">
        <w:rPr>
          <w:lang w:val="es-ES"/>
        </w:rPr>
        <w:t xml:space="preserve">, </w:t>
      </w:r>
      <w:r w:rsidR="006C0155" w:rsidRPr="00EE4A48">
        <w:rPr>
          <w:lang w:val="es-ES"/>
        </w:rPr>
        <w:t xml:space="preserve">el Órgano Subsidiario sobre la Aplicación en su 4ª reunión, el </w:t>
      </w:r>
      <w:r w:rsidR="00065640" w:rsidRPr="00EE4A48">
        <w:rPr>
          <w:lang w:val="es-ES"/>
        </w:rPr>
        <w:t>Grupo de Trabajo especial de composición abierta entre períodos de sesiones sobre el artículo 8 j) y disposiciones conexas del Convenio en su 12ª reunión y el Grupo de Trabajo especial de composición abierta sobre participación en los beneficios que se deriven de la utilización de información digital sobre secuencias de recursos genéticos en su 2ª reunión</w:t>
      </w:r>
      <w:r w:rsidR="00164957" w:rsidRPr="00EE4A48">
        <w:rPr>
          <w:lang w:val="es-ES"/>
        </w:rPr>
        <w:t>.</w:t>
      </w:r>
    </w:p>
    <w:p w:rsidR="00164957" w:rsidRPr="00EE4A48" w:rsidRDefault="00065640" w:rsidP="00F27B05">
      <w:pPr>
        <w:pStyle w:val="CBDNormalNumber"/>
        <w:numPr>
          <w:ilvl w:val="0"/>
          <w:numId w:val="137"/>
        </w:numPr>
        <w:rPr>
          <w:lang w:val="es-ES"/>
        </w:rPr>
      </w:pPr>
      <w:r w:rsidRPr="00EE4A48">
        <w:rPr>
          <w:lang w:val="es-ES"/>
        </w:rPr>
        <w:lastRenderedPageBreak/>
        <w:t xml:space="preserve">Las consecuencias financieras de los proyectos de decisión por componente de gasto, excluidos los gastos de personal adicional, figuran en el cuadro </w:t>
      </w:r>
      <w:r w:rsidR="00164957" w:rsidRPr="00EE4A48">
        <w:rPr>
          <w:lang w:val="es-ES"/>
        </w:rPr>
        <w:t xml:space="preserve">1, </w:t>
      </w:r>
      <w:r w:rsidRPr="00EE4A48">
        <w:rPr>
          <w:lang w:val="es-ES"/>
        </w:rPr>
        <w:t>mientras que la misma información organizada según el marco basado en resultados de la Secretaría se muestra en el cuadro</w:t>
      </w:r>
      <w:r w:rsidR="00164957" w:rsidRPr="00EE4A48">
        <w:rPr>
          <w:lang w:val="es-ES"/>
        </w:rPr>
        <w:t xml:space="preserve"> 2. </w:t>
      </w:r>
      <w:r w:rsidRPr="00EE4A48">
        <w:rPr>
          <w:lang w:val="es-ES"/>
        </w:rPr>
        <w:t>Los recursos de personal necesarios para llevar a cabo las actividades de los cu</w:t>
      </w:r>
      <w:r w:rsidR="00ED2AA9" w:rsidRPr="00EE4A48">
        <w:rPr>
          <w:lang w:val="es-ES"/>
        </w:rPr>
        <w:t xml:space="preserve">adros 1 y 2 se detallan en el cuadro </w:t>
      </w:r>
      <w:r w:rsidR="00164957" w:rsidRPr="00EE4A48">
        <w:rPr>
          <w:lang w:val="es-ES"/>
        </w:rPr>
        <w:t>3.</w:t>
      </w:r>
    </w:p>
    <w:p w:rsidR="00574DFE" w:rsidRPr="00EE4A48" w:rsidRDefault="00E975A6" w:rsidP="00361521">
      <w:pPr>
        <w:pStyle w:val="CBDNormalNumber"/>
        <w:jc w:val="center"/>
        <w:rPr>
          <w:lang w:val="es-ES"/>
        </w:rPr>
        <w:sectPr w:rsidR="00574DFE" w:rsidRPr="00EE4A48" w:rsidSect="00601ED9">
          <w:headerReference w:type="even" r:id="rId14"/>
          <w:headerReference w:type="default" r:id="rId15"/>
          <w:footerReference w:type="even" r:id="rId16"/>
          <w:footerReference w:type="default" r:id="rId17"/>
          <w:type w:val="continuous"/>
          <w:pgSz w:w="12240" w:h="15840" w:code="1"/>
          <w:pgMar w:top="567" w:right="1440" w:bottom="1134" w:left="1440" w:header="709" w:footer="709" w:gutter="0"/>
          <w:cols w:space="708"/>
          <w:titlePg/>
          <w:docGrid w:linePitch="360"/>
        </w:sectPr>
      </w:pPr>
      <w:r w:rsidRPr="00EE4A48">
        <w:rPr>
          <w:lang w:val="es-ES"/>
        </w:rPr>
        <w:t xml:space="preserve"> </w:t>
      </w:r>
    </w:p>
    <w:p w:rsidR="00574DFE" w:rsidRPr="00EE4A48" w:rsidRDefault="00ED2AA9" w:rsidP="00574DFE">
      <w:pPr>
        <w:pStyle w:val="CBDNormalNumber"/>
        <w:jc w:val="left"/>
        <w:rPr>
          <w:b/>
          <w:lang w:val="es-ES"/>
        </w:rPr>
      </w:pPr>
      <w:r w:rsidRPr="00EE4A48">
        <w:rPr>
          <w:lang w:val="es-ES"/>
        </w:rPr>
        <w:lastRenderedPageBreak/>
        <w:t>Cuadro</w:t>
      </w:r>
      <w:r w:rsidR="00574DFE" w:rsidRPr="00EE4A48">
        <w:rPr>
          <w:lang w:val="es-ES"/>
        </w:rPr>
        <w:t xml:space="preserve"> 1</w:t>
      </w:r>
      <w:r w:rsidR="00F368EC" w:rsidRPr="00EE4A48">
        <w:rPr>
          <w:lang w:val="es-ES"/>
        </w:rPr>
        <w:br/>
      </w:r>
      <w:r w:rsidRPr="00EE4A48">
        <w:rPr>
          <w:b/>
          <w:bCs/>
          <w:lang w:val="es-ES"/>
        </w:rPr>
        <w:t xml:space="preserve">Consecuencias financieras de los proyectos de decisión por componente de gasto </w:t>
      </w:r>
    </w:p>
    <w:p w:rsidR="00A571AD" w:rsidRPr="00EE4A48" w:rsidRDefault="00A571AD" w:rsidP="00574DFE">
      <w:pPr>
        <w:pStyle w:val="CBDNormalNumber"/>
        <w:jc w:val="left"/>
        <w:rPr>
          <w:lang w:val="es-ES"/>
        </w:rPr>
      </w:pPr>
      <w:r w:rsidRPr="00EE4A48">
        <w:rPr>
          <w:rFonts w:asciiTheme="majorBidi" w:hAnsiTheme="majorBidi" w:cstheme="majorBidi"/>
          <w:sz w:val="20"/>
          <w:szCs w:val="20"/>
          <w:lang w:val="es-ES"/>
        </w:rPr>
        <w:t>(</w:t>
      </w:r>
      <w:r w:rsidR="00B35BF4" w:rsidRPr="00EE4A48">
        <w:rPr>
          <w:rFonts w:asciiTheme="majorBidi" w:eastAsia="Times New Roman" w:hAnsiTheme="majorBidi" w:cstheme="majorBidi"/>
          <w:iCs/>
          <w:color w:val="000000"/>
          <w:sz w:val="20"/>
          <w:szCs w:val="20"/>
          <w:lang w:val="es-ES"/>
        </w:rPr>
        <w:t>dólares de los EE. UU.</w:t>
      </w:r>
      <w:r w:rsidRPr="00EE4A48">
        <w:rPr>
          <w:rFonts w:asciiTheme="majorBidi" w:hAnsiTheme="majorBidi" w:cstheme="majorBidi"/>
          <w:sz w:val="20"/>
          <w:szCs w:val="20"/>
          <w:lang w:val="es-ES"/>
        </w:rPr>
        <w:t>)</w:t>
      </w:r>
    </w:p>
    <w:tbl>
      <w:tblPr>
        <w:tblStyle w:val="Tablaconcuadrcula"/>
        <w:tblW w:w="22765" w:type="dxa"/>
        <w:tblLayout w:type="fixed"/>
        <w:tblLook w:val="04A0"/>
      </w:tblPr>
      <w:tblGrid>
        <w:gridCol w:w="1138"/>
        <w:gridCol w:w="2685"/>
        <w:gridCol w:w="1134"/>
        <w:gridCol w:w="9348"/>
        <w:gridCol w:w="1800"/>
        <w:gridCol w:w="1440"/>
        <w:gridCol w:w="1303"/>
        <w:gridCol w:w="2117"/>
        <w:gridCol w:w="1800"/>
      </w:tblGrid>
      <w:tr w:rsidR="00A91304" w:rsidRPr="00EE4A48" w:rsidTr="00444E00">
        <w:trPr>
          <w:trHeight w:val="20"/>
          <w:tblHeader/>
        </w:trPr>
        <w:tc>
          <w:tcPr>
            <w:tcW w:w="1138" w:type="dxa"/>
            <w:vAlign w:val="bottom"/>
          </w:tcPr>
          <w:p w:rsidR="00A91304" w:rsidRPr="00EE4A48" w:rsidDel="00CD57E2" w:rsidRDefault="00ED2AA9" w:rsidP="00D77A0E">
            <w:pPr>
              <w:jc w:val="left"/>
              <w:rPr>
                <w:rFonts w:asciiTheme="majorBidi" w:hAnsiTheme="majorBidi" w:cstheme="majorBidi"/>
                <w:i/>
                <w:sz w:val="20"/>
                <w:szCs w:val="20"/>
              </w:rPr>
            </w:pPr>
            <w:r w:rsidRPr="00EE4A48">
              <w:rPr>
                <w:rFonts w:asciiTheme="majorBidi" w:hAnsiTheme="majorBidi" w:cstheme="majorBidi"/>
                <w:i/>
                <w:sz w:val="20"/>
                <w:szCs w:val="20"/>
              </w:rPr>
              <w:t>Número de tema del programa</w:t>
            </w:r>
          </w:p>
        </w:tc>
        <w:tc>
          <w:tcPr>
            <w:tcW w:w="2685" w:type="dxa"/>
            <w:vAlign w:val="bottom"/>
          </w:tcPr>
          <w:p w:rsidR="00A91304" w:rsidRPr="00EE4A48" w:rsidRDefault="00ED2AA9" w:rsidP="00D77A0E">
            <w:pPr>
              <w:jc w:val="left"/>
              <w:rPr>
                <w:rFonts w:asciiTheme="majorBidi" w:hAnsiTheme="majorBidi" w:cstheme="majorBidi"/>
                <w:i/>
                <w:sz w:val="20"/>
                <w:szCs w:val="20"/>
              </w:rPr>
            </w:pPr>
            <w:r w:rsidRPr="00EE4A48">
              <w:rPr>
                <w:rFonts w:asciiTheme="majorBidi" w:hAnsiTheme="majorBidi" w:cstheme="majorBidi"/>
                <w:i/>
                <w:sz w:val="20"/>
                <w:szCs w:val="20"/>
              </w:rPr>
              <w:t>Título del tema del programa</w:t>
            </w:r>
          </w:p>
        </w:tc>
        <w:tc>
          <w:tcPr>
            <w:tcW w:w="1134" w:type="dxa"/>
            <w:vAlign w:val="bottom"/>
          </w:tcPr>
          <w:p w:rsidR="00A91304" w:rsidRPr="00EE4A48" w:rsidRDefault="00ED2AA9" w:rsidP="00D77A0E">
            <w:pPr>
              <w:jc w:val="left"/>
              <w:rPr>
                <w:rFonts w:asciiTheme="majorBidi" w:hAnsiTheme="majorBidi" w:cstheme="majorBidi"/>
                <w:i/>
                <w:iCs/>
                <w:sz w:val="20"/>
                <w:szCs w:val="20"/>
              </w:rPr>
            </w:pPr>
            <w:r w:rsidRPr="00EE4A48">
              <w:rPr>
                <w:rFonts w:asciiTheme="majorBidi" w:hAnsiTheme="majorBidi" w:cstheme="majorBidi"/>
                <w:i/>
                <w:sz w:val="20"/>
                <w:szCs w:val="20"/>
              </w:rPr>
              <w:t>Número de párrafo</w:t>
            </w:r>
          </w:p>
        </w:tc>
        <w:tc>
          <w:tcPr>
            <w:tcW w:w="9348" w:type="dxa"/>
            <w:vAlign w:val="bottom"/>
          </w:tcPr>
          <w:p w:rsidR="00A91304" w:rsidRPr="00EE4A48" w:rsidRDefault="00ED2AA9" w:rsidP="00D77A0E">
            <w:pPr>
              <w:jc w:val="left"/>
              <w:rPr>
                <w:rFonts w:asciiTheme="majorBidi" w:hAnsiTheme="majorBidi" w:cstheme="majorBidi"/>
                <w:i/>
                <w:iCs/>
                <w:sz w:val="20"/>
                <w:szCs w:val="20"/>
              </w:rPr>
            </w:pPr>
            <w:r w:rsidRPr="00EE4A48">
              <w:rPr>
                <w:rFonts w:asciiTheme="majorBidi" w:hAnsiTheme="majorBidi" w:cstheme="majorBidi"/>
                <w:i/>
                <w:sz w:val="20"/>
                <w:szCs w:val="20"/>
              </w:rPr>
              <w:t>Petición a la Secretaria Ejecutiva</w:t>
            </w:r>
          </w:p>
        </w:tc>
        <w:tc>
          <w:tcPr>
            <w:tcW w:w="1800" w:type="dxa"/>
            <w:vAlign w:val="center"/>
          </w:tcPr>
          <w:p w:rsidR="00A91304" w:rsidRPr="00EE4A48" w:rsidRDefault="00A91304" w:rsidP="00ED2AA9">
            <w:pPr>
              <w:jc w:val="left"/>
              <w:rPr>
                <w:rFonts w:asciiTheme="majorBidi" w:hAnsiTheme="majorBidi" w:cstheme="majorBidi"/>
                <w:i/>
                <w:iCs/>
                <w:sz w:val="20"/>
                <w:szCs w:val="20"/>
              </w:rPr>
            </w:pPr>
            <w:r w:rsidRPr="00EE4A48">
              <w:rPr>
                <w:rFonts w:asciiTheme="majorBidi" w:hAnsiTheme="majorBidi" w:cstheme="majorBidi"/>
                <w:i/>
                <w:sz w:val="20"/>
                <w:szCs w:val="20"/>
              </w:rPr>
              <w:t>T</w:t>
            </w:r>
            <w:r w:rsidR="00ED2AA9" w:rsidRPr="00EE4A48">
              <w:rPr>
                <w:rFonts w:asciiTheme="majorBidi" w:hAnsiTheme="majorBidi" w:cstheme="majorBidi"/>
                <w:i/>
                <w:sz w:val="20"/>
                <w:szCs w:val="20"/>
              </w:rPr>
              <w:t>ipo de reunión</w:t>
            </w:r>
          </w:p>
        </w:tc>
        <w:tc>
          <w:tcPr>
            <w:tcW w:w="1440" w:type="dxa"/>
            <w:vAlign w:val="center"/>
          </w:tcPr>
          <w:p w:rsidR="00A91304" w:rsidRPr="00EE4A48" w:rsidRDefault="00ED2AA9" w:rsidP="00D77A0E">
            <w:pPr>
              <w:jc w:val="right"/>
              <w:rPr>
                <w:rFonts w:asciiTheme="majorBidi" w:hAnsiTheme="majorBidi" w:cstheme="majorBidi"/>
                <w:i/>
                <w:iCs/>
                <w:sz w:val="20"/>
                <w:szCs w:val="20"/>
              </w:rPr>
            </w:pPr>
            <w:r w:rsidRPr="00EE4A48">
              <w:rPr>
                <w:rFonts w:asciiTheme="majorBidi" w:hAnsiTheme="majorBidi" w:cstheme="majorBidi"/>
                <w:i/>
                <w:sz w:val="20"/>
                <w:szCs w:val="20"/>
              </w:rPr>
              <w:t>Gastos de la reunión</w:t>
            </w:r>
          </w:p>
        </w:tc>
        <w:tc>
          <w:tcPr>
            <w:tcW w:w="1303" w:type="dxa"/>
            <w:vAlign w:val="center"/>
          </w:tcPr>
          <w:p w:rsidR="00A91304" w:rsidRPr="00EE4A48" w:rsidRDefault="0004004A" w:rsidP="00D77A0E">
            <w:pPr>
              <w:jc w:val="right"/>
              <w:rPr>
                <w:rFonts w:asciiTheme="majorBidi" w:hAnsiTheme="majorBidi" w:cstheme="majorBidi"/>
                <w:i/>
                <w:iCs/>
                <w:sz w:val="20"/>
                <w:szCs w:val="20"/>
              </w:rPr>
            </w:pPr>
            <w:r w:rsidRPr="00EE4A48">
              <w:rPr>
                <w:rFonts w:asciiTheme="majorBidi" w:hAnsiTheme="majorBidi" w:cstheme="majorBidi"/>
                <w:i/>
                <w:sz w:val="20"/>
                <w:szCs w:val="20"/>
              </w:rPr>
              <w:t>Viajes del personal</w:t>
            </w:r>
          </w:p>
        </w:tc>
        <w:tc>
          <w:tcPr>
            <w:tcW w:w="2117" w:type="dxa"/>
            <w:vAlign w:val="center"/>
          </w:tcPr>
          <w:p w:rsidR="00A91304" w:rsidRPr="00EE4A48" w:rsidRDefault="0004004A" w:rsidP="002D5F97">
            <w:pPr>
              <w:jc w:val="right"/>
              <w:rPr>
                <w:rFonts w:asciiTheme="majorBidi" w:hAnsiTheme="majorBidi" w:cstheme="majorBidi"/>
                <w:i/>
                <w:iCs/>
                <w:sz w:val="20"/>
                <w:szCs w:val="20"/>
              </w:rPr>
            </w:pPr>
            <w:r w:rsidRPr="00EE4A48">
              <w:rPr>
                <w:rFonts w:asciiTheme="majorBidi" w:hAnsiTheme="majorBidi" w:cstheme="majorBidi"/>
                <w:i/>
                <w:sz w:val="20"/>
                <w:szCs w:val="20"/>
              </w:rPr>
              <w:t xml:space="preserve">CI y consultores/ socios de ejecución </w:t>
            </w:r>
          </w:p>
        </w:tc>
        <w:tc>
          <w:tcPr>
            <w:tcW w:w="1800" w:type="dxa"/>
            <w:vAlign w:val="center"/>
          </w:tcPr>
          <w:p w:rsidR="00A91304" w:rsidRPr="00EE4A48" w:rsidRDefault="00A91304" w:rsidP="00D77A0E">
            <w:pPr>
              <w:jc w:val="right"/>
              <w:rPr>
                <w:rFonts w:asciiTheme="majorBidi" w:hAnsiTheme="majorBidi" w:cstheme="majorBidi"/>
                <w:i/>
                <w:iCs/>
                <w:sz w:val="20"/>
                <w:szCs w:val="20"/>
              </w:rPr>
            </w:pPr>
            <w:r w:rsidRPr="00EE4A48">
              <w:rPr>
                <w:rFonts w:asciiTheme="majorBidi" w:hAnsiTheme="majorBidi" w:cstheme="majorBidi"/>
                <w:i/>
                <w:sz w:val="20"/>
                <w:szCs w:val="20"/>
              </w:rPr>
              <w:t>Total (</w:t>
            </w:r>
            <w:r w:rsidR="0004004A" w:rsidRPr="00EE4A48">
              <w:rPr>
                <w:rFonts w:asciiTheme="majorBidi" w:hAnsiTheme="majorBidi" w:cstheme="majorBidi"/>
                <w:i/>
                <w:sz w:val="20"/>
                <w:szCs w:val="20"/>
              </w:rPr>
              <w:t>incluidos los gastos de apoyo a los programas del PNUMA)</w:t>
            </w:r>
          </w:p>
        </w:tc>
      </w:tr>
      <w:tr w:rsidR="00221F2F" w:rsidRPr="00EE4A48" w:rsidTr="00F27B05">
        <w:trPr>
          <w:trHeight w:val="20"/>
        </w:trPr>
        <w:tc>
          <w:tcPr>
            <w:tcW w:w="22765" w:type="dxa"/>
            <w:gridSpan w:val="9"/>
            <w:shd w:val="clear" w:color="auto" w:fill="E2EFD9" w:themeFill="accent6" w:themeFillTint="33"/>
            <w:vAlign w:val="center"/>
          </w:tcPr>
          <w:p w:rsidR="00221F2F" w:rsidRPr="00EE4A48" w:rsidRDefault="00D77A0E" w:rsidP="0004004A">
            <w:pPr>
              <w:spacing w:before="60" w:after="60"/>
              <w:jc w:val="lef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 xml:space="preserve">Convenio </w:t>
            </w:r>
            <w:r w:rsidR="0004004A" w:rsidRPr="00EE4A48">
              <w:rPr>
                <w:rFonts w:asciiTheme="majorBidi" w:eastAsia="Times New Roman" w:hAnsiTheme="majorBidi" w:cstheme="majorBidi"/>
                <w:b/>
                <w:bCs/>
                <w:sz w:val="20"/>
                <w:szCs w:val="20"/>
              </w:rPr>
              <w:t>sobre la Diversidad Biológica</w:t>
            </w:r>
            <w:r w:rsidRPr="00EE4A48">
              <w:rPr>
                <w:rFonts w:asciiTheme="majorBidi" w:eastAsia="Times New Roman" w:hAnsiTheme="majorBidi" w:cstheme="majorBidi"/>
                <w:i/>
                <w:iCs/>
                <w:sz w:val="20"/>
                <w:szCs w:val="20"/>
                <w:vertAlign w:val="superscript"/>
              </w:rPr>
              <w:t>a</w:t>
            </w:r>
          </w:p>
        </w:tc>
      </w:tr>
      <w:tr w:rsidR="0035361B" w:rsidRPr="00EE4A48" w:rsidTr="00F27B05">
        <w:trPr>
          <w:trHeight w:val="732"/>
        </w:trPr>
        <w:tc>
          <w:tcPr>
            <w:tcW w:w="1138" w:type="dxa"/>
            <w:vMerge w:val="restart"/>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p>
        </w:tc>
        <w:tc>
          <w:tcPr>
            <w:tcW w:w="2685" w:type="dxa"/>
            <w:vMerge w:val="restart"/>
            <w:hideMark/>
          </w:tcPr>
          <w:p w:rsidR="005943C9" w:rsidRPr="00EE4A48" w:rsidRDefault="0004004A" w:rsidP="000400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Información d</w:t>
            </w:r>
            <w:r w:rsidR="005943C9" w:rsidRPr="00EE4A48">
              <w:rPr>
                <w:rFonts w:asciiTheme="majorBidi" w:eastAsia="Times New Roman" w:hAnsiTheme="majorBidi" w:cstheme="majorBidi"/>
                <w:sz w:val="20"/>
                <w:szCs w:val="20"/>
              </w:rPr>
              <w:t xml:space="preserve">igital </w:t>
            </w:r>
            <w:r w:rsidR="00C12B34" w:rsidRPr="00EE4A48">
              <w:rPr>
                <w:rFonts w:asciiTheme="majorBidi" w:eastAsia="Times New Roman" w:hAnsiTheme="majorBidi" w:cstheme="majorBidi"/>
                <w:sz w:val="20"/>
                <w:szCs w:val="20"/>
              </w:rPr>
              <w:t>s</w:t>
            </w:r>
            <w:r w:rsidRPr="00EE4A48">
              <w:rPr>
                <w:rFonts w:asciiTheme="majorBidi" w:eastAsia="Times New Roman" w:hAnsiTheme="majorBidi" w:cstheme="majorBidi"/>
                <w:sz w:val="20"/>
                <w:szCs w:val="20"/>
              </w:rPr>
              <w:t>obre secuencias de recursos genéticos</w:t>
            </w:r>
          </w:p>
        </w:tc>
        <w:tc>
          <w:tcPr>
            <w:tcW w:w="1134" w:type="dxa"/>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w:t>
            </w:r>
          </w:p>
        </w:tc>
        <w:tc>
          <w:tcPr>
            <w:tcW w:w="9348" w:type="dxa"/>
            <w:hideMark/>
          </w:tcPr>
          <w:p w:rsidR="005943C9" w:rsidRPr="00EE4A48" w:rsidRDefault="000A35DE" w:rsidP="0004004A">
            <w:pPr>
              <w:jc w:val="left"/>
              <w:rPr>
                <w:rFonts w:asciiTheme="majorBidi" w:eastAsia="Times New Roman" w:hAnsiTheme="majorBidi" w:cstheme="majorBidi"/>
                <w:color w:val="000000"/>
                <w:sz w:val="20"/>
                <w:szCs w:val="20"/>
              </w:rPr>
            </w:pPr>
            <w:r w:rsidRPr="00EE4A48">
              <w:rPr>
                <w:sz w:val="20"/>
                <w:szCs w:val="20"/>
              </w:rPr>
              <w:t>2.</w:t>
            </w:r>
            <w:r w:rsidRPr="00EE4A48">
              <w:rPr>
                <w:sz w:val="20"/>
                <w:szCs w:val="20"/>
              </w:rPr>
              <w:tab/>
            </w:r>
            <w:r w:rsidR="0004004A" w:rsidRPr="00EE4A48">
              <w:rPr>
                <w:i/>
                <w:iCs/>
                <w:sz w:val="20"/>
                <w:szCs w:val="20"/>
              </w:rPr>
              <w:t xml:space="preserve">Pide </w:t>
            </w:r>
            <w:r w:rsidR="0004004A" w:rsidRPr="00EE4A48">
              <w:rPr>
                <w:sz w:val="20"/>
                <w:szCs w:val="20"/>
              </w:rPr>
              <w:t>a la Secretaria Ejecutiva que en el marco del mecanismo de facilitación establezca una base de datos para información digital sobre secuencias de recursos genéticos, para facilitar la participación justa y equitativa en los beneficios que se deriven de la utilización de dicha información</w:t>
            </w:r>
            <w:r w:rsidRPr="00EE4A48">
              <w:rPr>
                <w:sz w:val="20"/>
                <w:szCs w:val="20"/>
              </w:rPr>
              <w:t>;</w:t>
            </w:r>
          </w:p>
        </w:tc>
        <w:tc>
          <w:tcPr>
            <w:tcW w:w="1800" w:type="dxa"/>
            <w:vAlign w:val="center"/>
            <w:hideMark/>
          </w:tcPr>
          <w:p w:rsidR="005943C9" w:rsidRPr="00EE4A48" w:rsidRDefault="0004004A" w:rsidP="000400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69</w:t>
            </w:r>
            <w:r w:rsidR="00841C71"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000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r w:rsidR="00841C7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2117" w:type="dxa"/>
            <w:vAlign w:val="center"/>
            <w:hideMark/>
          </w:tcPr>
          <w:p w:rsidR="005943C9" w:rsidRPr="00EE4A48" w:rsidRDefault="004D4BA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113</w:t>
            </w:r>
            <w:r w:rsidR="00841C71"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565</w:t>
            </w:r>
          </w:p>
        </w:tc>
      </w:tr>
      <w:tr w:rsidR="00460AB9" w:rsidRPr="00EE4A48" w:rsidTr="00444E00">
        <w:trPr>
          <w:trHeight w:val="184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612FC0" w:rsidRPr="00EE4A48" w:rsidRDefault="00126BA2" w:rsidP="00D77A0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w:t>
            </w:r>
            <w:r w:rsidR="0004004A" w:rsidRPr="00EE4A48">
              <w:rPr>
                <w:rFonts w:asciiTheme="majorBidi" w:eastAsia="Times New Roman" w:hAnsiTheme="majorBidi" w:cstheme="majorBidi"/>
                <w:sz w:val="20"/>
                <w:szCs w:val="20"/>
              </w:rPr>
              <w:t>exo</w:t>
            </w:r>
            <w:r w:rsidR="0043764F"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 xml:space="preserve"> p</w:t>
            </w:r>
            <w:r w:rsidR="0004004A" w:rsidRPr="00EE4A48">
              <w:rPr>
                <w:rFonts w:asciiTheme="majorBidi" w:eastAsia="Times New Roman" w:hAnsiTheme="majorBidi" w:cstheme="majorBidi"/>
                <w:sz w:val="20"/>
                <w:szCs w:val="20"/>
              </w:rPr>
              <w:t>árr</w:t>
            </w:r>
            <w:r w:rsidR="000867A4" w:rsidRPr="00EE4A48">
              <w:rPr>
                <w:rFonts w:asciiTheme="majorBidi" w:eastAsia="Times New Roman" w:hAnsiTheme="majorBidi" w:cstheme="majorBidi"/>
                <w:sz w:val="20"/>
                <w:szCs w:val="20"/>
              </w:rPr>
              <w:t xml:space="preserve">. </w:t>
            </w:r>
            <w:r w:rsidR="005943C9" w:rsidRPr="00EE4A48">
              <w:rPr>
                <w:rFonts w:asciiTheme="majorBidi" w:eastAsia="Times New Roman" w:hAnsiTheme="majorBidi" w:cstheme="majorBidi"/>
                <w:sz w:val="20"/>
                <w:szCs w:val="20"/>
              </w:rPr>
              <w:t xml:space="preserve">2 </w:t>
            </w:r>
            <w:r w:rsidR="0004004A" w:rsidRPr="00EE4A48">
              <w:rPr>
                <w:rFonts w:asciiTheme="majorBidi" w:eastAsia="Times New Roman" w:hAnsiTheme="majorBidi" w:cstheme="majorBidi"/>
                <w:sz w:val="20"/>
                <w:szCs w:val="20"/>
              </w:rPr>
              <w:t>y</w:t>
            </w:r>
            <w:r w:rsidR="005943C9" w:rsidRPr="00EE4A48">
              <w:rPr>
                <w:rFonts w:asciiTheme="majorBidi" w:eastAsia="Times New Roman" w:hAnsiTheme="majorBidi" w:cstheme="majorBidi"/>
                <w:sz w:val="20"/>
                <w:szCs w:val="20"/>
              </w:rPr>
              <w:t xml:space="preserve"> 11</w:t>
            </w:r>
          </w:p>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7C793E" w:rsidRPr="00EE4A48" w:rsidRDefault="007C793E" w:rsidP="00167EE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w:t>
            </w:r>
            <w:r w:rsidRPr="00EE4A48">
              <w:rPr>
                <w:rFonts w:asciiTheme="majorBidi" w:eastAsia="Times New Roman" w:hAnsiTheme="majorBidi" w:cstheme="majorBidi"/>
                <w:color w:val="000000"/>
                <w:sz w:val="20"/>
                <w:szCs w:val="20"/>
              </w:rPr>
              <w:tab/>
            </w:r>
            <w:r w:rsidR="0004004A" w:rsidRPr="00EE4A48">
              <w:rPr>
                <w:rFonts w:asciiTheme="majorBidi" w:eastAsia="Times New Roman" w:hAnsiTheme="majorBidi" w:cstheme="majorBidi"/>
                <w:color w:val="000000"/>
                <w:sz w:val="20"/>
                <w:szCs w:val="20"/>
              </w:rPr>
              <w:t>[[Se alienta a los] Los usuarios de información digital sobre secuencias de recursos genéticos [en todos los países] [en los países desarrollados] que generen [beneficios monetarios] [ganancias] [ingresos] [volumen de negocios] [ventas] de su utilización [a que compartan][compartirán] [deberían compartir][deberán compartir] [los beneficios monetarios mediante][a que contribuyan] [contribuirán] [deberían contribuir] [deberán contribuir] [con] pagos [obligatorios] al fondo mundial [, espacio reservado para un umbral/exención]</w:t>
            </w:r>
            <w:r w:rsidRPr="00EE4A48">
              <w:rPr>
                <w:rFonts w:asciiTheme="majorBidi" w:eastAsia="Times New Roman" w:hAnsiTheme="majorBidi" w:cstheme="majorBidi"/>
                <w:color w:val="000000"/>
                <w:sz w:val="20"/>
                <w:szCs w:val="20"/>
              </w:rPr>
              <w:t>.</w:t>
            </w:r>
          </w:p>
          <w:p w:rsidR="005943C9" w:rsidRPr="00EE4A48" w:rsidRDefault="00456F11" w:rsidP="00167EE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11.</w:t>
            </w:r>
            <w:r w:rsidRPr="00EE4A48">
              <w:rPr>
                <w:rFonts w:asciiTheme="majorBidi" w:eastAsia="Times New Roman" w:hAnsiTheme="majorBidi" w:cstheme="majorBidi"/>
                <w:color w:val="000000"/>
                <w:sz w:val="20"/>
                <w:szCs w:val="20"/>
              </w:rPr>
              <w:tab/>
            </w:r>
            <w:r w:rsidR="0004004A" w:rsidRPr="00EE4A48">
              <w:rPr>
                <w:rFonts w:asciiTheme="majorBidi" w:eastAsia="Times New Roman" w:hAnsiTheme="majorBidi" w:cstheme="majorBidi"/>
                <w:color w:val="000000"/>
                <w:sz w:val="20"/>
                <w:szCs w:val="20"/>
              </w:rPr>
              <w:t>[Se invita a las] [Las] Partes [deberían][deben] adoptar medidas administrativas, de políticas o legislativas, en consonancia con la legislación nacional, para [incentivar] [facilitar] [requerir] [garantizar] contribuciones al fondo mundial [de los usuarios en su jurisdicción][, en particular de las empresas grandes y transnacionales,] conforme a las modalidades del mecanismo multilateral</w:t>
            </w:r>
            <w:r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04004A" w:rsidP="000400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restart"/>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168</w:t>
            </w:r>
            <w:r w:rsidR="00841C71"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550</w:t>
            </w:r>
          </w:p>
        </w:tc>
        <w:tc>
          <w:tcPr>
            <w:tcW w:w="1303" w:type="dxa"/>
            <w:vMerge w:val="restart"/>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76</w:t>
            </w:r>
            <w:r w:rsidR="00841C7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250</w:t>
            </w:r>
          </w:p>
        </w:tc>
        <w:tc>
          <w:tcPr>
            <w:tcW w:w="2117" w:type="dxa"/>
            <w:vMerge w:val="restart"/>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129</w:t>
            </w:r>
            <w:r w:rsidR="00841C7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Merge w:val="restart"/>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422</w:t>
            </w:r>
            <w:r w:rsidR="00841C71"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394</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741D7D" w:rsidP="000400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w:t>
            </w:r>
            <w:r w:rsidR="0004004A" w:rsidRPr="00EE4A48">
              <w:rPr>
                <w:rFonts w:asciiTheme="majorBidi" w:eastAsia="Times New Roman" w:hAnsiTheme="majorBidi" w:cstheme="majorBidi"/>
                <w:sz w:val="20"/>
                <w:szCs w:val="20"/>
              </w:rPr>
              <w:t>exo</w:t>
            </w:r>
            <w:r w:rsidR="0057393D"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 xml:space="preserve"> p</w:t>
            </w:r>
            <w:r w:rsidR="0004004A" w:rsidRPr="00EE4A48">
              <w:rPr>
                <w:rFonts w:asciiTheme="majorBidi" w:eastAsia="Times New Roman" w:hAnsiTheme="majorBidi" w:cstheme="majorBidi"/>
                <w:sz w:val="20"/>
                <w:szCs w:val="20"/>
              </w:rPr>
              <w:t>árr</w:t>
            </w:r>
            <w:r w:rsidR="0057393D" w:rsidRPr="00EE4A48">
              <w:rPr>
                <w:rFonts w:asciiTheme="majorBidi" w:eastAsia="Times New Roman" w:hAnsiTheme="majorBidi" w:cstheme="majorBidi"/>
                <w:sz w:val="20"/>
                <w:szCs w:val="20"/>
              </w:rPr>
              <w:t xml:space="preserve">. </w:t>
            </w:r>
            <w:r w:rsidR="001567B5"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7</w:t>
            </w:r>
          </w:p>
        </w:tc>
        <w:tc>
          <w:tcPr>
            <w:tcW w:w="9348" w:type="dxa"/>
            <w:hideMark/>
          </w:tcPr>
          <w:p w:rsidR="005943C9" w:rsidRPr="00EE4A48" w:rsidRDefault="00CC433C"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04004A" w:rsidRPr="00EE4A48">
              <w:rPr>
                <w:rFonts w:asciiTheme="majorBidi" w:eastAsia="Times New Roman" w:hAnsiTheme="majorBidi" w:cstheme="majorBidi"/>
                <w:color w:val="000000"/>
                <w:sz w:val="20"/>
                <w:szCs w:val="20"/>
              </w:rPr>
              <w:t>[La participación en beneficios no monetarios podrá facilitarse aumentando la eficacia del mecanismo de facilitación del Convenio mediante la inclusión de una base de datos que facilite el intercambio de información digital sobre secuencias de recursos genéticos y su utilización, mejorando así la colaboración y la cooperación entre las Partes y proporcionando información sobre la demanda de creación de capacidad.] [La participación en beneficios no monetarios podrá facilitarse a través de [un] centro de intercambio de información [existente] en el marco del Convenio, que podría proporcionar información sobre la demanda [de las Partes] de creación de capacidad y permitir la exhibición y la notificación voluntaria de la participación en los beneficios no monetarios en curso [en relación con el indicador de cabecera C.2].] [El fondo mundial podría facilitar aún más la participación en los beneficios no monetarios.]] [Deberían desarrollarse marcos específicos para la participación en los beneficios no monetarios para los sectores indicados en el adjunto A y sobre la base de las necesidades determinadas por las Partes.]</w:t>
            </w:r>
          </w:p>
        </w:tc>
        <w:tc>
          <w:tcPr>
            <w:tcW w:w="1800" w:type="dxa"/>
            <w:vAlign w:val="center"/>
            <w:hideMark/>
          </w:tcPr>
          <w:p w:rsidR="005943C9" w:rsidRPr="00EE4A48" w:rsidRDefault="000C3BF2"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1567B5" w:rsidP="000400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w:t>
            </w:r>
            <w:r w:rsidR="0004004A" w:rsidRPr="00EE4A48">
              <w:rPr>
                <w:rFonts w:asciiTheme="majorBidi" w:eastAsia="Times New Roman" w:hAnsiTheme="majorBidi" w:cstheme="majorBidi"/>
                <w:sz w:val="20"/>
                <w:szCs w:val="20"/>
              </w:rPr>
              <w:t>exo</w:t>
            </w:r>
            <w:r w:rsidR="0057393D" w:rsidRPr="00EE4A48">
              <w:rPr>
                <w:rFonts w:asciiTheme="majorBidi" w:eastAsia="Times New Roman" w:hAnsiTheme="majorBidi" w:cstheme="majorBidi"/>
                <w:sz w:val="20"/>
                <w:szCs w:val="20"/>
              </w:rPr>
              <w:t>,</w:t>
            </w:r>
            <w:r w:rsidR="0004004A" w:rsidRPr="00EE4A48">
              <w:rPr>
                <w:rFonts w:asciiTheme="majorBidi" w:eastAsia="Times New Roman" w:hAnsiTheme="majorBidi" w:cstheme="majorBidi"/>
                <w:sz w:val="20"/>
                <w:szCs w:val="20"/>
              </w:rPr>
              <w:t xml:space="preserve"> párr</w:t>
            </w:r>
            <w:r w:rsidR="0057393D"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 xml:space="preserve"> 13</w:t>
            </w:r>
            <w:r w:rsidR="0057393D"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16</w:t>
            </w:r>
          </w:p>
        </w:tc>
        <w:tc>
          <w:tcPr>
            <w:tcW w:w="9348" w:type="dxa"/>
            <w:hideMark/>
          </w:tcPr>
          <w:p w:rsidR="005943C9" w:rsidRPr="00EE4A48" w:rsidRDefault="005943C9" w:rsidP="00F368E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13.</w:t>
            </w:r>
            <w:r w:rsidR="00325A22"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Las contribuciones al fondo mundial podrán hacerse directamente o a través de una autoridad nacional, determinada por el Gobierno pertinente. [Se emitirán recibos anualmente por cada año que se hagan contribuciones.]</w:t>
            </w:r>
          </w:p>
          <w:p w:rsidR="007B73C9" w:rsidRPr="00EE4A48" w:rsidRDefault="007B73C9" w:rsidP="007B73C9">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[14.</w:t>
            </w:r>
            <w:r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 xml:space="preserve">Se considera que los usuarios que realizan contribuciones monetarias al fondo con arreglo a las modalidades del mecanismo multilateral [cumplen con] [se ajustan a] los requisitos relacionados con la participación justa y equitativa en los beneficios monetarios que se deriven de la utilización de información digital sobre secuencias de recursos genéticos conforme al mecanismo multilateral [espacio reservado para una definición de información digital sobre secuencias de recursos genéticos en el marco del mecanismo multilateral].] </w:t>
            </w:r>
          </w:p>
          <w:p w:rsidR="007B73C9" w:rsidRPr="00EE4A48" w:rsidRDefault="007B73C9" w:rsidP="007B73C9">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15.</w:t>
            </w:r>
            <w:r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[Se emitirán recibos anualmente por cada año que se hagan contribuciones.][Por cada contribución anual, se emitirán recibos [automáticamente] cuando se efectúen los pagos [, que servirán como certificados de cumplimiento].] [En los recibos de las contribuciones anuales que deben realizar los usuarios de información digital sobre secuencias de recursos genéticos se indicará el cumplimiento con el mecanismo multilateral, siempre que las secuencias utilizadas se hayan publicado en una base de datos pública con la aprobación de las autoridades nacionales del país de origen del recurso genético del que se deriva la información digital sobre secuencias.] [Se emitirán certificados que demuestren el cumplimiento por parte de los respectivos usuarios y los exima de cualquier reclamación adicional de participación en los beneficios que se deriven de la utilización de información digital sobre secuencias de recursos genéticos].</w:t>
            </w:r>
          </w:p>
          <w:p w:rsidR="004D77E9" w:rsidRPr="00EE4A48" w:rsidRDefault="007B73C9" w:rsidP="007B73C9">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16.</w:t>
            </w:r>
            <w:r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Se alienta a las empresas, a las organizaciones sin fines de lucro o filantrópicas y a los Gobiernos a realizar contribuciones [voluntarias] [adicionales] al fondo mundial [además de las previstas en los párrafos anteriores]</w:t>
            </w:r>
            <w:r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0C6132"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1567B5"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nex</w:t>
            </w:r>
            <w:r w:rsidR="00CA1B01" w:rsidRPr="00EE4A48">
              <w:rPr>
                <w:rFonts w:asciiTheme="majorBidi" w:eastAsia="Times New Roman" w:hAnsiTheme="majorBidi" w:cstheme="majorBidi"/>
                <w:sz w:val="20"/>
                <w:szCs w:val="20"/>
              </w:rPr>
              <w:t>o</w:t>
            </w:r>
            <w:r w:rsidR="0057393D"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 xml:space="preserve"> p</w:t>
            </w:r>
            <w:r w:rsidR="00CA1B01" w:rsidRPr="00EE4A48">
              <w:rPr>
                <w:rFonts w:asciiTheme="majorBidi" w:eastAsia="Times New Roman" w:hAnsiTheme="majorBidi" w:cstheme="majorBidi"/>
                <w:sz w:val="20"/>
                <w:szCs w:val="20"/>
              </w:rPr>
              <w:t>árr</w:t>
            </w:r>
            <w:r w:rsidR="0057393D" w:rsidRPr="00EE4A48">
              <w:rPr>
                <w:rFonts w:asciiTheme="majorBidi" w:eastAsia="Times New Roman" w:hAnsiTheme="majorBidi" w:cstheme="majorBidi"/>
                <w:sz w:val="20"/>
                <w:szCs w:val="20"/>
              </w:rPr>
              <w:t>.</w:t>
            </w:r>
            <w:r w:rsidR="000A0DB9" w:rsidRPr="00EE4A48">
              <w:rPr>
                <w:rFonts w:asciiTheme="majorBidi" w:eastAsia="Times New Roman" w:hAnsiTheme="majorBidi" w:cstheme="majorBidi"/>
                <w:sz w:val="20"/>
                <w:szCs w:val="20"/>
              </w:rPr>
              <w:t>19</w:t>
            </w:r>
          </w:p>
        </w:tc>
        <w:tc>
          <w:tcPr>
            <w:tcW w:w="9348" w:type="dxa"/>
            <w:hideMark/>
          </w:tcPr>
          <w:p w:rsidR="005943C9" w:rsidRPr="00EE4A48" w:rsidRDefault="001F2642"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19.</w:t>
            </w:r>
            <w:r w:rsidRPr="00EE4A48">
              <w:rPr>
                <w:rFonts w:asciiTheme="majorBidi" w:eastAsia="Times New Roman" w:hAnsiTheme="majorBidi" w:cstheme="majorBidi"/>
                <w:sz w:val="20"/>
                <w:szCs w:val="20"/>
              </w:rPr>
              <w:tab/>
            </w:r>
            <w:r w:rsidR="00CA1B01" w:rsidRPr="00EE4A48">
              <w:rPr>
                <w:rFonts w:asciiTheme="majorBidi" w:eastAsia="Times New Roman" w:hAnsiTheme="majorBidi" w:cstheme="majorBidi"/>
                <w:color w:val="000000"/>
                <w:sz w:val="20"/>
                <w:szCs w:val="20"/>
              </w:rPr>
              <w:t xml:space="preserve">La financiación se asignará teniendo en cuenta [el nivel total de financiación disponible en el fondo mundial y] [una lista indicativa de elementos para] una fórmula [inicial], que se indica en el adjunto B. El [X] % del fondo mundial se reservará para apoyar las necesidades de los pueblos indígenas y las comunidades locales, incluidas las mujeres y la juventud de esas comunidades, identificadas por ellos mismos [en todos los países][, en particular en los países en desarrollo], [mediante pagos directos a través de las instituciones determinadas por </w:t>
            </w:r>
            <w:r w:rsidR="00CA1B01" w:rsidRPr="00EE4A48">
              <w:rPr>
                <w:rFonts w:asciiTheme="majorBidi" w:eastAsia="Times New Roman" w:hAnsiTheme="majorBidi" w:cstheme="majorBidi"/>
                <w:color w:val="000000"/>
                <w:sz w:val="20"/>
                <w:szCs w:val="20"/>
              </w:rPr>
              <w:lastRenderedPageBreak/>
              <w:t>ellos mismos o a través del Gobierno, según las circunstancias][a través de los Gobiernos nacionales, con un componente obligatorio de apoyo a los pueblos indígenas y las comunidades locales que se incluirá en las propuestas gubernamentales presentadas al fondo]. [Además, el [X] % del fondo se reservará específicamente para apoyar [la transferencia de tecnología y] el desarrollo técnico, garantizando que todas las Partes, en particular las Partes que son países en desarrollo, tengan acceso a las herramientas y los conocimientos especializados necesarios para participar plenamente y beneficiarse de la información digital sobre secuencias de recursos genéticos.] [La Conferencia de las Partes revisará la fórmula en su 17ª reunión sobre la base de la labor de un grupo de expertos establecido con el mandato que figura en el adjunto C.]</w:t>
            </w:r>
          </w:p>
        </w:tc>
        <w:tc>
          <w:tcPr>
            <w:tcW w:w="1800" w:type="dxa"/>
            <w:vAlign w:val="center"/>
            <w:hideMark/>
          </w:tcPr>
          <w:p w:rsidR="005943C9" w:rsidRPr="00EE4A48" w:rsidRDefault="00CA1B01"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C008FC"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w:t>
            </w:r>
            <w:r w:rsidR="00CA1B01" w:rsidRPr="00EE4A48">
              <w:rPr>
                <w:rFonts w:asciiTheme="majorBidi" w:eastAsia="Times New Roman" w:hAnsiTheme="majorBidi" w:cstheme="majorBidi"/>
                <w:sz w:val="20"/>
                <w:szCs w:val="20"/>
              </w:rPr>
              <w:t>exo</w:t>
            </w:r>
            <w:r w:rsidR="0057393D" w:rsidRPr="00EE4A48">
              <w:rPr>
                <w:rFonts w:asciiTheme="majorBidi" w:eastAsia="Times New Roman" w:hAnsiTheme="majorBidi" w:cstheme="majorBidi"/>
                <w:sz w:val="20"/>
                <w:szCs w:val="20"/>
              </w:rPr>
              <w:t>,</w:t>
            </w:r>
            <w:r w:rsidR="00CA1B01" w:rsidRPr="00EE4A48">
              <w:rPr>
                <w:rFonts w:asciiTheme="majorBidi" w:eastAsia="Times New Roman" w:hAnsiTheme="majorBidi" w:cstheme="majorBidi"/>
                <w:sz w:val="20"/>
                <w:szCs w:val="20"/>
              </w:rPr>
              <w:t xml:space="preserve"> párr</w:t>
            </w:r>
            <w:r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26</w:t>
            </w:r>
          </w:p>
        </w:tc>
        <w:tc>
          <w:tcPr>
            <w:tcW w:w="9348" w:type="dxa"/>
            <w:hideMark/>
          </w:tcPr>
          <w:p w:rsidR="005943C9" w:rsidRPr="00EE4A48" w:rsidRDefault="005943C9"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26.</w:t>
            </w:r>
            <w:r w:rsidR="00726C4E"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El mecanismo multilateral, incluido el fondo mundial, funcionará bajo la autoridad y la orientación de la Conferencia de las Partes y le rendirá cuentas a esta</w:t>
            </w:r>
            <w:r w:rsidRPr="00EE4A48">
              <w:rPr>
                <w:rFonts w:asciiTheme="majorBidi" w:eastAsia="Times New Roman" w:hAnsiTheme="majorBidi" w:cstheme="majorBidi"/>
                <w:color w:val="000000"/>
                <w:sz w:val="20"/>
                <w:szCs w:val="20"/>
              </w:rPr>
              <w:t xml:space="preserve">. </w:t>
            </w:r>
          </w:p>
        </w:tc>
        <w:tc>
          <w:tcPr>
            <w:tcW w:w="1800" w:type="dxa"/>
            <w:vAlign w:val="center"/>
            <w:hideMark/>
          </w:tcPr>
          <w:p w:rsidR="005943C9" w:rsidRPr="00EE4A48" w:rsidRDefault="00CA1B01"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C008FC"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5943C9" w:rsidRPr="00EE4A48">
              <w:rPr>
                <w:rFonts w:asciiTheme="majorBidi" w:eastAsia="Times New Roman" w:hAnsiTheme="majorBidi" w:cstheme="majorBidi"/>
                <w:sz w:val="20"/>
                <w:szCs w:val="20"/>
              </w:rPr>
              <w:t>n</w:t>
            </w:r>
            <w:r w:rsidR="00CA1B01" w:rsidRPr="00EE4A48">
              <w:rPr>
                <w:rFonts w:asciiTheme="majorBidi" w:eastAsia="Times New Roman" w:hAnsiTheme="majorBidi" w:cstheme="majorBidi"/>
                <w:sz w:val="20"/>
                <w:szCs w:val="20"/>
              </w:rPr>
              <w:t>exo</w:t>
            </w:r>
            <w:r w:rsidR="0057393D" w:rsidRPr="00EE4A48">
              <w:rPr>
                <w:rFonts w:asciiTheme="majorBidi" w:eastAsia="Times New Roman" w:hAnsiTheme="majorBidi" w:cstheme="majorBidi"/>
                <w:sz w:val="20"/>
                <w:szCs w:val="20"/>
              </w:rPr>
              <w:t>,</w:t>
            </w:r>
            <w:r w:rsidR="005943C9" w:rsidRPr="00EE4A48">
              <w:rPr>
                <w:rFonts w:asciiTheme="majorBidi" w:eastAsia="Times New Roman" w:hAnsiTheme="majorBidi" w:cstheme="majorBidi"/>
                <w:sz w:val="20"/>
                <w:szCs w:val="20"/>
              </w:rPr>
              <w:t xml:space="preserve"> p</w:t>
            </w:r>
            <w:r w:rsidR="00CA1B01" w:rsidRPr="00EE4A48">
              <w:rPr>
                <w:rFonts w:asciiTheme="majorBidi" w:eastAsia="Times New Roman" w:hAnsiTheme="majorBidi" w:cstheme="majorBidi"/>
                <w:sz w:val="20"/>
                <w:szCs w:val="20"/>
              </w:rPr>
              <w:t>árr</w:t>
            </w:r>
            <w:r w:rsidR="0057393D" w:rsidRPr="00EE4A48">
              <w:rPr>
                <w:rFonts w:asciiTheme="majorBidi" w:eastAsia="Times New Roman" w:hAnsiTheme="majorBidi" w:cstheme="majorBidi"/>
                <w:sz w:val="20"/>
                <w:szCs w:val="20"/>
              </w:rPr>
              <w:t>.</w:t>
            </w:r>
            <w:r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27</w:t>
            </w:r>
          </w:p>
        </w:tc>
        <w:tc>
          <w:tcPr>
            <w:tcW w:w="9348" w:type="dxa"/>
            <w:hideMark/>
          </w:tcPr>
          <w:p w:rsidR="005943C9" w:rsidRPr="00EE4A48" w:rsidRDefault="009305B3" w:rsidP="00CA1B01">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27.</w:t>
            </w:r>
            <w:r w:rsidR="00726C4E"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La Conferencia de las Partes revisará la eficacia del mecanismo multilateral, incluido el fondo mundial, en su [18ª] reunión y cada dos reuniones subsiguientes, con arreglo a los principios establecidos en la decisión 15/9, teniendo en cuenta los factores expuestos en el adjunto D [y una metodología que la Conferencia de las Partes adoptará en su 17ª reunión], teniendo en cuenta también la pertinencia de la revisión [las revisiones] del Marco en su conjunto que está prevista [están previstas] para las reuniones 18ª y 19ª de la Conferencia de las Partes conforme a la decisión 15/6</w:t>
            </w:r>
            <w:r w:rsidRPr="00EE4A48">
              <w:rPr>
                <w:rFonts w:asciiTheme="majorBidi" w:eastAsia="Times New Roman" w:hAnsiTheme="majorBidi" w:cstheme="majorBidi"/>
                <w:color w:val="000000"/>
                <w:sz w:val="20"/>
                <w:szCs w:val="20"/>
              </w:rPr>
              <w:t xml:space="preserve">. </w:t>
            </w:r>
          </w:p>
        </w:tc>
        <w:tc>
          <w:tcPr>
            <w:tcW w:w="1800" w:type="dxa"/>
            <w:vAlign w:val="center"/>
            <w:hideMark/>
          </w:tcPr>
          <w:p w:rsidR="005943C9" w:rsidRPr="00EE4A48" w:rsidRDefault="00CA1B01" w:rsidP="00F27B05">
            <w:pPr>
              <w:jc w:val="left"/>
            </w:pPr>
            <w:r w:rsidRPr="00EE4A48">
              <w:rPr>
                <w:rFonts w:asciiTheme="majorBidi" w:eastAsia="Times New Roman" w:hAnsiTheme="majorBidi" w:cstheme="majorBidi"/>
                <w:sz w:val="20"/>
                <w:szCs w:val="20"/>
              </w:rPr>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C008FC"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CA1B01" w:rsidRPr="00EE4A48">
              <w:rPr>
                <w:rFonts w:asciiTheme="majorBidi" w:eastAsia="Times New Roman" w:hAnsiTheme="majorBidi" w:cstheme="majorBidi"/>
                <w:sz w:val="20"/>
                <w:szCs w:val="20"/>
              </w:rPr>
              <w:t>exo</w:t>
            </w:r>
            <w:r w:rsidRPr="00EE4A48">
              <w:rPr>
                <w:rFonts w:asciiTheme="majorBidi" w:eastAsia="Times New Roman" w:hAnsiTheme="majorBidi" w:cstheme="majorBidi"/>
                <w:sz w:val="20"/>
                <w:szCs w:val="20"/>
              </w:rPr>
              <w:t xml:space="preserve">, </w:t>
            </w:r>
            <w:r w:rsidR="00CA1B01" w:rsidRPr="00EE4A48">
              <w:rPr>
                <w:rFonts w:asciiTheme="majorBidi" w:eastAsia="Times New Roman" w:hAnsiTheme="majorBidi" w:cstheme="majorBidi"/>
                <w:sz w:val="20"/>
                <w:szCs w:val="20"/>
              </w:rPr>
              <w:t>adjunto</w:t>
            </w:r>
            <w:r w:rsidR="005943C9" w:rsidRPr="00EE4A48">
              <w:rPr>
                <w:rFonts w:asciiTheme="majorBidi" w:eastAsia="Times New Roman" w:hAnsiTheme="majorBidi" w:cstheme="majorBidi"/>
                <w:sz w:val="20"/>
                <w:szCs w:val="20"/>
              </w:rPr>
              <w:t xml:space="preserve"> A</w:t>
            </w:r>
            <w:r w:rsidR="00CD7AFA" w:rsidRPr="00EE4A48">
              <w:rPr>
                <w:rFonts w:asciiTheme="majorBidi" w:eastAsia="Times New Roman" w:hAnsiTheme="majorBidi" w:cstheme="majorBidi"/>
                <w:sz w:val="20"/>
                <w:szCs w:val="20"/>
              </w:rPr>
              <w:t>, p</w:t>
            </w:r>
            <w:r w:rsidR="00CA1B01" w:rsidRPr="00EE4A48">
              <w:rPr>
                <w:rFonts w:asciiTheme="majorBidi" w:eastAsia="Times New Roman" w:hAnsiTheme="majorBidi" w:cstheme="majorBidi"/>
                <w:sz w:val="20"/>
                <w:szCs w:val="20"/>
              </w:rPr>
              <w:t>árr</w:t>
            </w:r>
            <w:r w:rsidR="00CD7AFA" w:rsidRPr="00EE4A48">
              <w:rPr>
                <w:rFonts w:asciiTheme="majorBidi" w:eastAsia="Times New Roman" w:hAnsiTheme="majorBidi" w:cstheme="majorBidi"/>
                <w:sz w:val="20"/>
                <w:szCs w:val="20"/>
              </w:rPr>
              <w:t>. 2</w:t>
            </w:r>
          </w:p>
        </w:tc>
        <w:tc>
          <w:tcPr>
            <w:tcW w:w="9348" w:type="dxa"/>
            <w:noWrap/>
            <w:hideMark/>
          </w:tcPr>
          <w:p w:rsidR="005943C9" w:rsidRPr="00EE4A48" w:rsidRDefault="005943C9"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w:t>
            </w:r>
            <w:r w:rsidR="00726C4E"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La presente lista se mantendrá bajo examen</w:t>
            </w:r>
            <w:r w:rsidR="00CD7AFA"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CA1B0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29</w:t>
            </w:r>
            <w:r w:rsidR="00841C71"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900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w:t>
            </w:r>
            <w:r w:rsidR="00841C7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250</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42</w:t>
            </w:r>
            <w:r w:rsidR="00841C7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97</w:t>
            </w:r>
            <w:r w:rsidR="00841C71"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350</w:t>
            </w:r>
          </w:p>
        </w:tc>
      </w:tr>
      <w:tr w:rsidR="00D55A71" w:rsidRPr="00EE4A48" w:rsidTr="00F27B05">
        <w:trPr>
          <w:trHeight w:val="343"/>
        </w:trPr>
        <w:tc>
          <w:tcPr>
            <w:tcW w:w="1138" w:type="dxa"/>
            <w:vMerge w:val="restart"/>
          </w:tcPr>
          <w:p w:rsidR="00D55A71" w:rsidRPr="00EE4A48" w:rsidRDefault="00D55A71" w:rsidP="00763069">
            <w:pPr>
              <w:keepNext/>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p>
        </w:tc>
        <w:tc>
          <w:tcPr>
            <w:tcW w:w="2685" w:type="dxa"/>
            <w:vMerge w:val="restart"/>
          </w:tcPr>
          <w:p w:rsidR="00D55A71" w:rsidRPr="00EE4A48" w:rsidRDefault="00CA1B01" w:rsidP="00CA1B0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Mecanismos para la planificación, el seguimiento, la presentación de informes y la revisión</w:t>
            </w:r>
          </w:p>
        </w:tc>
        <w:tc>
          <w:tcPr>
            <w:tcW w:w="18942" w:type="dxa"/>
            <w:gridSpan w:val="7"/>
            <w:noWrap/>
            <w:vAlign w:val="center"/>
          </w:tcPr>
          <w:p w:rsidR="00D55A71" w:rsidRPr="00EE4A48" w:rsidRDefault="00CA1B01" w:rsidP="00CA1B01">
            <w:pPr>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Mecanismos para la planificación, el seguimiento, la presentación de informes y la revisión</w:t>
            </w:r>
          </w:p>
        </w:tc>
      </w:tr>
      <w:tr w:rsidR="00D55A71" w:rsidRPr="00EE4A48" w:rsidTr="00F27B05">
        <w:trPr>
          <w:trHeight w:val="2381"/>
        </w:trPr>
        <w:tc>
          <w:tcPr>
            <w:tcW w:w="1138" w:type="dxa"/>
            <w:vMerge/>
            <w:hideMark/>
          </w:tcPr>
          <w:p w:rsidR="00D55A71" w:rsidRPr="00EE4A48" w:rsidRDefault="00D55A71" w:rsidP="00763069">
            <w:pPr>
              <w:keepNext/>
              <w:jc w:val="center"/>
              <w:rPr>
                <w:rFonts w:asciiTheme="majorBidi" w:eastAsia="Times New Roman" w:hAnsiTheme="majorBidi" w:cstheme="majorBidi"/>
                <w:sz w:val="20"/>
                <w:szCs w:val="20"/>
              </w:rPr>
            </w:pPr>
          </w:p>
        </w:tc>
        <w:tc>
          <w:tcPr>
            <w:tcW w:w="2685" w:type="dxa"/>
            <w:vMerge/>
            <w:hideMark/>
          </w:tcPr>
          <w:p w:rsidR="00D55A71" w:rsidRPr="00EE4A48" w:rsidRDefault="00D55A71" w:rsidP="005B4E1F">
            <w:pPr>
              <w:jc w:val="left"/>
              <w:rPr>
                <w:rFonts w:asciiTheme="majorBidi" w:eastAsia="Times New Roman" w:hAnsiTheme="majorBidi" w:cstheme="majorBidi"/>
                <w:sz w:val="20"/>
                <w:szCs w:val="20"/>
              </w:rPr>
            </w:pPr>
          </w:p>
        </w:tc>
        <w:tc>
          <w:tcPr>
            <w:tcW w:w="1134" w:type="dxa"/>
            <w:vMerge w:val="restart"/>
            <w:noWrap/>
            <w:hideMark/>
          </w:tcPr>
          <w:p w:rsidR="00D55A71" w:rsidRPr="00EE4A48" w:rsidRDefault="00AF454E"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25</w:t>
            </w:r>
            <w:r w:rsidR="00CA1B01" w:rsidRPr="00EE4A48">
              <w:rPr>
                <w:rFonts w:asciiTheme="majorBidi" w:eastAsia="Times New Roman" w:hAnsiTheme="majorBidi" w:cstheme="majorBidi"/>
                <w:color w:val="000000"/>
                <w:sz w:val="20"/>
                <w:szCs w:val="20"/>
              </w:rPr>
              <w:t xml:space="preserve">  </w:t>
            </w:r>
            <w:r w:rsidR="00E21299" w:rsidRPr="00EE4A48">
              <w:rPr>
                <w:rFonts w:asciiTheme="majorBidi" w:eastAsia="Times New Roman" w:hAnsiTheme="majorBidi" w:cstheme="majorBidi"/>
                <w:color w:val="000000"/>
                <w:sz w:val="20"/>
                <w:szCs w:val="20"/>
              </w:rPr>
              <w:t>a)</w:t>
            </w:r>
            <w:r w:rsidR="00CA1B01" w:rsidRPr="00EE4A48">
              <w:rPr>
                <w:rFonts w:asciiTheme="majorBidi" w:eastAsia="Times New Roman" w:hAnsiTheme="majorBidi" w:cstheme="majorBidi"/>
                <w:sz w:val="20"/>
                <w:szCs w:val="20"/>
              </w:rPr>
              <w:t>–</w:t>
            </w:r>
            <w:r w:rsidR="00E21299" w:rsidRPr="00EE4A48">
              <w:rPr>
                <w:rFonts w:asciiTheme="majorBidi" w:eastAsia="Times New Roman" w:hAnsiTheme="majorBidi" w:cstheme="majorBidi"/>
                <w:sz w:val="20"/>
                <w:szCs w:val="20"/>
              </w:rPr>
              <w:t>h)</w:t>
            </w:r>
          </w:p>
        </w:tc>
        <w:tc>
          <w:tcPr>
            <w:tcW w:w="9348" w:type="dxa"/>
            <w:hideMark/>
          </w:tcPr>
          <w:p w:rsidR="00D55A71" w:rsidRPr="00EE4A48" w:rsidRDefault="00D55A71" w:rsidP="001A797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[25.</w:t>
            </w:r>
            <w:r w:rsidRPr="00EE4A48">
              <w:rPr>
                <w:rFonts w:asciiTheme="majorBidi" w:eastAsia="Times New Roman" w:hAnsiTheme="majorBidi" w:cstheme="majorBidi"/>
                <w:color w:val="000000"/>
                <w:sz w:val="20"/>
                <w:szCs w:val="20"/>
              </w:rPr>
              <w:tab/>
            </w:r>
            <w:r w:rsidR="00CA1B01" w:rsidRPr="00EE4A48">
              <w:rPr>
                <w:rFonts w:asciiTheme="majorBidi" w:eastAsia="Times New Roman" w:hAnsiTheme="majorBidi" w:cstheme="majorBidi"/>
                <w:color w:val="000000"/>
                <w:sz w:val="20"/>
                <w:szCs w:val="20"/>
              </w:rPr>
              <w:t>Pide a la Secretaria Ejecutiva</w:t>
            </w:r>
            <w:r w:rsidR="00E648CF" w:rsidRPr="00EE4A48">
              <w:rPr>
                <w:rFonts w:asciiTheme="majorBidi" w:eastAsia="Times New Roman" w:hAnsiTheme="majorBidi" w:cstheme="majorBidi"/>
                <w:color w:val="000000"/>
                <w:sz w:val="20"/>
                <w:szCs w:val="20"/>
              </w:rPr>
              <w:t xml:space="preserve"> que</w:t>
            </w:r>
            <w:r w:rsidRPr="00EE4A48">
              <w:rPr>
                <w:rFonts w:asciiTheme="majorBidi" w:eastAsia="Times New Roman" w:hAnsiTheme="majorBidi" w:cstheme="majorBidi"/>
                <w:color w:val="000000"/>
                <w:sz w:val="20"/>
                <w:szCs w:val="20"/>
              </w:rPr>
              <w:t>:</w:t>
            </w:r>
          </w:p>
          <w:p w:rsidR="00D55A71" w:rsidRPr="00EE4A48" w:rsidRDefault="00E648CF" w:rsidP="001A797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a)</w:t>
            </w:r>
            <w:r w:rsidR="00D55A71"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apoyando la implementación de las orientaciones para las estrategias y planes de acción nacionales en materia de biodiversidad y para los informes nacionales séptimo y octavo, adoptadas en la decisión 15/6, teniendo en cuenta la plantilla final para esos informes que figura en el anexo I de la presente decisión</w:t>
            </w:r>
            <w:r w:rsidR="00D55A71" w:rsidRPr="00EE4A48">
              <w:rPr>
                <w:rFonts w:asciiTheme="majorBidi" w:eastAsia="Times New Roman" w:hAnsiTheme="majorBidi" w:cstheme="majorBidi"/>
                <w:color w:val="000000"/>
                <w:sz w:val="20"/>
                <w:szCs w:val="20"/>
              </w:rPr>
              <w:t>;</w:t>
            </w:r>
          </w:p>
          <w:p w:rsidR="00D55A71" w:rsidRPr="00EE4A48" w:rsidRDefault="00E648CF" w:rsidP="00B46822">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b)</w:t>
            </w:r>
            <w:r w:rsidR="00D55A71"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facilitando el uso voluntario de herramientas modulares para la comunicación de datos, como la Herramienta de comunicación de datos para los acuerdos ambientales multilaterales</w:t>
            </w:r>
            <w:r w:rsidR="00D55A71" w:rsidRPr="00EE4A48">
              <w:rPr>
                <w:rFonts w:asciiTheme="majorBidi" w:eastAsia="Times New Roman" w:hAnsiTheme="majorBidi" w:cstheme="majorBidi"/>
                <w:color w:val="000000"/>
                <w:sz w:val="20"/>
                <w:szCs w:val="20"/>
              </w:rPr>
              <w:t>;</w:t>
            </w:r>
          </w:p>
          <w:p w:rsidR="00D55A71" w:rsidRPr="00EE4A48" w:rsidRDefault="00E648CF" w:rsidP="00B46822">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c)</w:t>
            </w:r>
            <w:r w:rsidR="00D55A71"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apoyando la creación y el desarrollo de capacidad de las Partes en el uso de las herramientas de registro en línea tanto para las estrategias y planes de acción nacionales en materia de biodiversidad como para la presentación de informes sobre los progresos realizados en línea</w:t>
            </w:r>
            <w:r w:rsidR="00D55A71" w:rsidRPr="00EE4A48">
              <w:rPr>
                <w:rFonts w:asciiTheme="majorBidi" w:eastAsia="Times New Roman" w:hAnsiTheme="majorBidi" w:cstheme="majorBidi"/>
                <w:color w:val="000000"/>
                <w:sz w:val="20"/>
                <w:szCs w:val="20"/>
              </w:rPr>
              <w:t>;</w:t>
            </w:r>
          </w:p>
          <w:p w:rsidR="00D55A71" w:rsidRPr="00EE4A48" w:rsidRDefault="00E648CF" w:rsidP="00B46822">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d)</w:t>
            </w:r>
            <w:r w:rsidR="00D55A71"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desarrollando un mecanismo para hacer un seguimiento de los compromisos de actores no estatales utilizando la plantilla que figura en el anexo II de la presente decisión</w:t>
            </w:r>
            <w:r w:rsidR="00D55A71" w:rsidRPr="00EE4A48">
              <w:rPr>
                <w:rFonts w:asciiTheme="majorBidi" w:eastAsia="Times New Roman" w:hAnsiTheme="majorBidi" w:cstheme="majorBidi"/>
                <w:color w:val="000000"/>
                <w:sz w:val="20"/>
                <w:szCs w:val="20"/>
              </w:rPr>
              <w:t>;</w:t>
            </w:r>
          </w:p>
        </w:tc>
        <w:tc>
          <w:tcPr>
            <w:tcW w:w="1800" w:type="dxa"/>
            <w:vAlign w:val="center"/>
            <w:hideMark/>
          </w:tcPr>
          <w:p w:rsidR="00D55A71" w:rsidRPr="00EE4A48" w:rsidRDefault="004A7CB5"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restart"/>
            <w:vAlign w:val="center"/>
            <w:hideMark/>
          </w:tcPr>
          <w:p w:rsidR="00D55A71" w:rsidRPr="00EE4A48" w:rsidRDefault="00D55A7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849 000</w:t>
            </w:r>
          </w:p>
        </w:tc>
        <w:tc>
          <w:tcPr>
            <w:tcW w:w="1303" w:type="dxa"/>
            <w:vMerge w:val="restart"/>
            <w:vAlign w:val="center"/>
            <w:hideMark/>
          </w:tcPr>
          <w:p w:rsidR="00D55A71" w:rsidRPr="00EE4A48" w:rsidRDefault="00D55A7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209 750</w:t>
            </w:r>
          </w:p>
        </w:tc>
        <w:tc>
          <w:tcPr>
            <w:tcW w:w="2117" w:type="dxa"/>
            <w:vMerge w:val="restart"/>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1800" w:type="dxa"/>
            <w:vMerge w:val="restart"/>
            <w:vAlign w:val="center"/>
            <w:hideMark/>
          </w:tcPr>
          <w:p w:rsidR="00D55A71" w:rsidRPr="00EE4A48" w:rsidRDefault="00D55A71"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1 196 388</w:t>
            </w:r>
          </w:p>
        </w:tc>
      </w:tr>
      <w:tr w:rsidR="00D55A71" w:rsidRPr="00EE4A48" w:rsidTr="00F27B05">
        <w:trPr>
          <w:trHeight w:val="20"/>
        </w:trPr>
        <w:tc>
          <w:tcPr>
            <w:tcW w:w="1138" w:type="dxa"/>
            <w:vMerge/>
            <w:hideMark/>
          </w:tcPr>
          <w:p w:rsidR="00D55A71" w:rsidRPr="00EE4A48" w:rsidRDefault="00D55A71" w:rsidP="00763069">
            <w:pPr>
              <w:jc w:val="center"/>
              <w:rPr>
                <w:rFonts w:asciiTheme="majorBidi" w:eastAsia="Times New Roman" w:hAnsiTheme="majorBidi" w:cstheme="majorBidi"/>
                <w:sz w:val="20"/>
                <w:szCs w:val="20"/>
              </w:rPr>
            </w:pPr>
          </w:p>
        </w:tc>
        <w:tc>
          <w:tcPr>
            <w:tcW w:w="2685" w:type="dxa"/>
            <w:vMerge/>
            <w:hideMark/>
          </w:tcPr>
          <w:p w:rsidR="00D55A71" w:rsidRPr="00EE4A48" w:rsidRDefault="00D55A71" w:rsidP="00763069">
            <w:pPr>
              <w:rPr>
                <w:rFonts w:asciiTheme="majorBidi" w:eastAsia="Times New Roman" w:hAnsiTheme="majorBidi" w:cstheme="majorBidi"/>
                <w:sz w:val="20"/>
                <w:szCs w:val="20"/>
              </w:rPr>
            </w:pPr>
          </w:p>
        </w:tc>
        <w:tc>
          <w:tcPr>
            <w:tcW w:w="1134" w:type="dxa"/>
            <w:vMerge/>
            <w:noWrap/>
            <w:hideMark/>
          </w:tcPr>
          <w:p w:rsidR="00D55A71" w:rsidRPr="00EE4A48" w:rsidRDefault="00D55A71" w:rsidP="00F27B05">
            <w:pPr>
              <w:jc w:val="left"/>
              <w:rPr>
                <w:rFonts w:asciiTheme="majorBidi" w:eastAsia="Times New Roman" w:hAnsiTheme="majorBidi" w:cstheme="majorBidi"/>
                <w:sz w:val="20"/>
                <w:szCs w:val="20"/>
              </w:rPr>
            </w:pPr>
          </w:p>
        </w:tc>
        <w:tc>
          <w:tcPr>
            <w:tcW w:w="9348" w:type="dxa"/>
            <w:hideMark/>
          </w:tcPr>
          <w:p w:rsidR="00D55A71" w:rsidRPr="00EE4A48" w:rsidRDefault="00E648CF"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e)</w:t>
            </w:r>
            <w:r w:rsidR="00D55A71" w:rsidRPr="00EE4A48">
              <w:rPr>
                <w:rFonts w:asciiTheme="majorBidi" w:eastAsia="Times New Roman" w:hAnsiTheme="majorBidi" w:cstheme="majorBidi"/>
                <w:color w:val="000000"/>
                <w:sz w:val="20"/>
                <w:szCs w:val="20"/>
              </w:rPr>
              <w:tab/>
            </w:r>
            <w:r w:rsidR="00D8795D" w:rsidRPr="00EE4A48">
              <w:rPr>
                <w:rFonts w:asciiTheme="majorBidi" w:eastAsia="Times New Roman" w:hAnsiTheme="majorBidi" w:cstheme="majorBidi"/>
                <w:color w:val="000000"/>
                <w:sz w:val="20"/>
                <w:szCs w:val="20"/>
              </w:rPr>
              <w:t>Apoye la organización de diálogos subregionales y regionales para mejorar la implementación e intercambiar experiencias</w:t>
            </w:r>
            <w:r w:rsidR="00D55A71" w:rsidRPr="00EE4A48">
              <w:rPr>
                <w:rFonts w:asciiTheme="majorBidi" w:eastAsia="Times New Roman" w:hAnsiTheme="majorBidi" w:cstheme="majorBidi"/>
                <w:color w:val="000000"/>
                <w:sz w:val="20"/>
                <w:szCs w:val="20"/>
              </w:rPr>
              <w:t>;</w:t>
            </w:r>
          </w:p>
        </w:tc>
        <w:tc>
          <w:tcPr>
            <w:tcW w:w="1800" w:type="dxa"/>
            <w:vAlign w:val="center"/>
            <w:hideMark/>
          </w:tcPr>
          <w:p w:rsidR="00D55A71" w:rsidRPr="00EE4A48" w:rsidRDefault="00D55A71" w:rsidP="00E648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Ot</w:t>
            </w:r>
            <w:r w:rsidR="00E648CF" w:rsidRPr="00EE4A48">
              <w:rPr>
                <w:rFonts w:asciiTheme="majorBidi" w:eastAsia="Times New Roman" w:hAnsiTheme="majorBidi" w:cstheme="majorBidi"/>
                <w:sz w:val="20"/>
                <w:szCs w:val="20"/>
              </w:rPr>
              <w:t>ros talleres</w:t>
            </w:r>
          </w:p>
        </w:tc>
        <w:tc>
          <w:tcPr>
            <w:tcW w:w="1440"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1303"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2117"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1800" w:type="dxa"/>
            <w:vMerge/>
            <w:vAlign w:val="center"/>
            <w:hideMark/>
          </w:tcPr>
          <w:p w:rsidR="00D55A71" w:rsidRPr="00EE4A48" w:rsidRDefault="00D55A71" w:rsidP="00F27B05">
            <w:pPr>
              <w:jc w:val="right"/>
              <w:rPr>
                <w:rFonts w:asciiTheme="majorBidi" w:eastAsia="Times New Roman" w:hAnsiTheme="majorBidi" w:cstheme="majorBidi"/>
                <w:b/>
                <w:bCs/>
                <w:sz w:val="20"/>
                <w:szCs w:val="20"/>
              </w:rPr>
            </w:pPr>
          </w:p>
        </w:tc>
      </w:tr>
      <w:tr w:rsidR="00D55A71" w:rsidRPr="00EE4A48" w:rsidTr="00F27B05">
        <w:trPr>
          <w:trHeight w:val="1474"/>
        </w:trPr>
        <w:tc>
          <w:tcPr>
            <w:tcW w:w="1138" w:type="dxa"/>
            <w:vMerge/>
            <w:hideMark/>
          </w:tcPr>
          <w:p w:rsidR="00D55A71" w:rsidRPr="00EE4A48" w:rsidRDefault="00D55A71" w:rsidP="00763069">
            <w:pPr>
              <w:jc w:val="center"/>
              <w:rPr>
                <w:rFonts w:asciiTheme="majorBidi" w:eastAsia="Times New Roman" w:hAnsiTheme="majorBidi" w:cstheme="majorBidi"/>
                <w:sz w:val="20"/>
                <w:szCs w:val="20"/>
              </w:rPr>
            </w:pPr>
          </w:p>
        </w:tc>
        <w:tc>
          <w:tcPr>
            <w:tcW w:w="2685" w:type="dxa"/>
            <w:vMerge/>
            <w:hideMark/>
          </w:tcPr>
          <w:p w:rsidR="00D55A71" w:rsidRPr="00EE4A48" w:rsidRDefault="00D55A71" w:rsidP="00763069">
            <w:pPr>
              <w:rPr>
                <w:rFonts w:asciiTheme="majorBidi" w:eastAsia="Times New Roman" w:hAnsiTheme="majorBidi" w:cstheme="majorBidi"/>
                <w:sz w:val="20"/>
                <w:szCs w:val="20"/>
              </w:rPr>
            </w:pPr>
          </w:p>
        </w:tc>
        <w:tc>
          <w:tcPr>
            <w:tcW w:w="1134" w:type="dxa"/>
            <w:vMerge/>
            <w:noWrap/>
            <w:hideMark/>
          </w:tcPr>
          <w:p w:rsidR="00D55A71" w:rsidRPr="00EE4A48" w:rsidRDefault="00D55A71" w:rsidP="00F27B05">
            <w:pPr>
              <w:jc w:val="left"/>
              <w:rPr>
                <w:rFonts w:asciiTheme="majorBidi" w:eastAsia="Times New Roman" w:hAnsiTheme="majorBidi" w:cstheme="majorBidi"/>
                <w:sz w:val="20"/>
                <w:szCs w:val="20"/>
              </w:rPr>
            </w:pPr>
          </w:p>
        </w:tc>
        <w:tc>
          <w:tcPr>
            <w:tcW w:w="9348" w:type="dxa"/>
            <w:hideMark/>
          </w:tcPr>
          <w:p w:rsidR="00D55A71" w:rsidRPr="00EE4A48" w:rsidRDefault="00E648CF" w:rsidP="008B244B">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w:t>
            </w:r>
            <w:r w:rsidR="00D55A71" w:rsidRPr="00EE4A48">
              <w:rPr>
                <w:rFonts w:asciiTheme="majorBidi" w:eastAsia="Times New Roman" w:hAnsiTheme="majorBidi" w:cstheme="majorBidi"/>
                <w:color w:val="000000"/>
                <w:sz w:val="20"/>
                <w:szCs w:val="20"/>
              </w:rPr>
              <w:t>f)</w:t>
            </w:r>
            <w:r w:rsidR="00D55A71" w:rsidRPr="00EE4A48">
              <w:rPr>
                <w:rFonts w:asciiTheme="majorBidi" w:eastAsia="Times New Roman" w:hAnsiTheme="majorBidi" w:cstheme="majorBidi"/>
                <w:color w:val="000000"/>
                <w:sz w:val="20"/>
                <w:szCs w:val="20"/>
              </w:rPr>
              <w:tab/>
            </w:r>
            <w:r w:rsidR="00D8795D" w:rsidRPr="00EE4A48">
              <w:rPr>
                <w:rFonts w:asciiTheme="majorBidi" w:eastAsia="Times New Roman" w:hAnsiTheme="majorBidi" w:cstheme="majorBidi"/>
                <w:color w:val="000000"/>
                <w:sz w:val="20"/>
                <w:szCs w:val="20"/>
              </w:rPr>
              <w:t>Preste apoyo al Órgano Subsidiario sobre la Aplicación para la realización del foro de composición abierta para la revisión voluntaria de los países;</w:t>
            </w:r>
            <w:r w:rsidR="00D55A71" w:rsidRPr="00EE4A48">
              <w:rPr>
                <w:rFonts w:asciiTheme="majorBidi" w:eastAsia="Times New Roman" w:hAnsiTheme="majorBidi" w:cstheme="majorBidi"/>
                <w:color w:val="000000"/>
                <w:sz w:val="20"/>
                <w:szCs w:val="20"/>
              </w:rPr>
              <w:t>]</w:t>
            </w:r>
          </w:p>
          <w:p w:rsidR="00D55A71" w:rsidRPr="00EE4A48" w:rsidRDefault="00E648CF" w:rsidP="008B244B">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g)</w:t>
            </w:r>
            <w:r w:rsidR="00D55A71" w:rsidRPr="00EE4A48">
              <w:rPr>
                <w:rFonts w:asciiTheme="majorBidi" w:eastAsia="Times New Roman" w:hAnsiTheme="majorBidi" w:cstheme="majorBidi"/>
                <w:color w:val="000000"/>
                <w:sz w:val="20"/>
                <w:szCs w:val="20"/>
              </w:rPr>
              <w:tab/>
            </w:r>
            <w:r w:rsidR="00D8795D" w:rsidRPr="00EE4A48">
              <w:rPr>
                <w:rFonts w:asciiTheme="majorBidi" w:eastAsia="Times New Roman" w:hAnsiTheme="majorBidi" w:cstheme="majorBidi"/>
                <w:color w:val="000000"/>
                <w:sz w:val="20"/>
                <w:szCs w:val="20"/>
              </w:rPr>
              <w:t>Preste apoyo a los pueblos indígenas y a las comunidades locales, a las mujeres y a la juventud para que compartan la información que han desarrollado para ayudar a fundamentar la revisión mundial</w:t>
            </w:r>
            <w:r w:rsidR="00D55A71" w:rsidRPr="00EE4A48">
              <w:rPr>
                <w:rFonts w:asciiTheme="majorBidi" w:eastAsia="Times New Roman" w:hAnsiTheme="majorBidi" w:cstheme="majorBidi"/>
                <w:color w:val="000000"/>
                <w:sz w:val="20"/>
                <w:szCs w:val="20"/>
              </w:rPr>
              <w:t>;</w:t>
            </w:r>
          </w:p>
          <w:p w:rsidR="00D55A71" w:rsidRPr="00EE4A48" w:rsidRDefault="00E648CF" w:rsidP="008B244B">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55A71" w:rsidRPr="00EE4A48">
              <w:rPr>
                <w:rFonts w:asciiTheme="majorBidi" w:eastAsia="Times New Roman" w:hAnsiTheme="majorBidi" w:cstheme="majorBidi"/>
                <w:color w:val="000000"/>
                <w:sz w:val="20"/>
                <w:szCs w:val="20"/>
              </w:rPr>
              <w:t>h)</w:t>
            </w:r>
            <w:r w:rsidR="00D55A71" w:rsidRPr="00EE4A48">
              <w:rPr>
                <w:rFonts w:asciiTheme="majorBidi" w:eastAsia="Times New Roman" w:hAnsiTheme="majorBidi" w:cstheme="majorBidi"/>
                <w:color w:val="000000"/>
                <w:sz w:val="20"/>
                <w:szCs w:val="20"/>
              </w:rPr>
              <w:tab/>
            </w:r>
            <w:r w:rsidR="00D8795D" w:rsidRPr="00EE4A48">
              <w:rPr>
                <w:rFonts w:asciiTheme="majorBidi" w:eastAsia="Times New Roman" w:hAnsiTheme="majorBidi" w:cstheme="majorBidi"/>
                <w:color w:val="000000"/>
                <w:sz w:val="20"/>
                <w:szCs w:val="20"/>
              </w:rPr>
              <w:t>Siga coordinando y colaborando con los asociados pertinentes en apoyo de la aplicación del enfoque multidimensional mejorado para la planificación, el seguimiento, la presentación de informes y la revisión</w:t>
            </w:r>
            <w:r w:rsidR="00D55A71" w:rsidRPr="00EE4A48">
              <w:rPr>
                <w:rFonts w:asciiTheme="majorBidi" w:eastAsia="Times New Roman" w:hAnsiTheme="majorBidi" w:cstheme="majorBidi"/>
                <w:color w:val="000000"/>
                <w:sz w:val="20"/>
                <w:szCs w:val="20"/>
              </w:rPr>
              <w:t>;]</w:t>
            </w:r>
          </w:p>
        </w:tc>
        <w:tc>
          <w:tcPr>
            <w:tcW w:w="1800" w:type="dxa"/>
            <w:vAlign w:val="center"/>
            <w:hideMark/>
          </w:tcPr>
          <w:p w:rsidR="00D55A71" w:rsidRPr="00EE4A48" w:rsidRDefault="00B97DA0"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1303"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2117" w:type="dxa"/>
            <w:vMerge/>
            <w:vAlign w:val="center"/>
            <w:hideMark/>
          </w:tcPr>
          <w:p w:rsidR="00D55A71" w:rsidRPr="00EE4A48" w:rsidRDefault="00D55A71" w:rsidP="00F27B05">
            <w:pPr>
              <w:jc w:val="right"/>
              <w:rPr>
                <w:rFonts w:asciiTheme="majorBidi" w:eastAsia="Times New Roman" w:hAnsiTheme="majorBidi" w:cstheme="majorBidi"/>
                <w:sz w:val="20"/>
                <w:szCs w:val="20"/>
              </w:rPr>
            </w:pPr>
          </w:p>
        </w:tc>
        <w:tc>
          <w:tcPr>
            <w:tcW w:w="1800" w:type="dxa"/>
            <w:vMerge/>
            <w:vAlign w:val="center"/>
            <w:hideMark/>
          </w:tcPr>
          <w:p w:rsidR="00D55A71" w:rsidRPr="00EE4A48" w:rsidRDefault="00D55A71" w:rsidP="00F27B05">
            <w:pPr>
              <w:jc w:val="right"/>
              <w:rPr>
                <w:rFonts w:asciiTheme="majorBidi" w:eastAsia="Times New Roman" w:hAnsiTheme="majorBidi" w:cstheme="majorBidi"/>
                <w:b/>
                <w:bCs/>
                <w:sz w:val="20"/>
                <w:szCs w:val="20"/>
              </w:rPr>
            </w:pPr>
          </w:p>
        </w:tc>
      </w:tr>
      <w:tr w:rsidR="00DA4383" w:rsidRPr="00EE4A48" w:rsidTr="00F27B05">
        <w:trPr>
          <w:trHeight w:val="1152"/>
        </w:trPr>
        <w:tc>
          <w:tcPr>
            <w:tcW w:w="1138" w:type="dxa"/>
            <w:vMerge/>
            <w:hideMark/>
          </w:tcPr>
          <w:p w:rsidR="00DA4383" w:rsidRPr="00EE4A48" w:rsidRDefault="00DA4383" w:rsidP="00763069">
            <w:pPr>
              <w:jc w:val="center"/>
              <w:rPr>
                <w:rFonts w:asciiTheme="majorBidi" w:eastAsia="Times New Roman" w:hAnsiTheme="majorBidi" w:cstheme="majorBidi"/>
                <w:sz w:val="20"/>
                <w:szCs w:val="20"/>
              </w:rPr>
            </w:pPr>
          </w:p>
        </w:tc>
        <w:tc>
          <w:tcPr>
            <w:tcW w:w="2685" w:type="dxa"/>
            <w:vMerge/>
            <w:hideMark/>
          </w:tcPr>
          <w:p w:rsidR="00DA4383" w:rsidRPr="00EE4A48" w:rsidRDefault="00DA4383" w:rsidP="00763069">
            <w:pPr>
              <w:rPr>
                <w:rFonts w:asciiTheme="majorBidi" w:eastAsia="Times New Roman" w:hAnsiTheme="majorBidi" w:cstheme="majorBidi"/>
                <w:sz w:val="20"/>
                <w:szCs w:val="20"/>
              </w:rPr>
            </w:pPr>
          </w:p>
        </w:tc>
        <w:tc>
          <w:tcPr>
            <w:tcW w:w="1134" w:type="dxa"/>
            <w:noWrap/>
            <w:hideMark/>
          </w:tcPr>
          <w:p w:rsidR="00DA4383" w:rsidRPr="00EE4A48" w:rsidRDefault="00DA4383" w:rsidP="00ED6A89">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26</w:t>
            </w:r>
          </w:p>
          <w:p w:rsidR="00DA4383" w:rsidRPr="00EE4A48" w:rsidRDefault="00DA4383" w:rsidP="00F27B05">
            <w:pPr>
              <w:jc w:val="left"/>
              <w:rPr>
                <w:rFonts w:asciiTheme="majorBidi" w:eastAsia="Times New Roman" w:hAnsiTheme="majorBidi" w:cstheme="majorBidi"/>
                <w:color w:val="000000"/>
                <w:sz w:val="20"/>
                <w:szCs w:val="20"/>
              </w:rPr>
            </w:pPr>
          </w:p>
        </w:tc>
        <w:tc>
          <w:tcPr>
            <w:tcW w:w="9348" w:type="dxa"/>
            <w:hideMark/>
          </w:tcPr>
          <w:p w:rsidR="00DA4383" w:rsidRPr="00EE4A48" w:rsidRDefault="00DA4383"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26.</w:t>
            </w:r>
            <w:r w:rsidRPr="00EE4A48">
              <w:rPr>
                <w:rFonts w:asciiTheme="majorBidi" w:eastAsia="Times New Roman" w:hAnsiTheme="majorBidi" w:cstheme="majorBidi"/>
                <w:color w:val="000000"/>
                <w:sz w:val="20"/>
                <w:szCs w:val="20"/>
              </w:rPr>
              <w:tab/>
            </w:r>
            <w:r w:rsidR="00D8795D" w:rsidRPr="00EE4A48">
              <w:rPr>
                <w:rFonts w:asciiTheme="majorBidi" w:eastAsia="Times New Roman" w:hAnsiTheme="majorBidi" w:cstheme="majorBidi"/>
                <w:color w:val="000000"/>
                <w:sz w:val="20"/>
                <w:szCs w:val="20"/>
              </w:rPr>
              <w:t>Pide también a la Secretaria Ejecutiva que, con el apoyo del Grupo Especial de Asesoramiento Científico y Técnico, facilite un diálogo técnico oficioso entre las Partes, los pueblos indígenas y las comunidades locales, representantes de las mujeres y la juventud, el mundo académico, los sectores privado y financiero y otros interesados y expertos sobre los aspectos científicos, técnicos y tecnológicos del informe mundial y otras aportaciones pertinentes para la revisión mundial, incluido el intercambio sobre mejores prácticas, dificultades, carencias y soluciones</w:t>
            </w:r>
            <w:r w:rsidRPr="00EE4A48">
              <w:rPr>
                <w:rFonts w:asciiTheme="majorBidi" w:eastAsia="Times New Roman" w:hAnsiTheme="majorBidi" w:cstheme="majorBidi"/>
                <w:color w:val="000000"/>
                <w:sz w:val="20"/>
                <w:szCs w:val="20"/>
              </w:rPr>
              <w:t>;</w:t>
            </w:r>
          </w:p>
        </w:tc>
        <w:tc>
          <w:tcPr>
            <w:tcW w:w="1800" w:type="dxa"/>
            <w:vAlign w:val="center"/>
            <w:hideMark/>
          </w:tcPr>
          <w:p w:rsidR="00DA4383" w:rsidRPr="00EE4A48" w:rsidRDefault="00D8795D"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DA4383" w:rsidRPr="00EE4A48" w:rsidRDefault="00DA4383" w:rsidP="00851EEB">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252 800</w:t>
            </w:r>
          </w:p>
          <w:p w:rsidR="00DA4383" w:rsidRPr="00EE4A48" w:rsidRDefault="00DA4383" w:rsidP="00F27B05">
            <w:pPr>
              <w:jc w:val="right"/>
              <w:rPr>
                <w:rFonts w:asciiTheme="majorBidi" w:eastAsia="Times New Roman" w:hAnsiTheme="majorBidi" w:cstheme="majorBidi"/>
                <w:sz w:val="20"/>
                <w:szCs w:val="20"/>
              </w:rPr>
            </w:pPr>
          </w:p>
        </w:tc>
        <w:tc>
          <w:tcPr>
            <w:tcW w:w="1303" w:type="dxa"/>
            <w:vAlign w:val="center"/>
            <w:hideMark/>
          </w:tcPr>
          <w:p w:rsidR="00DA4383" w:rsidRPr="00EE4A48" w:rsidRDefault="00DA4383" w:rsidP="00851EEB">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60 000</w:t>
            </w:r>
          </w:p>
          <w:p w:rsidR="00DA4383" w:rsidRPr="00EE4A48" w:rsidRDefault="00DA4383" w:rsidP="00F27B05">
            <w:pPr>
              <w:jc w:val="right"/>
              <w:rPr>
                <w:rFonts w:asciiTheme="majorBidi" w:eastAsia="Times New Roman" w:hAnsiTheme="majorBidi" w:cstheme="majorBidi"/>
                <w:sz w:val="20"/>
                <w:szCs w:val="20"/>
              </w:rPr>
            </w:pPr>
          </w:p>
        </w:tc>
        <w:tc>
          <w:tcPr>
            <w:tcW w:w="2117" w:type="dxa"/>
            <w:vAlign w:val="center"/>
            <w:hideMark/>
          </w:tcPr>
          <w:p w:rsidR="00DA4383" w:rsidRPr="00EE4A48" w:rsidRDefault="00DA4383" w:rsidP="00851EEB">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75 000</w:t>
            </w:r>
          </w:p>
          <w:p w:rsidR="00DA4383" w:rsidRPr="00EE4A48" w:rsidRDefault="00DA4383" w:rsidP="00F27B05">
            <w:pPr>
              <w:jc w:val="right"/>
              <w:rPr>
                <w:rFonts w:asciiTheme="majorBidi" w:eastAsia="Times New Roman" w:hAnsiTheme="majorBidi" w:cstheme="majorBidi"/>
                <w:sz w:val="20"/>
                <w:szCs w:val="20"/>
              </w:rPr>
            </w:pPr>
          </w:p>
        </w:tc>
        <w:tc>
          <w:tcPr>
            <w:tcW w:w="1800" w:type="dxa"/>
            <w:vAlign w:val="center"/>
            <w:hideMark/>
          </w:tcPr>
          <w:p w:rsidR="00DA4383" w:rsidRPr="00EE4A48" w:rsidRDefault="00DA4383" w:rsidP="00851EEB">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438 214</w:t>
            </w:r>
          </w:p>
          <w:p w:rsidR="00DA4383" w:rsidRPr="00EE4A48" w:rsidRDefault="00DA4383" w:rsidP="00F27B05">
            <w:pPr>
              <w:jc w:val="right"/>
              <w:rPr>
                <w:rFonts w:asciiTheme="majorBidi" w:eastAsia="Times New Roman" w:hAnsiTheme="majorBidi" w:cstheme="majorBidi"/>
                <w:b/>
                <w:bCs/>
                <w:sz w:val="20"/>
                <w:szCs w:val="20"/>
              </w:rPr>
            </w:pPr>
          </w:p>
        </w:tc>
      </w:tr>
      <w:tr w:rsidR="00D55A71" w:rsidRPr="00EE4A48" w:rsidTr="00F27B05">
        <w:trPr>
          <w:trHeight w:val="20"/>
        </w:trPr>
        <w:tc>
          <w:tcPr>
            <w:tcW w:w="1138" w:type="dxa"/>
            <w:vMerge/>
          </w:tcPr>
          <w:p w:rsidR="00D55A71" w:rsidRPr="00EE4A48" w:rsidRDefault="00D55A71" w:rsidP="00763069">
            <w:pPr>
              <w:jc w:val="center"/>
              <w:rPr>
                <w:rFonts w:asciiTheme="majorBidi" w:eastAsia="Times New Roman" w:hAnsiTheme="majorBidi" w:cstheme="majorBidi"/>
                <w:sz w:val="20"/>
                <w:szCs w:val="20"/>
              </w:rPr>
            </w:pPr>
          </w:p>
        </w:tc>
        <w:tc>
          <w:tcPr>
            <w:tcW w:w="2685" w:type="dxa"/>
            <w:vMerge/>
          </w:tcPr>
          <w:p w:rsidR="00D55A71" w:rsidRPr="00EE4A48" w:rsidRDefault="00D55A71" w:rsidP="00763069">
            <w:pPr>
              <w:rPr>
                <w:rFonts w:asciiTheme="majorBidi" w:eastAsia="Times New Roman" w:hAnsiTheme="majorBidi" w:cstheme="majorBidi"/>
                <w:sz w:val="20"/>
                <w:szCs w:val="20"/>
              </w:rPr>
            </w:pPr>
          </w:p>
        </w:tc>
        <w:tc>
          <w:tcPr>
            <w:tcW w:w="18942" w:type="dxa"/>
            <w:gridSpan w:val="7"/>
            <w:noWrap/>
            <w:vAlign w:val="center"/>
          </w:tcPr>
          <w:p w:rsidR="00D55A71" w:rsidRPr="00EE4A48" w:rsidRDefault="00D8795D" w:rsidP="00D8795D">
            <w:pPr>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Marco de seguimiento para el Marco Mundial de Biodiversidad de Kunming</w:t>
            </w:r>
            <w:r w:rsidR="00D55A71" w:rsidRPr="00EE4A48">
              <w:rPr>
                <w:rFonts w:asciiTheme="majorBidi" w:eastAsia="Times New Roman" w:hAnsiTheme="majorBidi" w:cstheme="majorBidi"/>
                <w:i/>
                <w:iCs/>
                <w:sz w:val="20"/>
                <w:szCs w:val="20"/>
              </w:rPr>
              <w:t>-Montreal</w:t>
            </w:r>
          </w:p>
        </w:tc>
      </w:tr>
      <w:tr w:rsidR="00531519" w:rsidRPr="00EE4A48" w:rsidTr="00F27B05">
        <w:trPr>
          <w:trHeight w:val="1474"/>
        </w:trPr>
        <w:tc>
          <w:tcPr>
            <w:tcW w:w="1138" w:type="dxa"/>
            <w:vMerge/>
            <w:hideMark/>
          </w:tcPr>
          <w:p w:rsidR="00531519" w:rsidRPr="00EE4A48" w:rsidRDefault="00531519" w:rsidP="00763069">
            <w:pPr>
              <w:jc w:val="center"/>
              <w:rPr>
                <w:rFonts w:asciiTheme="majorBidi" w:eastAsia="Times New Roman" w:hAnsiTheme="majorBidi" w:cstheme="majorBidi"/>
                <w:sz w:val="20"/>
                <w:szCs w:val="20"/>
              </w:rPr>
            </w:pPr>
          </w:p>
        </w:tc>
        <w:tc>
          <w:tcPr>
            <w:tcW w:w="2685" w:type="dxa"/>
            <w:vMerge/>
            <w:hideMark/>
          </w:tcPr>
          <w:p w:rsidR="00531519" w:rsidRPr="00EE4A48" w:rsidRDefault="00531519" w:rsidP="00763069">
            <w:pPr>
              <w:rPr>
                <w:rFonts w:asciiTheme="majorBidi" w:eastAsia="Times New Roman" w:hAnsiTheme="majorBidi" w:cstheme="majorBidi"/>
                <w:sz w:val="20"/>
                <w:szCs w:val="20"/>
              </w:rPr>
            </w:pPr>
          </w:p>
        </w:tc>
        <w:tc>
          <w:tcPr>
            <w:tcW w:w="1134" w:type="dxa"/>
            <w:noWrap/>
            <w:hideMark/>
          </w:tcPr>
          <w:p w:rsidR="00531519" w:rsidRPr="00EE4A48" w:rsidRDefault="0053151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p>
        </w:tc>
        <w:tc>
          <w:tcPr>
            <w:tcW w:w="9348" w:type="dxa"/>
            <w:hideMark/>
          </w:tcPr>
          <w:p w:rsidR="00531519" w:rsidRPr="00EE4A48" w:rsidRDefault="0053151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r w:rsidRPr="00EE4A48">
              <w:rPr>
                <w:rFonts w:asciiTheme="majorBidi" w:eastAsia="Times New Roman" w:hAnsiTheme="majorBidi" w:cstheme="majorBidi"/>
                <w:sz w:val="20"/>
                <w:szCs w:val="20"/>
              </w:rPr>
              <w:tab/>
            </w:r>
            <w:r w:rsidR="00D8795D" w:rsidRPr="00EE4A48">
              <w:rPr>
                <w:rFonts w:asciiTheme="majorBidi" w:eastAsia="Times New Roman" w:hAnsiTheme="majorBidi" w:cstheme="majorBidi"/>
                <w:color w:val="000000"/>
                <w:sz w:val="20"/>
                <w:szCs w:val="20"/>
              </w:rPr>
              <w:t>Pide a la Secretaria Ejecutiva que, con sujeción a la disponibilidad de recursos, colabore con las Partes, las secretarías de acuerdos ambientales multilaterales, instituciones académicas y de investigación pertinentes y otras organizaciones pertinentes, incluida la Alianza sobre Indicadores de Biodiversidad y organizaciones que representen a pueblos indígenas y comunidades locales, las mujeres y la juventud, para subsanar las carencias del marco de seguimiento, y en particular las carencias que se describen en el anexo III de la presente decisión, como parte del cumplimiento de la presente decisión</w:t>
            </w:r>
            <w:r w:rsidRPr="00EE4A48">
              <w:rPr>
                <w:rFonts w:asciiTheme="majorBidi" w:eastAsia="Times New Roman" w:hAnsiTheme="majorBidi" w:cstheme="majorBidi"/>
                <w:color w:val="000000"/>
                <w:sz w:val="20"/>
                <w:szCs w:val="20"/>
              </w:rPr>
              <w:t>;]</w:t>
            </w:r>
          </w:p>
        </w:tc>
        <w:tc>
          <w:tcPr>
            <w:tcW w:w="1800" w:type="dxa"/>
            <w:vAlign w:val="center"/>
            <w:hideMark/>
          </w:tcPr>
          <w:p w:rsidR="0053151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31519"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31519" w:rsidRPr="00EE4A48" w:rsidRDefault="0053151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21 000</w:t>
            </w:r>
          </w:p>
        </w:tc>
        <w:tc>
          <w:tcPr>
            <w:tcW w:w="2117" w:type="dxa"/>
            <w:vAlign w:val="center"/>
            <w:hideMark/>
          </w:tcPr>
          <w:p w:rsidR="00531519" w:rsidRPr="00EE4A48" w:rsidRDefault="0053151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vAlign w:val="center"/>
            <w:hideMark/>
          </w:tcPr>
          <w:p w:rsidR="00531519" w:rsidRPr="00EE4A48" w:rsidRDefault="0053151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145 770</w:t>
            </w:r>
          </w:p>
        </w:tc>
      </w:tr>
      <w:tr w:rsidR="00885D8D" w:rsidRPr="00EE4A48" w:rsidTr="00F27B05">
        <w:trPr>
          <w:trHeight w:val="2551"/>
        </w:trPr>
        <w:tc>
          <w:tcPr>
            <w:tcW w:w="1138" w:type="dxa"/>
            <w:vMerge/>
            <w:hideMark/>
          </w:tcPr>
          <w:p w:rsidR="00885D8D" w:rsidRPr="00EE4A48" w:rsidRDefault="00885D8D" w:rsidP="00763069">
            <w:pPr>
              <w:jc w:val="center"/>
              <w:rPr>
                <w:rFonts w:asciiTheme="majorBidi" w:eastAsia="Times New Roman" w:hAnsiTheme="majorBidi" w:cstheme="majorBidi"/>
                <w:sz w:val="20"/>
                <w:szCs w:val="20"/>
              </w:rPr>
            </w:pPr>
          </w:p>
        </w:tc>
        <w:tc>
          <w:tcPr>
            <w:tcW w:w="2685" w:type="dxa"/>
            <w:vMerge/>
            <w:hideMark/>
          </w:tcPr>
          <w:p w:rsidR="00885D8D" w:rsidRPr="00EE4A48" w:rsidRDefault="00885D8D" w:rsidP="00763069">
            <w:pPr>
              <w:rPr>
                <w:rFonts w:asciiTheme="majorBidi" w:eastAsia="Times New Roman" w:hAnsiTheme="majorBidi" w:cstheme="majorBidi"/>
                <w:sz w:val="20"/>
                <w:szCs w:val="20"/>
              </w:rPr>
            </w:pPr>
          </w:p>
        </w:tc>
        <w:tc>
          <w:tcPr>
            <w:tcW w:w="1134" w:type="dxa"/>
            <w:noWrap/>
            <w:hideMark/>
          </w:tcPr>
          <w:p w:rsidR="00885D8D" w:rsidRPr="00EE4A48" w:rsidRDefault="00885D8D"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32</w:t>
            </w:r>
            <w:r w:rsidR="00E21299" w:rsidRPr="00EE4A48">
              <w:rPr>
                <w:rFonts w:asciiTheme="majorBidi" w:eastAsia="Times New Roman" w:hAnsiTheme="majorBidi" w:cstheme="majorBidi"/>
                <w:sz w:val="20"/>
                <w:szCs w:val="20"/>
              </w:rPr>
              <w:t xml:space="preserve"> a)–c)</w:t>
            </w:r>
          </w:p>
        </w:tc>
        <w:tc>
          <w:tcPr>
            <w:tcW w:w="9348" w:type="dxa"/>
            <w:hideMark/>
          </w:tcPr>
          <w:p w:rsidR="00885D8D" w:rsidRPr="00EE4A48" w:rsidRDefault="00885D8D" w:rsidP="000949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32.</w:t>
            </w:r>
            <w:r w:rsidRPr="00EE4A48">
              <w:rPr>
                <w:rFonts w:asciiTheme="majorBidi" w:eastAsia="Times New Roman" w:hAnsiTheme="majorBidi" w:cstheme="majorBidi"/>
                <w:sz w:val="20"/>
                <w:szCs w:val="20"/>
              </w:rPr>
              <w:tab/>
            </w:r>
            <w:r w:rsidR="00D8795D" w:rsidRPr="00EE4A48">
              <w:rPr>
                <w:rFonts w:asciiTheme="majorBidi" w:eastAsia="Times New Roman" w:hAnsiTheme="majorBidi" w:cstheme="majorBidi"/>
                <w:sz w:val="20"/>
                <w:szCs w:val="20"/>
              </w:rPr>
              <w:t>Pide también a la Secretaria Ejecutiva que apoye procesos inclusivos y participativos tendientes a facilitar la puesta en práctica del marco de seguimiento, incluido utilizando, cuando proceda, los centros regionales y subregionales de apoyo a la cooperación científica y técnica y el Servicio Mundial de Apoyo a los Conocimientos para la Diversidad Biológica, mediante lo siguiente</w:t>
            </w:r>
            <w:r w:rsidRPr="00EE4A48">
              <w:rPr>
                <w:rFonts w:asciiTheme="majorBidi" w:eastAsia="Times New Roman" w:hAnsiTheme="majorBidi" w:cstheme="majorBidi"/>
                <w:sz w:val="20"/>
                <w:szCs w:val="20"/>
              </w:rPr>
              <w:t>:</w:t>
            </w:r>
          </w:p>
          <w:p w:rsidR="00885D8D" w:rsidRPr="00EE4A48" w:rsidRDefault="00D8795D" w:rsidP="000949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885D8D" w:rsidRPr="00EE4A48">
              <w:rPr>
                <w:rFonts w:asciiTheme="majorBidi" w:eastAsia="Times New Roman" w:hAnsiTheme="majorBidi" w:cstheme="majorBidi"/>
                <w:sz w:val="20"/>
                <w:szCs w:val="20"/>
              </w:rPr>
              <w:t>a)</w:t>
            </w:r>
            <w:r w:rsidR="00885D8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r w:rsidR="00885D8D" w:rsidRPr="00EE4A48">
              <w:rPr>
                <w:rFonts w:asciiTheme="majorBidi" w:eastAsia="Times New Roman" w:hAnsiTheme="majorBidi" w:cstheme="majorBidi"/>
                <w:sz w:val="20"/>
                <w:szCs w:val="20"/>
              </w:rPr>
              <w:t>;</w:t>
            </w:r>
          </w:p>
          <w:p w:rsidR="00885D8D" w:rsidRPr="00EE4A48" w:rsidRDefault="00D8795D" w:rsidP="000949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885D8D" w:rsidRPr="00EE4A48">
              <w:rPr>
                <w:rFonts w:asciiTheme="majorBidi" w:eastAsia="Times New Roman" w:hAnsiTheme="majorBidi" w:cstheme="majorBidi"/>
                <w:sz w:val="20"/>
                <w:szCs w:val="20"/>
              </w:rPr>
              <w:t>b)</w:t>
            </w:r>
            <w:r w:rsidR="00885D8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Identificando opciones y posibles colaboradores para subsanar carencias detectadas por el Grupo Especial de Expertos Técnicos sobre Indicadores, incluido para el desarrollo de los indicadores de cabecera 1.1 y 9.1</w:t>
            </w:r>
            <w:r w:rsidR="00885D8D" w:rsidRPr="00EE4A48">
              <w:rPr>
                <w:rFonts w:asciiTheme="majorBidi" w:eastAsia="Times New Roman" w:hAnsiTheme="majorBidi" w:cstheme="majorBidi"/>
                <w:sz w:val="20"/>
                <w:szCs w:val="20"/>
              </w:rPr>
              <w:t>;</w:t>
            </w:r>
          </w:p>
          <w:p w:rsidR="00885D8D" w:rsidRPr="00EE4A48" w:rsidRDefault="00D8795D"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885D8D" w:rsidRPr="00EE4A48">
              <w:rPr>
                <w:rFonts w:asciiTheme="majorBidi" w:eastAsia="Times New Roman" w:hAnsiTheme="majorBidi" w:cstheme="majorBidi"/>
                <w:sz w:val="20"/>
                <w:szCs w:val="20"/>
              </w:rPr>
              <w:t>c)</w:t>
            </w:r>
            <w:r w:rsidR="00885D8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Facilitando actividades de creación y desarrollo de capacidad relacionadas con la implementación del marco de seguimiento a nivel nacional</w:t>
            </w:r>
            <w:r w:rsidR="00885D8D" w:rsidRPr="00EE4A48">
              <w:rPr>
                <w:rFonts w:asciiTheme="majorBidi" w:eastAsia="Times New Roman" w:hAnsiTheme="majorBidi" w:cstheme="majorBidi"/>
                <w:sz w:val="20"/>
                <w:szCs w:val="20"/>
              </w:rPr>
              <w:t>;</w:t>
            </w:r>
          </w:p>
        </w:tc>
        <w:tc>
          <w:tcPr>
            <w:tcW w:w="1800" w:type="dxa"/>
            <w:vAlign w:val="center"/>
            <w:hideMark/>
          </w:tcPr>
          <w:p w:rsidR="00885D8D" w:rsidRPr="00EE4A48" w:rsidRDefault="00D8795D"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Align w:val="center"/>
            <w:hideMark/>
          </w:tcPr>
          <w:p w:rsidR="00885D8D" w:rsidRPr="00EE4A48" w:rsidRDefault="00885D8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699 500</w:t>
            </w:r>
          </w:p>
        </w:tc>
        <w:tc>
          <w:tcPr>
            <w:tcW w:w="1303" w:type="dxa"/>
            <w:vAlign w:val="center"/>
            <w:hideMark/>
          </w:tcPr>
          <w:p w:rsidR="00885D8D" w:rsidRPr="00EE4A48" w:rsidRDefault="00885D8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47 500</w:t>
            </w:r>
          </w:p>
        </w:tc>
        <w:tc>
          <w:tcPr>
            <w:tcW w:w="2117" w:type="dxa"/>
            <w:vAlign w:val="center"/>
            <w:hideMark/>
          </w:tcPr>
          <w:p w:rsidR="00885D8D" w:rsidRPr="00EE4A48" w:rsidRDefault="00885D8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vAlign w:val="center"/>
            <w:hideMark/>
          </w:tcPr>
          <w:p w:rsidR="00885D8D" w:rsidRPr="00EE4A48" w:rsidRDefault="00885D8D"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966 150</w:t>
            </w:r>
          </w:p>
        </w:tc>
      </w:tr>
      <w:tr w:rsidR="004B7CFA" w:rsidRPr="00EE4A48" w:rsidTr="00F27B05">
        <w:trPr>
          <w:trHeight w:val="964"/>
        </w:trPr>
        <w:tc>
          <w:tcPr>
            <w:tcW w:w="1138" w:type="dxa"/>
            <w:hideMark/>
          </w:tcPr>
          <w:p w:rsidR="004B7CFA" w:rsidRPr="00EE4A48" w:rsidRDefault="004B7CFA" w:rsidP="00763069">
            <w:pPr>
              <w:jc w:val="center"/>
              <w:rPr>
                <w:rFonts w:asciiTheme="majorBidi" w:eastAsia="Times New Roman" w:hAnsiTheme="majorBidi" w:cstheme="majorBidi"/>
                <w:sz w:val="20"/>
                <w:szCs w:val="20"/>
              </w:rPr>
            </w:pPr>
          </w:p>
        </w:tc>
        <w:tc>
          <w:tcPr>
            <w:tcW w:w="2685" w:type="dxa"/>
            <w:hideMark/>
          </w:tcPr>
          <w:p w:rsidR="004B7CFA" w:rsidRPr="00EE4A48" w:rsidRDefault="004B7CFA" w:rsidP="00763069">
            <w:pPr>
              <w:rPr>
                <w:rFonts w:asciiTheme="majorBidi" w:eastAsia="Times New Roman" w:hAnsiTheme="majorBidi" w:cstheme="majorBidi"/>
                <w:sz w:val="20"/>
                <w:szCs w:val="20"/>
              </w:rPr>
            </w:pPr>
          </w:p>
        </w:tc>
        <w:tc>
          <w:tcPr>
            <w:tcW w:w="1134" w:type="dxa"/>
            <w:noWrap/>
            <w:hideMark/>
          </w:tcPr>
          <w:p w:rsidR="004B7CFA" w:rsidRPr="00EE4A48" w:rsidRDefault="004B7CF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33</w:t>
            </w:r>
          </w:p>
        </w:tc>
        <w:tc>
          <w:tcPr>
            <w:tcW w:w="9348" w:type="dxa"/>
            <w:hideMark/>
          </w:tcPr>
          <w:p w:rsidR="004B7CFA" w:rsidRPr="00EE4A48" w:rsidRDefault="004B7CFA"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[33.</w:t>
            </w:r>
            <w:r w:rsidRPr="00EE4A48">
              <w:rPr>
                <w:rFonts w:asciiTheme="majorBidi" w:eastAsia="Times New Roman" w:hAnsiTheme="majorBidi" w:cstheme="majorBidi"/>
                <w:sz w:val="20"/>
                <w:szCs w:val="20"/>
              </w:rPr>
              <w:tab/>
            </w:r>
            <w:r w:rsidR="00D8795D" w:rsidRPr="00EE4A48">
              <w:rPr>
                <w:rFonts w:asciiTheme="majorBidi" w:eastAsia="Times New Roman" w:hAnsiTheme="majorBidi" w:cstheme="majorBidi"/>
                <w:sz w:val="20"/>
                <w:szCs w:val="20"/>
              </w:rPr>
              <w:t>Pide además a la Secretaria Ejecutiva que vele por que la orientación sobre el marco de seguimiento sea fácilmente accesible junto con la plantilla para la presentación de informes a fin de apoyar a las Partes en sus procesos nacionales de presentación de informes, y alienta a las Partes a hacer uso de todas las orientaciones sobre los indicadores como referencia para la presentación de informes nacionales, según sea pertinente y proceda y de conformidad con la legislación nacional</w:t>
            </w:r>
            <w:r w:rsidRPr="00EE4A48">
              <w:rPr>
                <w:rFonts w:asciiTheme="majorBidi" w:eastAsia="Times New Roman" w:hAnsiTheme="majorBidi" w:cstheme="majorBidi"/>
                <w:sz w:val="20"/>
                <w:szCs w:val="20"/>
              </w:rPr>
              <w:t>;]</w:t>
            </w:r>
          </w:p>
        </w:tc>
        <w:tc>
          <w:tcPr>
            <w:tcW w:w="1800" w:type="dxa"/>
            <w:vAlign w:val="center"/>
            <w:hideMark/>
          </w:tcPr>
          <w:p w:rsidR="004B7CFA"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4B7CF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4B7CF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4B7CFA" w:rsidRPr="00EE4A48" w:rsidRDefault="004B7CF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198 000</w:t>
            </w:r>
          </w:p>
        </w:tc>
        <w:tc>
          <w:tcPr>
            <w:tcW w:w="1800" w:type="dxa"/>
            <w:vAlign w:val="center"/>
            <w:hideMark/>
          </w:tcPr>
          <w:p w:rsidR="004B7CFA" w:rsidRPr="00EE4A48" w:rsidRDefault="004B7CFA"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223 740</w:t>
            </w:r>
          </w:p>
        </w:tc>
      </w:tr>
      <w:tr w:rsidR="00925381" w:rsidRPr="00EE4A48" w:rsidTr="00763069">
        <w:trPr>
          <w:trHeight w:val="2770"/>
        </w:trPr>
        <w:tc>
          <w:tcPr>
            <w:tcW w:w="1138" w:type="dxa"/>
            <w:hideMark/>
          </w:tcPr>
          <w:p w:rsidR="00925381" w:rsidRPr="00EE4A48" w:rsidRDefault="00925381" w:rsidP="00763069">
            <w:pPr>
              <w:keepNext/>
              <w:jc w:val="center"/>
              <w:rPr>
                <w:rFonts w:asciiTheme="majorBidi" w:eastAsia="Times New Roman" w:hAnsiTheme="majorBidi" w:cstheme="majorBidi"/>
                <w:sz w:val="20"/>
                <w:szCs w:val="20"/>
              </w:rPr>
            </w:pPr>
          </w:p>
        </w:tc>
        <w:tc>
          <w:tcPr>
            <w:tcW w:w="2685" w:type="dxa"/>
            <w:hideMark/>
          </w:tcPr>
          <w:p w:rsidR="00925381" w:rsidRPr="00EE4A48" w:rsidRDefault="00925381" w:rsidP="00763069">
            <w:pPr>
              <w:rPr>
                <w:rFonts w:asciiTheme="majorBidi" w:eastAsia="Times New Roman" w:hAnsiTheme="majorBidi" w:cstheme="majorBidi"/>
                <w:sz w:val="20"/>
                <w:szCs w:val="20"/>
              </w:rPr>
            </w:pPr>
          </w:p>
        </w:tc>
        <w:tc>
          <w:tcPr>
            <w:tcW w:w="1134" w:type="dxa"/>
            <w:noWrap/>
            <w:hideMark/>
          </w:tcPr>
          <w:p w:rsidR="00925381" w:rsidRPr="00EE4A48" w:rsidRDefault="00925381"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34 </w:t>
            </w:r>
            <w:r w:rsidR="00D8795D" w:rsidRPr="00EE4A48">
              <w:rPr>
                <w:rFonts w:asciiTheme="majorBidi" w:eastAsia="Times New Roman" w:hAnsiTheme="majorBidi" w:cstheme="majorBidi"/>
                <w:sz w:val="20"/>
                <w:szCs w:val="20"/>
              </w:rPr>
              <w:t>y</w:t>
            </w:r>
            <w:r w:rsidRPr="00EE4A48">
              <w:rPr>
                <w:rFonts w:asciiTheme="majorBidi" w:eastAsia="Times New Roman" w:hAnsiTheme="majorBidi" w:cstheme="majorBidi"/>
                <w:sz w:val="20"/>
                <w:szCs w:val="20"/>
              </w:rPr>
              <w:t xml:space="preserve"> 35</w:t>
            </w:r>
          </w:p>
        </w:tc>
        <w:tc>
          <w:tcPr>
            <w:tcW w:w="9348" w:type="dxa"/>
            <w:hideMark/>
          </w:tcPr>
          <w:p w:rsidR="00925381" w:rsidRPr="00EE4A48" w:rsidRDefault="00925381" w:rsidP="00F368EC">
            <w:pPr>
              <w:jc w:val="left"/>
              <w:rPr>
                <w:rFonts w:asciiTheme="majorBidi" w:eastAsia="Times New Roman" w:hAnsiTheme="majorBidi" w:cstheme="majorBidi"/>
                <w:sz w:val="20"/>
                <w:szCs w:val="20"/>
              </w:rPr>
            </w:pPr>
            <w:bookmarkStart w:id="2" w:name="RANGE!F18"/>
            <w:bookmarkEnd w:id="2"/>
            <w:r w:rsidRPr="00EE4A48">
              <w:rPr>
                <w:rFonts w:asciiTheme="majorBidi" w:eastAsia="Times New Roman" w:hAnsiTheme="majorBidi" w:cstheme="majorBidi"/>
                <w:sz w:val="20"/>
                <w:szCs w:val="20"/>
              </w:rPr>
              <w:t>[34.</w:t>
            </w:r>
            <w:r w:rsidRPr="00EE4A48">
              <w:rPr>
                <w:rFonts w:asciiTheme="majorBidi" w:eastAsia="Times New Roman" w:hAnsiTheme="majorBidi" w:cstheme="majorBidi"/>
                <w:sz w:val="20"/>
                <w:szCs w:val="20"/>
              </w:rPr>
              <w:tab/>
            </w:r>
            <w:r w:rsidR="00D8795D" w:rsidRPr="00EE4A48">
              <w:rPr>
                <w:rFonts w:asciiTheme="majorBidi" w:eastAsia="Times New Roman" w:hAnsiTheme="majorBidi" w:cstheme="majorBidi"/>
                <w:sz w:val="20"/>
                <w:szCs w:val="20"/>
              </w:rPr>
              <w:t>Pide a la Secretaria Ejecutiva que, como aportación a la revisión de la implementación del marco de seguimiento, prepare un análisis de la utilización de los indicadores de cabecera, binarios, de componentes y complementarios y de indicadores nacionales en los informes nacionales, y que comparta con el Grupo Especial de Asesoramiento Científico y Técnico información relacionada con el párrafo 29 anterior</w:t>
            </w:r>
            <w:r w:rsidRPr="00EE4A48">
              <w:rPr>
                <w:rFonts w:asciiTheme="majorBidi" w:eastAsia="Times New Roman" w:hAnsiTheme="majorBidi" w:cstheme="majorBidi"/>
                <w:sz w:val="20"/>
                <w:szCs w:val="20"/>
              </w:rPr>
              <w:t>;]</w:t>
            </w:r>
          </w:p>
          <w:p w:rsidR="00925381" w:rsidRPr="00EE4A48" w:rsidRDefault="0092538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35.</w:t>
            </w:r>
            <w:r w:rsidRPr="00EE4A48">
              <w:rPr>
                <w:rFonts w:asciiTheme="majorBidi" w:eastAsia="Times New Roman" w:hAnsiTheme="majorBidi" w:cstheme="majorBidi"/>
                <w:sz w:val="20"/>
                <w:szCs w:val="20"/>
              </w:rPr>
              <w:tab/>
            </w:r>
            <w:r w:rsidR="00D8795D" w:rsidRPr="00EE4A48">
              <w:rPr>
                <w:rFonts w:asciiTheme="majorBidi" w:eastAsia="Times New Roman" w:hAnsiTheme="majorBidi" w:cstheme="majorBidi"/>
                <w:sz w:val="20"/>
                <w:szCs w:val="20"/>
              </w:rPr>
              <w:t>Pide también a la Secretaria Ejecutiva que colabore con organizaciones pertinentes a efectos de seguir desarrollando los metadatos para los indicadores de cabecera 1.1. y 9.1 y con las organizaciones identificadas en el cuadro 1 del anexo II del documento CBD/SBSTTA/26/2 y otras organizaciones pertinentes a efectos de actualizar los metadatos de los indicadores de cabecera, [especialmente los que tengan un grado menor de desarrollo metodológico,] según sea necesario, y la lista de indicadores de componentes y complementarios que figura en la decisión 15/5 que hubieran cumplido los criterios para su inclusión en el marco de seguimiento desde la adopción de la decisión, para su presentación al Órgano Subsidiario de Asesoramiento Científico, Técnico y Tecnológico para su consideración en una reunión que se celebre antes de la 17ª reunión de la Conferencia de las Partes y que al emprender dicha colaboración tenga en cuenta el párrafo 7 de la presente decisión</w:t>
            </w:r>
            <w:r w:rsidRPr="00EE4A48">
              <w:rPr>
                <w:rFonts w:asciiTheme="majorBidi" w:eastAsia="Times New Roman" w:hAnsiTheme="majorBidi" w:cstheme="majorBidi"/>
                <w:sz w:val="20"/>
                <w:szCs w:val="20"/>
              </w:rPr>
              <w:t>.</w:t>
            </w:r>
          </w:p>
        </w:tc>
        <w:tc>
          <w:tcPr>
            <w:tcW w:w="1800" w:type="dxa"/>
            <w:vAlign w:val="center"/>
            <w:hideMark/>
          </w:tcPr>
          <w:p w:rsidR="00925381" w:rsidRPr="00EE4A48" w:rsidRDefault="0092538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925381" w:rsidRPr="00EE4A48" w:rsidRDefault="0092538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925381" w:rsidRPr="00EE4A48" w:rsidRDefault="0092538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925381" w:rsidRPr="00EE4A48" w:rsidRDefault="0092538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162 000</w:t>
            </w:r>
          </w:p>
        </w:tc>
        <w:tc>
          <w:tcPr>
            <w:tcW w:w="1800" w:type="dxa"/>
            <w:vAlign w:val="center"/>
            <w:hideMark/>
          </w:tcPr>
          <w:p w:rsidR="00925381" w:rsidRPr="00EE4A48" w:rsidRDefault="00925381"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183 060</w:t>
            </w:r>
          </w:p>
        </w:tc>
      </w:tr>
      <w:tr w:rsidR="004571DA" w:rsidRPr="00EE4A48" w:rsidTr="00F27B05">
        <w:trPr>
          <w:trHeight w:val="345"/>
        </w:trPr>
        <w:tc>
          <w:tcPr>
            <w:tcW w:w="1138" w:type="dxa"/>
            <w:vMerge w:val="restart"/>
            <w:tcBorders>
              <w:top w:val="double" w:sz="4" w:space="0" w:color="auto"/>
            </w:tcBorders>
          </w:tcPr>
          <w:p w:rsidR="004571DA" w:rsidRPr="00EE4A48" w:rsidRDefault="004571DA" w:rsidP="00763069">
            <w:pPr>
              <w:jc w:val="center"/>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11</w:t>
            </w:r>
          </w:p>
        </w:tc>
        <w:tc>
          <w:tcPr>
            <w:tcW w:w="2685" w:type="dxa"/>
            <w:vMerge w:val="restart"/>
            <w:tcBorders>
              <w:top w:val="double" w:sz="4" w:space="0" w:color="auto"/>
            </w:tcBorders>
          </w:tcPr>
          <w:p w:rsidR="004571DA" w:rsidRPr="00EE4A48" w:rsidRDefault="00D8795D" w:rsidP="00D8795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Movilización de recursos y el mecanismo financiero</w:t>
            </w:r>
          </w:p>
        </w:tc>
        <w:tc>
          <w:tcPr>
            <w:tcW w:w="18942" w:type="dxa"/>
            <w:gridSpan w:val="7"/>
            <w:tcBorders>
              <w:top w:val="double" w:sz="4" w:space="0" w:color="auto"/>
            </w:tcBorders>
            <w:noWrap/>
            <w:vAlign w:val="center"/>
          </w:tcPr>
          <w:p w:rsidR="004571DA" w:rsidRPr="00EE4A48" w:rsidRDefault="00D8795D" w:rsidP="00D8795D">
            <w:pPr>
              <w:spacing w:before="60" w:after="60"/>
              <w:jc w:val="left"/>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Movilización de recursos</w:t>
            </w:r>
          </w:p>
        </w:tc>
      </w:tr>
      <w:tr w:rsidR="004571DA" w:rsidRPr="00EE4A48" w:rsidTr="00F27B05">
        <w:trPr>
          <w:trHeight w:val="575"/>
        </w:trPr>
        <w:tc>
          <w:tcPr>
            <w:tcW w:w="1138" w:type="dxa"/>
            <w:vMerge/>
            <w:hideMark/>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hideMark/>
          </w:tcPr>
          <w:p w:rsidR="004571DA" w:rsidRPr="00EE4A48" w:rsidRDefault="004571DA" w:rsidP="00763069">
            <w:pPr>
              <w:rPr>
                <w:rFonts w:asciiTheme="majorBidi" w:eastAsia="Times New Roman" w:hAnsiTheme="majorBidi" w:cstheme="majorBidi"/>
                <w:sz w:val="20"/>
                <w:szCs w:val="20"/>
              </w:rPr>
            </w:pPr>
          </w:p>
        </w:tc>
        <w:tc>
          <w:tcPr>
            <w:tcW w:w="1134" w:type="dxa"/>
            <w:noWrap/>
            <w:hideMark/>
          </w:tcPr>
          <w:p w:rsidR="004571DA" w:rsidRPr="00EE4A48" w:rsidRDefault="004571D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p>
        </w:tc>
        <w:tc>
          <w:tcPr>
            <w:tcW w:w="9348" w:type="dxa"/>
            <w:hideMark/>
          </w:tcPr>
          <w:p w:rsidR="004571DA" w:rsidRPr="00EE4A48" w:rsidRDefault="004571DA" w:rsidP="00F27B05">
            <w:pPr>
              <w:jc w:val="left"/>
              <w:rPr>
                <w:rFonts w:asciiTheme="majorBidi" w:eastAsia="Times New Roman" w:hAnsiTheme="majorBidi" w:cstheme="majorBidi"/>
                <w:color w:val="000000"/>
                <w:sz w:val="20"/>
                <w:szCs w:val="20"/>
              </w:rPr>
            </w:pPr>
            <w:r w:rsidRPr="00EE4A48">
              <w:rPr>
                <w:sz w:val="20"/>
                <w:szCs w:val="20"/>
                <w:lang w:eastAsia="en-GB"/>
              </w:rPr>
              <w:t>[10</w:t>
            </w:r>
            <w:r w:rsidRPr="00EE4A48">
              <w:rPr>
                <w:i/>
                <w:iCs/>
                <w:sz w:val="20"/>
                <w:szCs w:val="20"/>
                <w:lang w:eastAsia="en-GB"/>
              </w:rPr>
              <w:t>.</w:t>
            </w:r>
            <w:r w:rsidRPr="00EE4A48">
              <w:rPr>
                <w:i/>
                <w:iCs/>
                <w:sz w:val="20"/>
                <w:szCs w:val="20"/>
                <w:lang w:eastAsia="en-GB"/>
              </w:rPr>
              <w:tab/>
            </w:r>
            <w:r w:rsidR="00D8795D" w:rsidRPr="00EE4A48">
              <w:rPr>
                <w:rFonts w:asciiTheme="majorBidi" w:eastAsia="Times New Roman" w:hAnsiTheme="majorBidi" w:cstheme="majorBidi"/>
                <w:color w:val="000000"/>
                <w:sz w:val="20"/>
                <w:szCs w:val="20"/>
              </w:rPr>
              <w:t>Decide nombrar un grupo de expertos para que realice análisis de todas las corrientes financieras durante el período que abarca el Marco a fin de determinar en qué medida las Partes han cumplido sus obligaciones en virtud de la meta 19 e informe al respecto en la 17ª Conferencia de las Partes;</w:t>
            </w:r>
            <w:r w:rsidRPr="00EE4A48">
              <w:rPr>
                <w:rFonts w:asciiTheme="majorBidi" w:eastAsia="Times New Roman" w:hAnsiTheme="majorBidi" w:cstheme="majorBidi"/>
                <w:color w:val="000000"/>
                <w:sz w:val="20"/>
                <w:szCs w:val="20"/>
              </w:rPr>
              <w:t>]</w:t>
            </w:r>
          </w:p>
        </w:tc>
        <w:tc>
          <w:tcPr>
            <w:tcW w:w="1800" w:type="dxa"/>
            <w:vAlign w:val="center"/>
            <w:hideMark/>
          </w:tcPr>
          <w:p w:rsidR="004571DA" w:rsidRPr="00EE4A48" w:rsidRDefault="00B97DA0"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Align w:val="center"/>
            <w:hideMark/>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324 000</w:t>
            </w:r>
          </w:p>
        </w:tc>
        <w:tc>
          <w:tcPr>
            <w:tcW w:w="1800" w:type="dxa"/>
            <w:noWrap/>
            <w:vAlign w:val="center"/>
            <w:hideMark/>
          </w:tcPr>
          <w:p w:rsidR="004571DA" w:rsidRPr="00EE4A48" w:rsidRDefault="004571DA"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366 120</w:t>
            </w:r>
          </w:p>
        </w:tc>
      </w:tr>
      <w:tr w:rsidR="004571DA" w:rsidRPr="00EE4A48" w:rsidTr="00F27B05">
        <w:trPr>
          <w:trHeight w:val="3061"/>
        </w:trPr>
        <w:tc>
          <w:tcPr>
            <w:tcW w:w="1138" w:type="dxa"/>
            <w:vMerge/>
            <w:hideMark/>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hideMark/>
          </w:tcPr>
          <w:p w:rsidR="004571DA" w:rsidRPr="00EE4A48" w:rsidRDefault="004571DA" w:rsidP="00763069">
            <w:pPr>
              <w:rPr>
                <w:rFonts w:asciiTheme="majorBidi" w:eastAsia="Times New Roman" w:hAnsiTheme="majorBidi" w:cstheme="majorBidi"/>
                <w:sz w:val="20"/>
                <w:szCs w:val="20"/>
              </w:rPr>
            </w:pPr>
          </w:p>
        </w:tc>
        <w:tc>
          <w:tcPr>
            <w:tcW w:w="1134" w:type="dxa"/>
            <w:noWrap/>
            <w:hideMark/>
          </w:tcPr>
          <w:p w:rsidR="004571DA" w:rsidRPr="00EE4A48" w:rsidRDefault="004571DA" w:rsidP="00F27B05">
            <w:pPr>
              <w:keepNext/>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24</w:t>
            </w:r>
            <w:r w:rsidR="00D8795D" w:rsidRPr="00EE4A48">
              <w:rPr>
                <w:rFonts w:asciiTheme="majorBidi" w:eastAsia="Times New Roman" w:hAnsiTheme="majorBidi" w:cstheme="majorBidi"/>
                <w:sz w:val="20"/>
                <w:szCs w:val="20"/>
              </w:rPr>
              <w:t xml:space="preserve"> </w:t>
            </w:r>
            <w:r w:rsidR="00FF6AE3" w:rsidRPr="00EE4A48">
              <w:rPr>
                <w:rFonts w:asciiTheme="majorBidi" w:eastAsia="Times New Roman" w:hAnsiTheme="majorBidi" w:cstheme="majorBidi"/>
                <w:sz w:val="20"/>
                <w:szCs w:val="20"/>
              </w:rPr>
              <w:t>a)</w:t>
            </w:r>
            <w:r w:rsidR="00FF6AE3" w:rsidRPr="00EE4A48">
              <w:rPr>
                <w:sz w:val="20"/>
                <w:szCs w:val="20"/>
              </w:rPr>
              <w:t>–b)</w:t>
            </w:r>
          </w:p>
        </w:tc>
        <w:tc>
          <w:tcPr>
            <w:tcW w:w="9348" w:type="dxa"/>
            <w:hideMark/>
          </w:tcPr>
          <w:p w:rsidR="004571DA" w:rsidRPr="00EE4A48" w:rsidRDefault="004571DA" w:rsidP="00B279E8">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[24.</w:t>
            </w:r>
            <w:r w:rsidRPr="00EE4A48">
              <w:rPr>
                <w:rFonts w:asciiTheme="majorBidi" w:eastAsia="Times New Roman" w:hAnsiTheme="majorBidi" w:cstheme="majorBidi"/>
                <w:color w:val="000000"/>
                <w:sz w:val="20"/>
                <w:szCs w:val="20"/>
              </w:rPr>
              <w:tab/>
            </w:r>
            <w:r w:rsidR="00340B84" w:rsidRPr="00EE4A48">
              <w:rPr>
                <w:rFonts w:asciiTheme="majorBidi" w:eastAsia="Times New Roman" w:hAnsiTheme="majorBidi" w:cstheme="majorBidi"/>
                <w:color w:val="000000"/>
                <w:sz w:val="20"/>
                <w:szCs w:val="20"/>
              </w:rPr>
              <w:t>Pide a la Secretaria Ejecutiva que, con sujeción a la disponibilidad de recursos financieros</w:t>
            </w:r>
            <w:r w:rsidRPr="00EE4A48">
              <w:rPr>
                <w:rFonts w:asciiTheme="majorBidi" w:eastAsia="Times New Roman" w:hAnsiTheme="majorBidi" w:cstheme="majorBidi"/>
                <w:color w:val="000000"/>
                <w:sz w:val="20"/>
                <w:szCs w:val="20"/>
              </w:rPr>
              <w:t xml:space="preserve">: </w:t>
            </w:r>
          </w:p>
          <w:p w:rsidR="004571DA" w:rsidRPr="00EE4A48" w:rsidRDefault="00340B84" w:rsidP="00B279E8">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a)</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Encargue o lleve a cabo estudios sobre lo siguiente</w:t>
            </w:r>
            <w:r w:rsidR="004571DA" w:rsidRPr="00EE4A48">
              <w:rPr>
                <w:rFonts w:asciiTheme="majorBidi" w:eastAsia="Times New Roman" w:hAnsiTheme="majorBidi" w:cstheme="majorBidi"/>
                <w:color w:val="000000"/>
                <w:sz w:val="20"/>
                <w:szCs w:val="20"/>
              </w:rPr>
              <w:t>:</w:t>
            </w:r>
          </w:p>
          <w:p w:rsidR="004571DA" w:rsidRPr="00EE4A48" w:rsidRDefault="00340B84" w:rsidP="00F364D0">
            <w:pPr>
              <w:tabs>
                <w:tab w:val="left" w:pos="939"/>
              </w:tabs>
              <w:ind w:left="532"/>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i)</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La manera en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r w:rsidR="004571DA" w:rsidRPr="00EE4A48">
              <w:rPr>
                <w:rFonts w:asciiTheme="majorBidi" w:eastAsia="Times New Roman" w:hAnsiTheme="majorBidi" w:cstheme="majorBidi"/>
                <w:color w:val="000000"/>
                <w:sz w:val="20"/>
                <w:szCs w:val="20"/>
              </w:rPr>
              <w:t>;</w:t>
            </w:r>
          </w:p>
          <w:p w:rsidR="004571DA" w:rsidRPr="00EE4A48" w:rsidRDefault="00340B84" w:rsidP="00F364D0">
            <w:pPr>
              <w:tabs>
                <w:tab w:val="left" w:pos="939"/>
              </w:tabs>
              <w:ind w:left="532"/>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ii)</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La relación entre la deuda soberana y la aplicación del Convenio, y la posibilidad de recanalizar derechos especiales de giro para la financiación de la biodiversidad</w:t>
            </w:r>
            <w:r w:rsidR="004571DA" w:rsidRPr="00EE4A48">
              <w:rPr>
                <w:rFonts w:asciiTheme="majorBidi" w:eastAsia="Times New Roman" w:hAnsiTheme="majorBidi" w:cstheme="majorBidi"/>
                <w:color w:val="000000"/>
                <w:sz w:val="20"/>
                <w:szCs w:val="20"/>
              </w:rPr>
              <w:t>;</w:t>
            </w:r>
          </w:p>
          <w:p w:rsidR="004571DA" w:rsidRPr="00EE4A48" w:rsidRDefault="00340B84" w:rsidP="00F364D0">
            <w:pPr>
              <w:tabs>
                <w:tab w:val="left" w:pos="939"/>
              </w:tabs>
              <w:ind w:left="532"/>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iii)</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Las lecciones aprendidas de la gobernanza de los diferentes mecanismos financieros, y sus mecanismos de reclamación</w:t>
            </w:r>
            <w:r w:rsidR="004571DA" w:rsidRPr="00EE4A48">
              <w:rPr>
                <w:rFonts w:asciiTheme="majorBidi" w:eastAsia="Times New Roman" w:hAnsiTheme="majorBidi" w:cstheme="majorBidi"/>
                <w:color w:val="000000"/>
                <w:sz w:val="20"/>
                <w:szCs w:val="20"/>
              </w:rPr>
              <w:t>;</w:t>
            </w:r>
          </w:p>
          <w:p w:rsidR="004571DA" w:rsidRPr="00EE4A48" w:rsidRDefault="00340B84" w:rsidP="00F364D0">
            <w:pPr>
              <w:tabs>
                <w:tab w:val="left" w:pos="939"/>
              </w:tabs>
              <w:ind w:left="532"/>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iv)</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Las sinergias entre la financiación relacionada con la biodiversidad y con el clima</w:t>
            </w:r>
            <w:r w:rsidR="004571DA" w:rsidRPr="00EE4A48">
              <w:rPr>
                <w:rFonts w:asciiTheme="majorBidi" w:eastAsia="Times New Roman" w:hAnsiTheme="majorBidi" w:cstheme="majorBidi"/>
                <w:color w:val="000000"/>
                <w:sz w:val="20"/>
                <w:szCs w:val="20"/>
              </w:rPr>
              <w:t>;</w:t>
            </w:r>
          </w:p>
          <w:p w:rsidR="004571DA" w:rsidRPr="00EE4A48" w:rsidRDefault="00340B84" w:rsidP="00362D1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571DA" w:rsidRPr="00EE4A48">
              <w:rPr>
                <w:rFonts w:asciiTheme="majorBidi" w:eastAsia="Times New Roman" w:hAnsiTheme="majorBidi" w:cstheme="majorBidi"/>
                <w:color w:val="000000"/>
                <w:sz w:val="20"/>
                <w:szCs w:val="20"/>
              </w:rPr>
              <w:t>b)</w:t>
            </w:r>
            <w:r w:rsidR="004571D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Integre una plataforma en el mecanismo de facilitación, en consonancia con la estrategia de gestión de conocimientos, con el fin de intercambiar información acerca de mejores prácticas y lecciones aprendidas en relación con la implementación del Marco, en particular para el objetivo D y las metas 14, 15, 18 y 19 y la estrategia de movilización de recursos</w:t>
            </w:r>
            <w:r w:rsidR="004571DA" w:rsidRPr="00EE4A48">
              <w:rPr>
                <w:rFonts w:asciiTheme="majorBidi" w:eastAsia="Times New Roman" w:hAnsiTheme="majorBidi" w:cstheme="majorBidi"/>
                <w:color w:val="000000"/>
                <w:sz w:val="20"/>
                <w:szCs w:val="20"/>
              </w:rPr>
              <w:t xml:space="preserve">;] </w:t>
            </w:r>
          </w:p>
        </w:tc>
        <w:tc>
          <w:tcPr>
            <w:tcW w:w="1800" w:type="dxa"/>
            <w:vAlign w:val="center"/>
            <w:hideMark/>
          </w:tcPr>
          <w:p w:rsidR="004571DA" w:rsidRPr="00EE4A48" w:rsidRDefault="00F46F6B"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Align w:val="center"/>
            <w:hideMark/>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270 000</w:t>
            </w:r>
          </w:p>
        </w:tc>
        <w:tc>
          <w:tcPr>
            <w:tcW w:w="1800" w:type="dxa"/>
            <w:noWrap/>
            <w:vAlign w:val="center"/>
            <w:hideMark/>
          </w:tcPr>
          <w:p w:rsidR="004571DA" w:rsidRPr="00EE4A48" w:rsidRDefault="004571DA"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305 100</w:t>
            </w:r>
          </w:p>
        </w:tc>
      </w:tr>
      <w:tr w:rsidR="004571DA" w:rsidRPr="00EE4A48" w:rsidTr="00F27B05">
        <w:trPr>
          <w:trHeight w:val="737"/>
        </w:trPr>
        <w:tc>
          <w:tcPr>
            <w:tcW w:w="1138" w:type="dxa"/>
            <w:vMerge/>
          </w:tcPr>
          <w:p w:rsidR="004571DA" w:rsidRPr="00EE4A48" w:rsidRDefault="004571DA" w:rsidP="00763069">
            <w:pPr>
              <w:jc w:val="center"/>
              <w:rPr>
                <w:rFonts w:asciiTheme="majorBidi" w:eastAsia="Times New Roman" w:hAnsiTheme="majorBidi" w:cstheme="majorBidi"/>
                <w:sz w:val="20"/>
                <w:szCs w:val="20"/>
              </w:rPr>
            </w:pPr>
          </w:p>
        </w:tc>
        <w:tc>
          <w:tcPr>
            <w:tcW w:w="2685" w:type="dxa"/>
            <w:vMerge/>
          </w:tcPr>
          <w:p w:rsidR="004571DA" w:rsidRPr="00EE4A48" w:rsidRDefault="004571DA" w:rsidP="00763069">
            <w:pPr>
              <w:rPr>
                <w:rFonts w:asciiTheme="majorBidi" w:eastAsia="Times New Roman" w:hAnsiTheme="majorBidi" w:cstheme="majorBidi"/>
                <w:sz w:val="20"/>
                <w:szCs w:val="20"/>
              </w:rPr>
            </w:pPr>
          </w:p>
        </w:tc>
        <w:tc>
          <w:tcPr>
            <w:tcW w:w="1134" w:type="dxa"/>
            <w:noWrap/>
          </w:tcPr>
          <w:p w:rsidR="004571DA" w:rsidRPr="00EE4A48" w:rsidRDefault="004571D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28 </w:t>
            </w:r>
          </w:p>
          <w:p w:rsidR="004571DA" w:rsidRPr="00EE4A48" w:rsidRDefault="004571DA"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Op</w:t>
            </w:r>
            <w:r w:rsidR="00340B84" w:rsidRPr="00EE4A48">
              <w:rPr>
                <w:rFonts w:asciiTheme="majorBidi" w:eastAsia="Times New Roman" w:hAnsiTheme="majorBidi" w:cstheme="majorBidi"/>
                <w:sz w:val="20"/>
                <w:szCs w:val="20"/>
              </w:rPr>
              <w:t>ción</w:t>
            </w:r>
            <w:r w:rsidRPr="00EE4A48">
              <w:rPr>
                <w:rFonts w:asciiTheme="majorBidi" w:eastAsia="Times New Roman" w:hAnsiTheme="majorBidi" w:cstheme="majorBidi"/>
                <w:sz w:val="20"/>
                <w:szCs w:val="20"/>
              </w:rPr>
              <w:t xml:space="preserve"> 1</w:t>
            </w:r>
          </w:p>
        </w:tc>
        <w:tc>
          <w:tcPr>
            <w:tcW w:w="9348" w:type="dxa"/>
          </w:tcPr>
          <w:p w:rsidR="004571DA" w:rsidRPr="00EE4A48" w:rsidRDefault="003B1060"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[28.</w:t>
            </w:r>
            <w:r w:rsidR="00A93ADA" w:rsidRPr="00EE4A48">
              <w:rPr>
                <w:rFonts w:asciiTheme="majorBidi" w:eastAsia="Times New Roman" w:hAnsiTheme="majorBidi" w:cstheme="majorBidi"/>
                <w:color w:val="000000"/>
                <w:sz w:val="20"/>
                <w:szCs w:val="20"/>
              </w:rPr>
              <w:tab/>
            </w:r>
            <w:r w:rsidR="00340B84" w:rsidRPr="00EE4A48">
              <w:rPr>
                <w:rFonts w:asciiTheme="majorBidi" w:eastAsia="Times New Roman" w:hAnsiTheme="majorBidi" w:cstheme="majorBidi"/>
                <w:color w:val="000000"/>
                <w:sz w:val="20"/>
                <w:szCs w:val="20"/>
              </w:rPr>
              <w:t>Decide también establecer un [grupo de trabajo] [, proceso intergubernamental e inclusivo en el período entre reuniones] de composición abierta para [la puesta en marcha][con ese fin][e informar sobre los resultados en la 17ª reunión de la Conferencia de las Partes];</w:t>
            </w:r>
            <w:r w:rsidR="004571DA" w:rsidRPr="00EE4A48">
              <w:rPr>
                <w:rFonts w:asciiTheme="majorBidi" w:eastAsia="Times New Roman" w:hAnsiTheme="majorBidi" w:cstheme="majorBidi"/>
                <w:color w:val="000000"/>
                <w:sz w:val="20"/>
                <w:szCs w:val="20"/>
              </w:rPr>
              <w:t>]</w:t>
            </w:r>
          </w:p>
        </w:tc>
        <w:tc>
          <w:tcPr>
            <w:tcW w:w="1800" w:type="dxa"/>
            <w:vAlign w:val="center"/>
          </w:tcPr>
          <w:p w:rsidR="004571DA" w:rsidRPr="00EE4A48" w:rsidRDefault="00340B84" w:rsidP="00340B8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Grupo de trabajo de composición abierta</w:t>
            </w:r>
          </w:p>
        </w:tc>
        <w:tc>
          <w:tcPr>
            <w:tcW w:w="1440" w:type="dxa"/>
            <w:vAlign w:val="center"/>
          </w:tcPr>
          <w:p w:rsidR="004571DA" w:rsidRPr="00EE4A48" w:rsidRDefault="00826D5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004571DA" w:rsidRPr="00EE4A48">
              <w:rPr>
                <w:rFonts w:asciiTheme="majorBidi" w:eastAsia="Times New Roman" w:hAnsiTheme="majorBidi" w:cstheme="majorBidi"/>
                <w:sz w:val="20"/>
                <w:szCs w:val="20"/>
              </w:rPr>
              <w:t>0</w:t>
            </w:r>
            <w:r w:rsidR="00B0705A" w:rsidRPr="00EE4A48">
              <w:rPr>
                <w:rFonts w:asciiTheme="majorBidi" w:eastAsia="Times New Roman" w:hAnsiTheme="majorBidi" w:cstheme="majorBidi"/>
                <w:sz w:val="20"/>
                <w:szCs w:val="20"/>
              </w:rPr>
              <w:t>1</w:t>
            </w:r>
            <w:r w:rsidR="004571DA" w:rsidRPr="00EE4A48">
              <w:rPr>
                <w:rFonts w:asciiTheme="majorBidi" w:eastAsia="Times New Roman" w:hAnsiTheme="majorBidi" w:cstheme="majorBidi"/>
                <w:sz w:val="20"/>
                <w:szCs w:val="20"/>
              </w:rPr>
              <w:t> 000</w:t>
            </w:r>
          </w:p>
        </w:tc>
        <w:tc>
          <w:tcPr>
            <w:tcW w:w="1303" w:type="dxa"/>
            <w:vAlign w:val="center"/>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84 000</w:t>
            </w:r>
          </w:p>
        </w:tc>
        <w:tc>
          <w:tcPr>
            <w:tcW w:w="2117" w:type="dxa"/>
            <w:vAlign w:val="center"/>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600 000</w:t>
            </w:r>
          </w:p>
        </w:tc>
        <w:tc>
          <w:tcPr>
            <w:tcW w:w="1800" w:type="dxa"/>
            <w:vAlign w:val="center"/>
          </w:tcPr>
          <w:p w:rsidR="004571DA" w:rsidRPr="00EE4A48" w:rsidRDefault="00231D9C"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w:t>
            </w:r>
            <w:r w:rsidR="004571DA" w:rsidRPr="00EE4A48">
              <w:rPr>
                <w:rFonts w:asciiTheme="majorBidi" w:eastAsia="Times New Roman" w:hAnsiTheme="majorBidi" w:cstheme="majorBidi"/>
                <w:b/>
                <w:bCs/>
                <w:color w:val="000000"/>
                <w:sz w:val="20"/>
                <w:szCs w:val="20"/>
              </w:rPr>
              <w:t> </w:t>
            </w:r>
            <w:r w:rsidR="00A83964" w:rsidRPr="00EE4A48">
              <w:rPr>
                <w:rFonts w:asciiTheme="majorBidi" w:eastAsia="Times New Roman" w:hAnsiTheme="majorBidi" w:cstheme="majorBidi"/>
                <w:b/>
                <w:bCs/>
                <w:color w:val="000000"/>
                <w:sz w:val="20"/>
                <w:szCs w:val="20"/>
              </w:rPr>
              <w:t>67</w:t>
            </w:r>
            <w:r w:rsidR="00730A90" w:rsidRPr="00EE4A48">
              <w:rPr>
                <w:rFonts w:asciiTheme="majorBidi" w:eastAsia="Times New Roman" w:hAnsiTheme="majorBidi" w:cstheme="majorBidi"/>
                <w:b/>
                <w:bCs/>
                <w:color w:val="000000"/>
                <w:sz w:val="20"/>
                <w:szCs w:val="20"/>
              </w:rPr>
              <w:t>8</w:t>
            </w:r>
            <w:r w:rsidR="004571DA" w:rsidRPr="00EE4A48">
              <w:rPr>
                <w:rFonts w:asciiTheme="majorBidi" w:eastAsia="Times New Roman" w:hAnsiTheme="majorBidi" w:cstheme="majorBidi"/>
                <w:b/>
                <w:bCs/>
                <w:color w:val="000000"/>
                <w:sz w:val="20"/>
                <w:szCs w:val="20"/>
              </w:rPr>
              <w:t> </w:t>
            </w:r>
            <w:r w:rsidR="00730A90" w:rsidRPr="00EE4A48">
              <w:rPr>
                <w:rFonts w:asciiTheme="majorBidi" w:eastAsia="Times New Roman" w:hAnsiTheme="majorBidi" w:cstheme="majorBidi"/>
                <w:b/>
                <w:bCs/>
                <w:color w:val="000000"/>
                <w:sz w:val="20"/>
                <w:szCs w:val="20"/>
              </w:rPr>
              <w:t>05</w:t>
            </w:r>
            <w:r w:rsidR="00A83964" w:rsidRPr="00EE4A48">
              <w:rPr>
                <w:rFonts w:asciiTheme="majorBidi" w:eastAsia="Times New Roman" w:hAnsiTheme="majorBidi" w:cstheme="majorBidi"/>
                <w:b/>
                <w:bCs/>
                <w:color w:val="000000"/>
                <w:sz w:val="20"/>
                <w:szCs w:val="20"/>
              </w:rPr>
              <w:t>0</w:t>
            </w:r>
          </w:p>
        </w:tc>
      </w:tr>
      <w:tr w:rsidR="004571DA" w:rsidRPr="00EE4A48" w:rsidTr="00F27B05">
        <w:trPr>
          <w:trHeight w:val="20"/>
        </w:trPr>
        <w:tc>
          <w:tcPr>
            <w:tcW w:w="1138" w:type="dxa"/>
            <w:vMerge/>
            <w:hideMark/>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hideMark/>
          </w:tcPr>
          <w:p w:rsidR="004571DA" w:rsidRPr="00EE4A48" w:rsidRDefault="004571DA" w:rsidP="00763069">
            <w:pPr>
              <w:rPr>
                <w:rFonts w:asciiTheme="majorBidi" w:eastAsia="Times New Roman" w:hAnsiTheme="majorBidi" w:cstheme="majorBidi"/>
                <w:sz w:val="20"/>
                <w:szCs w:val="20"/>
              </w:rPr>
            </w:pPr>
          </w:p>
        </w:tc>
        <w:tc>
          <w:tcPr>
            <w:tcW w:w="1134" w:type="dxa"/>
            <w:noWrap/>
            <w:hideMark/>
          </w:tcPr>
          <w:p w:rsidR="004571DA" w:rsidRPr="00EE4A48" w:rsidRDefault="004571DA" w:rsidP="00F27B05">
            <w:pPr>
              <w:keepNext/>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28 </w:t>
            </w:r>
          </w:p>
          <w:p w:rsidR="004571DA" w:rsidRPr="00EE4A48" w:rsidRDefault="004571DA" w:rsidP="00340B84">
            <w:pPr>
              <w:keepNext/>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Op</w:t>
            </w:r>
            <w:r w:rsidR="00340B84" w:rsidRPr="00EE4A48">
              <w:rPr>
                <w:rFonts w:asciiTheme="majorBidi" w:eastAsia="Times New Roman" w:hAnsiTheme="majorBidi" w:cstheme="majorBidi"/>
                <w:sz w:val="20"/>
                <w:szCs w:val="20"/>
              </w:rPr>
              <w:t>ción</w:t>
            </w:r>
            <w:r w:rsidRPr="00EE4A48">
              <w:rPr>
                <w:rFonts w:asciiTheme="majorBidi" w:eastAsia="Times New Roman" w:hAnsiTheme="majorBidi" w:cstheme="majorBidi"/>
                <w:sz w:val="20"/>
                <w:szCs w:val="20"/>
              </w:rPr>
              <w:t xml:space="preserve"> 2</w:t>
            </w:r>
          </w:p>
        </w:tc>
        <w:tc>
          <w:tcPr>
            <w:tcW w:w="9348" w:type="dxa"/>
            <w:hideMark/>
          </w:tcPr>
          <w:p w:rsidR="004571DA" w:rsidRPr="00EE4A48" w:rsidRDefault="004571DA" w:rsidP="00340B8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w:t>
            </w:r>
            <w:r w:rsidR="00A93ADA" w:rsidRPr="00EE4A48">
              <w:rPr>
                <w:rFonts w:asciiTheme="majorBidi" w:eastAsia="Times New Roman" w:hAnsiTheme="majorBidi" w:cstheme="majorBidi"/>
                <w:color w:val="000000"/>
                <w:sz w:val="20"/>
                <w:szCs w:val="20"/>
              </w:rPr>
              <w:t>28.</w:t>
            </w:r>
            <w:r w:rsidR="00A93ADA" w:rsidRPr="00EE4A48">
              <w:rPr>
                <w:rFonts w:asciiTheme="majorBidi" w:eastAsia="Times New Roman" w:hAnsiTheme="majorBidi" w:cstheme="majorBidi"/>
                <w:color w:val="000000"/>
                <w:sz w:val="20"/>
                <w:szCs w:val="20"/>
              </w:rPr>
              <w:tab/>
            </w:r>
            <w:r w:rsidR="00340B84" w:rsidRPr="00EE4A48">
              <w:rPr>
                <w:rFonts w:asciiTheme="majorBidi" w:eastAsia="Times New Roman" w:hAnsiTheme="majorBidi" w:cstheme="majorBidi"/>
                <w:color w:val="000000"/>
                <w:sz w:val="20"/>
                <w:szCs w:val="20"/>
              </w:rPr>
              <w:t xml:space="preserve">Decide también establecer un comité asesor de expertos encargado de elaborar las modalidades para la puesta en marcha del instrumento mundial específico para la financiación de la biodiversidad, [considerar el futuro][evaluar la aplicación] del Fondo para el Marco Mundial de Biodiversidad [establecido], e informar al </w:t>
            </w:r>
            <w:r w:rsidR="00340B84" w:rsidRPr="00EE4A48">
              <w:rPr>
                <w:rFonts w:asciiTheme="majorBidi" w:eastAsia="Times New Roman" w:hAnsiTheme="majorBidi" w:cstheme="majorBidi"/>
                <w:color w:val="000000"/>
                <w:sz w:val="20"/>
                <w:szCs w:val="20"/>
              </w:rPr>
              <w:lastRenderedPageBreak/>
              <w:t>respecto en la 17ª reunión de la Conferencia de las Partes;</w:t>
            </w:r>
            <w:r w:rsidRPr="00EE4A48">
              <w:rPr>
                <w:rFonts w:asciiTheme="majorBidi" w:eastAsia="Times New Roman" w:hAnsiTheme="majorBidi" w:cstheme="majorBidi"/>
                <w:color w:val="000000"/>
                <w:sz w:val="20"/>
                <w:szCs w:val="20"/>
              </w:rPr>
              <w:t>]</w:t>
            </w:r>
          </w:p>
        </w:tc>
        <w:tc>
          <w:tcPr>
            <w:tcW w:w="1800" w:type="dxa"/>
            <w:vAlign w:val="center"/>
            <w:hideMark/>
          </w:tcPr>
          <w:p w:rsidR="004571DA" w:rsidRPr="00EE4A48" w:rsidRDefault="00340B84"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Reuniones de expertos</w:t>
            </w:r>
          </w:p>
        </w:tc>
        <w:tc>
          <w:tcPr>
            <w:tcW w:w="1440"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333 000</w:t>
            </w:r>
          </w:p>
        </w:tc>
        <w:tc>
          <w:tcPr>
            <w:tcW w:w="1303"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63 000</w:t>
            </w:r>
          </w:p>
        </w:tc>
        <w:tc>
          <w:tcPr>
            <w:tcW w:w="2117"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84 000</w:t>
            </w:r>
          </w:p>
        </w:tc>
        <w:tc>
          <w:tcPr>
            <w:tcW w:w="1800" w:type="dxa"/>
            <w:noWrap/>
            <w:vAlign w:val="center"/>
            <w:hideMark/>
          </w:tcPr>
          <w:p w:rsidR="004571DA" w:rsidRPr="00EE4A48" w:rsidRDefault="004571DA"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542 400</w:t>
            </w:r>
          </w:p>
        </w:tc>
      </w:tr>
      <w:tr w:rsidR="004571DA" w:rsidRPr="00EE4A48" w:rsidTr="00F27B05">
        <w:trPr>
          <w:trHeight w:val="20"/>
        </w:trPr>
        <w:tc>
          <w:tcPr>
            <w:tcW w:w="1138" w:type="dxa"/>
            <w:vMerge/>
            <w:hideMark/>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hideMark/>
          </w:tcPr>
          <w:p w:rsidR="004571DA" w:rsidRPr="00EE4A48" w:rsidRDefault="004571DA" w:rsidP="00763069">
            <w:pPr>
              <w:rPr>
                <w:rFonts w:asciiTheme="majorBidi" w:eastAsia="Times New Roman" w:hAnsiTheme="majorBidi" w:cstheme="majorBidi"/>
                <w:sz w:val="20"/>
                <w:szCs w:val="20"/>
              </w:rPr>
            </w:pPr>
          </w:p>
        </w:tc>
        <w:tc>
          <w:tcPr>
            <w:tcW w:w="1134" w:type="dxa"/>
            <w:noWrap/>
            <w:hideMark/>
          </w:tcPr>
          <w:p w:rsidR="004571DA" w:rsidRPr="00EE4A48" w:rsidRDefault="004571D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29</w:t>
            </w:r>
          </w:p>
        </w:tc>
        <w:tc>
          <w:tcPr>
            <w:tcW w:w="9348" w:type="dxa"/>
            <w:hideMark/>
          </w:tcPr>
          <w:p w:rsidR="004571DA" w:rsidRPr="00EE4A48" w:rsidRDefault="004571DA"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w:t>
            </w:r>
            <w:r w:rsidR="00A93ADA" w:rsidRPr="00EE4A48">
              <w:rPr>
                <w:rFonts w:asciiTheme="majorBidi" w:eastAsia="Times New Roman" w:hAnsiTheme="majorBidi" w:cstheme="majorBidi"/>
                <w:color w:val="000000"/>
                <w:sz w:val="20"/>
                <w:szCs w:val="20"/>
              </w:rPr>
              <w:t>29.</w:t>
            </w:r>
            <w:r w:rsidR="001F7D18" w:rsidRPr="00EE4A48">
              <w:rPr>
                <w:rFonts w:asciiTheme="majorBidi" w:eastAsia="Times New Roman" w:hAnsiTheme="majorBidi" w:cstheme="majorBidi"/>
                <w:color w:val="000000"/>
                <w:sz w:val="20"/>
                <w:szCs w:val="20"/>
              </w:rPr>
              <w:tab/>
            </w:r>
            <w:r w:rsidR="00340B84" w:rsidRPr="00EE4A48">
              <w:rPr>
                <w:sz w:val="20"/>
                <w:szCs w:val="20"/>
              </w:rPr>
              <w:t>Pide a la Secretaría que recopile toda la información pertinente recogida de conformidad con el párrafo 27 y que la someta a la consideración del Órgano Subsidiario sobre la Aplicación en una reunión que se celebre antes de la 17ª reunión de la Conferencia de las Partes y de la Conferencia de las Partes en su 17ª reunión</w:t>
            </w:r>
            <w:r w:rsidRPr="00EE4A48">
              <w:rPr>
                <w:sz w:val="20"/>
                <w:szCs w:val="20"/>
              </w:rPr>
              <w:t>;]</w:t>
            </w:r>
            <w:r w:rsidRPr="00EE4A48">
              <w:rPr>
                <w:rFonts w:asciiTheme="majorBidi" w:eastAsia="Times New Roman" w:hAnsiTheme="majorBidi" w:cstheme="majorBidi"/>
                <w:color w:val="000000"/>
                <w:sz w:val="20"/>
                <w:szCs w:val="20"/>
              </w:rPr>
              <w:t xml:space="preserve"> </w:t>
            </w:r>
          </w:p>
        </w:tc>
        <w:tc>
          <w:tcPr>
            <w:tcW w:w="1800" w:type="dxa"/>
            <w:vAlign w:val="center"/>
            <w:hideMark/>
          </w:tcPr>
          <w:p w:rsidR="004571DA" w:rsidRPr="00EE4A48" w:rsidRDefault="00AA0F3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Align w:val="center"/>
            <w:hideMark/>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52 500</w:t>
            </w:r>
          </w:p>
        </w:tc>
        <w:tc>
          <w:tcPr>
            <w:tcW w:w="2117" w:type="dxa"/>
            <w:vAlign w:val="center"/>
            <w:hideMark/>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150 000</w:t>
            </w:r>
          </w:p>
        </w:tc>
        <w:tc>
          <w:tcPr>
            <w:tcW w:w="1800" w:type="dxa"/>
            <w:noWrap/>
            <w:vAlign w:val="center"/>
            <w:hideMark/>
          </w:tcPr>
          <w:p w:rsidR="004571DA" w:rsidRPr="00EE4A48" w:rsidRDefault="004571DA"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228 825</w:t>
            </w:r>
          </w:p>
        </w:tc>
      </w:tr>
      <w:tr w:rsidR="004571DA" w:rsidRPr="00EE4A48" w:rsidTr="00F27B05">
        <w:trPr>
          <w:trHeight w:val="20"/>
        </w:trPr>
        <w:tc>
          <w:tcPr>
            <w:tcW w:w="1138" w:type="dxa"/>
            <w:vMerge/>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tcPr>
          <w:p w:rsidR="004571DA" w:rsidRPr="00EE4A48" w:rsidRDefault="004571DA" w:rsidP="00763069">
            <w:pPr>
              <w:rPr>
                <w:rFonts w:asciiTheme="majorBidi" w:eastAsia="Times New Roman" w:hAnsiTheme="majorBidi" w:cstheme="majorBidi"/>
                <w:sz w:val="20"/>
                <w:szCs w:val="20"/>
              </w:rPr>
            </w:pPr>
          </w:p>
        </w:tc>
        <w:tc>
          <w:tcPr>
            <w:tcW w:w="18942" w:type="dxa"/>
            <w:gridSpan w:val="7"/>
            <w:noWrap/>
            <w:vAlign w:val="center"/>
          </w:tcPr>
          <w:p w:rsidR="004571DA" w:rsidRPr="00EE4A48" w:rsidRDefault="00340B84" w:rsidP="00340B84">
            <w:pPr>
              <w:tabs>
                <w:tab w:val="clear" w:pos="1134"/>
              </w:tabs>
              <w:spacing w:before="60" w:after="60"/>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i/>
                <w:iCs/>
                <w:color w:val="000000"/>
                <w:sz w:val="20"/>
                <w:szCs w:val="20"/>
              </w:rPr>
              <w:t>Mecanismo financiero</w:t>
            </w:r>
          </w:p>
        </w:tc>
      </w:tr>
      <w:tr w:rsidR="0035361B" w:rsidRPr="00EE4A48" w:rsidTr="00444E00">
        <w:trPr>
          <w:trHeight w:val="20"/>
        </w:trPr>
        <w:tc>
          <w:tcPr>
            <w:tcW w:w="1138" w:type="dxa"/>
            <w:vMerge/>
            <w:tcBorders>
              <w:bottom w:val="double" w:sz="4" w:space="0" w:color="auto"/>
            </w:tcBorders>
          </w:tcPr>
          <w:p w:rsidR="004571DA" w:rsidRPr="00EE4A48" w:rsidRDefault="004571DA" w:rsidP="00763069">
            <w:pPr>
              <w:jc w:val="center"/>
              <w:rPr>
                <w:rFonts w:asciiTheme="majorBidi" w:eastAsia="Times New Roman" w:hAnsiTheme="majorBidi" w:cstheme="majorBidi"/>
                <w:color w:val="000000"/>
                <w:sz w:val="20"/>
                <w:szCs w:val="20"/>
              </w:rPr>
            </w:pPr>
          </w:p>
        </w:tc>
        <w:tc>
          <w:tcPr>
            <w:tcW w:w="2685" w:type="dxa"/>
            <w:vMerge/>
            <w:tcBorders>
              <w:bottom w:val="double" w:sz="4" w:space="0" w:color="auto"/>
            </w:tcBorders>
          </w:tcPr>
          <w:p w:rsidR="004571DA" w:rsidRPr="00EE4A48" w:rsidRDefault="004571DA" w:rsidP="00763069">
            <w:pPr>
              <w:rPr>
                <w:rFonts w:asciiTheme="majorBidi" w:eastAsia="Times New Roman" w:hAnsiTheme="majorBidi" w:cstheme="majorBidi"/>
                <w:sz w:val="20"/>
                <w:szCs w:val="20"/>
              </w:rPr>
            </w:pPr>
          </w:p>
        </w:tc>
        <w:tc>
          <w:tcPr>
            <w:tcW w:w="1134" w:type="dxa"/>
            <w:tcBorders>
              <w:bottom w:val="double" w:sz="4" w:space="0" w:color="auto"/>
            </w:tcBorders>
            <w:noWrap/>
          </w:tcPr>
          <w:p w:rsidR="004571DA" w:rsidRPr="00EE4A48" w:rsidRDefault="004571D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w:t>
            </w:r>
          </w:p>
        </w:tc>
        <w:tc>
          <w:tcPr>
            <w:tcW w:w="9348" w:type="dxa"/>
            <w:tcBorders>
              <w:bottom w:val="double" w:sz="4" w:space="0" w:color="auto"/>
            </w:tcBorders>
          </w:tcPr>
          <w:p w:rsidR="004571DA" w:rsidRPr="00EE4A48" w:rsidRDefault="004571DA" w:rsidP="00F368EC">
            <w:pPr>
              <w:jc w:val="left"/>
              <w:rPr>
                <w:rFonts w:asciiTheme="majorBidi" w:eastAsia="Times New Roman" w:hAnsiTheme="majorBidi" w:cstheme="majorBidi"/>
                <w:color w:val="000000"/>
                <w:sz w:val="20"/>
                <w:szCs w:val="20"/>
              </w:rPr>
            </w:pPr>
            <w:r w:rsidRPr="00EE4A48">
              <w:rPr>
                <w:sz w:val="20"/>
                <w:szCs w:val="20"/>
              </w:rPr>
              <w:t>[21.</w:t>
            </w:r>
            <w:r w:rsidRPr="00EE4A48">
              <w:rPr>
                <w:sz w:val="20"/>
                <w:szCs w:val="20"/>
              </w:rPr>
              <w:tab/>
            </w:r>
            <w:r w:rsidR="00340B84" w:rsidRPr="00EE4A48">
              <w:rPr>
                <w:rFonts w:asciiTheme="majorBidi" w:eastAsia="Times New Roman" w:hAnsiTheme="majorBidi" w:cstheme="majorBidi"/>
                <w:sz w:val="20"/>
                <w:szCs w:val="20"/>
              </w:rPr>
              <w:t>Pide a la Secretaria Ejecutiva que, en cuanto sea viable, recopile la información sobre las necesidades de financiación recibida de todas las Partes que reúnan las condiciones, y la transmita a la Secretaría del Fondo para el Medio Ambiente Mundial y a los participantes en las negociaciones de la novena reposición del Fondo para el Medio Ambiente Mundial</w:t>
            </w:r>
            <w:r w:rsidRPr="00EE4A48">
              <w:rPr>
                <w:rFonts w:asciiTheme="majorBidi" w:eastAsia="Times New Roman" w:hAnsiTheme="majorBidi" w:cstheme="majorBidi"/>
                <w:sz w:val="20"/>
                <w:szCs w:val="20"/>
              </w:rPr>
              <w:t>;]</w:t>
            </w:r>
          </w:p>
        </w:tc>
        <w:tc>
          <w:tcPr>
            <w:tcW w:w="1800" w:type="dxa"/>
            <w:tcBorders>
              <w:bottom w:val="double" w:sz="4" w:space="0" w:color="auto"/>
            </w:tcBorders>
            <w:vAlign w:val="center"/>
          </w:tcPr>
          <w:p w:rsidR="004571DA" w:rsidRPr="00EE4A48" w:rsidRDefault="00AA0F3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tcBorders>
              <w:bottom w:val="double" w:sz="4" w:space="0" w:color="auto"/>
            </w:tcBorders>
            <w:vAlign w:val="center"/>
          </w:tcPr>
          <w:p w:rsidR="004571DA"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bottom w:val="double" w:sz="4" w:space="0" w:color="auto"/>
            </w:tcBorders>
            <w:vAlign w:val="center"/>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20 000</w:t>
            </w:r>
          </w:p>
        </w:tc>
        <w:tc>
          <w:tcPr>
            <w:tcW w:w="2117" w:type="dxa"/>
            <w:tcBorders>
              <w:bottom w:val="double" w:sz="4" w:space="0" w:color="auto"/>
            </w:tcBorders>
            <w:vAlign w:val="center"/>
          </w:tcPr>
          <w:p w:rsidR="004571DA" w:rsidRPr="00EE4A48" w:rsidRDefault="004571DA"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tcBorders>
              <w:bottom w:val="double" w:sz="4" w:space="0" w:color="auto"/>
            </w:tcBorders>
            <w:noWrap/>
            <w:vAlign w:val="center"/>
          </w:tcPr>
          <w:p w:rsidR="004571DA" w:rsidRPr="00EE4A48" w:rsidRDefault="004571DA"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144 640</w:t>
            </w:r>
          </w:p>
        </w:tc>
      </w:tr>
      <w:tr w:rsidR="0014564C" w:rsidRPr="00EE4A48" w:rsidTr="00F27B05">
        <w:trPr>
          <w:trHeight w:val="20"/>
        </w:trPr>
        <w:tc>
          <w:tcPr>
            <w:tcW w:w="1138" w:type="dxa"/>
            <w:vMerge w:val="restart"/>
            <w:tcBorders>
              <w:top w:val="double" w:sz="4" w:space="0" w:color="auto"/>
            </w:tcBorders>
          </w:tcPr>
          <w:p w:rsidR="0014564C" w:rsidRPr="00EE4A48" w:rsidRDefault="0014564C"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p>
        </w:tc>
        <w:tc>
          <w:tcPr>
            <w:tcW w:w="2685" w:type="dxa"/>
            <w:vMerge w:val="restart"/>
            <w:tcBorders>
              <w:top w:val="double" w:sz="4" w:space="0" w:color="auto"/>
            </w:tcBorders>
          </w:tcPr>
          <w:p w:rsidR="0014564C" w:rsidRPr="00EE4A48" w:rsidRDefault="00340B84"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Creación y desarrollo de capacidad, cooperación científica y técnica, mecanismo de facilitación y gestión de conocimientos</w:t>
            </w:r>
          </w:p>
        </w:tc>
        <w:tc>
          <w:tcPr>
            <w:tcW w:w="18942" w:type="dxa"/>
            <w:gridSpan w:val="7"/>
            <w:tcBorders>
              <w:top w:val="double" w:sz="4" w:space="0" w:color="auto"/>
            </w:tcBorders>
            <w:noWrap/>
            <w:vAlign w:val="center"/>
          </w:tcPr>
          <w:p w:rsidR="0014564C" w:rsidRPr="00EE4A48" w:rsidRDefault="00340B84" w:rsidP="00340B84">
            <w:pPr>
              <w:spacing w:before="60" w:after="60"/>
              <w:jc w:val="left"/>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Creación y desarrollo de capacidad, cooperación científica y técnica, mecanismo de facilitación y transferencia de tecnología</w:t>
            </w:r>
          </w:p>
        </w:tc>
      </w:tr>
      <w:tr w:rsidR="00DF0A2E" w:rsidRPr="00EE4A48" w:rsidTr="00F27B05">
        <w:trPr>
          <w:trHeight w:val="1840"/>
        </w:trPr>
        <w:tc>
          <w:tcPr>
            <w:tcW w:w="1138" w:type="dxa"/>
            <w:vMerge/>
            <w:hideMark/>
          </w:tcPr>
          <w:p w:rsidR="00DF0A2E" w:rsidRPr="00EE4A48" w:rsidRDefault="00DF0A2E" w:rsidP="00763069">
            <w:pPr>
              <w:jc w:val="center"/>
              <w:rPr>
                <w:rFonts w:asciiTheme="majorBidi" w:eastAsia="Times New Roman" w:hAnsiTheme="majorBidi" w:cstheme="majorBidi"/>
                <w:sz w:val="20"/>
                <w:szCs w:val="20"/>
              </w:rPr>
            </w:pPr>
          </w:p>
        </w:tc>
        <w:tc>
          <w:tcPr>
            <w:tcW w:w="2685" w:type="dxa"/>
            <w:vMerge/>
            <w:hideMark/>
          </w:tcPr>
          <w:p w:rsidR="00DF0A2E" w:rsidRPr="00EE4A48" w:rsidRDefault="00DF0A2E" w:rsidP="00F27B05">
            <w:pPr>
              <w:jc w:val="left"/>
              <w:rPr>
                <w:rFonts w:asciiTheme="majorBidi" w:eastAsia="Times New Roman" w:hAnsiTheme="majorBidi" w:cstheme="majorBidi"/>
                <w:sz w:val="20"/>
                <w:szCs w:val="20"/>
              </w:rPr>
            </w:pPr>
          </w:p>
        </w:tc>
        <w:tc>
          <w:tcPr>
            <w:tcW w:w="1134" w:type="dxa"/>
            <w:tcBorders>
              <w:top w:val="single" w:sz="4" w:space="0" w:color="auto"/>
            </w:tcBorders>
            <w:noWrap/>
            <w:hideMark/>
          </w:tcPr>
          <w:p w:rsidR="00DF0A2E" w:rsidRPr="00EE4A48" w:rsidRDefault="00DF0A2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p>
        </w:tc>
        <w:tc>
          <w:tcPr>
            <w:tcW w:w="9348" w:type="dxa"/>
            <w:tcBorders>
              <w:top w:val="single" w:sz="4" w:space="0" w:color="auto"/>
            </w:tcBorders>
            <w:hideMark/>
          </w:tcPr>
          <w:p w:rsidR="00DF0A2E" w:rsidRPr="00EE4A48" w:rsidRDefault="00DF0A2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340B84" w:rsidRPr="00EE4A48">
              <w:rPr>
                <w:rFonts w:asciiTheme="majorBidi" w:eastAsia="Times New Roman" w:hAnsiTheme="majorBidi" w:cstheme="majorBidi"/>
                <w:sz w:val="20"/>
                <w:szCs w:val="20"/>
              </w:rPr>
              <w:t>Pide también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Kunming-Montreal, utilizando, entre otras cosas, los indicadores pertinentes del marco de seguimiento para el Marco Mundial de Biodiversidad de Kunming-Montreal, incluidos aquellos de la meta 20, para su consideración por el Órgano Subsidiario sobre la Aplicación en una reunión que se celebre antes de la 17ª reunión de la Conferencia de las Partes y por la Conferencia de las Partes en su 17ª reunión</w:t>
            </w:r>
            <w:r w:rsidRPr="00EE4A48">
              <w:rPr>
                <w:rFonts w:asciiTheme="majorBidi" w:eastAsia="Times New Roman" w:hAnsiTheme="majorBidi" w:cstheme="majorBidi"/>
                <w:sz w:val="20"/>
                <w:szCs w:val="20"/>
              </w:rPr>
              <w:t>;</w:t>
            </w:r>
          </w:p>
        </w:tc>
        <w:tc>
          <w:tcPr>
            <w:tcW w:w="1800" w:type="dxa"/>
            <w:tcBorders>
              <w:top w:val="single" w:sz="4" w:space="0" w:color="auto"/>
            </w:tcBorders>
            <w:vAlign w:val="center"/>
            <w:hideMark/>
          </w:tcPr>
          <w:p w:rsidR="00DF0A2E" w:rsidRPr="00EE4A48" w:rsidRDefault="00DF0A2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single" w:sz="4" w:space="0" w:color="auto"/>
            </w:tcBorders>
            <w:vAlign w:val="center"/>
            <w:hideMark/>
          </w:tcPr>
          <w:p w:rsidR="00DF0A2E"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single" w:sz="4" w:space="0" w:color="auto"/>
            </w:tcBorders>
            <w:vAlign w:val="center"/>
            <w:hideMark/>
          </w:tcPr>
          <w:p w:rsidR="00DF0A2E" w:rsidRPr="00EE4A48" w:rsidRDefault="00C725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top w:val="single" w:sz="4" w:space="0" w:color="auto"/>
            </w:tcBorders>
            <w:vAlign w:val="center"/>
            <w:hideMark/>
          </w:tcPr>
          <w:p w:rsidR="00DF0A2E" w:rsidRPr="00EE4A48" w:rsidRDefault="00DF0A2E"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tcBorders>
              <w:top w:val="single" w:sz="4" w:space="0" w:color="auto"/>
            </w:tcBorders>
            <w:noWrap/>
            <w:vAlign w:val="center"/>
            <w:hideMark/>
          </w:tcPr>
          <w:p w:rsidR="00DF0A2E" w:rsidRPr="00EE4A48" w:rsidRDefault="00DF0A2E"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122 040</w:t>
            </w:r>
          </w:p>
        </w:tc>
      </w:tr>
      <w:tr w:rsidR="001264DC" w:rsidRPr="00EE4A48" w:rsidTr="00F27B05">
        <w:trPr>
          <w:trHeight w:val="20"/>
        </w:trPr>
        <w:tc>
          <w:tcPr>
            <w:tcW w:w="1138" w:type="dxa"/>
            <w:vMerge/>
            <w:hideMark/>
          </w:tcPr>
          <w:p w:rsidR="001264DC" w:rsidRPr="00EE4A48" w:rsidRDefault="001264DC" w:rsidP="00763069">
            <w:pPr>
              <w:jc w:val="center"/>
              <w:rPr>
                <w:rFonts w:asciiTheme="majorBidi" w:eastAsia="Times New Roman" w:hAnsiTheme="majorBidi" w:cstheme="majorBidi"/>
                <w:color w:val="000000"/>
                <w:sz w:val="20"/>
                <w:szCs w:val="20"/>
              </w:rPr>
            </w:pPr>
          </w:p>
        </w:tc>
        <w:tc>
          <w:tcPr>
            <w:tcW w:w="2685" w:type="dxa"/>
            <w:vMerge/>
            <w:hideMark/>
          </w:tcPr>
          <w:p w:rsidR="001264DC" w:rsidRPr="00EE4A48" w:rsidRDefault="001264DC" w:rsidP="00763069">
            <w:pPr>
              <w:rPr>
                <w:rFonts w:asciiTheme="majorBidi" w:eastAsia="Times New Roman" w:hAnsiTheme="majorBidi" w:cstheme="majorBidi"/>
                <w:sz w:val="20"/>
                <w:szCs w:val="20"/>
              </w:rPr>
            </w:pPr>
          </w:p>
        </w:tc>
        <w:tc>
          <w:tcPr>
            <w:tcW w:w="1134" w:type="dxa"/>
            <w:vMerge w:val="restart"/>
            <w:noWrap/>
            <w:hideMark/>
          </w:tcPr>
          <w:p w:rsidR="001264DC" w:rsidRPr="00EE4A48" w:rsidRDefault="001264DC"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00340B84" w:rsidRPr="00EE4A48">
              <w:rPr>
                <w:rFonts w:asciiTheme="majorBidi" w:eastAsia="Times New Roman" w:hAnsiTheme="majorBidi" w:cstheme="majorBidi"/>
                <w:sz w:val="20"/>
                <w:szCs w:val="20"/>
              </w:rPr>
              <w:t xml:space="preserve"> a), </w:t>
            </w:r>
            <w:r w:rsidRPr="00EE4A48">
              <w:rPr>
                <w:rFonts w:asciiTheme="majorBidi" w:eastAsia="Times New Roman" w:hAnsiTheme="majorBidi" w:cstheme="majorBidi"/>
                <w:sz w:val="20"/>
                <w:szCs w:val="20"/>
              </w:rPr>
              <w:t xml:space="preserve">b) </w:t>
            </w:r>
            <w:r w:rsidR="00340B84" w:rsidRPr="00EE4A48">
              <w:rPr>
                <w:rFonts w:asciiTheme="majorBidi" w:eastAsia="Times New Roman" w:hAnsiTheme="majorBidi" w:cstheme="majorBidi"/>
                <w:sz w:val="20"/>
                <w:szCs w:val="20"/>
              </w:rPr>
              <w:t xml:space="preserve">y </w:t>
            </w:r>
            <w:r w:rsidRPr="00EE4A48">
              <w:rPr>
                <w:rFonts w:asciiTheme="majorBidi" w:eastAsia="Times New Roman" w:hAnsiTheme="majorBidi" w:cstheme="majorBidi"/>
                <w:sz w:val="20"/>
                <w:szCs w:val="20"/>
              </w:rPr>
              <w:t>d)</w:t>
            </w:r>
          </w:p>
        </w:tc>
        <w:tc>
          <w:tcPr>
            <w:tcW w:w="9348" w:type="dxa"/>
            <w:hideMark/>
          </w:tcPr>
          <w:p w:rsidR="001264DC" w:rsidRPr="00EE4A48" w:rsidRDefault="001264DC" w:rsidP="00C0568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Pr="00EE4A48">
              <w:rPr>
                <w:rFonts w:asciiTheme="majorBidi" w:eastAsia="Times New Roman" w:hAnsiTheme="majorBidi" w:cstheme="majorBidi"/>
                <w:sz w:val="20"/>
                <w:szCs w:val="20"/>
              </w:rPr>
              <w:tab/>
            </w:r>
            <w:r w:rsidR="00340B84" w:rsidRPr="00EE4A48">
              <w:rPr>
                <w:rFonts w:asciiTheme="majorBidi" w:eastAsia="Times New Roman" w:hAnsiTheme="majorBidi" w:cstheme="majorBidi"/>
                <w:sz w:val="20"/>
                <w:szCs w:val="20"/>
              </w:rPr>
              <w:t>Pide a la Secretaria Ejecutiva que, con el apoyo del Grupo Asesor Oficioso y con sujeción a la disponibilidad de recursos</w:t>
            </w:r>
            <w:r w:rsidRPr="00EE4A48">
              <w:rPr>
                <w:rFonts w:asciiTheme="majorBidi" w:eastAsia="Times New Roman" w:hAnsiTheme="majorBidi" w:cstheme="majorBidi"/>
                <w:sz w:val="20"/>
                <w:szCs w:val="20"/>
              </w:rPr>
              <w:t xml:space="preserve">: </w:t>
            </w:r>
          </w:p>
          <w:p w:rsidR="001264DC" w:rsidRPr="00EE4A48" w:rsidRDefault="00340B84" w:rsidP="00C0568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264DC" w:rsidRPr="00EE4A48">
              <w:rPr>
                <w:rFonts w:asciiTheme="majorBidi" w:eastAsia="Times New Roman" w:hAnsiTheme="majorBidi" w:cstheme="majorBidi"/>
                <w:sz w:val="20"/>
                <w:szCs w:val="20"/>
              </w:rPr>
              <w:t>a)</w:t>
            </w:r>
            <w:r w:rsidR="001264DC"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a la cooperación científica y técnica y organizaciones pertinentes</w:t>
            </w:r>
            <w:r w:rsidR="001264DC" w:rsidRPr="00EE4A48">
              <w:rPr>
                <w:rFonts w:asciiTheme="majorBidi" w:eastAsia="Times New Roman" w:hAnsiTheme="majorBidi" w:cstheme="majorBidi"/>
                <w:sz w:val="20"/>
                <w:szCs w:val="20"/>
              </w:rPr>
              <w:t>;</w:t>
            </w:r>
          </w:p>
          <w:p w:rsidR="001264DC" w:rsidRPr="00EE4A48" w:rsidRDefault="00340B84" w:rsidP="00CB6253">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264DC" w:rsidRPr="00EE4A48">
              <w:rPr>
                <w:rFonts w:asciiTheme="majorBidi" w:eastAsia="Times New Roman" w:hAnsiTheme="majorBidi" w:cstheme="majorBidi"/>
                <w:sz w:val="20"/>
                <w:szCs w:val="20"/>
              </w:rPr>
              <w:t>b)</w:t>
            </w:r>
            <w:r w:rsidR="001264DC"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identificando y relevando, en colaboración con los centros regionales y subregionales de apoyo a la cooperación científica y técnica y el [servicio mundial de apoyo a los conocimientos para la diversidad biológica], las iniciativas y asociaciones de apoyo a la creación y el desarrollo de capacidad para la implementación del Marco Mundial de Biodiversidad de Kunming</w:t>
            </w:r>
            <w:r w:rsidRPr="00EE4A48">
              <w:rPr>
                <w:rFonts w:asciiTheme="majorBidi" w:eastAsia="Times New Roman" w:hAnsiTheme="majorBidi" w:cstheme="majorBidi"/>
                <w:sz w:val="20"/>
                <w:szCs w:val="20"/>
              </w:rPr>
              <w:noBreakHyphen/>
              <w:t>Montreal, a fin de brindar una visión global de su cobertura, detectar carencias, reducir al mínimo la duplicación de esfuerzos y fomentar la coordinación y la colaboración</w:t>
            </w:r>
            <w:r w:rsidR="001264DC" w:rsidRPr="00EE4A48">
              <w:rPr>
                <w:rFonts w:asciiTheme="majorBidi" w:eastAsia="Times New Roman" w:hAnsiTheme="majorBidi" w:cstheme="majorBidi"/>
                <w:sz w:val="20"/>
                <w:szCs w:val="20"/>
              </w:rPr>
              <w:t>;</w:t>
            </w:r>
          </w:p>
        </w:tc>
        <w:tc>
          <w:tcPr>
            <w:tcW w:w="1800" w:type="dxa"/>
            <w:vAlign w:val="center"/>
            <w:hideMark/>
          </w:tcPr>
          <w:p w:rsidR="001264DC" w:rsidRPr="00EE4A48" w:rsidRDefault="001264DC"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vAlign w:val="center"/>
            <w:hideMark/>
          </w:tcPr>
          <w:p w:rsidR="001264DC" w:rsidRPr="00EE4A48" w:rsidRDefault="001264D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789 200</w:t>
            </w:r>
          </w:p>
        </w:tc>
        <w:tc>
          <w:tcPr>
            <w:tcW w:w="1303" w:type="dxa"/>
            <w:vMerge w:val="restart"/>
            <w:vAlign w:val="center"/>
            <w:hideMark/>
          </w:tcPr>
          <w:p w:rsidR="001264DC" w:rsidRPr="00EE4A48" w:rsidRDefault="001264D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76 000</w:t>
            </w:r>
          </w:p>
        </w:tc>
        <w:tc>
          <w:tcPr>
            <w:tcW w:w="2117" w:type="dxa"/>
            <w:vMerge w:val="restart"/>
            <w:vAlign w:val="center"/>
            <w:hideMark/>
          </w:tcPr>
          <w:p w:rsidR="001264DC" w:rsidRPr="00EE4A48" w:rsidRDefault="001264D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216 000</w:t>
            </w:r>
          </w:p>
        </w:tc>
        <w:tc>
          <w:tcPr>
            <w:tcW w:w="1800" w:type="dxa"/>
            <w:vMerge w:val="restart"/>
            <w:noWrap/>
            <w:vAlign w:val="center"/>
            <w:hideMark/>
          </w:tcPr>
          <w:p w:rsidR="001264DC" w:rsidRPr="00EE4A48" w:rsidRDefault="001264DC"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1 221 756</w:t>
            </w:r>
          </w:p>
        </w:tc>
      </w:tr>
      <w:tr w:rsidR="001264DC" w:rsidRPr="00EE4A48" w:rsidTr="00763069">
        <w:trPr>
          <w:trHeight w:val="1639"/>
        </w:trPr>
        <w:tc>
          <w:tcPr>
            <w:tcW w:w="1138" w:type="dxa"/>
            <w:vMerge/>
            <w:tcBorders>
              <w:bottom w:val="single" w:sz="4" w:space="0" w:color="auto"/>
            </w:tcBorders>
            <w:hideMark/>
          </w:tcPr>
          <w:p w:rsidR="001264DC" w:rsidRPr="00EE4A48" w:rsidRDefault="001264DC" w:rsidP="00763069">
            <w:pPr>
              <w:jc w:val="center"/>
              <w:rPr>
                <w:rFonts w:asciiTheme="majorBidi" w:eastAsia="Times New Roman" w:hAnsiTheme="majorBidi" w:cstheme="majorBidi"/>
                <w:color w:val="000000"/>
                <w:sz w:val="20"/>
                <w:szCs w:val="20"/>
              </w:rPr>
            </w:pPr>
          </w:p>
        </w:tc>
        <w:tc>
          <w:tcPr>
            <w:tcW w:w="2685" w:type="dxa"/>
            <w:vMerge/>
            <w:tcBorders>
              <w:bottom w:val="single" w:sz="4" w:space="0" w:color="auto"/>
            </w:tcBorders>
            <w:hideMark/>
          </w:tcPr>
          <w:p w:rsidR="001264DC" w:rsidRPr="00EE4A48" w:rsidRDefault="001264DC" w:rsidP="00763069">
            <w:pPr>
              <w:rPr>
                <w:rFonts w:asciiTheme="majorBidi" w:eastAsia="Times New Roman" w:hAnsiTheme="majorBidi" w:cstheme="majorBidi"/>
                <w:sz w:val="20"/>
                <w:szCs w:val="20"/>
              </w:rPr>
            </w:pPr>
          </w:p>
        </w:tc>
        <w:tc>
          <w:tcPr>
            <w:tcW w:w="1134" w:type="dxa"/>
            <w:vMerge/>
            <w:tcBorders>
              <w:bottom w:val="single" w:sz="4" w:space="0" w:color="auto"/>
            </w:tcBorders>
            <w:noWrap/>
            <w:hideMark/>
          </w:tcPr>
          <w:p w:rsidR="001264DC" w:rsidRPr="00EE4A48" w:rsidRDefault="001264DC" w:rsidP="00F27B05">
            <w:pPr>
              <w:jc w:val="left"/>
              <w:rPr>
                <w:rFonts w:asciiTheme="majorBidi" w:eastAsia="Times New Roman" w:hAnsiTheme="majorBidi" w:cstheme="majorBidi"/>
                <w:sz w:val="20"/>
                <w:szCs w:val="20"/>
              </w:rPr>
            </w:pPr>
          </w:p>
        </w:tc>
        <w:tc>
          <w:tcPr>
            <w:tcW w:w="9348" w:type="dxa"/>
            <w:tcBorders>
              <w:bottom w:val="single" w:sz="4" w:space="0" w:color="auto"/>
            </w:tcBorders>
            <w:hideMark/>
          </w:tcPr>
          <w:p w:rsidR="001264DC" w:rsidRPr="00EE4A48" w:rsidRDefault="00340B84"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264DC" w:rsidRPr="00EE4A48">
              <w:rPr>
                <w:rFonts w:asciiTheme="majorBidi" w:eastAsia="Times New Roman" w:hAnsiTheme="majorBidi" w:cstheme="majorBidi"/>
                <w:sz w:val="20"/>
                <w:szCs w:val="20"/>
              </w:rPr>
              <w:t>d)</w:t>
            </w:r>
            <w:r w:rsidR="001264DC"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ideando y ejecutando actividades y programas conjuntos de creación de capacidad con las secretarías de la Convención Marco de las Naciones Unidas sobre el Cambio Climático, la Convención de las Naciones Unidas de Lucha contra la Desertificación en los Países Afectados por Sequía Grave o Desertificación, en Particular en África y los convenios relacionados con la diversidad biológica, a fin de fortalecer la cooperación, la colaboración y las sinergias, según proceda, en la aplicación de los respectivos convenios y el cumplimiento de la Agenda 2030 para el Desarrollo Sostenible a nivel regional, subregional y nacional, respetando al mismo tiempo sus mandatos específicos</w:t>
            </w:r>
            <w:r w:rsidR="001264DC" w:rsidRPr="00EE4A48">
              <w:rPr>
                <w:rFonts w:asciiTheme="majorBidi" w:eastAsia="Times New Roman" w:hAnsiTheme="majorBidi" w:cstheme="majorBidi"/>
                <w:sz w:val="20"/>
                <w:szCs w:val="20"/>
              </w:rPr>
              <w:t>.</w:t>
            </w:r>
          </w:p>
        </w:tc>
        <w:tc>
          <w:tcPr>
            <w:tcW w:w="1800" w:type="dxa"/>
            <w:tcBorders>
              <w:bottom w:val="single" w:sz="4" w:space="0" w:color="auto"/>
            </w:tcBorders>
            <w:vAlign w:val="center"/>
            <w:hideMark/>
          </w:tcPr>
          <w:p w:rsidR="001264DC" w:rsidRPr="00EE4A48" w:rsidRDefault="00340B84" w:rsidP="00340B8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tcBorders>
              <w:bottom w:val="single" w:sz="4" w:space="0" w:color="auto"/>
            </w:tcBorders>
            <w:vAlign w:val="center"/>
            <w:hideMark/>
          </w:tcPr>
          <w:p w:rsidR="001264DC" w:rsidRPr="00EE4A48" w:rsidRDefault="001264DC" w:rsidP="00F27B0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rsidR="001264DC" w:rsidRPr="00EE4A48" w:rsidRDefault="001264DC" w:rsidP="00F27B0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rsidR="001264DC" w:rsidRPr="00EE4A48" w:rsidRDefault="001264DC" w:rsidP="00F27B0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rsidR="001264DC" w:rsidRPr="00EE4A48" w:rsidRDefault="001264DC" w:rsidP="00F27B05">
            <w:pPr>
              <w:jc w:val="right"/>
              <w:rPr>
                <w:rFonts w:asciiTheme="majorBidi" w:eastAsia="Times New Roman" w:hAnsiTheme="majorBidi" w:cstheme="majorBidi"/>
                <w:b/>
                <w:bCs/>
                <w:color w:val="000000"/>
                <w:sz w:val="20"/>
                <w:szCs w:val="20"/>
              </w:rPr>
            </w:pPr>
          </w:p>
        </w:tc>
      </w:tr>
      <w:tr w:rsidR="00950F0F" w:rsidRPr="00EE4A48" w:rsidTr="00F27B05">
        <w:trPr>
          <w:trHeight w:val="20"/>
        </w:trPr>
        <w:tc>
          <w:tcPr>
            <w:tcW w:w="1138" w:type="dxa"/>
            <w:vMerge/>
          </w:tcPr>
          <w:p w:rsidR="00950F0F" w:rsidRPr="00EE4A48" w:rsidRDefault="00950F0F" w:rsidP="00763069">
            <w:pPr>
              <w:jc w:val="center"/>
              <w:rPr>
                <w:rFonts w:asciiTheme="majorBidi" w:eastAsia="Times New Roman" w:hAnsiTheme="majorBidi" w:cstheme="majorBidi"/>
                <w:sz w:val="20"/>
                <w:szCs w:val="20"/>
              </w:rPr>
            </w:pPr>
          </w:p>
        </w:tc>
        <w:tc>
          <w:tcPr>
            <w:tcW w:w="2685" w:type="dxa"/>
            <w:vMerge/>
          </w:tcPr>
          <w:p w:rsidR="00950F0F" w:rsidRPr="00EE4A48" w:rsidRDefault="00950F0F" w:rsidP="00763069">
            <w:pPr>
              <w:rPr>
                <w:rFonts w:asciiTheme="majorBidi" w:eastAsia="Times New Roman" w:hAnsiTheme="majorBidi" w:cstheme="majorBidi"/>
                <w:sz w:val="20"/>
                <w:szCs w:val="20"/>
              </w:rPr>
            </w:pPr>
          </w:p>
        </w:tc>
        <w:tc>
          <w:tcPr>
            <w:tcW w:w="1134" w:type="dxa"/>
            <w:vMerge w:val="restart"/>
            <w:noWrap/>
          </w:tcPr>
          <w:p w:rsidR="00950F0F" w:rsidRPr="00EE4A48" w:rsidRDefault="00950F0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24</w:t>
            </w:r>
            <w:r w:rsidR="00340B84" w:rsidRPr="00EE4A48">
              <w:rPr>
                <w:rFonts w:asciiTheme="majorBidi" w:eastAsia="Times New Roman" w:hAnsiTheme="majorBidi" w:cstheme="majorBidi"/>
                <w:sz w:val="20"/>
                <w:szCs w:val="20"/>
              </w:rPr>
              <w:t xml:space="preserve"> </w:t>
            </w:r>
            <w:r w:rsidR="009A00B2" w:rsidRPr="00EE4A48">
              <w:rPr>
                <w:rFonts w:asciiTheme="majorBidi" w:eastAsia="Times New Roman" w:hAnsiTheme="majorBidi" w:cstheme="majorBidi"/>
                <w:sz w:val="20"/>
                <w:szCs w:val="20"/>
              </w:rPr>
              <w:t>a)</w:t>
            </w:r>
            <w:r w:rsidR="00E352C7" w:rsidRPr="00EE4A48">
              <w:rPr>
                <w:rFonts w:asciiTheme="majorBidi" w:eastAsia="Times New Roman" w:hAnsiTheme="majorBidi" w:cstheme="majorBidi"/>
                <w:sz w:val="20"/>
                <w:szCs w:val="20"/>
              </w:rPr>
              <w:t>–</w:t>
            </w:r>
            <w:r w:rsidR="009D637F" w:rsidRPr="00EE4A48">
              <w:rPr>
                <w:rFonts w:asciiTheme="majorBidi" w:eastAsia="Times New Roman" w:hAnsiTheme="majorBidi" w:cstheme="majorBidi"/>
                <w:sz w:val="20"/>
                <w:szCs w:val="20"/>
              </w:rPr>
              <w:t>e</w:t>
            </w:r>
            <w:r w:rsidR="009A00B2" w:rsidRPr="00EE4A48">
              <w:rPr>
                <w:rFonts w:asciiTheme="majorBidi" w:eastAsia="Times New Roman" w:hAnsiTheme="majorBidi" w:cstheme="majorBidi"/>
                <w:sz w:val="20"/>
                <w:szCs w:val="20"/>
              </w:rPr>
              <w:t>)</w:t>
            </w:r>
          </w:p>
        </w:tc>
        <w:tc>
          <w:tcPr>
            <w:tcW w:w="9348" w:type="dxa"/>
          </w:tcPr>
          <w:p w:rsidR="00950F0F" w:rsidRPr="00EE4A48" w:rsidRDefault="00950F0F" w:rsidP="00E5006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24.</w:t>
            </w:r>
            <w:r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950F0F" w:rsidRPr="00EE4A48" w:rsidRDefault="00340B84" w:rsidP="00E5006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r w:rsidR="00950F0F" w:rsidRPr="00EE4A48">
              <w:rPr>
                <w:rFonts w:asciiTheme="majorBidi" w:eastAsia="Times New Roman" w:hAnsiTheme="majorBidi" w:cstheme="majorBidi"/>
                <w:sz w:val="20"/>
                <w:szCs w:val="20"/>
              </w:rPr>
              <w:t>a)</w:t>
            </w:r>
            <w:r w:rsidR="00950F0F"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Inicie las actividades de la entidad de coordinación mundial lo antes posible, de conformidad con las modalidades establecidas en el anexo II</w:t>
            </w:r>
            <w:r w:rsidR="00950F0F" w:rsidRPr="00EE4A48">
              <w:rPr>
                <w:rFonts w:asciiTheme="majorBidi" w:eastAsia="Times New Roman" w:hAnsiTheme="majorBidi" w:cstheme="majorBidi"/>
                <w:sz w:val="20"/>
                <w:szCs w:val="20"/>
              </w:rPr>
              <w:t>;]</w:t>
            </w:r>
          </w:p>
          <w:p w:rsidR="00950F0F" w:rsidRPr="00EE4A48" w:rsidRDefault="00340B84" w:rsidP="00EB2016">
            <w:pPr>
              <w:jc w:val="left"/>
              <w:rPr>
                <w:rFonts w:asciiTheme="majorBidi" w:eastAsia="Times New Roman" w:hAnsiTheme="majorBidi" w:cstheme="majorBidi"/>
                <w:sz w:val="20"/>
                <w:szCs w:val="20"/>
                <w:highlight w:val="green"/>
              </w:rPr>
            </w:pPr>
            <w:r w:rsidRPr="00EE4A48">
              <w:rPr>
                <w:rFonts w:asciiTheme="majorBidi" w:eastAsia="Times New Roman" w:hAnsiTheme="majorBidi" w:cstheme="majorBidi"/>
                <w:sz w:val="20"/>
                <w:szCs w:val="20"/>
              </w:rPr>
              <w:t xml:space="preserve"> </w:t>
            </w:r>
            <w:r w:rsidR="00950F0F" w:rsidRPr="00EE4A48">
              <w:rPr>
                <w:rFonts w:asciiTheme="majorBidi" w:eastAsia="Times New Roman" w:hAnsiTheme="majorBidi" w:cstheme="majorBidi"/>
                <w:sz w:val="20"/>
                <w:szCs w:val="20"/>
              </w:rPr>
              <w:t>c)</w:t>
            </w:r>
            <w:r w:rsidR="00950F0F"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Identifique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identificadas por las Partes</w:t>
            </w:r>
            <w:r w:rsidR="00950F0F" w:rsidRPr="00EE4A48">
              <w:rPr>
                <w:rFonts w:asciiTheme="majorBidi" w:eastAsia="Times New Roman" w:hAnsiTheme="majorBidi" w:cstheme="majorBidi"/>
                <w:sz w:val="20"/>
                <w:szCs w:val="20"/>
              </w:rPr>
              <w:t>;</w:t>
            </w:r>
          </w:p>
        </w:tc>
        <w:tc>
          <w:tcPr>
            <w:tcW w:w="1800" w:type="dxa"/>
            <w:vAlign w:val="center"/>
          </w:tcPr>
          <w:p w:rsidR="00950F0F"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vAlign w:val="center"/>
          </w:tcPr>
          <w:p w:rsidR="00950F0F" w:rsidRPr="00EE4A48" w:rsidRDefault="00950F0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213 450</w:t>
            </w:r>
          </w:p>
        </w:tc>
        <w:tc>
          <w:tcPr>
            <w:tcW w:w="1303" w:type="dxa"/>
            <w:vMerge w:val="restart"/>
            <w:vAlign w:val="center"/>
          </w:tcPr>
          <w:p w:rsidR="00950F0F" w:rsidRPr="00EE4A48" w:rsidRDefault="00950F0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147 750</w:t>
            </w:r>
          </w:p>
        </w:tc>
        <w:tc>
          <w:tcPr>
            <w:tcW w:w="2117" w:type="dxa"/>
            <w:vMerge w:val="restart"/>
            <w:vAlign w:val="center"/>
          </w:tcPr>
          <w:p w:rsidR="00950F0F" w:rsidRPr="00EE4A48" w:rsidRDefault="00950F0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216 000</w:t>
            </w:r>
          </w:p>
        </w:tc>
        <w:tc>
          <w:tcPr>
            <w:tcW w:w="1800" w:type="dxa"/>
            <w:vMerge w:val="restart"/>
            <w:vAlign w:val="center"/>
          </w:tcPr>
          <w:p w:rsidR="00950F0F" w:rsidRPr="00EE4A48" w:rsidRDefault="00950F0F"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652 236</w:t>
            </w:r>
          </w:p>
        </w:tc>
      </w:tr>
      <w:tr w:rsidR="00950F0F" w:rsidRPr="00EE4A48" w:rsidTr="00F27B05">
        <w:trPr>
          <w:trHeight w:val="20"/>
        </w:trPr>
        <w:tc>
          <w:tcPr>
            <w:tcW w:w="1138" w:type="dxa"/>
            <w:vMerge/>
          </w:tcPr>
          <w:p w:rsidR="00950F0F" w:rsidRPr="00EE4A48" w:rsidRDefault="00950F0F" w:rsidP="00763069">
            <w:pPr>
              <w:jc w:val="center"/>
              <w:rPr>
                <w:rFonts w:asciiTheme="majorBidi" w:eastAsia="Times New Roman" w:hAnsiTheme="majorBidi" w:cstheme="majorBidi"/>
                <w:sz w:val="20"/>
                <w:szCs w:val="20"/>
              </w:rPr>
            </w:pPr>
          </w:p>
        </w:tc>
        <w:tc>
          <w:tcPr>
            <w:tcW w:w="2685" w:type="dxa"/>
            <w:vMerge/>
          </w:tcPr>
          <w:p w:rsidR="00950F0F" w:rsidRPr="00EE4A48" w:rsidRDefault="00950F0F" w:rsidP="00763069">
            <w:pPr>
              <w:rPr>
                <w:rFonts w:asciiTheme="majorBidi" w:eastAsia="Times New Roman" w:hAnsiTheme="majorBidi" w:cstheme="majorBidi"/>
                <w:sz w:val="20"/>
                <w:szCs w:val="20"/>
              </w:rPr>
            </w:pPr>
          </w:p>
        </w:tc>
        <w:tc>
          <w:tcPr>
            <w:tcW w:w="1134" w:type="dxa"/>
            <w:vMerge/>
            <w:noWrap/>
          </w:tcPr>
          <w:p w:rsidR="00950F0F" w:rsidRPr="00EE4A48" w:rsidRDefault="00950F0F" w:rsidP="00F27B05">
            <w:pPr>
              <w:jc w:val="left"/>
              <w:rPr>
                <w:rFonts w:asciiTheme="majorBidi" w:eastAsia="Times New Roman" w:hAnsiTheme="majorBidi" w:cstheme="majorBidi"/>
                <w:sz w:val="20"/>
                <w:szCs w:val="20"/>
              </w:rPr>
            </w:pPr>
          </w:p>
        </w:tc>
        <w:tc>
          <w:tcPr>
            <w:tcW w:w="9348" w:type="dxa"/>
          </w:tcPr>
          <w:p w:rsidR="00950F0F" w:rsidRPr="00EE4A48" w:rsidRDefault="00340B84"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r w:rsidR="00950F0F" w:rsidRPr="00EE4A48">
              <w:rPr>
                <w:rFonts w:asciiTheme="majorBidi" w:eastAsia="Times New Roman" w:hAnsiTheme="majorBidi" w:cstheme="majorBidi"/>
                <w:sz w:val="20"/>
                <w:szCs w:val="20"/>
              </w:rPr>
              <w:t>b)</w:t>
            </w:r>
            <w:r w:rsidR="00950F0F"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Organice, según proceda, reuniones de los centros regionales y subregionales de apoyo seleccionados para guiarlos en cuanto a su mandato y procedimientos operativos y brindarles orientaciones</w:t>
            </w:r>
            <w:r w:rsidR="00950F0F" w:rsidRPr="00EE4A48">
              <w:rPr>
                <w:rFonts w:asciiTheme="majorBidi" w:eastAsia="Times New Roman" w:hAnsiTheme="majorBidi" w:cstheme="majorBidi"/>
                <w:sz w:val="20"/>
                <w:szCs w:val="20"/>
              </w:rPr>
              <w:t>;]</w:t>
            </w:r>
          </w:p>
          <w:p w:rsidR="00950F0F" w:rsidRPr="00EE4A48" w:rsidRDefault="00340B84" w:rsidP="00F41C23">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r w:rsidR="00950F0F" w:rsidRPr="00EE4A48">
              <w:rPr>
                <w:rFonts w:asciiTheme="majorBidi" w:eastAsia="Times New Roman" w:hAnsiTheme="majorBidi" w:cstheme="majorBidi"/>
                <w:sz w:val="20"/>
                <w:szCs w:val="20"/>
              </w:rPr>
              <w:t>d)</w:t>
            </w:r>
            <w:r w:rsidR="00950F0F"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Organice reuniones conjuntas anuales de todos los centros regionales y subregionales de apoyo para intensificar la coordinación y las sinergias en la prestación de apoyo a las Partes y el intercambio de experiencias, mejores prácticas y lecciones aprendidas</w:t>
            </w:r>
            <w:r w:rsidR="00950F0F" w:rsidRPr="00EE4A48">
              <w:rPr>
                <w:rFonts w:asciiTheme="majorBidi" w:eastAsia="Times New Roman" w:hAnsiTheme="majorBidi" w:cstheme="majorBidi"/>
                <w:sz w:val="20"/>
                <w:szCs w:val="20"/>
              </w:rPr>
              <w:t>;]</w:t>
            </w:r>
          </w:p>
          <w:p w:rsidR="00950F0F" w:rsidRPr="00EE4A48" w:rsidRDefault="00950F0F" w:rsidP="00340B84">
            <w:pPr>
              <w:jc w:val="left"/>
              <w:rPr>
                <w:rFonts w:asciiTheme="majorBidi" w:eastAsia="Times New Roman" w:hAnsiTheme="majorBidi" w:cstheme="majorBidi"/>
                <w:sz w:val="20"/>
                <w:szCs w:val="20"/>
                <w:highlight w:val="green"/>
              </w:rPr>
            </w:pPr>
            <w:r w:rsidRPr="00EE4A48">
              <w:rPr>
                <w:rFonts w:asciiTheme="majorBidi" w:eastAsia="Times New Roman" w:hAnsiTheme="majorBidi" w:cstheme="majorBidi"/>
                <w:sz w:val="20"/>
                <w:szCs w:val="20"/>
              </w:rPr>
              <w:t>[e)</w:t>
            </w:r>
            <w:r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Facilite reuniones de los centros regionales y subregionales de apoyo con iniciativas y asociaciones clave para fomentar la coordinación y las sinergias</w:t>
            </w:r>
            <w:r w:rsidRPr="00EE4A48">
              <w:rPr>
                <w:rFonts w:asciiTheme="majorBidi" w:eastAsia="Times New Roman" w:hAnsiTheme="majorBidi" w:cstheme="majorBidi"/>
                <w:sz w:val="20"/>
                <w:szCs w:val="20"/>
              </w:rPr>
              <w:t>;]</w:t>
            </w:r>
          </w:p>
        </w:tc>
        <w:tc>
          <w:tcPr>
            <w:tcW w:w="1800" w:type="dxa"/>
            <w:vAlign w:val="center"/>
          </w:tcPr>
          <w:p w:rsidR="00950F0F" w:rsidRPr="00EE4A48" w:rsidRDefault="00903CCF"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Merge/>
            <w:vAlign w:val="center"/>
          </w:tcPr>
          <w:p w:rsidR="00950F0F" w:rsidRPr="00EE4A48" w:rsidRDefault="00950F0F" w:rsidP="00F27B05">
            <w:pPr>
              <w:jc w:val="right"/>
              <w:rPr>
                <w:rFonts w:asciiTheme="majorBidi" w:eastAsia="Times New Roman" w:hAnsiTheme="majorBidi" w:cstheme="majorBidi"/>
                <w:sz w:val="20"/>
                <w:szCs w:val="20"/>
              </w:rPr>
            </w:pPr>
          </w:p>
        </w:tc>
        <w:tc>
          <w:tcPr>
            <w:tcW w:w="1303" w:type="dxa"/>
            <w:vMerge/>
            <w:vAlign w:val="center"/>
          </w:tcPr>
          <w:p w:rsidR="00950F0F" w:rsidRPr="00EE4A48" w:rsidRDefault="00950F0F" w:rsidP="00F27B05">
            <w:pPr>
              <w:jc w:val="right"/>
              <w:rPr>
                <w:rFonts w:asciiTheme="majorBidi" w:eastAsia="Times New Roman" w:hAnsiTheme="majorBidi" w:cstheme="majorBidi"/>
                <w:sz w:val="20"/>
                <w:szCs w:val="20"/>
              </w:rPr>
            </w:pPr>
          </w:p>
        </w:tc>
        <w:tc>
          <w:tcPr>
            <w:tcW w:w="2117" w:type="dxa"/>
            <w:vMerge/>
            <w:vAlign w:val="center"/>
          </w:tcPr>
          <w:p w:rsidR="00950F0F" w:rsidRPr="00EE4A48" w:rsidRDefault="00950F0F" w:rsidP="00F27B05">
            <w:pPr>
              <w:jc w:val="right"/>
              <w:rPr>
                <w:rFonts w:asciiTheme="majorBidi" w:eastAsia="Times New Roman" w:hAnsiTheme="majorBidi" w:cstheme="majorBidi"/>
                <w:sz w:val="20"/>
                <w:szCs w:val="20"/>
              </w:rPr>
            </w:pPr>
          </w:p>
        </w:tc>
        <w:tc>
          <w:tcPr>
            <w:tcW w:w="1800" w:type="dxa"/>
            <w:vMerge/>
            <w:vAlign w:val="center"/>
          </w:tcPr>
          <w:p w:rsidR="00950F0F" w:rsidRPr="00EE4A48" w:rsidRDefault="00950F0F" w:rsidP="00F27B05">
            <w:pPr>
              <w:jc w:val="right"/>
              <w:rPr>
                <w:rFonts w:asciiTheme="majorBidi" w:eastAsia="Times New Roman" w:hAnsiTheme="majorBidi" w:cstheme="majorBidi"/>
                <w:b/>
                <w:bCs/>
                <w:color w:val="000000"/>
                <w:sz w:val="20"/>
                <w:szCs w:val="20"/>
              </w:rPr>
            </w:pPr>
          </w:p>
        </w:tc>
      </w:tr>
      <w:tr w:rsidR="00F36E30" w:rsidRPr="00EE4A48" w:rsidTr="00F27B05">
        <w:trPr>
          <w:trHeight w:val="340"/>
        </w:trPr>
        <w:tc>
          <w:tcPr>
            <w:tcW w:w="1138" w:type="dxa"/>
            <w:vMerge/>
          </w:tcPr>
          <w:p w:rsidR="00F36E30" w:rsidRPr="00EE4A48" w:rsidRDefault="00F36E30" w:rsidP="00763069">
            <w:pPr>
              <w:jc w:val="center"/>
              <w:rPr>
                <w:rFonts w:asciiTheme="majorBidi" w:eastAsia="Times New Roman" w:hAnsiTheme="majorBidi" w:cstheme="majorBidi"/>
                <w:sz w:val="20"/>
                <w:szCs w:val="20"/>
              </w:rPr>
            </w:pPr>
          </w:p>
        </w:tc>
        <w:tc>
          <w:tcPr>
            <w:tcW w:w="2685" w:type="dxa"/>
            <w:vMerge/>
          </w:tcPr>
          <w:p w:rsidR="00F36E30" w:rsidRPr="00EE4A48" w:rsidRDefault="00F36E30" w:rsidP="00763069">
            <w:pPr>
              <w:rPr>
                <w:rFonts w:asciiTheme="majorBidi" w:eastAsia="Times New Roman" w:hAnsiTheme="majorBidi" w:cstheme="majorBidi"/>
                <w:sz w:val="20"/>
                <w:szCs w:val="20"/>
              </w:rPr>
            </w:pPr>
          </w:p>
        </w:tc>
        <w:tc>
          <w:tcPr>
            <w:tcW w:w="18942" w:type="dxa"/>
            <w:gridSpan w:val="7"/>
            <w:noWrap/>
            <w:vAlign w:val="center"/>
          </w:tcPr>
          <w:p w:rsidR="00F36E30" w:rsidRPr="00EE4A48" w:rsidRDefault="00903CCF" w:rsidP="00903CCF">
            <w:pPr>
              <w:spacing w:before="60" w:after="60"/>
              <w:jc w:val="left"/>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Mecanismo de facilitación y gestión de conocimientos</w:t>
            </w:r>
          </w:p>
        </w:tc>
      </w:tr>
      <w:tr w:rsidR="002D5733" w:rsidRPr="00EE4A48" w:rsidTr="00F27B05">
        <w:trPr>
          <w:trHeight w:val="5102"/>
        </w:trPr>
        <w:tc>
          <w:tcPr>
            <w:tcW w:w="1138" w:type="dxa"/>
            <w:vMerge/>
            <w:hideMark/>
          </w:tcPr>
          <w:p w:rsidR="002D5733" w:rsidRPr="00EE4A48" w:rsidRDefault="002D5733" w:rsidP="00763069">
            <w:pPr>
              <w:jc w:val="center"/>
              <w:rPr>
                <w:rFonts w:asciiTheme="majorBidi" w:eastAsia="Times New Roman" w:hAnsiTheme="majorBidi" w:cstheme="majorBidi"/>
                <w:sz w:val="20"/>
                <w:szCs w:val="20"/>
              </w:rPr>
            </w:pPr>
          </w:p>
        </w:tc>
        <w:tc>
          <w:tcPr>
            <w:tcW w:w="2685" w:type="dxa"/>
            <w:vMerge/>
            <w:hideMark/>
          </w:tcPr>
          <w:p w:rsidR="002D5733" w:rsidRPr="00EE4A48" w:rsidRDefault="002D5733" w:rsidP="00763069">
            <w:pPr>
              <w:rPr>
                <w:rFonts w:asciiTheme="majorBidi" w:eastAsia="Times New Roman" w:hAnsiTheme="majorBidi" w:cstheme="majorBidi"/>
                <w:sz w:val="20"/>
                <w:szCs w:val="20"/>
              </w:rPr>
            </w:pPr>
          </w:p>
        </w:tc>
        <w:tc>
          <w:tcPr>
            <w:tcW w:w="1134" w:type="dxa"/>
            <w:noWrap/>
            <w:hideMark/>
          </w:tcPr>
          <w:p w:rsidR="002D5733" w:rsidRPr="00EE4A48" w:rsidRDefault="002D5733"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B</w:t>
            </w:r>
            <w:r w:rsidR="000A06CF" w:rsidRPr="00EE4A48">
              <w:rPr>
                <w:rFonts w:asciiTheme="majorBidi" w:eastAsia="Times New Roman" w:hAnsiTheme="majorBidi" w:cstheme="majorBidi"/>
                <w:sz w:val="20"/>
                <w:szCs w:val="20"/>
              </w:rPr>
              <w:t>,</w:t>
            </w:r>
            <w:r w:rsidR="00903CCF" w:rsidRPr="00EE4A48">
              <w:rPr>
                <w:rFonts w:asciiTheme="majorBidi" w:eastAsia="Times New Roman" w:hAnsiTheme="majorBidi" w:cstheme="majorBidi"/>
                <w:sz w:val="20"/>
                <w:szCs w:val="20"/>
              </w:rPr>
              <w:t xml:space="preserve"> </w:t>
            </w:r>
            <w:r w:rsidRPr="00EE4A48">
              <w:rPr>
                <w:rFonts w:asciiTheme="majorBidi" w:eastAsia="Times New Roman" w:hAnsiTheme="majorBidi" w:cstheme="majorBidi"/>
                <w:sz w:val="20"/>
                <w:szCs w:val="20"/>
              </w:rPr>
              <w:t>p</w:t>
            </w:r>
            <w:r w:rsidR="00903CCF"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9</w:t>
            </w:r>
            <w:r w:rsidR="00903CCF" w:rsidRPr="00EE4A48">
              <w:rPr>
                <w:rFonts w:asciiTheme="majorBidi" w:eastAsia="Times New Roman" w:hAnsiTheme="majorBidi" w:cstheme="majorBidi"/>
                <w:sz w:val="20"/>
                <w:szCs w:val="20"/>
              </w:rPr>
              <w:t xml:space="preserve"> a)–</w:t>
            </w:r>
            <w:r w:rsidR="009D637F" w:rsidRPr="00EE4A48">
              <w:rPr>
                <w:rFonts w:asciiTheme="majorBidi" w:eastAsia="Times New Roman" w:hAnsiTheme="majorBidi" w:cstheme="majorBidi"/>
                <w:sz w:val="20"/>
                <w:szCs w:val="20"/>
              </w:rPr>
              <w:t>e)</w:t>
            </w:r>
          </w:p>
        </w:tc>
        <w:tc>
          <w:tcPr>
            <w:tcW w:w="9348" w:type="dxa"/>
            <w:hideMark/>
          </w:tcPr>
          <w:p w:rsidR="002D5733" w:rsidRPr="00EE4A48" w:rsidRDefault="002D5733" w:rsidP="00F94ED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2D5733" w:rsidRPr="00EE4A48" w:rsidRDefault="00903CCF" w:rsidP="00F94ED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D5733" w:rsidRPr="00EE4A48">
              <w:rPr>
                <w:rFonts w:asciiTheme="majorBidi" w:eastAsia="Times New Roman" w:hAnsiTheme="majorBidi" w:cstheme="majorBidi"/>
                <w:sz w:val="20"/>
                <w:szCs w:val="20"/>
              </w:rPr>
              <w:t>a)</w:t>
            </w:r>
            <w:r w:rsidR="002D5733"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Apoye la aplicación de la estrategia de gestión de conocimientos, con la orientación del Grupo Asesor Oficioso sobre Cooperación Científica y Técnica</w:t>
            </w:r>
            <w:r w:rsidR="002D5733" w:rsidRPr="00EE4A48">
              <w:rPr>
                <w:rFonts w:asciiTheme="majorBidi" w:eastAsia="Times New Roman" w:hAnsiTheme="majorBidi" w:cstheme="majorBidi"/>
                <w:sz w:val="20"/>
                <w:szCs w:val="20"/>
              </w:rPr>
              <w:t>;</w:t>
            </w:r>
          </w:p>
          <w:p w:rsidR="002D5733" w:rsidRPr="00EE4A48" w:rsidRDefault="00903CCF" w:rsidP="00F94ED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D5733" w:rsidRPr="00EE4A48">
              <w:rPr>
                <w:rFonts w:asciiTheme="majorBidi" w:eastAsia="Times New Roman" w:hAnsiTheme="majorBidi" w:cstheme="majorBidi"/>
                <w:sz w:val="20"/>
                <w:szCs w:val="20"/>
              </w:rPr>
              <w:t>b)</w:t>
            </w:r>
            <w:r w:rsidR="002D5733"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aplicando la Iniciativa de Gestión de Conocimientos para la Diversidad Biológica en colaboración con los centros regionales o subregionales de apoyo, [el servicio mundial de apoyo a los conocimientos para la diversidad biológica] y otras iniciativas pertinentes, organizaciones, pueblos indígenas y comunidades locales, [personas afrodescendientes,] representantes de las mujeres y de la juventud, para fortalecer las capacidades de las Partes, los pueblos indígenas y las comunidades locales, [las personas afrodescendientes,] las mujeres y la juventud en materia de gestión de conocimientos, entre otras cosas facilitando la organización de cursos de capacitación, talleres mundiales, seminarios web y ferias de conocimientos y catalizando el establecimiento y fortalecimiento de redes y comunidades de práctica en materia de diversidad biológica</w:t>
            </w:r>
            <w:r w:rsidR="002D5733" w:rsidRPr="00EE4A48">
              <w:rPr>
                <w:rFonts w:asciiTheme="majorBidi" w:eastAsia="Times New Roman" w:hAnsiTheme="majorBidi" w:cstheme="majorBidi"/>
                <w:sz w:val="20"/>
                <w:szCs w:val="20"/>
              </w:rPr>
              <w:t>;</w:t>
            </w:r>
          </w:p>
          <w:p w:rsidR="002D5733" w:rsidRPr="00EE4A48" w:rsidRDefault="00903CCF" w:rsidP="00F94ED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D5733" w:rsidRPr="00EE4A48">
              <w:rPr>
                <w:rFonts w:asciiTheme="majorBidi" w:eastAsia="Times New Roman" w:hAnsiTheme="majorBidi" w:cstheme="majorBidi"/>
                <w:sz w:val="20"/>
                <w:szCs w:val="20"/>
              </w:rPr>
              <w:t>c)</w:t>
            </w:r>
            <w:r w:rsidR="002D5733"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desarrollando, con la orientación del Grupo Asesor Oficioso sobre Cooperación Científica y Técnica, vocabularios, taxonomías, ontologías y estándares de metadatos relacionados con la diversidad biológica a través del portal central del mecanismo de facilitación para mejorar la clasificación, estandarización, búsqueda y recuperación de la información sobre diversidad biológica que tenga relación directa con los objetivos, las metas y los indicadores del Marco</w:t>
            </w:r>
            <w:r w:rsidR="002D5733" w:rsidRPr="00EE4A48">
              <w:rPr>
                <w:rFonts w:asciiTheme="majorBidi" w:eastAsia="Times New Roman" w:hAnsiTheme="majorBidi" w:cstheme="majorBidi"/>
                <w:sz w:val="20"/>
                <w:szCs w:val="20"/>
              </w:rPr>
              <w:t>;</w:t>
            </w:r>
          </w:p>
          <w:p w:rsidR="002D5733" w:rsidRPr="00EE4A48" w:rsidRDefault="00903CCF" w:rsidP="00F94ED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D5733" w:rsidRPr="00EE4A48">
              <w:rPr>
                <w:rFonts w:asciiTheme="majorBidi" w:eastAsia="Times New Roman" w:hAnsiTheme="majorBidi" w:cstheme="majorBidi"/>
                <w:sz w:val="20"/>
                <w:szCs w:val="20"/>
              </w:rPr>
              <w:t>d)</w:t>
            </w:r>
            <w:r w:rsidR="002D5733"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clasificando la información disponible relativa a las metas y otros elementos del Marco, incluidas orientaciones e instrumentos, mejores prácticas y lecciones aprendidas presentadas por las Partes y los observadores en los documentos CBD/SBSTTA/26/INF/15 y CBD/SBSTTA/26/INF/16, utilizando los estándares de metadatos y taxonomías adecuados definidos actualmente en el portal central del mecanismo de facilitación del Convenio y en los centros de intercambio de información de los Protocolos</w:t>
            </w:r>
            <w:r w:rsidR="002D5733" w:rsidRPr="00EE4A48">
              <w:rPr>
                <w:rFonts w:asciiTheme="majorBidi" w:eastAsia="Times New Roman" w:hAnsiTheme="majorBidi" w:cstheme="majorBidi"/>
                <w:sz w:val="20"/>
                <w:szCs w:val="20"/>
              </w:rPr>
              <w:t>;</w:t>
            </w:r>
          </w:p>
          <w:p w:rsidR="002D5733" w:rsidRPr="00EE4A48" w:rsidRDefault="00903CCF"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D5733" w:rsidRPr="00EE4A48">
              <w:rPr>
                <w:rFonts w:asciiTheme="majorBidi" w:eastAsia="Times New Roman" w:hAnsiTheme="majorBidi" w:cstheme="majorBidi"/>
                <w:sz w:val="20"/>
                <w:szCs w:val="20"/>
              </w:rPr>
              <w:t>e)</w:t>
            </w:r>
            <w:r w:rsidR="002D5733"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Presente un informe sobre la ejecución de las actividades antes mencionadas para su examen y orientación ulterior por el Órgano Subsidiario sobre la Aplicación en su 6ª reunión y la Conferencia de las Partes en su 17ª reunión</w:t>
            </w:r>
            <w:r w:rsidR="002D5733" w:rsidRPr="00EE4A48">
              <w:rPr>
                <w:rFonts w:asciiTheme="majorBidi" w:eastAsia="Times New Roman" w:hAnsiTheme="majorBidi" w:cstheme="majorBidi"/>
                <w:sz w:val="20"/>
                <w:szCs w:val="20"/>
              </w:rPr>
              <w:t xml:space="preserve">. </w:t>
            </w:r>
          </w:p>
        </w:tc>
        <w:tc>
          <w:tcPr>
            <w:tcW w:w="1800" w:type="dxa"/>
            <w:vAlign w:val="center"/>
            <w:hideMark/>
          </w:tcPr>
          <w:p w:rsidR="002D5733" w:rsidRPr="00EE4A48" w:rsidRDefault="002D5733"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Ot</w:t>
            </w:r>
            <w:r w:rsidR="00903CCF" w:rsidRPr="00EE4A48">
              <w:rPr>
                <w:rFonts w:asciiTheme="majorBidi" w:eastAsia="Times New Roman" w:hAnsiTheme="majorBidi" w:cstheme="majorBidi"/>
                <w:sz w:val="20"/>
                <w:szCs w:val="20"/>
              </w:rPr>
              <w:t>ros talleres</w:t>
            </w:r>
          </w:p>
        </w:tc>
        <w:tc>
          <w:tcPr>
            <w:tcW w:w="1440" w:type="dxa"/>
            <w:vAlign w:val="center"/>
            <w:hideMark/>
          </w:tcPr>
          <w:p w:rsidR="002D5733" w:rsidRPr="00EE4A48" w:rsidRDefault="002D573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339 600</w:t>
            </w:r>
          </w:p>
        </w:tc>
        <w:tc>
          <w:tcPr>
            <w:tcW w:w="1303" w:type="dxa"/>
            <w:vAlign w:val="center"/>
            <w:hideMark/>
          </w:tcPr>
          <w:p w:rsidR="002D5733" w:rsidRPr="00EE4A48" w:rsidRDefault="002D573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38 000</w:t>
            </w:r>
          </w:p>
        </w:tc>
        <w:tc>
          <w:tcPr>
            <w:tcW w:w="2117" w:type="dxa"/>
            <w:vAlign w:val="center"/>
            <w:hideMark/>
          </w:tcPr>
          <w:p w:rsidR="002D5733" w:rsidRPr="00EE4A48" w:rsidRDefault="002D573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471 000</w:t>
            </w:r>
          </w:p>
        </w:tc>
        <w:tc>
          <w:tcPr>
            <w:tcW w:w="1800" w:type="dxa"/>
            <w:noWrap/>
            <w:vAlign w:val="center"/>
            <w:hideMark/>
          </w:tcPr>
          <w:p w:rsidR="002D5733" w:rsidRPr="00EE4A48" w:rsidRDefault="002D5733"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958 918</w:t>
            </w:r>
          </w:p>
        </w:tc>
      </w:tr>
      <w:tr w:rsidR="00CF1312" w:rsidRPr="00EE4A48" w:rsidTr="00F27B05">
        <w:trPr>
          <w:trHeight w:val="1771"/>
        </w:trPr>
        <w:tc>
          <w:tcPr>
            <w:tcW w:w="1138" w:type="dxa"/>
            <w:vMerge/>
            <w:hideMark/>
          </w:tcPr>
          <w:p w:rsidR="00CF1312" w:rsidRPr="00EE4A48" w:rsidRDefault="00CF1312" w:rsidP="00763069">
            <w:pPr>
              <w:jc w:val="center"/>
              <w:rPr>
                <w:rFonts w:asciiTheme="majorBidi" w:eastAsia="Times New Roman" w:hAnsiTheme="majorBidi" w:cstheme="majorBidi"/>
                <w:sz w:val="20"/>
                <w:szCs w:val="20"/>
              </w:rPr>
            </w:pPr>
          </w:p>
        </w:tc>
        <w:tc>
          <w:tcPr>
            <w:tcW w:w="2685" w:type="dxa"/>
            <w:vMerge/>
            <w:hideMark/>
          </w:tcPr>
          <w:p w:rsidR="00CF1312" w:rsidRPr="00EE4A48" w:rsidRDefault="00CF1312" w:rsidP="00763069">
            <w:pPr>
              <w:rPr>
                <w:rFonts w:asciiTheme="majorBidi" w:eastAsia="Times New Roman" w:hAnsiTheme="majorBidi" w:cstheme="majorBidi"/>
                <w:sz w:val="20"/>
                <w:szCs w:val="20"/>
              </w:rPr>
            </w:pPr>
          </w:p>
        </w:tc>
        <w:tc>
          <w:tcPr>
            <w:tcW w:w="1134" w:type="dxa"/>
            <w:vMerge w:val="restart"/>
            <w:noWrap/>
            <w:hideMark/>
          </w:tcPr>
          <w:p w:rsidR="00CF1312" w:rsidRPr="00EE4A48" w:rsidRDefault="00CF1312"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0A06CF" w:rsidRPr="00EE4A48">
              <w:rPr>
                <w:rFonts w:asciiTheme="majorBidi" w:eastAsia="Times New Roman" w:hAnsiTheme="majorBidi" w:cstheme="majorBidi"/>
                <w:sz w:val="20"/>
                <w:szCs w:val="20"/>
              </w:rPr>
              <w:t>,</w:t>
            </w:r>
            <w:r w:rsidRPr="00EE4A48">
              <w:rPr>
                <w:rFonts w:asciiTheme="majorBidi" w:eastAsia="Times New Roman" w:hAnsiTheme="majorBidi" w:cstheme="majorBidi"/>
                <w:sz w:val="20"/>
                <w:szCs w:val="20"/>
              </w:rPr>
              <w:br/>
              <w:t>p</w:t>
            </w:r>
            <w:r w:rsidR="00903CCF"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12</w:t>
            </w:r>
            <w:r w:rsidR="00903CCF" w:rsidRPr="00EE4A48">
              <w:rPr>
                <w:rFonts w:asciiTheme="majorBidi" w:eastAsia="Times New Roman" w:hAnsiTheme="majorBidi" w:cstheme="majorBidi"/>
                <w:sz w:val="20"/>
                <w:szCs w:val="20"/>
              </w:rPr>
              <w:t xml:space="preserve"> a)–</w:t>
            </w:r>
            <w:r w:rsidR="00936D12" w:rsidRPr="00EE4A48">
              <w:rPr>
                <w:rFonts w:asciiTheme="majorBidi" w:eastAsia="Times New Roman" w:hAnsiTheme="majorBidi" w:cstheme="majorBidi"/>
                <w:sz w:val="20"/>
                <w:szCs w:val="20"/>
              </w:rPr>
              <w:t>f)</w:t>
            </w:r>
          </w:p>
        </w:tc>
        <w:tc>
          <w:tcPr>
            <w:tcW w:w="9348" w:type="dxa"/>
            <w:hideMark/>
          </w:tcPr>
          <w:p w:rsidR="00CF1312" w:rsidRPr="00EE4A48" w:rsidRDefault="00CF1312" w:rsidP="00AA613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r w:rsidRPr="00EE4A48">
              <w:rPr>
                <w:rFonts w:asciiTheme="majorBidi" w:eastAsia="Times New Roman" w:hAnsiTheme="majorBidi" w:cstheme="majorBidi"/>
                <w:sz w:val="20"/>
                <w:szCs w:val="20"/>
              </w:rPr>
              <w:tab/>
            </w:r>
            <w:r w:rsidR="00903CCF"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CF1312" w:rsidRPr="00EE4A48" w:rsidRDefault="00903CC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F1312" w:rsidRPr="00EE4A48">
              <w:rPr>
                <w:rFonts w:asciiTheme="majorBidi" w:eastAsia="Times New Roman" w:hAnsiTheme="majorBidi" w:cstheme="majorBidi"/>
                <w:sz w:val="20"/>
                <w:szCs w:val="20"/>
              </w:rPr>
              <w:t>a)</w:t>
            </w:r>
            <w:r w:rsidR="00CF131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Facilite la ejecución del programa de trabajo para el mecanismo de facilitación para el período 2024-2030 en colaboración con las Partes, los centros regionales o subregionales de apoyo y la entidad de coordinación mundial del mecanismo de cooperación científica y técnica[, el servicio mundial de apoyo a los conocimientos para la diversidad biológica] y, según proceda, los pueblos indígenas y las comunidades locales, [las personas afrodescendientes,] los representantes de las mujeres y de la juventud y las iniciativas y organizaciones pertinentes, con la orientación del Grupo Asesor Oficioso sobre Cooperación Científica y Técnica</w:t>
            </w:r>
            <w:r w:rsidR="00CF1312" w:rsidRPr="00EE4A48">
              <w:rPr>
                <w:rFonts w:asciiTheme="majorBidi" w:eastAsia="Times New Roman" w:hAnsiTheme="majorBidi" w:cstheme="majorBidi"/>
                <w:sz w:val="20"/>
                <w:szCs w:val="20"/>
              </w:rPr>
              <w:t>;</w:t>
            </w:r>
          </w:p>
        </w:tc>
        <w:tc>
          <w:tcPr>
            <w:tcW w:w="1800" w:type="dxa"/>
            <w:vAlign w:val="center"/>
            <w:hideMark/>
          </w:tcPr>
          <w:p w:rsidR="00CF1312"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vAlign w:val="center"/>
            <w:hideMark/>
          </w:tcPr>
          <w:p w:rsidR="00CF1312" w:rsidRPr="00EE4A48" w:rsidRDefault="00CF1312"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493 250</w:t>
            </w:r>
          </w:p>
        </w:tc>
        <w:tc>
          <w:tcPr>
            <w:tcW w:w="1303" w:type="dxa"/>
            <w:vMerge w:val="restart"/>
            <w:vAlign w:val="center"/>
            <w:hideMark/>
          </w:tcPr>
          <w:p w:rsidR="00CF1312" w:rsidRPr="00EE4A48" w:rsidRDefault="00CF1312"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47 500</w:t>
            </w:r>
          </w:p>
        </w:tc>
        <w:tc>
          <w:tcPr>
            <w:tcW w:w="2117" w:type="dxa"/>
            <w:vMerge w:val="restart"/>
            <w:vAlign w:val="center"/>
            <w:hideMark/>
          </w:tcPr>
          <w:p w:rsidR="00CF1312" w:rsidRPr="00EE4A48" w:rsidRDefault="00CF1312"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522 000</w:t>
            </w:r>
          </w:p>
        </w:tc>
        <w:tc>
          <w:tcPr>
            <w:tcW w:w="1800" w:type="dxa"/>
            <w:vMerge w:val="restart"/>
            <w:noWrap/>
            <w:vAlign w:val="center"/>
            <w:hideMark/>
          </w:tcPr>
          <w:p w:rsidR="00CF1312" w:rsidRPr="00EE4A48" w:rsidRDefault="00CF1312"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1 200 908</w:t>
            </w:r>
          </w:p>
        </w:tc>
      </w:tr>
      <w:tr w:rsidR="00CF1312" w:rsidRPr="00EE4A48" w:rsidTr="00F27B05">
        <w:trPr>
          <w:trHeight w:val="20"/>
        </w:trPr>
        <w:tc>
          <w:tcPr>
            <w:tcW w:w="1138" w:type="dxa"/>
            <w:vMerge/>
            <w:hideMark/>
          </w:tcPr>
          <w:p w:rsidR="00CF1312" w:rsidRPr="00EE4A48" w:rsidRDefault="00CF1312" w:rsidP="00763069">
            <w:pPr>
              <w:jc w:val="center"/>
              <w:rPr>
                <w:rFonts w:asciiTheme="majorBidi" w:eastAsia="Times New Roman" w:hAnsiTheme="majorBidi" w:cstheme="majorBidi"/>
                <w:sz w:val="20"/>
                <w:szCs w:val="20"/>
              </w:rPr>
            </w:pPr>
          </w:p>
        </w:tc>
        <w:tc>
          <w:tcPr>
            <w:tcW w:w="2685" w:type="dxa"/>
            <w:vMerge/>
            <w:hideMark/>
          </w:tcPr>
          <w:p w:rsidR="00CF1312" w:rsidRPr="00EE4A48" w:rsidRDefault="00CF1312" w:rsidP="00763069">
            <w:pPr>
              <w:rPr>
                <w:rFonts w:asciiTheme="majorBidi" w:eastAsia="Times New Roman" w:hAnsiTheme="majorBidi" w:cstheme="majorBidi"/>
                <w:sz w:val="20"/>
                <w:szCs w:val="20"/>
              </w:rPr>
            </w:pPr>
          </w:p>
        </w:tc>
        <w:tc>
          <w:tcPr>
            <w:tcW w:w="1134" w:type="dxa"/>
            <w:vMerge/>
            <w:noWrap/>
            <w:hideMark/>
          </w:tcPr>
          <w:p w:rsidR="00CF1312" w:rsidRPr="00EE4A48" w:rsidRDefault="00CF1312" w:rsidP="00F27B05">
            <w:pPr>
              <w:jc w:val="left"/>
              <w:rPr>
                <w:rFonts w:asciiTheme="majorBidi" w:eastAsia="Times New Roman" w:hAnsiTheme="majorBidi" w:cstheme="majorBidi"/>
                <w:sz w:val="20"/>
                <w:szCs w:val="20"/>
              </w:rPr>
            </w:pPr>
          </w:p>
        </w:tc>
        <w:tc>
          <w:tcPr>
            <w:tcW w:w="9348" w:type="dxa"/>
            <w:hideMark/>
          </w:tcPr>
          <w:p w:rsidR="00CF1312" w:rsidRPr="00EE4A48" w:rsidRDefault="00903CC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F1312" w:rsidRPr="00EE4A48">
              <w:rPr>
                <w:rFonts w:asciiTheme="majorBidi" w:eastAsia="Times New Roman" w:hAnsiTheme="majorBidi" w:cstheme="majorBidi"/>
                <w:sz w:val="20"/>
                <w:szCs w:val="20"/>
              </w:rPr>
              <w:t>b)</w:t>
            </w:r>
            <w:r w:rsidR="00CF1312" w:rsidRPr="00EE4A48">
              <w:rPr>
                <w:rFonts w:asciiTheme="majorBidi" w:eastAsia="Times New Roman" w:hAnsiTheme="majorBidi" w:cstheme="majorBidi"/>
                <w:sz w:val="20"/>
                <w:szCs w:val="20"/>
              </w:rPr>
              <w:tab/>
            </w:r>
            <w:r w:rsidRPr="00EE4A48">
              <w:rPr>
                <w:rFonts w:asciiTheme="majorBidi" w:eastAsia="Times New Roman" w:hAnsiTheme="majorBidi" w:cstheme="majorBidi"/>
                <w:color w:val="000000"/>
                <w:sz w:val="20"/>
                <w:szCs w:val="20"/>
              </w:rPr>
              <w:t>Facilite, en cooperación con los centros regionales o subregionales de apoyo, las organizaciones e iniciativas pertinentes, los pueblos indígenas y las comunidades locales, las mujeres y la juventud, actividades de creación y desarrollo de capacidad para que las Partes puedan ejecutar el programa de trabajo</w:t>
            </w:r>
            <w:r w:rsidR="00CF1312" w:rsidRPr="00EE4A48">
              <w:rPr>
                <w:rFonts w:asciiTheme="majorBidi" w:eastAsia="Times New Roman" w:hAnsiTheme="majorBidi" w:cstheme="majorBidi"/>
                <w:color w:val="000000"/>
                <w:sz w:val="20"/>
                <w:szCs w:val="20"/>
              </w:rPr>
              <w:t>;</w:t>
            </w:r>
          </w:p>
        </w:tc>
        <w:tc>
          <w:tcPr>
            <w:tcW w:w="1800" w:type="dxa"/>
            <w:vAlign w:val="center"/>
            <w:hideMark/>
          </w:tcPr>
          <w:p w:rsidR="00CF1312" w:rsidRPr="00EE4A48" w:rsidRDefault="00903CCF" w:rsidP="00903CC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303"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2117"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800" w:type="dxa"/>
            <w:vMerge/>
            <w:vAlign w:val="center"/>
            <w:hideMark/>
          </w:tcPr>
          <w:p w:rsidR="00CF1312" w:rsidRPr="00EE4A48" w:rsidRDefault="00CF1312" w:rsidP="00F27B05">
            <w:pPr>
              <w:jc w:val="right"/>
              <w:rPr>
                <w:rFonts w:asciiTheme="majorBidi" w:eastAsia="Times New Roman" w:hAnsiTheme="majorBidi" w:cstheme="majorBidi"/>
                <w:b/>
                <w:bCs/>
                <w:color w:val="000000"/>
                <w:sz w:val="20"/>
                <w:szCs w:val="20"/>
              </w:rPr>
            </w:pPr>
          </w:p>
        </w:tc>
      </w:tr>
      <w:tr w:rsidR="0035361B" w:rsidRPr="00EE4A48" w:rsidTr="00444E00">
        <w:trPr>
          <w:trHeight w:val="433"/>
        </w:trPr>
        <w:tc>
          <w:tcPr>
            <w:tcW w:w="1138" w:type="dxa"/>
            <w:vMerge/>
            <w:tcBorders>
              <w:bottom w:val="single" w:sz="4" w:space="0" w:color="auto"/>
            </w:tcBorders>
            <w:hideMark/>
          </w:tcPr>
          <w:p w:rsidR="00CF1312" w:rsidRPr="00EE4A48" w:rsidRDefault="00CF1312" w:rsidP="00763069">
            <w:pPr>
              <w:jc w:val="center"/>
              <w:rPr>
                <w:rFonts w:asciiTheme="majorBidi" w:eastAsia="Times New Roman" w:hAnsiTheme="majorBidi" w:cstheme="majorBidi"/>
                <w:sz w:val="20"/>
                <w:szCs w:val="20"/>
              </w:rPr>
            </w:pPr>
          </w:p>
        </w:tc>
        <w:tc>
          <w:tcPr>
            <w:tcW w:w="2685" w:type="dxa"/>
            <w:vMerge/>
            <w:tcBorders>
              <w:bottom w:val="single" w:sz="4" w:space="0" w:color="auto"/>
            </w:tcBorders>
            <w:hideMark/>
          </w:tcPr>
          <w:p w:rsidR="00CF1312" w:rsidRPr="00EE4A48" w:rsidRDefault="00CF1312" w:rsidP="00763069">
            <w:pPr>
              <w:rPr>
                <w:rFonts w:asciiTheme="majorBidi" w:eastAsia="Times New Roman" w:hAnsiTheme="majorBidi" w:cstheme="majorBidi"/>
                <w:sz w:val="20"/>
                <w:szCs w:val="20"/>
              </w:rPr>
            </w:pPr>
          </w:p>
        </w:tc>
        <w:tc>
          <w:tcPr>
            <w:tcW w:w="1134" w:type="dxa"/>
            <w:vMerge/>
            <w:noWrap/>
            <w:hideMark/>
          </w:tcPr>
          <w:p w:rsidR="00CF1312" w:rsidRPr="00EE4A48" w:rsidRDefault="00CF1312" w:rsidP="00F27B05">
            <w:pPr>
              <w:jc w:val="left"/>
              <w:rPr>
                <w:rFonts w:asciiTheme="majorBidi" w:eastAsia="Times New Roman" w:hAnsiTheme="majorBidi" w:cstheme="majorBidi"/>
                <w:sz w:val="20"/>
                <w:szCs w:val="20"/>
              </w:rPr>
            </w:pPr>
          </w:p>
        </w:tc>
        <w:tc>
          <w:tcPr>
            <w:tcW w:w="9348" w:type="dxa"/>
            <w:vMerge w:val="restart"/>
            <w:tcBorders>
              <w:bottom w:val="single" w:sz="4" w:space="0" w:color="auto"/>
            </w:tcBorders>
            <w:hideMark/>
          </w:tcPr>
          <w:p w:rsidR="00CF1312" w:rsidRPr="00EE4A48" w:rsidRDefault="00903CCF" w:rsidP="00F368E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CF1312" w:rsidRPr="00EE4A48">
              <w:rPr>
                <w:rFonts w:asciiTheme="majorBidi" w:eastAsia="Times New Roman" w:hAnsiTheme="majorBidi" w:cstheme="majorBidi"/>
                <w:color w:val="000000"/>
                <w:sz w:val="20"/>
                <w:szCs w:val="20"/>
              </w:rPr>
              <w:t>c)</w:t>
            </w:r>
            <w:r w:rsidR="00CF1312"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desarrollando y reforzando el portal central del mecanismo de facilitación, entre otras cosas mejorando la accesibilidad de la información pertinente, en consonancia con el programa de trabajo para el mecanismo de facilitación</w:t>
            </w:r>
            <w:r w:rsidR="00CF1312" w:rsidRPr="00EE4A48">
              <w:rPr>
                <w:rFonts w:asciiTheme="majorBidi" w:eastAsia="Times New Roman" w:hAnsiTheme="majorBidi" w:cstheme="majorBidi"/>
                <w:color w:val="000000"/>
                <w:sz w:val="20"/>
                <w:szCs w:val="20"/>
              </w:rPr>
              <w:t>;</w:t>
            </w:r>
          </w:p>
          <w:p w:rsidR="00CF1312" w:rsidRPr="00EE4A48" w:rsidRDefault="00903CCF" w:rsidP="004760D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CF1312" w:rsidRPr="00EE4A48">
              <w:rPr>
                <w:rFonts w:asciiTheme="majorBidi" w:eastAsia="Times New Roman" w:hAnsiTheme="majorBidi" w:cstheme="majorBidi"/>
                <w:color w:val="000000"/>
                <w:sz w:val="20"/>
                <w:szCs w:val="20"/>
              </w:rPr>
              <w:t>d)</w:t>
            </w:r>
            <w:r w:rsidR="00CF1312"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Mejore la organización y gestión del contenido del portal central del mecanismo de facilitación para facilitar su accesibilidad, intercambio y utilización en diversas aplicaciones y plataformas</w:t>
            </w:r>
            <w:r w:rsidR="00CF1312" w:rsidRPr="00EE4A48">
              <w:rPr>
                <w:rFonts w:asciiTheme="majorBidi" w:eastAsia="Times New Roman" w:hAnsiTheme="majorBidi" w:cstheme="majorBidi"/>
                <w:color w:val="000000"/>
                <w:sz w:val="20"/>
                <w:szCs w:val="20"/>
              </w:rPr>
              <w:t>;</w:t>
            </w:r>
          </w:p>
          <w:p w:rsidR="00CF1312" w:rsidRPr="00EE4A48" w:rsidRDefault="00903CCF" w:rsidP="004760D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CF1312" w:rsidRPr="00EE4A48">
              <w:rPr>
                <w:rFonts w:asciiTheme="majorBidi" w:eastAsia="Times New Roman" w:hAnsiTheme="majorBidi" w:cstheme="majorBidi"/>
                <w:color w:val="000000"/>
                <w:sz w:val="20"/>
                <w:szCs w:val="20"/>
              </w:rPr>
              <w:t>e)</w:t>
            </w:r>
            <w:r w:rsidR="00CF1312"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mejorando el sitio web del Convenio y garantice que el contenido esté disponible en los seis idiomas oficiales de las Naciones Unidas</w:t>
            </w:r>
            <w:r w:rsidR="00CF1312" w:rsidRPr="00EE4A48">
              <w:rPr>
                <w:rFonts w:asciiTheme="majorBidi" w:eastAsia="Times New Roman" w:hAnsiTheme="majorBidi" w:cstheme="majorBidi"/>
                <w:color w:val="000000"/>
                <w:sz w:val="20"/>
                <w:szCs w:val="20"/>
              </w:rPr>
              <w:t>;</w:t>
            </w:r>
          </w:p>
          <w:p w:rsidR="00CF1312" w:rsidRPr="00EE4A48" w:rsidRDefault="00903CCF" w:rsidP="004760D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CF1312" w:rsidRPr="00EE4A48">
              <w:rPr>
                <w:rFonts w:asciiTheme="majorBidi" w:eastAsia="Times New Roman" w:hAnsiTheme="majorBidi" w:cstheme="majorBidi"/>
                <w:color w:val="000000"/>
                <w:sz w:val="20"/>
                <w:szCs w:val="20"/>
              </w:rPr>
              <w:t>f)</w:t>
            </w:r>
            <w:r w:rsidR="00CF1312"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Siga desarrollando la herramienta Bioland y fomentando la capacidad de las Partes para utilizarla eficazmente a fin de desarrollar o reforzar sus portales nacionales del mecanismo de facilitación, en consonancia con el programa de trabajo para el mecanismo de facilitación y en colaboración con los centros regionales o subregionales de apoyo, [el servicio mundial de apoyo a los conocimientos para la diversidad biológica] y las Partes que ya utilizan la herramienta Bioland</w:t>
            </w:r>
            <w:r w:rsidR="00CF1312" w:rsidRPr="00EE4A48">
              <w:rPr>
                <w:rFonts w:asciiTheme="majorBidi" w:eastAsia="Times New Roman" w:hAnsiTheme="majorBidi" w:cstheme="majorBidi"/>
                <w:color w:val="000000"/>
                <w:sz w:val="20"/>
                <w:szCs w:val="20"/>
              </w:rPr>
              <w:t>;</w:t>
            </w:r>
          </w:p>
        </w:tc>
        <w:tc>
          <w:tcPr>
            <w:tcW w:w="1800" w:type="dxa"/>
            <w:vMerge w:val="restart"/>
            <w:tcBorders>
              <w:bottom w:val="single" w:sz="4" w:space="0" w:color="auto"/>
            </w:tcBorders>
            <w:vAlign w:val="center"/>
            <w:hideMark/>
          </w:tcPr>
          <w:p w:rsidR="00CF1312" w:rsidRPr="00EE4A48" w:rsidRDefault="00B97DA0"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Merge/>
            <w:tcBorders>
              <w:bottom w:val="single" w:sz="4" w:space="0" w:color="auto"/>
            </w:tcBorders>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303" w:type="dxa"/>
            <w:vMerge/>
            <w:tcBorders>
              <w:bottom w:val="single" w:sz="4" w:space="0" w:color="auto"/>
            </w:tcBorders>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2117" w:type="dxa"/>
            <w:vMerge/>
            <w:tcBorders>
              <w:bottom w:val="single" w:sz="4" w:space="0" w:color="auto"/>
            </w:tcBorders>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800" w:type="dxa"/>
            <w:vMerge/>
            <w:tcBorders>
              <w:bottom w:val="single" w:sz="4" w:space="0" w:color="auto"/>
            </w:tcBorders>
            <w:vAlign w:val="center"/>
            <w:hideMark/>
          </w:tcPr>
          <w:p w:rsidR="00CF1312" w:rsidRPr="00EE4A48" w:rsidRDefault="00CF1312" w:rsidP="00F27B05">
            <w:pPr>
              <w:jc w:val="right"/>
              <w:rPr>
                <w:rFonts w:asciiTheme="majorBidi" w:eastAsia="Times New Roman" w:hAnsiTheme="majorBidi" w:cstheme="majorBidi"/>
                <w:b/>
                <w:bCs/>
                <w:color w:val="000000"/>
                <w:sz w:val="20"/>
                <w:szCs w:val="20"/>
              </w:rPr>
            </w:pPr>
          </w:p>
        </w:tc>
      </w:tr>
      <w:tr w:rsidR="00CF1312" w:rsidRPr="00EE4A48" w:rsidTr="00F27B05">
        <w:trPr>
          <w:trHeight w:val="1831"/>
        </w:trPr>
        <w:tc>
          <w:tcPr>
            <w:tcW w:w="1138" w:type="dxa"/>
            <w:vMerge w:val="restart"/>
            <w:hideMark/>
          </w:tcPr>
          <w:p w:rsidR="00CF1312" w:rsidRPr="00EE4A48" w:rsidRDefault="00CF1312" w:rsidP="00763069">
            <w:pPr>
              <w:jc w:val="center"/>
              <w:rPr>
                <w:rFonts w:asciiTheme="majorBidi" w:eastAsia="Times New Roman" w:hAnsiTheme="majorBidi" w:cstheme="majorBidi"/>
                <w:sz w:val="20"/>
                <w:szCs w:val="20"/>
              </w:rPr>
            </w:pPr>
          </w:p>
        </w:tc>
        <w:tc>
          <w:tcPr>
            <w:tcW w:w="2685" w:type="dxa"/>
            <w:vMerge/>
            <w:hideMark/>
          </w:tcPr>
          <w:p w:rsidR="00CF1312" w:rsidRPr="00EE4A48" w:rsidRDefault="00CF1312" w:rsidP="00763069">
            <w:pPr>
              <w:rPr>
                <w:rFonts w:asciiTheme="majorBidi" w:eastAsia="Times New Roman" w:hAnsiTheme="majorBidi" w:cstheme="majorBidi"/>
                <w:sz w:val="20"/>
                <w:szCs w:val="20"/>
              </w:rPr>
            </w:pPr>
          </w:p>
        </w:tc>
        <w:tc>
          <w:tcPr>
            <w:tcW w:w="1134" w:type="dxa"/>
            <w:vMerge/>
            <w:noWrap/>
            <w:hideMark/>
          </w:tcPr>
          <w:p w:rsidR="00CF1312" w:rsidRPr="00EE4A48" w:rsidRDefault="00CF1312" w:rsidP="00F27B05">
            <w:pPr>
              <w:jc w:val="left"/>
              <w:rPr>
                <w:rFonts w:asciiTheme="majorBidi" w:eastAsia="Times New Roman" w:hAnsiTheme="majorBidi" w:cstheme="majorBidi"/>
                <w:sz w:val="20"/>
                <w:szCs w:val="20"/>
              </w:rPr>
            </w:pPr>
          </w:p>
        </w:tc>
        <w:tc>
          <w:tcPr>
            <w:tcW w:w="9348" w:type="dxa"/>
            <w:vMerge/>
          </w:tcPr>
          <w:p w:rsidR="00CF1312" w:rsidRPr="00EE4A48" w:rsidRDefault="00CF1312" w:rsidP="00F27B05">
            <w:pPr>
              <w:jc w:val="left"/>
              <w:rPr>
                <w:rFonts w:asciiTheme="majorBidi" w:eastAsia="Times New Roman" w:hAnsiTheme="majorBidi" w:cstheme="majorBidi"/>
                <w:color w:val="000000"/>
                <w:sz w:val="20"/>
                <w:szCs w:val="20"/>
              </w:rPr>
            </w:pPr>
          </w:p>
        </w:tc>
        <w:tc>
          <w:tcPr>
            <w:tcW w:w="1800" w:type="dxa"/>
            <w:vMerge/>
            <w:vAlign w:val="center"/>
            <w:hideMark/>
          </w:tcPr>
          <w:p w:rsidR="00CF1312" w:rsidRPr="00EE4A48" w:rsidRDefault="00CF1312" w:rsidP="00F27B05">
            <w:pPr>
              <w:jc w:val="left"/>
              <w:rPr>
                <w:rFonts w:asciiTheme="majorBidi" w:eastAsia="Times New Roman" w:hAnsiTheme="majorBidi" w:cstheme="majorBidi"/>
                <w:color w:val="000000"/>
                <w:sz w:val="20"/>
                <w:szCs w:val="20"/>
              </w:rPr>
            </w:pPr>
          </w:p>
        </w:tc>
        <w:tc>
          <w:tcPr>
            <w:tcW w:w="1440"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303"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2117" w:type="dxa"/>
            <w:vMerge/>
            <w:vAlign w:val="center"/>
            <w:hideMark/>
          </w:tcPr>
          <w:p w:rsidR="00CF1312" w:rsidRPr="00EE4A48" w:rsidRDefault="00CF1312" w:rsidP="00F27B05">
            <w:pPr>
              <w:jc w:val="right"/>
              <w:rPr>
                <w:rFonts w:asciiTheme="majorBidi" w:eastAsia="Times New Roman" w:hAnsiTheme="majorBidi" w:cstheme="majorBidi"/>
                <w:sz w:val="20"/>
                <w:szCs w:val="20"/>
              </w:rPr>
            </w:pPr>
          </w:p>
        </w:tc>
        <w:tc>
          <w:tcPr>
            <w:tcW w:w="1800" w:type="dxa"/>
            <w:vMerge/>
            <w:vAlign w:val="center"/>
            <w:hideMark/>
          </w:tcPr>
          <w:p w:rsidR="00CF1312" w:rsidRPr="00EE4A48" w:rsidRDefault="00CF1312" w:rsidP="00F27B05">
            <w:pPr>
              <w:jc w:val="right"/>
              <w:rPr>
                <w:rFonts w:asciiTheme="majorBidi" w:eastAsia="Times New Roman" w:hAnsiTheme="majorBidi" w:cstheme="majorBidi"/>
                <w:b/>
                <w:bCs/>
                <w:color w:val="000000"/>
                <w:sz w:val="20"/>
                <w:szCs w:val="20"/>
              </w:rPr>
            </w:pPr>
          </w:p>
        </w:tc>
      </w:tr>
      <w:tr w:rsidR="00475BEC" w:rsidRPr="00EE4A48" w:rsidTr="00F27B05">
        <w:trPr>
          <w:trHeight w:val="759"/>
        </w:trPr>
        <w:tc>
          <w:tcPr>
            <w:tcW w:w="1138" w:type="dxa"/>
            <w:vMerge/>
            <w:hideMark/>
          </w:tcPr>
          <w:p w:rsidR="00475BEC" w:rsidRPr="00EE4A48" w:rsidRDefault="00475BEC" w:rsidP="00763069">
            <w:pPr>
              <w:jc w:val="center"/>
              <w:rPr>
                <w:rFonts w:asciiTheme="majorBidi" w:eastAsia="Times New Roman" w:hAnsiTheme="majorBidi" w:cstheme="majorBidi"/>
                <w:sz w:val="20"/>
                <w:szCs w:val="20"/>
              </w:rPr>
            </w:pPr>
          </w:p>
        </w:tc>
        <w:tc>
          <w:tcPr>
            <w:tcW w:w="2685" w:type="dxa"/>
            <w:vMerge/>
            <w:hideMark/>
          </w:tcPr>
          <w:p w:rsidR="00475BEC" w:rsidRPr="00EE4A48" w:rsidRDefault="00475BEC" w:rsidP="00763069">
            <w:pPr>
              <w:rPr>
                <w:rFonts w:asciiTheme="majorBidi" w:eastAsia="Times New Roman" w:hAnsiTheme="majorBidi" w:cstheme="majorBidi"/>
                <w:sz w:val="20"/>
                <w:szCs w:val="20"/>
              </w:rPr>
            </w:pPr>
          </w:p>
        </w:tc>
        <w:tc>
          <w:tcPr>
            <w:tcW w:w="1134" w:type="dxa"/>
            <w:noWrap/>
            <w:hideMark/>
          </w:tcPr>
          <w:p w:rsidR="00475BEC" w:rsidRPr="00EE4A48" w:rsidRDefault="0042796F" w:rsidP="00181DB8">
            <w:pPr>
              <w:jc w:val="left"/>
              <w:rPr>
                <w:rFonts w:asciiTheme="majorBidi" w:eastAsia="Times New Roman" w:hAnsiTheme="majorBidi" w:cstheme="majorBidi"/>
                <w:sz w:val="20"/>
                <w:szCs w:val="20"/>
                <w:highlight w:val="green"/>
              </w:rPr>
            </w:pPr>
            <w:r w:rsidRPr="00EE4A48">
              <w:rPr>
                <w:rFonts w:asciiTheme="majorBidi" w:eastAsia="Times New Roman" w:hAnsiTheme="majorBidi" w:cstheme="majorBidi"/>
                <w:sz w:val="20"/>
                <w:szCs w:val="20"/>
              </w:rPr>
              <w:t>Decisi</w:t>
            </w:r>
            <w:r w:rsidR="00181DB8" w:rsidRPr="00EE4A48">
              <w:rPr>
                <w:rFonts w:asciiTheme="majorBidi" w:eastAsia="Times New Roman" w:hAnsiTheme="majorBidi" w:cstheme="majorBidi"/>
                <w:sz w:val="20"/>
                <w:szCs w:val="20"/>
              </w:rPr>
              <w:t>ó</w:t>
            </w:r>
            <w:r w:rsidRPr="00EE4A48">
              <w:rPr>
                <w:rFonts w:asciiTheme="majorBidi" w:eastAsia="Times New Roman" w:hAnsiTheme="majorBidi" w:cstheme="majorBidi"/>
                <w:sz w:val="20"/>
                <w:szCs w:val="20"/>
              </w:rPr>
              <w:t>n 15/8, p</w:t>
            </w:r>
            <w:r w:rsidR="00181DB8"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xml:space="preserve">. </w:t>
            </w:r>
            <w:r w:rsidR="00475BEC" w:rsidRPr="00EE4A48">
              <w:rPr>
                <w:rFonts w:asciiTheme="majorBidi" w:eastAsia="Times New Roman" w:hAnsiTheme="majorBidi" w:cstheme="majorBidi"/>
                <w:sz w:val="20"/>
                <w:szCs w:val="20"/>
              </w:rPr>
              <w:t>16</w:t>
            </w:r>
            <w:r w:rsidRPr="00EE4A48">
              <w:rPr>
                <w:rFonts w:asciiTheme="majorBidi" w:eastAsia="Times New Roman" w:hAnsiTheme="majorBidi" w:cstheme="majorBidi"/>
                <w:sz w:val="20"/>
                <w:szCs w:val="20"/>
              </w:rPr>
              <w:t xml:space="preserve"> g)</w:t>
            </w:r>
          </w:p>
        </w:tc>
        <w:tc>
          <w:tcPr>
            <w:tcW w:w="9348" w:type="dxa"/>
            <w:hideMark/>
          </w:tcPr>
          <w:p w:rsidR="00475BEC" w:rsidRPr="00EE4A48" w:rsidRDefault="00936D12" w:rsidP="00181DB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16. </w:t>
            </w:r>
            <w:r w:rsidR="0042796F" w:rsidRPr="00EE4A48">
              <w:rPr>
                <w:rFonts w:asciiTheme="majorBidi" w:eastAsia="Times New Roman" w:hAnsiTheme="majorBidi" w:cstheme="majorBidi"/>
                <w:sz w:val="20"/>
                <w:szCs w:val="20"/>
              </w:rPr>
              <w:t xml:space="preserve">g) </w:t>
            </w:r>
            <w:r w:rsidR="00181DB8" w:rsidRPr="00EE4A48">
              <w:rPr>
                <w:rFonts w:asciiTheme="majorBidi" w:eastAsia="Times New Roman" w:hAnsiTheme="majorBidi" w:cstheme="majorBidi"/>
                <w:sz w:val="20"/>
                <w:szCs w:val="20"/>
              </w:rPr>
              <w:t>Convoque, en colaboración con asociados, un foro para facilitar el establecimiento de redes y el intercambio de experiencias, buenas prácticas y lecciones aprendidas en la creación y el desarrollo de capacidad para la diversidad biológica antes de cada reunión del Órgano Subsidiario sobre la Aplicación</w:t>
            </w:r>
            <w:r w:rsidR="0042796F" w:rsidRPr="00EE4A48">
              <w:rPr>
                <w:rFonts w:asciiTheme="majorBidi" w:eastAsia="Times New Roman" w:hAnsiTheme="majorBidi" w:cstheme="majorBidi"/>
                <w:sz w:val="20"/>
                <w:szCs w:val="20"/>
              </w:rPr>
              <w:t>;</w:t>
            </w:r>
          </w:p>
        </w:tc>
        <w:tc>
          <w:tcPr>
            <w:tcW w:w="1800" w:type="dxa"/>
            <w:vAlign w:val="center"/>
            <w:hideMark/>
          </w:tcPr>
          <w:p w:rsidR="00475BEC" w:rsidRPr="00EE4A48" w:rsidRDefault="00181DB8" w:rsidP="00181DB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Align w:val="center"/>
            <w:hideMark/>
          </w:tcPr>
          <w:p w:rsidR="00475BEC" w:rsidRPr="00EE4A48" w:rsidRDefault="00475BE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338 300</w:t>
            </w:r>
          </w:p>
        </w:tc>
        <w:tc>
          <w:tcPr>
            <w:tcW w:w="1303" w:type="dxa"/>
            <w:vAlign w:val="center"/>
            <w:hideMark/>
          </w:tcPr>
          <w:p w:rsidR="00475BEC" w:rsidRPr="00EE4A48" w:rsidRDefault="00475BE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8 500</w:t>
            </w:r>
          </w:p>
        </w:tc>
        <w:tc>
          <w:tcPr>
            <w:tcW w:w="2117" w:type="dxa"/>
            <w:vAlign w:val="center"/>
            <w:hideMark/>
          </w:tcPr>
          <w:p w:rsidR="00475BEC" w:rsidRPr="00EE4A48" w:rsidRDefault="00475BEC" w:rsidP="00F27B05">
            <w:pPr>
              <w:jc w:val="right"/>
              <w:rPr>
                <w:rFonts w:asciiTheme="majorBidi" w:eastAsia="Times New Roman" w:hAnsiTheme="majorBidi" w:cstheme="majorBidi"/>
                <w:sz w:val="20"/>
                <w:szCs w:val="20"/>
              </w:rPr>
            </w:pPr>
          </w:p>
        </w:tc>
        <w:tc>
          <w:tcPr>
            <w:tcW w:w="1800" w:type="dxa"/>
            <w:noWrap/>
            <w:vAlign w:val="center"/>
            <w:hideMark/>
          </w:tcPr>
          <w:p w:rsidR="00475BEC" w:rsidRPr="00EE4A48" w:rsidRDefault="00475BEC"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391 884</w:t>
            </w:r>
          </w:p>
        </w:tc>
      </w:tr>
      <w:tr w:rsidR="00C16F01" w:rsidRPr="00EE4A48" w:rsidTr="00444E00">
        <w:trPr>
          <w:trHeight w:val="4932"/>
        </w:trPr>
        <w:tc>
          <w:tcPr>
            <w:tcW w:w="1138" w:type="dxa"/>
            <w:vMerge w:val="restart"/>
            <w:tcBorders>
              <w:top w:val="double" w:sz="4" w:space="0" w:color="auto"/>
            </w:tcBorders>
            <w:hideMark/>
          </w:tcPr>
          <w:p w:rsidR="00950B45" w:rsidRPr="00EE4A48" w:rsidRDefault="00FE62FC"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13</w:t>
            </w:r>
          </w:p>
        </w:tc>
        <w:tc>
          <w:tcPr>
            <w:tcW w:w="2685" w:type="dxa"/>
            <w:vMerge w:val="restart"/>
            <w:tcBorders>
              <w:top w:val="double" w:sz="4" w:space="0" w:color="auto"/>
            </w:tcBorders>
            <w:hideMark/>
          </w:tcPr>
          <w:p w:rsidR="00950B45" w:rsidRPr="00EE4A48" w:rsidRDefault="00181DB8" w:rsidP="00181DB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Cooperación con organizaciones internacionales y organismos creados en virtud de otros convenios</w:t>
            </w:r>
            <w:r w:rsidR="00950B45" w:rsidRPr="00EE4A48">
              <w:rPr>
                <w:rFonts w:asciiTheme="majorBidi" w:eastAsia="Times New Roman" w:hAnsiTheme="majorBidi" w:cstheme="majorBidi"/>
                <w:sz w:val="20"/>
                <w:szCs w:val="20"/>
              </w:rPr>
              <w:t>.</w:t>
            </w:r>
          </w:p>
        </w:tc>
        <w:tc>
          <w:tcPr>
            <w:tcW w:w="1134" w:type="dxa"/>
            <w:vMerge w:val="restart"/>
            <w:tcBorders>
              <w:top w:val="double" w:sz="4" w:space="0" w:color="auto"/>
            </w:tcBorders>
            <w:noWrap/>
            <w:hideMark/>
          </w:tcPr>
          <w:p w:rsidR="00950B45" w:rsidRPr="00EE4A48" w:rsidRDefault="00950B45" w:rsidP="00181DB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w:t>
            </w:r>
            <w:r w:rsidR="00882132" w:rsidRPr="00EE4A48">
              <w:rPr>
                <w:rFonts w:asciiTheme="majorBidi" w:eastAsia="Times New Roman" w:hAnsiTheme="majorBidi" w:cstheme="majorBidi"/>
                <w:sz w:val="20"/>
                <w:szCs w:val="20"/>
              </w:rPr>
              <w:t xml:space="preserve"> a)–f)</w:t>
            </w:r>
          </w:p>
        </w:tc>
        <w:tc>
          <w:tcPr>
            <w:tcW w:w="9348" w:type="dxa"/>
            <w:tcBorders>
              <w:top w:val="double" w:sz="4" w:space="0" w:color="auto"/>
            </w:tcBorders>
            <w:hideMark/>
          </w:tcPr>
          <w:p w:rsidR="00950B45" w:rsidRPr="00EE4A48" w:rsidRDefault="00950B45" w:rsidP="00E55F7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w:t>
            </w:r>
            <w:r w:rsidRPr="00EE4A48">
              <w:rPr>
                <w:rFonts w:asciiTheme="majorBidi" w:eastAsia="Times New Roman" w:hAnsiTheme="majorBidi" w:cstheme="majorBidi"/>
                <w:sz w:val="20"/>
                <w:szCs w:val="20"/>
              </w:rPr>
              <w:tab/>
            </w:r>
            <w:r w:rsidR="00181DB8"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950B45" w:rsidRPr="00EE4A48" w:rsidRDefault="00181DB8" w:rsidP="00E55F7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a)</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colaborando con las secretarías de otros convenios y con el Programa de las Naciones Unidas para el Medio Ambiente para hacer un seguimiento de la implementación de los resultados de la Conferencia de Berna III y adoptar medidas derivadas de esos resultados, y para apoyar la coordinación de grupos dedicados a la consecución de metas específicas del Marco, según proceda</w:t>
            </w:r>
            <w:r w:rsidR="00950B45" w:rsidRPr="00EE4A48">
              <w:rPr>
                <w:rFonts w:asciiTheme="majorBidi" w:eastAsia="Times New Roman" w:hAnsiTheme="majorBidi" w:cstheme="majorBidi"/>
                <w:sz w:val="20"/>
                <w:szCs w:val="20"/>
              </w:rPr>
              <w:t>;</w:t>
            </w:r>
          </w:p>
          <w:p w:rsidR="00950B45" w:rsidRPr="00EE4A48" w:rsidRDefault="00181DB8" w:rsidP="00E55F7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b)</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Fortalezca la colaboración con las secretarías de la Convención Marco de las Naciones Unidas sobre el Cambio Climático y de la Convención de las Naciones Unidas de Lucha contra la Desertificación en los Países Afectados por Sequía Grave o Desertificación, en Particular en África, mediante modalidades tales como el Grupo de Enlace Mixto de los Convenios de Río, a fin de determinar oportunidades para facilitar los esfuerzos nacionales encaminados a aplicar esos convenios, facilitar el intercambio de información pertinente, continuar subrayando la importancia de los vínculos entre las cuestiones relativas al clima y la diversidad biológica y estudiar la posibilidad de un programa de trabajo conjunto entre los convenios de Río</w:t>
            </w:r>
            <w:r w:rsidR="00950B45" w:rsidRPr="00EE4A48">
              <w:rPr>
                <w:rFonts w:asciiTheme="majorBidi" w:eastAsia="Times New Roman" w:hAnsiTheme="majorBidi" w:cstheme="majorBidi"/>
                <w:sz w:val="20"/>
                <w:szCs w:val="20"/>
              </w:rPr>
              <w:t>;</w:t>
            </w:r>
          </w:p>
          <w:p w:rsidR="00950B45" w:rsidRPr="00EE4A48" w:rsidRDefault="00181DB8" w:rsidP="00E55F7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c)</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apoyando la cooperación entre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r w:rsidR="00950B45" w:rsidRPr="00EE4A48">
              <w:rPr>
                <w:rFonts w:asciiTheme="majorBidi" w:eastAsia="Times New Roman" w:hAnsiTheme="majorBidi" w:cstheme="majorBidi"/>
                <w:sz w:val="20"/>
                <w:szCs w:val="20"/>
              </w:rPr>
              <w:t>;</w:t>
            </w:r>
          </w:p>
          <w:p w:rsidR="00950B45" w:rsidRPr="00EE4A48" w:rsidRDefault="00181DB8" w:rsidP="00E55F7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d)</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Fortalezca la colaboración con el Foro de las Naciones Unidas sobre los Bosques y otras organizaciones pertinentes, como la Organización Internacional de las Maderas Tropicales, y, en el marco de la Asociación de Colaboración en materia de Bosques, apoye la ejecución coherente del plan estratégico de las Naciones Unidas para los bosques 2017–2030, el Convenio sobre la Diversidad Biológica y el Marco Mundial de Biodiversidad de Kunming-Montreal</w:t>
            </w:r>
            <w:r w:rsidR="00950B45" w:rsidRPr="00EE4A48">
              <w:rPr>
                <w:rFonts w:asciiTheme="majorBidi" w:eastAsia="Times New Roman" w:hAnsiTheme="majorBidi" w:cstheme="majorBidi"/>
                <w:sz w:val="20"/>
                <w:szCs w:val="20"/>
              </w:rPr>
              <w:t>;</w:t>
            </w:r>
          </w:p>
          <w:p w:rsidR="00950B45" w:rsidRPr="00EE4A48" w:rsidRDefault="00181DB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e)</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Colabore con el Departamento de Asuntos Económicos y Sociales de la Secretaría de las Naciones Unidas y ONU-Agua en el contexto de la Conferencia de las Naciones Unidas sobre el Agua, que se celebrará en 2026, para apoyar la coherencia en la adopción de medidas mundiales relativas al agua que sean pertinentes, así como el cumplimiento de los compromisos voluntarios y la implementación del Marco</w:t>
            </w:r>
            <w:r w:rsidR="00950B45"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950B45"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rsidR="00950B45" w:rsidRPr="00EE4A48" w:rsidRDefault="00950B45"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387 000</w:t>
            </w:r>
          </w:p>
        </w:tc>
        <w:tc>
          <w:tcPr>
            <w:tcW w:w="1303" w:type="dxa"/>
            <w:vMerge w:val="restart"/>
            <w:tcBorders>
              <w:top w:val="double" w:sz="4" w:space="0" w:color="auto"/>
            </w:tcBorders>
            <w:vAlign w:val="center"/>
            <w:hideMark/>
          </w:tcPr>
          <w:p w:rsidR="00950B45" w:rsidRPr="00EE4A48" w:rsidRDefault="00950B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186 250</w:t>
            </w:r>
          </w:p>
        </w:tc>
        <w:tc>
          <w:tcPr>
            <w:tcW w:w="2117" w:type="dxa"/>
            <w:vMerge w:val="restart"/>
            <w:tcBorders>
              <w:top w:val="double" w:sz="4" w:space="0" w:color="auto"/>
            </w:tcBorders>
            <w:vAlign w:val="center"/>
            <w:hideMark/>
          </w:tcPr>
          <w:p w:rsidR="00950B45" w:rsidRPr="00EE4A48" w:rsidRDefault="00950B45"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54 000</w:t>
            </w:r>
          </w:p>
        </w:tc>
        <w:tc>
          <w:tcPr>
            <w:tcW w:w="1800" w:type="dxa"/>
            <w:vMerge w:val="restart"/>
            <w:tcBorders>
              <w:top w:val="double" w:sz="4" w:space="0" w:color="auto"/>
            </w:tcBorders>
            <w:vAlign w:val="center"/>
            <w:hideMark/>
          </w:tcPr>
          <w:p w:rsidR="00950B45" w:rsidRPr="00EE4A48" w:rsidRDefault="00950B45"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708 793</w:t>
            </w:r>
          </w:p>
        </w:tc>
      </w:tr>
      <w:tr w:rsidR="00560BCC" w:rsidRPr="00EE4A48" w:rsidTr="00444E00">
        <w:trPr>
          <w:trHeight w:val="20"/>
        </w:trPr>
        <w:tc>
          <w:tcPr>
            <w:tcW w:w="1138" w:type="dxa"/>
            <w:vMerge/>
            <w:tcBorders>
              <w:bottom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rsidR="005943C9" w:rsidRPr="00EE4A48" w:rsidRDefault="005943C9" w:rsidP="00763069">
            <w:pPr>
              <w:rPr>
                <w:rFonts w:asciiTheme="majorBidi" w:eastAsia="Times New Roman" w:hAnsiTheme="majorBidi" w:cstheme="majorBidi"/>
                <w:sz w:val="20"/>
                <w:szCs w:val="20"/>
              </w:rPr>
            </w:pPr>
          </w:p>
        </w:tc>
        <w:tc>
          <w:tcPr>
            <w:tcW w:w="1134" w:type="dxa"/>
            <w:vMerge/>
            <w:tcBorders>
              <w:bottom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tcBorders>
              <w:bottom w:val="double" w:sz="4" w:space="0" w:color="auto"/>
            </w:tcBorders>
            <w:hideMark/>
          </w:tcPr>
          <w:p w:rsidR="005943C9" w:rsidRPr="00EE4A48" w:rsidRDefault="00181DB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0B45" w:rsidRPr="00EE4A48">
              <w:rPr>
                <w:rFonts w:asciiTheme="majorBidi" w:eastAsia="Times New Roman" w:hAnsiTheme="majorBidi" w:cstheme="majorBidi"/>
                <w:sz w:val="20"/>
                <w:szCs w:val="20"/>
              </w:rPr>
              <w:t>f)</w:t>
            </w:r>
            <w:r w:rsidR="00950B4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Facilite el intercambio de estudios de casos y experiencias entre las Partes en relación con la promoción de sinergias, cooperación y colaboración, según proceda, en la aplicación del Convenio sobre la Diversidad Biológica y otros acuerdos ambientales multilaterales, incluido mediante la convocatoria a diálogos o talleres regionales</w:t>
            </w:r>
            <w:r w:rsidR="00950B45" w:rsidRPr="00EE4A48">
              <w:rPr>
                <w:rFonts w:asciiTheme="majorBidi" w:eastAsia="Times New Roman" w:hAnsiTheme="majorBidi" w:cstheme="majorBidi"/>
                <w:sz w:val="20"/>
                <w:szCs w:val="20"/>
              </w:rPr>
              <w:t>;</w:t>
            </w:r>
          </w:p>
        </w:tc>
        <w:tc>
          <w:tcPr>
            <w:tcW w:w="1800" w:type="dxa"/>
            <w:tcBorders>
              <w:bottom w:val="double" w:sz="4" w:space="0" w:color="auto"/>
            </w:tcBorders>
            <w:vAlign w:val="center"/>
            <w:hideMark/>
          </w:tcPr>
          <w:p w:rsidR="005943C9" w:rsidRPr="00EE4A48" w:rsidRDefault="005943C9" w:rsidP="00181DB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Ot</w:t>
            </w:r>
            <w:r w:rsidR="00181DB8" w:rsidRPr="00EE4A48">
              <w:rPr>
                <w:rFonts w:asciiTheme="majorBidi" w:eastAsia="Times New Roman" w:hAnsiTheme="majorBidi" w:cstheme="majorBidi"/>
                <w:sz w:val="20"/>
                <w:szCs w:val="20"/>
              </w:rPr>
              <w:t>ros talleres</w:t>
            </w:r>
          </w:p>
        </w:tc>
        <w:tc>
          <w:tcPr>
            <w:tcW w:w="144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21536F" w:rsidRPr="00EE4A48" w:rsidTr="00F27B05">
        <w:trPr>
          <w:trHeight w:val="20"/>
        </w:trPr>
        <w:tc>
          <w:tcPr>
            <w:tcW w:w="1138" w:type="dxa"/>
            <w:vMerge w:val="restart"/>
            <w:tcBorders>
              <w:top w:val="double" w:sz="4" w:space="0" w:color="auto"/>
            </w:tcBorders>
          </w:tcPr>
          <w:p w:rsidR="0021536F" w:rsidRPr="00EE4A48" w:rsidRDefault="0021536F" w:rsidP="00763069">
            <w:pPr>
              <w:jc w:val="center"/>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14</w:t>
            </w:r>
          </w:p>
        </w:tc>
        <w:tc>
          <w:tcPr>
            <w:tcW w:w="2685" w:type="dxa"/>
            <w:vMerge w:val="restart"/>
            <w:tcBorders>
              <w:top w:val="double" w:sz="4" w:space="0" w:color="auto"/>
            </w:tcBorders>
          </w:tcPr>
          <w:p w:rsidR="0021536F" w:rsidRPr="00EE4A48" w:rsidRDefault="00A85154" w:rsidP="00A85154">
            <w:pPr>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Aplicación del artículo 8 j) y disposiciones conexas</w:t>
            </w:r>
          </w:p>
        </w:tc>
        <w:tc>
          <w:tcPr>
            <w:tcW w:w="18942" w:type="dxa"/>
            <w:gridSpan w:val="7"/>
            <w:tcBorders>
              <w:top w:val="double" w:sz="4" w:space="0" w:color="auto"/>
            </w:tcBorders>
            <w:noWrap/>
            <w:vAlign w:val="center"/>
          </w:tcPr>
          <w:p w:rsidR="0021536F" w:rsidRPr="00EE4A48" w:rsidRDefault="00A85154" w:rsidP="00A85154">
            <w:pPr>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Elaboración de un nuevo programa de trabajo y arreglos institucionales sobre el artículo 8 j) y otras disposiciones del Convenio relacionadas con los pueblos indígenas y las comunidades locales</w:t>
            </w:r>
          </w:p>
        </w:tc>
      </w:tr>
      <w:tr w:rsidR="0021536F" w:rsidRPr="00EE4A48" w:rsidTr="00F27B05">
        <w:trPr>
          <w:trHeight w:val="20"/>
        </w:trPr>
        <w:tc>
          <w:tcPr>
            <w:tcW w:w="1138" w:type="dxa"/>
            <w:vMerge/>
            <w:hideMark/>
          </w:tcPr>
          <w:p w:rsidR="0021536F" w:rsidRPr="00EE4A48" w:rsidRDefault="0021536F" w:rsidP="00763069">
            <w:pPr>
              <w:jc w:val="center"/>
              <w:rPr>
                <w:rFonts w:asciiTheme="majorBidi" w:eastAsia="Times New Roman" w:hAnsiTheme="majorBidi" w:cstheme="majorBidi"/>
                <w:color w:val="000000"/>
                <w:sz w:val="20"/>
                <w:szCs w:val="20"/>
              </w:rPr>
            </w:pPr>
          </w:p>
        </w:tc>
        <w:tc>
          <w:tcPr>
            <w:tcW w:w="2685" w:type="dxa"/>
            <w:vMerge/>
            <w:hideMark/>
          </w:tcPr>
          <w:p w:rsidR="0021536F" w:rsidRPr="00EE4A48" w:rsidRDefault="0021536F" w:rsidP="00763069">
            <w:pPr>
              <w:rPr>
                <w:rFonts w:asciiTheme="majorBidi" w:eastAsia="Times New Roman" w:hAnsiTheme="majorBidi" w:cstheme="majorBidi"/>
                <w:color w:val="000000"/>
                <w:sz w:val="20"/>
                <w:szCs w:val="20"/>
              </w:rPr>
            </w:pPr>
          </w:p>
        </w:tc>
        <w:tc>
          <w:tcPr>
            <w:tcW w:w="1134" w:type="dxa"/>
            <w:vMerge w:val="restart"/>
            <w:noWrap/>
            <w:hideMark/>
          </w:tcPr>
          <w:p w:rsidR="0021536F" w:rsidRPr="00EE4A48" w:rsidRDefault="000B69D8" w:rsidP="00A8515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A</w:t>
            </w:r>
            <w:r w:rsidR="00F01A40" w:rsidRPr="00EE4A48">
              <w:rPr>
                <w:rFonts w:asciiTheme="majorBidi" w:eastAsia="Times New Roman" w:hAnsiTheme="majorBidi" w:cstheme="majorBidi"/>
                <w:color w:val="000000"/>
                <w:sz w:val="20"/>
                <w:szCs w:val="20"/>
              </w:rPr>
              <w:t>, p</w:t>
            </w:r>
            <w:r w:rsidR="00A85154" w:rsidRPr="00EE4A48">
              <w:rPr>
                <w:rFonts w:asciiTheme="majorBidi" w:eastAsia="Times New Roman" w:hAnsiTheme="majorBidi" w:cstheme="majorBidi"/>
                <w:color w:val="000000"/>
                <w:sz w:val="20"/>
                <w:szCs w:val="20"/>
              </w:rPr>
              <w:t>árr</w:t>
            </w:r>
            <w:r w:rsidR="00882132" w:rsidRPr="00EE4A48">
              <w:rPr>
                <w:rFonts w:asciiTheme="majorBidi" w:eastAsia="Times New Roman" w:hAnsiTheme="majorBidi" w:cstheme="majorBidi"/>
                <w:color w:val="000000"/>
                <w:sz w:val="20"/>
                <w:szCs w:val="20"/>
              </w:rPr>
              <w:t>.</w:t>
            </w:r>
            <w:r w:rsidR="0021536F" w:rsidRPr="00EE4A48">
              <w:rPr>
                <w:rFonts w:asciiTheme="majorBidi" w:eastAsia="Times New Roman" w:hAnsiTheme="majorBidi" w:cstheme="majorBidi"/>
                <w:color w:val="000000"/>
                <w:sz w:val="20"/>
                <w:szCs w:val="20"/>
              </w:rPr>
              <w:t xml:space="preserve">8 </w:t>
            </w:r>
            <w:r w:rsidR="00A85154" w:rsidRPr="00EE4A48">
              <w:rPr>
                <w:rFonts w:asciiTheme="majorBidi" w:eastAsia="Times New Roman" w:hAnsiTheme="majorBidi" w:cstheme="majorBidi"/>
                <w:sz w:val="20"/>
                <w:szCs w:val="20"/>
              </w:rPr>
              <w:t>a)–</w:t>
            </w:r>
            <w:r w:rsidR="00882132" w:rsidRPr="00EE4A48">
              <w:rPr>
                <w:rFonts w:asciiTheme="majorBidi" w:eastAsia="Times New Roman" w:hAnsiTheme="majorBidi" w:cstheme="majorBidi"/>
                <w:sz w:val="20"/>
                <w:szCs w:val="20"/>
              </w:rPr>
              <w:t>c)</w:t>
            </w:r>
          </w:p>
        </w:tc>
        <w:tc>
          <w:tcPr>
            <w:tcW w:w="9348" w:type="dxa"/>
            <w:hideMark/>
          </w:tcPr>
          <w:p w:rsidR="0021536F" w:rsidRPr="00EE4A48" w:rsidRDefault="0021536F" w:rsidP="00FA638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[8.</w:t>
            </w:r>
            <w:r w:rsidRPr="00EE4A48">
              <w:rPr>
                <w:rFonts w:asciiTheme="majorBidi" w:eastAsia="Times New Roman" w:hAnsiTheme="majorBidi" w:cstheme="majorBidi"/>
                <w:color w:val="000000"/>
                <w:sz w:val="20"/>
                <w:szCs w:val="20"/>
              </w:rPr>
              <w:tab/>
            </w:r>
            <w:r w:rsidR="00A85154" w:rsidRPr="00EE4A48">
              <w:rPr>
                <w:rFonts w:asciiTheme="majorBidi" w:eastAsia="Times New Roman" w:hAnsiTheme="majorBidi" w:cstheme="majorBidi"/>
                <w:color w:val="000000"/>
                <w:sz w:val="20"/>
                <w:szCs w:val="20"/>
              </w:rPr>
              <w:t>Pide también al Secretario Ejecutivo que, con sujeción a la disponibilidad de recursos</w:t>
            </w:r>
            <w:r w:rsidRPr="00EE4A48">
              <w:rPr>
                <w:rFonts w:asciiTheme="majorBidi" w:eastAsia="Times New Roman" w:hAnsiTheme="majorBidi" w:cstheme="majorBidi"/>
                <w:color w:val="000000"/>
                <w:sz w:val="20"/>
                <w:szCs w:val="20"/>
              </w:rPr>
              <w:t>:</w:t>
            </w:r>
          </w:p>
          <w:p w:rsidR="0021536F" w:rsidRPr="00EE4A48" w:rsidRDefault="00A85154" w:rsidP="00A8515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21536F" w:rsidRPr="00EE4A48">
              <w:rPr>
                <w:rFonts w:asciiTheme="majorBidi" w:eastAsia="Times New Roman" w:hAnsiTheme="majorBidi" w:cstheme="majorBidi"/>
                <w:color w:val="000000"/>
                <w:sz w:val="20"/>
                <w:szCs w:val="20"/>
              </w:rPr>
              <w:t>a)</w:t>
            </w:r>
            <w:r w:rsidR="0021536F"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Realice estudios[, a partir de presentaciones de las Partes, los pueblos indígenas y las comunidades locales,] sobre mejores prácticas referidas a [casos concretos de] acceso y participación en los beneficios y experiencias de pueblos indígenas y comunidades locales, entre otras sobre[ la eficacia y] la función de gobernanza de los bancos de datos y las bases de datos que contienen datos sobre la utilización y protección de los recursos genéticos, los conocimientos tradicionales asociados a recursos genéticos[, la información digital sobre secuencias de recursos genéticos] y su información asociada sobre el origen geográfico y otros metadatos [de procedencia] pertinentes, incluida la divulgación del origen de los productos y la información sobre el proceso derivado de esa utilización, y comparta los resultados de esos estudios con los pueblos indígenas y las comunidades locales</w:t>
            </w:r>
            <w:r w:rsidR="0021536F" w:rsidRPr="00EE4A48">
              <w:rPr>
                <w:rFonts w:asciiTheme="majorBidi" w:eastAsia="Times New Roman" w:hAnsiTheme="majorBidi" w:cstheme="majorBidi"/>
                <w:color w:val="000000"/>
                <w:sz w:val="20"/>
                <w:szCs w:val="20"/>
              </w:rPr>
              <w:t>;</w:t>
            </w:r>
          </w:p>
        </w:tc>
        <w:tc>
          <w:tcPr>
            <w:tcW w:w="1800" w:type="dxa"/>
            <w:vAlign w:val="center"/>
            <w:hideMark/>
          </w:tcPr>
          <w:p w:rsidR="0021536F" w:rsidRPr="00EE4A48" w:rsidRDefault="00C97142"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restart"/>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93 200</w:t>
            </w:r>
          </w:p>
        </w:tc>
        <w:tc>
          <w:tcPr>
            <w:tcW w:w="1303" w:type="dxa"/>
            <w:vMerge w:val="restart"/>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10 000</w:t>
            </w:r>
          </w:p>
        </w:tc>
        <w:tc>
          <w:tcPr>
            <w:tcW w:w="2117" w:type="dxa"/>
            <w:vMerge w:val="restart"/>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234 000</w:t>
            </w:r>
          </w:p>
        </w:tc>
        <w:tc>
          <w:tcPr>
            <w:tcW w:w="1800" w:type="dxa"/>
            <w:vMerge w:val="restart"/>
            <w:vAlign w:val="center"/>
            <w:hideMark/>
          </w:tcPr>
          <w:p w:rsidR="0021536F" w:rsidRPr="00EE4A48" w:rsidRDefault="0021536F"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381 036</w:t>
            </w:r>
          </w:p>
        </w:tc>
      </w:tr>
      <w:tr w:rsidR="0021536F" w:rsidRPr="00EE4A48" w:rsidTr="00F27B05">
        <w:trPr>
          <w:trHeight w:val="20"/>
        </w:trPr>
        <w:tc>
          <w:tcPr>
            <w:tcW w:w="1138" w:type="dxa"/>
            <w:vMerge/>
          </w:tcPr>
          <w:p w:rsidR="0021536F" w:rsidRPr="00EE4A48" w:rsidRDefault="0021536F" w:rsidP="00763069">
            <w:pPr>
              <w:jc w:val="center"/>
              <w:rPr>
                <w:rFonts w:asciiTheme="majorBidi" w:eastAsia="Times New Roman" w:hAnsiTheme="majorBidi" w:cstheme="majorBidi"/>
                <w:color w:val="000000"/>
                <w:sz w:val="20"/>
                <w:szCs w:val="20"/>
              </w:rPr>
            </w:pPr>
          </w:p>
        </w:tc>
        <w:tc>
          <w:tcPr>
            <w:tcW w:w="2685" w:type="dxa"/>
            <w:vMerge/>
            <w:hideMark/>
          </w:tcPr>
          <w:p w:rsidR="0021536F" w:rsidRPr="00EE4A48" w:rsidRDefault="0021536F" w:rsidP="00763069">
            <w:pPr>
              <w:rPr>
                <w:rFonts w:asciiTheme="majorBidi" w:eastAsia="Times New Roman" w:hAnsiTheme="majorBidi" w:cstheme="majorBidi"/>
                <w:color w:val="000000"/>
                <w:sz w:val="20"/>
                <w:szCs w:val="20"/>
              </w:rPr>
            </w:pPr>
          </w:p>
        </w:tc>
        <w:tc>
          <w:tcPr>
            <w:tcW w:w="1134" w:type="dxa"/>
            <w:vMerge/>
            <w:noWrap/>
            <w:hideMark/>
          </w:tcPr>
          <w:p w:rsidR="0021536F" w:rsidRPr="00EE4A48" w:rsidRDefault="0021536F" w:rsidP="00F27B05">
            <w:pPr>
              <w:jc w:val="left"/>
              <w:rPr>
                <w:rFonts w:asciiTheme="majorBidi" w:eastAsia="Times New Roman" w:hAnsiTheme="majorBidi" w:cstheme="majorBidi"/>
                <w:sz w:val="20"/>
                <w:szCs w:val="20"/>
              </w:rPr>
            </w:pPr>
          </w:p>
        </w:tc>
        <w:tc>
          <w:tcPr>
            <w:tcW w:w="9348" w:type="dxa"/>
            <w:hideMark/>
          </w:tcPr>
          <w:p w:rsidR="0021536F" w:rsidRPr="00EE4A48" w:rsidRDefault="00A85154" w:rsidP="00A8515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21536F" w:rsidRPr="00EE4A48">
              <w:rPr>
                <w:rFonts w:asciiTheme="majorBidi" w:eastAsia="Times New Roman" w:hAnsiTheme="majorBidi" w:cstheme="majorBidi"/>
                <w:color w:val="000000"/>
                <w:sz w:val="20"/>
                <w:szCs w:val="20"/>
              </w:rPr>
              <w:t>b)</w:t>
            </w:r>
            <w:r w:rsidR="0021536F"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Fortalezca y apoye una red mundial de puntos focales nacionales sobre el artículo 8 j) y disposiciones conexas para apoyar la aplicación del Convenio a nivel nacional e internacional</w:t>
            </w:r>
            <w:r w:rsidR="0021536F" w:rsidRPr="00EE4A48">
              <w:rPr>
                <w:rFonts w:asciiTheme="majorBidi" w:eastAsia="Times New Roman" w:hAnsiTheme="majorBidi" w:cstheme="majorBidi"/>
                <w:color w:val="000000"/>
                <w:sz w:val="20"/>
                <w:szCs w:val="20"/>
              </w:rPr>
              <w:t>;</w:t>
            </w:r>
          </w:p>
        </w:tc>
        <w:tc>
          <w:tcPr>
            <w:tcW w:w="1800" w:type="dxa"/>
            <w:vAlign w:val="center"/>
            <w:hideMark/>
          </w:tcPr>
          <w:p w:rsidR="0021536F" w:rsidRPr="00EE4A48" w:rsidRDefault="00A85154"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1303"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2117"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1800" w:type="dxa"/>
            <w:vMerge/>
            <w:vAlign w:val="center"/>
            <w:hideMark/>
          </w:tcPr>
          <w:p w:rsidR="0021536F" w:rsidRPr="00EE4A48" w:rsidRDefault="0021536F" w:rsidP="00F27B05">
            <w:pPr>
              <w:jc w:val="right"/>
              <w:rPr>
                <w:rFonts w:asciiTheme="majorBidi" w:eastAsia="Times New Roman" w:hAnsiTheme="majorBidi" w:cstheme="majorBidi"/>
                <w:b/>
                <w:bCs/>
                <w:sz w:val="20"/>
                <w:szCs w:val="20"/>
              </w:rPr>
            </w:pPr>
          </w:p>
        </w:tc>
      </w:tr>
      <w:tr w:rsidR="0021536F" w:rsidRPr="00EE4A48" w:rsidTr="00F27B05">
        <w:trPr>
          <w:trHeight w:val="20"/>
        </w:trPr>
        <w:tc>
          <w:tcPr>
            <w:tcW w:w="1138" w:type="dxa"/>
            <w:vMerge/>
          </w:tcPr>
          <w:p w:rsidR="0021536F" w:rsidRPr="00EE4A48" w:rsidRDefault="0021536F" w:rsidP="00763069">
            <w:pPr>
              <w:jc w:val="center"/>
              <w:rPr>
                <w:rFonts w:asciiTheme="majorBidi" w:eastAsia="Times New Roman" w:hAnsiTheme="majorBidi" w:cstheme="majorBidi"/>
                <w:sz w:val="20"/>
                <w:szCs w:val="20"/>
              </w:rPr>
            </w:pPr>
          </w:p>
        </w:tc>
        <w:tc>
          <w:tcPr>
            <w:tcW w:w="2685" w:type="dxa"/>
            <w:vMerge/>
            <w:hideMark/>
          </w:tcPr>
          <w:p w:rsidR="0021536F" w:rsidRPr="00EE4A48" w:rsidRDefault="0021536F" w:rsidP="00763069">
            <w:pPr>
              <w:rPr>
                <w:rFonts w:asciiTheme="majorBidi" w:eastAsia="Times New Roman" w:hAnsiTheme="majorBidi" w:cstheme="majorBidi"/>
                <w:sz w:val="20"/>
                <w:szCs w:val="20"/>
              </w:rPr>
            </w:pPr>
          </w:p>
        </w:tc>
        <w:tc>
          <w:tcPr>
            <w:tcW w:w="1134" w:type="dxa"/>
            <w:vMerge/>
            <w:noWrap/>
            <w:hideMark/>
          </w:tcPr>
          <w:p w:rsidR="0021536F" w:rsidRPr="00EE4A48" w:rsidRDefault="0021536F" w:rsidP="00F27B05">
            <w:pPr>
              <w:jc w:val="left"/>
              <w:rPr>
                <w:rFonts w:asciiTheme="majorBidi" w:eastAsia="Times New Roman" w:hAnsiTheme="majorBidi" w:cstheme="majorBidi"/>
                <w:sz w:val="20"/>
                <w:szCs w:val="20"/>
              </w:rPr>
            </w:pPr>
          </w:p>
        </w:tc>
        <w:tc>
          <w:tcPr>
            <w:tcW w:w="9348" w:type="dxa"/>
            <w:hideMark/>
          </w:tcPr>
          <w:p w:rsidR="0021536F" w:rsidRPr="00EE4A48" w:rsidRDefault="00A85154"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1536F" w:rsidRPr="00EE4A48">
              <w:rPr>
                <w:rFonts w:asciiTheme="majorBidi" w:eastAsia="Times New Roman" w:hAnsiTheme="majorBidi" w:cstheme="majorBidi"/>
                <w:sz w:val="20"/>
                <w:szCs w:val="20"/>
              </w:rPr>
              <w:t>c)</w:t>
            </w:r>
            <w:r w:rsidR="0021536F"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Identifique [y promueva, incluido mediante estudios,] buenas prácticas [y detecte carencias] en materia de [financiación [directa]] [mecanismos financieros innovadores] [[mecanismos financieros innovadores] [para mejorar la financiación] de acciones colectivas para la conservación y la utilización sostenible de la diversidad biológica por parte de los pueblos indígenas y las comunidades locales, incluidas acciones dirigidas por mujeres y la juventud</w:t>
            </w:r>
            <w:r w:rsidR="0021536F" w:rsidRPr="00EE4A48">
              <w:rPr>
                <w:rFonts w:asciiTheme="majorBidi" w:eastAsia="Times New Roman" w:hAnsiTheme="majorBidi" w:cstheme="majorBidi"/>
                <w:sz w:val="20"/>
                <w:szCs w:val="20"/>
              </w:rPr>
              <w:t>.]</w:t>
            </w:r>
          </w:p>
        </w:tc>
        <w:tc>
          <w:tcPr>
            <w:tcW w:w="1800" w:type="dxa"/>
            <w:vAlign w:val="center"/>
            <w:hideMark/>
          </w:tcPr>
          <w:p w:rsidR="0021536F" w:rsidRPr="00EE4A48" w:rsidRDefault="00E97CB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1303"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2117" w:type="dxa"/>
            <w:vMerge/>
            <w:vAlign w:val="center"/>
            <w:hideMark/>
          </w:tcPr>
          <w:p w:rsidR="0021536F" w:rsidRPr="00EE4A48" w:rsidRDefault="0021536F" w:rsidP="00F27B05">
            <w:pPr>
              <w:jc w:val="right"/>
              <w:rPr>
                <w:rFonts w:asciiTheme="majorBidi" w:eastAsia="Times New Roman" w:hAnsiTheme="majorBidi" w:cstheme="majorBidi"/>
                <w:sz w:val="20"/>
                <w:szCs w:val="20"/>
              </w:rPr>
            </w:pPr>
          </w:p>
        </w:tc>
        <w:tc>
          <w:tcPr>
            <w:tcW w:w="1800" w:type="dxa"/>
            <w:vMerge/>
            <w:vAlign w:val="center"/>
            <w:hideMark/>
          </w:tcPr>
          <w:p w:rsidR="0021536F" w:rsidRPr="00EE4A48" w:rsidRDefault="0021536F" w:rsidP="00F27B05">
            <w:pPr>
              <w:jc w:val="right"/>
              <w:rPr>
                <w:rFonts w:asciiTheme="majorBidi" w:eastAsia="Times New Roman" w:hAnsiTheme="majorBidi" w:cstheme="majorBidi"/>
                <w:b/>
                <w:bCs/>
                <w:sz w:val="20"/>
                <w:szCs w:val="20"/>
              </w:rPr>
            </w:pPr>
          </w:p>
        </w:tc>
      </w:tr>
      <w:tr w:rsidR="0021536F" w:rsidRPr="00EE4A48" w:rsidTr="00F27B05">
        <w:trPr>
          <w:trHeight w:val="20"/>
        </w:trPr>
        <w:tc>
          <w:tcPr>
            <w:tcW w:w="1138" w:type="dxa"/>
            <w:vMerge/>
          </w:tcPr>
          <w:p w:rsidR="0021536F" w:rsidRPr="00EE4A48" w:rsidRDefault="0021536F" w:rsidP="00763069">
            <w:pPr>
              <w:jc w:val="center"/>
              <w:rPr>
                <w:rFonts w:asciiTheme="majorBidi" w:eastAsia="Times New Roman" w:hAnsiTheme="majorBidi" w:cstheme="majorBidi"/>
                <w:sz w:val="20"/>
                <w:szCs w:val="20"/>
              </w:rPr>
            </w:pPr>
          </w:p>
        </w:tc>
        <w:tc>
          <w:tcPr>
            <w:tcW w:w="2685" w:type="dxa"/>
            <w:vMerge/>
            <w:hideMark/>
          </w:tcPr>
          <w:p w:rsidR="0021536F" w:rsidRPr="00EE4A48" w:rsidRDefault="0021536F" w:rsidP="00763069">
            <w:pPr>
              <w:rPr>
                <w:rFonts w:asciiTheme="majorBidi" w:eastAsia="Times New Roman" w:hAnsiTheme="majorBidi" w:cstheme="majorBidi"/>
                <w:sz w:val="20"/>
                <w:szCs w:val="20"/>
              </w:rPr>
            </w:pPr>
          </w:p>
        </w:tc>
        <w:tc>
          <w:tcPr>
            <w:tcW w:w="1134" w:type="dxa"/>
            <w:noWrap/>
            <w:hideMark/>
          </w:tcPr>
          <w:p w:rsidR="0021536F" w:rsidRPr="00EE4A48" w:rsidRDefault="001619CC"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 a</w:t>
            </w:r>
            <w:r w:rsidR="00A85154" w:rsidRPr="00EE4A48">
              <w:rPr>
                <w:rFonts w:asciiTheme="majorBidi" w:eastAsia="Times New Roman" w:hAnsiTheme="majorBidi" w:cstheme="majorBidi"/>
                <w:sz w:val="20"/>
                <w:szCs w:val="20"/>
              </w:rPr>
              <w:t>nexo</w:t>
            </w:r>
            <w:r w:rsidR="0021536F" w:rsidRPr="00EE4A48">
              <w:rPr>
                <w:rFonts w:asciiTheme="majorBidi" w:eastAsia="Times New Roman" w:hAnsiTheme="majorBidi" w:cstheme="majorBidi"/>
                <w:sz w:val="20"/>
                <w:szCs w:val="20"/>
              </w:rPr>
              <w:t xml:space="preserve"> I, ta</w:t>
            </w:r>
            <w:r w:rsidR="00A85154" w:rsidRPr="00EE4A48">
              <w:rPr>
                <w:rFonts w:asciiTheme="majorBidi" w:eastAsia="Times New Roman" w:hAnsiTheme="majorBidi" w:cstheme="majorBidi"/>
                <w:sz w:val="20"/>
                <w:szCs w:val="20"/>
              </w:rPr>
              <w:t>rea</w:t>
            </w:r>
            <w:r w:rsidR="0021536F" w:rsidRPr="00EE4A48">
              <w:rPr>
                <w:rFonts w:asciiTheme="majorBidi" w:eastAsia="Times New Roman" w:hAnsiTheme="majorBidi" w:cstheme="majorBidi"/>
                <w:sz w:val="20"/>
                <w:szCs w:val="20"/>
              </w:rPr>
              <w:t xml:space="preserve"> 1.1</w:t>
            </w:r>
          </w:p>
        </w:tc>
        <w:tc>
          <w:tcPr>
            <w:tcW w:w="9348" w:type="dxa"/>
            <w:hideMark/>
          </w:tcPr>
          <w:p w:rsidR="0021536F" w:rsidRPr="00EE4A48" w:rsidRDefault="0021536F"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r w:rsidRPr="00EE4A48">
              <w:rPr>
                <w:rFonts w:asciiTheme="majorBidi" w:eastAsia="Times New Roman" w:hAnsiTheme="majorBidi" w:cstheme="majorBidi"/>
                <w:sz w:val="20"/>
                <w:szCs w:val="20"/>
              </w:rPr>
              <w:tab/>
            </w:r>
            <w:r w:rsidR="00A85154" w:rsidRPr="00EE4A48">
              <w:rPr>
                <w:rFonts w:asciiTheme="majorBidi" w:eastAsia="Times New Roman" w:hAnsiTheme="majorBidi" w:cstheme="majorBidi"/>
                <w:sz w:val="20"/>
                <w:szCs w:val="20"/>
              </w:rPr>
              <w:t>Elaborar directrices</w:t>
            </w:r>
            <w:r w:rsidRPr="00EE4A48">
              <w:rPr>
                <w:rFonts w:asciiTheme="majorBidi" w:eastAsia="Times New Roman" w:hAnsiTheme="majorBidi" w:cstheme="majorBidi"/>
                <w:sz w:val="20"/>
                <w:szCs w:val="20"/>
              </w:rPr>
              <w:t xml:space="preserve">, </w:t>
            </w:r>
            <w:r w:rsidR="00A85154" w:rsidRPr="00EE4A48">
              <w:rPr>
                <w:rFonts w:asciiTheme="majorBidi" w:eastAsia="Times New Roman" w:hAnsiTheme="majorBidi" w:cstheme="majorBidi"/>
                <w:sz w:val="20"/>
                <w:szCs w:val="20"/>
              </w:rPr>
              <w:t>con la participación plena y efectiva de los pueblos indígenas y las comunidades locales, a fin de fortalecer el marco jurídico y de políticas para la consecución de las metas 2 y 3, incluido en materia de territorios indígenas y tradicionales, para apoyar las prácticas de protección y restauración dirigidas por los pueblos indígenas y las comunidades locales</w:t>
            </w:r>
          </w:p>
        </w:tc>
        <w:tc>
          <w:tcPr>
            <w:tcW w:w="1800" w:type="dxa"/>
            <w:vAlign w:val="center"/>
            <w:hideMark/>
          </w:tcPr>
          <w:p w:rsidR="0021536F" w:rsidRPr="00EE4A48" w:rsidRDefault="00A85154"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84 900</w:t>
            </w:r>
          </w:p>
        </w:tc>
        <w:tc>
          <w:tcPr>
            <w:tcW w:w="1303" w:type="dxa"/>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14 250</w:t>
            </w:r>
          </w:p>
        </w:tc>
        <w:tc>
          <w:tcPr>
            <w:tcW w:w="2117" w:type="dxa"/>
            <w:vAlign w:val="center"/>
            <w:hideMark/>
          </w:tcPr>
          <w:p w:rsidR="0021536F" w:rsidRPr="00EE4A48" w:rsidRDefault="00FC446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Align w:val="center"/>
            <w:hideMark/>
          </w:tcPr>
          <w:p w:rsidR="0021536F" w:rsidRPr="00EE4A48" w:rsidRDefault="0021536F"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112 040</w:t>
            </w:r>
          </w:p>
        </w:tc>
      </w:tr>
      <w:tr w:rsidR="0021536F" w:rsidRPr="00EE4A48" w:rsidTr="00F27B05">
        <w:trPr>
          <w:trHeight w:val="20"/>
        </w:trPr>
        <w:tc>
          <w:tcPr>
            <w:tcW w:w="1138" w:type="dxa"/>
            <w:vMerge/>
          </w:tcPr>
          <w:p w:rsidR="0021536F" w:rsidRPr="00EE4A48" w:rsidRDefault="0021536F" w:rsidP="00763069">
            <w:pPr>
              <w:jc w:val="center"/>
              <w:rPr>
                <w:rFonts w:asciiTheme="majorBidi" w:eastAsia="Times New Roman" w:hAnsiTheme="majorBidi" w:cstheme="majorBidi"/>
                <w:sz w:val="20"/>
                <w:szCs w:val="20"/>
              </w:rPr>
            </w:pPr>
          </w:p>
        </w:tc>
        <w:tc>
          <w:tcPr>
            <w:tcW w:w="2685" w:type="dxa"/>
            <w:vMerge/>
            <w:hideMark/>
          </w:tcPr>
          <w:p w:rsidR="0021536F" w:rsidRPr="00EE4A48" w:rsidRDefault="0021536F" w:rsidP="00763069">
            <w:pPr>
              <w:rPr>
                <w:rFonts w:asciiTheme="majorBidi" w:eastAsia="Times New Roman" w:hAnsiTheme="majorBidi" w:cstheme="majorBidi"/>
                <w:sz w:val="20"/>
                <w:szCs w:val="20"/>
              </w:rPr>
            </w:pPr>
          </w:p>
        </w:tc>
        <w:tc>
          <w:tcPr>
            <w:tcW w:w="1134" w:type="dxa"/>
            <w:noWrap/>
            <w:hideMark/>
          </w:tcPr>
          <w:p w:rsidR="0021536F" w:rsidRPr="00EE4A48" w:rsidRDefault="001619CC"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 a</w:t>
            </w:r>
            <w:r w:rsidR="00EF3637" w:rsidRPr="00EE4A48">
              <w:rPr>
                <w:rFonts w:asciiTheme="majorBidi" w:eastAsia="Times New Roman" w:hAnsiTheme="majorBidi" w:cstheme="majorBidi"/>
                <w:sz w:val="20"/>
                <w:szCs w:val="20"/>
              </w:rPr>
              <w:t>n</w:t>
            </w:r>
            <w:r w:rsidR="00A85154" w:rsidRPr="00EE4A48">
              <w:rPr>
                <w:rFonts w:asciiTheme="majorBidi" w:eastAsia="Times New Roman" w:hAnsiTheme="majorBidi" w:cstheme="majorBidi"/>
                <w:sz w:val="20"/>
                <w:szCs w:val="20"/>
              </w:rPr>
              <w:t>exo</w:t>
            </w:r>
            <w:r w:rsidR="00EF3637" w:rsidRPr="00EE4A48">
              <w:rPr>
                <w:rFonts w:asciiTheme="majorBidi" w:eastAsia="Times New Roman" w:hAnsiTheme="majorBidi" w:cstheme="majorBidi"/>
                <w:sz w:val="20"/>
                <w:szCs w:val="20"/>
              </w:rPr>
              <w:t xml:space="preserve"> I, </w:t>
            </w:r>
            <w:r w:rsidR="00EF3637" w:rsidRPr="00EE4A48">
              <w:rPr>
                <w:rFonts w:asciiTheme="majorBidi" w:eastAsia="Times New Roman" w:hAnsiTheme="majorBidi" w:cstheme="majorBidi"/>
                <w:sz w:val="20"/>
                <w:szCs w:val="20"/>
              </w:rPr>
              <w:lastRenderedPageBreak/>
              <w:t>t</w:t>
            </w:r>
            <w:r w:rsidR="0021536F" w:rsidRPr="00EE4A48">
              <w:rPr>
                <w:rFonts w:asciiTheme="majorBidi" w:eastAsia="Times New Roman" w:hAnsiTheme="majorBidi" w:cstheme="majorBidi"/>
                <w:sz w:val="20"/>
                <w:szCs w:val="20"/>
              </w:rPr>
              <w:t>a</w:t>
            </w:r>
            <w:r w:rsidR="00A85154" w:rsidRPr="00EE4A48">
              <w:rPr>
                <w:rFonts w:asciiTheme="majorBidi" w:eastAsia="Times New Roman" w:hAnsiTheme="majorBidi" w:cstheme="majorBidi"/>
                <w:sz w:val="20"/>
                <w:szCs w:val="20"/>
              </w:rPr>
              <w:t>rea</w:t>
            </w:r>
            <w:r w:rsidR="0021536F" w:rsidRPr="00EE4A48">
              <w:rPr>
                <w:rFonts w:asciiTheme="majorBidi" w:eastAsia="Times New Roman" w:hAnsiTheme="majorBidi" w:cstheme="majorBidi"/>
                <w:sz w:val="20"/>
                <w:szCs w:val="20"/>
              </w:rPr>
              <w:t xml:space="preserve"> 7.2 </w:t>
            </w:r>
          </w:p>
        </w:tc>
        <w:tc>
          <w:tcPr>
            <w:tcW w:w="9348" w:type="dxa"/>
            <w:hideMark/>
          </w:tcPr>
          <w:p w:rsidR="0021536F" w:rsidRPr="00EE4A48" w:rsidRDefault="005C75A4"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[7.2</w:t>
            </w:r>
            <w:r w:rsidRPr="00EE4A48">
              <w:rPr>
                <w:rFonts w:asciiTheme="majorBidi" w:eastAsia="Times New Roman" w:hAnsiTheme="majorBidi" w:cstheme="majorBidi"/>
                <w:sz w:val="20"/>
                <w:szCs w:val="20"/>
              </w:rPr>
              <w:tab/>
              <w:t>[</w:t>
            </w:r>
            <w:r w:rsidR="00A85154" w:rsidRPr="00EE4A48">
              <w:rPr>
                <w:rFonts w:asciiTheme="majorBidi" w:eastAsia="Times New Roman" w:hAnsiTheme="majorBidi" w:cstheme="majorBidi"/>
                <w:sz w:val="20"/>
                <w:szCs w:val="20"/>
              </w:rPr>
              <w:t xml:space="preserve">Recopilar las presentaciones de las Partes, los pueblos indígenas y las comunidades locales y otros </w:t>
            </w:r>
            <w:r w:rsidR="00A85154" w:rsidRPr="00EE4A48">
              <w:rPr>
                <w:rFonts w:asciiTheme="majorBidi" w:eastAsia="Times New Roman" w:hAnsiTheme="majorBidi" w:cstheme="majorBidi"/>
                <w:sz w:val="20"/>
                <w:szCs w:val="20"/>
              </w:rPr>
              <w:lastRenderedPageBreak/>
              <w:t>interesados pertinentes referidas a buenas prácticas relacionadas con ][Desarrollar directrices sobre ] [la consecución de la meta 22, incluido sobre] la protección plena de los defensores y las defensoras de los derechos humanos relacionados con el medio ambiente, con un enfoque particular en la protección de las mujeres de toda forma de violencia[ pertinentes para [la finalidad del Convenio y el Marco] [la conservación y utilización sostenible de la diversidad biológica] y el acceso a la justicia y a información [pertinente de apoyo][ relacionada con la conservación de la diversidad biológica por parte de los pueblos indígenas y las comunidades locales</w:t>
            </w:r>
            <w:r w:rsidRPr="00EE4A48">
              <w:rPr>
                <w:rFonts w:asciiTheme="majorBidi" w:eastAsia="Times New Roman" w:hAnsiTheme="majorBidi" w:cstheme="majorBidi"/>
                <w:sz w:val="20"/>
                <w:szCs w:val="20"/>
              </w:rPr>
              <w:t>]. ]</w:t>
            </w:r>
          </w:p>
          <w:p w:rsidR="00FF55A6" w:rsidRPr="00EE4A48" w:rsidRDefault="00FF55A6" w:rsidP="00FF55A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[7.2 Alt. </w:t>
            </w:r>
            <w:r w:rsidR="00A85154" w:rsidRPr="00EE4A48">
              <w:rPr>
                <w:rFonts w:asciiTheme="majorBidi" w:eastAsia="Times New Roman" w:hAnsiTheme="majorBidi" w:cstheme="majorBidi"/>
                <w:sz w:val="20"/>
                <w:szCs w:val="20"/>
              </w:rPr>
              <w:t>Recopilar las presentaciones de las Partes, los pueblos indígenas, las comunidades locales y los interesados pertinentes sobre buenas prácticas referidas a la protección plena de los defensores y las defensoras de los derechos humanos relacionados con el medio ambiente y el acceso a la justicia, así como a información de apoyo, y elaborar directrices, en el contexto del Convenio, el Marco y el Plan de Acción sobre Género</w:t>
            </w:r>
            <w:r w:rsidRPr="00EE4A48">
              <w:rPr>
                <w:rFonts w:asciiTheme="majorBidi" w:eastAsia="Times New Roman" w:hAnsiTheme="majorBidi" w:cstheme="majorBidi"/>
                <w:sz w:val="20"/>
                <w:szCs w:val="20"/>
              </w:rPr>
              <w:t>.]</w:t>
            </w:r>
          </w:p>
        </w:tc>
        <w:tc>
          <w:tcPr>
            <w:tcW w:w="1800" w:type="dxa"/>
            <w:vAlign w:val="center"/>
            <w:hideMark/>
          </w:tcPr>
          <w:p w:rsidR="0021536F" w:rsidRPr="00EE4A48" w:rsidRDefault="00A85154"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 xml:space="preserve">Reuniones de </w:t>
            </w:r>
            <w:r w:rsidRPr="00EE4A48">
              <w:rPr>
                <w:rFonts w:asciiTheme="majorBidi" w:eastAsia="Times New Roman" w:hAnsiTheme="majorBidi" w:cstheme="majorBidi"/>
                <w:sz w:val="20"/>
                <w:szCs w:val="20"/>
              </w:rPr>
              <w:lastRenderedPageBreak/>
              <w:t>expertos</w:t>
            </w:r>
          </w:p>
        </w:tc>
        <w:tc>
          <w:tcPr>
            <w:tcW w:w="1440" w:type="dxa"/>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84 900</w:t>
            </w:r>
          </w:p>
        </w:tc>
        <w:tc>
          <w:tcPr>
            <w:tcW w:w="1303" w:type="dxa"/>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14 250</w:t>
            </w:r>
          </w:p>
        </w:tc>
        <w:tc>
          <w:tcPr>
            <w:tcW w:w="2117" w:type="dxa"/>
            <w:vAlign w:val="center"/>
            <w:hideMark/>
          </w:tcPr>
          <w:p w:rsidR="0021536F" w:rsidRPr="00EE4A48" w:rsidRDefault="00FC446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Align w:val="center"/>
            <w:hideMark/>
          </w:tcPr>
          <w:p w:rsidR="0021536F" w:rsidRPr="00EE4A48" w:rsidRDefault="0021536F"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112 040</w:t>
            </w:r>
          </w:p>
        </w:tc>
      </w:tr>
      <w:tr w:rsidR="00E461EA" w:rsidRPr="00EE4A48" w:rsidTr="00F27B05">
        <w:trPr>
          <w:trHeight w:val="20"/>
        </w:trPr>
        <w:tc>
          <w:tcPr>
            <w:tcW w:w="1138" w:type="dxa"/>
            <w:vMerge/>
          </w:tcPr>
          <w:p w:rsidR="00E461EA" w:rsidRPr="00EE4A48" w:rsidRDefault="00E461EA" w:rsidP="00763069">
            <w:pPr>
              <w:jc w:val="center"/>
              <w:rPr>
                <w:rFonts w:asciiTheme="majorBidi" w:eastAsia="Times New Roman" w:hAnsiTheme="majorBidi" w:cstheme="majorBidi"/>
                <w:sz w:val="20"/>
                <w:szCs w:val="20"/>
              </w:rPr>
            </w:pPr>
          </w:p>
        </w:tc>
        <w:tc>
          <w:tcPr>
            <w:tcW w:w="2685" w:type="dxa"/>
            <w:vMerge/>
          </w:tcPr>
          <w:p w:rsidR="00E461EA" w:rsidRPr="00EE4A48" w:rsidRDefault="00E461EA" w:rsidP="00763069">
            <w:pPr>
              <w:rPr>
                <w:rFonts w:asciiTheme="majorBidi" w:eastAsia="Times New Roman" w:hAnsiTheme="majorBidi" w:cstheme="majorBidi"/>
                <w:sz w:val="20"/>
                <w:szCs w:val="20"/>
              </w:rPr>
            </w:pPr>
          </w:p>
        </w:tc>
        <w:tc>
          <w:tcPr>
            <w:tcW w:w="18942" w:type="dxa"/>
            <w:gridSpan w:val="7"/>
            <w:vAlign w:val="center"/>
          </w:tcPr>
          <w:p w:rsidR="00E461EA" w:rsidRPr="00EE4A48" w:rsidRDefault="00A85154" w:rsidP="00A85154">
            <w:pPr>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Recomendaciones del Foro Permanente para las Cuestiones Indígenas relativas al Convenio sobre la Diversidad Biológica</w:t>
            </w:r>
          </w:p>
        </w:tc>
      </w:tr>
      <w:tr w:rsidR="0021536F" w:rsidRPr="00EE4A48" w:rsidTr="00F27B05">
        <w:trPr>
          <w:trHeight w:val="20"/>
        </w:trPr>
        <w:tc>
          <w:tcPr>
            <w:tcW w:w="1138" w:type="dxa"/>
            <w:vMerge/>
            <w:hideMark/>
          </w:tcPr>
          <w:p w:rsidR="0021536F" w:rsidRPr="00EE4A48" w:rsidRDefault="0021536F" w:rsidP="00763069">
            <w:pPr>
              <w:jc w:val="center"/>
              <w:rPr>
                <w:rFonts w:asciiTheme="majorBidi" w:eastAsia="Times New Roman" w:hAnsiTheme="majorBidi" w:cstheme="majorBidi"/>
                <w:sz w:val="20"/>
                <w:szCs w:val="20"/>
              </w:rPr>
            </w:pPr>
          </w:p>
        </w:tc>
        <w:tc>
          <w:tcPr>
            <w:tcW w:w="2685" w:type="dxa"/>
            <w:vMerge/>
            <w:hideMark/>
          </w:tcPr>
          <w:p w:rsidR="0021536F" w:rsidRPr="00EE4A48" w:rsidRDefault="0021536F" w:rsidP="00763069">
            <w:pPr>
              <w:rPr>
                <w:rFonts w:asciiTheme="majorBidi" w:eastAsia="Times New Roman" w:hAnsiTheme="majorBidi" w:cstheme="majorBidi"/>
                <w:sz w:val="20"/>
                <w:szCs w:val="20"/>
              </w:rPr>
            </w:pPr>
          </w:p>
        </w:tc>
        <w:tc>
          <w:tcPr>
            <w:tcW w:w="1134" w:type="dxa"/>
            <w:hideMark/>
          </w:tcPr>
          <w:p w:rsidR="0021536F" w:rsidRPr="00EE4A48" w:rsidRDefault="0021536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w:t>
            </w:r>
          </w:p>
        </w:tc>
        <w:tc>
          <w:tcPr>
            <w:tcW w:w="9348" w:type="dxa"/>
            <w:hideMark/>
          </w:tcPr>
          <w:p w:rsidR="0021536F" w:rsidRPr="00EE4A48" w:rsidRDefault="00503D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w:t>
            </w:r>
            <w:r w:rsidRPr="00EE4A48">
              <w:rPr>
                <w:rFonts w:asciiTheme="majorBidi" w:eastAsia="Times New Roman" w:hAnsiTheme="majorBidi" w:cstheme="majorBidi"/>
                <w:sz w:val="20"/>
                <w:szCs w:val="20"/>
              </w:rPr>
              <w:tab/>
            </w:r>
            <w:r w:rsidR="00A85154" w:rsidRPr="00EE4A48">
              <w:rPr>
                <w:rFonts w:asciiTheme="majorBidi" w:eastAsia="Times New Roman" w:hAnsiTheme="majorBidi" w:cstheme="majorBidi"/>
                <w:sz w:val="20"/>
                <w:szCs w:val="20"/>
              </w:rPr>
              <w:t>Pide a la Secretaría que continúe informando al Foro Permanente para las Cuestiones Indígenas sobre las novedades que surjan en cuestiones de interés mutuo y que facilite información al Foro sobre las actividades emprendidas en el contexto del Convenio en relación con las observaciones y recomendaciones del Foro, de conformidad con el plan de acción para todo el sistema a fin de asegurar un enfoque coherente para lograr los fines de la Declaración de las Naciones Unidas sobre los Derechos de los Pueblos Indígenas</w:t>
            </w:r>
            <w:r w:rsidRPr="00EE4A48">
              <w:rPr>
                <w:rFonts w:asciiTheme="majorBidi" w:eastAsia="Times New Roman" w:hAnsiTheme="majorBidi" w:cstheme="majorBidi"/>
                <w:sz w:val="20"/>
                <w:szCs w:val="20"/>
              </w:rPr>
              <w:t>. ]</w:t>
            </w:r>
          </w:p>
        </w:tc>
        <w:tc>
          <w:tcPr>
            <w:tcW w:w="1800" w:type="dxa"/>
            <w:vAlign w:val="center"/>
            <w:hideMark/>
          </w:tcPr>
          <w:p w:rsidR="0021536F"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21536F" w:rsidRPr="00EE4A48" w:rsidRDefault="00FC446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21536F" w:rsidRPr="00EE4A48" w:rsidRDefault="0021536F"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51 750</w:t>
            </w:r>
          </w:p>
        </w:tc>
        <w:tc>
          <w:tcPr>
            <w:tcW w:w="2117" w:type="dxa"/>
            <w:vAlign w:val="center"/>
            <w:hideMark/>
          </w:tcPr>
          <w:p w:rsidR="0021536F" w:rsidRPr="00EE4A48" w:rsidRDefault="00FC446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Align w:val="center"/>
            <w:hideMark/>
          </w:tcPr>
          <w:p w:rsidR="0021536F" w:rsidRPr="00EE4A48" w:rsidRDefault="0021536F"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58 478</w:t>
            </w:r>
          </w:p>
        </w:tc>
      </w:tr>
      <w:tr w:rsidR="00095B17" w:rsidRPr="00EE4A48" w:rsidTr="00444E00">
        <w:trPr>
          <w:trHeight w:val="20"/>
        </w:trPr>
        <w:tc>
          <w:tcPr>
            <w:tcW w:w="1138" w:type="dxa"/>
            <w:vMerge w:val="restart"/>
            <w:tcBorders>
              <w:top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w:t>
            </w:r>
          </w:p>
        </w:tc>
        <w:tc>
          <w:tcPr>
            <w:tcW w:w="2685" w:type="dxa"/>
            <w:vMerge w:val="restart"/>
            <w:tcBorders>
              <w:top w:val="double" w:sz="4" w:space="0" w:color="auto"/>
            </w:tcBorders>
            <w:hideMark/>
          </w:tcPr>
          <w:p w:rsidR="005943C9" w:rsidRPr="00EE4A48" w:rsidRDefault="00A85154"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Comunicación, educación y conciencia pública</w:t>
            </w:r>
          </w:p>
        </w:tc>
        <w:tc>
          <w:tcPr>
            <w:tcW w:w="1134" w:type="dxa"/>
            <w:tcBorders>
              <w:top w:val="double" w:sz="4" w:space="0" w:color="auto"/>
            </w:tcBorders>
            <w:noWrap/>
            <w:hideMark/>
          </w:tcPr>
          <w:p w:rsidR="005943C9" w:rsidRPr="00EE4A48" w:rsidRDefault="00B72A52"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00BC7A6D" w:rsidRPr="00EE4A48">
              <w:rPr>
                <w:rFonts w:asciiTheme="majorBidi" w:eastAsia="Times New Roman" w:hAnsiTheme="majorBidi" w:cstheme="majorBidi"/>
                <w:sz w:val="20"/>
                <w:szCs w:val="20"/>
              </w:rPr>
              <w:t xml:space="preserve"> a)–c)</w:t>
            </w:r>
          </w:p>
        </w:tc>
        <w:tc>
          <w:tcPr>
            <w:tcW w:w="9348" w:type="dxa"/>
            <w:tcBorders>
              <w:top w:val="double" w:sz="4" w:space="0" w:color="auto"/>
            </w:tcBorders>
            <w:hideMark/>
          </w:tcPr>
          <w:p w:rsidR="00235F4B" w:rsidRPr="00EE4A48" w:rsidRDefault="00235F4B" w:rsidP="00235F4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A85154"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235F4B" w:rsidRPr="00EE4A48" w:rsidRDefault="00A85154" w:rsidP="00235F4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35F4B" w:rsidRPr="00EE4A48">
              <w:rPr>
                <w:rFonts w:asciiTheme="majorBidi" w:eastAsia="Times New Roman" w:hAnsiTheme="majorBidi" w:cstheme="majorBidi"/>
                <w:sz w:val="20"/>
                <w:szCs w:val="20"/>
              </w:rPr>
              <w:t>a)</w:t>
            </w:r>
            <w:r w:rsidR="00235F4B"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Implemente, en consulta con el Comité Asesor Oficioso sobre Comunicación, Educación y Conciencia Pública, medidas para armonizar el programa de trabajo sobre comunicación, educación y conciencia pública con el Marco[, como se indica en el anexo de la presente decisión</w:t>
            </w:r>
            <w:r w:rsidR="00235F4B" w:rsidRPr="00EE4A48">
              <w:rPr>
                <w:rFonts w:asciiTheme="majorBidi" w:eastAsia="Times New Roman" w:hAnsiTheme="majorBidi" w:cstheme="majorBidi"/>
                <w:sz w:val="20"/>
                <w:szCs w:val="20"/>
              </w:rPr>
              <w:t>];</w:t>
            </w:r>
          </w:p>
          <w:p w:rsidR="00235F4B" w:rsidRPr="00EE4A48" w:rsidRDefault="00A85154" w:rsidP="00235F4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35F4B" w:rsidRPr="00EE4A48">
              <w:rPr>
                <w:rFonts w:asciiTheme="majorBidi" w:eastAsia="Times New Roman" w:hAnsiTheme="majorBidi" w:cstheme="majorBidi"/>
                <w:sz w:val="20"/>
                <w:szCs w:val="20"/>
              </w:rPr>
              <w:t>b)</w:t>
            </w:r>
            <w:r w:rsidR="00235F4B"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Presente un informe sobre los progresos realizados en la implementación de las acciones para armonizar el programa de trabajo con el Marco, para su consideración por el Órgano Subsidiario sobre la Aplicación en una reunión que se celebre antes de la 17ª reunión de la Conferencia de las Partes y por la Conferencia de las Partes en su 17ª reunión; y que mantenga este tema bajo examen en las reuniones 18ª y 19ª de la Conferencia de las Partes</w:t>
            </w:r>
            <w:r w:rsidR="00235F4B" w:rsidRPr="00EE4A48">
              <w:rPr>
                <w:rFonts w:asciiTheme="majorBidi" w:eastAsia="Times New Roman" w:hAnsiTheme="majorBidi" w:cstheme="majorBidi"/>
                <w:sz w:val="20"/>
                <w:szCs w:val="20"/>
              </w:rPr>
              <w:t>;</w:t>
            </w:r>
          </w:p>
          <w:p w:rsidR="005943C9" w:rsidRPr="00EE4A48" w:rsidRDefault="00A85154"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35F4B" w:rsidRPr="00EE4A48">
              <w:rPr>
                <w:rFonts w:asciiTheme="majorBidi" w:eastAsia="Times New Roman" w:hAnsiTheme="majorBidi" w:cstheme="majorBidi"/>
                <w:sz w:val="20"/>
                <w:szCs w:val="20"/>
              </w:rPr>
              <w:t>c)</w:t>
            </w:r>
            <w:r w:rsidR="00235F4B"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aplicando la estrategia de comunicación en apoyo de la implementación del Marco y facilite la movilización de los recursos necesarios</w:t>
            </w:r>
            <w:r w:rsidR="00235F4B" w:rsidRPr="00EE4A48">
              <w:rPr>
                <w:rFonts w:asciiTheme="majorBidi" w:eastAsia="Times New Roman" w:hAnsiTheme="majorBidi" w:cstheme="majorBidi"/>
                <w:sz w:val="20"/>
                <w:szCs w:val="20"/>
              </w:rPr>
              <w:t xml:space="preserve">; </w:t>
            </w:r>
          </w:p>
        </w:tc>
        <w:tc>
          <w:tcPr>
            <w:tcW w:w="1800" w:type="dxa"/>
            <w:tcBorders>
              <w:top w:val="double" w:sz="4" w:space="0" w:color="auto"/>
            </w:tcBorders>
            <w:vAlign w:val="center"/>
            <w:hideMark/>
          </w:tcPr>
          <w:p w:rsidR="005943C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2117"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150</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180</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800</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5943C9" w:rsidP="00A8515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A85154" w:rsidRPr="00EE4A48">
              <w:rPr>
                <w:rFonts w:asciiTheme="majorBidi" w:eastAsia="Times New Roman" w:hAnsiTheme="majorBidi" w:cstheme="majorBidi"/>
                <w:sz w:val="20"/>
                <w:szCs w:val="20"/>
              </w:rPr>
              <w:t>exo</w:t>
            </w:r>
            <w:r w:rsidR="00E00970" w:rsidRPr="00EE4A48">
              <w:rPr>
                <w:rFonts w:asciiTheme="majorBidi" w:eastAsia="Times New Roman" w:hAnsiTheme="majorBidi" w:cstheme="majorBidi"/>
                <w:sz w:val="20"/>
                <w:szCs w:val="20"/>
              </w:rPr>
              <w:t>, p</w:t>
            </w:r>
            <w:r w:rsidR="00A85154" w:rsidRPr="00EE4A48">
              <w:rPr>
                <w:rFonts w:asciiTheme="majorBidi" w:eastAsia="Times New Roman" w:hAnsiTheme="majorBidi" w:cstheme="majorBidi"/>
                <w:sz w:val="20"/>
                <w:szCs w:val="20"/>
              </w:rPr>
              <w:t>árr</w:t>
            </w:r>
            <w:r w:rsidR="00E00970" w:rsidRPr="00EE4A48">
              <w:rPr>
                <w:rFonts w:asciiTheme="majorBidi" w:eastAsia="Times New Roman" w:hAnsiTheme="majorBidi" w:cstheme="majorBidi"/>
                <w:sz w:val="20"/>
                <w:szCs w:val="20"/>
              </w:rPr>
              <w:t>. 7</w:t>
            </w:r>
          </w:p>
        </w:tc>
        <w:tc>
          <w:tcPr>
            <w:tcW w:w="9348" w:type="dxa"/>
            <w:hideMark/>
          </w:tcPr>
          <w:p w:rsidR="005943C9" w:rsidRPr="00EE4A48" w:rsidRDefault="00D70E58"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colaborará con la Plataforma Intergubernamental Científico</w:t>
            </w:r>
            <w:r w:rsidR="00EE4A48">
              <w:rPr>
                <w:rFonts w:asciiTheme="majorBidi" w:eastAsia="Times New Roman" w:hAnsiTheme="majorBidi" w:cstheme="majorBidi"/>
                <w:sz w:val="20"/>
                <w:szCs w:val="20"/>
              </w:rPr>
              <w:t>-</w:t>
            </w:r>
            <w:r w:rsidR="00830EF0" w:rsidRPr="00EE4A48">
              <w:rPr>
                <w:rFonts w:asciiTheme="majorBidi" w:eastAsia="Times New Roman" w:hAnsiTheme="majorBidi" w:cstheme="majorBidi"/>
                <w:sz w:val="20"/>
                <w:szCs w:val="20"/>
              </w:rPr>
              <w:t>Normativa sobre Diversidad Biológica y Servicios de los Ecosistemas, la Organización de las Naciones Unidas para la Educación, la Ciencia y la Cultura y el Foro Internacional Indígena sobre Biodiversidad y sus organizaciones asociadas, entre otras entidades, para idear productos de conocimiento de código abierto, coherentes con las disposiciones pertinentes que rigen el acceso y la participación en los beneficios, que expliquen la relación y la variedad de los sistemas de conocimientos que captan los diversos valores de la biodiversidad</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830EF0"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35</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400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750</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37</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87</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745</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5943C9"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830EF0" w:rsidRPr="00EE4A48">
              <w:rPr>
                <w:rFonts w:asciiTheme="majorBidi" w:eastAsia="Times New Roman" w:hAnsiTheme="majorBidi" w:cstheme="majorBidi"/>
                <w:sz w:val="20"/>
                <w:szCs w:val="20"/>
              </w:rPr>
              <w:t>exo</w:t>
            </w:r>
            <w:r w:rsidR="008E7A4D" w:rsidRPr="00EE4A48">
              <w:rPr>
                <w:rFonts w:asciiTheme="majorBidi" w:eastAsia="Times New Roman" w:hAnsiTheme="majorBidi" w:cstheme="majorBidi"/>
                <w:sz w:val="20"/>
                <w:szCs w:val="20"/>
              </w:rPr>
              <w:t>, p</w:t>
            </w:r>
            <w:r w:rsidR="00830EF0" w:rsidRPr="00EE4A48">
              <w:rPr>
                <w:rFonts w:asciiTheme="majorBidi" w:eastAsia="Times New Roman" w:hAnsiTheme="majorBidi" w:cstheme="majorBidi"/>
                <w:sz w:val="20"/>
                <w:szCs w:val="20"/>
              </w:rPr>
              <w:t>árr</w:t>
            </w:r>
            <w:r w:rsidR="008E7A4D"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8</w:t>
            </w:r>
          </w:p>
        </w:tc>
        <w:tc>
          <w:tcPr>
            <w:tcW w:w="9348" w:type="dxa"/>
            <w:hideMark/>
          </w:tcPr>
          <w:p w:rsidR="005943C9" w:rsidRPr="00EE4A48" w:rsidRDefault="008E7A4D"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con miras a elaborar productos que esbocen la relación entre el desarrollo sostenible y la biodiversidad, teniendo también en cuenta cualquier conclusión pertinente de la Plataforma Intergubernamental Científico-Normativa sobre Diversidad Biológica y Servicios de los Ecosistemas, e informará sobre dichos productos en la 17ª reunión de la Conferencia de las Partes</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830E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35</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400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750</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37</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87</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745</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5943C9"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830EF0" w:rsidRPr="00EE4A48">
              <w:rPr>
                <w:rFonts w:asciiTheme="majorBidi" w:eastAsia="Times New Roman" w:hAnsiTheme="majorBidi" w:cstheme="majorBidi"/>
                <w:sz w:val="20"/>
                <w:szCs w:val="20"/>
              </w:rPr>
              <w:t>exo</w:t>
            </w:r>
            <w:r w:rsidR="00AF1F61" w:rsidRPr="00EE4A48">
              <w:rPr>
                <w:rFonts w:asciiTheme="majorBidi" w:eastAsia="Times New Roman" w:hAnsiTheme="majorBidi" w:cstheme="majorBidi"/>
                <w:sz w:val="20"/>
                <w:szCs w:val="20"/>
              </w:rPr>
              <w:t>, p</w:t>
            </w:r>
            <w:r w:rsidR="00830EF0" w:rsidRPr="00EE4A48">
              <w:rPr>
                <w:rFonts w:asciiTheme="majorBidi" w:eastAsia="Times New Roman" w:hAnsiTheme="majorBidi" w:cstheme="majorBidi"/>
                <w:sz w:val="20"/>
                <w:szCs w:val="20"/>
              </w:rPr>
              <w:t>árr</w:t>
            </w:r>
            <w:r w:rsidR="00AF1F6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9</w:t>
            </w:r>
          </w:p>
        </w:tc>
        <w:tc>
          <w:tcPr>
            <w:tcW w:w="9348" w:type="dxa"/>
            <w:hideMark/>
          </w:tcPr>
          <w:p w:rsidR="005943C9" w:rsidRPr="00EE4A48" w:rsidRDefault="00AF1F6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facilitará la traducción de esos productos a los seis idiomas de las Naciones Unidas y los difundirá a través del mecanismo de facilitación, informando de ese modo a las Partes y a los interesados sobre su disponibilidad</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15</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820</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830EF0"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Anexo</w:t>
            </w:r>
            <w:r w:rsidR="009104B0" w:rsidRPr="00EE4A48">
              <w:rPr>
                <w:rFonts w:asciiTheme="majorBidi" w:eastAsia="Times New Roman" w:hAnsiTheme="majorBidi" w:cstheme="majorBidi"/>
                <w:sz w:val="20"/>
                <w:szCs w:val="20"/>
              </w:rPr>
              <w:t>, p</w:t>
            </w:r>
            <w:r w:rsidRPr="00EE4A48">
              <w:rPr>
                <w:rFonts w:asciiTheme="majorBidi" w:eastAsia="Times New Roman" w:hAnsiTheme="majorBidi" w:cstheme="majorBidi"/>
                <w:sz w:val="20"/>
                <w:szCs w:val="20"/>
              </w:rPr>
              <w:t>árr</w:t>
            </w:r>
            <w:r w:rsidR="009104B0"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24</w:t>
            </w:r>
          </w:p>
        </w:tc>
        <w:tc>
          <w:tcPr>
            <w:tcW w:w="9348" w:type="dxa"/>
            <w:hideMark/>
          </w:tcPr>
          <w:p w:rsidR="005943C9" w:rsidRPr="00EE4A48" w:rsidRDefault="009104B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24.</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830E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87</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300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75</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194</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134</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830EF0"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5943C9" w:rsidRPr="00EE4A48">
              <w:rPr>
                <w:rFonts w:asciiTheme="majorBidi" w:eastAsia="Times New Roman" w:hAnsiTheme="majorBidi" w:cstheme="majorBidi"/>
                <w:sz w:val="20"/>
                <w:szCs w:val="20"/>
              </w:rPr>
              <w:t>ex</w:t>
            </w:r>
            <w:r w:rsidRPr="00EE4A48">
              <w:rPr>
                <w:rFonts w:asciiTheme="majorBidi" w:eastAsia="Times New Roman" w:hAnsiTheme="majorBidi" w:cstheme="majorBidi"/>
                <w:sz w:val="20"/>
                <w:szCs w:val="20"/>
              </w:rPr>
              <w:t>o</w:t>
            </w:r>
            <w:r w:rsidR="003D6F79" w:rsidRPr="00EE4A48">
              <w:rPr>
                <w:rFonts w:asciiTheme="majorBidi" w:eastAsia="Times New Roman" w:hAnsiTheme="majorBidi" w:cstheme="majorBidi"/>
                <w:sz w:val="20"/>
                <w:szCs w:val="20"/>
              </w:rPr>
              <w:t>, p</w:t>
            </w:r>
            <w:r w:rsidRPr="00EE4A48">
              <w:rPr>
                <w:rFonts w:asciiTheme="majorBidi" w:eastAsia="Times New Roman" w:hAnsiTheme="majorBidi" w:cstheme="majorBidi"/>
                <w:sz w:val="20"/>
                <w:szCs w:val="20"/>
              </w:rPr>
              <w:t>árr</w:t>
            </w:r>
            <w:r w:rsidR="003D6F79"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25</w:t>
            </w:r>
          </w:p>
        </w:tc>
        <w:tc>
          <w:tcPr>
            <w:tcW w:w="9348" w:type="dxa"/>
            <w:hideMark/>
          </w:tcPr>
          <w:p w:rsidR="005943C9" w:rsidRPr="00EE4A48" w:rsidRDefault="003D6F7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25.</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 xml:space="preserve">La Secretaria Ejecutiva facilitará la traducción de las directrices de comunicación a los seis idiomas oficiales de las Naciones Unidas y su publicación en el mecanismo de facilitación, informando de ese modo a las </w:t>
            </w:r>
            <w:r w:rsidR="00830EF0" w:rsidRPr="00EE4A48">
              <w:rPr>
                <w:rFonts w:asciiTheme="majorBidi" w:eastAsia="Times New Roman" w:hAnsiTheme="majorBidi" w:cstheme="majorBidi"/>
                <w:sz w:val="20"/>
                <w:szCs w:val="20"/>
              </w:rPr>
              <w:lastRenderedPageBreak/>
              <w:t>Partes y a los interesados acerca de su disponibilidad. La Secretaria Ejecutiva informará sobre este tema en la 17ª reunión de la Conferencia de las Partes</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23</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730</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5943C9"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w:t>
            </w:r>
            <w:r w:rsidR="00830EF0" w:rsidRPr="00EE4A48">
              <w:rPr>
                <w:rFonts w:asciiTheme="majorBidi" w:eastAsia="Times New Roman" w:hAnsiTheme="majorBidi" w:cstheme="majorBidi"/>
                <w:sz w:val="20"/>
                <w:szCs w:val="20"/>
              </w:rPr>
              <w:t>nexo</w:t>
            </w:r>
            <w:r w:rsidR="001E28D1" w:rsidRPr="00EE4A48">
              <w:rPr>
                <w:rFonts w:asciiTheme="majorBidi" w:eastAsia="Times New Roman" w:hAnsiTheme="majorBidi" w:cstheme="majorBidi"/>
                <w:sz w:val="20"/>
                <w:szCs w:val="20"/>
              </w:rPr>
              <w:t>, p</w:t>
            </w:r>
            <w:r w:rsidR="00830EF0" w:rsidRPr="00EE4A48">
              <w:rPr>
                <w:rFonts w:asciiTheme="majorBidi" w:eastAsia="Times New Roman" w:hAnsiTheme="majorBidi" w:cstheme="majorBidi"/>
                <w:sz w:val="20"/>
                <w:szCs w:val="20"/>
              </w:rPr>
              <w:t>árr</w:t>
            </w:r>
            <w:r w:rsidR="001E28D1"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32</w:t>
            </w:r>
          </w:p>
        </w:tc>
        <w:tc>
          <w:tcPr>
            <w:tcW w:w="9348" w:type="dxa"/>
            <w:hideMark/>
          </w:tcPr>
          <w:p w:rsidR="005943C9" w:rsidRPr="00EE4A48" w:rsidRDefault="001E28D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32.</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seguirá implementando la estrategia de comunicación y elaborando productos e iniciativas de información, incluyendo mensajes e imagen de marca, canales de comunicación y asociaciones</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112</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127</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125</w:t>
            </w:r>
          </w:p>
        </w:tc>
      </w:tr>
      <w:tr w:rsidR="001C7271"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hideMark/>
          </w:tcPr>
          <w:p w:rsidR="005943C9" w:rsidRPr="00EE4A48" w:rsidRDefault="005943C9"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830EF0" w:rsidRPr="00EE4A48">
              <w:rPr>
                <w:rFonts w:asciiTheme="majorBidi" w:eastAsia="Times New Roman" w:hAnsiTheme="majorBidi" w:cstheme="majorBidi"/>
                <w:sz w:val="20"/>
                <w:szCs w:val="20"/>
              </w:rPr>
              <w:t>exo</w:t>
            </w:r>
            <w:r w:rsidR="001906D4" w:rsidRPr="00EE4A48">
              <w:rPr>
                <w:rFonts w:asciiTheme="majorBidi" w:eastAsia="Times New Roman" w:hAnsiTheme="majorBidi" w:cstheme="majorBidi"/>
                <w:sz w:val="20"/>
                <w:szCs w:val="20"/>
              </w:rPr>
              <w:t>, p</w:t>
            </w:r>
            <w:r w:rsidR="00830EF0" w:rsidRPr="00EE4A48">
              <w:rPr>
                <w:rFonts w:asciiTheme="majorBidi" w:eastAsia="Times New Roman" w:hAnsiTheme="majorBidi" w:cstheme="majorBidi"/>
                <w:sz w:val="20"/>
                <w:szCs w:val="20"/>
              </w:rPr>
              <w:t>árr</w:t>
            </w:r>
            <w:r w:rsidR="001906D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48</w:t>
            </w:r>
          </w:p>
        </w:tc>
        <w:tc>
          <w:tcPr>
            <w:tcW w:w="9348" w:type="dxa"/>
            <w:hideMark/>
          </w:tcPr>
          <w:p w:rsidR="005943C9" w:rsidRPr="00EE4A48" w:rsidRDefault="001906D4"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48.</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37</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42</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375</w:t>
            </w:r>
          </w:p>
        </w:tc>
      </w:tr>
      <w:tr w:rsidR="00B23E71" w:rsidRPr="00EE4A48" w:rsidTr="00F27B05">
        <w:trPr>
          <w:trHeight w:val="321"/>
        </w:trPr>
        <w:tc>
          <w:tcPr>
            <w:tcW w:w="1138" w:type="dxa"/>
            <w:vMerge w:val="restart"/>
            <w:tcBorders>
              <w:top w:val="double" w:sz="4" w:space="0" w:color="auto"/>
            </w:tcBorders>
          </w:tcPr>
          <w:p w:rsidR="00B23E71" w:rsidRPr="00EE4A48" w:rsidRDefault="00B23E71" w:rsidP="00B97DA0">
            <w:pPr>
              <w:keepNext/>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16</w:t>
            </w:r>
          </w:p>
        </w:tc>
        <w:tc>
          <w:tcPr>
            <w:tcW w:w="2685" w:type="dxa"/>
            <w:vMerge w:val="restart"/>
            <w:tcBorders>
              <w:top w:val="double" w:sz="4" w:space="0" w:color="auto"/>
            </w:tcBorders>
          </w:tcPr>
          <w:p w:rsidR="00B23E71" w:rsidRPr="00EE4A48" w:rsidRDefault="00830EF0" w:rsidP="00830EF0">
            <w:pPr>
              <w:keepNext/>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Necesidades científicas y técnicas para apoyar la implementación del Marco Mundial de Biodiversidad de Kunming-Montreal </w:t>
            </w:r>
          </w:p>
        </w:tc>
        <w:tc>
          <w:tcPr>
            <w:tcW w:w="18942" w:type="dxa"/>
            <w:gridSpan w:val="7"/>
            <w:tcBorders>
              <w:top w:val="double" w:sz="4" w:space="0" w:color="auto"/>
            </w:tcBorders>
            <w:noWrap/>
            <w:vAlign w:val="center"/>
          </w:tcPr>
          <w:p w:rsidR="00B23E71" w:rsidRPr="00EE4A48" w:rsidRDefault="00830EF0" w:rsidP="00830EF0">
            <w:pPr>
              <w:keepNext/>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 xml:space="preserve">Necesidades científicas y técnicas para apoyar la implementación del Marco Mundial de Biodiversidad de Kunming-Montreal </w:t>
            </w:r>
          </w:p>
        </w:tc>
      </w:tr>
      <w:tr w:rsidR="00B23E71" w:rsidRPr="00EE4A48" w:rsidTr="00F27B05">
        <w:trPr>
          <w:trHeight w:val="6236"/>
        </w:trPr>
        <w:tc>
          <w:tcPr>
            <w:tcW w:w="1138" w:type="dxa"/>
            <w:vMerge/>
            <w:hideMark/>
          </w:tcPr>
          <w:p w:rsidR="00B23E71" w:rsidRPr="00EE4A48" w:rsidRDefault="00B23E71" w:rsidP="00763069">
            <w:pPr>
              <w:jc w:val="center"/>
              <w:rPr>
                <w:rFonts w:asciiTheme="majorBidi" w:eastAsia="Times New Roman" w:hAnsiTheme="majorBidi" w:cstheme="majorBidi"/>
                <w:sz w:val="20"/>
                <w:szCs w:val="20"/>
              </w:rPr>
            </w:pPr>
          </w:p>
        </w:tc>
        <w:tc>
          <w:tcPr>
            <w:tcW w:w="2685" w:type="dxa"/>
            <w:vMerge/>
            <w:hideMark/>
          </w:tcPr>
          <w:p w:rsidR="00B23E71" w:rsidRPr="00EE4A48" w:rsidRDefault="00B23E71" w:rsidP="00F27B05">
            <w:pPr>
              <w:jc w:val="left"/>
              <w:rPr>
                <w:rFonts w:asciiTheme="majorBidi" w:eastAsia="Times New Roman" w:hAnsiTheme="majorBidi" w:cstheme="majorBidi"/>
                <w:sz w:val="20"/>
                <w:szCs w:val="20"/>
              </w:rPr>
            </w:pPr>
          </w:p>
        </w:tc>
        <w:tc>
          <w:tcPr>
            <w:tcW w:w="1134" w:type="dxa"/>
            <w:noWrap/>
            <w:hideMark/>
          </w:tcPr>
          <w:p w:rsidR="00B23E71" w:rsidRPr="00EE4A48" w:rsidRDefault="00B23E71"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00BC7A6D" w:rsidRPr="00EE4A48">
              <w:rPr>
                <w:rFonts w:asciiTheme="majorBidi" w:eastAsia="Times New Roman" w:hAnsiTheme="majorBidi" w:cstheme="majorBidi"/>
                <w:sz w:val="20"/>
                <w:szCs w:val="20"/>
              </w:rPr>
              <w:t xml:space="preserve"> a)–</w:t>
            </w:r>
            <w:r w:rsidR="00800E1B" w:rsidRPr="00EE4A48">
              <w:rPr>
                <w:rFonts w:asciiTheme="majorBidi" w:eastAsia="Times New Roman" w:hAnsiTheme="majorBidi" w:cstheme="majorBidi"/>
                <w:sz w:val="20"/>
                <w:szCs w:val="20"/>
              </w:rPr>
              <w:t>d</w:t>
            </w:r>
            <w:r w:rsidR="00BC7A6D" w:rsidRPr="00EE4A48">
              <w:rPr>
                <w:rFonts w:asciiTheme="majorBidi" w:eastAsia="Times New Roman" w:hAnsiTheme="majorBidi" w:cstheme="majorBidi"/>
                <w:sz w:val="20"/>
                <w:szCs w:val="20"/>
              </w:rPr>
              <w:t>)</w:t>
            </w:r>
          </w:p>
        </w:tc>
        <w:tc>
          <w:tcPr>
            <w:tcW w:w="9348" w:type="dxa"/>
            <w:hideMark/>
          </w:tcPr>
          <w:p w:rsidR="00B23E71" w:rsidRPr="00EE4A48" w:rsidRDefault="00B23E71" w:rsidP="006337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Pr="00EE4A48">
              <w:rPr>
                <w:rFonts w:asciiTheme="majorBidi" w:eastAsia="Times New Roman" w:hAnsiTheme="majorBidi" w:cstheme="majorBidi"/>
                <w:sz w:val="20"/>
                <w:szCs w:val="20"/>
              </w:rPr>
              <w:tab/>
            </w:r>
            <w:r w:rsidR="00830EF0" w:rsidRPr="00EE4A48">
              <w:rPr>
                <w:rFonts w:asciiTheme="majorBidi" w:eastAsia="Times New Roman" w:hAnsiTheme="majorBidi" w:cstheme="majorBidi"/>
                <w:sz w:val="20"/>
                <w:szCs w:val="20"/>
              </w:rPr>
              <w:t>Pide a la Secretaría que, con sujeción a la disponibilidad de recursos</w:t>
            </w:r>
            <w:r w:rsidRPr="00EE4A48">
              <w:rPr>
                <w:rFonts w:asciiTheme="majorBidi" w:eastAsia="Times New Roman" w:hAnsiTheme="majorBidi" w:cstheme="majorBidi"/>
                <w:sz w:val="20"/>
                <w:szCs w:val="20"/>
              </w:rPr>
              <w:t>:</w:t>
            </w:r>
          </w:p>
          <w:p w:rsidR="00B23E71" w:rsidRPr="00EE4A48" w:rsidRDefault="00830EF0" w:rsidP="006337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23E71" w:rsidRPr="00EE4A48">
              <w:rPr>
                <w:rFonts w:asciiTheme="majorBidi" w:eastAsia="Times New Roman" w:hAnsiTheme="majorBidi" w:cstheme="majorBidi"/>
                <w:sz w:val="20"/>
                <w:szCs w:val="20"/>
              </w:rPr>
              <w:t>a)</w:t>
            </w:r>
            <w:r w:rsidR="00B23E71"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facilitando la compilación de herramientas y orientaciones científicas y técnicas y el acceso a ellas, en cooperación con asociados pertinentes, incluido a través del mecanismo de facilitación del Convenio</w:t>
            </w:r>
            <w:r w:rsidR="00B23E71" w:rsidRPr="00EE4A48">
              <w:rPr>
                <w:rFonts w:asciiTheme="majorBidi" w:eastAsia="Times New Roman" w:hAnsiTheme="majorBidi" w:cstheme="majorBidi"/>
                <w:sz w:val="20"/>
                <w:szCs w:val="20"/>
              </w:rPr>
              <w:t>;</w:t>
            </w:r>
          </w:p>
          <w:p w:rsidR="00B23E71" w:rsidRPr="00EE4A48" w:rsidRDefault="00830EF0"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23E71" w:rsidRPr="00EE4A48">
              <w:rPr>
                <w:rFonts w:asciiTheme="majorBidi" w:eastAsia="Times New Roman" w:hAnsiTheme="majorBidi" w:cstheme="majorBidi"/>
                <w:sz w:val="20"/>
                <w:szCs w:val="20"/>
              </w:rPr>
              <w:t>b)</w:t>
            </w:r>
            <w:r w:rsidR="00B23E71"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Continúe facilitando la elaboración de más herramientas [y el intercambio de buenas prácticas] [y orientaciones y actualización de orientaciones existentes, ]donde sea necesario, para resolver las carencias identificadas [por las Partes] [en el anexo III del documento CBD/SBSTTA/26/2, la sección IV.B y el anexo del documento CBD/SBSTTA/26/3 y el documento CBD/SBSTTA/26/INF/15], en cooperación con acuerdos ambientales multilaterales pertinentes, [otras organizaciones intergubernamentales competentes,] [los centros regionales y subregionales de apoyo a la cooperación científica y técnica y el servicio mundial de apoyo a los conocimientos para la diversidad biológica], procesos y organizaciones pertinentes, [evitando la duplicación de herramientas y orientaciones,] y en consulta con las Partes, otros Gobiernos, pueblos indígenas y comunidades locales, organizaciones de mujeres y de la juventud e interesados pertinentes, y, donde proceda, [y en consonancia con sus respectivos mandatos,] colabore con tales procesos y organizaciones pertinentes en la integración de las consideraciones para la implementación del Marco en las herramientas y las orientaciones que se desarrollan en el contexto de esos procesos y por parte de esas organizaciones a efectos de apoyar acciones y resultados que tengan en cuenta la diversidad biológica</w:t>
            </w:r>
            <w:r w:rsidR="00B23E71" w:rsidRPr="00EE4A48">
              <w:rPr>
                <w:rFonts w:asciiTheme="majorBidi" w:eastAsia="Times New Roman" w:hAnsiTheme="majorBidi" w:cstheme="majorBidi"/>
                <w:sz w:val="20"/>
                <w:szCs w:val="20"/>
              </w:rPr>
              <w:t>;</w:t>
            </w:r>
          </w:p>
          <w:p w:rsidR="00B23E71" w:rsidRPr="00EE4A48" w:rsidRDefault="00830EF0" w:rsidP="0061425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23E71" w:rsidRPr="00EE4A48">
              <w:rPr>
                <w:rFonts w:asciiTheme="majorBidi" w:eastAsia="Times New Roman" w:hAnsiTheme="majorBidi" w:cstheme="majorBidi"/>
                <w:sz w:val="20"/>
                <w:szCs w:val="20"/>
              </w:rPr>
              <w:t>c)</w:t>
            </w:r>
            <w:r w:rsidR="00B23E71"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Para cada uno de los temas indicados en el párrafo 2, invite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 y, sobre la base de esas presentaciones, [prepare proyectos de herramientas u orientaciones, según proceda, [para esas esferas de trabajo] para consideración del Órgano Subsidiario de Asesoramiento Científico, Técnico y Tecnológico antes de la 17ª reunión de la Conferencia de las Partes</w:t>
            </w:r>
            <w:r w:rsidR="00B23E71" w:rsidRPr="00EE4A48">
              <w:rPr>
                <w:rFonts w:asciiTheme="majorBidi" w:eastAsia="Times New Roman" w:hAnsiTheme="majorBidi" w:cstheme="majorBidi"/>
                <w:sz w:val="20"/>
                <w:szCs w:val="20"/>
              </w:rPr>
              <w:t>;]</w:t>
            </w:r>
          </w:p>
          <w:p w:rsidR="00B23E71" w:rsidRPr="00EE4A48" w:rsidRDefault="00830EF0"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23E71" w:rsidRPr="00EE4A48">
              <w:rPr>
                <w:rFonts w:asciiTheme="majorBidi" w:eastAsia="Times New Roman" w:hAnsiTheme="majorBidi" w:cstheme="majorBidi"/>
                <w:sz w:val="20"/>
                <w:szCs w:val="20"/>
              </w:rPr>
              <w:t>d)</w:t>
            </w:r>
            <w:r w:rsidR="00B23E71"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Recordando el párrafo 9 de la decisión 15/4, realice un examen y análisis estratégicos de los programas de trabajo del Convenio en el contexto del Marco para facilitar su implementación y, sobre la base de ese análisis, prepare proyectos de actualización de esos programas de trabajo, teniendo en cuenta los documentos preparados para la 26ª reunión del Órgano Subsidiario de Asesoramiento Científico, Técnico y Tecnológico en relación con esa labor, y los someta a consideración del Órgano Subsidiario en una futura reunión que se celebre con anterioridad a la 17ª reunión de la Conferencia de las Partes</w:t>
            </w:r>
            <w:r w:rsidR="00B23E71" w:rsidRPr="00EE4A48">
              <w:rPr>
                <w:rFonts w:asciiTheme="majorBidi" w:eastAsia="Times New Roman" w:hAnsiTheme="majorBidi" w:cstheme="majorBidi"/>
                <w:sz w:val="20"/>
                <w:szCs w:val="20"/>
              </w:rPr>
              <w:t>.</w:t>
            </w:r>
          </w:p>
        </w:tc>
        <w:tc>
          <w:tcPr>
            <w:tcW w:w="1800" w:type="dxa"/>
            <w:vAlign w:val="center"/>
            <w:hideMark/>
          </w:tcPr>
          <w:p w:rsidR="00B23E71" w:rsidRPr="00EE4A48" w:rsidRDefault="00B97DA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B23E71"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B23E71"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B23E71" w:rsidRPr="00EE4A48" w:rsidRDefault="00B23E7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516 000</w:t>
            </w:r>
          </w:p>
        </w:tc>
        <w:tc>
          <w:tcPr>
            <w:tcW w:w="1800" w:type="dxa"/>
            <w:vAlign w:val="center"/>
            <w:hideMark/>
          </w:tcPr>
          <w:p w:rsidR="00B23E71" w:rsidRPr="00EE4A48" w:rsidRDefault="00B23E71"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583 080</w:t>
            </w:r>
          </w:p>
        </w:tc>
      </w:tr>
      <w:tr w:rsidR="00B23E71" w:rsidRPr="00EE4A48" w:rsidTr="00F27B05">
        <w:trPr>
          <w:trHeight w:val="20"/>
        </w:trPr>
        <w:tc>
          <w:tcPr>
            <w:tcW w:w="1138" w:type="dxa"/>
            <w:vMerge/>
          </w:tcPr>
          <w:p w:rsidR="00B23E71" w:rsidRPr="00EE4A48" w:rsidRDefault="00B23E71" w:rsidP="00763069">
            <w:pPr>
              <w:jc w:val="center"/>
              <w:rPr>
                <w:rFonts w:asciiTheme="majorBidi" w:eastAsia="Times New Roman" w:hAnsiTheme="majorBidi" w:cstheme="majorBidi"/>
                <w:sz w:val="20"/>
                <w:szCs w:val="20"/>
              </w:rPr>
            </w:pPr>
          </w:p>
        </w:tc>
        <w:tc>
          <w:tcPr>
            <w:tcW w:w="2685" w:type="dxa"/>
            <w:vMerge/>
          </w:tcPr>
          <w:p w:rsidR="00B23E71" w:rsidRPr="00EE4A48" w:rsidRDefault="00B23E71" w:rsidP="00763069">
            <w:pPr>
              <w:rPr>
                <w:rFonts w:asciiTheme="majorBidi" w:eastAsia="Times New Roman" w:hAnsiTheme="majorBidi" w:cstheme="majorBidi"/>
                <w:sz w:val="20"/>
                <w:szCs w:val="20"/>
              </w:rPr>
            </w:pPr>
          </w:p>
        </w:tc>
        <w:tc>
          <w:tcPr>
            <w:tcW w:w="18942" w:type="dxa"/>
            <w:gridSpan w:val="7"/>
            <w:noWrap/>
            <w:vAlign w:val="center"/>
          </w:tcPr>
          <w:p w:rsidR="00B23E71" w:rsidRPr="00EE4A48" w:rsidRDefault="00830EF0" w:rsidP="00830EF0">
            <w:pPr>
              <w:spacing w:before="60" w:after="60"/>
              <w:jc w:val="left"/>
              <w:rPr>
                <w:rFonts w:asciiTheme="majorBidi" w:eastAsia="Times New Roman" w:hAnsiTheme="majorBidi" w:cstheme="majorBidi"/>
                <w:i/>
                <w:iCs/>
                <w:sz w:val="20"/>
                <w:szCs w:val="20"/>
              </w:rPr>
            </w:pPr>
            <w:r w:rsidRPr="00EE4A48">
              <w:rPr>
                <w:rFonts w:asciiTheme="majorBidi" w:eastAsia="Times New Roman" w:hAnsiTheme="majorBidi" w:cstheme="majorBidi"/>
                <w:i/>
                <w:iCs/>
                <w:sz w:val="20"/>
                <w:szCs w:val="20"/>
              </w:rPr>
              <w:t>Cuestiones relacionadas con el programa de trabajo de la Plataforma Intergubernamental Científico-Normativa sobre Diversidad Biológica y Servicios de los Ecosistema</w:t>
            </w:r>
            <w:r w:rsidR="00B23E71" w:rsidRPr="00EE4A48">
              <w:rPr>
                <w:rFonts w:asciiTheme="majorBidi" w:eastAsia="Times New Roman" w:hAnsiTheme="majorBidi" w:cstheme="majorBidi"/>
                <w:i/>
                <w:iCs/>
                <w:sz w:val="20"/>
                <w:szCs w:val="20"/>
              </w:rPr>
              <w:t>s</w:t>
            </w:r>
          </w:p>
        </w:tc>
      </w:tr>
      <w:tr w:rsidR="00B23E71" w:rsidRPr="00EE4A48" w:rsidTr="00F27B05">
        <w:trPr>
          <w:trHeight w:val="20"/>
        </w:trPr>
        <w:tc>
          <w:tcPr>
            <w:tcW w:w="1138" w:type="dxa"/>
            <w:vMerge/>
            <w:hideMark/>
          </w:tcPr>
          <w:p w:rsidR="00B23E71" w:rsidRPr="00EE4A48" w:rsidRDefault="00B23E71" w:rsidP="00763069">
            <w:pPr>
              <w:jc w:val="center"/>
              <w:rPr>
                <w:rFonts w:asciiTheme="majorBidi" w:eastAsia="Times New Roman" w:hAnsiTheme="majorBidi" w:cstheme="majorBidi"/>
                <w:sz w:val="20"/>
                <w:szCs w:val="20"/>
              </w:rPr>
            </w:pPr>
          </w:p>
        </w:tc>
        <w:tc>
          <w:tcPr>
            <w:tcW w:w="2685" w:type="dxa"/>
            <w:vMerge/>
            <w:hideMark/>
          </w:tcPr>
          <w:p w:rsidR="00B23E71" w:rsidRPr="00EE4A48" w:rsidRDefault="00B23E71" w:rsidP="00763069">
            <w:pPr>
              <w:rPr>
                <w:rFonts w:asciiTheme="majorBidi" w:eastAsia="Times New Roman" w:hAnsiTheme="majorBidi" w:cstheme="majorBidi"/>
                <w:sz w:val="20"/>
                <w:szCs w:val="20"/>
              </w:rPr>
            </w:pPr>
          </w:p>
        </w:tc>
        <w:tc>
          <w:tcPr>
            <w:tcW w:w="1134" w:type="dxa"/>
            <w:noWrap/>
            <w:hideMark/>
          </w:tcPr>
          <w:p w:rsidR="00B23E71" w:rsidRPr="00EE4A48" w:rsidRDefault="00B23E71" w:rsidP="00830EF0">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5</w:t>
            </w:r>
            <w:r w:rsidR="00800E1B" w:rsidRPr="00EE4A48">
              <w:rPr>
                <w:rFonts w:asciiTheme="majorBidi" w:eastAsia="Times New Roman" w:hAnsiTheme="majorBidi" w:cstheme="majorBidi"/>
                <w:sz w:val="20"/>
                <w:szCs w:val="20"/>
              </w:rPr>
              <w:t>a)–c)</w:t>
            </w:r>
          </w:p>
        </w:tc>
        <w:tc>
          <w:tcPr>
            <w:tcW w:w="9348" w:type="dxa"/>
            <w:hideMark/>
          </w:tcPr>
          <w:p w:rsidR="0083222B" w:rsidRPr="00EE4A48" w:rsidRDefault="0083222B" w:rsidP="0083222B">
            <w:pPr>
              <w:jc w:val="left"/>
              <w:rPr>
                <w:rFonts w:asciiTheme="majorBidi" w:eastAsia="Times New Roman" w:hAnsiTheme="majorBidi" w:cstheme="majorBidi"/>
                <w:sz w:val="20"/>
                <w:szCs w:val="20"/>
              </w:rPr>
            </w:pPr>
            <w:r w:rsidRPr="00EE4A48">
              <w:rPr>
                <w:rFonts w:asciiTheme="majorBidi" w:eastAsia="Times New Roman" w:hAnsiTheme="majorBidi" w:cstheme="majorBidi"/>
                <w:color w:val="000000"/>
                <w:sz w:val="20"/>
                <w:szCs w:val="20"/>
              </w:rPr>
              <w:t>5.</w:t>
            </w:r>
            <w:r w:rsidRPr="00EE4A48">
              <w:rPr>
                <w:rFonts w:asciiTheme="majorBidi" w:eastAsia="Times New Roman" w:hAnsiTheme="majorBidi" w:cstheme="majorBidi"/>
                <w:color w:val="000000"/>
                <w:sz w:val="20"/>
                <w:szCs w:val="20"/>
              </w:rPr>
              <w:tab/>
            </w:r>
            <w:r w:rsidR="00830EF0" w:rsidRPr="00EE4A48">
              <w:rPr>
                <w:rFonts w:asciiTheme="majorBidi" w:eastAsia="Times New Roman" w:hAnsiTheme="majorBidi" w:cstheme="majorBidi"/>
                <w:sz w:val="20"/>
                <w:szCs w:val="20"/>
              </w:rPr>
              <w:t>Pide a la Secretaria Ejecutiva que</w:t>
            </w:r>
            <w:r w:rsidRPr="00EE4A48">
              <w:rPr>
                <w:rFonts w:asciiTheme="majorBidi" w:eastAsia="Times New Roman" w:hAnsiTheme="majorBidi" w:cstheme="majorBidi"/>
                <w:sz w:val="20"/>
                <w:szCs w:val="20"/>
              </w:rPr>
              <w:t xml:space="preserve">: </w:t>
            </w:r>
          </w:p>
          <w:p w:rsidR="0083222B" w:rsidRPr="00EE4A48" w:rsidRDefault="00830EF0" w:rsidP="0083222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83222B" w:rsidRPr="00EE4A48">
              <w:rPr>
                <w:rFonts w:asciiTheme="majorBidi" w:eastAsia="Times New Roman" w:hAnsiTheme="majorBidi" w:cstheme="majorBidi"/>
                <w:sz w:val="20"/>
                <w:szCs w:val="20"/>
              </w:rPr>
              <w:t>a)</w:t>
            </w:r>
            <w:r w:rsidR="0083222B"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Facilite la participación de la Secretaria Ejecutiva de la Plataforma Intergubernamental Científico-Normativa sobre Diversidad Biológica y Servicios de los Ecosistemas en las reuniones del Grupo de Enlace de los Convenios Relacionados con la Diversidad Biológica, cuando ello resulte pertinente</w:t>
            </w:r>
            <w:r w:rsidR="0083222B" w:rsidRPr="00EE4A48">
              <w:rPr>
                <w:rFonts w:asciiTheme="majorBidi" w:eastAsia="Times New Roman" w:hAnsiTheme="majorBidi" w:cstheme="majorBidi"/>
                <w:sz w:val="20"/>
                <w:szCs w:val="20"/>
              </w:rPr>
              <w:t>;</w:t>
            </w:r>
          </w:p>
          <w:p w:rsidR="0083222B" w:rsidRPr="00EE4A48" w:rsidRDefault="00830EF0" w:rsidP="0083222B">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 xml:space="preserve"> </w:t>
            </w:r>
            <w:r w:rsidR="0083222B" w:rsidRPr="00EE4A48">
              <w:rPr>
                <w:rFonts w:asciiTheme="majorBidi" w:eastAsia="Times New Roman" w:hAnsiTheme="majorBidi" w:cstheme="majorBidi"/>
                <w:sz w:val="20"/>
                <w:szCs w:val="20"/>
              </w:rPr>
              <w:t>b)</w:t>
            </w:r>
            <w:r w:rsidR="0083222B"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Actualice el panorama general de productos anteriores y futuros de la Plataforma Intergubernamental Científico-Normativa sobre Diversidad Biológica y Servicios de los Ecosistemas y su pertinencia para la toma de decisiones del Convenio, que figura en el anexo</w:t>
            </w:r>
            <w:r w:rsidRPr="00EE4A48">
              <w:t xml:space="preserve"> </w:t>
            </w:r>
            <w:r w:rsidRPr="00EE4A48">
              <w:rPr>
                <w:rFonts w:asciiTheme="majorBidi" w:eastAsia="Times New Roman" w:hAnsiTheme="majorBidi" w:cstheme="majorBidi"/>
                <w:sz w:val="20"/>
                <w:szCs w:val="20"/>
              </w:rPr>
              <w:t>del documento CBD/SBSTTA/26/3/Add.1, y publique la versión actualizada en el sitio web de la Secretaría del Convenio y la distribuya en una reunión del Órgano Subsidiario en cada período entre reuniones</w:t>
            </w:r>
            <w:r w:rsidR="0083222B" w:rsidRPr="00EE4A48">
              <w:rPr>
                <w:rFonts w:asciiTheme="majorBidi" w:eastAsia="Times New Roman" w:hAnsiTheme="majorBidi" w:cstheme="majorBidi"/>
                <w:sz w:val="20"/>
                <w:szCs w:val="20"/>
              </w:rPr>
              <w:t>;</w:t>
            </w:r>
          </w:p>
          <w:p w:rsidR="00B23E71" w:rsidRPr="00EE4A48" w:rsidRDefault="00830EF0" w:rsidP="008500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83222B" w:rsidRPr="00EE4A48">
              <w:rPr>
                <w:rFonts w:asciiTheme="majorBidi" w:eastAsia="Times New Roman" w:hAnsiTheme="majorBidi" w:cstheme="majorBidi"/>
                <w:color w:val="000000"/>
                <w:sz w:val="20"/>
                <w:szCs w:val="20"/>
              </w:rPr>
              <w:t>c)</w:t>
            </w:r>
            <w:r w:rsidR="0083222B"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Mantenga su estrecha cooperación con la Plataforma Intergubernamental Científico</w:t>
            </w:r>
            <w:r w:rsidR="00EE4A48">
              <w:rPr>
                <w:rFonts w:asciiTheme="majorBidi" w:eastAsia="Times New Roman" w:hAnsiTheme="majorBidi" w:cstheme="majorBidi"/>
                <w:color w:val="000000"/>
                <w:sz w:val="20"/>
                <w:szCs w:val="20"/>
              </w:rPr>
              <w:t>-</w:t>
            </w:r>
            <w:r w:rsidRPr="00EE4A48">
              <w:rPr>
                <w:rFonts w:asciiTheme="majorBidi" w:eastAsia="Times New Roman" w:hAnsiTheme="majorBidi" w:cstheme="majorBidi"/>
                <w:color w:val="000000"/>
                <w:sz w:val="20"/>
                <w:szCs w:val="20"/>
              </w:rPr>
              <w:t xml:space="preserve">Normativa sobre </w:t>
            </w:r>
            <w:r w:rsidRPr="00EE4A48">
              <w:rPr>
                <w:rFonts w:asciiTheme="majorBidi" w:eastAsia="Times New Roman" w:hAnsiTheme="majorBidi" w:cstheme="majorBidi"/>
                <w:color w:val="000000"/>
                <w:sz w:val="20"/>
                <w:szCs w:val="20"/>
              </w:rPr>
              <w:lastRenderedPageBreak/>
              <w:t>Diversidad Biológica y Servicios de los Ecosistemas y coordine con la Secretaría de la Plataforma, con miras a analizar y determinar otras formas en las que la Plataforma podría contribuir a la implementación del Marco y a su examen mundial de los progresos colectivos, incluido mediante la detección de oportunidades para hacer uso, según proceda, de los productos correspondientes a cada una de las cuatro funciones de la Plataforma</w:t>
            </w:r>
            <w:r w:rsidR="0083222B" w:rsidRPr="00EE4A48">
              <w:rPr>
                <w:rFonts w:asciiTheme="majorBidi" w:eastAsia="Times New Roman" w:hAnsiTheme="majorBidi" w:cstheme="majorBidi"/>
                <w:color w:val="000000"/>
                <w:sz w:val="20"/>
                <w:szCs w:val="20"/>
              </w:rPr>
              <w:t>.</w:t>
            </w:r>
          </w:p>
        </w:tc>
        <w:tc>
          <w:tcPr>
            <w:tcW w:w="1800" w:type="dxa"/>
            <w:vAlign w:val="center"/>
            <w:hideMark/>
          </w:tcPr>
          <w:p w:rsidR="00B23E71" w:rsidRPr="00EE4A48" w:rsidRDefault="00830EF0" w:rsidP="00830EF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Talleres de creación de capacidad</w:t>
            </w:r>
          </w:p>
        </w:tc>
        <w:tc>
          <w:tcPr>
            <w:tcW w:w="1440" w:type="dxa"/>
            <w:vAlign w:val="center"/>
            <w:hideMark/>
          </w:tcPr>
          <w:p w:rsidR="00B23E71" w:rsidRPr="00EE4A48" w:rsidRDefault="00B23E7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23300</w:t>
            </w:r>
          </w:p>
        </w:tc>
        <w:tc>
          <w:tcPr>
            <w:tcW w:w="1303" w:type="dxa"/>
            <w:vAlign w:val="center"/>
            <w:hideMark/>
          </w:tcPr>
          <w:p w:rsidR="00B23E71" w:rsidRPr="00EE4A48" w:rsidRDefault="00B23E71"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27 250</w:t>
            </w:r>
          </w:p>
        </w:tc>
        <w:tc>
          <w:tcPr>
            <w:tcW w:w="2117" w:type="dxa"/>
            <w:vAlign w:val="center"/>
            <w:hideMark/>
          </w:tcPr>
          <w:p w:rsidR="00B23E71"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Align w:val="center"/>
            <w:hideMark/>
          </w:tcPr>
          <w:p w:rsidR="00B23E71" w:rsidRPr="00EE4A48" w:rsidRDefault="00B23E71"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57 122</w:t>
            </w:r>
          </w:p>
        </w:tc>
      </w:tr>
      <w:tr w:rsidR="00707A60" w:rsidRPr="00EE4A48" w:rsidTr="00F27B05">
        <w:trPr>
          <w:trHeight w:val="940"/>
        </w:trPr>
        <w:tc>
          <w:tcPr>
            <w:tcW w:w="1138" w:type="dxa"/>
            <w:vMerge w:val="restart"/>
            <w:tcBorders>
              <w:top w:val="double" w:sz="4" w:space="0" w:color="auto"/>
            </w:tcBorders>
            <w:hideMark/>
          </w:tcPr>
          <w:p w:rsidR="005943C9" w:rsidRPr="00EE4A48" w:rsidRDefault="005943C9" w:rsidP="00763069">
            <w:pPr>
              <w:keepNext/>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17</w:t>
            </w:r>
          </w:p>
        </w:tc>
        <w:tc>
          <w:tcPr>
            <w:tcW w:w="2685" w:type="dxa"/>
            <w:vMerge w:val="restart"/>
            <w:tcBorders>
              <w:top w:val="double" w:sz="4" w:space="0" w:color="auto"/>
            </w:tcBorders>
            <w:hideMark/>
          </w:tcPr>
          <w:p w:rsidR="005943C9" w:rsidRPr="00EE4A48" w:rsidRDefault="00850056" w:rsidP="00850056">
            <w:pP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Integración de la diversidad biológica en todos los sectores </w:t>
            </w:r>
          </w:p>
        </w:tc>
        <w:tc>
          <w:tcPr>
            <w:tcW w:w="1134" w:type="dxa"/>
            <w:vMerge w:val="restart"/>
            <w:tcBorders>
              <w:top w:val="double" w:sz="4" w:space="0" w:color="auto"/>
            </w:tcBorders>
            <w:noWrap/>
            <w:hideMark/>
          </w:tcPr>
          <w:p w:rsidR="005943C9" w:rsidRPr="00EE4A48" w:rsidRDefault="005943C9" w:rsidP="0085005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00850056" w:rsidRPr="00EE4A48">
              <w:rPr>
                <w:rFonts w:asciiTheme="majorBidi" w:eastAsia="Times New Roman" w:hAnsiTheme="majorBidi" w:cstheme="majorBidi"/>
                <w:sz w:val="20"/>
                <w:szCs w:val="20"/>
              </w:rPr>
              <w:t xml:space="preserve"> </w:t>
            </w:r>
            <w:r w:rsidR="00800E1B" w:rsidRPr="00EE4A48">
              <w:rPr>
                <w:rFonts w:asciiTheme="majorBidi" w:eastAsia="Times New Roman" w:hAnsiTheme="majorBidi" w:cstheme="majorBidi"/>
                <w:sz w:val="20"/>
                <w:szCs w:val="20"/>
              </w:rPr>
              <w:t>a)–g)</w:t>
            </w:r>
          </w:p>
        </w:tc>
        <w:tc>
          <w:tcPr>
            <w:tcW w:w="9348" w:type="dxa"/>
            <w:tcBorders>
              <w:top w:val="double" w:sz="4" w:space="0" w:color="auto"/>
            </w:tcBorders>
            <w:hideMark/>
          </w:tcPr>
          <w:p w:rsidR="00217A18" w:rsidRPr="00EE4A48" w:rsidRDefault="0027087D" w:rsidP="00D77A0E">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7.</w:t>
            </w:r>
            <w:r w:rsidRPr="00EE4A48">
              <w:rPr>
                <w:rFonts w:asciiTheme="majorBidi" w:eastAsia="Times New Roman" w:hAnsiTheme="majorBidi" w:cstheme="majorBidi"/>
                <w:color w:val="000000"/>
                <w:sz w:val="20"/>
                <w:szCs w:val="20"/>
              </w:rPr>
              <w:tab/>
            </w:r>
            <w:r w:rsidR="00850056" w:rsidRPr="00EE4A48">
              <w:rPr>
                <w:rFonts w:asciiTheme="majorBidi" w:eastAsia="Times New Roman" w:hAnsiTheme="majorBidi" w:cstheme="majorBidi"/>
                <w:color w:val="000000"/>
                <w:sz w:val="20"/>
                <w:szCs w:val="20"/>
              </w:rPr>
              <w:t>Pide a la Secretaria Ejecutiva que, con sujeción a la disponibilidad de recursos suficientes</w:t>
            </w:r>
            <w:r w:rsidRPr="00EE4A48">
              <w:rPr>
                <w:rFonts w:asciiTheme="majorBidi" w:eastAsia="Times New Roman" w:hAnsiTheme="majorBidi" w:cstheme="majorBidi"/>
                <w:color w:val="000000"/>
                <w:sz w:val="20"/>
                <w:szCs w:val="20"/>
              </w:rPr>
              <w:t>:</w:t>
            </w:r>
          </w:p>
          <w:p w:rsidR="005943C9"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217A18" w:rsidRPr="00EE4A48">
              <w:rPr>
                <w:rFonts w:asciiTheme="majorBidi" w:eastAsia="Times New Roman" w:hAnsiTheme="majorBidi" w:cstheme="majorBidi"/>
                <w:color w:val="000000"/>
                <w:sz w:val="20"/>
                <w:szCs w:val="20"/>
              </w:rPr>
              <w:t>a)</w:t>
            </w:r>
            <w:r w:rsidR="00217A18"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Incluya la consideración de la integración de la diversidad biológica en las reuniones de los diálogos regionales que se celebren para respaldar la implementación del Marco, entre otras cosas, precisando las dificultades y las carencias en materia científica, técnica y tecnológica que puedan socavar la capacidad de los países para apoyar la integración</w:t>
            </w:r>
            <w:r w:rsidR="00217A18" w:rsidRPr="00EE4A48">
              <w:rPr>
                <w:rFonts w:asciiTheme="majorBidi" w:eastAsia="Times New Roman" w:hAnsiTheme="majorBidi" w:cstheme="majorBidi"/>
                <w:color w:val="000000"/>
                <w:sz w:val="20"/>
                <w:szCs w:val="20"/>
              </w:rPr>
              <w:t>;</w:t>
            </w:r>
          </w:p>
        </w:tc>
        <w:tc>
          <w:tcPr>
            <w:tcW w:w="1800" w:type="dxa"/>
            <w:tcBorders>
              <w:top w:val="double" w:sz="4" w:space="0" w:color="auto"/>
            </w:tcBorders>
            <w:vAlign w:val="center"/>
            <w:hideMark/>
          </w:tcPr>
          <w:p w:rsidR="005943C9" w:rsidRPr="00EE4A48" w:rsidRDefault="00850056" w:rsidP="008500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Talleres de creación de capacidad</w:t>
            </w:r>
          </w:p>
        </w:tc>
        <w:tc>
          <w:tcPr>
            <w:tcW w:w="1440"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094</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303"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116</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546</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985</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128</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EF10E8" w:rsidRPr="00EE4A48">
              <w:rPr>
                <w:rFonts w:asciiTheme="majorBidi" w:eastAsia="Times New Roman" w:hAnsiTheme="majorBidi" w:cstheme="majorBidi"/>
                <w:color w:val="000000"/>
                <w:sz w:val="20"/>
                <w:szCs w:val="20"/>
              </w:rPr>
              <w:t>b)</w:t>
            </w:r>
            <w:r w:rsidR="00EF10E8"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Mejore la colaboración con las secretarías de convenciones, organizaciones e instituciones pertinentes y fomente la colaboración y la cooperación, según proceda, entre los procesos y programas, a fin de difundir la información, los conocimientos especializados y las tecnologías pertinentes que se requieran para lograr la integración de la diversidad biológica en todos los niveles</w:t>
            </w:r>
            <w:r w:rsidR="00EF10E8"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6D5C32"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C754C2" w:rsidRPr="00EE4A48">
              <w:rPr>
                <w:rFonts w:asciiTheme="majorBidi" w:eastAsia="Times New Roman" w:hAnsiTheme="majorBidi" w:cstheme="majorBidi"/>
                <w:color w:val="000000"/>
                <w:sz w:val="20"/>
                <w:szCs w:val="20"/>
              </w:rPr>
              <w:t>c)</w:t>
            </w:r>
            <w:r w:rsidR="00C754C2"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Invite a las Partes y a las secretarías de convenciones, organizaciones e instituciones pertinentes a dar a conocer buenas prácticas, instrumentos, mecanismos, orientaciones y soluciones pertinentes que puedan apoyar la integración de la diversidad biológica, y a difundir la información por conducto del mecanismo de facilitación, para que sirva de orientación e inspiración a otros actores</w:t>
            </w:r>
            <w:r w:rsidR="00C754C2"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6F60A0"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2771A0" w:rsidRPr="00EE4A48">
              <w:rPr>
                <w:rFonts w:asciiTheme="majorBidi" w:eastAsia="Times New Roman" w:hAnsiTheme="majorBidi" w:cstheme="majorBidi"/>
                <w:color w:val="000000"/>
                <w:sz w:val="20"/>
                <w:szCs w:val="20"/>
              </w:rPr>
              <w:t>d)</w:t>
            </w:r>
            <w:r w:rsidR="002771A0"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Apoye las actividades de creación de capacidad relacionadas con la integración de la diversidad biológica, entre otras cosas, mediante seminarios web, en colaboración con las Partes y otros Gobiernos, así como con las organizaciones e iniciativas pertinentes, los centros de apoyo regionales y subregionales del mecanismo de cooperación científica y técnica, incluidas las coaliciones y redes existentes de mujeres, la juventud, pueblos indígenas y comunidades locales, organizaciones de la sociedad civil, los gobiernos subnacionales y los sectores privado y financiero, así como con otros interesados pertinentes</w:t>
            </w:r>
            <w:r w:rsidR="002771A0"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85005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7D026A" w:rsidRPr="00EE4A48" w:rsidTr="00F27B05">
        <w:trPr>
          <w:trHeight w:val="20"/>
        </w:trPr>
        <w:tc>
          <w:tcPr>
            <w:tcW w:w="1138" w:type="dxa"/>
            <w:vMerge/>
            <w:hideMark/>
          </w:tcPr>
          <w:p w:rsidR="007D026A" w:rsidRPr="00EE4A48" w:rsidRDefault="007D026A" w:rsidP="00763069">
            <w:pPr>
              <w:jc w:val="center"/>
              <w:rPr>
                <w:rFonts w:asciiTheme="majorBidi" w:eastAsia="Times New Roman" w:hAnsiTheme="majorBidi" w:cstheme="majorBidi"/>
                <w:sz w:val="20"/>
                <w:szCs w:val="20"/>
              </w:rPr>
            </w:pPr>
          </w:p>
        </w:tc>
        <w:tc>
          <w:tcPr>
            <w:tcW w:w="2685" w:type="dxa"/>
            <w:vMerge/>
            <w:hideMark/>
          </w:tcPr>
          <w:p w:rsidR="007D026A" w:rsidRPr="00EE4A48" w:rsidRDefault="007D026A" w:rsidP="00763069">
            <w:pPr>
              <w:rPr>
                <w:rFonts w:asciiTheme="majorBidi" w:eastAsia="Times New Roman" w:hAnsiTheme="majorBidi" w:cstheme="majorBidi"/>
                <w:sz w:val="20"/>
                <w:szCs w:val="20"/>
              </w:rPr>
            </w:pPr>
          </w:p>
        </w:tc>
        <w:tc>
          <w:tcPr>
            <w:tcW w:w="1134" w:type="dxa"/>
            <w:vMerge/>
            <w:noWrap/>
            <w:hideMark/>
          </w:tcPr>
          <w:p w:rsidR="007D026A" w:rsidRPr="00EE4A48" w:rsidRDefault="007D026A" w:rsidP="00F27B05">
            <w:pPr>
              <w:jc w:val="left"/>
              <w:rPr>
                <w:rFonts w:asciiTheme="majorBidi" w:eastAsia="Times New Roman" w:hAnsiTheme="majorBidi" w:cstheme="majorBidi"/>
                <w:sz w:val="20"/>
                <w:szCs w:val="20"/>
              </w:rPr>
            </w:pPr>
          </w:p>
        </w:tc>
        <w:tc>
          <w:tcPr>
            <w:tcW w:w="9348" w:type="dxa"/>
            <w:hideMark/>
          </w:tcPr>
          <w:p w:rsidR="007D026A"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7D026A" w:rsidRPr="00EE4A48">
              <w:rPr>
                <w:rFonts w:asciiTheme="majorBidi" w:eastAsia="Times New Roman" w:hAnsiTheme="majorBidi" w:cstheme="majorBidi"/>
                <w:color w:val="000000"/>
                <w:sz w:val="20"/>
                <w:szCs w:val="20"/>
              </w:rPr>
              <w:t>e)</w:t>
            </w:r>
            <w:r w:rsidR="007D026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Coopere con las iniciativas vigentes de órganos multilaterales pertinentes en la formulación, adopción y ejecución de planes de transición de los sectores productivos con miras a integrar plenamente la diversidad biológica</w:t>
            </w:r>
            <w:r w:rsidR="007D026A" w:rsidRPr="00EE4A48">
              <w:rPr>
                <w:rFonts w:asciiTheme="majorBidi" w:eastAsia="Times New Roman" w:hAnsiTheme="majorBidi" w:cstheme="majorBidi"/>
                <w:color w:val="000000"/>
                <w:sz w:val="20"/>
                <w:szCs w:val="20"/>
              </w:rPr>
              <w:t>;</w:t>
            </w:r>
          </w:p>
        </w:tc>
        <w:tc>
          <w:tcPr>
            <w:tcW w:w="1800" w:type="dxa"/>
            <w:vMerge w:val="restart"/>
            <w:vAlign w:val="center"/>
            <w:hideMark/>
          </w:tcPr>
          <w:p w:rsidR="007D026A" w:rsidRPr="00EE4A48" w:rsidRDefault="006D5C32"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303"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2117"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800" w:type="dxa"/>
            <w:vMerge/>
            <w:vAlign w:val="center"/>
            <w:hideMark/>
          </w:tcPr>
          <w:p w:rsidR="007D026A" w:rsidRPr="00EE4A48" w:rsidRDefault="007D026A" w:rsidP="00F27B05">
            <w:pPr>
              <w:jc w:val="right"/>
              <w:rPr>
                <w:rFonts w:asciiTheme="majorBidi" w:eastAsia="Times New Roman" w:hAnsiTheme="majorBidi" w:cstheme="majorBidi"/>
                <w:b/>
                <w:bCs/>
                <w:color w:val="000000"/>
                <w:sz w:val="20"/>
                <w:szCs w:val="20"/>
              </w:rPr>
            </w:pPr>
          </w:p>
        </w:tc>
      </w:tr>
      <w:tr w:rsidR="007D026A" w:rsidRPr="00EE4A48" w:rsidTr="00F27B05">
        <w:trPr>
          <w:trHeight w:val="20"/>
        </w:trPr>
        <w:tc>
          <w:tcPr>
            <w:tcW w:w="1138" w:type="dxa"/>
            <w:vMerge/>
            <w:hideMark/>
          </w:tcPr>
          <w:p w:rsidR="007D026A" w:rsidRPr="00EE4A48" w:rsidRDefault="007D026A" w:rsidP="00763069">
            <w:pPr>
              <w:jc w:val="center"/>
              <w:rPr>
                <w:rFonts w:asciiTheme="majorBidi" w:eastAsia="Times New Roman" w:hAnsiTheme="majorBidi" w:cstheme="majorBidi"/>
                <w:sz w:val="20"/>
                <w:szCs w:val="20"/>
              </w:rPr>
            </w:pPr>
          </w:p>
        </w:tc>
        <w:tc>
          <w:tcPr>
            <w:tcW w:w="2685" w:type="dxa"/>
            <w:vMerge/>
            <w:hideMark/>
          </w:tcPr>
          <w:p w:rsidR="007D026A" w:rsidRPr="00EE4A48" w:rsidRDefault="007D026A" w:rsidP="00763069">
            <w:pPr>
              <w:rPr>
                <w:rFonts w:asciiTheme="majorBidi" w:eastAsia="Times New Roman" w:hAnsiTheme="majorBidi" w:cstheme="majorBidi"/>
                <w:sz w:val="20"/>
                <w:szCs w:val="20"/>
              </w:rPr>
            </w:pPr>
          </w:p>
        </w:tc>
        <w:tc>
          <w:tcPr>
            <w:tcW w:w="1134" w:type="dxa"/>
            <w:vMerge/>
            <w:noWrap/>
            <w:hideMark/>
          </w:tcPr>
          <w:p w:rsidR="007D026A" w:rsidRPr="00EE4A48" w:rsidRDefault="007D026A" w:rsidP="00F27B05">
            <w:pPr>
              <w:jc w:val="left"/>
              <w:rPr>
                <w:rFonts w:asciiTheme="majorBidi" w:eastAsia="Times New Roman" w:hAnsiTheme="majorBidi" w:cstheme="majorBidi"/>
                <w:sz w:val="20"/>
                <w:szCs w:val="20"/>
              </w:rPr>
            </w:pPr>
          </w:p>
        </w:tc>
        <w:tc>
          <w:tcPr>
            <w:tcW w:w="9348" w:type="dxa"/>
            <w:hideMark/>
          </w:tcPr>
          <w:p w:rsidR="007D026A"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7D026A" w:rsidRPr="00EE4A48">
              <w:rPr>
                <w:rFonts w:asciiTheme="majorBidi" w:eastAsia="Times New Roman" w:hAnsiTheme="majorBidi" w:cstheme="majorBidi"/>
                <w:color w:val="000000"/>
                <w:sz w:val="20"/>
                <w:szCs w:val="20"/>
              </w:rPr>
              <w:t>f)</w:t>
            </w:r>
            <w:r w:rsidR="007D026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Inicie un análisis de carencias basado en las aportaciones recibidas de las Partes y de las organizaciones asociadas e iniciativas pertinentes, centrado en las dificultades para prestar apoyo para la integración de la diversidad biológica, así como en las carencias en materia científica, técnica y tecnológica que puedan socavar la capacidad de los países para apoyar esa integración, y, basándose en el análisis de carencias, proponga un programa para 2025–2030 de cara al trabajo futuro, con sujeción a la disponibilidad de recursos, que incluya actividades destinadas a</w:t>
            </w:r>
            <w:r w:rsidR="007D026A" w:rsidRPr="00EE4A48">
              <w:rPr>
                <w:rFonts w:asciiTheme="majorBidi" w:eastAsia="Times New Roman" w:hAnsiTheme="majorBidi" w:cstheme="majorBidi"/>
                <w:color w:val="000000"/>
                <w:sz w:val="20"/>
                <w:szCs w:val="20"/>
              </w:rPr>
              <w:t>:</w:t>
            </w:r>
          </w:p>
        </w:tc>
        <w:tc>
          <w:tcPr>
            <w:tcW w:w="1800" w:type="dxa"/>
            <w:vMerge/>
            <w:vAlign w:val="center"/>
            <w:hideMark/>
          </w:tcPr>
          <w:p w:rsidR="007D026A" w:rsidRPr="00EE4A48" w:rsidRDefault="007D026A" w:rsidP="00F27B05">
            <w:pPr>
              <w:jc w:val="left"/>
              <w:rPr>
                <w:rFonts w:asciiTheme="majorBidi" w:eastAsia="Times New Roman" w:hAnsiTheme="majorBidi" w:cstheme="majorBidi"/>
                <w:color w:val="000000"/>
                <w:sz w:val="20"/>
                <w:szCs w:val="20"/>
              </w:rPr>
            </w:pPr>
          </w:p>
        </w:tc>
        <w:tc>
          <w:tcPr>
            <w:tcW w:w="1440"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303"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2117"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800" w:type="dxa"/>
            <w:vMerge/>
            <w:vAlign w:val="center"/>
            <w:hideMark/>
          </w:tcPr>
          <w:p w:rsidR="007D026A" w:rsidRPr="00EE4A48" w:rsidRDefault="007D026A" w:rsidP="00F27B05">
            <w:pPr>
              <w:jc w:val="right"/>
              <w:rPr>
                <w:rFonts w:asciiTheme="majorBidi" w:eastAsia="Times New Roman" w:hAnsiTheme="majorBidi" w:cstheme="majorBidi"/>
                <w:b/>
                <w:bCs/>
                <w:color w:val="000000"/>
                <w:sz w:val="20"/>
                <w:szCs w:val="20"/>
              </w:rPr>
            </w:pP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6130E" w:rsidRPr="00EE4A48">
              <w:rPr>
                <w:rFonts w:asciiTheme="majorBidi" w:eastAsia="Times New Roman" w:hAnsiTheme="majorBidi" w:cstheme="majorBidi"/>
                <w:color w:val="000000"/>
                <w:sz w:val="20"/>
                <w:szCs w:val="20"/>
              </w:rPr>
              <w:t>i)</w:t>
            </w:r>
            <w:r w:rsidR="0046130E"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Fomentar una comunidad de práctica para el intercambio de lecciones aprendidas mediante, entre otras cosas, la organización de una serie de seminarios web centrados en la integración en los distintos sectores, en particular, aquellos ya abarcados en decisiones anteriores de la Conferencia de las Partes, congregando así a asociados y expertos de diversos entornos para el intercambio de las mejores prácticas, instrumentos existentes, soluciones, orientaciones y prácticas innovadoras que podrían apoyar la implementación</w:t>
            </w:r>
            <w:r w:rsidR="0046130E"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85005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7D026A" w:rsidRPr="00EE4A48" w:rsidTr="00F27B05">
        <w:trPr>
          <w:trHeight w:val="20"/>
        </w:trPr>
        <w:tc>
          <w:tcPr>
            <w:tcW w:w="1138" w:type="dxa"/>
            <w:vMerge/>
            <w:hideMark/>
          </w:tcPr>
          <w:p w:rsidR="007D026A" w:rsidRPr="00EE4A48" w:rsidRDefault="007D026A" w:rsidP="00763069">
            <w:pPr>
              <w:jc w:val="center"/>
              <w:rPr>
                <w:rFonts w:asciiTheme="majorBidi" w:eastAsia="Times New Roman" w:hAnsiTheme="majorBidi" w:cstheme="majorBidi"/>
                <w:sz w:val="20"/>
                <w:szCs w:val="20"/>
              </w:rPr>
            </w:pPr>
          </w:p>
        </w:tc>
        <w:tc>
          <w:tcPr>
            <w:tcW w:w="2685" w:type="dxa"/>
            <w:vMerge/>
            <w:hideMark/>
          </w:tcPr>
          <w:p w:rsidR="007D026A" w:rsidRPr="00EE4A48" w:rsidRDefault="007D026A" w:rsidP="00763069">
            <w:pPr>
              <w:rPr>
                <w:rFonts w:asciiTheme="majorBidi" w:eastAsia="Times New Roman" w:hAnsiTheme="majorBidi" w:cstheme="majorBidi"/>
                <w:sz w:val="20"/>
                <w:szCs w:val="20"/>
              </w:rPr>
            </w:pPr>
          </w:p>
        </w:tc>
        <w:tc>
          <w:tcPr>
            <w:tcW w:w="1134" w:type="dxa"/>
            <w:vMerge/>
            <w:noWrap/>
            <w:hideMark/>
          </w:tcPr>
          <w:p w:rsidR="007D026A" w:rsidRPr="00EE4A48" w:rsidRDefault="007D026A" w:rsidP="00F27B05">
            <w:pPr>
              <w:jc w:val="left"/>
              <w:rPr>
                <w:rFonts w:asciiTheme="majorBidi" w:eastAsia="Times New Roman" w:hAnsiTheme="majorBidi" w:cstheme="majorBidi"/>
                <w:sz w:val="20"/>
                <w:szCs w:val="20"/>
              </w:rPr>
            </w:pPr>
          </w:p>
        </w:tc>
        <w:tc>
          <w:tcPr>
            <w:tcW w:w="9348" w:type="dxa"/>
            <w:hideMark/>
          </w:tcPr>
          <w:p w:rsidR="007D026A"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7D026A" w:rsidRPr="00EE4A48">
              <w:rPr>
                <w:rFonts w:asciiTheme="majorBidi" w:eastAsia="Times New Roman" w:hAnsiTheme="majorBidi" w:cstheme="majorBidi"/>
                <w:color w:val="000000"/>
                <w:sz w:val="20"/>
                <w:szCs w:val="20"/>
              </w:rPr>
              <w:t>ii)</w:t>
            </w:r>
            <w:r w:rsidR="007D026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Facilitar la elaboración, en colaboración con las organizaciones pertinentes y basándose en el material existente, de un ejemplar de la serie técnica sobre la integración de la diversidad biológica, a fin de ofrecer un conjunto de instrumentos destinado a todos los actores pertinentes sobre medios para implementar el Marco a través de la integración de la diversidad biológica</w:t>
            </w:r>
            <w:r w:rsidR="007D026A" w:rsidRPr="00EE4A48">
              <w:rPr>
                <w:rFonts w:asciiTheme="majorBidi" w:eastAsia="Times New Roman" w:hAnsiTheme="majorBidi" w:cstheme="majorBidi"/>
                <w:color w:val="000000"/>
                <w:sz w:val="20"/>
                <w:szCs w:val="20"/>
              </w:rPr>
              <w:t>;</w:t>
            </w:r>
          </w:p>
        </w:tc>
        <w:tc>
          <w:tcPr>
            <w:tcW w:w="1800" w:type="dxa"/>
            <w:vMerge w:val="restart"/>
            <w:vAlign w:val="center"/>
            <w:hideMark/>
          </w:tcPr>
          <w:p w:rsidR="007D026A" w:rsidRPr="00EE4A48" w:rsidRDefault="006D5C32"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303"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2117"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800" w:type="dxa"/>
            <w:vMerge/>
            <w:vAlign w:val="center"/>
            <w:hideMark/>
          </w:tcPr>
          <w:p w:rsidR="007D026A" w:rsidRPr="00EE4A48" w:rsidRDefault="007D026A" w:rsidP="00F27B05">
            <w:pPr>
              <w:jc w:val="right"/>
              <w:rPr>
                <w:rFonts w:asciiTheme="majorBidi" w:eastAsia="Times New Roman" w:hAnsiTheme="majorBidi" w:cstheme="majorBidi"/>
                <w:b/>
                <w:bCs/>
                <w:color w:val="000000"/>
                <w:sz w:val="20"/>
                <w:szCs w:val="20"/>
              </w:rPr>
            </w:pPr>
          </w:p>
        </w:tc>
      </w:tr>
      <w:tr w:rsidR="007D026A" w:rsidRPr="00EE4A48" w:rsidTr="00F27B05">
        <w:trPr>
          <w:trHeight w:val="20"/>
        </w:trPr>
        <w:tc>
          <w:tcPr>
            <w:tcW w:w="1138" w:type="dxa"/>
            <w:vMerge/>
            <w:hideMark/>
          </w:tcPr>
          <w:p w:rsidR="007D026A" w:rsidRPr="00EE4A48" w:rsidRDefault="007D026A" w:rsidP="00763069">
            <w:pPr>
              <w:jc w:val="center"/>
              <w:rPr>
                <w:rFonts w:asciiTheme="majorBidi" w:eastAsia="Times New Roman" w:hAnsiTheme="majorBidi" w:cstheme="majorBidi"/>
                <w:sz w:val="20"/>
                <w:szCs w:val="20"/>
              </w:rPr>
            </w:pPr>
          </w:p>
        </w:tc>
        <w:tc>
          <w:tcPr>
            <w:tcW w:w="2685" w:type="dxa"/>
            <w:vMerge/>
            <w:hideMark/>
          </w:tcPr>
          <w:p w:rsidR="007D026A" w:rsidRPr="00EE4A48" w:rsidRDefault="007D026A" w:rsidP="00763069">
            <w:pPr>
              <w:rPr>
                <w:rFonts w:asciiTheme="majorBidi" w:eastAsia="Times New Roman" w:hAnsiTheme="majorBidi" w:cstheme="majorBidi"/>
                <w:sz w:val="20"/>
                <w:szCs w:val="20"/>
              </w:rPr>
            </w:pPr>
          </w:p>
        </w:tc>
        <w:tc>
          <w:tcPr>
            <w:tcW w:w="1134" w:type="dxa"/>
            <w:vMerge/>
            <w:noWrap/>
            <w:hideMark/>
          </w:tcPr>
          <w:p w:rsidR="007D026A" w:rsidRPr="00EE4A48" w:rsidRDefault="007D026A" w:rsidP="00F27B05">
            <w:pPr>
              <w:jc w:val="left"/>
              <w:rPr>
                <w:rFonts w:asciiTheme="majorBidi" w:eastAsia="Times New Roman" w:hAnsiTheme="majorBidi" w:cstheme="majorBidi"/>
                <w:sz w:val="20"/>
                <w:szCs w:val="20"/>
              </w:rPr>
            </w:pPr>
          </w:p>
        </w:tc>
        <w:tc>
          <w:tcPr>
            <w:tcW w:w="9348" w:type="dxa"/>
            <w:hideMark/>
          </w:tcPr>
          <w:p w:rsidR="007D026A" w:rsidRPr="00EE4A48" w:rsidRDefault="00850056" w:rsidP="008500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7D026A" w:rsidRPr="00EE4A48">
              <w:rPr>
                <w:rFonts w:asciiTheme="majorBidi" w:eastAsia="Times New Roman" w:hAnsiTheme="majorBidi" w:cstheme="majorBidi"/>
                <w:color w:val="000000"/>
                <w:sz w:val="20"/>
                <w:szCs w:val="20"/>
              </w:rPr>
              <w:t>iii)</w:t>
            </w:r>
            <w:r w:rsidR="007D026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Contribuir a la incorporación de la integración en los compromisos, las decisiones y los planes relativos a la movilización de recursos</w:t>
            </w:r>
            <w:r w:rsidR="007D026A" w:rsidRPr="00EE4A48">
              <w:rPr>
                <w:rFonts w:asciiTheme="majorBidi" w:eastAsia="Times New Roman" w:hAnsiTheme="majorBidi" w:cstheme="majorBidi"/>
                <w:color w:val="000000"/>
                <w:sz w:val="20"/>
                <w:szCs w:val="20"/>
              </w:rPr>
              <w:t>;</w:t>
            </w:r>
          </w:p>
        </w:tc>
        <w:tc>
          <w:tcPr>
            <w:tcW w:w="1800" w:type="dxa"/>
            <w:vMerge/>
            <w:vAlign w:val="center"/>
            <w:hideMark/>
          </w:tcPr>
          <w:p w:rsidR="007D026A" w:rsidRPr="00EE4A48" w:rsidRDefault="007D026A" w:rsidP="00F27B05">
            <w:pPr>
              <w:jc w:val="left"/>
              <w:rPr>
                <w:rFonts w:asciiTheme="majorBidi" w:eastAsia="Times New Roman" w:hAnsiTheme="majorBidi" w:cstheme="majorBidi"/>
                <w:color w:val="000000"/>
                <w:sz w:val="20"/>
                <w:szCs w:val="20"/>
              </w:rPr>
            </w:pPr>
          </w:p>
        </w:tc>
        <w:tc>
          <w:tcPr>
            <w:tcW w:w="1440"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303"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2117" w:type="dxa"/>
            <w:vMerge/>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800" w:type="dxa"/>
            <w:vMerge/>
            <w:vAlign w:val="center"/>
            <w:hideMark/>
          </w:tcPr>
          <w:p w:rsidR="007D026A" w:rsidRPr="00EE4A48" w:rsidRDefault="007D026A" w:rsidP="00F27B05">
            <w:pPr>
              <w:jc w:val="right"/>
              <w:rPr>
                <w:rFonts w:asciiTheme="majorBidi" w:eastAsia="Times New Roman" w:hAnsiTheme="majorBidi" w:cstheme="majorBidi"/>
                <w:b/>
                <w:bCs/>
                <w:color w:val="000000"/>
                <w:sz w:val="20"/>
                <w:szCs w:val="20"/>
              </w:rPr>
            </w:pPr>
          </w:p>
        </w:tc>
      </w:tr>
      <w:tr w:rsidR="00F27B05" w:rsidRPr="00EE4A48" w:rsidTr="00F27B05">
        <w:trPr>
          <w:trHeight w:val="20"/>
        </w:trPr>
        <w:tc>
          <w:tcPr>
            <w:tcW w:w="1138" w:type="dxa"/>
            <w:vMerge/>
            <w:tcBorders>
              <w:bottom w:val="double" w:sz="4" w:space="0" w:color="auto"/>
            </w:tcBorders>
            <w:hideMark/>
          </w:tcPr>
          <w:p w:rsidR="007D026A" w:rsidRPr="00EE4A48" w:rsidRDefault="007D026A"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rsidR="007D026A" w:rsidRPr="00EE4A48" w:rsidRDefault="007D026A" w:rsidP="00763069">
            <w:pPr>
              <w:rPr>
                <w:rFonts w:asciiTheme="majorBidi" w:eastAsia="Times New Roman" w:hAnsiTheme="majorBidi" w:cstheme="majorBidi"/>
                <w:sz w:val="20"/>
                <w:szCs w:val="20"/>
              </w:rPr>
            </w:pPr>
          </w:p>
        </w:tc>
        <w:tc>
          <w:tcPr>
            <w:tcW w:w="1134" w:type="dxa"/>
            <w:vMerge/>
            <w:tcBorders>
              <w:bottom w:val="double" w:sz="4" w:space="0" w:color="auto"/>
            </w:tcBorders>
            <w:noWrap/>
            <w:hideMark/>
          </w:tcPr>
          <w:p w:rsidR="007D026A" w:rsidRPr="00EE4A48" w:rsidRDefault="007D026A" w:rsidP="00F27B05">
            <w:pPr>
              <w:jc w:val="left"/>
              <w:rPr>
                <w:rFonts w:asciiTheme="majorBidi" w:eastAsia="Times New Roman" w:hAnsiTheme="majorBidi" w:cstheme="majorBidi"/>
                <w:sz w:val="20"/>
                <w:szCs w:val="20"/>
              </w:rPr>
            </w:pPr>
          </w:p>
        </w:tc>
        <w:tc>
          <w:tcPr>
            <w:tcW w:w="9348" w:type="dxa"/>
            <w:tcBorders>
              <w:bottom w:val="double" w:sz="4" w:space="0" w:color="auto"/>
            </w:tcBorders>
            <w:hideMark/>
          </w:tcPr>
          <w:p w:rsidR="007D026A" w:rsidRPr="00EE4A48" w:rsidRDefault="00850056"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7D026A" w:rsidRPr="00EE4A48">
              <w:rPr>
                <w:rFonts w:asciiTheme="majorBidi" w:eastAsia="Times New Roman" w:hAnsiTheme="majorBidi" w:cstheme="majorBidi"/>
                <w:color w:val="000000"/>
                <w:sz w:val="20"/>
                <w:szCs w:val="20"/>
              </w:rPr>
              <w:t>g)</w:t>
            </w:r>
            <w:r w:rsidR="007D026A"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Elabore un informe sobre los progresos realizados en las actividades antes mencionadas, que incluya el análisis de carencias y el programa propuesto para 2025–2030, para su consideración en una reunión del Órgano Subsidiario sobre la Aplicación que se celebre antes de la 17ª reunión de la Conferencia de las Partes</w:t>
            </w:r>
            <w:r w:rsidR="007D026A" w:rsidRPr="00EE4A48">
              <w:rPr>
                <w:rFonts w:asciiTheme="majorBidi" w:eastAsia="Times New Roman" w:hAnsiTheme="majorBidi" w:cstheme="majorBidi"/>
                <w:color w:val="000000"/>
                <w:sz w:val="20"/>
                <w:szCs w:val="20"/>
              </w:rPr>
              <w:t>.]</w:t>
            </w:r>
          </w:p>
        </w:tc>
        <w:tc>
          <w:tcPr>
            <w:tcW w:w="1800" w:type="dxa"/>
            <w:vMerge/>
            <w:tcBorders>
              <w:bottom w:val="double" w:sz="4" w:space="0" w:color="auto"/>
            </w:tcBorders>
            <w:vAlign w:val="center"/>
            <w:hideMark/>
          </w:tcPr>
          <w:p w:rsidR="007D026A" w:rsidRPr="00EE4A48" w:rsidRDefault="007D026A" w:rsidP="00F27B05">
            <w:pPr>
              <w:jc w:val="left"/>
              <w:rPr>
                <w:rFonts w:asciiTheme="majorBidi" w:eastAsia="Times New Roman" w:hAnsiTheme="majorBidi" w:cstheme="majorBidi"/>
                <w:color w:val="000000"/>
                <w:sz w:val="20"/>
                <w:szCs w:val="20"/>
              </w:rPr>
            </w:pPr>
          </w:p>
        </w:tc>
        <w:tc>
          <w:tcPr>
            <w:tcW w:w="1440" w:type="dxa"/>
            <w:vMerge/>
            <w:tcBorders>
              <w:bottom w:val="double" w:sz="4" w:space="0" w:color="auto"/>
            </w:tcBorders>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rsidR="007D026A" w:rsidRPr="00EE4A48" w:rsidRDefault="007D026A"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rsidR="007D026A" w:rsidRPr="00EE4A48" w:rsidRDefault="007D026A" w:rsidP="00F27B05">
            <w:pPr>
              <w:jc w:val="right"/>
              <w:rPr>
                <w:rFonts w:asciiTheme="majorBidi" w:eastAsia="Times New Roman" w:hAnsiTheme="majorBidi" w:cstheme="majorBidi"/>
                <w:b/>
                <w:bCs/>
                <w:color w:val="000000"/>
                <w:sz w:val="20"/>
                <w:szCs w:val="20"/>
              </w:rPr>
            </w:pPr>
          </w:p>
        </w:tc>
      </w:tr>
      <w:tr w:rsidR="00391D26" w:rsidRPr="00EE4A48" w:rsidTr="00444E00">
        <w:trPr>
          <w:trHeight w:val="20"/>
        </w:trPr>
        <w:tc>
          <w:tcPr>
            <w:tcW w:w="1138" w:type="dxa"/>
            <w:vMerge w:val="restart"/>
            <w:tcBorders>
              <w:top w:val="double" w:sz="4" w:space="0" w:color="auto"/>
            </w:tcBorders>
            <w:hideMark/>
          </w:tcPr>
          <w:p w:rsidR="00391D26" w:rsidRPr="00EE4A48" w:rsidRDefault="00391D26"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19</w:t>
            </w:r>
          </w:p>
        </w:tc>
        <w:tc>
          <w:tcPr>
            <w:tcW w:w="2685" w:type="dxa"/>
            <w:vMerge w:val="restart"/>
            <w:tcBorders>
              <w:top w:val="double" w:sz="4" w:space="0" w:color="auto"/>
            </w:tcBorders>
            <w:hideMark/>
          </w:tcPr>
          <w:p w:rsidR="00391D26" w:rsidRPr="00EE4A48" w:rsidRDefault="00850056" w:rsidP="0085005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Gestión sostenible de la fauna y flora silvestres</w:t>
            </w:r>
          </w:p>
        </w:tc>
        <w:tc>
          <w:tcPr>
            <w:tcW w:w="1134" w:type="dxa"/>
            <w:tcBorders>
              <w:top w:val="double" w:sz="4" w:space="0" w:color="auto"/>
            </w:tcBorders>
            <w:hideMark/>
          </w:tcPr>
          <w:p w:rsidR="00391D26" w:rsidRPr="00EE4A48" w:rsidRDefault="00391D2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w:t>
            </w:r>
          </w:p>
        </w:tc>
        <w:tc>
          <w:tcPr>
            <w:tcW w:w="9348" w:type="dxa"/>
            <w:tcBorders>
              <w:top w:val="double" w:sz="4" w:space="0" w:color="auto"/>
            </w:tcBorders>
            <w:hideMark/>
          </w:tcPr>
          <w:p w:rsidR="00391D26" w:rsidRPr="00EE4A48" w:rsidRDefault="00391D2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w:t>
            </w:r>
            <w:r w:rsidRPr="00EE4A48">
              <w:rPr>
                <w:rFonts w:asciiTheme="majorBidi" w:eastAsia="Times New Roman" w:hAnsiTheme="majorBidi" w:cstheme="majorBidi"/>
                <w:sz w:val="20"/>
                <w:szCs w:val="20"/>
              </w:rPr>
              <w:tab/>
            </w:r>
            <w:r w:rsidR="00850056" w:rsidRPr="00EE4A48">
              <w:rPr>
                <w:rFonts w:asciiTheme="majorBidi" w:eastAsia="Times New Roman" w:hAnsiTheme="majorBidi" w:cstheme="majorBidi"/>
                <w:color w:val="000000"/>
                <w:sz w:val="20"/>
                <w:szCs w:val="20"/>
              </w:rPr>
              <w:t xml:space="preserve">Pide al Secretario Ejecutivo que[, con sujeción a la disponibilidad de recursos,] en colaboración con la Asociación de Colaboración sobre Manejo Sostenible de la Fauna Silvestre y con aportaciones de las Partes, otros Gobiernos, pueblos indígenas y comunidades locales, las mujeres y la juventud y organizaciones pertinentes, prepare un proyecto de orientaciones complementarias sobre estas áreas, según corresponda al mandato del Convenio, con miras a apoyar la implementación efectiva del Marco, teniendo en cuenta los siete elementos fundamentales mencionados en el párrafo 4 b), así como el nuevo análisis de carencias y la lista revisada de áreas que podrían requerir orientaciones complementarias preparadas en respuesta a la recomendación 25/7, y que </w:t>
            </w:r>
            <w:r w:rsidR="00850056" w:rsidRPr="00EE4A48">
              <w:rPr>
                <w:rFonts w:asciiTheme="majorBidi" w:eastAsia="Times New Roman" w:hAnsiTheme="majorBidi" w:cstheme="majorBidi"/>
                <w:color w:val="000000"/>
                <w:sz w:val="20"/>
                <w:szCs w:val="20"/>
              </w:rPr>
              <w:lastRenderedPageBreak/>
              <w:t>presente esas orientaciones al Órgano Subsidiario de Asesoramiento Científico, Técnico y Tecnológico para que las considere en una reunión que se celebre con anterioridad a la 17ª reunión de la Conferencia de las Partes</w:t>
            </w:r>
            <w:r w:rsidRPr="00EE4A48">
              <w:rPr>
                <w:rFonts w:asciiTheme="majorBidi" w:eastAsia="Times New Roman" w:hAnsiTheme="majorBidi" w:cstheme="majorBidi"/>
                <w:color w:val="000000"/>
                <w:sz w:val="20"/>
                <w:szCs w:val="20"/>
              </w:rPr>
              <w:t>;]</w:t>
            </w:r>
          </w:p>
        </w:tc>
        <w:tc>
          <w:tcPr>
            <w:tcW w:w="1800" w:type="dxa"/>
            <w:tcBorders>
              <w:top w:val="double" w:sz="4" w:space="0" w:color="auto"/>
            </w:tcBorders>
            <w:vAlign w:val="center"/>
            <w:hideMark/>
          </w:tcPr>
          <w:p w:rsidR="00391D26" w:rsidRPr="00EE4A48" w:rsidRDefault="00E6203B" w:rsidP="00E6203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Reuniones de expertos</w:t>
            </w:r>
          </w:p>
        </w:tc>
        <w:tc>
          <w:tcPr>
            <w:tcW w:w="1440" w:type="dxa"/>
            <w:tcBorders>
              <w:top w:val="double" w:sz="4" w:space="0" w:color="auto"/>
            </w:tcBorders>
            <w:vAlign w:val="center"/>
            <w:hideMark/>
          </w:tcPr>
          <w:p w:rsidR="00391D26" w:rsidRPr="00EE4A48" w:rsidRDefault="00391D26"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150 250</w:t>
            </w:r>
          </w:p>
        </w:tc>
        <w:tc>
          <w:tcPr>
            <w:tcW w:w="1303" w:type="dxa"/>
            <w:tcBorders>
              <w:top w:val="double" w:sz="4" w:space="0" w:color="auto"/>
            </w:tcBorders>
            <w:vAlign w:val="center"/>
            <w:hideMark/>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48 500</w:t>
            </w:r>
          </w:p>
        </w:tc>
        <w:tc>
          <w:tcPr>
            <w:tcW w:w="2117" w:type="dxa"/>
            <w:tcBorders>
              <w:top w:val="double" w:sz="4" w:space="0" w:color="auto"/>
            </w:tcBorders>
            <w:vAlign w:val="center"/>
            <w:hideMark/>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126 000</w:t>
            </w:r>
          </w:p>
        </w:tc>
        <w:tc>
          <w:tcPr>
            <w:tcW w:w="1800" w:type="dxa"/>
            <w:tcBorders>
              <w:top w:val="double" w:sz="4" w:space="0" w:color="auto"/>
            </w:tcBorders>
            <w:noWrap/>
            <w:vAlign w:val="center"/>
            <w:hideMark/>
          </w:tcPr>
          <w:p w:rsidR="00391D26" w:rsidRPr="00EE4A48" w:rsidRDefault="00391D26"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366 968</w:t>
            </w:r>
          </w:p>
        </w:tc>
      </w:tr>
      <w:tr w:rsidR="00391D26" w:rsidRPr="00EE4A48" w:rsidTr="00444E00">
        <w:trPr>
          <w:trHeight w:val="20"/>
        </w:trPr>
        <w:tc>
          <w:tcPr>
            <w:tcW w:w="1138" w:type="dxa"/>
            <w:vMerge/>
            <w:hideMark/>
          </w:tcPr>
          <w:p w:rsidR="00391D26" w:rsidRPr="00EE4A48" w:rsidRDefault="00391D26" w:rsidP="00763069">
            <w:pPr>
              <w:jc w:val="center"/>
              <w:rPr>
                <w:rFonts w:asciiTheme="majorBidi" w:eastAsia="Times New Roman" w:hAnsiTheme="majorBidi" w:cstheme="majorBidi"/>
                <w:sz w:val="20"/>
                <w:szCs w:val="20"/>
              </w:rPr>
            </w:pPr>
          </w:p>
        </w:tc>
        <w:tc>
          <w:tcPr>
            <w:tcW w:w="2685" w:type="dxa"/>
            <w:vMerge/>
            <w:hideMark/>
          </w:tcPr>
          <w:p w:rsidR="00391D26" w:rsidRPr="00EE4A48" w:rsidRDefault="00391D26" w:rsidP="00763069">
            <w:pPr>
              <w:rPr>
                <w:rFonts w:asciiTheme="majorBidi" w:eastAsia="Times New Roman" w:hAnsiTheme="majorBidi" w:cstheme="majorBidi"/>
                <w:sz w:val="20"/>
                <w:szCs w:val="20"/>
              </w:rPr>
            </w:pPr>
          </w:p>
        </w:tc>
        <w:tc>
          <w:tcPr>
            <w:tcW w:w="1134" w:type="dxa"/>
            <w:noWrap/>
            <w:hideMark/>
          </w:tcPr>
          <w:p w:rsidR="00391D26" w:rsidRPr="00EE4A48" w:rsidRDefault="00391D2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w:t>
            </w:r>
          </w:p>
        </w:tc>
        <w:tc>
          <w:tcPr>
            <w:tcW w:w="9348" w:type="dxa"/>
            <w:hideMark/>
          </w:tcPr>
          <w:p w:rsidR="00391D26" w:rsidRPr="00EE4A48" w:rsidRDefault="00391D26" w:rsidP="00E6203B">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w:t>
            </w:r>
            <w:r w:rsidRPr="00EE4A48">
              <w:rPr>
                <w:rFonts w:asciiTheme="majorBidi" w:eastAsia="Times New Roman" w:hAnsiTheme="majorBidi" w:cstheme="majorBidi"/>
                <w:sz w:val="20"/>
                <w:szCs w:val="20"/>
              </w:rPr>
              <w:tab/>
            </w:r>
            <w:r w:rsidR="00E6203B" w:rsidRPr="00EE4A48">
              <w:rPr>
                <w:rFonts w:asciiTheme="majorBidi" w:eastAsia="Times New Roman" w:hAnsiTheme="majorBidi" w:cstheme="majorBidi"/>
                <w:color w:val="000000"/>
                <w:sz w:val="20"/>
                <w:szCs w:val="20"/>
              </w:rPr>
              <w:t>Invita a las Partes, otros Gobiernos, gobiernos subnacionales de todos los niveles, pueblos indígenas y comunidades locales, mujeres y organizaciones pertinentes a que presenten información sobre mejores prácticas para la gestión sostenible de la fauna y flora silvestres, y pide al Secretario Ejecutivo que recopile y sintetice la información presentada, para que el Órgano Subsidiario de Asesoramiento Científico, Técnico y Tecnológico la considere en su 27ª reunión</w:t>
            </w:r>
            <w:r w:rsidRPr="00EE4A48">
              <w:rPr>
                <w:rFonts w:asciiTheme="majorBidi" w:eastAsia="Times New Roman" w:hAnsiTheme="majorBidi" w:cstheme="majorBidi"/>
                <w:sz w:val="20"/>
                <w:szCs w:val="20"/>
              </w:rPr>
              <w:t>;</w:t>
            </w:r>
          </w:p>
        </w:tc>
        <w:tc>
          <w:tcPr>
            <w:tcW w:w="1800" w:type="dxa"/>
            <w:vAlign w:val="center"/>
            <w:hideMark/>
          </w:tcPr>
          <w:p w:rsidR="00391D26" w:rsidRPr="00EE4A48" w:rsidRDefault="00391D2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391D26" w:rsidRPr="00EE4A48" w:rsidRDefault="00391D26"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w:t>
            </w:r>
          </w:p>
        </w:tc>
        <w:tc>
          <w:tcPr>
            <w:tcW w:w="1303" w:type="dxa"/>
            <w:vAlign w:val="center"/>
            <w:hideMark/>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45 000</w:t>
            </w:r>
          </w:p>
        </w:tc>
        <w:tc>
          <w:tcPr>
            <w:tcW w:w="1800" w:type="dxa"/>
            <w:noWrap/>
            <w:vAlign w:val="center"/>
            <w:hideMark/>
          </w:tcPr>
          <w:p w:rsidR="00391D26" w:rsidRPr="00EE4A48" w:rsidRDefault="00391D26"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50 850</w:t>
            </w:r>
          </w:p>
        </w:tc>
      </w:tr>
      <w:tr w:rsidR="00391D26" w:rsidRPr="00EE4A48" w:rsidTr="00444E00">
        <w:trPr>
          <w:trHeight w:val="20"/>
        </w:trPr>
        <w:tc>
          <w:tcPr>
            <w:tcW w:w="1138" w:type="dxa"/>
            <w:vMerge/>
            <w:tcBorders>
              <w:bottom w:val="double" w:sz="4" w:space="0" w:color="auto"/>
            </w:tcBorders>
          </w:tcPr>
          <w:p w:rsidR="00391D26" w:rsidRPr="00EE4A48" w:rsidRDefault="00391D26"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tcPr>
          <w:p w:rsidR="00391D26" w:rsidRPr="00EE4A48" w:rsidRDefault="00391D26" w:rsidP="00763069">
            <w:pPr>
              <w:rPr>
                <w:rFonts w:asciiTheme="majorBidi" w:eastAsia="Times New Roman" w:hAnsiTheme="majorBidi" w:cstheme="majorBidi"/>
                <w:sz w:val="20"/>
                <w:szCs w:val="20"/>
              </w:rPr>
            </w:pPr>
          </w:p>
        </w:tc>
        <w:tc>
          <w:tcPr>
            <w:tcW w:w="1134" w:type="dxa"/>
            <w:tcBorders>
              <w:bottom w:val="double" w:sz="4" w:space="0" w:color="auto"/>
            </w:tcBorders>
            <w:noWrap/>
          </w:tcPr>
          <w:p w:rsidR="00391D26" w:rsidRPr="00EE4A48" w:rsidRDefault="00391D26" w:rsidP="00F27B05">
            <w:pPr>
              <w:jc w:val="left"/>
              <w:rPr>
                <w:rFonts w:asciiTheme="majorBidi" w:eastAsia="Times New Roman" w:hAnsiTheme="majorBidi" w:cstheme="majorBidi"/>
                <w:sz w:val="20"/>
                <w:szCs w:val="20"/>
              </w:rPr>
            </w:pPr>
            <w:r w:rsidRPr="00EE4A48">
              <w:rPr>
                <w:rFonts w:asciiTheme="majorBidi" w:hAnsiTheme="majorBidi" w:cstheme="majorBidi"/>
                <w:sz w:val="20"/>
                <w:szCs w:val="20"/>
              </w:rPr>
              <w:t>8</w:t>
            </w:r>
          </w:p>
        </w:tc>
        <w:tc>
          <w:tcPr>
            <w:tcW w:w="9348" w:type="dxa"/>
            <w:tcBorders>
              <w:bottom w:val="double" w:sz="4" w:space="0" w:color="auto"/>
            </w:tcBorders>
          </w:tcPr>
          <w:p w:rsidR="00391D26" w:rsidRPr="00EE4A48" w:rsidRDefault="00391D26" w:rsidP="00E6203B">
            <w:pPr>
              <w:jc w:val="left"/>
              <w:rPr>
                <w:rFonts w:asciiTheme="majorBidi" w:eastAsia="Times New Roman" w:hAnsiTheme="majorBidi" w:cstheme="majorBidi"/>
                <w:sz w:val="20"/>
                <w:szCs w:val="20"/>
              </w:rPr>
            </w:pPr>
            <w:r w:rsidRPr="00EE4A48">
              <w:rPr>
                <w:rFonts w:asciiTheme="majorBidi" w:hAnsiTheme="majorBidi" w:cstheme="majorBidi"/>
                <w:sz w:val="20"/>
                <w:szCs w:val="20"/>
              </w:rPr>
              <w:t>8.</w:t>
            </w:r>
            <w:r w:rsidRPr="00EE4A48">
              <w:rPr>
                <w:rFonts w:asciiTheme="majorBidi" w:hAnsiTheme="majorBidi" w:cstheme="majorBidi"/>
                <w:sz w:val="20"/>
                <w:szCs w:val="20"/>
              </w:rPr>
              <w:tab/>
            </w:r>
            <w:r w:rsidR="00E6203B" w:rsidRPr="00EE4A48">
              <w:rPr>
                <w:rFonts w:asciiTheme="majorBidi" w:hAnsiTheme="majorBidi" w:cstheme="majorBidi"/>
                <w:sz w:val="20"/>
                <w:szCs w:val="20"/>
              </w:rPr>
              <w:t>Pide al Secretario Ejecutivo que[, con sujeción a la disponibilidad de recursos,] en consulta con las Partes, otros Gobiernos y organizaciones pertinentes, incluidos los pueblos indígenas y las comunidades locales, las mujeres y la juventud, en colaboración con la Asociación de Colaboración sobre Manejo Sostenible de la Fauna Silvestre, facilite diálogos regionales para llegar a un entendimiento común sobre la aplicación de los siete elementos fundamentales a los que se hace referencia en el párrafo 4 b)</w:t>
            </w:r>
            <w:r w:rsidRPr="00EE4A48">
              <w:rPr>
                <w:rFonts w:asciiTheme="majorBidi" w:hAnsiTheme="majorBidi" w:cstheme="majorBidi"/>
                <w:sz w:val="20"/>
                <w:szCs w:val="20"/>
              </w:rPr>
              <w:t>.</w:t>
            </w:r>
          </w:p>
        </w:tc>
        <w:tc>
          <w:tcPr>
            <w:tcW w:w="1800" w:type="dxa"/>
            <w:tcBorders>
              <w:bottom w:val="double" w:sz="4" w:space="0" w:color="auto"/>
            </w:tcBorders>
            <w:vAlign w:val="center"/>
          </w:tcPr>
          <w:p w:rsidR="00391D26" w:rsidRPr="00EE4A48" w:rsidRDefault="00E6203B" w:rsidP="00E6203B">
            <w:pPr>
              <w:jc w:val="left"/>
              <w:rPr>
                <w:rFonts w:asciiTheme="majorBidi" w:eastAsia="Times New Roman" w:hAnsiTheme="majorBidi" w:cstheme="majorBidi"/>
                <w:sz w:val="20"/>
                <w:szCs w:val="20"/>
              </w:rPr>
            </w:pPr>
            <w:r w:rsidRPr="00EE4A48">
              <w:rPr>
                <w:rFonts w:asciiTheme="majorBidi" w:hAnsiTheme="majorBidi" w:cstheme="majorBidi"/>
                <w:sz w:val="20"/>
                <w:szCs w:val="20"/>
              </w:rPr>
              <w:t>Talleres de creación de capacidad</w:t>
            </w:r>
          </w:p>
        </w:tc>
        <w:tc>
          <w:tcPr>
            <w:tcW w:w="1440" w:type="dxa"/>
            <w:tcBorders>
              <w:bottom w:val="double" w:sz="4" w:space="0" w:color="auto"/>
            </w:tcBorders>
            <w:shd w:val="clear" w:color="auto" w:fill="auto"/>
            <w:vAlign w:val="center"/>
          </w:tcPr>
          <w:p w:rsidR="00391D26" w:rsidRPr="00EE4A48" w:rsidRDefault="00391D26" w:rsidP="00F27B05">
            <w:pPr>
              <w:jc w:val="right"/>
              <w:rPr>
                <w:rFonts w:asciiTheme="majorBidi" w:eastAsia="Times New Roman" w:hAnsiTheme="majorBidi" w:cstheme="majorBidi"/>
                <w:color w:val="000000"/>
                <w:sz w:val="20"/>
                <w:szCs w:val="20"/>
              </w:rPr>
            </w:pPr>
            <w:r w:rsidRPr="00EE4A48">
              <w:rPr>
                <w:rFonts w:asciiTheme="majorBidi" w:hAnsiTheme="majorBidi" w:cstheme="majorBidi"/>
                <w:color w:val="000000"/>
                <w:sz w:val="20"/>
                <w:szCs w:val="20"/>
              </w:rPr>
              <w:t>466 000</w:t>
            </w:r>
          </w:p>
        </w:tc>
        <w:tc>
          <w:tcPr>
            <w:tcW w:w="1303" w:type="dxa"/>
            <w:tcBorders>
              <w:bottom w:val="double" w:sz="4" w:space="0" w:color="auto"/>
            </w:tcBorders>
            <w:vAlign w:val="center"/>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hAnsiTheme="majorBidi" w:cstheme="majorBidi"/>
                <w:sz w:val="20"/>
                <w:szCs w:val="20"/>
              </w:rPr>
              <w:t>50 000</w:t>
            </w:r>
          </w:p>
        </w:tc>
        <w:tc>
          <w:tcPr>
            <w:tcW w:w="2117" w:type="dxa"/>
            <w:tcBorders>
              <w:bottom w:val="double" w:sz="4" w:space="0" w:color="auto"/>
            </w:tcBorders>
            <w:vAlign w:val="center"/>
          </w:tcPr>
          <w:p w:rsidR="00391D26" w:rsidRPr="00EE4A48" w:rsidRDefault="00391D26" w:rsidP="00F27B05">
            <w:pPr>
              <w:jc w:val="right"/>
              <w:rPr>
                <w:rFonts w:asciiTheme="majorBidi" w:eastAsia="Times New Roman" w:hAnsiTheme="majorBidi" w:cstheme="majorBidi"/>
                <w:sz w:val="20"/>
                <w:szCs w:val="20"/>
              </w:rPr>
            </w:pPr>
            <w:r w:rsidRPr="00EE4A48">
              <w:rPr>
                <w:rFonts w:asciiTheme="majorBidi" w:hAnsiTheme="majorBidi" w:cstheme="majorBidi"/>
                <w:sz w:val="20"/>
                <w:szCs w:val="20"/>
              </w:rPr>
              <w:t>45 000</w:t>
            </w:r>
          </w:p>
        </w:tc>
        <w:tc>
          <w:tcPr>
            <w:tcW w:w="1800" w:type="dxa"/>
            <w:noWrap/>
            <w:vAlign w:val="center"/>
          </w:tcPr>
          <w:p w:rsidR="00391D26" w:rsidRPr="00EE4A48" w:rsidRDefault="00391D26" w:rsidP="00F27B05">
            <w:pPr>
              <w:jc w:val="right"/>
              <w:rPr>
                <w:rFonts w:asciiTheme="majorBidi" w:eastAsia="Times New Roman" w:hAnsiTheme="majorBidi" w:cstheme="majorBidi"/>
                <w:b/>
                <w:bCs/>
                <w:color w:val="000000"/>
                <w:sz w:val="20"/>
                <w:szCs w:val="20"/>
              </w:rPr>
            </w:pPr>
            <w:r w:rsidRPr="00EE4A48">
              <w:rPr>
                <w:rFonts w:asciiTheme="majorBidi" w:hAnsiTheme="majorBidi" w:cstheme="majorBidi"/>
                <w:b/>
                <w:bCs/>
                <w:color w:val="000000"/>
                <w:sz w:val="20"/>
                <w:szCs w:val="20"/>
              </w:rPr>
              <w:t>633 930</w:t>
            </w:r>
          </w:p>
        </w:tc>
      </w:tr>
      <w:tr w:rsidR="003252D7" w:rsidRPr="00EE4A48" w:rsidTr="00F27B05">
        <w:trPr>
          <w:trHeight w:val="20"/>
        </w:trPr>
        <w:tc>
          <w:tcPr>
            <w:tcW w:w="1138" w:type="dxa"/>
            <w:vMerge w:val="restart"/>
            <w:tcBorders>
              <w:top w:val="double" w:sz="4" w:space="0" w:color="auto"/>
            </w:tcBorders>
          </w:tcPr>
          <w:p w:rsidR="003252D7" w:rsidRPr="00EE4A48" w:rsidRDefault="003252D7"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20</w:t>
            </w:r>
          </w:p>
        </w:tc>
        <w:tc>
          <w:tcPr>
            <w:tcW w:w="2685" w:type="dxa"/>
            <w:vMerge w:val="restart"/>
            <w:tcBorders>
              <w:top w:val="double" w:sz="4" w:space="0" w:color="auto"/>
            </w:tcBorders>
          </w:tcPr>
          <w:p w:rsidR="003252D7" w:rsidRPr="00EE4A48" w:rsidRDefault="00057DAC" w:rsidP="00057DA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Diversidad biológica marina y costera, y diversidad biológica de las islas</w:t>
            </w:r>
          </w:p>
        </w:tc>
        <w:tc>
          <w:tcPr>
            <w:tcW w:w="18942" w:type="dxa"/>
            <w:gridSpan w:val="7"/>
            <w:tcBorders>
              <w:top w:val="double" w:sz="4" w:space="0" w:color="auto"/>
            </w:tcBorders>
            <w:noWrap/>
            <w:vAlign w:val="center"/>
          </w:tcPr>
          <w:p w:rsidR="003252D7" w:rsidRPr="00EE4A48" w:rsidRDefault="00057DAC" w:rsidP="00057DAC">
            <w:pPr>
              <w:spacing w:before="60" w:after="60"/>
              <w:jc w:val="left"/>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 xml:space="preserve">Tareas adicionales en relación con las áreas marinas de importancia ecológica o biológica </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sz w:val="20"/>
                <w:szCs w:val="20"/>
              </w:rPr>
            </w:pPr>
          </w:p>
        </w:tc>
        <w:tc>
          <w:tcPr>
            <w:tcW w:w="2685" w:type="dxa"/>
            <w:vMerge/>
            <w:hideMark/>
          </w:tcPr>
          <w:p w:rsidR="003252D7" w:rsidRPr="00EE4A48" w:rsidRDefault="003252D7" w:rsidP="00F61334">
            <w:pPr>
              <w:jc w:val="left"/>
              <w:rPr>
                <w:rFonts w:asciiTheme="majorBidi" w:eastAsia="Times New Roman" w:hAnsiTheme="majorBidi" w:cstheme="majorBidi"/>
                <w:sz w:val="20"/>
                <w:szCs w:val="20"/>
              </w:rPr>
            </w:pPr>
          </w:p>
        </w:tc>
        <w:tc>
          <w:tcPr>
            <w:tcW w:w="1134" w:type="dxa"/>
            <w:noWrap/>
            <w:hideMark/>
          </w:tcPr>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w:t>
            </w:r>
          </w:p>
        </w:tc>
        <w:tc>
          <w:tcPr>
            <w:tcW w:w="9348" w:type="dxa"/>
            <w:hideMark/>
          </w:tcPr>
          <w:p w:rsidR="003252D7" w:rsidRPr="00EE4A48" w:rsidRDefault="003252D7" w:rsidP="009541C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w:t>
            </w:r>
            <w:r w:rsidRPr="00EE4A48">
              <w:rPr>
                <w:rFonts w:asciiTheme="majorBidi" w:eastAsia="Times New Roman" w:hAnsiTheme="majorBidi" w:cstheme="majorBidi"/>
                <w:color w:val="000000"/>
                <w:sz w:val="20"/>
                <w:szCs w:val="20"/>
              </w:rPr>
              <w:tab/>
            </w:r>
            <w:r w:rsidR="009541CA" w:rsidRPr="00EE4A48">
              <w:rPr>
                <w:rFonts w:asciiTheme="majorBidi" w:eastAsia="Times New Roman" w:hAnsiTheme="majorBidi" w:cstheme="majorBidi"/>
                <w:color w:val="000000"/>
                <w:sz w:val="20"/>
                <w:szCs w:val="20"/>
              </w:rPr>
              <w:t>Decide prorrogar el mandato del Grupo Asesor Oficioso sobre Áreas Marinas de Importancia Ecológica o Biológica y pide a la Secretaria Ejecutiva que revise su mandato, establecido en el anexo III de la decisión XIII/12 y modificado en el anexo III de la decisión 14/9, a fin de que se ajuste a la presente decisión y facilite el trabajo del Grupo, en consonancia con su mandato</w:t>
            </w:r>
            <w:r w:rsidRPr="00EE4A48">
              <w:rPr>
                <w:rFonts w:asciiTheme="majorBidi" w:eastAsia="Times New Roman" w:hAnsiTheme="majorBidi" w:cstheme="majorBidi"/>
                <w:color w:val="000000"/>
                <w:sz w:val="20"/>
                <w:szCs w:val="20"/>
              </w:rPr>
              <w:t>;</w:t>
            </w:r>
          </w:p>
        </w:tc>
        <w:tc>
          <w:tcPr>
            <w:tcW w:w="1800" w:type="dxa"/>
            <w:vAlign w:val="center"/>
            <w:hideMark/>
          </w:tcPr>
          <w:p w:rsidR="003252D7" w:rsidRPr="00EE4A48" w:rsidRDefault="00217A18"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54 000</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61 020</w:t>
            </w:r>
          </w:p>
        </w:tc>
      </w:tr>
      <w:tr w:rsidR="003252D7" w:rsidRPr="00EE4A48" w:rsidTr="00F27B05">
        <w:trPr>
          <w:trHeight w:val="651"/>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4 </w:t>
            </w:r>
            <w:r w:rsidR="009541CA" w:rsidRPr="00EE4A48">
              <w:rPr>
                <w:rFonts w:asciiTheme="majorBidi" w:eastAsia="Times New Roman" w:hAnsiTheme="majorBidi" w:cstheme="majorBidi"/>
                <w:sz w:val="20"/>
                <w:szCs w:val="20"/>
              </w:rPr>
              <w:t>y</w:t>
            </w:r>
            <w:r w:rsidRPr="00EE4A48">
              <w:rPr>
                <w:rFonts w:asciiTheme="majorBidi" w:eastAsia="Times New Roman" w:hAnsiTheme="majorBidi" w:cstheme="majorBidi"/>
                <w:sz w:val="20"/>
                <w:szCs w:val="20"/>
              </w:rPr>
              <w:t xml:space="preserve"> 5</w:t>
            </w:r>
          </w:p>
        </w:tc>
        <w:tc>
          <w:tcPr>
            <w:tcW w:w="9348" w:type="dxa"/>
            <w:hideMark/>
          </w:tcPr>
          <w:p w:rsidR="003252D7" w:rsidRPr="00EE4A48" w:rsidRDefault="003252D7" w:rsidP="00096D4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Pide a la Secretaria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[cuando surja nueva información, según proceda,] mediante la celebración de talleres adicionales, allí donde las Partes y [otros Gobiernos] deseen que se realicen talleres</w:t>
            </w:r>
            <w:r w:rsidRPr="00EE4A48">
              <w:rPr>
                <w:rFonts w:asciiTheme="majorBidi" w:eastAsia="Times New Roman" w:hAnsiTheme="majorBidi" w:cstheme="majorBidi"/>
                <w:sz w:val="20"/>
                <w:szCs w:val="20"/>
              </w:rPr>
              <w:t>;]</w:t>
            </w:r>
          </w:p>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Pide también a la Secretaría Ejecutiva que, con sujeción a la disponibilidad de recursos financieros, en consonancia con el párrafo 36 de la decisión X/29, el párrafo 12 de la decisión XI/17 y el párrafo 6 de la decisión XII/22, continúe facilitando la descripción de áreas que cumplen los criterios para ser consideradas áreas marinas de importancia ecológica o biológica, y que facilite la modificación de las descripciones de áreas marinas de importancia ecológica o biológica, en zonas situadas fuera de la jurisdicción nacional</w:t>
            </w:r>
            <w:r w:rsidRPr="00EE4A48">
              <w:rPr>
                <w:rFonts w:asciiTheme="majorBidi" w:eastAsia="Times New Roman" w:hAnsiTheme="majorBidi" w:cstheme="majorBidi"/>
                <w:sz w:val="20"/>
                <w:szCs w:val="20"/>
              </w:rPr>
              <w:t>;]</w:t>
            </w:r>
          </w:p>
        </w:tc>
        <w:tc>
          <w:tcPr>
            <w:tcW w:w="1800" w:type="dxa"/>
            <w:vAlign w:val="center"/>
            <w:hideMark/>
          </w:tcPr>
          <w:p w:rsidR="003252D7" w:rsidRPr="00EE4A48" w:rsidRDefault="00057DAC" w:rsidP="00057DA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536 000</w:t>
            </w:r>
          </w:p>
        </w:tc>
        <w:tc>
          <w:tcPr>
            <w:tcW w:w="1303"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63 000</w:t>
            </w:r>
          </w:p>
        </w:tc>
        <w:tc>
          <w:tcPr>
            <w:tcW w:w="2117"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144 000</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839 590</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p>
        </w:tc>
        <w:tc>
          <w:tcPr>
            <w:tcW w:w="9348" w:type="dxa"/>
            <w:hideMark/>
          </w:tcPr>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Adopta las modalidades que se exponen en el anexo para la modificación de descripciones de áreas marinas de importancia ecológica o biológica y la descripción de nuevas áreas, y pide a la Secretaria Ejecutiva que facilite la aplicación de las modalidades</w:t>
            </w:r>
            <w:r w:rsidRPr="00EE4A48">
              <w:rPr>
                <w:rFonts w:asciiTheme="majorBidi" w:eastAsia="Times New Roman" w:hAnsiTheme="majorBidi" w:cstheme="majorBidi"/>
                <w:sz w:val="20"/>
                <w:szCs w:val="20"/>
              </w:rPr>
              <w:t>;]</w:t>
            </w:r>
          </w:p>
        </w:tc>
        <w:tc>
          <w:tcPr>
            <w:tcW w:w="1800" w:type="dxa"/>
            <w:vAlign w:val="center"/>
            <w:hideMark/>
          </w:tcPr>
          <w:p w:rsidR="003252D7"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72 000</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81 360</w:t>
            </w:r>
          </w:p>
        </w:tc>
      </w:tr>
      <w:tr w:rsidR="003252D7" w:rsidRPr="00EE4A48" w:rsidTr="00F27B05">
        <w:trPr>
          <w:trHeight w:val="20"/>
        </w:trPr>
        <w:tc>
          <w:tcPr>
            <w:tcW w:w="1138" w:type="dxa"/>
            <w:vMerge/>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tcPr>
          <w:p w:rsidR="003252D7" w:rsidRPr="00EE4A48" w:rsidRDefault="003252D7" w:rsidP="00763069">
            <w:pPr>
              <w:rPr>
                <w:rFonts w:asciiTheme="majorBidi" w:eastAsia="Times New Roman" w:hAnsiTheme="majorBidi" w:cstheme="majorBidi"/>
                <w:sz w:val="20"/>
                <w:szCs w:val="20"/>
              </w:rPr>
            </w:pPr>
          </w:p>
        </w:tc>
        <w:tc>
          <w:tcPr>
            <w:tcW w:w="18942" w:type="dxa"/>
            <w:gridSpan w:val="7"/>
            <w:noWrap/>
            <w:vAlign w:val="center"/>
          </w:tcPr>
          <w:p w:rsidR="003252D7" w:rsidRPr="00EE4A48" w:rsidRDefault="009541CA" w:rsidP="009541CA">
            <w:pPr>
              <w:spacing w:before="60" w:after="60"/>
              <w:jc w:val="left"/>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 xml:space="preserve">Conservación y utilización sostenible de la diversidad biológica marina y costera y de la diversidad biológica de las islas </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r w:rsidR="009541CA" w:rsidRPr="00EE4A48">
              <w:rPr>
                <w:rFonts w:asciiTheme="majorBidi" w:eastAsia="Times New Roman" w:hAnsiTheme="majorBidi" w:cstheme="majorBidi"/>
                <w:sz w:val="20"/>
                <w:szCs w:val="20"/>
              </w:rPr>
              <w:t xml:space="preserve"> </w:t>
            </w:r>
            <w:r w:rsidR="00BB5645" w:rsidRPr="00EE4A48">
              <w:rPr>
                <w:rFonts w:asciiTheme="majorBidi" w:eastAsia="Times New Roman" w:hAnsiTheme="majorBidi" w:cstheme="majorBidi"/>
                <w:sz w:val="20"/>
                <w:szCs w:val="20"/>
              </w:rPr>
              <w:t>a)–c)</w:t>
            </w:r>
          </w:p>
        </w:tc>
        <w:tc>
          <w:tcPr>
            <w:tcW w:w="9348" w:type="dxa"/>
            <w:hideMark/>
          </w:tcPr>
          <w:p w:rsidR="003252D7" w:rsidRPr="00EE4A48" w:rsidRDefault="003252D7" w:rsidP="00342432">
            <w:pPr>
              <w:jc w:val="left"/>
              <w:rPr>
                <w:rFonts w:asciiTheme="majorBidi" w:eastAsia="Times New Roman" w:hAnsiTheme="majorBidi" w:cstheme="majorBidi"/>
                <w:sz w:val="20"/>
                <w:szCs w:val="20"/>
              </w:rPr>
            </w:pPr>
            <w:r w:rsidRPr="00EE4A48">
              <w:rPr>
                <w:rFonts w:asciiTheme="majorBidi" w:eastAsia="Times New Roman" w:hAnsiTheme="majorBidi" w:cstheme="majorBidi"/>
                <w:color w:val="000000"/>
                <w:sz w:val="20"/>
                <w:szCs w:val="20"/>
              </w:rPr>
              <w:t>[11.</w:t>
            </w:r>
            <w:r w:rsidRPr="00EE4A48">
              <w:rPr>
                <w:rFonts w:asciiTheme="majorBidi" w:eastAsia="Times New Roman" w:hAnsiTheme="majorBidi" w:cstheme="majorBidi"/>
                <w:color w:val="000000"/>
                <w:sz w:val="20"/>
                <w:szCs w:val="20"/>
              </w:rPr>
              <w:tab/>
            </w:r>
            <w:r w:rsidR="009541CA" w:rsidRPr="00EE4A48">
              <w:rPr>
                <w:rFonts w:asciiTheme="majorBidi" w:eastAsia="Times New Roman" w:hAnsiTheme="majorBidi" w:cstheme="majorBidi"/>
                <w:color w:val="000000"/>
                <w:sz w:val="20"/>
                <w:szCs w:val="20"/>
              </w:rPr>
              <w:t xml:space="preserve">Pide a la Secretaria Ejecutiva que, con sujeción a la disponibilidad de recursos, intensifique la cooperación y la colaboración con </w:t>
            </w:r>
            <w:r w:rsidR="009541CA" w:rsidRPr="00EE4A48">
              <w:rPr>
                <w:rFonts w:asciiTheme="majorBidi" w:eastAsia="Times New Roman" w:hAnsiTheme="majorBidi" w:cstheme="majorBidi"/>
                <w:sz w:val="20"/>
                <w:szCs w:val="20"/>
              </w:rPr>
              <w:t>organizaciones internacionales competentes con respecto a las cuestiones enumeradas en el anexo de la presente decisión, en consonancia con sus respectivos mandatos, a fin de</w:t>
            </w:r>
            <w:r w:rsidRPr="00EE4A48">
              <w:rPr>
                <w:rFonts w:asciiTheme="majorBidi" w:eastAsia="Times New Roman" w:hAnsiTheme="majorBidi" w:cstheme="majorBidi"/>
                <w:sz w:val="20"/>
                <w:szCs w:val="20"/>
              </w:rPr>
              <w:t>:</w:t>
            </w:r>
          </w:p>
          <w:p w:rsidR="003252D7" w:rsidRPr="00EE4A48" w:rsidRDefault="009541CA" w:rsidP="0034243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r w:rsidR="003252D7" w:rsidRPr="00EE4A48">
              <w:rPr>
                <w:rFonts w:asciiTheme="majorBidi" w:eastAsia="Times New Roman" w:hAnsiTheme="majorBidi" w:cstheme="majorBidi"/>
                <w:sz w:val="20"/>
                <w:szCs w:val="20"/>
              </w:rPr>
              <w:t>a)</w:t>
            </w:r>
            <w:r w:rsidR="003252D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Implementar la estrategia de todo el sistema de las Naciones Unidas en materia de agua y saneamiento</w:t>
            </w:r>
            <w:r w:rsidR="003252D7" w:rsidRPr="00EE4A48">
              <w:rPr>
                <w:rFonts w:asciiTheme="majorBidi" w:eastAsia="Times New Roman" w:hAnsiTheme="majorBidi" w:cstheme="majorBidi"/>
                <w:sz w:val="20"/>
                <w:szCs w:val="20"/>
              </w:rPr>
              <w:t>;]</w:t>
            </w:r>
          </w:p>
          <w:p w:rsidR="003252D7" w:rsidRPr="00EE4A48" w:rsidRDefault="009541CA" w:rsidP="0034243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252D7" w:rsidRPr="00EE4A48">
              <w:rPr>
                <w:rFonts w:asciiTheme="majorBidi" w:eastAsia="Times New Roman" w:hAnsiTheme="majorBidi" w:cstheme="majorBidi"/>
                <w:sz w:val="20"/>
                <w:szCs w:val="20"/>
              </w:rPr>
              <w:t>b)</w:t>
            </w:r>
            <w:r w:rsidR="003252D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Recopilar experiencias de las Partes, otros Gobiernos, organizaciones intergubernamentales competentes, pueblos indígenas y comunidades locales y otras organizaciones e interesados pertinentes sobre esas cuestiones y las ponga a disposición, incluido a través del mecanismo de facilitación</w:t>
            </w:r>
            <w:r w:rsidR="003252D7" w:rsidRPr="00EE4A48">
              <w:rPr>
                <w:rFonts w:asciiTheme="majorBidi" w:eastAsia="Times New Roman" w:hAnsiTheme="majorBidi" w:cstheme="majorBidi"/>
                <w:sz w:val="20"/>
                <w:szCs w:val="20"/>
              </w:rPr>
              <w:t>;</w:t>
            </w:r>
          </w:p>
          <w:p w:rsidR="003252D7" w:rsidRPr="00EE4A48" w:rsidRDefault="009541CA"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 xml:space="preserve"> </w:t>
            </w:r>
            <w:r w:rsidR="003252D7" w:rsidRPr="00EE4A48">
              <w:rPr>
                <w:rFonts w:asciiTheme="majorBidi" w:eastAsia="Times New Roman" w:hAnsiTheme="majorBidi" w:cstheme="majorBidi"/>
                <w:sz w:val="20"/>
                <w:szCs w:val="20"/>
              </w:rPr>
              <w:t>c)</w:t>
            </w:r>
            <w:r w:rsidR="003252D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Incorporar esas cuestiones, según proceda, en actividades de creación y desarrollo de capacidad y cooperación científica y técnica pertinentes emprendidas en el contexto del Convenio, incluido a través de la Iniciativa de Océanos Sostenibles</w:t>
            </w:r>
            <w:r w:rsidR="003252D7" w:rsidRPr="00EE4A48">
              <w:rPr>
                <w:rFonts w:asciiTheme="majorBidi" w:eastAsia="Times New Roman" w:hAnsiTheme="majorBidi" w:cstheme="majorBidi"/>
                <w:sz w:val="20"/>
                <w:szCs w:val="20"/>
              </w:rPr>
              <w:t>;]</w:t>
            </w:r>
          </w:p>
        </w:tc>
        <w:tc>
          <w:tcPr>
            <w:tcW w:w="1800" w:type="dxa"/>
            <w:vAlign w:val="center"/>
            <w:hideMark/>
          </w:tcPr>
          <w:p w:rsidR="003252D7" w:rsidRPr="00EE4A48" w:rsidRDefault="00217A18"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n/a</w:t>
            </w:r>
          </w:p>
        </w:tc>
        <w:tc>
          <w:tcPr>
            <w:tcW w:w="1440"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15 750</w:t>
            </w:r>
          </w:p>
        </w:tc>
        <w:tc>
          <w:tcPr>
            <w:tcW w:w="2117"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17 798</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p>
        </w:tc>
        <w:tc>
          <w:tcPr>
            <w:tcW w:w="9348" w:type="dxa"/>
            <w:hideMark/>
          </w:tcPr>
          <w:p w:rsidR="003252D7" w:rsidRPr="00EE4A48" w:rsidRDefault="000448C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Pide también a la Secretaria Ejecutiva que continúe cooperando con la División de Asuntos Oceánicos y del Derecho del Mar de la Secretaría de las Naciones Unidas y organizaciones con competencia en materia de zonas marinas situadas fuera de la jurisdicción nacional, según proceda y con sujeción a la disponibilidad de recursos[, incluido en el contexto del Acuerdo en el marco de la Convención de las Naciones sobre el Derecho del Mar relativo a la conservación y el uso sostenible de la diversidad biológica marina en zonas situadas fuera de la jurisdicción nacional</w:t>
            </w:r>
            <w:r w:rsidRPr="00EE4A48">
              <w:rPr>
                <w:rFonts w:asciiTheme="majorBidi" w:eastAsia="Times New Roman" w:hAnsiTheme="majorBidi" w:cstheme="majorBidi"/>
                <w:sz w:val="20"/>
                <w:szCs w:val="20"/>
              </w:rPr>
              <w:t>;]</w:t>
            </w:r>
          </w:p>
        </w:tc>
        <w:tc>
          <w:tcPr>
            <w:tcW w:w="1800" w:type="dxa"/>
            <w:vAlign w:val="center"/>
            <w:hideMark/>
          </w:tcPr>
          <w:p w:rsidR="003252D7"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40 000</w:t>
            </w:r>
          </w:p>
        </w:tc>
        <w:tc>
          <w:tcPr>
            <w:tcW w:w="2117" w:type="dxa"/>
            <w:vAlign w:val="center"/>
            <w:hideMark/>
          </w:tcPr>
          <w:p w:rsidR="003252D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45 200</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13</w:t>
            </w:r>
          </w:p>
        </w:tc>
        <w:tc>
          <w:tcPr>
            <w:tcW w:w="9348" w:type="dxa"/>
            <w:hideMark/>
          </w:tcPr>
          <w:p w:rsidR="003252D7" w:rsidRPr="00EE4A48" w:rsidRDefault="007C372A"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[13.</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 xml:space="preserve">Pide además a la Secretaria Ejecutiva que, con sujeción a la disponibilidad de recursos, organice un taller de expertos, en colaboración con la secretaría establecida para dicho Acuerdo o, si esta aún no está en funciones, con la División de Asuntos Oceánicos y del Derecho del Mar, y con organizaciones mundiales y regionales pertinentes, sobre oportunidades para áreas específicas de trabajo científico y técnico emprendido en el contexto </w:t>
            </w:r>
            <w:r w:rsidR="009541CA" w:rsidRPr="00EE4A48">
              <w:rPr>
                <w:rFonts w:asciiTheme="majorBidi" w:eastAsia="Times New Roman" w:hAnsiTheme="majorBidi" w:cstheme="majorBidi"/>
                <w:sz w:val="20"/>
                <w:szCs w:val="20"/>
              </w:rPr>
              <w:lastRenderedPageBreak/>
              <w:t>del Convenio sobre la Diversidad Biológica con el fin de aportar insumos para la aplicación del Acuerdo, y que presente los resultados del taller a la consideración del Órgano Subsidiario de Asesoramiento Científico, Técnico y Tecnológico con anterioridad a la 17ª reunión de la Conferencia de las Partes</w:t>
            </w:r>
            <w:r w:rsidRPr="00EE4A48">
              <w:rPr>
                <w:rFonts w:asciiTheme="majorBidi" w:eastAsia="Times New Roman" w:hAnsiTheme="majorBidi" w:cstheme="majorBidi"/>
                <w:sz w:val="20"/>
                <w:szCs w:val="20"/>
              </w:rPr>
              <w:t>;]</w:t>
            </w:r>
          </w:p>
        </w:tc>
        <w:tc>
          <w:tcPr>
            <w:tcW w:w="1800" w:type="dxa"/>
            <w:vAlign w:val="center"/>
            <w:hideMark/>
          </w:tcPr>
          <w:p w:rsidR="003252D7" w:rsidRPr="00EE4A48" w:rsidRDefault="009541C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Reuniones de expertos</w:t>
            </w:r>
          </w:p>
        </w:tc>
        <w:tc>
          <w:tcPr>
            <w:tcW w:w="1440"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166 500</w:t>
            </w:r>
          </w:p>
        </w:tc>
        <w:tc>
          <w:tcPr>
            <w:tcW w:w="1303"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15 750</w:t>
            </w:r>
          </w:p>
        </w:tc>
        <w:tc>
          <w:tcPr>
            <w:tcW w:w="2117"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36 000</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246 623</w:t>
            </w:r>
          </w:p>
        </w:tc>
      </w:tr>
      <w:tr w:rsidR="003252D7" w:rsidRPr="00EE4A48" w:rsidTr="00F27B05">
        <w:trPr>
          <w:trHeight w:val="20"/>
        </w:trPr>
        <w:tc>
          <w:tcPr>
            <w:tcW w:w="1138" w:type="dxa"/>
            <w:vMerge/>
            <w:hideMark/>
          </w:tcPr>
          <w:p w:rsidR="003252D7" w:rsidRPr="00EE4A48" w:rsidRDefault="003252D7" w:rsidP="00763069">
            <w:pPr>
              <w:jc w:val="center"/>
              <w:rPr>
                <w:rFonts w:asciiTheme="majorBidi" w:eastAsia="Times New Roman" w:hAnsiTheme="majorBidi" w:cstheme="majorBidi"/>
                <w:color w:val="000000"/>
                <w:sz w:val="20"/>
                <w:szCs w:val="20"/>
              </w:rPr>
            </w:pPr>
          </w:p>
        </w:tc>
        <w:tc>
          <w:tcPr>
            <w:tcW w:w="2685" w:type="dxa"/>
            <w:vMerge/>
            <w:hideMark/>
          </w:tcPr>
          <w:p w:rsidR="003252D7" w:rsidRPr="00EE4A48" w:rsidRDefault="003252D7" w:rsidP="00763069">
            <w:pPr>
              <w:rPr>
                <w:rFonts w:asciiTheme="majorBidi" w:eastAsia="Times New Roman" w:hAnsiTheme="majorBidi" w:cstheme="majorBidi"/>
                <w:sz w:val="20"/>
                <w:szCs w:val="20"/>
              </w:rPr>
            </w:pPr>
          </w:p>
        </w:tc>
        <w:tc>
          <w:tcPr>
            <w:tcW w:w="1134" w:type="dxa"/>
            <w:noWrap/>
            <w:hideMark/>
          </w:tcPr>
          <w:p w:rsidR="003252D7" w:rsidRPr="00EE4A48" w:rsidRDefault="003252D7"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w:t>
            </w:r>
            <w:r w:rsidR="00E424C1" w:rsidRPr="00EE4A48">
              <w:rPr>
                <w:rFonts w:asciiTheme="majorBidi" w:eastAsia="Times New Roman" w:hAnsiTheme="majorBidi" w:cstheme="majorBidi"/>
                <w:sz w:val="20"/>
                <w:szCs w:val="20"/>
              </w:rPr>
              <w:t xml:space="preserve"> a)–c)</w:t>
            </w:r>
          </w:p>
        </w:tc>
        <w:tc>
          <w:tcPr>
            <w:tcW w:w="9348" w:type="dxa"/>
            <w:hideMark/>
          </w:tcPr>
          <w:p w:rsidR="00D470D7" w:rsidRPr="00EE4A48" w:rsidRDefault="00D470D7" w:rsidP="00D470D7">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14.</w:t>
            </w:r>
            <w:r w:rsidRPr="00EE4A48">
              <w:rPr>
                <w:rFonts w:asciiTheme="majorBidi" w:eastAsia="Times New Roman" w:hAnsiTheme="majorBidi" w:cstheme="majorBidi"/>
                <w:color w:val="000000"/>
                <w:sz w:val="20"/>
                <w:szCs w:val="20"/>
              </w:rPr>
              <w:tab/>
            </w:r>
            <w:r w:rsidR="009541CA" w:rsidRPr="00EE4A48">
              <w:rPr>
                <w:rFonts w:asciiTheme="majorBidi" w:eastAsia="Times New Roman" w:hAnsiTheme="majorBidi" w:cstheme="majorBidi"/>
                <w:color w:val="000000"/>
                <w:sz w:val="20"/>
                <w:szCs w:val="20"/>
              </w:rPr>
              <w:t>Pide a la Secretaria Ejecutiva que, con sujeción a la disponibilidad de recursos</w:t>
            </w:r>
            <w:r w:rsidRPr="00EE4A48">
              <w:rPr>
                <w:rFonts w:asciiTheme="majorBidi" w:eastAsia="Times New Roman" w:hAnsiTheme="majorBidi" w:cstheme="majorBidi"/>
                <w:color w:val="000000"/>
                <w:sz w:val="20"/>
                <w:szCs w:val="20"/>
              </w:rPr>
              <w:t>:</w:t>
            </w:r>
          </w:p>
          <w:p w:rsidR="00D470D7" w:rsidRPr="00EE4A48" w:rsidRDefault="009541CA" w:rsidP="00D470D7">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470D7" w:rsidRPr="00EE4A48">
              <w:rPr>
                <w:rFonts w:asciiTheme="majorBidi" w:eastAsia="Times New Roman" w:hAnsiTheme="majorBidi" w:cstheme="majorBidi"/>
                <w:color w:val="000000"/>
                <w:sz w:val="20"/>
                <w:szCs w:val="20"/>
              </w:rPr>
              <w:t>a)</w:t>
            </w:r>
            <w:r w:rsidR="00D470D7"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Continúe facilitando actividades de creación de capacidad y de asociación, entre otras cosas a través de la Iniciativa de Océanos Sostenibles, con la participación de los pueblos indígenas y las comunidades locales, las mujeres y la juventud, para apoyar la implementación del Marco, incluido su marco de seguimiento, en lo que respecta a la diversidad biológica marina y costera y a la diversidad biológica de las islas</w:t>
            </w:r>
            <w:r w:rsidR="00D470D7" w:rsidRPr="00EE4A48">
              <w:rPr>
                <w:rFonts w:asciiTheme="majorBidi" w:eastAsia="Times New Roman" w:hAnsiTheme="majorBidi" w:cstheme="majorBidi"/>
                <w:color w:val="000000"/>
                <w:sz w:val="20"/>
                <w:szCs w:val="20"/>
              </w:rPr>
              <w:t>;</w:t>
            </w:r>
          </w:p>
          <w:p w:rsidR="00D470D7" w:rsidRPr="00EE4A48" w:rsidRDefault="009541CA" w:rsidP="00D470D7">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D470D7" w:rsidRPr="00EE4A48">
              <w:rPr>
                <w:rFonts w:asciiTheme="majorBidi" w:eastAsia="Times New Roman" w:hAnsiTheme="majorBidi" w:cstheme="majorBidi"/>
                <w:color w:val="000000"/>
                <w:sz w:val="20"/>
                <w:szCs w:val="20"/>
              </w:rPr>
              <w:t>b)</w:t>
            </w:r>
            <w:r w:rsidR="00D470D7" w:rsidRPr="00EE4A48">
              <w:rPr>
                <w:rFonts w:asciiTheme="majorBidi" w:eastAsia="Times New Roman" w:hAnsiTheme="majorBidi" w:cstheme="majorBidi"/>
                <w:color w:val="000000"/>
                <w:sz w:val="20"/>
                <w:szCs w:val="20"/>
              </w:rPr>
              <w:tab/>
            </w:r>
            <w:r w:rsidRPr="00EE4A48">
              <w:rPr>
                <w:rFonts w:asciiTheme="majorBidi" w:eastAsia="Times New Roman" w:hAnsiTheme="majorBidi" w:cstheme="majorBidi"/>
                <w:color w:val="000000"/>
                <w:sz w:val="20"/>
                <w:szCs w:val="20"/>
              </w:rPr>
              <w:t>Continúe colaborando con procesos impulsados en el marco de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pertinentes, a fin de reforzar la cooperación intersectorial a escala regional y mundial en apoyo a la implementación del Marco, incluido a través del Diálogo Mundial de la Iniciativa de Océanos Sostenibles con Organizaciones de Mares Regionales y Órganos Regionales de Pesca, en consonancia con sus respectivos mandatos</w:t>
            </w:r>
            <w:r w:rsidR="00D470D7" w:rsidRPr="00EE4A48">
              <w:rPr>
                <w:rFonts w:asciiTheme="majorBidi" w:eastAsia="Times New Roman" w:hAnsiTheme="majorBidi" w:cstheme="majorBidi"/>
                <w:color w:val="000000"/>
                <w:sz w:val="20"/>
                <w:szCs w:val="20"/>
              </w:rPr>
              <w:t xml:space="preserve">; </w:t>
            </w:r>
          </w:p>
          <w:p w:rsidR="003252D7" w:rsidRPr="00EE4A48" w:rsidRDefault="00D470D7" w:rsidP="009541C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[c)</w:t>
            </w:r>
            <w:r w:rsidRPr="00EE4A48">
              <w:rPr>
                <w:rFonts w:asciiTheme="majorBidi" w:eastAsia="Times New Roman" w:hAnsiTheme="majorBidi" w:cstheme="majorBidi"/>
                <w:color w:val="000000"/>
                <w:sz w:val="20"/>
                <w:szCs w:val="20"/>
              </w:rPr>
              <w:tab/>
            </w:r>
            <w:r w:rsidR="009541CA" w:rsidRPr="00EE4A48">
              <w:rPr>
                <w:rFonts w:asciiTheme="majorBidi" w:eastAsia="Times New Roman" w:hAnsiTheme="majorBidi" w:cstheme="majorBidi"/>
                <w:color w:val="000000"/>
                <w:sz w:val="20"/>
                <w:szCs w:val="20"/>
              </w:rPr>
              <w:t>Intensifique la cooperación, la colaboración y las sinergias, según proceda, con otros acuerdos ambientales multilaterales, organizaciones mundiales y regionales, pueblos indígenas y comunidades locales, representantes de las mujeres y de la juventud y otros interesados pertinentes, de conformidad con el derecho de los derechos humanos, incluida la Declaración de las Naciones Unidas sobre los Derechos de los Pueblos Indígenas, con respecto a diversas cuestiones temáticas relacionadas con la diversidad biológica marina y costera en apoyo a la implementación de la Agenda 2030 para el Desarrollo Sostenible y el logro de los Objetivos de Desarrollo Sostenible</w:t>
            </w:r>
            <w:r w:rsidRPr="00EE4A48">
              <w:rPr>
                <w:rFonts w:asciiTheme="majorBidi" w:eastAsia="Times New Roman" w:hAnsiTheme="majorBidi" w:cstheme="majorBidi"/>
                <w:color w:val="000000"/>
                <w:sz w:val="20"/>
                <w:szCs w:val="20"/>
              </w:rPr>
              <w:t>.]</w:t>
            </w:r>
          </w:p>
        </w:tc>
        <w:tc>
          <w:tcPr>
            <w:tcW w:w="1800" w:type="dxa"/>
            <w:vAlign w:val="center"/>
            <w:hideMark/>
          </w:tcPr>
          <w:p w:rsidR="003252D7" w:rsidRPr="00EE4A48" w:rsidRDefault="009541CA"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507 500</w:t>
            </w:r>
          </w:p>
        </w:tc>
        <w:tc>
          <w:tcPr>
            <w:tcW w:w="1303"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78 750</w:t>
            </w:r>
          </w:p>
        </w:tc>
        <w:tc>
          <w:tcPr>
            <w:tcW w:w="2117" w:type="dxa"/>
            <w:vAlign w:val="center"/>
            <w:hideMark/>
          </w:tcPr>
          <w:p w:rsidR="003252D7" w:rsidRPr="00EE4A48" w:rsidRDefault="003252D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270 000</w:t>
            </w:r>
          </w:p>
        </w:tc>
        <w:tc>
          <w:tcPr>
            <w:tcW w:w="1800" w:type="dxa"/>
            <w:noWrap/>
            <w:vAlign w:val="center"/>
            <w:hideMark/>
          </w:tcPr>
          <w:p w:rsidR="003252D7" w:rsidRPr="00EE4A48" w:rsidRDefault="003252D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967 563</w:t>
            </w:r>
          </w:p>
        </w:tc>
      </w:tr>
      <w:tr w:rsidR="00095B17" w:rsidRPr="00EE4A48" w:rsidTr="00444E00">
        <w:trPr>
          <w:trHeight w:val="964"/>
        </w:trPr>
        <w:tc>
          <w:tcPr>
            <w:tcW w:w="1138" w:type="dxa"/>
            <w:vMerge w:val="restart"/>
            <w:tcBorders>
              <w:top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w:t>
            </w:r>
          </w:p>
        </w:tc>
        <w:tc>
          <w:tcPr>
            <w:tcW w:w="2685" w:type="dxa"/>
            <w:vMerge w:val="restart"/>
            <w:tcBorders>
              <w:top w:val="double" w:sz="4" w:space="0" w:color="auto"/>
            </w:tcBorders>
            <w:hideMark/>
          </w:tcPr>
          <w:p w:rsidR="005943C9" w:rsidRPr="00EE4A48" w:rsidRDefault="009541CA" w:rsidP="009541CA">
            <w:pP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Especies exóticas invasoras</w:t>
            </w:r>
          </w:p>
        </w:tc>
        <w:tc>
          <w:tcPr>
            <w:tcW w:w="1134" w:type="dxa"/>
            <w:vMerge w:val="restart"/>
            <w:tcBorders>
              <w:top w:val="double" w:sz="4" w:space="0" w:color="auto"/>
            </w:tcBorders>
            <w:noWrap/>
            <w:hideMark/>
          </w:tcPr>
          <w:p w:rsidR="005943C9" w:rsidRPr="00EE4A48" w:rsidRDefault="005943C9"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r w:rsidR="009541CA" w:rsidRPr="00EE4A48">
              <w:rPr>
                <w:rFonts w:asciiTheme="majorBidi" w:eastAsia="Times New Roman" w:hAnsiTheme="majorBidi" w:cstheme="majorBidi"/>
                <w:sz w:val="20"/>
                <w:szCs w:val="20"/>
              </w:rPr>
              <w:t xml:space="preserve"> </w:t>
            </w:r>
            <w:r w:rsidR="00364999" w:rsidRPr="00EE4A48">
              <w:rPr>
                <w:rFonts w:asciiTheme="majorBidi" w:eastAsia="Times New Roman" w:hAnsiTheme="majorBidi" w:cstheme="majorBidi"/>
                <w:sz w:val="20"/>
                <w:szCs w:val="20"/>
              </w:rPr>
              <w:t>a</w:t>
            </w:r>
            <w:r w:rsidR="00085FED" w:rsidRPr="00EE4A48">
              <w:rPr>
                <w:rFonts w:asciiTheme="majorBidi" w:eastAsia="Times New Roman" w:hAnsiTheme="majorBidi" w:cstheme="majorBidi"/>
                <w:sz w:val="20"/>
                <w:szCs w:val="20"/>
              </w:rPr>
              <w:t>)</w:t>
            </w:r>
            <w:r w:rsidR="00364999" w:rsidRPr="00EE4A48">
              <w:rPr>
                <w:rFonts w:asciiTheme="majorBidi" w:eastAsia="Times New Roman" w:hAnsiTheme="majorBidi" w:cstheme="majorBidi"/>
                <w:sz w:val="20"/>
                <w:szCs w:val="20"/>
              </w:rPr>
              <w:t>–</w:t>
            </w:r>
            <w:r w:rsidR="00085FED" w:rsidRPr="00EE4A48">
              <w:rPr>
                <w:rFonts w:asciiTheme="majorBidi" w:eastAsia="Times New Roman" w:hAnsiTheme="majorBidi" w:cstheme="majorBidi"/>
                <w:sz w:val="20"/>
                <w:szCs w:val="20"/>
              </w:rPr>
              <w:t>c</w:t>
            </w:r>
            <w:r w:rsidR="00364999" w:rsidRPr="00EE4A48">
              <w:rPr>
                <w:rFonts w:asciiTheme="majorBidi" w:eastAsia="Times New Roman" w:hAnsiTheme="majorBidi" w:cstheme="majorBidi"/>
                <w:sz w:val="20"/>
                <w:szCs w:val="20"/>
              </w:rPr>
              <w:t>)</w:t>
            </w:r>
          </w:p>
        </w:tc>
        <w:tc>
          <w:tcPr>
            <w:tcW w:w="9348" w:type="dxa"/>
            <w:vMerge w:val="restart"/>
            <w:tcBorders>
              <w:top w:val="double" w:sz="4" w:space="0" w:color="auto"/>
            </w:tcBorders>
            <w:hideMark/>
          </w:tcPr>
          <w:p w:rsidR="002C62FE" w:rsidRPr="00EE4A48" w:rsidRDefault="002C62FE"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r w:rsidRPr="00EE4A48">
              <w:rPr>
                <w:rFonts w:asciiTheme="majorBidi" w:eastAsia="Times New Roman" w:hAnsiTheme="majorBidi" w:cstheme="majorBidi"/>
                <w:sz w:val="20"/>
                <w:szCs w:val="20"/>
              </w:rPr>
              <w:tab/>
            </w:r>
            <w:r w:rsidR="009541CA" w:rsidRPr="00EE4A48">
              <w:rPr>
                <w:rFonts w:asciiTheme="majorBidi" w:eastAsia="Times New Roman" w:hAnsiTheme="majorBidi" w:cstheme="majorBidi"/>
                <w:sz w:val="20"/>
                <w:szCs w:val="20"/>
              </w:rPr>
              <w:t>Pide al Secretario Ejecutivo que, con sujeción a la disponibilidad de recursos</w:t>
            </w:r>
            <w:r w:rsidRPr="00EE4A48">
              <w:rPr>
                <w:rFonts w:asciiTheme="majorBidi" w:eastAsia="Times New Roman" w:hAnsiTheme="majorBidi" w:cstheme="majorBidi"/>
                <w:sz w:val="20"/>
                <w:szCs w:val="20"/>
              </w:rPr>
              <w:t>:</w:t>
            </w:r>
          </w:p>
          <w:p w:rsidR="002C62FE" w:rsidRPr="00EE4A48" w:rsidRDefault="009541CA"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a)</w:t>
            </w:r>
            <w:r w:rsidR="002C62F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fortaleciendo la colaboración entre las organizaciones pertinentes a través del Grupo de Enlace Interinstitucional sobre Especies Exóticas Invasoras, con arreglo a sus respectivos mandatos, con miras a apoyar la consecución de la meta 6 mediante lo siguiente</w:t>
            </w:r>
            <w:r w:rsidR="002C62FE" w:rsidRPr="00EE4A48">
              <w:rPr>
                <w:rFonts w:asciiTheme="majorBidi" w:eastAsia="Times New Roman" w:hAnsiTheme="majorBidi" w:cstheme="majorBidi"/>
                <w:sz w:val="20"/>
                <w:szCs w:val="20"/>
              </w:rPr>
              <w:t xml:space="preserve">: </w:t>
            </w:r>
          </w:p>
          <w:p w:rsidR="002C62FE" w:rsidRPr="00EE4A48" w:rsidRDefault="009541CA"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i)</w:t>
            </w:r>
            <w:r w:rsidR="002C62F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Continuar la evaluación de la capacidad existente y de las necesidades científicas, técnicas y tecnológicas de las Partes, especialmente los países en desarrollo, para su consecución de la meta 6</w:t>
            </w:r>
            <w:r w:rsidR="002C62FE" w:rsidRPr="00EE4A48">
              <w:rPr>
                <w:rFonts w:asciiTheme="majorBidi" w:eastAsia="Times New Roman" w:hAnsiTheme="majorBidi" w:cstheme="majorBidi"/>
                <w:sz w:val="20"/>
                <w:szCs w:val="20"/>
              </w:rPr>
              <w:t>;</w:t>
            </w:r>
          </w:p>
          <w:p w:rsidR="002C62FE" w:rsidRPr="00EE4A48" w:rsidRDefault="009541CA"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ii)</w:t>
            </w:r>
            <w:r w:rsidR="002C62F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Compartir experiencias y lecciones aprendidas por los miembros del Grupo que podrían ser útiles para la labor realizada en el contexto del Convenio en relación con las especies exóticas invasoras</w:t>
            </w:r>
            <w:r w:rsidR="002C62FE" w:rsidRPr="00EE4A48">
              <w:rPr>
                <w:rFonts w:asciiTheme="majorBidi" w:eastAsia="Times New Roman" w:hAnsiTheme="majorBidi" w:cstheme="majorBidi"/>
                <w:sz w:val="20"/>
                <w:szCs w:val="20"/>
              </w:rPr>
              <w:t>;</w:t>
            </w:r>
          </w:p>
          <w:p w:rsidR="002C62FE" w:rsidRPr="00EE4A48" w:rsidRDefault="009541CA"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iii)</w:t>
            </w:r>
            <w:r w:rsidR="002C62F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Desarrollar actividades y orientación para la creación de capacidad, según sea necesario, para subsanar las carencias detectadas en la evaluación de necesidades antes mencionada</w:t>
            </w:r>
            <w:r w:rsidR="002C62FE" w:rsidRPr="00EE4A48">
              <w:rPr>
                <w:rFonts w:asciiTheme="majorBidi" w:eastAsia="Times New Roman" w:hAnsiTheme="majorBidi" w:cstheme="majorBidi"/>
                <w:sz w:val="20"/>
                <w:szCs w:val="20"/>
              </w:rPr>
              <w:t>;</w:t>
            </w:r>
          </w:p>
          <w:p w:rsidR="002C62FE" w:rsidRPr="00EE4A48" w:rsidRDefault="009541CA" w:rsidP="002C62F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iv)</w:t>
            </w:r>
            <w:r w:rsidR="002C62FE"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Facilitar la colaboración internacional con miras a la gestión de las especies exóticas invasoras, con la participación de los pueblos indígenas y las comunidades locales</w:t>
            </w:r>
            <w:r w:rsidR="002C62FE" w:rsidRPr="00EE4A48">
              <w:rPr>
                <w:rFonts w:asciiTheme="majorBidi" w:eastAsia="Times New Roman" w:hAnsiTheme="majorBidi" w:cstheme="majorBidi"/>
                <w:sz w:val="20"/>
                <w:szCs w:val="20"/>
              </w:rPr>
              <w:t>;</w:t>
            </w:r>
          </w:p>
          <w:p w:rsidR="005943C9" w:rsidRPr="00EE4A48" w:rsidRDefault="009541CA"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C62FE" w:rsidRPr="00EE4A48">
              <w:rPr>
                <w:rFonts w:asciiTheme="majorBidi" w:eastAsia="Times New Roman" w:hAnsiTheme="majorBidi" w:cstheme="majorBidi"/>
                <w:sz w:val="20"/>
                <w:szCs w:val="20"/>
              </w:rPr>
              <w:t>v)</w:t>
            </w:r>
            <w:r w:rsidR="002C62FE"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Reforzar la colaboración con los sectores pertinentes, tales como el turismo y el comercio, así como con la Infraestructura Mundial de Información sobre Biodiversidad con miras a mejorar el acceso a datos e información sobre las especies exóticas invasoras</w:t>
            </w:r>
            <w:r w:rsidR="002C62FE"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5943C9" w:rsidRPr="00EE4A48" w:rsidRDefault="009541CA"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Otros talleres</w:t>
            </w:r>
          </w:p>
        </w:tc>
        <w:tc>
          <w:tcPr>
            <w:tcW w:w="1440"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205</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200</w:t>
            </w:r>
          </w:p>
        </w:tc>
        <w:tc>
          <w:tcPr>
            <w:tcW w:w="1303"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2117"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397</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986</w:t>
            </w:r>
          </w:p>
        </w:tc>
      </w:tr>
      <w:tr w:rsidR="00F27B05" w:rsidRPr="00EE4A48" w:rsidTr="00F27B05">
        <w:trPr>
          <w:trHeight w:val="2280"/>
        </w:trPr>
        <w:tc>
          <w:tcPr>
            <w:tcW w:w="1138" w:type="dxa"/>
            <w:vMerge/>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Pr>
          <w:p w:rsidR="005943C9" w:rsidRPr="00EE4A48" w:rsidRDefault="005943C9" w:rsidP="00763069">
            <w:pPr>
              <w:rPr>
                <w:rFonts w:asciiTheme="majorBidi" w:eastAsia="Times New Roman" w:hAnsiTheme="majorBidi" w:cstheme="majorBidi"/>
                <w:sz w:val="20"/>
                <w:szCs w:val="20"/>
              </w:rPr>
            </w:pPr>
          </w:p>
        </w:tc>
        <w:tc>
          <w:tcPr>
            <w:tcW w:w="1134" w:type="dxa"/>
            <w:vMerge/>
            <w:noWrap/>
          </w:tcPr>
          <w:p w:rsidR="005943C9" w:rsidRPr="00EE4A48" w:rsidRDefault="005943C9" w:rsidP="00F27B05">
            <w:pPr>
              <w:jc w:val="left"/>
              <w:rPr>
                <w:rFonts w:asciiTheme="majorBidi" w:eastAsia="Times New Roman" w:hAnsiTheme="majorBidi" w:cstheme="majorBidi"/>
                <w:sz w:val="20"/>
                <w:szCs w:val="20"/>
              </w:rPr>
            </w:pPr>
          </w:p>
        </w:tc>
        <w:tc>
          <w:tcPr>
            <w:tcW w:w="9348" w:type="dxa"/>
            <w:vMerge/>
          </w:tcPr>
          <w:p w:rsidR="005943C9" w:rsidRPr="00EE4A48" w:rsidRDefault="005943C9" w:rsidP="00F27B05">
            <w:pPr>
              <w:jc w:val="left"/>
              <w:rPr>
                <w:rFonts w:asciiTheme="majorBidi" w:eastAsia="Times New Roman" w:hAnsiTheme="majorBidi" w:cstheme="majorBidi"/>
                <w:sz w:val="20"/>
                <w:szCs w:val="20"/>
              </w:rPr>
            </w:pPr>
          </w:p>
        </w:tc>
        <w:tc>
          <w:tcPr>
            <w:tcW w:w="1800" w:type="dxa"/>
            <w:vAlign w:val="center"/>
          </w:tcPr>
          <w:p w:rsidR="005943C9" w:rsidRPr="00EE4A48" w:rsidRDefault="009541CA"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1800" w:type="dxa"/>
            <w:vMerge/>
            <w:noWrap/>
            <w:vAlign w:val="center"/>
          </w:tcPr>
          <w:p w:rsidR="005943C9" w:rsidRPr="00EE4A48" w:rsidRDefault="005943C9" w:rsidP="00F27B05">
            <w:pPr>
              <w:jc w:val="right"/>
              <w:rPr>
                <w:rFonts w:asciiTheme="majorBidi" w:eastAsia="Times New Roman" w:hAnsiTheme="majorBidi" w:cstheme="majorBidi"/>
                <w:b/>
                <w:bCs/>
                <w:color w:val="000000"/>
                <w:sz w:val="20"/>
                <w:szCs w:val="20"/>
              </w:rPr>
            </w:pPr>
          </w:p>
        </w:tc>
      </w:tr>
      <w:tr w:rsidR="0035361B"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E976B0" w:rsidRPr="00EE4A48" w:rsidRDefault="009541CA" w:rsidP="00E976B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976B0" w:rsidRPr="00EE4A48">
              <w:rPr>
                <w:rFonts w:asciiTheme="majorBidi" w:eastAsia="Times New Roman" w:hAnsiTheme="majorBidi" w:cstheme="majorBidi"/>
                <w:sz w:val="20"/>
                <w:szCs w:val="20"/>
              </w:rPr>
              <w:t>b)</w:t>
            </w:r>
            <w:r w:rsidR="00E976B0"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Celebre un foro en línea de composición abierta para facilitar el intercambio de información sobre lo siguiente</w:t>
            </w:r>
            <w:r w:rsidR="00E976B0" w:rsidRPr="00EE4A48">
              <w:rPr>
                <w:rFonts w:asciiTheme="majorBidi" w:eastAsia="Times New Roman" w:hAnsiTheme="majorBidi" w:cstheme="majorBidi"/>
                <w:sz w:val="20"/>
                <w:szCs w:val="20"/>
              </w:rPr>
              <w:t xml:space="preserve">: </w:t>
            </w:r>
          </w:p>
          <w:p w:rsidR="00E976B0" w:rsidRPr="00EE4A48" w:rsidRDefault="009541CA" w:rsidP="00E976B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976B0" w:rsidRPr="00EE4A48">
              <w:rPr>
                <w:rFonts w:asciiTheme="majorBidi" w:eastAsia="Times New Roman" w:hAnsiTheme="majorBidi" w:cstheme="majorBidi"/>
                <w:sz w:val="20"/>
                <w:szCs w:val="20"/>
              </w:rPr>
              <w:t>i)</w:t>
            </w:r>
            <w:r w:rsidR="00E976B0"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La labor realizada por las Partes y los interesados con vistas a la consecución de la meta 6, en particular para facilitar la cooperación internacional y regional</w:t>
            </w:r>
            <w:r w:rsidR="00E976B0" w:rsidRPr="00EE4A48">
              <w:rPr>
                <w:rFonts w:asciiTheme="majorBidi" w:eastAsia="Times New Roman" w:hAnsiTheme="majorBidi" w:cstheme="majorBidi"/>
                <w:sz w:val="20"/>
                <w:szCs w:val="20"/>
              </w:rPr>
              <w:t>;</w:t>
            </w:r>
          </w:p>
          <w:p w:rsidR="005943C9" w:rsidRPr="00EE4A48" w:rsidRDefault="009541CA"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976B0" w:rsidRPr="00EE4A48">
              <w:rPr>
                <w:rFonts w:asciiTheme="majorBidi" w:eastAsia="Times New Roman" w:hAnsiTheme="majorBidi" w:cstheme="majorBidi"/>
                <w:sz w:val="20"/>
                <w:szCs w:val="20"/>
              </w:rPr>
              <w:t>ii)</w:t>
            </w:r>
            <w:r w:rsidR="00E976B0"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Los enfoques que pueden aplicarse para facilitar una respuesta colaborativa a las invasiones biológicas y a las amenazas y los impactos de las especies exóticas invasoras[, y la forma en que esos enfoques individuales podrían integrarse en el enfoque de “Una sola salud”]</w:t>
            </w:r>
            <w:r w:rsidR="00E976B0" w:rsidRPr="00EE4A48">
              <w:rPr>
                <w:rFonts w:asciiTheme="majorBidi" w:eastAsia="Times New Roman" w:hAnsiTheme="majorBidi" w:cstheme="majorBidi"/>
                <w:sz w:val="20"/>
                <w:szCs w:val="20"/>
              </w:rPr>
              <w:t>;</w:t>
            </w:r>
          </w:p>
        </w:tc>
        <w:tc>
          <w:tcPr>
            <w:tcW w:w="1800" w:type="dxa"/>
            <w:vAlign w:val="center"/>
            <w:hideMark/>
          </w:tcPr>
          <w:p w:rsidR="005943C9" w:rsidRPr="00EE4A48" w:rsidRDefault="005943C9" w:rsidP="009541CA">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Ot</w:t>
            </w:r>
            <w:r w:rsidR="009541CA" w:rsidRPr="00EE4A48">
              <w:rPr>
                <w:rFonts w:asciiTheme="majorBidi" w:eastAsia="Times New Roman" w:hAnsiTheme="majorBidi" w:cstheme="majorBidi"/>
                <w:sz w:val="20"/>
                <w:szCs w:val="20"/>
              </w:rPr>
              <w:t>ros talleres</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560BCC" w:rsidRPr="00EE4A48" w:rsidTr="00444E00">
        <w:trPr>
          <w:trHeight w:val="20"/>
        </w:trPr>
        <w:tc>
          <w:tcPr>
            <w:tcW w:w="1138" w:type="dxa"/>
            <w:vMerge/>
            <w:tcBorders>
              <w:bottom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rsidR="005943C9" w:rsidRPr="00EE4A48" w:rsidRDefault="005943C9" w:rsidP="00763069">
            <w:pPr>
              <w:rPr>
                <w:rFonts w:asciiTheme="majorBidi" w:eastAsia="Times New Roman" w:hAnsiTheme="majorBidi" w:cstheme="majorBidi"/>
                <w:sz w:val="20"/>
                <w:szCs w:val="20"/>
              </w:rPr>
            </w:pPr>
          </w:p>
        </w:tc>
        <w:tc>
          <w:tcPr>
            <w:tcW w:w="1134" w:type="dxa"/>
            <w:vMerge/>
            <w:tcBorders>
              <w:bottom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tcBorders>
              <w:bottom w:val="double" w:sz="4" w:space="0" w:color="auto"/>
            </w:tcBorders>
            <w:hideMark/>
          </w:tcPr>
          <w:p w:rsidR="005943C9" w:rsidRPr="00EE4A48" w:rsidRDefault="009541CA"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533D2" w:rsidRPr="00EE4A48">
              <w:rPr>
                <w:rFonts w:asciiTheme="majorBidi" w:eastAsia="Times New Roman" w:hAnsiTheme="majorBidi" w:cstheme="majorBidi"/>
                <w:sz w:val="20"/>
                <w:szCs w:val="20"/>
              </w:rPr>
              <w:t>c)</w:t>
            </w:r>
            <w:r w:rsidR="002533D2"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Informe al Órgano Subsidiario de Asesoramiento Científico, Técnico y Tecnológico, en sus futuras reuniones, sobre la marcha de las actividades mencionadas</w:t>
            </w:r>
            <w:r w:rsidR="002533D2" w:rsidRPr="00EE4A48">
              <w:rPr>
                <w:rFonts w:asciiTheme="majorBidi" w:eastAsia="Times New Roman" w:hAnsiTheme="majorBidi" w:cstheme="majorBidi"/>
                <w:sz w:val="20"/>
                <w:szCs w:val="20"/>
              </w:rPr>
              <w:t>.</w:t>
            </w:r>
          </w:p>
        </w:tc>
        <w:tc>
          <w:tcPr>
            <w:tcW w:w="1800" w:type="dxa"/>
            <w:tcBorders>
              <w:bottom w:val="double" w:sz="4" w:space="0" w:color="auto"/>
            </w:tcBorders>
            <w:vAlign w:val="center"/>
            <w:hideMark/>
          </w:tcPr>
          <w:p w:rsidR="005943C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095B17" w:rsidRPr="00EE4A48" w:rsidTr="00444E00">
        <w:trPr>
          <w:trHeight w:val="20"/>
        </w:trPr>
        <w:tc>
          <w:tcPr>
            <w:tcW w:w="1138" w:type="dxa"/>
            <w:vMerge w:val="restart"/>
            <w:tcBorders>
              <w:top w:val="double" w:sz="4" w:space="0" w:color="auto"/>
            </w:tcBorders>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22</w:t>
            </w:r>
          </w:p>
        </w:tc>
        <w:tc>
          <w:tcPr>
            <w:tcW w:w="2685" w:type="dxa"/>
            <w:vMerge w:val="restart"/>
            <w:tcBorders>
              <w:top w:val="double" w:sz="4" w:space="0" w:color="auto"/>
            </w:tcBorders>
          </w:tcPr>
          <w:p w:rsidR="005943C9" w:rsidRPr="00EE4A48" w:rsidRDefault="00AB6964" w:rsidP="00AB6964">
            <w:pP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Diversidad biológica y salud </w:t>
            </w:r>
          </w:p>
        </w:tc>
        <w:tc>
          <w:tcPr>
            <w:tcW w:w="1134" w:type="dxa"/>
            <w:vMerge w:val="restart"/>
            <w:tcBorders>
              <w:top w:val="double" w:sz="4" w:space="0" w:color="auto"/>
            </w:tcBorders>
            <w:noWrap/>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r w:rsidR="00AB6964" w:rsidRPr="00EE4A48">
              <w:rPr>
                <w:rFonts w:asciiTheme="majorBidi" w:eastAsia="Times New Roman" w:hAnsiTheme="majorBidi" w:cstheme="majorBidi"/>
                <w:sz w:val="20"/>
                <w:szCs w:val="20"/>
              </w:rPr>
              <w:t xml:space="preserve"> a)–</w:t>
            </w:r>
            <w:r w:rsidR="00085FED" w:rsidRPr="00EE4A48">
              <w:rPr>
                <w:rFonts w:asciiTheme="majorBidi" w:eastAsia="Times New Roman" w:hAnsiTheme="majorBidi" w:cstheme="majorBidi"/>
                <w:sz w:val="20"/>
                <w:szCs w:val="20"/>
              </w:rPr>
              <w:t>f)</w:t>
            </w:r>
          </w:p>
        </w:tc>
        <w:tc>
          <w:tcPr>
            <w:tcW w:w="9348" w:type="dxa"/>
            <w:tcBorders>
              <w:top w:val="double" w:sz="4" w:space="0" w:color="auto"/>
            </w:tcBorders>
          </w:tcPr>
          <w:p w:rsidR="00945388" w:rsidRPr="00EE4A48" w:rsidRDefault="00945388" w:rsidP="00F27B05">
            <w:pPr>
              <w:keepNext/>
              <w:keepLines/>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r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5943C9" w:rsidRPr="00EE4A48" w:rsidRDefault="00AB6964"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45388" w:rsidRPr="00EE4A48">
              <w:rPr>
                <w:rFonts w:asciiTheme="majorBidi" w:eastAsia="Times New Roman" w:hAnsiTheme="majorBidi" w:cstheme="majorBidi"/>
                <w:sz w:val="20"/>
                <w:szCs w:val="20"/>
              </w:rPr>
              <w:t>a)</w:t>
            </w:r>
            <w:r w:rsidR="00945388"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 xml:space="preserve">Complete la labor emprendida en respuesta al párrafo 13 a) de la decisión </w:t>
            </w:r>
            <w:r w:rsidR="00945388" w:rsidRPr="00EE4A48">
              <w:rPr>
                <w:rFonts w:asciiTheme="majorBidi" w:eastAsia="Times New Roman" w:hAnsiTheme="majorBidi" w:cstheme="majorBidi"/>
                <w:sz w:val="20"/>
                <w:szCs w:val="20"/>
              </w:rPr>
              <w:t xml:space="preserve">14/4 </w:t>
            </w:r>
            <w:r w:rsidRPr="00EE4A48">
              <w:rPr>
                <w:rFonts w:asciiTheme="majorBidi" w:eastAsia="Times New Roman" w:hAnsiTheme="majorBidi" w:cstheme="majorBidi"/>
                <w:sz w:val="20"/>
                <w:szCs w:val="20"/>
              </w:rPr>
              <w:t xml:space="preserve">sobre la elaboración de indicadores científicos, herramientas de medición de los progresos y parámetros de medición integrados para la diversidad biológica y la salud, tomando en cuenta la sección III y el párrafo 14 del anexo I y la información indicada en el anexo II de la presente decisión, entre otras cosas, y prepare una nota sobre cómo podrían utilizarse esos indicadores, parámetros de medición y herramientas de medición de los progresos para hacer un seguimiento </w:t>
            </w:r>
            <w:r w:rsidRPr="00EE4A48">
              <w:rPr>
                <w:rFonts w:asciiTheme="majorBidi" w:eastAsia="Times New Roman" w:hAnsiTheme="majorBidi" w:cstheme="majorBidi"/>
                <w:sz w:val="20"/>
                <w:szCs w:val="20"/>
              </w:rPr>
              <w:lastRenderedPageBreak/>
              <w:t>de la implementación del Plan de Acción Mundial</w:t>
            </w:r>
            <w:r w:rsidR="00945388" w:rsidRPr="00EE4A48">
              <w:rPr>
                <w:rFonts w:asciiTheme="majorBidi" w:eastAsia="Times New Roman" w:hAnsiTheme="majorBidi" w:cstheme="majorBidi"/>
                <w:sz w:val="20"/>
                <w:szCs w:val="20"/>
              </w:rPr>
              <w:t>;</w:t>
            </w:r>
          </w:p>
        </w:tc>
        <w:tc>
          <w:tcPr>
            <w:tcW w:w="1800" w:type="dxa"/>
            <w:tcBorders>
              <w:top w:val="double" w:sz="4" w:space="0" w:color="auto"/>
            </w:tcBorders>
            <w:vAlign w:val="center"/>
          </w:tcPr>
          <w:p w:rsidR="005943C9" w:rsidRPr="00EE4A48" w:rsidRDefault="005943C9"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Ot</w:t>
            </w:r>
            <w:r w:rsidR="00AB6964" w:rsidRPr="00EE4A48">
              <w:rPr>
                <w:rFonts w:asciiTheme="majorBidi" w:eastAsia="Times New Roman" w:hAnsiTheme="majorBidi" w:cstheme="majorBidi"/>
                <w:sz w:val="20"/>
                <w:szCs w:val="20"/>
              </w:rPr>
              <w:t>ros talleres</w:t>
            </w:r>
          </w:p>
        </w:tc>
        <w:tc>
          <w:tcPr>
            <w:tcW w:w="1440" w:type="dxa"/>
            <w:vMerge w:val="restart"/>
            <w:tcBorders>
              <w:top w:val="double" w:sz="4" w:space="0" w:color="auto"/>
            </w:tcBorders>
            <w:vAlign w:val="center"/>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color w:val="000000"/>
                <w:sz w:val="20"/>
                <w:szCs w:val="20"/>
              </w:rPr>
              <w:t>313</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600</w:t>
            </w:r>
          </w:p>
        </w:tc>
        <w:tc>
          <w:tcPr>
            <w:tcW w:w="1303" w:type="dxa"/>
            <w:vMerge w:val="restart"/>
            <w:tcBorders>
              <w:top w:val="double" w:sz="4" w:space="0" w:color="auto"/>
            </w:tcBorders>
            <w:vAlign w:val="center"/>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color w:val="000000"/>
                <w:sz w:val="20"/>
                <w:szCs w:val="20"/>
              </w:rPr>
              <w:t>67</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500</w:t>
            </w:r>
          </w:p>
        </w:tc>
        <w:tc>
          <w:tcPr>
            <w:tcW w:w="2117" w:type="dxa"/>
            <w:vMerge w:val="restart"/>
            <w:tcBorders>
              <w:top w:val="double" w:sz="4" w:space="0" w:color="auto"/>
            </w:tcBorders>
            <w:vAlign w:val="center"/>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Merge w:val="restart"/>
            <w:tcBorders>
              <w:top w:val="double" w:sz="4" w:space="0" w:color="auto"/>
            </w:tcBorders>
            <w:vAlign w:val="center"/>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430</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643</w:t>
            </w:r>
          </w:p>
        </w:tc>
      </w:tr>
      <w:tr w:rsidR="00F27B05" w:rsidRPr="00EE4A48" w:rsidTr="00F27B05">
        <w:trPr>
          <w:trHeight w:val="20"/>
        </w:trPr>
        <w:tc>
          <w:tcPr>
            <w:tcW w:w="1138" w:type="dxa"/>
            <w:vMerge/>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Pr>
          <w:p w:rsidR="005943C9" w:rsidRPr="00EE4A48" w:rsidRDefault="005943C9" w:rsidP="00763069">
            <w:pPr>
              <w:rPr>
                <w:rFonts w:asciiTheme="majorBidi" w:eastAsia="Times New Roman" w:hAnsiTheme="majorBidi" w:cstheme="majorBidi"/>
                <w:sz w:val="20"/>
                <w:szCs w:val="20"/>
              </w:rPr>
            </w:pPr>
          </w:p>
        </w:tc>
        <w:tc>
          <w:tcPr>
            <w:tcW w:w="1134" w:type="dxa"/>
            <w:vMerge/>
            <w:noWrap/>
          </w:tcPr>
          <w:p w:rsidR="005943C9" w:rsidRPr="00EE4A48" w:rsidRDefault="005943C9" w:rsidP="00F27B05">
            <w:pPr>
              <w:jc w:val="left"/>
              <w:rPr>
                <w:rFonts w:asciiTheme="majorBidi" w:eastAsia="Times New Roman" w:hAnsiTheme="majorBidi" w:cstheme="majorBidi"/>
                <w:sz w:val="20"/>
                <w:szCs w:val="20"/>
              </w:rPr>
            </w:pPr>
          </w:p>
        </w:tc>
        <w:tc>
          <w:tcPr>
            <w:tcW w:w="9348" w:type="dxa"/>
          </w:tcPr>
          <w:p w:rsidR="005943C9" w:rsidRPr="00EE4A48" w:rsidRDefault="00AB6964"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481442" w:rsidRPr="00EE4A48">
              <w:rPr>
                <w:rFonts w:asciiTheme="majorBidi" w:eastAsia="Times New Roman" w:hAnsiTheme="majorBidi" w:cstheme="majorBidi"/>
                <w:sz w:val="20"/>
                <w:szCs w:val="20"/>
              </w:rPr>
              <w:t>b)</w:t>
            </w:r>
            <w:r w:rsidR="0048144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Facilite, en colaboración con asociados, actividades de creación de capacidad, cooperación científica y técnica y transferencia de tecnología para apoyar a las Partes, los pueblos indígenas y las comunidades locales e interesados tales como organizaciones pertinentes, el sector académico y las mujeres, la infancia, la juventud y las personas de edad en la adopción e implementación del Plan de Acción Mundial, incluido mediante la convocatoria de talleres regionales y la facilitación de diálogos, garantizando la participación de los pueblos indígenas, las comunidades locales, las mujeres y la juventud, en colaboración, entre otros, con los miembros de la Alianza Cuatripartita sobre el enfoque de “Una sola salud” y las secretarías de otros acuerdos ambientales multilaterales</w:t>
            </w:r>
            <w:r w:rsidR="00481442" w:rsidRPr="00EE4A48">
              <w:rPr>
                <w:rFonts w:asciiTheme="majorBidi" w:eastAsia="Times New Roman" w:hAnsiTheme="majorBidi" w:cstheme="majorBidi"/>
                <w:sz w:val="20"/>
                <w:szCs w:val="20"/>
              </w:rPr>
              <w:t>;</w:t>
            </w:r>
          </w:p>
        </w:tc>
        <w:tc>
          <w:tcPr>
            <w:tcW w:w="1800" w:type="dxa"/>
            <w:vAlign w:val="center"/>
          </w:tcPr>
          <w:p w:rsidR="005943C9" w:rsidRPr="00EE4A48" w:rsidRDefault="00AB6964"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tcPr>
          <w:p w:rsidR="005943C9" w:rsidRPr="00EE4A48" w:rsidRDefault="005943C9" w:rsidP="00F27B05">
            <w:pPr>
              <w:jc w:val="right"/>
              <w:rPr>
                <w:rFonts w:asciiTheme="majorBidi" w:eastAsia="Times New Roman" w:hAnsiTheme="majorBidi" w:cstheme="majorBidi"/>
                <w:b/>
                <w:bCs/>
                <w:color w:val="000000"/>
                <w:sz w:val="20"/>
                <w:szCs w:val="20"/>
              </w:rPr>
            </w:pPr>
          </w:p>
        </w:tc>
      </w:tr>
      <w:tr w:rsidR="00163E59" w:rsidRPr="00EE4A48" w:rsidTr="00F27B05">
        <w:trPr>
          <w:trHeight w:val="3005"/>
        </w:trPr>
        <w:tc>
          <w:tcPr>
            <w:tcW w:w="1138" w:type="dxa"/>
            <w:vMerge/>
          </w:tcPr>
          <w:p w:rsidR="00163E59" w:rsidRPr="00EE4A48" w:rsidRDefault="00163E59" w:rsidP="00763069">
            <w:pPr>
              <w:jc w:val="center"/>
              <w:rPr>
                <w:rFonts w:asciiTheme="majorBidi" w:eastAsia="Times New Roman" w:hAnsiTheme="majorBidi" w:cstheme="majorBidi"/>
                <w:sz w:val="20"/>
                <w:szCs w:val="20"/>
              </w:rPr>
            </w:pPr>
          </w:p>
        </w:tc>
        <w:tc>
          <w:tcPr>
            <w:tcW w:w="2685" w:type="dxa"/>
            <w:vMerge/>
          </w:tcPr>
          <w:p w:rsidR="00163E59" w:rsidRPr="00EE4A48" w:rsidRDefault="00163E59" w:rsidP="00763069">
            <w:pPr>
              <w:rPr>
                <w:rFonts w:asciiTheme="majorBidi" w:eastAsia="Times New Roman" w:hAnsiTheme="majorBidi" w:cstheme="majorBidi"/>
                <w:sz w:val="20"/>
                <w:szCs w:val="20"/>
              </w:rPr>
            </w:pPr>
          </w:p>
        </w:tc>
        <w:tc>
          <w:tcPr>
            <w:tcW w:w="1134" w:type="dxa"/>
            <w:vMerge/>
            <w:noWrap/>
          </w:tcPr>
          <w:p w:rsidR="00163E59" w:rsidRPr="00EE4A48" w:rsidRDefault="00163E59" w:rsidP="00F27B05">
            <w:pPr>
              <w:jc w:val="left"/>
              <w:rPr>
                <w:rFonts w:asciiTheme="majorBidi" w:eastAsia="Times New Roman" w:hAnsiTheme="majorBidi" w:cstheme="majorBidi"/>
                <w:sz w:val="20"/>
                <w:szCs w:val="20"/>
              </w:rPr>
            </w:pPr>
          </w:p>
        </w:tc>
        <w:tc>
          <w:tcPr>
            <w:tcW w:w="9348" w:type="dxa"/>
          </w:tcPr>
          <w:p w:rsidR="00163E59" w:rsidRPr="00EE4A48" w:rsidRDefault="00AB6964" w:rsidP="00B15B3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63E59" w:rsidRPr="00EE4A48">
              <w:rPr>
                <w:rFonts w:asciiTheme="majorBidi" w:eastAsia="Times New Roman" w:hAnsiTheme="majorBidi" w:cstheme="majorBidi"/>
                <w:sz w:val="20"/>
                <w:szCs w:val="20"/>
              </w:rPr>
              <w:t>c)</w:t>
            </w:r>
            <w:r w:rsidR="00163E59"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generando conciencia en todos los niveles, incluido a través de procesos pertinentes de otros acuerdos ambientales multilaterales y organismos intergubernamentales, sobre las importantes interrelaciones entre la diversidad biológica y la salud, incluida su relevancia para la implementación del Marco</w:t>
            </w:r>
            <w:r w:rsidR="00163E59" w:rsidRPr="00EE4A48">
              <w:rPr>
                <w:rFonts w:asciiTheme="majorBidi" w:eastAsia="Times New Roman" w:hAnsiTheme="majorBidi" w:cstheme="majorBidi"/>
                <w:sz w:val="20"/>
                <w:szCs w:val="20"/>
              </w:rPr>
              <w:t>;</w:t>
            </w:r>
          </w:p>
          <w:p w:rsidR="00163E59" w:rsidRPr="00EE4A48" w:rsidRDefault="00AB6964" w:rsidP="00B15B3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63E59" w:rsidRPr="00EE4A48">
              <w:rPr>
                <w:rFonts w:asciiTheme="majorBidi" w:eastAsia="Times New Roman" w:hAnsiTheme="majorBidi" w:cstheme="majorBidi"/>
                <w:sz w:val="20"/>
                <w:szCs w:val="20"/>
              </w:rPr>
              <w:t>d)</w:t>
            </w:r>
            <w:r w:rsidR="00163E59"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Intensifique y refuerce la cooperación con organizaciones internacionales y las secretarías de otros acuerdos multilaterales en materia de medio ambiente, salud y derechos humanos en lo referente a las interrelaciones entre la diversidad biológica y la salud</w:t>
            </w:r>
            <w:r w:rsidR="00163E59" w:rsidRPr="00EE4A48">
              <w:rPr>
                <w:rFonts w:asciiTheme="majorBidi" w:eastAsia="Times New Roman" w:hAnsiTheme="majorBidi" w:cstheme="majorBidi"/>
                <w:sz w:val="20"/>
                <w:szCs w:val="20"/>
              </w:rPr>
              <w:t>;</w:t>
            </w:r>
          </w:p>
          <w:p w:rsidR="00163E59" w:rsidRPr="00EE4A48" w:rsidRDefault="00AB6964" w:rsidP="00163E5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63E59" w:rsidRPr="00EE4A48">
              <w:rPr>
                <w:rFonts w:asciiTheme="majorBidi" w:eastAsia="Times New Roman" w:hAnsiTheme="majorBidi" w:cstheme="majorBidi"/>
                <w:sz w:val="20"/>
                <w:szCs w:val="20"/>
              </w:rPr>
              <w:t>e)</w:t>
            </w:r>
            <w:r w:rsidR="00163E59"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Estudie, en consulta con la Organización Mundial de la Salud, la posibilidad de desarrollar una plataforma de información en línea para recopilar conocimientos y experiencias sobre políticas y acciones interrelacionadas en materia de diversidad biológica y salud, que incluya, entre otras cosas, estudios de casos, indicadores, evaluaciones y metodologías, con el fin de facilitar el intercambio de conocimientos y la creación de capacidad y, de ese modo, promover la implementación del Plan de Acción Mundial</w:t>
            </w:r>
            <w:r w:rsidR="00163E59" w:rsidRPr="00EE4A48">
              <w:rPr>
                <w:rFonts w:asciiTheme="majorBidi" w:eastAsia="Times New Roman" w:hAnsiTheme="majorBidi" w:cstheme="majorBidi"/>
                <w:sz w:val="20"/>
                <w:szCs w:val="20"/>
              </w:rPr>
              <w:t>;</w:t>
            </w:r>
          </w:p>
          <w:p w:rsidR="00163E59" w:rsidRPr="00EE4A48" w:rsidRDefault="00AB6964"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163E59" w:rsidRPr="00EE4A48">
              <w:rPr>
                <w:rFonts w:asciiTheme="majorBidi" w:eastAsia="Times New Roman" w:hAnsiTheme="majorBidi" w:cstheme="majorBidi"/>
                <w:sz w:val="20"/>
                <w:szCs w:val="20"/>
              </w:rPr>
              <w:t>f)</w:t>
            </w:r>
            <w:r w:rsidR="00163E59"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Informe sobre los resultados de esa labor al Órgano Subsidiario de Asesoramiento Científico, Técnico y Tecnológico en una reunión celebrada antes de la 17ª reunión de la Conferencia de las Partes, y a la Asamblea Mundial de la Salud en su 79ª reunión</w:t>
            </w:r>
            <w:r w:rsidR="00163E59" w:rsidRPr="00EE4A48">
              <w:rPr>
                <w:rFonts w:asciiTheme="majorBidi" w:eastAsia="Times New Roman" w:hAnsiTheme="majorBidi" w:cstheme="majorBidi"/>
                <w:sz w:val="20"/>
                <w:szCs w:val="20"/>
              </w:rPr>
              <w:t>.]</w:t>
            </w:r>
          </w:p>
        </w:tc>
        <w:tc>
          <w:tcPr>
            <w:tcW w:w="1800" w:type="dxa"/>
            <w:vAlign w:val="center"/>
          </w:tcPr>
          <w:p w:rsidR="00163E5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ign w:val="center"/>
          </w:tcPr>
          <w:p w:rsidR="00163E59" w:rsidRPr="00EE4A48" w:rsidRDefault="00163E59" w:rsidP="00F27B05">
            <w:pPr>
              <w:jc w:val="right"/>
              <w:rPr>
                <w:rFonts w:asciiTheme="majorBidi" w:eastAsia="Times New Roman" w:hAnsiTheme="majorBidi" w:cstheme="majorBidi"/>
                <w:sz w:val="20"/>
                <w:szCs w:val="20"/>
              </w:rPr>
            </w:pPr>
          </w:p>
        </w:tc>
        <w:tc>
          <w:tcPr>
            <w:tcW w:w="1303" w:type="dxa"/>
            <w:vMerge/>
            <w:vAlign w:val="center"/>
          </w:tcPr>
          <w:p w:rsidR="00163E59" w:rsidRPr="00EE4A48" w:rsidRDefault="00163E59" w:rsidP="00F27B05">
            <w:pPr>
              <w:jc w:val="right"/>
              <w:rPr>
                <w:rFonts w:asciiTheme="majorBidi" w:eastAsia="Times New Roman" w:hAnsiTheme="majorBidi" w:cstheme="majorBidi"/>
                <w:sz w:val="20"/>
                <w:szCs w:val="20"/>
              </w:rPr>
            </w:pPr>
          </w:p>
        </w:tc>
        <w:tc>
          <w:tcPr>
            <w:tcW w:w="2117" w:type="dxa"/>
            <w:vMerge/>
            <w:vAlign w:val="center"/>
          </w:tcPr>
          <w:p w:rsidR="00163E59" w:rsidRPr="00EE4A48" w:rsidRDefault="00163E59" w:rsidP="00F27B05">
            <w:pPr>
              <w:jc w:val="right"/>
              <w:rPr>
                <w:rFonts w:asciiTheme="majorBidi" w:eastAsia="Times New Roman" w:hAnsiTheme="majorBidi" w:cstheme="majorBidi"/>
                <w:sz w:val="20"/>
                <w:szCs w:val="20"/>
              </w:rPr>
            </w:pPr>
          </w:p>
        </w:tc>
        <w:tc>
          <w:tcPr>
            <w:tcW w:w="1800" w:type="dxa"/>
            <w:vMerge/>
            <w:vAlign w:val="center"/>
          </w:tcPr>
          <w:p w:rsidR="00163E59" w:rsidRPr="00EE4A48" w:rsidRDefault="00163E59" w:rsidP="00F27B05">
            <w:pPr>
              <w:jc w:val="right"/>
              <w:rPr>
                <w:rFonts w:asciiTheme="majorBidi" w:eastAsia="Times New Roman" w:hAnsiTheme="majorBidi" w:cstheme="majorBidi"/>
                <w:b/>
                <w:bCs/>
                <w:color w:val="000000"/>
                <w:sz w:val="20"/>
                <w:szCs w:val="20"/>
              </w:rPr>
            </w:pPr>
          </w:p>
        </w:tc>
      </w:tr>
      <w:tr w:rsidR="00F27B05" w:rsidRPr="00EE4A48" w:rsidTr="00F27B05">
        <w:trPr>
          <w:trHeight w:val="3700"/>
        </w:trPr>
        <w:tc>
          <w:tcPr>
            <w:tcW w:w="1138" w:type="dxa"/>
            <w:vMerge w:val="restart"/>
            <w:tcBorders>
              <w:top w:val="double" w:sz="4" w:space="0" w:color="auto"/>
            </w:tcBorders>
            <w:hideMark/>
          </w:tcPr>
          <w:p w:rsidR="00EA20CD" w:rsidRPr="00EE4A48" w:rsidRDefault="00EA20CD"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24</w:t>
            </w:r>
          </w:p>
        </w:tc>
        <w:tc>
          <w:tcPr>
            <w:tcW w:w="2685" w:type="dxa"/>
            <w:vMerge w:val="restart"/>
            <w:tcBorders>
              <w:top w:val="double" w:sz="4" w:space="0" w:color="auto"/>
            </w:tcBorders>
            <w:hideMark/>
          </w:tcPr>
          <w:p w:rsidR="00EA20CD" w:rsidRPr="00EE4A48" w:rsidRDefault="00AB6964" w:rsidP="00AB6964">
            <w:pP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Biología sintética</w:t>
            </w:r>
          </w:p>
        </w:tc>
        <w:tc>
          <w:tcPr>
            <w:tcW w:w="1134" w:type="dxa"/>
            <w:tcBorders>
              <w:top w:val="double" w:sz="4" w:space="0" w:color="auto"/>
            </w:tcBorders>
            <w:noWrap/>
            <w:hideMark/>
          </w:tcPr>
          <w:p w:rsidR="00EA20CD" w:rsidRPr="00EE4A48" w:rsidRDefault="00EA20CD" w:rsidP="00AB696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00452FA0" w:rsidRPr="00EE4A48">
              <w:rPr>
                <w:rFonts w:asciiTheme="majorBidi" w:eastAsia="Times New Roman" w:hAnsiTheme="majorBidi" w:cstheme="majorBidi"/>
                <w:sz w:val="20"/>
                <w:szCs w:val="20"/>
              </w:rPr>
              <w:t xml:space="preserve"> a)–f)</w:t>
            </w:r>
          </w:p>
        </w:tc>
        <w:tc>
          <w:tcPr>
            <w:tcW w:w="9348" w:type="dxa"/>
            <w:tcBorders>
              <w:top w:val="double" w:sz="4" w:space="0" w:color="auto"/>
            </w:tcBorders>
            <w:hideMark/>
          </w:tcPr>
          <w:p w:rsidR="00EA20CD" w:rsidRPr="00EE4A48" w:rsidRDefault="00EA20CD"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AB6964" w:rsidRPr="00EE4A48">
              <w:rPr>
                <w:rFonts w:asciiTheme="majorBidi" w:eastAsia="Times New Roman" w:hAnsiTheme="majorBidi" w:cstheme="majorBidi"/>
                <w:sz w:val="20"/>
                <w:szCs w:val="20"/>
              </w:rPr>
              <w:t>Pide a la Secretaria Ejecutiva que,[ con sujeción a la disponibilidad de recursos y] evitando duplicaciones con planes y estrategias existentes, prepare un plan de acción temático para apoyar la creación y el desarrollo de capacidad, el acceso a tecnología y su transferencia y el intercambio de conocimientos en el contexto de la biología sintética, tomando en cuenta lo siguiente</w:t>
            </w:r>
            <w:r w:rsidRPr="00EE4A48">
              <w:rPr>
                <w:rFonts w:asciiTheme="majorBidi" w:eastAsia="Times New Roman" w:hAnsiTheme="majorBidi" w:cstheme="majorBidi"/>
                <w:sz w:val="20"/>
                <w:szCs w:val="20"/>
              </w:rPr>
              <w:t>:</w:t>
            </w:r>
          </w:p>
          <w:p w:rsidR="00EA20CD" w:rsidRPr="00EE4A48" w:rsidRDefault="00AB6964"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a)</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La determinación de áreas en las que se requiere creación de capacidad para la investigación, el desarrollo, la evaluación y la regulación de la biología sintética</w:t>
            </w:r>
            <w:r w:rsidR="00EA20CD" w:rsidRPr="00EE4A48">
              <w:rPr>
                <w:rFonts w:asciiTheme="majorBidi" w:eastAsia="Times New Roman" w:hAnsiTheme="majorBidi" w:cstheme="majorBidi"/>
                <w:sz w:val="20"/>
                <w:szCs w:val="20"/>
              </w:rPr>
              <w:t>;</w:t>
            </w:r>
          </w:p>
          <w:p w:rsidR="00EA20CD" w:rsidRPr="00EE4A48" w:rsidRDefault="00AB6964"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b)</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Estrategias para garantizar la participación equitativa de los países en desarrollo y los pueblos indígenas y las comunidades locales, las mujeres y la juventud en la investigación, el desarrollo, la evaluación y la regulación de la biología sintética</w:t>
            </w:r>
            <w:r w:rsidR="00EA20CD" w:rsidRPr="00EE4A48">
              <w:rPr>
                <w:rFonts w:asciiTheme="majorBidi" w:eastAsia="Times New Roman" w:hAnsiTheme="majorBidi" w:cstheme="majorBidi"/>
                <w:sz w:val="20"/>
                <w:szCs w:val="20"/>
              </w:rPr>
              <w:t>;</w:t>
            </w:r>
          </w:p>
          <w:p w:rsidR="00EA20CD" w:rsidRPr="00EE4A48" w:rsidRDefault="00AB6964"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c)</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Propuestas para promover la participación justa y equitativa en los beneficios que se deriven de la biología sintética, en consonancia con los artículos 16 y 19 del Convenio sobre la Diversidad Biológica y con el Marco Mundial de Biodiversidad de Kunming-Montreal</w:t>
            </w:r>
            <w:r w:rsidR="00EA20CD" w:rsidRPr="00EE4A48">
              <w:rPr>
                <w:rFonts w:asciiTheme="majorBidi" w:eastAsia="Times New Roman" w:hAnsiTheme="majorBidi" w:cstheme="majorBidi"/>
                <w:sz w:val="20"/>
                <w:szCs w:val="20"/>
              </w:rPr>
              <w:t>;</w:t>
            </w:r>
          </w:p>
          <w:p w:rsidR="00EA20CD" w:rsidRPr="00EE4A48" w:rsidRDefault="00AB6964"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d)</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Mecanismos para la transferencia de tecnología, el intercambio de conocimientos y la cooperación internacional</w:t>
            </w:r>
            <w:r w:rsidR="00EA20CD" w:rsidRPr="00EE4A48">
              <w:rPr>
                <w:rFonts w:asciiTheme="majorBidi" w:eastAsia="Times New Roman" w:hAnsiTheme="majorBidi" w:cstheme="majorBidi"/>
                <w:sz w:val="20"/>
                <w:szCs w:val="20"/>
              </w:rPr>
              <w:t>;</w:t>
            </w:r>
          </w:p>
          <w:p w:rsidR="00EA20CD" w:rsidRPr="00EE4A48" w:rsidRDefault="00AB6964" w:rsidP="005F4B28">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e)</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Las necesidades específicas de las Partes indicadas en la información que presenten en respuesta al pedido formulado en el párrafo 6 anterior y en los resultados del Grupo Multidisciplinario Especial de Expertos Técnicos sobre Biología Sintética</w:t>
            </w:r>
            <w:r w:rsidR="00EA20CD" w:rsidRPr="00EE4A48">
              <w:rPr>
                <w:rFonts w:asciiTheme="majorBidi" w:eastAsia="Times New Roman" w:hAnsiTheme="majorBidi" w:cstheme="majorBidi"/>
                <w:sz w:val="20"/>
                <w:szCs w:val="20"/>
              </w:rPr>
              <w:t>;</w:t>
            </w:r>
          </w:p>
          <w:p w:rsidR="00EA20CD" w:rsidRPr="00EE4A48" w:rsidRDefault="00AB6964"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A20CD" w:rsidRPr="00EE4A48">
              <w:rPr>
                <w:rFonts w:asciiTheme="majorBidi" w:eastAsia="Times New Roman" w:hAnsiTheme="majorBidi" w:cstheme="majorBidi"/>
                <w:sz w:val="20"/>
                <w:szCs w:val="20"/>
              </w:rPr>
              <w:t>f)</w:t>
            </w:r>
            <w:r w:rsidR="00EA20CD"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Un análisis de carencias, teniendo en cuenta otros procesos e iniciativas relacionados con los campos de la biología sintética</w:t>
            </w:r>
            <w:r w:rsidR="00EA20CD"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EA20CD"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tcBorders>
            <w:vAlign w:val="center"/>
            <w:hideMark/>
          </w:tcPr>
          <w:p w:rsidR="00EA20CD"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tcBorders>
            <w:vAlign w:val="center"/>
            <w:hideMark/>
          </w:tcPr>
          <w:p w:rsidR="00EA20CD" w:rsidRPr="00EE4A48" w:rsidRDefault="00EA20C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9 500</w:t>
            </w:r>
          </w:p>
        </w:tc>
        <w:tc>
          <w:tcPr>
            <w:tcW w:w="2117" w:type="dxa"/>
            <w:tcBorders>
              <w:top w:val="double" w:sz="4" w:space="0" w:color="auto"/>
            </w:tcBorders>
            <w:vAlign w:val="center"/>
            <w:hideMark/>
          </w:tcPr>
          <w:p w:rsidR="00EA20CD" w:rsidRPr="00EE4A48" w:rsidRDefault="00EA20C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54 000</w:t>
            </w:r>
          </w:p>
        </w:tc>
        <w:tc>
          <w:tcPr>
            <w:tcW w:w="1800" w:type="dxa"/>
            <w:tcBorders>
              <w:top w:val="double" w:sz="4" w:space="0" w:color="auto"/>
            </w:tcBorders>
            <w:noWrap/>
            <w:vAlign w:val="center"/>
            <w:hideMark/>
          </w:tcPr>
          <w:p w:rsidR="00EA20CD" w:rsidRPr="00EE4A48" w:rsidRDefault="00EA20CD"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71 755</w:t>
            </w:r>
          </w:p>
        </w:tc>
      </w:tr>
      <w:tr w:rsidR="00BB106D" w:rsidRPr="00EE4A48" w:rsidTr="00F27B05">
        <w:trPr>
          <w:trHeight w:val="1134"/>
        </w:trPr>
        <w:tc>
          <w:tcPr>
            <w:tcW w:w="1138" w:type="dxa"/>
            <w:vMerge/>
            <w:hideMark/>
          </w:tcPr>
          <w:p w:rsidR="00BB106D" w:rsidRPr="00EE4A48" w:rsidRDefault="00BB106D" w:rsidP="00763069">
            <w:pPr>
              <w:jc w:val="center"/>
              <w:rPr>
                <w:rFonts w:asciiTheme="majorBidi" w:eastAsia="Times New Roman" w:hAnsiTheme="majorBidi" w:cstheme="majorBidi"/>
                <w:color w:val="000000"/>
                <w:sz w:val="20"/>
                <w:szCs w:val="20"/>
              </w:rPr>
            </w:pPr>
          </w:p>
        </w:tc>
        <w:tc>
          <w:tcPr>
            <w:tcW w:w="2685" w:type="dxa"/>
            <w:vMerge/>
            <w:hideMark/>
          </w:tcPr>
          <w:p w:rsidR="00BB106D" w:rsidRPr="00EE4A48" w:rsidRDefault="00BB106D" w:rsidP="00763069">
            <w:pPr>
              <w:rPr>
                <w:rFonts w:asciiTheme="majorBidi" w:eastAsia="Times New Roman" w:hAnsiTheme="majorBidi" w:cstheme="majorBidi"/>
                <w:sz w:val="20"/>
                <w:szCs w:val="20"/>
              </w:rPr>
            </w:pPr>
          </w:p>
        </w:tc>
        <w:tc>
          <w:tcPr>
            <w:tcW w:w="1134" w:type="dxa"/>
            <w:vMerge w:val="restart"/>
            <w:noWrap/>
            <w:hideMark/>
          </w:tcPr>
          <w:p w:rsidR="00BB106D" w:rsidRPr="00EE4A48" w:rsidRDefault="00BB106D"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w:t>
            </w:r>
            <w:r w:rsidR="0078517E" w:rsidRPr="00EE4A48">
              <w:rPr>
                <w:rFonts w:asciiTheme="majorBidi" w:eastAsia="Times New Roman" w:hAnsiTheme="majorBidi" w:cstheme="majorBidi"/>
                <w:sz w:val="20"/>
                <w:szCs w:val="20"/>
              </w:rPr>
              <w:t xml:space="preserve"> </w:t>
            </w:r>
            <w:r w:rsidR="00452FA0" w:rsidRPr="00EE4A48">
              <w:rPr>
                <w:rFonts w:asciiTheme="majorBidi" w:eastAsia="Times New Roman" w:hAnsiTheme="majorBidi" w:cstheme="majorBidi"/>
                <w:sz w:val="20"/>
                <w:szCs w:val="20"/>
              </w:rPr>
              <w:t>a)–e)</w:t>
            </w:r>
          </w:p>
        </w:tc>
        <w:tc>
          <w:tcPr>
            <w:tcW w:w="9348" w:type="dxa"/>
            <w:hideMark/>
          </w:tcPr>
          <w:p w:rsidR="00BB106D" w:rsidRPr="00EE4A48" w:rsidRDefault="00BB106D" w:rsidP="00BB106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a la Secretaria Ejecutiva que, con sujeción a la disponibilidad de recursos</w:t>
            </w:r>
            <w:r w:rsidRPr="00EE4A48">
              <w:rPr>
                <w:rFonts w:asciiTheme="majorBidi" w:eastAsia="Times New Roman" w:hAnsiTheme="majorBidi" w:cstheme="majorBidi"/>
                <w:sz w:val="20"/>
                <w:szCs w:val="20"/>
              </w:rPr>
              <w:t>:</w:t>
            </w:r>
          </w:p>
          <w:p w:rsidR="00BB106D" w:rsidRPr="00EE4A48" w:rsidRDefault="0078517E" w:rsidP="00BB106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B106D" w:rsidRPr="00EE4A48">
              <w:rPr>
                <w:rFonts w:asciiTheme="majorBidi" w:eastAsia="Times New Roman" w:hAnsiTheme="majorBidi" w:cstheme="majorBidi"/>
                <w:sz w:val="20"/>
                <w:szCs w:val="20"/>
              </w:rPr>
              <w:t>a)</w:t>
            </w:r>
            <w:r w:rsidR="00BB106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Actualice el examen de bibliografía a fin de aportar insumos para la labor del Grupo [Multidisciplinario] Especial de Expertos Técnicos, teniendo en cuenta consideraciones ecológicas, socioeconómicas, éticas y culturales</w:t>
            </w:r>
            <w:r w:rsidR="00BB106D" w:rsidRPr="00EE4A48">
              <w:rPr>
                <w:rFonts w:asciiTheme="majorBidi" w:eastAsia="Times New Roman" w:hAnsiTheme="majorBidi" w:cstheme="majorBidi"/>
                <w:sz w:val="20"/>
                <w:szCs w:val="20"/>
              </w:rPr>
              <w:t>;</w:t>
            </w:r>
          </w:p>
          <w:p w:rsidR="00BB106D"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B106D" w:rsidRPr="00EE4A48">
              <w:rPr>
                <w:rFonts w:asciiTheme="majorBidi" w:eastAsia="Times New Roman" w:hAnsiTheme="majorBidi" w:cstheme="majorBidi"/>
                <w:sz w:val="20"/>
                <w:szCs w:val="20"/>
              </w:rPr>
              <w:t>b)</w:t>
            </w:r>
            <w:r w:rsidR="00BB106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Convoque debates en línea del Foro en Línea de Composición Abierta sobre Biología Sintética a fin de apoyar la labor del Grupo [Multidisciplinario] Especial de Expertos Técnicos</w:t>
            </w:r>
            <w:r w:rsidR="00BB106D" w:rsidRPr="00EE4A48">
              <w:rPr>
                <w:rFonts w:asciiTheme="majorBidi" w:eastAsia="Times New Roman" w:hAnsiTheme="majorBidi" w:cstheme="majorBidi"/>
                <w:sz w:val="20"/>
                <w:szCs w:val="20"/>
              </w:rPr>
              <w:t>;</w:t>
            </w:r>
          </w:p>
        </w:tc>
        <w:tc>
          <w:tcPr>
            <w:tcW w:w="1800" w:type="dxa"/>
            <w:vAlign w:val="center"/>
            <w:hideMark/>
          </w:tcPr>
          <w:p w:rsidR="00BB106D"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vAlign w:val="center"/>
            <w:hideMark/>
          </w:tcPr>
          <w:p w:rsidR="00BB106D" w:rsidRPr="00EE4A48" w:rsidRDefault="00BB106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96 500</w:t>
            </w:r>
          </w:p>
        </w:tc>
        <w:tc>
          <w:tcPr>
            <w:tcW w:w="1303" w:type="dxa"/>
            <w:vMerge w:val="restart"/>
            <w:vAlign w:val="center"/>
            <w:hideMark/>
          </w:tcPr>
          <w:p w:rsidR="00BB106D"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Merge w:val="restart"/>
            <w:vAlign w:val="center"/>
            <w:hideMark/>
          </w:tcPr>
          <w:p w:rsidR="00BB106D" w:rsidRPr="00EE4A48" w:rsidRDefault="00BB106D"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vMerge w:val="restart"/>
            <w:noWrap/>
            <w:vAlign w:val="center"/>
            <w:hideMark/>
          </w:tcPr>
          <w:p w:rsidR="00BB106D" w:rsidRPr="00EE4A48" w:rsidRDefault="00BB106D"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231 085</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9793E" w:rsidRPr="00EE4A48">
              <w:rPr>
                <w:rFonts w:asciiTheme="majorBidi" w:eastAsia="Times New Roman" w:hAnsiTheme="majorBidi" w:cstheme="majorBidi"/>
                <w:sz w:val="20"/>
                <w:szCs w:val="20"/>
              </w:rPr>
              <w:t>c)</w:t>
            </w:r>
            <w:r w:rsidR="0039793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Convoque como mínimo una reunión presencial del Grupo [Multidisciplinario] Especial de Expertos Técnicos</w:t>
            </w:r>
            <w:r w:rsidR="0039793E" w:rsidRPr="00EE4A48">
              <w:rPr>
                <w:rFonts w:asciiTheme="majorBidi" w:eastAsia="Times New Roman" w:hAnsiTheme="majorBidi" w:cstheme="majorBidi"/>
                <w:sz w:val="20"/>
                <w:szCs w:val="20"/>
              </w:rPr>
              <w:t>;</w:t>
            </w:r>
          </w:p>
        </w:tc>
        <w:tc>
          <w:tcPr>
            <w:tcW w:w="1800" w:type="dxa"/>
            <w:vAlign w:val="center"/>
            <w:hideMark/>
          </w:tcPr>
          <w:p w:rsidR="005943C9"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F27B05"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874AE" w:rsidRPr="00EE4A48">
              <w:rPr>
                <w:rFonts w:asciiTheme="majorBidi" w:eastAsia="Times New Roman" w:hAnsiTheme="majorBidi" w:cstheme="majorBidi"/>
                <w:sz w:val="20"/>
                <w:szCs w:val="20"/>
              </w:rPr>
              <w:t>d)</w:t>
            </w:r>
            <w:r w:rsidR="003874AE"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Apoye la participación plena y efectiva de los pueblos indígenas y las comunidades locales en la labor pertinente para la biología sintética realizada en el contexto del Convenio, de conformidad con la decisión X/40 de 29 de octubre de 2010</w:t>
            </w:r>
            <w:r w:rsidR="003874AE" w:rsidRPr="00EE4A48">
              <w:rPr>
                <w:rFonts w:asciiTheme="majorBidi" w:eastAsia="Times New Roman" w:hAnsiTheme="majorBidi" w:cstheme="majorBidi"/>
                <w:sz w:val="20"/>
                <w:szCs w:val="20"/>
              </w:rPr>
              <w:t>;</w:t>
            </w:r>
          </w:p>
        </w:tc>
        <w:tc>
          <w:tcPr>
            <w:tcW w:w="1800" w:type="dxa"/>
            <w:vAlign w:val="center"/>
            <w:hideMark/>
          </w:tcPr>
          <w:p w:rsidR="005943C9"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1C7271"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404AA" w:rsidRPr="00EE4A48">
              <w:rPr>
                <w:rFonts w:asciiTheme="majorBidi" w:eastAsia="Times New Roman" w:hAnsiTheme="majorBidi" w:cstheme="majorBidi"/>
                <w:sz w:val="20"/>
                <w:szCs w:val="20"/>
              </w:rPr>
              <w:t>e)</w:t>
            </w:r>
            <w:r w:rsidR="009404AA"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 xml:space="preserve">Apoye la participación de la comunidad de investigadores, las mujeres y la juventud en la labor pertinente </w:t>
            </w:r>
            <w:r w:rsidRPr="00EE4A48">
              <w:rPr>
                <w:rFonts w:asciiTheme="majorBidi" w:eastAsia="Times New Roman" w:hAnsiTheme="majorBidi" w:cstheme="majorBidi"/>
                <w:sz w:val="20"/>
                <w:szCs w:val="20"/>
              </w:rPr>
              <w:lastRenderedPageBreak/>
              <w:t>para la biología sintética realizada en el contexto del Convenio</w:t>
            </w:r>
            <w:r w:rsidR="009404AA" w:rsidRPr="00EE4A48">
              <w:rPr>
                <w:rFonts w:asciiTheme="majorBidi" w:eastAsia="Times New Roman" w:hAnsiTheme="majorBidi" w:cstheme="majorBidi"/>
                <w:sz w:val="20"/>
                <w:szCs w:val="20"/>
              </w:rPr>
              <w:t>;</w:t>
            </w:r>
          </w:p>
        </w:tc>
        <w:tc>
          <w:tcPr>
            <w:tcW w:w="1800" w:type="dxa"/>
            <w:vAlign w:val="center"/>
            <w:hideMark/>
          </w:tcPr>
          <w:p w:rsidR="005943C9"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 xml:space="preserve">Reuniones de </w:t>
            </w:r>
            <w:r w:rsidRPr="00EE4A48">
              <w:rPr>
                <w:rFonts w:asciiTheme="majorBidi" w:eastAsia="Times New Roman" w:hAnsiTheme="majorBidi" w:cstheme="majorBidi"/>
                <w:sz w:val="20"/>
                <w:szCs w:val="20"/>
              </w:rPr>
              <w:lastRenderedPageBreak/>
              <w:t>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686EFE" w:rsidRPr="00EE4A48" w:rsidTr="00444E00">
        <w:trPr>
          <w:trHeight w:val="20"/>
        </w:trPr>
        <w:tc>
          <w:tcPr>
            <w:tcW w:w="1138" w:type="dxa"/>
            <w:vMerge w:val="restart"/>
            <w:tcBorders>
              <w:top w:val="double" w:sz="4" w:space="0" w:color="auto"/>
            </w:tcBorders>
            <w:hideMark/>
          </w:tcPr>
          <w:p w:rsidR="00686EFE" w:rsidRPr="00EE4A48" w:rsidRDefault="00686EFE"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25</w:t>
            </w:r>
          </w:p>
        </w:tc>
        <w:tc>
          <w:tcPr>
            <w:tcW w:w="2685" w:type="dxa"/>
            <w:vMerge w:val="restart"/>
            <w:tcBorders>
              <w:top w:val="double" w:sz="4" w:space="0" w:color="auto"/>
            </w:tcBorders>
            <w:hideMark/>
          </w:tcPr>
          <w:p w:rsidR="00686EFE"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Diversidad biológica y cambio climático </w:t>
            </w:r>
          </w:p>
        </w:tc>
        <w:tc>
          <w:tcPr>
            <w:tcW w:w="1134" w:type="dxa"/>
            <w:vMerge w:val="restart"/>
            <w:tcBorders>
              <w:top w:val="double" w:sz="4" w:space="0" w:color="auto"/>
            </w:tcBorders>
            <w:noWrap/>
            <w:hideMark/>
          </w:tcPr>
          <w:p w:rsidR="00686EFE" w:rsidRPr="00EE4A48" w:rsidRDefault="00686EF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p>
        </w:tc>
        <w:tc>
          <w:tcPr>
            <w:tcW w:w="9348" w:type="dxa"/>
            <w:vMerge w:val="restart"/>
            <w:tcBorders>
              <w:top w:val="double" w:sz="4" w:space="0" w:color="auto"/>
            </w:tcBorders>
            <w:hideMark/>
          </w:tcPr>
          <w:p w:rsidR="00686EFE" w:rsidRPr="00EE4A48" w:rsidRDefault="00686EF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también al Secretario Ejecutivo que, con sujeción a la disponibilidad de recursos, evitando la duplicación de esfuerzos y mejorando las sinergias, en colaboración con organizaciones y procesos pertinentes, en particular el Grupo de Enlace Mixto de las Convenciones de Río y el Grupo de Enlace de los Convenios Relacionados con la Diversidad Biológica, los pueblos indígenas y las comunidades locales y los interesados pertinentes, así como iniciativas como la Alianza Aceleradora de las EPANB, la Alianza para las Contribuciones Determinadas a Nivel Nacional (CDN), la Red Mundial para los Planes Nacionales de Adaptación, la Alianza ENACT (</w:t>
            </w:r>
            <w:r w:rsidR="0078517E" w:rsidRPr="00EE4A48">
              <w:rPr>
                <w:rFonts w:asciiTheme="majorBidi" w:eastAsia="Times New Roman" w:hAnsiTheme="majorBidi" w:cstheme="majorBidi"/>
                <w:i/>
                <w:sz w:val="20"/>
                <w:szCs w:val="20"/>
              </w:rPr>
              <w:t>Enhancing Nature-based Solutions for an Accelerated Climate Transformation</w:t>
            </w:r>
            <w:r w:rsidR="0078517E" w:rsidRPr="00EE4A48">
              <w:rPr>
                <w:rFonts w:asciiTheme="majorBidi" w:eastAsia="Times New Roman" w:hAnsiTheme="majorBidi" w:cstheme="majorBidi"/>
                <w:sz w:val="20"/>
                <w:szCs w:val="20"/>
              </w:rPr>
              <w:t>), la red Amigos de la Adaptación basada en los Ecosistemas y la Alianza para el Medio Ambiente y la Reducción del Riesgo de Desastres y sus respectivos miembros, facilite la creación de capacidad, en particular para los países en desarrollo, y que incremente la conciencia y la comprensión acerca de los efectos del cambio climático en la diversidad biológica, incluida, entre otras cosas, la implementación de soluciones basadas en la naturaleza y/o enfoques basados en los ecosistemas, como un complemento del marco estratégico a largo plazo para la creación y el desarrollo de capacidad</w:t>
            </w:r>
            <w:r w:rsidRPr="00EE4A48">
              <w:rPr>
                <w:rFonts w:asciiTheme="majorBidi" w:eastAsia="Times New Roman" w:hAnsiTheme="majorBidi" w:cstheme="majorBidi"/>
                <w:sz w:val="20"/>
                <w:szCs w:val="20"/>
              </w:rPr>
              <w:t>;</w:t>
            </w:r>
          </w:p>
        </w:tc>
        <w:tc>
          <w:tcPr>
            <w:tcW w:w="1800" w:type="dxa"/>
            <w:vMerge w:val="restart"/>
            <w:tcBorders>
              <w:top w:val="double" w:sz="4" w:space="0" w:color="auto"/>
            </w:tcBorders>
            <w:vAlign w:val="center"/>
            <w:hideMark/>
          </w:tcPr>
          <w:p w:rsidR="00686EFE"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tcBorders>
              <w:top w:val="double" w:sz="4" w:space="0" w:color="auto"/>
            </w:tcBorders>
            <w:vAlign w:val="center"/>
            <w:hideMark/>
          </w:tcPr>
          <w:p w:rsidR="00686EFE" w:rsidRPr="00EE4A48" w:rsidRDefault="00686EFE" w:rsidP="00F27B05">
            <w:pPr>
              <w:jc w:val="right"/>
              <w:rPr>
                <w:rFonts w:asciiTheme="majorBidi" w:eastAsia="Times New Roman" w:hAnsiTheme="majorBidi" w:cstheme="majorBidi"/>
                <w:sz w:val="20"/>
                <w:szCs w:val="20"/>
              </w:rPr>
            </w:pPr>
          </w:p>
        </w:tc>
        <w:tc>
          <w:tcPr>
            <w:tcW w:w="1303" w:type="dxa"/>
            <w:tcBorders>
              <w:top w:val="double" w:sz="4" w:space="0" w:color="auto"/>
            </w:tcBorders>
            <w:vAlign w:val="center"/>
            <w:hideMark/>
          </w:tcPr>
          <w:p w:rsidR="00686EFE" w:rsidRPr="00EE4A48" w:rsidRDefault="00686EFE" w:rsidP="00F27B05">
            <w:pPr>
              <w:jc w:val="right"/>
              <w:rPr>
                <w:rFonts w:asciiTheme="majorBidi" w:eastAsia="Times New Roman" w:hAnsiTheme="majorBidi" w:cstheme="majorBidi"/>
                <w:sz w:val="20"/>
                <w:szCs w:val="20"/>
              </w:rPr>
            </w:pPr>
          </w:p>
        </w:tc>
        <w:tc>
          <w:tcPr>
            <w:tcW w:w="2117" w:type="dxa"/>
            <w:tcBorders>
              <w:top w:val="double" w:sz="4" w:space="0" w:color="auto"/>
            </w:tcBorders>
            <w:vAlign w:val="center"/>
            <w:hideMark/>
          </w:tcPr>
          <w:p w:rsidR="00686EFE" w:rsidRPr="00EE4A48" w:rsidRDefault="00686EFE" w:rsidP="00F27B05">
            <w:pPr>
              <w:jc w:val="right"/>
              <w:rPr>
                <w:rFonts w:asciiTheme="majorBidi" w:eastAsia="Times New Roman" w:hAnsiTheme="majorBidi" w:cstheme="majorBidi"/>
                <w:sz w:val="20"/>
                <w:szCs w:val="20"/>
              </w:rPr>
            </w:pPr>
          </w:p>
        </w:tc>
        <w:tc>
          <w:tcPr>
            <w:tcW w:w="1800" w:type="dxa"/>
            <w:tcBorders>
              <w:top w:val="double" w:sz="4" w:space="0" w:color="auto"/>
            </w:tcBorders>
            <w:noWrap/>
            <w:vAlign w:val="center"/>
            <w:hideMark/>
          </w:tcPr>
          <w:p w:rsidR="00686EFE" w:rsidRPr="00EE4A48" w:rsidRDefault="00686EFE" w:rsidP="00F27B05">
            <w:pPr>
              <w:jc w:val="right"/>
              <w:rPr>
                <w:rFonts w:asciiTheme="majorBidi" w:eastAsia="Times New Roman" w:hAnsiTheme="majorBidi" w:cstheme="majorBidi"/>
                <w:b/>
                <w:bCs/>
                <w:color w:val="000000"/>
                <w:sz w:val="20"/>
                <w:szCs w:val="20"/>
              </w:rPr>
            </w:pPr>
          </w:p>
        </w:tc>
      </w:tr>
      <w:tr w:rsidR="00686EFE" w:rsidRPr="00EE4A48" w:rsidTr="00F27B05">
        <w:trPr>
          <w:trHeight w:val="20"/>
        </w:trPr>
        <w:tc>
          <w:tcPr>
            <w:tcW w:w="1138" w:type="dxa"/>
            <w:vMerge/>
            <w:hideMark/>
          </w:tcPr>
          <w:p w:rsidR="00686EFE" w:rsidRPr="00EE4A48" w:rsidRDefault="00686EFE" w:rsidP="00763069">
            <w:pPr>
              <w:jc w:val="center"/>
              <w:rPr>
                <w:rFonts w:asciiTheme="majorBidi" w:eastAsia="Times New Roman" w:hAnsiTheme="majorBidi" w:cstheme="majorBidi"/>
                <w:color w:val="000000"/>
                <w:sz w:val="20"/>
                <w:szCs w:val="20"/>
              </w:rPr>
            </w:pPr>
          </w:p>
        </w:tc>
        <w:tc>
          <w:tcPr>
            <w:tcW w:w="2685" w:type="dxa"/>
            <w:vMerge/>
            <w:hideMark/>
          </w:tcPr>
          <w:p w:rsidR="00686EFE" w:rsidRPr="00EE4A48" w:rsidRDefault="00686EFE" w:rsidP="00763069">
            <w:pPr>
              <w:rPr>
                <w:rFonts w:asciiTheme="majorBidi" w:eastAsia="Times New Roman" w:hAnsiTheme="majorBidi" w:cstheme="majorBidi"/>
                <w:sz w:val="20"/>
                <w:szCs w:val="20"/>
              </w:rPr>
            </w:pPr>
          </w:p>
        </w:tc>
        <w:tc>
          <w:tcPr>
            <w:tcW w:w="1134" w:type="dxa"/>
            <w:vMerge/>
            <w:noWrap/>
            <w:hideMark/>
          </w:tcPr>
          <w:p w:rsidR="00686EFE" w:rsidRPr="00EE4A48" w:rsidRDefault="00686EFE" w:rsidP="00F27B05">
            <w:pPr>
              <w:jc w:val="left"/>
              <w:rPr>
                <w:rFonts w:asciiTheme="majorBidi" w:eastAsia="Times New Roman" w:hAnsiTheme="majorBidi" w:cstheme="majorBidi"/>
                <w:sz w:val="20"/>
                <w:szCs w:val="20"/>
              </w:rPr>
            </w:pPr>
          </w:p>
        </w:tc>
        <w:tc>
          <w:tcPr>
            <w:tcW w:w="9348" w:type="dxa"/>
            <w:vMerge/>
            <w:hideMark/>
          </w:tcPr>
          <w:p w:rsidR="00686EFE" w:rsidRPr="00EE4A48" w:rsidRDefault="00686EFE" w:rsidP="00F27B05">
            <w:pPr>
              <w:jc w:val="left"/>
              <w:rPr>
                <w:rFonts w:asciiTheme="majorBidi" w:eastAsia="Times New Roman" w:hAnsiTheme="majorBidi" w:cstheme="majorBidi"/>
                <w:sz w:val="20"/>
                <w:szCs w:val="20"/>
              </w:rPr>
            </w:pPr>
          </w:p>
        </w:tc>
        <w:tc>
          <w:tcPr>
            <w:tcW w:w="1800" w:type="dxa"/>
            <w:vMerge/>
            <w:vAlign w:val="center"/>
            <w:hideMark/>
          </w:tcPr>
          <w:p w:rsidR="00686EFE" w:rsidRPr="00EE4A48" w:rsidRDefault="00686EFE" w:rsidP="00F27B05">
            <w:pPr>
              <w:jc w:val="left"/>
              <w:rPr>
                <w:rFonts w:asciiTheme="majorBidi" w:eastAsia="Times New Roman" w:hAnsiTheme="majorBidi" w:cstheme="majorBidi"/>
                <w:sz w:val="20"/>
                <w:szCs w:val="20"/>
              </w:rPr>
            </w:pPr>
          </w:p>
        </w:tc>
        <w:tc>
          <w:tcPr>
            <w:tcW w:w="1440" w:type="dxa"/>
            <w:vAlign w:val="center"/>
            <w:hideMark/>
          </w:tcPr>
          <w:p w:rsidR="00686EFE" w:rsidRPr="00EE4A48" w:rsidRDefault="00686EFE"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699 500</w:t>
            </w:r>
          </w:p>
        </w:tc>
        <w:tc>
          <w:tcPr>
            <w:tcW w:w="1303" w:type="dxa"/>
            <w:vAlign w:val="center"/>
            <w:hideMark/>
          </w:tcPr>
          <w:p w:rsidR="00686EFE" w:rsidRPr="00EE4A48" w:rsidRDefault="00686EFE"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47 500</w:t>
            </w:r>
          </w:p>
        </w:tc>
        <w:tc>
          <w:tcPr>
            <w:tcW w:w="2117" w:type="dxa"/>
            <w:vAlign w:val="center"/>
            <w:hideMark/>
          </w:tcPr>
          <w:p w:rsidR="00686EFE" w:rsidRPr="00EE4A48" w:rsidRDefault="00686EFE"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noWrap/>
            <w:vAlign w:val="center"/>
            <w:hideMark/>
          </w:tcPr>
          <w:p w:rsidR="00686EFE" w:rsidRPr="00EE4A48" w:rsidRDefault="00686EFE"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844 110</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color w:val="000000"/>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p>
        </w:tc>
        <w:tc>
          <w:tcPr>
            <w:tcW w:w="9348" w:type="dxa"/>
            <w:hideMark/>
          </w:tcPr>
          <w:p w:rsidR="005943C9" w:rsidRPr="00EE4A48" w:rsidRDefault="00A66FCC"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también al Secretario Ejecutivo que, en colaboración con las secretarías de la Convención Marco de las Naciones Unidas sobre el Cambio Climático, el Decenio de las Naciones Unidas de las Ciencias Oceánicas para el Desarrollo Sostenible y el Acuerdo en el marco de la Convención de las Naciones Unidas sobre el Derecho del Mar relativo a la conservación y el uso sostenible de la diversidad biológica marina de las zonas situadas fuera de la jurisdicción nacional, recientemente aprobado, explore oportunidades para abordar el nexo entre los océanos, el clima y la diversidad biológica de una manera integrada con la finalidad de alcanzar los objetivos del Marco Mundial de Biodiversidad de Kunming-Montreal</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68</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300</w:t>
            </w:r>
          </w:p>
        </w:tc>
        <w:tc>
          <w:tcPr>
            <w:tcW w:w="1303"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2117"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86</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784</w:t>
            </w:r>
          </w:p>
        </w:tc>
      </w:tr>
      <w:tr w:rsidR="00F27B05"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color w:val="000000"/>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p>
        </w:tc>
        <w:tc>
          <w:tcPr>
            <w:tcW w:w="9348" w:type="dxa"/>
            <w:hideMark/>
          </w:tcPr>
          <w:p w:rsidR="005943C9" w:rsidRPr="00EE4A48" w:rsidRDefault="004F102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al Secretario Ejecutivo que, con sujeción a la disponibilidad de recursos y evitando la duplicación de esfuerzos, abra una convocatoria para la presentación por las Partes, observadores y otras organizaciones pertinentes de información existente sobre créditos y compensaciones de carbono y de diversidad biológica y otros enfoques basados en el mercado y sus efectos en la diversidad biológica, recopile esas presentaciones y ponga esa recopilación a disposición del Órgano Subsidiario de Asesoramiento Científico, Técnico y Tecnológico en una reunión anterior a la 17ª reunión de la Conferencia de las Partes</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10</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170</w:t>
            </w:r>
          </w:p>
        </w:tc>
      </w:tr>
      <w:tr w:rsidR="00A04853" w:rsidRPr="00EE4A48" w:rsidTr="00763069">
        <w:trPr>
          <w:trHeight w:val="1150"/>
        </w:trPr>
        <w:tc>
          <w:tcPr>
            <w:tcW w:w="1138" w:type="dxa"/>
            <w:vMerge/>
            <w:hideMark/>
          </w:tcPr>
          <w:p w:rsidR="00A04853" w:rsidRPr="00EE4A48" w:rsidRDefault="00A04853" w:rsidP="00763069">
            <w:pPr>
              <w:jc w:val="center"/>
              <w:rPr>
                <w:rFonts w:asciiTheme="majorBidi" w:eastAsia="Times New Roman" w:hAnsiTheme="majorBidi" w:cstheme="majorBidi"/>
                <w:color w:val="000000"/>
                <w:sz w:val="20"/>
                <w:szCs w:val="20"/>
              </w:rPr>
            </w:pPr>
          </w:p>
        </w:tc>
        <w:tc>
          <w:tcPr>
            <w:tcW w:w="2685" w:type="dxa"/>
            <w:vMerge/>
            <w:hideMark/>
          </w:tcPr>
          <w:p w:rsidR="00A04853" w:rsidRPr="00EE4A48" w:rsidRDefault="00A04853" w:rsidP="00763069">
            <w:pPr>
              <w:rPr>
                <w:rFonts w:asciiTheme="majorBidi" w:eastAsia="Times New Roman" w:hAnsiTheme="majorBidi" w:cstheme="majorBidi"/>
                <w:sz w:val="20"/>
                <w:szCs w:val="20"/>
              </w:rPr>
            </w:pPr>
          </w:p>
        </w:tc>
        <w:tc>
          <w:tcPr>
            <w:tcW w:w="1134" w:type="dxa"/>
            <w:noWrap/>
            <w:hideMark/>
          </w:tcPr>
          <w:p w:rsidR="00A04853" w:rsidRPr="00EE4A48" w:rsidRDefault="00A04853"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13</w:t>
            </w:r>
          </w:p>
        </w:tc>
        <w:tc>
          <w:tcPr>
            <w:tcW w:w="9348" w:type="dxa"/>
            <w:hideMark/>
          </w:tcPr>
          <w:p w:rsidR="00A04853" w:rsidRPr="00EE4A48" w:rsidRDefault="00A04853"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13.</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también al Secretario Ejecutivo que, con sujeción a la disponibilidad de recursos y evitando la duplicación de esfuerzos, elabore un complemento de las Directrices voluntarias para el diseño y la implementación eficaz de enfoques basados en los ecosistemas para la adaptación al cambio climático y la reducción del riesgo de desastres que proporcione orientaciones para el diseño y la implementación eficaz de soluciones basadas en la naturaleza y/o enfoques basados en los ecosistemas para la mitigación del cambio climático, para someterlo a la consideración de la Conferencia de las Partes en su 18ª reunión</w:t>
            </w:r>
            <w:r w:rsidRPr="00EE4A48">
              <w:rPr>
                <w:rFonts w:asciiTheme="majorBidi" w:eastAsia="Times New Roman" w:hAnsiTheme="majorBidi" w:cstheme="majorBidi"/>
                <w:sz w:val="20"/>
                <w:szCs w:val="20"/>
              </w:rPr>
              <w:t>;</w:t>
            </w:r>
          </w:p>
        </w:tc>
        <w:tc>
          <w:tcPr>
            <w:tcW w:w="1800" w:type="dxa"/>
            <w:vAlign w:val="center"/>
            <w:hideMark/>
          </w:tcPr>
          <w:p w:rsidR="00A04853"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Align w:val="center"/>
            <w:hideMark/>
          </w:tcPr>
          <w:p w:rsidR="00A04853" w:rsidRPr="00EE4A48" w:rsidRDefault="00A0485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279 800</w:t>
            </w:r>
          </w:p>
        </w:tc>
        <w:tc>
          <w:tcPr>
            <w:tcW w:w="1303" w:type="dxa"/>
            <w:vAlign w:val="center"/>
            <w:hideMark/>
          </w:tcPr>
          <w:p w:rsidR="00A04853" w:rsidRPr="00EE4A48" w:rsidRDefault="00A0485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28 500</w:t>
            </w:r>
          </w:p>
        </w:tc>
        <w:tc>
          <w:tcPr>
            <w:tcW w:w="2117" w:type="dxa"/>
            <w:vAlign w:val="center"/>
            <w:hideMark/>
          </w:tcPr>
          <w:p w:rsidR="00A04853" w:rsidRPr="00EE4A48" w:rsidRDefault="00A04853"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18 000</w:t>
            </w:r>
          </w:p>
        </w:tc>
        <w:tc>
          <w:tcPr>
            <w:tcW w:w="1800" w:type="dxa"/>
            <w:noWrap/>
            <w:vAlign w:val="center"/>
            <w:hideMark/>
          </w:tcPr>
          <w:p w:rsidR="00A04853" w:rsidRPr="00EE4A48" w:rsidRDefault="00A04853"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368 719</w:t>
            </w:r>
          </w:p>
        </w:tc>
      </w:tr>
      <w:tr w:rsidR="00095B17" w:rsidRPr="00EE4A48" w:rsidTr="00444E00">
        <w:trPr>
          <w:trHeight w:val="20"/>
        </w:trPr>
        <w:tc>
          <w:tcPr>
            <w:tcW w:w="1138" w:type="dxa"/>
            <w:vMerge w:val="restart"/>
            <w:tcBorders>
              <w:top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w:t>
            </w:r>
          </w:p>
        </w:tc>
        <w:tc>
          <w:tcPr>
            <w:tcW w:w="2685" w:type="dxa"/>
            <w:vMerge w:val="restart"/>
            <w:tcBorders>
              <w:top w:val="double" w:sz="4" w:space="0" w:color="auto"/>
            </w:tcBorders>
            <w:hideMark/>
          </w:tcPr>
          <w:p w:rsidR="005943C9"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Examen de la eficacia de los procesos del Convenio y sus Protocolos </w:t>
            </w:r>
          </w:p>
        </w:tc>
        <w:tc>
          <w:tcPr>
            <w:tcW w:w="1134" w:type="dxa"/>
            <w:tcBorders>
              <w:top w:val="double" w:sz="4" w:space="0" w:color="auto"/>
            </w:tcBorders>
            <w:noWrap/>
            <w:hideMark/>
          </w:tcPr>
          <w:p w:rsidR="005943C9" w:rsidRPr="00EE4A48" w:rsidRDefault="0071365D"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I, A, p</w:t>
            </w:r>
            <w:r w:rsidR="0078517E"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9</w:t>
            </w:r>
          </w:p>
        </w:tc>
        <w:tc>
          <w:tcPr>
            <w:tcW w:w="9348" w:type="dxa"/>
            <w:tcBorders>
              <w:top w:val="double" w:sz="4" w:space="0" w:color="auto"/>
            </w:tcBorders>
            <w:hideMark/>
          </w:tcPr>
          <w:p w:rsidR="005943C9" w:rsidRPr="00EE4A48" w:rsidRDefault="00A41976" w:rsidP="00F27B05">
            <w:pPr>
              <w:jc w:val="left"/>
              <w:rPr>
                <w:rFonts w:asciiTheme="majorBidi" w:eastAsia="Times New Roman" w:hAnsiTheme="majorBidi" w:cstheme="majorBidi"/>
                <w:sz w:val="20"/>
                <w:szCs w:val="20"/>
              </w:rPr>
            </w:pPr>
            <w:bookmarkStart w:id="3" w:name="RANGE!E4"/>
            <w:r w:rsidRPr="00EE4A48">
              <w:rPr>
                <w:rFonts w:asciiTheme="majorBidi" w:eastAsia="Times New Roman" w:hAnsiTheme="majorBidi" w:cstheme="majorBidi"/>
                <w:sz w:val="20"/>
                <w:szCs w:val="20"/>
              </w:rPr>
              <w:t>9.</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a la Secretaria Ejecutiva que, con sujeción a la disponibilidad de recursos, organice una sesión de orientación o capacitación para los representantes seleccionados conforme al párrafo 8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 entre otras cosas mediante módulos de capacitación de las Naciones Unidas</w:t>
            </w:r>
            <w:r w:rsidRPr="00EE4A48">
              <w:rPr>
                <w:rFonts w:asciiTheme="majorBidi" w:eastAsia="Times New Roman" w:hAnsiTheme="majorBidi" w:cstheme="majorBidi"/>
                <w:sz w:val="20"/>
                <w:szCs w:val="20"/>
              </w:rPr>
              <w:t>;</w:t>
            </w:r>
            <w:bookmarkEnd w:id="3"/>
          </w:p>
        </w:tc>
        <w:tc>
          <w:tcPr>
            <w:tcW w:w="1800" w:type="dxa"/>
            <w:tcBorders>
              <w:top w:val="double" w:sz="4" w:space="0" w:color="auto"/>
            </w:tcBorders>
            <w:vAlign w:val="center"/>
            <w:hideMark/>
          </w:tcPr>
          <w:p w:rsidR="005943C9" w:rsidRPr="00EE4A48" w:rsidRDefault="0078517E"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159</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100</w:t>
            </w:r>
          </w:p>
        </w:tc>
        <w:tc>
          <w:tcPr>
            <w:tcW w:w="1303"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42</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2117"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237</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978</w:t>
            </w:r>
          </w:p>
        </w:tc>
      </w:tr>
      <w:tr w:rsidR="00F27B05"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2D700B"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I, A, p</w:t>
            </w:r>
            <w:r w:rsidR="0078517E"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15</w:t>
            </w:r>
          </w:p>
        </w:tc>
        <w:tc>
          <w:tcPr>
            <w:tcW w:w="9348" w:type="dxa"/>
            <w:hideMark/>
          </w:tcPr>
          <w:p w:rsidR="005943C9" w:rsidRPr="00EE4A48" w:rsidRDefault="00E81972"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w:t>
            </w:r>
            <w:r w:rsidRPr="00EE4A48">
              <w:rPr>
                <w:rFonts w:asciiTheme="majorBidi" w:eastAsia="Times New Roman" w:hAnsiTheme="majorBidi" w:cstheme="majorBidi"/>
                <w:sz w:val="20"/>
                <w:szCs w:val="20"/>
              </w:rPr>
              <w:tab/>
            </w:r>
            <w:r w:rsidR="0078517E" w:rsidRPr="00EE4A48">
              <w:rPr>
                <w:rFonts w:asciiTheme="majorBidi" w:eastAsia="Times New Roman" w:hAnsiTheme="majorBidi" w:cstheme="majorBidi"/>
                <w:sz w:val="20"/>
                <w:szCs w:val="20"/>
              </w:rPr>
              <w:t>Pide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que la Conferencia de las Partes lo considere en su 17ª reunión, tomando en cuenta la recopilación de presentaciones que figura en el anexo II de la presente decisión</w:t>
            </w:r>
            <w:r w:rsidRPr="00EE4A48">
              <w:rPr>
                <w:rFonts w:asciiTheme="majorBidi" w:eastAsia="Times New Roman" w:hAnsiTheme="majorBidi" w:cstheme="majorBidi"/>
                <w:sz w:val="20"/>
                <w:szCs w:val="20"/>
              </w:rPr>
              <w:t>.</w:t>
            </w:r>
          </w:p>
        </w:tc>
        <w:tc>
          <w:tcPr>
            <w:tcW w:w="1800" w:type="dxa"/>
            <w:vAlign w:val="center"/>
            <w:hideMark/>
          </w:tcPr>
          <w:p w:rsidR="005943C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30</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510</w:t>
            </w:r>
          </w:p>
        </w:tc>
      </w:tr>
      <w:tr w:rsidR="001C7271"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noWrap/>
            <w:hideMark/>
          </w:tcPr>
          <w:p w:rsidR="005943C9" w:rsidRPr="00EE4A48" w:rsidRDefault="00554B3F" w:rsidP="0078517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II, p</w:t>
            </w:r>
            <w:r w:rsidR="0078517E" w:rsidRPr="00EE4A48">
              <w:rPr>
                <w:rFonts w:asciiTheme="majorBidi" w:eastAsia="Times New Roman" w:hAnsiTheme="majorBidi" w:cstheme="majorBidi"/>
                <w:sz w:val="20"/>
                <w:szCs w:val="20"/>
              </w:rPr>
              <w:t>árr</w:t>
            </w:r>
            <w:r w:rsidRPr="00EE4A48">
              <w:rPr>
                <w:rFonts w:asciiTheme="majorBidi" w:eastAsia="Times New Roman" w:hAnsiTheme="majorBidi" w:cstheme="majorBidi"/>
                <w:sz w:val="20"/>
                <w:szCs w:val="20"/>
              </w:rPr>
              <w:t>. </w:t>
            </w:r>
            <w:r w:rsidR="005943C9" w:rsidRPr="00EE4A48">
              <w:rPr>
                <w:rFonts w:asciiTheme="majorBidi" w:eastAsia="Times New Roman" w:hAnsiTheme="majorBidi" w:cstheme="majorBidi"/>
                <w:sz w:val="20"/>
                <w:szCs w:val="20"/>
              </w:rPr>
              <w:t>3</w:t>
            </w:r>
            <w:r w:rsidR="0078517E" w:rsidRPr="00EE4A48">
              <w:rPr>
                <w:rFonts w:asciiTheme="majorBidi" w:eastAsia="Times New Roman" w:hAnsiTheme="majorBidi" w:cstheme="majorBidi"/>
                <w:sz w:val="20"/>
                <w:szCs w:val="20"/>
              </w:rPr>
              <w:t xml:space="preserve"> a)–</w:t>
            </w:r>
            <w:r w:rsidR="006A0B60" w:rsidRPr="00EE4A48">
              <w:rPr>
                <w:rFonts w:asciiTheme="majorBidi" w:eastAsia="Times New Roman" w:hAnsiTheme="majorBidi" w:cstheme="majorBidi"/>
                <w:sz w:val="20"/>
                <w:szCs w:val="20"/>
              </w:rPr>
              <w:t>c)</w:t>
            </w:r>
          </w:p>
        </w:tc>
        <w:tc>
          <w:tcPr>
            <w:tcW w:w="9348" w:type="dxa"/>
            <w:hideMark/>
          </w:tcPr>
          <w:p w:rsidR="005943C9" w:rsidRPr="00EE4A48" w:rsidRDefault="00886627"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w:t>
            </w:r>
            <w:r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Pide también a la Secretaria Ejecutiva que adopte medidas, según proceda, para mejorar la aplicación del procedimiento, en consulta con la Mesa del Órgano Subsidiario de Asesoramiento Científico, Técnico y Tecnológico o la Conferencia de las Partes, entre otras cosas, mediante lo siguiente</w:t>
            </w:r>
            <w:r w:rsidRPr="00EE4A48">
              <w:rPr>
                <w:rFonts w:asciiTheme="majorBidi" w:eastAsia="Times New Roman" w:hAnsiTheme="majorBidi" w:cstheme="majorBidi"/>
                <w:sz w:val="20"/>
                <w:szCs w:val="20"/>
              </w:rPr>
              <w:t>:</w:t>
            </w:r>
          </w:p>
          <w:p w:rsidR="00F42452" w:rsidRPr="00EE4A48" w:rsidRDefault="0078517E" w:rsidP="00F424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r w:rsidR="00F42452" w:rsidRPr="00EE4A48">
              <w:rPr>
                <w:rFonts w:asciiTheme="majorBidi" w:eastAsia="Times New Roman" w:hAnsiTheme="majorBidi" w:cstheme="majorBidi"/>
                <w:sz w:val="20"/>
                <w:szCs w:val="20"/>
              </w:rPr>
              <w:t>a)</w:t>
            </w:r>
            <w:r w:rsidR="00F42452"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Examinar, para comprobar su exactitud, la información facilitada en los formularios de declaración de intereses presentados por los expertos designados</w:t>
            </w:r>
            <w:r w:rsidR="00F42452" w:rsidRPr="00EE4A48">
              <w:rPr>
                <w:rFonts w:asciiTheme="majorBidi" w:eastAsia="Times New Roman" w:hAnsiTheme="majorBidi" w:cstheme="majorBidi"/>
                <w:sz w:val="20"/>
                <w:szCs w:val="20"/>
              </w:rPr>
              <w:t>;]</w:t>
            </w:r>
          </w:p>
          <w:p w:rsidR="00F42452" w:rsidRPr="00EE4A48" w:rsidRDefault="0078517E" w:rsidP="00F424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F42452" w:rsidRPr="00EE4A48">
              <w:rPr>
                <w:rFonts w:asciiTheme="majorBidi" w:eastAsia="Times New Roman" w:hAnsiTheme="majorBidi" w:cstheme="majorBidi"/>
                <w:sz w:val="20"/>
                <w:szCs w:val="20"/>
              </w:rPr>
              <w:t>b)</w:t>
            </w:r>
            <w:r w:rsidR="00F42452"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r w:rsidR="00F42452" w:rsidRPr="00EE4A48">
              <w:rPr>
                <w:rFonts w:asciiTheme="majorBidi" w:eastAsia="Times New Roman" w:hAnsiTheme="majorBidi" w:cstheme="majorBidi"/>
                <w:sz w:val="20"/>
                <w:szCs w:val="20"/>
              </w:rPr>
              <w:t>;</w:t>
            </w:r>
          </w:p>
          <w:p w:rsidR="00F42452" w:rsidRPr="00EE4A48" w:rsidRDefault="0078517E" w:rsidP="00F424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F42452" w:rsidRPr="00EE4A48">
              <w:rPr>
                <w:rFonts w:asciiTheme="majorBidi" w:eastAsia="Times New Roman" w:hAnsiTheme="majorBidi" w:cstheme="majorBidi"/>
                <w:sz w:val="20"/>
                <w:szCs w:val="20"/>
              </w:rPr>
              <w:t>c)</w:t>
            </w:r>
            <w:r w:rsidR="00F42452"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 xml:space="preserve">Publicar un resumen de todas las declaraciones realizadas y de las medidas adoptadas para gestionar </w:t>
            </w:r>
            <w:r w:rsidR="004C50DE" w:rsidRPr="00EE4A48">
              <w:rPr>
                <w:rFonts w:asciiTheme="majorBidi" w:eastAsia="Times New Roman" w:hAnsiTheme="majorBidi" w:cstheme="majorBidi"/>
                <w:sz w:val="20"/>
                <w:szCs w:val="20"/>
              </w:rPr>
              <w:lastRenderedPageBreak/>
              <w:t>cualquier conflicto de intereses real o potencial en el informe de una reunión y en cualquier otro resultado del trabajo o producto de un grupo de expertos</w:t>
            </w:r>
            <w:r w:rsidR="00F42452" w:rsidRPr="00EE4A48">
              <w:rPr>
                <w:rFonts w:asciiTheme="majorBidi" w:eastAsia="Times New Roman" w:hAnsiTheme="majorBidi" w:cstheme="majorBidi"/>
                <w:sz w:val="20"/>
                <w:szCs w:val="20"/>
              </w:rPr>
              <w:t>;</w:t>
            </w:r>
          </w:p>
        </w:tc>
        <w:tc>
          <w:tcPr>
            <w:tcW w:w="1800" w:type="dxa"/>
            <w:vAlign w:val="center"/>
            <w:hideMark/>
          </w:tcPr>
          <w:p w:rsidR="005943C9" w:rsidRPr="00EE4A48" w:rsidRDefault="0078517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Talleres de creación de capacidad</w:t>
            </w:r>
          </w:p>
        </w:tc>
        <w:tc>
          <w:tcPr>
            <w:tcW w:w="1440" w:type="dxa"/>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114</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100</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139</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103</w:t>
            </w:r>
          </w:p>
        </w:tc>
      </w:tr>
      <w:tr w:rsidR="00095B17" w:rsidRPr="00EE4A48" w:rsidTr="00444E00">
        <w:trPr>
          <w:trHeight w:val="20"/>
        </w:trPr>
        <w:tc>
          <w:tcPr>
            <w:tcW w:w="1138" w:type="dxa"/>
            <w:vMerge w:val="restart"/>
            <w:tcBorders>
              <w:top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lastRenderedPageBreak/>
              <w:t>28</w:t>
            </w:r>
          </w:p>
        </w:tc>
        <w:tc>
          <w:tcPr>
            <w:tcW w:w="2685" w:type="dxa"/>
            <w:vMerge w:val="restart"/>
            <w:tcBorders>
              <w:top w:val="double" w:sz="4" w:space="0" w:color="auto"/>
            </w:tcBorders>
            <w:hideMark/>
          </w:tcPr>
          <w:p w:rsidR="005943C9" w:rsidRPr="00EE4A48" w:rsidRDefault="004C50DE"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Programa de trabajo plurianual de la Conferencia de las Partes </w:t>
            </w:r>
          </w:p>
        </w:tc>
        <w:tc>
          <w:tcPr>
            <w:tcW w:w="1134" w:type="dxa"/>
            <w:vMerge w:val="restart"/>
            <w:tcBorders>
              <w:top w:val="double" w:sz="4" w:space="0" w:color="auto"/>
            </w:tcBorders>
            <w:hideMark/>
          </w:tcPr>
          <w:p w:rsidR="005943C9" w:rsidRPr="00EE4A48" w:rsidRDefault="005943C9"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An</w:t>
            </w:r>
            <w:r w:rsidR="004C50DE" w:rsidRPr="00EE4A48">
              <w:rPr>
                <w:rFonts w:asciiTheme="majorBidi" w:eastAsia="Times New Roman" w:hAnsiTheme="majorBidi" w:cstheme="majorBidi"/>
                <w:sz w:val="20"/>
                <w:szCs w:val="20"/>
              </w:rPr>
              <w:t>exo</w:t>
            </w:r>
            <w:r w:rsidR="006A0B60" w:rsidRPr="00EE4A48">
              <w:rPr>
                <w:rFonts w:asciiTheme="majorBidi" w:eastAsia="Times New Roman" w:hAnsiTheme="majorBidi" w:cstheme="majorBidi"/>
                <w:sz w:val="20"/>
                <w:szCs w:val="20"/>
              </w:rPr>
              <w:t xml:space="preserve">, </w:t>
            </w:r>
            <w:r w:rsidR="004C50DE" w:rsidRPr="00EE4A48">
              <w:rPr>
                <w:rFonts w:asciiTheme="majorBidi" w:eastAsia="Times New Roman" w:hAnsiTheme="majorBidi" w:cstheme="majorBidi"/>
                <w:sz w:val="20"/>
                <w:szCs w:val="20"/>
              </w:rPr>
              <w:t>e)–</w:t>
            </w:r>
            <w:r w:rsidR="00DD02F1" w:rsidRPr="00EE4A48">
              <w:rPr>
                <w:rFonts w:asciiTheme="majorBidi" w:eastAsia="Times New Roman" w:hAnsiTheme="majorBidi" w:cstheme="majorBidi"/>
                <w:sz w:val="20"/>
                <w:szCs w:val="20"/>
              </w:rPr>
              <w:t>j)</w:t>
            </w:r>
          </w:p>
        </w:tc>
        <w:tc>
          <w:tcPr>
            <w:tcW w:w="9348" w:type="dxa"/>
            <w:tcBorders>
              <w:top w:val="double" w:sz="4" w:space="0" w:color="auto"/>
            </w:tcBorders>
            <w:hideMark/>
          </w:tcPr>
          <w:p w:rsidR="006360DE" w:rsidRPr="00EE4A48" w:rsidRDefault="004C50DE"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17ª reunión</w:t>
            </w:r>
            <w:r w:rsidR="006360DE" w:rsidRPr="00EE4A48">
              <w:rPr>
                <w:rFonts w:asciiTheme="majorBidi" w:eastAsia="Times New Roman" w:hAnsiTheme="majorBidi" w:cstheme="majorBidi"/>
                <w:sz w:val="20"/>
                <w:szCs w:val="20"/>
              </w:rPr>
              <w:t xml:space="preserve"> (2026)</w:t>
            </w:r>
          </w:p>
          <w:p w:rsidR="005943C9" w:rsidRPr="00EE4A48" w:rsidRDefault="004C50DE"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F4358B" w:rsidRPr="00EE4A48">
              <w:rPr>
                <w:rFonts w:asciiTheme="majorBidi" w:eastAsia="Times New Roman" w:hAnsiTheme="majorBidi" w:cstheme="majorBidi"/>
                <w:sz w:val="20"/>
                <w:szCs w:val="20"/>
              </w:rPr>
              <w:t xml:space="preserve">e) </w:t>
            </w:r>
            <w:r w:rsidRPr="00EE4A48">
              <w:rPr>
                <w:rFonts w:asciiTheme="majorBidi" w:eastAsia="Times New Roman" w:hAnsiTheme="majorBidi" w:cstheme="majorBidi"/>
                <w:sz w:val="20"/>
                <w:szCs w:val="20"/>
              </w:rPr>
              <w:t xml:space="preserve">Seguir trabajando en herramientas y orientaciones relacionadas con la integración de la biodiversidad </w:t>
            </w:r>
          </w:p>
        </w:tc>
        <w:tc>
          <w:tcPr>
            <w:tcW w:w="1800" w:type="dxa"/>
            <w:tcBorders>
              <w:top w:val="double" w:sz="4" w:space="0" w:color="auto"/>
            </w:tcBorders>
            <w:vAlign w:val="center"/>
            <w:hideMark/>
          </w:tcPr>
          <w:p w:rsidR="005943C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216</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244</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080</w:t>
            </w:r>
          </w:p>
        </w:tc>
      </w:tr>
      <w:tr w:rsidR="00C657A2" w:rsidRPr="00EE4A48" w:rsidTr="00F27B05">
        <w:trPr>
          <w:trHeight w:val="2024"/>
        </w:trPr>
        <w:tc>
          <w:tcPr>
            <w:tcW w:w="1138" w:type="dxa"/>
            <w:vMerge/>
            <w:hideMark/>
          </w:tcPr>
          <w:p w:rsidR="00C657A2" w:rsidRPr="00EE4A48" w:rsidRDefault="00C657A2" w:rsidP="00763069">
            <w:pPr>
              <w:jc w:val="center"/>
              <w:rPr>
                <w:rFonts w:asciiTheme="majorBidi" w:eastAsia="Times New Roman" w:hAnsiTheme="majorBidi" w:cstheme="majorBidi"/>
                <w:sz w:val="20"/>
                <w:szCs w:val="20"/>
              </w:rPr>
            </w:pPr>
          </w:p>
        </w:tc>
        <w:tc>
          <w:tcPr>
            <w:tcW w:w="2685" w:type="dxa"/>
            <w:vMerge/>
            <w:hideMark/>
          </w:tcPr>
          <w:p w:rsidR="00C657A2" w:rsidRPr="00EE4A48" w:rsidRDefault="00C657A2" w:rsidP="00763069">
            <w:pPr>
              <w:rPr>
                <w:rFonts w:asciiTheme="majorBidi" w:eastAsia="Times New Roman" w:hAnsiTheme="majorBidi" w:cstheme="majorBidi"/>
                <w:sz w:val="20"/>
                <w:szCs w:val="20"/>
              </w:rPr>
            </w:pPr>
          </w:p>
        </w:tc>
        <w:tc>
          <w:tcPr>
            <w:tcW w:w="1134" w:type="dxa"/>
            <w:vMerge/>
            <w:noWrap/>
            <w:hideMark/>
          </w:tcPr>
          <w:p w:rsidR="00C657A2" w:rsidRPr="00EE4A48" w:rsidRDefault="00C657A2" w:rsidP="00F27B05">
            <w:pPr>
              <w:jc w:val="left"/>
              <w:rPr>
                <w:rFonts w:asciiTheme="majorBidi" w:eastAsia="Times New Roman" w:hAnsiTheme="majorBidi" w:cstheme="majorBidi"/>
                <w:sz w:val="20"/>
                <w:szCs w:val="20"/>
              </w:rPr>
            </w:pPr>
          </w:p>
        </w:tc>
        <w:tc>
          <w:tcPr>
            <w:tcW w:w="9348" w:type="dxa"/>
            <w:hideMark/>
          </w:tcPr>
          <w:p w:rsidR="00C657A2" w:rsidRPr="00EE4A48" w:rsidRDefault="004C50DE"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657A2" w:rsidRPr="00EE4A48">
              <w:rPr>
                <w:rFonts w:asciiTheme="majorBidi" w:eastAsia="Times New Roman" w:hAnsiTheme="majorBidi" w:cstheme="majorBidi"/>
                <w:sz w:val="20"/>
                <w:szCs w:val="20"/>
              </w:rPr>
              <w:t>f)</w:t>
            </w:r>
            <w:r w:rsidR="00C657A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Repercusiones para la labor del Convenio de los productos previstos de la Plataforma Intergubernamental Científico-Normativa sobre Diversidad Biológica y Servicios de los Ecosistemas, en particular</w:t>
            </w:r>
            <w:r w:rsidR="00C657A2" w:rsidRPr="00EE4A48">
              <w:rPr>
                <w:rFonts w:asciiTheme="majorBidi" w:eastAsia="Times New Roman" w:hAnsiTheme="majorBidi" w:cstheme="majorBidi"/>
                <w:sz w:val="20"/>
                <w:szCs w:val="20"/>
              </w:rPr>
              <w:t>:</w:t>
            </w:r>
          </w:p>
          <w:p w:rsidR="00C657A2" w:rsidRPr="00EE4A48" w:rsidRDefault="004C50DE" w:rsidP="00A12A8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657A2" w:rsidRPr="00EE4A48">
              <w:rPr>
                <w:rFonts w:asciiTheme="majorBidi" w:eastAsia="Times New Roman" w:hAnsiTheme="majorBidi" w:cstheme="majorBidi"/>
                <w:sz w:val="20"/>
                <w:szCs w:val="20"/>
              </w:rPr>
              <w:t>i)</w:t>
            </w:r>
            <w:r w:rsidR="00C657A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Evaluación temática sobre los vínculos entre la diversidad biológica, el agua, la alimentación y la salud (“evaluación de los nexos”)</w:t>
            </w:r>
            <w:r w:rsidR="00C657A2" w:rsidRPr="00EE4A48">
              <w:rPr>
                <w:rFonts w:asciiTheme="majorBidi" w:eastAsia="Times New Roman" w:hAnsiTheme="majorBidi" w:cstheme="majorBidi"/>
                <w:sz w:val="20"/>
                <w:szCs w:val="20"/>
              </w:rPr>
              <w:t>;</w:t>
            </w:r>
          </w:p>
          <w:p w:rsidR="00C657A2" w:rsidRPr="00EE4A48" w:rsidRDefault="004C50DE" w:rsidP="00A12A8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657A2" w:rsidRPr="00EE4A48">
              <w:rPr>
                <w:rFonts w:asciiTheme="majorBidi" w:eastAsia="Times New Roman" w:hAnsiTheme="majorBidi" w:cstheme="majorBidi"/>
                <w:sz w:val="20"/>
                <w:szCs w:val="20"/>
              </w:rPr>
              <w:t>ii)</w:t>
            </w:r>
            <w:r w:rsidR="00C657A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Evaluación temática de las causas subyacentes de la pérdida de la diversidad biológica y los factores determinantes del cambio transformador y las opciones para hacer realidad la Visión 2050 para la Diversidad Biológica</w:t>
            </w:r>
            <w:r w:rsidR="00C657A2" w:rsidRPr="00EE4A48">
              <w:rPr>
                <w:rFonts w:asciiTheme="majorBidi" w:eastAsia="Times New Roman" w:hAnsiTheme="majorBidi" w:cstheme="majorBidi"/>
                <w:sz w:val="20"/>
                <w:szCs w:val="20"/>
              </w:rPr>
              <w:t>;</w:t>
            </w:r>
          </w:p>
          <w:p w:rsidR="00C657A2" w:rsidRPr="00EE4A48" w:rsidRDefault="004C50DE" w:rsidP="00A12A80">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657A2" w:rsidRPr="00EE4A48">
              <w:rPr>
                <w:rFonts w:asciiTheme="majorBidi" w:eastAsia="Times New Roman" w:hAnsiTheme="majorBidi" w:cstheme="majorBidi"/>
                <w:sz w:val="20"/>
                <w:szCs w:val="20"/>
              </w:rPr>
              <w:t>iii)</w:t>
            </w:r>
            <w:r w:rsidR="00C657A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Evaluación metodológica del impacto de las empresas en la diversidad biológica y las contribuciones de la naturaleza para las personas, y de su dependencia respecto de ellas</w:t>
            </w:r>
            <w:r w:rsidR="00C657A2" w:rsidRPr="00EE4A48">
              <w:rPr>
                <w:rFonts w:asciiTheme="majorBidi" w:eastAsia="Times New Roman" w:hAnsiTheme="majorBidi" w:cstheme="majorBidi"/>
                <w:sz w:val="20"/>
                <w:szCs w:val="20"/>
              </w:rPr>
              <w:t>;</w:t>
            </w:r>
          </w:p>
        </w:tc>
        <w:tc>
          <w:tcPr>
            <w:tcW w:w="1800" w:type="dxa"/>
            <w:vAlign w:val="center"/>
            <w:hideMark/>
          </w:tcPr>
          <w:p w:rsidR="00C657A2"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C657A2"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C657A2"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C657A2" w:rsidRPr="00EE4A48" w:rsidRDefault="00C657A2"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108 000</w:t>
            </w:r>
          </w:p>
        </w:tc>
        <w:tc>
          <w:tcPr>
            <w:tcW w:w="1800" w:type="dxa"/>
            <w:vAlign w:val="center"/>
            <w:hideMark/>
          </w:tcPr>
          <w:p w:rsidR="00C657A2" w:rsidRPr="00EE4A48" w:rsidRDefault="00C657A2"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122 040</w:t>
            </w:r>
          </w:p>
        </w:tc>
      </w:tr>
      <w:tr w:rsidR="00C407ED" w:rsidRPr="00EE4A48" w:rsidTr="00F27B05">
        <w:trPr>
          <w:trHeight w:val="1814"/>
        </w:trPr>
        <w:tc>
          <w:tcPr>
            <w:tcW w:w="1138" w:type="dxa"/>
            <w:vMerge/>
            <w:hideMark/>
          </w:tcPr>
          <w:p w:rsidR="00C407ED" w:rsidRPr="00EE4A48" w:rsidRDefault="00C407ED" w:rsidP="00763069">
            <w:pPr>
              <w:jc w:val="center"/>
              <w:rPr>
                <w:rFonts w:asciiTheme="majorBidi" w:eastAsia="Times New Roman" w:hAnsiTheme="majorBidi" w:cstheme="majorBidi"/>
                <w:sz w:val="20"/>
                <w:szCs w:val="20"/>
              </w:rPr>
            </w:pPr>
          </w:p>
        </w:tc>
        <w:tc>
          <w:tcPr>
            <w:tcW w:w="2685" w:type="dxa"/>
            <w:vMerge/>
            <w:hideMark/>
          </w:tcPr>
          <w:p w:rsidR="00C407ED" w:rsidRPr="00EE4A48" w:rsidRDefault="00C407ED" w:rsidP="00763069">
            <w:pPr>
              <w:rPr>
                <w:rFonts w:asciiTheme="majorBidi" w:eastAsia="Times New Roman" w:hAnsiTheme="majorBidi" w:cstheme="majorBidi"/>
                <w:sz w:val="20"/>
                <w:szCs w:val="20"/>
              </w:rPr>
            </w:pPr>
          </w:p>
        </w:tc>
        <w:tc>
          <w:tcPr>
            <w:tcW w:w="1134" w:type="dxa"/>
            <w:vMerge/>
            <w:noWrap/>
            <w:hideMark/>
          </w:tcPr>
          <w:p w:rsidR="00C407ED" w:rsidRPr="00EE4A48" w:rsidRDefault="00C407ED" w:rsidP="00F27B05">
            <w:pPr>
              <w:jc w:val="left"/>
              <w:rPr>
                <w:rFonts w:asciiTheme="majorBidi" w:eastAsia="Times New Roman" w:hAnsiTheme="majorBidi" w:cstheme="majorBidi"/>
                <w:sz w:val="20"/>
                <w:szCs w:val="20"/>
              </w:rPr>
            </w:pPr>
          </w:p>
        </w:tc>
        <w:tc>
          <w:tcPr>
            <w:tcW w:w="9348" w:type="dxa"/>
            <w:hideMark/>
          </w:tcPr>
          <w:p w:rsidR="00C407ED" w:rsidRPr="00EE4A48" w:rsidRDefault="00C407ED" w:rsidP="00F3410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[g)</w:t>
            </w:r>
            <w:r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Herramientas y orientaciones para apoyar la implementación del Marco</w:t>
            </w:r>
            <w:r w:rsidRPr="00EE4A48">
              <w:rPr>
                <w:rFonts w:asciiTheme="majorBidi" w:eastAsia="Times New Roman" w:hAnsiTheme="majorBidi" w:cstheme="majorBidi"/>
                <w:sz w:val="20"/>
                <w:szCs w:val="20"/>
              </w:rPr>
              <w:t>:</w:t>
            </w:r>
          </w:p>
          <w:p w:rsidR="00C407ED" w:rsidRPr="00EE4A48" w:rsidRDefault="004C50DE" w:rsidP="00F3410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i)</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Una planificación espacial que tenga en cuenta la biodiversidad;</w:t>
            </w:r>
          </w:p>
          <w:p w:rsidR="00C407ED" w:rsidRPr="00EE4A48" w:rsidRDefault="004C50DE" w:rsidP="00F3410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ii)</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La contaminación y la biodiversidad</w:t>
            </w:r>
            <w:r w:rsidR="00C407ED" w:rsidRPr="00EE4A48">
              <w:rPr>
                <w:rFonts w:asciiTheme="majorBidi" w:eastAsia="Times New Roman" w:hAnsiTheme="majorBidi" w:cstheme="majorBidi"/>
                <w:sz w:val="20"/>
                <w:szCs w:val="20"/>
              </w:rPr>
              <w:t>;</w:t>
            </w:r>
          </w:p>
          <w:p w:rsidR="00C407ED" w:rsidRPr="00EE4A48" w:rsidRDefault="004C50DE" w:rsidP="00F3410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iii)</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Las actividades, productos y servicios sostenibles basados en la biodiversidad que la mejoran</w:t>
            </w:r>
            <w:r w:rsidR="00C407ED" w:rsidRPr="00EE4A48">
              <w:rPr>
                <w:rFonts w:asciiTheme="majorBidi" w:eastAsia="Times New Roman" w:hAnsiTheme="majorBidi" w:cstheme="majorBidi"/>
                <w:sz w:val="20"/>
                <w:szCs w:val="20"/>
              </w:rPr>
              <w:t>;</w:t>
            </w:r>
          </w:p>
          <w:p w:rsidR="00C407ED" w:rsidRPr="00EE4A48" w:rsidRDefault="004C50DE" w:rsidP="00F3410F">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iv)</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La equidad, la igualdad de género, el enfoque basado en los derechos humanos en relación con la conservación y la utilización sostenible de la biodiversidad</w:t>
            </w:r>
            <w:r w:rsidR="00C407ED" w:rsidRPr="00EE4A48">
              <w:rPr>
                <w:rFonts w:asciiTheme="majorBidi" w:eastAsia="Times New Roman" w:hAnsiTheme="majorBidi" w:cstheme="majorBidi"/>
                <w:sz w:val="20"/>
                <w:szCs w:val="20"/>
              </w:rPr>
              <w:t>;]</w:t>
            </w:r>
          </w:p>
          <w:p w:rsidR="00C407ED" w:rsidRPr="00EE4A48" w:rsidRDefault="004C50DE" w:rsidP="00C407E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h)</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Modalidades justas y sostenibles de uso y consumo de recursos</w:t>
            </w:r>
            <w:r w:rsidR="00C407ED" w:rsidRPr="00EE4A48">
              <w:rPr>
                <w:rFonts w:asciiTheme="majorBidi" w:eastAsia="Times New Roman" w:hAnsiTheme="majorBidi" w:cstheme="majorBidi"/>
                <w:sz w:val="20"/>
                <w:szCs w:val="20"/>
              </w:rPr>
              <w:t>;</w:t>
            </w:r>
          </w:p>
          <w:p w:rsidR="00C407ED" w:rsidRPr="00EE4A48" w:rsidRDefault="004C50DE" w:rsidP="00C407E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i)</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La relación entre la biodiversidad y los medios de vida sostenibles</w:t>
            </w:r>
            <w:r w:rsidR="00C407ED" w:rsidRPr="00EE4A48">
              <w:rPr>
                <w:rFonts w:asciiTheme="majorBidi" w:eastAsia="Times New Roman" w:hAnsiTheme="majorBidi" w:cstheme="majorBidi"/>
                <w:sz w:val="20"/>
                <w:szCs w:val="20"/>
              </w:rPr>
              <w:t>;</w:t>
            </w:r>
          </w:p>
        </w:tc>
        <w:tc>
          <w:tcPr>
            <w:tcW w:w="1800" w:type="dxa"/>
            <w:vAlign w:val="center"/>
            <w:hideMark/>
          </w:tcPr>
          <w:p w:rsidR="00C407ED"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C407ED"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C407ED"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C407ED" w:rsidRPr="00EE4A48" w:rsidRDefault="00C407ED"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324 000</w:t>
            </w:r>
          </w:p>
        </w:tc>
        <w:tc>
          <w:tcPr>
            <w:tcW w:w="1800" w:type="dxa"/>
            <w:vAlign w:val="center"/>
            <w:hideMark/>
          </w:tcPr>
          <w:p w:rsidR="00C407ED" w:rsidRPr="00EE4A48" w:rsidRDefault="00C407ED"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366 120</w:t>
            </w:r>
          </w:p>
        </w:tc>
      </w:tr>
      <w:tr w:rsidR="00112D8F"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4C50D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C407ED" w:rsidRPr="00EE4A48">
              <w:rPr>
                <w:rFonts w:asciiTheme="majorBidi" w:eastAsia="Times New Roman" w:hAnsiTheme="majorBidi" w:cstheme="majorBidi"/>
                <w:sz w:val="20"/>
                <w:szCs w:val="20"/>
              </w:rPr>
              <w:t>j)</w:t>
            </w:r>
            <w:r w:rsidR="00C407E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Revisión y actualización de los programas de trabajo, prestando especial atención a su armonización con el Marco</w:t>
            </w:r>
            <w:r w:rsidR="00C407ED" w:rsidRPr="00EE4A48">
              <w:rPr>
                <w:rFonts w:asciiTheme="majorBidi" w:eastAsia="Times New Roman" w:hAnsiTheme="majorBidi" w:cstheme="majorBidi"/>
                <w:sz w:val="20"/>
                <w:szCs w:val="20"/>
              </w:rPr>
              <w:t xml:space="preserve">; </w:t>
            </w:r>
          </w:p>
        </w:tc>
        <w:tc>
          <w:tcPr>
            <w:tcW w:w="1800" w:type="dxa"/>
            <w:vAlign w:val="center"/>
            <w:hideMark/>
          </w:tcPr>
          <w:p w:rsidR="005943C9" w:rsidRPr="00EE4A48" w:rsidRDefault="00217A1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54</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61</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020</w:t>
            </w:r>
          </w:p>
        </w:tc>
      </w:tr>
      <w:tr w:rsidR="005943C9" w:rsidRPr="00EE4A48" w:rsidTr="00F27B05">
        <w:trPr>
          <w:trHeight w:val="20"/>
        </w:trPr>
        <w:tc>
          <w:tcPr>
            <w:tcW w:w="22765" w:type="dxa"/>
            <w:gridSpan w:val="9"/>
            <w:shd w:val="clear" w:color="auto" w:fill="FBE4D5" w:themeFill="accent2" w:themeFillTint="33"/>
            <w:vAlign w:val="center"/>
          </w:tcPr>
          <w:p w:rsidR="005943C9" w:rsidRPr="00EE4A48" w:rsidRDefault="004C50DE" w:rsidP="004C50DE">
            <w:pPr>
              <w:jc w:val="lef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 xml:space="preserve">Protocolo de </w:t>
            </w:r>
            <w:r w:rsidR="003731FD" w:rsidRPr="00EE4A48">
              <w:rPr>
                <w:rFonts w:asciiTheme="majorBidi" w:eastAsia="Times New Roman" w:hAnsiTheme="majorBidi" w:cstheme="majorBidi"/>
                <w:b/>
                <w:bCs/>
                <w:sz w:val="20"/>
                <w:szCs w:val="20"/>
              </w:rPr>
              <w:t>Cartagena</w:t>
            </w:r>
            <w:r w:rsidR="00D77A0E" w:rsidRPr="00EE4A48">
              <w:rPr>
                <w:rFonts w:asciiTheme="majorBidi" w:eastAsia="Times New Roman" w:hAnsiTheme="majorBidi" w:cstheme="majorBidi"/>
                <w:i/>
                <w:iCs/>
                <w:sz w:val="20"/>
                <w:szCs w:val="20"/>
                <w:vertAlign w:val="superscript"/>
              </w:rPr>
              <w:t>b</w:t>
            </w:r>
          </w:p>
        </w:tc>
      </w:tr>
      <w:tr w:rsidR="0035361B" w:rsidRPr="00EE4A48" w:rsidTr="00444E00">
        <w:trPr>
          <w:trHeight w:val="20"/>
        </w:trPr>
        <w:tc>
          <w:tcPr>
            <w:tcW w:w="1138" w:type="dxa"/>
            <w:tcBorders>
              <w:bottom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p>
        </w:tc>
        <w:tc>
          <w:tcPr>
            <w:tcW w:w="2685" w:type="dxa"/>
            <w:tcBorders>
              <w:bottom w:val="double" w:sz="4" w:space="0" w:color="auto"/>
            </w:tcBorders>
            <w:hideMark/>
          </w:tcPr>
          <w:p w:rsidR="005943C9" w:rsidRPr="00EE4A48" w:rsidRDefault="004C50DE"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Asuntos relacionados con el mecanismo financiero y los recursos financieros</w:t>
            </w:r>
          </w:p>
        </w:tc>
        <w:tc>
          <w:tcPr>
            <w:tcW w:w="1134" w:type="dxa"/>
            <w:tcBorders>
              <w:bottom w:val="double" w:sz="4" w:space="0" w:color="auto"/>
            </w:tcBorders>
            <w:noWrap/>
            <w:hideMark/>
          </w:tcPr>
          <w:p w:rsidR="005943C9" w:rsidRPr="00EE4A48" w:rsidRDefault="00EC5E34"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w:t>
            </w:r>
          </w:p>
        </w:tc>
        <w:tc>
          <w:tcPr>
            <w:tcW w:w="9348" w:type="dxa"/>
            <w:tcBorders>
              <w:bottom w:val="double" w:sz="4" w:space="0" w:color="auto"/>
            </w:tcBorders>
            <w:hideMark/>
          </w:tcPr>
          <w:p w:rsidR="005943C9" w:rsidRPr="00EE4A48" w:rsidRDefault="00EC5E34"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5.</w:t>
            </w:r>
            <w:r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Pide a la Secretaria Ejecutiva que siga desarrollando y comunicando información sobre las fuentes de financiación de la seguridad de la biotecnología para apoyar a las Partes</w:t>
            </w:r>
            <w:r w:rsidRPr="00EE4A48">
              <w:rPr>
                <w:rFonts w:asciiTheme="majorBidi" w:eastAsia="Times New Roman" w:hAnsiTheme="majorBidi" w:cstheme="majorBidi"/>
                <w:sz w:val="20"/>
                <w:szCs w:val="20"/>
              </w:rPr>
              <w:t>.</w:t>
            </w:r>
          </w:p>
        </w:tc>
        <w:tc>
          <w:tcPr>
            <w:tcW w:w="1800" w:type="dxa"/>
            <w:tcBorders>
              <w:bottom w:val="double" w:sz="4" w:space="0" w:color="auto"/>
            </w:tcBorders>
            <w:vAlign w:val="center"/>
            <w:hideMark/>
          </w:tcPr>
          <w:p w:rsidR="005943C9"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bottom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bottom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tcBorders>
              <w:bottom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35</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595</w:t>
            </w:r>
          </w:p>
        </w:tc>
      </w:tr>
      <w:tr w:rsidR="00E47DBF" w:rsidRPr="00EE4A48" w:rsidTr="00444E00">
        <w:trPr>
          <w:trHeight w:val="2041"/>
        </w:trPr>
        <w:tc>
          <w:tcPr>
            <w:tcW w:w="1138" w:type="dxa"/>
            <w:vMerge w:val="restart"/>
            <w:tcBorders>
              <w:top w:val="double" w:sz="4" w:space="0" w:color="auto"/>
            </w:tcBorders>
            <w:hideMark/>
          </w:tcPr>
          <w:p w:rsidR="00BF3966" w:rsidRPr="00EE4A48" w:rsidRDefault="00BF3966"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p>
        </w:tc>
        <w:tc>
          <w:tcPr>
            <w:tcW w:w="2685" w:type="dxa"/>
            <w:vMerge w:val="restart"/>
            <w:tcBorders>
              <w:top w:val="double" w:sz="4" w:space="0" w:color="auto"/>
            </w:tcBorders>
            <w:hideMark/>
          </w:tcPr>
          <w:p w:rsidR="00BF3966" w:rsidRPr="00EE4A48" w:rsidRDefault="004C50DE"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Funcionamiento y actividades del Centro de Intercambio de Información sobre Seguridad de la Biotecnología </w:t>
            </w:r>
          </w:p>
        </w:tc>
        <w:tc>
          <w:tcPr>
            <w:tcW w:w="1134" w:type="dxa"/>
            <w:vMerge w:val="restart"/>
            <w:tcBorders>
              <w:top w:val="double" w:sz="4" w:space="0" w:color="auto"/>
            </w:tcBorders>
            <w:noWrap/>
            <w:hideMark/>
          </w:tcPr>
          <w:p w:rsidR="00BF3966" w:rsidRPr="00EE4A48" w:rsidRDefault="00BF396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004C50DE" w:rsidRPr="00EE4A48">
              <w:rPr>
                <w:rFonts w:asciiTheme="majorBidi" w:eastAsia="Times New Roman" w:hAnsiTheme="majorBidi" w:cstheme="majorBidi"/>
                <w:sz w:val="20"/>
                <w:szCs w:val="20"/>
              </w:rPr>
              <w:t xml:space="preserve"> a)–</w:t>
            </w:r>
            <w:r w:rsidR="00DD02F1" w:rsidRPr="00EE4A48">
              <w:rPr>
                <w:rFonts w:asciiTheme="majorBidi" w:eastAsia="Times New Roman" w:hAnsiTheme="majorBidi" w:cstheme="majorBidi"/>
                <w:sz w:val="20"/>
                <w:szCs w:val="20"/>
              </w:rPr>
              <w:t>e)</w:t>
            </w:r>
          </w:p>
        </w:tc>
        <w:tc>
          <w:tcPr>
            <w:tcW w:w="9348" w:type="dxa"/>
            <w:tcBorders>
              <w:top w:val="double" w:sz="4" w:space="0" w:color="auto"/>
            </w:tcBorders>
            <w:hideMark/>
          </w:tcPr>
          <w:p w:rsidR="00BF3966" w:rsidRPr="00EE4A48" w:rsidRDefault="00BF3966" w:rsidP="00BF396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r w:rsidRPr="00EE4A48">
              <w:rPr>
                <w:rFonts w:asciiTheme="majorBidi" w:eastAsia="Times New Roman" w:hAnsiTheme="majorBidi" w:cstheme="majorBidi"/>
                <w:sz w:val="20"/>
                <w:szCs w:val="20"/>
              </w:rPr>
              <w:tab/>
            </w:r>
            <w:r w:rsidR="004C50DE" w:rsidRPr="00EE4A48">
              <w:rPr>
                <w:rFonts w:asciiTheme="majorBidi" w:eastAsia="Times New Roman" w:hAnsiTheme="majorBidi" w:cstheme="majorBidi"/>
                <w:sz w:val="20"/>
                <w:szCs w:val="20"/>
              </w:rPr>
              <w:t>Pide a la Secretaria Ejecutiva que</w:t>
            </w:r>
            <w:r w:rsidRPr="00EE4A48">
              <w:rPr>
                <w:rFonts w:asciiTheme="majorBidi" w:eastAsia="Times New Roman" w:hAnsiTheme="majorBidi" w:cstheme="majorBidi"/>
                <w:sz w:val="20"/>
                <w:szCs w:val="20"/>
              </w:rPr>
              <w:t>:</w:t>
            </w:r>
          </w:p>
          <w:p w:rsidR="00BF3966" w:rsidRPr="00EE4A48" w:rsidRDefault="004C50DE" w:rsidP="00BF396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F3966" w:rsidRPr="00EE4A48">
              <w:rPr>
                <w:rFonts w:asciiTheme="majorBidi" w:eastAsia="Times New Roman" w:hAnsiTheme="majorBidi" w:cstheme="majorBidi"/>
                <w:sz w:val="20"/>
                <w:szCs w:val="20"/>
              </w:rPr>
              <w:t>a)</w:t>
            </w:r>
            <w:r w:rsidR="00BF396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manteniendo el Centro de Intercambio de Información sobre Seguridad de la Biotecnología y realice las mejoras necesarias, incluidas las recomendadas por el Comité Asesor Oficioso y las solicitadas por la Conferencia de las Partes que actúa como reunión de las Partes en el Protocolo de Cartagena, en las funcionalidades de diversas partes de la plataforma, a fin de evitar la creación de nuevas páginas temáticas</w:t>
            </w:r>
            <w:r w:rsidR="00BF3966" w:rsidRPr="00EE4A48">
              <w:rPr>
                <w:rFonts w:asciiTheme="majorBidi" w:eastAsia="Times New Roman" w:hAnsiTheme="majorBidi" w:cstheme="majorBidi"/>
                <w:sz w:val="20"/>
                <w:szCs w:val="20"/>
              </w:rPr>
              <w:t>;</w:t>
            </w:r>
          </w:p>
          <w:p w:rsidR="00BF3966" w:rsidRPr="00EE4A48" w:rsidRDefault="004C50DE" w:rsidP="00BF396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F3966" w:rsidRPr="00EE4A48">
              <w:rPr>
                <w:rFonts w:asciiTheme="majorBidi" w:eastAsia="Times New Roman" w:hAnsiTheme="majorBidi" w:cstheme="majorBidi"/>
                <w:sz w:val="20"/>
                <w:szCs w:val="20"/>
              </w:rPr>
              <w:t>b)</w:t>
            </w:r>
            <w:r w:rsidR="00BF396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w:t>
            </w:r>
            <w:r w:rsidR="00BF3966" w:rsidRPr="00EE4A48">
              <w:rPr>
                <w:rFonts w:asciiTheme="majorBidi" w:eastAsia="Times New Roman" w:hAnsiTheme="majorBidi" w:cstheme="majorBidi"/>
                <w:sz w:val="20"/>
                <w:szCs w:val="20"/>
              </w:rPr>
              <w:t xml:space="preserve">; </w:t>
            </w:r>
          </w:p>
          <w:p w:rsidR="00BF3966" w:rsidRPr="00EE4A48" w:rsidRDefault="004C50D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F3966" w:rsidRPr="00EE4A48">
              <w:rPr>
                <w:rFonts w:asciiTheme="majorBidi" w:eastAsia="Times New Roman" w:hAnsiTheme="majorBidi" w:cstheme="majorBidi"/>
                <w:sz w:val="20"/>
                <w:szCs w:val="20"/>
              </w:rPr>
              <w:t>c)</w:t>
            </w:r>
            <w:r w:rsidR="00BF396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Desarrolle un sitio web nacional funcional y adaptado a las necesidades sobre seguridad de la biotecnología utilizando la herramienta Bioland y lo ponga a disposición de las Partes que deseen crear un sitio web nacional sobre seguridad de la biotecnología con enlaces al Centro de Intercambio de Información sobre Seguridad de la Biotecnología</w:t>
            </w:r>
            <w:r w:rsidR="00BF3966"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BF3966"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rsidR="00BF3966" w:rsidRPr="00EE4A48" w:rsidRDefault="00BF396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186 400</w:t>
            </w:r>
          </w:p>
        </w:tc>
        <w:tc>
          <w:tcPr>
            <w:tcW w:w="1303" w:type="dxa"/>
            <w:vMerge w:val="restart"/>
            <w:tcBorders>
              <w:top w:val="double" w:sz="4" w:space="0" w:color="auto"/>
            </w:tcBorders>
            <w:vAlign w:val="center"/>
            <w:hideMark/>
          </w:tcPr>
          <w:p w:rsidR="00BF3966" w:rsidRPr="00EE4A48" w:rsidRDefault="00BF396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20 000</w:t>
            </w:r>
          </w:p>
        </w:tc>
        <w:tc>
          <w:tcPr>
            <w:tcW w:w="2117" w:type="dxa"/>
            <w:vMerge w:val="restart"/>
            <w:tcBorders>
              <w:top w:val="double" w:sz="4" w:space="0" w:color="auto"/>
            </w:tcBorders>
            <w:vAlign w:val="center"/>
            <w:hideMark/>
          </w:tcPr>
          <w:p w:rsidR="00BF3966" w:rsidRPr="00EE4A48" w:rsidRDefault="00BF396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432 000</w:t>
            </w:r>
          </w:p>
        </w:tc>
        <w:tc>
          <w:tcPr>
            <w:tcW w:w="1800" w:type="dxa"/>
            <w:vMerge w:val="restart"/>
            <w:tcBorders>
              <w:top w:val="double" w:sz="4" w:space="0" w:color="auto"/>
            </w:tcBorders>
            <w:noWrap/>
            <w:vAlign w:val="center"/>
            <w:hideMark/>
          </w:tcPr>
          <w:p w:rsidR="00BF3966" w:rsidRPr="00EE4A48" w:rsidRDefault="00BF3966"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721 392</w:t>
            </w:r>
          </w:p>
        </w:tc>
      </w:tr>
      <w:tr w:rsidR="00F27B05"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F27B05">
            <w:pPr>
              <w:jc w:val="left"/>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4C50D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2475" w:rsidRPr="00EE4A48">
              <w:rPr>
                <w:rFonts w:asciiTheme="majorBidi" w:eastAsia="Times New Roman" w:hAnsiTheme="majorBidi" w:cstheme="majorBidi"/>
                <w:sz w:val="20"/>
                <w:szCs w:val="20"/>
              </w:rPr>
              <w:t>d)</w:t>
            </w:r>
            <w:r w:rsidR="00952475" w:rsidRPr="00EE4A48">
              <w:rPr>
                <w:rFonts w:asciiTheme="majorBidi" w:eastAsia="Times New Roman" w:hAnsiTheme="majorBidi" w:cstheme="majorBidi"/>
                <w:sz w:val="20"/>
                <w:szCs w:val="20"/>
              </w:rPr>
              <w:tab/>
            </w:r>
            <w:r w:rsidR="00F139B9" w:rsidRPr="00EE4A48">
              <w:rPr>
                <w:rFonts w:asciiTheme="majorBidi" w:eastAsia="Times New Roman" w:hAnsiTheme="majorBidi" w:cstheme="majorBidi"/>
                <w:sz w:val="20"/>
                <w:szCs w:val="20"/>
              </w:rPr>
              <w:t>Siga elaborando materiales de creación de capacidad e impartiendo capacitación sobre las nuevas funcionalidades del Centro de Intercambio de Información sobre Seguridad de la Biotecnología</w:t>
            </w:r>
            <w:r w:rsidR="00952475" w:rsidRPr="00EE4A48">
              <w:rPr>
                <w:rFonts w:asciiTheme="majorBidi" w:eastAsia="Times New Roman" w:hAnsiTheme="majorBidi" w:cstheme="majorBidi"/>
                <w:sz w:val="20"/>
                <w:szCs w:val="20"/>
              </w:rPr>
              <w:t>;</w:t>
            </w:r>
          </w:p>
        </w:tc>
        <w:tc>
          <w:tcPr>
            <w:tcW w:w="1800" w:type="dxa"/>
            <w:vAlign w:val="center"/>
            <w:hideMark/>
          </w:tcPr>
          <w:p w:rsidR="005943C9" w:rsidRPr="00EE4A48" w:rsidRDefault="004C50DE" w:rsidP="004C50DE">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1C7271"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F27B05">
            <w:pPr>
              <w:jc w:val="left"/>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4C50DE"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863599" w:rsidRPr="00EE4A48">
              <w:rPr>
                <w:rFonts w:asciiTheme="majorBidi" w:eastAsia="Times New Roman" w:hAnsiTheme="majorBidi" w:cstheme="majorBidi"/>
                <w:sz w:val="20"/>
                <w:szCs w:val="20"/>
              </w:rPr>
              <w:t>e)</w:t>
            </w:r>
            <w:r w:rsidR="00863599" w:rsidRPr="00EE4A48">
              <w:rPr>
                <w:rFonts w:asciiTheme="majorBidi" w:eastAsia="Times New Roman" w:hAnsiTheme="majorBidi" w:cstheme="majorBidi"/>
                <w:sz w:val="20"/>
                <w:szCs w:val="20"/>
              </w:rPr>
              <w:tab/>
            </w:r>
            <w:r w:rsidR="00F139B9" w:rsidRPr="00EE4A48">
              <w:rPr>
                <w:rFonts w:asciiTheme="majorBidi" w:eastAsia="Times New Roman" w:hAnsiTheme="majorBidi" w:cstheme="majorBidi"/>
                <w:sz w:val="20"/>
                <w:szCs w:val="20"/>
              </w:rPr>
              <w:t>Siga colaborando con otras bases de datos y organizaciones relacionadas con la seguridad de la biotecnología</w:t>
            </w:r>
            <w:r w:rsidR="00863599" w:rsidRPr="00EE4A48">
              <w:rPr>
                <w:rFonts w:asciiTheme="majorBidi" w:eastAsia="Times New Roman" w:hAnsiTheme="majorBidi" w:cstheme="majorBidi"/>
                <w:sz w:val="20"/>
                <w:szCs w:val="20"/>
              </w:rPr>
              <w:t>.</w:t>
            </w:r>
          </w:p>
        </w:tc>
        <w:tc>
          <w:tcPr>
            <w:tcW w:w="1800" w:type="dxa"/>
            <w:vAlign w:val="center"/>
            <w:hideMark/>
          </w:tcPr>
          <w:p w:rsidR="005943C9"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095B17" w:rsidRPr="00EE4A48" w:rsidTr="00444E00">
        <w:trPr>
          <w:trHeight w:val="20"/>
        </w:trPr>
        <w:tc>
          <w:tcPr>
            <w:tcW w:w="1138" w:type="dxa"/>
            <w:vMerge w:val="restart"/>
            <w:tcBorders>
              <w:top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11</w:t>
            </w:r>
          </w:p>
        </w:tc>
        <w:tc>
          <w:tcPr>
            <w:tcW w:w="2685" w:type="dxa"/>
            <w:vMerge w:val="restart"/>
            <w:tcBorders>
              <w:top w:val="double" w:sz="4" w:space="0" w:color="auto"/>
            </w:tcBorders>
            <w:hideMark/>
          </w:tcPr>
          <w:p w:rsidR="005943C9" w:rsidRPr="00EE4A48" w:rsidRDefault="00F139B9" w:rsidP="00F139B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Evaluación del riesgo y gestión del riesgo </w:t>
            </w:r>
          </w:p>
        </w:tc>
        <w:tc>
          <w:tcPr>
            <w:tcW w:w="1134" w:type="dxa"/>
            <w:vMerge w:val="restart"/>
            <w:tcBorders>
              <w:top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w:t>
            </w:r>
            <w:r w:rsidR="00E97F06" w:rsidRPr="00EE4A48">
              <w:rPr>
                <w:rFonts w:asciiTheme="majorBidi" w:eastAsia="Times New Roman" w:hAnsiTheme="majorBidi" w:cstheme="majorBidi"/>
                <w:sz w:val="20"/>
                <w:szCs w:val="20"/>
              </w:rPr>
              <w:t>5</w:t>
            </w:r>
            <w:r w:rsidR="00F139B9" w:rsidRPr="00EE4A48">
              <w:rPr>
                <w:rFonts w:asciiTheme="majorBidi" w:eastAsia="Times New Roman" w:hAnsiTheme="majorBidi" w:cstheme="majorBidi"/>
                <w:sz w:val="20"/>
                <w:szCs w:val="20"/>
              </w:rPr>
              <w:t xml:space="preserve"> a)–</w:t>
            </w:r>
            <w:r w:rsidR="00DD02F1" w:rsidRPr="00EE4A48">
              <w:rPr>
                <w:rFonts w:asciiTheme="majorBidi" w:eastAsia="Times New Roman" w:hAnsiTheme="majorBidi" w:cstheme="majorBidi"/>
                <w:sz w:val="20"/>
                <w:szCs w:val="20"/>
              </w:rPr>
              <w:t>g)</w:t>
            </w:r>
          </w:p>
        </w:tc>
        <w:tc>
          <w:tcPr>
            <w:tcW w:w="9348" w:type="dxa"/>
            <w:tcBorders>
              <w:top w:val="double" w:sz="4" w:space="0" w:color="auto"/>
            </w:tcBorders>
            <w:hideMark/>
          </w:tcPr>
          <w:p w:rsidR="003E1836" w:rsidRPr="00EE4A48" w:rsidRDefault="003E1836" w:rsidP="003E1836">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w:t>
            </w:r>
            <w:r w:rsidRPr="00EE4A48">
              <w:rPr>
                <w:rFonts w:asciiTheme="majorBidi" w:eastAsia="Times New Roman" w:hAnsiTheme="majorBidi" w:cstheme="majorBidi"/>
                <w:sz w:val="20"/>
                <w:szCs w:val="20"/>
              </w:rPr>
              <w:tab/>
            </w:r>
            <w:r w:rsidR="00F139B9" w:rsidRPr="00EE4A48">
              <w:rPr>
                <w:rFonts w:asciiTheme="majorBidi" w:eastAsia="Times New Roman" w:hAnsiTheme="majorBidi" w:cstheme="majorBidi"/>
                <w:sz w:val="20"/>
                <w:szCs w:val="20"/>
              </w:rPr>
              <w:t>Pide a la Secretaría que, con sujeción a la disponibilidad de recursos</w:t>
            </w:r>
            <w:r w:rsidRPr="00EE4A48">
              <w:rPr>
                <w:rFonts w:asciiTheme="majorBidi" w:eastAsia="Times New Roman" w:hAnsiTheme="majorBidi" w:cstheme="majorBidi"/>
                <w:sz w:val="20"/>
                <w:szCs w:val="20"/>
              </w:rPr>
              <w:t>:</w:t>
            </w:r>
          </w:p>
          <w:p w:rsidR="005943C9" w:rsidRPr="00EE4A48" w:rsidRDefault="00F139B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E1836" w:rsidRPr="00EE4A48">
              <w:rPr>
                <w:rFonts w:asciiTheme="majorBidi" w:eastAsia="Times New Roman" w:hAnsiTheme="majorBidi" w:cstheme="majorBidi"/>
                <w:sz w:val="20"/>
                <w:szCs w:val="20"/>
              </w:rPr>
              <w:t>a)</w:t>
            </w:r>
            <w:r w:rsidR="003E183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Prepare una síntesis de la información presentada en respuesta al párrafo 4 anterior para consideración de la 12ª reunión de la Conferencia de las Partes que actúa como reunión de las Partes en el Protocolo de Cartagena</w:t>
            </w:r>
            <w:r w:rsidR="003E1836"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5943C9"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291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400</w:t>
            </w:r>
          </w:p>
        </w:tc>
        <w:tc>
          <w:tcPr>
            <w:tcW w:w="1303"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60</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2117"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135</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Merge w:val="restart"/>
            <w:tcBorders>
              <w:top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550</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197</w:t>
            </w:r>
          </w:p>
        </w:tc>
      </w:tr>
      <w:tr w:rsidR="005943C9"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color w:val="000000"/>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F139B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EF6BE2" w:rsidRPr="00EE4A48">
              <w:rPr>
                <w:rFonts w:asciiTheme="majorBidi" w:eastAsia="Times New Roman" w:hAnsiTheme="majorBidi" w:cstheme="majorBidi"/>
                <w:sz w:val="20"/>
                <w:szCs w:val="20"/>
              </w:rPr>
              <w:t>b)</w:t>
            </w:r>
            <w:r w:rsidR="00EF6BE2"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Organice actividades de creación y desarrollo de capacidad en apoyo a la evaluación del riesgo, que estén especialmente centradas en las evaluaciones del riesgo de organismos vivos modificados que contengan impulsores genéticos modificados</w:t>
            </w:r>
            <w:r w:rsidR="00EF6BE2" w:rsidRPr="00EE4A48">
              <w:rPr>
                <w:rFonts w:asciiTheme="majorBidi" w:eastAsia="Times New Roman" w:hAnsiTheme="majorBidi" w:cstheme="majorBidi"/>
                <w:sz w:val="20"/>
                <w:szCs w:val="20"/>
              </w:rPr>
              <w:t>;</w:t>
            </w:r>
          </w:p>
        </w:tc>
        <w:tc>
          <w:tcPr>
            <w:tcW w:w="1800" w:type="dxa"/>
            <w:vAlign w:val="center"/>
            <w:hideMark/>
          </w:tcPr>
          <w:p w:rsidR="005943C9" w:rsidRPr="00EE4A48" w:rsidRDefault="00F139B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086055" w:rsidRPr="00EE4A48" w:rsidTr="00F27B05">
        <w:trPr>
          <w:trHeight w:val="1587"/>
        </w:trPr>
        <w:tc>
          <w:tcPr>
            <w:tcW w:w="1138" w:type="dxa"/>
            <w:vMerge/>
            <w:hideMark/>
          </w:tcPr>
          <w:p w:rsidR="00086055" w:rsidRPr="00EE4A48" w:rsidRDefault="00086055" w:rsidP="00763069">
            <w:pPr>
              <w:jc w:val="center"/>
              <w:rPr>
                <w:rFonts w:asciiTheme="majorBidi" w:eastAsia="Times New Roman" w:hAnsiTheme="majorBidi" w:cstheme="majorBidi"/>
                <w:sz w:val="20"/>
                <w:szCs w:val="20"/>
              </w:rPr>
            </w:pPr>
          </w:p>
        </w:tc>
        <w:tc>
          <w:tcPr>
            <w:tcW w:w="2685" w:type="dxa"/>
            <w:vMerge/>
            <w:hideMark/>
          </w:tcPr>
          <w:p w:rsidR="00086055" w:rsidRPr="00EE4A48" w:rsidRDefault="00086055" w:rsidP="00763069">
            <w:pPr>
              <w:rPr>
                <w:rFonts w:asciiTheme="majorBidi" w:eastAsia="Times New Roman" w:hAnsiTheme="majorBidi" w:cstheme="majorBidi"/>
                <w:sz w:val="20"/>
                <w:szCs w:val="20"/>
              </w:rPr>
            </w:pPr>
          </w:p>
        </w:tc>
        <w:tc>
          <w:tcPr>
            <w:tcW w:w="1134" w:type="dxa"/>
            <w:vMerge/>
            <w:noWrap/>
            <w:hideMark/>
          </w:tcPr>
          <w:p w:rsidR="00086055" w:rsidRPr="00EE4A48" w:rsidRDefault="00086055" w:rsidP="00F27B05">
            <w:pPr>
              <w:jc w:val="left"/>
              <w:rPr>
                <w:rFonts w:asciiTheme="majorBidi" w:eastAsia="Times New Roman" w:hAnsiTheme="majorBidi" w:cstheme="majorBidi"/>
                <w:sz w:val="20"/>
                <w:szCs w:val="20"/>
              </w:rPr>
            </w:pPr>
          </w:p>
        </w:tc>
        <w:tc>
          <w:tcPr>
            <w:tcW w:w="9348" w:type="dxa"/>
            <w:hideMark/>
          </w:tcPr>
          <w:p w:rsidR="00086055" w:rsidRPr="00EE4A48" w:rsidRDefault="00F139B9" w:rsidP="00F368EC">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086055" w:rsidRPr="00EE4A48">
              <w:rPr>
                <w:rFonts w:asciiTheme="majorBidi" w:eastAsia="Times New Roman" w:hAnsiTheme="majorBidi" w:cstheme="majorBidi"/>
                <w:sz w:val="20"/>
                <w:szCs w:val="20"/>
              </w:rPr>
              <w:t>c)</w:t>
            </w:r>
            <w:r w:rsidR="0008605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Elabore un esquema detallado de materiales de orientación adicionales sobre la evaluación del riesgo de peces vivos modificados, para su revisión por pares, en preparación para la labor del Grupo Especial de Expertos Técnicos sobre Evaluación del Riesgo;</w:t>
            </w:r>
            <w:r w:rsidR="00086055" w:rsidRPr="00EE4A48">
              <w:rPr>
                <w:rFonts w:asciiTheme="majorBidi" w:eastAsia="Times New Roman" w:hAnsiTheme="majorBidi" w:cstheme="majorBidi"/>
                <w:sz w:val="20"/>
                <w:szCs w:val="20"/>
              </w:rPr>
              <w:t>;</w:t>
            </w:r>
          </w:p>
          <w:p w:rsidR="00086055" w:rsidRPr="00EE4A48" w:rsidRDefault="00F139B9" w:rsidP="0008605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086055" w:rsidRPr="00EE4A48">
              <w:rPr>
                <w:rFonts w:asciiTheme="majorBidi" w:eastAsia="Times New Roman" w:hAnsiTheme="majorBidi" w:cstheme="majorBidi"/>
                <w:sz w:val="20"/>
                <w:szCs w:val="20"/>
              </w:rPr>
              <w:t>d)</w:t>
            </w:r>
            <w:r w:rsidR="0008605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Convoque debates en línea del Foro en Línea de Composición Abierta sobre Evaluación del Riesgo y Gestión del Riesgo, para apoyar la labor del Grupo Especial de Expertos Técnicos sobre Evaluación del Riesgo en la elaboración de un esquema detallado para la evaluación del riesgo caso por caso de peces vivos modificados</w:t>
            </w:r>
            <w:r w:rsidR="00086055" w:rsidRPr="00EE4A48">
              <w:rPr>
                <w:rFonts w:asciiTheme="majorBidi" w:eastAsia="Times New Roman" w:hAnsiTheme="majorBidi" w:cstheme="majorBidi"/>
                <w:sz w:val="20"/>
                <w:szCs w:val="20"/>
              </w:rPr>
              <w:t>;</w:t>
            </w:r>
          </w:p>
          <w:p w:rsidR="00086055" w:rsidRPr="00EE4A48" w:rsidRDefault="00F139B9" w:rsidP="0008605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086055" w:rsidRPr="00EE4A48">
              <w:rPr>
                <w:rFonts w:asciiTheme="majorBidi" w:eastAsia="Times New Roman" w:hAnsiTheme="majorBidi" w:cstheme="majorBidi"/>
                <w:sz w:val="20"/>
                <w:szCs w:val="20"/>
              </w:rPr>
              <w:t>e)</w:t>
            </w:r>
            <w:r w:rsidR="0008605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Sintetice la información presentada por las Partes, otros Gobiernos y organizaciones pertinentes, a fin de facilitar la labor del Grupo Especial de Expertos Técnicos sobre Evaluación del Riesgo</w:t>
            </w:r>
            <w:r w:rsidR="00086055" w:rsidRPr="00EE4A48">
              <w:rPr>
                <w:rFonts w:asciiTheme="majorBidi" w:eastAsia="Times New Roman" w:hAnsiTheme="majorBidi" w:cstheme="majorBidi"/>
                <w:sz w:val="20"/>
                <w:szCs w:val="20"/>
              </w:rPr>
              <w:t>;</w:t>
            </w:r>
          </w:p>
        </w:tc>
        <w:tc>
          <w:tcPr>
            <w:tcW w:w="1800" w:type="dxa"/>
            <w:vAlign w:val="center"/>
            <w:hideMark/>
          </w:tcPr>
          <w:p w:rsidR="00086055"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ign w:val="center"/>
            <w:hideMark/>
          </w:tcPr>
          <w:p w:rsidR="00086055" w:rsidRPr="00EE4A48" w:rsidRDefault="00086055" w:rsidP="00F27B05">
            <w:pPr>
              <w:jc w:val="right"/>
              <w:rPr>
                <w:rFonts w:asciiTheme="majorBidi" w:eastAsia="Times New Roman" w:hAnsiTheme="majorBidi" w:cstheme="majorBidi"/>
                <w:sz w:val="20"/>
                <w:szCs w:val="20"/>
              </w:rPr>
            </w:pPr>
          </w:p>
        </w:tc>
        <w:tc>
          <w:tcPr>
            <w:tcW w:w="1303" w:type="dxa"/>
            <w:vMerge/>
            <w:vAlign w:val="center"/>
            <w:hideMark/>
          </w:tcPr>
          <w:p w:rsidR="00086055" w:rsidRPr="00EE4A48" w:rsidRDefault="00086055" w:rsidP="00F27B05">
            <w:pPr>
              <w:jc w:val="right"/>
              <w:rPr>
                <w:rFonts w:asciiTheme="majorBidi" w:eastAsia="Times New Roman" w:hAnsiTheme="majorBidi" w:cstheme="majorBidi"/>
                <w:sz w:val="20"/>
                <w:szCs w:val="20"/>
              </w:rPr>
            </w:pPr>
          </w:p>
        </w:tc>
        <w:tc>
          <w:tcPr>
            <w:tcW w:w="2117" w:type="dxa"/>
            <w:vMerge/>
            <w:vAlign w:val="center"/>
            <w:hideMark/>
          </w:tcPr>
          <w:p w:rsidR="00086055" w:rsidRPr="00EE4A48" w:rsidRDefault="00086055" w:rsidP="00F27B05">
            <w:pPr>
              <w:jc w:val="right"/>
              <w:rPr>
                <w:rFonts w:asciiTheme="majorBidi" w:eastAsia="Times New Roman" w:hAnsiTheme="majorBidi" w:cstheme="majorBidi"/>
                <w:sz w:val="20"/>
                <w:szCs w:val="20"/>
              </w:rPr>
            </w:pPr>
          </w:p>
        </w:tc>
        <w:tc>
          <w:tcPr>
            <w:tcW w:w="1800" w:type="dxa"/>
            <w:vMerge/>
            <w:vAlign w:val="center"/>
            <w:hideMark/>
          </w:tcPr>
          <w:p w:rsidR="00086055" w:rsidRPr="00EE4A48" w:rsidRDefault="00086055" w:rsidP="00F27B05">
            <w:pPr>
              <w:jc w:val="right"/>
              <w:rPr>
                <w:rFonts w:asciiTheme="majorBidi" w:eastAsia="Times New Roman" w:hAnsiTheme="majorBidi" w:cstheme="majorBidi"/>
                <w:b/>
                <w:bCs/>
                <w:color w:val="000000"/>
                <w:sz w:val="20"/>
                <w:szCs w:val="20"/>
              </w:rPr>
            </w:pPr>
          </w:p>
        </w:tc>
      </w:tr>
      <w:tr w:rsidR="0035361B"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F139B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956595" w:rsidRPr="00EE4A48">
              <w:rPr>
                <w:rFonts w:asciiTheme="majorBidi" w:eastAsia="Times New Roman" w:hAnsiTheme="majorBidi" w:cstheme="majorBidi"/>
                <w:sz w:val="20"/>
                <w:szCs w:val="20"/>
              </w:rPr>
              <w:t>f)</w:t>
            </w:r>
            <w:r w:rsidR="00956595"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Convoque, con sujeción a la disponibilidad de recursos, dos reuniones del Grupo Especial de Expertos Técnicos sobre Evaluación del Riesgo, una de las cuales, como mínimo, deberá ser presencial</w:t>
            </w:r>
            <w:r w:rsidR="00956595" w:rsidRPr="00EE4A48">
              <w:rPr>
                <w:rFonts w:asciiTheme="majorBidi" w:eastAsia="Times New Roman" w:hAnsiTheme="majorBidi" w:cstheme="majorBidi"/>
                <w:sz w:val="20"/>
                <w:szCs w:val="20"/>
              </w:rPr>
              <w:t>;</w:t>
            </w:r>
          </w:p>
        </w:tc>
        <w:tc>
          <w:tcPr>
            <w:tcW w:w="1800" w:type="dxa"/>
            <w:vAlign w:val="center"/>
            <w:hideMark/>
          </w:tcPr>
          <w:p w:rsidR="005943C9" w:rsidRPr="00EE4A48" w:rsidRDefault="00F139B9" w:rsidP="00F139B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Reuniones de expertos</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560BCC" w:rsidRPr="00EE4A48" w:rsidTr="00444E00">
        <w:trPr>
          <w:trHeight w:val="20"/>
        </w:trPr>
        <w:tc>
          <w:tcPr>
            <w:tcW w:w="1138" w:type="dxa"/>
            <w:vMerge/>
            <w:tcBorders>
              <w:bottom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rsidR="005943C9" w:rsidRPr="00EE4A48" w:rsidRDefault="005943C9" w:rsidP="00763069">
            <w:pPr>
              <w:rPr>
                <w:rFonts w:asciiTheme="majorBidi" w:eastAsia="Times New Roman" w:hAnsiTheme="majorBidi" w:cstheme="majorBidi"/>
                <w:sz w:val="20"/>
                <w:szCs w:val="20"/>
              </w:rPr>
            </w:pPr>
          </w:p>
        </w:tc>
        <w:tc>
          <w:tcPr>
            <w:tcW w:w="1134" w:type="dxa"/>
            <w:vMerge/>
            <w:tcBorders>
              <w:bottom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tcBorders>
              <w:bottom w:val="double" w:sz="4" w:space="0" w:color="auto"/>
            </w:tcBorders>
            <w:hideMark/>
          </w:tcPr>
          <w:p w:rsidR="005943C9" w:rsidRPr="00EE4A48" w:rsidRDefault="008F708F" w:rsidP="00F139B9">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[g)</w:t>
            </w:r>
            <w:r w:rsidRPr="00EE4A48">
              <w:rPr>
                <w:rFonts w:asciiTheme="majorBidi" w:eastAsia="Times New Roman" w:hAnsiTheme="majorBidi" w:cstheme="majorBidi"/>
                <w:sz w:val="20"/>
                <w:szCs w:val="20"/>
              </w:rPr>
              <w:tab/>
            </w:r>
            <w:r w:rsidR="00F139B9" w:rsidRPr="00EE4A48">
              <w:rPr>
                <w:rFonts w:asciiTheme="majorBidi" w:eastAsia="Times New Roman" w:hAnsiTheme="majorBidi" w:cstheme="majorBidi"/>
                <w:sz w:val="20"/>
                <w:szCs w:val="20"/>
              </w:rPr>
              <w:t>Recopile información pertinente en apoyo a la evaluación del riesgo de insectos autolimitantes y la ponga a disposición en el Centro de Intercambio de Información sobre Seguridad de la Biotecnología</w:t>
            </w:r>
            <w:r w:rsidRPr="00EE4A48">
              <w:rPr>
                <w:rFonts w:asciiTheme="majorBidi" w:eastAsia="Times New Roman" w:hAnsiTheme="majorBidi" w:cstheme="majorBidi"/>
                <w:sz w:val="20"/>
                <w:szCs w:val="20"/>
              </w:rPr>
              <w:t>.]</w:t>
            </w:r>
          </w:p>
        </w:tc>
        <w:tc>
          <w:tcPr>
            <w:tcW w:w="1800" w:type="dxa"/>
            <w:tcBorders>
              <w:bottom w:val="double" w:sz="4" w:space="0" w:color="auto"/>
            </w:tcBorders>
            <w:vAlign w:val="center"/>
            <w:hideMark/>
          </w:tcPr>
          <w:p w:rsidR="005943C9"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35361B" w:rsidRPr="00EE4A48" w:rsidTr="00444E00">
        <w:trPr>
          <w:trHeight w:val="1587"/>
        </w:trPr>
        <w:tc>
          <w:tcPr>
            <w:tcW w:w="1138" w:type="dxa"/>
            <w:vMerge w:val="restart"/>
            <w:tcBorders>
              <w:top w:val="double" w:sz="4" w:space="0" w:color="auto"/>
            </w:tcBorders>
            <w:hideMark/>
          </w:tcPr>
          <w:p w:rsidR="003C6387" w:rsidRPr="00EE4A48" w:rsidRDefault="003C6387"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12</w:t>
            </w:r>
          </w:p>
        </w:tc>
        <w:tc>
          <w:tcPr>
            <w:tcW w:w="2685" w:type="dxa"/>
            <w:vMerge w:val="restart"/>
            <w:tcBorders>
              <w:top w:val="double" w:sz="4" w:space="0" w:color="auto"/>
            </w:tcBorders>
            <w:hideMark/>
          </w:tcPr>
          <w:p w:rsidR="003C6387" w:rsidRPr="00EE4A48" w:rsidRDefault="005038A1"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Detección e identificación de organismos vivos modificados </w:t>
            </w:r>
          </w:p>
        </w:tc>
        <w:tc>
          <w:tcPr>
            <w:tcW w:w="1134" w:type="dxa"/>
            <w:vMerge w:val="restart"/>
            <w:tcBorders>
              <w:top w:val="double" w:sz="4" w:space="0" w:color="auto"/>
            </w:tcBorders>
            <w:noWrap/>
            <w:hideMark/>
          </w:tcPr>
          <w:p w:rsidR="003C6387" w:rsidRPr="00EE4A48" w:rsidRDefault="003C6387"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005038A1" w:rsidRPr="00EE4A48">
              <w:rPr>
                <w:rFonts w:asciiTheme="majorBidi" w:eastAsia="Times New Roman" w:hAnsiTheme="majorBidi" w:cstheme="majorBidi"/>
                <w:sz w:val="20"/>
                <w:szCs w:val="20"/>
              </w:rPr>
              <w:t xml:space="preserve"> </w:t>
            </w:r>
            <w:r w:rsidR="00574B82" w:rsidRPr="00EE4A48">
              <w:rPr>
                <w:rFonts w:asciiTheme="majorBidi" w:eastAsia="Times New Roman" w:hAnsiTheme="majorBidi" w:cstheme="majorBidi"/>
                <w:sz w:val="20"/>
                <w:szCs w:val="20"/>
              </w:rPr>
              <w:t>a)</w:t>
            </w:r>
            <w:r w:rsidR="00574B82" w:rsidRPr="00EE4A48">
              <w:rPr>
                <w:sz w:val="20"/>
                <w:szCs w:val="20"/>
              </w:rPr>
              <w:t>–d)</w:t>
            </w:r>
          </w:p>
        </w:tc>
        <w:tc>
          <w:tcPr>
            <w:tcW w:w="9348" w:type="dxa"/>
            <w:tcBorders>
              <w:top w:val="double" w:sz="4" w:space="0" w:color="auto"/>
            </w:tcBorders>
            <w:hideMark/>
          </w:tcPr>
          <w:p w:rsidR="003C6387" w:rsidRPr="00EE4A48" w:rsidRDefault="003C6387" w:rsidP="00FD219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Pr="00EE4A48">
              <w:rPr>
                <w:rFonts w:asciiTheme="majorBidi" w:eastAsia="Times New Roman" w:hAnsiTheme="majorBidi" w:cstheme="majorBidi"/>
                <w:sz w:val="20"/>
                <w:szCs w:val="20"/>
              </w:rPr>
              <w:tab/>
            </w:r>
            <w:r w:rsidR="005038A1" w:rsidRPr="00EE4A48">
              <w:rPr>
                <w:rFonts w:asciiTheme="majorBidi" w:eastAsia="Times New Roman" w:hAnsiTheme="majorBidi" w:cstheme="majorBidi"/>
                <w:sz w:val="20"/>
                <w:szCs w:val="20"/>
              </w:rPr>
              <w:t>Pide a la Secretaría que, con sujeción a la disponibilidad de recursos</w:t>
            </w:r>
            <w:r w:rsidRPr="00EE4A48">
              <w:rPr>
                <w:rFonts w:asciiTheme="majorBidi" w:eastAsia="Times New Roman" w:hAnsiTheme="majorBidi" w:cstheme="majorBidi"/>
                <w:sz w:val="20"/>
                <w:szCs w:val="20"/>
              </w:rPr>
              <w:t>:</w:t>
            </w:r>
          </w:p>
          <w:p w:rsidR="003C6387" w:rsidRPr="00EE4A48" w:rsidRDefault="005038A1" w:rsidP="00FD219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C6387" w:rsidRPr="00EE4A48">
              <w:rPr>
                <w:rFonts w:asciiTheme="majorBidi" w:eastAsia="Times New Roman" w:hAnsiTheme="majorBidi" w:cstheme="majorBidi"/>
                <w:sz w:val="20"/>
                <w:szCs w:val="20"/>
              </w:rPr>
              <w:t>a)</w:t>
            </w:r>
            <w:r w:rsidR="003C638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Siga recopilando publicaciones y materiales de recursos técnicos en diferentes idiomas y los publique en el portal del Centro de Intercambio de Información sobre Seguridad de la Biotecnología dedicado al muestreo, la detección y la identificación de organismos vivos modificados</w:t>
            </w:r>
            <w:r w:rsidR="003C6387" w:rsidRPr="00EE4A48">
              <w:rPr>
                <w:rFonts w:asciiTheme="majorBidi" w:eastAsia="Times New Roman" w:hAnsiTheme="majorBidi" w:cstheme="majorBidi"/>
                <w:sz w:val="20"/>
                <w:szCs w:val="20"/>
              </w:rPr>
              <w:t>;</w:t>
            </w:r>
          </w:p>
          <w:p w:rsidR="003C6387" w:rsidRPr="00EE4A48" w:rsidRDefault="005038A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C6387" w:rsidRPr="00EE4A48">
              <w:rPr>
                <w:rFonts w:asciiTheme="majorBidi" w:eastAsia="Times New Roman" w:hAnsiTheme="majorBidi" w:cstheme="majorBidi"/>
                <w:sz w:val="20"/>
                <w:szCs w:val="20"/>
              </w:rPr>
              <w:t>b)</w:t>
            </w:r>
            <w:r w:rsidR="003C638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Prepare una recopilación de publicaciones y materiales técnicos de referencia presentados en respuesta a la solicitud formulada en el párrafo 1, para que la Conferencia de las Partes que actúa como reunión de las Partes en el Protocolo la examine en su 12ª reunión</w:t>
            </w:r>
            <w:r w:rsidR="003C6387"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3C6387" w:rsidRPr="00EE4A48" w:rsidRDefault="00E679F0"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val="restart"/>
            <w:tcBorders>
              <w:top w:val="double" w:sz="4" w:space="0" w:color="auto"/>
            </w:tcBorders>
            <w:vAlign w:val="center"/>
            <w:hideMark/>
          </w:tcPr>
          <w:p w:rsidR="003C6387" w:rsidRPr="00EE4A48" w:rsidRDefault="003C638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69 000</w:t>
            </w:r>
          </w:p>
        </w:tc>
        <w:tc>
          <w:tcPr>
            <w:tcW w:w="1303" w:type="dxa"/>
            <w:vMerge w:val="restart"/>
            <w:tcBorders>
              <w:top w:val="double" w:sz="4" w:space="0" w:color="auto"/>
            </w:tcBorders>
            <w:vAlign w:val="center"/>
            <w:hideMark/>
          </w:tcPr>
          <w:p w:rsidR="003C6387" w:rsidRPr="00EE4A48" w:rsidRDefault="003C6387"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10 500</w:t>
            </w:r>
          </w:p>
        </w:tc>
        <w:tc>
          <w:tcPr>
            <w:tcW w:w="2117" w:type="dxa"/>
            <w:vMerge w:val="restart"/>
            <w:tcBorders>
              <w:top w:val="double" w:sz="4" w:space="0" w:color="auto"/>
            </w:tcBorders>
            <w:vAlign w:val="center"/>
            <w:hideMark/>
          </w:tcPr>
          <w:p w:rsidR="003C6387"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800" w:type="dxa"/>
            <w:vMerge w:val="restart"/>
            <w:tcBorders>
              <w:top w:val="double" w:sz="4" w:space="0" w:color="auto"/>
            </w:tcBorders>
            <w:noWrap/>
            <w:vAlign w:val="center"/>
            <w:hideMark/>
          </w:tcPr>
          <w:p w:rsidR="003C6387" w:rsidRPr="00EE4A48" w:rsidRDefault="003C6387"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89 835</w:t>
            </w:r>
          </w:p>
        </w:tc>
      </w:tr>
      <w:tr w:rsidR="0035361B" w:rsidRPr="00EE4A48" w:rsidTr="00444E00">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5038A1"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5A76E1" w:rsidRPr="00EE4A48">
              <w:rPr>
                <w:rFonts w:asciiTheme="majorBidi" w:eastAsia="Times New Roman" w:hAnsiTheme="majorBidi" w:cstheme="majorBidi"/>
                <w:sz w:val="20"/>
                <w:szCs w:val="20"/>
              </w:rPr>
              <w:t>c)</w:t>
            </w:r>
            <w:r w:rsidR="005A76E1"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Colabore con organizaciones pertinentes y preste apoyo a las Partes en materia de creación de capacidad en el campo de la detección e identificación de organismos vivos modificados, incluida formación práctica del personal de laboratorio tanto en métodos analíticos tradicionales como en nuevas técnicas de detección</w:t>
            </w:r>
            <w:r w:rsidR="005A76E1" w:rsidRPr="00EE4A48">
              <w:rPr>
                <w:rFonts w:asciiTheme="majorBidi" w:eastAsia="Times New Roman" w:hAnsiTheme="majorBidi" w:cstheme="majorBidi"/>
                <w:sz w:val="20"/>
                <w:szCs w:val="20"/>
              </w:rPr>
              <w:t>;</w:t>
            </w:r>
          </w:p>
        </w:tc>
        <w:tc>
          <w:tcPr>
            <w:tcW w:w="1800" w:type="dxa"/>
            <w:vAlign w:val="center"/>
            <w:hideMark/>
          </w:tcPr>
          <w:p w:rsidR="005943C9" w:rsidRPr="00EE4A48" w:rsidRDefault="005038A1"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560BCC" w:rsidRPr="00EE4A48" w:rsidTr="00444E00">
        <w:trPr>
          <w:trHeight w:val="20"/>
        </w:trPr>
        <w:tc>
          <w:tcPr>
            <w:tcW w:w="1138" w:type="dxa"/>
            <w:vMerge/>
            <w:tcBorders>
              <w:bottom w:val="double" w:sz="4" w:space="0" w:color="auto"/>
            </w:tcBorders>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tcBorders>
              <w:bottom w:val="double" w:sz="4" w:space="0" w:color="auto"/>
            </w:tcBorders>
            <w:hideMark/>
          </w:tcPr>
          <w:p w:rsidR="005943C9" w:rsidRPr="00EE4A48" w:rsidRDefault="005943C9" w:rsidP="00763069">
            <w:pPr>
              <w:rPr>
                <w:rFonts w:asciiTheme="majorBidi" w:eastAsia="Times New Roman" w:hAnsiTheme="majorBidi" w:cstheme="majorBidi"/>
                <w:sz w:val="20"/>
                <w:szCs w:val="20"/>
              </w:rPr>
            </w:pPr>
          </w:p>
        </w:tc>
        <w:tc>
          <w:tcPr>
            <w:tcW w:w="1134" w:type="dxa"/>
            <w:vMerge/>
            <w:tcBorders>
              <w:bottom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tcBorders>
              <w:bottom w:val="double" w:sz="4" w:space="0" w:color="auto"/>
            </w:tcBorders>
            <w:hideMark/>
          </w:tcPr>
          <w:p w:rsidR="005943C9" w:rsidRPr="00EE4A48" w:rsidRDefault="005038A1"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3C6387" w:rsidRPr="00EE4A48">
              <w:rPr>
                <w:rFonts w:asciiTheme="majorBidi" w:eastAsia="Times New Roman" w:hAnsiTheme="majorBidi" w:cstheme="majorBidi"/>
                <w:sz w:val="20"/>
                <w:szCs w:val="20"/>
              </w:rPr>
              <w:t>d)</w:t>
            </w:r>
            <w:r w:rsidR="003C6387"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Difunda el portal de muestreo, detección e identificación del Centro de Intercambio de Información sobre Seguridad de la Biotecnología [y estudie la posibilidad de establecer vínculos y referencias cruzadas entre el Centro de Intercambio de Información sobre Seguridad de la Biotecnología y bases de datos pertinentes de la industria</w:t>
            </w:r>
            <w:r w:rsidR="003C6387" w:rsidRPr="00EE4A48">
              <w:rPr>
                <w:rFonts w:asciiTheme="majorBidi" w:eastAsia="Times New Roman" w:hAnsiTheme="majorBidi" w:cstheme="majorBidi"/>
                <w:sz w:val="20"/>
                <w:szCs w:val="20"/>
              </w:rPr>
              <w:t>.]</w:t>
            </w:r>
          </w:p>
        </w:tc>
        <w:tc>
          <w:tcPr>
            <w:tcW w:w="1800" w:type="dxa"/>
            <w:tcBorders>
              <w:bottom w:val="double" w:sz="4" w:space="0" w:color="auto"/>
            </w:tcBorders>
            <w:vAlign w:val="center"/>
            <w:hideMark/>
          </w:tcPr>
          <w:p w:rsidR="005943C9" w:rsidRPr="00EE4A48" w:rsidRDefault="00043A98"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303"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tcBorders>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p>
        </w:tc>
      </w:tr>
      <w:tr w:rsidR="00112D8F" w:rsidRPr="00EE4A48" w:rsidTr="00444E00">
        <w:trPr>
          <w:trHeight w:val="20"/>
        </w:trPr>
        <w:tc>
          <w:tcPr>
            <w:tcW w:w="1138" w:type="dxa"/>
            <w:tcBorders>
              <w:top w:val="double" w:sz="4" w:space="0" w:color="auto"/>
              <w:bottom w:val="double" w:sz="4" w:space="0" w:color="auto"/>
            </w:tcBorders>
            <w:hideMark/>
          </w:tcPr>
          <w:p w:rsidR="005943C9" w:rsidRPr="00EE4A48" w:rsidRDefault="00FE62FC" w:rsidP="00763069">
            <w:pPr>
              <w:jc w:val="center"/>
              <w:rPr>
                <w:rFonts w:asciiTheme="majorBidi" w:eastAsia="Times New Roman" w:hAnsiTheme="majorBidi" w:cstheme="majorBidi"/>
                <w:sz w:val="20"/>
                <w:szCs w:val="20"/>
              </w:rPr>
            </w:pPr>
            <w:r w:rsidRPr="00EE4A48" w:rsidDel="00920A26">
              <w:rPr>
                <w:rFonts w:asciiTheme="majorBidi" w:eastAsia="Times New Roman" w:hAnsiTheme="majorBidi" w:cstheme="majorBidi"/>
                <w:sz w:val="20"/>
                <w:szCs w:val="20"/>
              </w:rPr>
              <w:t>13</w:t>
            </w:r>
          </w:p>
        </w:tc>
        <w:tc>
          <w:tcPr>
            <w:tcW w:w="2685" w:type="dxa"/>
            <w:tcBorders>
              <w:top w:val="double" w:sz="4" w:space="0" w:color="auto"/>
              <w:bottom w:val="double" w:sz="4" w:space="0" w:color="auto"/>
            </w:tcBorders>
            <w:hideMark/>
          </w:tcPr>
          <w:p w:rsidR="005943C9" w:rsidRPr="00EE4A48" w:rsidRDefault="005038A1" w:rsidP="005038A1">
            <w:pP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Consideraciones socioeconómicas</w:t>
            </w:r>
          </w:p>
        </w:tc>
        <w:tc>
          <w:tcPr>
            <w:tcW w:w="1134" w:type="dxa"/>
            <w:tcBorders>
              <w:top w:val="double" w:sz="4" w:space="0" w:color="auto"/>
              <w:bottom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p>
        </w:tc>
        <w:tc>
          <w:tcPr>
            <w:tcW w:w="9348" w:type="dxa"/>
            <w:tcBorders>
              <w:top w:val="double" w:sz="4" w:space="0" w:color="auto"/>
              <w:bottom w:val="double" w:sz="4" w:space="0" w:color="auto"/>
            </w:tcBorders>
            <w:hideMark/>
          </w:tcPr>
          <w:p w:rsidR="005943C9" w:rsidRPr="00EE4A48" w:rsidRDefault="003A5B3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w:t>
            </w:r>
            <w:r w:rsidRPr="00EE4A48">
              <w:rPr>
                <w:rFonts w:asciiTheme="majorBidi" w:eastAsia="Times New Roman" w:hAnsiTheme="majorBidi" w:cstheme="majorBidi"/>
                <w:sz w:val="20"/>
                <w:szCs w:val="20"/>
              </w:rPr>
              <w:tab/>
            </w:r>
            <w:r w:rsidR="005038A1" w:rsidRPr="00EE4A48">
              <w:rPr>
                <w:rFonts w:asciiTheme="majorBidi" w:eastAsia="Times New Roman" w:hAnsiTheme="majorBidi" w:cstheme="majorBidi"/>
                <w:sz w:val="20"/>
                <w:szCs w:val="20"/>
              </w:rPr>
              <w:t xml:space="preserve">Pide a la Secretaria Ejecutiva que sintetice la información proporcionada en los quintos informes nacionales con arreglo al párrafo 3 </w:t>
            </w:r>
            <w:r w:rsidR="005038A1" w:rsidRPr="00EE4A48">
              <w:rPr>
                <w:rFonts w:asciiTheme="majorBidi" w:eastAsia="Times New Roman" w:hAnsiTheme="majorBidi" w:cstheme="majorBidi"/>
                <w:i/>
                <w:sz w:val="20"/>
                <w:szCs w:val="20"/>
              </w:rPr>
              <w:t>supra</w:t>
            </w:r>
            <w:r w:rsidR="005038A1" w:rsidRPr="00EE4A48">
              <w:rPr>
                <w:rFonts w:asciiTheme="majorBidi" w:eastAsia="Times New Roman" w:hAnsiTheme="majorBidi" w:cstheme="majorBidi"/>
                <w:sz w:val="20"/>
                <w:szCs w:val="20"/>
              </w:rPr>
              <w:t xml:space="preserve"> para que la Conferencia de las Partes que actúa como reunión de las Partes en el Protocolo de Cartagena sobre Seguridad de la Biotecnología la examine en su 12a reunión</w:t>
            </w:r>
            <w:r w:rsidRPr="00EE4A48">
              <w:rPr>
                <w:rFonts w:asciiTheme="majorBidi" w:eastAsia="Times New Roman" w:hAnsiTheme="majorBidi" w:cstheme="majorBidi"/>
                <w:sz w:val="20"/>
                <w:szCs w:val="20"/>
              </w:rPr>
              <w:t>;</w:t>
            </w:r>
          </w:p>
        </w:tc>
        <w:tc>
          <w:tcPr>
            <w:tcW w:w="1800" w:type="dxa"/>
            <w:tcBorders>
              <w:top w:val="double" w:sz="4" w:space="0" w:color="auto"/>
              <w:bottom w:val="double" w:sz="4" w:space="0" w:color="auto"/>
            </w:tcBorders>
            <w:vAlign w:val="center"/>
            <w:hideMark/>
          </w:tcPr>
          <w:p w:rsidR="005943C9" w:rsidRPr="00EE4A48" w:rsidRDefault="00024C4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bottom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bottom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top w:val="double" w:sz="4" w:space="0" w:color="auto"/>
              <w:bottom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tcBorders>
              <w:top w:val="double" w:sz="4" w:space="0" w:color="auto"/>
              <w:bottom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35</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595</w:t>
            </w:r>
          </w:p>
        </w:tc>
      </w:tr>
      <w:tr w:rsidR="00112D8F" w:rsidRPr="00EE4A48" w:rsidTr="00444E00">
        <w:trPr>
          <w:trHeight w:val="20"/>
        </w:trPr>
        <w:tc>
          <w:tcPr>
            <w:tcW w:w="1138" w:type="dxa"/>
            <w:tcBorders>
              <w:top w:val="double" w:sz="4" w:space="0" w:color="auto"/>
            </w:tcBorders>
            <w:hideMark/>
          </w:tcPr>
          <w:p w:rsidR="005943C9" w:rsidRPr="00EE4A48" w:rsidRDefault="00D77A0E"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14</w:t>
            </w:r>
          </w:p>
        </w:tc>
        <w:tc>
          <w:tcPr>
            <w:tcW w:w="2685" w:type="dxa"/>
            <w:tcBorders>
              <w:top w:val="double" w:sz="4" w:space="0" w:color="auto"/>
            </w:tcBorders>
            <w:hideMark/>
          </w:tcPr>
          <w:p w:rsidR="005943C9" w:rsidRPr="00EE4A48" w:rsidRDefault="005038A1"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Protocolo Suplementario de Nagoya-Kuala Lumpur sobre Responsabilidad y Compensación </w:t>
            </w:r>
          </w:p>
        </w:tc>
        <w:tc>
          <w:tcPr>
            <w:tcW w:w="1134" w:type="dxa"/>
            <w:tcBorders>
              <w:top w:val="double" w:sz="4" w:space="0" w:color="auto"/>
            </w:tcBorders>
            <w:noWrap/>
            <w:hideMark/>
          </w:tcPr>
          <w:p w:rsidR="005943C9" w:rsidRPr="00EE4A48" w:rsidRDefault="005943C9"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w:t>
            </w:r>
          </w:p>
        </w:tc>
        <w:tc>
          <w:tcPr>
            <w:tcW w:w="9348" w:type="dxa"/>
            <w:tcBorders>
              <w:top w:val="double" w:sz="4" w:space="0" w:color="auto"/>
            </w:tcBorders>
            <w:hideMark/>
          </w:tcPr>
          <w:p w:rsidR="005943C9" w:rsidRPr="00EE4A48" w:rsidRDefault="008A6271" w:rsidP="005038A1">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6.</w:t>
            </w:r>
            <w:r w:rsidRPr="00EE4A48">
              <w:rPr>
                <w:rFonts w:asciiTheme="majorBidi" w:eastAsia="Times New Roman" w:hAnsiTheme="majorBidi" w:cstheme="majorBidi"/>
                <w:sz w:val="20"/>
                <w:szCs w:val="20"/>
              </w:rPr>
              <w:tab/>
            </w:r>
            <w:r w:rsidR="005038A1" w:rsidRPr="00EE4A48">
              <w:rPr>
                <w:rFonts w:asciiTheme="majorBidi" w:eastAsia="Times New Roman" w:hAnsiTheme="majorBidi" w:cstheme="majorBidi"/>
                <w:sz w:val="20"/>
                <w:szCs w:val="20"/>
              </w:rPr>
              <w:t>Invita a las Partes a que, en sus quintos informes nacionales, compartan información sobre los mecanismos de garantía financiera, junto con otra información sobre las medidas nacionales para la aplicación del Protocolo Suplementario, y pide a la Secretaria Ejecutiva que utilice esa información al preparar la documentación relativa a la primera evaluación y revisión de la eficacia del Protocolo Suplementario</w:t>
            </w:r>
            <w:r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5943C9" w:rsidRPr="00EE4A48" w:rsidRDefault="00024C4F"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tcBorders>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31</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500</w:t>
            </w:r>
          </w:p>
        </w:tc>
        <w:tc>
          <w:tcPr>
            <w:tcW w:w="1800" w:type="dxa"/>
            <w:tcBorders>
              <w:top w:val="double" w:sz="4" w:space="0" w:color="auto"/>
            </w:tcBorders>
            <w:noWrap/>
            <w:vAlign w:val="center"/>
            <w:hideMark/>
          </w:tcPr>
          <w:p w:rsidR="005943C9" w:rsidRPr="00EE4A48" w:rsidRDefault="005943C9" w:rsidP="00F27B05">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35</w:t>
            </w:r>
            <w:r w:rsidR="00D84694"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595</w:t>
            </w:r>
          </w:p>
        </w:tc>
      </w:tr>
      <w:tr w:rsidR="005943C9" w:rsidRPr="00EE4A48" w:rsidTr="00F27B05">
        <w:trPr>
          <w:trHeight w:val="20"/>
        </w:trPr>
        <w:tc>
          <w:tcPr>
            <w:tcW w:w="22765" w:type="dxa"/>
            <w:gridSpan w:val="9"/>
            <w:shd w:val="clear" w:color="auto" w:fill="DEEAF6" w:themeFill="accent5" w:themeFillTint="33"/>
            <w:vAlign w:val="center"/>
          </w:tcPr>
          <w:p w:rsidR="005943C9" w:rsidRPr="00EE4A48" w:rsidRDefault="005038A1" w:rsidP="005038A1">
            <w:pPr>
              <w:spacing w:before="60" w:after="60"/>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 xml:space="preserve">Protocolo de </w:t>
            </w:r>
            <w:r w:rsidR="00D77A0E" w:rsidRPr="00EE4A48">
              <w:rPr>
                <w:rFonts w:asciiTheme="majorBidi" w:eastAsia="Times New Roman" w:hAnsiTheme="majorBidi" w:cstheme="majorBidi"/>
                <w:b/>
                <w:bCs/>
                <w:color w:val="000000"/>
                <w:sz w:val="20"/>
                <w:szCs w:val="20"/>
              </w:rPr>
              <w:t>Nagoya</w:t>
            </w:r>
            <w:r w:rsidR="00D77A0E" w:rsidRPr="00EE4A48">
              <w:rPr>
                <w:rFonts w:asciiTheme="majorBidi" w:eastAsia="Times New Roman" w:hAnsiTheme="majorBidi" w:cstheme="majorBidi"/>
                <w:i/>
                <w:iCs/>
                <w:color w:val="000000"/>
                <w:sz w:val="20"/>
                <w:szCs w:val="20"/>
                <w:vertAlign w:val="superscript"/>
              </w:rPr>
              <w:t>c</w:t>
            </w:r>
          </w:p>
        </w:tc>
      </w:tr>
      <w:tr w:rsidR="005943C9" w:rsidRPr="00EE4A48" w:rsidTr="00F27B05">
        <w:trPr>
          <w:trHeight w:val="20"/>
        </w:trPr>
        <w:tc>
          <w:tcPr>
            <w:tcW w:w="1138" w:type="dxa"/>
            <w:vMerge w:val="restart"/>
            <w:hideMark/>
          </w:tcPr>
          <w:p w:rsidR="005943C9" w:rsidRPr="00EE4A48" w:rsidRDefault="005943C9" w:rsidP="00763069">
            <w:pPr>
              <w:jc w:val="center"/>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8</w:t>
            </w:r>
          </w:p>
        </w:tc>
        <w:tc>
          <w:tcPr>
            <w:tcW w:w="2685" w:type="dxa"/>
            <w:vMerge w:val="restart"/>
            <w:hideMark/>
          </w:tcPr>
          <w:p w:rsidR="005943C9" w:rsidRPr="00EE4A48" w:rsidRDefault="005038A1" w:rsidP="005038A1">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Creación y desarrollo de capacidad y concienciación </w:t>
            </w:r>
          </w:p>
        </w:tc>
        <w:tc>
          <w:tcPr>
            <w:tcW w:w="1134" w:type="dxa"/>
            <w:noWrap/>
            <w:hideMark/>
          </w:tcPr>
          <w:p w:rsidR="005943C9" w:rsidRPr="00EE4A48" w:rsidRDefault="005943C9"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9</w:t>
            </w:r>
            <w:r w:rsidR="005038A1" w:rsidRPr="00EE4A48">
              <w:rPr>
                <w:rFonts w:asciiTheme="majorBidi" w:eastAsia="Times New Roman" w:hAnsiTheme="majorBidi" w:cstheme="majorBidi"/>
                <w:color w:val="000000"/>
                <w:sz w:val="20"/>
                <w:szCs w:val="20"/>
              </w:rPr>
              <w:t xml:space="preserve"> </w:t>
            </w:r>
            <w:r w:rsidR="00493069" w:rsidRPr="00EE4A48">
              <w:rPr>
                <w:rFonts w:asciiTheme="majorBidi" w:eastAsia="Times New Roman" w:hAnsiTheme="majorBidi" w:cstheme="majorBidi"/>
                <w:color w:val="000000"/>
                <w:sz w:val="20"/>
                <w:szCs w:val="20"/>
              </w:rPr>
              <w:t>a)</w:t>
            </w:r>
          </w:p>
        </w:tc>
        <w:tc>
          <w:tcPr>
            <w:tcW w:w="9348" w:type="dxa"/>
            <w:hideMark/>
          </w:tcPr>
          <w:p w:rsidR="00C478CF" w:rsidRPr="00EE4A48" w:rsidRDefault="00C478CF" w:rsidP="00C478C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9.</w:t>
            </w:r>
            <w:r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Decide también, con sujeción a la disponibilidad de recursos</w:t>
            </w:r>
            <w:r w:rsidRPr="00EE4A48">
              <w:rPr>
                <w:rFonts w:asciiTheme="majorBidi" w:eastAsia="Times New Roman" w:hAnsiTheme="majorBidi" w:cstheme="majorBidi"/>
                <w:color w:val="000000"/>
                <w:sz w:val="20"/>
                <w:szCs w:val="20"/>
              </w:rPr>
              <w:t>:</w:t>
            </w:r>
          </w:p>
          <w:p w:rsidR="005943C9" w:rsidRPr="00EE4A48" w:rsidRDefault="00C478CF" w:rsidP="00BD0E8D">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a)</w:t>
            </w:r>
            <w:r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Prorrogar el mandato del Comité Asesor Oficioso sobre Creación de Capacidad para la Aplicación del Protocolo de Nagoya hasta la octava reunión de la Conferencia de las Partes que actúa como reunión de las Partes en el Protocolo</w:t>
            </w:r>
            <w:r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5038A1" w:rsidP="005038A1">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Reuniones de expertos</w:t>
            </w:r>
          </w:p>
        </w:tc>
        <w:tc>
          <w:tcPr>
            <w:tcW w:w="1440" w:type="dxa"/>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57</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200</w:t>
            </w:r>
          </w:p>
        </w:tc>
        <w:tc>
          <w:tcPr>
            <w:tcW w:w="1303" w:type="dxa"/>
            <w:vAlign w:val="center"/>
            <w:hideMark/>
          </w:tcPr>
          <w:p w:rsidR="005943C9" w:rsidRPr="00EE4A48" w:rsidRDefault="006F60A0"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64</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636</w:t>
            </w:r>
          </w:p>
        </w:tc>
      </w:tr>
      <w:tr w:rsidR="00F76C2C" w:rsidRPr="00EE4A48" w:rsidTr="00F27B05">
        <w:trPr>
          <w:trHeight w:val="1134"/>
        </w:trPr>
        <w:tc>
          <w:tcPr>
            <w:tcW w:w="1138" w:type="dxa"/>
            <w:vMerge/>
            <w:hideMark/>
          </w:tcPr>
          <w:p w:rsidR="00F76C2C" w:rsidRPr="00EE4A48" w:rsidRDefault="00F76C2C" w:rsidP="00763069">
            <w:pPr>
              <w:jc w:val="center"/>
              <w:rPr>
                <w:rFonts w:asciiTheme="majorBidi" w:eastAsia="Times New Roman" w:hAnsiTheme="majorBidi" w:cstheme="majorBidi"/>
                <w:sz w:val="20"/>
                <w:szCs w:val="20"/>
              </w:rPr>
            </w:pPr>
          </w:p>
        </w:tc>
        <w:tc>
          <w:tcPr>
            <w:tcW w:w="2685" w:type="dxa"/>
            <w:vMerge/>
            <w:hideMark/>
          </w:tcPr>
          <w:p w:rsidR="00F76C2C" w:rsidRPr="00EE4A48" w:rsidRDefault="00F76C2C" w:rsidP="00763069">
            <w:pPr>
              <w:jc w:val="center"/>
              <w:rPr>
                <w:rFonts w:asciiTheme="majorBidi" w:eastAsia="Times New Roman" w:hAnsiTheme="majorBidi" w:cstheme="majorBidi"/>
                <w:sz w:val="20"/>
                <w:szCs w:val="20"/>
              </w:rPr>
            </w:pPr>
          </w:p>
        </w:tc>
        <w:tc>
          <w:tcPr>
            <w:tcW w:w="1134" w:type="dxa"/>
            <w:vMerge w:val="restart"/>
            <w:noWrap/>
            <w:hideMark/>
          </w:tcPr>
          <w:p w:rsidR="00F76C2C" w:rsidRPr="00EE4A48" w:rsidRDefault="00F76C2C"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10</w:t>
            </w:r>
            <w:r w:rsidR="005038A1" w:rsidRPr="00EE4A48">
              <w:rPr>
                <w:rFonts w:asciiTheme="majorBidi" w:eastAsia="Times New Roman" w:hAnsiTheme="majorBidi" w:cstheme="majorBidi"/>
                <w:color w:val="000000"/>
                <w:sz w:val="20"/>
                <w:szCs w:val="20"/>
              </w:rPr>
              <w:t xml:space="preserve"> </w:t>
            </w:r>
            <w:r w:rsidR="00493069" w:rsidRPr="00EE4A48">
              <w:rPr>
                <w:rFonts w:asciiTheme="majorBidi" w:eastAsia="Times New Roman" w:hAnsiTheme="majorBidi" w:cstheme="majorBidi"/>
                <w:color w:val="000000"/>
                <w:sz w:val="20"/>
                <w:szCs w:val="20"/>
              </w:rPr>
              <w:t>a)</w:t>
            </w:r>
            <w:r w:rsidR="00493069" w:rsidRPr="00EE4A48">
              <w:rPr>
                <w:sz w:val="20"/>
                <w:szCs w:val="20"/>
              </w:rPr>
              <w:t>–e)</w:t>
            </w:r>
          </w:p>
        </w:tc>
        <w:tc>
          <w:tcPr>
            <w:tcW w:w="9348" w:type="dxa"/>
            <w:hideMark/>
          </w:tcPr>
          <w:p w:rsidR="00F76C2C" w:rsidRPr="00EE4A48" w:rsidRDefault="00F76C2C" w:rsidP="00F76C2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10.</w:t>
            </w:r>
            <w:r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Pide a la Secretaria Ejecutiva que, con sujeción a la disponibilidad de recursos</w:t>
            </w:r>
            <w:r w:rsidRPr="00EE4A48">
              <w:rPr>
                <w:rFonts w:asciiTheme="majorBidi" w:eastAsia="Times New Roman" w:hAnsiTheme="majorBidi" w:cstheme="majorBidi"/>
                <w:color w:val="000000"/>
                <w:sz w:val="20"/>
                <w:szCs w:val="20"/>
              </w:rPr>
              <w:t>:</w:t>
            </w:r>
          </w:p>
          <w:p w:rsidR="00F76C2C" w:rsidRPr="00EE4A48" w:rsidRDefault="005038A1" w:rsidP="00F76C2C">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F76C2C" w:rsidRPr="00EE4A48">
              <w:rPr>
                <w:rFonts w:asciiTheme="majorBidi" w:eastAsia="Times New Roman" w:hAnsiTheme="majorBidi" w:cstheme="majorBidi"/>
                <w:color w:val="000000"/>
                <w:sz w:val="20"/>
                <w:szCs w:val="20"/>
              </w:rPr>
              <w:t>a)</w:t>
            </w:r>
            <w:r w:rsidR="00F76C2C"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Difunda y promueva el plan de acción entre los públicos destinatarios señalados en el plan de acción</w:t>
            </w:r>
            <w:r w:rsidR="00F76C2C" w:rsidRPr="00EE4A48">
              <w:rPr>
                <w:rFonts w:asciiTheme="majorBidi" w:eastAsia="Times New Roman" w:hAnsiTheme="majorBidi" w:cstheme="majorBidi"/>
                <w:color w:val="000000"/>
                <w:sz w:val="20"/>
                <w:szCs w:val="20"/>
              </w:rPr>
              <w:t>;</w:t>
            </w:r>
          </w:p>
          <w:p w:rsidR="00F76C2C" w:rsidRPr="00EE4A48" w:rsidRDefault="005038A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F76C2C" w:rsidRPr="00EE4A48">
              <w:rPr>
                <w:rFonts w:asciiTheme="majorBidi" w:eastAsia="Times New Roman" w:hAnsiTheme="majorBidi" w:cstheme="majorBidi"/>
                <w:color w:val="000000"/>
                <w:sz w:val="20"/>
                <w:szCs w:val="20"/>
              </w:rPr>
              <w:t>b)</w:t>
            </w:r>
            <w:r w:rsidR="00F76C2C"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Siga facilitando actividades de creación y desarrollo de capacidad, así como la coordinación y la cooperación entre las Partes, los pueblos indígenas y las comunidades locales, las mujeres, la juventud, los interesados y las organizaciones pertinentes, con miras a apoyar la aplicación efectiva del Protocolo de Nagoya</w:t>
            </w:r>
            <w:r w:rsidR="00F76C2C" w:rsidRPr="00EE4A48">
              <w:rPr>
                <w:rFonts w:asciiTheme="majorBidi" w:eastAsia="Times New Roman" w:hAnsiTheme="majorBidi" w:cstheme="majorBidi"/>
                <w:color w:val="000000"/>
                <w:sz w:val="20"/>
                <w:szCs w:val="20"/>
              </w:rPr>
              <w:t xml:space="preserve">; </w:t>
            </w:r>
          </w:p>
        </w:tc>
        <w:tc>
          <w:tcPr>
            <w:tcW w:w="1800" w:type="dxa"/>
            <w:vAlign w:val="center"/>
            <w:hideMark/>
          </w:tcPr>
          <w:p w:rsidR="00F76C2C" w:rsidRPr="00EE4A48" w:rsidRDefault="00D80C1A"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restart"/>
            <w:vAlign w:val="center"/>
            <w:hideMark/>
          </w:tcPr>
          <w:p w:rsidR="00F76C2C" w:rsidRPr="00EE4A48" w:rsidRDefault="00F76C2C"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213 200</w:t>
            </w:r>
          </w:p>
        </w:tc>
        <w:tc>
          <w:tcPr>
            <w:tcW w:w="1303" w:type="dxa"/>
            <w:vMerge w:val="restart"/>
            <w:vAlign w:val="center"/>
            <w:hideMark/>
          </w:tcPr>
          <w:p w:rsidR="00F76C2C" w:rsidRPr="00EE4A48" w:rsidRDefault="00F76C2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15 000</w:t>
            </w:r>
          </w:p>
        </w:tc>
        <w:tc>
          <w:tcPr>
            <w:tcW w:w="2117" w:type="dxa"/>
            <w:vMerge w:val="restart"/>
            <w:vAlign w:val="center"/>
            <w:hideMark/>
          </w:tcPr>
          <w:p w:rsidR="00F76C2C" w:rsidRPr="00EE4A48" w:rsidRDefault="00F76C2C"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27 000</w:t>
            </w:r>
          </w:p>
        </w:tc>
        <w:tc>
          <w:tcPr>
            <w:tcW w:w="1800" w:type="dxa"/>
            <w:vMerge w:val="restart"/>
            <w:vAlign w:val="center"/>
            <w:hideMark/>
          </w:tcPr>
          <w:p w:rsidR="00F76C2C" w:rsidRPr="00EE4A48" w:rsidRDefault="00F76C2C"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288 376</w:t>
            </w:r>
          </w:p>
        </w:tc>
      </w:tr>
      <w:tr w:rsidR="00F27B05" w:rsidRPr="00EE4A48" w:rsidTr="00F27B05">
        <w:trPr>
          <w:trHeight w:val="20"/>
        </w:trPr>
        <w:tc>
          <w:tcPr>
            <w:tcW w:w="1138"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2685" w:type="dxa"/>
            <w:vMerge/>
            <w:hideMark/>
          </w:tcPr>
          <w:p w:rsidR="005943C9" w:rsidRPr="00EE4A48" w:rsidRDefault="005943C9" w:rsidP="00763069">
            <w:pPr>
              <w:jc w:val="center"/>
              <w:rPr>
                <w:rFonts w:asciiTheme="majorBidi" w:eastAsia="Times New Roman" w:hAnsiTheme="majorBidi" w:cstheme="majorBidi"/>
                <w:sz w:val="20"/>
                <w:szCs w:val="20"/>
              </w:rPr>
            </w:pPr>
          </w:p>
        </w:tc>
        <w:tc>
          <w:tcPr>
            <w:tcW w:w="1134" w:type="dxa"/>
            <w:vMerge/>
            <w:noWrap/>
            <w:hideMark/>
          </w:tcPr>
          <w:p w:rsidR="005943C9" w:rsidRPr="00EE4A48" w:rsidRDefault="005943C9" w:rsidP="00F27B05">
            <w:pPr>
              <w:jc w:val="left"/>
              <w:rPr>
                <w:rFonts w:asciiTheme="majorBidi" w:eastAsia="Times New Roman" w:hAnsiTheme="majorBidi" w:cstheme="majorBidi"/>
                <w:sz w:val="20"/>
                <w:szCs w:val="20"/>
              </w:rPr>
            </w:pPr>
          </w:p>
        </w:tc>
        <w:tc>
          <w:tcPr>
            <w:tcW w:w="9348" w:type="dxa"/>
            <w:hideMark/>
          </w:tcPr>
          <w:p w:rsidR="005943C9" w:rsidRPr="00EE4A48" w:rsidRDefault="005038A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9A7DB4" w:rsidRPr="00EE4A48">
              <w:rPr>
                <w:rFonts w:asciiTheme="majorBidi" w:eastAsia="Times New Roman" w:hAnsiTheme="majorBidi" w:cstheme="majorBidi"/>
                <w:color w:val="000000"/>
                <w:sz w:val="20"/>
                <w:szCs w:val="20"/>
              </w:rPr>
              <w:t>c)</w:t>
            </w:r>
            <w:r w:rsidR="009A7DB4"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Apoye oportunidades para recopilar, compartir y difundir experiencias, lecciones aprendidas y buenas prácticas entre las Partes, los pueblos indígenas y las comunidades locales, las mujeres, la juventud y los interesados y organizaciones pertinentes a nivel mundial, y las dé a conocer a través del Centro de Intercambio de Información sobre Acceso y Participación en los Beneficios</w:t>
            </w:r>
            <w:r w:rsidR="009A7DB4" w:rsidRPr="00EE4A48">
              <w:rPr>
                <w:rFonts w:asciiTheme="majorBidi" w:eastAsia="Times New Roman" w:hAnsiTheme="majorBidi" w:cstheme="majorBidi"/>
                <w:color w:val="000000"/>
                <w:sz w:val="20"/>
                <w:szCs w:val="20"/>
              </w:rPr>
              <w:t>;</w:t>
            </w:r>
          </w:p>
        </w:tc>
        <w:tc>
          <w:tcPr>
            <w:tcW w:w="1800" w:type="dxa"/>
            <w:vAlign w:val="center"/>
            <w:hideMark/>
          </w:tcPr>
          <w:p w:rsidR="005943C9" w:rsidRPr="00EE4A48" w:rsidRDefault="005038A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Talleres de creación de capacidad</w:t>
            </w:r>
          </w:p>
        </w:tc>
        <w:tc>
          <w:tcPr>
            <w:tcW w:w="1440" w:type="dxa"/>
            <w:vMerge/>
            <w:vAlign w:val="center"/>
            <w:hideMark/>
          </w:tcPr>
          <w:p w:rsidR="005943C9" w:rsidRPr="00EE4A48" w:rsidRDefault="005943C9" w:rsidP="00F27B05">
            <w:pPr>
              <w:jc w:val="right"/>
              <w:rPr>
                <w:rFonts w:asciiTheme="majorBidi" w:eastAsia="Times New Roman" w:hAnsiTheme="majorBidi" w:cstheme="majorBidi"/>
                <w:color w:val="000000"/>
                <w:sz w:val="20"/>
                <w:szCs w:val="20"/>
              </w:rPr>
            </w:pPr>
          </w:p>
        </w:tc>
        <w:tc>
          <w:tcPr>
            <w:tcW w:w="1303"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2117" w:type="dxa"/>
            <w:vMerge/>
            <w:vAlign w:val="center"/>
            <w:hideMark/>
          </w:tcPr>
          <w:p w:rsidR="005943C9" w:rsidRPr="00EE4A48" w:rsidRDefault="005943C9" w:rsidP="00F27B05">
            <w:pPr>
              <w:jc w:val="right"/>
              <w:rPr>
                <w:rFonts w:asciiTheme="majorBidi" w:eastAsia="Times New Roman" w:hAnsiTheme="majorBidi" w:cstheme="majorBidi"/>
                <w:sz w:val="20"/>
                <w:szCs w:val="20"/>
              </w:rPr>
            </w:pPr>
          </w:p>
        </w:tc>
        <w:tc>
          <w:tcPr>
            <w:tcW w:w="1800" w:type="dxa"/>
            <w:vMerge/>
            <w:vAlign w:val="center"/>
            <w:hideMark/>
          </w:tcPr>
          <w:p w:rsidR="005943C9" w:rsidRPr="00EE4A48" w:rsidRDefault="005943C9" w:rsidP="00F27B05">
            <w:pPr>
              <w:jc w:val="right"/>
              <w:rPr>
                <w:rFonts w:asciiTheme="majorBidi" w:eastAsia="Times New Roman" w:hAnsiTheme="majorBidi" w:cstheme="majorBidi"/>
                <w:b/>
                <w:bCs/>
                <w:sz w:val="20"/>
                <w:szCs w:val="20"/>
              </w:rPr>
            </w:pPr>
          </w:p>
        </w:tc>
      </w:tr>
      <w:tr w:rsidR="004B1D84" w:rsidRPr="00EE4A48" w:rsidTr="00F27B05">
        <w:trPr>
          <w:trHeight w:val="1361"/>
        </w:trPr>
        <w:tc>
          <w:tcPr>
            <w:tcW w:w="1138" w:type="dxa"/>
            <w:vMerge/>
            <w:hideMark/>
          </w:tcPr>
          <w:p w:rsidR="004B1D84" w:rsidRPr="00EE4A48" w:rsidRDefault="004B1D84" w:rsidP="00763069">
            <w:pPr>
              <w:jc w:val="center"/>
              <w:rPr>
                <w:rFonts w:asciiTheme="majorBidi" w:eastAsia="Times New Roman" w:hAnsiTheme="majorBidi" w:cstheme="majorBidi"/>
                <w:color w:val="000000"/>
                <w:sz w:val="20"/>
                <w:szCs w:val="20"/>
              </w:rPr>
            </w:pPr>
          </w:p>
        </w:tc>
        <w:tc>
          <w:tcPr>
            <w:tcW w:w="2685" w:type="dxa"/>
            <w:vMerge/>
            <w:hideMark/>
          </w:tcPr>
          <w:p w:rsidR="004B1D84" w:rsidRPr="00EE4A48" w:rsidRDefault="004B1D84" w:rsidP="00763069">
            <w:pPr>
              <w:jc w:val="center"/>
              <w:rPr>
                <w:rFonts w:asciiTheme="majorBidi" w:eastAsia="Times New Roman" w:hAnsiTheme="majorBidi" w:cstheme="majorBidi"/>
                <w:sz w:val="20"/>
                <w:szCs w:val="20"/>
              </w:rPr>
            </w:pPr>
          </w:p>
        </w:tc>
        <w:tc>
          <w:tcPr>
            <w:tcW w:w="1134" w:type="dxa"/>
            <w:vMerge/>
            <w:noWrap/>
            <w:hideMark/>
          </w:tcPr>
          <w:p w:rsidR="004B1D84" w:rsidRPr="00EE4A48" w:rsidRDefault="004B1D84" w:rsidP="00F27B05">
            <w:pPr>
              <w:jc w:val="left"/>
              <w:rPr>
                <w:rFonts w:asciiTheme="majorBidi" w:eastAsia="Times New Roman" w:hAnsiTheme="majorBidi" w:cstheme="majorBidi"/>
                <w:sz w:val="20"/>
                <w:szCs w:val="20"/>
              </w:rPr>
            </w:pPr>
          </w:p>
        </w:tc>
        <w:tc>
          <w:tcPr>
            <w:tcW w:w="9348" w:type="dxa"/>
            <w:hideMark/>
          </w:tcPr>
          <w:p w:rsidR="004B1D84" w:rsidRPr="00EE4A48" w:rsidRDefault="005038A1" w:rsidP="004B1D84">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B1D84" w:rsidRPr="00EE4A48">
              <w:rPr>
                <w:rFonts w:asciiTheme="majorBidi" w:eastAsia="Times New Roman" w:hAnsiTheme="majorBidi" w:cstheme="majorBidi"/>
                <w:color w:val="000000"/>
                <w:sz w:val="20"/>
                <w:szCs w:val="20"/>
              </w:rPr>
              <w:t>d)</w:t>
            </w:r>
            <w:r w:rsidR="004B1D84"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Dé a conocer materiales de orientación de apoyo pertinentes para el plan de acción, incluida una sinopsis de las fuentes de financiación internacionales disponibles para apoyar la creación y el desarrollo de capacidad para la aplicación del Protocolo de Nagoya, una sinopsis de ejemplos de las funciones y contribuciones de los diferentes interesados y una cadena de resultados para el plan de acción, y revise y actualice esos materiales según sea necesario</w:t>
            </w:r>
            <w:r w:rsidR="004B1D84" w:rsidRPr="00EE4A48">
              <w:rPr>
                <w:rFonts w:asciiTheme="majorBidi" w:eastAsia="Times New Roman" w:hAnsiTheme="majorBidi" w:cstheme="majorBidi"/>
                <w:color w:val="000000"/>
                <w:sz w:val="20"/>
                <w:szCs w:val="20"/>
              </w:rPr>
              <w:t>;</w:t>
            </w:r>
          </w:p>
          <w:p w:rsidR="004B1D84" w:rsidRPr="00EE4A48" w:rsidRDefault="005038A1"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 </w:t>
            </w:r>
            <w:r w:rsidR="004B1D84" w:rsidRPr="00EE4A48">
              <w:rPr>
                <w:rFonts w:asciiTheme="majorBidi" w:eastAsia="Times New Roman" w:hAnsiTheme="majorBidi" w:cstheme="majorBidi"/>
                <w:color w:val="000000"/>
                <w:sz w:val="20"/>
                <w:szCs w:val="20"/>
              </w:rPr>
              <w:t>e)</w:t>
            </w:r>
            <w:r w:rsidR="004B1D84" w:rsidRPr="00EE4A48">
              <w:rPr>
                <w:rFonts w:asciiTheme="majorBidi" w:eastAsia="Times New Roman" w:hAnsiTheme="majorBidi" w:cstheme="majorBidi"/>
                <w:color w:val="000000"/>
                <w:sz w:val="20"/>
                <w:szCs w:val="20"/>
              </w:rPr>
              <w:tab/>
            </w:r>
            <w:r w:rsidR="00BD0E8D" w:rsidRPr="00EE4A48">
              <w:rPr>
                <w:rFonts w:asciiTheme="majorBidi" w:eastAsia="Times New Roman" w:hAnsiTheme="majorBidi" w:cstheme="majorBidi"/>
                <w:color w:val="000000"/>
                <w:sz w:val="20"/>
                <w:szCs w:val="20"/>
              </w:rPr>
              <w:t>Prepare un informe sobre los progresos realizados en la aplicación del plan de acción como parte de la tercera evaluación y revisión de la eficacia del Protocolo en atención al párrafo 8 de la presente</w:t>
            </w:r>
            <w:r w:rsidR="004B1D84" w:rsidRPr="00EE4A48">
              <w:rPr>
                <w:rFonts w:asciiTheme="majorBidi" w:eastAsia="Times New Roman" w:hAnsiTheme="majorBidi" w:cstheme="majorBidi"/>
                <w:color w:val="000000"/>
                <w:sz w:val="20"/>
                <w:szCs w:val="20"/>
              </w:rPr>
              <w:t>.</w:t>
            </w:r>
          </w:p>
        </w:tc>
        <w:tc>
          <w:tcPr>
            <w:tcW w:w="1800" w:type="dxa"/>
            <w:vAlign w:val="center"/>
            <w:hideMark/>
          </w:tcPr>
          <w:p w:rsidR="004B1D84" w:rsidRPr="00EE4A48" w:rsidRDefault="00D80C1A" w:rsidP="00F27B0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n/a</w:t>
            </w:r>
          </w:p>
        </w:tc>
        <w:tc>
          <w:tcPr>
            <w:tcW w:w="1440" w:type="dxa"/>
            <w:vMerge/>
            <w:vAlign w:val="center"/>
            <w:hideMark/>
          </w:tcPr>
          <w:p w:rsidR="004B1D84" w:rsidRPr="00EE4A48" w:rsidRDefault="004B1D84" w:rsidP="00F27B05">
            <w:pPr>
              <w:jc w:val="right"/>
              <w:rPr>
                <w:rFonts w:asciiTheme="majorBidi" w:eastAsia="Times New Roman" w:hAnsiTheme="majorBidi" w:cstheme="majorBidi"/>
                <w:color w:val="000000"/>
                <w:sz w:val="20"/>
                <w:szCs w:val="20"/>
              </w:rPr>
            </w:pPr>
          </w:p>
        </w:tc>
        <w:tc>
          <w:tcPr>
            <w:tcW w:w="1303" w:type="dxa"/>
            <w:vMerge/>
            <w:vAlign w:val="center"/>
            <w:hideMark/>
          </w:tcPr>
          <w:p w:rsidR="004B1D84" w:rsidRPr="00EE4A48" w:rsidRDefault="004B1D84" w:rsidP="00F27B05">
            <w:pPr>
              <w:jc w:val="right"/>
              <w:rPr>
                <w:rFonts w:asciiTheme="majorBidi" w:eastAsia="Times New Roman" w:hAnsiTheme="majorBidi" w:cstheme="majorBidi"/>
                <w:sz w:val="20"/>
                <w:szCs w:val="20"/>
              </w:rPr>
            </w:pPr>
          </w:p>
        </w:tc>
        <w:tc>
          <w:tcPr>
            <w:tcW w:w="2117" w:type="dxa"/>
            <w:vMerge/>
            <w:vAlign w:val="center"/>
            <w:hideMark/>
          </w:tcPr>
          <w:p w:rsidR="004B1D84" w:rsidRPr="00EE4A48" w:rsidRDefault="004B1D84" w:rsidP="00F27B05">
            <w:pPr>
              <w:jc w:val="right"/>
              <w:rPr>
                <w:rFonts w:asciiTheme="majorBidi" w:eastAsia="Times New Roman" w:hAnsiTheme="majorBidi" w:cstheme="majorBidi"/>
                <w:sz w:val="20"/>
                <w:szCs w:val="20"/>
              </w:rPr>
            </w:pPr>
          </w:p>
        </w:tc>
        <w:tc>
          <w:tcPr>
            <w:tcW w:w="1800" w:type="dxa"/>
            <w:vMerge/>
            <w:vAlign w:val="center"/>
            <w:hideMark/>
          </w:tcPr>
          <w:p w:rsidR="004B1D84" w:rsidRPr="00EE4A48" w:rsidRDefault="004B1D84" w:rsidP="00F27B05">
            <w:pPr>
              <w:jc w:val="right"/>
              <w:rPr>
                <w:rFonts w:asciiTheme="majorBidi" w:eastAsia="Times New Roman" w:hAnsiTheme="majorBidi" w:cstheme="majorBidi"/>
                <w:b/>
                <w:bCs/>
                <w:sz w:val="20"/>
                <w:szCs w:val="20"/>
              </w:rPr>
            </w:pPr>
          </w:p>
        </w:tc>
      </w:tr>
      <w:tr w:rsidR="00095B17" w:rsidRPr="00EE4A48" w:rsidTr="00444E00">
        <w:trPr>
          <w:trHeight w:val="20"/>
        </w:trPr>
        <w:tc>
          <w:tcPr>
            <w:tcW w:w="1138" w:type="dxa"/>
            <w:vMerge w:val="restart"/>
            <w:tcBorders>
              <w:top w:val="double" w:sz="4" w:space="0" w:color="auto"/>
            </w:tcBorders>
            <w:hideMark/>
          </w:tcPr>
          <w:p w:rsidR="005943C9" w:rsidRPr="00EE4A48" w:rsidRDefault="00FE62FC"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9</w:t>
            </w:r>
          </w:p>
        </w:tc>
        <w:tc>
          <w:tcPr>
            <w:tcW w:w="2685" w:type="dxa"/>
            <w:vMerge w:val="restart"/>
            <w:tcBorders>
              <w:top w:val="double" w:sz="4" w:space="0" w:color="auto"/>
            </w:tcBorders>
            <w:hideMark/>
          </w:tcPr>
          <w:p w:rsidR="005943C9" w:rsidRPr="00EE4A48" w:rsidRDefault="00BD0E8D" w:rsidP="00BD0E8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Centro de Intercambio de Información sobre Acceso y Participación en los Beneficios e intercambio de información</w:t>
            </w:r>
          </w:p>
        </w:tc>
        <w:tc>
          <w:tcPr>
            <w:tcW w:w="1134" w:type="dxa"/>
            <w:vMerge w:val="restart"/>
            <w:tcBorders>
              <w:top w:val="double" w:sz="4" w:space="0" w:color="auto"/>
            </w:tcBorders>
            <w:noWrap/>
            <w:hideMark/>
          </w:tcPr>
          <w:p w:rsidR="005943C9" w:rsidRPr="00EE4A48" w:rsidRDefault="006813BF" w:rsidP="00BD0E8D">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P</w:t>
            </w:r>
            <w:r w:rsidR="00BD0E8D" w:rsidRPr="00EE4A48">
              <w:rPr>
                <w:rFonts w:asciiTheme="majorBidi" w:eastAsia="Times New Roman" w:hAnsiTheme="majorBidi" w:cstheme="majorBidi"/>
                <w:color w:val="000000"/>
                <w:sz w:val="20"/>
                <w:szCs w:val="20"/>
              </w:rPr>
              <w:t>árr</w:t>
            </w:r>
            <w:r w:rsidRPr="00EE4A48">
              <w:rPr>
                <w:rFonts w:asciiTheme="majorBidi" w:eastAsia="Times New Roman" w:hAnsiTheme="majorBidi" w:cstheme="majorBidi"/>
                <w:color w:val="000000"/>
                <w:sz w:val="20"/>
                <w:szCs w:val="20"/>
              </w:rPr>
              <w:t xml:space="preserve">. </w:t>
            </w:r>
            <w:r w:rsidR="005943C9" w:rsidRPr="00EE4A48">
              <w:rPr>
                <w:rFonts w:asciiTheme="majorBidi" w:eastAsia="Times New Roman" w:hAnsiTheme="majorBidi" w:cstheme="majorBidi"/>
                <w:color w:val="000000"/>
                <w:sz w:val="20"/>
                <w:szCs w:val="20"/>
              </w:rPr>
              <w:t>8</w:t>
            </w:r>
            <w:r w:rsidR="00BD0E8D" w:rsidRPr="00EE4A48">
              <w:rPr>
                <w:rFonts w:asciiTheme="majorBidi" w:eastAsia="Times New Roman" w:hAnsiTheme="majorBidi" w:cstheme="majorBidi"/>
                <w:color w:val="000000"/>
                <w:sz w:val="20"/>
                <w:szCs w:val="20"/>
              </w:rPr>
              <w:t xml:space="preserve"> </w:t>
            </w:r>
            <w:r w:rsidR="00AA1ABC" w:rsidRPr="00EE4A48">
              <w:rPr>
                <w:rFonts w:asciiTheme="majorBidi" w:eastAsia="Times New Roman" w:hAnsiTheme="majorBidi" w:cstheme="majorBidi"/>
                <w:color w:val="000000"/>
                <w:sz w:val="20"/>
                <w:szCs w:val="20"/>
              </w:rPr>
              <w:t xml:space="preserve">a) </w:t>
            </w:r>
            <w:r w:rsidR="00BD0E8D" w:rsidRPr="00EE4A48">
              <w:rPr>
                <w:rFonts w:asciiTheme="majorBidi" w:eastAsia="Times New Roman" w:hAnsiTheme="majorBidi" w:cstheme="majorBidi"/>
                <w:color w:val="000000"/>
                <w:sz w:val="20"/>
                <w:szCs w:val="20"/>
              </w:rPr>
              <w:t xml:space="preserve">y </w:t>
            </w:r>
            <w:r w:rsidR="00AA1ABC" w:rsidRPr="00EE4A48">
              <w:rPr>
                <w:rFonts w:asciiTheme="majorBidi" w:eastAsia="Times New Roman" w:hAnsiTheme="majorBidi" w:cstheme="majorBidi"/>
                <w:color w:val="000000"/>
                <w:sz w:val="20"/>
                <w:szCs w:val="20"/>
              </w:rPr>
              <w:t>b)</w:t>
            </w:r>
          </w:p>
        </w:tc>
        <w:tc>
          <w:tcPr>
            <w:tcW w:w="9348" w:type="dxa"/>
            <w:tcBorders>
              <w:top w:val="double" w:sz="4" w:space="0" w:color="auto"/>
            </w:tcBorders>
            <w:hideMark/>
          </w:tcPr>
          <w:p w:rsidR="004D3A04" w:rsidRPr="00EE4A48" w:rsidRDefault="004D3A04" w:rsidP="004D3A04">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8.</w:t>
            </w:r>
            <w:r w:rsidRPr="00EE4A48">
              <w:rPr>
                <w:rFonts w:asciiTheme="majorBidi" w:eastAsia="Times New Roman" w:hAnsiTheme="majorBidi" w:cstheme="majorBidi"/>
                <w:sz w:val="20"/>
                <w:szCs w:val="20"/>
              </w:rPr>
              <w:tab/>
            </w:r>
            <w:r w:rsidR="00BD0E8D" w:rsidRPr="00EE4A48">
              <w:rPr>
                <w:rFonts w:asciiTheme="majorBidi" w:eastAsia="Times New Roman" w:hAnsiTheme="majorBidi" w:cstheme="majorBidi"/>
                <w:sz w:val="20"/>
                <w:szCs w:val="20"/>
              </w:rPr>
              <w:t>Pide a la Secretaria Ejecutiva</w:t>
            </w:r>
            <w:r w:rsidRPr="00EE4A48">
              <w:rPr>
                <w:rFonts w:asciiTheme="majorBidi" w:eastAsia="Times New Roman" w:hAnsiTheme="majorBidi" w:cstheme="majorBidi"/>
                <w:sz w:val="20"/>
                <w:szCs w:val="20"/>
              </w:rPr>
              <w:t>:</w:t>
            </w:r>
          </w:p>
          <w:p w:rsidR="00206D0C" w:rsidRPr="00EE4A48" w:rsidRDefault="00BD0E8D" w:rsidP="00BD0E8D">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4D3A04" w:rsidRPr="00EE4A48">
              <w:rPr>
                <w:rFonts w:asciiTheme="majorBidi" w:eastAsia="Times New Roman" w:hAnsiTheme="majorBidi" w:cstheme="majorBidi"/>
                <w:sz w:val="20"/>
                <w:szCs w:val="20"/>
              </w:rPr>
              <w:t>a)</w:t>
            </w:r>
            <w:r w:rsidR="004D3A04"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Que continúe desarrollando y administrando el Centro de Intercambio de Información sobre Acceso y Participación en los Beneficios, de acuerdo con sus modalidades de funcionamiento, y teniendo en cuenta cualquier información recibida, en particular de las Partes y del Comité Asesor Oficioso del Centro de Intercambio de Información sobre Acceso y Participación en los Beneficios, incluidos los objetivos y las prioridades para avanzar en el desarrollo y la administración del Centro de Intercambio de Información por parte de la Secretaría</w:t>
            </w:r>
            <w:r w:rsidR="004D3A04"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5943C9" w:rsidRPr="00EE4A48" w:rsidRDefault="00BD0E8D" w:rsidP="00F27B05">
            <w:pPr>
              <w:jc w:val="left"/>
              <w:rPr>
                <w:rFonts w:asciiTheme="majorBidi" w:eastAsia="Times New Roman" w:hAnsiTheme="majorBidi" w:cstheme="majorBidi"/>
                <w:color w:val="000000"/>
                <w:sz w:val="20"/>
                <w:szCs w:val="20"/>
                <w:highlight w:val="cyan"/>
              </w:rPr>
            </w:pPr>
            <w:r w:rsidRPr="00EE4A48">
              <w:rPr>
                <w:rFonts w:asciiTheme="majorBidi" w:eastAsia="Times New Roman" w:hAnsiTheme="majorBidi" w:cstheme="majorBidi"/>
                <w:sz w:val="20"/>
                <w:szCs w:val="20"/>
              </w:rPr>
              <w:t>Talleres de creación de capacidad</w:t>
            </w:r>
          </w:p>
        </w:tc>
        <w:tc>
          <w:tcPr>
            <w:tcW w:w="1440"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171</w:t>
            </w:r>
            <w:r w:rsidR="00D84694"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550</w:t>
            </w:r>
          </w:p>
        </w:tc>
        <w:tc>
          <w:tcPr>
            <w:tcW w:w="1303"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29</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250</w:t>
            </w:r>
          </w:p>
        </w:tc>
        <w:tc>
          <w:tcPr>
            <w:tcW w:w="2117"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216</w:t>
            </w:r>
            <w:r w:rsidR="00D84694" w:rsidRPr="00EE4A48">
              <w:rPr>
                <w:rFonts w:asciiTheme="majorBidi" w:eastAsia="Times New Roman" w:hAnsiTheme="majorBidi" w:cstheme="majorBidi"/>
                <w:sz w:val="20"/>
                <w:szCs w:val="20"/>
              </w:rPr>
              <w:t> </w:t>
            </w:r>
            <w:r w:rsidRPr="00EE4A48">
              <w:rPr>
                <w:rFonts w:asciiTheme="majorBidi" w:eastAsia="Times New Roman" w:hAnsiTheme="majorBidi" w:cstheme="majorBidi"/>
                <w:sz w:val="20"/>
                <w:szCs w:val="20"/>
              </w:rPr>
              <w:t>000</w:t>
            </w:r>
          </w:p>
        </w:tc>
        <w:tc>
          <w:tcPr>
            <w:tcW w:w="1800" w:type="dxa"/>
            <w:vMerge w:val="restart"/>
            <w:tcBorders>
              <w:top w:val="double" w:sz="4" w:space="0" w:color="auto"/>
            </w:tcBorders>
            <w:vAlign w:val="center"/>
            <w:hideMark/>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470</w:t>
            </w:r>
            <w:r w:rsidR="00D84694" w:rsidRPr="00EE4A48">
              <w:rPr>
                <w:rFonts w:asciiTheme="majorBidi" w:eastAsia="Times New Roman" w:hAnsiTheme="majorBidi" w:cstheme="majorBidi"/>
                <w:b/>
                <w:bCs/>
                <w:sz w:val="20"/>
                <w:szCs w:val="20"/>
              </w:rPr>
              <w:t> </w:t>
            </w:r>
            <w:r w:rsidRPr="00EE4A48">
              <w:rPr>
                <w:rFonts w:asciiTheme="majorBidi" w:eastAsia="Times New Roman" w:hAnsiTheme="majorBidi" w:cstheme="majorBidi"/>
                <w:b/>
                <w:bCs/>
                <w:sz w:val="20"/>
                <w:szCs w:val="20"/>
              </w:rPr>
              <w:t>984</w:t>
            </w:r>
          </w:p>
        </w:tc>
      </w:tr>
      <w:tr w:rsidR="00BC7F0D" w:rsidRPr="00EE4A48" w:rsidTr="00F27B05">
        <w:trPr>
          <w:trHeight w:val="680"/>
        </w:trPr>
        <w:tc>
          <w:tcPr>
            <w:tcW w:w="1138" w:type="dxa"/>
            <w:vMerge/>
            <w:hideMark/>
          </w:tcPr>
          <w:p w:rsidR="00BC7F0D" w:rsidRPr="00EE4A48" w:rsidRDefault="00BC7F0D" w:rsidP="00763069">
            <w:pPr>
              <w:jc w:val="center"/>
              <w:rPr>
                <w:rFonts w:asciiTheme="majorBidi" w:eastAsia="Times New Roman" w:hAnsiTheme="majorBidi" w:cstheme="majorBidi"/>
                <w:sz w:val="20"/>
                <w:szCs w:val="20"/>
              </w:rPr>
            </w:pPr>
          </w:p>
        </w:tc>
        <w:tc>
          <w:tcPr>
            <w:tcW w:w="2685" w:type="dxa"/>
            <w:vMerge/>
            <w:hideMark/>
          </w:tcPr>
          <w:p w:rsidR="00BC7F0D" w:rsidRPr="00EE4A48" w:rsidRDefault="00BC7F0D" w:rsidP="00763069">
            <w:pPr>
              <w:jc w:val="center"/>
              <w:rPr>
                <w:rFonts w:asciiTheme="majorBidi" w:eastAsia="Times New Roman" w:hAnsiTheme="majorBidi" w:cstheme="majorBidi"/>
                <w:sz w:val="20"/>
                <w:szCs w:val="20"/>
              </w:rPr>
            </w:pPr>
          </w:p>
        </w:tc>
        <w:tc>
          <w:tcPr>
            <w:tcW w:w="1134" w:type="dxa"/>
            <w:vMerge/>
            <w:noWrap/>
            <w:hideMark/>
          </w:tcPr>
          <w:p w:rsidR="00BC7F0D" w:rsidRPr="00EE4A48" w:rsidRDefault="00BC7F0D" w:rsidP="00F27B05">
            <w:pPr>
              <w:jc w:val="left"/>
              <w:rPr>
                <w:rFonts w:asciiTheme="majorBidi" w:eastAsia="Times New Roman" w:hAnsiTheme="majorBidi" w:cstheme="majorBidi"/>
                <w:sz w:val="20"/>
                <w:szCs w:val="20"/>
              </w:rPr>
            </w:pPr>
          </w:p>
        </w:tc>
        <w:tc>
          <w:tcPr>
            <w:tcW w:w="9348" w:type="dxa"/>
            <w:hideMark/>
          </w:tcPr>
          <w:p w:rsidR="00BC7F0D" w:rsidRPr="00EE4A48" w:rsidRDefault="00BD0E8D"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BC7F0D" w:rsidRPr="00EE4A48">
              <w:rPr>
                <w:rFonts w:asciiTheme="majorBidi" w:eastAsia="Times New Roman" w:hAnsiTheme="majorBidi" w:cstheme="majorBidi"/>
                <w:sz w:val="20"/>
                <w:szCs w:val="20"/>
              </w:rPr>
              <w:t>b)</w:t>
            </w:r>
            <w:r w:rsidR="00BC7F0D"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Que celebre una reunión del Comité Asesor Oficioso en el período entre sesiones antes de la sexta reunión de la Conferencia de las Partes que actúa como reunión de las Partes en el Protocolo y, según sea necesario, debates oficiosos en línea, e informe sobre los resultados del trabajo del Comité en la sexta reunión</w:t>
            </w:r>
            <w:r w:rsidR="00BC7F0D" w:rsidRPr="00EE4A48">
              <w:rPr>
                <w:rFonts w:asciiTheme="majorBidi" w:eastAsia="Times New Roman" w:hAnsiTheme="majorBidi" w:cstheme="majorBidi"/>
                <w:sz w:val="20"/>
                <w:szCs w:val="20"/>
              </w:rPr>
              <w:t>.</w:t>
            </w:r>
          </w:p>
        </w:tc>
        <w:tc>
          <w:tcPr>
            <w:tcW w:w="1800" w:type="dxa"/>
            <w:vAlign w:val="center"/>
            <w:hideMark/>
          </w:tcPr>
          <w:p w:rsidR="00BC7F0D" w:rsidRPr="00EE4A48" w:rsidRDefault="00BD0E8D" w:rsidP="00BD0E8D">
            <w:pPr>
              <w:jc w:val="left"/>
              <w:rPr>
                <w:rFonts w:asciiTheme="majorBidi" w:eastAsia="Times New Roman" w:hAnsiTheme="majorBidi" w:cstheme="majorBidi"/>
                <w:sz w:val="20"/>
                <w:szCs w:val="20"/>
                <w:highlight w:val="cyan"/>
              </w:rPr>
            </w:pPr>
            <w:r w:rsidRPr="00EE4A48">
              <w:rPr>
                <w:rFonts w:asciiTheme="majorBidi" w:eastAsia="Times New Roman" w:hAnsiTheme="majorBidi" w:cstheme="majorBidi"/>
                <w:sz w:val="20"/>
                <w:szCs w:val="20"/>
              </w:rPr>
              <w:t>Reuniones de expertos</w:t>
            </w:r>
          </w:p>
        </w:tc>
        <w:tc>
          <w:tcPr>
            <w:tcW w:w="1440" w:type="dxa"/>
            <w:vMerge/>
            <w:vAlign w:val="center"/>
            <w:hideMark/>
          </w:tcPr>
          <w:p w:rsidR="00BC7F0D" w:rsidRPr="00EE4A48" w:rsidRDefault="00BC7F0D" w:rsidP="00F27B05">
            <w:pPr>
              <w:jc w:val="right"/>
              <w:rPr>
                <w:rFonts w:asciiTheme="majorBidi" w:eastAsia="Times New Roman" w:hAnsiTheme="majorBidi" w:cstheme="majorBidi"/>
                <w:color w:val="000000"/>
                <w:sz w:val="20"/>
                <w:szCs w:val="20"/>
              </w:rPr>
            </w:pPr>
          </w:p>
        </w:tc>
        <w:tc>
          <w:tcPr>
            <w:tcW w:w="1303" w:type="dxa"/>
            <w:vMerge/>
            <w:vAlign w:val="center"/>
            <w:hideMark/>
          </w:tcPr>
          <w:p w:rsidR="00BC7F0D" w:rsidRPr="00EE4A48" w:rsidRDefault="00BC7F0D" w:rsidP="00F27B05">
            <w:pPr>
              <w:jc w:val="right"/>
              <w:rPr>
                <w:rFonts w:asciiTheme="majorBidi" w:eastAsia="Times New Roman" w:hAnsiTheme="majorBidi" w:cstheme="majorBidi"/>
                <w:sz w:val="20"/>
                <w:szCs w:val="20"/>
              </w:rPr>
            </w:pPr>
          </w:p>
        </w:tc>
        <w:tc>
          <w:tcPr>
            <w:tcW w:w="2117" w:type="dxa"/>
            <w:vMerge/>
            <w:vAlign w:val="center"/>
            <w:hideMark/>
          </w:tcPr>
          <w:p w:rsidR="00BC7F0D" w:rsidRPr="00EE4A48" w:rsidRDefault="00BC7F0D" w:rsidP="00F27B05">
            <w:pPr>
              <w:jc w:val="right"/>
              <w:rPr>
                <w:rFonts w:asciiTheme="majorBidi" w:eastAsia="Times New Roman" w:hAnsiTheme="majorBidi" w:cstheme="majorBidi"/>
                <w:sz w:val="20"/>
                <w:szCs w:val="20"/>
              </w:rPr>
            </w:pPr>
          </w:p>
        </w:tc>
        <w:tc>
          <w:tcPr>
            <w:tcW w:w="1800" w:type="dxa"/>
            <w:vMerge/>
            <w:vAlign w:val="center"/>
            <w:hideMark/>
          </w:tcPr>
          <w:p w:rsidR="00BC7F0D" w:rsidRPr="00EE4A48" w:rsidRDefault="00BC7F0D" w:rsidP="00F27B05">
            <w:pPr>
              <w:jc w:val="right"/>
              <w:rPr>
                <w:rFonts w:asciiTheme="majorBidi" w:eastAsia="Times New Roman" w:hAnsiTheme="majorBidi" w:cstheme="majorBidi"/>
                <w:b/>
                <w:bCs/>
                <w:sz w:val="20"/>
                <w:szCs w:val="20"/>
              </w:rPr>
            </w:pPr>
          </w:p>
        </w:tc>
      </w:tr>
      <w:tr w:rsidR="00257926" w:rsidRPr="00EE4A48" w:rsidTr="00763069">
        <w:trPr>
          <w:trHeight w:val="3038"/>
        </w:trPr>
        <w:tc>
          <w:tcPr>
            <w:tcW w:w="1138" w:type="dxa"/>
            <w:tcBorders>
              <w:top w:val="double" w:sz="4" w:space="0" w:color="auto"/>
            </w:tcBorders>
            <w:hideMark/>
          </w:tcPr>
          <w:p w:rsidR="00257926" w:rsidRPr="00EE4A48" w:rsidRDefault="00257926" w:rsidP="00763069">
            <w:pPr>
              <w:jc w:val="center"/>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10</w:t>
            </w:r>
          </w:p>
        </w:tc>
        <w:tc>
          <w:tcPr>
            <w:tcW w:w="2685" w:type="dxa"/>
            <w:tcBorders>
              <w:top w:val="double" w:sz="4" w:space="0" w:color="auto"/>
            </w:tcBorders>
            <w:hideMark/>
          </w:tcPr>
          <w:p w:rsidR="00257926" w:rsidRPr="00EE4A48" w:rsidRDefault="002D5F97" w:rsidP="002D5F97">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Evaluación y revisión de la eficacia del Protocolo </w:t>
            </w:r>
          </w:p>
        </w:tc>
        <w:tc>
          <w:tcPr>
            <w:tcW w:w="1134" w:type="dxa"/>
            <w:tcBorders>
              <w:top w:val="double" w:sz="4" w:space="0" w:color="auto"/>
            </w:tcBorders>
            <w:noWrap/>
            <w:hideMark/>
          </w:tcPr>
          <w:p w:rsidR="00257926" w:rsidRPr="00EE4A48" w:rsidRDefault="00257926" w:rsidP="002D5F97">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7</w:t>
            </w:r>
            <w:r w:rsidR="002D5F97" w:rsidRPr="00EE4A48">
              <w:rPr>
                <w:rFonts w:asciiTheme="majorBidi" w:eastAsia="Times New Roman" w:hAnsiTheme="majorBidi" w:cstheme="majorBidi"/>
                <w:color w:val="000000"/>
                <w:sz w:val="20"/>
                <w:szCs w:val="20"/>
              </w:rPr>
              <w:t xml:space="preserve"> </w:t>
            </w:r>
            <w:r w:rsidRPr="00EE4A48">
              <w:rPr>
                <w:rFonts w:asciiTheme="majorBidi" w:eastAsia="Times New Roman" w:hAnsiTheme="majorBidi" w:cstheme="majorBidi"/>
                <w:color w:val="000000"/>
                <w:sz w:val="20"/>
                <w:szCs w:val="20"/>
              </w:rPr>
              <w:t>a)</w:t>
            </w:r>
            <w:r w:rsidRPr="00EE4A48">
              <w:rPr>
                <w:sz w:val="20"/>
                <w:szCs w:val="20"/>
              </w:rPr>
              <w:t>–c)</w:t>
            </w:r>
          </w:p>
        </w:tc>
        <w:tc>
          <w:tcPr>
            <w:tcW w:w="9348" w:type="dxa"/>
            <w:tcBorders>
              <w:top w:val="double" w:sz="4" w:space="0" w:color="auto"/>
            </w:tcBorders>
            <w:hideMark/>
          </w:tcPr>
          <w:p w:rsidR="00257926" w:rsidRPr="00EE4A48" w:rsidRDefault="00257926" w:rsidP="00E20D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7.</w:t>
            </w:r>
            <w:r w:rsidRPr="00EE4A48">
              <w:rPr>
                <w:rFonts w:asciiTheme="majorBidi" w:eastAsia="Times New Roman" w:hAnsiTheme="majorBidi" w:cstheme="majorBidi"/>
                <w:sz w:val="20"/>
                <w:szCs w:val="20"/>
              </w:rPr>
              <w:tab/>
            </w:r>
            <w:r w:rsidR="002D5F97" w:rsidRPr="00EE4A48">
              <w:rPr>
                <w:rFonts w:asciiTheme="majorBidi" w:eastAsia="Times New Roman" w:hAnsiTheme="majorBidi" w:cstheme="majorBidi"/>
                <w:sz w:val="20"/>
                <w:szCs w:val="20"/>
              </w:rPr>
              <w:t>Pide a la Secretaria Ejecutiva que</w:t>
            </w:r>
            <w:r w:rsidRPr="00EE4A48">
              <w:rPr>
                <w:rFonts w:asciiTheme="majorBidi" w:eastAsia="Times New Roman" w:hAnsiTheme="majorBidi" w:cstheme="majorBidi"/>
                <w:sz w:val="20"/>
                <w:szCs w:val="20"/>
              </w:rPr>
              <w:t>:</w:t>
            </w:r>
          </w:p>
          <w:p w:rsidR="00257926" w:rsidRPr="00EE4A48" w:rsidRDefault="002D5F97" w:rsidP="00E20D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57926" w:rsidRPr="00EE4A48">
              <w:rPr>
                <w:rFonts w:asciiTheme="majorBidi" w:eastAsia="Times New Roman" w:hAnsiTheme="majorBidi" w:cstheme="majorBidi"/>
                <w:sz w:val="20"/>
                <w:szCs w:val="20"/>
              </w:rPr>
              <w:t>a)</w:t>
            </w:r>
            <w:r w:rsidR="0025792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Analice y resuma información sobre la aplicación del Protocolo usando las fuentes de información enumeradas en el anexo de la presente decisión, que mida los indicadores en el marco de los indicadores que figuran en el anexo II de la decisión NP-3/1 A y que ponga la información a disposición del Comité Asesor Oficioso sobre Creación de Capacidad para la Aplicación del Protocolo de Nagoya, el Comité de Cumplimiento establecido en el marco del Protocolo de Nagoya y el Órgano Subsidiario sobre la Aplicación</w:t>
            </w:r>
            <w:r w:rsidR="00257926" w:rsidRPr="00EE4A48">
              <w:rPr>
                <w:rFonts w:asciiTheme="majorBidi" w:eastAsia="Times New Roman" w:hAnsiTheme="majorBidi" w:cstheme="majorBidi"/>
                <w:sz w:val="20"/>
                <w:szCs w:val="20"/>
              </w:rPr>
              <w:t>;</w:t>
            </w:r>
          </w:p>
          <w:p w:rsidR="00257926" w:rsidRPr="00EE4A48" w:rsidRDefault="002D5F97" w:rsidP="00E20D52">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57926" w:rsidRPr="00EE4A48">
              <w:rPr>
                <w:rFonts w:asciiTheme="majorBidi" w:eastAsia="Times New Roman" w:hAnsiTheme="majorBidi" w:cstheme="majorBidi"/>
                <w:sz w:val="20"/>
                <w:szCs w:val="20"/>
              </w:rPr>
              <w:t>b)</w:t>
            </w:r>
            <w:r w:rsidR="0025792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Encargue un estudio preliminar, con sujeción a la disponibilidad de recursos, sobre los posibles motivos y causas originales subyacentes de las dificultades de la aplicación y cumplimiento eficaces, y sobre las maneras posibles de mejorar la aplicación, tomando en cuenta las dificultades específicas que enfrentan las Partes que son países en desarrollo, incluidas aquellas relativas a los medios de implementación</w:t>
            </w:r>
            <w:r w:rsidR="00257926" w:rsidRPr="00EE4A48">
              <w:rPr>
                <w:rFonts w:asciiTheme="majorBidi" w:eastAsia="Times New Roman" w:hAnsiTheme="majorBidi" w:cstheme="majorBidi"/>
                <w:sz w:val="20"/>
                <w:szCs w:val="20"/>
              </w:rPr>
              <w:t>;</w:t>
            </w:r>
          </w:p>
          <w:p w:rsidR="00257926" w:rsidRPr="00EE4A48" w:rsidRDefault="002D5F97"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 xml:space="preserve"> </w:t>
            </w:r>
            <w:r w:rsidR="00257926" w:rsidRPr="00EE4A48">
              <w:rPr>
                <w:rFonts w:asciiTheme="majorBidi" w:eastAsia="Times New Roman" w:hAnsiTheme="majorBidi" w:cstheme="majorBidi"/>
                <w:sz w:val="20"/>
                <w:szCs w:val="20"/>
              </w:rPr>
              <w:t>c)</w:t>
            </w:r>
            <w:r w:rsidR="00257926" w:rsidRPr="00EE4A48">
              <w:rPr>
                <w:rFonts w:asciiTheme="majorBidi" w:eastAsia="Times New Roman" w:hAnsiTheme="majorBidi" w:cstheme="majorBidi"/>
                <w:sz w:val="20"/>
                <w:szCs w:val="20"/>
              </w:rPr>
              <w:tab/>
            </w:r>
            <w:r w:rsidRPr="00EE4A48">
              <w:rPr>
                <w:rFonts w:asciiTheme="majorBidi" w:eastAsia="Times New Roman" w:hAnsiTheme="majorBidi" w:cstheme="majorBidi"/>
                <w:sz w:val="20"/>
                <w:szCs w:val="20"/>
              </w:rPr>
              <w:t>Incluya las principales conclusiones del estudio en el contexto de los elementos para la segunda evaluación y revisión de la eficacia del Protocolo a modo de fuente de información complementaria, según proceda</w:t>
            </w:r>
            <w:r w:rsidR="00257926" w:rsidRPr="00EE4A48">
              <w:rPr>
                <w:rFonts w:asciiTheme="majorBidi" w:eastAsia="Times New Roman" w:hAnsiTheme="majorBidi" w:cstheme="majorBidi"/>
                <w:sz w:val="20"/>
                <w:szCs w:val="20"/>
              </w:rPr>
              <w:t>;</w:t>
            </w:r>
          </w:p>
        </w:tc>
        <w:tc>
          <w:tcPr>
            <w:tcW w:w="1800" w:type="dxa"/>
            <w:tcBorders>
              <w:top w:val="double" w:sz="4" w:space="0" w:color="auto"/>
            </w:tcBorders>
            <w:vAlign w:val="center"/>
            <w:hideMark/>
          </w:tcPr>
          <w:p w:rsidR="00257926" w:rsidRPr="00EE4A48" w:rsidRDefault="00257926" w:rsidP="00F27B05">
            <w:pPr>
              <w:jc w:val="lef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n/a</w:t>
            </w:r>
          </w:p>
        </w:tc>
        <w:tc>
          <w:tcPr>
            <w:tcW w:w="1440" w:type="dxa"/>
            <w:tcBorders>
              <w:top w:val="double" w:sz="4" w:space="0" w:color="auto"/>
            </w:tcBorders>
            <w:vAlign w:val="center"/>
            <w:hideMark/>
          </w:tcPr>
          <w:p w:rsidR="00257926" w:rsidRPr="00EE4A48" w:rsidRDefault="00257926" w:rsidP="00F27B05">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sz w:val="20"/>
                <w:szCs w:val="20"/>
              </w:rPr>
              <w:t>–</w:t>
            </w:r>
          </w:p>
        </w:tc>
        <w:tc>
          <w:tcPr>
            <w:tcW w:w="1303" w:type="dxa"/>
            <w:tcBorders>
              <w:top w:val="double" w:sz="4" w:space="0" w:color="auto"/>
            </w:tcBorders>
            <w:vAlign w:val="center"/>
            <w:hideMark/>
          </w:tcPr>
          <w:p w:rsidR="00257926" w:rsidRPr="00EE4A48" w:rsidRDefault="002579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w:t>
            </w:r>
          </w:p>
        </w:tc>
        <w:tc>
          <w:tcPr>
            <w:tcW w:w="2117" w:type="dxa"/>
            <w:tcBorders>
              <w:top w:val="double" w:sz="4" w:space="0" w:color="auto"/>
            </w:tcBorders>
            <w:vAlign w:val="center"/>
            <w:hideMark/>
          </w:tcPr>
          <w:p w:rsidR="00257926" w:rsidRPr="00EE4A48" w:rsidRDefault="00257926" w:rsidP="00F27B05">
            <w:pPr>
              <w:jc w:val="right"/>
              <w:rPr>
                <w:rFonts w:asciiTheme="majorBidi" w:eastAsia="Times New Roman" w:hAnsiTheme="majorBidi" w:cstheme="majorBidi"/>
                <w:sz w:val="20"/>
                <w:szCs w:val="20"/>
              </w:rPr>
            </w:pPr>
            <w:r w:rsidRPr="00EE4A48">
              <w:rPr>
                <w:rFonts w:asciiTheme="majorBidi" w:eastAsia="Times New Roman" w:hAnsiTheme="majorBidi" w:cstheme="majorBidi"/>
                <w:sz w:val="20"/>
                <w:szCs w:val="20"/>
              </w:rPr>
              <w:t>45 000</w:t>
            </w:r>
          </w:p>
        </w:tc>
        <w:tc>
          <w:tcPr>
            <w:tcW w:w="1800" w:type="dxa"/>
            <w:tcBorders>
              <w:top w:val="double" w:sz="4" w:space="0" w:color="auto"/>
            </w:tcBorders>
            <w:vAlign w:val="center"/>
            <w:hideMark/>
          </w:tcPr>
          <w:p w:rsidR="00257926" w:rsidRPr="00EE4A48" w:rsidRDefault="00257926" w:rsidP="00F27B05">
            <w:pPr>
              <w:jc w:val="righ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50 850</w:t>
            </w:r>
          </w:p>
        </w:tc>
      </w:tr>
      <w:tr w:rsidR="005943C9" w:rsidRPr="00EE4A48" w:rsidTr="00F27B05">
        <w:trPr>
          <w:trHeight w:val="512"/>
        </w:trPr>
        <w:tc>
          <w:tcPr>
            <w:tcW w:w="16105" w:type="dxa"/>
            <w:gridSpan w:val="5"/>
            <w:tcBorders>
              <w:top w:val="single" w:sz="12" w:space="0" w:color="auto"/>
              <w:bottom w:val="single" w:sz="4" w:space="0" w:color="auto"/>
            </w:tcBorders>
            <w:vAlign w:val="center"/>
          </w:tcPr>
          <w:p w:rsidR="005943C9" w:rsidRPr="00EE4A48" w:rsidRDefault="006F3728" w:rsidP="00F27B05">
            <w:pPr>
              <w:ind w:left="1163"/>
              <w:jc w:val="left"/>
              <w:rPr>
                <w:rFonts w:asciiTheme="majorBidi" w:eastAsia="Times New Roman" w:hAnsiTheme="majorBidi" w:cstheme="majorBidi"/>
                <w:b/>
                <w:bCs/>
                <w:sz w:val="20"/>
                <w:szCs w:val="20"/>
              </w:rPr>
            </w:pPr>
            <w:r w:rsidRPr="00EE4A48">
              <w:rPr>
                <w:rFonts w:asciiTheme="majorBidi" w:eastAsia="Times New Roman" w:hAnsiTheme="majorBidi" w:cstheme="majorBidi"/>
                <w:b/>
                <w:bCs/>
                <w:sz w:val="20"/>
                <w:szCs w:val="20"/>
              </w:rPr>
              <w:t>T</w:t>
            </w:r>
            <w:r w:rsidR="005943C9" w:rsidRPr="00EE4A48">
              <w:rPr>
                <w:rFonts w:asciiTheme="majorBidi" w:eastAsia="Times New Roman" w:hAnsiTheme="majorBidi" w:cstheme="majorBidi"/>
                <w:b/>
                <w:bCs/>
                <w:sz w:val="20"/>
                <w:szCs w:val="20"/>
              </w:rPr>
              <w:t>otal</w:t>
            </w:r>
          </w:p>
        </w:tc>
        <w:tc>
          <w:tcPr>
            <w:tcW w:w="1440" w:type="dxa"/>
            <w:tcBorders>
              <w:top w:val="single" w:sz="12" w:space="0" w:color="auto"/>
              <w:bottom w:val="single" w:sz="4" w:space="0" w:color="auto"/>
            </w:tcBorders>
            <w:vAlign w:val="center"/>
          </w:tcPr>
          <w:p w:rsidR="005943C9" w:rsidRPr="00EE4A48" w:rsidRDefault="005836AC" w:rsidP="00F27B05">
            <w:pPr>
              <w:jc w:val="right"/>
              <w:rPr>
                <w:rFonts w:asciiTheme="majorBidi" w:eastAsia="Times New Roman" w:hAnsiTheme="majorBidi" w:cstheme="majorBidi"/>
                <w:b/>
                <w:bCs/>
                <w:color w:val="000000"/>
                <w:sz w:val="20"/>
                <w:szCs w:val="20"/>
              </w:rPr>
            </w:pPr>
            <w:r w:rsidRPr="00EE4A48">
              <w:rPr>
                <w:rFonts w:asciiTheme="majorBidi" w:hAnsiTheme="majorBidi" w:cstheme="majorBidi"/>
                <w:b/>
                <w:bCs/>
                <w:sz w:val="20"/>
                <w:szCs w:val="20"/>
              </w:rPr>
              <w:t xml:space="preserve">12 </w:t>
            </w:r>
            <w:r w:rsidR="009C4EFE" w:rsidRPr="00EE4A48">
              <w:rPr>
                <w:rFonts w:asciiTheme="majorBidi" w:hAnsiTheme="majorBidi" w:cstheme="majorBidi"/>
                <w:b/>
                <w:bCs/>
                <w:sz w:val="20"/>
                <w:szCs w:val="20"/>
              </w:rPr>
              <w:t>05</w:t>
            </w:r>
            <w:r w:rsidR="00730A90" w:rsidRPr="00EE4A48">
              <w:rPr>
                <w:rFonts w:asciiTheme="majorBidi" w:hAnsiTheme="majorBidi" w:cstheme="majorBidi"/>
                <w:b/>
                <w:bCs/>
                <w:sz w:val="20"/>
                <w:szCs w:val="20"/>
              </w:rPr>
              <w:t>3</w:t>
            </w:r>
            <w:r w:rsidR="009C4EFE" w:rsidRPr="00EE4A48">
              <w:rPr>
                <w:rFonts w:asciiTheme="majorBidi" w:hAnsiTheme="majorBidi" w:cstheme="majorBidi"/>
                <w:b/>
                <w:bCs/>
                <w:sz w:val="20"/>
                <w:szCs w:val="20"/>
              </w:rPr>
              <w:t xml:space="preserve"> 550</w:t>
            </w:r>
          </w:p>
        </w:tc>
        <w:tc>
          <w:tcPr>
            <w:tcW w:w="1303" w:type="dxa"/>
            <w:tcBorders>
              <w:top w:val="single" w:sz="12" w:space="0" w:color="auto"/>
              <w:bottom w:val="single" w:sz="4" w:space="0" w:color="auto"/>
            </w:tcBorders>
            <w:vAlign w:val="center"/>
          </w:tcPr>
          <w:p w:rsidR="005943C9" w:rsidRPr="00EE4A48" w:rsidRDefault="009C4EFE" w:rsidP="00F27B05">
            <w:pPr>
              <w:jc w:val="right"/>
              <w:rPr>
                <w:rFonts w:asciiTheme="majorBidi" w:eastAsia="Times New Roman" w:hAnsiTheme="majorBidi" w:cstheme="majorBidi"/>
                <w:b/>
                <w:bCs/>
                <w:sz w:val="20"/>
                <w:szCs w:val="20"/>
              </w:rPr>
            </w:pPr>
            <w:r w:rsidRPr="00EE4A48">
              <w:rPr>
                <w:rFonts w:asciiTheme="majorBidi" w:hAnsiTheme="majorBidi" w:cstheme="majorBidi"/>
                <w:b/>
                <w:bCs/>
                <w:sz w:val="20"/>
                <w:szCs w:val="20"/>
              </w:rPr>
              <w:t>2 136 500</w:t>
            </w:r>
          </w:p>
        </w:tc>
        <w:tc>
          <w:tcPr>
            <w:tcW w:w="2117" w:type="dxa"/>
            <w:tcBorders>
              <w:top w:val="single" w:sz="12" w:space="0" w:color="auto"/>
              <w:bottom w:val="single" w:sz="4" w:space="0" w:color="auto"/>
            </w:tcBorders>
            <w:vAlign w:val="center"/>
          </w:tcPr>
          <w:p w:rsidR="005943C9" w:rsidRPr="00EE4A48" w:rsidRDefault="005943C9" w:rsidP="00F27B05">
            <w:pPr>
              <w:jc w:val="right"/>
              <w:rPr>
                <w:rFonts w:asciiTheme="majorBidi" w:eastAsia="Times New Roman" w:hAnsiTheme="majorBidi" w:cstheme="majorBidi"/>
                <w:b/>
                <w:bCs/>
                <w:sz w:val="20"/>
                <w:szCs w:val="20"/>
              </w:rPr>
            </w:pPr>
            <w:r w:rsidRPr="00EE4A48">
              <w:rPr>
                <w:rFonts w:asciiTheme="majorBidi" w:hAnsiTheme="majorBidi" w:cstheme="majorBidi"/>
                <w:b/>
                <w:bCs/>
                <w:sz w:val="20"/>
                <w:szCs w:val="20"/>
              </w:rPr>
              <w:t>8511500</w:t>
            </w:r>
          </w:p>
        </w:tc>
        <w:tc>
          <w:tcPr>
            <w:tcW w:w="1800" w:type="dxa"/>
            <w:tcBorders>
              <w:top w:val="single" w:sz="12" w:space="0" w:color="auto"/>
              <w:bottom w:val="single" w:sz="4" w:space="0" w:color="auto"/>
            </w:tcBorders>
            <w:vAlign w:val="center"/>
          </w:tcPr>
          <w:p w:rsidR="005943C9" w:rsidRPr="00EE4A48" w:rsidRDefault="00024628" w:rsidP="00F27B05">
            <w:pPr>
              <w:jc w:val="right"/>
              <w:rPr>
                <w:rFonts w:asciiTheme="majorBidi" w:eastAsia="Times New Roman" w:hAnsiTheme="majorBidi" w:cstheme="majorBidi"/>
                <w:b/>
                <w:bCs/>
                <w:sz w:val="20"/>
                <w:szCs w:val="20"/>
              </w:rPr>
            </w:pPr>
            <w:r w:rsidRPr="00EE4A48">
              <w:rPr>
                <w:rFonts w:asciiTheme="majorBidi" w:hAnsiTheme="majorBidi" w:cstheme="majorBidi"/>
                <w:b/>
                <w:bCs/>
                <w:sz w:val="20"/>
                <w:szCs w:val="20"/>
              </w:rPr>
              <w:t>25 65</w:t>
            </w:r>
            <w:r w:rsidR="00743898" w:rsidRPr="00EE4A48">
              <w:rPr>
                <w:rFonts w:asciiTheme="majorBidi" w:hAnsiTheme="majorBidi" w:cstheme="majorBidi"/>
                <w:b/>
                <w:bCs/>
                <w:sz w:val="20"/>
                <w:szCs w:val="20"/>
              </w:rPr>
              <w:t>275</w:t>
            </w:r>
            <w:r w:rsidRPr="00EE4A48">
              <w:rPr>
                <w:rFonts w:asciiTheme="majorBidi" w:hAnsiTheme="majorBidi" w:cstheme="majorBidi"/>
                <w:b/>
                <w:bCs/>
                <w:sz w:val="20"/>
                <w:szCs w:val="20"/>
              </w:rPr>
              <w:t>2</w:t>
            </w:r>
          </w:p>
        </w:tc>
      </w:tr>
    </w:tbl>
    <w:p w:rsidR="00247AF1" w:rsidRPr="00EE4A48" w:rsidRDefault="002D5F97" w:rsidP="002D5F97">
      <w:pPr>
        <w:pStyle w:val="CBDNormalNumber"/>
        <w:jc w:val="left"/>
        <w:rPr>
          <w:lang w:val="es-ES"/>
        </w:rPr>
      </w:pPr>
      <w:r w:rsidRPr="00EE4A48">
        <w:rPr>
          <w:i/>
          <w:iCs/>
          <w:lang w:val="es-ES"/>
        </w:rPr>
        <w:t>Ab</w:t>
      </w:r>
      <w:r w:rsidR="00247AF1" w:rsidRPr="00EE4A48">
        <w:rPr>
          <w:i/>
          <w:iCs/>
          <w:lang w:val="es-ES"/>
        </w:rPr>
        <w:t>reviat</w:t>
      </w:r>
      <w:r w:rsidRPr="00EE4A48">
        <w:rPr>
          <w:i/>
          <w:iCs/>
          <w:lang w:val="es-ES"/>
        </w:rPr>
        <w:t>uras</w:t>
      </w:r>
      <w:r w:rsidR="00247AF1" w:rsidRPr="00EE4A48">
        <w:rPr>
          <w:lang w:val="es-ES"/>
        </w:rPr>
        <w:t xml:space="preserve">: </w:t>
      </w:r>
      <w:r w:rsidRPr="00EE4A48">
        <w:rPr>
          <w:lang w:val="es-ES"/>
        </w:rPr>
        <w:t>CI</w:t>
      </w:r>
      <w:r w:rsidR="00D77A0E" w:rsidRPr="00EE4A48">
        <w:rPr>
          <w:lang w:val="es-ES"/>
        </w:rPr>
        <w:t xml:space="preserve">, </w:t>
      </w:r>
      <w:r w:rsidRPr="00EE4A48">
        <w:rPr>
          <w:lang w:val="es-ES"/>
        </w:rPr>
        <w:t xml:space="preserve">contratista </w:t>
      </w:r>
      <w:r w:rsidR="00D77A0E" w:rsidRPr="00EE4A48">
        <w:rPr>
          <w:lang w:val="es-ES"/>
        </w:rPr>
        <w:t>individual;</w:t>
      </w:r>
      <w:r w:rsidRPr="00EE4A48">
        <w:rPr>
          <w:lang w:val="es-ES"/>
        </w:rPr>
        <w:t xml:space="preserve"> PNUMA</w:t>
      </w:r>
      <w:r w:rsidR="00247AF1" w:rsidRPr="00EE4A48">
        <w:rPr>
          <w:lang w:val="es-ES"/>
        </w:rPr>
        <w:t xml:space="preserve">, </w:t>
      </w:r>
      <w:r w:rsidRPr="00EE4A48">
        <w:rPr>
          <w:lang w:val="es-ES"/>
        </w:rPr>
        <w:t>Programa de las Naciones Unidas para el Medio Ambiente</w:t>
      </w:r>
      <w:r w:rsidR="00247AF1" w:rsidRPr="00EE4A48">
        <w:rPr>
          <w:lang w:val="es-ES"/>
        </w:rPr>
        <w:t>.</w:t>
      </w:r>
    </w:p>
    <w:p w:rsidR="008A0456" w:rsidRPr="00EE4A48" w:rsidRDefault="00751D2E" w:rsidP="00574DFE">
      <w:pPr>
        <w:pStyle w:val="CBDNormalNumber"/>
        <w:jc w:val="left"/>
        <w:rPr>
          <w:sz w:val="20"/>
          <w:szCs w:val="20"/>
          <w:lang w:val="es-ES"/>
        </w:rPr>
      </w:pPr>
      <w:r w:rsidRPr="00EE4A48">
        <w:rPr>
          <w:i/>
          <w:sz w:val="20"/>
          <w:szCs w:val="20"/>
          <w:vertAlign w:val="superscript"/>
          <w:lang w:val="es-ES"/>
        </w:rPr>
        <w:t>a</w:t>
      </w:r>
      <w:r w:rsidR="002D5F97" w:rsidRPr="00EE4A48">
        <w:rPr>
          <w:sz w:val="20"/>
          <w:szCs w:val="20"/>
          <w:lang w:val="es-ES"/>
        </w:rPr>
        <w:t xml:space="preserve"> Salvo que se indique lo contrario, todas las referencias remiten al documento</w:t>
      </w:r>
      <w:r w:rsidRPr="00EE4A48">
        <w:rPr>
          <w:sz w:val="20"/>
          <w:szCs w:val="20"/>
          <w:lang w:val="es-ES"/>
        </w:rPr>
        <w:t xml:space="preserve"> CBD/COP/16/2/Rev.1.</w:t>
      </w:r>
    </w:p>
    <w:p w:rsidR="00E71C52" w:rsidRPr="00EE4A48" w:rsidRDefault="00E71C52" w:rsidP="00574DFE">
      <w:pPr>
        <w:pStyle w:val="CBDNormalNumber"/>
        <w:jc w:val="left"/>
        <w:rPr>
          <w:i/>
          <w:sz w:val="20"/>
          <w:szCs w:val="20"/>
          <w:lang w:val="es-ES"/>
        </w:rPr>
      </w:pPr>
      <w:r w:rsidRPr="00EE4A48">
        <w:rPr>
          <w:i/>
          <w:sz w:val="20"/>
          <w:szCs w:val="20"/>
          <w:vertAlign w:val="superscript"/>
          <w:lang w:val="es-ES"/>
        </w:rPr>
        <w:t>b</w:t>
      </w:r>
      <w:r w:rsidR="002D5F97" w:rsidRPr="00EE4A48">
        <w:rPr>
          <w:i/>
          <w:sz w:val="20"/>
          <w:szCs w:val="20"/>
          <w:vertAlign w:val="superscript"/>
          <w:lang w:val="es-ES"/>
        </w:rPr>
        <w:t xml:space="preserve"> </w:t>
      </w:r>
      <w:r w:rsidR="002D5F97" w:rsidRPr="00EE4A48">
        <w:rPr>
          <w:sz w:val="20"/>
          <w:szCs w:val="20"/>
          <w:lang w:val="es-ES"/>
        </w:rPr>
        <w:t>Todas las referencias remiten al documento</w:t>
      </w:r>
      <w:r w:rsidRPr="00EE4A48">
        <w:rPr>
          <w:sz w:val="20"/>
          <w:szCs w:val="20"/>
          <w:lang w:val="es-ES"/>
        </w:rPr>
        <w:t xml:space="preserve"> CBD/</w:t>
      </w:r>
      <w:r w:rsidR="008E0918" w:rsidRPr="00EE4A48">
        <w:rPr>
          <w:sz w:val="20"/>
          <w:szCs w:val="20"/>
          <w:lang w:val="es-ES"/>
        </w:rPr>
        <w:t>CP/MOP/11</w:t>
      </w:r>
      <w:r w:rsidRPr="00EE4A48">
        <w:rPr>
          <w:sz w:val="20"/>
          <w:szCs w:val="20"/>
          <w:lang w:val="es-ES"/>
        </w:rPr>
        <w:t>/2.</w:t>
      </w:r>
    </w:p>
    <w:p w:rsidR="00171709" w:rsidRPr="00EE4A48" w:rsidRDefault="00E71C52" w:rsidP="00E71C52">
      <w:pPr>
        <w:pStyle w:val="CBDNormalNumber"/>
        <w:jc w:val="left"/>
        <w:rPr>
          <w:lang w:val="es-ES"/>
        </w:rPr>
      </w:pPr>
      <w:r w:rsidRPr="00EE4A48">
        <w:rPr>
          <w:i/>
          <w:sz w:val="20"/>
          <w:szCs w:val="20"/>
          <w:vertAlign w:val="superscript"/>
          <w:lang w:val="es-ES"/>
        </w:rPr>
        <w:t xml:space="preserve">c </w:t>
      </w:r>
      <w:r w:rsidR="002D5F97" w:rsidRPr="00EE4A48">
        <w:rPr>
          <w:sz w:val="20"/>
          <w:szCs w:val="20"/>
          <w:lang w:val="es-ES"/>
        </w:rPr>
        <w:t xml:space="preserve">Todas las referencias remiten al documento </w:t>
      </w:r>
      <w:r w:rsidRPr="00EE4A48">
        <w:rPr>
          <w:sz w:val="20"/>
          <w:szCs w:val="20"/>
          <w:lang w:val="es-ES"/>
        </w:rPr>
        <w:t>CBD/</w:t>
      </w:r>
      <w:r w:rsidR="00C56F2E" w:rsidRPr="00EE4A48">
        <w:rPr>
          <w:sz w:val="20"/>
          <w:szCs w:val="20"/>
          <w:lang w:val="es-ES"/>
        </w:rPr>
        <w:t>NP/MOP/5</w:t>
      </w:r>
      <w:r w:rsidRPr="00EE4A48">
        <w:rPr>
          <w:sz w:val="20"/>
          <w:szCs w:val="20"/>
          <w:lang w:val="es-ES"/>
        </w:rPr>
        <w:t>/2.</w:t>
      </w:r>
    </w:p>
    <w:p w:rsidR="00574DFE" w:rsidRPr="00EE4A48" w:rsidRDefault="00574DFE" w:rsidP="00F27B05">
      <w:pPr>
        <w:pStyle w:val="CBDNormalNumber"/>
        <w:jc w:val="left"/>
        <w:rPr>
          <w:lang w:val="es-ES"/>
        </w:rPr>
        <w:sectPr w:rsidR="00574DFE" w:rsidRPr="00EE4A48" w:rsidSect="00F27B05">
          <w:pgSz w:w="24480" w:h="15840" w:orient="landscape" w:code="3"/>
          <w:pgMar w:top="1134" w:right="289" w:bottom="1134" w:left="289" w:header="709" w:footer="709" w:gutter="0"/>
          <w:cols w:space="708"/>
          <w:docGrid w:linePitch="360"/>
        </w:sectPr>
      </w:pPr>
    </w:p>
    <w:p w:rsidR="001B1B62" w:rsidRPr="00EE4A48" w:rsidRDefault="002D5F97" w:rsidP="001B1B62">
      <w:pPr>
        <w:tabs>
          <w:tab w:val="clear" w:pos="567"/>
          <w:tab w:val="clear" w:pos="1134"/>
          <w:tab w:val="clear" w:pos="1701"/>
          <w:tab w:val="clear" w:pos="2268"/>
        </w:tabs>
        <w:spacing w:after="120" w:line="259" w:lineRule="auto"/>
        <w:jc w:val="left"/>
        <w:rPr>
          <w:b/>
          <w:bCs/>
        </w:rPr>
      </w:pPr>
      <w:r w:rsidRPr="00EE4A48">
        <w:lastRenderedPageBreak/>
        <w:t>Cuadro</w:t>
      </w:r>
      <w:r w:rsidR="00574DFE" w:rsidRPr="00EE4A48">
        <w:t xml:space="preserve"> 2</w:t>
      </w:r>
      <w:r w:rsidR="00386355" w:rsidRPr="00EE4A48">
        <w:br/>
      </w:r>
      <w:r w:rsidR="001B1B62" w:rsidRPr="00EE4A48">
        <w:rPr>
          <w:b/>
          <w:bCs/>
        </w:rPr>
        <w:t>Consecuencias financieras de los proyectos de decisión - marco basado en los resultados</w:t>
      </w:r>
    </w:p>
    <w:p w:rsidR="00205F6E" w:rsidRPr="00EE4A48" w:rsidRDefault="00205F6E" w:rsidP="00F27B05">
      <w:pPr>
        <w:tabs>
          <w:tab w:val="clear" w:pos="567"/>
          <w:tab w:val="clear" w:pos="1134"/>
          <w:tab w:val="clear" w:pos="1701"/>
          <w:tab w:val="clear" w:pos="2268"/>
        </w:tabs>
        <w:spacing w:after="120" w:line="259" w:lineRule="auto"/>
        <w:jc w:val="left"/>
        <w:rPr>
          <w:sz w:val="20"/>
          <w:szCs w:val="20"/>
        </w:rPr>
      </w:pPr>
      <w:r w:rsidRPr="00EE4A48">
        <w:rPr>
          <w:sz w:val="20"/>
          <w:szCs w:val="20"/>
        </w:rPr>
        <w:t>(</w:t>
      </w:r>
      <w:r w:rsidR="001B1B62" w:rsidRPr="00EE4A48">
        <w:rPr>
          <w:sz w:val="20"/>
          <w:szCs w:val="20"/>
        </w:rPr>
        <w:t xml:space="preserve">Dólares </w:t>
      </w:r>
      <w:r w:rsidR="00B35BF4" w:rsidRPr="00EE4A48">
        <w:rPr>
          <w:rFonts w:asciiTheme="majorBidi" w:eastAsia="Times New Roman" w:hAnsiTheme="majorBidi" w:cstheme="majorBidi"/>
          <w:iCs/>
          <w:color w:val="000000"/>
          <w:sz w:val="20"/>
          <w:szCs w:val="20"/>
        </w:rPr>
        <w:t>de los EE. UU.</w:t>
      </w:r>
      <w:r w:rsidRPr="00EE4A48">
        <w:rPr>
          <w:sz w:val="20"/>
          <w:szCs w:val="20"/>
        </w:rPr>
        <w:t>)</w:t>
      </w:r>
    </w:p>
    <w:tbl>
      <w:tblPr>
        <w:tblW w:w="18440" w:type="dxa"/>
        <w:tblLook w:val="04A0"/>
      </w:tblPr>
      <w:tblGrid>
        <w:gridCol w:w="5802"/>
        <w:gridCol w:w="10028"/>
        <w:gridCol w:w="2610"/>
      </w:tblGrid>
      <w:tr w:rsidR="008A0456" w:rsidRPr="00EE4A48" w:rsidTr="00F27B05">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rsidR="008A0456" w:rsidRPr="00EE4A48" w:rsidRDefault="001B1B62" w:rsidP="00F27B05">
            <w:pPr>
              <w:spacing w:before="60" w:after="60"/>
              <w:jc w:val="center"/>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Resultado de la presupuestación basada en los resultados</w:t>
            </w:r>
          </w:p>
        </w:tc>
        <w:tc>
          <w:tcPr>
            <w:tcW w:w="10028" w:type="dxa"/>
            <w:tcBorders>
              <w:top w:val="single" w:sz="8" w:space="0" w:color="auto"/>
              <w:left w:val="nil"/>
              <w:bottom w:val="nil"/>
              <w:right w:val="single" w:sz="4" w:space="0" w:color="auto"/>
            </w:tcBorders>
            <w:shd w:val="clear" w:color="auto" w:fill="auto"/>
            <w:noWrap/>
            <w:vAlign w:val="center"/>
            <w:hideMark/>
          </w:tcPr>
          <w:p w:rsidR="008A0456" w:rsidRPr="00EE4A48" w:rsidRDefault="001B1B62" w:rsidP="001B1B62">
            <w:pPr>
              <w:spacing w:before="60" w:after="60"/>
              <w:jc w:val="center"/>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Producto de la presupuestación basada en los resultados</w:t>
            </w:r>
          </w:p>
        </w:tc>
        <w:tc>
          <w:tcPr>
            <w:tcW w:w="2610" w:type="dxa"/>
            <w:tcBorders>
              <w:top w:val="single" w:sz="8" w:space="0" w:color="auto"/>
              <w:left w:val="nil"/>
              <w:bottom w:val="nil"/>
              <w:right w:val="single" w:sz="8" w:space="0" w:color="auto"/>
            </w:tcBorders>
            <w:shd w:val="clear" w:color="auto" w:fill="auto"/>
            <w:vAlign w:val="center"/>
            <w:hideMark/>
          </w:tcPr>
          <w:p w:rsidR="008A0456" w:rsidRPr="00EE4A48" w:rsidRDefault="001B1B62" w:rsidP="00F27B05">
            <w:pPr>
              <w:spacing w:before="60" w:after="60"/>
              <w:jc w:val="center"/>
              <w:rPr>
                <w:rFonts w:asciiTheme="majorBidi" w:eastAsia="Times New Roman" w:hAnsiTheme="majorBidi" w:cstheme="majorBidi"/>
                <w:i/>
                <w:iCs/>
                <w:color w:val="000000"/>
                <w:sz w:val="20"/>
                <w:szCs w:val="20"/>
              </w:rPr>
            </w:pPr>
            <w:r w:rsidRPr="00EE4A48">
              <w:rPr>
                <w:rFonts w:asciiTheme="majorBidi" w:eastAsia="Times New Roman" w:hAnsiTheme="majorBidi" w:cstheme="majorBidi"/>
                <w:i/>
                <w:iCs/>
                <w:color w:val="000000"/>
                <w:sz w:val="20"/>
                <w:szCs w:val="20"/>
              </w:rPr>
              <w:t>Coste total, incluidos los gastos de apoyo al programa</w:t>
            </w:r>
          </w:p>
        </w:tc>
      </w:tr>
      <w:tr w:rsidR="008A0456" w:rsidRPr="00EE4A48"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8A0456" w:rsidRPr="00EE4A48" w:rsidRDefault="001B1B62" w:rsidP="00421C7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Resultado </w:t>
            </w:r>
            <w:r w:rsidR="008A0456" w:rsidRPr="00EE4A48">
              <w:rPr>
                <w:rFonts w:asciiTheme="majorBidi" w:eastAsia="Times New Roman" w:hAnsiTheme="majorBidi" w:cstheme="majorBidi"/>
                <w:color w:val="000000"/>
                <w:sz w:val="20"/>
                <w:szCs w:val="20"/>
              </w:rPr>
              <w:t xml:space="preserve">1: </w:t>
            </w:r>
            <w:r w:rsidR="00421C75" w:rsidRPr="00EE4A48">
              <w:rPr>
                <w:rFonts w:asciiTheme="majorBidi" w:eastAsia="Times New Roman" w:hAnsiTheme="majorBidi" w:cstheme="majorBidi"/>
                <w:color w:val="000000"/>
                <w:sz w:val="20"/>
                <w:szCs w:val="20"/>
              </w:rPr>
              <w:t>A través del Convenio y sus Protocolos, la comunidad internacional converge cada vez más en enfoques comunes, integrados y sensibles a la perspectiva de género para la conservación de la diversidad biológica, su utilización sostenible y la participación justa y equitativa en los beneficios derivados de la utilización de los recursos genéticos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rsidR="008A0456" w:rsidRPr="00EE4A48" w:rsidRDefault="008A0456" w:rsidP="00421C75">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(1.1) </w:t>
            </w:r>
            <w:r w:rsidR="00421C75" w:rsidRPr="00EE4A48">
              <w:rPr>
                <w:rFonts w:asciiTheme="majorBidi" w:eastAsia="Times New Roman" w:hAnsiTheme="majorBidi" w:cstheme="majorBidi"/>
                <w:color w:val="000000"/>
                <w:sz w:val="20"/>
                <w:szCs w:val="20"/>
              </w:rPr>
              <w:t xml:space="preserve">Análisis/trabajos técnicos con base empírica aportan información a los procesos de adopción de decisiones de las Partes durante las principales reuniones </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rsidR="008A0456" w:rsidRPr="00EE4A48" w:rsidRDefault="00743898"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5</w:t>
            </w:r>
            <w:r w:rsidR="00877FBE" w:rsidRPr="00EE4A48">
              <w:rPr>
                <w:rFonts w:asciiTheme="majorBidi" w:eastAsia="Times New Roman" w:hAnsiTheme="majorBidi" w:cstheme="majorBidi"/>
                <w:color w:val="000000"/>
                <w:sz w:val="20"/>
                <w:szCs w:val="20"/>
              </w:rPr>
              <w:t> </w:t>
            </w:r>
            <w:r w:rsidR="008A0456" w:rsidRPr="00EE4A48">
              <w:rPr>
                <w:rFonts w:asciiTheme="majorBidi" w:eastAsia="Times New Roman" w:hAnsiTheme="majorBidi" w:cstheme="majorBidi"/>
                <w:color w:val="000000"/>
                <w:sz w:val="20"/>
                <w:szCs w:val="20"/>
              </w:rPr>
              <w:t>1</w:t>
            </w:r>
            <w:r w:rsidRPr="00EE4A48">
              <w:rPr>
                <w:rFonts w:asciiTheme="majorBidi" w:eastAsia="Times New Roman" w:hAnsiTheme="majorBidi" w:cstheme="majorBidi"/>
                <w:color w:val="000000"/>
                <w:sz w:val="20"/>
                <w:szCs w:val="20"/>
              </w:rPr>
              <w:t>02</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68</w:t>
            </w:r>
            <w:r w:rsidR="008A0456" w:rsidRPr="00EE4A48">
              <w:rPr>
                <w:rFonts w:asciiTheme="majorBidi" w:eastAsia="Times New Roman" w:hAnsiTheme="majorBidi" w:cstheme="majorBidi"/>
                <w:color w:val="000000"/>
                <w:sz w:val="20"/>
                <w:szCs w:val="20"/>
              </w:rPr>
              <w:t>5</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3B4B9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(1.2) </w:t>
            </w:r>
            <w:r w:rsidR="003B4B96" w:rsidRPr="00EE4A48">
              <w:rPr>
                <w:rFonts w:asciiTheme="majorBidi" w:eastAsia="Times New Roman" w:hAnsiTheme="majorBidi" w:cstheme="majorBidi"/>
                <w:color w:val="000000"/>
                <w:sz w:val="20"/>
                <w:szCs w:val="20"/>
              </w:rPr>
              <w:t>Celebración de las principales reuniones relacionadas con el Convenio y se permite a las Partes tomar decisiones</w:t>
            </w:r>
            <w:r w:rsidRPr="00EE4A48">
              <w:rPr>
                <w:rFonts w:asciiTheme="majorBidi" w:eastAsia="Times New Roman" w:hAnsiTheme="majorBidi" w:cstheme="majorBidi"/>
                <w:color w:val="000000"/>
                <w:sz w:val="20"/>
                <w:szCs w:val="20"/>
              </w:rPr>
              <w:t xml:space="preserve"> </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140</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170</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rsidR="008A0456" w:rsidRPr="00EE4A48" w:rsidRDefault="008A0456" w:rsidP="008A04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(1.3) </w:t>
            </w:r>
            <w:r w:rsidR="003B4B96" w:rsidRPr="00EE4A48">
              <w:rPr>
                <w:rFonts w:asciiTheme="majorBidi" w:eastAsia="Times New Roman" w:hAnsiTheme="majorBidi" w:cstheme="majorBidi"/>
                <w:color w:val="000000"/>
                <w:sz w:val="20"/>
                <w:szCs w:val="20"/>
              </w:rPr>
              <w:t>Se fomenta la integración de las metas de diversidad biológica en las políticas, estrategias y planes de trabajo del sistema de las Naciones Unidas y otras organizaciones internacionales</w:t>
            </w:r>
          </w:p>
        </w:tc>
        <w:tc>
          <w:tcPr>
            <w:tcW w:w="2610" w:type="dxa"/>
            <w:tcBorders>
              <w:top w:val="nil"/>
              <w:left w:val="nil"/>
              <w:bottom w:val="single" w:sz="8"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722</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120</w:t>
            </w:r>
          </w:p>
        </w:tc>
      </w:tr>
      <w:tr w:rsidR="008A0456" w:rsidRPr="00EE4A48" w:rsidTr="00F27B05">
        <w:trPr>
          <w:trHeight w:val="20"/>
        </w:trPr>
        <w:tc>
          <w:tcPr>
            <w:tcW w:w="15830" w:type="dxa"/>
            <w:gridSpan w:val="2"/>
            <w:tcBorders>
              <w:top w:val="nil"/>
              <w:left w:val="single" w:sz="8" w:space="0" w:color="auto"/>
              <w:bottom w:val="nil"/>
              <w:right w:val="nil"/>
            </w:tcBorders>
            <w:shd w:val="clear" w:color="auto" w:fill="auto"/>
            <w:vAlign w:val="bottom"/>
            <w:hideMark/>
          </w:tcPr>
          <w:p w:rsidR="008A0456" w:rsidRPr="00EE4A48" w:rsidRDefault="00743220" w:rsidP="003B4B96">
            <w:pPr>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ab/>
            </w:r>
            <w:r w:rsidR="008A0456" w:rsidRPr="00EE4A48">
              <w:rPr>
                <w:rFonts w:asciiTheme="majorBidi" w:eastAsia="Times New Roman" w:hAnsiTheme="majorBidi" w:cstheme="majorBidi"/>
                <w:b/>
                <w:bCs/>
                <w:color w:val="000000"/>
                <w:sz w:val="20"/>
                <w:szCs w:val="20"/>
              </w:rPr>
              <w:t xml:space="preserve">Subtotal </w:t>
            </w:r>
            <w:r w:rsidR="003B4B96" w:rsidRPr="00EE4A48">
              <w:rPr>
                <w:rFonts w:asciiTheme="majorBidi" w:eastAsia="Times New Roman" w:hAnsiTheme="majorBidi" w:cstheme="majorBidi"/>
                <w:b/>
                <w:bCs/>
                <w:color w:val="000000"/>
                <w:sz w:val="20"/>
                <w:szCs w:val="20"/>
              </w:rPr>
              <w:t>del resultado</w:t>
            </w:r>
            <w:r w:rsidR="008A0456" w:rsidRPr="00EE4A48">
              <w:rPr>
                <w:rFonts w:asciiTheme="majorBidi" w:eastAsia="Times New Roman" w:hAnsiTheme="majorBidi" w:cstheme="majorBidi"/>
                <w:b/>
                <w:bCs/>
                <w:color w:val="000000"/>
                <w:sz w:val="20"/>
                <w:szCs w:val="20"/>
              </w:rPr>
              <w:t xml:space="preserve"> 1</w:t>
            </w:r>
          </w:p>
        </w:tc>
        <w:tc>
          <w:tcPr>
            <w:tcW w:w="2610" w:type="dxa"/>
            <w:tcBorders>
              <w:top w:val="nil"/>
              <w:left w:val="nil"/>
              <w:bottom w:val="nil"/>
              <w:right w:val="single" w:sz="8" w:space="0" w:color="auto"/>
            </w:tcBorders>
            <w:shd w:val="clear" w:color="auto" w:fill="auto"/>
            <w:noWrap/>
            <w:vAlign w:val="bottom"/>
            <w:hideMark/>
          </w:tcPr>
          <w:p w:rsidR="008A0456" w:rsidRPr="00EE4A48" w:rsidRDefault="00266734" w:rsidP="00763069">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7</w:t>
            </w:r>
            <w:r w:rsidR="00877FBE"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964</w:t>
            </w:r>
            <w:r w:rsidR="00877FBE"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97</w:t>
            </w:r>
            <w:r w:rsidR="008A0456" w:rsidRPr="00EE4A48">
              <w:rPr>
                <w:rFonts w:asciiTheme="majorBidi" w:eastAsia="Times New Roman" w:hAnsiTheme="majorBidi" w:cstheme="majorBidi"/>
                <w:b/>
                <w:bCs/>
                <w:color w:val="000000"/>
                <w:sz w:val="20"/>
                <w:szCs w:val="20"/>
              </w:rPr>
              <w:t>5</w:t>
            </w:r>
          </w:p>
        </w:tc>
      </w:tr>
      <w:tr w:rsidR="008A0456" w:rsidRPr="00EE4A48"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8A0456" w:rsidRPr="00EE4A48" w:rsidRDefault="003B4B96" w:rsidP="003B4B9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Resultado</w:t>
            </w:r>
            <w:r w:rsidR="008A0456" w:rsidRPr="00EE4A48">
              <w:rPr>
                <w:rFonts w:asciiTheme="majorBidi" w:eastAsia="Times New Roman" w:hAnsiTheme="majorBidi" w:cstheme="majorBidi"/>
                <w:color w:val="000000"/>
                <w:sz w:val="20"/>
                <w:szCs w:val="20"/>
              </w:rPr>
              <w:t xml:space="preserve"> 2: </w:t>
            </w:r>
            <w:r w:rsidRPr="00EE4A48">
              <w:rPr>
                <w:rFonts w:asciiTheme="majorBidi" w:eastAsia="Times New Roman" w:hAnsiTheme="majorBidi" w:cstheme="majorBidi"/>
                <w:color w:val="000000"/>
                <w:sz w:val="20"/>
                <w:szCs w:val="20"/>
              </w:rPr>
              <w:t>Mediante la implementación del marco mundial de la diversidad biológica se profundiza la aplicación nacional del Convenio y sus Protocolos para mejorar el estado de la diversidad biológica</w:t>
            </w:r>
            <w:r w:rsidR="008A0456" w:rsidRPr="00EE4A48">
              <w:rPr>
                <w:rFonts w:asciiTheme="majorBidi" w:eastAsia="Times New Roman" w:hAnsiTheme="majorBidi" w:cstheme="majorBidi"/>
                <w:color w:val="000000"/>
                <w:sz w:val="20"/>
                <w:szCs w:val="20"/>
              </w:rPr>
              <w:t xml:space="preserve">  </w:t>
            </w:r>
          </w:p>
        </w:tc>
        <w:tc>
          <w:tcPr>
            <w:tcW w:w="10028" w:type="dxa"/>
            <w:tcBorders>
              <w:top w:val="single" w:sz="8" w:space="0" w:color="auto"/>
              <w:left w:val="nil"/>
              <w:bottom w:val="single" w:sz="4" w:space="0" w:color="auto"/>
              <w:right w:val="single" w:sz="4" w:space="0" w:color="auto"/>
            </w:tcBorders>
            <w:shd w:val="clear" w:color="auto" w:fill="auto"/>
            <w:noWrap/>
            <w:vAlign w:val="bottom"/>
            <w:hideMark/>
          </w:tcPr>
          <w:p w:rsidR="008A0456" w:rsidRPr="00EE4A48" w:rsidRDefault="008A0456" w:rsidP="00E61AD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(2.1) </w:t>
            </w:r>
            <w:r w:rsidR="00E61ADA" w:rsidRPr="00EE4A48">
              <w:rPr>
                <w:rFonts w:asciiTheme="majorBidi" w:eastAsia="Times New Roman" w:hAnsiTheme="majorBidi" w:cstheme="majorBidi"/>
                <w:color w:val="000000"/>
                <w:sz w:val="20"/>
                <w:szCs w:val="20"/>
              </w:rPr>
              <w:t>Se promueve la movilización de recursos para apoyar la aplicación</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35</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595</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E61AD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(2.2) </w:t>
            </w:r>
            <w:r w:rsidR="00E61ADA" w:rsidRPr="00EE4A48">
              <w:rPr>
                <w:rFonts w:asciiTheme="majorBidi" w:eastAsia="Times New Roman" w:hAnsiTheme="majorBidi" w:cstheme="majorBidi"/>
                <w:color w:val="000000"/>
                <w:sz w:val="20"/>
                <w:szCs w:val="20"/>
              </w:rPr>
              <w:t>Se fortalecen las capacidades institucionales y técnicas de los gobiernos y los interesados , y se facilita la cooperación técnica y científica entre las partes para la aplicación efectiva del Convenio y sus Protocolos</w:t>
            </w:r>
            <w:r w:rsidRPr="00EE4A48">
              <w:rPr>
                <w:rFonts w:asciiTheme="majorBidi" w:eastAsia="Times New Roman" w:hAnsiTheme="majorBidi" w:cstheme="majorBidi"/>
                <w:color w:val="000000"/>
                <w:sz w:val="20"/>
                <w:szCs w:val="20"/>
              </w:rPr>
              <w:t xml:space="preserve"> </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7</w:t>
            </w:r>
            <w:r w:rsidR="00877FBE" w:rsidRPr="00EE4A48">
              <w:rPr>
                <w:rFonts w:asciiTheme="majorBidi" w:eastAsia="Times New Roman" w:hAnsiTheme="majorBidi" w:cstheme="majorBidi"/>
                <w:color w:val="000000"/>
                <w:sz w:val="20"/>
                <w:szCs w:val="20"/>
              </w:rPr>
              <w:t> </w:t>
            </w:r>
            <w:r w:rsidR="00266734" w:rsidRPr="00EE4A48">
              <w:rPr>
                <w:rFonts w:asciiTheme="majorBidi" w:eastAsia="Times New Roman" w:hAnsiTheme="majorBidi" w:cstheme="majorBidi"/>
                <w:color w:val="000000"/>
                <w:sz w:val="20"/>
                <w:szCs w:val="20"/>
              </w:rPr>
              <w:t>092</w:t>
            </w:r>
            <w:r w:rsidR="00877FBE" w:rsidRPr="00EE4A48">
              <w:rPr>
                <w:rFonts w:asciiTheme="majorBidi" w:eastAsia="Times New Roman" w:hAnsiTheme="majorBidi" w:cstheme="majorBidi"/>
                <w:color w:val="000000"/>
                <w:sz w:val="20"/>
                <w:szCs w:val="20"/>
              </w:rPr>
              <w:t> </w:t>
            </w:r>
            <w:r w:rsidR="000B0B63" w:rsidRPr="00EE4A48">
              <w:rPr>
                <w:rFonts w:asciiTheme="majorBidi" w:eastAsia="Times New Roman" w:hAnsiTheme="majorBidi" w:cstheme="majorBidi"/>
                <w:color w:val="000000"/>
                <w:sz w:val="20"/>
                <w:szCs w:val="20"/>
              </w:rPr>
              <w:t>050</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8A04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(2.3) </w:t>
            </w:r>
            <w:r w:rsidR="00E61ADA" w:rsidRPr="00EE4A48">
              <w:rPr>
                <w:rFonts w:asciiTheme="majorBidi" w:eastAsia="Times New Roman" w:hAnsiTheme="majorBidi" w:cstheme="majorBidi"/>
                <w:color w:val="000000"/>
                <w:sz w:val="20"/>
                <w:szCs w:val="20"/>
              </w:rPr>
              <w:t>La gestión de los conocimientos y el intercambio de información se mejoran para apoyar la aplicación del Convenio y sus Protocolos</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4</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670</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855</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rsidR="008A0456" w:rsidRPr="00EE4A48" w:rsidRDefault="008A0456" w:rsidP="008A04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(2.4) </w:t>
            </w:r>
            <w:r w:rsidR="00E61ADA" w:rsidRPr="00EE4A48">
              <w:rPr>
                <w:rFonts w:asciiTheme="majorBidi" w:eastAsia="Times New Roman" w:hAnsiTheme="majorBidi" w:cstheme="majorBidi"/>
                <w:color w:val="000000"/>
                <w:sz w:val="20"/>
                <w:szCs w:val="20"/>
              </w:rPr>
              <w:t>Las asociaciones se movilizan a nivel mundial y regional para apoyar la aplicación por las Partes a nivel nacional</w:t>
            </w:r>
          </w:p>
        </w:tc>
        <w:tc>
          <w:tcPr>
            <w:tcW w:w="2610" w:type="dxa"/>
            <w:tcBorders>
              <w:top w:val="nil"/>
              <w:left w:val="nil"/>
              <w:bottom w:val="single" w:sz="8"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126</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384</w:t>
            </w:r>
          </w:p>
        </w:tc>
      </w:tr>
      <w:tr w:rsidR="008A0456" w:rsidRPr="00EE4A48" w:rsidTr="00F27B05">
        <w:trPr>
          <w:trHeight w:val="20"/>
        </w:trPr>
        <w:tc>
          <w:tcPr>
            <w:tcW w:w="15830" w:type="dxa"/>
            <w:gridSpan w:val="2"/>
            <w:tcBorders>
              <w:top w:val="nil"/>
              <w:left w:val="single" w:sz="8" w:space="0" w:color="auto"/>
              <w:bottom w:val="nil"/>
              <w:right w:val="nil"/>
            </w:tcBorders>
            <w:shd w:val="clear" w:color="auto" w:fill="auto"/>
            <w:noWrap/>
            <w:hideMark/>
          </w:tcPr>
          <w:p w:rsidR="008A0456" w:rsidRPr="00EE4A48" w:rsidRDefault="00E61ADA" w:rsidP="00F27B05">
            <w:pPr>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 xml:space="preserve">Subtotal del resultado </w:t>
            </w:r>
            <w:r w:rsidR="008A0456" w:rsidRPr="00EE4A48">
              <w:rPr>
                <w:rFonts w:asciiTheme="majorBidi" w:eastAsia="Times New Roman" w:hAnsiTheme="majorBidi" w:cstheme="majorBidi"/>
                <w:b/>
                <w:bCs/>
                <w:color w:val="000000"/>
                <w:sz w:val="20"/>
                <w:szCs w:val="20"/>
              </w:rPr>
              <w:t>2</w:t>
            </w:r>
          </w:p>
        </w:tc>
        <w:tc>
          <w:tcPr>
            <w:tcW w:w="2610" w:type="dxa"/>
            <w:tcBorders>
              <w:top w:val="nil"/>
              <w:left w:val="nil"/>
              <w:bottom w:val="nil"/>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w:t>
            </w:r>
            <w:r w:rsidR="000B0B63" w:rsidRPr="00EE4A48">
              <w:rPr>
                <w:rFonts w:asciiTheme="majorBidi" w:eastAsia="Times New Roman" w:hAnsiTheme="majorBidi" w:cstheme="majorBidi"/>
                <w:b/>
                <w:bCs/>
                <w:color w:val="000000"/>
                <w:sz w:val="20"/>
                <w:szCs w:val="20"/>
              </w:rPr>
              <w:t>2</w:t>
            </w:r>
            <w:r w:rsidR="00877FBE" w:rsidRPr="00EE4A48">
              <w:rPr>
                <w:rFonts w:asciiTheme="majorBidi" w:eastAsia="Times New Roman" w:hAnsiTheme="majorBidi" w:cstheme="majorBidi"/>
                <w:b/>
                <w:bCs/>
                <w:color w:val="000000"/>
                <w:sz w:val="20"/>
                <w:szCs w:val="20"/>
              </w:rPr>
              <w:t> </w:t>
            </w:r>
            <w:r w:rsidR="000B0B63" w:rsidRPr="00EE4A48">
              <w:rPr>
                <w:rFonts w:asciiTheme="majorBidi" w:eastAsia="Times New Roman" w:hAnsiTheme="majorBidi" w:cstheme="majorBidi"/>
                <w:b/>
                <w:bCs/>
                <w:color w:val="000000"/>
                <w:sz w:val="20"/>
                <w:szCs w:val="20"/>
              </w:rPr>
              <w:t>924</w:t>
            </w:r>
            <w:r w:rsidR="00877FBE"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8</w:t>
            </w:r>
            <w:r w:rsidR="00A65E0F" w:rsidRPr="00EE4A48">
              <w:rPr>
                <w:rFonts w:asciiTheme="majorBidi" w:eastAsia="Times New Roman" w:hAnsiTheme="majorBidi" w:cstheme="majorBidi"/>
                <w:b/>
                <w:bCs/>
                <w:color w:val="000000"/>
                <w:sz w:val="20"/>
                <w:szCs w:val="20"/>
              </w:rPr>
              <w:t>84</w:t>
            </w:r>
          </w:p>
        </w:tc>
      </w:tr>
      <w:tr w:rsidR="008A0456" w:rsidRPr="00EE4A48"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8A0456" w:rsidRPr="00EE4A48" w:rsidRDefault="00E61ADA" w:rsidP="00E61AD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Resultado</w:t>
            </w:r>
            <w:r w:rsidR="008A0456" w:rsidRPr="00EE4A48">
              <w:rPr>
                <w:rFonts w:asciiTheme="majorBidi" w:eastAsia="Times New Roman" w:hAnsiTheme="majorBidi" w:cstheme="majorBidi"/>
                <w:color w:val="000000"/>
                <w:sz w:val="20"/>
                <w:szCs w:val="20"/>
              </w:rPr>
              <w:t xml:space="preserve"> 3: </w:t>
            </w:r>
            <w:r w:rsidRPr="00EE4A48">
              <w:rPr>
                <w:rFonts w:asciiTheme="majorBidi" w:eastAsia="Times New Roman" w:hAnsiTheme="majorBidi" w:cstheme="majorBidi"/>
                <w:color w:val="000000"/>
                <w:sz w:val="20"/>
                <w:szCs w:val="20"/>
              </w:rPr>
              <w:t>La concienciación y la acciones para conservar, utilizar de manera sostenible y participar en los beneficios de la diversidad biológica aumentan en todos los niveles y en todos los sectores de la sociedad</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rsidR="008A0456" w:rsidRPr="00EE4A48" w:rsidRDefault="008A0456" w:rsidP="00E61ADA">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(3.1) </w:t>
            </w:r>
            <w:r w:rsidR="00E61ADA" w:rsidRPr="00EE4A48">
              <w:rPr>
                <w:rFonts w:asciiTheme="majorBidi" w:eastAsia="Times New Roman" w:hAnsiTheme="majorBidi" w:cstheme="majorBidi"/>
                <w:color w:val="000000"/>
                <w:sz w:val="20"/>
                <w:szCs w:val="20"/>
              </w:rPr>
              <w:t>Elaboración y difusión de mensajes clave claros, convincentes y coherentes para conservar, utilizar de forma sostenible y compartir los beneficios de la biodiversidad</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127</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125</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8A04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(3.2) </w:t>
            </w:r>
            <w:r w:rsidR="00E61ADA" w:rsidRPr="00EE4A48">
              <w:rPr>
                <w:rFonts w:asciiTheme="majorBidi" w:eastAsia="Times New Roman" w:hAnsiTheme="majorBidi" w:cstheme="majorBidi"/>
                <w:color w:val="000000"/>
                <w:sz w:val="20"/>
                <w:szCs w:val="20"/>
              </w:rPr>
              <w:t>La diversidad biológica se promueve para apoyar el programa de trabajo de la Secretaría y el marco mundial de la diversidad biológica posterior a 2020</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111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751</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8" w:space="0" w:color="auto"/>
              <w:right w:val="single" w:sz="4" w:space="0" w:color="auto"/>
            </w:tcBorders>
            <w:shd w:val="clear" w:color="auto" w:fill="auto"/>
            <w:vAlign w:val="bottom"/>
            <w:hideMark/>
          </w:tcPr>
          <w:p w:rsidR="008A0456" w:rsidRPr="00EE4A48" w:rsidRDefault="008A0456" w:rsidP="008674B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(3.3) </w:t>
            </w:r>
            <w:r w:rsidR="00E61ADA" w:rsidRPr="00EE4A48">
              <w:rPr>
                <w:rFonts w:asciiTheme="majorBidi" w:eastAsia="Times New Roman" w:hAnsiTheme="majorBidi" w:cstheme="majorBidi"/>
                <w:color w:val="000000"/>
                <w:sz w:val="20"/>
                <w:szCs w:val="20"/>
              </w:rPr>
              <w:t>Se implementan campañas de divulgación y concienciación para el Protocolo de Cartagena, el Protocolo Suplementario de Kuala-Lumpur y el Protocolo de Nagoya a fin de fomentar su ratificaci</w:t>
            </w:r>
            <w:r w:rsidR="008674BF" w:rsidRPr="00EE4A48">
              <w:rPr>
                <w:rFonts w:asciiTheme="majorBidi" w:eastAsia="Times New Roman" w:hAnsiTheme="majorBidi" w:cstheme="majorBidi"/>
                <w:color w:val="000000"/>
                <w:sz w:val="20"/>
                <w:szCs w:val="20"/>
              </w:rPr>
              <w:t>ón</w:t>
            </w:r>
            <w:r w:rsidRPr="00EE4A48">
              <w:rPr>
                <w:rFonts w:asciiTheme="majorBidi" w:eastAsia="Times New Roman" w:hAnsiTheme="majorBidi" w:cstheme="majorBidi"/>
                <w:color w:val="000000"/>
                <w:sz w:val="20"/>
                <w:szCs w:val="20"/>
              </w:rPr>
              <w:t xml:space="preserve"> </w:t>
            </w:r>
          </w:p>
        </w:tc>
        <w:tc>
          <w:tcPr>
            <w:tcW w:w="2610" w:type="dxa"/>
            <w:tcBorders>
              <w:top w:val="nil"/>
              <w:left w:val="nil"/>
              <w:bottom w:val="single" w:sz="8"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0</w:t>
            </w:r>
          </w:p>
        </w:tc>
      </w:tr>
      <w:tr w:rsidR="008A0456" w:rsidRPr="00EE4A48" w:rsidTr="00F27B05">
        <w:trPr>
          <w:trHeight w:val="20"/>
        </w:trPr>
        <w:tc>
          <w:tcPr>
            <w:tcW w:w="15830" w:type="dxa"/>
            <w:gridSpan w:val="2"/>
            <w:tcBorders>
              <w:top w:val="nil"/>
              <w:left w:val="single" w:sz="8" w:space="0" w:color="auto"/>
              <w:bottom w:val="nil"/>
              <w:right w:val="nil"/>
            </w:tcBorders>
            <w:shd w:val="clear" w:color="auto" w:fill="auto"/>
            <w:noWrap/>
            <w:hideMark/>
          </w:tcPr>
          <w:p w:rsidR="008A0456" w:rsidRPr="00EE4A48" w:rsidRDefault="00E61ADA" w:rsidP="00F27B05">
            <w:pPr>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 xml:space="preserve">Subtotal del resultado </w:t>
            </w:r>
            <w:r w:rsidR="008A0456" w:rsidRPr="00EE4A48">
              <w:rPr>
                <w:rFonts w:asciiTheme="majorBidi" w:eastAsia="Times New Roman" w:hAnsiTheme="majorBidi" w:cstheme="majorBidi"/>
                <w:b/>
                <w:bCs/>
                <w:color w:val="000000"/>
                <w:sz w:val="20"/>
                <w:szCs w:val="20"/>
              </w:rPr>
              <w:t>3</w:t>
            </w:r>
          </w:p>
        </w:tc>
        <w:tc>
          <w:tcPr>
            <w:tcW w:w="2610" w:type="dxa"/>
            <w:tcBorders>
              <w:top w:val="nil"/>
              <w:left w:val="nil"/>
              <w:bottom w:val="nil"/>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1</w:t>
            </w:r>
            <w:r w:rsidR="00877FBE"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238</w:t>
            </w:r>
            <w:r w:rsidR="00877FBE" w:rsidRPr="00EE4A48">
              <w:rPr>
                <w:rFonts w:asciiTheme="majorBidi" w:eastAsia="Times New Roman" w:hAnsiTheme="majorBidi" w:cstheme="majorBidi"/>
                <w:b/>
                <w:bCs/>
                <w:color w:val="000000"/>
                <w:sz w:val="20"/>
                <w:szCs w:val="20"/>
              </w:rPr>
              <w:t> </w:t>
            </w:r>
            <w:r w:rsidRPr="00EE4A48">
              <w:rPr>
                <w:rFonts w:asciiTheme="majorBidi" w:eastAsia="Times New Roman" w:hAnsiTheme="majorBidi" w:cstheme="majorBidi"/>
                <w:b/>
                <w:bCs/>
                <w:color w:val="000000"/>
                <w:sz w:val="20"/>
                <w:szCs w:val="20"/>
              </w:rPr>
              <w:t>876</w:t>
            </w:r>
          </w:p>
        </w:tc>
      </w:tr>
      <w:tr w:rsidR="008A0456" w:rsidRPr="00EE4A48"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8A0456" w:rsidRPr="00EE4A48" w:rsidRDefault="008674BF" w:rsidP="008674B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Resultado</w:t>
            </w:r>
            <w:r w:rsidR="008A0456" w:rsidRPr="00EE4A48">
              <w:rPr>
                <w:rFonts w:asciiTheme="majorBidi" w:eastAsia="Times New Roman" w:hAnsiTheme="majorBidi" w:cstheme="majorBidi"/>
                <w:color w:val="000000"/>
                <w:sz w:val="20"/>
                <w:szCs w:val="20"/>
              </w:rPr>
              <w:t xml:space="preserve"> 4: </w:t>
            </w:r>
            <w:r w:rsidRPr="00EE4A48">
              <w:rPr>
                <w:rFonts w:asciiTheme="majorBidi" w:eastAsia="Times New Roman" w:hAnsiTheme="majorBidi" w:cstheme="majorBidi"/>
                <w:color w:val="000000"/>
                <w:sz w:val="20"/>
                <w:szCs w:val="20"/>
              </w:rPr>
              <w:t>El seguimiento, la revisión y la evaluación contribuyen a la planificación y la adopción de decisiones informadas en todos los niveles, lo que resulta en una mejora progresiva de la aplicación del marco mundial de la diversidad biológica, el Convenio y sus Protocolos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rsidR="008A0456" w:rsidRPr="00EE4A48" w:rsidRDefault="008A0456" w:rsidP="008A0456">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(4.1) </w:t>
            </w:r>
            <w:r w:rsidR="008674BF" w:rsidRPr="00EE4A48">
              <w:rPr>
                <w:rFonts w:asciiTheme="majorBidi" w:eastAsia="Times New Roman" w:hAnsiTheme="majorBidi" w:cstheme="majorBidi"/>
                <w:color w:val="000000"/>
                <w:sz w:val="20"/>
                <w:szCs w:val="20"/>
              </w:rPr>
              <w:t>Se mejora la planificación nacional y se facilita la presentación de informes</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116</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786</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8674B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(4.2) </w:t>
            </w:r>
            <w:r w:rsidR="008674BF" w:rsidRPr="00EE4A48">
              <w:rPr>
                <w:rFonts w:asciiTheme="majorBidi" w:eastAsia="Times New Roman" w:hAnsiTheme="majorBidi" w:cstheme="majorBidi"/>
                <w:color w:val="000000"/>
                <w:sz w:val="20"/>
                <w:szCs w:val="20"/>
              </w:rPr>
              <w:t>Se facilita la revisión de la aplicación del Convenio por las Partes y se difunden los resultados con el fin de mejorar las capacidades y aportar información para la adopción de decisiones</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120</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395</w:t>
            </w:r>
          </w:p>
        </w:tc>
      </w:tr>
      <w:tr w:rsidR="008A0456" w:rsidRPr="00EE4A48"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bottom w:val="single" w:sz="4" w:space="0" w:color="auto"/>
              <w:right w:val="single" w:sz="4" w:space="0" w:color="auto"/>
            </w:tcBorders>
            <w:shd w:val="clear" w:color="auto" w:fill="auto"/>
            <w:vAlign w:val="bottom"/>
            <w:hideMark/>
          </w:tcPr>
          <w:p w:rsidR="008A0456" w:rsidRPr="00EE4A48" w:rsidRDefault="008A0456" w:rsidP="008674BF">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(4.3) </w:t>
            </w:r>
            <w:r w:rsidR="008674BF" w:rsidRPr="00EE4A48">
              <w:rPr>
                <w:rFonts w:asciiTheme="majorBidi" w:eastAsia="Times New Roman" w:hAnsiTheme="majorBidi" w:cstheme="majorBidi"/>
                <w:color w:val="000000"/>
                <w:sz w:val="20"/>
                <w:szCs w:val="20"/>
              </w:rPr>
              <w:t>Se evalúa la situación de la aplicación y se divulgan los resultados a fin de aportar información para la adopción de decisiones (para el Convenio y los Protocolos)</w:t>
            </w:r>
          </w:p>
        </w:tc>
        <w:tc>
          <w:tcPr>
            <w:tcW w:w="2610" w:type="dxa"/>
            <w:tcBorders>
              <w:top w:val="nil"/>
              <w:left w:val="nil"/>
              <w:bottom w:val="single" w:sz="4"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710</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996</w:t>
            </w:r>
          </w:p>
        </w:tc>
      </w:tr>
      <w:tr w:rsidR="00F27B05" w:rsidRPr="00EE4A48" w:rsidTr="00F27B05">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rsidR="008A0456" w:rsidRPr="00EE4A48" w:rsidRDefault="008A0456" w:rsidP="008A0456">
            <w:pPr>
              <w:jc w:val="left"/>
              <w:rPr>
                <w:rFonts w:asciiTheme="majorBidi" w:eastAsia="Times New Roman" w:hAnsiTheme="majorBidi" w:cstheme="majorBidi"/>
                <w:color w:val="000000"/>
                <w:sz w:val="20"/>
                <w:szCs w:val="20"/>
              </w:rPr>
            </w:pPr>
          </w:p>
        </w:tc>
        <w:tc>
          <w:tcPr>
            <w:tcW w:w="10028" w:type="dxa"/>
            <w:tcBorders>
              <w:top w:val="nil"/>
              <w:left w:val="nil"/>
              <w:right w:val="single" w:sz="4" w:space="0" w:color="auto"/>
            </w:tcBorders>
            <w:shd w:val="clear" w:color="auto" w:fill="auto"/>
            <w:vAlign w:val="bottom"/>
            <w:hideMark/>
          </w:tcPr>
          <w:p w:rsidR="008A0456" w:rsidRPr="00EE4A48" w:rsidRDefault="008A0456" w:rsidP="00E8357D">
            <w:pPr>
              <w:jc w:val="lef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 xml:space="preserve">(4.4) </w:t>
            </w:r>
            <w:r w:rsidR="008674BF" w:rsidRPr="00EE4A48">
              <w:rPr>
                <w:rFonts w:asciiTheme="majorBidi" w:eastAsia="Times New Roman" w:hAnsiTheme="majorBidi" w:cstheme="majorBidi"/>
                <w:color w:val="000000"/>
                <w:sz w:val="20"/>
                <w:szCs w:val="20"/>
              </w:rPr>
              <w:t xml:space="preserve">Se evalúa la situación de la diversidad biológica y se divulgan los resultados </w:t>
            </w:r>
            <w:r w:rsidR="00E8357D" w:rsidRPr="00EE4A48">
              <w:rPr>
                <w:rFonts w:asciiTheme="majorBidi" w:eastAsia="Times New Roman" w:hAnsiTheme="majorBidi" w:cstheme="majorBidi"/>
                <w:color w:val="000000"/>
                <w:sz w:val="20"/>
                <w:szCs w:val="20"/>
              </w:rPr>
              <w:t xml:space="preserve">a </w:t>
            </w:r>
            <w:r w:rsidR="008674BF" w:rsidRPr="00EE4A48">
              <w:rPr>
                <w:rFonts w:asciiTheme="majorBidi" w:eastAsia="Times New Roman" w:hAnsiTheme="majorBidi" w:cstheme="majorBidi"/>
                <w:color w:val="000000"/>
                <w:sz w:val="20"/>
                <w:szCs w:val="20"/>
              </w:rPr>
              <w:t xml:space="preserve">fin de aportar información para la adopción de decisiones </w:t>
            </w:r>
          </w:p>
        </w:tc>
        <w:tc>
          <w:tcPr>
            <w:tcW w:w="2610" w:type="dxa"/>
            <w:tcBorders>
              <w:top w:val="nil"/>
              <w:left w:val="nil"/>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color w:val="000000"/>
                <w:sz w:val="20"/>
                <w:szCs w:val="20"/>
              </w:rPr>
            </w:pPr>
            <w:r w:rsidRPr="00EE4A48">
              <w:rPr>
                <w:rFonts w:asciiTheme="majorBidi" w:eastAsia="Times New Roman" w:hAnsiTheme="majorBidi" w:cstheme="majorBidi"/>
                <w:color w:val="000000"/>
                <w:sz w:val="20"/>
                <w:szCs w:val="20"/>
              </w:rPr>
              <w:t>1</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575</w:t>
            </w:r>
            <w:r w:rsidR="00877FBE" w:rsidRPr="00EE4A48">
              <w:rPr>
                <w:rFonts w:asciiTheme="majorBidi" w:eastAsia="Times New Roman" w:hAnsiTheme="majorBidi" w:cstheme="majorBidi"/>
                <w:color w:val="000000"/>
                <w:sz w:val="20"/>
                <w:szCs w:val="20"/>
              </w:rPr>
              <w:t> </w:t>
            </w:r>
            <w:r w:rsidRPr="00EE4A48">
              <w:rPr>
                <w:rFonts w:asciiTheme="majorBidi" w:eastAsia="Times New Roman" w:hAnsiTheme="majorBidi" w:cstheme="majorBidi"/>
                <w:color w:val="000000"/>
                <w:sz w:val="20"/>
                <w:szCs w:val="20"/>
              </w:rPr>
              <w:t>842</w:t>
            </w:r>
          </w:p>
        </w:tc>
      </w:tr>
      <w:tr w:rsidR="00970B76" w:rsidRPr="00EE4A48" w:rsidTr="00F27B05">
        <w:trPr>
          <w:trHeight w:val="20"/>
        </w:trPr>
        <w:tc>
          <w:tcPr>
            <w:tcW w:w="15830" w:type="dxa"/>
            <w:gridSpan w:val="2"/>
            <w:tcBorders>
              <w:top w:val="single" w:sz="8" w:space="0" w:color="auto"/>
              <w:left w:val="single" w:sz="8" w:space="0" w:color="auto"/>
              <w:bottom w:val="single" w:sz="8" w:space="0" w:color="000000"/>
              <w:right w:val="single" w:sz="4" w:space="0" w:color="auto"/>
            </w:tcBorders>
          </w:tcPr>
          <w:p w:rsidR="00970B76" w:rsidRPr="00EE4A48" w:rsidRDefault="00970B76" w:rsidP="00F27B05">
            <w:pPr>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ab/>
            </w:r>
            <w:r w:rsidR="00E61ADA" w:rsidRPr="00EE4A48">
              <w:rPr>
                <w:rFonts w:asciiTheme="majorBidi" w:eastAsia="Times New Roman" w:hAnsiTheme="majorBidi" w:cstheme="majorBidi"/>
                <w:b/>
                <w:bCs/>
                <w:color w:val="000000"/>
                <w:sz w:val="20"/>
                <w:szCs w:val="20"/>
              </w:rPr>
              <w:t xml:space="preserve">Subtotal del resultado </w:t>
            </w:r>
            <w:r w:rsidRPr="00EE4A48">
              <w:rPr>
                <w:rFonts w:asciiTheme="majorBidi" w:eastAsia="Times New Roman" w:hAnsiTheme="majorBidi" w:cstheme="majorBidi"/>
                <w:b/>
                <w:bCs/>
                <w:color w:val="000000"/>
                <w:sz w:val="20"/>
                <w:szCs w:val="20"/>
              </w:rPr>
              <w:t>4</w:t>
            </w:r>
          </w:p>
        </w:tc>
        <w:tc>
          <w:tcPr>
            <w:tcW w:w="2610" w:type="dxa"/>
            <w:tcBorders>
              <w:top w:val="nil"/>
              <w:left w:val="nil"/>
              <w:bottom w:val="single" w:sz="8" w:space="0" w:color="auto"/>
              <w:right w:val="single" w:sz="8" w:space="0" w:color="auto"/>
            </w:tcBorders>
            <w:shd w:val="clear" w:color="auto" w:fill="auto"/>
            <w:noWrap/>
            <w:vAlign w:val="bottom"/>
          </w:tcPr>
          <w:p w:rsidR="00970B76" w:rsidRPr="00EE4A48" w:rsidRDefault="00970B76">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3 524 018</w:t>
            </w:r>
          </w:p>
        </w:tc>
      </w:tr>
      <w:tr w:rsidR="008A0456" w:rsidRPr="00EE4A48" w:rsidTr="00F27B05">
        <w:trPr>
          <w:trHeight w:val="20"/>
        </w:trPr>
        <w:tc>
          <w:tcPr>
            <w:tcW w:w="15830" w:type="dxa"/>
            <w:gridSpan w:val="2"/>
            <w:tcBorders>
              <w:top w:val="nil"/>
              <w:left w:val="single" w:sz="8" w:space="0" w:color="auto"/>
              <w:bottom w:val="single" w:sz="8" w:space="0" w:color="auto"/>
              <w:right w:val="nil"/>
            </w:tcBorders>
            <w:shd w:val="clear" w:color="auto" w:fill="auto"/>
            <w:noWrap/>
            <w:hideMark/>
          </w:tcPr>
          <w:p w:rsidR="008A0456" w:rsidRPr="00EE4A48" w:rsidRDefault="00970B76" w:rsidP="008A0456">
            <w:pPr>
              <w:jc w:val="lef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ab/>
              <w:t>Total</w:t>
            </w:r>
          </w:p>
        </w:tc>
        <w:tc>
          <w:tcPr>
            <w:tcW w:w="2610" w:type="dxa"/>
            <w:tcBorders>
              <w:top w:val="nil"/>
              <w:left w:val="nil"/>
              <w:bottom w:val="single" w:sz="8" w:space="0" w:color="auto"/>
              <w:right w:val="single" w:sz="8" w:space="0" w:color="auto"/>
            </w:tcBorders>
            <w:shd w:val="clear" w:color="auto" w:fill="auto"/>
            <w:noWrap/>
            <w:vAlign w:val="bottom"/>
            <w:hideMark/>
          </w:tcPr>
          <w:p w:rsidR="008A0456" w:rsidRPr="00EE4A48" w:rsidRDefault="008A0456" w:rsidP="00763069">
            <w:pPr>
              <w:jc w:val="right"/>
              <w:rPr>
                <w:rFonts w:asciiTheme="majorBidi" w:eastAsia="Times New Roman" w:hAnsiTheme="majorBidi" w:cstheme="majorBidi"/>
                <w:b/>
                <w:bCs/>
                <w:color w:val="000000"/>
                <w:sz w:val="20"/>
                <w:szCs w:val="20"/>
              </w:rPr>
            </w:pPr>
            <w:r w:rsidRPr="00EE4A48">
              <w:rPr>
                <w:rFonts w:asciiTheme="majorBidi" w:eastAsia="Times New Roman" w:hAnsiTheme="majorBidi" w:cstheme="majorBidi"/>
                <w:b/>
                <w:bCs/>
                <w:color w:val="000000"/>
                <w:sz w:val="20"/>
                <w:szCs w:val="20"/>
              </w:rPr>
              <w:t>2</w:t>
            </w:r>
            <w:r w:rsidR="00C0261F" w:rsidRPr="00EE4A48">
              <w:rPr>
                <w:rFonts w:asciiTheme="majorBidi" w:eastAsia="Times New Roman" w:hAnsiTheme="majorBidi" w:cstheme="majorBidi"/>
                <w:b/>
                <w:bCs/>
                <w:color w:val="000000"/>
                <w:sz w:val="20"/>
                <w:szCs w:val="20"/>
              </w:rPr>
              <w:t>5</w:t>
            </w:r>
            <w:r w:rsidR="00877FBE" w:rsidRPr="00EE4A48">
              <w:rPr>
                <w:rFonts w:asciiTheme="majorBidi" w:eastAsia="Times New Roman" w:hAnsiTheme="majorBidi" w:cstheme="majorBidi"/>
                <w:b/>
                <w:bCs/>
                <w:color w:val="000000"/>
                <w:sz w:val="20"/>
                <w:szCs w:val="20"/>
              </w:rPr>
              <w:t> </w:t>
            </w:r>
            <w:r w:rsidR="00C0261F" w:rsidRPr="00EE4A48">
              <w:rPr>
                <w:rFonts w:asciiTheme="majorBidi" w:eastAsia="Times New Roman" w:hAnsiTheme="majorBidi" w:cstheme="majorBidi"/>
                <w:b/>
                <w:bCs/>
                <w:color w:val="000000"/>
                <w:sz w:val="20"/>
                <w:szCs w:val="20"/>
              </w:rPr>
              <w:t>652</w:t>
            </w:r>
            <w:r w:rsidR="00877FBE" w:rsidRPr="00EE4A48">
              <w:rPr>
                <w:rFonts w:asciiTheme="majorBidi" w:eastAsia="Times New Roman" w:hAnsiTheme="majorBidi" w:cstheme="majorBidi"/>
                <w:b/>
                <w:bCs/>
                <w:color w:val="000000"/>
                <w:sz w:val="20"/>
                <w:szCs w:val="20"/>
              </w:rPr>
              <w:t> </w:t>
            </w:r>
            <w:r w:rsidR="00C0261F" w:rsidRPr="00EE4A48">
              <w:rPr>
                <w:rFonts w:asciiTheme="majorBidi" w:eastAsia="Times New Roman" w:hAnsiTheme="majorBidi" w:cstheme="majorBidi"/>
                <w:b/>
                <w:bCs/>
                <w:color w:val="000000"/>
                <w:sz w:val="20"/>
                <w:szCs w:val="20"/>
              </w:rPr>
              <w:t>752</w:t>
            </w:r>
          </w:p>
        </w:tc>
      </w:tr>
    </w:tbl>
    <w:p w:rsidR="008A0456" w:rsidRPr="00EE4A48" w:rsidRDefault="008A0456">
      <w:pPr>
        <w:tabs>
          <w:tab w:val="clear" w:pos="567"/>
          <w:tab w:val="clear" w:pos="1134"/>
          <w:tab w:val="clear" w:pos="1701"/>
          <w:tab w:val="clear" w:pos="2268"/>
        </w:tabs>
        <w:spacing w:after="160" w:line="259" w:lineRule="auto"/>
        <w:jc w:val="left"/>
      </w:pPr>
    </w:p>
    <w:p w:rsidR="00574DFE" w:rsidRPr="00EE4A48" w:rsidRDefault="00574DFE">
      <w:pPr>
        <w:tabs>
          <w:tab w:val="clear" w:pos="567"/>
          <w:tab w:val="clear" w:pos="1134"/>
          <w:tab w:val="clear" w:pos="1701"/>
          <w:tab w:val="clear" w:pos="2268"/>
        </w:tabs>
        <w:spacing w:after="160" w:line="259" w:lineRule="auto"/>
        <w:jc w:val="left"/>
        <w:rPr>
          <w:highlight w:val="yellow"/>
        </w:rPr>
        <w:sectPr w:rsidR="00574DFE" w:rsidRPr="00EE4A48" w:rsidSect="00F27B05">
          <w:pgSz w:w="20160" w:h="12240" w:orient="landscape" w:code="5"/>
          <w:pgMar w:top="1440" w:right="567" w:bottom="1440" w:left="1134" w:header="709" w:footer="709" w:gutter="0"/>
          <w:cols w:space="708"/>
          <w:docGrid w:linePitch="360"/>
        </w:sectPr>
      </w:pPr>
    </w:p>
    <w:p w:rsidR="00574DFE" w:rsidRPr="00EE4A48" w:rsidRDefault="00E8357D">
      <w:pPr>
        <w:tabs>
          <w:tab w:val="clear" w:pos="567"/>
          <w:tab w:val="clear" w:pos="1134"/>
          <w:tab w:val="clear" w:pos="1701"/>
          <w:tab w:val="clear" w:pos="2268"/>
        </w:tabs>
        <w:spacing w:after="160" w:line="259" w:lineRule="auto"/>
        <w:jc w:val="left"/>
      </w:pPr>
      <w:r w:rsidRPr="00EE4A48">
        <w:lastRenderedPageBreak/>
        <w:t>Cuadro</w:t>
      </w:r>
      <w:r w:rsidR="00574DFE" w:rsidRPr="00EE4A48">
        <w:t xml:space="preserve"> 3</w:t>
      </w:r>
      <w:r w:rsidR="008B04E0" w:rsidRPr="00EE4A48">
        <w:br/>
      </w:r>
      <w:r w:rsidRPr="00EE4A48">
        <w:rPr>
          <w:b/>
          <w:bCs/>
        </w:rPr>
        <w:t xml:space="preserve">Necesidades de recursos de personal </w:t>
      </w:r>
    </w:p>
    <w:tbl>
      <w:tblPr>
        <w:tblW w:w="14025" w:type="dxa"/>
        <w:tblLayout w:type="fixed"/>
        <w:tblLook w:val="04A0"/>
      </w:tblPr>
      <w:tblGrid>
        <w:gridCol w:w="5025"/>
        <w:gridCol w:w="787"/>
        <w:gridCol w:w="709"/>
        <w:gridCol w:w="709"/>
        <w:gridCol w:w="708"/>
        <w:gridCol w:w="709"/>
        <w:gridCol w:w="2268"/>
        <w:gridCol w:w="3110"/>
      </w:tblGrid>
      <w:tr w:rsidR="00AF5CDC" w:rsidRPr="00EE4A48" w:rsidTr="00F27B05">
        <w:trPr>
          <w:trHeight w:val="709"/>
        </w:trPr>
        <w:tc>
          <w:tcPr>
            <w:tcW w:w="5025" w:type="dxa"/>
            <w:tcBorders>
              <w:top w:val="single" w:sz="4" w:space="0" w:color="auto"/>
              <w:bottom w:val="single" w:sz="4" w:space="0" w:color="auto"/>
            </w:tcBorders>
            <w:shd w:val="clear" w:color="auto" w:fill="auto"/>
            <w:noWrap/>
            <w:vAlign w:val="bottom"/>
            <w:hideMark/>
          </w:tcPr>
          <w:p w:rsidR="00574DFE" w:rsidRPr="00EE4A48" w:rsidRDefault="00E8357D" w:rsidP="00E8357D">
            <w:pPr>
              <w:jc w:val="left"/>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Área temática</w:t>
            </w:r>
          </w:p>
        </w:tc>
        <w:tc>
          <w:tcPr>
            <w:tcW w:w="787" w:type="dxa"/>
            <w:tcBorders>
              <w:top w:val="single" w:sz="4" w:space="0" w:color="auto"/>
              <w:bottom w:val="single" w:sz="4" w:space="0" w:color="auto"/>
            </w:tcBorders>
            <w:shd w:val="clear" w:color="auto" w:fill="auto"/>
            <w:vAlign w:val="bottom"/>
            <w:hideMark/>
          </w:tcPr>
          <w:p w:rsidR="00574DFE" w:rsidRPr="00EE4A48" w:rsidRDefault="00F634B8" w:rsidP="00F634B8">
            <w:pPr>
              <w:jc w:val="center"/>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S</w:t>
            </w:r>
            <w:r w:rsidR="00574DFE" w:rsidRPr="00EE4A48">
              <w:rPr>
                <w:rFonts w:asciiTheme="majorBidi" w:eastAsia="Times New Roman" w:hAnsiTheme="majorBidi" w:cstheme="majorBidi"/>
                <w:i/>
                <w:iCs/>
                <w:color w:val="000000"/>
              </w:rPr>
              <w:t>G</w:t>
            </w:r>
          </w:p>
        </w:tc>
        <w:tc>
          <w:tcPr>
            <w:tcW w:w="709" w:type="dxa"/>
            <w:tcBorders>
              <w:top w:val="single" w:sz="4" w:space="0" w:color="auto"/>
              <w:bottom w:val="single" w:sz="4" w:space="0" w:color="auto"/>
            </w:tcBorders>
            <w:shd w:val="clear" w:color="auto" w:fill="auto"/>
            <w:vAlign w:val="bottom"/>
            <w:hideMark/>
          </w:tcPr>
          <w:p w:rsidR="00574DFE" w:rsidRPr="00EE4A48" w:rsidRDefault="00574DFE" w:rsidP="00AF5CDC">
            <w:pPr>
              <w:jc w:val="center"/>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P</w:t>
            </w:r>
            <w:r w:rsidR="00076905" w:rsidRPr="00EE4A48">
              <w:rPr>
                <w:rFonts w:asciiTheme="majorBidi" w:eastAsia="Times New Roman" w:hAnsiTheme="majorBidi" w:cstheme="majorBidi"/>
                <w:i/>
                <w:iCs/>
                <w:color w:val="000000"/>
              </w:rPr>
              <w:t>-</w:t>
            </w:r>
            <w:r w:rsidRPr="00EE4A48">
              <w:rPr>
                <w:rFonts w:asciiTheme="majorBidi" w:eastAsia="Times New Roman" w:hAnsiTheme="majorBidi" w:cstheme="majorBidi"/>
                <w:i/>
                <w:iCs/>
                <w:color w:val="000000"/>
              </w:rPr>
              <w:t>2</w:t>
            </w:r>
          </w:p>
        </w:tc>
        <w:tc>
          <w:tcPr>
            <w:tcW w:w="709" w:type="dxa"/>
            <w:tcBorders>
              <w:top w:val="single" w:sz="4" w:space="0" w:color="auto"/>
              <w:bottom w:val="single" w:sz="4" w:space="0" w:color="auto"/>
            </w:tcBorders>
            <w:shd w:val="clear" w:color="auto" w:fill="auto"/>
            <w:vAlign w:val="bottom"/>
            <w:hideMark/>
          </w:tcPr>
          <w:p w:rsidR="00574DFE" w:rsidRPr="00EE4A48" w:rsidRDefault="00574DFE" w:rsidP="00AF5CDC">
            <w:pPr>
              <w:jc w:val="center"/>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P</w:t>
            </w:r>
            <w:r w:rsidR="00076905" w:rsidRPr="00EE4A48">
              <w:rPr>
                <w:rFonts w:asciiTheme="majorBidi" w:eastAsia="Times New Roman" w:hAnsiTheme="majorBidi" w:cstheme="majorBidi"/>
                <w:i/>
                <w:iCs/>
                <w:color w:val="000000"/>
              </w:rPr>
              <w:t>-</w:t>
            </w:r>
            <w:r w:rsidRPr="00EE4A48">
              <w:rPr>
                <w:rFonts w:asciiTheme="majorBidi" w:eastAsia="Times New Roman" w:hAnsiTheme="majorBidi" w:cstheme="majorBidi"/>
                <w:i/>
                <w:iCs/>
                <w:color w:val="000000"/>
              </w:rPr>
              <w:t>3</w:t>
            </w:r>
          </w:p>
        </w:tc>
        <w:tc>
          <w:tcPr>
            <w:tcW w:w="708" w:type="dxa"/>
            <w:tcBorders>
              <w:top w:val="single" w:sz="4" w:space="0" w:color="auto"/>
              <w:bottom w:val="single" w:sz="4" w:space="0" w:color="auto"/>
            </w:tcBorders>
            <w:shd w:val="clear" w:color="auto" w:fill="auto"/>
            <w:vAlign w:val="bottom"/>
            <w:hideMark/>
          </w:tcPr>
          <w:p w:rsidR="00574DFE" w:rsidRPr="00EE4A48" w:rsidRDefault="00574DFE" w:rsidP="00AF5CDC">
            <w:pPr>
              <w:jc w:val="center"/>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P</w:t>
            </w:r>
            <w:r w:rsidR="00076905" w:rsidRPr="00EE4A48">
              <w:rPr>
                <w:rFonts w:asciiTheme="majorBidi" w:eastAsia="Times New Roman" w:hAnsiTheme="majorBidi" w:cstheme="majorBidi"/>
                <w:i/>
                <w:iCs/>
                <w:color w:val="000000"/>
              </w:rPr>
              <w:t>-</w:t>
            </w:r>
            <w:r w:rsidRPr="00EE4A48">
              <w:rPr>
                <w:rFonts w:asciiTheme="majorBidi" w:eastAsia="Times New Roman" w:hAnsiTheme="majorBidi" w:cstheme="majorBidi"/>
                <w:i/>
                <w:iCs/>
                <w:color w:val="000000"/>
              </w:rPr>
              <w:t>4</w:t>
            </w:r>
          </w:p>
        </w:tc>
        <w:tc>
          <w:tcPr>
            <w:tcW w:w="709" w:type="dxa"/>
            <w:tcBorders>
              <w:top w:val="single" w:sz="4" w:space="0" w:color="auto"/>
              <w:bottom w:val="single" w:sz="4" w:space="0" w:color="auto"/>
            </w:tcBorders>
            <w:shd w:val="clear" w:color="auto" w:fill="auto"/>
            <w:vAlign w:val="bottom"/>
            <w:hideMark/>
          </w:tcPr>
          <w:p w:rsidR="00574DFE" w:rsidRPr="00EE4A48" w:rsidRDefault="00574DFE" w:rsidP="00AF5CDC">
            <w:pPr>
              <w:jc w:val="center"/>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P</w:t>
            </w:r>
            <w:r w:rsidR="00076905" w:rsidRPr="00EE4A48">
              <w:rPr>
                <w:rFonts w:asciiTheme="majorBidi" w:eastAsia="Times New Roman" w:hAnsiTheme="majorBidi" w:cstheme="majorBidi"/>
                <w:i/>
                <w:iCs/>
                <w:color w:val="000000"/>
              </w:rPr>
              <w:t>-</w:t>
            </w:r>
            <w:r w:rsidRPr="00EE4A48">
              <w:rPr>
                <w:rFonts w:asciiTheme="majorBidi" w:eastAsia="Times New Roman" w:hAnsiTheme="majorBidi" w:cstheme="majorBidi"/>
                <w:i/>
                <w:iCs/>
                <w:color w:val="000000"/>
              </w:rPr>
              <w:t>5</w:t>
            </w:r>
          </w:p>
        </w:tc>
        <w:tc>
          <w:tcPr>
            <w:tcW w:w="2268" w:type="dxa"/>
            <w:tcBorders>
              <w:top w:val="single" w:sz="4" w:space="0" w:color="auto"/>
              <w:bottom w:val="single" w:sz="4" w:space="0" w:color="auto"/>
            </w:tcBorders>
            <w:shd w:val="clear" w:color="auto" w:fill="auto"/>
            <w:vAlign w:val="bottom"/>
            <w:hideMark/>
          </w:tcPr>
          <w:p w:rsidR="00574DFE" w:rsidRPr="00EE4A48" w:rsidRDefault="00B35BF4" w:rsidP="00F27B05">
            <w:pPr>
              <w:jc w:val="right"/>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Número total de puestos</w:t>
            </w:r>
          </w:p>
        </w:tc>
        <w:tc>
          <w:tcPr>
            <w:tcW w:w="3110" w:type="dxa"/>
            <w:tcBorders>
              <w:top w:val="single" w:sz="4" w:space="0" w:color="auto"/>
              <w:bottom w:val="single" w:sz="4" w:space="0" w:color="auto"/>
            </w:tcBorders>
            <w:shd w:val="clear" w:color="auto" w:fill="auto"/>
            <w:vAlign w:val="bottom"/>
            <w:hideMark/>
          </w:tcPr>
          <w:p w:rsidR="00574DFE" w:rsidRPr="00EE4A48" w:rsidRDefault="00B35BF4" w:rsidP="00B35BF4">
            <w:pPr>
              <w:jc w:val="right"/>
              <w:rPr>
                <w:rFonts w:asciiTheme="majorBidi" w:eastAsia="Times New Roman" w:hAnsiTheme="majorBidi" w:cstheme="majorBidi"/>
                <w:i/>
                <w:iCs/>
                <w:color w:val="000000"/>
              </w:rPr>
            </w:pPr>
            <w:r w:rsidRPr="00EE4A48">
              <w:rPr>
                <w:rFonts w:asciiTheme="majorBidi" w:eastAsia="Times New Roman" w:hAnsiTheme="majorBidi" w:cstheme="majorBidi"/>
                <w:i/>
                <w:iCs/>
                <w:color w:val="000000"/>
              </w:rPr>
              <w:t>Costes totales</w:t>
            </w:r>
            <w:r w:rsidR="00574DFE" w:rsidRPr="00EE4A48">
              <w:rPr>
                <w:rFonts w:asciiTheme="majorBidi" w:eastAsia="Times New Roman" w:hAnsiTheme="majorBidi" w:cstheme="majorBidi"/>
                <w:i/>
                <w:iCs/>
                <w:color w:val="000000"/>
              </w:rPr>
              <w:t xml:space="preserve"> 2025</w:t>
            </w:r>
            <w:r w:rsidR="003D2D9E" w:rsidRPr="00EE4A48">
              <w:rPr>
                <w:rFonts w:asciiTheme="majorBidi" w:eastAsia="Times New Roman" w:hAnsiTheme="majorBidi" w:cstheme="majorBidi"/>
                <w:i/>
                <w:iCs/>
                <w:color w:val="000000"/>
              </w:rPr>
              <w:t>–</w:t>
            </w:r>
            <w:r w:rsidR="00574DFE" w:rsidRPr="00EE4A48">
              <w:rPr>
                <w:rFonts w:asciiTheme="majorBidi" w:eastAsia="Times New Roman" w:hAnsiTheme="majorBidi" w:cstheme="majorBidi"/>
                <w:i/>
                <w:iCs/>
                <w:color w:val="000000"/>
              </w:rPr>
              <w:t>2026</w:t>
            </w:r>
            <w:r w:rsidR="00AF5CDC" w:rsidRPr="00EE4A48">
              <w:rPr>
                <w:rFonts w:asciiTheme="majorBidi" w:eastAsia="Times New Roman" w:hAnsiTheme="majorBidi" w:cstheme="majorBidi"/>
                <w:i/>
                <w:iCs/>
                <w:color w:val="000000"/>
              </w:rPr>
              <w:br/>
            </w:r>
            <w:r w:rsidR="00A61EFA" w:rsidRPr="00EE4A48">
              <w:rPr>
                <w:rFonts w:asciiTheme="majorBidi" w:eastAsia="Times New Roman" w:hAnsiTheme="majorBidi" w:cstheme="majorBidi"/>
                <w:i/>
                <w:iCs/>
                <w:color w:val="000000"/>
              </w:rPr>
              <w:t>(</w:t>
            </w:r>
            <w:r w:rsidRPr="00EE4A48">
              <w:rPr>
                <w:rFonts w:asciiTheme="majorBidi" w:eastAsia="Times New Roman" w:hAnsiTheme="majorBidi" w:cstheme="majorBidi"/>
                <w:i/>
                <w:iCs/>
                <w:color w:val="000000"/>
                <w:sz w:val="20"/>
                <w:szCs w:val="20"/>
              </w:rPr>
              <w:t>dólares de los EE. UU.</w:t>
            </w:r>
            <w:r w:rsidR="00A61EFA" w:rsidRPr="00EE4A48">
              <w:rPr>
                <w:rFonts w:asciiTheme="majorBidi" w:eastAsia="Times New Roman" w:hAnsiTheme="majorBidi" w:cstheme="majorBidi"/>
                <w:i/>
                <w:iCs/>
                <w:color w:val="000000"/>
              </w:rPr>
              <w:t>)</w:t>
            </w:r>
          </w:p>
        </w:tc>
      </w:tr>
      <w:tr w:rsidR="00AF5CDC" w:rsidRPr="00EE4A48" w:rsidTr="00F27B05">
        <w:trPr>
          <w:trHeight w:val="300"/>
        </w:trPr>
        <w:tc>
          <w:tcPr>
            <w:tcW w:w="5025" w:type="dxa"/>
            <w:tcBorders>
              <w:top w:val="single" w:sz="4" w:space="0" w:color="auto"/>
            </w:tcBorders>
            <w:shd w:val="clear" w:color="auto" w:fill="auto"/>
            <w:noWrap/>
            <w:vAlign w:val="bottom"/>
            <w:hideMark/>
          </w:tcPr>
          <w:p w:rsidR="00574DFE"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Información d</w:t>
            </w:r>
            <w:r w:rsidR="00574DFE" w:rsidRPr="00EE4A48">
              <w:rPr>
                <w:rFonts w:asciiTheme="majorBidi" w:eastAsia="Times New Roman" w:hAnsiTheme="majorBidi" w:cstheme="majorBidi"/>
                <w:color w:val="000000"/>
              </w:rPr>
              <w:t>igital s</w:t>
            </w:r>
            <w:r w:rsidRPr="00EE4A48">
              <w:rPr>
                <w:rFonts w:asciiTheme="majorBidi" w:eastAsia="Times New Roman" w:hAnsiTheme="majorBidi" w:cstheme="majorBidi"/>
                <w:color w:val="000000"/>
              </w:rPr>
              <w:t>obre secuencias de recursos genéticos</w:t>
            </w:r>
          </w:p>
        </w:tc>
        <w:tc>
          <w:tcPr>
            <w:tcW w:w="787" w:type="dxa"/>
            <w:tcBorders>
              <w:top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2</w:t>
            </w:r>
          </w:p>
        </w:tc>
        <w:tc>
          <w:tcPr>
            <w:tcW w:w="709" w:type="dxa"/>
            <w:tcBorders>
              <w:top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tcBorders>
              <w:top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tcBorders>
              <w:top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tcBorders>
              <w:top w:val="single" w:sz="4" w:space="0" w:color="auto"/>
            </w:tcBorders>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tcBorders>
              <w:top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5</w:t>
            </w:r>
          </w:p>
        </w:tc>
        <w:tc>
          <w:tcPr>
            <w:tcW w:w="3110" w:type="dxa"/>
            <w:tcBorders>
              <w:top w:val="single" w:sz="4" w:space="0" w:color="auto"/>
            </w:tcBorders>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185</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600"/>
        </w:trPr>
        <w:tc>
          <w:tcPr>
            <w:tcW w:w="5025" w:type="dxa"/>
            <w:shd w:val="clear" w:color="auto" w:fill="auto"/>
            <w:vAlign w:val="bottom"/>
            <w:hideMark/>
          </w:tcPr>
          <w:p w:rsidR="00574DFE"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Mecanismos para la planificación, el seguimiento, la presentación de informes y la revisión</w:t>
            </w:r>
          </w:p>
        </w:tc>
        <w:tc>
          <w:tcPr>
            <w:tcW w:w="787"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143D8"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0143D8"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4</w:t>
            </w:r>
          </w:p>
        </w:tc>
        <w:tc>
          <w:tcPr>
            <w:tcW w:w="3110" w:type="dxa"/>
            <w:shd w:val="clear" w:color="auto" w:fill="auto"/>
            <w:noWrap/>
            <w:vAlign w:val="bottom"/>
            <w:hideMark/>
          </w:tcPr>
          <w:p w:rsidR="00574DFE" w:rsidRPr="00EE4A48" w:rsidRDefault="00F16DC7"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1 069</w:t>
            </w:r>
            <w:r w:rsidR="00BC1974" w:rsidRPr="00EE4A48">
              <w:rPr>
                <w:rFonts w:asciiTheme="majorBidi" w:eastAsia="Times New Roman" w:hAnsiTheme="majorBidi" w:cstheme="majorBidi"/>
                <w:color w:val="000000"/>
              </w:rPr>
              <w:t> </w:t>
            </w:r>
            <w:r w:rsidR="00574DFE" w:rsidRPr="00EE4A48">
              <w:rPr>
                <w:rFonts w:asciiTheme="majorBidi" w:eastAsia="Times New Roman" w:hAnsiTheme="majorBidi" w:cstheme="majorBidi"/>
                <w:color w:val="000000"/>
              </w:rPr>
              <w:t xml:space="preserve">500 </w:t>
            </w:r>
          </w:p>
        </w:tc>
      </w:tr>
      <w:tr w:rsidR="00AF5CDC" w:rsidRPr="00EE4A48" w:rsidTr="00F27B05">
        <w:trPr>
          <w:trHeight w:val="300"/>
        </w:trPr>
        <w:tc>
          <w:tcPr>
            <w:tcW w:w="5025" w:type="dxa"/>
            <w:shd w:val="clear" w:color="auto" w:fill="auto"/>
            <w:noWrap/>
            <w:vAlign w:val="bottom"/>
            <w:hideMark/>
          </w:tcPr>
          <w:p w:rsidR="00574DFE"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Movilización de recursos y el mecanismo financiero</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318</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900"/>
        </w:trPr>
        <w:tc>
          <w:tcPr>
            <w:tcW w:w="5025" w:type="dxa"/>
            <w:shd w:val="clear" w:color="auto" w:fill="auto"/>
            <w:vAlign w:val="bottom"/>
            <w:hideMark/>
          </w:tcPr>
          <w:p w:rsidR="00574DFE" w:rsidRPr="00EE4A48" w:rsidRDefault="00B35BF4" w:rsidP="00763069">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Creación y desarrollo de capacidad, cooperación científica y técnica, mecanismo de facilitación y gestión de conocimientos</w:t>
            </w:r>
          </w:p>
        </w:tc>
        <w:tc>
          <w:tcPr>
            <w:tcW w:w="787"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855</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600"/>
        </w:trPr>
        <w:tc>
          <w:tcPr>
            <w:tcW w:w="5025" w:type="dxa"/>
            <w:shd w:val="clear" w:color="auto" w:fill="auto"/>
            <w:vAlign w:val="bottom"/>
            <w:hideMark/>
          </w:tcPr>
          <w:p w:rsidR="00574DFE" w:rsidRPr="00EE4A48" w:rsidRDefault="00B35BF4" w:rsidP="00763069">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Cooperación con organizaciones internacionales y organismos creados en virtud de otros convenios</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318</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763069">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Aplicación del artículo 8 j) y disposiciones conexas</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375</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763069">
            <w:pPr>
              <w:jc w:val="left"/>
              <w:rPr>
                <w:rFonts w:asciiTheme="majorBidi" w:eastAsia="Times New Roman" w:hAnsiTheme="majorBidi" w:cstheme="majorBidi"/>
                <w:color w:val="000000"/>
              </w:rPr>
            </w:pPr>
            <w:r w:rsidRPr="00EE4A48">
              <w:t>Comunicación, educación y conciencia pública</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318</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763069">
            <w:pPr>
              <w:jc w:val="left"/>
              <w:rPr>
                <w:rFonts w:asciiTheme="majorBidi" w:eastAsia="Times New Roman" w:hAnsiTheme="majorBidi" w:cstheme="majorBidi"/>
                <w:color w:val="000000"/>
              </w:rPr>
            </w:pPr>
            <w:r w:rsidRPr="00EE4A48">
              <w:t>Integración de la diversidad biológica en todos los sectores</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375</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763069">
            <w:pPr>
              <w:jc w:val="left"/>
              <w:rPr>
                <w:rFonts w:asciiTheme="majorBidi" w:eastAsia="Times New Roman" w:hAnsiTheme="majorBidi" w:cstheme="majorBidi"/>
                <w:color w:val="000000"/>
              </w:rPr>
            </w:pPr>
            <w:r w:rsidRPr="00EE4A48">
              <w:t>Gestión sostenible de la fauna y flora silvestres</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318</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Especies exóticas invasoras</w:t>
            </w:r>
          </w:p>
        </w:tc>
        <w:tc>
          <w:tcPr>
            <w:tcW w:w="787"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115</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500 </w:t>
            </w:r>
          </w:p>
        </w:tc>
      </w:tr>
      <w:tr w:rsidR="00AF5CDC" w:rsidRPr="00EE4A48" w:rsidTr="00F27B05">
        <w:trPr>
          <w:trHeight w:val="300"/>
        </w:trPr>
        <w:tc>
          <w:tcPr>
            <w:tcW w:w="5025" w:type="dxa"/>
            <w:shd w:val="clear" w:color="auto" w:fill="auto"/>
            <w:noWrap/>
            <w:vAlign w:val="bottom"/>
            <w:hideMark/>
          </w:tcPr>
          <w:p w:rsidR="00574DFE" w:rsidRPr="00EE4A48" w:rsidRDefault="00B35BF4" w:rsidP="00763069">
            <w:pPr>
              <w:jc w:val="left"/>
              <w:rPr>
                <w:rFonts w:asciiTheme="majorBidi" w:eastAsia="Times New Roman" w:hAnsiTheme="majorBidi" w:cstheme="majorBidi"/>
                <w:color w:val="000000"/>
              </w:rPr>
            </w:pPr>
            <w:r w:rsidRPr="00EE4A48">
              <w:t>Diversidad biológica y salud</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318</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shd w:val="clear" w:color="auto" w:fill="auto"/>
            <w:noWrap/>
            <w:vAlign w:val="bottom"/>
            <w:hideMark/>
          </w:tcPr>
          <w:p w:rsidR="00574DFE"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Biología sintética</w:t>
            </w:r>
          </w:p>
        </w:tc>
        <w:tc>
          <w:tcPr>
            <w:tcW w:w="787"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709" w:type="dxa"/>
            <w:shd w:val="clear" w:color="auto" w:fill="auto"/>
            <w:noWrap/>
            <w:vAlign w:val="bottom"/>
            <w:hideMark/>
          </w:tcPr>
          <w:p w:rsidR="00574DFE" w:rsidRPr="00EE4A48" w:rsidRDefault="009A4A3A"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8"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p>
        </w:tc>
        <w:tc>
          <w:tcPr>
            <w:tcW w:w="3110" w:type="dxa"/>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261</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600"/>
        </w:trPr>
        <w:tc>
          <w:tcPr>
            <w:tcW w:w="5025" w:type="dxa"/>
            <w:tcBorders>
              <w:bottom w:val="single" w:sz="4" w:space="0" w:color="auto"/>
            </w:tcBorders>
            <w:shd w:val="clear" w:color="auto" w:fill="auto"/>
            <w:vAlign w:val="bottom"/>
            <w:hideMark/>
          </w:tcPr>
          <w:p w:rsidR="00574DFE" w:rsidRPr="00EE4A48" w:rsidRDefault="00B35BF4" w:rsidP="00763069">
            <w:pPr>
              <w:jc w:val="left"/>
              <w:rPr>
                <w:rFonts w:asciiTheme="majorBidi" w:eastAsia="Times New Roman" w:hAnsiTheme="majorBidi" w:cstheme="majorBidi"/>
                <w:color w:val="000000"/>
              </w:rPr>
            </w:pPr>
            <w:r w:rsidRPr="00EE4A48">
              <w:t>P</w:t>
            </w:r>
            <w:r w:rsidRPr="00EE4A48">
              <w:rPr>
                <w:rFonts w:asciiTheme="majorBidi" w:eastAsia="Times New Roman" w:hAnsiTheme="majorBidi" w:cstheme="majorBidi"/>
                <w:color w:val="000000"/>
              </w:rPr>
              <w:t>rograma de trabajo plurianual de la Conferencia de las Partes</w:t>
            </w:r>
          </w:p>
        </w:tc>
        <w:tc>
          <w:tcPr>
            <w:tcW w:w="787" w:type="dxa"/>
            <w:tcBorders>
              <w:bottom w:val="single" w:sz="4" w:space="0" w:color="auto"/>
            </w:tcBorders>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4</w:t>
            </w:r>
          </w:p>
        </w:tc>
        <w:tc>
          <w:tcPr>
            <w:tcW w:w="708" w:type="dxa"/>
            <w:tcBorders>
              <w:bottom w:val="single" w:sz="4" w:space="0" w:color="auto"/>
            </w:tcBorders>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709" w:type="dxa"/>
            <w:tcBorders>
              <w:bottom w:val="single" w:sz="4" w:space="0" w:color="auto"/>
            </w:tcBorders>
            <w:shd w:val="clear" w:color="auto" w:fill="auto"/>
            <w:noWrap/>
            <w:vAlign w:val="bottom"/>
            <w:hideMark/>
          </w:tcPr>
          <w:p w:rsidR="00574DFE" w:rsidRPr="00EE4A48" w:rsidRDefault="00065457"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w:t>
            </w:r>
          </w:p>
        </w:tc>
        <w:tc>
          <w:tcPr>
            <w:tcW w:w="2268" w:type="dxa"/>
            <w:tcBorders>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4</w:t>
            </w:r>
          </w:p>
        </w:tc>
        <w:tc>
          <w:tcPr>
            <w:tcW w:w="3110" w:type="dxa"/>
            <w:tcBorders>
              <w:bottom w:val="single" w:sz="4" w:space="0" w:color="auto"/>
            </w:tcBorders>
            <w:shd w:val="clear" w:color="auto" w:fill="auto"/>
            <w:noWrap/>
            <w:vAlign w:val="bottom"/>
            <w:hideMark/>
          </w:tcPr>
          <w:p w:rsidR="00574DFE" w:rsidRPr="00EE4A48" w:rsidRDefault="00574DFE" w:rsidP="00AF5CDC">
            <w:pPr>
              <w:jc w:val="right"/>
              <w:rPr>
                <w:rFonts w:asciiTheme="majorBidi" w:eastAsia="Times New Roman" w:hAnsiTheme="majorBidi" w:cstheme="majorBidi"/>
                <w:color w:val="000000"/>
              </w:rPr>
            </w:pPr>
            <w:r w:rsidRPr="00EE4A48">
              <w:rPr>
                <w:rFonts w:asciiTheme="majorBidi" w:eastAsia="Times New Roman" w:hAnsiTheme="majorBidi" w:cstheme="majorBidi"/>
                <w:color w:val="000000"/>
              </w:rPr>
              <w:t>1</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272</w:t>
            </w:r>
            <w:r w:rsidR="00BC1974" w:rsidRPr="00EE4A48">
              <w:rPr>
                <w:rFonts w:asciiTheme="majorBidi" w:eastAsia="Times New Roman" w:hAnsiTheme="majorBidi" w:cstheme="majorBidi"/>
                <w:color w:val="000000"/>
              </w:rPr>
              <w:t> </w:t>
            </w:r>
            <w:r w:rsidRPr="00EE4A48">
              <w:rPr>
                <w:rFonts w:asciiTheme="majorBidi" w:eastAsia="Times New Roman" w:hAnsiTheme="majorBidi" w:cstheme="majorBidi"/>
                <w:color w:val="000000"/>
              </w:rPr>
              <w:t xml:space="preserve">000 </w:t>
            </w:r>
          </w:p>
        </w:tc>
      </w:tr>
      <w:tr w:rsidR="00AF5CDC" w:rsidRPr="00EE4A48" w:rsidTr="00F27B05">
        <w:trPr>
          <w:trHeight w:val="300"/>
        </w:trPr>
        <w:tc>
          <w:tcPr>
            <w:tcW w:w="5025" w:type="dxa"/>
            <w:tcBorders>
              <w:top w:val="single" w:sz="4" w:space="0" w:color="auto"/>
              <w:bottom w:val="single" w:sz="4" w:space="0" w:color="auto"/>
            </w:tcBorders>
            <w:shd w:val="clear" w:color="auto" w:fill="auto"/>
            <w:noWrap/>
            <w:vAlign w:val="bottom"/>
            <w:hideMark/>
          </w:tcPr>
          <w:p w:rsidR="00574DFE" w:rsidRPr="00EE4A48" w:rsidRDefault="00AA4536" w:rsidP="00E8357D">
            <w:pPr>
              <w:ind w:left="880"/>
              <w:jc w:val="lef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Sub</w:t>
            </w:r>
            <w:r w:rsidR="003D2D9E" w:rsidRPr="00EE4A48">
              <w:rPr>
                <w:rFonts w:asciiTheme="majorBidi" w:eastAsia="Times New Roman" w:hAnsiTheme="majorBidi" w:cstheme="majorBidi"/>
                <w:b/>
                <w:bCs/>
                <w:color w:val="000000"/>
              </w:rPr>
              <w:t>t</w:t>
            </w:r>
            <w:r w:rsidR="00574DFE" w:rsidRPr="00EE4A48">
              <w:rPr>
                <w:rFonts w:asciiTheme="majorBidi" w:eastAsia="Times New Roman" w:hAnsiTheme="majorBidi" w:cstheme="majorBidi"/>
                <w:b/>
                <w:bCs/>
                <w:color w:val="000000"/>
              </w:rPr>
              <w:t>otal</w:t>
            </w:r>
          </w:p>
        </w:tc>
        <w:tc>
          <w:tcPr>
            <w:tcW w:w="787" w:type="dxa"/>
            <w:tcBorders>
              <w:top w:val="single" w:sz="4" w:space="0" w:color="auto"/>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5</w:t>
            </w:r>
          </w:p>
        </w:tc>
        <w:tc>
          <w:tcPr>
            <w:tcW w:w="709" w:type="dxa"/>
            <w:tcBorders>
              <w:top w:val="single" w:sz="4" w:space="0" w:color="auto"/>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3</w:t>
            </w:r>
          </w:p>
        </w:tc>
        <w:tc>
          <w:tcPr>
            <w:tcW w:w="709" w:type="dxa"/>
            <w:tcBorders>
              <w:top w:val="single" w:sz="4" w:space="0" w:color="auto"/>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12</w:t>
            </w:r>
          </w:p>
        </w:tc>
        <w:tc>
          <w:tcPr>
            <w:tcW w:w="708" w:type="dxa"/>
            <w:tcBorders>
              <w:top w:val="single" w:sz="4" w:space="0" w:color="auto"/>
              <w:bottom w:val="single" w:sz="4" w:space="0" w:color="auto"/>
            </w:tcBorders>
            <w:shd w:val="clear" w:color="auto" w:fill="auto"/>
            <w:noWrap/>
            <w:vAlign w:val="bottom"/>
            <w:hideMark/>
          </w:tcPr>
          <w:p w:rsidR="00574DFE" w:rsidRPr="00EE4A48" w:rsidRDefault="00AA4536"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4</w:t>
            </w:r>
          </w:p>
        </w:tc>
        <w:tc>
          <w:tcPr>
            <w:tcW w:w="709" w:type="dxa"/>
            <w:tcBorders>
              <w:top w:val="single" w:sz="4" w:space="0" w:color="auto"/>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1</w:t>
            </w:r>
          </w:p>
        </w:tc>
        <w:tc>
          <w:tcPr>
            <w:tcW w:w="2268" w:type="dxa"/>
            <w:tcBorders>
              <w:top w:val="single" w:sz="4" w:space="0" w:color="auto"/>
              <w:bottom w:val="single" w:sz="4" w:space="0" w:color="auto"/>
            </w:tcBorders>
            <w:shd w:val="clear" w:color="auto" w:fill="auto"/>
            <w:noWrap/>
            <w:vAlign w:val="bottom"/>
            <w:hideMark/>
          </w:tcPr>
          <w:p w:rsidR="00574DFE" w:rsidRPr="00EE4A48" w:rsidRDefault="00574DFE" w:rsidP="00F27B05">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2</w:t>
            </w:r>
            <w:r w:rsidR="00AA4536" w:rsidRPr="00EE4A48">
              <w:rPr>
                <w:rFonts w:asciiTheme="majorBidi" w:eastAsia="Times New Roman" w:hAnsiTheme="majorBidi" w:cstheme="majorBidi"/>
                <w:b/>
                <w:bCs/>
                <w:color w:val="000000"/>
              </w:rPr>
              <w:t>5</w:t>
            </w:r>
          </w:p>
        </w:tc>
        <w:tc>
          <w:tcPr>
            <w:tcW w:w="3110" w:type="dxa"/>
            <w:tcBorders>
              <w:top w:val="single" w:sz="4" w:space="0" w:color="auto"/>
              <w:bottom w:val="single" w:sz="4" w:space="0" w:color="auto"/>
            </w:tcBorders>
            <w:shd w:val="clear" w:color="auto" w:fill="auto"/>
            <w:noWrap/>
            <w:vAlign w:val="bottom"/>
            <w:hideMark/>
          </w:tcPr>
          <w:p w:rsidR="00574DFE" w:rsidRPr="00EE4A48" w:rsidRDefault="00F16DC7" w:rsidP="00AF5CDC">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7</w:t>
            </w:r>
            <w:r w:rsidR="00BC1974" w:rsidRPr="00EE4A48">
              <w:rPr>
                <w:rFonts w:asciiTheme="majorBidi" w:eastAsia="Times New Roman" w:hAnsiTheme="majorBidi" w:cstheme="majorBidi"/>
                <w:b/>
                <w:bCs/>
                <w:color w:val="000000"/>
              </w:rPr>
              <w:t> </w:t>
            </w:r>
            <w:r w:rsidRPr="00EE4A48">
              <w:rPr>
                <w:rFonts w:asciiTheme="majorBidi" w:eastAsia="Times New Roman" w:hAnsiTheme="majorBidi" w:cstheme="majorBidi"/>
                <w:b/>
                <w:bCs/>
                <w:color w:val="000000"/>
              </w:rPr>
              <w:t>098</w:t>
            </w:r>
            <w:r w:rsidR="00BC1974" w:rsidRPr="00EE4A48">
              <w:rPr>
                <w:rFonts w:asciiTheme="majorBidi" w:eastAsia="Times New Roman" w:hAnsiTheme="majorBidi" w:cstheme="majorBidi"/>
                <w:b/>
                <w:bCs/>
                <w:color w:val="000000"/>
              </w:rPr>
              <w:t> </w:t>
            </w:r>
            <w:r w:rsidR="00574DFE" w:rsidRPr="00EE4A48">
              <w:rPr>
                <w:rFonts w:asciiTheme="majorBidi" w:eastAsia="Times New Roman" w:hAnsiTheme="majorBidi" w:cstheme="majorBidi"/>
                <w:b/>
                <w:bCs/>
                <w:color w:val="000000"/>
              </w:rPr>
              <w:t xml:space="preserve">000 </w:t>
            </w:r>
          </w:p>
        </w:tc>
      </w:tr>
      <w:tr w:rsidR="00AA4536" w:rsidRPr="00EE4A48" w:rsidTr="00F27B05">
        <w:trPr>
          <w:trHeight w:val="300"/>
        </w:trPr>
        <w:tc>
          <w:tcPr>
            <w:tcW w:w="5025" w:type="dxa"/>
            <w:tcBorders>
              <w:top w:val="single" w:sz="4" w:space="0" w:color="auto"/>
              <w:bottom w:val="single" w:sz="4" w:space="0" w:color="auto"/>
            </w:tcBorders>
            <w:shd w:val="clear" w:color="auto" w:fill="auto"/>
            <w:noWrap/>
            <w:vAlign w:val="bottom"/>
          </w:tcPr>
          <w:p w:rsidR="00AA4536" w:rsidRPr="00EE4A48" w:rsidRDefault="00B35BF4" w:rsidP="00B35BF4">
            <w:pPr>
              <w:jc w:val="left"/>
              <w:rPr>
                <w:rFonts w:asciiTheme="majorBidi" w:eastAsia="Times New Roman" w:hAnsiTheme="majorBidi" w:cstheme="majorBidi"/>
                <w:color w:val="000000"/>
              </w:rPr>
            </w:pPr>
            <w:r w:rsidRPr="00EE4A48">
              <w:rPr>
                <w:rFonts w:asciiTheme="majorBidi" w:eastAsia="Times New Roman" w:hAnsiTheme="majorBidi" w:cstheme="majorBidi"/>
                <w:color w:val="000000"/>
              </w:rPr>
              <w:t>Gastos de apoyo a los programas</w:t>
            </w:r>
            <w:r w:rsidR="000D50F0" w:rsidRPr="00EE4A48">
              <w:rPr>
                <w:rFonts w:asciiTheme="majorBidi" w:eastAsia="Times New Roman" w:hAnsiTheme="majorBidi" w:cstheme="majorBidi"/>
                <w:color w:val="000000"/>
              </w:rPr>
              <w:t xml:space="preserve"> (13</w:t>
            </w:r>
            <w:r w:rsidR="00E7198F" w:rsidRPr="00EE4A48">
              <w:rPr>
                <w:rFonts w:asciiTheme="majorBidi" w:eastAsia="Times New Roman" w:hAnsiTheme="majorBidi" w:cstheme="majorBidi"/>
                <w:color w:val="000000"/>
              </w:rPr>
              <w:t xml:space="preserve"> </w:t>
            </w:r>
            <w:r w:rsidRPr="00EE4A48">
              <w:rPr>
                <w:rFonts w:asciiTheme="majorBidi" w:eastAsia="Times New Roman" w:hAnsiTheme="majorBidi" w:cstheme="majorBidi"/>
                <w:color w:val="000000"/>
              </w:rPr>
              <w:t>%</w:t>
            </w:r>
            <w:r w:rsidR="000D50F0" w:rsidRPr="00EE4A48">
              <w:rPr>
                <w:rFonts w:asciiTheme="majorBidi" w:eastAsia="Times New Roman" w:hAnsiTheme="majorBidi" w:cstheme="majorBidi"/>
                <w:color w:val="000000"/>
              </w:rPr>
              <w:t>)</w:t>
            </w:r>
          </w:p>
        </w:tc>
        <w:tc>
          <w:tcPr>
            <w:tcW w:w="787"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8"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2268"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3110" w:type="dxa"/>
            <w:tcBorders>
              <w:top w:val="single" w:sz="4" w:space="0" w:color="auto"/>
              <w:bottom w:val="single" w:sz="4" w:space="0" w:color="auto"/>
            </w:tcBorders>
            <w:shd w:val="clear" w:color="auto" w:fill="auto"/>
            <w:noWrap/>
            <w:vAlign w:val="bottom"/>
          </w:tcPr>
          <w:p w:rsidR="00AA4536" w:rsidRPr="00EE4A48" w:rsidDel="003D2D9E" w:rsidRDefault="000D50F0" w:rsidP="00AF5CDC">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922 740</w:t>
            </w:r>
          </w:p>
        </w:tc>
      </w:tr>
      <w:tr w:rsidR="00AA4536" w:rsidRPr="00EE4A48" w:rsidTr="00F27B05">
        <w:trPr>
          <w:trHeight w:val="300"/>
        </w:trPr>
        <w:tc>
          <w:tcPr>
            <w:tcW w:w="5025" w:type="dxa"/>
            <w:tcBorders>
              <w:top w:val="single" w:sz="4" w:space="0" w:color="auto"/>
              <w:bottom w:val="single" w:sz="4" w:space="0" w:color="auto"/>
            </w:tcBorders>
            <w:shd w:val="clear" w:color="auto" w:fill="auto"/>
            <w:noWrap/>
            <w:vAlign w:val="bottom"/>
          </w:tcPr>
          <w:p w:rsidR="00AA4536" w:rsidRPr="00EE4A48" w:rsidRDefault="00E7198F" w:rsidP="00AF5CDC">
            <w:pPr>
              <w:ind w:left="880"/>
              <w:jc w:val="lef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Total</w:t>
            </w:r>
          </w:p>
        </w:tc>
        <w:tc>
          <w:tcPr>
            <w:tcW w:w="787"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8"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709"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2268" w:type="dxa"/>
            <w:tcBorders>
              <w:top w:val="single" w:sz="4" w:space="0" w:color="auto"/>
              <w:bottom w:val="single" w:sz="4" w:space="0" w:color="auto"/>
            </w:tcBorders>
            <w:shd w:val="clear" w:color="auto" w:fill="auto"/>
            <w:noWrap/>
            <w:vAlign w:val="bottom"/>
          </w:tcPr>
          <w:p w:rsidR="00AA4536" w:rsidRPr="00EE4A48" w:rsidRDefault="00AA4536" w:rsidP="00AF5CDC">
            <w:pPr>
              <w:jc w:val="right"/>
              <w:rPr>
                <w:rFonts w:asciiTheme="majorBidi" w:eastAsia="Times New Roman" w:hAnsiTheme="majorBidi" w:cstheme="majorBidi"/>
                <w:b/>
                <w:bCs/>
                <w:color w:val="000000"/>
              </w:rPr>
            </w:pPr>
          </w:p>
        </w:tc>
        <w:tc>
          <w:tcPr>
            <w:tcW w:w="3110" w:type="dxa"/>
            <w:tcBorders>
              <w:top w:val="single" w:sz="4" w:space="0" w:color="auto"/>
              <w:bottom w:val="single" w:sz="4" w:space="0" w:color="auto"/>
            </w:tcBorders>
            <w:shd w:val="clear" w:color="auto" w:fill="auto"/>
            <w:noWrap/>
            <w:vAlign w:val="bottom"/>
          </w:tcPr>
          <w:p w:rsidR="00AA4536" w:rsidRPr="00EE4A48" w:rsidDel="003D2D9E" w:rsidRDefault="00E7198F" w:rsidP="00AF5CDC">
            <w:pPr>
              <w:jc w:val="right"/>
              <w:rPr>
                <w:rFonts w:asciiTheme="majorBidi" w:eastAsia="Times New Roman" w:hAnsiTheme="majorBidi" w:cstheme="majorBidi"/>
                <w:b/>
                <w:bCs/>
                <w:color w:val="000000"/>
              </w:rPr>
            </w:pPr>
            <w:r w:rsidRPr="00EE4A48">
              <w:rPr>
                <w:rFonts w:asciiTheme="majorBidi" w:eastAsia="Times New Roman" w:hAnsiTheme="majorBidi" w:cstheme="majorBidi"/>
                <w:b/>
                <w:bCs/>
                <w:color w:val="000000"/>
              </w:rPr>
              <w:t>8 020 740</w:t>
            </w:r>
          </w:p>
        </w:tc>
      </w:tr>
    </w:tbl>
    <w:p w:rsidR="0084055B" w:rsidRPr="00EE4A48" w:rsidRDefault="00E8357D" w:rsidP="00992B64">
      <w:pPr>
        <w:pStyle w:val="CBDNormalNumber"/>
        <w:jc w:val="left"/>
        <w:rPr>
          <w:lang w:val="es-ES"/>
        </w:rPr>
      </w:pPr>
      <w:r w:rsidRPr="00EE4A48">
        <w:rPr>
          <w:i/>
          <w:iCs/>
          <w:lang w:val="es-ES"/>
        </w:rPr>
        <w:t>Abreviaturas</w:t>
      </w:r>
      <w:r w:rsidR="00205F6E" w:rsidRPr="00EE4A48">
        <w:rPr>
          <w:lang w:val="es-ES"/>
        </w:rPr>
        <w:t xml:space="preserve">: </w:t>
      </w:r>
      <w:r w:rsidR="00F634B8" w:rsidRPr="00EE4A48">
        <w:rPr>
          <w:lang w:val="es-ES"/>
        </w:rPr>
        <w:t>SG</w:t>
      </w:r>
      <w:r w:rsidR="00205F6E" w:rsidRPr="00EE4A48">
        <w:rPr>
          <w:lang w:val="es-ES"/>
        </w:rPr>
        <w:t xml:space="preserve">, </w:t>
      </w:r>
      <w:r w:rsidR="00F634B8" w:rsidRPr="00EE4A48">
        <w:rPr>
          <w:lang w:val="es-ES"/>
        </w:rPr>
        <w:t>categoría de Servicios Generales;</w:t>
      </w:r>
      <w:r w:rsidRPr="00EE4A48">
        <w:rPr>
          <w:lang w:val="es-ES"/>
        </w:rPr>
        <w:t xml:space="preserve"> </w:t>
      </w:r>
      <w:r w:rsidR="00205F6E" w:rsidRPr="00EE4A48">
        <w:rPr>
          <w:lang w:val="es-ES"/>
        </w:rPr>
        <w:t xml:space="preserve">P, </w:t>
      </w:r>
      <w:r w:rsidRPr="00EE4A48">
        <w:rPr>
          <w:lang w:val="es-ES"/>
        </w:rPr>
        <w:t xml:space="preserve">categoría </w:t>
      </w:r>
      <w:r w:rsidR="00F634B8" w:rsidRPr="00EE4A48">
        <w:rPr>
          <w:lang w:val="es-ES"/>
        </w:rPr>
        <w:t>P</w:t>
      </w:r>
      <w:r w:rsidR="00205F6E" w:rsidRPr="00EE4A48">
        <w:rPr>
          <w:lang w:val="es-ES"/>
        </w:rPr>
        <w:t>ro</w:t>
      </w:r>
      <w:r w:rsidR="00004CFE" w:rsidRPr="00EE4A48">
        <w:rPr>
          <w:lang w:val="es-ES"/>
        </w:rPr>
        <w:t>fesional</w:t>
      </w:r>
      <w:r w:rsidR="00205F6E" w:rsidRPr="00EE4A48">
        <w:rPr>
          <w:lang w:val="es-ES"/>
        </w:rPr>
        <w:t>.</w:t>
      </w:r>
    </w:p>
    <w:p w:rsidR="00AB276E" w:rsidRPr="00EE4A48" w:rsidRDefault="006A1FC7" w:rsidP="00F27B05">
      <w:pPr>
        <w:pStyle w:val="CBDNormalNumber"/>
        <w:ind w:left="0"/>
        <w:jc w:val="center"/>
        <w:rPr>
          <w:lang w:val="es-ES"/>
        </w:rPr>
      </w:pPr>
      <w:r w:rsidRPr="00EE4A48">
        <w:rPr>
          <w:lang w:val="es-ES"/>
        </w:rPr>
        <w:t>_________</w:t>
      </w:r>
    </w:p>
    <w:sectPr w:rsidR="00AB276E" w:rsidRPr="00EE4A48" w:rsidSect="00F27B05">
      <w:pgSz w:w="15840" w:h="12240" w:orient="landscape" w:code="1"/>
      <w:pgMar w:top="1440" w:right="567"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613" w:rsidRPr="006814E7" w:rsidRDefault="00865613" w:rsidP="00451B9F">
      <w:r w:rsidRPr="006814E7">
        <w:separator/>
      </w:r>
    </w:p>
  </w:endnote>
  <w:endnote w:type="continuationSeparator" w:id="1">
    <w:p w:rsidR="00865613" w:rsidRPr="006814E7" w:rsidRDefault="00865613" w:rsidP="00451B9F">
      <w:r w:rsidRPr="006814E7">
        <w:continuationSeparator/>
      </w:r>
    </w:p>
  </w:endnote>
  <w:endnote w:type="continuationNotice" w:id="2">
    <w:p w:rsidR="00865613" w:rsidRPr="006814E7" w:rsidRDefault="0086561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notTrueType/>
    <w:pitch w:val="variable"/>
    <w:sig w:usb0="01000001"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F4" w:rsidRDefault="00B35BF4">
    <w:pPr>
      <w:pStyle w:val="Piedepgina"/>
    </w:pPr>
    <w:fldSimple w:instr=" PAGE ">
      <w:r w:rsidR="00EE4A48">
        <w:rPr>
          <w:noProof/>
        </w:rPr>
        <w:t>2</w:t>
      </w:r>
    </w:fldSimple>
    <w:r>
      <w:t>/</w:t>
    </w:r>
    <w:fldSimple w:instr="NUMPAGES \* MERGEFORMAT">
      <w:r w:rsidR="00EE4A48">
        <w:rPr>
          <w:noProof/>
        </w:rPr>
        <w:t>20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F4" w:rsidRDefault="00B35BF4" w:rsidP="00B510B4">
    <w:pPr>
      <w:pStyle w:val="Piedepgina"/>
      <w:jc w:val="right"/>
    </w:pPr>
    <w:fldSimple w:instr=" PAGE ">
      <w:r w:rsidR="00EE4A48">
        <w:rPr>
          <w:noProof/>
        </w:rPr>
        <w:t>3</w:t>
      </w:r>
    </w:fldSimple>
    <w:r>
      <w:t>/</w:t>
    </w:r>
    <w:fldSimple w:instr="NUMPAGES \* MERGEFORMAT">
      <w:r w:rsidR="00EE4A48">
        <w:rPr>
          <w:noProof/>
        </w:rPr>
        <w:t>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613" w:rsidRPr="006814E7" w:rsidRDefault="00865613" w:rsidP="00451B9F">
      <w:r w:rsidRPr="006814E7">
        <w:separator/>
      </w:r>
    </w:p>
  </w:footnote>
  <w:footnote w:type="continuationSeparator" w:id="1">
    <w:p w:rsidR="00865613" w:rsidRPr="006814E7" w:rsidRDefault="00865613" w:rsidP="00451B9F">
      <w:r w:rsidRPr="006814E7">
        <w:continuationSeparator/>
      </w:r>
    </w:p>
  </w:footnote>
  <w:footnote w:type="continuationNotice" w:id="2">
    <w:p w:rsidR="00865613" w:rsidRPr="006814E7" w:rsidRDefault="00865613"/>
  </w:footnote>
  <w:footnote w:id="3">
    <w:p w:rsidR="00B35BF4" w:rsidRPr="00C57CE8" w:rsidRDefault="00B35BF4" w:rsidP="00411CB7">
      <w:pPr>
        <w:pStyle w:val="Footnote"/>
      </w:pPr>
      <w:r w:rsidRPr="00C57CE8">
        <w:rPr>
          <w:rStyle w:val="Refdenotaalpie"/>
        </w:rPr>
        <w:t>*</w:t>
      </w:r>
      <w:r w:rsidRPr="00C57CE8">
        <w:t xml:space="preserve"> CBD/COP/16/1.</w:t>
      </w:r>
    </w:p>
  </w:footnote>
  <w:footnote w:id="4">
    <w:p w:rsidR="00B35BF4" w:rsidRPr="00C57CE8" w:rsidRDefault="00B35BF4" w:rsidP="00A16798">
      <w:pPr>
        <w:pStyle w:val="Textonotapie"/>
        <w:rPr>
          <w:szCs w:val="18"/>
        </w:rPr>
      </w:pPr>
      <w:r w:rsidRPr="00C57CE8">
        <w:rPr>
          <w:rStyle w:val="Refdenotaalpie"/>
          <w:szCs w:val="18"/>
        </w:rPr>
        <w:t>**</w:t>
      </w:r>
      <w:r w:rsidRPr="00C57CE8">
        <w:rPr>
          <w:szCs w:val="18"/>
        </w:rPr>
        <w:t xml:space="preserve"> CBD/CP/MOP/11/1.</w:t>
      </w:r>
    </w:p>
  </w:footnote>
  <w:footnote w:id="5">
    <w:p w:rsidR="00B35BF4" w:rsidRPr="00C57CE8" w:rsidRDefault="00B35BF4">
      <w:pPr>
        <w:pStyle w:val="Textonotapie"/>
        <w:rPr>
          <w:szCs w:val="18"/>
        </w:rPr>
      </w:pPr>
      <w:r w:rsidRPr="00C57CE8">
        <w:rPr>
          <w:rStyle w:val="Refdenotaalpie"/>
          <w:szCs w:val="18"/>
        </w:rPr>
        <w:t>***</w:t>
      </w:r>
      <w:r w:rsidRPr="00C57CE8">
        <w:rPr>
          <w:szCs w:val="18"/>
        </w:rPr>
        <w:t xml:space="preserve"> CBD/NP/MOP/5/1.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F4" w:rsidRPr="00361521" w:rsidRDefault="00B35BF4" w:rsidP="00361521">
    <w:pPr>
      <w:pBdr>
        <w:bottom w:val="single" w:sz="4" w:space="1" w:color="auto"/>
      </w:pBdr>
      <w:spacing w:after="240"/>
      <w:ind w:right="4"/>
      <w:jc w:val="left"/>
      <w:rPr>
        <w:noProof/>
        <w:kern w:val="20"/>
        <w:sz w:val="20"/>
        <w:szCs w:val="20"/>
      </w:rPr>
    </w:pPr>
    <w:r w:rsidRPr="000A2346">
      <w:rPr>
        <w:rStyle w:val="Textodelmarcadordeposicin"/>
        <w:color w:val="auto"/>
        <w:sz w:val="20"/>
        <w:szCs w:val="20"/>
      </w:rPr>
      <w:t>CBD/COP/16/</w:t>
    </w:r>
    <w:r>
      <w:rPr>
        <w:rStyle w:val="Textodelmarcadordeposicin"/>
        <w:color w:val="auto"/>
        <w:sz w:val="20"/>
        <w:szCs w:val="20"/>
      </w:rPr>
      <w:t>4/Add.1</w:t>
    </w:r>
    <w:r w:rsidRPr="000A2346">
      <w:rPr>
        <w:rStyle w:val="Textodelmarcadordeposicin"/>
        <w:color w:val="auto"/>
        <w:sz w:val="20"/>
        <w:szCs w:val="20"/>
      </w:rPr>
      <w:t>-CBD/CP/MOP/11/</w:t>
    </w:r>
    <w:r>
      <w:rPr>
        <w:rStyle w:val="Textodelmarcadordeposicin"/>
        <w:color w:val="auto"/>
        <w:sz w:val="20"/>
        <w:szCs w:val="20"/>
      </w:rPr>
      <w:t>5/Add.1</w:t>
    </w:r>
    <w:r w:rsidRPr="000A2346">
      <w:rPr>
        <w:rStyle w:val="Textodelmarcadordeposicin"/>
        <w:color w:val="auto"/>
        <w:sz w:val="20"/>
        <w:szCs w:val="20"/>
      </w:rPr>
      <w:t>-CBD/NP/MOP/5/</w:t>
    </w:r>
    <w:r>
      <w:rPr>
        <w:rStyle w:val="Textodelmarcadordeposicin"/>
        <w:color w:val="auto"/>
        <w:sz w:val="20"/>
        <w:szCs w:val="20"/>
      </w:rPr>
      <w:t>5/Add.1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BF4" w:rsidRPr="00B16F37" w:rsidRDefault="00B35BF4" w:rsidP="00361521">
    <w:pPr>
      <w:pBdr>
        <w:bottom w:val="single" w:sz="4" w:space="1" w:color="auto"/>
      </w:pBdr>
      <w:spacing w:after="240"/>
      <w:ind w:right="4"/>
      <w:jc w:val="right"/>
      <w:rPr>
        <w:kern w:val="20"/>
        <w:sz w:val="20"/>
        <w:szCs w:val="20"/>
      </w:rPr>
    </w:pPr>
    <w:r w:rsidRPr="00B16F37">
      <w:rPr>
        <w:noProof/>
        <w:kern w:val="22"/>
        <w:sz w:val="20"/>
        <w:szCs w:val="20"/>
      </w:rPr>
      <w:t>CBD/COP/16/</w:t>
    </w:r>
    <w:r>
      <w:rPr>
        <w:noProof/>
        <w:kern w:val="22"/>
        <w:sz w:val="20"/>
        <w:szCs w:val="20"/>
      </w:rPr>
      <w:t>4/Add.1</w:t>
    </w:r>
    <w:r w:rsidRPr="00B16F37">
      <w:rPr>
        <w:noProof/>
        <w:kern w:val="22"/>
        <w:sz w:val="20"/>
        <w:szCs w:val="20"/>
      </w:rPr>
      <w:t>-CBD/CP/MOP/11/</w:t>
    </w:r>
    <w:r>
      <w:rPr>
        <w:noProof/>
        <w:kern w:val="22"/>
        <w:sz w:val="20"/>
        <w:szCs w:val="20"/>
      </w:rPr>
      <w:t>5/Add.1</w:t>
    </w:r>
    <w:r w:rsidRPr="00B16F37">
      <w:rPr>
        <w:noProof/>
        <w:kern w:val="22"/>
        <w:sz w:val="20"/>
        <w:szCs w:val="20"/>
      </w:rPr>
      <w:t>-CBD/NP/MOP/5/</w:t>
    </w:r>
    <w:r>
      <w:rPr>
        <w:noProof/>
        <w:kern w:val="22"/>
        <w:sz w:val="20"/>
        <w:szCs w:val="20"/>
      </w:rPr>
      <w:t>5/Add.1</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E581B5C"/>
    <w:lvl w:ilvl="0">
      <w:start w:val="1"/>
      <w:numFmt w:val="decimal"/>
      <w:pStyle w:val="Listaconnmeros5"/>
      <w:lvlText w:val="%1."/>
      <w:lvlJc w:val="left"/>
      <w:pPr>
        <w:tabs>
          <w:tab w:val="num" w:pos="1492"/>
        </w:tabs>
        <w:ind w:left="1492" w:hanging="360"/>
      </w:pPr>
    </w:lvl>
  </w:abstractNum>
  <w:abstractNum w:abstractNumId="1">
    <w:nsid w:val="FFFFFF7D"/>
    <w:multiLevelType w:val="singleLevel"/>
    <w:tmpl w:val="00F64FE4"/>
    <w:lvl w:ilvl="0">
      <w:start w:val="1"/>
      <w:numFmt w:val="decimal"/>
      <w:pStyle w:val="Listaconnmeros4"/>
      <w:lvlText w:val="%1."/>
      <w:lvlJc w:val="left"/>
      <w:pPr>
        <w:tabs>
          <w:tab w:val="num" w:pos="1209"/>
        </w:tabs>
        <w:ind w:left="1209" w:hanging="360"/>
      </w:pPr>
    </w:lvl>
  </w:abstractNum>
  <w:abstractNum w:abstractNumId="2">
    <w:nsid w:val="FFFFFF7E"/>
    <w:multiLevelType w:val="singleLevel"/>
    <w:tmpl w:val="36F0F960"/>
    <w:lvl w:ilvl="0">
      <w:start w:val="1"/>
      <w:numFmt w:val="decimal"/>
      <w:pStyle w:val="Listaconnmeros3"/>
      <w:lvlText w:val="%1."/>
      <w:lvlJc w:val="left"/>
      <w:pPr>
        <w:tabs>
          <w:tab w:val="num" w:pos="926"/>
        </w:tabs>
        <w:ind w:left="926" w:hanging="360"/>
      </w:pPr>
    </w:lvl>
  </w:abstractNum>
  <w:abstractNum w:abstractNumId="3">
    <w:nsid w:val="FFFFFF7F"/>
    <w:multiLevelType w:val="singleLevel"/>
    <w:tmpl w:val="D35AA47A"/>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F630315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255E11B0"/>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92AAF6D6"/>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A724853A"/>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F746E05A"/>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9C80536C"/>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0FA0170D"/>
    <w:multiLevelType w:val="multilevel"/>
    <w:tmpl w:val="222A08B4"/>
    <w:numStyleLink w:val="ListCBD"/>
  </w:abstractNum>
  <w:abstractNum w:abstractNumId="17">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5356EC"/>
    <w:multiLevelType w:val="multilevel"/>
    <w:tmpl w:val="07D269C8"/>
    <w:numStyleLink w:val="CBDHeadings"/>
  </w:abstractNum>
  <w:abstractNum w:abstractNumId="3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98E2FF3"/>
    <w:multiLevelType w:val="multilevel"/>
    <w:tmpl w:val="222A08B4"/>
    <w:numStyleLink w:val="ListCBD"/>
  </w:abstractNum>
  <w:abstractNum w:abstractNumId="42">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nsid w:val="4DB55A79"/>
    <w:multiLevelType w:val="hybridMultilevel"/>
    <w:tmpl w:val="2904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nsid w:val="4E880595"/>
    <w:multiLevelType w:val="multilevel"/>
    <w:tmpl w:val="222A08B4"/>
    <w:numStyleLink w:val="ListCBD"/>
  </w:abstractNum>
  <w:abstractNum w:abstractNumId="55">
    <w:nsid w:val="52A66A9D"/>
    <w:multiLevelType w:val="multilevel"/>
    <w:tmpl w:val="222A08B4"/>
    <w:numStyleLink w:val="ListCBD"/>
  </w:abstractNum>
  <w:abstractNum w:abstractNumId="56">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nsid w:val="5A757620"/>
    <w:multiLevelType w:val="hybridMultilevel"/>
    <w:tmpl w:val="013E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D943BEE"/>
    <w:multiLevelType w:val="multilevel"/>
    <w:tmpl w:val="222A08B4"/>
    <w:numStyleLink w:val="ListCBD"/>
  </w:abstractNum>
  <w:abstractNum w:abstractNumId="61">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2">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68B70991"/>
    <w:multiLevelType w:val="multilevel"/>
    <w:tmpl w:val="222A08B4"/>
    <w:numStyleLink w:val="ListCBD"/>
  </w:abstractNum>
  <w:abstractNum w:abstractNumId="64">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68">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9">
    <w:nsid w:val="740A6404"/>
    <w:multiLevelType w:val="hybridMultilevel"/>
    <w:tmpl w:val="2E469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abstractNumId w:val="62"/>
  </w:num>
  <w:num w:numId="2">
    <w:abstractNumId w:val="73"/>
  </w:num>
  <w:num w:numId="3">
    <w:abstractNumId w:val="64"/>
  </w:num>
  <w:num w:numId="4">
    <w:abstractNumId w:val="61"/>
  </w:num>
  <w:num w:numId="5">
    <w:abstractNumId w:val="39"/>
  </w:num>
  <w:num w:numId="6">
    <w:abstractNumId w:val="36"/>
  </w:num>
  <w:num w:numId="7">
    <w:abstractNumId w:val="49"/>
  </w:num>
  <w:num w:numId="8">
    <w:abstractNumId w:val="18"/>
  </w:num>
  <w:num w:numId="9">
    <w:abstractNumId w:val="25"/>
  </w:num>
  <w:num w:numId="10">
    <w:abstractNumId w:val="66"/>
  </w:num>
  <w:num w:numId="11">
    <w:abstractNumId w:val="43"/>
  </w:num>
  <w:num w:numId="12">
    <w:abstractNumId w:val="33"/>
  </w:num>
  <w:num w:numId="13">
    <w:abstractNumId w:val="53"/>
  </w:num>
  <w:num w:numId="14">
    <w:abstractNumId w:val="50"/>
  </w:num>
  <w:num w:numId="15">
    <w:abstractNumId w:val="38"/>
  </w:num>
  <w:num w:numId="16">
    <w:abstractNumId w:val="15"/>
  </w:num>
  <w:num w:numId="17">
    <w:abstractNumId w:val="72"/>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num>
  <w:num w:numId="20">
    <w:abstractNumId w:val="23"/>
  </w:num>
  <w:num w:numId="21">
    <w:abstractNumId w:val="21"/>
  </w:num>
  <w:num w:numId="22">
    <w:abstractNumId w:val="44"/>
  </w:num>
  <w:num w:numId="23">
    <w:abstractNumId w:val="42"/>
  </w:num>
  <w:num w:numId="24">
    <w:abstractNumId w:val="35"/>
  </w:num>
  <w:num w:numId="25">
    <w:abstractNumId w:val="7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num>
  <w:num w:numId="2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num>
  <w:num w:numId="30">
    <w:abstractNumId w:val="22"/>
  </w:num>
  <w:num w:numId="31">
    <w:abstractNumId w:val="68"/>
  </w:num>
  <w:num w:numId="32">
    <w:abstractNumId w:val="30"/>
  </w:num>
  <w:num w:numId="33">
    <w:abstractNumId w:val="14"/>
  </w:num>
  <w:num w:numId="34">
    <w:abstractNumId w:val="67"/>
  </w:num>
  <w:num w:numId="35">
    <w:abstractNumId w:val="37"/>
  </w:num>
  <w:num w:numId="36">
    <w:abstractNumId w:val="11"/>
  </w:num>
  <w:num w:numId="37">
    <w:abstractNumId w:val="26"/>
  </w:num>
  <w:num w:numId="38">
    <w:abstractNumId w:val="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 w:numId="48">
    <w:abstractNumId w:val="63"/>
  </w:num>
  <w:num w:numId="49">
    <w:abstractNumId w:val="71"/>
  </w:num>
  <w:num w:numId="50">
    <w:abstractNumId w:val="28"/>
  </w:num>
  <w:num w:numId="51">
    <w:abstractNumId w:val="29"/>
  </w:num>
  <w:num w:numId="52">
    <w:abstractNumId w:val="63"/>
    <w:lvlOverride w:ilvl="0">
      <w:startOverride w:val="1"/>
    </w:lvlOverride>
  </w:num>
  <w:num w:numId="53">
    <w:abstractNumId w:val="55"/>
  </w:num>
  <w:num w:numId="54">
    <w:abstractNumId w:val="48"/>
  </w:num>
  <w:num w:numId="55">
    <w:abstractNumId w:val="58"/>
  </w:num>
  <w:num w:numId="56">
    <w:abstractNumId w:val="57"/>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1"/>
  </w:num>
  <w:num w:numId="59">
    <w:abstractNumId w:val="16"/>
  </w:num>
  <w:num w:numId="60">
    <w:abstractNumId w:val="54"/>
  </w:num>
  <w:num w:numId="61">
    <w:abstractNumId w:val="41"/>
  </w:num>
  <w:num w:numId="62">
    <w:abstractNumId w:val="19"/>
  </w:num>
  <w:num w:numId="6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num>
  <w:num w:numId="65">
    <w:abstractNumId w:val="10"/>
  </w:num>
  <w:num w:numId="6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num>
  <w:num w:numId="69">
    <w:abstractNumId w:val="31"/>
  </w:num>
  <w:num w:numId="70">
    <w:abstractNumId w:val="31"/>
    <w:lvlOverride w:ilvl="0">
      <w:startOverride w:val="1"/>
    </w:lvlOverride>
  </w:num>
  <w:num w:numId="71">
    <w:abstractNumId w:val="31"/>
    <w:lvlOverride w:ilvl="0">
      <w:startOverride w:val="1"/>
    </w:lvlOverride>
  </w:num>
  <w:num w:numId="72">
    <w:abstractNumId w:val="31"/>
    <w:lvlOverride w:ilvl="0">
      <w:startOverride w:val="1"/>
    </w:lvlOverride>
  </w:num>
  <w:num w:numId="73">
    <w:abstractNumId w:val="34"/>
  </w:num>
  <w:num w:numId="74">
    <w:abstractNumId w:val="56"/>
  </w:num>
  <w:num w:numId="75">
    <w:abstractNumId w:val="46"/>
  </w:num>
  <w:num w:numId="76">
    <w:abstractNumId w:val="65"/>
  </w:num>
  <w:num w:numId="77">
    <w:abstractNumId w:val="32"/>
  </w:num>
  <w:num w:numId="78">
    <w:abstractNumId w:val="17"/>
  </w:num>
  <w:num w:numId="7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0"/>
  </w:num>
  <w:num w:numId="86">
    <w:abstractNumId w:val="8"/>
  </w:num>
  <w:num w:numId="87">
    <w:abstractNumId w:val="3"/>
  </w:num>
  <w:num w:numId="88">
    <w:abstractNumId w:val="2"/>
  </w:num>
  <w:num w:numId="89">
    <w:abstractNumId w:val="1"/>
  </w:num>
  <w:num w:numId="90">
    <w:abstractNumId w:val="0"/>
  </w:num>
  <w:num w:numId="91">
    <w:abstractNumId w:val="24"/>
  </w:num>
  <w:num w:numId="92">
    <w:abstractNumId w:val="60"/>
  </w:num>
  <w:num w:numId="93">
    <w:abstractNumId w:val="60"/>
  </w:num>
  <w:num w:numId="94">
    <w:abstractNumId w:val="60"/>
  </w:num>
  <w:num w:numId="95">
    <w:abstractNumId w:val="60"/>
  </w:num>
  <w:num w:numId="96">
    <w:abstractNumId w:val="60"/>
  </w:num>
  <w:num w:numId="97">
    <w:abstractNumId w:val="60"/>
  </w:num>
  <w:num w:numId="98">
    <w:abstractNumId w:val="60"/>
  </w:num>
  <w:num w:numId="99">
    <w:abstractNumId w:val="60"/>
  </w:num>
  <w:num w:numId="100">
    <w:abstractNumId w:val="60"/>
  </w:num>
  <w:num w:numId="101">
    <w:abstractNumId w:val="60"/>
  </w:num>
  <w:num w:numId="102">
    <w:abstractNumId w:val="60"/>
  </w:num>
  <w:num w:numId="103">
    <w:abstractNumId w:val="60"/>
  </w:num>
  <w:num w:numId="104">
    <w:abstractNumId w:val="60"/>
  </w:num>
  <w:num w:numId="105">
    <w:abstractNumId w:val="60"/>
  </w:num>
  <w:num w:numId="106">
    <w:abstractNumId w:val="60"/>
  </w:num>
  <w:num w:numId="107">
    <w:abstractNumId w:val="60"/>
  </w:num>
  <w:num w:numId="108">
    <w:abstractNumId w:val="60"/>
  </w:num>
  <w:num w:numId="109">
    <w:abstractNumId w:val="60"/>
  </w:num>
  <w:num w:numId="110">
    <w:abstractNumId w:val="60"/>
  </w:num>
  <w:num w:numId="111">
    <w:abstractNumId w:val="60"/>
  </w:num>
  <w:num w:numId="112">
    <w:abstractNumId w:val="60"/>
  </w:num>
  <w:num w:numId="113">
    <w:abstractNumId w:val="60"/>
  </w:num>
  <w:num w:numId="114">
    <w:abstractNumId w:val="60"/>
  </w:num>
  <w:num w:numId="115">
    <w:abstractNumId w:val="60"/>
  </w:num>
  <w:num w:numId="116">
    <w:abstractNumId w:val="60"/>
  </w:num>
  <w:num w:numId="117">
    <w:abstractNumId w:val="60"/>
  </w:num>
  <w:num w:numId="118">
    <w:abstractNumId w:val="60"/>
  </w:num>
  <w:num w:numId="119">
    <w:abstractNumId w:val="60"/>
  </w:num>
  <w:num w:numId="120">
    <w:abstractNumId w:val="60"/>
  </w:num>
  <w:num w:numId="121">
    <w:abstractNumId w:val="60"/>
  </w:num>
  <w:num w:numId="122">
    <w:abstractNumId w:val="60"/>
  </w:num>
  <w:num w:numId="123">
    <w:abstractNumId w:val="60"/>
  </w:num>
  <w:num w:numId="124">
    <w:abstractNumId w:val="60"/>
  </w:num>
  <w:num w:numId="125">
    <w:abstractNumId w:val="60"/>
  </w:num>
  <w:num w:numId="126">
    <w:abstractNumId w:val="60"/>
  </w:num>
  <w:num w:numId="127">
    <w:abstractNumId w:val="60"/>
  </w:num>
  <w:num w:numId="128">
    <w:abstractNumId w:val="60"/>
  </w:num>
  <w:num w:numId="129">
    <w:abstractNumId w:val="60"/>
  </w:num>
  <w:num w:numId="130">
    <w:abstractNumId w:val="60"/>
  </w:num>
  <w:num w:numId="131">
    <w:abstractNumId w:val="60"/>
  </w:num>
  <w:num w:numId="132">
    <w:abstractNumId w:val="60"/>
  </w:num>
  <w:num w:numId="133">
    <w:abstractNumId w:val="60"/>
  </w:num>
  <w:num w:numId="134">
    <w:abstractNumId w:val="60"/>
  </w:num>
  <w:num w:numId="135">
    <w:abstractNumId w:val="60"/>
  </w:num>
  <w:num w:numId="136">
    <w:abstractNumId w:val="60"/>
  </w:num>
  <w:num w:numId="137">
    <w:abstractNumId w:val="60"/>
  </w:num>
  <w:num w:numId="138">
    <w:abstractNumId w:val="52"/>
  </w:num>
  <w:num w:numId="139">
    <w:abstractNumId w:val="59"/>
  </w:num>
  <w:num w:numId="140">
    <w:abstractNumId w:val="69"/>
  </w:num>
  <w:numIdMacAtCleanup w:val="1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defaultTabStop w:val="720"/>
  <w:hyphenationZone w:val="425"/>
  <w:evenAndOddHeaders/>
  <w:characterSpacingControl w:val="doNotCompress"/>
  <w:hdrShapeDefaults>
    <o:shapedefaults v:ext="edit" spidmax="4098">
      <v:textbox inset="5.85pt,.7pt,5.85pt,.7pt"/>
    </o:shapedefaults>
  </w:hdrShapeDefaults>
  <w:footnotePr>
    <w:footnote w:id="0"/>
    <w:footnote w:id="1"/>
    <w:footnote w:id="2"/>
  </w:footnotePr>
  <w:endnotePr>
    <w:endnote w:id="0"/>
    <w:endnote w:id="1"/>
    <w:endnote w:id="2"/>
  </w:endnotePr>
  <w:compat>
    <w:useFELayout/>
  </w:compat>
  <w:rsids>
    <w:rsidRoot w:val="00451B9F"/>
    <w:rsid w:val="000005D6"/>
    <w:rsid w:val="00000BF5"/>
    <w:rsid w:val="00001B0F"/>
    <w:rsid w:val="00001F94"/>
    <w:rsid w:val="00002398"/>
    <w:rsid w:val="0000259F"/>
    <w:rsid w:val="00002AE4"/>
    <w:rsid w:val="00003AEB"/>
    <w:rsid w:val="00003DDA"/>
    <w:rsid w:val="0000407B"/>
    <w:rsid w:val="00004159"/>
    <w:rsid w:val="0000440D"/>
    <w:rsid w:val="00004CFE"/>
    <w:rsid w:val="00004DA7"/>
    <w:rsid w:val="00005CCD"/>
    <w:rsid w:val="000061EE"/>
    <w:rsid w:val="00006597"/>
    <w:rsid w:val="00006E14"/>
    <w:rsid w:val="000073B2"/>
    <w:rsid w:val="00007538"/>
    <w:rsid w:val="000076F5"/>
    <w:rsid w:val="00007A0E"/>
    <w:rsid w:val="00007AA5"/>
    <w:rsid w:val="0001016D"/>
    <w:rsid w:val="0001087A"/>
    <w:rsid w:val="00010D45"/>
    <w:rsid w:val="000111F8"/>
    <w:rsid w:val="000112BE"/>
    <w:rsid w:val="000125D5"/>
    <w:rsid w:val="00012CCD"/>
    <w:rsid w:val="00012D38"/>
    <w:rsid w:val="0001354B"/>
    <w:rsid w:val="00013E5A"/>
    <w:rsid w:val="00013EA7"/>
    <w:rsid w:val="0001418B"/>
    <w:rsid w:val="0001438D"/>
    <w:rsid w:val="000143D8"/>
    <w:rsid w:val="00014779"/>
    <w:rsid w:val="0001477E"/>
    <w:rsid w:val="00014A14"/>
    <w:rsid w:val="00014B94"/>
    <w:rsid w:val="00014E60"/>
    <w:rsid w:val="00014FB7"/>
    <w:rsid w:val="0001521B"/>
    <w:rsid w:val="00016C64"/>
    <w:rsid w:val="00017720"/>
    <w:rsid w:val="00017D68"/>
    <w:rsid w:val="00020161"/>
    <w:rsid w:val="00020831"/>
    <w:rsid w:val="00021164"/>
    <w:rsid w:val="000213E9"/>
    <w:rsid w:val="00021511"/>
    <w:rsid w:val="00022204"/>
    <w:rsid w:val="000228E8"/>
    <w:rsid w:val="000231BD"/>
    <w:rsid w:val="000232B1"/>
    <w:rsid w:val="00023383"/>
    <w:rsid w:val="00024628"/>
    <w:rsid w:val="000247EC"/>
    <w:rsid w:val="00024C4F"/>
    <w:rsid w:val="00025493"/>
    <w:rsid w:val="0002550E"/>
    <w:rsid w:val="000258D2"/>
    <w:rsid w:val="000259C7"/>
    <w:rsid w:val="00025BB9"/>
    <w:rsid w:val="000262F2"/>
    <w:rsid w:val="00026688"/>
    <w:rsid w:val="000266DB"/>
    <w:rsid w:val="00026728"/>
    <w:rsid w:val="0002685A"/>
    <w:rsid w:val="00026C34"/>
    <w:rsid w:val="00026F68"/>
    <w:rsid w:val="00027385"/>
    <w:rsid w:val="0002776E"/>
    <w:rsid w:val="00027C88"/>
    <w:rsid w:val="00027D5D"/>
    <w:rsid w:val="00027E5E"/>
    <w:rsid w:val="00027F79"/>
    <w:rsid w:val="000301B1"/>
    <w:rsid w:val="0003069F"/>
    <w:rsid w:val="00030A46"/>
    <w:rsid w:val="00030DEB"/>
    <w:rsid w:val="000311B5"/>
    <w:rsid w:val="0003140E"/>
    <w:rsid w:val="00031E36"/>
    <w:rsid w:val="000320AF"/>
    <w:rsid w:val="000322A9"/>
    <w:rsid w:val="00032584"/>
    <w:rsid w:val="00033DD1"/>
    <w:rsid w:val="00034123"/>
    <w:rsid w:val="000342A6"/>
    <w:rsid w:val="000343E2"/>
    <w:rsid w:val="00034518"/>
    <w:rsid w:val="00034737"/>
    <w:rsid w:val="00034B1C"/>
    <w:rsid w:val="00035008"/>
    <w:rsid w:val="00035BEE"/>
    <w:rsid w:val="00035E06"/>
    <w:rsid w:val="00035F25"/>
    <w:rsid w:val="0003605F"/>
    <w:rsid w:val="000362C9"/>
    <w:rsid w:val="00036ACD"/>
    <w:rsid w:val="0003781E"/>
    <w:rsid w:val="00037E37"/>
    <w:rsid w:val="0004004A"/>
    <w:rsid w:val="0004093A"/>
    <w:rsid w:val="00040ACA"/>
    <w:rsid w:val="00040B48"/>
    <w:rsid w:val="00040E9D"/>
    <w:rsid w:val="00040F30"/>
    <w:rsid w:val="000413C5"/>
    <w:rsid w:val="00041B1A"/>
    <w:rsid w:val="00041CC2"/>
    <w:rsid w:val="00042D48"/>
    <w:rsid w:val="00043130"/>
    <w:rsid w:val="00043A98"/>
    <w:rsid w:val="00044379"/>
    <w:rsid w:val="000448C1"/>
    <w:rsid w:val="000456D6"/>
    <w:rsid w:val="00045C28"/>
    <w:rsid w:val="00045E51"/>
    <w:rsid w:val="000461BE"/>
    <w:rsid w:val="0004644D"/>
    <w:rsid w:val="000478D3"/>
    <w:rsid w:val="00050118"/>
    <w:rsid w:val="00050267"/>
    <w:rsid w:val="0005074D"/>
    <w:rsid w:val="0005171F"/>
    <w:rsid w:val="00051F11"/>
    <w:rsid w:val="00052A60"/>
    <w:rsid w:val="00052ADD"/>
    <w:rsid w:val="00052B69"/>
    <w:rsid w:val="00052F42"/>
    <w:rsid w:val="00053772"/>
    <w:rsid w:val="00053972"/>
    <w:rsid w:val="000540DA"/>
    <w:rsid w:val="000544CA"/>
    <w:rsid w:val="00056F85"/>
    <w:rsid w:val="00057DAC"/>
    <w:rsid w:val="00059B05"/>
    <w:rsid w:val="000609B8"/>
    <w:rsid w:val="00060E23"/>
    <w:rsid w:val="0006126C"/>
    <w:rsid w:val="000618B4"/>
    <w:rsid w:val="00061B19"/>
    <w:rsid w:val="0006219B"/>
    <w:rsid w:val="00062627"/>
    <w:rsid w:val="000627AB"/>
    <w:rsid w:val="00062B3B"/>
    <w:rsid w:val="000630BD"/>
    <w:rsid w:val="000641D7"/>
    <w:rsid w:val="0006442E"/>
    <w:rsid w:val="00064499"/>
    <w:rsid w:val="00065000"/>
    <w:rsid w:val="0006504C"/>
    <w:rsid w:val="00065235"/>
    <w:rsid w:val="00065457"/>
    <w:rsid w:val="00065640"/>
    <w:rsid w:val="000657BA"/>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356"/>
    <w:rsid w:val="00076905"/>
    <w:rsid w:val="000769A0"/>
    <w:rsid w:val="00076BC5"/>
    <w:rsid w:val="00080029"/>
    <w:rsid w:val="00080AB2"/>
    <w:rsid w:val="00081DFD"/>
    <w:rsid w:val="000822E1"/>
    <w:rsid w:val="000826F7"/>
    <w:rsid w:val="00083A28"/>
    <w:rsid w:val="00083B33"/>
    <w:rsid w:val="00083B67"/>
    <w:rsid w:val="00083CC9"/>
    <w:rsid w:val="000845D9"/>
    <w:rsid w:val="00084D62"/>
    <w:rsid w:val="0008529C"/>
    <w:rsid w:val="00085E1E"/>
    <w:rsid w:val="00085FED"/>
    <w:rsid w:val="00086055"/>
    <w:rsid w:val="000867A4"/>
    <w:rsid w:val="00086D6A"/>
    <w:rsid w:val="00086E36"/>
    <w:rsid w:val="00086E6A"/>
    <w:rsid w:val="0008756D"/>
    <w:rsid w:val="00087634"/>
    <w:rsid w:val="0009000C"/>
    <w:rsid w:val="000906E3"/>
    <w:rsid w:val="00090790"/>
    <w:rsid w:val="000909C1"/>
    <w:rsid w:val="00090D28"/>
    <w:rsid w:val="00090FB8"/>
    <w:rsid w:val="00091061"/>
    <w:rsid w:val="000911AA"/>
    <w:rsid w:val="00091470"/>
    <w:rsid w:val="00091C32"/>
    <w:rsid w:val="00091DEA"/>
    <w:rsid w:val="000925AC"/>
    <w:rsid w:val="00092DC0"/>
    <w:rsid w:val="00092F24"/>
    <w:rsid w:val="0009308C"/>
    <w:rsid w:val="00093454"/>
    <w:rsid w:val="000934A3"/>
    <w:rsid w:val="00093CBD"/>
    <w:rsid w:val="00093DE2"/>
    <w:rsid w:val="00093F03"/>
    <w:rsid w:val="0009465B"/>
    <w:rsid w:val="000949DE"/>
    <w:rsid w:val="00094AC9"/>
    <w:rsid w:val="00095189"/>
    <w:rsid w:val="0009557B"/>
    <w:rsid w:val="00095B17"/>
    <w:rsid w:val="00095E55"/>
    <w:rsid w:val="0009654C"/>
    <w:rsid w:val="00096D4A"/>
    <w:rsid w:val="00097574"/>
    <w:rsid w:val="00097897"/>
    <w:rsid w:val="00097948"/>
    <w:rsid w:val="00097FF5"/>
    <w:rsid w:val="00098A10"/>
    <w:rsid w:val="000A0039"/>
    <w:rsid w:val="000A003A"/>
    <w:rsid w:val="000A06CF"/>
    <w:rsid w:val="000A0DB9"/>
    <w:rsid w:val="000A14E9"/>
    <w:rsid w:val="000A17FE"/>
    <w:rsid w:val="000A181E"/>
    <w:rsid w:val="000A19B9"/>
    <w:rsid w:val="000A2346"/>
    <w:rsid w:val="000A2755"/>
    <w:rsid w:val="000A306E"/>
    <w:rsid w:val="000A33DA"/>
    <w:rsid w:val="000A35DE"/>
    <w:rsid w:val="000A3B5B"/>
    <w:rsid w:val="000A4D25"/>
    <w:rsid w:val="000A59C4"/>
    <w:rsid w:val="000A6DC4"/>
    <w:rsid w:val="000A7958"/>
    <w:rsid w:val="000A7B5E"/>
    <w:rsid w:val="000A7DE2"/>
    <w:rsid w:val="000A7E73"/>
    <w:rsid w:val="000B0925"/>
    <w:rsid w:val="000B0B63"/>
    <w:rsid w:val="000B0CDF"/>
    <w:rsid w:val="000B123B"/>
    <w:rsid w:val="000B12BB"/>
    <w:rsid w:val="000B1C04"/>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69D8"/>
    <w:rsid w:val="000B7B72"/>
    <w:rsid w:val="000C049C"/>
    <w:rsid w:val="000C0519"/>
    <w:rsid w:val="000C1524"/>
    <w:rsid w:val="000C17D8"/>
    <w:rsid w:val="000C18CF"/>
    <w:rsid w:val="000C1A78"/>
    <w:rsid w:val="000C23C2"/>
    <w:rsid w:val="000C252F"/>
    <w:rsid w:val="000C29AF"/>
    <w:rsid w:val="000C3ABA"/>
    <w:rsid w:val="000C3BF2"/>
    <w:rsid w:val="000C42F1"/>
    <w:rsid w:val="000C44C3"/>
    <w:rsid w:val="000C4758"/>
    <w:rsid w:val="000C562C"/>
    <w:rsid w:val="000C585D"/>
    <w:rsid w:val="000C58C2"/>
    <w:rsid w:val="000C5FAD"/>
    <w:rsid w:val="000C6132"/>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0F0"/>
    <w:rsid w:val="000D5274"/>
    <w:rsid w:val="000D5C82"/>
    <w:rsid w:val="000D7A7C"/>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4F13"/>
    <w:rsid w:val="000E524E"/>
    <w:rsid w:val="000E61DF"/>
    <w:rsid w:val="000E6EFE"/>
    <w:rsid w:val="000E7027"/>
    <w:rsid w:val="000E7ACC"/>
    <w:rsid w:val="000F0ADA"/>
    <w:rsid w:val="000F1208"/>
    <w:rsid w:val="000F1F71"/>
    <w:rsid w:val="000F20D0"/>
    <w:rsid w:val="000F2113"/>
    <w:rsid w:val="000F25B5"/>
    <w:rsid w:val="000F2BD0"/>
    <w:rsid w:val="000F3AF5"/>
    <w:rsid w:val="000F3BF7"/>
    <w:rsid w:val="000F416F"/>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2F4D"/>
    <w:rsid w:val="00103171"/>
    <w:rsid w:val="00104232"/>
    <w:rsid w:val="00104976"/>
    <w:rsid w:val="00104E50"/>
    <w:rsid w:val="00105711"/>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2D8F"/>
    <w:rsid w:val="00113B90"/>
    <w:rsid w:val="00114257"/>
    <w:rsid w:val="00114DA4"/>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0EB9"/>
    <w:rsid w:val="0012127B"/>
    <w:rsid w:val="00121391"/>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60A9"/>
    <w:rsid w:val="001264DC"/>
    <w:rsid w:val="00126BA2"/>
    <w:rsid w:val="001272D6"/>
    <w:rsid w:val="001276B9"/>
    <w:rsid w:val="0012783A"/>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ACD"/>
    <w:rsid w:val="001443C5"/>
    <w:rsid w:val="00144988"/>
    <w:rsid w:val="0014518C"/>
    <w:rsid w:val="0014564C"/>
    <w:rsid w:val="00145B48"/>
    <w:rsid w:val="001467DF"/>
    <w:rsid w:val="00146926"/>
    <w:rsid w:val="0014707B"/>
    <w:rsid w:val="001470C2"/>
    <w:rsid w:val="001474F9"/>
    <w:rsid w:val="001509AB"/>
    <w:rsid w:val="00150A73"/>
    <w:rsid w:val="00151001"/>
    <w:rsid w:val="0015126A"/>
    <w:rsid w:val="001522F2"/>
    <w:rsid w:val="001523AA"/>
    <w:rsid w:val="00152B4D"/>
    <w:rsid w:val="00152D01"/>
    <w:rsid w:val="00153CC9"/>
    <w:rsid w:val="00153EF3"/>
    <w:rsid w:val="0015444F"/>
    <w:rsid w:val="001549CC"/>
    <w:rsid w:val="00154A35"/>
    <w:rsid w:val="0015532B"/>
    <w:rsid w:val="001558E1"/>
    <w:rsid w:val="001567B5"/>
    <w:rsid w:val="001573C3"/>
    <w:rsid w:val="00157B7F"/>
    <w:rsid w:val="00160067"/>
    <w:rsid w:val="0016035B"/>
    <w:rsid w:val="0016045C"/>
    <w:rsid w:val="001612B0"/>
    <w:rsid w:val="001616CA"/>
    <w:rsid w:val="001619CC"/>
    <w:rsid w:val="00161B90"/>
    <w:rsid w:val="00161F18"/>
    <w:rsid w:val="00162797"/>
    <w:rsid w:val="001627F3"/>
    <w:rsid w:val="00162B74"/>
    <w:rsid w:val="00162F9B"/>
    <w:rsid w:val="00162FC9"/>
    <w:rsid w:val="00163A8C"/>
    <w:rsid w:val="00163B8E"/>
    <w:rsid w:val="00163E59"/>
    <w:rsid w:val="00164084"/>
    <w:rsid w:val="00164488"/>
    <w:rsid w:val="0016457D"/>
    <w:rsid w:val="00164957"/>
    <w:rsid w:val="00164E44"/>
    <w:rsid w:val="00165579"/>
    <w:rsid w:val="00165A18"/>
    <w:rsid w:val="00166DC4"/>
    <w:rsid w:val="00167084"/>
    <w:rsid w:val="00167735"/>
    <w:rsid w:val="0016791F"/>
    <w:rsid w:val="00167EEC"/>
    <w:rsid w:val="001701FE"/>
    <w:rsid w:val="00170AD6"/>
    <w:rsid w:val="00171096"/>
    <w:rsid w:val="00171709"/>
    <w:rsid w:val="001717B2"/>
    <w:rsid w:val="00171DF6"/>
    <w:rsid w:val="00171F61"/>
    <w:rsid w:val="00172C38"/>
    <w:rsid w:val="001734F3"/>
    <w:rsid w:val="001735D5"/>
    <w:rsid w:val="00173615"/>
    <w:rsid w:val="0017362E"/>
    <w:rsid w:val="00173D56"/>
    <w:rsid w:val="0017409A"/>
    <w:rsid w:val="001742F7"/>
    <w:rsid w:val="00174647"/>
    <w:rsid w:val="00174B7C"/>
    <w:rsid w:val="00175CDE"/>
    <w:rsid w:val="001760EF"/>
    <w:rsid w:val="00176B21"/>
    <w:rsid w:val="00176EC3"/>
    <w:rsid w:val="001777BF"/>
    <w:rsid w:val="00177973"/>
    <w:rsid w:val="00177F6C"/>
    <w:rsid w:val="001801D9"/>
    <w:rsid w:val="00180FCA"/>
    <w:rsid w:val="0018136B"/>
    <w:rsid w:val="001817FA"/>
    <w:rsid w:val="0018189A"/>
    <w:rsid w:val="00181D94"/>
    <w:rsid w:val="00181DB8"/>
    <w:rsid w:val="00182AA1"/>
    <w:rsid w:val="001831B9"/>
    <w:rsid w:val="001832E2"/>
    <w:rsid w:val="00183B5D"/>
    <w:rsid w:val="00183CDA"/>
    <w:rsid w:val="001840EE"/>
    <w:rsid w:val="00184439"/>
    <w:rsid w:val="00184A97"/>
    <w:rsid w:val="001850D0"/>
    <w:rsid w:val="00185592"/>
    <w:rsid w:val="00185E50"/>
    <w:rsid w:val="00185FA1"/>
    <w:rsid w:val="00186162"/>
    <w:rsid w:val="00186472"/>
    <w:rsid w:val="0018688C"/>
    <w:rsid w:val="00186F7E"/>
    <w:rsid w:val="00187E13"/>
    <w:rsid w:val="00190201"/>
    <w:rsid w:val="00190606"/>
    <w:rsid w:val="001906D4"/>
    <w:rsid w:val="00190840"/>
    <w:rsid w:val="00190BE3"/>
    <w:rsid w:val="00190CC8"/>
    <w:rsid w:val="00190EF2"/>
    <w:rsid w:val="001915F0"/>
    <w:rsid w:val="00191A85"/>
    <w:rsid w:val="00191D46"/>
    <w:rsid w:val="0019209D"/>
    <w:rsid w:val="001922FB"/>
    <w:rsid w:val="001929F5"/>
    <w:rsid w:val="00192DE2"/>
    <w:rsid w:val="001933EA"/>
    <w:rsid w:val="001939F4"/>
    <w:rsid w:val="00193E16"/>
    <w:rsid w:val="00193FAD"/>
    <w:rsid w:val="00194C54"/>
    <w:rsid w:val="001951B4"/>
    <w:rsid w:val="00195A37"/>
    <w:rsid w:val="00195C84"/>
    <w:rsid w:val="00195FC3"/>
    <w:rsid w:val="00196105"/>
    <w:rsid w:val="001963A8"/>
    <w:rsid w:val="001965C1"/>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3C1"/>
    <w:rsid w:val="001A58BB"/>
    <w:rsid w:val="001A6595"/>
    <w:rsid w:val="001A73CF"/>
    <w:rsid w:val="001A74A6"/>
    <w:rsid w:val="001A7511"/>
    <w:rsid w:val="001A797F"/>
    <w:rsid w:val="001A7E19"/>
    <w:rsid w:val="001B0352"/>
    <w:rsid w:val="001B1B62"/>
    <w:rsid w:val="001B1DCA"/>
    <w:rsid w:val="001B21CD"/>
    <w:rsid w:val="001B2AA2"/>
    <w:rsid w:val="001B2F87"/>
    <w:rsid w:val="001B3420"/>
    <w:rsid w:val="001B3A1A"/>
    <w:rsid w:val="001B3EDB"/>
    <w:rsid w:val="001B437B"/>
    <w:rsid w:val="001B446C"/>
    <w:rsid w:val="001B4818"/>
    <w:rsid w:val="001B4AFA"/>
    <w:rsid w:val="001B4CC6"/>
    <w:rsid w:val="001B515F"/>
    <w:rsid w:val="001B5541"/>
    <w:rsid w:val="001B57CA"/>
    <w:rsid w:val="001B5B2B"/>
    <w:rsid w:val="001B5CE7"/>
    <w:rsid w:val="001B6096"/>
    <w:rsid w:val="001B695E"/>
    <w:rsid w:val="001B698D"/>
    <w:rsid w:val="001B7B26"/>
    <w:rsid w:val="001C0084"/>
    <w:rsid w:val="001C164E"/>
    <w:rsid w:val="001C1EB8"/>
    <w:rsid w:val="001C1FBB"/>
    <w:rsid w:val="001C2122"/>
    <w:rsid w:val="001C26A7"/>
    <w:rsid w:val="001C3537"/>
    <w:rsid w:val="001C37C6"/>
    <w:rsid w:val="001C3E61"/>
    <w:rsid w:val="001C409A"/>
    <w:rsid w:val="001C57A1"/>
    <w:rsid w:val="001C62E8"/>
    <w:rsid w:val="001C6495"/>
    <w:rsid w:val="001C6B7C"/>
    <w:rsid w:val="001C7271"/>
    <w:rsid w:val="001C75BE"/>
    <w:rsid w:val="001C77D7"/>
    <w:rsid w:val="001CF05B"/>
    <w:rsid w:val="001D05CC"/>
    <w:rsid w:val="001D1246"/>
    <w:rsid w:val="001D1411"/>
    <w:rsid w:val="001D146C"/>
    <w:rsid w:val="001D1BA9"/>
    <w:rsid w:val="001D1D85"/>
    <w:rsid w:val="001D2379"/>
    <w:rsid w:val="001D2433"/>
    <w:rsid w:val="001D28A9"/>
    <w:rsid w:val="001D3283"/>
    <w:rsid w:val="001D3614"/>
    <w:rsid w:val="001D37D6"/>
    <w:rsid w:val="001D3E88"/>
    <w:rsid w:val="001D44CD"/>
    <w:rsid w:val="001D4566"/>
    <w:rsid w:val="001D484F"/>
    <w:rsid w:val="001D4E5B"/>
    <w:rsid w:val="001D4F31"/>
    <w:rsid w:val="001D57CF"/>
    <w:rsid w:val="001D5882"/>
    <w:rsid w:val="001D5B6D"/>
    <w:rsid w:val="001D5C24"/>
    <w:rsid w:val="001D5DC0"/>
    <w:rsid w:val="001D5E2E"/>
    <w:rsid w:val="001D6177"/>
    <w:rsid w:val="001D61FB"/>
    <w:rsid w:val="001D64D1"/>
    <w:rsid w:val="001D663B"/>
    <w:rsid w:val="001D689E"/>
    <w:rsid w:val="001D6FF7"/>
    <w:rsid w:val="001D75B1"/>
    <w:rsid w:val="001D7927"/>
    <w:rsid w:val="001D79EB"/>
    <w:rsid w:val="001D7BD9"/>
    <w:rsid w:val="001D7C83"/>
    <w:rsid w:val="001D7DC8"/>
    <w:rsid w:val="001E032E"/>
    <w:rsid w:val="001E0E0E"/>
    <w:rsid w:val="001E1195"/>
    <w:rsid w:val="001E16CA"/>
    <w:rsid w:val="001E172D"/>
    <w:rsid w:val="001E1F05"/>
    <w:rsid w:val="001E28D1"/>
    <w:rsid w:val="001E32E2"/>
    <w:rsid w:val="001E3820"/>
    <w:rsid w:val="001E3975"/>
    <w:rsid w:val="001E4104"/>
    <w:rsid w:val="001E460F"/>
    <w:rsid w:val="001E4943"/>
    <w:rsid w:val="001E4E94"/>
    <w:rsid w:val="001E52B3"/>
    <w:rsid w:val="001E54A7"/>
    <w:rsid w:val="001E6653"/>
    <w:rsid w:val="001E68E8"/>
    <w:rsid w:val="001E7054"/>
    <w:rsid w:val="001E763C"/>
    <w:rsid w:val="001E7A20"/>
    <w:rsid w:val="001F0450"/>
    <w:rsid w:val="001F0FCE"/>
    <w:rsid w:val="001F110D"/>
    <w:rsid w:val="001F1545"/>
    <w:rsid w:val="001F1762"/>
    <w:rsid w:val="001F1855"/>
    <w:rsid w:val="001F2347"/>
    <w:rsid w:val="001F247D"/>
    <w:rsid w:val="001F2642"/>
    <w:rsid w:val="001F2801"/>
    <w:rsid w:val="001F3603"/>
    <w:rsid w:val="001F3795"/>
    <w:rsid w:val="001F3A86"/>
    <w:rsid w:val="001F4044"/>
    <w:rsid w:val="001F4921"/>
    <w:rsid w:val="001F55D9"/>
    <w:rsid w:val="001F5B43"/>
    <w:rsid w:val="001F5F0D"/>
    <w:rsid w:val="001F67EA"/>
    <w:rsid w:val="001F67FA"/>
    <w:rsid w:val="001F6D78"/>
    <w:rsid w:val="001F6DB8"/>
    <w:rsid w:val="001F7D18"/>
    <w:rsid w:val="001F7DF1"/>
    <w:rsid w:val="00200B62"/>
    <w:rsid w:val="00200CB6"/>
    <w:rsid w:val="0020153D"/>
    <w:rsid w:val="0020182A"/>
    <w:rsid w:val="00201911"/>
    <w:rsid w:val="00201E35"/>
    <w:rsid w:val="0020245A"/>
    <w:rsid w:val="002024BB"/>
    <w:rsid w:val="00202617"/>
    <w:rsid w:val="00202D3F"/>
    <w:rsid w:val="00203039"/>
    <w:rsid w:val="002036EB"/>
    <w:rsid w:val="00203CD4"/>
    <w:rsid w:val="00204A7F"/>
    <w:rsid w:val="00204D2A"/>
    <w:rsid w:val="00205630"/>
    <w:rsid w:val="00205826"/>
    <w:rsid w:val="00205BAE"/>
    <w:rsid w:val="00205EC8"/>
    <w:rsid w:val="00205F6E"/>
    <w:rsid w:val="00206D0C"/>
    <w:rsid w:val="00207378"/>
    <w:rsid w:val="0021048A"/>
    <w:rsid w:val="002108B1"/>
    <w:rsid w:val="00210CAE"/>
    <w:rsid w:val="00211DBF"/>
    <w:rsid w:val="00211F3D"/>
    <w:rsid w:val="00212811"/>
    <w:rsid w:val="00212A6A"/>
    <w:rsid w:val="0021367E"/>
    <w:rsid w:val="002138BB"/>
    <w:rsid w:val="002151CD"/>
    <w:rsid w:val="002152F4"/>
    <w:rsid w:val="0021536F"/>
    <w:rsid w:val="00215A0C"/>
    <w:rsid w:val="002161DA"/>
    <w:rsid w:val="002173A1"/>
    <w:rsid w:val="00217524"/>
    <w:rsid w:val="0021796F"/>
    <w:rsid w:val="00217A18"/>
    <w:rsid w:val="0022013F"/>
    <w:rsid w:val="00220456"/>
    <w:rsid w:val="002208A8"/>
    <w:rsid w:val="00221020"/>
    <w:rsid w:val="00221321"/>
    <w:rsid w:val="00221883"/>
    <w:rsid w:val="00221C2B"/>
    <w:rsid w:val="00221F2F"/>
    <w:rsid w:val="00221F33"/>
    <w:rsid w:val="0022255E"/>
    <w:rsid w:val="00222602"/>
    <w:rsid w:val="0022282C"/>
    <w:rsid w:val="00222A8C"/>
    <w:rsid w:val="00222D73"/>
    <w:rsid w:val="00222FCD"/>
    <w:rsid w:val="002231BC"/>
    <w:rsid w:val="00223E7F"/>
    <w:rsid w:val="00223F90"/>
    <w:rsid w:val="0022420A"/>
    <w:rsid w:val="0022479C"/>
    <w:rsid w:val="00224A11"/>
    <w:rsid w:val="0022554C"/>
    <w:rsid w:val="00226073"/>
    <w:rsid w:val="002261A9"/>
    <w:rsid w:val="00226D52"/>
    <w:rsid w:val="0022708B"/>
    <w:rsid w:val="0022773B"/>
    <w:rsid w:val="00227C19"/>
    <w:rsid w:val="0023005D"/>
    <w:rsid w:val="002304A0"/>
    <w:rsid w:val="0023054E"/>
    <w:rsid w:val="002308C6"/>
    <w:rsid w:val="00230F19"/>
    <w:rsid w:val="00231058"/>
    <w:rsid w:val="00231161"/>
    <w:rsid w:val="00231858"/>
    <w:rsid w:val="00231D9C"/>
    <w:rsid w:val="00232413"/>
    <w:rsid w:val="00232799"/>
    <w:rsid w:val="002329F5"/>
    <w:rsid w:val="0023329B"/>
    <w:rsid w:val="00233710"/>
    <w:rsid w:val="002340BA"/>
    <w:rsid w:val="002347C7"/>
    <w:rsid w:val="00234F0E"/>
    <w:rsid w:val="00235F4B"/>
    <w:rsid w:val="002362E6"/>
    <w:rsid w:val="00236445"/>
    <w:rsid w:val="002370DC"/>
    <w:rsid w:val="002372B7"/>
    <w:rsid w:val="00237489"/>
    <w:rsid w:val="002379B9"/>
    <w:rsid w:val="00237C31"/>
    <w:rsid w:val="00237E55"/>
    <w:rsid w:val="0024026F"/>
    <w:rsid w:val="00240526"/>
    <w:rsid w:val="002406DC"/>
    <w:rsid w:val="00240A83"/>
    <w:rsid w:val="00240AC5"/>
    <w:rsid w:val="00240BA5"/>
    <w:rsid w:val="00240EC8"/>
    <w:rsid w:val="00240F79"/>
    <w:rsid w:val="0024162D"/>
    <w:rsid w:val="00242A84"/>
    <w:rsid w:val="00243045"/>
    <w:rsid w:val="002430C0"/>
    <w:rsid w:val="00243908"/>
    <w:rsid w:val="002439CC"/>
    <w:rsid w:val="00243BBC"/>
    <w:rsid w:val="0024412A"/>
    <w:rsid w:val="00245339"/>
    <w:rsid w:val="00245486"/>
    <w:rsid w:val="00245ACE"/>
    <w:rsid w:val="00246204"/>
    <w:rsid w:val="00246269"/>
    <w:rsid w:val="002463C3"/>
    <w:rsid w:val="002474EF"/>
    <w:rsid w:val="00247AF1"/>
    <w:rsid w:val="00247D47"/>
    <w:rsid w:val="00251166"/>
    <w:rsid w:val="002533D2"/>
    <w:rsid w:val="0025348A"/>
    <w:rsid w:val="00253669"/>
    <w:rsid w:val="00253C35"/>
    <w:rsid w:val="00253E6F"/>
    <w:rsid w:val="00253F07"/>
    <w:rsid w:val="00253FDF"/>
    <w:rsid w:val="00254C6F"/>
    <w:rsid w:val="0025544E"/>
    <w:rsid w:val="002557A8"/>
    <w:rsid w:val="00255C09"/>
    <w:rsid w:val="00255F6E"/>
    <w:rsid w:val="00255FDD"/>
    <w:rsid w:val="002560A7"/>
    <w:rsid w:val="00256164"/>
    <w:rsid w:val="00256295"/>
    <w:rsid w:val="00256740"/>
    <w:rsid w:val="00256AC4"/>
    <w:rsid w:val="00257926"/>
    <w:rsid w:val="00260088"/>
    <w:rsid w:val="0026049B"/>
    <w:rsid w:val="00260BBF"/>
    <w:rsid w:val="00260EC6"/>
    <w:rsid w:val="0026109F"/>
    <w:rsid w:val="00261340"/>
    <w:rsid w:val="002614F6"/>
    <w:rsid w:val="0026175D"/>
    <w:rsid w:val="002625A4"/>
    <w:rsid w:val="0026307C"/>
    <w:rsid w:val="00263154"/>
    <w:rsid w:val="00264378"/>
    <w:rsid w:val="0026527F"/>
    <w:rsid w:val="00265284"/>
    <w:rsid w:val="002654FA"/>
    <w:rsid w:val="0026551A"/>
    <w:rsid w:val="00265528"/>
    <w:rsid w:val="002658D0"/>
    <w:rsid w:val="0026611F"/>
    <w:rsid w:val="00266571"/>
    <w:rsid w:val="0026671C"/>
    <w:rsid w:val="00266734"/>
    <w:rsid w:val="00266A72"/>
    <w:rsid w:val="00266AAB"/>
    <w:rsid w:val="00266D6D"/>
    <w:rsid w:val="0026709B"/>
    <w:rsid w:val="00267297"/>
    <w:rsid w:val="00267323"/>
    <w:rsid w:val="002702DF"/>
    <w:rsid w:val="002703B9"/>
    <w:rsid w:val="002707A4"/>
    <w:rsid w:val="00270844"/>
    <w:rsid w:val="0027087D"/>
    <w:rsid w:val="00270AEF"/>
    <w:rsid w:val="0027263B"/>
    <w:rsid w:val="002727E3"/>
    <w:rsid w:val="00273219"/>
    <w:rsid w:val="0027346C"/>
    <w:rsid w:val="0027398D"/>
    <w:rsid w:val="00273C99"/>
    <w:rsid w:val="00273FFE"/>
    <w:rsid w:val="00274254"/>
    <w:rsid w:val="00274E5F"/>
    <w:rsid w:val="002755AC"/>
    <w:rsid w:val="002757A8"/>
    <w:rsid w:val="0027595B"/>
    <w:rsid w:val="00275B2B"/>
    <w:rsid w:val="00275B55"/>
    <w:rsid w:val="0027678C"/>
    <w:rsid w:val="002768FC"/>
    <w:rsid w:val="002771A0"/>
    <w:rsid w:val="0027734C"/>
    <w:rsid w:val="0028013A"/>
    <w:rsid w:val="00280368"/>
    <w:rsid w:val="002805E4"/>
    <w:rsid w:val="00280B0D"/>
    <w:rsid w:val="00281791"/>
    <w:rsid w:val="00281899"/>
    <w:rsid w:val="002819B0"/>
    <w:rsid w:val="00281E41"/>
    <w:rsid w:val="0028237D"/>
    <w:rsid w:val="002825A8"/>
    <w:rsid w:val="00282985"/>
    <w:rsid w:val="00282C17"/>
    <w:rsid w:val="00283D56"/>
    <w:rsid w:val="002848DE"/>
    <w:rsid w:val="00284BED"/>
    <w:rsid w:val="00284FA8"/>
    <w:rsid w:val="00284FB3"/>
    <w:rsid w:val="002850A3"/>
    <w:rsid w:val="002864B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3F1"/>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5D8E"/>
    <w:rsid w:val="002B6779"/>
    <w:rsid w:val="002B6B92"/>
    <w:rsid w:val="002B6D7C"/>
    <w:rsid w:val="002B702F"/>
    <w:rsid w:val="002B71A1"/>
    <w:rsid w:val="002B72B9"/>
    <w:rsid w:val="002B757B"/>
    <w:rsid w:val="002B7A83"/>
    <w:rsid w:val="002B7CB9"/>
    <w:rsid w:val="002C020C"/>
    <w:rsid w:val="002C080E"/>
    <w:rsid w:val="002C0825"/>
    <w:rsid w:val="002C0B8B"/>
    <w:rsid w:val="002C1374"/>
    <w:rsid w:val="002C165E"/>
    <w:rsid w:val="002C1B04"/>
    <w:rsid w:val="002C1D98"/>
    <w:rsid w:val="002C27AA"/>
    <w:rsid w:val="002C35F6"/>
    <w:rsid w:val="002C3CC3"/>
    <w:rsid w:val="002C3FA4"/>
    <w:rsid w:val="002C4B40"/>
    <w:rsid w:val="002C4D18"/>
    <w:rsid w:val="002C553C"/>
    <w:rsid w:val="002C5643"/>
    <w:rsid w:val="002C62FE"/>
    <w:rsid w:val="002C6D50"/>
    <w:rsid w:val="002C72E7"/>
    <w:rsid w:val="002C7F51"/>
    <w:rsid w:val="002C7FFB"/>
    <w:rsid w:val="002D02A8"/>
    <w:rsid w:val="002D038C"/>
    <w:rsid w:val="002D2410"/>
    <w:rsid w:val="002D2A8B"/>
    <w:rsid w:val="002D2DBD"/>
    <w:rsid w:val="002D34E9"/>
    <w:rsid w:val="002D3A9A"/>
    <w:rsid w:val="002D3BFB"/>
    <w:rsid w:val="002D4655"/>
    <w:rsid w:val="002D5696"/>
    <w:rsid w:val="002D5733"/>
    <w:rsid w:val="002D5760"/>
    <w:rsid w:val="002D5F97"/>
    <w:rsid w:val="002D6668"/>
    <w:rsid w:val="002D66A9"/>
    <w:rsid w:val="002D6CE4"/>
    <w:rsid w:val="002D6DA4"/>
    <w:rsid w:val="002D700B"/>
    <w:rsid w:val="002D71A7"/>
    <w:rsid w:val="002D7355"/>
    <w:rsid w:val="002D75C0"/>
    <w:rsid w:val="002D7B60"/>
    <w:rsid w:val="002D7E5D"/>
    <w:rsid w:val="002D8EC1"/>
    <w:rsid w:val="002E060E"/>
    <w:rsid w:val="002E1455"/>
    <w:rsid w:val="002E15C4"/>
    <w:rsid w:val="002E164C"/>
    <w:rsid w:val="002E3314"/>
    <w:rsid w:val="002E3675"/>
    <w:rsid w:val="002E3A3B"/>
    <w:rsid w:val="002E3FB2"/>
    <w:rsid w:val="002E3FF4"/>
    <w:rsid w:val="002E43D6"/>
    <w:rsid w:val="002E4415"/>
    <w:rsid w:val="002E4A76"/>
    <w:rsid w:val="002E507A"/>
    <w:rsid w:val="002E56B2"/>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3CD"/>
    <w:rsid w:val="002F29C4"/>
    <w:rsid w:val="002F366B"/>
    <w:rsid w:val="002F39A2"/>
    <w:rsid w:val="002F3A4E"/>
    <w:rsid w:val="002F3C77"/>
    <w:rsid w:val="002F3F7F"/>
    <w:rsid w:val="002F40C4"/>
    <w:rsid w:val="002F4226"/>
    <w:rsid w:val="002F4947"/>
    <w:rsid w:val="002F496E"/>
    <w:rsid w:val="002F5008"/>
    <w:rsid w:val="002F5D92"/>
    <w:rsid w:val="002F6889"/>
    <w:rsid w:val="002F6F32"/>
    <w:rsid w:val="002F72DE"/>
    <w:rsid w:val="0030091E"/>
    <w:rsid w:val="00300A3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5D4C"/>
    <w:rsid w:val="00306467"/>
    <w:rsid w:val="00307AC2"/>
    <w:rsid w:val="00307BA4"/>
    <w:rsid w:val="00307F84"/>
    <w:rsid w:val="00310824"/>
    <w:rsid w:val="00310E11"/>
    <w:rsid w:val="0031151F"/>
    <w:rsid w:val="00311EFE"/>
    <w:rsid w:val="003131F7"/>
    <w:rsid w:val="00313455"/>
    <w:rsid w:val="003137AC"/>
    <w:rsid w:val="00313E51"/>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52D7"/>
    <w:rsid w:val="00325A22"/>
    <w:rsid w:val="00325FE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4E99"/>
    <w:rsid w:val="0033532E"/>
    <w:rsid w:val="00336089"/>
    <w:rsid w:val="00336097"/>
    <w:rsid w:val="00336D57"/>
    <w:rsid w:val="003375D2"/>
    <w:rsid w:val="00337ADD"/>
    <w:rsid w:val="00337FC7"/>
    <w:rsid w:val="003403D3"/>
    <w:rsid w:val="0034093E"/>
    <w:rsid w:val="00340B84"/>
    <w:rsid w:val="003411DF"/>
    <w:rsid w:val="0034186D"/>
    <w:rsid w:val="00341DFA"/>
    <w:rsid w:val="00342432"/>
    <w:rsid w:val="00343D19"/>
    <w:rsid w:val="00343F4C"/>
    <w:rsid w:val="0034409E"/>
    <w:rsid w:val="0034430F"/>
    <w:rsid w:val="00344D0C"/>
    <w:rsid w:val="00344F13"/>
    <w:rsid w:val="0034522D"/>
    <w:rsid w:val="00345821"/>
    <w:rsid w:val="00345D9F"/>
    <w:rsid w:val="00346995"/>
    <w:rsid w:val="003470DA"/>
    <w:rsid w:val="00347294"/>
    <w:rsid w:val="00347522"/>
    <w:rsid w:val="003475EE"/>
    <w:rsid w:val="003478E4"/>
    <w:rsid w:val="003501B7"/>
    <w:rsid w:val="003501F8"/>
    <w:rsid w:val="00350294"/>
    <w:rsid w:val="00351059"/>
    <w:rsid w:val="00351069"/>
    <w:rsid w:val="00351954"/>
    <w:rsid w:val="00351BFE"/>
    <w:rsid w:val="00351EDD"/>
    <w:rsid w:val="00351FFE"/>
    <w:rsid w:val="003521AB"/>
    <w:rsid w:val="00352726"/>
    <w:rsid w:val="003534D8"/>
    <w:rsid w:val="0035361B"/>
    <w:rsid w:val="0035382E"/>
    <w:rsid w:val="00353DDB"/>
    <w:rsid w:val="0035484A"/>
    <w:rsid w:val="00354B22"/>
    <w:rsid w:val="00354C4A"/>
    <w:rsid w:val="00354F22"/>
    <w:rsid w:val="00354FB1"/>
    <w:rsid w:val="00355922"/>
    <w:rsid w:val="00356176"/>
    <w:rsid w:val="003563FC"/>
    <w:rsid w:val="0035667E"/>
    <w:rsid w:val="0035676A"/>
    <w:rsid w:val="00356C00"/>
    <w:rsid w:val="00356D0E"/>
    <w:rsid w:val="00360ABA"/>
    <w:rsid w:val="00361363"/>
    <w:rsid w:val="00361521"/>
    <w:rsid w:val="00362244"/>
    <w:rsid w:val="003625BC"/>
    <w:rsid w:val="00362A8C"/>
    <w:rsid w:val="00362D14"/>
    <w:rsid w:val="00363BA6"/>
    <w:rsid w:val="00363FEA"/>
    <w:rsid w:val="00364139"/>
    <w:rsid w:val="003644AE"/>
    <w:rsid w:val="00364999"/>
    <w:rsid w:val="00364E6F"/>
    <w:rsid w:val="003658FC"/>
    <w:rsid w:val="0036631D"/>
    <w:rsid w:val="003664E6"/>
    <w:rsid w:val="0036692F"/>
    <w:rsid w:val="003673F9"/>
    <w:rsid w:val="00367472"/>
    <w:rsid w:val="00367518"/>
    <w:rsid w:val="00367B85"/>
    <w:rsid w:val="00367D00"/>
    <w:rsid w:val="00367DA2"/>
    <w:rsid w:val="00370908"/>
    <w:rsid w:val="00370B38"/>
    <w:rsid w:val="00370F89"/>
    <w:rsid w:val="003711A2"/>
    <w:rsid w:val="00372262"/>
    <w:rsid w:val="00372E5C"/>
    <w:rsid w:val="003731FD"/>
    <w:rsid w:val="00373364"/>
    <w:rsid w:val="00373791"/>
    <w:rsid w:val="00373AE2"/>
    <w:rsid w:val="0037434B"/>
    <w:rsid w:val="003746C3"/>
    <w:rsid w:val="00374BF9"/>
    <w:rsid w:val="00374DB8"/>
    <w:rsid w:val="00375609"/>
    <w:rsid w:val="0037591F"/>
    <w:rsid w:val="00375C4D"/>
    <w:rsid w:val="003766CB"/>
    <w:rsid w:val="0037695F"/>
    <w:rsid w:val="00376DF2"/>
    <w:rsid w:val="0037705B"/>
    <w:rsid w:val="003778D5"/>
    <w:rsid w:val="00377B44"/>
    <w:rsid w:val="00377DC9"/>
    <w:rsid w:val="00380D5A"/>
    <w:rsid w:val="0038113D"/>
    <w:rsid w:val="00381764"/>
    <w:rsid w:val="00382991"/>
    <w:rsid w:val="00382D9D"/>
    <w:rsid w:val="00382EBA"/>
    <w:rsid w:val="00383B8B"/>
    <w:rsid w:val="003842BD"/>
    <w:rsid w:val="00384812"/>
    <w:rsid w:val="00385404"/>
    <w:rsid w:val="00385624"/>
    <w:rsid w:val="00386355"/>
    <w:rsid w:val="00386B5F"/>
    <w:rsid w:val="00387134"/>
    <w:rsid w:val="0038746B"/>
    <w:rsid w:val="003874AE"/>
    <w:rsid w:val="003874DA"/>
    <w:rsid w:val="00387767"/>
    <w:rsid w:val="00387874"/>
    <w:rsid w:val="0038BF7E"/>
    <w:rsid w:val="00390AF4"/>
    <w:rsid w:val="0039109E"/>
    <w:rsid w:val="003919C6"/>
    <w:rsid w:val="00391BAB"/>
    <w:rsid w:val="00391D26"/>
    <w:rsid w:val="00391F32"/>
    <w:rsid w:val="0039282B"/>
    <w:rsid w:val="00392F65"/>
    <w:rsid w:val="0039331C"/>
    <w:rsid w:val="003933ED"/>
    <w:rsid w:val="003935F6"/>
    <w:rsid w:val="00393629"/>
    <w:rsid w:val="00393AA6"/>
    <w:rsid w:val="00393E17"/>
    <w:rsid w:val="0039426C"/>
    <w:rsid w:val="003943F7"/>
    <w:rsid w:val="00394460"/>
    <w:rsid w:val="00394FC5"/>
    <w:rsid w:val="00394FE6"/>
    <w:rsid w:val="003955D5"/>
    <w:rsid w:val="0039569D"/>
    <w:rsid w:val="00395A73"/>
    <w:rsid w:val="00395B67"/>
    <w:rsid w:val="00395BA2"/>
    <w:rsid w:val="00396947"/>
    <w:rsid w:val="0039793E"/>
    <w:rsid w:val="003A09EE"/>
    <w:rsid w:val="003A162B"/>
    <w:rsid w:val="003A2C9A"/>
    <w:rsid w:val="003A2D5C"/>
    <w:rsid w:val="003A3179"/>
    <w:rsid w:val="003A360D"/>
    <w:rsid w:val="003A37F0"/>
    <w:rsid w:val="003A3C23"/>
    <w:rsid w:val="003A3E1F"/>
    <w:rsid w:val="003A453F"/>
    <w:rsid w:val="003A4CAE"/>
    <w:rsid w:val="003A574E"/>
    <w:rsid w:val="003A5B3F"/>
    <w:rsid w:val="003A63B3"/>
    <w:rsid w:val="003A7085"/>
    <w:rsid w:val="003A743A"/>
    <w:rsid w:val="003A7491"/>
    <w:rsid w:val="003A75A8"/>
    <w:rsid w:val="003A7A9C"/>
    <w:rsid w:val="003B092C"/>
    <w:rsid w:val="003B0C76"/>
    <w:rsid w:val="003B1060"/>
    <w:rsid w:val="003B13F8"/>
    <w:rsid w:val="003B1B48"/>
    <w:rsid w:val="003B2118"/>
    <w:rsid w:val="003B3C48"/>
    <w:rsid w:val="003B4254"/>
    <w:rsid w:val="003B4304"/>
    <w:rsid w:val="003B4514"/>
    <w:rsid w:val="003B4B96"/>
    <w:rsid w:val="003B5979"/>
    <w:rsid w:val="003B5E42"/>
    <w:rsid w:val="003B6789"/>
    <w:rsid w:val="003B72E2"/>
    <w:rsid w:val="003B72ED"/>
    <w:rsid w:val="003B7458"/>
    <w:rsid w:val="003B780F"/>
    <w:rsid w:val="003B7831"/>
    <w:rsid w:val="003B7CB1"/>
    <w:rsid w:val="003C0358"/>
    <w:rsid w:val="003C0454"/>
    <w:rsid w:val="003C0976"/>
    <w:rsid w:val="003C0F02"/>
    <w:rsid w:val="003C2A99"/>
    <w:rsid w:val="003C358F"/>
    <w:rsid w:val="003C3782"/>
    <w:rsid w:val="003C436C"/>
    <w:rsid w:val="003C44DB"/>
    <w:rsid w:val="003C4F2D"/>
    <w:rsid w:val="003C5374"/>
    <w:rsid w:val="003C57F5"/>
    <w:rsid w:val="003C58D5"/>
    <w:rsid w:val="003C58EC"/>
    <w:rsid w:val="003C5EBA"/>
    <w:rsid w:val="003C5F26"/>
    <w:rsid w:val="003C6387"/>
    <w:rsid w:val="003C6F68"/>
    <w:rsid w:val="003C6F91"/>
    <w:rsid w:val="003C7660"/>
    <w:rsid w:val="003C786A"/>
    <w:rsid w:val="003C7AA6"/>
    <w:rsid w:val="003C7C9C"/>
    <w:rsid w:val="003C7F4F"/>
    <w:rsid w:val="003D0ED1"/>
    <w:rsid w:val="003D1072"/>
    <w:rsid w:val="003D1BFF"/>
    <w:rsid w:val="003D287C"/>
    <w:rsid w:val="003D2D9E"/>
    <w:rsid w:val="003D391E"/>
    <w:rsid w:val="003D391F"/>
    <w:rsid w:val="003D3999"/>
    <w:rsid w:val="003D3F16"/>
    <w:rsid w:val="003D4074"/>
    <w:rsid w:val="003D4BE0"/>
    <w:rsid w:val="003D5063"/>
    <w:rsid w:val="003D5C49"/>
    <w:rsid w:val="003D6F79"/>
    <w:rsid w:val="003D7134"/>
    <w:rsid w:val="003D7A7F"/>
    <w:rsid w:val="003D7CF2"/>
    <w:rsid w:val="003D7FA8"/>
    <w:rsid w:val="003E0811"/>
    <w:rsid w:val="003E1371"/>
    <w:rsid w:val="003E1795"/>
    <w:rsid w:val="003E1836"/>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A29"/>
    <w:rsid w:val="003F2B45"/>
    <w:rsid w:val="003F2CA9"/>
    <w:rsid w:val="003F2DCE"/>
    <w:rsid w:val="003F369E"/>
    <w:rsid w:val="003F386C"/>
    <w:rsid w:val="003F3965"/>
    <w:rsid w:val="003F3E6C"/>
    <w:rsid w:val="003F414E"/>
    <w:rsid w:val="003F47FD"/>
    <w:rsid w:val="003F50CF"/>
    <w:rsid w:val="003F5604"/>
    <w:rsid w:val="003F61EB"/>
    <w:rsid w:val="003F63F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2BA"/>
    <w:rsid w:val="00410B62"/>
    <w:rsid w:val="0041102C"/>
    <w:rsid w:val="00411CB7"/>
    <w:rsid w:val="00412279"/>
    <w:rsid w:val="00413E0B"/>
    <w:rsid w:val="00414061"/>
    <w:rsid w:val="00414A50"/>
    <w:rsid w:val="00415AA5"/>
    <w:rsid w:val="0041658D"/>
    <w:rsid w:val="004166DE"/>
    <w:rsid w:val="004167A1"/>
    <w:rsid w:val="0041691B"/>
    <w:rsid w:val="00416CC7"/>
    <w:rsid w:val="00420097"/>
    <w:rsid w:val="00420D98"/>
    <w:rsid w:val="00421774"/>
    <w:rsid w:val="004217A0"/>
    <w:rsid w:val="00421C75"/>
    <w:rsid w:val="00421FEB"/>
    <w:rsid w:val="004224F5"/>
    <w:rsid w:val="004225A0"/>
    <w:rsid w:val="0042273E"/>
    <w:rsid w:val="00422A6C"/>
    <w:rsid w:val="00423820"/>
    <w:rsid w:val="00423E55"/>
    <w:rsid w:val="0042478D"/>
    <w:rsid w:val="004247F6"/>
    <w:rsid w:val="00424C1C"/>
    <w:rsid w:val="00425369"/>
    <w:rsid w:val="004256B2"/>
    <w:rsid w:val="00425901"/>
    <w:rsid w:val="0042643E"/>
    <w:rsid w:val="00426B59"/>
    <w:rsid w:val="00426EC7"/>
    <w:rsid w:val="00427366"/>
    <w:rsid w:val="0042796F"/>
    <w:rsid w:val="004279B5"/>
    <w:rsid w:val="00430B66"/>
    <w:rsid w:val="00430C99"/>
    <w:rsid w:val="00432F49"/>
    <w:rsid w:val="004334BB"/>
    <w:rsid w:val="0043419D"/>
    <w:rsid w:val="00434A5B"/>
    <w:rsid w:val="00434B14"/>
    <w:rsid w:val="00434FE6"/>
    <w:rsid w:val="004351D7"/>
    <w:rsid w:val="0043524B"/>
    <w:rsid w:val="004352F7"/>
    <w:rsid w:val="00435602"/>
    <w:rsid w:val="00435BC8"/>
    <w:rsid w:val="00435DF4"/>
    <w:rsid w:val="004366AF"/>
    <w:rsid w:val="004368E7"/>
    <w:rsid w:val="00437041"/>
    <w:rsid w:val="004372CF"/>
    <w:rsid w:val="004375BA"/>
    <w:rsid w:val="0043764F"/>
    <w:rsid w:val="00437839"/>
    <w:rsid w:val="00437DE2"/>
    <w:rsid w:val="00437EC1"/>
    <w:rsid w:val="00440ABE"/>
    <w:rsid w:val="00440CAA"/>
    <w:rsid w:val="00440CE9"/>
    <w:rsid w:val="004412E4"/>
    <w:rsid w:val="004416D8"/>
    <w:rsid w:val="00441F78"/>
    <w:rsid w:val="00441FD2"/>
    <w:rsid w:val="00442330"/>
    <w:rsid w:val="0044265E"/>
    <w:rsid w:val="004426C9"/>
    <w:rsid w:val="00442AF2"/>
    <w:rsid w:val="00442D28"/>
    <w:rsid w:val="00442E8F"/>
    <w:rsid w:val="00442E9E"/>
    <w:rsid w:val="004430F9"/>
    <w:rsid w:val="00443939"/>
    <w:rsid w:val="00444839"/>
    <w:rsid w:val="0044484B"/>
    <w:rsid w:val="00444CB4"/>
    <w:rsid w:val="00444E00"/>
    <w:rsid w:val="00444F53"/>
    <w:rsid w:val="00444FCF"/>
    <w:rsid w:val="004450A4"/>
    <w:rsid w:val="004460B0"/>
    <w:rsid w:val="004463EC"/>
    <w:rsid w:val="00446884"/>
    <w:rsid w:val="0044690A"/>
    <w:rsid w:val="00446B51"/>
    <w:rsid w:val="004475B0"/>
    <w:rsid w:val="0044775D"/>
    <w:rsid w:val="00450151"/>
    <w:rsid w:val="004503B7"/>
    <w:rsid w:val="00450A67"/>
    <w:rsid w:val="00451513"/>
    <w:rsid w:val="00451B9F"/>
    <w:rsid w:val="00451ECC"/>
    <w:rsid w:val="004524A5"/>
    <w:rsid w:val="00452D69"/>
    <w:rsid w:val="00452FA0"/>
    <w:rsid w:val="0045329A"/>
    <w:rsid w:val="0045383B"/>
    <w:rsid w:val="00453CFC"/>
    <w:rsid w:val="00454469"/>
    <w:rsid w:val="00455DCD"/>
    <w:rsid w:val="004566FC"/>
    <w:rsid w:val="00456BF5"/>
    <w:rsid w:val="00456F11"/>
    <w:rsid w:val="004571DA"/>
    <w:rsid w:val="0045788A"/>
    <w:rsid w:val="00460006"/>
    <w:rsid w:val="004603D8"/>
    <w:rsid w:val="0046058C"/>
    <w:rsid w:val="00460832"/>
    <w:rsid w:val="00460AB9"/>
    <w:rsid w:val="004610CA"/>
    <w:rsid w:val="00461112"/>
    <w:rsid w:val="004611BE"/>
    <w:rsid w:val="0046130E"/>
    <w:rsid w:val="0046187D"/>
    <w:rsid w:val="00461918"/>
    <w:rsid w:val="0046281C"/>
    <w:rsid w:val="0046287B"/>
    <w:rsid w:val="0046307D"/>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3153"/>
    <w:rsid w:val="00474498"/>
    <w:rsid w:val="00474D05"/>
    <w:rsid w:val="00474F8A"/>
    <w:rsid w:val="004750E8"/>
    <w:rsid w:val="00475824"/>
    <w:rsid w:val="00475BEC"/>
    <w:rsid w:val="004760C1"/>
    <w:rsid w:val="004760D5"/>
    <w:rsid w:val="00476489"/>
    <w:rsid w:val="00476509"/>
    <w:rsid w:val="0047688B"/>
    <w:rsid w:val="004772C9"/>
    <w:rsid w:val="0048014B"/>
    <w:rsid w:val="00480CC1"/>
    <w:rsid w:val="00480D83"/>
    <w:rsid w:val="00480E3D"/>
    <w:rsid w:val="004810A9"/>
    <w:rsid w:val="004811C2"/>
    <w:rsid w:val="00481281"/>
    <w:rsid w:val="00481442"/>
    <w:rsid w:val="0048169A"/>
    <w:rsid w:val="00481716"/>
    <w:rsid w:val="00481AB9"/>
    <w:rsid w:val="00482395"/>
    <w:rsid w:val="004827A2"/>
    <w:rsid w:val="00482E6E"/>
    <w:rsid w:val="004837C4"/>
    <w:rsid w:val="004843DF"/>
    <w:rsid w:val="004844B7"/>
    <w:rsid w:val="00484922"/>
    <w:rsid w:val="00484DBC"/>
    <w:rsid w:val="004854D4"/>
    <w:rsid w:val="00485760"/>
    <w:rsid w:val="0048596C"/>
    <w:rsid w:val="00485BCF"/>
    <w:rsid w:val="00485FBF"/>
    <w:rsid w:val="004863F0"/>
    <w:rsid w:val="00486675"/>
    <w:rsid w:val="00490747"/>
    <w:rsid w:val="00490D77"/>
    <w:rsid w:val="00491186"/>
    <w:rsid w:val="004914AC"/>
    <w:rsid w:val="00491566"/>
    <w:rsid w:val="00492518"/>
    <w:rsid w:val="00492821"/>
    <w:rsid w:val="00492DFB"/>
    <w:rsid w:val="00493069"/>
    <w:rsid w:val="0049436C"/>
    <w:rsid w:val="0049451F"/>
    <w:rsid w:val="00494712"/>
    <w:rsid w:val="00495413"/>
    <w:rsid w:val="00495AB0"/>
    <w:rsid w:val="00495CE1"/>
    <w:rsid w:val="00496463"/>
    <w:rsid w:val="00496F77"/>
    <w:rsid w:val="0049750D"/>
    <w:rsid w:val="00497B00"/>
    <w:rsid w:val="004A0AF0"/>
    <w:rsid w:val="004A0D10"/>
    <w:rsid w:val="004A1639"/>
    <w:rsid w:val="004A16D7"/>
    <w:rsid w:val="004A1947"/>
    <w:rsid w:val="004A1A09"/>
    <w:rsid w:val="004A1B96"/>
    <w:rsid w:val="004A21DB"/>
    <w:rsid w:val="004A2880"/>
    <w:rsid w:val="004A2918"/>
    <w:rsid w:val="004A312F"/>
    <w:rsid w:val="004A3249"/>
    <w:rsid w:val="004A41AA"/>
    <w:rsid w:val="004A45EE"/>
    <w:rsid w:val="004A4638"/>
    <w:rsid w:val="004A4814"/>
    <w:rsid w:val="004A4899"/>
    <w:rsid w:val="004A615C"/>
    <w:rsid w:val="004A6429"/>
    <w:rsid w:val="004A64F9"/>
    <w:rsid w:val="004A6F5E"/>
    <w:rsid w:val="004A707C"/>
    <w:rsid w:val="004A74CC"/>
    <w:rsid w:val="004A7612"/>
    <w:rsid w:val="004A7699"/>
    <w:rsid w:val="004A772A"/>
    <w:rsid w:val="004A779C"/>
    <w:rsid w:val="004A7CB5"/>
    <w:rsid w:val="004B0724"/>
    <w:rsid w:val="004B0915"/>
    <w:rsid w:val="004B094F"/>
    <w:rsid w:val="004B0ACA"/>
    <w:rsid w:val="004B0C5F"/>
    <w:rsid w:val="004B1629"/>
    <w:rsid w:val="004B1D6C"/>
    <w:rsid w:val="004B1D84"/>
    <w:rsid w:val="004B22CC"/>
    <w:rsid w:val="004B24CB"/>
    <w:rsid w:val="004B276F"/>
    <w:rsid w:val="004B3203"/>
    <w:rsid w:val="004B339C"/>
    <w:rsid w:val="004B3556"/>
    <w:rsid w:val="004B3C73"/>
    <w:rsid w:val="004B3FB4"/>
    <w:rsid w:val="004B44D9"/>
    <w:rsid w:val="004B4667"/>
    <w:rsid w:val="004B475E"/>
    <w:rsid w:val="004B4BD8"/>
    <w:rsid w:val="004B4E75"/>
    <w:rsid w:val="004B5207"/>
    <w:rsid w:val="004B5E31"/>
    <w:rsid w:val="004B6021"/>
    <w:rsid w:val="004B6212"/>
    <w:rsid w:val="004B691B"/>
    <w:rsid w:val="004B7446"/>
    <w:rsid w:val="004B7BD7"/>
    <w:rsid w:val="004B7CFA"/>
    <w:rsid w:val="004C0190"/>
    <w:rsid w:val="004C0672"/>
    <w:rsid w:val="004C09EA"/>
    <w:rsid w:val="004C0E83"/>
    <w:rsid w:val="004C10EA"/>
    <w:rsid w:val="004C18E4"/>
    <w:rsid w:val="004C2236"/>
    <w:rsid w:val="004C24CD"/>
    <w:rsid w:val="004C26B5"/>
    <w:rsid w:val="004C27D3"/>
    <w:rsid w:val="004C37D0"/>
    <w:rsid w:val="004C4211"/>
    <w:rsid w:val="004C4AC5"/>
    <w:rsid w:val="004C50DE"/>
    <w:rsid w:val="004C529A"/>
    <w:rsid w:val="004C56F2"/>
    <w:rsid w:val="004C59DE"/>
    <w:rsid w:val="004C5A7C"/>
    <w:rsid w:val="004C61FD"/>
    <w:rsid w:val="004C68A1"/>
    <w:rsid w:val="004C6A1A"/>
    <w:rsid w:val="004C72D8"/>
    <w:rsid w:val="004C72F7"/>
    <w:rsid w:val="004C753C"/>
    <w:rsid w:val="004C75F7"/>
    <w:rsid w:val="004D09B4"/>
    <w:rsid w:val="004D0BE0"/>
    <w:rsid w:val="004D1522"/>
    <w:rsid w:val="004D1581"/>
    <w:rsid w:val="004D17FE"/>
    <w:rsid w:val="004D18DE"/>
    <w:rsid w:val="004D22EA"/>
    <w:rsid w:val="004D26A6"/>
    <w:rsid w:val="004D2DF5"/>
    <w:rsid w:val="004D2E6B"/>
    <w:rsid w:val="004D31BE"/>
    <w:rsid w:val="004D3419"/>
    <w:rsid w:val="004D347E"/>
    <w:rsid w:val="004D350F"/>
    <w:rsid w:val="004D3A04"/>
    <w:rsid w:val="004D3E9C"/>
    <w:rsid w:val="004D4730"/>
    <w:rsid w:val="004D476A"/>
    <w:rsid w:val="004D4BAF"/>
    <w:rsid w:val="004D4F55"/>
    <w:rsid w:val="004D5A76"/>
    <w:rsid w:val="004D5ADB"/>
    <w:rsid w:val="004D6C6F"/>
    <w:rsid w:val="004D7261"/>
    <w:rsid w:val="004D733B"/>
    <w:rsid w:val="004D77E9"/>
    <w:rsid w:val="004D7ECE"/>
    <w:rsid w:val="004E0B21"/>
    <w:rsid w:val="004E1D50"/>
    <w:rsid w:val="004E2692"/>
    <w:rsid w:val="004E2D60"/>
    <w:rsid w:val="004E31EE"/>
    <w:rsid w:val="004E3DD7"/>
    <w:rsid w:val="004E44C4"/>
    <w:rsid w:val="004E4E4C"/>
    <w:rsid w:val="004E5BEF"/>
    <w:rsid w:val="004E5C8C"/>
    <w:rsid w:val="004E60A5"/>
    <w:rsid w:val="004E62F8"/>
    <w:rsid w:val="004E6D45"/>
    <w:rsid w:val="004E739D"/>
    <w:rsid w:val="004E74A3"/>
    <w:rsid w:val="004E74CE"/>
    <w:rsid w:val="004E7A9C"/>
    <w:rsid w:val="004F005F"/>
    <w:rsid w:val="004F00A1"/>
    <w:rsid w:val="004F040F"/>
    <w:rsid w:val="004F08A4"/>
    <w:rsid w:val="004F0E8B"/>
    <w:rsid w:val="004F1020"/>
    <w:rsid w:val="004F13A9"/>
    <w:rsid w:val="004F13AA"/>
    <w:rsid w:val="004F1608"/>
    <w:rsid w:val="004F19C8"/>
    <w:rsid w:val="004F2094"/>
    <w:rsid w:val="004F233D"/>
    <w:rsid w:val="004F2B1B"/>
    <w:rsid w:val="004F32B2"/>
    <w:rsid w:val="004F32CA"/>
    <w:rsid w:val="004F33A1"/>
    <w:rsid w:val="004F3457"/>
    <w:rsid w:val="004F3A23"/>
    <w:rsid w:val="004F4648"/>
    <w:rsid w:val="004F48B1"/>
    <w:rsid w:val="004F48B8"/>
    <w:rsid w:val="004F5BE1"/>
    <w:rsid w:val="004F6235"/>
    <w:rsid w:val="004F645A"/>
    <w:rsid w:val="004F648E"/>
    <w:rsid w:val="004F6817"/>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8A1"/>
    <w:rsid w:val="00503B65"/>
    <w:rsid w:val="00503DD7"/>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74F"/>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913"/>
    <w:rsid w:val="00520C23"/>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586"/>
    <w:rsid w:val="0052571B"/>
    <w:rsid w:val="00525EC7"/>
    <w:rsid w:val="00526539"/>
    <w:rsid w:val="0052689A"/>
    <w:rsid w:val="00526B34"/>
    <w:rsid w:val="00526F1C"/>
    <w:rsid w:val="00527231"/>
    <w:rsid w:val="0052734F"/>
    <w:rsid w:val="00527CCB"/>
    <w:rsid w:val="00530929"/>
    <w:rsid w:val="00530932"/>
    <w:rsid w:val="00530AE9"/>
    <w:rsid w:val="00531519"/>
    <w:rsid w:val="00532735"/>
    <w:rsid w:val="00533291"/>
    <w:rsid w:val="00533DDE"/>
    <w:rsid w:val="005350C6"/>
    <w:rsid w:val="0053526E"/>
    <w:rsid w:val="005355B0"/>
    <w:rsid w:val="005356F0"/>
    <w:rsid w:val="00535F53"/>
    <w:rsid w:val="0053637E"/>
    <w:rsid w:val="005368D1"/>
    <w:rsid w:val="005369E0"/>
    <w:rsid w:val="00537013"/>
    <w:rsid w:val="005374D1"/>
    <w:rsid w:val="005375A7"/>
    <w:rsid w:val="005377B6"/>
    <w:rsid w:val="0053793E"/>
    <w:rsid w:val="00537B5C"/>
    <w:rsid w:val="00537DAC"/>
    <w:rsid w:val="00540203"/>
    <w:rsid w:val="0054056A"/>
    <w:rsid w:val="005405BD"/>
    <w:rsid w:val="0054101E"/>
    <w:rsid w:val="00541278"/>
    <w:rsid w:val="0054132B"/>
    <w:rsid w:val="00541478"/>
    <w:rsid w:val="0054152A"/>
    <w:rsid w:val="00542059"/>
    <w:rsid w:val="00542224"/>
    <w:rsid w:val="00542BEE"/>
    <w:rsid w:val="00542CDD"/>
    <w:rsid w:val="00542CDF"/>
    <w:rsid w:val="00543DDF"/>
    <w:rsid w:val="00544062"/>
    <w:rsid w:val="00544E4E"/>
    <w:rsid w:val="005458B7"/>
    <w:rsid w:val="00546C4B"/>
    <w:rsid w:val="00546C50"/>
    <w:rsid w:val="0054727D"/>
    <w:rsid w:val="00547421"/>
    <w:rsid w:val="005478C8"/>
    <w:rsid w:val="00547997"/>
    <w:rsid w:val="00547C17"/>
    <w:rsid w:val="00547D33"/>
    <w:rsid w:val="005500E1"/>
    <w:rsid w:val="00550135"/>
    <w:rsid w:val="00550A8B"/>
    <w:rsid w:val="00550B90"/>
    <w:rsid w:val="00550BC4"/>
    <w:rsid w:val="0055164F"/>
    <w:rsid w:val="00551789"/>
    <w:rsid w:val="00552148"/>
    <w:rsid w:val="00552308"/>
    <w:rsid w:val="005527D0"/>
    <w:rsid w:val="00552CFD"/>
    <w:rsid w:val="005531CD"/>
    <w:rsid w:val="00553751"/>
    <w:rsid w:val="00553D15"/>
    <w:rsid w:val="00553DFB"/>
    <w:rsid w:val="0055428B"/>
    <w:rsid w:val="00554B3F"/>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BCC"/>
    <w:rsid w:val="00560CF3"/>
    <w:rsid w:val="00561C7F"/>
    <w:rsid w:val="00561F2E"/>
    <w:rsid w:val="00561F54"/>
    <w:rsid w:val="0056220B"/>
    <w:rsid w:val="0056272A"/>
    <w:rsid w:val="00562C39"/>
    <w:rsid w:val="00562F83"/>
    <w:rsid w:val="00563428"/>
    <w:rsid w:val="00563559"/>
    <w:rsid w:val="005636F6"/>
    <w:rsid w:val="00564562"/>
    <w:rsid w:val="00564579"/>
    <w:rsid w:val="00564886"/>
    <w:rsid w:val="00564F8E"/>
    <w:rsid w:val="005650D2"/>
    <w:rsid w:val="00565309"/>
    <w:rsid w:val="005667E7"/>
    <w:rsid w:val="005669FC"/>
    <w:rsid w:val="00566D0C"/>
    <w:rsid w:val="00566F7E"/>
    <w:rsid w:val="00567BAD"/>
    <w:rsid w:val="00567DBB"/>
    <w:rsid w:val="00570364"/>
    <w:rsid w:val="00571CCC"/>
    <w:rsid w:val="0057393D"/>
    <w:rsid w:val="0057463E"/>
    <w:rsid w:val="00574762"/>
    <w:rsid w:val="00574B82"/>
    <w:rsid w:val="00574DFE"/>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B52"/>
    <w:rsid w:val="00582DB4"/>
    <w:rsid w:val="005836AC"/>
    <w:rsid w:val="00583701"/>
    <w:rsid w:val="00583CC3"/>
    <w:rsid w:val="00583DBE"/>
    <w:rsid w:val="0058524C"/>
    <w:rsid w:val="005852F0"/>
    <w:rsid w:val="00586549"/>
    <w:rsid w:val="0058669C"/>
    <w:rsid w:val="00586783"/>
    <w:rsid w:val="00586BE1"/>
    <w:rsid w:val="0059126B"/>
    <w:rsid w:val="00591B77"/>
    <w:rsid w:val="00591F63"/>
    <w:rsid w:val="0059291E"/>
    <w:rsid w:val="00592DF8"/>
    <w:rsid w:val="00592E91"/>
    <w:rsid w:val="00592EAF"/>
    <w:rsid w:val="005930FB"/>
    <w:rsid w:val="005936A3"/>
    <w:rsid w:val="005940CB"/>
    <w:rsid w:val="005943C9"/>
    <w:rsid w:val="00594ADD"/>
    <w:rsid w:val="00594C08"/>
    <w:rsid w:val="00594EF1"/>
    <w:rsid w:val="005950BF"/>
    <w:rsid w:val="0059562D"/>
    <w:rsid w:val="00595A00"/>
    <w:rsid w:val="00595FCD"/>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C5E"/>
    <w:rsid w:val="005A4D0D"/>
    <w:rsid w:val="005A4F76"/>
    <w:rsid w:val="005A4F8A"/>
    <w:rsid w:val="005A5B67"/>
    <w:rsid w:val="005A5E37"/>
    <w:rsid w:val="005A61CE"/>
    <w:rsid w:val="005A6EC9"/>
    <w:rsid w:val="005A76E1"/>
    <w:rsid w:val="005A7861"/>
    <w:rsid w:val="005A7B5C"/>
    <w:rsid w:val="005A7B6D"/>
    <w:rsid w:val="005A7BF0"/>
    <w:rsid w:val="005B0EBA"/>
    <w:rsid w:val="005B1967"/>
    <w:rsid w:val="005B2298"/>
    <w:rsid w:val="005B2B20"/>
    <w:rsid w:val="005B31FC"/>
    <w:rsid w:val="005B34E2"/>
    <w:rsid w:val="005B3E04"/>
    <w:rsid w:val="005B4E1F"/>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736"/>
    <w:rsid w:val="005C6D75"/>
    <w:rsid w:val="005C6E4D"/>
    <w:rsid w:val="005C6F40"/>
    <w:rsid w:val="005C6F76"/>
    <w:rsid w:val="005C70ED"/>
    <w:rsid w:val="005C75A4"/>
    <w:rsid w:val="005C773D"/>
    <w:rsid w:val="005D00CC"/>
    <w:rsid w:val="005D01BF"/>
    <w:rsid w:val="005D0218"/>
    <w:rsid w:val="005D0C05"/>
    <w:rsid w:val="005D2557"/>
    <w:rsid w:val="005D2B44"/>
    <w:rsid w:val="005D2DE2"/>
    <w:rsid w:val="005D2F2B"/>
    <w:rsid w:val="005D38AF"/>
    <w:rsid w:val="005D3D9E"/>
    <w:rsid w:val="005D3EA2"/>
    <w:rsid w:val="005D3F42"/>
    <w:rsid w:val="005D4898"/>
    <w:rsid w:val="005D4DB5"/>
    <w:rsid w:val="005D59FF"/>
    <w:rsid w:val="005D5B99"/>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6DE0"/>
    <w:rsid w:val="005E76AB"/>
    <w:rsid w:val="005E7D7D"/>
    <w:rsid w:val="005E7E5C"/>
    <w:rsid w:val="005F009D"/>
    <w:rsid w:val="005F121F"/>
    <w:rsid w:val="005F1354"/>
    <w:rsid w:val="005F28B0"/>
    <w:rsid w:val="005F2A30"/>
    <w:rsid w:val="005F31F7"/>
    <w:rsid w:val="005F3309"/>
    <w:rsid w:val="005F418C"/>
    <w:rsid w:val="005F41BF"/>
    <w:rsid w:val="005F45B4"/>
    <w:rsid w:val="005F481F"/>
    <w:rsid w:val="005F4945"/>
    <w:rsid w:val="005F4B28"/>
    <w:rsid w:val="005F4F70"/>
    <w:rsid w:val="005F5017"/>
    <w:rsid w:val="005F5B57"/>
    <w:rsid w:val="005F62DB"/>
    <w:rsid w:val="005F6BDA"/>
    <w:rsid w:val="005F6F11"/>
    <w:rsid w:val="005F77C2"/>
    <w:rsid w:val="005F7F7E"/>
    <w:rsid w:val="00600A9C"/>
    <w:rsid w:val="00600C13"/>
    <w:rsid w:val="006014FF"/>
    <w:rsid w:val="00601ED9"/>
    <w:rsid w:val="00602286"/>
    <w:rsid w:val="006024DD"/>
    <w:rsid w:val="00603F9A"/>
    <w:rsid w:val="006042D6"/>
    <w:rsid w:val="006044DB"/>
    <w:rsid w:val="00604D6B"/>
    <w:rsid w:val="0060533F"/>
    <w:rsid w:val="006056DA"/>
    <w:rsid w:val="00605855"/>
    <w:rsid w:val="00605BD5"/>
    <w:rsid w:val="0060618D"/>
    <w:rsid w:val="00606337"/>
    <w:rsid w:val="0060752D"/>
    <w:rsid w:val="0060788F"/>
    <w:rsid w:val="00610D5F"/>
    <w:rsid w:val="00612698"/>
    <w:rsid w:val="00612939"/>
    <w:rsid w:val="00612B61"/>
    <w:rsid w:val="00612DA6"/>
    <w:rsid w:val="00612FC0"/>
    <w:rsid w:val="00614111"/>
    <w:rsid w:val="00614258"/>
    <w:rsid w:val="00614433"/>
    <w:rsid w:val="0061454A"/>
    <w:rsid w:val="00614DB1"/>
    <w:rsid w:val="00614E0C"/>
    <w:rsid w:val="00614E12"/>
    <w:rsid w:val="006150CF"/>
    <w:rsid w:val="006157E8"/>
    <w:rsid w:val="0061581C"/>
    <w:rsid w:val="00615A39"/>
    <w:rsid w:val="00616DF9"/>
    <w:rsid w:val="006172F7"/>
    <w:rsid w:val="00617573"/>
    <w:rsid w:val="00617B07"/>
    <w:rsid w:val="00620CD6"/>
    <w:rsid w:val="00621071"/>
    <w:rsid w:val="006210CD"/>
    <w:rsid w:val="00621D88"/>
    <w:rsid w:val="00622195"/>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729"/>
    <w:rsid w:val="00626322"/>
    <w:rsid w:val="00626434"/>
    <w:rsid w:val="006264DB"/>
    <w:rsid w:val="00626B00"/>
    <w:rsid w:val="006274FF"/>
    <w:rsid w:val="00627AFC"/>
    <w:rsid w:val="006314DD"/>
    <w:rsid w:val="006314DF"/>
    <w:rsid w:val="0063185C"/>
    <w:rsid w:val="00631915"/>
    <w:rsid w:val="006324F1"/>
    <w:rsid w:val="0063259F"/>
    <w:rsid w:val="006326DD"/>
    <w:rsid w:val="00632B70"/>
    <w:rsid w:val="00633118"/>
    <w:rsid w:val="006337A1"/>
    <w:rsid w:val="00634127"/>
    <w:rsid w:val="0063498B"/>
    <w:rsid w:val="006354E0"/>
    <w:rsid w:val="006360DE"/>
    <w:rsid w:val="00636FE7"/>
    <w:rsid w:val="00637459"/>
    <w:rsid w:val="006376AA"/>
    <w:rsid w:val="0064092C"/>
    <w:rsid w:val="00640C7F"/>
    <w:rsid w:val="006411A5"/>
    <w:rsid w:val="00641BCA"/>
    <w:rsid w:val="00642000"/>
    <w:rsid w:val="0064238F"/>
    <w:rsid w:val="0064277C"/>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13B"/>
    <w:rsid w:val="0065222F"/>
    <w:rsid w:val="00652852"/>
    <w:rsid w:val="00652F86"/>
    <w:rsid w:val="00652FAD"/>
    <w:rsid w:val="00653A85"/>
    <w:rsid w:val="00653B1D"/>
    <w:rsid w:val="00653FCF"/>
    <w:rsid w:val="0065450C"/>
    <w:rsid w:val="0065486E"/>
    <w:rsid w:val="00654A81"/>
    <w:rsid w:val="00654FB1"/>
    <w:rsid w:val="00655277"/>
    <w:rsid w:val="00655576"/>
    <w:rsid w:val="006557ED"/>
    <w:rsid w:val="00655E2A"/>
    <w:rsid w:val="00655E4E"/>
    <w:rsid w:val="0065662E"/>
    <w:rsid w:val="0065689B"/>
    <w:rsid w:val="00656F4B"/>
    <w:rsid w:val="006570E4"/>
    <w:rsid w:val="00657526"/>
    <w:rsid w:val="006577CE"/>
    <w:rsid w:val="0065F9BE"/>
    <w:rsid w:val="00660B61"/>
    <w:rsid w:val="006613BE"/>
    <w:rsid w:val="00661EBD"/>
    <w:rsid w:val="006622C6"/>
    <w:rsid w:val="006624F3"/>
    <w:rsid w:val="0066279D"/>
    <w:rsid w:val="006633E9"/>
    <w:rsid w:val="006639D1"/>
    <w:rsid w:val="00664634"/>
    <w:rsid w:val="00664D84"/>
    <w:rsid w:val="00666284"/>
    <w:rsid w:val="006662E3"/>
    <w:rsid w:val="0066654B"/>
    <w:rsid w:val="006673BE"/>
    <w:rsid w:val="0066758C"/>
    <w:rsid w:val="00667E82"/>
    <w:rsid w:val="00670318"/>
    <w:rsid w:val="00670409"/>
    <w:rsid w:val="00670623"/>
    <w:rsid w:val="006719F6"/>
    <w:rsid w:val="00671BE3"/>
    <w:rsid w:val="0067292F"/>
    <w:rsid w:val="00672F63"/>
    <w:rsid w:val="00674058"/>
    <w:rsid w:val="006745B1"/>
    <w:rsid w:val="006749DE"/>
    <w:rsid w:val="00674A81"/>
    <w:rsid w:val="00674CD9"/>
    <w:rsid w:val="00674D7C"/>
    <w:rsid w:val="00675DAD"/>
    <w:rsid w:val="00676208"/>
    <w:rsid w:val="00677792"/>
    <w:rsid w:val="00677ACA"/>
    <w:rsid w:val="00677ED0"/>
    <w:rsid w:val="00680105"/>
    <w:rsid w:val="00680D2D"/>
    <w:rsid w:val="006813BF"/>
    <w:rsid w:val="006814E7"/>
    <w:rsid w:val="006815D6"/>
    <w:rsid w:val="00681BEF"/>
    <w:rsid w:val="006821B2"/>
    <w:rsid w:val="0068246C"/>
    <w:rsid w:val="00683B58"/>
    <w:rsid w:val="006841CE"/>
    <w:rsid w:val="006842BA"/>
    <w:rsid w:val="006848DD"/>
    <w:rsid w:val="0068596C"/>
    <w:rsid w:val="00685A3A"/>
    <w:rsid w:val="00685FC1"/>
    <w:rsid w:val="0068622A"/>
    <w:rsid w:val="006862F5"/>
    <w:rsid w:val="006865EA"/>
    <w:rsid w:val="006867A1"/>
    <w:rsid w:val="006868FE"/>
    <w:rsid w:val="00686B19"/>
    <w:rsid w:val="00686EFE"/>
    <w:rsid w:val="00686F26"/>
    <w:rsid w:val="006876F3"/>
    <w:rsid w:val="006903BC"/>
    <w:rsid w:val="00690625"/>
    <w:rsid w:val="00690DBD"/>
    <w:rsid w:val="006914CE"/>
    <w:rsid w:val="00691E5A"/>
    <w:rsid w:val="00695116"/>
    <w:rsid w:val="00695989"/>
    <w:rsid w:val="0069680C"/>
    <w:rsid w:val="006972AA"/>
    <w:rsid w:val="0069741A"/>
    <w:rsid w:val="00697633"/>
    <w:rsid w:val="00697A96"/>
    <w:rsid w:val="006A02BC"/>
    <w:rsid w:val="006A0499"/>
    <w:rsid w:val="006A04C3"/>
    <w:rsid w:val="006A0B03"/>
    <w:rsid w:val="006A0B60"/>
    <w:rsid w:val="006A0EEB"/>
    <w:rsid w:val="006A13AB"/>
    <w:rsid w:val="006A1783"/>
    <w:rsid w:val="006A1FC7"/>
    <w:rsid w:val="006A27F6"/>
    <w:rsid w:val="006A2D8E"/>
    <w:rsid w:val="006A39BF"/>
    <w:rsid w:val="006A3B0E"/>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890"/>
    <w:rsid w:val="006B2D6E"/>
    <w:rsid w:val="006B2FB7"/>
    <w:rsid w:val="006B33DA"/>
    <w:rsid w:val="006B53F5"/>
    <w:rsid w:val="006B5F53"/>
    <w:rsid w:val="006B639F"/>
    <w:rsid w:val="006B6426"/>
    <w:rsid w:val="006B67B6"/>
    <w:rsid w:val="006B6E6D"/>
    <w:rsid w:val="006B6EF9"/>
    <w:rsid w:val="006B7A7A"/>
    <w:rsid w:val="006B7E6E"/>
    <w:rsid w:val="006C0122"/>
    <w:rsid w:val="006C0155"/>
    <w:rsid w:val="006C0462"/>
    <w:rsid w:val="006C0586"/>
    <w:rsid w:val="006C11C0"/>
    <w:rsid w:val="006C17A7"/>
    <w:rsid w:val="006C1934"/>
    <w:rsid w:val="006C1C7B"/>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B3"/>
    <w:rsid w:val="006D3AC2"/>
    <w:rsid w:val="006D406D"/>
    <w:rsid w:val="006D426D"/>
    <w:rsid w:val="006D432D"/>
    <w:rsid w:val="006D458A"/>
    <w:rsid w:val="006D4699"/>
    <w:rsid w:val="006D469F"/>
    <w:rsid w:val="006D48C6"/>
    <w:rsid w:val="006D4BC3"/>
    <w:rsid w:val="006D4F68"/>
    <w:rsid w:val="006D4F8C"/>
    <w:rsid w:val="006D5016"/>
    <w:rsid w:val="006D56D6"/>
    <w:rsid w:val="006D57EF"/>
    <w:rsid w:val="006D58F3"/>
    <w:rsid w:val="006D5C32"/>
    <w:rsid w:val="006D645B"/>
    <w:rsid w:val="006D6796"/>
    <w:rsid w:val="006D7829"/>
    <w:rsid w:val="006D7DDC"/>
    <w:rsid w:val="006E01EF"/>
    <w:rsid w:val="006E02A0"/>
    <w:rsid w:val="006E0D06"/>
    <w:rsid w:val="006E0FA9"/>
    <w:rsid w:val="006E1A2E"/>
    <w:rsid w:val="006E1C6D"/>
    <w:rsid w:val="006E1C93"/>
    <w:rsid w:val="006E1D3E"/>
    <w:rsid w:val="006E2181"/>
    <w:rsid w:val="006E26FA"/>
    <w:rsid w:val="006E39CA"/>
    <w:rsid w:val="006E3A31"/>
    <w:rsid w:val="006E3C46"/>
    <w:rsid w:val="006E3DC6"/>
    <w:rsid w:val="006E486D"/>
    <w:rsid w:val="006E4FB6"/>
    <w:rsid w:val="006E528C"/>
    <w:rsid w:val="006E54BA"/>
    <w:rsid w:val="006E6458"/>
    <w:rsid w:val="006E6A37"/>
    <w:rsid w:val="006E73CF"/>
    <w:rsid w:val="006E78EA"/>
    <w:rsid w:val="006E7AC8"/>
    <w:rsid w:val="006F0B23"/>
    <w:rsid w:val="006F0EF5"/>
    <w:rsid w:val="006F1FEA"/>
    <w:rsid w:val="006F2688"/>
    <w:rsid w:val="006F300F"/>
    <w:rsid w:val="006F3728"/>
    <w:rsid w:val="006F3BA7"/>
    <w:rsid w:val="006F3D4F"/>
    <w:rsid w:val="006F43D8"/>
    <w:rsid w:val="006F45E5"/>
    <w:rsid w:val="006F530D"/>
    <w:rsid w:val="006F5745"/>
    <w:rsid w:val="006F5928"/>
    <w:rsid w:val="006F60A0"/>
    <w:rsid w:val="006F7606"/>
    <w:rsid w:val="006F7806"/>
    <w:rsid w:val="006F7A7E"/>
    <w:rsid w:val="006F7BC8"/>
    <w:rsid w:val="006F7FE1"/>
    <w:rsid w:val="007000A9"/>
    <w:rsid w:val="007001D4"/>
    <w:rsid w:val="007003C2"/>
    <w:rsid w:val="00700C77"/>
    <w:rsid w:val="007010A7"/>
    <w:rsid w:val="00701924"/>
    <w:rsid w:val="00701BB8"/>
    <w:rsid w:val="00702541"/>
    <w:rsid w:val="00702945"/>
    <w:rsid w:val="00702A50"/>
    <w:rsid w:val="00702B10"/>
    <w:rsid w:val="00703D0D"/>
    <w:rsid w:val="00704C99"/>
    <w:rsid w:val="00706474"/>
    <w:rsid w:val="007064ED"/>
    <w:rsid w:val="00706A7D"/>
    <w:rsid w:val="00706E9B"/>
    <w:rsid w:val="00706F6B"/>
    <w:rsid w:val="007076E3"/>
    <w:rsid w:val="00707A60"/>
    <w:rsid w:val="00710215"/>
    <w:rsid w:val="00710ABF"/>
    <w:rsid w:val="00710FD3"/>
    <w:rsid w:val="007112E5"/>
    <w:rsid w:val="00711646"/>
    <w:rsid w:val="00711690"/>
    <w:rsid w:val="007117E2"/>
    <w:rsid w:val="00711BB0"/>
    <w:rsid w:val="00711C0E"/>
    <w:rsid w:val="00711D6E"/>
    <w:rsid w:val="00711D95"/>
    <w:rsid w:val="00712969"/>
    <w:rsid w:val="00713476"/>
    <w:rsid w:val="0071365D"/>
    <w:rsid w:val="00713722"/>
    <w:rsid w:val="007141D3"/>
    <w:rsid w:val="007145BC"/>
    <w:rsid w:val="00714772"/>
    <w:rsid w:val="00714C2F"/>
    <w:rsid w:val="00714DB8"/>
    <w:rsid w:val="00714E95"/>
    <w:rsid w:val="00714E9D"/>
    <w:rsid w:val="0071521A"/>
    <w:rsid w:val="00715596"/>
    <w:rsid w:val="007158FB"/>
    <w:rsid w:val="00715F3C"/>
    <w:rsid w:val="00716100"/>
    <w:rsid w:val="007164CA"/>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6DD"/>
    <w:rsid w:val="00726C4E"/>
    <w:rsid w:val="00726EE7"/>
    <w:rsid w:val="00727836"/>
    <w:rsid w:val="00727AF6"/>
    <w:rsid w:val="00727DD5"/>
    <w:rsid w:val="00730A90"/>
    <w:rsid w:val="00731794"/>
    <w:rsid w:val="007318FD"/>
    <w:rsid w:val="00731DFB"/>
    <w:rsid w:val="007320F0"/>
    <w:rsid w:val="007325D4"/>
    <w:rsid w:val="00732D97"/>
    <w:rsid w:val="007332D5"/>
    <w:rsid w:val="007336D1"/>
    <w:rsid w:val="00733763"/>
    <w:rsid w:val="00733A20"/>
    <w:rsid w:val="0073404B"/>
    <w:rsid w:val="00734447"/>
    <w:rsid w:val="007346A7"/>
    <w:rsid w:val="007346BA"/>
    <w:rsid w:val="007348E2"/>
    <w:rsid w:val="00734B4D"/>
    <w:rsid w:val="00734CC5"/>
    <w:rsid w:val="0073536B"/>
    <w:rsid w:val="00735E36"/>
    <w:rsid w:val="00735F14"/>
    <w:rsid w:val="007364BB"/>
    <w:rsid w:val="00736750"/>
    <w:rsid w:val="0073690B"/>
    <w:rsid w:val="00736E95"/>
    <w:rsid w:val="00736F55"/>
    <w:rsid w:val="00737B25"/>
    <w:rsid w:val="00737C67"/>
    <w:rsid w:val="00737D5D"/>
    <w:rsid w:val="00737FED"/>
    <w:rsid w:val="0073FD70"/>
    <w:rsid w:val="00740F29"/>
    <w:rsid w:val="00741551"/>
    <w:rsid w:val="00741665"/>
    <w:rsid w:val="00741ABD"/>
    <w:rsid w:val="00741D7D"/>
    <w:rsid w:val="00741E57"/>
    <w:rsid w:val="00742386"/>
    <w:rsid w:val="00742AC7"/>
    <w:rsid w:val="00742C21"/>
    <w:rsid w:val="00743220"/>
    <w:rsid w:val="0074350D"/>
    <w:rsid w:val="00743623"/>
    <w:rsid w:val="00743898"/>
    <w:rsid w:val="00744888"/>
    <w:rsid w:val="007456EA"/>
    <w:rsid w:val="00745954"/>
    <w:rsid w:val="00746464"/>
    <w:rsid w:val="00746CAA"/>
    <w:rsid w:val="00746D78"/>
    <w:rsid w:val="0074725F"/>
    <w:rsid w:val="00747278"/>
    <w:rsid w:val="0074742E"/>
    <w:rsid w:val="00747950"/>
    <w:rsid w:val="00747EAE"/>
    <w:rsid w:val="0075074C"/>
    <w:rsid w:val="007510DA"/>
    <w:rsid w:val="0075137E"/>
    <w:rsid w:val="007513EA"/>
    <w:rsid w:val="007517E1"/>
    <w:rsid w:val="00751D2E"/>
    <w:rsid w:val="0075246B"/>
    <w:rsid w:val="00752AF1"/>
    <w:rsid w:val="00752B09"/>
    <w:rsid w:val="00753C2B"/>
    <w:rsid w:val="00754272"/>
    <w:rsid w:val="00754431"/>
    <w:rsid w:val="00755BB4"/>
    <w:rsid w:val="00756061"/>
    <w:rsid w:val="007561AC"/>
    <w:rsid w:val="007565A8"/>
    <w:rsid w:val="00756C46"/>
    <w:rsid w:val="00756D42"/>
    <w:rsid w:val="00757386"/>
    <w:rsid w:val="00757D8B"/>
    <w:rsid w:val="00757EB0"/>
    <w:rsid w:val="0076067B"/>
    <w:rsid w:val="007608C8"/>
    <w:rsid w:val="0076114C"/>
    <w:rsid w:val="007611ED"/>
    <w:rsid w:val="0076265A"/>
    <w:rsid w:val="00762C0A"/>
    <w:rsid w:val="00762DA1"/>
    <w:rsid w:val="00762FC6"/>
    <w:rsid w:val="00763069"/>
    <w:rsid w:val="00763206"/>
    <w:rsid w:val="00763235"/>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50E"/>
    <w:rsid w:val="00780653"/>
    <w:rsid w:val="007810F1"/>
    <w:rsid w:val="007814E6"/>
    <w:rsid w:val="00781573"/>
    <w:rsid w:val="007817AE"/>
    <w:rsid w:val="00781A60"/>
    <w:rsid w:val="00781E29"/>
    <w:rsid w:val="007820AE"/>
    <w:rsid w:val="00782FC7"/>
    <w:rsid w:val="00783218"/>
    <w:rsid w:val="007833EC"/>
    <w:rsid w:val="0078385D"/>
    <w:rsid w:val="0078400E"/>
    <w:rsid w:val="0078485F"/>
    <w:rsid w:val="00784E59"/>
    <w:rsid w:val="00785152"/>
    <w:rsid w:val="0078517E"/>
    <w:rsid w:val="007859B8"/>
    <w:rsid w:val="00785F79"/>
    <w:rsid w:val="007863D7"/>
    <w:rsid w:val="007864F7"/>
    <w:rsid w:val="00786AF0"/>
    <w:rsid w:val="0078702A"/>
    <w:rsid w:val="007871E1"/>
    <w:rsid w:val="00787388"/>
    <w:rsid w:val="00787455"/>
    <w:rsid w:val="00787621"/>
    <w:rsid w:val="00787A20"/>
    <w:rsid w:val="00787ECE"/>
    <w:rsid w:val="00790685"/>
    <w:rsid w:val="00790AC9"/>
    <w:rsid w:val="00790E0D"/>
    <w:rsid w:val="00791288"/>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0"/>
    <w:rsid w:val="00797717"/>
    <w:rsid w:val="0079780B"/>
    <w:rsid w:val="007979C2"/>
    <w:rsid w:val="00797BF0"/>
    <w:rsid w:val="007A14A8"/>
    <w:rsid w:val="007A17B4"/>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88C"/>
    <w:rsid w:val="007A7BF0"/>
    <w:rsid w:val="007A7DFE"/>
    <w:rsid w:val="007A7F7E"/>
    <w:rsid w:val="007B02F6"/>
    <w:rsid w:val="007B1193"/>
    <w:rsid w:val="007B1CA9"/>
    <w:rsid w:val="007B201A"/>
    <w:rsid w:val="007B2232"/>
    <w:rsid w:val="007B2A27"/>
    <w:rsid w:val="007B3CEF"/>
    <w:rsid w:val="007B3F34"/>
    <w:rsid w:val="007B4EC7"/>
    <w:rsid w:val="007B58AF"/>
    <w:rsid w:val="007B59C2"/>
    <w:rsid w:val="007B5B35"/>
    <w:rsid w:val="007B5DC5"/>
    <w:rsid w:val="007B6EBD"/>
    <w:rsid w:val="007B706D"/>
    <w:rsid w:val="007B73C9"/>
    <w:rsid w:val="007C07B4"/>
    <w:rsid w:val="007C109E"/>
    <w:rsid w:val="007C1295"/>
    <w:rsid w:val="007C1A31"/>
    <w:rsid w:val="007C202E"/>
    <w:rsid w:val="007C265B"/>
    <w:rsid w:val="007C2844"/>
    <w:rsid w:val="007C2CB2"/>
    <w:rsid w:val="007C2D21"/>
    <w:rsid w:val="007C3100"/>
    <w:rsid w:val="007C372A"/>
    <w:rsid w:val="007C3AF1"/>
    <w:rsid w:val="007C41C5"/>
    <w:rsid w:val="007C4B90"/>
    <w:rsid w:val="007C4F6D"/>
    <w:rsid w:val="007C538F"/>
    <w:rsid w:val="007C5991"/>
    <w:rsid w:val="007C610C"/>
    <w:rsid w:val="007C72B6"/>
    <w:rsid w:val="007C7504"/>
    <w:rsid w:val="007C7547"/>
    <w:rsid w:val="007C78A3"/>
    <w:rsid w:val="007C793E"/>
    <w:rsid w:val="007D026A"/>
    <w:rsid w:val="007D0553"/>
    <w:rsid w:val="007D0975"/>
    <w:rsid w:val="007D1F35"/>
    <w:rsid w:val="007D2D64"/>
    <w:rsid w:val="007D3600"/>
    <w:rsid w:val="007D3B2A"/>
    <w:rsid w:val="007D3F4B"/>
    <w:rsid w:val="007D4137"/>
    <w:rsid w:val="007D44DF"/>
    <w:rsid w:val="007D49D2"/>
    <w:rsid w:val="007D4F56"/>
    <w:rsid w:val="007D4F72"/>
    <w:rsid w:val="007D573A"/>
    <w:rsid w:val="007D5791"/>
    <w:rsid w:val="007D65A0"/>
    <w:rsid w:val="007D6DE4"/>
    <w:rsid w:val="007D727A"/>
    <w:rsid w:val="007D740C"/>
    <w:rsid w:val="007D7950"/>
    <w:rsid w:val="007D79A9"/>
    <w:rsid w:val="007E0010"/>
    <w:rsid w:val="007E0B58"/>
    <w:rsid w:val="007E127B"/>
    <w:rsid w:val="007E206F"/>
    <w:rsid w:val="007E2405"/>
    <w:rsid w:val="007E2443"/>
    <w:rsid w:val="007E28FC"/>
    <w:rsid w:val="007E2D93"/>
    <w:rsid w:val="007E313E"/>
    <w:rsid w:val="007E34AE"/>
    <w:rsid w:val="007E35D5"/>
    <w:rsid w:val="007E36FD"/>
    <w:rsid w:val="007E3995"/>
    <w:rsid w:val="007E47BA"/>
    <w:rsid w:val="007E4877"/>
    <w:rsid w:val="007E526F"/>
    <w:rsid w:val="007E530D"/>
    <w:rsid w:val="007E595C"/>
    <w:rsid w:val="007E5D61"/>
    <w:rsid w:val="007E6B15"/>
    <w:rsid w:val="007E6F83"/>
    <w:rsid w:val="007E7040"/>
    <w:rsid w:val="007E7396"/>
    <w:rsid w:val="007E773C"/>
    <w:rsid w:val="007F0042"/>
    <w:rsid w:val="007F031D"/>
    <w:rsid w:val="007F091A"/>
    <w:rsid w:val="007F09BF"/>
    <w:rsid w:val="007F09F6"/>
    <w:rsid w:val="007F11A8"/>
    <w:rsid w:val="007F15CE"/>
    <w:rsid w:val="007F1BE7"/>
    <w:rsid w:val="007F264F"/>
    <w:rsid w:val="007F2DF3"/>
    <w:rsid w:val="007F2FD0"/>
    <w:rsid w:val="007F3204"/>
    <w:rsid w:val="007F3704"/>
    <w:rsid w:val="007F372A"/>
    <w:rsid w:val="007F3C55"/>
    <w:rsid w:val="007F43E0"/>
    <w:rsid w:val="007F51C5"/>
    <w:rsid w:val="007F5706"/>
    <w:rsid w:val="007F57F3"/>
    <w:rsid w:val="007F68AC"/>
    <w:rsid w:val="007F6EB6"/>
    <w:rsid w:val="007F7182"/>
    <w:rsid w:val="007F7439"/>
    <w:rsid w:val="007F749D"/>
    <w:rsid w:val="00800646"/>
    <w:rsid w:val="008006AF"/>
    <w:rsid w:val="00800E1B"/>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9FC"/>
    <w:rsid w:val="00810B7D"/>
    <w:rsid w:val="00811007"/>
    <w:rsid w:val="008124BF"/>
    <w:rsid w:val="00812CBC"/>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7F95"/>
    <w:rsid w:val="0081A2C5"/>
    <w:rsid w:val="00820399"/>
    <w:rsid w:val="0082057E"/>
    <w:rsid w:val="008206F6"/>
    <w:rsid w:val="00820E75"/>
    <w:rsid w:val="00820F48"/>
    <w:rsid w:val="00821C15"/>
    <w:rsid w:val="00822072"/>
    <w:rsid w:val="00822166"/>
    <w:rsid w:val="0082253E"/>
    <w:rsid w:val="00822B10"/>
    <w:rsid w:val="00822C87"/>
    <w:rsid w:val="00822D08"/>
    <w:rsid w:val="008233F4"/>
    <w:rsid w:val="0082397A"/>
    <w:rsid w:val="00823D9A"/>
    <w:rsid w:val="00824237"/>
    <w:rsid w:val="008242CC"/>
    <w:rsid w:val="008253FD"/>
    <w:rsid w:val="00825B54"/>
    <w:rsid w:val="00825DA2"/>
    <w:rsid w:val="008265D3"/>
    <w:rsid w:val="00826D57"/>
    <w:rsid w:val="0082737E"/>
    <w:rsid w:val="008277BA"/>
    <w:rsid w:val="008300A0"/>
    <w:rsid w:val="00830932"/>
    <w:rsid w:val="00830EF0"/>
    <w:rsid w:val="00831088"/>
    <w:rsid w:val="00831A68"/>
    <w:rsid w:val="0083222B"/>
    <w:rsid w:val="008324CD"/>
    <w:rsid w:val="00832881"/>
    <w:rsid w:val="00832D97"/>
    <w:rsid w:val="00833548"/>
    <w:rsid w:val="00833D53"/>
    <w:rsid w:val="008341BE"/>
    <w:rsid w:val="008349B5"/>
    <w:rsid w:val="00835BC2"/>
    <w:rsid w:val="00836C3D"/>
    <w:rsid w:val="00836C7C"/>
    <w:rsid w:val="00836C9E"/>
    <w:rsid w:val="0083731B"/>
    <w:rsid w:val="008378AD"/>
    <w:rsid w:val="00840124"/>
    <w:rsid w:val="008403D3"/>
    <w:rsid w:val="0084055B"/>
    <w:rsid w:val="0084087B"/>
    <w:rsid w:val="00840BDD"/>
    <w:rsid w:val="00841130"/>
    <w:rsid w:val="00841595"/>
    <w:rsid w:val="00841C71"/>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0056"/>
    <w:rsid w:val="008516D1"/>
    <w:rsid w:val="00851EEB"/>
    <w:rsid w:val="00852630"/>
    <w:rsid w:val="00852EA6"/>
    <w:rsid w:val="00852F9B"/>
    <w:rsid w:val="00855910"/>
    <w:rsid w:val="00855B24"/>
    <w:rsid w:val="00856455"/>
    <w:rsid w:val="00856A56"/>
    <w:rsid w:val="00857088"/>
    <w:rsid w:val="00857173"/>
    <w:rsid w:val="0085785F"/>
    <w:rsid w:val="00857A82"/>
    <w:rsid w:val="00857D73"/>
    <w:rsid w:val="008601DD"/>
    <w:rsid w:val="00860239"/>
    <w:rsid w:val="00860A18"/>
    <w:rsid w:val="00860A2A"/>
    <w:rsid w:val="008613C7"/>
    <w:rsid w:val="00861C60"/>
    <w:rsid w:val="0086245F"/>
    <w:rsid w:val="00862536"/>
    <w:rsid w:val="00862753"/>
    <w:rsid w:val="00863599"/>
    <w:rsid w:val="00863858"/>
    <w:rsid w:val="00863F08"/>
    <w:rsid w:val="00864B25"/>
    <w:rsid w:val="00865224"/>
    <w:rsid w:val="00865613"/>
    <w:rsid w:val="0086570B"/>
    <w:rsid w:val="008657F0"/>
    <w:rsid w:val="00865883"/>
    <w:rsid w:val="00865937"/>
    <w:rsid w:val="00866160"/>
    <w:rsid w:val="00866177"/>
    <w:rsid w:val="00866D89"/>
    <w:rsid w:val="008672A1"/>
    <w:rsid w:val="008674BF"/>
    <w:rsid w:val="00870086"/>
    <w:rsid w:val="0087053E"/>
    <w:rsid w:val="00870601"/>
    <w:rsid w:val="00870E64"/>
    <w:rsid w:val="00871336"/>
    <w:rsid w:val="00872C3C"/>
    <w:rsid w:val="00872F12"/>
    <w:rsid w:val="0087325A"/>
    <w:rsid w:val="00873A14"/>
    <w:rsid w:val="00873AC2"/>
    <w:rsid w:val="00873F36"/>
    <w:rsid w:val="008745D7"/>
    <w:rsid w:val="00874918"/>
    <w:rsid w:val="0087503F"/>
    <w:rsid w:val="008754F1"/>
    <w:rsid w:val="00875906"/>
    <w:rsid w:val="00875A21"/>
    <w:rsid w:val="00875ADF"/>
    <w:rsid w:val="00876347"/>
    <w:rsid w:val="008764CA"/>
    <w:rsid w:val="00876513"/>
    <w:rsid w:val="00876E1E"/>
    <w:rsid w:val="0087763C"/>
    <w:rsid w:val="00877DA4"/>
    <w:rsid w:val="00877FBE"/>
    <w:rsid w:val="00880316"/>
    <w:rsid w:val="00880A72"/>
    <w:rsid w:val="00880ABD"/>
    <w:rsid w:val="00880CB7"/>
    <w:rsid w:val="00880EEE"/>
    <w:rsid w:val="008814B8"/>
    <w:rsid w:val="00882132"/>
    <w:rsid w:val="0088225B"/>
    <w:rsid w:val="00882935"/>
    <w:rsid w:val="00882EB6"/>
    <w:rsid w:val="008832C4"/>
    <w:rsid w:val="00883991"/>
    <w:rsid w:val="00883D58"/>
    <w:rsid w:val="008840BB"/>
    <w:rsid w:val="008846B7"/>
    <w:rsid w:val="008848CA"/>
    <w:rsid w:val="008850A5"/>
    <w:rsid w:val="008852D7"/>
    <w:rsid w:val="00885D8D"/>
    <w:rsid w:val="00886018"/>
    <w:rsid w:val="00886436"/>
    <w:rsid w:val="00886627"/>
    <w:rsid w:val="008867CC"/>
    <w:rsid w:val="00886ED4"/>
    <w:rsid w:val="008876B5"/>
    <w:rsid w:val="00887B40"/>
    <w:rsid w:val="00887EBE"/>
    <w:rsid w:val="00887FB0"/>
    <w:rsid w:val="0089081A"/>
    <w:rsid w:val="00891209"/>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2C"/>
    <w:rsid w:val="0089767B"/>
    <w:rsid w:val="0089775C"/>
    <w:rsid w:val="00897DCF"/>
    <w:rsid w:val="00897F4A"/>
    <w:rsid w:val="0089FC73"/>
    <w:rsid w:val="008A0214"/>
    <w:rsid w:val="008A0456"/>
    <w:rsid w:val="008A0717"/>
    <w:rsid w:val="008A0786"/>
    <w:rsid w:val="008A10D0"/>
    <w:rsid w:val="008A1404"/>
    <w:rsid w:val="008A3221"/>
    <w:rsid w:val="008A32CF"/>
    <w:rsid w:val="008A3A53"/>
    <w:rsid w:val="008A4E96"/>
    <w:rsid w:val="008A5024"/>
    <w:rsid w:val="008A52AE"/>
    <w:rsid w:val="008A58C9"/>
    <w:rsid w:val="008A58F1"/>
    <w:rsid w:val="008A6271"/>
    <w:rsid w:val="008A670B"/>
    <w:rsid w:val="008A687D"/>
    <w:rsid w:val="008A6984"/>
    <w:rsid w:val="008A6A81"/>
    <w:rsid w:val="008A7247"/>
    <w:rsid w:val="008A7BCC"/>
    <w:rsid w:val="008A7BDA"/>
    <w:rsid w:val="008B0485"/>
    <w:rsid w:val="008B04A4"/>
    <w:rsid w:val="008B04E0"/>
    <w:rsid w:val="008B0862"/>
    <w:rsid w:val="008B0AD5"/>
    <w:rsid w:val="008B10E1"/>
    <w:rsid w:val="008B110A"/>
    <w:rsid w:val="008B15F0"/>
    <w:rsid w:val="008B170C"/>
    <w:rsid w:val="008B2134"/>
    <w:rsid w:val="008B23CF"/>
    <w:rsid w:val="008B244B"/>
    <w:rsid w:val="008B247F"/>
    <w:rsid w:val="008B2655"/>
    <w:rsid w:val="008B2860"/>
    <w:rsid w:val="008B2B55"/>
    <w:rsid w:val="008B2BAA"/>
    <w:rsid w:val="008B3080"/>
    <w:rsid w:val="008B43A8"/>
    <w:rsid w:val="008B49D5"/>
    <w:rsid w:val="008B4A79"/>
    <w:rsid w:val="008B52CC"/>
    <w:rsid w:val="008B549C"/>
    <w:rsid w:val="008B5B6E"/>
    <w:rsid w:val="008B5DB6"/>
    <w:rsid w:val="008B5E33"/>
    <w:rsid w:val="008B6638"/>
    <w:rsid w:val="008B6735"/>
    <w:rsid w:val="008B67C3"/>
    <w:rsid w:val="008B6B20"/>
    <w:rsid w:val="008B6C4E"/>
    <w:rsid w:val="008B784E"/>
    <w:rsid w:val="008B7B80"/>
    <w:rsid w:val="008C0432"/>
    <w:rsid w:val="008C0436"/>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784"/>
    <w:rsid w:val="008D38DE"/>
    <w:rsid w:val="008D3EB3"/>
    <w:rsid w:val="008D400E"/>
    <w:rsid w:val="008D5A99"/>
    <w:rsid w:val="008D5ECF"/>
    <w:rsid w:val="008D6358"/>
    <w:rsid w:val="008D6584"/>
    <w:rsid w:val="008D68AE"/>
    <w:rsid w:val="008D6D32"/>
    <w:rsid w:val="008D70C0"/>
    <w:rsid w:val="008D7CE6"/>
    <w:rsid w:val="008D7F4A"/>
    <w:rsid w:val="008E02C3"/>
    <w:rsid w:val="008E06D2"/>
    <w:rsid w:val="008E0743"/>
    <w:rsid w:val="008E0918"/>
    <w:rsid w:val="008E09A2"/>
    <w:rsid w:val="008E0C80"/>
    <w:rsid w:val="008E154E"/>
    <w:rsid w:val="008E1558"/>
    <w:rsid w:val="008E1602"/>
    <w:rsid w:val="008E19ED"/>
    <w:rsid w:val="008E216D"/>
    <w:rsid w:val="008E259C"/>
    <w:rsid w:val="008E2711"/>
    <w:rsid w:val="008E2B01"/>
    <w:rsid w:val="008E2E05"/>
    <w:rsid w:val="008E33BD"/>
    <w:rsid w:val="008E38F9"/>
    <w:rsid w:val="008E3F04"/>
    <w:rsid w:val="008E415A"/>
    <w:rsid w:val="008E41ED"/>
    <w:rsid w:val="008E4CE7"/>
    <w:rsid w:val="008E59D3"/>
    <w:rsid w:val="008E6294"/>
    <w:rsid w:val="008E64DA"/>
    <w:rsid w:val="008E6569"/>
    <w:rsid w:val="008E666A"/>
    <w:rsid w:val="008E7A4D"/>
    <w:rsid w:val="008E7BAD"/>
    <w:rsid w:val="008F0A98"/>
    <w:rsid w:val="008F1579"/>
    <w:rsid w:val="008F1857"/>
    <w:rsid w:val="008F1FE8"/>
    <w:rsid w:val="008F21CD"/>
    <w:rsid w:val="008F2B32"/>
    <w:rsid w:val="008F2BC2"/>
    <w:rsid w:val="008F3073"/>
    <w:rsid w:val="008F3348"/>
    <w:rsid w:val="008F337B"/>
    <w:rsid w:val="008F339A"/>
    <w:rsid w:val="008F3470"/>
    <w:rsid w:val="008F45CA"/>
    <w:rsid w:val="008F4F2D"/>
    <w:rsid w:val="008F52F2"/>
    <w:rsid w:val="008F5929"/>
    <w:rsid w:val="008F6506"/>
    <w:rsid w:val="008F6864"/>
    <w:rsid w:val="008F6C6C"/>
    <w:rsid w:val="008F6D33"/>
    <w:rsid w:val="008F708F"/>
    <w:rsid w:val="008F71CB"/>
    <w:rsid w:val="008F7B28"/>
    <w:rsid w:val="0090023B"/>
    <w:rsid w:val="00900354"/>
    <w:rsid w:val="00901097"/>
    <w:rsid w:val="009010F2"/>
    <w:rsid w:val="00901E2E"/>
    <w:rsid w:val="00901FEC"/>
    <w:rsid w:val="00902585"/>
    <w:rsid w:val="00902CDF"/>
    <w:rsid w:val="00902EBD"/>
    <w:rsid w:val="009031BF"/>
    <w:rsid w:val="009032E6"/>
    <w:rsid w:val="00903651"/>
    <w:rsid w:val="00903CCF"/>
    <w:rsid w:val="0090429C"/>
    <w:rsid w:val="0090472C"/>
    <w:rsid w:val="00904A3A"/>
    <w:rsid w:val="00904B02"/>
    <w:rsid w:val="0090517A"/>
    <w:rsid w:val="009056F4"/>
    <w:rsid w:val="00905880"/>
    <w:rsid w:val="009058FE"/>
    <w:rsid w:val="00905AC1"/>
    <w:rsid w:val="00905C59"/>
    <w:rsid w:val="0090613E"/>
    <w:rsid w:val="009063BA"/>
    <w:rsid w:val="00906542"/>
    <w:rsid w:val="00906836"/>
    <w:rsid w:val="0090693D"/>
    <w:rsid w:val="00906DA7"/>
    <w:rsid w:val="00906EAC"/>
    <w:rsid w:val="00906FF6"/>
    <w:rsid w:val="0090786C"/>
    <w:rsid w:val="009104B0"/>
    <w:rsid w:val="009107BF"/>
    <w:rsid w:val="00911872"/>
    <w:rsid w:val="00911AA8"/>
    <w:rsid w:val="00912C1B"/>
    <w:rsid w:val="00912C5D"/>
    <w:rsid w:val="00912EA1"/>
    <w:rsid w:val="00913448"/>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3CA7"/>
    <w:rsid w:val="00924823"/>
    <w:rsid w:val="00924834"/>
    <w:rsid w:val="009249D2"/>
    <w:rsid w:val="00925381"/>
    <w:rsid w:val="00925686"/>
    <w:rsid w:val="00926017"/>
    <w:rsid w:val="009268D1"/>
    <w:rsid w:val="00926994"/>
    <w:rsid w:val="00926BB0"/>
    <w:rsid w:val="00926EE0"/>
    <w:rsid w:val="00926F76"/>
    <w:rsid w:val="009271DA"/>
    <w:rsid w:val="0092756D"/>
    <w:rsid w:val="009305B3"/>
    <w:rsid w:val="009306A3"/>
    <w:rsid w:val="00930811"/>
    <w:rsid w:val="00930DBE"/>
    <w:rsid w:val="00930F9A"/>
    <w:rsid w:val="0093108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6D12"/>
    <w:rsid w:val="0093747F"/>
    <w:rsid w:val="00937A13"/>
    <w:rsid w:val="0094014B"/>
    <w:rsid w:val="009401D7"/>
    <w:rsid w:val="009404AA"/>
    <w:rsid w:val="0094065D"/>
    <w:rsid w:val="00941379"/>
    <w:rsid w:val="00941BF5"/>
    <w:rsid w:val="00941C30"/>
    <w:rsid w:val="00941F08"/>
    <w:rsid w:val="009423F8"/>
    <w:rsid w:val="00942698"/>
    <w:rsid w:val="00942920"/>
    <w:rsid w:val="00942A5B"/>
    <w:rsid w:val="00944353"/>
    <w:rsid w:val="00944699"/>
    <w:rsid w:val="00944AC8"/>
    <w:rsid w:val="00944C3F"/>
    <w:rsid w:val="00944CC3"/>
    <w:rsid w:val="00944CDE"/>
    <w:rsid w:val="00944E25"/>
    <w:rsid w:val="00944F8E"/>
    <w:rsid w:val="00944FDF"/>
    <w:rsid w:val="00945388"/>
    <w:rsid w:val="00945A8A"/>
    <w:rsid w:val="00945C0B"/>
    <w:rsid w:val="00945C99"/>
    <w:rsid w:val="00946506"/>
    <w:rsid w:val="009475FC"/>
    <w:rsid w:val="00947723"/>
    <w:rsid w:val="00947C06"/>
    <w:rsid w:val="00947CAF"/>
    <w:rsid w:val="00947F8F"/>
    <w:rsid w:val="00950187"/>
    <w:rsid w:val="009504FA"/>
    <w:rsid w:val="0095060D"/>
    <w:rsid w:val="00950680"/>
    <w:rsid w:val="00950B45"/>
    <w:rsid w:val="00950F0F"/>
    <w:rsid w:val="00951073"/>
    <w:rsid w:val="00951275"/>
    <w:rsid w:val="00951587"/>
    <w:rsid w:val="009517F3"/>
    <w:rsid w:val="00951BDC"/>
    <w:rsid w:val="00952475"/>
    <w:rsid w:val="00953137"/>
    <w:rsid w:val="00953322"/>
    <w:rsid w:val="00953607"/>
    <w:rsid w:val="009541CA"/>
    <w:rsid w:val="009543E3"/>
    <w:rsid w:val="0095441F"/>
    <w:rsid w:val="00954B33"/>
    <w:rsid w:val="00954FF9"/>
    <w:rsid w:val="009551F8"/>
    <w:rsid w:val="0095568E"/>
    <w:rsid w:val="00956595"/>
    <w:rsid w:val="00956DC4"/>
    <w:rsid w:val="00957B17"/>
    <w:rsid w:val="00960305"/>
    <w:rsid w:val="00960432"/>
    <w:rsid w:val="00960462"/>
    <w:rsid w:val="009604E7"/>
    <w:rsid w:val="00960601"/>
    <w:rsid w:val="009609E5"/>
    <w:rsid w:val="00961B06"/>
    <w:rsid w:val="00961D73"/>
    <w:rsid w:val="009633AF"/>
    <w:rsid w:val="00963525"/>
    <w:rsid w:val="00963839"/>
    <w:rsid w:val="009648B2"/>
    <w:rsid w:val="00964D87"/>
    <w:rsid w:val="009650A7"/>
    <w:rsid w:val="00966407"/>
    <w:rsid w:val="009666C0"/>
    <w:rsid w:val="00966DFC"/>
    <w:rsid w:val="00967657"/>
    <w:rsid w:val="009704B0"/>
    <w:rsid w:val="0097061B"/>
    <w:rsid w:val="009706A9"/>
    <w:rsid w:val="00970B76"/>
    <w:rsid w:val="00970BC6"/>
    <w:rsid w:val="0097131F"/>
    <w:rsid w:val="00971466"/>
    <w:rsid w:val="0097158B"/>
    <w:rsid w:val="0097225F"/>
    <w:rsid w:val="009729AF"/>
    <w:rsid w:val="00972ABA"/>
    <w:rsid w:val="00972C31"/>
    <w:rsid w:val="00972FB5"/>
    <w:rsid w:val="00973C5F"/>
    <w:rsid w:val="00974C19"/>
    <w:rsid w:val="00974E77"/>
    <w:rsid w:val="009765F7"/>
    <w:rsid w:val="00976BDE"/>
    <w:rsid w:val="009775E8"/>
    <w:rsid w:val="00977BBA"/>
    <w:rsid w:val="009800EE"/>
    <w:rsid w:val="00980EF8"/>
    <w:rsid w:val="00981051"/>
    <w:rsid w:val="00981391"/>
    <w:rsid w:val="00981CDB"/>
    <w:rsid w:val="00981F71"/>
    <w:rsid w:val="009822D9"/>
    <w:rsid w:val="00982602"/>
    <w:rsid w:val="00983B35"/>
    <w:rsid w:val="00983F29"/>
    <w:rsid w:val="009844BE"/>
    <w:rsid w:val="00984674"/>
    <w:rsid w:val="00984D2D"/>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1CF"/>
    <w:rsid w:val="00991A43"/>
    <w:rsid w:val="0099292C"/>
    <w:rsid w:val="00992B64"/>
    <w:rsid w:val="009930EB"/>
    <w:rsid w:val="009931F2"/>
    <w:rsid w:val="0099380C"/>
    <w:rsid w:val="00993F06"/>
    <w:rsid w:val="0099450E"/>
    <w:rsid w:val="0099470B"/>
    <w:rsid w:val="00994860"/>
    <w:rsid w:val="00994A4C"/>
    <w:rsid w:val="00994C6B"/>
    <w:rsid w:val="00994F4A"/>
    <w:rsid w:val="00995B0B"/>
    <w:rsid w:val="00995B73"/>
    <w:rsid w:val="009962A4"/>
    <w:rsid w:val="00996302"/>
    <w:rsid w:val="00996344"/>
    <w:rsid w:val="009966D4"/>
    <w:rsid w:val="00996FBC"/>
    <w:rsid w:val="009973D3"/>
    <w:rsid w:val="00997A27"/>
    <w:rsid w:val="00997BD5"/>
    <w:rsid w:val="00997E84"/>
    <w:rsid w:val="009A00B2"/>
    <w:rsid w:val="009A038D"/>
    <w:rsid w:val="009A0449"/>
    <w:rsid w:val="009A13A1"/>
    <w:rsid w:val="009A15DE"/>
    <w:rsid w:val="009A2983"/>
    <w:rsid w:val="009A29BF"/>
    <w:rsid w:val="009A2C3A"/>
    <w:rsid w:val="009A2CA7"/>
    <w:rsid w:val="009A30CC"/>
    <w:rsid w:val="009A30FC"/>
    <w:rsid w:val="009A37CE"/>
    <w:rsid w:val="009A3C72"/>
    <w:rsid w:val="009A4A3A"/>
    <w:rsid w:val="009A4D0D"/>
    <w:rsid w:val="009A5546"/>
    <w:rsid w:val="009A5D78"/>
    <w:rsid w:val="009A62CC"/>
    <w:rsid w:val="009A63D4"/>
    <w:rsid w:val="009A6691"/>
    <w:rsid w:val="009A67A5"/>
    <w:rsid w:val="009A68A9"/>
    <w:rsid w:val="009A7216"/>
    <w:rsid w:val="009A7876"/>
    <w:rsid w:val="009A78CC"/>
    <w:rsid w:val="009A7A14"/>
    <w:rsid w:val="009A7B69"/>
    <w:rsid w:val="009A7DB4"/>
    <w:rsid w:val="009B081A"/>
    <w:rsid w:val="009B1938"/>
    <w:rsid w:val="009B1A07"/>
    <w:rsid w:val="009B23AF"/>
    <w:rsid w:val="009B2D76"/>
    <w:rsid w:val="009B2FB0"/>
    <w:rsid w:val="009B3412"/>
    <w:rsid w:val="009B3621"/>
    <w:rsid w:val="009B383F"/>
    <w:rsid w:val="009B396E"/>
    <w:rsid w:val="009B4341"/>
    <w:rsid w:val="009B4A04"/>
    <w:rsid w:val="009B546F"/>
    <w:rsid w:val="009B5636"/>
    <w:rsid w:val="009B5B3A"/>
    <w:rsid w:val="009B5D73"/>
    <w:rsid w:val="009B6295"/>
    <w:rsid w:val="009B6826"/>
    <w:rsid w:val="009B6954"/>
    <w:rsid w:val="009B6BF9"/>
    <w:rsid w:val="009B6D43"/>
    <w:rsid w:val="009B7A3D"/>
    <w:rsid w:val="009B7C4F"/>
    <w:rsid w:val="009C0162"/>
    <w:rsid w:val="009C05AA"/>
    <w:rsid w:val="009C080A"/>
    <w:rsid w:val="009C09D3"/>
    <w:rsid w:val="009C0B70"/>
    <w:rsid w:val="009C1ADE"/>
    <w:rsid w:val="009C274E"/>
    <w:rsid w:val="009C2FC9"/>
    <w:rsid w:val="009C34D2"/>
    <w:rsid w:val="009C3A8E"/>
    <w:rsid w:val="009C3ED4"/>
    <w:rsid w:val="009C4EFE"/>
    <w:rsid w:val="009C54BD"/>
    <w:rsid w:val="009C66D7"/>
    <w:rsid w:val="009C7662"/>
    <w:rsid w:val="009C7B28"/>
    <w:rsid w:val="009C7DE8"/>
    <w:rsid w:val="009C7EEC"/>
    <w:rsid w:val="009C7F3E"/>
    <w:rsid w:val="009D073E"/>
    <w:rsid w:val="009D0994"/>
    <w:rsid w:val="009D1191"/>
    <w:rsid w:val="009D1232"/>
    <w:rsid w:val="009D1473"/>
    <w:rsid w:val="009D16EA"/>
    <w:rsid w:val="009D1AB0"/>
    <w:rsid w:val="009D1DD6"/>
    <w:rsid w:val="009D1F4C"/>
    <w:rsid w:val="009D2032"/>
    <w:rsid w:val="009D2108"/>
    <w:rsid w:val="009D2215"/>
    <w:rsid w:val="009D27CA"/>
    <w:rsid w:val="009D28E4"/>
    <w:rsid w:val="009D3529"/>
    <w:rsid w:val="009D40A6"/>
    <w:rsid w:val="009D49FF"/>
    <w:rsid w:val="009D4B60"/>
    <w:rsid w:val="009D4CAF"/>
    <w:rsid w:val="009D4DC3"/>
    <w:rsid w:val="009D502E"/>
    <w:rsid w:val="009D56E5"/>
    <w:rsid w:val="009D5B31"/>
    <w:rsid w:val="009D61F2"/>
    <w:rsid w:val="009D62B0"/>
    <w:rsid w:val="009D637F"/>
    <w:rsid w:val="009D68A9"/>
    <w:rsid w:val="009D6ADB"/>
    <w:rsid w:val="009D7046"/>
    <w:rsid w:val="009D7597"/>
    <w:rsid w:val="009D76D9"/>
    <w:rsid w:val="009D7B33"/>
    <w:rsid w:val="009D7B60"/>
    <w:rsid w:val="009D7E76"/>
    <w:rsid w:val="009DB68E"/>
    <w:rsid w:val="009E052D"/>
    <w:rsid w:val="009E0F45"/>
    <w:rsid w:val="009E0FA4"/>
    <w:rsid w:val="009E13BD"/>
    <w:rsid w:val="009E13FF"/>
    <w:rsid w:val="009E1D3C"/>
    <w:rsid w:val="009E1FB3"/>
    <w:rsid w:val="009E1FDF"/>
    <w:rsid w:val="009E2268"/>
    <w:rsid w:val="009E244F"/>
    <w:rsid w:val="009E2692"/>
    <w:rsid w:val="009E334C"/>
    <w:rsid w:val="009E3742"/>
    <w:rsid w:val="009E4A14"/>
    <w:rsid w:val="009E4AD5"/>
    <w:rsid w:val="009E4F48"/>
    <w:rsid w:val="009E4FE4"/>
    <w:rsid w:val="009E51B3"/>
    <w:rsid w:val="009E59C4"/>
    <w:rsid w:val="009E64A9"/>
    <w:rsid w:val="009E6C83"/>
    <w:rsid w:val="009E7B52"/>
    <w:rsid w:val="009E7D6E"/>
    <w:rsid w:val="009F000F"/>
    <w:rsid w:val="009F078F"/>
    <w:rsid w:val="009F0805"/>
    <w:rsid w:val="009F090B"/>
    <w:rsid w:val="009F0ED0"/>
    <w:rsid w:val="009F133B"/>
    <w:rsid w:val="009F18DE"/>
    <w:rsid w:val="009F1A77"/>
    <w:rsid w:val="009F1C78"/>
    <w:rsid w:val="009F1EEB"/>
    <w:rsid w:val="009F212B"/>
    <w:rsid w:val="009F2756"/>
    <w:rsid w:val="009F299E"/>
    <w:rsid w:val="009F29D5"/>
    <w:rsid w:val="009F2F6F"/>
    <w:rsid w:val="009F31CC"/>
    <w:rsid w:val="009F32DC"/>
    <w:rsid w:val="009F37C3"/>
    <w:rsid w:val="009F3A45"/>
    <w:rsid w:val="009F3B62"/>
    <w:rsid w:val="009F4ED1"/>
    <w:rsid w:val="009F503A"/>
    <w:rsid w:val="009F579A"/>
    <w:rsid w:val="009F5E00"/>
    <w:rsid w:val="009F618A"/>
    <w:rsid w:val="009F646D"/>
    <w:rsid w:val="009F6C5F"/>
    <w:rsid w:val="009F707E"/>
    <w:rsid w:val="009F7493"/>
    <w:rsid w:val="009F7B9C"/>
    <w:rsid w:val="009F7E91"/>
    <w:rsid w:val="00A00D33"/>
    <w:rsid w:val="00A00DA5"/>
    <w:rsid w:val="00A00F82"/>
    <w:rsid w:val="00A013D7"/>
    <w:rsid w:val="00A019D4"/>
    <w:rsid w:val="00A02C4B"/>
    <w:rsid w:val="00A03244"/>
    <w:rsid w:val="00A03939"/>
    <w:rsid w:val="00A041A2"/>
    <w:rsid w:val="00A043A9"/>
    <w:rsid w:val="00A04853"/>
    <w:rsid w:val="00A04F3F"/>
    <w:rsid w:val="00A058C2"/>
    <w:rsid w:val="00A06EFB"/>
    <w:rsid w:val="00A07F0F"/>
    <w:rsid w:val="00A07FDD"/>
    <w:rsid w:val="00A0DDA2"/>
    <w:rsid w:val="00A10285"/>
    <w:rsid w:val="00A10383"/>
    <w:rsid w:val="00A10796"/>
    <w:rsid w:val="00A10869"/>
    <w:rsid w:val="00A1094E"/>
    <w:rsid w:val="00A10C58"/>
    <w:rsid w:val="00A10FE3"/>
    <w:rsid w:val="00A11479"/>
    <w:rsid w:val="00A114D1"/>
    <w:rsid w:val="00A119FD"/>
    <w:rsid w:val="00A11C69"/>
    <w:rsid w:val="00A11CD2"/>
    <w:rsid w:val="00A121CD"/>
    <w:rsid w:val="00A12A80"/>
    <w:rsid w:val="00A13174"/>
    <w:rsid w:val="00A131B4"/>
    <w:rsid w:val="00A13833"/>
    <w:rsid w:val="00A140AE"/>
    <w:rsid w:val="00A14311"/>
    <w:rsid w:val="00A14464"/>
    <w:rsid w:val="00A145FB"/>
    <w:rsid w:val="00A154A0"/>
    <w:rsid w:val="00A15923"/>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171"/>
    <w:rsid w:val="00A237CF"/>
    <w:rsid w:val="00A24B03"/>
    <w:rsid w:val="00A25383"/>
    <w:rsid w:val="00A25564"/>
    <w:rsid w:val="00A25579"/>
    <w:rsid w:val="00A25833"/>
    <w:rsid w:val="00A25974"/>
    <w:rsid w:val="00A26628"/>
    <w:rsid w:val="00A26788"/>
    <w:rsid w:val="00A26F15"/>
    <w:rsid w:val="00A27503"/>
    <w:rsid w:val="00A2761F"/>
    <w:rsid w:val="00A27A02"/>
    <w:rsid w:val="00A27BB7"/>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6632"/>
    <w:rsid w:val="00A37135"/>
    <w:rsid w:val="00A37BEF"/>
    <w:rsid w:val="00A403FE"/>
    <w:rsid w:val="00A4069E"/>
    <w:rsid w:val="00A40D78"/>
    <w:rsid w:val="00A40DA7"/>
    <w:rsid w:val="00A411F3"/>
    <w:rsid w:val="00A41976"/>
    <w:rsid w:val="00A420ED"/>
    <w:rsid w:val="00A422B2"/>
    <w:rsid w:val="00A43E4D"/>
    <w:rsid w:val="00A43FAC"/>
    <w:rsid w:val="00A445FD"/>
    <w:rsid w:val="00A44866"/>
    <w:rsid w:val="00A44932"/>
    <w:rsid w:val="00A44F17"/>
    <w:rsid w:val="00A46559"/>
    <w:rsid w:val="00A4775B"/>
    <w:rsid w:val="00A47936"/>
    <w:rsid w:val="00A47C87"/>
    <w:rsid w:val="00A50796"/>
    <w:rsid w:val="00A50B0F"/>
    <w:rsid w:val="00A50B68"/>
    <w:rsid w:val="00A51138"/>
    <w:rsid w:val="00A51942"/>
    <w:rsid w:val="00A51FDA"/>
    <w:rsid w:val="00A52513"/>
    <w:rsid w:val="00A52828"/>
    <w:rsid w:val="00A52C8C"/>
    <w:rsid w:val="00A53907"/>
    <w:rsid w:val="00A53FB5"/>
    <w:rsid w:val="00A54002"/>
    <w:rsid w:val="00A54FD0"/>
    <w:rsid w:val="00A55036"/>
    <w:rsid w:val="00A5534C"/>
    <w:rsid w:val="00A5581B"/>
    <w:rsid w:val="00A55CC9"/>
    <w:rsid w:val="00A55DFD"/>
    <w:rsid w:val="00A5691E"/>
    <w:rsid w:val="00A571AD"/>
    <w:rsid w:val="00A605C6"/>
    <w:rsid w:val="00A61145"/>
    <w:rsid w:val="00A616A5"/>
    <w:rsid w:val="00A617E4"/>
    <w:rsid w:val="00A61918"/>
    <w:rsid w:val="00A61C35"/>
    <w:rsid w:val="00A61EFA"/>
    <w:rsid w:val="00A624ED"/>
    <w:rsid w:val="00A62BA2"/>
    <w:rsid w:val="00A63186"/>
    <w:rsid w:val="00A633AB"/>
    <w:rsid w:val="00A63570"/>
    <w:rsid w:val="00A636D9"/>
    <w:rsid w:val="00A63EE5"/>
    <w:rsid w:val="00A654EE"/>
    <w:rsid w:val="00A6579B"/>
    <w:rsid w:val="00A65A60"/>
    <w:rsid w:val="00A65E0F"/>
    <w:rsid w:val="00A661E7"/>
    <w:rsid w:val="00A66917"/>
    <w:rsid w:val="00A66FCC"/>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4E9D"/>
    <w:rsid w:val="00A75069"/>
    <w:rsid w:val="00A7578D"/>
    <w:rsid w:val="00A75B08"/>
    <w:rsid w:val="00A76058"/>
    <w:rsid w:val="00A761CE"/>
    <w:rsid w:val="00A762F3"/>
    <w:rsid w:val="00A76539"/>
    <w:rsid w:val="00A77020"/>
    <w:rsid w:val="00A778F2"/>
    <w:rsid w:val="00A80849"/>
    <w:rsid w:val="00A814BA"/>
    <w:rsid w:val="00A8163B"/>
    <w:rsid w:val="00A81728"/>
    <w:rsid w:val="00A81F98"/>
    <w:rsid w:val="00A826A0"/>
    <w:rsid w:val="00A8306F"/>
    <w:rsid w:val="00A831AD"/>
    <w:rsid w:val="00A835E1"/>
    <w:rsid w:val="00A836EF"/>
    <w:rsid w:val="00A83964"/>
    <w:rsid w:val="00A83ED6"/>
    <w:rsid w:val="00A84A05"/>
    <w:rsid w:val="00A85154"/>
    <w:rsid w:val="00A85595"/>
    <w:rsid w:val="00A8606C"/>
    <w:rsid w:val="00A86EFE"/>
    <w:rsid w:val="00A87154"/>
    <w:rsid w:val="00A87C18"/>
    <w:rsid w:val="00A90A65"/>
    <w:rsid w:val="00A91304"/>
    <w:rsid w:val="00A91462"/>
    <w:rsid w:val="00A91932"/>
    <w:rsid w:val="00A9193E"/>
    <w:rsid w:val="00A91EB9"/>
    <w:rsid w:val="00A926F3"/>
    <w:rsid w:val="00A92BD7"/>
    <w:rsid w:val="00A92DBB"/>
    <w:rsid w:val="00A93287"/>
    <w:rsid w:val="00A9340D"/>
    <w:rsid w:val="00A93ADA"/>
    <w:rsid w:val="00A93DA2"/>
    <w:rsid w:val="00A93E41"/>
    <w:rsid w:val="00A94A2C"/>
    <w:rsid w:val="00A95BB6"/>
    <w:rsid w:val="00A95D86"/>
    <w:rsid w:val="00A96CB7"/>
    <w:rsid w:val="00A9727A"/>
    <w:rsid w:val="00A973DA"/>
    <w:rsid w:val="00A97C0A"/>
    <w:rsid w:val="00AA087B"/>
    <w:rsid w:val="00AA0B1B"/>
    <w:rsid w:val="00AA0F31"/>
    <w:rsid w:val="00AA14BC"/>
    <w:rsid w:val="00AA14E4"/>
    <w:rsid w:val="00AA152B"/>
    <w:rsid w:val="00AA1ABC"/>
    <w:rsid w:val="00AA20DD"/>
    <w:rsid w:val="00AA27BF"/>
    <w:rsid w:val="00AA2AAF"/>
    <w:rsid w:val="00AA2DF1"/>
    <w:rsid w:val="00AA303B"/>
    <w:rsid w:val="00AA3E8E"/>
    <w:rsid w:val="00AA3F98"/>
    <w:rsid w:val="00AA3FF0"/>
    <w:rsid w:val="00AA445D"/>
    <w:rsid w:val="00AA4536"/>
    <w:rsid w:val="00AA47CD"/>
    <w:rsid w:val="00AA4838"/>
    <w:rsid w:val="00AA4A0C"/>
    <w:rsid w:val="00AA51DF"/>
    <w:rsid w:val="00AA5429"/>
    <w:rsid w:val="00AA54C9"/>
    <w:rsid w:val="00AA5619"/>
    <w:rsid w:val="00AA58A5"/>
    <w:rsid w:val="00AA613A"/>
    <w:rsid w:val="00AA6169"/>
    <w:rsid w:val="00AA6459"/>
    <w:rsid w:val="00AA6F8F"/>
    <w:rsid w:val="00AA71A4"/>
    <w:rsid w:val="00AA728B"/>
    <w:rsid w:val="00AA7508"/>
    <w:rsid w:val="00AA7AFB"/>
    <w:rsid w:val="00AA9919"/>
    <w:rsid w:val="00AB03E4"/>
    <w:rsid w:val="00AB0A49"/>
    <w:rsid w:val="00AB0E82"/>
    <w:rsid w:val="00AB1A77"/>
    <w:rsid w:val="00AB1AE5"/>
    <w:rsid w:val="00AB1C0A"/>
    <w:rsid w:val="00AB1CCD"/>
    <w:rsid w:val="00AB276E"/>
    <w:rsid w:val="00AB2856"/>
    <w:rsid w:val="00AB2B38"/>
    <w:rsid w:val="00AB30C8"/>
    <w:rsid w:val="00AB31F1"/>
    <w:rsid w:val="00AB3276"/>
    <w:rsid w:val="00AB368D"/>
    <w:rsid w:val="00AB381B"/>
    <w:rsid w:val="00AB45E0"/>
    <w:rsid w:val="00AB46DF"/>
    <w:rsid w:val="00AB47DC"/>
    <w:rsid w:val="00AB48D0"/>
    <w:rsid w:val="00AB5A16"/>
    <w:rsid w:val="00AB5C00"/>
    <w:rsid w:val="00AB5EFF"/>
    <w:rsid w:val="00AB649C"/>
    <w:rsid w:val="00AB6964"/>
    <w:rsid w:val="00AB6BA1"/>
    <w:rsid w:val="00AB76EE"/>
    <w:rsid w:val="00AC071B"/>
    <w:rsid w:val="00AC0B11"/>
    <w:rsid w:val="00AC0CA2"/>
    <w:rsid w:val="00AC154A"/>
    <w:rsid w:val="00AC1EAC"/>
    <w:rsid w:val="00AC1FCA"/>
    <w:rsid w:val="00AC2120"/>
    <w:rsid w:val="00AC233B"/>
    <w:rsid w:val="00AC3299"/>
    <w:rsid w:val="00AC3588"/>
    <w:rsid w:val="00AC3696"/>
    <w:rsid w:val="00AC3DC6"/>
    <w:rsid w:val="00AC3E8F"/>
    <w:rsid w:val="00AC40CE"/>
    <w:rsid w:val="00AC4C27"/>
    <w:rsid w:val="00AC5789"/>
    <w:rsid w:val="00AC5867"/>
    <w:rsid w:val="00AC58E7"/>
    <w:rsid w:val="00AC595C"/>
    <w:rsid w:val="00AC5B82"/>
    <w:rsid w:val="00AC67DB"/>
    <w:rsid w:val="00AC7439"/>
    <w:rsid w:val="00AC748D"/>
    <w:rsid w:val="00AC7690"/>
    <w:rsid w:val="00AC77CD"/>
    <w:rsid w:val="00AC7E22"/>
    <w:rsid w:val="00AC7F5A"/>
    <w:rsid w:val="00AD0140"/>
    <w:rsid w:val="00AD0561"/>
    <w:rsid w:val="00AD0B43"/>
    <w:rsid w:val="00AD12AD"/>
    <w:rsid w:val="00AD14C3"/>
    <w:rsid w:val="00AD17D0"/>
    <w:rsid w:val="00AD1BEF"/>
    <w:rsid w:val="00AD1CC9"/>
    <w:rsid w:val="00AD1F8D"/>
    <w:rsid w:val="00AD201C"/>
    <w:rsid w:val="00AD2195"/>
    <w:rsid w:val="00AD24E1"/>
    <w:rsid w:val="00AD274D"/>
    <w:rsid w:val="00AD3633"/>
    <w:rsid w:val="00AD38A7"/>
    <w:rsid w:val="00AD3DC1"/>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BDB"/>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3CA"/>
    <w:rsid w:val="00AF16C1"/>
    <w:rsid w:val="00AF1AAA"/>
    <w:rsid w:val="00AF1F61"/>
    <w:rsid w:val="00AF2051"/>
    <w:rsid w:val="00AF206C"/>
    <w:rsid w:val="00AF27F7"/>
    <w:rsid w:val="00AF454E"/>
    <w:rsid w:val="00AF4C36"/>
    <w:rsid w:val="00AF4EEB"/>
    <w:rsid w:val="00AF5299"/>
    <w:rsid w:val="00AF5CDC"/>
    <w:rsid w:val="00AF61D6"/>
    <w:rsid w:val="00AF6522"/>
    <w:rsid w:val="00AF673A"/>
    <w:rsid w:val="00AF682C"/>
    <w:rsid w:val="00AF69B0"/>
    <w:rsid w:val="00AF7024"/>
    <w:rsid w:val="00AF7747"/>
    <w:rsid w:val="00AF7831"/>
    <w:rsid w:val="00B0021E"/>
    <w:rsid w:val="00B01B7B"/>
    <w:rsid w:val="00B020C7"/>
    <w:rsid w:val="00B026F9"/>
    <w:rsid w:val="00B03220"/>
    <w:rsid w:val="00B03B81"/>
    <w:rsid w:val="00B04563"/>
    <w:rsid w:val="00B04CE5"/>
    <w:rsid w:val="00B0514E"/>
    <w:rsid w:val="00B054F8"/>
    <w:rsid w:val="00B05DC5"/>
    <w:rsid w:val="00B05F43"/>
    <w:rsid w:val="00B06499"/>
    <w:rsid w:val="00B064E6"/>
    <w:rsid w:val="00B06719"/>
    <w:rsid w:val="00B0705A"/>
    <w:rsid w:val="00B07569"/>
    <w:rsid w:val="00B07F9A"/>
    <w:rsid w:val="00B1064C"/>
    <w:rsid w:val="00B112AF"/>
    <w:rsid w:val="00B11584"/>
    <w:rsid w:val="00B115EA"/>
    <w:rsid w:val="00B117F6"/>
    <w:rsid w:val="00B11C2E"/>
    <w:rsid w:val="00B121FD"/>
    <w:rsid w:val="00B12AA4"/>
    <w:rsid w:val="00B12F00"/>
    <w:rsid w:val="00B1334D"/>
    <w:rsid w:val="00B13473"/>
    <w:rsid w:val="00B135AD"/>
    <w:rsid w:val="00B138DA"/>
    <w:rsid w:val="00B14558"/>
    <w:rsid w:val="00B15B32"/>
    <w:rsid w:val="00B15C01"/>
    <w:rsid w:val="00B15D84"/>
    <w:rsid w:val="00B15E55"/>
    <w:rsid w:val="00B16F37"/>
    <w:rsid w:val="00B17A19"/>
    <w:rsid w:val="00B205C4"/>
    <w:rsid w:val="00B206E0"/>
    <w:rsid w:val="00B20AC3"/>
    <w:rsid w:val="00B2175E"/>
    <w:rsid w:val="00B21997"/>
    <w:rsid w:val="00B21E4E"/>
    <w:rsid w:val="00B23B5B"/>
    <w:rsid w:val="00B23D60"/>
    <w:rsid w:val="00B23E71"/>
    <w:rsid w:val="00B23F01"/>
    <w:rsid w:val="00B24027"/>
    <w:rsid w:val="00B25300"/>
    <w:rsid w:val="00B265B2"/>
    <w:rsid w:val="00B265C9"/>
    <w:rsid w:val="00B267CC"/>
    <w:rsid w:val="00B26B64"/>
    <w:rsid w:val="00B26E2D"/>
    <w:rsid w:val="00B271D4"/>
    <w:rsid w:val="00B27903"/>
    <w:rsid w:val="00B279E8"/>
    <w:rsid w:val="00B27F30"/>
    <w:rsid w:val="00B30267"/>
    <w:rsid w:val="00B304C0"/>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BF4"/>
    <w:rsid w:val="00B35C75"/>
    <w:rsid w:val="00B35D5F"/>
    <w:rsid w:val="00B3633C"/>
    <w:rsid w:val="00B363B5"/>
    <w:rsid w:val="00B3689E"/>
    <w:rsid w:val="00B368AC"/>
    <w:rsid w:val="00B36E29"/>
    <w:rsid w:val="00B3745B"/>
    <w:rsid w:val="00B3799A"/>
    <w:rsid w:val="00B37B17"/>
    <w:rsid w:val="00B40723"/>
    <w:rsid w:val="00B40BF7"/>
    <w:rsid w:val="00B4155D"/>
    <w:rsid w:val="00B418A7"/>
    <w:rsid w:val="00B41A04"/>
    <w:rsid w:val="00B41EB2"/>
    <w:rsid w:val="00B424C7"/>
    <w:rsid w:val="00B42D7D"/>
    <w:rsid w:val="00B42E24"/>
    <w:rsid w:val="00B42E40"/>
    <w:rsid w:val="00B43959"/>
    <w:rsid w:val="00B4463E"/>
    <w:rsid w:val="00B44B43"/>
    <w:rsid w:val="00B45552"/>
    <w:rsid w:val="00B45DB0"/>
    <w:rsid w:val="00B462F9"/>
    <w:rsid w:val="00B46483"/>
    <w:rsid w:val="00B4649E"/>
    <w:rsid w:val="00B46822"/>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93D"/>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4BFC"/>
    <w:rsid w:val="00B652AA"/>
    <w:rsid w:val="00B653E5"/>
    <w:rsid w:val="00B6568F"/>
    <w:rsid w:val="00B65FB7"/>
    <w:rsid w:val="00B6672F"/>
    <w:rsid w:val="00B67BC5"/>
    <w:rsid w:val="00B703E8"/>
    <w:rsid w:val="00B70A57"/>
    <w:rsid w:val="00B70C0B"/>
    <w:rsid w:val="00B70DC8"/>
    <w:rsid w:val="00B718EF"/>
    <w:rsid w:val="00B71A6E"/>
    <w:rsid w:val="00B720F5"/>
    <w:rsid w:val="00B721F9"/>
    <w:rsid w:val="00B728C4"/>
    <w:rsid w:val="00B72A52"/>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A8B"/>
    <w:rsid w:val="00B77C39"/>
    <w:rsid w:val="00B80239"/>
    <w:rsid w:val="00B8048A"/>
    <w:rsid w:val="00B807E3"/>
    <w:rsid w:val="00B80AA7"/>
    <w:rsid w:val="00B81863"/>
    <w:rsid w:val="00B81A00"/>
    <w:rsid w:val="00B81E94"/>
    <w:rsid w:val="00B82233"/>
    <w:rsid w:val="00B825A0"/>
    <w:rsid w:val="00B828D6"/>
    <w:rsid w:val="00B82907"/>
    <w:rsid w:val="00B83018"/>
    <w:rsid w:val="00B83267"/>
    <w:rsid w:val="00B8348E"/>
    <w:rsid w:val="00B83DF3"/>
    <w:rsid w:val="00B848B8"/>
    <w:rsid w:val="00B849AE"/>
    <w:rsid w:val="00B84B86"/>
    <w:rsid w:val="00B84CC2"/>
    <w:rsid w:val="00B8572D"/>
    <w:rsid w:val="00B85ED6"/>
    <w:rsid w:val="00B8672C"/>
    <w:rsid w:val="00B86795"/>
    <w:rsid w:val="00B87188"/>
    <w:rsid w:val="00B871A6"/>
    <w:rsid w:val="00B87410"/>
    <w:rsid w:val="00B8761E"/>
    <w:rsid w:val="00B8777D"/>
    <w:rsid w:val="00B9087F"/>
    <w:rsid w:val="00B9088A"/>
    <w:rsid w:val="00B91132"/>
    <w:rsid w:val="00B9124A"/>
    <w:rsid w:val="00B913CD"/>
    <w:rsid w:val="00B91407"/>
    <w:rsid w:val="00B9168A"/>
    <w:rsid w:val="00B924EC"/>
    <w:rsid w:val="00B92518"/>
    <w:rsid w:val="00B925F0"/>
    <w:rsid w:val="00B92ABC"/>
    <w:rsid w:val="00B92B87"/>
    <w:rsid w:val="00B92EB2"/>
    <w:rsid w:val="00B92F76"/>
    <w:rsid w:val="00B939D2"/>
    <w:rsid w:val="00B939DD"/>
    <w:rsid w:val="00B93D18"/>
    <w:rsid w:val="00B93E23"/>
    <w:rsid w:val="00B941FC"/>
    <w:rsid w:val="00B94429"/>
    <w:rsid w:val="00B9471C"/>
    <w:rsid w:val="00B950B2"/>
    <w:rsid w:val="00B95618"/>
    <w:rsid w:val="00B95815"/>
    <w:rsid w:val="00B9594B"/>
    <w:rsid w:val="00B95F1B"/>
    <w:rsid w:val="00B97DA0"/>
    <w:rsid w:val="00BA0520"/>
    <w:rsid w:val="00BA083C"/>
    <w:rsid w:val="00BA0AED"/>
    <w:rsid w:val="00BA161A"/>
    <w:rsid w:val="00BA18C0"/>
    <w:rsid w:val="00BA1A60"/>
    <w:rsid w:val="00BA1DBF"/>
    <w:rsid w:val="00BA23C3"/>
    <w:rsid w:val="00BA4511"/>
    <w:rsid w:val="00BA4F83"/>
    <w:rsid w:val="00BA5251"/>
    <w:rsid w:val="00BA58DF"/>
    <w:rsid w:val="00BA5D74"/>
    <w:rsid w:val="00BA6006"/>
    <w:rsid w:val="00BA6346"/>
    <w:rsid w:val="00BA64CB"/>
    <w:rsid w:val="00BA6A12"/>
    <w:rsid w:val="00BA71BF"/>
    <w:rsid w:val="00BA787F"/>
    <w:rsid w:val="00BA7AAC"/>
    <w:rsid w:val="00BB01C3"/>
    <w:rsid w:val="00BB08CB"/>
    <w:rsid w:val="00BB0C28"/>
    <w:rsid w:val="00BB0F0E"/>
    <w:rsid w:val="00BB106D"/>
    <w:rsid w:val="00BB146A"/>
    <w:rsid w:val="00BB2B43"/>
    <w:rsid w:val="00BB32ED"/>
    <w:rsid w:val="00BB3498"/>
    <w:rsid w:val="00BB36DE"/>
    <w:rsid w:val="00BB3E86"/>
    <w:rsid w:val="00BB3FE4"/>
    <w:rsid w:val="00BB494B"/>
    <w:rsid w:val="00BB50A4"/>
    <w:rsid w:val="00BB5645"/>
    <w:rsid w:val="00BB5D5F"/>
    <w:rsid w:val="00BB7195"/>
    <w:rsid w:val="00BB7720"/>
    <w:rsid w:val="00BB790E"/>
    <w:rsid w:val="00BC05B0"/>
    <w:rsid w:val="00BC05C3"/>
    <w:rsid w:val="00BC180F"/>
    <w:rsid w:val="00BC1974"/>
    <w:rsid w:val="00BC1E35"/>
    <w:rsid w:val="00BC21C7"/>
    <w:rsid w:val="00BC241E"/>
    <w:rsid w:val="00BC2E8E"/>
    <w:rsid w:val="00BC3412"/>
    <w:rsid w:val="00BC4295"/>
    <w:rsid w:val="00BC4DBE"/>
    <w:rsid w:val="00BC63F4"/>
    <w:rsid w:val="00BC63FC"/>
    <w:rsid w:val="00BC6961"/>
    <w:rsid w:val="00BC7183"/>
    <w:rsid w:val="00BC74DE"/>
    <w:rsid w:val="00BC7A0E"/>
    <w:rsid w:val="00BC7A6D"/>
    <w:rsid w:val="00BC7F0D"/>
    <w:rsid w:val="00BD0E8D"/>
    <w:rsid w:val="00BD16BC"/>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5C32"/>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D67"/>
    <w:rsid w:val="00BE7EFB"/>
    <w:rsid w:val="00BF05A5"/>
    <w:rsid w:val="00BF1906"/>
    <w:rsid w:val="00BF1B97"/>
    <w:rsid w:val="00BF1C4E"/>
    <w:rsid w:val="00BF1DA4"/>
    <w:rsid w:val="00BF1DBC"/>
    <w:rsid w:val="00BF1FAE"/>
    <w:rsid w:val="00BF2B6C"/>
    <w:rsid w:val="00BF3192"/>
    <w:rsid w:val="00BF3966"/>
    <w:rsid w:val="00BF53FC"/>
    <w:rsid w:val="00BF556F"/>
    <w:rsid w:val="00BF5C20"/>
    <w:rsid w:val="00BF608C"/>
    <w:rsid w:val="00BF655D"/>
    <w:rsid w:val="00BF6ADF"/>
    <w:rsid w:val="00C00351"/>
    <w:rsid w:val="00C006D6"/>
    <w:rsid w:val="00C008FC"/>
    <w:rsid w:val="00C00D44"/>
    <w:rsid w:val="00C01060"/>
    <w:rsid w:val="00C0136B"/>
    <w:rsid w:val="00C01781"/>
    <w:rsid w:val="00C01C48"/>
    <w:rsid w:val="00C02059"/>
    <w:rsid w:val="00C0261F"/>
    <w:rsid w:val="00C028EB"/>
    <w:rsid w:val="00C02BA5"/>
    <w:rsid w:val="00C03270"/>
    <w:rsid w:val="00C0348A"/>
    <w:rsid w:val="00C042D8"/>
    <w:rsid w:val="00C044BB"/>
    <w:rsid w:val="00C045DF"/>
    <w:rsid w:val="00C045E4"/>
    <w:rsid w:val="00C05306"/>
    <w:rsid w:val="00C055A1"/>
    <w:rsid w:val="00C0568C"/>
    <w:rsid w:val="00C05906"/>
    <w:rsid w:val="00C06A41"/>
    <w:rsid w:val="00C0702C"/>
    <w:rsid w:val="00C0750A"/>
    <w:rsid w:val="00C078FC"/>
    <w:rsid w:val="00C07ADD"/>
    <w:rsid w:val="00C07F02"/>
    <w:rsid w:val="00C10A70"/>
    <w:rsid w:val="00C112A7"/>
    <w:rsid w:val="00C11D64"/>
    <w:rsid w:val="00C120CE"/>
    <w:rsid w:val="00C1227D"/>
    <w:rsid w:val="00C126BB"/>
    <w:rsid w:val="00C127A3"/>
    <w:rsid w:val="00C127AC"/>
    <w:rsid w:val="00C12B34"/>
    <w:rsid w:val="00C1302F"/>
    <w:rsid w:val="00C13044"/>
    <w:rsid w:val="00C1307F"/>
    <w:rsid w:val="00C136EE"/>
    <w:rsid w:val="00C13A65"/>
    <w:rsid w:val="00C13CDF"/>
    <w:rsid w:val="00C1509B"/>
    <w:rsid w:val="00C150E6"/>
    <w:rsid w:val="00C156BF"/>
    <w:rsid w:val="00C15B03"/>
    <w:rsid w:val="00C16528"/>
    <w:rsid w:val="00C166F5"/>
    <w:rsid w:val="00C16D6D"/>
    <w:rsid w:val="00C16F01"/>
    <w:rsid w:val="00C17449"/>
    <w:rsid w:val="00C176EB"/>
    <w:rsid w:val="00C17A6B"/>
    <w:rsid w:val="00C20886"/>
    <w:rsid w:val="00C209DB"/>
    <w:rsid w:val="00C20E48"/>
    <w:rsid w:val="00C21470"/>
    <w:rsid w:val="00C21A2A"/>
    <w:rsid w:val="00C21DEA"/>
    <w:rsid w:val="00C220D5"/>
    <w:rsid w:val="00C2330D"/>
    <w:rsid w:val="00C2368A"/>
    <w:rsid w:val="00C23812"/>
    <w:rsid w:val="00C23A39"/>
    <w:rsid w:val="00C23B7C"/>
    <w:rsid w:val="00C23ECA"/>
    <w:rsid w:val="00C24214"/>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124"/>
    <w:rsid w:val="00C324B0"/>
    <w:rsid w:val="00C32B3B"/>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3E7"/>
    <w:rsid w:val="00C40617"/>
    <w:rsid w:val="00C40643"/>
    <w:rsid w:val="00C407ED"/>
    <w:rsid w:val="00C40835"/>
    <w:rsid w:val="00C4090C"/>
    <w:rsid w:val="00C413D4"/>
    <w:rsid w:val="00C41844"/>
    <w:rsid w:val="00C41F12"/>
    <w:rsid w:val="00C421E5"/>
    <w:rsid w:val="00C428F6"/>
    <w:rsid w:val="00C43767"/>
    <w:rsid w:val="00C4398D"/>
    <w:rsid w:val="00C441B8"/>
    <w:rsid w:val="00C44935"/>
    <w:rsid w:val="00C44979"/>
    <w:rsid w:val="00C44E5F"/>
    <w:rsid w:val="00C44F0F"/>
    <w:rsid w:val="00C457B7"/>
    <w:rsid w:val="00C45F27"/>
    <w:rsid w:val="00C46519"/>
    <w:rsid w:val="00C47424"/>
    <w:rsid w:val="00C4771E"/>
    <w:rsid w:val="00C478CF"/>
    <w:rsid w:val="00C47C61"/>
    <w:rsid w:val="00C50295"/>
    <w:rsid w:val="00C50298"/>
    <w:rsid w:val="00C50E6A"/>
    <w:rsid w:val="00C50F53"/>
    <w:rsid w:val="00C50FDC"/>
    <w:rsid w:val="00C512FB"/>
    <w:rsid w:val="00C51DA1"/>
    <w:rsid w:val="00C5295F"/>
    <w:rsid w:val="00C52B71"/>
    <w:rsid w:val="00C53DC0"/>
    <w:rsid w:val="00C53FD7"/>
    <w:rsid w:val="00C53FE3"/>
    <w:rsid w:val="00C540C4"/>
    <w:rsid w:val="00C542D7"/>
    <w:rsid w:val="00C54534"/>
    <w:rsid w:val="00C551DC"/>
    <w:rsid w:val="00C554B2"/>
    <w:rsid w:val="00C55FFB"/>
    <w:rsid w:val="00C56B9A"/>
    <w:rsid w:val="00C56F2E"/>
    <w:rsid w:val="00C57B5C"/>
    <w:rsid w:val="00C57CE8"/>
    <w:rsid w:val="00C6023D"/>
    <w:rsid w:val="00C60AD3"/>
    <w:rsid w:val="00C60D77"/>
    <w:rsid w:val="00C61087"/>
    <w:rsid w:val="00C61E86"/>
    <w:rsid w:val="00C62DAE"/>
    <w:rsid w:val="00C62EFA"/>
    <w:rsid w:val="00C63A6A"/>
    <w:rsid w:val="00C63A6F"/>
    <w:rsid w:val="00C643AC"/>
    <w:rsid w:val="00C647CD"/>
    <w:rsid w:val="00C657A2"/>
    <w:rsid w:val="00C65FF3"/>
    <w:rsid w:val="00C66094"/>
    <w:rsid w:val="00C6618F"/>
    <w:rsid w:val="00C66639"/>
    <w:rsid w:val="00C669FF"/>
    <w:rsid w:val="00C66F16"/>
    <w:rsid w:val="00C67C99"/>
    <w:rsid w:val="00C67F68"/>
    <w:rsid w:val="00C67F8C"/>
    <w:rsid w:val="00C704DF"/>
    <w:rsid w:val="00C704FB"/>
    <w:rsid w:val="00C7067B"/>
    <w:rsid w:val="00C707BE"/>
    <w:rsid w:val="00C70E5F"/>
    <w:rsid w:val="00C71A97"/>
    <w:rsid w:val="00C71D9E"/>
    <w:rsid w:val="00C72545"/>
    <w:rsid w:val="00C728F5"/>
    <w:rsid w:val="00C72AA5"/>
    <w:rsid w:val="00C72B9B"/>
    <w:rsid w:val="00C73620"/>
    <w:rsid w:val="00C73C48"/>
    <w:rsid w:val="00C744BE"/>
    <w:rsid w:val="00C74947"/>
    <w:rsid w:val="00C75023"/>
    <w:rsid w:val="00C754C2"/>
    <w:rsid w:val="00C754C3"/>
    <w:rsid w:val="00C75856"/>
    <w:rsid w:val="00C75A2C"/>
    <w:rsid w:val="00C75A64"/>
    <w:rsid w:val="00C75AAC"/>
    <w:rsid w:val="00C75CB1"/>
    <w:rsid w:val="00C76656"/>
    <w:rsid w:val="00C76C17"/>
    <w:rsid w:val="00C7782F"/>
    <w:rsid w:val="00C77A26"/>
    <w:rsid w:val="00C77B84"/>
    <w:rsid w:val="00C77B85"/>
    <w:rsid w:val="00C77E27"/>
    <w:rsid w:val="00C804D9"/>
    <w:rsid w:val="00C80A90"/>
    <w:rsid w:val="00C81726"/>
    <w:rsid w:val="00C81F4C"/>
    <w:rsid w:val="00C82719"/>
    <w:rsid w:val="00C83452"/>
    <w:rsid w:val="00C83C55"/>
    <w:rsid w:val="00C84617"/>
    <w:rsid w:val="00C846FD"/>
    <w:rsid w:val="00C849C9"/>
    <w:rsid w:val="00C84AC0"/>
    <w:rsid w:val="00C85082"/>
    <w:rsid w:val="00C85107"/>
    <w:rsid w:val="00C85596"/>
    <w:rsid w:val="00C8568F"/>
    <w:rsid w:val="00C857BF"/>
    <w:rsid w:val="00C85831"/>
    <w:rsid w:val="00C85BBC"/>
    <w:rsid w:val="00C85F8C"/>
    <w:rsid w:val="00C8620F"/>
    <w:rsid w:val="00C86B94"/>
    <w:rsid w:val="00C86D82"/>
    <w:rsid w:val="00C86E6F"/>
    <w:rsid w:val="00C86EC6"/>
    <w:rsid w:val="00C86F57"/>
    <w:rsid w:val="00C87047"/>
    <w:rsid w:val="00C8711F"/>
    <w:rsid w:val="00C8777E"/>
    <w:rsid w:val="00C87808"/>
    <w:rsid w:val="00C87E28"/>
    <w:rsid w:val="00C90817"/>
    <w:rsid w:val="00C9114B"/>
    <w:rsid w:val="00C918C5"/>
    <w:rsid w:val="00C9216A"/>
    <w:rsid w:val="00C923ED"/>
    <w:rsid w:val="00C9243C"/>
    <w:rsid w:val="00C934B5"/>
    <w:rsid w:val="00C93BF1"/>
    <w:rsid w:val="00C95D80"/>
    <w:rsid w:val="00C9623F"/>
    <w:rsid w:val="00C9665E"/>
    <w:rsid w:val="00C96BD9"/>
    <w:rsid w:val="00C97142"/>
    <w:rsid w:val="00C971B1"/>
    <w:rsid w:val="00C97CC3"/>
    <w:rsid w:val="00C97FC7"/>
    <w:rsid w:val="00CA018B"/>
    <w:rsid w:val="00CA1663"/>
    <w:rsid w:val="00CA1B01"/>
    <w:rsid w:val="00CA24D8"/>
    <w:rsid w:val="00CA251D"/>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B000E"/>
    <w:rsid w:val="00CB06C3"/>
    <w:rsid w:val="00CB11B8"/>
    <w:rsid w:val="00CB12A9"/>
    <w:rsid w:val="00CB158E"/>
    <w:rsid w:val="00CB1656"/>
    <w:rsid w:val="00CB1B6E"/>
    <w:rsid w:val="00CB1DC4"/>
    <w:rsid w:val="00CB220F"/>
    <w:rsid w:val="00CB28EE"/>
    <w:rsid w:val="00CB2E81"/>
    <w:rsid w:val="00CB3044"/>
    <w:rsid w:val="00CB3B8D"/>
    <w:rsid w:val="00CB3C6D"/>
    <w:rsid w:val="00CB3EE6"/>
    <w:rsid w:val="00CB446A"/>
    <w:rsid w:val="00CB522B"/>
    <w:rsid w:val="00CB5900"/>
    <w:rsid w:val="00CB5B99"/>
    <w:rsid w:val="00CB5CEC"/>
    <w:rsid w:val="00CB5D32"/>
    <w:rsid w:val="00CB5E9E"/>
    <w:rsid w:val="00CB613A"/>
    <w:rsid w:val="00CB6253"/>
    <w:rsid w:val="00CB6355"/>
    <w:rsid w:val="00CB6710"/>
    <w:rsid w:val="00CB697B"/>
    <w:rsid w:val="00CB6F6D"/>
    <w:rsid w:val="00CB7171"/>
    <w:rsid w:val="00CB7CA6"/>
    <w:rsid w:val="00CB7E72"/>
    <w:rsid w:val="00CC005F"/>
    <w:rsid w:val="00CC02DC"/>
    <w:rsid w:val="00CC040A"/>
    <w:rsid w:val="00CC11E8"/>
    <w:rsid w:val="00CC1257"/>
    <w:rsid w:val="00CC12BB"/>
    <w:rsid w:val="00CC1B53"/>
    <w:rsid w:val="00CC21F0"/>
    <w:rsid w:val="00CC230C"/>
    <w:rsid w:val="00CC255D"/>
    <w:rsid w:val="00CC2FA8"/>
    <w:rsid w:val="00CC3FEB"/>
    <w:rsid w:val="00CC409C"/>
    <w:rsid w:val="00CC433C"/>
    <w:rsid w:val="00CC44B0"/>
    <w:rsid w:val="00CC57A7"/>
    <w:rsid w:val="00CC6964"/>
    <w:rsid w:val="00CC6B7C"/>
    <w:rsid w:val="00CC6D67"/>
    <w:rsid w:val="00CC70FF"/>
    <w:rsid w:val="00CD087B"/>
    <w:rsid w:val="00CD131D"/>
    <w:rsid w:val="00CD1D4D"/>
    <w:rsid w:val="00CD1F13"/>
    <w:rsid w:val="00CD262C"/>
    <w:rsid w:val="00CD2DB8"/>
    <w:rsid w:val="00CD3171"/>
    <w:rsid w:val="00CD3254"/>
    <w:rsid w:val="00CD34E3"/>
    <w:rsid w:val="00CD3E6C"/>
    <w:rsid w:val="00CD450D"/>
    <w:rsid w:val="00CD4BBA"/>
    <w:rsid w:val="00CD4BEE"/>
    <w:rsid w:val="00CD4CD3"/>
    <w:rsid w:val="00CD54F0"/>
    <w:rsid w:val="00CD57E2"/>
    <w:rsid w:val="00CD5D9A"/>
    <w:rsid w:val="00CD6589"/>
    <w:rsid w:val="00CD6B31"/>
    <w:rsid w:val="00CD7071"/>
    <w:rsid w:val="00CD7AFA"/>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4FF"/>
    <w:rsid w:val="00CE5EB5"/>
    <w:rsid w:val="00CE5F97"/>
    <w:rsid w:val="00CE62A6"/>
    <w:rsid w:val="00CE63AE"/>
    <w:rsid w:val="00CE734A"/>
    <w:rsid w:val="00CE735B"/>
    <w:rsid w:val="00CE7D8A"/>
    <w:rsid w:val="00CF00DE"/>
    <w:rsid w:val="00CF05A8"/>
    <w:rsid w:val="00CF0C4D"/>
    <w:rsid w:val="00CF104A"/>
    <w:rsid w:val="00CF1312"/>
    <w:rsid w:val="00CF13F6"/>
    <w:rsid w:val="00CF1C02"/>
    <w:rsid w:val="00CF26A3"/>
    <w:rsid w:val="00CF2E4C"/>
    <w:rsid w:val="00CF310C"/>
    <w:rsid w:val="00CF4E4B"/>
    <w:rsid w:val="00CF5ED6"/>
    <w:rsid w:val="00CF756B"/>
    <w:rsid w:val="00CF7CC5"/>
    <w:rsid w:val="00CF7FAB"/>
    <w:rsid w:val="00D002A7"/>
    <w:rsid w:val="00D003AA"/>
    <w:rsid w:val="00D0059B"/>
    <w:rsid w:val="00D0172F"/>
    <w:rsid w:val="00D01973"/>
    <w:rsid w:val="00D01A0D"/>
    <w:rsid w:val="00D01F74"/>
    <w:rsid w:val="00D02097"/>
    <w:rsid w:val="00D0240D"/>
    <w:rsid w:val="00D028C1"/>
    <w:rsid w:val="00D02B93"/>
    <w:rsid w:val="00D030CB"/>
    <w:rsid w:val="00D03614"/>
    <w:rsid w:val="00D03EC7"/>
    <w:rsid w:val="00D040DB"/>
    <w:rsid w:val="00D04788"/>
    <w:rsid w:val="00D057C9"/>
    <w:rsid w:val="00D057FA"/>
    <w:rsid w:val="00D06928"/>
    <w:rsid w:val="00D07139"/>
    <w:rsid w:val="00D0714C"/>
    <w:rsid w:val="00D07D35"/>
    <w:rsid w:val="00D10AB6"/>
    <w:rsid w:val="00D12F39"/>
    <w:rsid w:val="00D13EC8"/>
    <w:rsid w:val="00D14E37"/>
    <w:rsid w:val="00D14EF1"/>
    <w:rsid w:val="00D151BE"/>
    <w:rsid w:val="00D154E0"/>
    <w:rsid w:val="00D16AD2"/>
    <w:rsid w:val="00D17854"/>
    <w:rsid w:val="00D17C4E"/>
    <w:rsid w:val="00D20961"/>
    <w:rsid w:val="00D20C7E"/>
    <w:rsid w:val="00D2114C"/>
    <w:rsid w:val="00D21805"/>
    <w:rsid w:val="00D222BC"/>
    <w:rsid w:val="00D229B3"/>
    <w:rsid w:val="00D22FF8"/>
    <w:rsid w:val="00D234B2"/>
    <w:rsid w:val="00D23789"/>
    <w:rsid w:val="00D23A17"/>
    <w:rsid w:val="00D23E57"/>
    <w:rsid w:val="00D245DE"/>
    <w:rsid w:val="00D24EFF"/>
    <w:rsid w:val="00D26176"/>
    <w:rsid w:val="00D264C1"/>
    <w:rsid w:val="00D2679F"/>
    <w:rsid w:val="00D26CE8"/>
    <w:rsid w:val="00D26DD0"/>
    <w:rsid w:val="00D27B2E"/>
    <w:rsid w:val="00D30BDD"/>
    <w:rsid w:val="00D30BEE"/>
    <w:rsid w:val="00D31960"/>
    <w:rsid w:val="00D319CD"/>
    <w:rsid w:val="00D31FEB"/>
    <w:rsid w:val="00D32529"/>
    <w:rsid w:val="00D32595"/>
    <w:rsid w:val="00D334FB"/>
    <w:rsid w:val="00D337C9"/>
    <w:rsid w:val="00D3410C"/>
    <w:rsid w:val="00D342A7"/>
    <w:rsid w:val="00D3488D"/>
    <w:rsid w:val="00D34FC1"/>
    <w:rsid w:val="00D354E8"/>
    <w:rsid w:val="00D3563F"/>
    <w:rsid w:val="00D35EBB"/>
    <w:rsid w:val="00D35FDB"/>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0D7"/>
    <w:rsid w:val="00D47541"/>
    <w:rsid w:val="00D47D17"/>
    <w:rsid w:val="00D47E8F"/>
    <w:rsid w:val="00D501C9"/>
    <w:rsid w:val="00D5099E"/>
    <w:rsid w:val="00D50FCB"/>
    <w:rsid w:val="00D51229"/>
    <w:rsid w:val="00D51494"/>
    <w:rsid w:val="00D518BE"/>
    <w:rsid w:val="00D52602"/>
    <w:rsid w:val="00D52792"/>
    <w:rsid w:val="00D52BFE"/>
    <w:rsid w:val="00D53497"/>
    <w:rsid w:val="00D535F5"/>
    <w:rsid w:val="00D5375C"/>
    <w:rsid w:val="00D537BD"/>
    <w:rsid w:val="00D53ACC"/>
    <w:rsid w:val="00D53DFB"/>
    <w:rsid w:val="00D544D2"/>
    <w:rsid w:val="00D5490E"/>
    <w:rsid w:val="00D54A3A"/>
    <w:rsid w:val="00D54E6F"/>
    <w:rsid w:val="00D5584E"/>
    <w:rsid w:val="00D55A71"/>
    <w:rsid w:val="00D55E0C"/>
    <w:rsid w:val="00D560C8"/>
    <w:rsid w:val="00D563D4"/>
    <w:rsid w:val="00D56652"/>
    <w:rsid w:val="00D5674B"/>
    <w:rsid w:val="00D56BBA"/>
    <w:rsid w:val="00D57889"/>
    <w:rsid w:val="00D57CEC"/>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0E58"/>
    <w:rsid w:val="00D71D56"/>
    <w:rsid w:val="00D722E5"/>
    <w:rsid w:val="00D72F06"/>
    <w:rsid w:val="00D730E0"/>
    <w:rsid w:val="00D7343B"/>
    <w:rsid w:val="00D745F9"/>
    <w:rsid w:val="00D747D7"/>
    <w:rsid w:val="00D74AD1"/>
    <w:rsid w:val="00D75382"/>
    <w:rsid w:val="00D7580A"/>
    <w:rsid w:val="00D760DE"/>
    <w:rsid w:val="00D76B20"/>
    <w:rsid w:val="00D77A0E"/>
    <w:rsid w:val="00D77D1C"/>
    <w:rsid w:val="00D77F6C"/>
    <w:rsid w:val="00D80249"/>
    <w:rsid w:val="00D8075B"/>
    <w:rsid w:val="00D80C1A"/>
    <w:rsid w:val="00D80C71"/>
    <w:rsid w:val="00D81411"/>
    <w:rsid w:val="00D815BB"/>
    <w:rsid w:val="00D815F7"/>
    <w:rsid w:val="00D81B66"/>
    <w:rsid w:val="00D81CF5"/>
    <w:rsid w:val="00D81F9E"/>
    <w:rsid w:val="00D8201D"/>
    <w:rsid w:val="00D825D5"/>
    <w:rsid w:val="00D82651"/>
    <w:rsid w:val="00D829E9"/>
    <w:rsid w:val="00D833E8"/>
    <w:rsid w:val="00D84694"/>
    <w:rsid w:val="00D84754"/>
    <w:rsid w:val="00D847CE"/>
    <w:rsid w:val="00D84BC9"/>
    <w:rsid w:val="00D85135"/>
    <w:rsid w:val="00D852EE"/>
    <w:rsid w:val="00D85629"/>
    <w:rsid w:val="00D85776"/>
    <w:rsid w:val="00D85CEF"/>
    <w:rsid w:val="00D86FCA"/>
    <w:rsid w:val="00D87424"/>
    <w:rsid w:val="00D8795D"/>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66A0"/>
    <w:rsid w:val="00D97496"/>
    <w:rsid w:val="00D976EA"/>
    <w:rsid w:val="00D97822"/>
    <w:rsid w:val="00D979CF"/>
    <w:rsid w:val="00D97BF3"/>
    <w:rsid w:val="00DA05F1"/>
    <w:rsid w:val="00DA0689"/>
    <w:rsid w:val="00DA08E6"/>
    <w:rsid w:val="00DA10B5"/>
    <w:rsid w:val="00DA1259"/>
    <w:rsid w:val="00DA17E8"/>
    <w:rsid w:val="00DA1B8B"/>
    <w:rsid w:val="00DA3604"/>
    <w:rsid w:val="00DA3769"/>
    <w:rsid w:val="00DA3F2C"/>
    <w:rsid w:val="00DA4331"/>
    <w:rsid w:val="00DA4383"/>
    <w:rsid w:val="00DA4A8D"/>
    <w:rsid w:val="00DA4F7A"/>
    <w:rsid w:val="00DA57F3"/>
    <w:rsid w:val="00DA6550"/>
    <w:rsid w:val="00DA676E"/>
    <w:rsid w:val="00DA6886"/>
    <w:rsid w:val="00DA690F"/>
    <w:rsid w:val="00DA6DDE"/>
    <w:rsid w:val="00DA6F54"/>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631"/>
    <w:rsid w:val="00DC093E"/>
    <w:rsid w:val="00DC0992"/>
    <w:rsid w:val="00DC1122"/>
    <w:rsid w:val="00DC1314"/>
    <w:rsid w:val="00DC14E1"/>
    <w:rsid w:val="00DC1697"/>
    <w:rsid w:val="00DC1BB0"/>
    <w:rsid w:val="00DC203F"/>
    <w:rsid w:val="00DC26BE"/>
    <w:rsid w:val="00DC27D9"/>
    <w:rsid w:val="00DC2AFF"/>
    <w:rsid w:val="00DC2E00"/>
    <w:rsid w:val="00DC34EC"/>
    <w:rsid w:val="00DC3758"/>
    <w:rsid w:val="00DC4131"/>
    <w:rsid w:val="00DC4454"/>
    <w:rsid w:val="00DC44B1"/>
    <w:rsid w:val="00DC45DD"/>
    <w:rsid w:val="00DC4652"/>
    <w:rsid w:val="00DC489E"/>
    <w:rsid w:val="00DC4A23"/>
    <w:rsid w:val="00DC5606"/>
    <w:rsid w:val="00DC5654"/>
    <w:rsid w:val="00DC6D15"/>
    <w:rsid w:val="00DC6DDD"/>
    <w:rsid w:val="00DC6EEE"/>
    <w:rsid w:val="00DC7DAE"/>
    <w:rsid w:val="00DD00AA"/>
    <w:rsid w:val="00DD02C2"/>
    <w:rsid w:val="00DD02F1"/>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CA"/>
    <w:rsid w:val="00DD7445"/>
    <w:rsid w:val="00DD7939"/>
    <w:rsid w:val="00DE008B"/>
    <w:rsid w:val="00DE04AF"/>
    <w:rsid w:val="00DE09F1"/>
    <w:rsid w:val="00DE0C0F"/>
    <w:rsid w:val="00DE137E"/>
    <w:rsid w:val="00DE1DB0"/>
    <w:rsid w:val="00DE1EEA"/>
    <w:rsid w:val="00DE23B4"/>
    <w:rsid w:val="00DE3216"/>
    <w:rsid w:val="00DE3D89"/>
    <w:rsid w:val="00DE411A"/>
    <w:rsid w:val="00DE502D"/>
    <w:rsid w:val="00DE595B"/>
    <w:rsid w:val="00DE59D5"/>
    <w:rsid w:val="00DE5A00"/>
    <w:rsid w:val="00DE5DE7"/>
    <w:rsid w:val="00DE5EAF"/>
    <w:rsid w:val="00DE5EDE"/>
    <w:rsid w:val="00DE6523"/>
    <w:rsid w:val="00DE6771"/>
    <w:rsid w:val="00DE6E0F"/>
    <w:rsid w:val="00DE6F2D"/>
    <w:rsid w:val="00DE704E"/>
    <w:rsid w:val="00DE7272"/>
    <w:rsid w:val="00DE737E"/>
    <w:rsid w:val="00DE7E15"/>
    <w:rsid w:val="00DE7E9C"/>
    <w:rsid w:val="00DEF06F"/>
    <w:rsid w:val="00DF08DF"/>
    <w:rsid w:val="00DF08FA"/>
    <w:rsid w:val="00DF0A2E"/>
    <w:rsid w:val="00DF0C7D"/>
    <w:rsid w:val="00DF0F04"/>
    <w:rsid w:val="00DF10FD"/>
    <w:rsid w:val="00DF13B7"/>
    <w:rsid w:val="00DF1457"/>
    <w:rsid w:val="00DF150E"/>
    <w:rsid w:val="00DF186C"/>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91B"/>
    <w:rsid w:val="00DF7BA3"/>
    <w:rsid w:val="00E001A3"/>
    <w:rsid w:val="00E00970"/>
    <w:rsid w:val="00E00A62"/>
    <w:rsid w:val="00E01191"/>
    <w:rsid w:val="00E0163F"/>
    <w:rsid w:val="00E019F3"/>
    <w:rsid w:val="00E01A7A"/>
    <w:rsid w:val="00E01B93"/>
    <w:rsid w:val="00E01D6F"/>
    <w:rsid w:val="00E024E9"/>
    <w:rsid w:val="00E0359C"/>
    <w:rsid w:val="00E037CB"/>
    <w:rsid w:val="00E03846"/>
    <w:rsid w:val="00E04751"/>
    <w:rsid w:val="00E047D7"/>
    <w:rsid w:val="00E04AF7"/>
    <w:rsid w:val="00E05039"/>
    <w:rsid w:val="00E0533D"/>
    <w:rsid w:val="00E0570A"/>
    <w:rsid w:val="00E05917"/>
    <w:rsid w:val="00E05EA8"/>
    <w:rsid w:val="00E06A98"/>
    <w:rsid w:val="00E07A46"/>
    <w:rsid w:val="00E07B32"/>
    <w:rsid w:val="00E10465"/>
    <w:rsid w:val="00E11679"/>
    <w:rsid w:val="00E1232A"/>
    <w:rsid w:val="00E127A9"/>
    <w:rsid w:val="00E12AB4"/>
    <w:rsid w:val="00E12C7A"/>
    <w:rsid w:val="00E12D10"/>
    <w:rsid w:val="00E12DDB"/>
    <w:rsid w:val="00E135CD"/>
    <w:rsid w:val="00E1440C"/>
    <w:rsid w:val="00E1496B"/>
    <w:rsid w:val="00E14C7A"/>
    <w:rsid w:val="00E14FA2"/>
    <w:rsid w:val="00E1587D"/>
    <w:rsid w:val="00E15901"/>
    <w:rsid w:val="00E15A7A"/>
    <w:rsid w:val="00E15B89"/>
    <w:rsid w:val="00E1650C"/>
    <w:rsid w:val="00E17473"/>
    <w:rsid w:val="00E1752D"/>
    <w:rsid w:val="00E17548"/>
    <w:rsid w:val="00E17C6F"/>
    <w:rsid w:val="00E203B1"/>
    <w:rsid w:val="00E20725"/>
    <w:rsid w:val="00E209A2"/>
    <w:rsid w:val="00E20BB5"/>
    <w:rsid w:val="00E20C80"/>
    <w:rsid w:val="00E20D52"/>
    <w:rsid w:val="00E21109"/>
    <w:rsid w:val="00E21299"/>
    <w:rsid w:val="00E215AC"/>
    <w:rsid w:val="00E21D2E"/>
    <w:rsid w:val="00E21FDF"/>
    <w:rsid w:val="00E22A77"/>
    <w:rsid w:val="00E22EDE"/>
    <w:rsid w:val="00E2367E"/>
    <w:rsid w:val="00E25D25"/>
    <w:rsid w:val="00E25FE9"/>
    <w:rsid w:val="00E2621C"/>
    <w:rsid w:val="00E26330"/>
    <w:rsid w:val="00E2666B"/>
    <w:rsid w:val="00E27C23"/>
    <w:rsid w:val="00E27FDF"/>
    <w:rsid w:val="00E2D5F4"/>
    <w:rsid w:val="00E3019A"/>
    <w:rsid w:val="00E30350"/>
    <w:rsid w:val="00E308F8"/>
    <w:rsid w:val="00E31577"/>
    <w:rsid w:val="00E316AC"/>
    <w:rsid w:val="00E31790"/>
    <w:rsid w:val="00E31AFA"/>
    <w:rsid w:val="00E3261E"/>
    <w:rsid w:val="00E3280D"/>
    <w:rsid w:val="00E32DC2"/>
    <w:rsid w:val="00E32E34"/>
    <w:rsid w:val="00E33129"/>
    <w:rsid w:val="00E33945"/>
    <w:rsid w:val="00E33E40"/>
    <w:rsid w:val="00E345AB"/>
    <w:rsid w:val="00E34A1A"/>
    <w:rsid w:val="00E352C7"/>
    <w:rsid w:val="00E35C11"/>
    <w:rsid w:val="00E36099"/>
    <w:rsid w:val="00E36E06"/>
    <w:rsid w:val="00E372E1"/>
    <w:rsid w:val="00E405E7"/>
    <w:rsid w:val="00E408B8"/>
    <w:rsid w:val="00E40DB4"/>
    <w:rsid w:val="00E410BA"/>
    <w:rsid w:val="00E412E0"/>
    <w:rsid w:val="00E415E6"/>
    <w:rsid w:val="00E4160C"/>
    <w:rsid w:val="00E418A4"/>
    <w:rsid w:val="00E41DAC"/>
    <w:rsid w:val="00E424C1"/>
    <w:rsid w:val="00E42E69"/>
    <w:rsid w:val="00E43C5F"/>
    <w:rsid w:val="00E4447C"/>
    <w:rsid w:val="00E446EF"/>
    <w:rsid w:val="00E44E4C"/>
    <w:rsid w:val="00E45988"/>
    <w:rsid w:val="00E45A28"/>
    <w:rsid w:val="00E45E23"/>
    <w:rsid w:val="00E461EA"/>
    <w:rsid w:val="00E46C35"/>
    <w:rsid w:val="00E4723B"/>
    <w:rsid w:val="00E4759B"/>
    <w:rsid w:val="00E47791"/>
    <w:rsid w:val="00E47A31"/>
    <w:rsid w:val="00E47DBF"/>
    <w:rsid w:val="00E50069"/>
    <w:rsid w:val="00E50493"/>
    <w:rsid w:val="00E51860"/>
    <w:rsid w:val="00E519E2"/>
    <w:rsid w:val="00E52280"/>
    <w:rsid w:val="00E5238F"/>
    <w:rsid w:val="00E52840"/>
    <w:rsid w:val="00E52A1C"/>
    <w:rsid w:val="00E52BC9"/>
    <w:rsid w:val="00E53AD7"/>
    <w:rsid w:val="00E5409A"/>
    <w:rsid w:val="00E54ACA"/>
    <w:rsid w:val="00E54B6A"/>
    <w:rsid w:val="00E54C6A"/>
    <w:rsid w:val="00E55F72"/>
    <w:rsid w:val="00E56595"/>
    <w:rsid w:val="00E56B3F"/>
    <w:rsid w:val="00E57987"/>
    <w:rsid w:val="00E57D4F"/>
    <w:rsid w:val="00E60676"/>
    <w:rsid w:val="00E613A3"/>
    <w:rsid w:val="00E61ADA"/>
    <w:rsid w:val="00E61DC8"/>
    <w:rsid w:val="00E6203B"/>
    <w:rsid w:val="00E62303"/>
    <w:rsid w:val="00E623C2"/>
    <w:rsid w:val="00E628AF"/>
    <w:rsid w:val="00E6390C"/>
    <w:rsid w:val="00E639CA"/>
    <w:rsid w:val="00E648CF"/>
    <w:rsid w:val="00E648D4"/>
    <w:rsid w:val="00E64E03"/>
    <w:rsid w:val="00E65A59"/>
    <w:rsid w:val="00E65F70"/>
    <w:rsid w:val="00E66273"/>
    <w:rsid w:val="00E6656B"/>
    <w:rsid w:val="00E679F0"/>
    <w:rsid w:val="00E67F0E"/>
    <w:rsid w:val="00E701D4"/>
    <w:rsid w:val="00E70725"/>
    <w:rsid w:val="00E70920"/>
    <w:rsid w:val="00E71386"/>
    <w:rsid w:val="00E71642"/>
    <w:rsid w:val="00E7198F"/>
    <w:rsid w:val="00E71C52"/>
    <w:rsid w:val="00E71D30"/>
    <w:rsid w:val="00E72487"/>
    <w:rsid w:val="00E72A52"/>
    <w:rsid w:val="00E7352E"/>
    <w:rsid w:val="00E735E5"/>
    <w:rsid w:val="00E73814"/>
    <w:rsid w:val="00E73912"/>
    <w:rsid w:val="00E73927"/>
    <w:rsid w:val="00E7442E"/>
    <w:rsid w:val="00E74A7A"/>
    <w:rsid w:val="00E74F57"/>
    <w:rsid w:val="00E75301"/>
    <w:rsid w:val="00E75DA0"/>
    <w:rsid w:val="00E75ECC"/>
    <w:rsid w:val="00E760C7"/>
    <w:rsid w:val="00E76479"/>
    <w:rsid w:val="00E7647D"/>
    <w:rsid w:val="00E765BC"/>
    <w:rsid w:val="00E77091"/>
    <w:rsid w:val="00E770E6"/>
    <w:rsid w:val="00E773C5"/>
    <w:rsid w:val="00E77506"/>
    <w:rsid w:val="00E80C90"/>
    <w:rsid w:val="00E811C2"/>
    <w:rsid w:val="00E81287"/>
    <w:rsid w:val="00E812A9"/>
    <w:rsid w:val="00E815A2"/>
    <w:rsid w:val="00E815BC"/>
    <w:rsid w:val="00E81972"/>
    <w:rsid w:val="00E8224C"/>
    <w:rsid w:val="00E83269"/>
    <w:rsid w:val="00E8357D"/>
    <w:rsid w:val="00E83D5B"/>
    <w:rsid w:val="00E83D93"/>
    <w:rsid w:val="00E83F06"/>
    <w:rsid w:val="00E85D14"/>
    <w:rsid w:val="00E867FE"/>
    <w:rsid w:val="00E869ED"/>
    <w:rsid w:val="00E86E56"/>
    <w:rsid w:val="00E87322"/>
    <w:rsid w:val="00E9000D"/>
    <w:rsid w:val="00E900CB"/>
    <w:rsid w:val="00E90701"/>
    <w:rsid w:val="00E907CE"/>
    <w:rsid w:val="00E911AF"/>
    <w:rsid w:val="00E9132A"/>
    <w:rsid w:val="00E913BE"/>
    <w:rsid w:val="00E9198B"/>
    <w:rsid w:val="00E91F41"/>
    <w:rsid w:val="00E92450"/>
    <w:rsid w:val="00E9253C"/>
    <w:rsid w:val="00E927CB"/>
    <w:rsid w:val="00E9307C"/>
    <w:rsid w:val="00E938E9"/>
    <w:rsid w:val="00E93BAA"/>
    <w:rsid w:val="00E93DA1"/>
    <w:rsid w:val="00E93E0E"/>
    <w:rsid w:val="00E9432F"/>
    <w:rsid w:val="00E94B99"/>
    <w:rsid w:val="00E95570"/>
    <w:rsid w:val="00E95BA1"/>
    <w:rsid w:val="00E9661F"/>
    <w:rsid w:val="00E975A6"/>
    <w:rsid w:val="00E976B0"/>
    <w:rsid w:val="00E976D4"/>
    <w:rsid w:val="00E97AA2"/>
    <w:rsid w:val="00E97C62"/>
    <w:rsid w:val="00E97CBA"/>
    <w:rsid w:val="00E97DC4"/>
    <w:rsid w:val="00E97F06"/>
    <w:rsid w:val="00EA063C"/>
    <w:rsid w:val="00EA0858"/>
    <w:rsid w:val="00EA0943"/>
    <w:rsid w:val="00EA118E"/>
    <w:rsid w:val="00EA1A89"/>
    <w:rsid w:val="00EA20CD"/>
    <w:rsid w:val="00EA2288"/>
    <w:rsid w:val="00EA298B"/>
    <w:rsid w:val="00EA2E7B"/>
    <w:rsid w:val="00EA2F5A"/>
    <w:rsid w:val="00EA3043"/>
    <w:rsid w:val="00EA3AC9"/>
    <w:rsid w:val="00EA3ACE"/>
    <w:rsid w:val="00EA473B"/>
    <w:rsid w:val="00EA4C21"/>
    <w:rsid w:val="00EA6723"/>
    <w:rsid w:val="00EA76DA"/>
    <w:rsid w:val="00EA78D7"/>
    <w:rsid w:val="00EA7C69"/>
    <w:rsid w:val="00EA7D25"/>
    <w:rsid w:val="00EA7D28"/>
    <w:rsid w:val="00EB0456"/>
    <w:rsid w:val="00EB0A50"/>
    <w:rsid w:val="00EB11DC"/>
    <w:rsid w:val="00EB12B8"/>
    <w:rsid w:val="00EB1BEB"/>
    <w:rsid w:val="00EB2016"/>
    <w:rsid w:val="00EB22F5"/>
    <w:rsid w:val="00EB23ED"/>
    <w:rsid w:val="00EB31F4"/>
    <w:rsid w:val="00EB3318"/>
    <w:rsid w:val="00EB36E6"/>
    <w:rsid w:val="00EB3FB6"/>
    <w:rsid w:val="00EB5280"/>
    <w:rsid w:val="00EB5A52"/>
    <w:rsid w:val="00EB5B9B"/>
    <w:rsid w:val="00EB6F7A"/>
    <w:rsid w:val="00EB728D"/>
    <w:rsid w:val="00EB76B7"/>
    <w:rsid w:val="00EB7898"/>
    <w:rsid w:val="00EB7BAB"/>
    <w:rsid w:val="00EC0049"/>
    <w:rsid w:val="00EC0141"/>
    <w:rsid w:val="00EC0638"/>
    <w:rsid w:val="00EC0FBC"/>
    <w:rsid w:val="00EC1A78"/>
    <w:rsid w:val="00EC20CF"/>
    <w:rsid w:val="00EC21AF"/>
    <w:rsid w:val="00EC2ACE"/>
    <w:rsid w:val="00EC3124"/>
    <w:rsid w:val="00EC3171"/>
    <w:rsid w:val="00EC3327"/>
    <w:rsid w:val="00EC39A7"/>
    <w:rsid w:val="00EC3B85"/>
    <w:rsid w:val="00EC53E4"/>
    <w:rsid w:val="00EC5E34"/>
    <w:rsid w:val="00EC670E"/>
    <w:rsid w:val="00EC68F3"/>
    <w:rsid w:val="00EC6A56"/>
    <w:rsid w:val="00EC6DF7"/>
    <w:rsid w:val="00EC6E08"/>
    <w:rsid w:val="00EC6E09"/>
    <w:rsid w:val="00EC7940"/>
    <w:rsid w:val="00EC7AF3"/>
    <w:rsid w:val="00EC7E9A"/>
    <w:rsid w:val="00ED0180"/>
    <w:rsid w:val="00ED0BF3"/>
    <w:rsid w:val="00ED0CFF"/>
    <w:rsid w:val="00ED1059"/>
    <w:rsid w:val="00ED114F"/>
    <w:rsid w:val="00ED1584"/>
    <w:rsid w:val="00ED16CF"/>
    <w:rsid w:val="00ED1F9F"/>
    <w:rsid w:val="00ED1FB8"/>
    <w:rsid w:val="00ED21D1"/>
    <w:rsid w:val="00ED23DE"/>
    <w:rsid w:val="00ED2833"/>
    <w:rsid w:val="00ED2A3B"/>
    <w:rsid w:val="00ED2AA9"/>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A89"/>
    <w:rsid w:val="00ED6D69"/>
    <w:rsid w:val="00ED6F9A"/>
    <w:rsid w:val="00ED7C5F"/>
    <w:rsid w:val="00EE0213"/>
    <w:rsid w:val="00EE099B"/>
    <w:rsid w:val="00EE0C98"/>
    <w:rsid w:val="00EE1650"/>
    <w:rsid w:val="00EE1A58"/>
    <w:rsid w:val="00EE1C70"/>
    <w:rsid w:val="00EE1FD6"/>
    <w:rsid w:val="00EE27E1"/>
    <w:rsid w:val="00EE2DAD"/>
    <w:rsid w:val="00EE343A"/>
    <w:rsid w:val="00EE372B"/>
    <w:rsid w:val="00EE3C17"/>
    <w:rsid w:val="00EE3CD3"/>
    <w:rsid w:val="00EE48B1"/>
    <w:rsid w:val="00EE4A48"/>
    <w:rsid w:val="00EE510D"/>
    <w:rsid w:val="00EE5157"/>
    <w:rsid w:val="00EE57E2"/>
    <w:rsid w:val="00EE5FE4"/>
    <w:rsid w:val="00EE68D4"/>
    <w:rsid w:val="00EE7491"/>
    <w:rsid w:val="00EE76AB"/>
    <w:rsid w:val="00EE7F06"/>
    <w:rsid w:val="00EF07DE"/>
    <w:rsid w:val="00EF0D9B"/>
    <w:rsid w:val="00EF10E8"/>
    <w:rsid w:val="00EF1AA5"/>
    <w:rsid w:val="00EF1FB5"/>
    <w:rsid w:val="00EF21AD"/>
    <w:rsid w:val="00EF223D"/>
    <w:rsid w:val="00EF22E5"/>
    <w:rsid w:val="00EF2616"/>
    <w:rsid w:val="00EF27B1"/>
    <w:rsid w:val="00EF2A36"/>
    <w:rsid w:val="00EF2EDD"/>
    <w:rsid w:val="00EF305A"/>
    <w:rsid w:val="00EF3637"/>
    <w:rsid w:val="00EF3A8E"/>
    <w:rsid w:val="00EF3B3A"/>
    <w:rsid w:val="00EF3D02"/>
    <w:rsid w:val="00EF49B4"/>
    <w:rsid w:val="00EF543D"/>
    <w:rsid w:val="00EF57A3"/>
    <w:rsid w:val="00EF6526"/>
    <w:rsid w:val="00EF6877"/>
    <w:rsid w:val="00EF6BE2"/>
    <w:rsid w:val="00EF70FE"/>
    <w:rsid w:val="00EF75E3"/>
    <w:rsid w:val="00EF7AE8"/>
    <w:rsid w:val="00EF7B41"/>
    <w:rsid w:val="00F000C6"/>
    <w:rsid w:val="00F00110"/>
    <w:rsid w:val="00F00E03"/>
    <w:rsid w:val="00F010D3"/>
    <w:rsid w:val="00F01A40"/>
    <w:rsid w:val="00F01B0C"/>
    <w:rsid w:val="00F01B8E"/>
    <w:rsid w:val="00F01D57"/>
    <w:rsid w:val="00F01E2A"/>
    <w:rsid w:val="00F01FF8"/>
    <w:rsid w:val="00F02469"/>
    <w:rsid w:val="00F02DE4"/>
    <w:rsid w:val="00F02F67"/>
    <w:rsid w:val="00F0315A"/>
    <w:rsid w:val="00F03747"/>
    <w:rsid w:val="00F03818"/>
    <w:rsid w:val="00F03B09"/>
    <w:rsid w:val="00F04192"/>
    <w:rsid w:val="00F048A0"/>
    <w:rsid w:val="00F04A3C"/>
    <w:rsid w:val="00F04D73"/>
    <w:rsid w:val="00F059BD"/>
    <w:rsid w:val="00F06BF7"/>
    <w:rsid w:val="00F07775"/>
    <w:rsid w:val="00F07800"/>
    <w:rsid w:val="00F0791A"/>
    <w:rsid w:val="00F10801"/>
    <w:rsid w:val="00F10898"/>
    <w:rsid w:val="00F11584"/>
    <w:rsid w:val="00F11EE1"/>
    <w:rsid w:val="00F120F1"/>
    <w:rsid w:val="00F12224"/>
    <w:rsid w:val="00F122EF"/>
    <w:rsid w:val="00F1253F"/>
    <w:rsid w:val="00F13672"/>
    <w:rsid w:val="00F139B9"/>
    <w:rsid w:val="00F14169"/>
    <w:rsid w:val="00F15105"/>
    <w:rsid w:val="00F1519B"/>
    <w:rsid w:val="00F153CE"/>
    <w:rsid w:val="00F157BD"/>
    <w:rsid w:val="00F15B22"/>
    <w:rsid w:val="00F1603B"/>
    <w:rsid w:val="00F1605F"/>
    <w:rsid w:val="00F16399"/>
    <w:rsid w:val="00F164B3"/>
    <w:rsid w:val="00F167ED"/>
    <w:rsid w:val="00F16DC7"/>
    <w:rsid w:val="00F16DD8"/>
    <w:rsid w:val="00F1736E"/>
    <w:rsid w:val="00F175A1"/>
    <w:rsid w:val="00F17932"/>
    <w:rsid w:val="00F2075B"/>
    <w:rsid w:val="00F213E3"/>
    <w:rsid w:val="00F22649"/>
    <w:rsid w:val="00F22707"/>
    <w:rsid w:val="00F24054"/>
    <w:rsid w:val="00F24731"/>
    <w:rsid w:val="00F24775"/>
    <w:rsid w:val="00F25390"/>
    <w:rsid w:val="00F26EB8"/>
    <w:rsid w:val="00F2701D"/>
    <w:rsid w:val="00F27B05"/>
    <w:rsid w:val="00F30794"/>
    <w:rsid w:val="00F3122A"/>
    <w:rsid w:val="00F319E3"/>
    <w:rsid w:val="00F31EC0"/>
    <w:rsid w:val="00F321FC"/>
    <w:rsid w:val="00F32CCE"/>
    <w:rsid w:val="00F333C8"/>
    <w:rsid w:val="00F335C6"/>
    <w:rsid w:val="00F3410F"/>
    <w:rsid w:val="00F34E53"/>
    <w:rsid w:val="00F3513F"/>
    <w:rsid w:val="00F3577D"/>
    <w:rsid w:val="00F35EB7"/>
    <w:rsid w:val="00F364D0"/>
    <w:rsid w:val="00F368EC"/>
    <w:rsid w:val="00F36A43"/>
    <w:rsid w:val="00F36E30"/>
    <w:rsid w:val="00F37C1C"/>
    <w:rsid w:val="00F37C5E"/>
    <w:rsid w:val="00F37D25"/>
    <w:rsid w:val="00F40562"/>
    <w:rsid w:val="00F41573"/>
    <w:rsid w:val="00F41C23"/>
    <w:rsid w:val="00F42452"/>
    <w:rsid w:val="00F4358B"/>
    <w:rsid w:val="00F43A8C"/>
    <w:rsid w:val="00F43D08"/>
    <w:rsid w:val="00F442C8"/>
    <w:rsid w:val="00F4463E"/>
    <w:rsid w:val="00F44669"/>
    <w:rsid w:val="00F44814"/>
    <w:rsid w:val="00F44DB5"/>
    <w:rsid w:val="00F45126"/>
    <w:rsid w:val="00F457F8"/>
    <w:rsid w:val="00F45C5B"/>
    <w:rsid w:val="00F45CE3"/>
    <w:rsid w:val="00F464EB"/>
    <w:rsid w:val="00F4659C"/>
    <w:rsid w:val="00F46708"/>
    <w:rsid w:val="00F468AB"/>
    <w:rsid w:val="00F46F6B"/>
    <w:rsid w:val="00F47841"/>
    <w:rsid w:val="00F50572"/>
    <w:rsid w:val="00F505DD"/>
    <w:rsid w:val="00F51354"/>
    <w:rsid w:val="00F51369"/>
    <w:rsid w:val="00F52042"/>
    <w:rsid w:val="00F52350"/>
    <w:rsid w:val="00F5318C"/>
    <w:rsid w:val="00F531D2"/>
    <w:rsid w:val="00F53310"/>
    <w:rsid w:val="00F53CAD"/>
    <w:rsid w:val="00F548D5"/>
    <w:rsid w:val="00F54AA2"/>
    <w:rsid w:val="00F54D6E"/>
    <w:rsid w:val="00F55DA1"/>
    <w:rsid w:val="00F56269"/>
    <w:rsid w:val="00F572DD"/>
    <w:rsid w:val="00F57814"/>
    <w:rsid w:val="00F5791A"/>
    <w:rsid w:val="00F57AAC"/>
    <w:rsid w:val="00F57AEA"/>
    <w:rsid w:val="00F603F7"/>
    <w:rsid w:val="00F6099D"/>
    <w:rsid w:val="00F61334"/>
    <w:rsid w:val="00F62129"/>
    <w:rsid w:val="00F62669"/>
    <w:rsid w:val="00F6314C"/>
    <w:rsid w:val="00F634B8"/>
    <w:rsid w:val="00F64143"/>
    <w:rsid w:val="00F64169"/>
    <w:rsid w:val="00F641E2"/>
    <w:rsid w:val="00F64BAC"/>
    <w:rsid w:val="00F651B7"/>
    <w:rsid w:val="00F6552A"/>
    <w:rsid w:val="00F656CA"/>
    <w:rsid w:val="00F65BF8"/>
    <w:rsid w:val="00F65DD7"/>
    <w:rsid w:val="00F663CF"/>
    <w:rsid w:val="00F6640E"/>
    <w:rsid w:val="00F6642C"/>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C2C"/>
    <w:rsid w:val="00F76D1A"/>
    <w:rsid w:val="00F77068"/>
    <w:rsid w:val="00F7738F"/>
    <w:rsid w:val="00F7751D"/>
    <w:rsid w:val="00F8080A"/>
    <w:rsid w:val="00F81437"/>
    <w:rsid w:val="00F82024"/>
    <w:rsid w:val="00F82588"/>
    <w:rsid w:val="00F82E31"/>
    <w:rsid w:val="00F82E50"/>
    <w:rsid w:val="00F8311E"/>
    <w:rsid w:val="00F83377"/>
    <w:rsid w:val="00F83AB5"/>
    <w:rsid w:val="00F83D85"/>
    <w:rsid w:val="00F84074"/>
    <w:rsid w:val="00F843F8"/>
    <w:rsid w:val="00F84A15"/>
    <w:rsid w:val="00F84B4A"/>
    <w:rsid w:val="00F8627D"/>
    <w:rsid w:val="00F867B5"/>
    <w:rsid w:val="00F86C70"/>
    <w:rsid w:val="00F87393"/>
    <w:rsid w:val="00F87527"/>
    <w:rsid w:val="00F8762E"/>
    <w:rsid w:val="00F87BA0"/>
    <w:rsid w:val="00F87F20"/>
    <w:rsid w:val="00F8A7BE"/>
    <w:rsid w:val="00F91713"/>
    <w:rsid w:val="00F92890"/>
    <w:rsid w:val="00F930ED"/>
    <w:rsid w:val="00F93645"/>
    <w:rsid w:val="00F94C04"/>
    <w:rsid w:val="00F94ED4"/>
    <w:rsid w:val="00F9538C"/>
    <w:rsid w:val="00F9567C"/>
    <w:rsid w:val="00F95F30"/>
    <w:rsid w:val="00F96021"/>
    <w:rsid w:val="00F962FF"/>
    <w:rsid w:val="00F96981"/>
    <w:rsid w:val="00F96A4D"/>
    <w:rsid w:val="00F9740C"/>
    <w:rsid w:val="00F97620"/>
    <w:rsid w:val="00F97834"/>
    <w:rsid w:val="00F9783B"/>
    <w:rsid w:val="00FA0264"/>
    <w:rsid w:val="00FA03AB"/>
    <w:rsid w:val="00FA092F"/>
    <w:rsid w:val="00FA144F"/>
    <w:rsid w:val="00FA149F"/>
    <w:rsid w:val="00FA17B6"/>
    <w:rsid w:val="00FA2548"/>
    <w:rsid w:val="00FA27F5"/>
    <w:rsid w:val="00FA281E"/>
    <w:rsid w:val="00FA2847"/>
    <w:rsid w:val="00FA2AB7"/>
    <w:rsid w:val="00FA380C"/>
    <w:rsid w:val="00FA3A35"/>
    <w:rsid w:val="00FA3CAB"/>
    <w:rsid w:val="00FA4592"/>
    <w:rsid w:val="00FA4D65"/>
    <w:rsid w:val="00FA52B2"/>
    <w:rsid w:val="00FA5CF7"/>
    <w:rsid w:val="00FA6384"/>
    <w:rsid w:val="00FA7657"/>
    <w:rsid w:val="00FA7688"/>
    <w:rsid w:val="00FA7C4D"/>
    <w:rsid w:val="00FA7EDE"/>
    <w:rsid w:val="00FB06E8"/>
    <w:rsid w:val="00FB1092"/>
    <w:rsid w:val="00FB12A2"/>
    <w:rsid w:val="00FB148C"/>
    <w:rsid w:val="00FB20E3"/>
    <w:rsid w:val="00FB27C1"/>
    <w:rsid w:val="00FB27FB"/>
    <w:rsid w:val="00FB2FB8"/>
    <w:rsid w:val="00FB3171"/>
    <w:rsid w:val="00FB3482"/>
    <w:rsid w:val="00FB37B6"/>
    <w:rsid w:val="00FB3861"/>
    <w:rsid w:val="00FB39D7"/>
    <w:rsid w:val="00FB4A29"/>
    <w:rsid w:val="00FB5320"/>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463"/>
    <w:rsid w:val="00FC46D5"/>
    <w:rsid w:val="00FC477A"/>
    <w:rsid w:val="00FC5060"/>
    <w:rsid w:val="00FC51F3"/>
    <w:rsid w:val="00FC52DD"/>
    <w:rsid w:val="00FC562D"/>
    <w:rsid w:val="00FC5AF5"/>
    <w:rsid w:val="00FC5EC7"/>
    <w:rsid w:val="00FC76C3"/>
    <w:rsid w:val="00FC79D1"/>
    <w:rsid w:val="00FC7AC5"/>
    <w:rsid w:val="00FCFE53"/>
    <w:rsid w:val="00FD004F"/>
    <w:rsid w:val="00FD10F1"/>
    <w:rsid w:val="00FD1FAE"/>
    <w:rsid w:val="00FD219D"/>
    <w:rsid w:val="00FD22C6"/>
    <w:rsid w:val="00FD2384"/>
    <w:rsid w:val="00FD242B"/>
    <w:rsid w:val="00FD273A"/>
    <w:rsid w:val="00FD30D0"/>
    <w:rsid w:val="00FD3A6D"/>
    <w:rsid w:val="00FD3DCB"/>
    <w:rsid w:val="00FD4005"/>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1AC2"/>
    <w:rsid w:val="00FE2388"/>
    <w:rsid w:val="00FE2538"/>
    <w:rsid w:val="00FE2563"/>
    <w:rsid w:val="00FE26E7"/>
    <w:rsid w:val="00FE2EE0"/>
    <w:rsid w:val="00FE3FFE"/>
    <w:rsid w:val="00FE4107"/>
    <w:rsid w:val="00FE411D"/>
    <w:rsid w:val="00FE49A0"/>
    <w:rsid w:val="00FE4A3E"/>
    <w:rsid w:val="00FE4B76"/>
    <w:rsid w:val="00FE5CA5"/>
    <w:rsid w:val="00FE5EFF"/>
    <w:rsid w:val="00FE62FC"/>
    <w:rsid w:val="00FE6B2C"/>
    <w:rsid w:val="00FE6B48"/>
    <w:rsid w:val="00FE6D4D"/>
    <w:rsid w:val="00FE72FF"/>
    <w:rsid w:val="00FE7774"/>
    <w:rsid w:val="00FE7C0D"/>
    <w:rsid w:val="00FE7CAE"/>
    <w:rsid w:val="00FE7E09"/>
    <w:rsid w:val="00FE7EEB"/>
    <w:rsid w:val="00FEDF88"/>
    <w:rsid w:val="00FF05E7"/>
    <w:rsid w:val="00FF0E48"/>
    <w:rsid w:val="00FF1B15"/>
    <w:rsid w:val="00FF2C9D"/>
    <w:rsid w:val="00FF3A61"/>
    <w:rsid w:val="00FF3C72"/>
    <w:rsid w:val="00FF51B1"/>
    <w:rsid w:val="00FF55A6"/>
    <w:rsid w:val="00FF5815"/>
    <w:rsid w:val="00FF6508"/>
    <w:rsid w:val="00FF6AE3"/>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s-ES"/>
    </w:rPr>
  </w:style>
  <w:style w:type="paragraph" w:styleId="Ttulo1">
    <w:name w:val="heading 1"/>
    <w:basedOn w:val="Normal"/>
    <w:next w:val="Ttulo2"/>
    <w:link w:val="Ttulo1Car"/>
    <w:uiPriority w:val="9"/>
    <w:qFormat/>
    <w:rsid w:val="006814E7"/>
    <w:pPr>
      <w:keepNext/>
      <w:keepLines/>
      <w:numPr>
        <w:numId w:val="77"/>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814E7"/>
    <w:pPr>
      <w:keepNext/>
      <w:keepLines/>
      <w:numPr>
        <w:ilvl w:val="2"/>
        <w:numId w:val="7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814E7"/>
    <w:pPr>
      <w:keepNext/>
      <w:numPr>
        <w:ilvl w:val="3"/>
        <w:numId w:val="7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814E7"/>
    <w:pPr>
      <w:keepNext/>
      <w:numPr>
        <w:ilvl w:val="4"/>
        <w:numId w:val="77"/>
      </w:numPr>
      <w:spacing w:before="120" w:after="120"/>
      <w:jc w:val="left"/>
      <w:outlineLvl w:val="4"/>
    </w:pPr>
    <w:rPr>
      <w:rFonts w:eastAsiaTheme="majorEastAsia"/>
      <w:i/>
      <w:iCs/>
    </w:rPr>
  </w:style>
  <w:style w:type="paragraph" w:styleId="Ttulo6">
    <w:name w:val="heading 6"/>
    <w:basedOn w:val="Normal"/>
    <w:next w:val="Normal"/>
    <w:link w:val="Ttulo6Car"/>
    <w:uiPriority w:val="9"/>
    <w:qFormat/>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uiPriority w:val="9"/>
    <w:qFormat/>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uiPriority w:val="9"/>
    <w:qFormat/>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uiPriority w:val="9"/>
    <w:qFormat/>
    <w:rsid w:val="006814E7"/>
    <w:pPr>
      <w:keepNext/>
      <w:widowControl w:val="0"/>
      <w:numPr>
        <w:ilvl w:val="8"/>
        <w:numId w:val="3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6814E7"/>
    <w:rPr>
      <w:vertAlign w:val="superscript"/>
      <w:lang w:val="en-GB"/>
    </w:rPr>
  </w:style>
  <w:style w:type="paragraph" w:styleId="Textonotapie">
    <w:name w:val="footnote text"/>
    <w:basedOn w:val="Normal"/>
    <w:link w:val="TextonotapieCar"/>
    <w:uiPriority w:val="99"/>
    <w:unhideWhenUsed/>
    <w:rsid w:val="006814E7"/>
    <w:pPr>
      <w:jc w:val="left"/>
    </w:pPr>
    <w:rPr>
      <w:sz w:val="18"/>
      <w:szCs w:val="20"/>
    </w:rPr>
  </w:style>
  <w:style w:type="character" w:customStyle="1" w:styleId="TextonotapieCar">
    <w:name w:val="Texto nota pie Car"/>
    <w:basedOn w:val="Fuentedeprrafopredeter"/>
    <w:link w:val="Textonotapie"/>
    <w:uiPriority w:val="99"/>
    <w:rsid w:val="006814E7"/>
    <w:rPr>
      <w:rFonts w:ascii="Times New Roman" w:eastAsia="SimSun" w:hAnsi="Times New Roman" w:cs="Times New Roman"/>
      <w:sz w:val="18"/>
      <w:szCs w:val="20"/>
      <w:lang w:val="en-GB"/>
    </w:rPr>
  </w:style>
  <w:style w:type="paragraph" w:customStyle="1" w:styleId="Para1">
    <w:name w:val="Para1"/>
    <w:basedOn w:val="Normal"/>
    <w:link w:val="Para1Char"/>
    <w:uiPriority w:val="1"/>
    <w:rsid w:val="519665D8"/>
    <w:pPr>
      <w:numPr>
        <w:numId w:val="13"/>
      </w:numPr>
    </w:pPr>
  </w:style>
  <w:style w:type="paragraph" w:customStyle="1" w:styleId="recommendationheader">
    <w:name w:val="recommendation header"/>
    <w:basedOn w:val="Ttulo2"/>
    <w:uiPriority w:val="1"/>
    <w:qFormat/>
    <w:rsid w:val="519665D8"/>
  </w:style>
  <w:style w:type="character" w:customStyle="1" w:styleId="Para1Char">
    <w:name w:val="Para1 Char"/>
    <w:link w:val="Para1"/>
    <w:uiPriority w:val="1"/>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Ttulo2Car">
    <w:name w:val="Título 2 Car"/>
    <w:basedOn w:val="Fuentedeprrafopredeter"/>
    <w:link w:val="Ttulo2"/>
    <w:uiPriority w:val="9"/>
    <w:rsid w:val="006814E7"/>
    <w:rPr>
      <w:rFonts w:ascii="Times New Roman Bold" w:eastAsiaTheme="majorEastAsia" w:hAnsi="Times New Roman Bold" w:cstheme="majorBidi"/>
      <w:b/>
      <w:sz w:val="24"/>
      <w:szCs w:val="26"/>
      <w:lang w:val="en-GB"/>
    </w:rPr>
  </w:style>
  <w:style w:type="paragraph" w:styleId="Prrafodelista">
    <w:name w:val="List Paragraph"/>
    <w:basedOn w:val="Normal"/>
    <w:uiPriority w:val="34"/>
    <w:qFormat/>
    <w:rsid w:val="006814E7"/>
    <w:pPr>
      <w:ind w:left="720"/>
      <w:contextualSpacing/>
    </w:pPr>
  </w:style>
  <w:style w:type="paragraph" w:styleId="NormalWeb">
    <w:name w:val="Normal (Web)"/>
    <w:basedOn w:val="Normal"/>
    <w:uiPriority w:val="99"/>
    <w:semiHidden/>
    <w:unhideWhenUsed/>
    <w:rsid w:val="519665D8"/>
    <w:rPr>
      <w:rFonts w:ascii="Calibri" w:hAnsi="Calibri" w:cs="Calibri"/>
      <w:lang w:eastAsia="fr-FR"/>
    </w:rPr>
  </w:style>
  <w:style w:type="paragraph" w:styleId="Textoindependiente">
    <w:name w:val="Body Text"/>
    <w:basedOn w:val="Normal"/>
    <w:link w:val="TextoindependienteCar"/>
    <w:uiPriority w:val="99"/>
    <w:unhideWhenUsed/>
    <w:rsid w:val="006814E7"/>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6814E7"/>
    <w:rPr>
      <w:rFonts w:eastAsiaTheme="minorHAnsi"/>
      <w:kern w:val="2"/>
      <w:lang w:val="en-GB"/>
    </w:rPr>
  </w:style>
  <w:style w:type="character" w:styleId="Refdecomentario">
    <w:name w:val="annotation reference"/>
    <w:basedOn w:val="Fuentedeprrafopredeter"/>
    <w:uiPriority w:val="99"/>
    <w:semiHidden/>
    <w:unhideWhenUsed/>
    <w:rsid w:val="006814E7"/>
    <w:rPr>
      <w:sz w:val="16"/>
      <w:szCs w:val="16"/>
      <w:lang w:val="en-GB"/>
    </w:rPr>
  </w:style>
  <w:style w:type="paragraph" w:styleId="Textocomentario">
    <w:name w:val="annotation text"/>
    <w:basedOn w:val="Normal"/>
    <w:link w:val="TextocomentarioCar"/>
    <w:uiPriority w:val="99"/>
    <w:semiHidden/>
    <w:rsid w:val="006814E7"/>
    <w:rPr>
      <w:sz w:val="20"/>
      <w:szCs w:val="20"/>
    </w:rPr>
  </w:style>
  <w:style w:type="character" w:customStyle="1" w:styleId="TextocomentarioCar">
    <w:name w:val="Texto comentario Car"/>
    <w:basedOn w:val="Fuentedeprrafopredeter"/>
    <w:link w:val="Textocomentario"/>
    <w:uiPriority w:val="99"/>
    <w:semiHidden/>
    <w:rsid w:val="006814E7"/>
    <w:rPr>
      <w:rFonts w:ascii="Times New Roman" w:eastAsia="SimSun" w:hAnsi="Times New Roman" w:cs="Times New Roman"/>
      <w:sz w:val="20"/>
      <w:szCs w:val="20"/>
      <w:lang w:val="en-GB"/>
    </w:rPr>
  </w:style>
  <w:style w:type="paragraph" w:styleId="Textodeglobo">
    <w:name w:val="Balloon Text"/>
    <w:basedOn w:val="Normal"/>
    <w:link w:val="TextodegloboCar"/>
    <w:uiPriority w:val="99"/>
    <w:semiHidden/>
    <w:unhideWhenUsed/>
    <w:rsid w:val="519665D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519665D8"/>
    <w:rPr>
      <w:rFonts w:ascii="Lucida Grande" w:eastAsia="SimSun" w:hAnsi="Lucida Grande" w:cs="Lucida Grande"/>
      <w:sz w:val="18"/>
      <w:szCs w:val="18"/>
      <w:lang w:val="en-GB"/>
    </w:rPr>
  </w:style>
  <w:style w:type="paragraph" w:styleId="Sinespaciado">
    <w:name w:val="No Spacing"/>
    <w:link w:val="SinespaciadoCar"/>
    <w:uiPriority w:val="1"/>
    <w:qFormat/>
    <w:rsid w:val="00E1232A"/>
    <w:pPr>
      <w:spacing w:after="0" w:line="240" w:lineRule="auto"/>
    </w:pPr>
    <w:rPr>
      <w:rFonts w:ascii="Calibri" w:eastAsia="Calibri" w:hAnsi="Calibri" w:cs="Times New Roman"/>
      <w:lang w:val="en-GB"/>
    </w:rPr>
  </w:style>
  <w:style w:type="character" w:customStyle="1" w:styleId="SinespaciadoCar">
    <w:name w:val="Sin espaciado Car"/>
    <w:basedOn w:val="Fuentedeprrafopredeter"/>
    <w:link w:val="Sinespaciado"/>
    <w:uiPriority w:val="1"/>
    <w:rsid w:val="00E1232A"/>
    <w:rPr>
      <w:rFonts w:ascii="Calibri" w:eastAsia="Calibri" w:hAnsi="Calibri" w:cs="Times New Roman"/>
      <w:lang w:val="en-GB"/>
    </w:rPr>
  </w:style>
  <w:style w:type="table" w:styleId="Tablaconcuadrcula">
    <w:name w:val="Table Grid"/>
    <w:basedOn w:val="Tablanormal"/>
    <w:uiPriority w:val="39"/>
    <w:rsid w:val="00482395"/>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delmarcadordeposicin">
    <w:name w:val="Placeholder Text"/>
    <w:basedOn w:val="Fuentedeprrafopredeter"/>
    <w:uiPriority w:val="99"/>
    <w:rsid w:val="00482395"/>
    <w:rPr>
      <w:color w:val="808080"/>
      <w:lang w:val="en-GB"/>
    </w:rPr>
  </w:style>
  <w:style w:type="paragraph" w:styleId="Encabezado">
    <w:name w:val="header"/>
    <w:basedOn w:val="Normal"/>
    <w:link w:val="EncabezadoCar"/>
    <w:uiPriority w:val="99"/>
    <w:rsid w:val="006814E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6814E7"/>
    <w:rPr>
      <w:rFonts w:ascii="Times New Roman" w:eastAsia="SimSun" w:hAnsi="Times New Roman" w:cs="Times New Roman"/>
      <w:sz w:val="20"/>
      <w:lang w:val="en-GB"/>
    </w:rPr>
  </w:style>
  <w:style w:type="paragraph" w:styleId="Piedepgina">
    <w:name w:val="footer"/>
    <w:basedOn w:val="Normal"/>
    <w:link w:val="PiedepginaCar"/>
    <w:uiPriority w:val="99"/>
    <w:rsid w:val="006814E7"/>
    <w:pPr>
      <w:tabs>
        <w:tab w:val="center" w:pos="4680"/>
        <w:tab w:val="right" w:pos="9360"/>
      </w:tabs>
    </w:pPr>
    <w:rPr>
      <w:sz w:val="20"/>
    </w:rPr>
  </w:style>
  <w:style w:type="character" w:customStyle="1" w:styleId="PiedepginaCar">
    <w:name w:val="Pie de página Car"/>
    <w:basedOn w:val="Fuentedeprrafopredeter"/>
    <w:link w:val="Piedepgina"/>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Asuntodelcomentario">
    <w:name w:val="annotation subject"/>
    <w:basedOn w:val="Textocomentario"/>
    <w:next w:val="Textocomentario"/>
    <w:link w:val="AsuntodelcomentarioCar"/>
    <w:uiPriority w:val="99"/>
    <w:semiHidden/>
    <w:unhideWhenUsed/>
    <w:rsid w:val="006814E7"/>
    <w:rPr>
      <w:b/>
      <w:bCs/>
    </w:rPr>
  </w:style>
  <w:style w:type="character" w:customStyle="1" w:styleId="AsuntodelcomentarioCar">
    <w:name w:val="Asunto del comentario Car"/>
    <w:basedOn w:val="TextocomentarioCar"/>
    <w:link w:val="Asuntodelcomentario"/>
    <w:uiPriority w:val="99"/>
    <w:semiHidden/>
    <w:rsid w:val="006814E7"/>
    <w:rPr>
      <w:rFonts w:ascii="Times New Roman" w:eastAsia="SimSun" w:hAnsi="Times New Roman" w:cs="Times New Roman"/>
      <w:b/>
      <w:bCs/>
      <w:sz w:val="20"/>
      <w:szCs w:val="20"/>
      <w:lang w:val="en-GB"/>
    </w:rPr>
  </w:style>
  <w:style w:type="paragraph" w:styleId="Revisi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Hipervnculo">
    <w:name w:val="Hyperlink"/>
    <w:basedOn w:val="Fuentedeprrafopredeter"/>
    <w:uiPriority w:val="99"/>
    <w:unhideWhenUsed/>
    <w:rsid w:val="006814E7"/>
    <w:rPr>
      <w:rFonts w:ascii="Times New Roman" w:hAnsi="Times New Roman"/>
      <w:color w:val="0563C1" w:themeColor="hyperlink"/>
      <w:u w:val="single"/>
      <w:lang w:val="en-GB"/>
    </w:rPr>
  </w:style>
  <w:style w:type="character" w:styleId="Hipervnculovisitado">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Fuentedeprrafopredeter"/>
    <w:uiPriority w:val="99"/>
    <w:semiHidden/>
    <w:unhideWhenUsed/>
    <w:rsid w:val="00000BF5"/>
    <w:rPr>
      <w:color w:val="605E5C"/>
      <w:shd w:val="clear" w:color="auto" w:fill="E1DFDD"/>
      <w:lang w:val="en-GB"/>
    </w:rPr>
  </w:style>
  <w:style w:type="paragraph" w:customStyle="1" w:styleId="Style1">
    <w:name w:val="Style1"/>
    <w:basedOn w:val="Ttulo2"/>
    <w:uiPriority w:val="1"/>
    <w:qFormat/>
    <w:rsid w:val="519665D8"/>
    <w:rPr>
      <w:i/>
      <w:iCs/>
    </w:rPr>
  </w:style>
  <w:style w:type="paragraph" w:styleId="Textosinformato">
    <w:name w:val="Plain Text"/>
    <w:basedOn w:val="Normal"/>
    <w:link w:val="TextosinformatoCar"/>
    <w:uiPriority w:val="99"/>
    <w:semiHidden/>
    <w:unhideWhenUsed/>
    <w:rsid w:val="519665D8"/>
    <w:rPr>
      <w:rFonts w:ascii="Calibri" w:eastAsiaTheme="minorEastAsia" w:hAnsi="Calibri" w:cs="Calibri"/>
    </w:rPr>
  </w:style>
  <w:style w:type="character" w:customStyle="1" w:styleId="TextosinformatoCar">
    <w:name w:val="Texto sin formato Car"/>
    <w:basedOn w:val="Fuentedeprrafopredeter"/>
    <w:link w:val="Textosinformato"/>
    <w:uiPriority w:val="99"/>
    <w:semiHidden/>
    <w:rsid w:val="519665D8"/>
    <w:rPr>
      <w:rFonts w:ascii="Calibri" w:hAnsi="Calibri" w:cs="Calibri"/>
      <w:lang w:val="en-GB"/>
    </w:rPr>
  </w:style>
  <w:style w:type="table" w:customStyle="1" w:styleId="TableGrid1">
    <w:name w:val="Table Grid1"/>
    <w:basedOn w:val="Tablanormal"/>
    <w:next w:val="Tablaconcuadrcula"/>
    <w:uiPriority w:val="59"/>
    <w:rsid w:val="00836C3D"/>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6814E7"/>
    <w:rPr>
      <w:rFonts w:ascii="Times New Roman" w:eastAsiaTheme="majorEastAsia" w:hAnsi="Times New Roman" w:cstheme="majorBidi"/>
      <w:b/>
      <w:bCs/>
      <w:kern w:val="2"/>
      <w:sz w:val="28"/>
      <w:szCs w:val="32"/>
      <w:lang w:val="en-GB"/>
    </w:rPr>
  </w:style>
  <w:style w:type="table" w:customStyle="1" w:styleId="ListTable6Colorful">
    <w:name w:val="List Table 6 Colorful"/>
    <w:basedOn w:val="Tablanormal"/>
    <w:uiPriority w:val="51"/>
    <w:rsid w:val="00D454FF"/>
    <w:pPr>
      <w:spacing w:after="0" w:line="240" w:lineRule="auto"/>
    </w:pPr>
    <w:rPr>
      <w:color w:val="000000" w:themeColor="text1"/>
      <w:sz w:val="24"/>
      <w:szCs w:val="24"/>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Ttulo9"/>
    <w:uiPriority w:val="1"/>
    <w:qFormat/>
    <w:rsid w:val="519665D8"/>
    <w:rPr>
      <w:i/>
      <w:iCs/>
      <w:sz w:val="18"/>
      <w:szCs w:val="18"/>
    </w:rPr>
  </w:style>
  <w:style w:type="character" w:customStyle="1" w:styleId="Ttulo9Car">
    <w:name w:val="Título 9 Car"/>
    <w:basedOn w:val="Fuentedeprrafopredeter"/>
    <w:link w:val="Ttulo9"/>
    <w:uiPriority w:val="9"/>
    <w:rsid w:val="006814E7"/>
    <w:rPr>
      <w:rFonts w:ascii="Times New Roman" w:eastAsia="SimSun" w:hAnsi="Times New Roman" w:cs="Times New Roman"/>
      <w:snapToGrid w:val="0"/>
      <w:u w:val="single"/>
      <w:lang w:val="en-GB"/>
    </w:rPr>
  </w:style>
  <w:style w:type="paragraph" w:styleId="Sangradetextonormal">
    <w:name w:val="Body Text Indent"/>
    <w:basedOn w:val="Normal"/>
    <w:link w:val="SangradetextonormalCar"/>
    <w:uiPriority w:val="1"/>
    <w:rsid w:val="519665D8"/>
    <w:pPr>
      <w:ind w:left="1440" w:hanging="720"/>
      <w:jc w:val="left"/>
    </w:pPr>
  </w:style>
  <w:style w:type="character" w:customStyle="1" w:styleId="SangradetextonormalCar">
    <w:name w:val="Sangría de texto normal Car"/>
    <w:basedOn w:val="Fuentedeprrafopredeter"/>
    <w:link w:val="Sangradetextonormal"/>
    <w:uiPriority w:val="1"/>
    <w:rsid w:val="519665D8"/>
    <w:rPr>
      <w:rFonts w:ascii="Times New Roman" w:eastAsia="SimSun" w:hAnsi="Times New Roman" w:cs="Times New Roman"/>
      <w:lang w:val="en-GB"/>
    </w:rPr>
  </w:style>
  <w:style w:type="paragraph" w:styleId="Epgrafe">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Refdenotaalfinal">
    <w:name w:val="endnote reference"/>
    <w:semiHidden/>
    <w:rsid w:val="00482395"/>
    <w:rPr>
      <w:vertAlign w:val="superscript"/>
      <w:lang w:val="en-GB"/>
    </w:rPr>
  </w:style>
  <w:style w:type="paragraph" w:styleId="Textonotaalfinal">
    <w:name w:val="endnote text"/>
    <w:basedOn w:val="Normal"/>
    <w:link w:val="TextonotaalfinalCar"/>
    <w:uiPriority w:val="1"/>
    <w:semiHidden/>
    <w:rsid w:val="519665D8"/>
    <w:pPr>
      <w:widowControl w:val="0"/>
    </w:pPr>
    <w:rPr>
      <w:rFonts w:ascii="Courier New" w:hAnsi="Courier New"/>
    </w:rPr>
  </w:style>
  <w:style w:type="character" w:customStyle="1" w:styleId="TextonotaalfinalCar">
    <w:name w:val="Texto nota al final Car"/>
    <w:basedOn w:val="Fuentedeprrafopredeter"/>
    <w:link w:val="Textonotaalfinal"/>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Ttulo1"/>
    <w:next w:val="Ttulo2"/>
    <w:uiPriority w:val="1"/>
    <w:rsid w:val="519665D8"/>
  </w:style>
  <w:style w:type="paragraph" w:customStyle="1" w:styleId="Heading1longmultiline">
    <w:name w:val="Heading 1 (long multiline)"/>
    <w:basedOn w:val="Ttulo1"/>
    <w:uiPriority w:val="1"/>
    <w:rsid w:val="519665D8"/>
    <w:pPr>
      <w:ind w:left="1843" w:hanging="1134"/>
    </w:pPr>
  </w:style>
  <w:style w:type="paragraph" w:customStyle="1" w:styleId="Heading1multiline">
    <w:name w:val="Heading 1 (multiline)"/>
    <w:basedOn w:val="Ttulo1"/>
    <w:uiPriority w:val="1"/>
    <w:rsid w:val="519665D8"/>
    <w:pPr>
      <w:ind w:left="1843" w:right="996"/>
    </w:pPr>
  </w:style>
  <w:style w:type="paragraph" w:customStyle="1" w:styleId="Heading2multiline">
    <w:name w:val="Heading 2 (multiline)"/>
    <w:basedOn w:val="Ttulo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Ttulo3Car">
    <w:name w:val="Título 3 Car"/>
    <w:basedOn w:val="Fuentedeprrafopredeter"/>
    <w:link w:val="Ttulo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Ttulo3"/>
    <w:uiPriority w:val="1"/>
    <w:rsid w:val="519665D8"/>
  </w:style>
  <w:style w:type="paragraph" w:customStyle="1" w:styleId="Heading3multiline">
    <w:name w:val="Heading 3 (multiline)"/>
    <w:basedOn w:val="Ttulo3"/>
    <w:next w:val="Normal"/>
    <w:uiPriority w:val="1"/>
    <w:rsid w:val="519665D8"/>
    <w:pPr>
      <w:ind w:left="1418" w:hanging="425"/>
    </w:pPr>
  </w:style>
  <w:style w:type="character" w:customStyle="1" w:styleId="Ttulo4Car">
    <w:name w:val="Título 4 Car"/>
    <w:basedOn w:val="Fuentedeprrafopredeter"/>
    <w:link w:val="Ttulo4"/>
    <w:uiPriority w:val="9"/>
    <w:rsid w:val="006814E7"/>
    <w:rPr>
      <w:rFonts w:ascii="Times New Roman" w:eastAsiaTheme="majorEastAsia" w:hAnsi="Times New Roman" w:cs="Times New Roman"/>
      <w:b/>
      <w:bCs/>
      <w:lang w:val="en-GB"/>
    </w:rPr>
  </w:style>
  <w:style w:type="paragraph" w:customStyle="1" w:styleId="Heading4indent">
    <w:name w:val="Heading 4 indent"/>
    <w:basedOn w:val="Ttulo4"/>
    <w:uiPriority w:val="1"/>
    <w:rsid w:val="519665D8"/>
    <w:pPr>
      <w:ind w:left="720"/>
    </w:pPr>
  </w:style>
  <w:style w:type="character" w:customStyle="1" w:styleId="Ttulo5Car">
    <w:name w:val="Título 5 Car"/>
    <w:basedOn w:val="Fuentedeprrafopredeter"/>
    <w:link w:val="Ttulo5"/>
    <w:uiPriority w:val="9"/>
    <w:rsid w:val="006814E7"/>
    <w:rPr>
      <w:rFonts w:ascii="Times New Roman" w:eastAsiaTheme="majorEastAsia" w:hAnsi="Times New Roman" w:cs="Times New Roman"/>
      <w:i/>
      <w:iCs/>
      <w:lang w:val="en-GB"/>
    </w:rPr>
  </w:style>
  <w:style w:type="character" w:customStyle="1" w:styleId="Ttulo6Car">
    <w:name w:val="Título 6 Car"/>
    <w:basedOn w:val="Fuentedeprrafopredeter"/>
    <w:link w:val="Ttulo6"/>
    <w:uiPriority w:val="9"/>
    <w:rsid w:val="006814E7"/>
    <w:rPr>
      <w:rFonts w:ascii="Times New Roman" w:eastAsia="SimSun" w:hAnsi="Times New Roman" w:cs="Times New Roman"/>
      <w:bCs/>
      <w:sz w:val="24"/>
      <w:lang w:val="en-GB"/>
    </w:rPr>
  </w:style>
  <w:style w:type="character" w:customStyle="1" w:styleId="Ttulo7Car">
    <w:name w:val="Título 7 Car"/>
    <w:basedOn w:val="Fuentedeprrafopredeter"/>
    <w:link w:val="Ttulo7"/>
    <w:uiPriority w:val="9"/>
    <w:rsid w:val="006814E7"/>
    <w:rPr>
      <w:rFonts w:ascii="Times New Roman" w:eastAsia="SimSun" w:hAnsi="Times New Roman" w:cs="Times New Roman"/>
      <w:b/>
      <w:snapToGrid w:val="0"/>
      <w:u w:val="single"/>
      <w:lang w:val="en-GB"/>
    </w:rPr>
  </w:style>
  <w:style w:type="character" w:customStyle="1" w:styleId="Ttulo8Car">
    <w:name w:val="Título 8 Car"/>
    <w:basedOn w:val="Fuentedeprrafopredeter"/>
    <w:link w:val="Ttulo8"/>
    <w:uiPriority w:val="9"/>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Nmerodepgina">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ubttulo">
    <w:name w:val="Subtitle"/>
    <w:basedOn w:val="Normal"/>
    <w:next w:val="Normal"/>
    <w:link w:val="SubttuloCar"/>
    <w:uiPriority w:val="11"/>
    <w:qFormat/>
    <w:rsid w:val="519665D8"/>
    <w:rPr>
      <w:rFonts w:asciiTheme="majorHAnsi" w:eastAsiaTheme="majorEastAsia" w:hAnsiTheme="majorHAnsi" w:cstheme="majorBidi"/>
      <w:i/>
      <w:iCs/>
      <w:color w:val="4472C4" w:themeColor="accent1"/>
      <w:sz w:val="24"/>
      <w:szCs w:val="24"/>
    </w:rPr>
  </w:style>
  <w:style w:type="character" w:customStyle="1" w:styleId="SubttuloCar">
    <w:name w:val="Subtítulo Car"/>
    <w:basedOn w:val="Fuentedeprrafopredeter"/>
    <w:link w:val="Subttulo"/>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Ttulo2"/>
    <w:uiPriority w:val="1"/>
    <w:qFormat/>
    <w:rsid w:val="519665D8"/>
    <w:rPr>
      <w:i/>
      <w:iCs/>
    </w:rPr>
  </w:style>
  <w:style w:type="paragraph" w:styleId="Ttulo">
    <w:name w:val="Title"/>
    <w:basedOn w:val="Normal"/>
    <w:next w:val="Normal"/>
    <w:link w:val="TtuloC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tuloCar">
    <w:name w:val="Título Car"/>
    <w:basedOn w:val="Fuentedeprrafopredeter"/>
    <w:link w:val="Ttulo"/>
    <w:uiPriority w:val="10"/>
    <w:rsid w:val="519665D8"/>
    <w:rPr>
      <w:rFonts w:asciiTheme="majorHAnsi" w:eastAsiaTheme="majorEastAsia" w:hAnsiTheme="majorHAnsi" w:cstheme="majorBidi"/>
      <w:color w:val="323E4F" w:themeColor="text2" w:themeShade="BF"/>
      <w:sz w:val="52"/>
      <w:szCs w:val="52"/>
      <w:lang w:val="en-GB"/>
    </w:rPr>
  </w:style>
  <w:style w:type="paragraph" w:styleId="Encabezadodelista">
    <w:name w:val="toa heading"/>
    <w:basedOn w:val="Normal"/>
    <w:next w:val="Normal"/>
    <w:uiPriority w:val="1"/>
    <w:semiHidden/>
    <w:rsid w:val="519665D8"/>
    <w:rPr>
      <w:rFonts w:cs="Arial"/>
      <w:b/>
      <w:bCs/>
      <w:sz w:val="24"/>
      <w:szCs w:val="24"/>
    </w:rPr>
  </w:style>
  <w:style w:type="paragraph" w:styleId="TDC1">
    <w:name w:val="toc 1"/>
    <w:basedOn w:val="Normal"/>
    <w:next w:val="Normal"/>
    <w:uiPriority w:val="1"/>
    <w:semiHidden/>
    <w:rsid w:val="519665D8"/>
    <w:pPr>
      <w:ind w:left="720" w:hanging="720"/>
    </w:pPr>
    <w:rPr>
      <w:caps/>
    </w:rPr>
  </w:style>
  <w:style w:type="paragraph" w:styleId="TDC2">
    <w:name w:val="toc 2"/>
    <w:basedOn w:val="Normal"/>
    <w:next w:val="Normal"/>
    <w:uiPriority w:val="1"/>
    <w:semiHidden/>
    <w:rsid w:val="519665D8"/>
    <w:pPr>
      <w:tabs>
        <w:tab w:val="right" w:leader="dot" w:pos="9356"/>
      </w:tabs>
      <w:ind w:left="1440" w:hanging="720"/>
    </w:pPr>
    <w:rPr>
      <w:noProof/>
    </w:rPr>
  </w:style>
  <w:style w:type="paragraph" w:styleId="TDC3">
    <w:name w:val="toc 3"/>
    <w:basedOn w:val="Normal"/>
    <w:next w:val="Normal"/>
    <w:uiPriority w:val="1"/>
    <w:semiHidden/>
    <w:rsid w:val="519665D8"/>
    <w:pPr>
      <w:ind w:left="2160" w:hanging="720"/>
    </w:pPr>
  </w:style>
  <w:style w:type="paragraph" w:styleId="TDC4">
    <w:name w:val="toc 4"/>
    <w:basedOn w:val="Normal"/>
    <w:next w:val="Normal"/>
    <w:uiPriority w:val="1"/>
    <w:semiHidden/>
    <w:rsid w:val="519665D8"/>
    <w:pPr>
      <w:ind w:left="660"/>
      <w:jc w:val="left"/>
    </w:pPr>
  </w:style>
  <w:style w:type="paragraph" w:styleId="TDC5">
    <w:name w:val="toc 5"/>
    <w:basedOn w:val="Normal"/>
    <w:next w:val="Normal"/>
    <w:uiPriority w:val="1"/>
    <w:semiHidden/>
    <w:rsid w:val="519665D8"/>
    <w:pPr>
      <w:ind w:left="880"/>
      <w:jc w:val="left"/>
    </w:pPr>
  </w:style>
  <w:style w:type="paragraph" w:styleId="TDC6">
    <w:name w:val="toc 6"/>
    <w:basedOn w:val="Normal"/>
    <w:next w:val="Normal"/>
    <w:uiPriority w:val="1"/>
    <w:semiHidden/>
    <w:rsid w:val="519665D8"/>
    <w:pPr>
      <w:ind w:left="1100"/>
      <w:jc w:val="left"/>
    </w:pPr>
  </w:style>
  <w:style w:type="paragraph" w:styleId="TDC7">
    <w:name w:val="toc 7"/>
    <w:basedOn w:val="Normal"/>
    <w:next w:val="Normal"/>
    <w:uiPriority w:val="1"/>
    <w:semiHidden/>
    <w:rsid w:val="519665D8"/>
    <w:pPr>
      <w:ind w:left="1320"/>
      <w:jc w:val="left"/>
    </w:pPr>
  </w:style>
  <w:style w:type="paragraph" w:styleId="TDC8">
    <w:name w:val="toc 8"/>
    <w:basedOn w:val="Normal"/>
    <w:next w:val="Normal"/>
    <w:uiPriority w:val="1"/>
    <w:semiHidden/>
    <w:rsid w:val="519665D8"/>
    <w:pPr>
      <w:ind w:left="1540"/>
      <w:jc w:val="left"/>
    </w:pPr>
  </w:style>
  <w:style w:type="paragraph" w:styleId="TDC9">
    <w:name w:val="toc 9"/>
    <w:basedOn w:val="Normal"/>
    <w:next w:val="Normal"/>
    <w:uiPriority w:val="1"/>
    <w:semiHidden/>
    <w:rsid w:val="519665D8"/>
    <w:pPr>
      <w:ind w:left="1760"/>
      <w:jc w:val="left"/>
    </w:pPr>
  </w:style>
  <w:style w:type="character" w:customStyle="1" w:styleId="UnresolvedMention">
    <w:name w:val="Unresolved Mention"/>
    <w:basedOn w:val="Fuentedeprrafopredeter"/>
    <w:uiPriority w:val="99"/>
    <w:semiHidden/>
    <w:unhideWhenUsed/>
    <w:rsid w:val="00ED3342"/>
    <w:rPr>
      <w:color w:val="605E5C"/>
      <w:shd w:val="clear" w:color="auto" w:fill="E1DFDD"/>
      <w:lang w:val="en-GB"/>
    </w:rPr>
  </w:style>
  <w:style w:type="character" w:styleId="Textoennegrita">
    <w:name w:val="Strong"/>
    <w:basedOn w:val="Fuentedeprrafopredeter"/>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Fuentedeprrafopredeter"/>
    <w:rsid w:val="00081DFD"/>
    <w:rPr>
      <w:lang w:val="en-GB"/>
    </w:rPr>
  </w:style>
  <w:style w:type="character" w:customStyle="1" w:styleId="tabchar">
    <w:name w:val="tabchar"/>
    <w:basedOn w:val="Fuentedeprrafopredeter"/>
    <w:rsid w:val="00081DFD"/>
    <w:rPr>
      <w:lang w:val="en-GB"/>
    </w:rPr>
  </w:style>
  <w:style w:type="paragraph" w:styleId="Cita">
    <w:name w:val="Quote"/>
    <w:basedOn w:val="Normal"/>
    <w:next w:val="Normal"/>
    <w:link w:val="CitaCar"/>
    <w:uiPriority w:val="29"/>
    <w:qFormat/>
    <w:rsid w:val="519665D8"/>
    <w:pPr>
      <w:spacing w:before="200"/>
      <w:ind w:left="864" w:right="864"/>
      <w:jc w:val="center"/>
    </w:pPr>
    <w:rPr>
      <w:i/>
      <w:iCs/>
      <w:color w:val="404040" w:themeColor="text1" w:themeTint="BF"/>
    </w:rPr>
  </w:style>
  <w:style w:type="paragraph" w:styleId="Citadestacada">
    <w:name w:val="Intense Quote"/>
    <w:basedOn w:val="Normal"/>
    <w:next w:val="Normal"/>
    <w:link w:val="CitadestacadaCar"/>
    <w:uiPriority w:val="30"/>
    <w:qFormat/>
    <w:rsid w:val="519665D8"/>
    <w:pPr>
      <w:spacing w:before="360" w:after="360"/>
      <w:ind w:left="864" w:right="864"/>
      <w:jc w:val="center"/>
    </w:pPr>
    <w:rPr>
      <w:i/>
      <w:iCs/>
      <w:color w:val="4472C4" w:themeColor="accent1"/>
    </w:rPr>
  </w:style>
  <w:style w:type="character" w:customStyle="1" w:styleId="CitaCar">
    <w:name w:val="Cita Car"/>
    <w:basedOn w:val="Fuentedeprrafopredeter"/>
    <w:link w:val="Cita"/>
    <w:uiPriority w:val="29"/>
    <w:rsid w:val="519665D8"/>
    <w:rPr>
      <w:rFonts w:ascii="Times New Roman" w:eastAsia="SimSun" w:hAnsi="Times New Roman" w:cs="Times New Roman"/>
      <w:i/>
      <w:iCs/>
      <w:color w:val="404040" w:themeColor="text1" w:themeTint="BF"/>
      <w:lang w:val="en-GB"/>
    </w:rPr>
  </w:style>
  <w:style w:type="character" w:customStyle="1" w:styleId="CitadestacadaCar">
    <w:name w:val="Cita destacada Car"/>
    <w:basedOn w:val="Fuentedeprrafopredeter"/>
    <w:link w:val="Citadestacada"/>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Fuentedeprrafopredeter"/>
    <w:rsid w:val="00873AC2"/>
    <w:rPr>
      <w:lang w:val="en-GB"/>
    </w:rPr>
  </w:style>
  <w:style w:type="character" w:customStyle="1" w:styleId="markrg7dsa8il">
    <w:name w:val="markrg7dsa8il"/>
    <w:basedOn w:val="Fuentedeprrafopredeter"/>
    <w:rsid w:val="00873AC2"/>
    <w:rPr>
      <w:lang w:val="en-GB"/>
    </w:rPr>
  </w:style>
  <w:style w:type="character" w:customStyle="1" w:styleId="mark6henrkujc">
    <w:name w:val="mark6henrkujc"/>
    <w:basedOn w:val="Fuentedeprrafopredeter"/>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Textonotapie"/>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tabs>
        <w:tab w:val="left" w:pos="3969"/>
      </w:tabs>
      <w:spacing w:before="120" w:after="120"/>
      <w:ind w:left="567"/>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a">
    <w:name w:val="List"/>
    <w:basedOn w:val="Normal"/>
    <w:semiHidden/>
    <w:rsid w:val="006814E7"/>
    <w:pPr>
      <w:contextualSpacing/>
    </w:pPr>
  </w:style>
  <w:style w:type="numbering" w:customStyle="1" w:styleId="ListCBD">
    <w:name w:val="ListCBD"/>
    <w:basedOn w:val="Sinlista"/>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fa">
    <w:name w:val="Bibliography"/>
    <w:basedOn w:val="Normal"/>
    <w:next w:val="Normal"/>
    <w:uiPriority w:val="37"/>
    <w:semiHidden/>
    <w:unhideWhenUsed/>
    <w:rsid w:val="006814E7"/>
  </w:style>
  <w:style w:type="paragraph" w:styleId="Textodebloque">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6814E7"/>
    <w:pPr>
      <w:spacing w:after="120" w:line="480" w:lineRule="auto"/>
    </w:pPr>
  </w:style>
  <w:style w:type="character" w:customStyle="1" w:styleId="Textoindependiente2Car">
    <w:name w:val="Texto independiente 2 Car"/>
    <w:basedOn w:val="Fuentedeprrafopredeter"/>
    <w:link w:val="Textoindependiente2"/>
    <w:uiPriority w:val="99"/>
    <w:semiHidden/>
    <w:rsid w:val="006814E7"/>
    <w:rPr>
      <w:rFonts w:ascii="Times New Roman" w:eastAsia="SimSun" w:hAnsi="Times New Roman" w:cs="Times New Roman"/>
      <w:lang w:val="en-GB"/>
    </w:rPr>
  </w:style>
  <w:style w:type="paragraph" w:styleId="Textoindependiente3">
    <w:name w:val="Body Text 3"/>
    <w:basedOn w:val="Normal"/>
    <w:link w:val="Textoindependiente3Car"/>
    <w:uiPriority w:val="99"/>
    <w:semiHidden/>
    <w:unhideWhenUsed/>
    <w:rsid w:val="006814E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814E7"/>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6814E7"/>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6814E7"/>
    <w:rPr>
      <w:rFonts w:ascii="Times New Roman" w:eastAsia="SimSun" w:hAnsi="Times New Roman" w:cs="Times New Roman"/>
      <w:kern w:val="2"/>
      <w:lang w:val="en-GB"/>
    </w:rPr>
  </w:style>
  <w:style w:type="paragraph" w:styleId="Textoindependienteprimerasangra2">
    <w:name w:val="Body Text First Indent 2"/>
    <w:basedOn w:val="Sangradetextonormal"/>
    <w:link w:val="Textoindependienteprimerasangra2Car"/>
    <w:uiPriority w:val="99"/>
    <w:semiHidden/>
    <w:unhideWhenUsed/>
    <w:rsid w:val="006814E7"/>
    <w:pPr>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6814E7"/>
    <w:rPr>
      <w:rFonts w:ascii="Times New Roman" w:eastAsia="SimSun" w:hAnsi="Times New Roman" w:cs="Times New Roman"/>
      <w:lang w:val="en-GB"/>
    </w:rPr>
  </w:style>
  <w:style w:type="paragraph" w:styleId="Sangra2detindependiente">
    <w:name w:val="Body Text Indent 2"/>
    <w:basedOn w:val="Normal"/>
    <w:link w:val="Sangra2detindependienteCar"/>
    <w:uiPriority w:val="99"/>
    <w:semiHidden/>
    <w:unhideWhenUsed/>
    <w:rsid w:val="006814E7"/>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814E7"/>
    <w:rPr>
      <w:rFonts w:ascii="Times New Roman" w:eastAsia="SimSun" w:hAnsi="Times New Roman" w:cs="Times New Roman"/>
      <w:lang w:val="en-GB"/>
    </w:rPr>
  </w:style>
  <w:style w:type="paragraph" w:styleId="Sangra3detindependiente">
    <w:name w:val="Body Text Indent 3"/>
    <w:basedOn w:val="Normal"/>
    <w:link w:val="Sangra3detindependienteCar"/>
    <w:uiPriority w:val="99"/>
    <w:semiHidden/>
    <w:unhideWhenUsed/>
    <w:rsid w:val="006814E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814E7"/>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6814E7"/>
    <w:rPr>
      <w:b/>
      <w:bCs/>
      <w:i/>
      <w:iCs/>
      <w:spacing w:val="5"/>
      <w:lang w:val="en-GB"/>
    </w:rPr>
  </w:style>
  <w:style w:type="paragraph" w:styleId="Cierre">
    <w:name w:val="Closing"/>
    <w:basedOn w:val="Normal"/>
    <w:link w:val="CierreCar"/>
    <w:uiPriority w:val="99"/>
    <w:semiHidden/>
    <w:unhideWhenUsed/>
    <w:rsid w:val="006814E7"/>
    <w:pPr>
      <w:ind w:left="4252"/>
    </w:pPr>
  </w:style>
  <w:style w:type="character" w:customStyle="1" w:styleId="CierreCar">
    <w:name w:val="Cierre Car"/>
    <w:basedOn w:val="Fuentedeprrafopredeter"/>
    <w:link w:val="Cierre"/>
    <w:uiPriority w:val="99"/>
    <w:semiHidden/>
    <w:rsid w:val="006814E7"/>
    <w:rPr>
      <w:rFonts w:ascii="Times New Roman" w:eastAsia="SimSun" w:hAnsi="Times New Roman" w:cs="Times New Roman"/>
      <w:lang w:val="en-GB"/>
    </w:rPr>
  </w:style>
  <w:style w:type="table" w:customStyle="1" w:styleId="Cuadrculavistosa">
    <w:name w:val="Colorful Grid"/>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6814E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
    <w:name w:val="Colorful List"/>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
    <w:name w:val="Colorful Shading"/>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814E7"/>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
    <w:name w:val="Dark List"/>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6814E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6814E7"/>
  </w:style>
  <w:style w:type="character" w:customStyle="1" w:styleId="FechaCar">
    <w:name w:val="Fecha Car"/>
    <w:basedOn w:val="Fuentedeprrafopredeter"/>
    <w:link w:val="Fecha"/>
    <w:uiPriority w:val="99"/>
    <w:semiHidden/>
    <w:rsid w:val="006814E7"/>
    <w:rPr>
      <w:rFonts w:ascii="Times New Roman" w:eastAsia="SimSun" w:hAnsi="Times New Roman" w:cs="Times New Roman"/>
      <w:lang w:val="en-GB"/>
    </w:rPr>
  </w:style>
  <w:style w:type="paragraph" w:styleId="Mapadeldocumento">
    <w:name w:val="Document Map"/>
    <w:basedOn w:val="Normal"/>
    <w:link w:val="MapadeldocumentoCar"/>
    <w:uiPriority w:val="99"/>
    <w:semiHidden/>
    <w:unhideWhenUsed/>
    <w:rsid w:val="006814E7"/>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814E7"/>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6814E7"/>
  </w:style>
  <w:style w:type="character" w:customStyle="1" w:styleId="FirmadecorreoelectrnicoCar">
    <w:name w:val="Firma de correo electrónico Car"/>
    <w:basedOn w:val="Fuentedeprrafopredeter"/>
    <w:link w:val="Firmadecorreoelectrnico"/>
    <w:uiPriority w:val="99"/>
    <w:semiHidden/>
    <w:rsid w:val="006814E7"/>
    <w:rPr>
      <w:rFonts w:ascii="Times New Roman" w:eastAsia="SimSun" w:hAnsi="Times New Roman" w:cs="Times New Roman"/>
      <w:lang w:val="en-GB"/>
    </w:rPr>
  </w:style>
  <w:style w:type="character" w:styleId="nfasis">
    <w:name w:val="Emphasis"/>
    <w:basedOn w:val="Fuentedeprrafopredeter"/>
    <w:uiPriority w:val="20"/>
    <w:qFormat/>
    <w:rsid w:val="006814E7"/>
    <w:rPr>
      <w:i/>
      <w:iCs/>
      <w:lang w:val="en-GB"/>
    </w:rPr>
  </w:style>
  <w:style w:type="paragraph" w:styleId="Direccinsobre">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814E7"/>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6814E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6814E7"/>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6814E7"/>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6814E7"/>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6814E7"/>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6814E7"/>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6814E7"/>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6814E7"/>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6814E7"/>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anormal"/>
    <w:uiPriority w:val="47"/>
    <w:rsid w:val="006814E7"/>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anormal"/>
    <w:uiPriority w:val="47"/>
    <w:rsid w:val="006814E7"/>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anormal"/>
    <w:uiPriority w:val="47"/>
    <w:rsid w:val="006814E7"/>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anormal"/>
    <w:uiPriority w:val="47"/>
    <w:rsid w:val="006814E7"/>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anormal"/>
    <w:uiPriority w:val="47"/>
    <w:rsid w:val="006814E7"/>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anormal"/>
    <w:uiPriority w:val="48"/>
    <w:rsid w:val="006814E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6814E7"/>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anormal"/>
    <w:uiPriority w:val="48"/>
    <w:rsid w:val="006814E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anormal"/>
    <w:uiPriority w:val="48"/>
    <w:rsid w:val="006814E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anormal"/>
    <w:uiPriority w:val="48"/>
    <w:rsid w:val="006814E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anormal"/>
    <w:uiPriority w:val="48"/>
    <w:rsid w:val="006814E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anormal"/>
    <w:uiPriority w:val="48"/>
    <w:rsid w:val="006814E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anormal"/>
    <w:uiPriority w:val="49"/>
    <w:rsid w:val="006814E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6814E7"/>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anormal"/>
    <w:uiPriority w:val="49"/>
    <w:rsid w:val="006814E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anormal"/>
    <w:uiPriority w:val="49"/>
    <w:rsid w:val="006814E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anormal"/>
    <w:uiPriority w:val="49"/>
    <w:rsid w:val="006814E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anormal"/>
    <w:uiPriority w:val="49"/>
    <w:rsid w:val="006814E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anormal"/>
    <w:uiPriority w:val="49"/>
    <w:rsid w:val="006814E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anormal"/>
    <w:uiPriority w:val="50"/>
    <w:rsid w:val="006814E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anormal"/>
    <w:uiPriority w:val="51"/>
    <w:rsid w:val="006814E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6814E7"/>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anormal"/>
    <w:uiPriority w:val="51"/>
    <w:rsid w:val="006814E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anormal"/>
    <w:uiPriority w:val="51"/>
    <w:rsid w:val="006814E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anormal"/>
    <w:uiPriority w:val="51"/>
    <w:rsid w:val="006814E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anormal"/>
    <w:uiPriority w:val="51"/>
    <w:rsid w:val="006814E7"/>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anormal"/>
    <w:uiPriority w:val="51"/>
    <w:rsid w:val="006814E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anormal"/>
    <w:uiPriority w:val="52"/>
    <w:rsid w:val="006814E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6814E7"/>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anormal"/>
    <w:uiPriority w:val="52"/>
    <w:rsid w:val="006814E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anormal"/>
    <w:uiPriority w:val="52"/>
    <w:rsid w:val="006814E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anormal"/>
    <w:uiPriority w:val="52"/>
    <w:rsid w:val="006814E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anormal"/>
    <w:uiPriority w:val="52"/>
    <w:rsid w:val="006814E7"/>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anormal"/>
    <w:uiPriority w:val="52"/>
    <w:rsid w:val="006814E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Fuentedeprrafopredeter"/>
    <w:uiPriority w:val="99"/>
    <w:semiHidden/>
    <w:unhideWhenUsed/>
    <w:rsid w:val="006814E7"/>
    <w:rPr>
      <w:color w:val="2B579A"/>
      <w:shd w:val="clear" w:color="auto" w:fill="E1DFDD"/>
      <w:lang w:val="en-GB"/>
    </w:rPr>
  </w:style>
  <w:style w:type="character" w:styleId="AcrnimoHTML">
    <w:name w:val="HTML Acronym"/>
    <w:basedOn w:val="Fuentedeprrafopredeter"/>
    <w:uiPriority w:val="99"/>
    <w:semiHidden/>
    <w:unhideWhenUsed/>
    <w:rsid w:val="006814E7"/>
    <w:rPr>
      <w:lang w:val="en-GB"/>
    </w:rPr>
  </w:style>
  <w:style w:type="paragraph" w:styleId="DireccinHTML">
    <w:name w:val="HTML Address"/>
    <w:basedOn w:val="Normal"/>
    <w:link w:val="DireccinHTMLCar"/>
    <w:uiPriority w:val="99"/>
    <w:semiHidden/>
    <w:unhideWhenUsed/>
    <w:rsid w:val="006814E7"/>
    <w:rPr>
      <w:i/>
      <w:iCs/>
    </w:rPr>
  </w:style>
  <w:style w:type="character" w:customStyle="1" w:styleId="DireccinHTMLCar">
    <w:name w:val="Dirección HTML Car"/>
    <w:basedOn w:val="Fuentedeprrafopredeter"/>
    <w:link w:val="DireccinHTML"/>
    <w:uiPriority w:val="99"/>
    <w:semiHidden/>
    <w:rsid w:val="006814E7"/>
    <w:rPr>
      <w:rFonts w:ascii="Times New Roman" w:eastAsia="SimSun" w:hAnsi="Times New Roman" w:cs="Times New Roman"/>
      <w:i/>
      <w:iCs/>
      <w:lang w:val="en-GB"/>
    </w:rPr>
  </w:style>
  <w:style w:type="character" w:styleId="CitaHTML">
    <w:name w:val="HTML Cite"/>
    <w:basedOn w:val="Fuentedeprrafopredeter"/>
    <w:uiPriority w:val="99"/>
    <w:semiHidden/>
    <w:unhideWhenUsed/>
    <w:rsid w:val="006814E7"/>
    <w:rPr>
      <w:i/>
      <w:iCs/>
      <w:lang w:val="en-GB"/>
    </w:rPr>
  </w:style>
  <w:style w:type="character" w:styleId="CdigoHTML">
    <w:name w:val="HTML Code"/>
    <w:basedOn w:val="Fuentedeprrafopredeter"/>
    <w:uiPriority w:val="99"/>
    <w:semiHidden/>
    <w:unhideWhenUsed/>
    <w:rsid w:val="006814E7"/>
    <w:rPr>
      <w:rFonts w:ascii="Consolas" w:hAnsi="Consolas"/>
      <w:sz w:val="20"/>
      <w:szCs w:val="20"/>
      <w:lang w:val="en-GB"/>
    </w:rPr>
  </w:style>
  <w:style w:type="character" w:styleId="DefinicinHTML">
    <w:name w:val="HTML Definition"/>
    <w:basedOn w:val="Fuentedeprrafopredeter"/>
    <w:uiPriority w:val="99"/>
    <w:semiHidden/>
    <w:unhideWhenUsed/>
    <w:rsid w:val="006814E7"/>
    <w:rPr>
      <w:i/>
      <w:iCs/>
      <w:lang w:val="en-GB"/>
    </w:rPr>
  </w:style>
  <w:style w:type="character" w:styleId="TecladoHTML">
    <w:name w:val="HTML Keyboard"/>
    <w:basedOn w:val="Fuentedeprrafopredeter"/>
    <w:uiPriority w:val="99"/>
    <w:semiHidden/>
    <w:unhideWhenUsed/>
    <w:rsid w:val="006814E7"/>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6814E7"/>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814E7"/>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6814E7"/>
    <w:rPr>
      <w:rFonts w:ascii="Consolas" w:hAnsi="Consolas"/>
      <w:sz w:val="24"/>
      <w:szCs w:val="24"/>
      <w:lang w:val="en-GB"/>
    </w:rPr>
  </w:style>
  <w:style w:type="character" w:styleId="MquinadeescribirHTML">
    <w:name w:val="HTML Typewriter"/>
    <w:basedOn w:val="Fuentedeprrafopredeter"/>
    <w:uiPriority w:val="99"/>
    <w:semiHidden/>
    <w:unhideWhenUsed/>
    <w:rsid w:val="006814E7"/>
    <w:rPr>
      <w:rFonts w:ascii="Consolas" w:hAnsi="Consolas"/>
      <w:sz w:val="20"/>
      <w:szCs w:val="20"/>
      <w:lang w:val="en-GB"/>
    </w:rPr>
  </w:style>
  <w:style w:type="character" w:styleId="VariableHTML">
    <w:name w:val="HTML Variable"/>
    <w:basedOn w:val="Fuentedeprrafopredeter"/>
    <w:uiPriority w:val="99"/>
    <w:semiHidden/>
    <w:unhideWhenUsed/>
    <w:rsid w:val="006814E7"/>
    <w:rPr>
      <w:i/>
      <w:iCs/>
      <w:lang w:val="en-GB"/>
    </w:rPr>
  </w:style>
  <w:style w:type="paragraph" w:styleId="ndice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814E7"/>
    <w:rPr>
      <w:rFonts w:asciiTheme="majorHAnsi" w:eastAsiaTheme="majorEastAsia" w:hAnsiTheme="majorHAnsi" w:cstheme="majorBidi"/>
      <w:b/>
      <w:bCs/>
    </w:rPr>
  </w:style>
  <w:style w:type="character" w:styleId="nfasisintenso">
    <w:name w:val="Intense Emphasis"/>
    <w:basedOn w:val="Fuentedeprrafopredeter"/>
    <w:uiPriority w:val="21"/>
    <w:qFormat/>
    <w:rsid w:val="006814E7"/>
    <w:rPr>
      <w:i/>
      <w:iCs/>
      <w:color w:val="4472C4" w:themeColor="accent1"/>
      <w:lang w:val="en-GB"/>
    </w:rPr>
  </w:style>
  <w:style w:type="character" w:styleId="Referenciaintensa">
    <w:name w:val="Intense Reference"/>
    <w:basedOn w:val="Fuentedeprrafopredeter"/>
    <w:uiPriority w:val="32"/>
    <w:qFormat/>
    <w:rsid w:val="006814E7"/>
    <w:rPr>
      <w:b/>
      <w:bCs/>
      <w:smallCaps/>
      <w:color w:val="4472C4" w:themeColor="accent1"/>
      <w:spacing w:val="5"/>
      <w:lang w:val="en-GB"/>
    </w:rPr>
  </w:style>
  <w:style w:type="table" w:customStyle="1" w:styleId="Cuadrculaclara">
    <w:name w:val="Light Grid"/>
    <w:basedOn w:val="Tablanormal"/>
    <w:uiPriority w:val="62"/>
    <w:semiHidden/>
    <w:unhideWhenUsed/>
    <w:rsid w:val="006814E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
    <w:name w:val="Light Grid Accent 1"/>
    <w:basedOn w:val="Tablanormal"/>
    <w:uiPriority w:val="62"/>
    <w:semiHidden/>
    <w:unhideWhenUsed/>
    <w:rsid w:val="006814E7"/>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6814E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6814E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6814E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6814E7"/>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6814E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
    <w:name w:val="Light List"/>
    <w:basedOn w:val="Tablanormal"/>
    <w:uiPriority w:val="61"/>
    <w:semiHidden/>
    <w:unhideWhenUsed/>
    <w:rsid w:val="006814E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
    <w:name w:val="Light List Accent 1"/>
    <w:basedOn w:val="Tablanormal"/>
    <w:uiPriority w:val="61"/>
    <w:semiHidden/>
    <w:unhideWhenUsed/>
    <w:rsid w:val="006814E7"/>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6814E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6814E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6814E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6814E7"/>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6814E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
    <w:name w:val="Light Shading"/>
    <w:basedOn w:val="Tablanormal"/>
    <w:uiPriority w:val="60"/>
    <w:semiHidden/>
    <w:unhideWhenUsed/>
    <w:rsid w:val="006814E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
    <w:name w:val="Light Shading Accent 1"/>
    <w:basedOn w:val="Tablanormal"/>
    <w:uiPriority w:val="60"/>
    <w:semiHidden/>
    <w:unhideWhenUsed/>
    <w:rsid w:val="006814E7"/>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6814E7"/>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6814E7"/>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6814E7"/>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6814E7"/>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6814E7"/>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6814E7"/>
    <w:rPr>
      <w:lang w:val="en-GB"/>
    </w:rPr>
  </w:style>
  <w:style w:type="paragraph" w:styleId="Lista2">
    <w:name w:val="List 2"/>
    <w:basedOn w:val="Normal"/>
    <w:uiPriority w:val="99"/>
    <w:semiHidden/>
    <w:unhideWhenUsed/>
    <w:rsid w:val="006814E7"/>
    <w:pPr>
      <w:ind w:left="566" w:hanging="283"/>
      <w:contextualSpacing/>
    </w:pPr>
  </w:style>
  <w:style w:type="paragraph" w:styleId="Lista3">
    <w:name w:val="List 3"/>
    <w:basedOn w:val="Normal"/>
    <w:uiPriority w:val="99"/>
    <w:semiHidden/>
    <w:unhideWhenUsed/>
    <w:rsid w:val="006814E7"/>
    <w:pPr>
      <w:ind w:left="849" w:hanging="283"/>
      <w:contextualSpacing/>
    </w:pPr>
  </w:style>
  <w:style w:type="paragraph" w:styleId="Lista4">
    <w:name w:val="List 4"/>
    <w:basedOn w:val="Normal"/>
    <w:uiPriority w:val="99"/>
    <w:semiHidden/>
    <w:unhideWhenUsed/>
    <w:rsid w:val="006814E7"/>
    <w:pPr>
      <w:ind w:left="1132" w:hanging="283"/>
      <w:contextualSpacing/>
    </w:pPr>
  </w:style>
  <w:style w:type="paragraph" w:styleId="Lista5">
    <w:name w:val="List 5"/>
    <w:basedOn w:val="Normal"/>
    <w:uiPriority w:val="99"/>
    <w:semiHidden/>
    <w:unhideWhenUsed/>
    <w:rsid w:val="006814E7"/>
    <w:pPr>
      <w:ind w:left="1415" w:hanging="283"/>
      <w:contextualSpacing/>
    </w:pPr>
  </w:style>
  <w:style w:type="paragraph" w:styleId="Listaconvietas">
    <w:name w:val="List Bullet"/>
    <w:basedOn w:val="Normal"/>
    <w:uiPriority w:val="99"/>
    <w:semiHidden/>
    <w:unhideWhenUsed/>
    <w:rsid w:val="006814E7"/>
    <w:pPr>
      <w:numPr>
        <w:numId w:val="38"/>
      </w:numPr>
      <w:contextualSpacing/>
    </w:pPr>
  </w:style>
  <w:style w:type="paragraph" w:styleId="Listaconvietas2">
    <w:name w:val="List Bullet 2"/>
    <w:basedOn w:val="Normal"/>
    <w:uiPriority w:val="99"/>
    <w:semiHidden/>
    <w:unhideWhenUsed/>
    <w:rsid w:val="006814E7"/>
    <w:pPr>
      <w:numPr>
        <w:numId w:val="39"/>
      </w:numPr>
      <w:contextualSpacing/>
    </w:pPr>
  </w:style>
  <w:style w:type="paragraph" w:styleId="Listaconvietas3">
    <w:name w:val="List Bullet 3"/>
    <w:basedOn w:val="Normal"/>
    <w:uiPriority w:val="99"/>
    <w:semiHidden/>
    <w:unhideWhenUsed/>
    <w:rsid w:val="006814E7"/>
    <w:pPr>
      <w:numPr>
        <w:numId w:val="40"/>
      </w:numPr>
      <w:contextualSpacing/>
    </w:pPr>
  </w:style>
  <w:style w:type="paragraph" w:styleId="Listaconvietas4">
    <w:name w:val="List Bullet 4"/>
    <w:basedOn w:val="Normal"/>
    <w:uiPriority w:val="99"/>
    <w:semiHidden/>
    <w:unhideWhenUsed/>
    <w:rsid w:val="006814E7"/>
    <w:pPr>
      <w:numPr>
        <w:numId w:val="41"/>
      </w:numPr>
      <w:contextualSpacing/>
    </w:pPr>
  </w:style>
  <w:style w:type="paragraph" w:styleId="Listaconvietas5">
    <w:name w:val="List Bullet 5"/>
    <w:basedOn w:val="Normal"/>
    <w:uiPriority w:val="99"/>
    <w:semiHidden/>
    <w:unhideWhenUsed/>
    <w:rsid w:val="006814E7"/>
    <w:pPr>
      <w:numPr>
        <w:numId w:val="42"/>
      </w:numPr>
      <w:contextualSpacing/>
    </w:pPr>
  </w:style>
  <w:style w:type="paragraph" w:styleId="Continuarlista">
    <w:name w:val="List Continue"/>
    <w:basedOn w:val="Normal"/>
    <w:uiPriority w:val="99"/>
    <w:semiHidden/>
    <w:unhideWhenUsed/>
    <w:rsid w:val="006814E7"/>
    <w:pPr>
      <w:spacing w:after="120"/>
      <w:ind w:left="283"/>
      <w:contextualSpacing/>
    </w:pPr>
  </w:style>
  <w:style w:type="paragraph" w:styleId="Continuarlista2">
    <w:name w:val="List Continue 2"/>
    <w:basedOn w:val="Normal"/>
    <w:uiPriority w:val="99"/>
    <w:semiHidden/>
    <w:unhideWhenUsed/>
    <w:rsid w:val="006814E7"/>
    <w:pPr>
      <w:spacing w:after="120"/>
      <w:ind w:left="566"/>
      <w:contextualSpacing/>
    </w:pPr>
  </w:style>
  <w:style w:type="paragraph" w:styleId="Continuarlista3">
    <w:name w:val="List Continue 3"/>
    <w:basedOn w:val="Normal"/>
    <w:uiPriority w:val="99"/>
    <w:semiHidden/>
    <w:unhideWhenUsed/>
    <w:rsid w:val="006814E7"/>
    <w:pPr>
      <w:spacing w:after="120"/>
      <w:ind w:left="849"/>
      <w:contextualSpacing/>
    </w:pPr>
  </w:style>
  <w:style w:type="paragraph" w:styleId="Continuarlista4">
    <w:name w:val="List Continue 4"/>
    <w:basedOn w:val="Normal"/>
    <w:uiPriority w:val="99"/>
    <w:semiHidden/>
    <w:unhideWhenUsed/>
    <w:rsid w:val="006814E7"/>
    <w:pPr>
      <w:spacing w:after="120"/>
      <w:ind w:left="1132"/>
      <w:contextualSpacing/>
    </w:pPr>
  </w:style>
  <w:style w:type="paragraph" w:styleId="Continuarlista5">
    <w:name w:val="List Continue 5"/>
    <w:basedOn w:val="Normal"/>
    <w:uiPriority w:val="99"/>
    <w:semiHidden/>
    <w:unhideWhenUsed/>
    <w:rsid w:val="006814E7"/>
    <w:pPr>
      <w:spacing w:after="120"/>
      <w:ind w:left="1415"/>
      <w:contextualSpacing/>
    </w:pPr>
  </w:style>
  <w:style w:type="paragraph" w:styleId="Listaconnmeros">
    <w:name w:val="List Number"/>
    <w:basedOn w:val="Normal"/>
    <w:uiPriority w:val="99"/>
    <w:semiHidden/>
    <w:unhideWhenUsed/>
    <w:rsid w:val="006814E7"/>
    <w:pPr>
      <w:numPr>
        <w:numId w:val="86"/>
      </w:numPr>
      <w:contextualSpacing/>
    </w:pPr>
  </w:style>
  <w:style w:type="paragraph" w:styleId="Listaconnmeros2">
    <w:name w:val="List Number 2"/>
    <w:basedOn w:val="Normal"/>
    <w:uiPriority w:val="99"/>
    <w:semiHidden/>
    <w:unhideWhenUsed/>
    <w:rsid w:val="006814E7"/>
    <w:pPr>
      <w:numPr>
        <w:numId w:val="87"/>
      </w:numPr>
      <w:contextualSpacing/>
    </w:pPr>
  </w:style>
  <w:style w:type="paragraph" w:styleId="Listaconnmeros3">
    <w:name w:val="List Number 3"/>
    <w:basedOn w:val="Normal"/>
    <w:uiPriority w:val="99"/>
    <w:semiHidden/>
    <w:unhideWhenUsed/>
    <w:rsid w:val="006814E7"/>
    <w:pPr>
      <w:numPr>
        <w:numId w:val="88"/>
      </w:numPr>
      <w:contextualSpacing/>
    </w:pPr>
  </w:style>
  <w:style w:type="paragraph" w:styleId="Listaconnmeros4">
    <w:name w:val="List Number 4"/>
    <w:basedOn w:val="Normal"/>
    <w:uiPriority w:val="99"/>
    <w:semiHidden/>
    <w:unhideWhenUsed/>
    <w:rsid w:val="006814E7"/>
    <w:pPr>
      <w:numPr>
        <w:numId w:val="89"/>
      </w:numPr>
      <w:contextualSpacing/>
    </w:pPr>
  </w:style>
  <w:style w:type="paragraph" w:styleId="Listaconnmeros5">
    <w:name w:val="List Number 5"/>
    <w:basedOn w:val="Normal"/>
    <w:uiPriority w:val="99"/>
    <w:semiHidden/>
    <w:unhideWhenUsed/>
    <w:rsid w:val="006814E7"/>
    <w:pPr>
      <w:numPr>
        <w:numId w:val="90"/>
      </w:numPr>
      <w:contextualSpacing/>
    </w:pPr>
  </w:style>
  <w:style w:type="table" w:customStyle="1" w:styleId="ListTable1Light">
    <w:name w:val="List Table 1 Light"/>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anormal"/>
    <w:uiPriority w:val="46"/>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anormal"/>
    <w:uiPriority w:val="47"/>
    <w:rsid w:val="006814E7"/>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6814E7"/>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anormal"/>
    <w:uiPriority w:val="47"/>
    <w:rsid w:val="006814E7"/>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anormal"/>
    <w:uiPriority w:val="47"/>
    <w:rsid w:val="006814E7"/>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anormal"/>
    <w:uiPriority w:val="47"/>
    <w:rsid w:val="006814E7"/>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anormal"/>
    <w:uiPriority w:val="47"/>
    <w:rsid w:val="006814E7"/>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anormal"/>
    <w:uiPriority w:val="47"/>
    <w:rsid w:val="006814E7"/>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anormal"/>
    <w:uiPriority w:val="48"/>
    <w:rsid w:val="006814E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6814E7"/>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anormal"/>
    <w:uiPriority w:val="48"/>
    <w:rsid w:val="006814E7"/>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anormal"/>
    <w:uiPriority w:val="48"/>
    <w:rsid w:val="006814E7"/>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anormal"/>
    <w:uiPriority w:val="48"/>
    <w:rsid w:val="006814E7"/>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anormal"/>
    <w:uiPriority w:val="48"/>
    <w:rsid w:val="006814E7"/>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anormal"/>
    <w:uiPriority w:val="48"/>
    <w:rsid w:val="006814E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anormal"/>
    <w:uiPriority w:val="49"/>
    <w:rsid w:val="006814E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6814E7"/>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anormal"/>
    <w:uiPriority w:val="49"/>
    <w:rsid w:val="006814E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anormal"/>
    <w:uiPriority w:val="49"/>
    <w:rsid w:val="006814E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anormal"/>
    <w:uiPriority w:val="49"/>
    <w:rsid w:val="006814E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anormal"/>
    <w:uiPriority w:val="49"/>
    <w:rsid w:val="006814E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anormal"/>
    <w:uiPriority w:val="49"/>
    <w:rsid w:val="006814E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6814E7"/>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
    <w:name w:val="List Table 6 Colorful Accent 1"/>
    <w:basedOn w:val="Tablanormal"/>
    <w:uiPriority w:val="51"/>
    <w:rsid w:val="006814E7"/>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anormal"/>
    <w:uiPriority w:val="51"/>
    <w:rsid w:val="006814E7"/>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anormal"/>
    <w:uiPriority w:val="51"/>
    <w:rsid w:val="006814E7"/>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anormal"/>
    <w:uiPriority w:val="51"/>
    <w:rsid w:val="006814E7"/>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anormal"/>
    <w:uiPriority w:val="51"/>
    <w:rsid w:val="006814E7"/>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anormal"/>
    <w:uiPriority w:val="51"/>
    <w:rsid w:val="006814E7"/>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anormal"/>
    <w:uiPriority w:val="52"/>
    <w:rsid w:val="006814E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6814E7"/>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6814E7"/>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6814E7"/>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6814E7"/>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6814E7"/>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6814E7"/>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6814E7"/>
    <w:rPr>
      <w:rFonts w:ascii="Consolas" w:eastAsia="SimSun" w:hAnsi="Consolas" w:cs="Times New Roman"/>
      <w:sz w:val="20"/>
      <w:szCs w:val="20"/>
      <w:lang w:val="en-GB"/>
    </w:rPr>
  </w:style>
  <w:style w:type="table" w:customStyle="1" w:styleId="Cuadrculamedia1">
    <w:name w:val="Medium Grid 1"/>
    <w:basedOn w:val="Tablanormal"/>
    <w:uiPriority w:val="67"/>
    <w:semiHidden/>
    <w:unhideWhenUsed/>
    <w:rsid w:val="006814E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814E7"/>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6814E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6814E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6814E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6814E7"/>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6814E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
    <w:name w:val="Medium Grid 2"/>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
    <w:name w:val="Medium Grid 3"/>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6814E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
    <w:name w:val="Medium List 1"/>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
    <w:name w:val="Medium List 1 Accent 1"/>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6814E7"/>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
    <w:name w:val="Medium List 2"/>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
    <w:name w:val="Medium Shading 1"/>
    <w:basedOn w:val="Tablanormal"/>
    <w:uiPriority w:val="63"/>
    <w:semiHidden/>
    <w:unhideWhenUsed/>
    <w:rsid w:val="006814E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
    <w:name w:val="Medium Shading 1 Accent 1"/>
    <w:basedOn w:val="Tablanormal"/>
    <w:uiPriority w:val="63"/>
    <w:semiHidden/>
    <w:unhideWhenUsed/>
    <w:rsid w:val="006814E7"/>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814E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814E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814E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814E7"/>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814E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
    <w:name w:val="Medium Shading 2"/>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
    <w:name w:val="Medium Shading 2 Accent 1"/>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814E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6814E7"/>
    <w:rPr>
      <w:color w:val="2B579A"/>
      <w:shd w:val="clear" w:color="auto" w:fill="E1DFDD"/>
      <w:lang w:val="en-GB"/>
    </w:rPr>
  </w:style>
  <w:style w:type="paragraph" w:styleId="Encabezadodemensaje">
    <w:name w:val="Message Header"/>
    <w:basedOn w:val="Normal"/>
    <w:link w:val="EncabezadodemensajeC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814E7"/>
    <w:rPr>
      <w:rFonts w:asciiTheme="majorHAnsi" w:eastAsiaTheme="majorEastAsia" w:hAnsiTheme="majorHAnsi" w:cstheme="majorBidi"/>
      <w:sz w:val="24"/>
      <w:szCs w:val="24"/>
      <w:shd w:val="pct20" w:color="auto" w:fill="auto"/>
      <w:lang w:val="en-GB"/>
    </w:rPr>
  </w:style>
  <w:style w:type="paragraph" w:styleId="Sangranormal">
    <w:name w:val="Normal Indent"/>
    <w:basedOn w:val="Normal"/>
    <w:uiPriority w:val="99"/>
    <w:semiHidden/>
    <w:unhideWhenUsed/>
    <w:rsid w:val="006814E7"/>
    <w:pPr>
      <w:ind w:left="720"/>
    </w:pPr>
  </w:style>
  <w:style w:type="paragraph" w:styleId="Encabezadodenota">
    <w:name w:val="Note Heading"/>
    <w:basedOn w:val="Normal"/>
    <w:next w:val="Normal"/>
    <w:link w:val="EncabezadodenotaCar"/>
    <w:uiPriority w:val="99"/>
    <w:semiHidden/>
    <w:unhideWhenUsed/>
    <w:rsid w:val="006814E7"/>
  </w:style>
  <w:style w:type="character" w:customStyle="1" w:styleId="EncabezadodenotaCar">
    <w:name w:val="Encabezado de nota Car"/>
    <w:basedOn w:val="Fuentedeprrafopredeter"/>
    <w:link w:val="Encabezadodenota"/>
    <w:uiPriority w:val="99"/>
    <w:semiHidden/>
    <w:rsid w:val="006814E7"/>
    <w:rPr>
      <w:rFonts w:ascii="Times New Roman" w:eastAsia="SimSun" w:hAnsi="Times New Roman" w:cs="Times New Roman"/>
      <w:lang w:val="en-GB"/>
    </w:rPr>
  </w:style>
  <w:style w:type="table" w:customStyle="1" w:styleId="PlainTable1">
    <w:name w:val="Plain Table 1"/>
    <w:basedOn w:val="Tablanormal"/>
    <w:uiPriority w:val="41"/>
    <w:rsid w:val="006814E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6814E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6814E7"/>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do">
    <w:name w:val="Salutation"/>
    <w:basedOn w:val="Normal"/>
    <w:next w:val="Normal"/>
    <w:link w:val="SaludoCar"/>
    <w:uiPriority w:val="99"/>
    <w:semiHidden/>
    <w:unhideWhenUsed/>
    <w:rsid w:val="006814E7"/>
  </w:style>
  <w:style w:type="character" w:customStyle="1" w:styleId="SaludoCar">
    <w:name w:val="Saludo Car"/>
    <w:basedOn w:val="Fuentedeprrafopredeter"/>
    <w:link w:val="Saludo"/>
    <w:uiPriority w:val="99"/>
    <w:semiHidden/>
    <w:rsid w:val="006814E7"/>
    <w:rPr>
      <w:rFonts w:ascii="Times New Roman" w:eastAsia="SimSun" w:hAnsi="Times New Roman" w:cs="Times New Roman"/>
      <w:lang w:val="en-GB"/>
    </w:rPr>
  </w:style>
  <w:style w:type="paragraph" w:styleId="Firma">
    <w:name w:val="Signature"/>
    <w:basedOn w:val="Normal"/>
    <w:link w:val="FirmaCar"/>
    <w:uiPriority w:val="99"/>
    <w:semiHidden/>
    <w:unhideWhenUsed/>
    <w:rsid w:val="006814E7"/>
    <w:pPr>
      <w:ind w:left="4252"/>
    </w:pPr>
  </w:style>
  <w:style w:type="character" w:customStyle="1" w:styleId="FirmaCar">
    <w:name w:val="Firma Car"/>
    <w:basedOn w:val="Fuentedeprrafopredeter"/>
    <w:link w:val="Firma"/>
    <w:uiPriority w:val="99"/>
    <w:semiHidden/>
    <w:rsid w:val="006814E7"/>
    <w:rPr>
      <w:rFonts w:ascii="Times New Roman" w:eastAsia="SimSun" w:hAnsi="Times New Roman" w:cs="Times New Roman"/>
      <w:lang w:val="en-GB"/>
    </w:rPr>
  </w:style>
  <w:style w:type="character" w:customStyle="1" w:styleId="SmartHyperlink">
    <w:name w:val="Smart Hyperlink"/>
    <w:basedOn w:val="Fuentedeprrafopredeter"/>
    <w:uiPriority w:val="99"/>
    <w:semiHidden/>
    <w:unhideWhenUsed/>
    <w:rsid w:val="006814E7"/>
    <w:rPr>
      <w:u w:val="dotted"/>
      <w:lang w:val="en-GB"/>
    </w:rPr>
  </w:style>
  <w:style w:type="character" w:customStyle="1" w:styleId="SmartLink">
    <w:name w:val="Smart Link"/>
    <w:basedOn w:val="Fuentedeprrafopredeter"/>
    <w:uiPriority w:val="99"/>
    <w:semiHidden/>
    <w:unhideWhenUsed/>
    <w:rsid w:val="006814E7"/>
    <w:rPr>
      <w:color w:val="0000FF"/>
      <w:u w:val="single"/>
      <w:shd w:val="clear" w:color="auto" w:fill="F3F2F1"/>
      <w:lang w:val="en-GB"/>
    </w:rPr>
  </w:style>
  <w:style w:type="character" w:styleId="nfasissutil">
    <w:name w:val="Subtle Emphasis"/>
    <w:basedOn w:val="Fuentedeprrafopredeter"/>
    <w:uiPriority w:val="19"/>
    <w:qFormat/>
    <w:rsid w:val="006814E7"/>
    <w:rPr>
      <w:i/>
      <w:iCs/>
      <w:color w:val="404040" w:themeColor="text1" w:themeTint="BF"/>
      <w:lang w:val="en-GB"/>
    </w:rPr>
  </w:style>
  <w:style w:type="character" w:styleId="Referenciasutil">
    <w:name w:val="Subtle Reference"/>
    <w:basedOn w:val="Fuentedeprrafopredeter"/>
    <w:uiPriority w:val="31"/>
    <w:qFormat/>
    <w:rsid w:val="006814E7"/>
    <w:rPr>
      <w:smallCaps/>
      <w:color w:val="5A5A5A" w:themeColor="text1" w:themeTint="A5"/>
      <w:lang w:val="en-GB"/>
    </w:rPr>
  </w:style>
  <w:style w:type="table" w:styleId="Tablaconefectos3D1">
    <w:name w:val="Table 3D effects 1"/>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814E7"/>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814E7"/>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814E7"/>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814E7"/>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814E7"/>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6814E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814E7"/>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814E7"/>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r="http://schemas.openxmlformats.org/officeDocument/2006/relationships" xmlns:w="http://schemas.openxmlformats.org/wordprocessingml/2006/main">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14261</Words>
  <Characters>78439</Characters>
  <Application>Microsoft Office Word</Application>
  <DocSecurity>0</DocSecurity>
  <Lines>653</Lines>
  <Paragraphs>185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Administration of the Convention and its Protocols for the biennium 2023–2024</vt: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92515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cp:lastModifiedBy>Carmen Vazquez</cp:lastModifiedBy>
  <cp:revision>2</cp:revision>
  <cp:lastPrinted>2024-10-09T23:24:00Z</cp:lastPrinted>
  <dcterms:created xsi:type="dcterms:W3CDTF">2024-10-12T15:34:00Z</dcterms:created>
  <dcterms:modified xsi:type="dcterms:W3CDTF">2024-10-12T15:34:00Z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