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3E265B" w14:paraId="311EBE0C" w14:textId="77777777" w:rsidTr="008A1499">
        <w:trPr>
          <w:trHeight w:val="850"/>
        </w:trPr>
        <w:tc>
          <w:tcPr>
            <w:tcW w:w="975" w:type="dxa"/>
            <w:vAlign w:val="bottom"/>
          </w:tcPr>
          <w:p w14:paraId="164CD1F1" w14:textId="77777777" w:rsidR="008A1499" w:rsidRPr="003E265B" w:rsidRDefault="008A1499" w:rsidP="008A1499">
            <w:pPr>
              <w:pStyle w:val="AASmallLogo"/>
            </w:pPr>
            <w:r w:rsidRPr="003E265B">
              <w:rPr>
                <w:noProof/>
              </w:rPr>
              <w:drawing>
                <wp:inline distT="0" distB="0" distL="0" distR="0" wp14:anchorId="6B2BEBE4" wp14:editId="0F056D43">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E265B">
              <w:t xml:space="preserve"> </w:t>
            </w:r>
          </w:p>
          <w:p w14:paraId="1C1ECBF7" w14:textId="77777777" w:rsidR="008A1499" w:rsidRPr="003E265B" w:rsidRDefault="008A1499" w:rsidP="008A1499">
            <w:pPr>
              <w:pStyle w:val="AASmallLogo"/>
            </w:pPr>
          </w:p>
        </w:tc>
        <w:tc>
          <w:tcPr>
            <w:tcW w:w="1434" w:type="dxa"/>
            <w:noWrap/>
            <w:vAlign w:val="bottom"/>
          </w:tcPr>
          <w:p w14:paraId="64838C29" w14:textId="77777777" w:rsidR="008A1499" w:rsidRPr="003E265B" w:rsidRDefault="008A1499" w:rsidP="008A1499">
            <w:pPr>
              <w:pStyle w:val="AASmallLogo"/>
            </w:pPr>
            <w:r w:rsidRPr="003E265B">
              <w:rPr>
                <w:noProof/>
              </w:rPr>
              <w:drawing>
                <wp:inline distT="0" distB="0" distL="0" distR="0" wp14:anchorId="5E3D5850" wp14:editId="7271DF02">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E265B">
              <w:t xml:space="preserve"> </w:t>
            </w:r>
          </w:p>
          <w:p w14:paraId="25A4DB09" w14:textId="77777777" w:rsidR="008A1499" w:rsidRPr="003E265B" w:rsidRDefault="008A1499" w:rsidP="008A1499">
            <w:pPr>
              <w:pStyle w:val="AASmallLogo"/>
            </w:pPr>
          </w:p>
        </w:tc>
        <w:tc>
          <w:tcPr>
            <w:tcW w:w="8073" w:type="dxa"/>
            <w:vAlign w:val="bottom"/>
          </w:tcPr>
          <w:p w14:paraId="4073AF74" w14:textId="5E0960FF" w:rsidR="008A1499" w:rsidRPr="003E265B" w:rsidRDefault="008A1499" w:rsidP="00440131">
            <w:pPr>
              <w:pStyle w:val="ABSymbol"/>
              <w:ind w:left="39"/>
            </w:pPr>
            <w:r w:rsidRPr="003E265B">
              <w:rPr>
                <w:sz w:val="40"/>
              </w:rPr>
              <w:t>CBD</w:t>
            </w:r>
            <w:r w:rsidRPr="003E265B">
              <w:t>/</w:t>
            </w:r>
            <w:r w:rsidR="00C4348A" w:rsidRPr="003E265B">
              <w:t>SBI</w:t>
            </w:r>
            <w:r w:rsidRPr="003E265B">
              <w:t>/</w:t>
            </w:r>
            <w:r w:rsidR="00FB6391" w:rsidRPr="003E265B">
              <w:t>7</w:t>
            </w:r>
            <w:r w:rsidR="00565FEA" w:rsidRPr="003E265B">
              <w:t>/14</w:t>
            </w:r>
            <w:r w:rsidR="002C14FF" w:rsidRPr="003E265B">
              <w:t>-</w:t>
            </w:r>
            <w:r w:rsidR="002C14FF" w:rsidRPr="00440131">
              <w:rPr>
                <w:sz w:val="40"/>
                <w:szCs w:val="40"/>
              </w:rPr>
              <w:t>CBD</w:t>
            </w:r>
            <w:r w:rsidR="006254E7" w:rsidRPr="003E265B">
              <w:t>/COP</w:t>
            </w:r>
            <w:r w:rsidR="002C14FF" w:rsidRPr="003E265B">
              <w:t>/17/</w:t>
            </w:r>
            <w:r w:rsidR="006254E7" w:rsidRPr="003E265B">
              <w:t>3-</w:t>
            </w:r>
            <w:r w:rsidR="006254E7" w:rsidRPr="00440131">
              <w:rPr>
                <w:sz w:val="40"/>
                <w:szCs w:val="40"/>
              </w:rPr>
              <w:t>CBD</w:t>
            </w:r>
            <w:r w:rsidR="006254E7" w:rsidRPr="003E265B">
              <w:t>/CP/MOP/12/4-</w:t>
            </w:r>
            <w:r w:rsidR="006254E7" w:rsidRPr="00440131">
              <w:rPr>
                <w:sz w:val="40"/>
                <w:szCs w:val="40"/>
              </w:rPr>
              <w:t>CBD</w:t>
            </w:r>
            <w:r w:rsidR="006254E7" w:rsidRPr="003E265B">
              <w:t>/NP/MOP/6/4</w:t>
            </w:r>
          </w:p>
        </w:tc>
      </w:tr>
    </w:tbl>
    <w:p w14:paraId="036DA216" w14:textId="77777777" w:rsidR="008A1499" w:rsidRPr="003E265B"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E265B" w14:paraId="2951B9D8" w14:textId="77777777" w:rsidTr="008A1499">
        <w:trPr>
          <w:trHeight w:val="1814"/>
        </w:trPr>
        <w:tc>
          <w:tcPr>
            <w:tcW w:w="7370" w:type="dxa"/>
          </w:tcPr>
          <w:p w14:paraId="1FEFE3A9" w14:textId="77777777" w:rsidR="008A1499" w:rsidRPr="003E265B" w:rsidRDefault="008A1499" w:rsidP="008A1499">
            <w:pPr>
              <w:pStyle w:val="ACLargeLogo"/>
            </w:pPr>
            <w:r w:rsidRPr="003E265B">
              <w:rPr>
                <w:noProof/>
              </w:rPr>
              <w:drawing>
                <wp:inline distT="0" distB="0" distL="0" distR="0" wp14:anchorId="158549CA" wp14:editId="356C79D0">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E265B">
              <w:t xml:space="preserve"> </w:t>
            </w:r>
          </w:p>
          <w:p w14:paraId="50FD90AD" w14:textId="77777777" w:rsidR="008A1499" w:rsidRPr="003E265B" w:rsidRDefault="008A1499" w:rsidP="008A1499">
            <w:pPr>
              <w:pStyle w:val="ACLargeLogo"/>
            </w:pPr>
          </w:p>
        </w:tc>
        <w:tc>
          <w:tcPr>
            <w:tcW w:w="3112" w:type="dxa"/>
          </w:tcPr>
          <w:p w14:paraId="2AA42539" w14:textId="77777777" w:rsidR="008A1499" w:rsidRPr="003E265B" w:rsidRDefault="008A1499" w:rsidP="008A1499">
            <w:pPr>
              <w:pStyle w:val="AEDistrNormal"/>
            </w:pPr>
            <w:r w:rsidRPr="003E265B">
              <w:t xml:space="preserve">Distr.: General </w:t>
            </w:r>
          </w:p>
          <w:p w14:paraId="7634D684" w14:textId="662C5C42" w:rsidR="008A1499" w:rsidRPr="003E265B" w:rsidRDefault="0090257B" w:rsidP="008A1499">
            <w:pPr>
              <w:pStyle w:val="AEDistrNormal"/>
            </w:pPr>
            <w:r w:rsidRPr="003E265B">
              <w:t>3 July 2026</w:t>
            </w:r>
          </w:p>
          <w:p w14:paraId="64168BD9" w14:textId="77777777" w:rsidR="008A1499" w:rsidRPr="003E265B" w:rsidRDefault="008A1499" w:rsidP="008A1499">
            <w:pPr>
              <w:pStyle w:val="AEDistrNormal6pt"/>
            </w:pPr>
            <w:r w:rsidRPr="003E265B">
              <w:t xml:space="preserve">Original: English </w:t>
            </w:r>
          </w:p>
          <w:p w14:paraId="4FFFF473" w14:textId="77777777" w:rsidR="008A1499" w:rsidRPr="003E265B" w:rsidRDefault="008A1499" w:rsidP="008A1499">
            <w:pPr>
              <w:pStyle w:val="AEDistrNormal6pt"/>
            </w:pPr>
          </w:p>
        </w:tc>
      </w:tr>
    </w:tbl>
    <w:p w14:paraId="3F5353AF" w14:textId="77777777" w:rsidR="008A1499" w:rsidRPr="003E265B" w:rsidRDefault="008A1499" w:rsidP="008A1499">
      <w:pPr>
        <w:pStyle w:val="AISpacer"/>
      </w:pPr>
    </w:p>
    <w:tbl>
      <w:tblPr>
        <w:tblW w:w="10489" w:type="dxa"/>
        <w:tblInd w:w="-283" w:type="dxa"/>
        <w:tblLayout w:type="fixed"/>
        <w:tblCellMar>
          <w:left w:w="283" w:type="dxa"/>
        </w:tblCellMar>
        <w:tblLook w:val="0000" w:firstRow="0" w:lastRow="0" w:firstColumn="0" w:lastColumn="0" w:noHBand="0" w:noVBand="0"/>
      </w:tblPr>
      <w:tblGrid>
        <w:gridCol w:w="5103"/>
        <w:gridCol w:w="5379"/>
        <w:gridCol w:w="7"/>
      </w:tblGrid>
      <w:tr w:rsidR="009C7B8F" w:rsidRPr="003E265B" w14:paraId="4DB8A6DB" w14:textId="77777777" w:rsidTr="009C7B8F">
        <w:trPr>
          <w:gridAfter w:val="1"/>
          <w:wAfter w:w="7" w:type="dxa"/>
          <w:trHeight w:val="57"/>
        </w:trPr>
        <w:tc>
          <w:tcPr>
            <w:tcW w:w="5103" w:type="dxa"/>
          </w:tcPr>
          <w:p w14:paraId="28DBBB99" w14:textId="77777777" w:rsidR="009C7B8F" w:rsidRPr="003E265B" w:rsidRDefault="009C7B8F" w:rsidP="007C7D55">
            <w:pPr>
              <w:pStyle w:val="AFCorN12Bold"/>
            </w:pPr>
            <w:r w:rsidRPr="003E265B">
              <w:t xml:space="preserve">Subsidiary Body on Implementation </w:t>
            </w:r>
          </w:p>
          <w:p w14:paraId="10B899CD" w14:textId="77777777" w:rsidR="009C7B8F" w:rsidRPr="003E265B" w:rsidRDefault="009C7B8F" w:rsidP="007C7D55">
            <w:pPr>
              <w:pStyle w:val="AFCorNBold"/>
            </w:pPr>
            <w:r w:rsidRPr="003E265B">
              <w:t xml:space="preserve">Seventh meeting </w:t>
            </w:r>
          </w:p>
          <w:p w14:paraId="14F11050" w14:textId="77777777" w:rsidR="009C7B8F" w:rsidRPr="003E265B" w:rsidRDefault="009C7B8F" w:rsidP="007C7D55">
            <w:pPr>
              <w:pStyle w:val="AFCorNNormal"/>
            </w:pPr>
            <w:r w:rsidRPr="003E265B">
              <w:t xml:space="preserve">Nairobi, </w:t>
            </w:r>
            <w:r w:rsidRPr="003E265B">
              <w:rPr>
                <w:snapToGrid w:val="0"/>
                <w:kern w:val="22"/>
              </w:rPr>
              <w:t>4–12 August 2026</w:t>
            </w:r>
          </w:p>
          <w:p w14:paraId="7F0B816F" w14:textId="77777777" w:rsidR="009C7B8F" w:rsidRPr="003E265B" w:rsidRDefault="009C7B8F" w:rsidP="007C7D55">
            <w:pPr>
              <w:pStyle w:val="AFCorNNormal"/>
            </w:pPr>
            <w:r w:rsidRPr="003E265B">
              <w:t>Item 14 of the provisional agenda</w:t>
            </w:r>
            <w:r w:rsidRPr="003E265B">
              <w:rPr>
                <w:rStyle w:val="FootnoteReference"/>
              </w:rPr>
              <w:footnoteReference w:customMarkFollows="1" w:id="1"/>
              <w:t>*</w:t>
            </w:r>
            <w:r w:rsidRPr="003E265B">
              <w:t xml:space="preserve"> </w:t>
            </w:r>
          </w:p>
          <w:p w14:paraId="77717E40" w14:textId="77777777" w:rsidR="009C7B8F" w:rsidRPr="003E265B" w:rsidRDefault="009C7B8F" w:rsidP="007C7D55">
            <w:pPr>
              <w:pStyle w:val="AFCorNBold"/>
            </w:pPr>
            <w:r w:rsidRPr="003E265B">
              <w:t>Administrative and budgetary matters</w:t>
            </w:r>
          </w:p>
        </w:tc>
        <w:tc>
          <w:tcPr>
            <w:tcW w:w="5379" w:type="dxa"/>
          </w:tcPr>
          <w:p w14:paraId="58055210" w14:textId="77777777" w:rsidR="009C7B8F" w:rsidRPr="003E265B" w:rsidRDefault="009C7B8F" w:rsidP="007C7D55">
            <w:pPr>
              <w:pStyle w:val="AFCorN12Bold"/>
            </w:pPr>
            <w:r w:rsidRPr="003E265B">
              <w:t xml:space="preserve">Conference of the Parties to the Convention </w:t>
            </w:r>
            <w:r w:rsidRPr="003E265B">
              <w:br/>
              <w:t xml:space="preserve">on Biological Diversity </w:t>
            </w:r>
          </w:p>
          <w:p w14:paraId="5F2A108B" w14:textId="77777777" w:rsidR="009C7B8F" w:rsidRPr="003E265B" w:rsidRDefault="009C7B8F" w:rsidP="007C7D55">
            <w:pPr>
              <w:pStyle w:val="AFCorNBold"/>
            </w:pPr>
            <w:r w:rsidRPr="003E265B">
              <w:t xml:space="preserve">Seventeenth meeting </w:t>
            </w:r>
          </w:p>
          <w:p w14:paraId="6BC99171" w14:textId="77777777" w:rsidR="009C7B8F" w:rsidRPr="003E265B" w:rsidRDefault="009C7B8F" w:rsidP="007C7D55">
            <w:pPr>
              <w:pStyle w:val="AFCorNNormal"/>
            </w:pPr>
            <w:r w:rsidRPr="003E265B">
              <w:t xml:space="preserve">Yerevan, </w:t>
            </w:r>
            <w:r w:rsidRPr="003E265B">
              <w:rPr>
                <w:snapToGrid w:val="0"/>
                <w:kern w:val="22"/>
              </w:rPr>
              <w:t>19–30 October 2026</w:t>
            </w:r>
          </w:p>
          <w:p w14:paraId="2EDD79F0" w14:textId="77777777" w:rsidR="009C7B8F" w:rsidRPr="003E265B" w:rsidRDefault="009C7B8F" w:rsidP="007C7D55">
            <w:pPr>
              <w:pStyle w:val="AFCorNNormal"/>
            </w:pPr>
            <w:r w:rsidRPr="003E265B">
              <w:t>Item 7 of the provisional agenda</w:t>
            </w:r>
            <w:r w:rsidRPr="003E265B">
              <w:rPr>
                <w:rStyle w:val="FootnoteReference"/>
              </w:rPr>
              <w:footnoteReference w:customMarkFollows="1" w:id="2"/>
              <w:t>**</w:t>
            </w:r>
          </w:p>
          <w:p w14:paraId="019BB698" w14:textId="74A16F38" w:rsidR="009C7B8F" w:rsidRPr="003E265B" w:rsidRDefault="009C7B8F" w:rsidP="007C7D55">
            <w:pPr>
              <w:pStyle w:val="AFCorNBold"/>
              <w:spacing w:after="120"/>
            </w:pPr>
            <w:r w:rsidRPr="003E265B">
              <w:t xml:space="preserve">Administration of the Convention on Biological Diversity, budget for the trust funds and </w:t>
            </w:r>
            <w:r w:rsidR="00360D50" w:rsidRPr="003E265B">
              <w:br/>
            </w:r>
            <w:r w:rsidRPr="003E265B">
              <w:t>functional review of the Secretariat</w:t>
            </w:r>
          </w:p>
        </w:tc>
      </w:tr>
      <w:tr w:rsidR="009C7B8F" w:rsidRPr="003E265B" w14:paraId="10C7D2A1" w14:textId="77777777" w:rsidTr="009C7B8F">
        <w:trPr>
          <w:trHeight w:val="57"/>
        </w:trPr>
        <w:tc>
          <w:tcPr>
            <w:tcW w:w="5103" w:type="dxa"/>
          </w:tcPr>
          <w:p w14:paraId="3FE5FDE5" w14:textId="77777777" w:rsidR="009C7B8F" w:rsidRPr="003E265B" w:rsidRDefault="009C7B8F" w:rsidP="007C7D55">
            <w:pPr>
              <w:pStyle w:val="AFCorN12Bold"/>
            </w:pPr>
            <w:r w:rsidRPr="003E265B">
              <w:t>Conference of the Parties to the Convention on Biological Diversity serving as the meeting of the Parties to the Cartagena Protocol on Biosafety</w:t>
            </w:r>
          </w:p>
          <w:p w14:paraId="754A136E" w14:textId="77777777" w:rsidR="009C7B8F" w:rsidRPr="003E265B" w:rsidRDefault="009C7B8F" w:rsidP="007C7D55">
            <w:pPr>
              <w:pStyle w:val="AFCorNBold"/>
            </w:pPr>
            <w:r w:rsidRPr="003E265B">
              <w:t xml:space="preserve">Twelfth meeting </w:t>
            </w:r>
          </w:p>
          <w:p w14:paraId="35D8499D" w14:textId="77777777" w:rsidR="009C7B8F" w:rsidRPr="003E265B" w:rsidRDefault="009C7B8F" w:rsidP="007C7D55">
            <w:pPr>
              <w:pStyle w:val="AFCorNNormal"/>
            </w:pPr>
            <w:r w:rsidRPr="003E265B">
              <w:rPr>
                <w:snapToGrid w:val="0"/>
                <w:kern w:val="22"/>
              </w:rPr>
              <w:t>Yerevan</w:t>
            </w:r>
            <w:r w:rsidRPr="003E265B">
              <w:t xml:space="preserve">, </w:t>
            </w:r>
            <w:r w:rsidRPr="003E265B">
              <w:rPr>
                <w:snapToGrid w:val="0"/>
                <w:kern w:val="22"/>
              </w:rPr>
              <w:t>19–30 October 2026</w:t>
            </w:r>
          </w:p>
          <w:p w14:paraId="458CE02E" w14:textId="77777777" w:rsidR="009C7B8F" w:rsidRPr="003E265B" w:rsidRDefault="009C7B8F" w:rsidP="007C7D55">
            <w:pPr>
              <w:pStyle w:val="AFCorNNormal"/>
            </w:pPr>
            <w:r w:rsidRPr="003E265B">
              <w:t>Item 6 of the provisional agenda</w:t>
            </w:r>
            <w:r w:rsidRPr="003E265B">
              <w:rPr>
                <w:rStyle w:val="FootnoteReference"/>
              </w:rPr>
              <w:footnoteReference w:customMarkFollows="1" w:id="3"/>
              <w:t>***</w:t>
            </w:r>
          </w:p>
          <w:p w14:paraId="48811DE0" w14:textId="77777777" w:rsidR="009C7B8F" w:rsidRPr="003E265B" w:rsidRDefault="009C7B8F" w:rsidP="007C7D55">
            <w:pPr>
              <w:pStyle w:val="AFCorNBold"/>
            </w:pPr>
            <w:r w:rsidRPr="003E265B">
              <w:t xml:space="preserve">Administration of the Cartagena Protocol </w:t>
            </w:r>
            <w:r w:rsidRPr="003E265B">
              <w:br/>
              <w:t>and budget for the trust funds</w:t>
            </w:r>
          </w:p>
        </w:tc>
        <w:tc>
          <w:tcPr>
            <w:tcW w:w="5386" w:type="dxa"/>
            <w:gridSpan w:val="2"/>
          </w:tcPr>
          <w:p w14:paraId="1C63FA10" w14:textId="77777777" w:rsidR="009C7B8F" w:rsidRPr="003E265B" w:rsidRDefault="009C7B8F" w:rsidP="007C7D55">
            <w:pPr>
              <w:pStyle w:val="AFCorN12Bold"/>
            </w:pPr>
            <w:r w:rsidRPr="003E265B">
              <w:t xml:space="preserve">Conference of the Parties to the Convention on Biological Diversity serving as the meeting of </w:t>
            </w:r>
            <w:r w:rsidRPr="003E265B">
              <w:br/>
              <w:t>the Parties to the Nagoya Protocol on Access to Genetic Resources and the Fair and Equitable Sharing of Benefits Arising from Their Utilization</w:t>
            </w:r>
          </w:p>
          <w:p w14:paraId="427CE991" w14:textId="77777777" w:rsidR="009C7B8F" w:rsidRPr="003E265B" w:rsidRDefault="009C7B8F" w:rsidP="007C7D55">
            <w:pPr>
              <w:pStyle w:val="AFCorNBold"/>
            </w:pPr>
            <w:r w:rsidRPr="003E265B">
              <w:t xml:space="preserve">Sixth meeting </w:t>
            </w:r>
          </w:p>
          <w:p w14:paraId="4D192A87" w14:textId="77777777" w:rsidR="009C7B8F" w:rsidRPr="003E265B" w:rsidRDefault="009C7B8F" w:rsidP="007C7D55">
            <w:pPr>
              <w:pStyle w:val="AFCorNNormal"/>
            </w:pPr>
            <w:r w:rsidRPr="003E265B">
              <w:t>Yerevan, 19–30 October 2026</w:t>
            </w:r>
          </w:p>
          <w:p w14:paraId="5981687D" w14:textId="77777777" w:rsidR="009C7B8F" w:rsidRPr="003E265B" w:rsidRDefault="009C7B8F" w:rsidP="007C7D55">
            <w:pPr>
              <w:pStyle w:val="AFCorNNormal"/>
            </w:pPr>
            <w:r w:rsidRPr="003E265B">
              <w:t>Item 6 of the provisional agenda</w:t>
            </w:r>
            <w:r w:rsidRPr="003E265B">
              <w:rPr>
                <w:rStyle w:val="FootnoteReference"/>
              </w:rPr>
              <w:footnoteReference w:customMarkFollows="1" w:id="4"/>
              <w:t>****</w:t>
            </w:r>
          </w:p>
          <w:p w14:paraId="54926F62" w14:textId="77777777" w:rsidR="009C7B8F" w:rsidRPr="003E265B" w:rsidRDefault="009C7B8F" w:rsidP="007C7D55">
            <w:pPr>
              <w:pStyle w:val="AFCorNBold"/>
            </w:pPr>
            <w:r w:rsidRPr="003E265B">
              <w:t xml:space="preserve">Administration of the Nagoya Protocol </w:t>
            </w:r>
            <w:r w:rsidRPr="003E265B">
              <w:br/>
              <w:t>and budget for the trust funds</w:t>
            </w:r>
          </w:p>
        </w:tc>
      </w:tr>
    </w:tbl>
    <w:p w14:paraId="7A204686" w14:textId="271A823F" w:rsidR="00C9161D" w:rsidRPr="003E265B" w:rsidRDefault="00000000" w:rsidP="00A111D1">
      <w:pPr>
        <w:pStyle w:val="CBDTitle"/>
        <w:rPr>
          <w:caps/>
        </w:rPr>
      </w:pPr>
      <w:sdt>
        <w:sdtPr>
          <w:alias w:val="Title"/>
          <w:tag w:val=""/>
          <w:id w:val="772832786"/>
          <w:placeholder>
            <w:docPart w:val="3330D00C199F4F7295DEF710CB577B8B"/>
          </w:placeholder>
          <w:dataBinding w:prefixMappings="xmlns:ns0='http://purl.org/dc/elements/1.1/' xmlns:ns1='http://schemas.openxmlformats.org/package/2006/metadata/core-properties' " w:xpath="/ns1:coreProperties[1]/ns0:title[1]" w:storeItemID="{6C3C8BC8-F283-45AE-878A-BAB7291924A1}"/>
          <w:text/>
        </w:sdtPr>
        <w:sdtContent>
          <w:r w:rsidR="00C16663" w:rsidRPr="003E265B">
            <w:t>Administration of the Convention and its Protocols for the biennium 2025–2026</w:t>
          </w:r>
        </w:sdtContent>
      </w:sdt>
      <w:r w:rsidR="00532C40" w:rsidRPr="003E265B">
        <w:rPr>
          <w:rStyle w:val="FootnoteReference"/>
        </w:rPr>
        <w:footnoteReference w:customMarkFollows="1" w:id="5"/>
        <w:t>†</w:t>
      </w:r>
    </w:p>
    <w:p w14:paraId="433E74B8" w14:textId="77777777" w:rsidR="00F6586C" w:rsidRPr="003E265B" w:rsidRDefault="0030169D" w:rsidP="00A111D1">
      <w:pPr>
        <w:pStyle w:val="CBDSubTitle"/>
      </w:pPr>
      <w:r w:rsidRPr="003E265B">
        <w:t xml:space="preserve">Note by the </w:t>
      </w:r>
      <w:r w:rsidR="007E0F8A" w:rsidRPr="003E265B">
        <w:t>Secretariat</w:t>
      </w:r>
    </w:p>
    <w:p w14:paraId="4E10A25E" w14:textId="326B984C" w:rsidR="00C9161D" w:rsidRPr="003E265B" w:rsidRDefault="00A111D1" w:rsidP="2080ABF3">
      <w:pPr>
        <w:pStyle w:val="CBDH1"/>
        <w:tabs>
          <w:tab w:val="left" w:pos="900"/>
        </w:tabs>
      </w:pPr>
      <w:r w:rsidRPr="003E265B">
        <w:t>I.</w:t>
      </w:r>
      <w:r w:rsidRPr="003E265B">
        <w:tab/>
      </w:r>
      <w:r w:rsidR="00C16663" w:rsidRPr="003E265B">
        <w:t>Introduction</w:t>
      </w:r>
    </w:p>
    <w:p w14:paraId="6221F779" w14:textId="00D1B5BE" w:rsidR="005B35E2" w:rsidRPr="003E265B" w:rsidRDefault="77F2CCAC" w:rsidP="00440131">
      <w:pPr>
        <w:pStyle w:val="CBDNormalNumber"/>
      </w:pPr>
      <w:r w:rsidRPr="003E265B">
        <w:t xml:space="preserve">In its </w:t>
      </w:r>
      <w:r w:rsidR="004D1480" w:rsidRPr="003E265B">
        <w:t>decision </w:t>
      </w:r>
      <w:hyperlink r:id="rId15" w:history="1">
        <w:r w:rsidRPr="003E265B">
          <w:rPr>
            <w:rStyle w:val="Hyperlink"/>
          </w:rPr>
          <w:t>16/28</w:t>
        </w:r>
      </w:hyperlink>
      <w:r w:rsidRPr="003E265B">
        <w:t>, the Conference of the Parties to the Convention requested</w:t>
      </w:r>
      <w:r w:rsidR="007E7223" w:rsidRPr="003E265B">
        <w:t xml:space="preserve"> </w:t>
      </w:r>
      <w:r w:rsidRPr="003E265B">
        <w:t>the Executive Secretary to report to the Subsidiary Body on Implementation ahead of the seventeenth meeting of the Conference of the Parties to the Convention, the twelfth meeting of the Conference of the Parties serving as the meeting of the Parties to the Cartagena Protocol and the sixth meeting of the Conference of the Parties serving as the meeting of the Parties to the Nagoya Protocol, on income and budget performance, unspent balances and the status of surplus and carry-overs, as well as any adjustments made to the budget for the biennium 2025–2026.</w:t>
      </w:r>
    </w:p>
    <w:p w14:paraId="6C77B58D" w14:textId="7327F998" w:rsidR="000D2A86" w:rsidRPr="003E265B" w:rsidRDefault="1F9B268F" w:rsidP="00440131">
      <w:pPr>
        <w:pStyle w:val="CBDNormalNumber"/>
      </w:pPr>
      <w:r w:rsidRPr="003E265B">
        <w:t>The present document provides detailed</w:t>
      </w:r>
      <w:r w:rsidR="00BD4BA6" w:rsidRPr="003E265B">
        <w:t xml:space="preserve"> </w:t>
      </w:r>
      <w:r w:rsidRPr="003E265B">
        <w:t>information</w:t>
      </w:r>
      <w:r w:rsidR="00BD4BA6" w:rsidRPr="003E265B">
        <w:t xml:space="preserve"> </w:t>
      </w:r>
      <w:r w:rsidRPr="003E265B">
        <w:t>on the financial and administrative performance of the Secretariat for the biennium 2025–2026</w:t>
      </w:r>
      <w:r w:rsidR="00BD4BA6" w:rsidRPr="003E265B">
        <w:t xml:space="preserve"> </w:t>
      </w:r>
      <w:r w:rsidRPr="003E265B">
        <w:t>up to, unless otherwise</w:t>
      </w:r>
      <w:r w:rsidR="00BD4BA6" w:rsidRPr="003E265B">
        <w:t xml:space="preserve"> </w:t>
      </w:r>
      <w:r w:rsidRPr="003E265B">
        <w:t>indicated,</w:t>
      </w:r>
      <w:r w:rsidR="00BD4BA6" w:rsidRPr="003E265B">
        <w:t xml:space="preserve"> </w:t>
      </w:r>
      <w:r w:rsidRPr="003E265B">
        <w:t>31</w:t>
      </w:r>
      <w:r w:rsidR="00EF53C4" w:rsidRPr="003E265B">
        <w:t> </w:t>
      </w:r>
      <w:r w:rsidR="3B65744D" w:rsidRPr="003E265B">
        <w:t>May</w:t>
      </w:r>
      <w:r w:rsidR="007E7223" w:rsidRPr="003E265B">
        <w:t xml:space="preserve"> </w:t>
      </w:r>
      <w:r w:rsidR="3B65744D" w:rsidRPr="003E265B">
        <w:t>2026</w:t>
      </w:r>
      <w:r w:rsidRPr="003E265B">
        <w:t>.</w:t>
      </w:r>
      <w:r w:rsidR="007E7223" w:rsidRPr="003E265B">
        <w:t xml:space="preserve"> </w:t>
      </w:r>
      <w:r w:rsidRPr="003E265B">
        <w:t>Further</w:t>
      </w:r>
      <w:r w:rsidR="00532C40" w:rsidRPr="003E265B">
        <w:t xml:space="preserve"> </w:t>
      </w:r>
      <w:r w:rsidRPr="003E265B">
        <w:t xml:space="preserve">information on the status of contributions to the three general trust funds (General </w:t>
      </w:r>
      <w:r w:rsidRPr="003E265B">
        <w:lastRenderedPageBreak/>
        <w:t>Trust Fund for the Convention, General Trust Fund for the Core Programme Budget for the Cartagena Protocol and General Trust Fund for the Core Programme Budget for the Nagoya Protocol), the Special Voluntary Trust Fund for Additional Approved Activities under the Convention</w:t>
      </w:r>
      <w:r w:rsidR="00781EC6" w:rsidRPr="003E265B">
        <w:t xml:space="preserve"> and its Protocols</w:t>
      </w:r>
      <w:r w:rsidRPr="003E265B">
        <w:t xml:space="preserve">, the Special </w:t>
      </w:r>
      <w:r w:rsidR="008B31E7" w:rsidRPr="003E265B">
        <w:t xml:space="preserve">Voluntary </w:t>
      </w:r>
      <w:r w:rsidRPr="003E265B">
        <w:t xml:space="preserve">Trust Fund for </w:t>
      </w:r>
      <w:r w:rsidR="00781EC6" w:rsidRPr="003E265B">
        <w:t>Facilitating</w:t>
      </w:r>
      <w:r w:rsidRPr="003E265B">
        <w:t xml:space="preserve"> the Participation of Parties in the </w:t>
      </w:r>
      <w:r w:rsidR="00E11EF3" w:rsidRPr="003E265B">
        <w:t xml:space="preserve">Convention </w:t>
      </w:r>
      <w:r w:rsidRPr="003E265B">
        <w:t>Process</w:t>
      </w:r>
      <w:r w:rsidR="006D25E0" w:rsidRPr="003E265B">
        <w:t xml:space="preserve"> </w:t>
      </w:r>
      <w:r w:rsidRPr="003E265B">
        <w:t>and the Special Voluntary Trust Fund for Facilitating the Participation of Indigenous Peoples and Local Communities as at</w:t>
      </w:r>
      <w:r w:rsidR="00BD4BA6" w:rsidRPr="003E265B">
        <w:t xml:space="preserve"> </w:t>
      </w:r>
      <w:r w:rsidRPr="003E265B">
        <w:t>31</w:t>
      </w:r>
      <w:r w:rsidR="00D8501A" w:rsidRPr="003E265B">
        <w:t> </w:t>
      </w:r>
      <w:r w:rsidRPr="003E265B">
        <w:t>May</w:t>
      </w:r>
      <w:r w:rsidR="00BD4BA6" w:rsidRPr="003E265B">
        <w:t xml:space="preserve"> </w:t>
      </w:r>
      <w:r w:rsidRPr="003E265B">
        <w:t>2026, as well as the financial statements for</w:t>
      </w:r>
      <w:r w:rsidR="00BD4BA6" w:rsidRPr="003E265B">
        <w:t xml:space="preserve"> </w:t>
      </w:r>
      <w:r w:rsidRPr="003E265B">
        <w:t>2025,</w:t>
      </w:r>
      <w:r w:rsidR="00BD4BA6" w:rsidRPr="003E265B">
        <w:t xml:space="preserve"> </w:t>
      </w:r>
      <w:r w:rsidRPr="003E265B">
        <w:t>are</w:t>
      </w:r>
      <w:r w:rsidR="00BD4BA6" w:rsidRPr="003E265B">
        <w:t xml:space="preserve"> </w:t>
      </w:r>
      <w:r w:rsidRPr="003E265B">
        <w:t>available on the Secretariat’s website.</w:t>
      </w:r>
    </w:p>
    <w:p w14:paraId="16A94953" w14:textId="37FE322B" w:rsidR="002C2291" w:rsidRPr="003E265B" w:rsidRDefault="002C2291" w:rsidP="002C2291">
      <w:pPr>
        <w:pStyle w:val="CBDH1"/>
      </w:pPr>
      <w:r w:rsidRPr="003E265B">
        <w:t>II.</w:t>
      </w:r>
      <w:r w:rsidRPr="003E265B">
        <w:tab/>
      </w:r>
      <w:r w:rsidR="00162F9B" w:rsidRPr="003E265B">
        <w:rPr>
          <w:bCs/>
        </w:rPr>
        <w:t>Income</w:t>
      </w:r>
      <w:r w:rsidR="007E7223" w:rsidRPr="003E265B">
        <w:rPr>
          <w:bCs/>
        </w:rPr>
        <w:t xml:space="preserve"> </w:t>
      </w:r>
      <w:r w:rsidR="00162F9B" w:rsidRPr="003E265B">
        <w:rPr>
          <w:bCs/>
        </w:rPr>
        <w:t>and financial performance for the biennium 2025–2026</w:t>
      </w:r>
    </w:p>
    <w:p w14:paraId="4C1FB6F2" w14:textId="4A1334D3" w:rsidR="0093169E" w:rsidRPr="003E265B" w:rsidRDefault="00A111D1" w:rsidP="00A111D1">
      <w:pPr>
        <w:pStyle w:val="CBDH2"/>
      </w:pPr>
      <w:r w:rsidRPr="003E265B">
        <w:t>A.</w:t>
      </w:r>
      <w:r w:rsidRPr="003E265B">
        <w:tab/>
      </w:r>
      <w:r w:rsidR="00162F9B" w:rsidRPr="003E265B">
        <w:rPr>
          <w:bCs/>
        </w:rPr>
        <w:t>Status</w:t>
      </w:r>
      <w:r w:rsidR="002D7C75" w:rsidRPr="003E265B">
        <w:rPr>
          <w:bCs/>
        </w:rPr>
        <w:t xml:space="preserve"> </w:t>
      </w:r>
      <w:r w:rsidR="00162F9B" w:rsidRPr="003E265B">
        <w:rPr>
          <w:bCs/>
        </w:rPr>
        <w:t>of assessed contributions</w:t>
      </w:r>
    </w:p>
    <w:p w14:paraId="4F9F9CFF" w14:textId="59506594" w:rsidR="00EF007D" w:rsidRPr="003E265B" w:rsidRDefault="00162F9B" w:rsidP="00440131">
      <w:pPr>
        <w:pStyle w:val="CBDNormalNumber"/>
      </w:pPr>
      <w:r w:rsidRPr="003E265B">
        <w:t xml:space="preserve">In its </w:t>
      </w:r>
      <w:r w:rsidR="004D1480" w:rsidRPr="003E265B">
        <w:t>decision </w:t>
      </w:r>
      <w:hyperlink r:id="rId16" w:history="1">
        <w:r w:rsidRPr="003E265B">
          <w:rPr>
            <w:rStyle w:val="Hyperlink"/>
          </w:rPr>
          <w:t>16/28</w:t>
        </w:r>
      </w:hyperlink>
      <w:r w:rsidRPr="003E265B">
        <w:t>, the Conference of the Parties adopted an integrated programme of work and budget for the Convention and its Protocols. In the same decision, it decided to share the costs for secretariat services among the Convention, the Cartagena</w:t>
      </w:r>
      <w:r w:rsidR="002D7C75" w:rsidRPr="003E265B">
        <w:t xml:space="preserve"> </w:t>
      </w:r>
      <w:r w:rsidRPr="003E265B">
        <w:t>Protocol</w:t>
      </w:r>
      <w:r w:rsidR="002D7C75" w:rsidRPr="003E265B">
        <w:t xml:space="preserve"> </w:t>
      </w:r>
      <w:r w:rsidRPr="003E265B">
        <w:t>and the Nagoya Protocol on a ratio of 72 to 15 to 13, respectively, for the biennium 2025–2026. The integrated budget was also adopted by the Conference of the Parties serving as the meeting of the Parties to the Cartagena Protocol on Biosafety and the Conference of the Parties serving as the meeting of the Parties to the Nagoya Protocol in decisions</w:t>
      </w:r>
      <w:r w:rsidR="00BC7A87" w:rsidRPr="003E265B">
        <w:t> </w:t>
      </w:r>
      <w:hyperlink r:id="rId17" w:history="1">
        <w:r w:rsidRPr="003E265B">
          <w:rPr>
            <w:rStyle w:val="Hyperlink"/>
          </w:rPr>
          <w:t>CP-11/11</w:t>
        </w:r>
      </w:hyperlink>
      <w:r w:rsidR="00BD4BA6" w:rsidRPr="003E265B">
        <w:t xml:space="preserve"> </w:t>
      </w:r>
      <w:r w:rsidRPr="003E265B">
        <w:t xml:space="preserve">and </w:t>
      </w:r>
      <w:hyperlink r:id="rId18" w:history="1">
        <w:r w:rsidRPr="003E265B">
          <w:rPr>
            <w:rStyle w:val="Hyperlink"/>
          </w:rPr>
          <w:t>NP-5/12</w:t>
        </w:r>
      </w:hyperlink>
      <w:r w:rsidRPr="003E265B">
        <w:t>, respectively.</w:t>
      </w:r>
    </w:p>
    <w:p w14:paraId="5038BE1A" w14:textId="13B434B2" w:rsidR="00EF007D" w:rsidRPr="003E265B" w:rsidRDefault="00EF007D" w:rsidP="00440131">
      <w:pPr>
        <w:pStyle w:val="CBDNormalNumber"/>
      </w:pPr>
      <w:r w:rsidRPr="003E265B">
        <w:t>The</w:t>
      </w:r>
      <w:r w:rsidR="00BD4BA6" w:rsidRPr="003E265B">
        <w:t xml:space="preserve"> </w:t>
      </w:r>
      <w:r w:rsidRPr="003E265B">
        <w:t>integrated</w:t>
      </w:r>
      <w:r w:rsidR="00BD4BA6" w:rsidRPr="003E265B">
        <w:t xml:space="preserve"> </w:t>
      </w:r>
      <w:r w:rsidRPr="003E265B">
        <w:t>budget of $21,682,100</w:t>
      </w:r>
      <w:r w:rsidR="00BD4BA6" w:rsidRPr="003E265B">
        <w:t xml:space="preserve"> </w:t>
      </w:r>
      <w:r w:rsidRPr="003E265B">
        <w:t>and $22,753,400</w:t>
      </w:r>
      <w:r w:rsidR="00BD4BA6" w:rsidRPr="003E265B">
        <w:t xml:space="preserve"> </w:t>
      </w:r>
      <w:r w:rsidRPr="003E265B">
        <w:t>was approved for 2025</w:t>
      </w:r>
      <w:r w:rsidR="00BD4BA6" w:rsidRPr="003E265B">
        <w:t xml:space="preserve"> </w:t>
      </w:r>
      <w:r w:rsidRPr="003E265B">
        <w:t>and 2026, respectively, amounting to</w:t>
      </w:r>
      <w:r w:rsidR="00BD4BA6" w:rsidRPr="003E265B">
        <w:t xml:space="preserve"> </w:t>
      </w:r>
      <w:r w:rsidRPr="003E265B">
        <w:t>a total of</w:t>
      </w:r>
      <w:r w:rsidR="00BD4BA6" w:rsidRPr="003E265B">
        <w:t xml:space="preserve"> </w:t>
      </w:r>
      <w:r w:rsidRPr="003E265B">
        <w:t>$44,435,500</w:t>
      </w:r>
      <w:r w:rsidR="00BD4BA6" w:rsidRPr="003E265B">
        <w:t xml:space="preserve"> </w:t>
      </w:r>
      <w:r w:rsidRPr="003E265B">
        <w:t>for the biennium, including the programme support costs of 13</w:t>
      </w:r>
      <w:r w:rsidR="00DE3A2A" w:rsidRPr="003E265B">
        <w:t> </w:t>
      </w:r>
      <w:r w:rsidRPr="003E265B">
        <w:t>per cent. The individual budgets for the Convention and the Protocols, as approved by the respective governing bodies, are shown in table</w:t>
      </w:r>
      <w:r w:rsidR="00DE3A2A" w:rsidRPr="003E265B">
        <w:t> </w:t>
      </w:r>
      <w:r w:rsidRPr="003E265B">
        <w:t>1.</w:t>
      </w:r>
    </w:p>
    <w:p w14:paraId="1392082D" w14:textId="5866051F" w:rsidR="003F6EC1" w:rsidRPr="003E265B" w:rsidRDefault="003F6EC1" w:rsidP="003F6EC1">
      <w:pPr>
        <w:tabs>
          <w:tab w:val="clear" w:pos="567"/>
          <w:tab w:val="clear" w:pos="1134"/>
          <w:tab w:val="clear" w:pos="1701"/>
          <w:tab w:val="clear" w:pos="2268"/>
        </w:tabs>
        <w:ind w:left="555"/>
        <w:jc w:val="left"/>
        <w:textAlignment w:val="baseline"/>
        <w:rPr>
          <w:rFonts w:ascii="Segoe UI" w:eastAsia="Times New Roman" w:hAnsi="Segoe UI" w:cs="Segoe UI"/>
          <w:b/>
          <w:bCs/>
          <w:sz w:val="18"/>
          <w:szCs w:val="18"/>
        </w:rPr>
      </w:pPr>
      <w:r w:rsidRPr="003E265B">
        <w:rPr>
          <w:rFonts w:eastAsia="Times New Roman"/>
        </w:rPr>
        <w:t>Table 1</w:t>
      </w:r>
      <w:r w:rsidRPr="003E265B">
        <w:rPr>
          <w:rFonts w:eastAsia="Times New Roman"/>
          <w:b/>
          <w:bCs/>
        </w:rPr>
        <w:br/>
        <w:t>Summary of resources approved</w:t>
      </w:r>
      <w:r w:rsidR="00EF444C" w:rsidRPr="003E265B">
        <w:rPr>
          <w:rFonts w:eastAsia="Times New Roman"/>
          <w:b/>
          <w:bCs/>
        </w:rPr>
        <w:t>,</w:t>
      </w:r>
      <w:r w:rsidRPr="003E265B">
        <w:rPr>
          <w:rFonts w:eastAsia="Times New Roman"/>
          <w:b/>
          <w:bCs/>
        </w:rPr>
        <w:t xml:space="preserve"> by trust fund, 2025–2026</w:t>
      </w:r>
    </w:p>
    <w:p w14:paraId="64506968" w14:textId="5CDF5A84" w:rsidR="003F6EC1" w:rsidRPr="003E265B" w:rsidRDefault="003F6EC1" w:rsidP="003F6EC1">
      <w:pPr>
        <w:tabs>
          <w:tab w:val="clear" w:pos="567"/>
          <w:tab w:val="clear" w:pos="1134"/>
          <w:tab w:val="clear" w:pos="1701"/>
          <w:tab w:val="clear" w:pos="2268"/>
        </w:tabs>
        <w:ind w:left="555"/>
        <w:jc w:val="left"/>
        <w:textAlignment w:val="baseline"/>
        <w:rPr>
          <w:rFonts w:ascii="Segoe UI" w:eastAsia="Times New Roman" w:hAnsi="Segoe UI" w:cs="Segoe UI"/>
          <w:b/>
          <w:bCs/>
          <w:sz w:val="18"/>
          <w:szCs w:val="18"/>
        </w:rPr>
      </w:pPr>
      <w:r w:rsidRPr="003E265B">
        <w:rPr>
          <w:rFonts w:eastAsia="Times New Roman"/>
          <w:sz w:val="18"/>
          <w:szCs w:val="18"/>
        </w:rPr>
        <w:t>(United States dollars)</w:t>
      </w:r>
    </w:p>
    <w:tbl>
      <w:tblPr>
        <w:tblW w:w="0" w:type="auto"/>
        <w:tblInd w:w="630" w:type="dxa"/>
        <w:tblCellMar>
          <w:left w:w="28" w:type="dxa"/>
          <w:right w:w="28" w:type="dxa"/>
        </w:tblCellMar>
        <w:tblLook w:val="04A0" w:firstRow="1" w:lastRow="0" w:firstColumn="1" w:lastColumn="0" w:noHBand="0" w:noVBand="1"/>
      </w:tblPr>
      <w:tblGrid>
        <w:gridCol w:w="4340"/>
        <w:gridCol w:w="1409"/>
        <w:gridCol w:w="1522"/>
        <w:gridCol w:w="1459"/>
      </w:tblGrid>
      <w:tr w:rsidR="003F6EC1" w:rsidRPr="003E265B" w14:paraId="1F7CD7C7" w14:textId="77777777" w:rsidTr="00440131">
        <w:trPr>
          <w:trHeight w:val="420"/>
        </w:trPr>
        <w:tc>
          <w:tcPr>
            <w:tcW w:w="0" w:type="auto"/>
            <w:vMerge w:val="restart"/>
            <w:tcBorders>
              <w:top w:val="single" w:sz="4" w:space="0" w:color="auto"/>
              <w:bottom w:val="single" w:sz="4" w:space="0" w:color="000000" w:themeColor="text1"/>
            </w:tcBorders>
            <w:vAlign w:val="bottom"/>
            <w:hideMark/>
          </w:tcPr>
          <w:p w14:paraId="7BE8AA6C" w14:textId="3BA599DA" w:rsidR="003F6EC1" w:rsidRPr="003E265B" w:rsidRDefault="003F6EC1" w:rsidP="003F6EC1">
            <w:pPr>
              <w:tabs>
                <w:tab w:val="clear" w:pos="567"/>
                <w:tab w:val="clear" w:pos="1134"/>
                <w:tab w:val="clear" w:pos="1701"/>
                <w:tab w:val="clear" w:pos="2268"/>
              </w:tabs>
              <w:ind w:left="30"/>
              <w:jc w:val="left"/>
              <w:textAlignment w:val="baseline"/>
              <w:rPr>
                <w:rFonts w:eastAsia="Times New Roman"/>
                <w:sz w:val="24"/>
                <w:szCs w:val="24"/>
              </w:rPr>
            </w:pPr>
            <w:r w:rsidRPr="003E265B">
              <w:rPr>
                <w:rFonts w:eastAsia="Times New Roman"/>
                <w:i/>
                <w:iCs/>
                <w:sz w:val="18"/>
                <w:szCs w:val="18"/>
              </w:rPr>
              <w:t>Trust fund</w:t>
            </w:r>
            <w:r w:rsidR="007E7223" w:rsidRPr="003E265B">
              <w:rPr>
                <w:rFonts w:eastAsia="Times New Roman"/>
                <w:sz w:val="18"/>
                <w:szCs w:val="18"/>
              </w:rPr>
              <w:t xml:space="preserve"> </w:t>
            </w:r>
          </w:p>
        </w:tc>
        <w:tc>
          <w:tcPr>
            <w:tcW w:w="1637" w:type="dxa"/>
            <w:vMerge w:val="restart"/>
            <w:tcBorders>
              <w:top w:val="single" w:sz="4" w:space="0" w:color="auto"/>
              <w:bottom w:val="single" w:sz="4" w:space="0" w:color="000000" w:themeColor="text1"/>
            </w:tcBorders>
            <w:vAlign w:val="bottom"/>
            <w:hideMark/>
          </w:tcPr>
          <w:p w14:paraId="27DEE3CD" w14:textId="7B5DD0C8" w:rsidR="003F6EC1" w:rsidRPr="003E265B" w:rsidRDefault="003F6EC1" w:rsidP="003F6EC1">
            <w:pPr>
              <w:tabs>
                <w:tab w:val="clear" w:pos="567"/>
                <w:tab w:val="clear" w:pos="1134"/>
                <w:tab w:val="clear" w:pos="1701"/>
                <w:tab w:val="clear" w:pos="2268"/>
              </w:tabs>
              <w:ind w:left="30"/>
              <w:jc w:val="right"/>
              <w:textAlignment w:val="baseline"/>
              <w:rPr>
                <w:rFonts w:eastAsia="Times New Roman"/>
                <w:sz w:val="24"/>
                <w:szCs w:val="24"/>
              </w:rPr>
            </w:pPr>
            <w:r w:rsidRPr="003E265B">
              <w:rPr>
                <w:rFonts w:eastAsia="Times New Roman"/>
                <w:i/>
                <w:iCs/>
                <w:sz w:val="18"/>
                <w:szCs w:val="18"/>
              </w:rPr>
              <w:t>Approved budget for 2025</w:t>
            </w:r>
            <w:r w:rsidR="007E7223" w:rsidRPr="003E265B">
              <w:rPr>
                <w:rFonts w:eastAsia="Times New Roman"/>
                <w:sz w:val="18"/>
                <w:szCs w:val="18"/>
              </w:rPr>
              <w:t xml:space="preserve"> </w:t>
            </w:r>
          </w:p>
        </w:tc>
        <w:tc>
          <w:tcPr>
            <w:tcW w:w="1800" w:type="dxa"/>
            <w:vMerge w:val="restart"/>
            <w:tcBorders>
              <w:top w:val="single" w:sz="4" w:space="0" w:color="auto"/>
              <w:bottom w:val="single" w:sz="4" w:space="0" w:color="000000" w:themeColor="text1"/>
            </w:tcBorders>
            <w:vAlign w:val="bottom"/>
            <w:hideMark/>
          </w:tcPr>
          <w:p w14:paraId="2CD5FEF9" w14:textId="293138EA" w:rsidR="003F6EC1" w:rsidRPr="003E265B" w:rsidRDefault="003F6EC1" w:rsidP="003F6EC1">
            <w:pPr>
              <w:tabs>
                <w:tab w:val="clear" w:pos="567"/>
                <w:tab w:val="clear" w:pos="1134"/>
                <w:tab w:val="clear" w:pos="1701"/>
                <w:tab w:val="clear" w:pos="2268"/>
              </w:tabs>
              <w:ind w:left="30"/>
              <w:jc w:val="right"/>
              <w:textAlignment w:val="baseline"/>
              <w:rPr>
                <w:rFonts w:eastAsia="Times New Roman"/>
                <w:sz w:val="24"/>
                <w:szCs w:val="24"/>
              </w:rPr>
            </w:pPr>
            <w:r w:rsidRPr="003E265B">
              <w:rPr>
                <w:rFonts w:eastAsia="Times New Roman"/>
                <w:i/>
                <w:iCs/>
                <w:sz w:val="18"/>
                <w:szCs w:val="18"/>
              </w:rPr>
              <w:t>Approved budget for 2026</w:t>
            </w:r>
            <w:r w:rsidR="007E7223" w:rsidRPr="003E265B">
              <w:rPr>
                <w:rFonts w:eastAsia="Times New Roman"/>
                <w:sz w:val="18"/>
                <w:szCs w:val="18"/>
              </w:rPr>
              <w:t xml:space="preserve"> </w:t>
            </w:r>
          </w:p>
        </w:tc>
        <w:tc>
          <w:tcPr>
            <w:tcW w:w="1710" w:type="dxa"/>
            <w:vMerge w:val="restart"/>
            <w:tcBorders>
              <w:top w:val="single" w:sz="4" w:space="0" w:color="auto"/>
              <w:bottom w:val="single" w:sz="4" w:space="0" w:color="000000" w:themeColor="text1"/>
            </w:tcBorders>
            <w:vAlign w:val="bottom"/>
            <w:hideMark/>
          </w:tcPr>
          <w:p w14:paraId="28A36595" w14:textId="5735EB1A" w:rsidR="003F6EC1" w:rsidRPr="003E265B" w:rsidRDefault="003F6EC1" w:rsidP="003F6EC1">
            <w:pPr>
              <w:tabs>
                <w:tab w:val="clear" w:pos="567"/>
                <w:tab w:val="clear" w:pos="1134"/>
                <w:tab w:val="clear" w:pos="1701"/>
                <w:tab w:val="clear" w:pos="2268"/>
              </w:tabs>
              <w:ind w:left="30"/>
              <w:jc w:val="right"/>
              <w:textAlignment w:val="baseline"/>
              <w:rPr>
                <w:rFonts w:eastAsia="Times New Roman"/>
                <w:sz w:val="24"/>
                <w:szCs w:val="24"/>
              </w:rPr>
            </w:pPr>
            <w:r w:rsidRPr="003E265B">
              <w:rPr>
                <w:rFonts w:eastAsia="Times New Roman"/>
                <w:i/>
                <w:iCs/>
                <w:sz w:val="18"/>
                <w:szCs w:val="18"/>
              </w:rPr>
              <w:t xml:space="preserve">Total approved budget for the biennium </w:t>
            </w:r>
            <w:r w:rsidR="00EF53C4" w:rsidRPr="003E265B">
              <w:rPr>
                <w:rFonts w:eastAsia="Times New Roman"/>
                <w:i/>
                <w:iCs/>
                <w:sz w:val="18"/>
                <w:szCs w:val="18"/>
              </w:rPr>
              <w:br/>
            </w:r>
            <w:r w:rsidRPr="003E265B">
              <w:rPr>
                <w:rFonts w:eastAsia="Times New Roman"/>
                <w:i/>
                <w:iCs/>
                <w:sz w:val="18"/>
                <w:szCs w:val="18"/>
              </w:rPr>
              <w:t>2025–2026</w:t>
            </w:r>
            <w:r w:rsidR="007E7223" w:rsidRPr="003E265B">
              <w:rPr>
                <w:rFonts w:eastAsia="Times New Roman"/>
                <w:sz w:val="18"/>
                <w:szCs w:val="18"/>
              </w:rPr>
              <w:t xml:space="preserve"> </w:t>
            </w:r>
          </w:p>
        </w:tc>
      </w:tr>
      <w:tr w:rsidR="003F6EC1" w:rsidRPr="003E265B" w14:paraId="46B5DD20" w14:textId="77777777" w:rsidTr="00440131">
        <w:trPr>
          <w:trHeight w:val="270"/>
        </w:trPr>
        <w:tc>
          <w:tcPr>
            <w:tcW w:w="0" w:type="auto"/>
            <w:vMerge/>
            <w:vAlign w:val="center"/>
            <w:hideMark/>
          </w:tcPr>
          <w:p w14:paraId="136EAE2F" w14:textId="77777777" w:rsidR="003F6EC1" w:rsidRPr="003E265B" w:rsidRDefault="003F6EC1" w:rsidP="003F6EC1">
            <w:pPr>
              <w:tabs>
                <w:tab w:val="clear" w:pos="567"/>
                <w:tab w:val="clear" w:pos="1134"/>
                <w:tab w:val="clear" w:pos="1701"/>
                <w:tab w:val="clear" w:pos="2268"/>
              </w:tabs>
              <w:jc w:val="left"/>
              <w:rPr>
                <w:rFonts w:eastAsia="Times New Roman"/>
                <w:sz w:val="24"/>
                <w:szCs w:val="24"/>
              </w:rPr>
            </w:pPr>
          </w:p>
        </w:tc>
        <w:tc>
          <w:tcPr>
            <w:tcW w:w="1637" w:type="dxa"/>
            <w:vMerge/>
            <w:vAlign w:val="center"/>
            <w:hideMark/>
          </w:tcPr>
          <w:p w14:paraId="181D0017" w14:textId="77777777" w:rsidR="003F6EC1" w:rsidRPr="003E265B" w:rsidRDefault="003F6EC1" w:rsidP="003F6EC1">
            <w:pPr>
              <w:tabs>
                <w:tab w:val="clear" w:pos="567"/>
                <w:tab w:val="clear" w:pos="1134"/>
                <w:tab w:val="clear" w:pos="1701"/>
                <w:tab w:val="clear" w:pos="2268"/>
              </w:tabs>
              <w:jc w:val="left"/>
              <w:rPr>
                <w:rFonts w:eastAsia="Times New Roman"/>
                <w:sz w:val="24"/>
                <w:szCs w:val="24"/>
              </w:rPr>
            </w:pPr>
          </w:p>
        </w:tc>
        <w:tc>
          <w:tcPr>
            <w:tcW w:w="1800" w:type="dxa"/>
            <w:vMerge/>
            <w:vAlign w:val="center"/>
            <w:hideMark/>
          </w:tcPr>
          <w:p w14:paraId="2B9942FB" w14:textId="77777777" w:rsidR="003F6EC1" w:rsidRPr="003E265B" w:rsidRDefault="003F6EC1" w:rsidP="003F6EC1">
            <w:pPr>
              <w:tabs>
                <w:tab w:val="clear" w:pos="567"/>
                <w:tab w:val="clear" w:pos="1134"/>
                <w:tab w:val="clear" w:pos="1701"/>
                <w:tab w:val="clear" w:pos="2268"/>
              </w:tabs>
              <w:jc w:val="left"/>
              <w:rPr>
                <w:rFonts w:eastAsia="Times New Roman"/>
                <w:sz w:val="24"/>
                <w:szCs w:val="24"/>
              </w:rPr>
            </w:pPr>
          </w:p>
        </w:tc>
        <w:tc>
          <w:tcPr>
            <w:tcW w:w="1710" w:type="dxa"/>
            <w:vMerge/>
            <w:vAlign w:val="center"/>
            <w:hideMark/>
          </w:tcPr>
          <w:p w14:paraId="31AB5BBF" w14:textId="77777777" w:rsidR="003F6EC1" w:rsidRPr="003E265B" w:rsidRDefault="003F6EC1" w:rsidP="003F6EC1">
            <w:pPr>
              <w:tabs>
                <w:tab w:val="clear" w:pos="567"/>
                <w:tab w:val="clear" w:pos="1134"/>
                <w:tab w:val="clear" w:pos="1701"/>
                <w:tab w:val="clear" w:pos="2268"/>
              </w:tabs>
              <w:jc w:val="left"/>
              <w:rPr>
                <w:rFonts w:eastAsia="Times New Roman"/>
                <w:sz w:val="24"/>
                <w:szCs w:val="24"/>
              </w:rPr>
            </w:pPr>
          </w:p>
        </w:tc>
      </w:tr>
      <w:tr w:rsidR="2080ABF3" w:rsidRPr="003E265B" w14:paraId="6E66F2CD" w14:textId="77777777" w:rsidTr="00440131">
        <w:trPr>
          <w:trHeight w:val="270"/>
        </w:trPr>
        <w:tc>
          <w:tcPr>
            <w:tcW w:w="3583" w:type="dxa"/>
            <w:tcBorders>
              <w:top w:val="single" w:sz="4" w:space="0" w:color="000000" w:themeColor="text1"/>
              <w:left w:val="none" w:sz="4" w:space="0" w:color="000000" w:themeColor="text1"/>
              <w:bottom w:val="none" w:sz="4" w:space="0" w:color="000000" w:themeColor="text1"/>
              <w:right w:val="none" w:sz="4" w:space="0" w:color="000000" w:themeColor="text1"/>
            </w:tcBorders>
            <w:vAlign w:val="bottom"/>
            <w:hideMark/>
          </w:tcPr>
          <w:p w14:paraId="65691969" w14:textId="637B715F" w:rsidR="2080ABF3" w:rsidRPr="003E265B" w:rsidRDefault="2080ABF3" w:rsidP="2080ABF3">
            <w:pPr>
              <w:ind w:left="32"/>
              <w:jc w:val="left"/>
            </w:pPr>
            <w:r w:rsidRPr="003E265B">
              <w:rPr>
                <w:rFonts w:eastAsia="Times New Roman"/>
                <w:sz w:val="18"/>
                <w:szCs w:val="18"/>
              </w:rPr>
              <w:t>General Trust Fund for the Convention</w:t>
            </w:r>
          </w:p>
        </w:tc>
        <w:tc>
          <w:tcPr>
            <w:tcW w:w="1637" w:type="dxa"/>
            <w:tcBorders>
              <w:top w:val="single" w:sz="4" w:space="0" w:color="000000" w:themeColor="text1"/>
              <w:left w:val="none" w:sz="4" w:space="0" w:color="000000" w:themeColor="text1"/>
              <w:bottom w:val="none" w:sz="4" w:space="0" w:color="000000" w:themeColor="text1"/>
              <w:right w:val="none" w:sz="4" w:space="0" w:color="000000" w:themeColor="text1"/>
            </w:tcBorders>
            <w:vAlign w:val="bottom"/>
            <w:hideMark/>
          </w:tcPr>
          <w:p w14:paraId="3275906B" w14:textId="44EF2217" w:rsidR="2080ABF3" w:rsidRPr="003E265B" w:rsidRDefault="2080ABF3" w:rsidP="2080ABF3">
            <w:pPr>
              <w:ind w:left="32"/>
              <w:jc w:val="right"/>
            </w:pPr>
            <w:r w:rsidRPr="003E265B">
              <w:rPr>
                <w:rFonts w:eastAsia="Times New Roman"/>
                <w:sz w:val="18"/>
                <w:szCs w:val="18"/>
              </w:rPr>
              <w:t>15</w:t>
            </w:r>
            <w:r w:rsidR="00DF0E6F" w:rsidRPr="003E265B">
              <w:rPr>
                <w:rFonts w:eastAsia="Times New Roman"/>
                <w:sz w:val="18"/>
                <w:szCs w:val="18"/>
              </w:rPr>
              <w:t> </w:t>
            </w:r>
            <w:r w:rsidRPr="003E265B">
              <w:rPr>
                <w:rFonts w:eastAsia="Times New Roman"/>
                <w:sz w:val="18"/>
                <w:szCs w:val="18"/>
              </w:rPr>
              <w:t>611</w:t>
            </w:r>
            <w:r w:rsidR="00DF0E6F" w:rsidRPr="003E265B">
              <w:rPr>
                <w:rFonts w:eastAsia="Times New Roman"/>
                <w:sz w:val="18"/>
                <w:szCs w:val="18"/>
              </w:rPr>
              <w:t> </w:t>
            </w:r>
            <w:r w:rsidRPr="003E265B">
              <w:rPr>
                <w:rFonts w:eastAsia="Times New Roman"/>
                <w:sz w:val="18"/>
                <w:szCs w:val="18"/>
              </w:rPr>
              <w:t>100</w:t>
            </w:r>
          </w:p>
        </w:tc>
        <w:tc>
          <w:tcPr>
            <w:tcW w:w="1800" w:type="dxa"/>
            <w:tcBorders>
              <w:top w:val="single" w:sz="4" w:space="0" w:color="000000" w:themeColor="text1"/>
              <w:left w:val="none" w:sz="4" w:space="0" w:color="000000" w:themeColor="text1"/>
              <w:bottom w:val="none" w:sz="4" w:space="0" w:color="000000" w:themeColor="text1"/>
              <w:right w:val="none" w:sz="4" w:space="0" w:color="000000" w:themeColor="text1"/>
            </w:tcBorders>
            <w:vAlign w:val="bottom"/>
            <w:hideMark/>
          </w:tcPr>
          <w:p w14:paraId="46AAA8D7" w14:textId="65741A36" w:rsidR="2080ABF3" w:rsidRPr="003E265B" w:rsidRDefault="2080ABF3" w:rsidP="2080ABF3">
            <w:pPr>
              <w:ind w:left="32"/>
              <w:jc w:val="right"/>
            </w:pPr>
            <w:r w:rsidRPr="003E265B">
              <w:rPr>
                <w:rFonts w:eastAsia="Times New Roman"/>
                <w:sz w:val="18"/>
                <w:szCs w:val="18"/>
              </w:rPr>
              <w:t>16</w:t>
            </w:r>
            <w:r w:rsidR="00DF0E6F" w:rsidRPr="003E265B">
              <w:rPr>
                <w:rFonts w:eastAsia="Times New Roman"/>
                <w:sz w:val="18"/>
                <w:szCs w:val="18"/>
              </w:rPr>
              <w:t> </w:t>
            </w:r>
            <w:r w:rsidRPr="003E265B">
              <w:rPr>
                <w:rFonts w:eastAsia="Times New Roman"/>
                <w:sz w:val="18"/>
                <w:szCs w:val="18"/>
              </w:rPr>
              <w:t>382</w:t>
            </w:r>
            <w:r w:rsidR="00DF0E6F" w:rsidRPr="003E265B">
              <w:rPr>
                <w:rFonts w:eastAsia="Times New Roman"/>
                <w:sz w:val="18"/>
                <w:szCs w:val="18"/>
              </w:rPr>
              <w:t> </w:t>
            </w:r>
            <w:r w:rsidRPr="003E265B">
              <w:rPr>
                <w:rFonts w:eastAsia="Times New Roman"/>
                <w:sz w:val="18"/>
                <w:szCs w:val="18"/>
              </w:rPr>
              <w:t>400</w:t>
            </w:r>
          </w:p>
        </w:tc>
        <w:tc>
          <w:tcPr>
            <w:tcW w:w="1710" w:type="dxa"/>
            <w:tcBorders>
              <w:top w:val="single" w:sz="4" w:space="0" w:color="000000" w:themeColor="text1"/>
              <w:left w:val="none" w:sz="4" w:space="0" w:color="000000" w:themeColor="text1"/>
              <w:bottom w:val="none" w:sz="4" w:space="0" w:color="000000" w:themeColor="text1"/>
              <w:right w:val="none" w:sz="4" w:space="0" w:color="000000" w:themeColor="text1"/>
            </w:tcBorders>
            <w:vAlign w:val="bottom"/>
            <w:hideMark/>
          </w:tcPr>
          <w:p w14:paraId="4E377C58" w14:textId="587D5041" w:rsidR="2080ABF3" w:rsidRPr="003E265B" w:rsidRDefault="2080ABF3" w:rsidP="2080ABF3">
            <w:pPr>
              <w:ind w:left="32"/>
              <w:jc w:val="right"/>
            </w:pPr>
            <w:r w:rsidRPr="003E265B">
              <w:rPr>
                <w:rFonts w:eastAsia="Times New Roman"/>
                <w:sz w:val="18"/>
                <w:szCs w:val="18"/>
              </w:rPr>
              <w:t>31</w:t>
            </w:r>
            <w:r w:rsidR="00DF0E6F" w:rsidRPr="003E265B">
              <w:rPr>
                <w:rFonts w:eastAsia="Times New Roman"/>
                <w:sz w:val="18"/>
                <w:szCs w:val="18"/>
              </w:rPr>
              <w:t> </w:t>
            </w:r>
            <w:r w:rsidRPr="003E265B">
              <w:rPr>
                <w:rFonts w:eastAsia="Times New Roman"/>
                <w:sz w:val="18"/>
                <w:szCs w:val="18"/>
              </w:rPr>
              <w:t>993</w:t>
            </w:r>
            <w:r w:rsidR="00DF0E6F" w:rsidRPr="003E265B">
              <w:rPr>
                <w:rFonts w:eastAsia="Times New Roman"/>
                <w:sz w:val="18"/>
                <w:szCs w:val="18"/>
              </w:rPr>
              <w:t> </w:t>
            </w:r>
            <w:r w:rsidRPr="003E265B">
              <w:rPr>
                <w:rFonts w:eastAsia="Times New Roman"/>
                <w:sz w:val="18"/>
                <w:szCs w:val="18"/>
              </w:rPr>
              <w:t>500</w:t>
            </w:r>
          </w:p>
        </w:tc>
      </w:tr>
      <w:tr w:rsidR="003F6EC1" w:rsidRPr="003E265B" w14:paraId="4DCE20D0" w14:textId="77777777" w:rsidTr="00440131">
        <w:trPr>
          <w:trHeight w:val="270"/>
        </w:trPr>
        <w:tc>
          <w:tcPr>
            <w:tcW w:w="0" w:type="auto"/>
            <w:tcBorders>
              <w:top w:val="none" w:sz="4" w:space="0" w:color="000000" w:themeColor="text1"/>
              <w:left w:val="none" w:sz="4" w:space="0" w:color="000000" w:themeColor="text1"/>
              <w:bottom w:val="none" w:sz="4" w:space="0" w:color="000000" w:themeColor="text1"/>
              <w:right w:val="none" w:sz="4" w:space="0" w:color="000000" w:themeColor="text1"/>
            </w:tcBorders>
            <w:vAlign w:val="bottom"/>
            <w:hideMark/>
          </w:tcPr>
          <w:p w14:paraId="49F0E248" w14:textId="1E6937EA" w:rsidR="003F6EC1" w:rsidRPr="003E265B" w:rsidRDefault="003F6EC1" w:rsidP="003F6EC1">
            <w:pPr>
              <w:tabs>
                <w:tab w:val="clear" w:pos="567"/>
                <w:tab w:val="clear" w:pos="1134"/>
                <w:tab w:val="clear" w:pos="1701"/>
                <w:tab w:val="clear" w:pos="2268"/>
              </w:tabs>
              <w:ind w:left="30"/>
              <w:jc w:val="left"/>
              <w:textAlignment w:val="baseline"/>
              <w:rPr>
                <w:rFonts w:eastAsia="Times New Roman"/>
                <w:sz w:val="24"/>
                <w:szCs w:val="24"/>
              </w:rPr>
            </w:pPr>
            <w:r w:rsidRPr="003E265B">
              <w:rPr>
                <w:rFonts w:eastAsia="Times New Roman"/>
                <w:sz w:val="18"/>
                <w:szCs w:val="18"/>
              </w:rPr>
              <w:t>General Trust Fund for</w:t>
            </w:r>
            <w:r w:rsidR="007E7223" w:rsidRPr="003E265B">
              <w:rPr>
                <w:rFonts w:eastAsia="Times New Roman"/>
                <w:sz w:val="18"/>
                <w:szCs w:val="18"/>
              </w:rPr>
              <w:t xml:space="preserve"> </w:t>
            </w:r>
            <w:r w:rsidRPr="003E265B">
              <w:rPr>
                <w:rFonts w:eastAsia="Times New Roman"/>
                <w:sz w:val="18"/>
                <w:szCs w:val="18"/>
              </w:rPr>
              <w:t>the Core Programme Budget for the Cartagena Protocol</w:t>
            </w:r>
            <w:r w:rsidR="007E7223" w:rsidRPr="003E265B">
              <w:rPr>
                <w:rFonts w:eastAsia="Times New Roman"/>
                <w:sz w:val="18"/>
                <w:szCs w:val="18"/>
              </w:rPr>
              <w:t xml:space="preserve"> </w:t>
            </w:r>
          </w:p>
        </w:tc>
        <w:tc>
          <w:tcPr>
            <w:tcW w:w="1637" w:type="dxa"/>
            <w:tcBorders>
              <w:top w:val="none" w:sz="4" w:space="0" w:color="000000" w:themeColor="text1"/>
              <w:left w:val="none" w:sz="4" w:space="0" w:color="000000" w:themeColor="text1"/>
              <w:bottom w:val="none" w:sz="4" w:space="0" w:color="000000" w:themeColor="text1"/>
              <w:right w:val="none" w:sz="4" w:space="0" w:color="000000" w:themeColor="text1"/>
            </w:tcBorders>
            <w:vAlign w:val="bottom"/>
            <w:hideMark/>
          </w:tcPr>
          <w:p w14:paraId="3925B168" w14:textId="65ADE774" w:rsidR="003F6EC1" w:rsidRPr="003E265B" w:rsidRDefault="003F6EC1" w:rsidP="003F6EC1">
            <w:pPr>
              <w:tabs>
                <w:tab w:val="clear" w:pos="567"/>
                <w:tab w:val="clear" w:pos="1134"/>
                <w:tab w:val="clear" w:pos="1701"/>
                <w:tab w:val="clear" w:pos="2268"/>
              </w:tabs>
              <w:ind w:left="30"/>
              <w:jc w:val="right"/>
              <w:textAlignment w:val="baseline"/>
              <w:rPr>
                <w:rFonts w:eastAsia="Times New Roman"/>
                <w:sz w:val="24"/>
                <w:szCs w:val="24"/>
              </w:rPr>
            </w:pPr>
            <w:r w:rsidRPr="003E265B">
              <w:rPr>
                <w:rFonts w:eastAsia="Times New Roman"/>
                <w:sz w:val="18"/>
                <w:szCs w:val="18"/>
              </w:rPr>
              <w:t>3</w:t>
            </w:r>
            <w:r w:rsidR="00DF0E6F" w:rsidRPr="003E265B">
              <w:rPr>
                <w:rFonts w:eastAsia="Times New Roman"/>
                <w:sz w:val="18"/>
                <w:szCs w:val="18"/>
              </w:rPr>
              <w:t> </w:t>
            </w:r>
            <w:r w:rsidRPr="003E265B">
              <w:rPr>
                <w:rFonts w:eastAsia="Times New Roman"/>
                <w:sz w:val="18"/>
                <w:szCs w:val="18"/>
              </w:rPr>
              <w:t>252</w:t>
            </w:r>
            <w:r w:rsidR="00DF0E6F" w:rsidRPr="003E265B">
              <w:rPr>
                <w:rFonts w:eastAsia="Times New Roman"/>
                <w:sz w:val="18"/>
                <w:szCs w:val="18"/>
              </w:rPr>
              <w:t> </w:t>
            </w:r>
            <w:r w:rsidRPr="003E265B">
              <w:rPr>
                <w:rFonts w:eastAsia="Times New Roman"/>
                <w:sz w:val="18"/>
                <w:szCs w:val="18"/>
              </w:rPr>
              <w:t>300</w:t>
            </w:r>
          </w:p>
        </w:tc>
        <w:tc>
          <w:tcPr>
            <w:tcW w:w="1800" w:type="dxa"/>
            <w:tcBorders>
              <w:top w:val="none" w:sz="4" w:space="0" w:color="000000" w:themeColor="text1"/>
              <w:left w:val="none" w:sz="4" w:space="0" w:color="000000" w:themeColor="text1"/>
              <w:bottom w:val="none" w:sz="4" w:space="0" w:color="000000" w:themeColor="text1"/>
              <w:right w:val="none" w:sz="4" w:space="0" w:color="000000" w:themeColor="text1"/>
            </w:tcBorders>
            <w:vAlign w:val="bottom"/>
            <w:hideMark/>
          </w:tcPr>
          <w:p w14:paraId="7613C708" w14:textId="6DA2F24A" w:rsidR="003F6EC1" w:rsidRPr="003E265B" w:rsidRDefault="003F6EC1" w:rsidP="003F6EC1">
            <w:pPr>
              <w:tabs>
                <w:tab w:val="clear" w:pos="567"/>
                <w:tab w:val="clear" w:pos="1134"/>
                <w:tab w:val="clear" w:pos="1701"/>
                <w:tab w:val="clear" w:pos="2268"/>
              </w:tabs>
              <w:ind w:left="30"/>
              <w:jc w:val="right"/>
              <w:textAlignment w:val="baseline"/>
              <w:rPr>
                <w:rFonts w:eastAsia="Times New Roman"/>
                <w:sz w:val="24"/>
                <w:szCs w:val="24"/>
              </w:rPr>
            </w:pPr>
            <w:r w:rsidRPr="003E265B">
              <w:rPr>
                <w:rFonts w:eastAsia="Times New Roman"/>
                <w:sz w:val="18"/>
                <w:szCs w:val="18"/>
              </w:rPr>
              <w:t>3</w:t>
            </w:r>
            <w:r w:rsidR="00DF0E6F" w:rsidRPr="003E265B">
              <w:rPr>
                <w:rFonts w:eastAsia="Times New Roman"/>
                <w:sz w:val="18"/>
                <w:szCs w:val="18"/>
              </w:rPr>
              <w:t> </w:t>
            </w:r>
            <w:r w:rsidRPr="003E265B">
              <w:rPr>
                <w:rFonts w:eastAsia="Times New Roman"/>
                <w:sz w:val="18"/>
                <w:szCs w:val="18"/>
              </w:rPr>
              <w:t>413</w:t>
            </w:r>
            <w:r w:rsidR="00DF0E6F" w:rsidRPr="003E265B">
              <w:rPr>
                <w:rFonts w:eastAsia="Times New Roman"/>
                <w:sz w:val="18"/>
                <w:szCs w:val="18"/>
              </w:rPr>
              <w:t> </w:t>
            </w:r>
            <w:r w:rsidRPr="003E265B">
              <w:rPr>
                <w:rFonts w:eastAsia="Times New Roman"/>
                <w:sz w:val="18"/>
                <w:szCs w:val="18"/>
              </w:rPr>
              <w:t>100</w:t>
            </w:r>
          </w:p>
        </w:tc>
        <w:tc>
          <w:tcPr>
            <w:tcW w:w="1710" w:type="dxa"/>
            <w:tcBorders>
              <w:top w:val="none" w:sz="4" w:space="0" w:color="000000" w:themeColor="text1"/>
              <w:left w:val="none" w:sz="4" w:space="0" w:color="000000" w:themeColor="text1"/>
              <w:bottom w:val="none" w:sz="4" w:space="0" w:color="000000" w:themeColor="text1"/>
              <w:right w:val="none" w:sz="4" w:space="0" w:color="000000" w:themeColor="text1"/>
            </w:tcBorders>
            <w:vAlign w:val="bottom"/>
            <w:hideMark/>
          </w:tcPr>
          <w:p w14:paraId="6FC77F74" w14:textId="1B16B08F" w:rsidR="003F6EC1" w:rsidRPr="003E265B" w:rsidRDefault="003F6EC1" w:rsidP="003F6EC1">
            <w:pPr>
              <w:tabs>
                <w:tab w:val="clear" w:pos="567"/>
                <w:tab w:val="clear" w:pos="1134"/>
                <w:tab w:val="clear" w:pos="1701"/>
                <w:tab w:val="clear" w:pos="2268"/>
              </w:tabs>
              <w:ind w:left="30"/>
              <w:jc w:val="right"/>
              <w:textAlignment w:val="baseline"/>
              <w:rPr>
                <w:rFonts w:eastAsia="Times New Roman"/>
                <w:sz w:val="24"/>
                <w:szCs w:val="24"/>
              </w:rPr>
            </w:pPr>
            <w:r w:rsidRPr="003E265B">
              <w:rPr>
                <w:rFonts w:eastAsia="Times New Roman"/>
                <w:sz w:val="18"/>
                <w:szCs w:val="18"/>
              </w:rPr>
              <w:t>6</w:t>
            </w:r>
            <w:r w:rsidR="00DF0E6F" w:rsidRPr="003E265B">
              <w:rPr>
                <w:rFonts w:eastAsia="Times New Roman"/>
                <w:sz w:val="18"/>
                <w:szCs w:val="18"/>
              </w:rPr>
              <w:t> </w:t>
            </w:r>
            <w:r w:rsidRPr="003E265B">
              <w:rPr>
                <w:rFonts w:eastAsia="Times New Roman"/>
                <w:sz w:val="18"/>
                <w:szCs w:val="18"/>
              </w:rPr>
              <w:t>665</w:t>
            </w:r>
            <w:r w:rsidR="00DF0E6F" w:rsidRPr="003E265B">
              <w:rPr>
                <w:rFonts w:eastAsia="Times New Roman"/>
                <w:sz w:val="18"/>
                <w:szCs w:val="18"/>
              </w:rPr>
              <w:t> </w:t>
            </w:r>
            <w:r w:rsidRPr="003E265B">
              <w:rPr>
                <w:rFonts w:eastAsia="Times New Roman"/>
                <w:sz w:val="18"/>
                <w:szCs w:val="18"/>
              </w:rPr>
              <w:t>400</w:t>
            </w:r>
          </w:p>
        </w:tc>
      </w:tr>
      <w:tr w:rsidR="003F6EC1" w:rsidRPr="003E265B" w14:paraId="300EAA8F" w14:textId="77777777" w:rsidTr="00440131">
        <w:trPr>
          <w:trHeight w:val="270"/>
        </w:trPr>
        <w:tc>
          <w:tcPr>
            <w:tcW w:w="0" w:type="auto"/>
            <w:tcBorders>
              <w:top w:val="none" w:sz="4" w:space="0" w:color="000000" w:themeColor="text1"/>
              <w:bottom w:val="single" w:sz="4" w:space="0" w:color="auto"/>
            </w:tcBorders>
            <w:vAlign w:val="bottom"/>
            <w:hideMark/>
          </w:tcPr>
          <w:p w14:paraId="77CDB609" w14:textId="6624D768" w:rsidR="003F6EC1" w:rsidRPr="003E265B" w:rsidRDefault="003F6EC1" w:rsidP="003F6EC1">
            <w:pPr>
              <w:tabs>
                <w:tab w:val="clear" w:pos="567"/>
                <w:tab w:val="clear" w:pos="1134"/>
                <w:tab w:val="clear" w:pos="1701"/>
                <w:tab w:val="clear" w:pos="2268"/>
              </w:tabs>
              <w:ind w:left="30"/>
              <w:jc w:val="left"/>
              <w:textAlignment w:val="baseline"/>
              <w:rPr>
                <w:rFonts w:eastAsia="Times New Roman"/>
                <w:sz w:val="24"/>
                <w:szCs w:val="24"/>
              </w:rPr>
            </w:pPr>
            <w:r w:rsidRPr="003E265B">
              <w:rPr>
                <w:rFonts w:eastAsia="Times New Roman"/>
                <w:sz w:val="18"/>
                <w:szCs w:val="18"/>
              </w:rPr>
              <w:t>General Trust Fund for</w:t>
            </w:r>
            <w:r w:rsidR="007E7223" w:rsidRPr="003E265B">
              <w:rPr>
                <w:rFonts w:eastAsia="Times New Roman"/>
                <w:sz w:val="18"/>
                <w:szCs w:val="18"/>
              </w:rPr>
              <w:t xml:space="preserve"> </w:t>
            </w:r>
            <w:r w:rsidRPr="003E265B">
              <w:rPr>
                <w:rFonts w:eastAsia="Times New Roman"/>
                <w:sz w:val="18"/>
                <w:szCs w:val="18"/>
              </w:rPr>
              <w:t>the Core Programme Budget for the Nagoya Protocol</w:t>
            </w:r>
            <w:r w:rsidR="007E7223" w:rsidRPr="003E265B">
              <w:rPr>
                <w:rFonts w:eastAsia="Times New Roman"/>
                <w:sz w:val="18"/>
                <w:szCs w:val="18"/>
              </w:rPr>
              <w:t xml:space="preserve"> </w:t>
            </w:r>
          </w:p>
        </w:tc>
        <w:tc>
          <w:tcPr>
            <w:tcW w:w="1637" w:type="dxa"/>
            <w:tcBorders>
              <w:top w:val="none" w:sz="4" w:space="0" w:color="000000" w:themeColor="text1"/>
              <w:bottom w:val="single" w:sz="4" w:space="0" w:color="auto"/>
            </w:tcBorders>
            <w:vAlign w:val="bottom"/>
            <w:hideMark/>
          </w:tcPr>
          <w:p w14:paraId="29CD63C4" w14:textId="4DFAF596" w:rsidR="003F6EC1" w:rsidRPr="003E265B" w:rsidRDefault="003F6EC1" w:rsidP="003F6EC1">
            <w:pPr>
              <w:tabs>
                <w:tab w:val="clear" w:pos="567"/>
                <w:tab w:val="clear" w:pos="1134"/>
                <w:tab w:val="clear" w:pos="1701"/>
                <w:tab w:val="clear" w:pos="2268"/>
              </w:tabs>
              <w:ind w:left="30"/>
              <w:jc w:val="right"/>
              <w:textAlignment w:val="baseline"/>
              <w:rPr>
                <w:rFonts w:eastAsia="Times New Roman"/>
                <w:sz w:val="24"/>
                <w:szCs w:val="24"/>
              </w:rPr>
            </w:pPr>
            <w:r w:rsidRPr="003E265B">
              <w:rPr>
                <w:rFonts w:eastAsia="Times New Roman"/>
                <w:sz w:val="18"/>
                <w:szCs w:val="18"/>
              </w:rPr>
              <w:t>2</w:t>
            </w:r>
            <w:r w:rsidR="00DF0E6F" w:rsidRPr="003E265B">
              <w:rPr>
                <w:rFonts w:eastAsia="Times New Roman"/>
                <w:sz w:val="18"/>
                <w:szCs w:val="18"/>
              </w:rPr>
              <w:t> </w:t>
            </w:r>
            <w:r w:rsidRPr="003E265B">
              <w:rPr>
                <w:rFonts w:eastAsia="Times New Roman"/>
                <w:sz w:val="18"/>
                <w:szCs w:val="18"/>
              </w:rPr>
              <w:t>818</w:t>
            </w:r>
            <w:r w:rsidR="00DF0E6F" w:rsidRPr="003E265B">
              <w:rPr>
                <w:rFonts w:eastAsia="Times New Roman"/>
                <w:sz w:val="18"/>
                <w:szCs w:val="18"/>
              </w:rPr>
              <w:t> </w:t>
            </w:r>
            <w:r w:rsidRPr="003E265B">
              <w:rPr>
                <w:rFonts w:eastAsia="Times New Roman"/>
                <w:sz w:val="18"/>
                <w:szCs w:val="18"/>
              </w:rPr>
              <w:t>700</w:t>
            </w:r>
          </w:p>
        </w:tc>
        <w:tc>
          <w:tcPr>
            <w:tcW w:w="1800" w:type="dxa"/>
            <w:tcBorders>
              <w:top w:val="none" w:sz="4" w:space="0" w:color="000000" w:themeColor="text1"/>
              <w:bottom w:val="single" w:sz="4" w:space="0" w:color="auto"/>
            </w:tcBorders>
            <w:vAlign w:val="bottom"/>
            <w:hideMark/>
          </w:tcPr>
          <w:p w14:paraId="477930A4" w14:textId="6C21AE30" w:rsidR="003F6EC1" w:rsidRPr="003E265B" w:rsidRDefault="003F6EC1" w:rsidP="003F6EC1">
            <w:pPr>
              <w:tabs>
                <w:tab w:val="clear" w:pos="567"/>
                <w:tab w:val="clear" w:pos="1134"/>
                <w:tab w:val="clear" w:pos="1701"/>
                <w:tab w:val="clear" w:pos="2268"/>
              </w:tabs>
              <w:ind w:left="30"/>
              <w:jc w:val="right"/>
              <w:textAlignment w:val="baseline"/>
              <w:rPr>
                <w:rFonts w:eastAsia="Times New Roman"/>
                <w:sz w:val="24"/>
                <w:szCs w:val="24"/>
              </w:rPr>
            </w:pPr>
            <w:r w:rsidRPr="003E265B">
              <w:rPr>
                <w:rFonts w:eastAsia="Times New Roman"/>
                <w:sz w:val="18"/>
                <w:szCs w:val="18"/>
              </w:rPr>
              <w:t>2</w:t>
            </w:r>
            <w:r w:rsidR="00DF0E6F" w:rsidRPr="003E265B">
              <w:rPr>
                <w:rFonts w:eastAsia="Times New Roman"/>
                <w:sz w:val="18"/>
                <w:szCs w:val="18"/>
              </w:rPr>
              <w:t> </w:t>
            </w:r>
            <w:r w:rsidRPr="003E265B">
              <w:rPr>
                <w:rFonts w:eastAsia="Times New Roman"/>
                <w:sz w:val="18"/>
                <w:szCs w:val="18"/>
              </w:rPr>
              <w:t>957</w:t>
            </w:r>
            <w:r w:rsidR="00DF0E6F" w:rsidRPr="003E265B">
              <w:rPr>
                <w:rFonts w:eastAsia="Times New Roman"/>
                <w:sz w:val="18"/>
                <w:szCs w:val="18"/>
              </w:rPr>
              <w:t> </w:t>
            </w:r>
            <w:r w:rsidRPr="003E265B">
              <w:rPr>
                <w:rFonts w:eastAsia="Times New Roman"/>
                <w:sz w:val="18"/>
                <w:szCs w:val="18"/>
              </w:rPr>
              <w:t>900</w:t>
            </w:r>
          </w:p>
        </w:tc>
        <w:tc>
          <w:tcPr>
            <w:tcW w:w="1710" w:type="dxa"/>
            <w:tcBorders>
              <w:top w:val="none" w:sz="4" w:space="0" w:color="000000" w:themeColor="text1"/>
              <w:bottom w:val="single" w:sz="4" w:space="0" w:color="auto"/>
            </w:tcBorders>
            <w:vAlign w:val="bottom"/>
            <w:hideMark/>
          </w:tcPr>
          <w:p w14:paraId="0F4BE6A3" w14:textId="5246526F" w:rsidR="003F6EC1" w:rsidRPr="003E265B" w:rsidRDefault="003F6EC1" w:rsidP="003F6EC1">
            <w:pPr>
              <w:tabs>
                <w:tab w:val="clear" w:pos="567"/>
                <w:tab w:val="clear" w:pos="1134"/>
                <w:tab w:val="clear" w:pos="1701"/>
                <w:tab w:val="clear" w:pos="2268"/>
              </w:tabs>
              <w:ind w:left="30"/>
              <w:jc w:val="right"/>
              <w:textAlignment w:val="baseline"/>
              <w:rPr>
                <w:rFonts w:eastAsia="Times New Roman"/>
                <w:sz w:val="24"/>
                <w:szCs w:val="24"/>
              </w:rPr>
            </w:pPr>
            <w:r w:rsidRPr="003E265B">
              <w:rPr>
                <w:rFonts w:eastAsia="Times New Roman"/>
                <w:sz w:val="18"/>
                <w:szCs w:val="18"/>
              </w:rPr>
              <w:t>5</w:t>
            </w:r>
            <w:r w:rsidR="00DF0E6F" w:rsidRPr="003E265B">
              <w:rPr>
                <w:rFonts w:eastAsia="Times New Roman"/>
                <w:sz w:val="18"/>
                <w:szCs w:val="18"/>
              </w:rPr>
              <w:t> </w:t>
            </w:r>
            <w:r w:rsidRPr="003E265B">
              <w:rPr>
                <w:rFonts w:eastAsia="Times New Roman"/>
                <w:sz w:val="18"/>
                <w:szCs w:val="18"/>
              </w:rPr>
              <w:t>776</w:t>
            </w:r>
            <w:r w:rsidR="00DF0E6F" w:rsidRPr="003E265B">
              <w:rPr>
                <w:rFonts w:eastAsia="Times New Roman"/>
                <w:sz w:val="18"/>
                <w:szCs w:val="18"/>
              </w:rPr>
              <w:t> </w:t>
            </w:r>
            <w:r w:rsidRPr="003E265B">
              <w:rPr>
                <w:rFonts w:eastAsia="Times New Roman"/>
                <w:sz w:val="18"/>
                <w:szCs w:val="18"/>
              </w:rPr>
              <w:t>600</w:t>
            </w:r>
          </w:p>
        </w:tc>
      </w:tr>
      <w:tr w:rsidR="003F6EC1" w:rsidRPr="003E265B" w14:paraId="29D27BF4" w14:textId="77777777" w:rsidTr="00440131">
        <w:trPr>
          <w:trHeight w:val="270"/>
        </w:trPr>
        <w:tc>
          <w:tcPr>
            <w:tcW w:w="0" w:type="auto"/>
            <w:tcBorders>
              <w:top w:val="single" w:sz="4" w:space="0" w:color="auto"/>
              <w:bottom w:val="single" w:sz="4" w:space="0" w:color="auto"/>
            </w:tcBorders>
            <w:vAlign w:val="bottom"/>
            <w:hideMark/>
          </w:tcPr>
          <w:p w14:paraId="3DB1F628" w14:textId="55969BD7" w:rsidR="003F6EC1" w:rsidRPr="003E265B" w:rsidRDefault="003F6EC1" w:rsidP="003F6EC1">
            <w:pPr>
              <w:tabs>
                <w:tab w:val="clear" w:pos="567"/>
                <w:tab w:val="clear" w:pos="1134"/>
                <w:tab w:val="clear" w:pos="1701"/>
                <w:tab w:val="clear" w:pos="2268"/>
              </w:tabs>
              <w:ind w:left="30" w:firstLine="555"/>
              <w:jc w:val="left"/>
              <w:textAlignment w:val="baseline"/>
              <w:rPr>
                <w:rFonts w:eastAsia="Times New Roman"/>
                <w:sz w:val="24"/>
                <w:szCs w:val="24"/>
              </w:rPr>
            </w:pPr>
            <w:r w:rsidRPr="003E265B">
              <w:rPr>
                <w:rFonts w:eastAsia="Times New Roman"/>
                <w:b/>
                <w:bCs/>
                <w:sz w:val="18"/>
                <w:szCs w:val="18"/>
              </w:rPr>
              <w:t>Total</w:t>
            </w:r>
            <w:r w:rsidR="007E7223" w:rsidRPr="003E265B">
              <w:rPr>
                <w:rFonts w:eastAsia="Times New Roman"/>
                <w:sz w:val="18"/>
                <w:szCs w:val="18"/>
              </w:rPr>
              <w:t xml:space="preserve"> </w:t>
            </w:r>
          </w:p>
        </w:tc>
        <w:tc>
          <w:tcPr>
            <w:tcW w:w="1637" w:type="dxa"/>
            <w:tcBorders>
              <w:top w:val="single" w:sz="4" w:space="0" w:color="auto"/>
              <w:bottom w:val="single" w:sz="4" w:space="0" w:color="auto"/>
            </w:tcBorders>
            <w:vAlign w:val="bottom"/>
            <w:hideMark/>
          </w:tcPr>
          <w:p w14:paraId="6F3D3DEF" w14:textId="07133874" w:rsidR="003F6EC1" w:rsidRPr="003E265B" w:rsidRDefault="003F6EC1" w:rsidP="003F6EC1">
            <w:pPr>
              <w:tabs>
                <w:tab w:val="clear" w:pos="567"/>
                <w:tab w:val="clear" w:pos="1134"/>
                <w:tab w:val="clear" w:pos="1701"/>
                <w:tab w:val="clear" w:pos="2268"/>
              </w:tabs>
              <w:ind w:left="30"/>
              <w:jc w:val="right"/>
              <w:textAlignment w:val="baseline"/>
              <w:rPr>
                <w:rFonts w:eastAsia="Times New Roman"/>
                <w:sz w:val="24"/>
                <w:szCs w:val="24"/>
              </w:rPr>
            </w:pPr>
            <w:r w:rsidRPr="003E265B">
              <w:rPr>
                <w:rFonts w:eastAsia="Times New Roman"/>
                <w:b/>
                <w:bCs/>
                <w:sz w:val="18"/>
                <w:szCs w:val="18"/>
              </w:rPr>
              <w:t>21</w:t>
            </w:r>
            <w:r w:rsidR="00DF0E6F" w:rsidRPr="003E265B">
              <w:rPr>
                <w:rFonts w:eastAsia="Times New Roman"/>
                <w:b/>
                <w:bCs/>
                <w:sz w:val="18"/>
                <w:szCs w:val="18"/>
              </w:rPr>
              <w:t> </w:t>
            </w:r>
            <w:r w:rsidRPr="003E265B">
              <w:rPr>
                <w:rFonts w:eastAsia="Times New Roman"/>
                <w:b/>
                <w:bCs/>
                <w:sz w:val="18"/>
                <w:szCs w:val="18"/>
              </w:rPr>
              <w:t>682</w:t>
            </w:r>
            <w:r w:rsidR="00DF0E6F" w:rsidRPr="003E265B">
              <w:rPr>
                <w:rFonts w:eastAsia="Times New Roman"/>
                <w:b/>
                <w:bCs/>
                <w:sz w:val="18"/>
                <w:szCs w:val="18"/>
              </w:rPr>
              <w:t> </w:t>
            </w:r>
            <w:r w:rsidRPr="003E265B">
              <w:rPr>
                <w:rFonts w:eastAsia="Times New Roman"/>
                <w:b/>
                <w:bCs/>
                <w:sz w:val="18"/>
                <w:szCs w:val="18"/>
              </w:rPr>
              <w:t>100</w:t>
            </w:r>
          </w:p>
        </w:tc>
        <w:tc>
          <w:tcPr>
            <w:tcW w:w="1800" w:type="dxa"/>
            <w:tcBorders>
              <w:top w:val="single" w:sz="4" w:space="0" w:color="auto"/>
              <w:bottom w:val="single" w:sz="4" w:space="0" w:color="auto"/>
            </w:tcBorders>
            <w:vAlign w:val="bottom"/>
            <w:hideMark/>
          </w:tcPr>
          <w:p w14:paraId="1B7DFF20" w14:textId="453B3BD7" w:rsidR="003F6EC1" w:rsidRPr="003E265B" w:rsidRDefault="003F6EC1" w:rsidP="003F6EC1">
            <w:pPr>
              <w:tabs>
                <w:tab w:val="clear" w:pos="567"/>
                <w:tab w:val="clear" w:pos="1134"/>
                <w:tab w:val="clear" w:pos="1701"/>
                <w:tab w:val="clear" w:pos="2268"/>
              </w:tabs>
              <w:ind w:left="30"/>
              <w:jc w:val="right"/>
              <w:textAlignment w:val="baseline"/>
              <w:rPr>
                <w:rFonts w:eastAsia="Times New Roman"/>
                <w:sz w:val="24"/>
                <w:szCs w:val="24"/>
              </w:rPr>
            </w:pPr>
            <w:r w:rsidRPr="003E265B">
              <w:rPr>
                <w:rFonts w:eastAsia="Times New Roman"/>
                <w:b/>
                <w:bCs/>
                <w:sz w:val="18"/>
                <w:szCs w:val="18"/>
              </w:rPr>
              <w:t>22</w:t>
            </w:r>
            <w:r w:rsidR="00DF0E6F" w:rsidRPr="003E265B">
              <w:rPr>
                <w:rFonts w:eastAsia="Times New Roman"/>
                <w:b/>
                <w:bCs/>
                <w:sz w:val="18"/>
                <w:szCs w:val="18"/>
              </w:rPr>
              <w:t> </w:t>
            </w:r>
            <w:r w:rsidRPr="003E265B">
              <w:rPr>
                <w:rFonts w:eastAsia="Times New Roman"/>
                <w:b/>
                <w:bCs/>
                <w:sz w:val="18"/>
                <w:szCs w:val="18"/>
              </w:rPr>
              <w:t>753</w:t>
            </w:r>
            <w:r w:rsidR="00DF0E6F" w:rsidRPr="003E265B">
              <w:rPr>
                <w:rFonts w:eastAsia="Times New Roman"/>
                <w:b/>
                <w:bCs/>
                <w:sz w:val="18"/>
                <w:szCs w:val="18"/>
              </w:rPr>
              <w:t> </w:t>
            </w:r>
            <w:r w:rsidRPr="003E265B">
              <w:rPr>
                <w:rFonts w:eastAsia="Times New Roman"/>
                <w:b/>
                <w:bCs/>
                <w:sz w:val="18"/>
                <w:szCs w:val="18"/>
              </w:rPr>
              <w:t>400</w:t>
            </w:r>
          </w:p>
        </w:tc>
        <w:tc>
          <w:tcPr>
            <w:tcW w:w="1710" w:type="dxa"/>
            <w:tcBorders>
              <w:top w:val="single" w:sz="4" w:space="0" w:color="auto"/>
              <w:bottom w:val="single" w:sz="4" w:space="0" w:color="auto"/>
            </w:tcBorders>
            <w:vAlign w:val="bottom"/>
            <w:hideMark/>
          </w:tcPr>
          <w:p w14:paraId="4BB1277F" w14:textId="3F2E8774" w:rsidR="003F6EC1" w:rsidRPr="003E265B" w:rsidRDefault="003F6EC1" w:rsidP="003F6EC1">
            <w:pPr>
              <w:tabs>
                <w:tab w:val="clear" w:pos="567"/>
                <w:tab w:val="clear" w:pos="1134"/>
                <w:tab w:val="clear" w:pos="1701"/>
                <w:tab w:val="clear" w:pos="2268"/>
              </w:tabs>
              <w:ind w:left="30"/>
              <w:jc w:val="right"/>
              <w:textAlignment w:val="baseline"/>
              <w:rPr>
                <w:rFonts w:eastAsia="Times New Roman"/>
                <w:sz w:val="24"/>
                <w:szCs w:val="24"/>
              </w:rPr>
            </w:pPr>
            <w:r w:rsidRPr="003E265B">
              <w:rPr>
                <w:rFonts w:eastAsia="Times New Roman"/>
                <w:b/>
                <w:bCs/>
                <w:sz w:val="18"/>
                <w:szCs w:val="18"/>
              </w:rPr>
              <w:t>44</w:t>
            </w:r>
            <w:r w:rsidR="00DF0E6F" w:rsidRPr="003E265B">
              <w:rPr>
                <w:rFonts w:eastAsia="Times New Roman"/>
                <w:b/>
                <w:bCs/>
                <w:sz w:val="18"/>
                <w:szCs w:val="18"/>
              </w:rPr>
              <w:t> </w:t>
            </w:r>
            <w:r w:rsidRPr="003E265B">
              <w:rPr>
                <w:rFonts w:eastAsia="Times New Roman"/>
                <w:b/>
                <w:bCs/>
                <w:sz w:val="18"/>
                <w:szCs w:val="18"/>
              </w:rPr>
              <w:t>435</w:t>
            </w:r>
            <w:r w:rsidR="00DF0E6F" w:rsidRPr="003E265B">
              <w:rPr>
                <w:rFonts w:eastAsia="Times New Roman"/>
                <w:b/>
                <w:bCs/>
                <w:sz w:val="18"/>
                <w:szCs w:val="18"/>
              </w:rPr>
              <w:t> </w:t>
            </w:r>
            <w:r w:rsidRPr="003E265B">
              <w:rPr>
                <w:rFonts w:eastAsia="Times New Roman"/>
                <w:b/>
                <w:bCs/>
                <w:sz w:val="18"/>
                <w:szCs w:val="18"/>
              </w:rPr>
              <w:t>500</w:t>
            </w:r>
          </w:p>
        </w:tc>
      </w:tr>
    </w:tbl>
    <w:p w14:paraId="11DB565B" w14:textId="0FFB2170" w:rsidR="00EF007D" w:rsidRPr="003E265B" w:rsidRDefault="00535FD1" w:rsidP="00440131">
      <w:pPr>
        <w:pStyle w:val="CBDNormalNumber"/>
      </w:pPr>
      <w:r w:rsidRPr="003E265B">
        <w:t>As shown in table</w:t>
      </w:r>
      <w:r w:rsidR="00852DEE" w:rsidRPr="003E265B">
        <w:t> </w:t>
      </w:r>
      <w:r w:rsidRPr="003E265B">
        <w:t>2, after deducting</w:t>
      </w:r>
      <w:r w:rsidR="00B61B85" w:rsidRPr="003E265B">
        <w:t xml:space="preserve"> </w:t>
      </w:r>
      <w:r w:rsidRPr="003E265B">
        <w:t>savings from prior periods of $668,900</w:t>
      </w:r>
      <w:r w:rsidR="00B61B85" w:rsidRPr="003E265B">
        <w:t xml:space="preserve"> </w:t>
      </w:r>
      <w:r w:rsidRPr="003E265B">
        <w:t>and the contribution</w:t>
      </w:r>
      <w:r w:rsidR="00B61B85" w:rsidRPr="003E265B">
        <w:t xml:space="preserve"> </w:t>
      </w:r>
      <w:r w:rsidRPr="003E265B">
        <w:t>from</w:t>
      </w:r>
      <w:r w:rsidR="00B61B85" w:rsidRPr="003E265B">
        <w:t xml:space="preserve"> </w:t>
      </w:r>
      <w:r w:rsidRPr="003E265B">
        <w:t>the</w:t>
      </w:r>
      <w:r w:rsidR="00B61B85" w:rsidRPr="003E265B">
        <w:t xml:space="preserve"> </w:t>
      </w:r>
      <w:r w:rsidRPr="003E265B">
        <w:t>host country of $3,321,300 the</w:t>
      </w:r>
      <w:r w:rsidR="00B61B85" w:rsidRPr="003E265B">
        <w:t xml:space="preserve"> </w:t>
      </w:r>
      <w:r w:rsidRPr="003E265B">
        <w:t>total</w:t>
      </w:r>
      <w:r w:rsidR="00B61B85" w:rsidRPr="003E265B">
        <w:t xml:space="preserve"> </w:t>
      </w:r>
      <w:r w:rsidRPr="003E265B">
        <w:t>assessed</w:t>
      </w:r>
      <w:r w:rsidR="00B61B85" w:rsidRPr="003E265B">
        <w:t xml:space="preserve"> </w:t>
      </w:r>
      <w:r w:rsidRPr="003E265B">
        <w:t>contributions fro</w:t>
      </w:r>
      <w:r w:rsidR="00B61B85" w:rsidRPr="003E265B">
        <w:t xml:space="preserve">m </w:t>
      </w:r>
      <w:r w:rsidRPr="003E265B">
        <w:t>Parties to the Convention</w:t>
      </w:r>
      <w:r w:rsidR="00B61B85" w:rsidRPr="003E265B">
        <w:t xml:space="preserve"> </w:t>
      </w:r>
      <w:r w:rsidRPr="003E265B">
        <w:t>and its Protocols,</w:t>
      </w:r>
      <w:r w:rsidR="00B61B85" w:rsidRPr="003E265B">
        <w:t xml:space="preserve"> </w:t>
      </w:r>
      <w:r w:rsidRPr="003E265B">
        <w:t>in line with the scale of assessments,</w:t>
      </w:r>
      <w:r w:rsidR="00B61B85" w:rsidRPr="003E265B">
        <w:t xml:space="preserve"> </w:t>
      </w:r>
      <w:r w:rsidRPr="003E265B">
        <w:t>amounted to $40,445,300</w:t>
      </w:r>
      <w:r w:rsidR="00B61B85" w:rsidRPr="003E265B">
        <w:t xml:space="preserve"> </w:t>
      </w:r>
      <w:r w:rsidRPr="003E265B">
        <w:t>for the biennium.</w:t>
      </w:r>
    </w:p>
    <w:p w14:paraId="3ABE1F2E" w14:textId="692B89C9" w:rsidR="00981655" w:rsidRPr="003E265B" w:rsidRDefault="00981655" w:rsidP="00981655">
      <w:pPr>
        <w:tabs>
          <w:tab w:val="clear" w:pos="567"/>
          <w:tab w:val="clear" w:pos="1134"/>
          <w:tab w:val="clear" w:pos="1701"/>
          <w:tab w:val="clear" w:pos="2268"/>
        </w:tabs>
        <w:ind w:left="555"/>
        <w:jc w:val="left"/>
        <w:textAlignment w:val="baseline"/>
        <w:rPr>
          <w:rFonts w:ascii="Segoe UI" w:eastAsia="Times New Roman" w:hAnsi="Segoe UI" w:cs="Segoe UI"/>
          <w:b/>
          <w:bCs/>
          <w:sz w:val="18"/>
          <w:szCs w:val="18"/>
        </w:rPr>
      </w:pPr>
      <w:r w:rsidRPr="003E265B">
        <w:rPr>
          <w:rFonts w:eastAsia="Times New Roman"/>
        </w:rPr>
        <w:t>Table 2</w:t>
      </w:r>
      <w:r w:rsidRPr="003E265B">
        <w:rPr>
          <w:rFonts w:eastAsia="Times New Roman"/>
          <w:b/>
          <w:bCs/>
        </w:rPr>
        <w:br/>
        <w:t>Overall status of assessed contributions, 2025–2026</w:t>
      </w:r>
    </w:p>
    <w:p w14:paraId="7AB72665" w14:textId="588E5F60" w:rsidR="00981655" w:rsidRPr="003E265B" w:rsidRDefault="00981655" w:rsidP="00034006">
      <w:pPr>
        <w:tabs>
          <w:tab w:val="clear" w:pos="567"/>
          <w:tab w:val="clear" w:pos="1134"/>
          <w:tab w:val="clear" w:pos="1701"/>
          <w:tab w:val="clear" w:pos="2268"/>
        </w:tabs>
        <w:ind w:left="555"/>
        <w:jc w:val="left"/>
        <w:textAlignment w:val="baseline"/>
        <w:rPr>
          <w:rFonts w:ascii="Segoe UI" w:eastAsia="Times New Roman" w:hAnsi="Segoe UI" w:cs="Segoe UI"/>
          <w:b/>
          <w:bCs/>
          <w:sz w:val="18"/>
          <w:szCs w:val="18"/>
        </w:rPr>
      </w:pPr>
      <w:r w:rsidRPr="003E265B">
        <w:rPr>
          <w:rFonts w:eastAsia="Times New Roman"/>
          <w:sz w:val="18"/>
          <w:szCs w:val="18"/>
        </w:rPr>
        <w:t>(Thousands of United States dollars)</w:t>
      </w:r>
    </w:p>
    <w:tbl>
      <w:tblPr>
        <w:tblW w:w="6255" w:type="dxa"/>
        <w:tblInd w:w="576" w:type="dxa"/>
        <w:tblBorders>
          <w:top w:val="outset" w:sz="6" w:space="0" w:color="auto"/>
          <w:left w:val="outset" w:sz="6" w:space="0" w:color="auto"/>
          <w:bottom w:val="outset" w:sz="6" w:space="0" w:color="auto"/>
          <w:right w:val="outset" w:sz="6" w:space="0" w:color="auto"/>
        </w:tblBorders>
        <w:tblCellMar>
          <w:left w:w="28" w:type="dxa"/>
          <w:right w:w="28" w:type="dxa"/>
        </w:tblCellMar>
        <w:tblLook w:val="04A0" w:firstRow="1" w:lastRow="0" w:firstColumn="1" w:lastColumn="0" w:noHBand="0" w:noVBand="1"/>
      </w:tblPr>
      <w:tblGrid>
        <w:gridCol w:w="4710"/>
        <w:gridCol w:w="1545"/>
      </w:tblGrid>
      <w:tr w:rsidR="00981655" w:rsidRPr="003E265B" w14:paraId="0EB4CB7B" w14:textId="77777777" w:rsidTr="00440131">
        <w:trPr>
          <w:trHeight w:val="450"/>
        </w:trPr>
        <w:tc>
          <w:tcPr>
            <w:tcW w:w="4710" w:type="dxa"/>
            <w:tcBorders>
              <w:top w:val="single" w:sz="4" w:space="0" w:color="auto"/>
              <w:left w:val="nil"/>
              <w:bottom w:val="single" w:sz="4" w:space="0" w:color="auto"/>
              <w:right w:val="nil"/>
            </w:tcBorders>
            <w:vAlign w:val="bottom"/>
            <w:hideMark/>
          </w:tcPr>
          <w:p w14:paraId="5F48E49B" w14:textId="0FA1F126" w:rsidR="00981655" w:rsidRPr="003E265B" w:rsidRDefault="00981655" w:rsidP="00BD6DBA">
            <w:pPr>
              <w:tabs>
                <w:tab w:val="clear" w:pos="567"/>
                <w:tab w:val="clear" w:pos="1134"/>
                <w:tab w:val="clear" w:pos="1701"/>
                <w:tab w:val="clear" w:pos="2268"/>
              </w:tabs>
              <w:jc w:val="left"/>
              <w:textAlignment w:val="baseline"/>
              <w:rPr>
                <w:rFonts w:eastAsia="Times New Roman"/>
                <w:sz w:val="24"/>
                <w:szCs w:val="24"/>
              </w:rPr>
            </w:pPr>
            <w:r w:rsidRPr="003E265B">
              <w:rPr>
                <w:rFonts w:eastAsia="Times New Roman"/>
                <w:i/>
                <w:iCs/>
                <w:sz w:val="18"/>
                <w:szCs w:val="18"/>
              </w:rPr>
              <w:t>Funding source</w:t>
            </w:r>
            <w:r w:rsidR="007E7223" w:rsidRPr="003E265B">
              <w:rPr>
                <w:rFonts w:eastAsia="Times New Roman"/>
                <w:sz w:val="18"/>
                <w:szCs w:val="18"/>
              </w:rPr>
              <w:t xml:space="preserve"> </w:t>
            </w:r>
          </w:p>
        </w:tc>
        <w:tc>
          <w:tcPr>
            <w:tcW w:w="1545" w:type="dxa"/>
            <w:tcBorders>
              <w:top w:val="single" w:sz="4" w:space="0" w:color="auto"/>
              <w:left w:val="nil"/>
              <w:bottom w:val="single" w:sz="4" w:space="0" w:color="auto"/>
              <w:right w:val="nil"/>
            </w:tcBorders>
            <w:vAlign w:val="bottom"/>
            <w:hideMark/>
          </w:tcPr>
          <w:p w14:paraId="0A76E827" w14:textId="5321BFEF" w:rsidR="00981655" w:rsidRPr="003E265B" w:rsidRDefault="00981655" w:rsidP="00BD6DBA">
            <w:pPr>
              <w:tabs>
                <w:tab w:val="clear" w:pos="567"/>
                <w:tab w:val="clear" w:pos="1134"/>
                <w:tab w:val="clear" w:pos="1701"/>
                <w:tab w:val="clear" w:pos="2268"/>
              </w:tabs>
              <w:jc w:val="right"/>
              <w:textAlignment w:val="baseline"/>
              <w:rPr>
                <w:rFonts w:eastAsia="Times New Roman"/>
                <w:sz w:val="24"/>
                <w:szCs w:val="24"/>
              </w:rPr>
            </w:pPr>
            <w:r w:rsidRPr="003E265B">
              <w:rPr>
                <w:rFonts w:eastAsia="Times New Roman"/>
                <w:i/>
                <w:iCs/>
                <w:sz w:val="18"/>
                <w:szCs w:val="18"/>
              </w:rPr>
              <w:t>Amount</w:t>
            </w:r>
            <w:r w:rsidR="007E7223" w:rsidRPr="003E265B">
              <w:rPr>
                <w:rFonts w:eastAsia="Times New Roman"/>
                <w:sz w:val="18"/>
                <w:szCs w:val="18"/>
              </w:rPr>
              <w:t xml:space="preserve"> </w:t>
            </w:r>
          </w:p>
        </w:tc>
      </w:tr>
      <w:tr w:rsidR="00981655" w:rsidRPr="003E265B" w14:paraId="2A8F1FB9" w14:textId="77777777" w:rsidTr="00440131">
        <w:trPr>
          <w:trHeight w:val="285"/>
        </w:trPr>
        <w:tc>
          <w:tcPr>
            <w:tcW w:w="4710" w:type="dxa"/>
            <w:tcBorders>
              <w:top w:val="nil"/>
              <w:left w:val="nil"/>
              <w:bottom w:val="nil"/>
              <w:right w:val="nil"/>
            </w:tcBorders>
            <w:vAlign w:val="center"/>
            <w:hideMark/>
          </w:tcPr>
          <w:p w14:paraId="48EEE0B6" w14:textId="6886026A" w:rsidR="00981655" w:rsidRPr="003E265B" w:rsidRDefault="00981655" w:rsidP="00981655">
            <w:pPr>
              <w:tabs>
                <w:tab w:val="clear" w:pos="567"/>
                <w:tab w:val="clear" w:pos="1134"/>
                <w:tab w:val="clear" w:pos="1701"/>
                <w:tab w:val="clear" w:pos="2268"/>
              </w:tabs>
              <w:jc w:val="left"/>
              <w:textAlignment w:val="baseline"/>
              <w:rPr>
                <w:rFonts w:eastAsia="Times New Roman"/>
                <w:sz w:val="24"/>
                <w:szCs w:val="24"/>
              </w:rPr>
            </w:pPr>
            <w:r w:rsidRPr="003E265B">
              <w:rPr>
                <w:rFonts w:eastAsia="Times New Roman"/>
                <w:sz w:val="18"/>
                <w:szCs w:val="18"/>
              </w:rPr>
              <w:t>Approved budget</w:t>
            </w:r>
            <w:r w:rsidR="007E7223" w:rsidRPr="003E265B">
              <w:rPr>
                <w:rFonts w:eastAsia="Times New Roman"/>
                <w:sz w:val="18"/>
                <w:szCs w:val="18"/>
              </w:rPr>
              <w:t xml:space="preserve"> </w:t>
            </w:r>
          </w:p>
        </w:tc>
        <w:tc>
          <w:tcPr>
            <w:tcW w:w="1545" w:type="dxa"/>
            <w:tcBorders>
              <w:top w:val="nil"/>
              <w:left w:val="nil"/>
              <w:bottom w:val="nil"/>
              <w:right w:val="nil"/>
            </w:tcBorders>
            <w:vAlign w:val="center"/>
            <w:hideMark/>
          </w:tcPr>
          <w:p w14:paraId="0F2F7458" w14:textId="06EB9E1C" w:rsidR="00981655" w:rsidRPr="003E265B" w:rsidRDefault="00981655" w:rsidP="00981655">
            <w:pPr>
              <w:tabs>
                <w:tab w:val="clear" w:pos="567"/>
                <w:tab w:val="clear" w:pos="1134"/>
                <w:tab w:val="clear" w:pos="1701"/>
                <w:tab w:val="clear" w:pos="2268"/>
              </w:tabs>
              <w:jc w:val="right"/>
              <w:textAlignment w:val="baseline"/>
              <w:rPr>
                <w:rFonts w:eastAsia="Times New Roman"/>
                <w:sz w:val="24"/>
                <w:szCs w:val="24"/>
              </w:rPr>
            </w:pPr>
            <w:r w:rsidRPr="003E265B">
              <w:rPr>
                <w:rFonts w:eastAsia="Times New Roman"/>
                <w:sz w:val="18"/>
                <w:szCs w:val="18"/>
              </w:rPr>
              <w:t>44</w:t>
            </w:r>
            <w:r w:rsidR="00BD6DBA" w:rsidRPr="003E265B">
              <w:rPr>
                <w:rFonts w:eastAsia="Times New Roman"/>
                <w:sz w:val="18"/>
                <w:szCs w:val="18"/>
              </w:rPr>
              <w:t> </w:t>
            </w:r>
            <w:r w:rsidRPr="003E265B">
              <w:rPr>
                <w:rFonts w:eastAsia="Times New Roman"/>
                <w:sz w:val="18"/>
                <w:szCs w:val="18"/>
              </w:rPr>
              <w:t>435.5</w:t>
            </w:r>
          </w:p>
        </w:tc>
      </w:tr>
      <w:tr w:rsidR="00981655" w:rsidRPr="003E265B" w14:paraId="1054F287" w14:textId="77777777" w:rsidTr="00440131">
        <w:trPr>
          <w:trHeight w:val="285"/>
        </w:trPr>
        <w:tc>
          <w:tcPr>
            <w:tcW w:w="4710" w:type="dxa"/>
            <w:tcBorders>
              <w:top w:val="nil"/>
              <w:left w:val="nil"/>
              <w:bottom w:val="nil"/>
              <w:right w:val="nil"/>
            </w:tcBorders>
            <w:vAlign w:val="center"/>
            <w:hideMark/>
          </w:tcPr>
          <w:p w14:paraId="4FC0C82F" w14:textId="3B5FB540" w:rsidR="00981655" w:rsidRPr="003E265B" w:rsidRDefault="00981655" w:rsidP="00981655">
            <w:pPr>
              <w:tabs>
                <w:tab w:val="clear" w:pos="567"/>
                <w:tab w:val="clear" w:pos="1134"/>
                <w:tab w:val="clear" w:pos="1701"/>
                <w:tab w:val="clear" w:pos="2268"/>
              </w:tabs>
              <w:jc w:val="left"/>
              <w:textAlignment w:val="baseline"/>
              <w:rPr>
                <w:rFonts w:eastAsia="Times New Roman"/>
                <w:sz w:val="24"/>
                <w:szCs w:val="24"/>
              </w:rPr>
            </w:pPr>
            <w:r w:rsidRPr="003E265B">
              <w:rPr>
                <w:rFonts w:eastAsia="Times New Roman"/>
                <w:sz w:val="18"/>
                <w:szCs w:val="18"/>
              </w:rPr>
              <w:t>Host country</w:t>
            </w:r>
            <w:r w:rsidR="007E7223" w:rsidRPr="003E265B">
              <w:rPr>
                <w:rFonts w:eastAsia="Times New Roman"/>
                <w:sz w:val="18"/>
                <w:szCs w:val="18"/>
              </w:rPr>
              <w:t xml:space="preserve"> </w:t>
            </w:r>
          </w:p>
        </w:tc>
        <w:tc>
          <w:tcPr>
            <w:tcW w:w="1545" w:type="dxa"/>
            <w:tcBorders>
              <w:top w:val="nil"/>
              <w:left w:val="nil"/>
              <w:bottom w:val="nil"/>
              <w:right w:val="nil"/>
            </w:tcBorders>
            <w:vAlign w:val="center"/>
            <w:hideMark/>
          </w:tcPr>
          <w:p w14:paraId="31CC93F5" w14:textId="3636D920" w:rsidR="00981655" w:rsidRPr="003E265B" w:rsidRDefault="00981655" w:rsidP="00981655">
            <w:pPr>
              <w:tabs>
                <w:tab w:val="clear" w:pos="567"/>
                <w:tab w:val="clear" w:pos="1134"/>
                <w:tab w:val="clear" w:pos="1701"/>
                <w:tab w:val="clear" w:pos="2268"/>
              </w:tabs>
              <w:jc w:val="right"/>
              <w:textAlignment w:val="baseline"/>
              <w:rPr>
                <w:rFonts w:eastAsia="Times New Roman"/>
                <w:sz w:val="24"/>
                <w:szCs w:val="24"/>
              </w:rPr>
            </w:pPr>
            <w:r w:rsidRPr="003E265B">
              <w:rPr>
                <w:rFonts w:eastAsia="Times New Roman"/>
                <w:sz w:val="18"/>
                <w:szCs w:val="18"/>
              </w:rPr>
              <w:t>(3</w:t>
            </w:r>
            <w:r w:rsidR="00BD6DBA" w:rsidRPr="003E265B">
              <w:rPr>
                <w:rFonts w:eastAsia="Times New Roman"/>
                <w:sz w:val="18"/>
                <w:szCs w:val="18"/>
              </w:rPr>
              <w:t> </w:t>
            </w:r>
            <w:r w:rsidRPr="003E265B">
              <w:rPr>
                <w:rFonts w:eastAsia="Times New Roman"/>
                <w:sz w:val="18"/>
                <w:szCs w:val="18"/>
              </w:rPr>
              <w:t>321.3)</w:t>
            </w:r>
          </w:p>
        </w:tc>
      </w:tr>
      <w:tr w:rsidR="00981655" w:rsidRPr="003E265B" w14:paraId="0654946D" w14:textId="77777777" w:rsidTr="00440131">
        <w:trPr>
          <w:trHeight w:val="285"/>
        </w:trPr>
        <w:tc>
          <w:tcPr>
            <w:tcW w:w="4710" w:type="dxa"/>
            <w:tcBorders>
              <w:top w:val="nil"/>
              <w:left w:val="nil"/>
              <w:bottom w:val="single" w:sz="4" w:space="0" w:color="auto"/>
              <w:right w:val="nil"/>
            </w:tcBorders>
            <w:vAlign w:val="center"/>
            <w:hideMark/>
          </w:tcPr>
          <w:p w14:paraId="25E8D453" w14:textId="15D80FA8" w:rsidR="00981655" w:rsidRPr="003E265B" w:rsidRDefault="00981655" w:rsidP="00981655">
            <w:pPr>
              <w:tabs>
                <w:tab w:val="clear" w:pos="567"/>
                <w:tab w:val="clear" w:pos="1134"/>
                <w:tab w:val="clear" w:pos="1701"/>
                <w:tab w:val="clear" w:pos="2268"/>
              </w:tabs>
              <w:jc w:val="left"/>
              <w:textAlignment w:val="baseline"/>
              <w:rPr>
                <w:rFonts w:eastAsia="Times New Roman"/>
                <w:sz w:val="24"/>
                <w:szCs w:val="24"/>
              </w:rPr>
            </w:pPr>
            <w:r w:rsidRPr="003E265B">
              <w:rPr>
                <w:rFonts w:eastAsia="Times New Roman"/>
                <w:sz w:val="18"/>
                <w:szCs w:val="18"/>
              </w:rPr>
              <w:t>Savings from prior years</w:t>
            </w:r>
            <w:r w:rsidR="007E7223" w:rsidRPr="003E265B">
              <w:rPr>
                <w:rFonts w:eastAsia="Times New Roman"/>
                <w:sz w:val="18"/>
                <w:szCs w:val="18"/>
              </w:rPr>
              <w:t xml:space="preserve"> </w:t>
            </w:r>
          </w:p>
        </w:tc>
        <w:tc>
          <w:tcPr>
            <w:tcW w:w="1545" w:type="dxa"/>
            <w:tcBorders>
              <w:top w:val="nil"/>
              <w:left w:val="nil"/>
              <w:bottom w:val="single" w:sz="4" w:space="0" w:color="auto"/>
              <w:right w:val="nil"/>
            </w:tcBorders>
            <w:vAlign w:val="center"/>
            <w:hideMark/>
          </w:tcPr>
          <w:p w14:paraId="70263F3A" w14:textId="71347118" w:rsidR="00981655" w:rsidRPr="003E265B" w:rsidRDefault="00981655" w:rsidP="00981655">
            <w:pPr>
              <w:tabs>
                <w:tab w:val="clear" w:pos="567"/>
                <w:tab w:val="clear" w:pos="1134"/>
                <w:tab w:val="clear" w:pos="1701"/>
                <w:tab w:val="clear" w:pos="2268"/>
              </w:tabs>
              <w:jc w:val="right"/>
              <w:textAlignment w:val="baseline"/>
              <w:rPr>
                <w:rFonts w:eastAsia="Times New Roman"/>
                <w:sz w:val="24"/>
                <w:szCs w:val="24"/>
              </w:rPr>
            </w:pPr>
            <w:r w:rsidRPr="003E265B">
              <w:rPr>
                <w:rFonts w:eastAsia="Times New Roman"/>
                <w:sz w:val="18"/>
                <w:szCs w:val="18"/>
              </w:rPr>
              <w:t>(668.9)</w:t>
            </w:r>
          </w:p>
        </w:tc>
      </w:tr>
      <w:tr w:rsidR="00981655" w:rsidRPr="003E265B" w14:paraId="1181E60B" w14:textId="77777777" w:rsidTr="00440131">
        <w:trPr>
          <w:trHeight w:val="285"/>
        </w:trPr>
        <w:tc>
          <w:tcPr>
            <w:tcW w:w="4710" w:type="dxa"/>
            <w:tcBorders>
              <w:top w:val="single" w:sz="4" w:space="0" w:color="auto"/>
              <w:left w:val="nil"/>
              <w:bottom w:val="single" w:sz="4" w:space="0" w:color="auto"/>
              <w:right w:val="nil"/>
            </w:tcBorders>
            <w:vAlign w:val="center"/>
            <w:hideMark/>
          </w:tcPr>
          <w:p w14:paraId="1F5784CA" w14:textId="7160B954" w:rsidR="00981655" w:rsidRPr="003E265B" w:rsidRDefault="00981655" w:rsidP="00981655">
            <w:pPr>
              <w:tabs>
                <w:tab w:val="clear" w:pos="567"/>
                <w:tab w:val="clear" w:pos="1134"/>
                <w:tab w:val="clear" w:pos="1701"/>
                <w:tab w:val="clear" w:pos="2268"/>
              </w:tabs>
              <w:textAlignment w:val="baseline"/>
              <w:rPr>
                <w:rFonts w:eastAsia="Times New Roman"/>
                <w:sz w:val="24"/>
                <w:szCs w:val="24"/>
              </w:rPr>
            </w:pPr>
            <w:r w:rsidRPr="003E265B">
              <w:rPr>
                <w:rFonts w:eastAsia="Times New Roman"/>
                <w:b/>
                <w:bCs/>
                <w:sz w:val="18"/>
                <w:szCs w:val="18"/>
              </w:rPr>
              <w:t>Total assessment</w:t>
            </w:r>
            <w:r w:rsidR="007E7223" w:rsidRPr="003E265B">
              <w:rPr>
                <w:rFonts w:eastAsia="Times New Roman"/>
                <w:sz w:val="18"/>
                <w:szCs w:val="18"/>
              </w:rPr>
              <w:t xml:space="preserve"> </w:t>
            </w:r>
          </w:p>
        </w:tc>
        <w:tc>
          <w:tcPr>
            <w:tcW w:w="1545" w:type="dxa"/>
            <w:tcBorders>
              <w:top w:val="single" w:sz="4" w:space="0" w:color="auto"/>
              <w:left w:val="nil"/>
              <w:bottom w:val="single" w:sz="4" w:space="0" w:color="auto"/>
              <w:right w:val="nil"/>
            </w:tcBorders>
            <w:vAlign w:val="center"/>
            <w:hideMark/>
          </w:tcPr>
          <w:p w14:paraId="7B8DFF23" w14:textId="4FD9DB0C" w:rsidR="00981655" w:rsidRPr="003E265B" w:rsidRDefault="00981655" w:rsidP="00981655">
            <w:pPr>
              <w:tabs>
                <w:tab w:val="clear" w:pos="567"/>
                <w:tab w:val="clear" w:pos="1134"/>
                <w:tab w:val="clear" w:pos="1701"/>
                <w:tab w:val="clear" w:pos="2268"/>
              </w:tabs>
              <w:jc w:val="right"/>
              <w:textAlignment w:val="baseline"/>
              <w:rPr>
                <w:rFonts w:eastAsia="Times New Roman"/>
                <w:sz w:val="24"/>
                <w:szCs w:val="24"/>
              </w:rPr>
            </w:pPr>
            <w:r w:rsidRPr="003E265B">
              <w:rPr>
                <w:rFonts w:eastAsia="Times New Roman"/>
                <w:b/>
                <w:bCs/>
                <w:sz w:val="18"/>
                <w:szCs w:val="18"/>
              </w:rPr>
              <w:t>40</w:t>
            </w:r>
            <w:r w:rsidR="00BD6DBA" w:rsidRPr="003E265B">
              <w:rPr>
                <w:rFonts w:eastAsia="Times New Roman"/>
                <w:b/>
                <w:bCs/>
                <w:sz w:val="18"/>
                <w:szCs w:val="18"/>
              </w:rPr>
              <w:t> </w:t>
            </w:r>
            <w:r w:rsidRPr="003E265B">
              <w:rPr>
                <w:rFonts w:eastAsia="Times New Roman"/>
                <w:b/>
                <w:bCs/>
                <w:sz w:val="18"/>
                <w:szCs w:val="18"/>
              </w:rPr>
              <w:t>445.3</w:t>
            </w:r>
          </w:p>
        </w:tc>
      </w:tr>
    </w:tbl>
    <w:p w14:paraId="74B20A98" w14:textId="42DB6975" w:rsidR="2080ABF3" w:rsidRPr="003E265B" w:rsidRDefault="2080ABF3" w:rsidP="2080ABF3">
      <w:pPr>
        <w:pStyle w:val="CBDNormalNumber"/>
        <w:numPr>
          <w:ilvl w:val="0"/>
          <w:numId w:val="0"/>
        </w:numPr>
        <w:ind w:left="567"/>
      </w:pPr>
    </w:p>
    <w:p w14:paraId="11AC654B" w14:textId="2F8E2F94" w:rsidR="00042AD8" w:rsidRPr="003E265B" w:rsidRDefault="00042AD8" w:rsidP="00042AD8">
      <w:pPr>
        <w:tabs>
          <w:tab w:val="clear" w:pos="567"/>
          <w:tab w:val="clear" w:pos="1134"/>
          <w:tab w:val="clear" w:pos="1701"/>
          <w:tab w:val="clear" w:pos="2268"/>
        </w:tabs>
        <w:ind w:left="555"/>
        <w:jc w:val="left"/>
        <w:textAlignment w:val="baseline"/>
        <w:rPr>
          <w:rFonts w:ascii="Segoe UI" w:eastAsia="Times New Roman" w:hAnsi="Segoe UI" w:cs="Segoe UI"/>
          <w:b/>
          <w:bCs/>
          <w:sz w:val="18"/>
          <w:szCs w:val="18"/>
        </w:rPr>
      </w:pPr>
      <w:r w:rsidRPr="003E265B">
        <w:rPr>
          <w:rFonts w:eastAsia="Times New Roman"/>
        </w:rPr>
        <w:lastRenderedPageBreak/>
        <w:t>Table 3</w:t>
      </w:r>
      <w:r w:rsidR="007E7223" w:rsidRPr="003E265B">
        <w:rPr>
          <w:rFonts w:eastAsia="Times New Roman"/>
          <w:b/>
          <w:bCs/>
        </w:rPr>
        <w:t xml:space="preserve"> </w:t>
      </w:r>
      <w:r w:rsidRPr="003E265B">
        <w:rPr>
          <w:rFonts w:eastAsia="Times New Roman"/>
          <w:b/>
          <w:bCs/>
        </w:rPr>
        <w:br/>
        <w:t>Status of contributions to the Convention and its Protocols for the</w:t>
      </w:r>
      <w:r w:rsidR="00B61B85" w:rsidRPr="003E265B">
        <w:rPr>
          <w:rFonts w:eastAsia="Times New Roman"/>
          <w:b/>
          <w:bCs/>
        </w:rPr>
        <w:t xml:space="preserve"> </w:t>
      </w:r>
      <w:r w:rsidRPr="003E265B">
        <w:rPr>
          <w:rFonts w:eastAsia="Times New Roman"/>
          <w:b/>
          <w:bCs/>
        </w:rPr>
        <w:t>biennium 2025–2026,</w:t>
      </w:r>
      <w:r w:rsidRPr="003E265B">
        <w:rPr>
          <w:rFonts w:eastAsia="Times New Roman"/>
          <w:b/>
          <w:bCs/>
        </w:rPr>
        <w:br/>
        <w:t>as</w:t>
      </w:r>
      <w:r w:rsidR="007E7223" w:rsidRPr="003E265B">
        <w:rPr>
          <w:rFonts w:eastAsia="Times New Roman"/>
          <w:b/>
          <w:bCs/>
        </w:rPr>
        <w:t xml:space="preserve"> </w:t>
      </w:r>
      <w:proofErr w:type="gramStart"/>
      <w:r w:rsidRPr="003E265B">
        <w:rPr>
          <w:rFonts w:eastAsia="Times New Roman"/>
          <w:b/>
          <w:bCs/>
        </w:rPr>
        <w:t>at</w:t>
      </w:r>
      <w:proofErr w:type="gramEnd"/>
      <w:r w:rsidR="007E7223" w:rsidRPr="003E265B">
        <w:rPr>
          <w:rFonts w:eastAsia="Times New Roman"/>
          <w:b/>
          <w:bCs/>
        </w:rPr>
        <w:t xml:space="preserve"> </w:t>
      </w:r>
      <w:r w:rsidRPr="003E265B">
        <w:rPr>
          <w:rFonts w:eastAsia="Times New Roman"/>
          <w:b/>
          <w:bCs/>
        </w:rPr>
        <w:t>31</w:t>
      </w:r>
      <w:r w:rsidR="004D1480" w:rsidRPr="003E265B">
        <w:rPr>
          <w:rFonts w:eastAsia="Times New Roman"/>
          <w:b/>
          <w:bCs/>
        </w:rPr>
        <w:t> May</w:t>
      </w:r>
      <w:r w:rsidR="00B61B85" w:rsidRPr="003E265B">
        <w:rPr>
          <w:rFonts w:eastAsia="Times New Roman"/>
          <w:b/>
          <w:bCs/>
        </w:rPr>
        <w:t xml:space="preserve"> </w:t>
      </w:r>
      <w:r w:rsidRPr="003E265B">
        <w:rPr>
          <w:rFonts w:eastAsia="Times New Roman"/>
          <w:b/>
          <w:bCs/>
        </w:rPr>
        <w:t>2026</w:t>
      </w:r>
    </w:p>
    <w:p w14:paraId="1DB6A253" w14:textId="7CC40CE4" w:rsidR="00042AD8" w:rsidRPr="003E265B" w:rsidRDefault="00042AD8" w:rsidP="00042AD8">
      <w:pPr>
        <w:tabs>
          <w:tab w:val="clear" w:pos="567"/>
          <w:tab w:val="clear" w:pos="1134"/>
          <w:tab w:val="clear" w:pos="1701"/>
          <w:tab w:val="clear" w:pos="2268"/>
        </w:tabs>
        <w:ind w:left="555"/>
        <w:jc w:val="left"/>
        <w:textAlignment w:val="baseline"/>
        <w:rPr>
          <w:rFonts w:ascii="Segoe UI" w:eastAsia="Times New Roman" w:hAnsi="Segoe UI" w:cs="Segoe UI"/>
          <w:b/>
          <w:bCs/>
          <w:i/>
          <w:iCs/>
          <w:sz w:val="18"/>
          <w:szCs w:val="18"/>
        </w:rPr>
      </w:pPr>
      <w:r w:rsidRPr="003E265B">
        <w:rPr>
          <w:rFonts w:eastAsia="Times New Roman"/>
          <w:sz w:val="18"/>
          <w:szCs w:val="18"/>
        </w:rPr>
        <w:t>(Thousands of United States</w:t>
      </w:r>
      <w:r w:rsidR="007E7223" w:rsidRPr="003E265B">
        <w:rPr>
          <w:rFonts w:eastAsia="Times New Roman"/>
          <w:sz w:val="18"/>
          <w:szCs w:val="18"/>
        </w:rPr>
        <w:t xml:space="preserve"> </w:t>
      </w:r>
      <w:r w:rsidRPr="003E265B">
        <w:rPr>
          <w:rFonts w:eastAsia="Times New Roman"/>
          <w:sz w:val="18"/>
          <w:szCs w:val="18"/>
        </w:rPr>
        <w:t>dollars)</w:t>
      </w:r>
    </w:p>
    <w:tbl>
      <w:tblPr>
        <w:tblW w:w="8784" w:type="dxa"/>
        <w:tblInd w:w="576" w:type="dxa"/>
        <w:tblBorders>
          <w:top w:val="outset" w:sz="6" w:space="0" w:color="auto"/>
          <w:left w:val="outset" w:sz="6" w:space="0" w:color="auto"/>
          <w:bottom w:val="outset" w:sz="6" w:space="0" w:color="auto"/>
          <w:right w:val="outset" w:sz="6" w:space="0" w:color="auto"/>
        </w:tblBorders>
        <w:tblCellMar>
          <w:left w:w="28" w:type="dxa"/>
          <w:right w:w="28" w:type="dxa"/>
        </w:tblCellMar>
        <w:tblLook w:val="04A0" w:firstRow="1" w:lastRow="0" w:firstColumn="1" w:lastColumn="0" w:noHBand="0" w:noVBand="1"/>
      </w:tblPr>
      <w:tblGrid>
        <w:gridCol w:w="3330"/>
        <w:gridCol w:w="900"/>
        <w:gridCol w:w="1125"/>
        <w:gridCol w:w="1170"/>
        <w:gridCol w:w="1095"/>
        <w:gridCol w:w="1164"/>
      </w:tblGrid>
      <w:tr w:rsidR="00042AD8" w:rsidRPr="003E265B" w14:paraId="7057FE15" w14:textId="77777777" w:rsidTr="00440131">
        <w:trPr>
          <w:trHeight w:val="240"/>
        </w:trPr>
        <w:tc>
          <w:tcPr>
            <w:tcW w:w="3330" w:type="dxa"/>
            <w:tcBorders>
              <w:top w:val="single" w:sz="4" w:space="0" w:color="auto"/>
              <w:left w:val="nil"/>
              <w:bottom w:val="single" w:sz="4" w:space="0" w:color="auto"/>
              <w:right w:val="nil"/>
            </w:tcBorders>
            <w:vAlign w:val="bottom"/>
            <w:hideMark/>
          </w:tcPr>
          <w:p w14:paraId="027E06D9" w14:textId="082F75A7" w:rsidR="00042AD8" w:rsidRPr="00440131" w:rsidRDefault="00D66E14" w:rsidP="00A803CA">
            <w:pPr>
              <w:tabs>
                <w:tab w:val="clear" w:pos="567"/>
                <w:tab w:val="clear" w:pos="1134"/>
                <w:tab w:val="clear" w:pos="1701"/>
                <w:tab w:val="clear" w:pos="2268"/>
              </w:tabs>
              <w:jc w:val="left"/>
              <w:textAlignment w:val="baseline"/>
              <w:rPr>
                <w:rFonts w:eastAsia="Times New Roman"/>
                <w:i/>
                <w:iCs/>
                <w:sz w:val="24"/>
                <w:szCs w:val="24"/>
              </w:rPr>
            </w:pPr>
            <w:r w:rsidRPr="00440131">
              <w:rPr>
                <w:rFonts w:eastAsia="Times New Roman"/>
                <w:i/>
                <w:iCs/>
                <w:sz w:val="18"/>
                <w:szCs w:val="18"/>
              </w:rPr>
              <w:t>Trust fund</w:t>
            </w:r>
          </w:p>
        </w:tc>
        <w:tc>
          <w:tcPr>
            <w:tcW w:w="900" w:type="dxa"/>
            <w:tcBorders>
              <w:top w:val="single" w:sz="4" w:space="0" w:color="auto"/>
              <w:left w:val="nil"/>
              <w:bottom w:val="single" w:sz="4" w:space="0" w:color="auto"/>
              <w:right w:val="nil"/>
            </w:tcBorders>
            <w:vAlign w:val="bottom"/>
            <w:hideMark/>
          </w:tcPr>
          <w:p w14:paraId="48F721BB" w14:textId="6F4774E1" w:rsidR="00042AD8" w:rsidRPr="003E265B" w:rsidRDefault="00042AD8" w:rsidP="2080ABF3">
            <w:pPr>
              <w:tabs>
                <w:tab w:val="clear" w:pos="567"/>
                <w:tab w:val="clear" w:pos="1134"/>
                <w:tab w:val="clear" w:pos="1701"/>
                <w:tab w:val="clear" w:pos="2268"/>
              </w:tabs>
              <w:jc w:val="right"/>
              <w:textAlignment w:val="baseline"/>
              <w:rPr>
                <w:rFonts w:eastAsia="Times New Roman"/>
                <w:sz w:val="24"/>
                <w:szCs w:val="24"/>
              </w:rPr>
            </w:pPr>
            <w:r w:rsidRPr="003E265B">
              <w:rPr>
                <w:rFonts w:eastAsia="Times New Roman"/>
                <w:i/>
                <w:iCs/>
                <w:sz w:val="18"/>
                <w:szCs w:val="18"/>
              </w:rPr>
              <w:t>Amount</w:t>
            </w:r>
            <w:r w:rsidR="007E7223" w:rsidRPr="003E265B">
              <w:rPr>
                <w:rFonts w:eastAsia="Times New Roman"/>
                <w:i/>
                <w:iCs/>
                <w:sz w:val="18"/>
                <w:szCs w:val="18"/>
              </w:rPr>
              <w:t xml:space="preserve"> </w:t>
            </w:r>
          </w:p>
          <w:p w14:paraId="37D96B41" w14:textId="1FC12DA9" w:rsidR="00042AD8" w:rsidRPr="003E265B" w:rsidRDefault="00042AD8" w:rsidP="00042AD8">
            <w:pPr>
              <w:tabs>
                <w:tab w:val="clear" w:pos="567"/>
                <w:tab w:val="clear" w:pos="1134"/>
                <w:tab w:val="clear" w:pos="1701"/>
                <w:tab w:val="clear" w:pos="2268"/>
              </w:tabs>
              <w:jc w:val="right"/>
              <w:textAlignment w:val="baseline"/>
              <w:rPr>
                <w:rFonts w:eastAsia="Times New Roman"/>
                <w:sz w:val="24"/>
                <w:szCs w:val="24"/>
              </w:rPr>
            </w:pPr>
            <w:r w:rsidRPr="003E265B">
              <w:rPr>
                <w:rFonts w:eastAsia="Times New Roman"/>
                <w:i/>
                <w:iCs/>
                <w:sz w:val="18"/>
                <w:szCs w:val="18"/>
              </w:rPr>
              <w:t>assessed</w:t>
            </w:r>
          </w:p>
        </w:tc>
        <w:tc>
          <w:tcPr>
            <w:tcW w:w="1125" w:type="dxa"/>
            <w:tcBorders>
              <w:top w:val="single" w:sz="4" w:space="0" w:color="auto"/>
              <w:left w:val="nil"/>
              <w:bottom w:val="single" w:sz="4" w:space="0" w:color="auto"/>
              <w:right w:val="nil"/>
            </w:tcBorders>
            <w:vAlign w:val="bottom"/>
            <w:hideMark/>
          </w:tcPr>
          <w:p w14:paraId="3AD1A71D" w14:textId="0341C0F9" w:rsidR="00042AD8" w:rsidRPr="003E265B" w:rsidRDefault="00042AD8" w:rsidP="2080ABF3">
            <w:pPr>
              <w:tabs>
                <w:tab w:val="clear" w:pos="567"/>
                <w:tab w:val="clear" w:pos="1134"/>
                <w:tab w:val="clear" w:pos="1701"/>
                <w:tab w:val="clear" w:pos="2268"/>
              </w:tabs>
              <w:jc w:val="right"/>
              <w:textAlignment w:val="baseline"/>
              <w:rPr>
                <w:rFonts w:eastAsia="Times New Roman"/>
                <w:sz w:val="24"/>
                <w:szCs w:val="24"/>
              </w:rPr>
            </w:pPr>
            <w:r w:rsidRPr="003E265B">
              <w:rPr>
                <w:rFonts w:eastAsia="Times New Roman"/>
                <w:i/>
                <w:iCs/>
                <w:sz w:val="18"/>
                <w:szCs w:val="18"/>
              </w:rPr>
              <w:t>Amount</w:t>
            </w:r>
            <w:r w:rsidR="007E7223" w:rsidRPr="003E265B">
              <w:rPr>
                <w:rFonts w:eastAsia="Times New Roman"/>
                <w:i/>
                <w:iCs/>
                <w:sz w:val="18"/>
                <w:szCs w:val="18"/>
              </w:rPr>
              <w:t xml:space="preserve"> </w:t>
            </w:r>
          </w:p>
          <w:p w14:paraId="2AF46DD7" w14:textId="51016364" w:rsidR="00042AD8" w:rsidRPr="003E265B" w:rsidRDefault="00042AD8" w:rsidP="00042AD8">
            <w:pPr>
              <w:tabs>
                <w:tab w:val="clear" w:pos="567"/>
                <w:tab w:val="clear" w:pos="1134"/>
                <w:tab w:val="clear" w:pos="1701"/>
                <w:tab w:val="clear" w:pos="2268"/>
              </w:tabs>
              <w:jc w:val="right"/>
              <w:textAlignment w:val="baseline"/>
              <w:rPr>
                <w:rFonts w:eastAsia="Times New Roman"/>
                <w:sz w:val="24"/>
                <w:szCs w:val="24"/>
              </w:rPr>
            </w:pPr>
            <w:r w:rsidRPr="003E265B">
              <w:rPr>
                <w:rFonts w:eastAsia="Times New Roman"/>
                <w:i/>
                <w:iCs/>
                <w:sz w:val="18"/>
                <w:szCs w:val="18"/>
              </w:rPr>
              <w:t>received</w:t>
            </w:r>
          </w:p>
        </w:tc>
        <w:tc>
          <w:tcPr>
            <w:tcW w:w="1170" w:type="dxa"/>
            <w:tcBorders>
              <w:top w:val="single" w:sz="4" w:space="0" w:color="auto"/>
              <w:left w:val="nil"/>
              <w:bottom w:val="single" w:sz="4" w:space="0" w:color="auto"/>
              <w:right w:val="nil"/>
            </w:tcBorders>
            <w:vAlign w:val="bottom"/>
            <w:hideMark/>
          </w:tcPr>
          <w:p w14:paraId="7E2697AF" w14:textId="64A7A1E9" w:rsidR="00042AD8" w:rsidRPr="003E265B" w:rsidRDefault="00042AD8" w:rsidP="2080ABF3">
            <w:pPr>
              <w:tabs>
                <w:tab w:val="clear" w:pos="567"/>
                <w:tab w:val="clear" w:pos="1134"/>
                <w:tab w:val="clear" w:pos="1701"/>
                <w:tab w:val="clear" w:pos="2268"/>
              </w:tabs>
              <w:jc w:val="right"/>
              <w:textAlignment w:val="baseline"/>
              <w:rPr>
                <w:rFonts w:eastAsia="Times New Roman"/>
                <w:sz w:val="24"/>
                <w:szCs w:val="24"/>
              </w:rPr>
            </w:pPr>
            <w:r w:rsidRPr="003E265B">
              <w:rPr>
                <w:rFonts w:eastAsia="Times New Roman"/>
                <w:i/>
                <w:iCs/>
                <w:sz w:val="18"/>
                <w:szCs w:val="18"/>
              </w:rPr>
              <w:t>Percentage</w:t>
            </w:r>
            <w:r w:rsidR="007E7223" w:rsidRPr="003E265B">
              <w:rPr>
                <w:rFonts w:eastAsia="Times New Roman"/>
                <w:sz w:val="18"/>
                <w:szCs w:val="18"/>
              </w:rPr>
              <w:t xml:space="preserve"> </w:t>
            </w:r>
          </w:p>
        </w:tc>
        <w:tc>
          <w:tcPr>
            <w:tcW w:w="1095" w:type="dxa"/>
            <w:tcBorders>
              <w:top w:val="single" w:sz="4" w:space="0" w:color="auto"/>
              <w:left w:val="nil"/>
              <w:bottom w:val="single" w:sz="4" w:space="0" w:color="auto"/>
              <w:right w:val="nil"/>
            </w:tcBorders>
            <w:vAlign w:val="bottom"/>
            <w:hideMark/>
          </w:tcPr>
          <w:p w14:paraId="299618D3" w14:textId="5A039B15" w:rsidR="00042AD8" w:rsidRPr="003E265B" w:rsidRDefault="00C75AA0" w:rsidP="00C75AA0">
            <w:pPr>
              <w:tabs>
                <w:tab w:val="clear" w:pos="567"/>
                <w:tab w:val="clear" w:pos="1134"/>
                <w:tab w:val="clear" w:pos="1701"/>
                <w:tab w:val="clear" w:pos="2268"/>
              </w:tabs>
              <w:jc w:val="right"/>
              <w:textAlignment w:val="baseline"/>
              <w:rPr>
                <w:rFonts w:eastAsia="Times New Roman"/>
                <w:sz w:val="24"/>
                <w:szCs w:val="24"/>
              </w:rPr>
            </w:pPr>
            <w:r>
              <w:rPr>
                <w:rFonts w:eastAsia="Times New Roman"/>
                <w:i/>
                <w:iCs/>
                <w:sz w:val="18"/>
                <w:szCs w:val="18"/>
              </w:rPr>
              <w:t>A</w:t>
            </w:r>
            <w:r w:rsidRPr="003E265B">
              <w:rPr>
                <w:rFonts w:eastAsia="Times New Roman"/>
                <w:i/>
                <w:iCs/>
                <w:sz w:val="18"/>
                <w:szCs w:val="18"/>
              </w:rPr>
              <w:t>mount</w:t>
            </w:r>
            <w:r>
              <w:rPr>
                <w:rFonts w:eastAsia="Times New Roman"/>
                <w:i/>
                <w:iCs/>
                <w:sz w:val="18"/>
                <w:szCs w:val="18"/>
              </w:rPr>
              <w:t xml:space="preserve"> u</w:t>
            </w:r>
            <w:r w:rsidR="00042AD8" w:rsidRPr="003E265B">
              <w:rPr>
                <w:rFonts w:eastAsia="Times New Roman"/>
                <w:i/>
                <w:iCs/>
                <w:sz w:val="18"/>
                <w:szCs w:val="18"/>
              </w:rPr>
              <w:t>npaid</w:t>
            </w:r>
          </w:p>
        </w:tc>
        <w:tc>
          <w:tcPr>
            <w:tcW w:w="1164" w:type="dxa"/>
            <w:tcBorders>
              <w:top w:val="single" w:sz="4" w:space="0" w:color="auto"/>
              <w:left w:val="nil"/>
              <w:bottom w:val="single" w:sz="4" w:space="0" w:color="auto"/>
              <w:right w:val="nil"/>
            </w:tcBorders>
            <w:vAlign w:val="bottom"/>
            <w:hideMark/>
          </w:tcPr>
          <w:p w14:paraId="7E43210D" w14:textId="5761682B" w:rsidR="00042AD8" w:rsidRPr="003E265B" w:rsidRDefault="00042AD8" w:rsidP="2080ABF3">
            <w:pPr>
              <w:tabs>
                <w:tab w:val="clear" w:pos="567"/>
                <w:tab w:val="clear" w:pos="1134"/>
                <w:tab w:val="clear" w:pos="1701"/>
                <w:tab w:val="clear" w:pos="2268"/>
              </w:tabs>
              <w:jc w:val="right"/>
              <w:textAlignment w:val="baseline"/>
              <w:rPr>
                <w:rFonts w:eastAsia="Times New Roman"/>
                <w:sz w:val="24"/>
                <w:szCs w:val="24"/>
              </w:rPr>
            </w:pPr>
            <w:r w:rsidRPr="003E265B">
              <w:rPr>
                <w:rFonts w:eastAsia="Times New Roman"/>
                <w:i/>
                <w:iCs/>
                <w:sz w:val="18"/>
                <w:szCs w:val="18"/>
              </w:rPr>
              <w:t>Percentage</w:t>
            </w:r>
          </w:p>
        </w:tc>
      </w:tr>
      <w:tr w:rsidR="00042AD8" w:rsidRPr="003E265B" w14:paraId="594AC397" w14:textId="77777777" w:rsidTr="00440131">
        <w:trPr>
          <w:trHeight w:val="255"/>
        </w:trPr>
        <w:tc>
          <w:tcPr>
            <w:tcW w:w="3330" w:type="dxa"/>
            <w:tcBorders>
              <w:top w:val="single" w:sz="4" w:space="0" w:color="auto"/>
              <w:left w:val="nil"/>
              <w:bottom w:val="nil"/>
              <w:right w:val="nil"/>
            </w:tcBorders>
            <w:vAlign w:val="bottom"/>
            <w:hideMark/>
          </w:tcPr>
          <w:p w14:paraId="7ABB7053" w14:textId="1FC42CC0" w:rsidR="00042AD8" w:rsidRPr="003E265B" w:rsidRDefault="00042AD8" w:rsidP="00042AD8">
            <w:pPr>
              <w:tabs>
                <w:tab w:val="clear" w:pos="567"/>
                <w:tab w:val="clear" w:pos="1134"/>
                <w:tab w:val="clear" w:pos="1701"/>
                <w:tab w:val="clear" w:pos="2268"/>
              </w:tabs>
              <w:jc w:val="left"/>
              <w:textAlignment w:val="baseline"/>
              <w:rPr>
                <w:rFonts w:eastAsia="Times New Roman"/>
                <w:sz w:val="24"/>
                <w:szCs w:val="24"/>
              </w:rPr>
            </w:pPr>
            <w:r w:rsidRPr="003E265B">
              <w:rPr>
                <w:rFonts w:eastAsia="Times New Roman"/>
                <w:sz w:val="18"/>
                <w:szCs w:val="18"/>
              </w:rPr>
              <w:t>General Trust Fund for</w:t>
            </w:r>
            <w:r w:rsidR="007E7223" w:rsidRPr="003E265B">
              <w:rPr>
                <w:rFonts w:eastAsia="Times New Roman"/>
                <w:sz w:val="18"/>
                <w:szCs w:val="18"/>
              </w:rPr>
              <w:t xml:space="preserve"> </w:t>
            </w:r>
            <w:r w:rsidRPr="003E265B">
              <w:rPr>
                <w:rFonts w:eastAsia="Times New Roman"/>
                <w:sz w:val="18"/>
                <w:szCs w:val="18"/>
              </w:rPr>
              <w:t>the Convention</w:t>
            </w:r>
            <w:r w:rsidR="007E7223" w:rsidRPr="003E265B">
              <w:rPr>
                <w:rFonts w:eastAsia="Times New Roman"/>
                <w:sz w:val="18"/>
                <w:szCs w:val="18"/>
              </w:rPr>
              <w:t xml:space="preserve"> </w:t>
            </w:r>
          </w:p>
        </w:tc>
        <w:tc>
          <w:tcPr>
            <w:tcW w:w="900" w:type="dxa"/>
            <w:tcBorders>
              <w:top w:val="single" w:sz="4" w:space="0" w:color="auto"/>
              <w:left w:val="nil"/>
              <w:bottom w:val="nil"/>
              <w:right w:val="nil"/>
            </w:tcBorders>
            <w:vAlign w:val="bottom"/>
            <w:hideMark/>
          </w:tcPr>
          <w:p w14:paraId="03D1145F" w14:textId="4888F97E" w:rsidR="00042AD8" w:rsidRPr="003E265B" w:rsidRDefault="00042AD8" w:rsidP="00042AD8">
            <w:pPr>
              <w:tabs>
                <w:tab w:val="clear" w:pos="567"/>
                <w:tab w:val="clear" w:pos="1134"/>
                <w:tab w:val="clear" w:pos="1701"/>
                <w:tab w:val="clear" w:pos="2268"/>
              </w:tabs>
              <w:jc w:val="right"/>
              <w:textAlignment w:val="baseline"/>
              <w:rPr>
                <w:rFonts w:eastAsia="Times New Roman"/>
                <w:sz w:val="24"/>
                <w:szCs w:val="24"/>
              </w:rPr>
            </w:pPr>
            <w:r w:rsidRPr="003E265B">
              <w:rPr>
                <w:rFonts w:eastAsia="Times New Roman"/>
                <w:sz w:val="18"/>
                <w:szCs w:val="18"/>
              </w:rPr>
              <w:t>29</w:t>
            </w:r>
            <w:r w:rsidR="009D6087" w:rsidRPr="003E265B">
              <w:rPr>
                <w:rFonts w:eastAsia="Times New Roman"/>
                <w:sz w:val="18"/>
                <w:szCs w:val="18"/>
              </w:rPr>
              <w:t> </w:t>
            </w:r>
            <w:r w:rsidRPr="003E265B">
              <w:rPr>
                <w:rFonts w:eastAsia="Times New Roman"/>
                <w:sz w:val="18"/>
                <w:szCs w:val="18"/>
              </w:rPr>
              <w:t>120.6</w:t>
            </w:r>
          </w:p>
        </w:tc>
        <w:tc>
          <w:tcPr>
            <w:tcW w:w="1125" w:type="dxa"/>
            <w:tcBorders>
              <w:top w:val="single" w:sz="4" w:space="0" w:color="auto"/>
              <w:left w:val="nil"/>
              <w:bottom w:val="nil"/>
              <w:right w:val="nil"/>
            </w:tcBorders>
            <w:vAlign w:val="bottom"/>
            <w:hideMark/>
          </w:tcPr>
          <w:p w14:paraId="07072980" w14:textId="7F8110D5" w:rsidR="00042AD8" w:rsidRPr="003E265B" w:rsidRDefault="00042AD8" w:rsidP="00042AD8">
            <w:pPr>
              <w:tabs>
                <w:tab w:val="clear" w:pos="567"/>
                <w:tab w:val="clear" w:pos="1134"/>
                <w:tab w:val="clear" w:pos="1701"/>
                <w:tab w:val="clear" w:pos="2268"/>
              </w:tabs>
              <w:jc w:val="right"/>
              <w:textAlignment w:val="baseline"/>
              <w:rPr>
                <w:rFonts w:eastAsia="Times New Roman"/>
                <w:sz w:val="24"/>
                <w:szCs w:val="24"/>
              </w:rPr>
            </w:pPr>
            <w:r w:rsidRPr="003E265B">
              <w:rPr>
                <w:rFonts w:eastAsia="Times New Roman"/>
                <w:sz w:val="18"/>
                <w:szCs w:val="18"/>
              </w:rPr>
              <w:t>21</w:t>
            </w:r>
            <w:r w:rsidR="009D6087" w:rsidRPr="003E265B">
              <w:rPr>
                <w:rFonts w:eastAsia="Times New Roman"/>
                <w:sz w:val="18"/>
                <w:szCs w:val="18"/>
              </w:rPr>
              <w:t> </w:t>
            </w:r>
            <w:r w:rsidRPr="003E265B">
              <w:rPr>
                <w:rFonts w:eastAsia="Times New Roman"/>
                <w:sz w:val="18"/>
                <w:szCs w:val="18"/>
              </w:rPr>
              <w:t>084.6</w:t>
            </w:r>
          </w:p>
        </w:tc>
        <w:tc>
          <w:tcPr>
            <w:tcW w:w="1170" w:type="dxa"/>
            <w:tcBorders>
              <w:top w:val="single" w:sz="4" w:space="0" w:color="auto"/>
              <w:left w:val="nil"/>
              <w:bottom w:val="nil"/>
              <w:right w:val="nil"/>
            </w:tcBorders>
            <w:vAlign w:val="bottom"/>
            <w:hideMark/>
          </w:tcPr>
          <w:p w14:paraId="38CFD4B0" w14:textId="3825F5D2" w:rsidR="00042AD8" w:rsidRPr="003E265B" w:rsidRDefault="00042AD8" w:rsidP="00042AD8">
            <w:pPr>
              <w:tabs>
                <w:tab w:val="clear" w:pos="567"/>
                <w:tab w:val="clear" w:pos="1134"/>
                <w:tab w:val="clear" w:pos="1701"/>
                <w:tab w:val="clear" w:pos="2268"/>
              </w:tabs>
              <w:jc w:val="right"/>
              <w:textAlignment w:val="baseline"/>
              <w:rPr>
                <w:rFonts w:eastAsia="Times New Roman"/>
                <w:sz w:val="24"/>
                <w:szCs w:val="24"/>
              </w:rPr>
            </w:pPr>
            <w:r w:rsidRPr="003E265B">
              <w:rPr>
                <w:rFonts w:eastAsia="Times New Roman"/>
                <w:sz w:val="18"/>
                <w:szCs w:val="18"/>
              </w:rPr>
              <w:t>72.40</w:t>
            </w:r>
            <w:r w:rsidR="007E7223" w:rsidRPr="003E265B">
              <w:rPr>
                <w:rFonts w:eastAsia="Times New Roman"/>
                <w:sz w:val="18"/>
                <w:szCs w:val="18"/>
              </w:rPr>
              <w:t xml:space="preserve"> </w:t>
            </w:r>
          </w:p>
        </w:tc>
        <w:tc>
          <w:tcPr>
            <w:tcW w:w="1095" w:type="dxa"/>
            <w:tcBorders>
              <w:top w:val="single" w:sz="4" w:space="0" w:color="auto"/>
              <w:left w:val="nil"/>
              <w:bottom w:val="nil"/>
              <w:right w:val="nil"/>
            </w:tcBorders>
            <w:vAlign w:val="bottom"/>
            <w:hideMark/>
          </w:tcPr>
          <w:p w14:paraId="181F3ED4" w14:textId="64461F3D" w:rsidR="00042AD8" w:rsidRPr="003E265B" w:rsidRDefault="00042AD8" w:rsidP="00042AD8">
            <w:pPr>
              <w:tabs>
                <w:tab w:val="clear" w:pos="567"/>
                <w:tab w:val="clear" w:pos="1134"/>
                <w:tab w:val="clear" w:pos="1701"/>
                <w:tab w:val="clear" w:pos="2268"/>
              </w:tabs>
              <w:jc w:val="right"/>
              <w:textAlignment w:val="baseline"/>
              <w:rPr>
                <w:rFonts w:eastAsia="Times New Roman"/>
                <w:sz w:val="24"/>
                <w:szCs w:val="24"/>
              </w:rPr>
            </w:pPr>
            <w:r w:rsidRPr="003E265B">
              <w:rPr>
                <w:rFonts w:eastAsia="Times New Roman"/>
                <w:sz w:val="18"/>
                <w:szCs w:val="18"/>
              </w:rPr>
              <w:t>8</w:t>
            </w:r>
            <w:r w:rsidR="009D6087" w:rsidRPr="003E265B">
              <w:rPr>
                <w:rFonts w:eastAsia="Times New Roman"/>
                <w:sz w:val="18"/>
                <w:szCs w:val="18"/>
              </w:rPr>
              <w:t> </w:t>
            </w:r>
            <w:r w:rsidRPr="003E265B">
              <w:rPr>
                <w:rFonts w:eastAsia="Times New Roman"/>
                <w:sz w:val="18"/>
                <w:szCs w:val="18"/>
              </w:rPr>
              <w:t>036.0</w:t>
            </w:r>
          </w:p>
        </w:tc>
        <w:tc>
          <w:tcPr>
            <w:tcW w:w="1164" w:type="dxa"/>
            <w:tcBorders>
              <w:top w:val="single" w:sz="4" w:space="0" w:color="auto"/>
              <w:left w:val="nil"/>
              <w:bottom w:val="nil"/>
              <w:right w:val="nil"/>
            </w:tcBorders>
            <w:vAlign w:val="bottom"/>
            <w:hideMark/>
          </w:tcPr>
          <w:p w14:paraId="01BA0B29" w14:textId="71296377" w:rsidR="00042AD8" w:rsidRPr="003E265B" w:rsidRDefault="00042AD8" w:rsidP="00042AD8">
            <w:pPr>
              <w:tabs>
                <w:tab w:val="clear" w:pos="567"/>
                <w:tab w:val="clear" w:pos="1134"/>
                <w:tab w:val="clear" w:pos="1701"/>
                <w:tab w:val="clear" w:pos="2268"/>
              </w:tabs>
              <w:jc w:val="right"/>
              <w:textAlignment w:val="baseline"/>
              <w:rPr>
                <w:rFonts w:eastAsia="Times New Roman"/>
                <w:sz w:val="24"/>
                <w:szCs w:val="24"/>
              </w:rPr>
            </w:pPr>
            <w:r w:rsidRPr="003E265B">
              <w:rPr>
                <w:rFonts w:eastAsia="Times New Roman"/>
                <w:sz w:val="18"/>
                <w:szCs w:val="18"/>
              </w:rPr>
              <w:t>27.60</w:t>
            </w:r>
          </w:p>
        </w:tc>
      </w:tr>
      <w:tr w:rsidR="00042AD8" w:rsidRPr="003E265B" w14:paraId="168211C8" w14:textId="77777777" w:rsidTr="00440131">
        <w:trPr>
          <w:trHeight w:val="225"/>
        </w:trPr>
        <w:tc>
          <w:tcPr>
            <w:tcW w:w="3330" w:type="dxa"/>
            <w:tcBorders>
              <w:top w:val="nil"/>
              <w:left w:val="nil"/>
              <w:bottom w:val="nil"/>
              <w:right w:val="nil"/>
            </w:tcBorders>
            <w:vAlign w:val="bottom"/>
            <w:hideMark/>
          </w:tcPr>
          <w:p w14:paraId="243E4B54" w14:textId="455207CF" w:rsidR="00042AD8" w:rsidRPr="003E265B" w:rsidRDefault="00042AD8" w:rsidP="00042AD8">
            <w:pPr>
              <w:tabs>
                <w:tab w:val="clear" w:pos="567"/>
                <w:tab w:val="clear" w:pos="1134"/>
                <w:tab w:val="clear" w:pos="1701"/>
                <w:tab w:val="clear" w:pos="2268"/>
              </w:tabs>
              <w:jc w:val="left"/>
              <w:textAlignment w:val="baseline"/>
              <w:rPr>
                <w:rFonts w:eastAsia="Times New Roman"/>
                <w:sz w:val="24"/>
                <w:szCs w:val="24"/>
              </w:rPr>
            </w:pPr>
            <w:r w:rsidRPr="003E265B">
              <w:rPr>
                <w:rFonts w:eastAsia="Times New Roman"/>
                <w:sz w:val="18"/>
                <w:szCs w:val="18"/>
              </w:rPr>
              <w:t>General Trust Fund for</w:t>
            </w:r>
            <w:r w:rsidR="007E7223" w:rsidRPr="003E265B">
              <w:rPr>
                <w:rFonts w:eastAsia="Times New Roman"/>
                <w:sz w:val="18"/>
                <w:szCs w:val="18"/>
              </w:rPr>
              <w:t xml:space="preserve"> </w:t>
            </w:r>
            <w:r w:rsidRPr="003E265B">
              <w:rPr>
                <w:rFonts w:eastAsia="Times New Roman"/>
                <w:sz w:val="18"/>
                <w:szCs w:val="18"/>
              </w:rPr>
              <w:t>the Core Programme Budget for the Cartagena Protocol</w:t>
            </w:r>
            <w:r w:rsidR="007E7223" w:rsidRPr="003E265B">
              <w:rPr>
                <w:rFonts w:eastAsia="Times New Roman"/>
                <w:sz w:val="18"/>
                <w:szCs w:val="18"/>
              </w:rPr>
              <w:t xml:space="preserve"> </w:t>
            </w:r>
          </w:p>
        </w:tc>
        <w:tc>
          <w:tcPr>
            <w:tcW w:w="900" w:type="dxa"/>
            <w:tcBorders>
              <w:top w:val="nil"/>
              <w:left w:val="nil"/>
              <w:bottom w:val="nil"/>
              <w:right w:val="nil"/>
            </w:tcBorders>
            <w:vAlign w:val="bottom"/>
            <w:hideMark/>
          </w:tcPr>
          <w:p w14:paraId="04DCAD56" w14:textId="46E95D9D" w:rsidR="00042AD8" w:rsidRPr="003E265B" w:rsidRDefault="00042AD8" w:rsidP="00042AD8">
            <w:pPr>
              <w:tabs>
                <w:tab w:val="clear" w:pos="567"/>
                <w:tab w:val="clear" w:pos="1134"/>
                <w:tab w:val="clear" w:pos="1701"/>
                <w:tab w:val="clear" w:pos="2268"/>
              </w:tabs>
              <w:jc w:val="right"/>
              <w:textAlignment w:val="baseline"/>
              <w:rPr>
                <w:rFonts w:eastAsia="Times New Roman"/>
                <w:sz w:val="24"/>
                <w:szCs w:val="24"/>
              </w:rPr>
            </w:pPr>
            <w:r w:rsidRPr="003E265B">
              <w:rPr>
                <w:rFonts w:eastAsia="Times New Roman"/>
                <w:sz w:val="18"/>
                <w:szCs w:val="18"/>
              </w:rPr>
              <w:t>6</w:t>
            </w:r>
            <w:r w:rsidR="009D6087" w:rsidRPr="003E265B">
              <w:rPr>
                <w:rFonts w:eastAsia="Times New Roman"/>
                <w:sz w:val="18"/>
                <w:szCs w:val="18"/>
              </w:rPr>
              <w:t> </w:t>
            </w:r>
            <w:r w:rsidRPr="003E265B">
              <w:rPr>
                <w:rFonts w:eastAsia="Times New Roman"/>
                <w:sz w:val="18"/>
                <w:szCs w:val="18"/>
              </w:rPr>
              <w:t>066.8</w:t>
            </w:r>
          </w:p>
        </w:tc>
        <w:tc>
          <w:tcPr>
            <w:tcW w:w="1125" w:type="dxa"/>
            <w:tcBorders>
              <w:top w:val="nil"/>
              <w:left w:val="nil"/>
              <w:bottom w:val="nil"/>
              <w:right w:val="nil"/>
            </w:tcBorders>
            <w:vAlign w:val="bottom"/>
            <w:hideMark/>
          </w:tcPr>
          <w:p w14:paraId="20F26B39" w14:textId="39355709" w:rsidR="00042AD8" w:rsidRPr="003E265B" w:rsidRDefault="00042AD8" w:rsidP="00042AD8">
            <w:pPr>
              <w:tabs>
                <w:tab w:val="clear" w:pos="567"/>
                <w:tab w:val="clear" w:pos="1134"/>
                <w:tab w:val="clear" w:pos="1701"/>
                <w:tab w:val="clear" w:pos="2268"/>
              </w:tabs>
              <w:jc w:val="right"/>
              <w:textAlignment w:val="baseline"/>
              <w:rPr>
                <w:rFonts w:eastAsia="Times New Roman"/>
                <w:sz w:val="24"/>
                <w:szCs w:val="24"/>
              </w:rPr>
            </w:pPr>
            <w:r w:rsidRPr="003E265B">
              <w:rPr>
                <w:rFonts w:eastAsia="Times New Roman"/>
                <w:sz w:val="18"/>
                <w:szCs w:val="18"/>
              </w:rPr>
              <w:t>4</w:t>
            </w:r>
            <w:r w:rsidR="009D6087" w:rsidRPr="003E265B">
              <w:rPr>
                <w:rFonts w:eastAsia="Times New Roman"/>
                <w:sz w:val="18"/>
                <w:szCs w:val="18"/>
              </w:rPr>
              <w:t> </w:t>
            </w:r>
            <w:r w:rsidRPr="003E265B">
              <w:rPr>
                <w:rFonts w:eastAsia="Times New Roman"/>
                <w:sz w:val="18"/>
                <w:szCs w:val="18"/>
              </w:rPr>
              <w:t>030.8</w:t>
            </w:r>
          </w:p>
        </w:tc>
        <w:tc>
          <w:tcPr>
            <w:tcW w:w="1170" w:type="dxa"/>
            <w:tcBorders>
              <w:top w:val="nil"/>
              <w:left w:val="nil"/>
              <w:bottom w:val="nil"/>
              <w:right w:val="nil"/>
            </w:tcBorders>
            <w:vAlign w:val="bottom"/>
            <w:hideMark/>
          </w:tcPr>
          <w:p w14:paraId="0F083F47" w14:textId="7F87C33E" w:rsidR="00042AD8" w:rsidRPr="003E265B" w:rsidRDefault="00042AD8" w:rsidP="00042AD8">
            <w:pPr>
              <w:tabs>
                <w:tab w:val="clear" w:pos="567"/>
                <w:tab w:val="clear" w:pos="1134"/>
                <w:tab w:val="clear" w:pos="1701"/>
                <w:tab w:val="clear" w:pos="2268"/>
              </w:tabs>
              <w:jc w:val="right"/>
              <w:textAlignment w:val="baseline"/>
              <w:rPr>
                <w:rFonts w:eastAsia="Times New Roman"/>
                <w:sz w:val="24"/>
                <w:szCs w:val="24"/>
              </w:rPr>
            </w:pPr>
            <w:r w:rsidRPr="003E265B">
              <w:rPr>
                <w:rFonts w:eastAsia="Times New Roman"/>
                <w:sz w:val="18"/>
                <w:szCs w:val="18"/>
              </w:rPr>
              <w:t>66.44</w:t>
            </w:r>
            <w:r w:rsidR="007E7223" w:rsidRPr="003E265B">
              <w:rPr>
                <w:rFonts w:eastAsia="Times New Roman"/>
                <w:sz w:val="18"/>
                <w:szCs w:val="18"/>
              </w:rPr>
              <w:t xml:space="preserve"> </w:t>
            </w:r>
          </w:p>
        </w:tc>
        <w:tc>
          <w:tcPr>
            <w:tcW w:w="1095" w:type="dxa"/>
            <w:tcBorders>
              <w:top w:val="nil"/>
              <w:left w:val="nil"/>
              <w:bottom w:val="nil"/>
              <w:right w:val="nil"/>
            </w:tcBorders>
            <w:vAlign w:val="bottom"/>
            <w:hideMark/>
          </w:tcPr>
          <w:p w14:paraId="4A704AE7" w14:textId="3C5ED2A5" w:rsidR="00042AD8" w:rsidRPr="003E265B" w:rsidRDefault="00042AD8" w:rsidP="00042AD8">
            <w:pPr>
              <w:tabs>
                <w:tab w:val="clear" w:pos="567"/>
                <w:tab w:val="clear" w:pos="1134"/>
                <w:tab w:val="clear" w:pos="1701"/>
                <w:tab w:val="clear" w:pos="2268"/>
              </w:tabs>
              <w:jc w:val="right"/>
              <w:textAlignment w:val="baseline"/>
              <w:rPr>
                <w:rFonts w:eastAsia="Times New Roman"/>
                <w:sz w:val="24"/>
                <w:szCs w:val="24"/>
              </w:rPr>
            </w:pPr>
            <w:r w:rsidRPr="003E265B">
              <w:rPr>
                <w:rFonts w:eastAsia="Times New Roman"/>
                <w:sz w:val="18"/>
                <w:szCs w:val="18"/>
              </w:rPr>
              <w:t>2</w:t>
            </w:r>
            <w:r w:rsidR="009D6087" w:rsidRPr="003E265B">
              <w:rPr>
                <w:rFonts w:eastAsia="Times New Roman"/>
                <w:sz w:val="18"/>
                <w:szCs w:val="18"/>
              </w:rPr>
              <w:t> </w:t>
            </w:r>
            <w:r w:rsidRPr="003E265B">
              <w:rPr>
                <w:rFonts w:eastAsia="Times New Roman"/>
                <w:sz w:val="18"/>
                <w:szCs w:val="18"/>
              </w:rPr>
              <w:t>035.9</w:t>
            </w:r>
          </w:p>
        </w:tc>
        <w:tc>
          <w:tcPr>
            <w:tcW w:w="1164" w:type="dxa"/>
            <w:tcBorders>
              <w:top w:val="nil"/>
              <w:left w:val="nil"/>
              <w:bottom w:val="nil"/>
              <w:right w:val="nil"/>
            </w:tcBorders>
            <w:vAlign w:val="bottom"/>
            <w:hideMark/>
          </w:tcPr>
          <w:p w14:paraId="50F65E07" w14:textId="1CC3DC82" w:rsidR="00042AD8" w:rsidRPr="003E265B" w:rsidRDefault="00042AD8" w:rsidP="00042AD8">
            <w:pPr>
              <w:tabs>
                <w:tab w:val="clear" w:pos="567"/>
                <w:tab w:val="clear" w:pos="1134"/>
                <w:tab w:val="clear" w:pos="1701"/>
                <w:tab w:val="clear" w:pos="2268"/>
              </w:tabs>
              <w:jc w:val="right"/>
              <w:textAlignment w:val="baseline"/>
              <w:rPr>
                <w:rFonts w:eastAsia="Times New Roman"/>
                <w:sz w:val="24"/>
                <w:szCs w:val="24"/>
              </w:rPr>
            </w:pPr>
            <w:r w:rsidRPr="003E265B">
              <w:rPr>
                <w:rFonts w:eastAsia="Times New Roman"/>
                <w:sz w:val="18"/>
                <w:szCs w:val="18"/>
              </w:rPr>
              <w:t>33.56</w:t>
            </w:r>
          </w:p>
        </w:tc>
      </w:tr>
      <w:tr w:rsidR="00042AD8" w:rsidRPr="003E265B" w14:paraId="53D611E8" w14:textId="77777777" w:rsidTr="00440131">
        <w:trPr>
          <w:trHeight w:val="225"/>
        </w:trPr>
        <w:tc>
          <w:tcPr>
            <w:tcW w:w="3330" w:type="dxa"/>
            <w:tcBorders>
              <w:top w:val="nil"/>
              <w:left w:val="nil"/>
              <w:bottom w:val="nil"/>
              <w:right w:val="nil"/>
            </w:tcBorders>
            <w:vAlign w:val="bottom"/>
            <w:hideMark/>
          </w:tcPr>
          <w:p w14:paraId="16F0D3F7" w14:textId="73F1A420" w:rsidR="00042AD8" w:rsidRPr="003E265B" w:rsidRDefault="00042AD8" w:rsidP="00042AD8">
            <w:pPr>
              <w:tabs>
                <w:tab w:val="clear" w:pos="567"/>
                <w:tab w:val="clear" w:pos="1134"/>
                <w:tab w:val="clear" w:pos="1701"/>
                <w:tab w:val="clear" w:pos="2268"/>
              </w:tabs>
              <w:jc w:val="left"/>
              <w:textAlignment w:val="baseline"/>
              <w:rPr>
                <w:rFonts w:eastAsia="Times New Roman"/>
                <w:sz w:val="24"/>
                <w:szCs w:val="24"/>
              </w:rPr>
            </w:pPr>
            <w:r w:rsidRPr="003E265B">
              <w:rPr>
                <w:rFonts w:eastAsia="Times New Roman"/>
                <w:sz w:val="18"/>
                <w:szCs w:val="18"/>
              </w:rPr>
              <w:t>General Trust Fund for</w:t>
            </w:r>
            <w:r w:rsidR="007E7223" w:rsidRPr="003E265B">
              <w:rPr>
                <w:rFonts w:eastAsia="Times New Roman"/>
                <w:sz w:val="18"/>
                <w:szCs w:val="18"/>
              </w:rPr>
              <w:t xml:space="preserve"> </w:t>
            </w:r>
            <w:r w:rsidRPr="003E265B">
              <w:rPr>
                <w:rFonts w:eastAsia="Times New Roman"/>
                <w:sz w:val="18"/>
                <w:szCs w:val="18"/>
              </w:rPr>
              <w:t>the Core Programme Budget for the Nagoya Protocol</w:t>
            </w:r>
            <w:r w:rsidR="007E7223" w:rsidRPr="003E265B">
              <w:rPr>
                <w:rFonts w:eastAsia="Times New Roman"/>
                <w:sz w:val="18"/>
                <w:szCs w:val="18"/>
              </w:rPr>
              <w:t xml:space="preserve"> </w:t>
            </w:r>
          </w:p>
        </w:tc>
        <w:tc>
          <w:tcPr>
            <w:tcW w:w="900" w:type="dxa"/>
            <w:tcBorders>
              <w:top w:val="nil"/>
              <w:left w:val="nil"/>
              <w:bottom w:val="single" w:sz="4" w:space="0" w:color="auto"/>
              <w:right w:val="nil"/>
            </w:tcBorders>
            <w:vAlign w:val="bottom"/>
            <w:hideMark/>
          </w:tcPr>
          <w:p w14:paraId="300067F3" w14:textId="5F0B7D0F" w:rsidR="00042AD8" w:rsidRPr="003E265B" w:rsidRDefault="00042AD8" w:rsidP="00042AD8">
            <w:pPr>
              <w:tabs>
                <w:tab w:val="clear" w:pos="567"/>
                <w:tab w:val="clear" w:pos="1134"/>
                <w:tab w:val="clear" w:pos="1701"/>
                <w:tab w:val="clear" w:pos="2268"/>
              </w:tabs>
              <w:jc w:val="right"/>
              <w:textAlignment w:val="baseline"/>
              <w:rPr>
                <w:rFonts w:eastAsia="Times New Roman"/>
                <w:sz w:val="24"/>
                <w:szCs w:val="24"/>
              </w:rPr>
            </w:pPr>
            <w:r w:rsidRPr="003E265B">
              <w:rPr>
                <w:rFonts w:eastAsia="Times New Roman"/>
                <w:sz w:val="18"/>
                <w:szCs w:val="18"/>
              </w:rPr>
              <w:t>5</w:t>
            </w:r>
            <w:r w:rsidR="009D6087" w:rsidRPr="003E265B">
              <w:rPr>
                <w:rFonts w:eastAsia="Times New Roman"/>
                <w:sz w:val="18"/>
                <w:szCs w:val="18"/>
              </w:rPr>
              <w:t> </w:t>
            </w:r>
            <w:r w:rsidRPr="003E265B">
              <w:rPr>
                <w:rFonts w:eastAsia="Times New Roman"/>
                <w:sz w:val="18"/>
                <w:szCs w:val="18"/>
              </w:rPr>
              <w:t>257.9</w:t>
            </w:r>
          </w:p>
        </w:tc>
        <w:tc>
          <w:tcPr>
            <w:tcW w:w="1125" w:type="dxa"/>
            <w:tcBorders>
              <w:top w:val="nil"/>
              <w:left w:val="nil"/>
              <w:bottom w:val="nil"/>
              <w:right w:val="nil"/>
            </w:tcBorders>
            <w:vAlign w:val="bottom"/>
            <w:hideMark/>
          </w:tcPr>
          <w:p w14:paraId="1AA0981E" w14:textId="0BAD6E28" w:rsidR="00042AD8" w:rsidRPr="003E265B" w:rsidRDefault="00042AD8" w:rsidP="00042AD8">
            <w:pPr>
              <w:tabs>
                <w:tab w:val="clear" w:pos="567"/>
                <w:tab w:val="clear" w:pos="1134"/>
                <w:tab w:val="clear" w:pos="1701"/>
                <w:tab w:val="clear" w:pos="2268"/>
              </w:tabs>
              <w:jc w:val="right"/>
              <w:textAlignment w:val="baseline"/>
              <w:rPr>
                <w:rFonts w:eastAsia="Times New Roman"/>
                <w:sz w:val="24"/>
                <w:szCs w:val="24"/>
              </w:rPr>
            </w:pPr>
            <w:r w:rsidRPr="003E265B">
              <w:rPr>
                <w:rFonts w:eastAsia="Times New Roman"/>
                <w:sz w:val="18"/>
                <w:szCs w:val="18"/>
              </w:rPr>
              <w:t>3</w:t>
            </w:r>
            <w:r w:rsidR="009D6087" w:rsidRPr="003E265B">
              <w:rPr>
                <w:rFonts w:eastAsia="Times New Roman"/>
                <w:sz w:val="18"/>
                <w:szCs w:val="18"/>
              </w:rPr>
              <w:t> </w:t>
            </w:r>
            <w:r w:rsidRPr="003E265B">
              <w:rPr>
                <w:rFonts w:eastAsia="Times New Roman"/>
                <w:sz w:val="18"/>
                <w:szCs w:val="18"/>
              </w:rPr>
              <w:t>047.1</w:t>
            </w:r>
          </w:p>
        </w:tc>
        <w:tc>
          <w:tcPr>
            <w:tcW w:w="1170" w:type="dxa"/>
            <w:tcBorders>
              <w:top w:val="nil"/>
              <w:left w:val="nil"/>
              <w:bottom w:val="nil"/>
              <w:right w:val="nil"/>
            </w:tcBorders>
            <w:vAlign w:val="bottom"/>
            <w:hideMark/>
          </w:tcPr>
          <w:p w14:paraId="1DF86B47" w14:textId="674BE52A" w:rsidR="00042AD8" w:rsidRPr="003E265B" w:rsidRDefault="00042AD8" w:rsidP="00042AD8">
            <w:pPr>
              <w:tabs>
                <w:tab w:val="clear" w:pos="567"/>
                <w:tab w:val="clear" w:pos="1134"/>
                <w:tab w:val="clear" w:pos="1701"/>
                <w:tab w:val="clear" w:pos="2268"/>
              </w:tabs>
              <w:jc w:val="right"/>
              <w:textAlignment w:val="baseline"/>
              <w:rPr>
                <w:rFonts w:eastAsia="Times New Roman"/>
                <w:sz w:val="24"/>
                <w:szCs w:val="24"/>
              </w:rPr>
            </w:pPr>
            <w:r w:rsidRPr="003E265B">
              <w:rPr>
                <w:rFonts w:eastAsia="Times New Roman"/>
                <w:sz w:val="18"/>
                <w:szCs w:val="18"/>
              </w:rPr>
              <w:t>57.95</w:t>
            </w:r>
            <w:r w:rsidR="007E7223" w:rsidRPr="003E265B">
              <w:rPr>
                <w:rFonts w:eastAsia="Times New Roman"/>
                <w:sz w:val="18"/>
                <w:szCs w:val="18"/>
              </w:rPr>
              <w:t xml:space="preserve"> </w:t>
            </w:r>
          </w:p>
        </w:tc>
        <w:tc>
          <w:tcPr>
            <w:tcW w:w="1095" w:type="dxa"/>
            <w:tcBorders>
              <w:top w:val="nil"/>
              <w:left w:val="nil"/>
              <w:bottom w:val="nil"/>
              <w:right w:val="nil"/>
            </w:tcBorders>
            <w:vAlign w:val="bottom"/>
            <w:hideMark/>
          </w:tcPr>
          <w:p w14:paraId="5E3834FE" w14:textId="096FCB41" w:rsidR="00042AD8" w:rsidRPr="003E265B" w:rsidRDefault="00042AD8" w:rsidP="00042AD8">
            <w:pPr>
              <w:tabs>
                <w:tab w:val="clear" w:pos="567"/>
                <w:tab w:val="clear" w:pos="1134"/>
                <w:tab w:val="clear" w:pos="1701"/>
                <w:tab w:val="clear" w:pos="2268"/>
              </w:tabs>
              <w:jc w:val="right"/>
              <w:textAlignment w:val="baseline"/>
              <w:rPr>
                <w:rFonts w:eastAsia="Times New Roman"/>
                <w:sz w:val="24"/>
                <w:szCs w:val="24"/>
              </w:rPr>
            </w:pPr>
            <w:r w:rsidRPr="003E265B">
              <w:rPr>
                <w:rFonts w:eastAsia="Times New Roman"/>
                <w:sz w:val="18"/>
                <w:szCs w:val="18"/>
              </w:rPr>
              <w:t>2</w:t>
            </w:r>
            <w:r w:rsidR="009D6087" w:rsidRPr="003E265B">
              <w:rPr>
                <w:rFonts w:eastAsia="Times New Roman"/>
                <w:sz w:val="18"/>
                <w:szCs w:val="18"/>
              </w:rPr>
              <w:t> </w:t>
            </w:r>
            <w:r w:rsidRPr="003E265B">
              <w:rPr>
                <w:rFonts w:eastAsia="Times New Roman"/>
                <w:sz w:val="18"/>
                <w:szCs w:val="18"/>
              </w:rPr>
              <w:t>210.8</w:t>
            </w:r>
          </w:p>
        </w:tc>
        <w:tc>
          <w:tcPr>
            <w:tcW w:w="1164" w:type="dxa"/>
            <w:tcBorders>
              <w:top w:val="nil"/>
              <w:left w:val="nil"/>
              <w:bottom w:val="nil"/>
              <w:right w:val="nil"/>
            </w:tcBorders>
            <w:vAlign w:val="bottom"/>
            <w:hideMark/>
          </w:tcPr>
          <w:p w14:paraId="2D55E8F0" w14:textId="20D530D7" w:rsidR="00042AD8" w:rsidRPr="003E265B" w:rsidRDefault="00042AD8" w:rsidP="00042AD8">
            <w:pPr>
              <w:tabs>
                <w:tab w:val="clear" w:pos="567"/>
                <w:tab w:val="clear" w:pos="1134"/>
                <w:tab w:val="clear" w:pos="1701"/>
                <w:tab w:val="clear" w:pos="2268"/>
              </w:tabs>
              <w:jc w:val="right"/>
              <w:textAlignment w:val="baseline"/>
              <w:rPr>
                <w:rFonts w:eastAsia="Times New Roman"/>
                <w:sz w:val="24"/>
                <w:szCs w:val="24"/>
              </w:rPr>
            </w:pPr>
            <w:r w:rsidRPr="003E265B">
              <w:rPr>
                <w:rFonts w:eastAsia="Times New Roman"/>
                <w:sz w:val="18"/>
                <w:szCs w:val="18"/>
              </w:rPr>
              <w:t>42.05</w:t>
            </w:r>
          </w:p>
        </w:tc>
      </w:tr>
      <w:tr w:rsidR="00042AD8" w:rsidRPr="003E265B" w14:paraId="13E8384A" w14:textId="77777777" w:rsidTr="00440131">
        <w:trPr>
          <w:trHeight w:val="225"/>
        </w:trPr>
        <w:tc>
          <w:tcPr>
            <w:tcW w:w="3330" w:type="dxa"/>
            <w:tcBorders>
              <w:top w:val="single" w:sz="4" w:space="0" w:color="auto"/>
              <w:left w:val="nil"/>
              <w:bottom w:val="single" w:sz="4" w:space="0" w:color="auto"/>
              <w:right w:val="nil"/>
            </w:tcBorders>
            <w:vAlign w:val="bottom"/>
            <w:hideMark/>
          </w:tcPr>
          <w:p w14:paraId="5679DF80" w14:textId="1E7CB95E" w:rsidR="00042AD8" w:rsidRPr="003E265B" w:rsidRDefault="00042AD8" w:rsidP="00042AD8">
            <w:pPr>
              <w:tabs>
                <w:tab w:val="clear" w:pos="567"/>
                <w:tab w:val="clear" w:pos="1134"/>
                <w:tab w:val="clear" w:pos="1701"/>
                <w:tab w:val="clear" w:pos="2268"/>
              </w:tabs>
              <w:ind w:firstLine="555"/>
              <w:jc w:val="left"/>
              <w:textAlignment w:val="baseline"/>
              <w:rPr>
                <w:rFonts w:eastAsia="Times New Roman"/>
                <w:sz w:val="24"/>
                <w:szCs w:val="24"/>
              </w:rPr>
            </w:pPr>
            <w:r w:rsidRPr="003E265B">
              <w:rPr>
                <w:rFonts w:eastAsia="Times New Roman"/>
                <w:b/>
                <w:bCs/>
                <w:sz w:val="18"/>
                <w:szCs w:val="18"/>
              </w:rPr>
              <w:t>Total</w:t>
            </w:r>
            <w:r w:rsidR="007E7223" w:rsidRPr="003E265B">
              <w:rPr>
                <w:rFonts w:eastAsia="Times New Roman"/>
                <w:b/>
                <w:bCs/>
                <w:sz w:val="18"/>
                <w:szCs w:val="18"/>
              </w:rPr>
              <w:t xml:space="preserve"> </w:t>
            </w:r>
          </w:p>
        </w:tc>
        <w:tc>
          <w:tcPr>
            <w:tcW w:w="900" w:type="dxa"/>
            <w:tcBorders>
              <w:top w:val="single" w:sz="4" w:space="0" w:color="auto"/>
              <w:left w:val="nil"/>
              <w:bottom w:val="single" w:sz="4" w:space="0" w:color="auto"/>
              <w:right w:val="nil"/>
            </w:tcBorders>
            <w:vAlign w:val="bottom"/>
            <w:hideMark/>
          </w:tcPr>
          <w:p w14:paraId="1C8012C2" w14:textId="5FD94613" w:rsidR="00042AD8" w:rsidRPr="003E265B" w:rsidRDefault="00042AD8" w:rsidP="00042AD8">
            <w:pPr>
              <w:tabs>
                <w:tab w:val="clear" w:pos="567"/>
                <w:tab w:val="clear" w:pos="1134"/>
                <w:tab w:val="clear" w:pos="1701"/>
                <w:tab w:val="clear" w:pos="2268"/>
              </w:tabs>
              <w:jc w:val="right"/>
              <w:textAlignment w:val="baseline"/>
              <w:rPr>
                <w:rFonts w:eastAsia="Times New Roman"/>
                <w:sz w:val="24"/>
                <w:szCs w:val="24"/>
              </w:rPr>
            </w:pPr>
            <w:r w:rsidRPr="003E265B">
              <w:rPr>
                <w:rFonts w:eastAsia="Times New Roman"/>
                <w:b/>
                <w:bCs/>
                <w:sz w:val="18"/>
                <w:szCs w:val="18"/>
              </w:rPr>
              <w:t>40</w:t>
            </w:r>
            <w:r w:rsidR="009D6087" w:rsidRPr="003E265B">
              <w:rPr>
                <w:rFonts w:eastAsia="Times New Roman"/>
                <w:b/>
                <w:bCs/>
                <w:sz w:val="18"/>
                <w:szCs w:val="18"/>
              </w:rPr>
              <w:t> </w:t>
            </w:r>
            <w:r w:rsidRPr="003E265B">
              <w:rPr>
                <w:rFonts w:eastAsia="Times New Roman"/>
                <w:b/>
                <w:bCs/>
                <w:sz w:val="18"/>
                <w:szCs w:val="18"/>
              </w:rPr>
              <w:t>445.3</w:t>
            </w:r>
          </w:p>
        </w:tc>
        <w:tc>
          <w:tcPr>
            <w:tcW w:w="1125" w:type="dxa"/>
            <w:tcBorders>
              <w:top w:val="single" w:sz="4" w:space="0" w:color="auto"/>
              <w:left w:val="nil"/>
              <w:bottom w:val="single" w:sz="4" w:space="0" w:color="auto"/>
              <w:right w:val="nil"/>
            </w:tcBorders>
            <w:vAlign w:val="bottom"/>
            <w:hideMark/>
          </w:tcPr>
          <w:p w14:paraId="785C6D79" w14:textId="3679EC0A" w:rsidR="00042AD8" w:rsidRPr="003E265B" w:rsidRDefault="00042AD8" w:rsidP="00042AD8">
            <w:pPr>
              <w:tabs>
                <w:tab w:val="clear" w:pos="567"/>
                <w:tab w:val="clear" w:pos="1134"/>
                <w:tab w:val="clear" w:pos="1701"/>
                <w:tab w:val="clear" w:pos="2268"/>
              </w:tabs>
              <w:jc w:val="right"/>
              <w:textAlignment w:val="baseline"/>
              <w:rPr>
                <w:rFonts w:eastAsia="Times New Roman"/>
                <w:sz w:val="24"/>
                <w:szCs w:val="24"/>
              </w:rPr>
            </w:pPr>
            <w:r w:rsidRPr="003E265B">
              <w:rPr>
                <w:rFonts w:eastAsia="Times New Roman"/>
                <w:b/>
                <w:bCs/>
                <w:sz w:val="18"/>
                <w:szCs w:val="18"/>
              </w:rPr>
              <w:t>28</w:t>
            </w:r>
            <w:r w:rsidR="009D6087" w:rsidRPr="003E265B">
              <w:rPr>
                <w:rFonts w:eastAsia="Times New Roman"/>
                <w:b/>
                <w:bCs/>
                <w:sz w:val="18"/>
                <w:szCs w:val="18"/>
              </w:rPr>
              <w:t> </w:t>
            </w:r>
            <w:r w:rsidRPr="003E265B">
              <w:rPr>
                <w:rFonts w:eastAsia="Times New Roman"/>
                <w:b/>
                <w:bCs/>
                <w:sz w:val="18"/>
                <w:szCs w:val="18"/>
              </w:rPr>
              <w:t>162.5</w:t>
            </w:r>
          </w:p>
        </w:tc>
        <w:tc>
          <w:tcPr>
            <w:tcW w:w="1170" w:type="dxa"/>
            <w:tcBorders>
              <w:top w:val="single" w:sz="4" w:space="0" w:color="auto"/>
              <w:left w:val="nil"/>
              <w:bottom w:val="single" w:sz="4" w:space="0" w:color="auto"/>
              <w:right w:val="nil"/>
            </w:tcBorders>
            <w:vAlign w:val="bottom"/>
            <w:hideMark/>
          </w:tcPr>
          <w:p w14:paraId="0CE0A25D" w14:textId="7E60F985" w:rsidR="00042AD8" w:rsidRPr="003E265B" w:rsidRDefault="00042AD8" w:rsidP="2080ABF3">
            <w:pPr>
              <w:tabs>
                <w:tab w:val="clear" w:pos="567"/>
                <w:tab w:val="clear" w:pos="1134"/>
                <w:tab w:val="clear" w:pos="1701"/>
                <w:tab w:val="clear" w:pos="2268"/>
              </w:tabs>
              <w:jc w:val="right"/>
              <w:textAlignment w:val="baseline"/>
              <w:rPr>
                <w:rFonts w:eastAsia="Times New Roman"/>
                <w:sz w:val="24"/>
                <w:szCs w:val="24"/>
              </w:rPr>
            </w:pPr>
            <w:r w:rsidRPr="003E265B">
              <w:rPr>
                <w:rFonts w:eastAsia="Times New Roman"/>
                <w:b/>
                <w:bCs/>
                <w:sz w:val="18"/>
                <w:szCs w:val="18"/>
              </w:rPr>
              <w:t>69.63</w:t>
            </w:r>
            <w:r w:rsidR="007E7223" w:rsidRPr="003E265B">
              <w:rPr>
                <w:rFonts w:eastAsia="Times New Roman"/>
                <w:sz w:val="18"/>
                <w:szCs w:val="18"/>
              </w:rPr>
              <w:t xml:space="preserve"> </w:t>
            </w:r>
          </w:p>
        </w:tc>
        <w:tc>
          <w:tcPr>
            <w:tcW w:w="1095" w:type="dxa"/>
            <w:tcBorders>
              <w:top w:val="single" w:sz="4" w:space="0" w:color="auto"/>
              <w:left w:val="nil"/>
              <w:bottom w:val="single" w:sz="4" w:space="0" w:color="auto"/>
              <w:right w:val="nil"/>
            </w:tcBorders>
            <w:vAlign w:val="bottom"/>
            <w:hideMark/>
          </w:tcPr>
          <w:p w14:paraId="20C17060" w14:textId="37663334" w:rsidR="00042AD8" w:rsidRPr="003E265B" w:rsidRDefault="00042AD8" w:rsidP="00042AD8">
            <w:pPr>
              <w:tabs>
                <w:tab w:val="clear" w:pos="567"/>
                <w:tab w:val="clear" w:pos="1134"/>
                <w:tab w:val="clear" w:pos="1701"/>
                <w:tab w:val="clear" w:pos="2268"/>
              </w:tabs>
              <w:jc w:val="right"/>
              <w:textAlignment w:val="baseline"/>
              <w:rPr>
                <w:rFonts w:eastAsia="Times New Roman"/>
                <w:sz w:val="24"/>
                <w:szCs w:val="24"/>
              </w:rPr>
            </w:pPr>
            <w:r w:rsidRPr="003E265B">
              <w:rPr>
                <w:rFonts w:eastAsia="Times New Roman"/>
                <w:b/>
                <w:bCs/>
                <w:sz w:val="18"/>
                <w:szCs w:val="18"/>
              </w:rPr>
              <w:t>12</w:t>
            </w:r>
            <w:r w:rsidR="009D6087" w:rsidRPr="003E265B">
              <w:rPr>
                <w:rFonts w:eastAsia="Times New Roman"/>
                <w:b/>
                <w:bCs/>
                <w:sz w:val="18"/>
                <w:szCs w:val="18"/>
              </w:rPr>
              <w:t> </w:t>
            </w:r>
            <w:r w:rsidRPr="003E265B">
              <w:rPr>
                <w:rFonts w:eastAsia="Times New Roman"/>
                <w:b/>
                <w:bCs/>
                <w:sz w:val="18"/>
                <w:szCs w:val="18"/>
              </w:rPr>
              <w:t>282.7</w:t>
            </w:r>
          </w:p>
        </w:tc>
        <w:tc>
          <w:tcPr>
            <w:tcW w:w="1164" w:type="dxa"/>
            <w:tcBorders>
              <w:top w:val="single" w:sz="4" w:space="0" w:color="auto"/>
              <w:left w:val="nil"/>
              <w:bottom w:val="single" w:sz="4" w:space="0" w:color="auto"/>
              <w:right w:val="nil"/>
            </w:tcBorders>
            <w:vAlign w:val="bottom"/>
            <w:hideMark/>
          </w:tcPr>
          <w:p w14:paraId="3800DB42" w14:textId="66C722BC" w:rsidR="00042AD8" w:rsidRPr="003E265B" w:rsidRDefault="00042AD8" w:rsidP="00042AD8">
            <w:pPr>
              <w:tabs>
                <w:tab w:val="clear" w:pos="567"/>
                <w:tab w:val="clear" w:pos="1134"/>
                <w:tab w:val="clear" w:pos="1701"/>
                <w:tab w:val="clear" w:pos="2268"/>
              </w:tabs>
              <w:jc w:val="right"/>
              <w:textAlignment w:val="baseline"/>
              <w:rPr>
                <w:rFonts w:eastAsia="Times New Roman"/>
                <w:sz w:val="24"/>
                <w:szCs w:val="24"/>
              </w:rPr>
            </w:pPr>
            <w:r w:rsidRPr="003E265B">
              <w:rPr>
                <w:rFonts w:eastAsia="Times New Roman"/>
                <w:b/>
                <w:bCs/>
                <w:sz w:val="18"/>
                <w:szCs w:val="18"/>
              </w:rPr>
              <w:t>30.37</w:t>
            </w:r>
          </w:p>
        </w:tc>
      </w:tr>
    </w:tbl>
    <w:p w14:paraId="72572F6F" w14:textId="348E7F67" w:rsidR="00822565" w:rsidRPr="003E265B" w:rsidRDefault="00822565" w:rsidP="00440131">
      <w:pPr>
        <w:pStyle w:val="CBDNormalNumber"/>
      </w:pPr>
      <w:r w:rsidRPr="003E265B">
        <w:rPr>
          <w:rStyle w:val="normaltextrun"/>
          <w:color w:val="000000"/>
          <w:shd w:val="clear" w:color="auto" w:fill="FFFFFF"/>
        </w:rPr>
        <w:t>As shown in table</w:t>
      </w:r>
      <w:r w:rsidR="00852DEE" w:rsidRPr="003E265B">
        <w:rPr>
          <w:rStyle w:val="normaltextrun"/>
          <w:color w:val="000000"/>
          <w:shd w:val="clear" w:color="auto" w:fill="FFFFFF"/>
        </w:rPr>
        <w:t> </w:t>
      </w:r>
      <w:r w:rsidRPr="003E265B">
        <w:rPr>
          <w:rStyle w:val="normaltextrun"/>
          <w:color w:val="000000"/>
          <w:shd w:val="clear" w:color="auto" w:fill="FFFFFF"/>
        </w:rPr>
        <w:t>3, as</w:t>
      </w:r>
      <w:r w:rsidR="00B61B85" w:rsidRPr="003E265B">
        <w:rPr>
          <w:rStyle w:val="normaltextrun"/>
          <w:color w:val="000000"/>
          <w:shd w:val="clear" w:color="auto" w:fill="FFFFFF"/>
        </w:rPr>
        <w:t xml:space="preserve"> </w:t>
      </w:r>
      <w:proofErr w:type="gramStart"/>
      <w:r w:rsidRPr="003E265B" w:rsidDel="00B47D38">
        <w:rPr>
          <w:rStyle w:val="normaltextrun"/>
          <w:color w:val="000000"/>
          <w:shd w:val="clear" w:color="auto" w:fill="FFFFFF"/>
        </w:rPr>
        <w:t>at</w:t>
      </w:r>
      <w:proofErr w:type="gramEnd"/>
      <w:r w:rsidR="00B61B85" w:rsidRPr="003E265B">
        <w:rPr>
          <w:rStyle w:val="normaltextrun"/>
          <w:color w:val="000000"/>
          <w:shd w:val="clear" w:color="auto" w:fill="FFFFFF"/>
        </w:rPr>
        <w:t xml:space="preserve"> </w:t>
      </w:r>
      <w:r w:rsidRPr="003E265B">
        <w:rPr>
          <w:rStyle w:val="normaltextrun"/>
          <w:color w:val="000000"/>
          <w:shd w:val="clear" w:color="auto" w:fill="FFFFFF"/>
        </w:rPr>
        <w:t>31</w:t>
      </w:r>
      <w:r w:rsidR="00B61B85" w:rsidRPr="003E265B">
        <w:rPr>
          <w:rStyle w:val="normaltextrun"/>
          <w:color w:val="000000"/>
          <w:shd w:val="clear" w:color="auto" w:fill="FFFFFF"/>
        </w:rPr>
        <w:t xml:space="preserve"> </w:t>
      </w:r>
      <w:r w:rsidRPr="003E265B">
        <w:rPr>
          <w:rStyle w:val="normaltextrun"/>
          <w:color w:val="000000"/>
          <w:shd w:val="clear" w:color="auto" w:fill="FFFFFF"/>
        </w:rPr>
        <w:t>May</w:t>
      </w:r>
      <w:r w:rsidR="00B61B85" w:rsidRPr="003E265B">
        <w:rPr>
          <w:rStyle w:val="normaltextrun"/>
          <w:color w:val="000000"/>
          <w:shd w:val="clear" w:color="auto" w:fill="FFFFFF"/>
        </w:rPr>
        <w:t xml:space="preserve"> </w:t>
      </w:r>
      <w:r w:rsidRPr="003E265B">
        <w:rPr>
          <w:rStyle w:val="normaltextrun"/>
          <w:color w:val="000000"/>
          <w:shd w:val="clear" w:color="auto" w:fill="FFFFFF"/>
        </w:rPr>
        <w:t>2026,</w:t>
      </w:r>
      <w:r w:rsidR="00B61B85" w:rsidRPr="003E265B">
        <w:rPr>
          <w:rStyle w:val="normaltextrun"/>
          <w:color w:val="000000"/>
          <w:shd w:val="clear" w:color="auto" w:fill="FFFFFF"/>
        </w:rPr>
        <w:t xml:space="preserve"> </w:t>
      </w:r>
      <w:r w:rsidRPr="003E265B">
        <w:rPr>
          <w:rStyle w:val="normaltextrun"/>
          <w:color w:val="000000"/>
          <w:shd w:val="clear" w:color="auto" w:fill="FFFFFF"/>
        </w:rPr>
        <w:t>69.63</w:t>
      </w:r>
      <w:r w:rsidR="007E7223" w:rsidRPr="003E265B">
        <w:rPr>
          <w:rStyle w:val="normaltextrun"/>
          <w:color w:val="000000"/>
          <w:shd w:val="clear" w:color="auto" w:fill="FFFFFF"/>
        </w:rPr>
        <w:t xml:space="preserve"> </w:t>
      </w:r>
      <w:r w:rsidRPr="003E265B">
        <w:rPr>
          <w:rStyle w:val="normaltextrun"/>
          <w:color w:val="000000"/>
          <w:shd w:val="clear" w:color="auto" w:fill="FFFFFF"/>
        </w:rPr>
        <w:t>per cent of total assessed contributions for the 2025–2026</w:t>
      </w:r>
      <w:r w:rsidR="00B61B85" w:rsidRPr="003E265B">
        <w:rPr>
          <w:rStyle w:val="normaltextrun"/>
          <w:color w:val="000000"/>
          <w:shd w:val="clear" w:color="auto" w:fill="FFFFFF"/>
        </w:rPr>
        <w:t xml:space="preserve"> </w:t>
      </w:r>
      <w:r w:rsidRPr="003E265B">
        <w:rPr>
          <w:rStyle w:val="normaltextrun"/>
          <w:color w:val="000000"/>
          <w:shd w:val="clear" w:color="auto" w:fill="FFFFFF"/>
        </w:rPr>
        <w:t>biennium</w:t>
      </w:r>
      <w:r w:rsidR="00B61B85" w:rsidRPr="003E265B">
        <w:rPr>
          <w:rStyle w:val="normaltextrun"/>
          <w:b/>
          <w:bCs/>
          <w:color w:val="000000"/>
          <w:shd w:val="clear" w:color="auto" w:fill="FFFFFF"/>
        </w:rPr>
        <w:t xml:space="preserve"> </w:t>
      </w:r>
      <w:r w:rsidRPr="003E265B">
        <w:rPr>
          <w:rStyle w:val="normaltextrun"/>
          <w:color w:val="000000"/>
          <w:shd w:val="clear" w:color="auto" w:fill="FFFFFF"/>
        </w:rPr>
        <w:t>w</w:t>
      </w:r>
      <w:r w:rsidR="00B47D38" w:rsidRPr="003E265B">
        <w:rPr>
          <w:rStyle w:val="normaltextrun"/>
          <w:color w:val="000000"/>
          <w:shd w:val="clear" w:color="auto" w:fill="FFFFFF"/>
        </w:rPr>
        <w:t>as</w:t>
      </w:r>
      <w:r w:rsidR="00B61B85" w:rsidRPr="003E265B">
        <w:rPr>
          <w:rStyle w:val="normaltextrun"/>
          <w:color w:val="000000"/>
          <w:shd w:val="clear" w:color="auto" w:fill="FFFFFF"/>
        </w:rPr>
        <w:t xml:space="preserve"> </w:t>
      </w:r>
      <w:r w:rsidRPr="003E265B">
        <w:rPr>
          <w:rStyle w:val="normaltextrun"/>
          <w:color w:val="000000"/>
          <w:shd w:val="clear" w:color="auto" w:fill="FFFFFF"/>
        </w:rPr>
        <w:t>paid by the Parties. As shown in table</w:t>
      </w:r>
      <w:r w:rsidR="00852DEE" w:rsidRPr="003E265B">
        <w:rPr>
          <w:rStyle w:val="normaltextrun"/>
          <w:color w:val="000000"/>
          <w:shd w:val="clear" w:color="auto" w:fill="FFFFFF"/>
        </w:rPr>
        <w:t> </w:t>
      </w:r>
      <w:r w:rsidRPr="003E265B">
        <w:rPr>
          <w:rStyle w:val="normaltextrun"/>
          <w:color w:val="000000"/>
          <w:shd w:val="clear" w:color="auto" w:fill="FFFFFF"/>
        </w:rPr>
        <w:t xml:space="preserve">4, as </w:t>
      </w:r>
      <w:r w:rsidRPr="003E265B">
        <w:rPr>
          <w:rStyle w:val="normaltextrun"/>
          <w:color w:val="000000" w:themeColor="text1"/>
        </w:rPr>
        <w:t>a</w:t>
      </w:r>
      <w:r w:rsidRPr="003E265B" w:rsidDel="00504787">
        <w:rPr>
          <w:rStyle w:val="normaltextrun"/>
          <w:color w:val="000000"/>
          <w:shd w:val="clear" w:color="auto" w:fill="FFFFFF"/>
        </w:rPr>
        <w:t>t</w:t>
      </w:r>
      <w:r w:rsidRPr="003E265B">
        <w:rPr>
          <w:rStyle w:val="normaltextrun"/>
          <w:color w:val="000000"/>
          <w:shd w:val="clear" w:color="auto" w:fill="FFFFFF"/>
        </w:rPr>
        <w:t xml:space="preserve"> the same date, 94</w:t>
      </w:r>
      <w:r w:rsidR="00F11203" w:rsidRPr="003E265B">
        <w:rPr>
          <w:rStyle w:val="normaltextrun"/>
          <w:color w:val="000000"/>
          <w:shd w:val="clear" w:color="auto" w:fill="FFFFFF"/>
        </w:rPr>
        <w:t> </w:t>
      </w:r>
      <w:r w:rsidRPr="003E265B">
        <w:rPr>
          <w:rStyle w:val="normaltextrun"/>
          <w:color w:val="000000"/>
          <w:shd w:val="clear" w:color="auto" w:fill="FFFFFF"/>
        </w:rPr>
        <w:t>Parties to the Convention,</w:t>
      </w:r>
      <w:r w:rsidR="00B61B85" w:rsidRPr="003E265B">
        <w:rPr>
          <w:rStyle w:val="normaltextrun"/>
          <w:color w:val="000000"/>
          <w:shd w:val="clear" w:color="auto" w:fill="FFFFFF"/>
        </w:rPr>
        <w:t xml:space="preserve"> </w:t>
      </w:r>
      <w:r w:rsidRPr="003E265B">
        <w:rPr>
          <w:rStyle w:val="normaltextrun"/>
          <w:color w:val="000000"/>
          <w:shd w:val="clear" w:color="auto" w:fill="FFFFFF"/>
        </w:rPr>
        <w:t>80</w:t>
      </w:r>
      <w:r w:rsidR="00A803CA" w:rsidRPr="003E265B">
        <w:rPr>
          <w:rStyle w:val="normaltextrun"/>
          <w:color w:val="000000"/>
          <w:shd w:val="clear" w:color="auto" w:fill="FFFFFF"/>
        </w:rPr>
        <w:t> </w:t>
      </w:r>
      <w:r w:rsidRPr="003E265B">
        <w:rPr>
          <w:rStyle w:val="normaltextrun"/>
          <w:color w:val="000000"/>
          <w:shd w:val="clear" w:color="auto" w:fill="FFFFFF"/>
        </w:rPr>
        <w:t>Parties to the Cartagena Protocol and 57</w:t>
      </w:r>
      <w:r w:rsidR="00A803CA" w:rsidRPr="003E265B">
        <w:rPr>
          <w:rStyle w:val="normaltextrun"/>
          <w:color w:val="000000"/>
          <w:shd w:val="clear" w:color="auto" w:fill="FFFFFF"/>
        </w:rPr>
        <w:t> </w:t>
      </w:r>
      <w:r w:rsidRPr="003E265B">
        <w:rPr>
          <w:rStyle w:val="normaltextrun"/>
          <w:color w:val="000000"/>
          <w:shd w:val="clear" w:color="auto" w:fill="FFFFFF"/>
        </w:rPr>
        <w:t>Parties to the Nagoya</w:t>
      </w:r>
      <w:r w:rsidR="00DA5E26" w:rsidRPr="003E265B">
        <w:rPr>
          <w:rStyle w:val="normaltextrun"/>
          <w:color w:val="000000"/>
          <w:shd w:val="clear" w:color="auto" w:fill="FFFFFF"/>
        </w:rPr>
        <w:t xml:space="preserve"> </w:t>
      </w:r>
      <w:r w:rsidRPr="003E265B">
        <w:rPr>
          <w:rStyle w:val="normaltextrun"/>
          <w:color w:val="000000"/>
          <w:shd w:val="clear" w:color="auto" w:fill="FFFFFF"/>
        </w:rPr>
        <w:t>Protocol had paid their</w:t>
      </w:r>
      <w:r w:rsidR="00DA5E26" w:rsidRPr="003E265B">
        <w:rPr>
          <w:rStyle w:val="normaltextrun"/>
          <w:color w:val="000000"/>
          <w:shd w:val="clear" w:color="auto" w:fill="FFFFFF"/>
        </w:rPr>
        <w:t xml:space="preserve"> </w:t>
      </w:r>
      <w:r w:rsidRPr="003E265B">
        <w:rPr>
          <w:rStyle w:val="normaltextrun"/>
          <w:color w:val="000000"/>
          <w:shd w:val="clear" w:color="auto" w:fill="FFFFFF"/>
        </w:rPr>
        <w:t>assessed contributions</w:t>
      </w:r>
      <w:r w:rsidR="00B61B85" w:rsidRPr="003E265B">
        <w:rPr>
          <w:rStyle w:val="normaltextrun"/>
          <w:color w:val="000000"/>
          <w:shd w:val="clear" w:color="auto" w:fill="FFFFFF"/>
        </w:rPr>
        <w:t xml:space="preserve"> </w:t>
      </w:r>
      <w:r w:rsidRPr="003E265B">
        <w:rPr>
          <w:rStyle w:val="normaltextrun"/>
          <w:color w:val="000000"/>
          <w:shd w:val="clear" w:color="auto" w:fill="FFFFFF"/>
        </w:rPr>
        <w:t>for 2025</w:t>
      </w:r>
      <w:r w:rsidR="00B61B85" w:rsidRPr="003E265B">
        <w:rPr>
          <w:rStyle w:val="normaltextrun"/>
          <w:color w:val="000000"/>
          <w:shd w:val="clear" w:color="auto" w:fill="FFFFFF"/>
        </w:rPr>
        <w:t xml:space="preserve"> </w:t>
      </w:r>
      <w:r w:rsidRPr="003E265B">
        <w:rPr>
          <w:rStyle w:val="normaltextrun"/>
          <w:color w:val="000000"/>
          <w:shd w:val="clear" w:color="auto" w:fill="FFFFFF"/>
        </w:rPr>
        <w:t>in full.</w:t>
      </w:r>
      <w:r w:rsidR="00B61B85" w:rsidRPr="003E265B">
        <w:rPr>
          <w:rStyle w:val="normaltextrun"/>
          <w:color w:val="000000"/>
          <w:shd w:val="clear" w:color="auto" w:fill="FFFFFF"/>
        </w:rPr>
        <w:t xml:space="preserve"> </w:t>
      </w:r>
      <w:proofErr w:type="gramStart"/>
      <w:r w:rsidRPr="003E265B">
        <w:rPr>
          <w:rStyle w:val="normaltextrun"/>
          <w:color w:val="000000"/>
          <w:shd w:val="clear" w:color="auto" w:fill="FFFFFF"/>
        </w:rPr>
        <w:t>With regard to</w:t>
      </w:r>
      <w:proofErr w:type="gramEnd"/>
      <w:r w:rsidR="00B61B85" w:rsidRPr="003E265B">
        <w:rPr>
          <w:rStyle w:val="normaltextrun"/>
          <w:color w:val="000000"/>
          <w:shd w:val="clear" w:color="auto" w:fill="FFFFFF"/>
        </w:rPr>
        <w:t xml:space="preserve"> </w:t>
      </w:r>
      <w:r w:rsidRPr="003E265B">
        <w:rPr>
          <w:rStyle w:val="normaltextrun"/>
          <w:color w:val="000000"/>
          <w:shd w:val="clear" w:color="auto" w:fill="FFFFFF"/>
        </w:rPr>
        <w:t>2026,</w:t>
      </w:r>
      <w:r w:rsidR="00B61B85" w:rsidRPr="003E265B">
        <w:rPr>
          <w:rStyle w:val="normaltextrun"/>
          <w:color w:val="000000"/>
          <w:shd w:val="clear" w:color="auto" w:fill="FFFFFF"/>
        </w:rPr>
        <w:t xml:space="preserve"> </w:t>
      </w:r>
      <w:r w:rsidRPr="003E265B">
        <w:rPr>
          <w:rStyle w:val="normaltextrun"/>
          <w:color w:val="000000"/>
          <w:shd w:val="clear" w:color="auto" w:fill="FFFFFF"/>
        </w:rPr>
        <w:t>49</w:t>
      </w:r>
      <w:r w:rsidR="00A803CA" w:rsidRPr="003E265B">
        <w:rPr>
          <w:rStyle w:val="normaltextrun"/>
          <w:color w:val="000000"/>
          <w:shd w:val="clear" w:color="auto" w:fill="FFFFFF"/>
        </w:rPr>
        <w:t> </w:t>
      </w:r>
      <w:r w:rsidRPr="003E265B">
        <w:rPr>
          <w:rStyle w:val="normaltextrun"/>
          <w:color w:val="000000"/>
          <w:shd w:val="clear" w:color="auto" w:fill="FFFFFF"/>
        </w:rPr>
        <w:t>Parties to the Convention,</w:t>
      </w:r>
      <w:r w:rsidR="00B61B85" w:rsidRPr="003E265B">
        <w:rPr>
          <w:rStyle w:val="normaltextrun"/>
          <w:color w:val="000000"/>
          <w:shd w:val="clear" w:color="auto" w:fill="FFFFFF"/>
        </w:rPr>
        <w:t xml:space="preserve"> </w:t>
      </w:r>
      <w:r w:rsidRPr="003E265B">
        <w:rPr>
          <w:rStyle w:val="normaltextrun"/>
          <w:color w:val="000000"/>
          <w:shd w:val="clear" w:color="auto" w:fill="FFFFFF"/>
        </w:rPr>
        <w:t>37</w:t>
      </w:r>
      <w:r w:rsidR="00BA4678" w:rsidRPr="003E265B">
        <w:rPr>
          <w:rStyle w:val="normaltextrun"/>
          <w:color w:val="000000"/>
          <w:shd w:val="clear" w:color="auto" w:fill="FFFFFF"/>
        </w:rPr>
        <w:t> </w:t>
      </w:r>
      <w:r w:rsidRPr="003E265B">
        <w:rPr>
          <w:rStyle w:val="normaltextrun"/>
          <w:color w:val="000000"/>
          <w:shd w:val="clear" w:color="auto" w:fill="FFFFFF"/>
        </w:rPr>
        <w:t>Parties to the</w:t>
      </w:r>
      <w:r w:rsidR="00B61B85" w:rsidRPr="003E265B">
        <w:rPr>
          <w:rStyle w:val="normaltextrun"/>
          <w:color w:val="000000"/>
          <w:shd w:val="clear" w:color="auto" w:fill="FFFFFF"/>
        </w:rPr>
        <w:t xml:space="preserve"> </w:t>
      </w:r>
      <w:r w:rsidRPr="003E265B">
        <w:rPr>
          <w:rStyle w:val="normaltextrun"/>
          <w:color w:val="000000"/>
          <w:shd w:val="clear" w:color="auto" w:fill="FFFFFF"/>
        </w:rPr>
        <w:t>Cartagena</w:t>
      </w:r>
      <w:r w:rsidR="00B61B85" w:rsidRPr="003E265B">
        <w:rPr>
          <w:rStyle w:val="normaltextrun"/>
          <w:color w:val="000000"/>
          <w:shd w:val="clear" w:color="auto" w:fill="FFFFFF"/>
        </w:rPr>
        <w:t xml:space="preserve"> </w:t>
      </w:r>
      <w:r w:rsidRPr="003E265B">
        <w:rPr>
          <w:rStyle w:val="normaltextrun"/>
          <w:color w:val="000000"/>
          <w:shd w:val="clear" w:color="auto" w:fill="FFFFFF"/>
        </w:rPr>
        <w:t>Protocol and 25</w:t>
      </w:r>
      <w:r w:rsidR="00A803CA" w:rsidRPr="003E265B">
        <w:rPr>
          <w:rStyle w:val="normaltextrun"/>
          <w:color w:val="000000"/>
          <w:shd w:val="clear" w:color="auto" w:fill="FFFFFF"/>
        </w:rPr>
        <w:t> </w:t>
      </w:r>
      <w:r w:rsidRPr="003E265B">
        <w:rPr>
          <w:rStyle w:val="normaltextrun"/>
          <w:color w:val="000000"/>
          <w:shd w:val="clear" w:color="auto" w:fill="FFFFFF"/>
        </w:rPr>
        <w:t>Parties to the Nagoya Protocol had paid their assessed</w:t>
      </w:r>
      <w:r w:rsidR="00DA5E26" w:rsidRPr="003E265B">
        <w:rPr>
          <w:rStyle w:val="normaltextrun"/>
          <w:color w:val="000000"/>
          <w:shd w:val="clear" w:color="auto" w:fill="FFFFFF"/>
        </w:rPr>
        <w:t xml:space="preserve"> </w:t>
      </w:r>
      <w:r w:rsidRPr="003E265B">
        <w:rPr>
          <w:rStyle w:val="normaltextrun"/>
          <w:color w:val="000000"/>
          <w:shd w:val="clear" w:color="auto" w:fill="FFFFFF"/>
        </w:rPr>
        <w:t>contributions</w:t>
      </w:r>
      <w:r w:rsidR="00DA5E26" w:rsidRPr="003E265B">
        <w:rPr>
          <w:rStyle w:val="normaltextrun"/>
          <w:color w:val="000000"/>
          <w:shd w:val="clear" w:color="auto" w:fill="FFFFFF"/>
        </w:rPr>
        <w:t xml:space="preserve"> </w:t>
      </w:r>
      <w:r w:rsidRPr="003E265B">
        <w:rPr>
          <w:rStyle w:val="normaltextrun"/>
          <w:color w:val="000000"/>
          <w:shd w:val="clear" w:color="auto" w:fill="FFFFFF"/>
        </w:rPr>
        <w:t>in full.</w:t>
      </w:r>
    </w:p>
    <w:p w14:paraId="59A862CC" w14:textId="0DFEC0DF" w:rsidR="00E83DA7" w:rsidRPr="003E265B" w:rsidRDefault="00E83DA7" w:rsidP="00E83DA7">
      <w:pPr>
        <w:tabs>
          <w:tab w:val="clear" w:pos="567"/>
          <w:tab w:val="clear" w:pos="1134"/>
          <w:tab w:val="clear" w:pos="1701"/>
          <w:tab w:val="clear" w:pos="2268"/>
        </w:tabs>
        <w:ind w:left="555"/>
        <w:jc w:val="left"/>
        <w:textAlignment w:val="baseline"/>
        <w:rPr>
          <w:rFonts w:ascii="Segoe UI" w:eastAsia="Times New Roman" w:hAnsi="Segoe UI" w:cs="Segoe UI"/>
          <w:b/>
          <w:bCs/>
          <w:sz w:val="18"/>
          <w:szCs w:val="18"/>
        </w:rPr>
      </w:pPr>
      <w:r w:rsidRPr="003E265B">
        <w:rPr>
          <w:rFonts w:eastAsia="Times New Roman"/>
        </w:rPr>
        <w:t>Table 4</w:t>
      </w:r>
      <w:r w:rsidR="007E7223" w:rsidRPr="003E265B">
        <w:rPr>
          <w:rFonts w:eastAsia="Times New Roman"/>
          <w:b/>
          <w:bCs/>
        </w:rPr>
        <w:t xml:space="preserve"> </w:t>
      </w:r>
      <w:r w:rsidRPr="003E265B">
        <w:rPr>
          <w:rFonts w:eastAsia="Times New Roman"/>
          <w:b/>
          <w:bCs/>
        </w:rPr>
        <w:br/>
        <w:t>Status of assessed contributions</w:t>
      </w:r>
      <w:r w:rsidR="007E7223" w:rsidRPr="003E265B">
        <w:rPr>
          <w:rFonts w:eastAsia="Times New Roman"/>
          <w:b/>
          <w:bCs/>
        </w:rPr>
        <w:t xml:space="preserve"> </w:t>
      </w:r>
      <w:r w:rsidRPr="003E265B">
        <w:rPr>
          <w:rFonts w:eastAsia="Times New Roman"/>
          <w:b/>
          <w:bCs/>
        </w:rPr>
        <w:t>for the biennium 2025–2026</w:t>
      </w:r>
      <w:r w:rsidR="007E7223" w:rsidRPr="003E265B">
        <w:rPr>
          <w:rFonts w:eastAsia="Times New Roman"/>
          <w:b/>
          <w:bCs/>
        </w:rPr>
        <w:t xml:space="preserve"> </w:t>
      </w:r>
      <w:r w:rsidRPr="003E265B">
        <w:rPr>
          <w:rFonts w:eastAsia="Times New Roman"/>
          <w:b/>
          <w:bCs/>
        </w:rPr>
        <w:t>paid</w:t>
      </w:r>
      <w:r w:rsidR="007E7223" w:rsidRPr="003E265B">
        <w:rPr>
          <w:rFonts w:eastAsia="Times New Roman"/>
          <w:b/>
          <w:bCs/>
        </w:rPr>
        <w:t xml:space="preserve"> </w:t>
      </w:r>
      <w:r w:rsidRPr="003E265B">
        <w:rPr>
          <w:rFonts w:eastAsia="Times New Roman"/>
          <w:b/>
          <w:bCs/>
        </w:rPr>
        <w:t>in</w:t>
      </w:r>
      <w:r w:rsidR="007E7223" w:rsidRPr="003E265B">
        <w:rPr>
          <w:rFonts w:eastAsia="Times New Roman"/>
          <w:b/>
          <w:bCs/>
        </w:rPr>
        <w:t xml:space="preserve"> </w:t>
      </w:r>
      <w:r w:rsidRPr="003E265B">
        <w:rPr>
          <w:rFonts w:eastAsia="Times New Roman"/>
          <w:b/>
          <w:bCs/>
        </w:rPr>
        <w:t>full</w:t>
      </w:r>
      <w:r w:rsidR="00C50D72">
        <w:rPr>
          <w:rFonts w:eastAsia="Times New Roman"/>
          <w:b/>
          <w:bCs/>
        </w:rPr>
        <w:t>,</w:t>
      </w:r>
      <w:r w:rsidRPr="003E265B">
        <w:rPr>
          <w:rFonts w:eastAsia="Times New Roman"/>
          <w:b/>
          <w:bCs/>
        </w:rPr>
        <w:t xml:space="preserve"> as</w:t>
      </w:r>
      <w:r w:rsidR="007E7223" w:rsidRPr="003E265B">
        <w:rPr>
          <w:rFonts w:eastAsia="Times New Roman"/>
          <w:b/>
          <w:bCs/>
        </w:rPr>
        <w:t xml:space="preserve"> </w:t>
      </w:r>
      <w:proofErr w:type="gramStart"/>
      <w:r w:rsidRPr="003E265B">
        <w:rPr>
          <w:rFonts w:eastAsia="Times New Roman"/>
          <w:b/>
          <w:bCs/>
        </w:rPr>
        <w:t>at</w:t>
      </w:r>
      <w:proofErr w:type="gramEnd"/>
      <w:r w:rsidR="007E7223" w:rsidRPr="003E265B">
        <w:rPr>
          <w:rFonts w:eastAsia="Times New Roman"/>
          <w:b/>
          <w:bCs/>
        </w:rPr>
        <w:t xml:space="preserve"> </w:t>
      </w:r>
      <w:r w:rsidRPr="003E265B">
        <w:rPr>
          <w:rFonts w:eastAsia="Times New Roman"/>
          <w:b/>
          <w:bCs/>
        </w:rPr>
        <w:t>31</w:t>
      </w:r>
      <w:r w:rsidR="004D1480" w:rsidRPr="003E265B">
        <w:rPr>
          <w:rFonts w:eastAsia="Times New Roman"/>
          <w:b/>
          <w:bCs/>
        </w:rPr>
        <w:t> May</w:t>
      </w:r>
      <w:r w:rsidR="007E7223" w:rsidRPr="003E265B">
        <w:rPr>
          <w:rFonts w:eastAsia="Times New Roman"/>
          <w:b/>
          <w:bCs/>
        </w:rPr>
        <w:t xml:space="preserve"> </w:t>
      </w:r>
      <w:r w:rsidRPr="003E265B">
        <w:rPr>
          <w:rFonts w:eastAsia="Times New Roman"/>
          <w:b/>
          <w:bCs/>
        </w:rPr>
        <w:t>2026</w:t>
      </w:r>
      <w:r w:rsidR="007E7223" w:rsidRPr="003E265B">
        <w:rPr>
          <w:rFonts w:eastAsia="Times New Roman"/>
          <w:b/>
          <w:bCs/>
          <w:bdr w:val="none" w:sz="0" w:space="0" w:color="auto" w:frame="1"/>
          <w:shd w:val="clear" w:color="auto" w:fill="C6C6C6"/>
        </w:rPr>
        <w:t xml:space="preserve"> </w:t>
      </w:r>
    </w:p>
    <w:tbl>
      <w:tblPr>
        <w:tblW w:w="8922" w:type="dxa"/>
        <w:tblInd w:w="576" w:type="dxa"/>
        <w:tblBorders>
          <w:top w:val="outset" w:sz="6" w:space="0" w:color="auto"/>
          <w:left w:val="outset" w:sz="6" w:space="0" w:color="auto"/>
          <w:bottom w:val="outset" w:sz="6" w:space="0" w:color="auto"/>
          <w:right w:val="outset" w:sz="6" w:space="0" w:color="auto"/>
        </w:tblBorders>
        <w:tblLayout w:type="fixed"/>
        <w:tblCellMar>
          <w:left w:w="28" w:type="dxa"/>
          <w:right w:w="28" w:type="dxa"/>
        </w:tblCellMar>
        <w:tblLook w:val="04A0" w:firstRow="1" w:lastRow="0" w:firstColumn="1" w:lastColumn="0" w:noHBand="0" w:noVBand="1"/>
      </w:tblPr>
      <w:tblGrid>
        <w:gridCol w:w="2685"/>
        <w:gridCol w:w="1134"/>
        <w:gridCol w:w="1512"/>
        <w:gridCol w:w="47"/>
        <w:gridCol w:w="992"/>
        <w:gridCol w:w="342"/>
        <w:gridCol w:w="1217"/>
        <w:gridCol w:w="993"/>
      </w:tblGrid>
      <w:tr w:rsidR="005F2009" w:rsidRPr="003E265B" w14:paraId="3B074409" w14:textId="77777777" w:rsidTr="00440131">
        <w:trPr>
          <w:trHeight w:val="295"/>
        </w:trPr>
        <w:tc>
          <w:tcPr>
            <w:tcW w:w="2685" w:type="dxa"/>
            <w:vMerge w:val="restart"/>
            <w:tcBorders>
              <w:top w:val="single" w:sz="4" w:space="0" w:color="auto"/>
              <w:left w:val="nil"/>
              <w:right w:val="nil"/>
            </w:tcBorders>
            <w:vAlign w:val="bottom"/>
            <w:hideMark/>
          </w:tcPr>
          <w:p w14:paraId="2BE3195B" w14:textId="047470AE" w:rsidR="005F2009" w:rsidRPr="003E265B" w:rsidRDefault="005F2009" w:rsidP="00D96E88">
            <w:pPr>
              <w:tabs>
                <w:tab w:val="clear" w:pos="567"/>
                <w:tab w:val="clear" w:pos="1134"/>
                <w:tab w:val="clear" w:pos="1701"/>
                <w:tab w:val="clear" w:pos="2268"/>
              </w:tabs>
              <w:jc w:val="left"/>
              <w:textAlignment w:val="baseline"/>
              <w:rPr>
                <w:rFonts w:eastAsia="Times New Roman"/>
                <w:sz w:val="24"/>
                <w:szCs w:val="24"/>
              </w:rPr>
            </w:pPr>
            <w:r w:rsidRPr="003E265B">
              <w:rPr>
                <w:rFonts w:eastAsia="Times New Roman"/>
                <w:i/>
                <w:iCs/>
                <w:sz w:val="18"/>
                <w:szCs w:val="18"/>
              </w:rPr>
              <w:t>Trust fund</w:t>
            </w:r>
            <w:r w:rsidRPr="003E265B">
              <w:rPr>
                <w:rFonts w:eastAsia="Times New Roman"/>
                <w:sz w:val="18"/>
                <w:szCs w:val="18"/>
              </w:rPr>
              <w:t xml:space="preserve"> </w:t>
            </w:r>
          </w:p>
        </w:tc>
        <w:tc>
          <w:tcPr>
            <w:tcW w:w="1134" w:type="dxa"/>
            <w:vMerge w:val="restart"/>
            <w:tcBorders>
              <w:top w:val="single" w:sz="4" w:space="0" w:color="auto"/>
              <w:left w:val="nil"/>
              <w:right w:val="nil"/>
            </w:tcBorders>
            <w:vAlign w:val="bottom"/>
            <w:hideMark/>
          </w:tcPr>
          <w:p w14:paraId="42508B74" w14:textId="0139DFFD" w:rsidR="005F2009" w:rsidRPr="003E265B" w:rsidRDefault="005F2009" w:rsidP="00440131">
            <w:pPr>
              <w:tabs>
                <w:tab w:val="clear" w:pos="567"/>
                <w:tab w:val="clear" w:pos="1134"/>
                <w:tab w:val="clear" w:pos="1701"/>
                <w:tab w:val="clear" w:pos="2268"/>
              </w:tabs>
              <w:ind w:right="139"/>
              <w:jc w:val="right"/>
              <w:textAlignment w:val="baseline"/>
              <w:rPr>
                <w:rFonts w:eastAsia="Times New Roman"/>
                <w:sz w:val="24"/>
                <w:szCs w:val="24"/>
              </w:rPr>
            </w:pPr>
            <w:r w:rsidRPr="003E265B">
              <w:rPr>
                <w:rFonts w:eastAsia="Times New Roman"/>
                <w:i/>
                <w:iCs/>
                <w:sz w:val="18"/>
                <w:szCs w:val="18"/>
              </w:rPr>
              <w:t>Number of Parties</w:t>
            </w:r>
          </w:p>
        </w:tc>
        <w:tc>
          <w:tcPr>
            <w:tcW w:w="2893" w:type="dxa"/>
            <w:gridSpan w:val="4"/>
            <w:tcBorders>
              <w:top w:val="single" w:sz="4" w:space="0" w:color="auto"/>
              <w:left w:val="nil"/>
              <w:bottom w:val="single" w:sz="4" w:space="0" w:color="auto"/>
              <w:right w:val="nil"/>
            </w:tcBorders>
            <w:vAlign w:val="bottom"/>
            <w:hideMark/>
          </w:tcPr>
          <w:p w14:paraId="00AAD3A9" w14:textId="1F399673" w:rsidR="005F2009" w:rsidRPr="00440131" w:rsidRDefault="00921F04" w:rsidP="00440131">
            <w:pPr>
              <w:tabs>
                <w:tab w:val="clear" w:pos="567"/>
                <w:tab w:val="clear" w:pos="1134"/>
                <w:tab w:val="clear" w:pos="1701"/>
                <w:tab w:val="clear" w:pos="2268"/>
              </w:tabs>
              <w:jc w:val="center"/>
              <w:textAlignment w:val="baseline"/>
              <w:rPr>
                <w:rFonts w:eastAsia="Times New Roman"/>
                <w:i/>
                <w:iCs/>
                <w:sz w:val="24"/>
                <w:szCs w:val="24"/>
                <w:highlight w:val="cyan"/>
              </w:rPr>
            </w:pPr>
            <w:r w:rsidRPr="003E265B">
              <w:rPr>
                <w:rFonts w:eastAsia="Times New Roman"/>
                <w:i/>
                <w:iCs/>
                <w:sz w:val="18"/>
                <w:szCs w:val="18"/>
              </w:rPr>
              <w:t xml:space="preserve">Assessment for </w:t>
            </w:r>
            <w:r w:rsidR="005F2009" w:rsidRPr="00440131">
              <w:rPr>
                <w:rFonts w:eastAsia="Times New Roman"/>
                <w:i/>
                <w:iCs/>
                <w:sz w:val="18"/>
                <w:szCs w:val="18"/>
              </w:rPr>
              <w:t>2025</w:t>
            </w:r>
          </w:p>
        </w:tc>
        <w:tc>
          <w:tcPr>
            <w:tcW w:w="2210" w:type="dxa"/>
            <w:gridSpan w:val="2"/>
            <w:tcBorders>
              <w:top w:val="single" w:sz="4" w:space="0" w:color="auto"/>
              <w:left w:val="nil"/>
              <w:bottom w:val="single" w:sz="4" w:space="0" w:color="auto"/>
              <w:right w:val="nil"/>
            </w:tcBorders>
            <w:vAlign w:val="bottom"/>
          </w:tcPr>
          <w:p w14:paraId="57C1A5EC" w14:textId="4592EBDF" w:rsidR="005F2009" w:rsidRPr="003E265B" w:rsidRDefault="00921F04" w:rsidP="00440131">
            <w:pPr>
              <w:tabs>
                <w:tab w:val="clear" w:pos="567"/>
                <w:tab w:val="clear" w:pos="1134"/>
                <w:tab w:val="clear" w:pos="1701"/>
                <w:tab w:val="clear" w:pos="2268"/>
              </w:tabs>
              <w:jc w:val="center"/>
              <w:textAlignment w:val="baseline"/>
              <w:rPr>
                <w:rFonts w:eastAsia="Times New Roman"/>
                <w:i/>
                <w:iCs/>
                <w:sz w:val="18"/>
                <w:szCs w:val="18"/>
              </w:rPr>
            </w:pPr>
            <w:r w:rsidRPr="003E265B">
              <w:rPr>
                <w:rFonts w:eastAsia="Times New Roman"/>
                <w:i/>
                <w:iCs/>
                <w:sz w:val="18"/>
                <w:szCs w:val="18"/>
              </w:rPr>
              <w:t xml:space="preserve">Assessment for </w:t>
            </w:r>
            <w:r w:rsidR="005F2009" w:rsidRPr="003E265B">
              <w:rPr>
                <w:rFonts w:asciiTheme="minorHAnsi" w:eastAsiaTheme="minorEastAsia" w:hAnsiTheme="minorHAnsi" w:cstheme="minorBidi"/>
                <w:i/>
                <w:iCs/>
                <w:sz w:val="18"/>
                <w:szCs w:val="18"/>
              </w:rPr>
              <w:t>2026</w:t>
            </w:r>
          </w:p>
        </w:tc>
      </w:tr>
      <w:tr w:rsidR="005F2009" w:rsidRPr="003E265B" w14:paraId="06985121" w14:textId="77777777" w:rsidTr="00440131">
        <w:trPr>
          <w:trHeight w:val="295"/>
        </w:trPr>
        <w:tc>
          <w:tcPr>
            <w:tcW w:w="2685" w:type="dxa"/>
            <w:vMerge/>
            <w:tcBorders>
              <w:left w:val="nil"/>
              <w:bottom w:val="single" w:sz="4" w:space="0" w:color="auto"/>
              <w:right w:val="nil"/>
            </w:tcBorders>
            <w:vAlign w:val="bottom"/>
          </w:tcPr>
          <w:p w14:paraId="3CFD5854" w14:textId="77777777" w:rsidR="005F2009" w:rsidRPr="003E265B" w:rsidRDefault="005F2009" w:rsidP="005F2009">
            <w:pPr>
              <w:tabs>
                <w:tab w:val="clear" w:pos="567"/>
                <w:tab w:val="clear" w:pos="1134"/>
                <w:tab w:val="clear" w:pos="1701"/>
                <w:tab w:val="clear" w:pos="2268"/>
              </w:tabs>
              <w:jc w:val="left"/>
              <w:textAlignment w:val="baseline"/>
              <w:rPr>
                <w:rFonts w:eastAsia="Times New Roman"/>
                <w:i/>
                <w:iCs/>
                <w:sz w:val="18"/>
                <w:szCs w:val="18"/>
              </w:rPr>
            </w:pPr>
          </w:p>
        </w:tc>
        <w:tc>
          <w:tcPr>
            <w:tcW w:w="1134" w:type="dxa"/>
            <w:vMerge/>
            <w:tcBorders>
              <w:left w:val="nil"/>
              <w:bottom w:val="single" w:sz="4" w:space="0" w:color="auto"/>
              <w:right w:val="nil"/>
            </w:tcBorders>
            <w:vAlign w:val="bottom"/>
          </w:tcPr>
          <w:p w14:paraId="5E3264A5" w14:textId="77777777" w:rsidR="005F2009" w:rsidRPr="003E265B" w:rsidRDefault="005F2009" w:rsidP="005F2009">
            <w:pPr>
              <w:tabs>
                <w:tab w:val="clear" w:pos="567"/>
                <w:tab w:val="clear" w:pos="1134"/>
                <w:tab w:val="clear" w:pos="1701"/>
                <w:tab w:val="clear" w:pos="2268"/>
              </w:tabs>
              <w:ind w:right="139"/>
              <w:jc w:val="right"/>
              <w:textAlignment w:val="baseline"/>
              <w:rPr>
                <w:rFonts w:eastAsia="Times New Roman"/>
                <w:i/>
                <w:iCs/>
                <w:sz w:val="18"/>
                <w:szCs w:val="18"/>
              </w:rPr>
            </w:pPr>
          </w:p>
        </w:tc>
        <w:tc>
          <w:tcPr>
            <w:tcW w:w="1559" w:type="dxa"/>
            <w:gridSpan w:val="2"/>
            <w:tcBorders>
              <w:top w:val="single" w:sz="4" w:space="0" w:color="auto"/>
              <w:left w:val="nil"/>
              <w:bottom w:val="single" w:sz="4" w:space="0" w:color="auto"/>
              <w:right w:val="nil"/>
            </w:tcBorders>
            <w:vAlign w:val="bottom"/>
          </w:tcPr>
          <w:p w14:paraId="13045A46" w14:textId="0DDD216C" w:rsidR="005F2009" w:rsidRPr="00440131" w:rsidRDefault="005F2009" w:rsidP="005F2009">
            <w:pPr>
              <w:tabs>
                <w:tab w:val="clear" w:pos="567"/>
                <w:tab w:val="clear" w:pos="1134"/>
                <w:tab w:val="clear" w:pos="1701"/>
                <w:tab w:val="clear" w:pos="2268"/>
              </w:tabs>
              <w:jc w:val="right"/>
              <w:textAlignment w:val="baseline"/>
              <w:rPr>
                <w:rFonts w:eastAsia="Times New Roman"/>
                <w:i/>
                <w:iCs/>
                <w:sz w:val="18"/>
                <w:szCs w:val="18"/>
              </w:rPr>
            </w:pPr>
            <w:r w:rsidRPr="00440131">
              <w:rPr>
                <w:rFonts w:eastAsia="Times New Roman"/>
                <w:i/>
                <w:iCs/>
                <w:sz w:val="18"/>
                <w:szCs w:val="18"/>
              </w:rPr>
              <w:t>Number of Parties that have paid in full</w:t>
            </w:r>
            <w:r w:rsidRPr="00440131">
              <w:rPr>
                <w:rFonts w:eastAsia="Times New Roman"/>
                <w:sz w:val="18"/>
                <w:szCs w:val="18"/>
              </w:rPr>
              <w:t xml:space="preserve"> </w:t>
            </w:r>
          </w:p>
        </w:tc>
        <w:tc>
          <w:tcPr>
            <w:tcW w:w="992" w:type="dxa"/>
            <w:tcBorders>
              <w:top w:val="single" w:sz="4" w:space="0" w:color="auto"/>
              <w:left w:val="nil"/>
              <w:bottom w:val="single" w:sz="4" w:space="0" w:color="auto"/>
              <w:right w:val="nil"/>
            </w:tcBorders>
            <w:vAlign w:val="bottom"/>
          </w:tcPr>
          <w:p w14:paraId="4E4BF318" w14:textId="0BFA7E20" w:rsidR="005F2009" w:rsidRPr="00440131" w:rsidRDefault="005F2009" w:rsidP="00440131">
            <w:pPr>
              <w:tabs>
                <w:tab w:val="clear" w:pos="567"/>
                <w:tab w:val="clear" w:pos="1134"/>
                <w:tab w:val="clear" w:pos="1701"/>
                <w:tab w:val="clear" w:pos="2268"/>
              </w:tabs>
              <w:ind w:left="-128" w:right="116"/>
              <w:jc w:val="right"/>
              <w:textAlignment w:val="baseline"/>
              <w:rPr>
                <w:rFonts w:eastAsia="Times New Roman"/>
                <w:i/>
                <w:iCs/>
                <w:sz w:val="18"/>
                <w:szCs w:val="18"/>
              </w:rPr>
            </w:pPr>
            <w:r w:rsidRPr="003E265B">
              <w:rPr>
                <w:rFonts w:eastAsia="Times New Roman"/>
                <w:i/>
                <w:iCs/>
                <w:sz w:val="18"/>
                <w:szCs w:val="18"/>
              </w:rPr>
              <w:t>Percentage</w:t>
            </w:r>
          </w:p>
        </w:tc>
        <w:tc>
          <w:tcPr>
            <w:tcW w:w="1559" w:type="dxa"/>
            <w:gridSpan w:val="2"/>
            <w:tcBorders>
              <w:top w:val="single" w:sz="4" w:space="0" w:color="auto"/>
              <w:left w:val="nil"/>
              <w:bottom w:val="single" w:sz="4" w:space="0" w:color="auto"/>
              <w:right w:val="nil"/>
            </w:tcBorders>
            <w:vAlign w:val="bottom"/>
          </w:tcPr>
          <w:p w14:paraId="7F590B7F" w14:textId="5A3446A0" w:rsidR="005F2009" w:rsidRPr="00440131" w:rsidRDefault="005F2009" w:rsidP="005F2009">
            <w:pPr>
              <w:tabs>
                <w:tab w:val="clear" w:pos="567"/>
                <w:tab w:val="clear" w:pos="1134"/>
                <w:tab w:val="clear" w:pos="1701"/>
                <w:tab w:val="clear" w:pos="2268"/>
              </w:tabs>
              <w:jc w:val="right"/>
              <w:textAlignment w:val="baseline"/>
              <w:rPr>
                <w:rFonts w:eastAsia="Times New Roman"/>
                <w:sz w:val="24"/>
                <w:szCs w:val="24"/>
              </w:rPr>
            </w:pPr>
            <w:r w:rsidRPr="00440131">
              <w:rPr>
                <w:rFonts w:eastAsia="Times New Roman"/>
                <w:i/>
                <w:iCs/>
                <w:sz w:val="18"/>
                <w:szCs w:val="18"/>
              </w:rPr>
              <w:t>Number of Parties</w:t>
            </w:r>
            <w:r w:rsidRPr="00440131">
              <w:rPr>
                <w:rFonts w:eastAsia="Times New Roman"/>
                <w:sz w:val="18"/>
                <w:szCs w:val="18"/>
              </w:rPr>
              <w:t xml:space="preserve"> </w:t>
            </w:r>
          </w:p>
          <w:p w14:paraId="3025F206" w14:textId="57E0FF13" w:rsidR="005F2009" w:rsidRPr="003E265B" w:rsidRDefault="00921F04" w:rsidP="005F2009">
            <w:pPr>
              <w:tabs>
                <w:tab w:val="clear" w:pos="567"/>
                <w:tab w:val="clear" w:pos="1134"/>
                <w:tab w:val="clear" w:pos="1701"/>
                <w:tab w:val="clear" w:pos="2268"/>
              </w:tabs>
              <w:jc w:val="right"/>
              <w:textAlignment w:val="baseline"/>
              <w:rPr>
                <w:rFonts w:asciiTheme="minorHAnsi" w:eastAsiaTheme="minorEastAsia" w:hAnsiTheme="minorHAnsi" w:cstheme="minorBidi"/>
                <w:i/>
                <w:iCs/>
                <w:sz w:val="18"/>
                <w:szCs w:val="18"/>
              </w:rPr>
            </w:pPr>
            <w:r w:rsidRPr="00440131">
              <w:rPr>
                <w:rFonts w:eastAsia="Times New Roman"/>
                <w:i/>
                <w:iCs/>
                <w:sz w:val="18"/>
                <w:szCs w:val="18"/>
              </w:rPr>
              <w:t>that have</w:t>
            </w:r>
            <w:r w:rsidR="005F2009" w:rsidRPr="00440131">
              <w:rPr>
                <w:rFonts w:eastAsia="Times New Roman"/>
                <w:i/>
                <w:iCs/>
                <w:sz w:val="18"/>
                <w:szCs w:val="18"/>
              </w:rPr>
              <w:t xml:space="preserve"> paid in full</w:t>
            </w:r>
            <w:r w:rsidR="005F2009" w:rsidRPr="00440131">
              <w:rPr>
                <w:rFonts w:eastAsia="Times New Roman"/>
                <w:sz w:val="18"/>
                <w:szCs w:val="18"/>
              </w:rPr>
              <w:t xml:space="preserve"> </w:t>
            </w:r>
          </w:p>
        </w:tc>
        <w:tc>
          <w:tcPr>
            <w:tcW w:w="993" w:type="dxa"/>
            <w:tcBorders>
              <w:top w:val="single" w:sz="4" w:space="0" w:color="auto"/>
              <w:left w:val="nil"/>
              <w:bottom w:val="single" w:sz="4" w:space="0" w:color="auto"/>
              <w:right w:val="nil"/>
            </w:tcBorders>
            <w:vAlign w:val="bottom"/>
          </w:tcPr>
          <w:p w14:paraId="3B4CA665" w14:textId="258B07C1" w:rsidR="005F2009" w:rsidRPr="003E265B" w:rsidRDefault="005F2009" w:rsidP="005F2009">
            <w:pPr>
              <w:tabs>
                <w:tab w:val="clear" w:pos="567"/>
                <w:tab w:val="clear" w:pos="1134"/>
                <w:tab w:val="clear" w:pos="1701"/>
                <w:tab w:val="clear" w:pos="2268"/>
              </w:tabs>
              <w:jc w:val="right"/>
              <w:textAlignment w:val="baseline"/>
              <w:rPr>
                <w:rFonts w:asciiTheme="minorHAnsi" w:eastAsiaTheme="minorEastAsia" w:hAnsiTheme="minorHAnsi" w:cstheme="minorBidi"/>
                <w:i/>
                <w:iCs/>
                <w:sz w:val="18"/>
                <w:szCs w:val="18"/>
              </w:rPr>
            </w:pPr>
            <w:r w:rsidRPr="00440131">
              <w:rPr>
                <w:rFonts w:eastAsia="Times New Roman"/>
                <w:i/>
                <w:iCs/>
                <w:sz w:val="18"/>
                <w:szCs w:val="18"/>
              </w:rPr>
              <w:t>Percentage</w:t>
            </w:r>
            <w:r w:rsidRPr="003E265B">
              <w:rPr>
                <w:rFonts w:asciiTheme="minorHAnsi" w:eastAsiaTheme="minorEastAsia" w:hAnsiTheme="minorHAnsi" w:cstheme="minorBidi"/>
                <w:i/>
                <w:iCs/>
                <w:sz w:val="18"/>
                <w:szCs w:val="18"/>
              </w:rPr>
              <w:t xml:space="preserve"> </w:t>
            </w:r>
          </w:p>
        </w:tc>
      </w:tr>
      <w:tr w:rsidR="005F2009" w:rsidRPr="003E265B" w14:paraId="2B40BFCC" w14:textId="77777777" w:rsidTr="00440131">
        <w:trPr>
          <w:trHeight w:val="255"/>
        </w:trPr>
        <w:tc>
          <w:tcPr>
            <w:tcW w:w="2685" w:type="dxa"/>
            <w:tcBorders>
              <w:top w:val="nil"/>
              <w:left w:val="nil"/>
              <w:bottom w:val="nil"/>
              <w:right w:val="nil"/>
            </w:tcBorders>
            <w:vAlign w:val="bottom"/>
            <w:hideMark/>
          </w:tcPr>
          <w:p w14:paraId="2026AEFD" w14:textId="35246647" w:rsidR="005F2009" w:rsidRPr="003E265B" w:rsidRDefault="005F2009" w:rsidP="005F2009">
            <w:pPr>
              <w:jc w:val="left"/>
            </w:pPr>
            <w:r w:rsidRPr="003E265B">
              <w:rPr>
                <w:rFonts w:eastAsia="Times New Roman"/>
                <w:sz w:val="18"/>
                <w:szCs w:val="18"/>
              </w:rPr>
              <w:t>General Trust Fund for the</w:t>
            </w:r>
            <w:r w:rsidRPr="003E265B">
              <w:rPr>
                <w:rFonts w:eastAsia="Times New Roman"/>
                <w:color w:val="008080"/>
                <w:sz w:val="18"/>
                <w:szCs w:val="18"/>
                <w:u w:val="single"/>
              </w:rPr>
              <w:t xml:space="preserve"> </w:t>
            </w:r>
            <w:r w:rsidRPr="003E265B">
              <w:rPr>
                <w:rFonts w:eastAsia="Times New Roman"/>
                <w:sz w:val="18"/>
                <w:szCs w:val="18"/>
              </w:rPr>
              <w:t>Convention</w:t>
            </w:r>
            <w:r w:rsidRPr="003E265B">
              <w:rPr>
                <w:rFonts w:asciiTheme="minorHAnsi" w:eastAsiaTheme="minorEastAsia" w:hAnsiTheme="minorHAnsi" w:cstheme="minorBidi"/>
                <w:sz w:val="18"/>
                <w:szCs w:val="18"/>
              </w:rPr>
              <w:t xml:space="preserve"> on Biological Diversity</w:t>
            </w:r>
          </w:p>
        </w:tc>
        <w:tc>
          <w:tcPr>
            <w:tcW w:w="1134" w:type="dxa"/>
            <w:tcBorders>
              <w:top w:val="nil"/>
              <w:left w:val="nil"/>
              <w:bottom w:val="nil"/>
              <w:right w:val="nil"/>
            </w:tcBorders>
            <w:hideMark/>
          </w:tcPr>
          <w:p w14:paraId="7233068D" w14:textId="7D27ACE2" w:rsidR="005F2009" w:rsidRPr="003E265B" w:rsidRDefault="005F2009" w:rsidP="00921F04">
            <w:pPr>
              <w:jc w:val="right"/>
            </w:pPr>
            <w:r w:rsidRPr="003E265B">
              <w:rPr>
                <w:rFonts w:eastAsia="Times New Roman"/>
                <w:sz w:val="18"/>
                <w:szCs w:val="18"/>
              </w:rPr>
              <w:t>196</w:t>
            </w:r>
          </w:p>
        </w:tc>
        <w:tc>
          <w:tcPr>
            <w:tcW w:w="1512" w:type="dxa"/>
            <w:tcBorders>
              <w:top w:val="nil"/>
              <w:left w:val="nil"/>
              <w:bottom w:val="nil"/>
              <w:right w:val="nil"/>
            </w:tcBorders>
            <w:hideMark/>
          </w:tcPr>
          <w:p w14:paraId="1B79CCBA" w14:textId="6DC1B038" w:rsidR="005F2009" w:rsidRPr="003E265B" w:rsidRDefault="005F2009" w:rsidP="00921F04">
            <w:pPr>
              <w:jc w:val="right"/>
            </w:pPr>
            <w:r w:rsidRPr="003E265B">
              <w:rPr>
                <w:rFonts w:eastAsia="Times New Roman"/>
                <w:sz w:val="18"/>
                <w:szCs w:val="18"/>
              </w:rPr>
              <w:t>94</w:t>
            </w:r>
          </w:p>
        </w:tc>
        <w:tc>
          <w:tcPr>
            <w:tcW w:w="1039" w:type="dxa"/>
            <w:gridSpan w:val="2"/>
            <w:tcBorders>
              <w:top w:val="nil"/>
              <w:left w:val="nil"/>
              <w:bottom w:val="nil"/>
              <w:right w:val="nil"/>
            </w:tcBorders>
            <w:hideMark/>
          </w:tcPr>
          <w:p w14:paraId="33F1C337" w14:textId="306FA760" w:rsidR="005F2009" w:rsidRPr="003E265B" w:rsidRDefault="005F2009" w:rsidP="00440131">
            <w:pPr>
              <w:ind w:left="-128" w:right="116"/>
              <w:jc w:val="right"/>
            </w:pPr>
            <w:r w:rsidRPr="003E265B">
              <w:rPr>
                <w:rFonts w:eastAsia="Times New Roman"/>
                <w:sz w:val="18"/>
                <w:szCs w:val="18"/>
              </w:rPr>
              <w:t>47.96</w:t>
            </w:r>
          </w:p>
        </w:tc>
        <w:tc>
          <w:tcPr>
            <w:tcW w:w="1559" w:type="dxa"/>
            <w:gridSpan w:val="2"/>
            <w:tcBorders>
              <w:top w:val="nil"/>
              <w:left w:val="nil"/>
              <w:bottom w:val="nil"/>
              <w:right w:val="nil"/>
            </w:tcBorders>
            <w:hideMark/>
          </w:tcPr>
          <w:p w14:paraId="7D1625D4" w14:textId="58281E16" w:rsidR="005F2009" w:rsidRPr="003E265B" w:rsidRDefault="005F2009" w:rsidP="00921F04">
            <w:pPr>
              <w:jc w:val="right"/>
            </w:pPr>
            <w:r w:rsidRPr="003E265B">
              <w:rPr>
                <w:rFonts w:eastAsia="Times New Roman"/>
                <w:sz w:val="18"/>
                <w:szCs w:val="18"/>
              </w:rPr>
              <w:t>49</w:t>
            </w:r>
          </w:p>
        </w:tc>
        <w:tc>
          <w:tcPr>
            <w:tcW w:w="993" w:type="dxa"/>
            <w:tcBorders>
              <w:top w:val="nil"/>
              <w:left w:val="nil"/>
              <w:bottom w:val="nil"/>
              <w:right w:val="nil"/>
            </w:tcBorders>
            <w:hideMark/>
          </w:tcPr>
          <w:p w14:paraId="682CD654" w14:textId="231DAD65" w:rsidR="005F2009" w:rsidRPr="003E265B" w:rsidRDefault="005F2009" w:rsidP="00921F04">
            <w:pPr>
              <w:jc w:val="right"/>
            </w:pPr>
            <w:r w:rsidRPr="003E265B">
              <w:rPr>
                <w:rFonts w:eastAsia="Times New Roman"/>
                <w:sz w:val="18"/>
                <w:szCs w:val="18"/>
              </w:rPr>
              <w:t>25.00</w:t>
            </w:r>
          </w:p>
        </w:tc>
      </w:tr>
      <w:tr w:rsidR="005F2009" w:rsidRPr="003E265B" w14:paraId="2ACB53A6" w14:textId="77777777" w:rsidTr="00440131">
        <w:trPr>
          <w:trHeight w:val="255"/>
        </w:trPr>
        <w:tc>
          <w:tcPr>
            <w:tcW w:w="2685" w:type="dxa"/>
            <w:tcBorders>
              <w:top w:val="nil"/>
              <w:left w:val="nil"/>
              <w:bottom w:val="nil"/>
              <w:right w:val="nil"/>
            </w:tcBorders>
            <w:vAlign w:val="bottom"/>
            <w:hideMark/>
          </w:tcPr>
          <w:p w14:paraId="2099DB93" w14:textId="292373F3" w:rsidR="005F2009" w:rsidRPr="003E265B" w:rsidRDefault="005F2009" w:rsidP="005F2009">
            <w:pPr>
              <w:jc w:val="left"/>
            </w:pPr>
            <w:r w:rsidRPr="003E265B">
              <w:rPr>
                <w:rFonts w:eastAsia="Times New Roman"/>
                <w:sz w:val="18"/>
                <w:szCs w:val="18"/>
              </w:rPr>
              <w:t>General Trust Fund for the Cartagena Protocol</w:t>
            </w:r>
          </w:p>
        </w:tc>
        <w:tc>
          <w:tcPr>
            <w:tcW w:w="1134" w:type="dxa"/>
            <w:tcBorders>
              <w:top w:val="nil"/>
              <w:left w:val="nil"/>
              <w:bottom w:val="nil"/>
              <w:right w:val="nil"/>
            </w:tcBorders>
            <w:hideMark/>
          </w:tcPr>
          <w:p w14:paraId="0D0120D6" w14:textId="02D66A05" w:rsidR="005F2009" w:rsidRPr="003E265B" w:rsidRDefault="005F2009" w:rsidP="00921F04">
            <w:pPr>
              <w:jc w:val="right"/>
            </w:pPr>
            <w:r w:rsidRPr="003E265B">
              <w:rPr>
                <w:rFonts w:eastAsia="Times New Roman"/>
                <w:sz w:val="18"/>
                <w:szCs w:val="18"/>
              </w:rPr>
              <w:t>173</w:t>
            </w:r>
          </w:p>
        </w:tc>
        <w:tc>
          <w:tcPr>
            <w:tcW w:w="1512" w:type="dxa"/>
            <w:tcBorders>
              <w:top w:val="nil"/>
              <w:left w:val="nil"/>
              <w:bottom w:val="nil"/>
              <w:right w:val="nil"/>
            </w:tcBorders>
            <w:hideMark/>
          </w:tcPr>
          <w:p w14:paraId="4038C361" w14:textId="5171EAAA" w:rsidR="005F2009" w:rsidRPr="003E265B" w:rsidRDefault="005F2009" w:rsidP="00921F04">
            <w:pPr>
              <w:jc w:val="right"/>
            </w:pPr>
            <w:r w:rsidRPr="003E265B">
              <w:rPr>
                <w:rFonts w:eastAsia="Times New Roman"/>
                <w:sz w:val="18"/>
                <w:szCs w:val="18"/>
              </w:rPr>
              <w:t>80</w:t>
            </w:r>
          </w:p>
        </w:tc>
        <w:tc>
          <w:tcPr>
            <w:tcW w:w="1039" w:type="dxa"/>
            <w:gridSpan w:val="2"/>
            <w:tcBorders>
              <w:top w:val="nil"/>
              <w:left w:val="nil"/>
              <w:bottom w:val="nil"/>
              <w:right w:val="nil"/>
            </w:tcBorders>
            <w:hideMark/>
          </w:tcPr>
          <w:p w14:paraId="6E41BF53" w14:textId="4674CDCA" w:rsidR="005F2009" w:rsidRPr="003E265B" w:rsidRDefault="005F2009" w:rsidP="00440131">
            <w:pPr>
              <w:ind w:left="-128" w:right="116"/>
              <w:jc w:val="right"/>
            </w:pPr>
            <w:r w:rsidRPr="003E265B">
              <w:rPr>
                <w:rFonts w:eastAsia="Times New Roman"/>
                <w:sz w:val="18"/>
                <w:szCs w:val="18"/>
              </w:rPr>
              <w:t>46.24</w:t>
            </w:r>
          </w:p>
        </w:tc>
        <w:tc>
          <w:tcPr>
            <w:tcW w:w="1559" w:type="dxa"/>
            <w:gridSpan w:val="2"/>
            <w:tcBorders>
              <w:top w:val="nil"/>
              <w:left w:val="nil"/>
              <w:bottom w:val="nil"/>
              <w:right w:val="nil"/>
            </w:tcBorders>
            <w:hideMark/>
          </w:tcPr>
          <w:p w14:paraId="61D14123" w14:textId="352FE6B2" w:rsidR="005F2009" w:rsidRPr="003E265B" w:rsidRDefault="005F2009" w:rsidP="00921F04">
            <w:pPr>
              <w:jc w:val="right"/>
            </w:pPr>
            <w:r w:rsidRPr="003E265B">
              <w:rPr>
                <w:rFonts w:eastAsia="Times New Roman"/>
                <w:sz w:val="18"/>
                <w:szCs w:val="18"/>
              </w:rPr>
              <w:t>37</w:t>
            </w:r>
          </w:p>
        </w:tc>
        <w:tc>
          <w:tcPr>
            <w:tcW w:w="993" w:type="dxa"/>
            <w:tcBorders>
              <w:top w:val="nil"/>
              <w:left w:val="nil"/>
              <w:bottom w:val="nil"/>
              <w:right w:val="nil"/>
            </w:tcBorders>
            <w:hideMark/>
          </w:tcPr>
          <w:p w14:paraId="1C9E1565" w14:textId="6CDCFA1C" w:rsidR="005F2009" w:rsidRPr="003E265B" w:rsidRDefault="005F2009" w:rsidP="00921F04">
            <w:pPr>
              <w:jc w:val="right"/>
            </w:pPr>
            <w:r w:rsidRPr="003E265B">
              <w:rPr>
                <w:rFonts w:eastAsia="Times New Roman"/>
                <w:sz w:val="18"/>
                <w:szCs w:val="18"/>
              </w:rPr>
              <w:t>21.39</w:t>
            </w:r>
          </w:p>
        </w:tc>
      </w:tr>
      <w:tr w:rsidR="005F2009" w:rsidRPr="003E265B" w14:paraId="39917DEF" w14:textId="77777777" w:rsidTr="00440131">
        <w:trPr>
          <w:trHeight w:val="255"/>
        </w:trPr>
        <w:tc>
          <w:tcPr>
            <w:tcW w:w="2685" w:type="dxa"/>
            <w:tcBorders>
              <w:top w:val="nil"/>
              <w:left w:val="nil"/>
              <w:bottom w:val="single" w:sz="4" w:space="0" w:color="000000" w:themeColor="text1"/>
              <w:right w:val="nil"/>
            </w:tcBorders>
            <w:vAlign w:val="bottom"/>
            <w:hideMark/>
          </w:tcPr>
          <w:p w14:paraId="63E703DD" w14:textId="3186F0D2" w:rsidR="005F2009" w:rsidRPr="003E265B" w:rsidRDefault="005F2009" w:rsidP="005F2009">
            <w:pPr>
              <w:jc w:val="left"/>
            </w:pPr>
            <w:r w:rsidRPr="003E265B">
              <w:rPr>
                <w:rFonts w:eastAsia="Times New Roman"/>
                <w:sz w:val="18"/>
                <w:szCs w:val="18"/>
              </w:rPr>
              <w:t>General Trust Fund for the Nagoya Protocol</w:t>
            </w:r>
          </w:p>
        </w:tc>
        <w:tc>
          <w:tcPr>
            <w:tcW w:w="1134" w:type="dxa"/>
            <w:tcBorders>
              <w:top w:val="nil"/>
              <w:left w:val="nil"/>
              <w:bottom w:val="single" w:sz="4" w:space="0" w:color="000000" w:themeColor="text1"/>
              <w:right w:val="nil"/>
            </w:tcBorders>
            <w:hideMark/>
          </w:tcPr>
          <w:p w14:paraId="78FE61FA" w14:textId="664B5952" w:rsidR="005F2009" w:rsidRPr="003E265B" w:rsidRDefault="005F2009" w:rsidP="00921F04">
            <w:pPr>
              <w:jc w:val="right"/>
            </w:pPr>
            <w:r w:rsidRPr="003E265B">
              <w:rPr>
                <w:rFonts w:eastAsia="Times New Roman"/>
                <w:sz w:val="18"/>
                <w:szCs w:val="18"/>
              </w:rPr>
              <w:t>142</w:t>
            </w:r>
          </w:p>
        </w:tc>
        <w:tc>
          <w:tcPr>
            <w:tcW w:w="1512" w:type="dxa"/>
            <w:tcBorders>
              <w:top w:val="nil"/>
              <w:left w:val="nil"/>
              <w:bottom w:val="single" w:sz="4" w:space="0" w:color="000000" w:themeColor="text1"/>
              <w:right w:val="nil"/>
            </w:tcBorders>
            <w:hideMark/>
          </w:tcPr>
          <w:p w14:paraId="4C067F2D" w14:textId="4B8908AE" w:rsidR="005F2009" w:rsidRPr="003E265B" w:rsidRDefault="005F2009" w:rsidP="00921F04">
            <w:pPr>
              <w:jc w:val="right"/>
            </w:pPr>
            <w:r w:rsidRPr="003E265B">
              <w:rPr>
                <w:rFonts w:eastAsia="Times New Roman"/>
                <w:sz w:val="18"/>
                <w:szCs w:val="18"/>
              </w:rPr>
              <w:t>57</w:t>
            </w:r>
          </w:p>
        </w:tc>
        <w:tc>
          <w:tcPr>
            <w:tcW w:w="1039" w:type="dxa"/>
            <w:gridSpan w:val="2"/>
            <w:tcBorders>
              <w:top w:val="nil"/>
              <w:left w:val="nil"/>
              <w:bottom w:val="single" w:sz="4" w:space="0" w:color="000000" w:themeColor="text1"/>
              <w:right w:val="nil"/>
            </w:tcBorders>
            <w:hideMark/>
          </w:tcPr>
          <w:p w14:paraId="555B7AC0" w14:textId="0A0795E7" w:rsidR="005F2009" w:rsidRPr="003E265B" w:rsidRDefault="005F2009" w:rsidP="00440131">
            <w:pPr>
              <w:ind w:left="-128" w:right="116"/>
              <w:jc w:val="right"/>
            </w:pPr>
            <w:r w:rsidRPr="003E265B">
              <w:rPr>
                <w:rFonts w:eastAsia="Times New Roman"/>
                <w:sz w:val="18"/>
                <w:szCs w:val="18"/>
              </w:rPr>
              <w:t>40.14</w:t>
            </w:r>
          </w:p>
        </w:tc>
        <w:tc>
          <w:tcPr>
            <w:tcW w:w="1559" w:type="dxa"/>
            <w:gridSpan w:val="2"/>
            <w:tcBorders>
              <w:top w:val="nil"/>
              <w:left w:val="nil"/>
              <w:bottom w:val="single" w:sz="4" w:space="0" w:color="000000" w:themeColor="text1"/>
              <w:right w:val="nil"/>
            </w:tcBorders>
            <w:hideMark/>
          </w:tcPr>
          <w:p w14:paraId="7B691E72" w14:textId="03A6C91F" w:rsidR="005F2009" w:rsidRPr="003E265B" w:rsidRDefault="005F2009" w:rsidP="00921F04">
            <w:pPr>
              <w:jc w:val="right"/>
            </w:pPr>
            <w:r w:rsidRPr="003E265B">
              <w:rPr>
                <w:rFonts w:eastAsia="Times New Roman"/>
                <w:sz w:val="18"/>
                <w:szCs w:val="18"/>
              </w:rPr>
              <w:t>25</w:t>
            </w:r>
          </w:p>
        </w:tc>
        <w:tc>
          <w:tcPr>
            <w:tcW w:w="993" w:type="dxa"/>
            <w:tcBorders>
              <w:top w:val="nil"/>
              <w:left w:val="nil"/>
              <w:bottom w:val="single" w:sz="4" w:space="0" w:color="000000" w:themeColor="text1"/>
              <w:right w:val="nil"/>
            </w:tcBorders>
            <w:hideMark/>
          </w:tcPr>
          <w:p w14:paraId="030B78AD" w14:textId="72B5902D" w:rsidR="005F2009" w:rsidRPr="003E265B" w:rsidRDefault="005F2009" w:rsidP="00921F04">
            <w:pPr>
              <w:jc w:val="right"/>
            </w:pPr>
            <w:r w:rsidRPr="003E265B">
              <w:rPr>
                <w:rFonts w:eastAsia="Times New Roman"/>
                <w:sz w:val="18"/>
                <w:szCs w:val="18"/>
              </w:rPr>
              <w:t>17.61</w:t>
            </w:r>
          </w:p>
        </w:tc>
      </w:tr>
    </w:tbl>
    <w:p w14:paraId="532BFD67" w14:textId="6589A3AC" w:rsidR="00822565" w:rsidRPr="003E265B" w:rsidRDefault="00846ACF" w:rsidP="00440131">
      <w:pPr>
        <w:pStyle w:val="CBDNormalNumber"/>
      </w:pPr>
      <w:r w:rsidRPr="003E265B">
        <w:t>The</w:t>
      </w:r>
      <w:r w:rsidR="00B61B85" w:rsidRPr="003E265B">
        <w:t xml:space="preserve"> </w:t>
      </w:r>
      <w:r w:rsidRPr="003E265B">
        <w:t>status</w:t>
      </w:r>
      <w:r w:rsidR="00B61B85" w:rsidRPr="003E265B">
        <w:t xml:space="preserve"> </w:t>
      </w:r>
      <w:r w:rsidRPr="003E265B">
        <w:t>of contributions to the three general trust funds is available on the Secretariat’s website.</w:t>
      </w:r>
    </w:p>
    <w:p w14:paraId="2C2180DA" w14:textId="04D2C49E" w:rsidR="00F5246B" w:rsidRPr="003E265B" w:rsidRDefault="00F5246B" w:rsidP="00F5246B">
      <w:pPr>
        <w:pStyle w:val="CBDH2"/>
      </w:pPr>
      <w:r w:rsidRPr="003E265B">
        <w:t>B.</w:t>
      </w:r>
      <w:r w:rsidRPr="003E265B">
        <w:tab/>
      </w:r>
      <w:r w:rsidR="009037F0" w:rsidRPr="003E265B">
        <w:rPr>
          <w:bCs/>
        </w:rPr>
        <w:t>2025–2026</w:t>
      </w:r>
      <w:r w:rsidR="00B61B85" w:rsidRPr="003E265B">
        <w:rPr>
          <w:bCs/>
        </w:rPr>
        <w:t xml:space="preserve"> </w:t>
      </w:r>
      <w:r w:rsidR="009037F0" w:rsidRPr="003E265B">
        <w:rPr>
          <w:bCs/>
        </w:rPr>
        <w:t>integrated budget performance</w:t>
      </w:r>
    </w:p>
    <w:p w14:paraId="37B706F2" w14:textId="204B9D20" w:rsidR="00822565" w:rsidRPr="003E265B" w:rsidRDefault="009037F0" w:rsidP="2080ABF3">
      <w:pPr>
        <w:pStyle w:val="CBDNormalNumber"/>
        <w:tabs>
          <w:tab w:val="left" w:pos="900"/>
        </w:tabs>
      </w:pPr>
      <w:r w:rsidRPr="003E265B">
        <w:t>As shown in the third column of table</w:t>
      </w:r>
      <w:r w:rsidR="00F11203" w:rsidRPr="003E265B">
        <w:t> </w:t>
      </w:r>
      <w:r w:rsidRPr="003E265B">
        <w:t>5,</w:t>
      </w:r>
      <w:r w:rsidR="00B61B85" w:rsidRPr="003E265B">
        <w:t xml:space="preserve"> </w:t>
      </w:r>
      <w:r w:rsidRPr="003E265B">
        <w:t xml:space="preserve">as </w:t>
      </w:r>
      <w:proofErr w:type="gramStart"/>
      <w:r w:rsidRPr="003E265B">
        <w:t>at</w:t>
      </w:r>
      <w:proofErr w:type="gramEnd"/>
      <w:r w:rsidR="00B61B85" w:rsidRPr="003E265B">
        <w:t xml:space="preserve"> </w:t>
      </w:r>
      <w:r w:rsidRPr="003E265B">
        <w:t>31</w:t>
      </w:r>
      <w:r w:rsidR="00F11203" w:rsidRPr="003E265B">
        <w:t> </w:t>
      </w:r>
      <w:r w:rsidRPr="003E265B">
        <w:t>May</w:t>
      </w:r>
      <w:r w:rsidR="00B61B85" w:rsidRPr="003E265B">
        <w:t xml:space="preserve"> </w:t>
      </w:r>
      <w:r w:rsidRPr="003E265B">
        <w:t>2026,</w:t>
      </w:r>
      <w:r w:rsidR="00B61B85" w:rsidRPr="003E265B">
        <w:t xml:space="preserve"> </w:t>
      </w:r>
      <w:r w:rsidRPr="003E265B">
        <w:t>actual</w:t>
      </w:r>
      <w:r w:rsidR="00B61B85" w:rsidRPr="003E265B">
        <w:t xml:space="preserve"> </w:t>
      </w:r>
      <w:r w:rsidRPr="003E265B">
        <w:t>expenditures in addition to</w:t>
      </w:r>
      <w:r w:rsidR="00B61B85" w:rsidRPr="003E265B">
        <w:t xml:space="preserve"> </w:t>
      </w:r>
      <w:r w:rsidRPr="003E265B">
        <w:t>the</w:t>
      </w:r>
      <w:r w:rsidR="00B61B85" w:rsidRPr="003E265B">
        <w:t xml:space="preserve"> </w:t>
      </w:r>
      <w:r w:rsidRPr="003E265B">
        <w:t>projected amounts until December 2026</w:t>
      </w:r>
      <w:r w:rsidR="004D1480" w:rsidRPr="003E265B">
        <w:t xml:space="preserve"> </w:t>
      </w:r>
      <w:r w:rsidRPr="003E265B">
        <w:t>for the biennium 2025–2026</w:t>
      </w:r>
      <w:r w:rsidR="00B61B85" w:rsidRPr="003E265B">
        <w:t xml:space="preserve"> </w:t>
      </w:r>
      <w:r w:rsidRPr="003E265B">
        <w:t>amount to a total $39,023,699</w:t>
      </w:r>
      <w:r w:rsidR="0011339B" w:rsidRPr="003E265B">
        <w:t>,</w:t>
      </w:r>
      <w:r w:rsidR="007E7223" w:rsidRPr="003E265B">
        <w:t xml:space="preserve"> </w:t>
      </w:r>
      <w:r w:rsidRPr="003E265B">
        <w:t>including actual</w:t>
      </w:r>
      <w:r w:rsidR="00DA5E26" w:rsidRPr="003E265B">
        <w:t xml:space="preserve"> </w:t>
      </w:r>
      <w:r w:rsidRPr="003E265B">
        <w:t>expenditures</w:t>
      </w:r>
      <w:r w:rsidR="00DA5E26" w:rsidRPr="003E265B">
        <w:t xml:space="preserve"> </w:t>
      </w:r>
      <w:r w:rsidRPr="003E265B">
        <w:t>and commitments</w:t>
      </w:r>
      <w:r w:rsidR="00DA5E26" w:rsidRPr="003E265B">
        <w:t xml:space="preserve"> </w:t>
      </w:r>
      <w:r w:rsidRPr="003E265B">
        <w:t>that would</w:t>
      </w:r>
      <w:r w:rsidR="00DA5E26" w:rsidRPr="003E265B">
        <w:t xml:space="preserve"> </w:t>
      </w:r>
      <w:r w:rsidRPr="003E265B">
        <w:t>be disbursed by the end of 2026.</w:t>
      </w:r>
    </w:p>
    <w:p w14:paraId="31E437A6" w14:textId="354C59CE" w:rsidR="000A0DFF" w:rsidRPr="003E265B" w:rsidRDefault="000A0DFF" w:rsidP="000A0DFF">
      <w:pPr>
        <w:tabs>
          <w:tab w:val="clear" w:pos="567"/>
          <w:tab w:val="clear" w:pos="1134"/>
          <w:tab w:val="clear" w:pos="1701"/>
          <w:tab w:val="clear" w:pos="2268"/>
        </w:tabs>
        <w:ind w:left="555"/>
        <w:jc w:val="left"/>
        <w:textAlignment w:val="baseline"/>
        <w:rPr>
          <w:rFonts w:ascii="Segoe UI" w:eastAsia="Times New Roman" w:hAnsi="Segoe UI" w:cs="Segoe UI"/>
          <w:b/>
          <w:bCs/>
          <w:sz w:val="18"/>
          <w:szCs w:val="18"/>
        </w:rPr>
      </w:pPr>
      <w:r w:rsidRPr="003E265B">
        <w:rPr>
          <w:rFonts w:eastAsia="Times New Roman"/>
        </w:rPr>
        <w:t>Table 5</w:t>
      </w:r>
      <w:r w:rsidR="007E7223" w:rsidRPr="003E265B">
        <w:rPr>
          <w:rFonts w:eastAsia="Times New Roman"/>
          <w:b/>
          <w:bCs/>
        </w:rPr>
        <w:t xml:space="preserve"> </w:t>
      </w:r>
      <w:r w:rsidRPr="003E265B">
        <w:rPr>
          <w:rFonts w:eastAsia="Times New Roman"/>
          <w:b/>
          <w:bCs/>
        </w:rPr>
        <w:br/>
        <w:t>Expenditure by</w:t>
      </w:r>
      <w:r w:rsidR="00787265" w:rsidRPr="003E265B">
        <w:rPr>
          <w:rFonts w:eastAsia="Times New Roman"/>
          <w:b/>
          <w:bCs/>
        </w:rPr>
        <w:t xml:space="preserve"> </w:t>
      </w:r>
      <w:r w:rsidR="0011339B" w:rsidRPr="003E265B">
        <w:rPr>
          <w:rFonts w:eastAsia="Times New Roman"/>
          <w:b/>
          <w:bCs/>
        </w:rPr>
        <w:t>b</w:t>
      </w:r>
      <w:r w:rsidRPr="003E265B">
        <w:rPr>
          <w:rFonts w:eastAsia="Times New Roman"/>
          <w:b/>
          <w:bCs/>
        </w:rPr>
        <w:t>udget line</w:t>
      </w:r>
      <w:r w:rsidR="00787265" w:rsidRPr="003E265B">
        <w:rPr>
          <w:rFonts w:eastAsia="Times New Roman"/>
          <w:b/>
          <w:bCs/>
        </w:rPr>
        <w:t xml:space="preserve"> </w:t>
      </w:r>
      <w:r w:rsidR="2D14B7B8" w:rsidRPr="003E265B">
        <w:rPr>
          <w:rFonts w:eastAsia="Times New Roman"/>
          <w:b/>
          <w:bCs/>
        </w:rPr>
        <w:t>as compared</w:t>
      </w:r>
      <w:r w:rsidRPr="003E265B">
        <w:rPr>
          <w:rFonts w:eastAsia="Times New Roman"/>
          <w:b/>
          <w:bCs/>
        </w:rPr>
        <w:t xml:space="preserve"> to the 2025–2026</w:t>
      </w:r>
      <w:r w:rsidR="00787265" w:rsidRPr="003E265B">
        <w:rPr>
          <w:rFonts w:eastAsia="Times New Roman"/>
          <w:b/>
          <w:bCs/>
        </w:rPr>
        <w:t xml:space="preserve"> </w:t>
      </w:r>
      <w:r w:rsidRPr="003E265B">
        <w:rPr>
          <w:rFonts w:eastAsia="Times New Roman"/>
          <w:b/>
          <w:bCs/>
        </w:rPr>
        <w:t>approved integrated budget,</w:t>
      </w:r>
      <w:r w:rsidR="009F16B3">
        <w:rPr>
          <w:rFonts w:eastAsia="Times New Roman"/>
          <w:b/>
          <w:bCs/>
        </w:rPr>
        <w:br/>
      </w:r>
      <w:r w:rsidRPr="003E265B">
        <w:rPr>
          <w:rFonts w:eastAsia="Times New Roman"/>
          <w:b/>
          <w:bCs/>
        </w:rPr>
        <w:t>as</w:t>
      </w:r>
      <w:r w:rsidR="007E7223" w:rsidRPr="003E265B">
        <w:rPr>
          <w:rFonts w:eastAsia="Times New Roman"/>
          <w:b/>
          <w:bCs/>
        </w:rPr>
        <w:t xml:space="preserve"> </w:t>
      </w:r>
      <w:proofErr w:type="gramStart"/>
      <w:r w:rsidRPr="003E265B">
        <w:rPr>
          <w:rFonts w:eastAsia="Times New Roman"/>
          <w:b/>
          <w:bCs/>
        </w:rPr>
        <w:t>at</w:t>
      </w:r>
      <w:proofErr w:type="gramEnd"/>
      <w:r w:rsidR="00F11203" w:rsidRPr="003E265B">
        <w:rPr>
          <w:rFonts w:eastAsia="Times New Roman"/>
          <w:b/>
          <w:bCs/>
        </w:rPr>
        <w:t xml:space="preserve"> </w:t>
      </w:r>
      <w:r w:rsidRPr="003E265B">
        <w:rPr>
          <w:rFonts w:eastAsia="Times New Roman"/>
          <w:b/>
          <w:bCs/>
        </w:rPr>
        <w:t>31</w:t>
      </w:r>
      <w:r w:rsidR="002F0572" w:rsidRPr="003E265B">
        <w:rPr>
          <w:rFonts w:eastAsia="Times New Roman"/>
          <w:b/>
          <w:bCs/>
        </w:rPr>
        <w:t> </w:t>
      </w:r>
      <w:r w:rsidRPr="003E265B">
        <w:rPr>
          <w:rFonts w:eastAsia="Times New Roman"/>
          <w:b/>
          <w:bCs/>
        </w:rPr>
        <w:t>May</w:t>
      </w:r>
      <w:r w:rsidR="007E7223" w:rsidRPr="003E265B">
        <w:rPr>
          <w:rFonts w:eastAsia="Times New Roman"/>
          <w:b/>
          <w:bCs/>
        </w:rPr>
        <w:t xml:space="preserve"> </w:t>
      </w:r>
      <w:r w:rsidRPr="003E265B">
        <w:rPr>
          <w:rFonts w:eastAsia="Times New Roman"/>
          <w:b/>
          <w:bCs/>
        </w:rPr>
        <w:t>2026</w:t>
      </w:r>
    </w:p>
    <w:p w14:paraId="4261074C" w14:textId="5A3927A2" w:rsidR="000A0DFF" w:rsidRPr="003E265B" w:rsidRDefault="000A0DFF" w:rsidP="00787265">
      <w:pPr>
        <w:tabs>
          <w:tab w:val="clear" w:pos="567"/>
          <w:tab w:val="clear" w:pos="1134"/>
          <w:tab w:val="clear" w:pos="1701"/>
          <w:tab w:val="clear" w:pos="2268"/>
        </w:tabs>
        <w:ind w:left="555"/>
        <w:jc w:val="left"/>
        <w:textAlignment w:val="baseline"/>
        <w:rPr>
          <w:rFonts w:ascii="Segoe UI" w:eastAsia="Times New Roman" w:hAnsi="Segoe UI" w:cs="Segoe UI"/>
          <w:b/>
          <w:bCs/>
          <w:i/>
          <w:iCs/>
          <w:sz w:val="18"/>
          <w:szCs w:val="18"/>
        </w:rPr>
      </w:pPr>
      <w:r w:rsidRPr="003E265B">
        <w:rPr>
          <w:rFonts w:eastAsia="Times New Roman"/>
          <w:sz w:val="18"/>
          <w:szCs w:val="18"/>
        </w:rPr>
        <w:t>(Thousands of United States dollars)</w:t>
      </w:r>
    </w:p>
    <w:tbl>
      <w:tblPr>
        <w:tblW w:w="4692" w:type="pct"/>
        <w:tblInd w:w="57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251"/>
        <w:gridCol w:w="492"/>
        <w:gridCol w:w="1351"/>
        <w:gridCol w:w="1843"/>
        <w:gridCol w:w="1846"/>
      </w:tblGrid>
      <w:tr w:rsidR="000A0DFF" w:rsidRPr="003E265B" w14:paraId="7E75297A" w14:textId="77777777" w:rsidTr="00440131">
        <w:trPr>
          <w:trHeight w:val="585"/>
          <w:tblHeader/>
        </w:trPr>
        <w:tc>
          <w:tcPr>
            <w:tcW w:w="1851" w:type="pct"/>
            <w:tcBorders>
              <w:top w:val="single" w:sz="4" w:space="0" w:color="auto"/>
              <w:left w:val="nil"/>
              <w:bottom w:val="single" w:sz="4" w:space="0" w:color="auto"/>
              <w:right w:val="nil"/>
            </w:tcBorders>
            <w:vAlign w:val="bottom"/>
            <w:hideMark/>
          </w:tcPr>
          <w:p w14:paraId="1F61B9B1" w14:textId="51AF5847" w:rsidR="000A0DFF" w:rsidRPr="00440131" w:rsidRDefault="000A0DFF" w:rsidP="000A0DFF">
            <w:pPr>
              <w:tabs>
                <w:tab w:val="clear" w:pos="567"/>
                <w:tab w:val="clear" w:pos="1134"/>
                <w:tab w:val="clear" w:pos="1701"/>
                <w:tab w:val="clear" w:pos="2268"/>
              </w:tabs>
              <w:jc w:val="left"/>
              <w:textAlignment w:val="baseline"/>
              <w:rPr>
                <w:rFonts w:eastAsia="Times New Roman"/>
                <w:sz w:val="24"/>
                <w:szCs w:val="24"/>
              </w:rPr>
            </w:pPr>
            <w:r w:rsidRPr="00440131">
              <w:rPr>
                <w:rFonts w:eastAsia="Times New Roman"/>
                <w:i/>
                <w:iCs/>
                <w:sz w:val="18"/>
                <w:szCs w:val="18"/>
              </w:rPr>
              <w:t>Object of expenditure</w:t>
            </w:r>
            <w:r w:rsidR="007E7223" w:rsidRPr="003E265B">
              <w:rPr>
                <w:rFonts w:eastAsia="Times New Roman"/>
                <w:sz w:val="18"/>
                <w:szCs w:val="18"/>
              </w:rPr>
              <w:t xml:space="preserve"> </w:t>
            </w:r>
          </w:p>
        </w:tc>
        <w:tc>
          <w:tcPr>
            <w:tcW w:w="1049" w:type="pct"/>
            <w:gridSpan w:val="2"/>
            <w:tcBorders>
              <w:top w:val="single" w:sz="4" w:space="0" w:color="auto"/>
              <w:left w:val="nil"/>
              <w:bottom w:val="single" w:sz="4" w:space="0" w:color="auto"/>
              <w:right w:val="nil"/>
            </w:tcBorders>
            <w:vAlign w:val="bottom"/>
            <w:hideMark/>
          </w:tcPr>
          <w:p w14:paraId="1B3559B5" w14:textId="1E86243B" w:rsidR="000A0DFF" w:rsidRPr="00440131" w:rsidRDefault="000A0DFF" w:rsidP="00F360E5">
            <w:pPr>
              <w:tabs>
                <w:tab w:val="clear" w:pos="567"/>
                <w:tab w:val="clear" w:pos="1134"/>
                <w:tab w:val="clear" w:pos="1701"/>
                <w:tab w:val="clear" w:pos="2268"/>
              </w:tabs>
              <w:jc w:val="right"/>
              <w:textAlignment w:val="baseline"/>
              <w:rPr>
                <w:rFonts w:eastAsia="Times New Roman"/>
                <w:sz w:val="24"/>
                <w:szCs w:val="24"/>
              </w:rPr>
            </w:pPr>
            <w:r w:rsidRPr="00440131">
              <w:rPr>
                <w:rFonts w:eastAsia="Times New Roman"/>
                <w:i/>
                <w:iCs/>
                <w:sz w:val="18"/>
                <w:szCs w:val="18"/>
              </w:rPr>
              <w:t xml:space="preserve">Approved </w:t>
            </w:r>
            <w:r w:rsidR="00832368" w:rsidRPr="003E265B">
              <w:rPr>
                <w:rFonts w:eastAsia="Times New Roman"/>
                <w:i/>
                <w:iCs/>
                <w:sz w:val="18"/>
                <w:szCs w:val="18"/>
              </w:rPr>
              <w:t>b</w:t>
            </w:r>
            <w:r w:rsidRPr="00440131">
              <w:rPr>
                <w:rFonts w:eastAsia="Times New Roman"/>
                <w:i/>
                <w:iCs/>
                <w:sz w:val="18"/>
                <w:szCs w:val="18"/>
              </w:rPr>
              <w:t>udget for</w:t>
            </w:r>
            <w:r w:rsidR="007E7223" w:rsidRPr="003E265B">
              <w:rPr>
                <w:rFonts w:eastAsia="Times New Roman"/>
                <w:i/>
                <w:iCs/>
                <w:sz w:val="18"/>
                <w:szCs w:val="18"/>
              </w:rPr>
              <w:t xml:space="preserve"> </w:t>
            </w:r>
            <w:r w:rsidRPr="00440131">
              <w:rPr>
                <w:rFonts w:eastAsia="Times New Roman"/>
                <w:i/>
                <w:iCs/>
                <w:sz w:val="18"/>
                <w:szCs w:val="18"/>
              </w:rPr>
              <w:t>2025</w:t>
            </w:r>
            <w:r w:rsidR="00832368" w:rsidRPr="003E265B">
              <w:rPr>
                <w:rFonts w:eastAsia="Times New Roman"/>
                <w:i/>
                <w:iCs/>
                <w:sz w:val="18"/>
                <w:szCs w:val="18"/>
              </w:rPr>
              <w:sym w:font="Symbol" w:char="F02D"/>
            </w:r>
            <w:r w:rsidRPr="00440131">
              <w:rPr>
                <w:rFonts w:eastAsia="Times New Roman"/>
                <w:i/>
                <w:iCs/>
                <w:sz w:val="18"/>
                <w:szCs w:val="18"/>
              </w:rPr>
              <w:t>2026</w:t>
            </w:r>
          </w:p>
        </w:tc>
        <w:tc>
          <w:tcPr>
            <w:tcW w:w="1049" w:type="pct"/>
            <w:tcBorders>
              <w:top w:val="single" w:sz="4" w:space="0" w:color="auto"/>
              <w:left w:val="nil"/>
              <w:bottom w:val="single" w:sz="4" w:space="0" w:color="auto"/>
              <w:right w:val="nil"/>
            </w:tcBorders>
            <w:vAlign w:val="bottom"/>
            <w:hideMark/>
          </w:tcPr>
          <w:p w14:paraId="68BF45E7" w14:textId="1B289B2A" w:rsidR="000A0DFF" w:rsidRPr="00440131" w:rsidRDefault="000A0DFF" w:rsidP="000A0DFF">
            <w:pPr>
              <w:tabs>
                <w:tab w:val="clear" w:pos="567"/>
                <w:tab w:val="clear" w:pos="1134"/>
                <w:tab w:val="clear" w:pos="1701"/>
                <w:tab w:val="clear" w:pos="2268"/>
              </w:tabs>
              <w:jc w:val="right"/>
              <w:textAlignment w:val="baseline"/>
              <w:rPr>
                <w:rFonts w:eastAsia="Times New Roman"/>
                <w:sz w:val="24"/>
                <w:szCs w:val="24"/>
              </w:rPr>
            </w:pPr>
            <w:r w:rsidRPr="00440131">
              <w:rPr>
                <w:rFonts w:eastAsia="Times New Roman"/>
                <w:i/>
                <w:iCs/>
                <w:sz w:val="18"/>
                <w:szCs w:val="18"/>
              </w:rPr>
              <w:t>Expenditure 2025</w:t>
            </w:r>
            <w:r w:rsidR="002F0572" w:rsidRPr="003E265B">
              <w:rPr>
                <w:rFonts w:eastAsia="Times New Roman"/>
                <w:i/>
                <w:iCs/>
                <w:sz w:val="18"/>
                <w:szCs w:val="18"/>
              </w:rPr>
              <w:sym w:font="Symbol" w:char="F02D"/>
            </w:r>
            <w:r w:rsidRPr="00440131">
              <w:rPr>
                <w:rFonts w:eastAsia="Times New Roman"/>
                <w:i/>
                <w:iCs/>
                <w:sz w:val="18"/>
                <w:szCs w:val="18"/>
              </w:rPr>
              <w:t>2026</w:t>
            </w:r>
            <w:r w:rsidR="007E7223" w:rsidRPr="003E265B">
              <w:rPr>
                <w:rFonts w:eastAsia="Times New Roman"/>
                <w:sz w:val="18"/>
                <w:szCs w:val="18"/>
              </w:rPr>
              <w:t xml:space="preserve"> </w:t>
            </w:r>
          </w:p>
          <w:p w14:paraId="0CE994E6" w14:textId="3921A848" w:rsidR="000A0DFF" w:rsidRPr="00440131" w:rsidRDefault="007E7223" w:rsidP="000A0DFF">
            <w:pPr>
              <w:tabs>
                <w:tab w:val="clear" w:pos="567"/>
                <w:tab w:val="clear" w:pos="1134"/>
                <w:tab w:val="clear" w:pos="1701"/>
                <w:tab w:val="clear" w:pos="2268"/>
              </w:tabs>
              <w:jc w:val="right"/>
              <w:textAlignment w:val="baseline"/>
              <w:rPr>
                <w:rFonts w:eastAsia="Times New Roman"/>
                <w:sz w:val="24"/>
                <w:szCs w:val="24"/>
              </w:rPr>
            </w:pPr>
            <w:r w:rsidRPr="003E265B">
              <w:rPr>
                <w:rFonts w:eastAsia="Times New Roman"/>
                <w:i/>
                <w:iCs/>
                <w:sz w:val="18"/>
                <w:szCs w:val="18"/>
              </w:rPr>
              <w:t xml:space="preserve"> </w:t>
            </w:r>
            <w:r w:rsidR="000A0DFF" w:rsidRPr="00440131">
              <w:rPr>
                <w:rFonts w:eastAsia="Times New Roman"/>
                <w:i/>
                <w:iCs/>
                <w:sz w:val="18"/>
                <w:szCs w:val="18"/>
              </w:rPr>
              <w:t>(</w:t>
            </w:r>
            <w:r w:rsidR="00832368" w:rsidRPr="003E265B">
              <w:rPr>
                <w:rFonts w:eastAsia="Times New Roman"/>
                <w:i/>
                <w:iCs/>
                <w:sz w:val="18"/>
                <w:szCs w:val="18"/>
              </w:rPr>
              <w:t>a</w:t>
            </w:r>
            <w:r w:rsidR="000A0DFF" w:rsidRPr="00440131">
              <w:rPr>
                <w:rFonts w:eastAsia="Times New Roman"/>
                <w:i/>
                <w:iCs/>
                <w:sz w:val="18"/>
                <w:szCs w:val="18"/>
              </w:rPr>
              <w:t xml:space="preserve">ctual + </w:t>
            </w:r>
            <w:r w:rsidR="00832368" w:rsidRPr="003E265B">
              <w:rPr>
                <w:rFonts w:eastAsia="Times New Roman"/>
                <w:i/>
                <w:iCs/>
                <w:sz w:val="18"/>
                <w:szCs w:val="18"/>
              </w:rPr>
              <w:t>f</w:t>
            </w:r>
            <w:r w:rsidR="000A0DFF" w:rsidRPr="00440131">
              <w:rPr>
                <w:rFonts w:eastAsia="Times New Roman"/>
                <w:i/>
                <w:iCs/>
                <w:sz w:val="18"/>
                <w:szCs w:val="18"/>
              </w:rPr>
              <w:t>orecast)</w:t>
            </w:r>
            <w:r w:rsidRPr="003E265B">
              <w:rPr>
                <w:rFonts w:eastAsia="Times New Roman"/>
                <w:sz w:val="18"/>
                <w:szCs w:val="18"/>
              </w:rPr>
              <w:t xml:space="preserve"> </w:t>
            </w:r>
          </w:p>
        </w:tc>
        <w:tc>
          <w:tcPr>
            <w:tcW w:w="1051" w:type="pct"/>
            <w:tcBorders>
              <w:top w:val="single" w:sz="4" w:space="0" w:color="auto"/>
              <w:left w:val="nil"/>
              <w:bottom w:val="single" w:sz="4" w:space="0" w:color="auto"/>
              <w:right w:val="nil"/>
            </w:tcBorders>
            <w:vAlign w:val="bottom"/>
            <w:hideMark/>
          </w:tcPr>
          <w:p w14:paraId="7801F732" w14:textId="02A69958" w:rsidR="000A0DFF" w:rsidRPr="00440131" w:rsidRDefault="000A0DFF" w:rsidP="00440131">
            <w:pPr>
              <w:tabs>
                <w:tab w:val="clear" w:pos="567"/>
                <w:tab w:val="clear" w:pos="1134"/>
                <w:tab w:val="clear" w:pos="1701"/>
                <w:tab w:val="clear" w:pos="2268"/>
              </w:tabs>
              <w:ind w:right="4"/>
              <w:jc w:val="right"/>
              <w:textAlignment w:val="baseline"/>
              <w:rPr>
                <w:rFonts w:eastAsia="Times New Roman"/>
                <w:sz w:val="24"/>
                <w:szCs w:val="24"/>
              </w:rPr>
            </w:pPr>
            <w:r w:rsidRPr="00440131">
              <w:rPr>
                <w:rFonts w:eastAsia="Times New Roman"/>
                <w:i/>
                <w:iCs/>
                <w:sz w:val="18"/>
                <w:szCs w:val="18"/>
              </w:rPr>
              <w:t xml:space="preserve">Projected </w:t>
            </w:r>
            <w:r w:rsidR="00832368" w:rsidRPr="003E265B">
              <w:rPr>
                <w:rFonts w:eastAsia="Times New Roman"/>
                <w:i/>
                <w:iCs/>
                <w:sz w:val="18"/>
                <w:szCs w:val="18"/>
              </w:rPr>
              <w:t>v</w:t>
            </w:r>
            <w:r w:rsidRPr="00440131">
              <w:rPr>
                <w:rFonts w:eastAsia="Times New Roman"/>
                <w:i/>
                <w:iCs/>
                <w:sz w:val="18"/>
                <w:szCs w:val="18"/>
              </w:rPr>
              <w:t>ariance 2025</w:t>
            </w:r>
            <w:r w:rsidR="00832368" w:rsidRPr="003E265B">
              <w:rPr>
                <w:rFonts w:eastAsia="Times New Roman"/>
                <w:i/>
                <w:iCs/>
                <w:sz w:val="18"/>
                <w:szCs w:val="18"/>
              </w:rPr>
              <w:sym w:font="Symbol" w:char="F02D"/>
            </w:r>
            <w:r w:rsidRPr="00440131">
              <w:rPr>
                <w:rFonts w:eastAsia="Times New Roman"/>
                <w:i/>
                <w:iCs/>
                <w:sz w:val="18"/>
                <w:szCs w:val="18"/>
              </w:rPr>
              <w:t>2026</w:t>
            </w:r>
            <w:r w:rsidR="007E7223" w:rsidRPr="003E265B">
              <w:rPr>
                <w:rFonts w:eastAsia="Times New Roman"/>
                <w:sz w:val="18"/>
                <w:szCs w:val="18"/>
              </w:rPr>
              <w:t xml:space="preserve"> </w:t>
            </w:r>
          </w:p>
        </w:tc>
      </w:tr>
      <w:tr w:rsidR="000A0DFF" w:rsidRPr="003E265B" w14:paraId="656E2232" w14:textId="77777777" w:rsidTr="00440131">
        <w:trPr>
          <w:trHeight w:val="285"/>
        </w:trPr>
        <w:tc>
          <w:tcPr>
            <w:tcW w:w="2131" w:type="pct"/>
            <w:gridSpan w:val="2"/>
            <w:tcBorders>
              <w:top w:val="nil"/>
              <w:left w:val="nil"/>
              <w:bottom w:val="nil"/>
              <w:right w:val="nil"/>
            </w:tcBorders>
            <w:vAlign w:val="bottom"/>
            <w:hideMark/>
          </w:tcPr>
          <w:p w14:paraId="6FC5384F" w14:textId="257539A9" w:rsidR="000A0DFF" w:rsidRPr="003E265B" w:rsidRDefault="000A0DFF" w:rsidP="000A0DFF">
            <w:pPr>
              <w:tabs>
                <w:tab w:val="clear" w:pos="567"/>
                <w:tab w:val="clear" w:pos="1134"/>
                <w:tab w:val="clear" w:pos="1701"/>
                <w:tab w:val="clear" w:pos="2268"/>
              </w:tabs>
              <w:jc w:val="left"/>
              <w:textAlignment w:val="baseline"/>
              <w:rPr>
                <w:rFonts w:eastAsia="Times New Roman"/>
                <w:b/>
                <w:bCs/>
                <w:sz w:val="24"/>
                <w:szCs w:val="24"/>
              </w:rPr>
            </w:pPr>
            <w:r w:rsidRPr="003E265B">
              <w:rPr>
                <w:rFonts w:eastAsia="Times New Roman"/>
                <w:sz w:val="18"/>
                <w:szCs w:val="18"/>
              </w:rPr>
              <w:t>Staff costs</w:t>
            </w:r>
            <w:r w:rsidR="007E7223" w:rsidRPr="003E265B">
              <w:rPr>
                <w:rFonts w:eastAsia="Times New Roman"/>
                <w:b/>
                <w:bCs/>
                <w:sz w:val="18"/>
                <w:szCs w:val="18"/>
              </w:rPr>
              <w:t xml:space="preserve"> </w:t>
            </w:r>
          </w:p>
        </w:tc>
        <w:tc>
          <w:tcPr>
            <w:tcW w:w="769" w:type="pct"/>
            <w:tcBorders>
              <w:top w:val="nil"/>
              <w:left w:val="nil"/>
              <w:bottom w:val="nil"/>
              <w:right w:val="nil"/>
            </w:tcBorders>
            <w:vAlign w:val="bottom"/>
            <w:hideMark/>
          </w:tcPr>
          <w:p w14:paraId="7C0E2CCD" w14:textId="0833A57C" w:rsidR="000A0DFF" w:rsidRPr="003E265B" w:rsidRDefault="000A0DFF" w:rsidP="000A0DFF">
            <w:pPr>
              <w:tabs>
                <w:tab w:val="clear" w:pos="567"/>
                <w:tab w:val="clear" w:pos="1134"/>
                <w:tab w:val="clear" w:pos="1701"/>
                <w:tab w:val="clear" w:pos="2268"/>
              </w:tabs>
              <w:jc w:val="right"/>
              <w:textAlignment w:val="baseline"/>
              <w:rPr>
                <w:rFonts w:eastAsia="Times New Roman"/>
                <w:sz w:val="24"/>
                <w:szCs w:val="24"/>
              </w:rPr>
            </w:pPr>
            <w:r w:rsidRPr="003E265B">
              <w:rPr>
                <w:rFonts w:eastAsia="Times New Roman"/>
                <w:sz w:val="18"/>
                <w:szCs w:val="18"/>
              </w:rPr>
              <w:t>27</w:t>
            </w:r>
            <w:r w:rsidR="0011339B" w:rsidRPr="003E265B">
              <w:rPr>
                <w:rFonts w:eastAsia="Times New Roman"/>
                <w:sz w:val="18"/>
                <w:szCs w:val="18"/>
              </w:rPr>
              <w:t> </w:t>
            </w:r>
            <w:r w:rsidRPr="003E265B">
              <w:rPr>
                <w:rFonts w:eastAsia="Times New Roman"/>
                <w:sz w:val="18"/>
                <w:szCs w:val="18"/>
              </w:rPr>
              <w:t>163.7</w:t>
            </w:r>
            <w:r w:rsidR="0011339B" w:rsidRPr="003E265B">
              <w:rPr>
                <w:rFonts w:eastAsia="Times New Roman"/>
                <w:sz w:val="18"/>
                <w:szCs w:val="18"/>
              </w:rPr>
              <w:t> </w:t>
            </w:r>
          </w:p>
        </w:tc>
        <w:tc>
          <w:tcPr>
            <w:tcW w:w="1049" w:type="pct"/>
            <w:tcBorders>
              <w:top w:val="nil"/>
              <w:left w:val="nil"/>
              <w:bottom w:val="nil"/>
              <w:right w:val="nil"/>
            </w:tcBorders>
            <w:vAlign w:val="bottom"/>
            <w:hideMark/>
          </w:tcPr>
          <w:p w14:paraId="46D9A949" w14:textId="48602645" w:rsidR="000A0DFF" w:rsidRPr="003E265B" w:rsidRDefault="000A0DFF" w:rsidP="000A0DFF">
            <w:pPr>
              <w:tabs>
                <w:tab w:val="clear" w:pos="567"/>
                <w:tab w:val="clear" w:pos="1134"/>
                <w:tab w:val="clear" w:pos="1701"/>
                <w:tab w:val="clear" w:pos="2268"/>
              </w:tabs>
              <w:jc w:val="right"/>
              <w:textAlignment w:val="baseline"/>
              <w:rPr>
                <w:rFonts w:eastAsia="Times New Roman"/>
                <w:sz w:val="24"/>
                <w:szCs w:val="24"/>
              </w:rPr>
            </w:pPr>
            <w:r w:rsidRPr="003E265B">
              <w:rPr>
                <w:rFonts w:eastAsia="Times New Roman"/>
                <w:sz w:val="18"/>
                <w:szCs w:val="18"/>
              </w:rPr>
              <w:t>26</w:t>
            </w:r>
            <w:r w:rsidR="0011339B" w:rsidRPr="003E265B">
              <w:rPr>
                <w:rFonts w:eastAsia="Times New Roman"/>
                <w:sz w:val="18"/>
                <w:szCs w:val="18"/>
              </w:rPr>
              <w:t> </w:t>
            </w:r>
            <w:r w:rsidRPr="003E265B">
              <w:rPr>
                <w:rFonts w:eastAsia="Times New Roman"/>
                <w:sz w:val="18"/>
                <w:szCs w:val="18"/>
              </w:rPr>
              <w:t>277.9</w:t>
            </w:r>
          </w:p>
        </w:tc>
        <w:tc>
          <w:tcPr>
            <w:tcW w:w="1051" w:type="pct"/>
            <w:tcBorders>
              <w:top w:val="nil"/>
              <w:left w:val="nil"/>
              <w:bottom w:val="nil"/>
              <w:right w:val="nil"/>
            </w:tcBorders>
            <w:vAlign w:val="bottom"/>
            <w:hideMark/>
          </w:tcPr>
          <w:p w14:paraId="27403641" w14:textId="10081C46" w:rsidR="000A0DFF" w:rsidRPr="003E265B" w:rsidRDefault="000A0DFF" w:rsidP="000A0DFF">
            <w:pPr>
              <w:tabs>
                <w:tab w:val="clear" w:pos="567"/>
                <w:tab w:val="clear" w:pos="1134"/>
                <w:tab w:val="clear" w:pos="1701"/>
                <w:tab w:val="clear" w:pos="2268"/>
              </w:tabs>
              <w:jc w:val="right"/>
              <w:textAlignment w:val="baseline"/>
              <w:rPr>
                <w:rFonts w:eastAsia="Times New Roman"/>
                <w:sz w:val="24"/>
                <w:szCs w:val="24"/>
              </w:rPr>
            </w:pPr>
            <w:r w:rsidRPr="003E265B">
              <w:rPr>
                <w:rFonts w:eastAsia="Times New Roman"/>
                <w:sz w:val="18"/>
                <w:szCs w:val="18"/>
              </w:rPr>
              <w:t>885.8</w:t>
            </w:r>
          </w:p>
        </w:tc>
      </w:tr>
      <w:tr w:rsidR="000A0DFF" w:rsidRPr="003E265B" w14:paraId="4DD37671" w14:textId="77777777" w:rsidTr="00440131">
        <w:trPr>
          <w:trHeight w:val="285"/>
        </w:trPr>
        <w:tc>
          <w:tcPr>
            <w:tcW w:w="2131" w:type="pct"/>
            <w:gridSpan w:val="2"/>
            <w:tcBorders>
              <w:top w:val="nil"/>
              <w:left w:val="nil"/>
              <w:bottom w:val="nil"/>
              <w:right w:val="nil"/>
            </w:tcBorders>
            <w:vAlign w:val="bottom"/>
            <w:hideMark/>
          </w:tcPr>
          <w:p w14:paraId="4D22B60C" w14:textId="58E037CF" w:rsidR="000A0DFF" w:rsidRPr="003E265B" w:rsidRDefault="000A0DFF" w:rsidP="000A0DFF">
            <w:pPr>
              <w:tabs>
                <w:tab w:val="clear" w:pos="567"/>
                <w:tab w:val="clear" w:pos="1134"/>
                <w:tab w:val="clear" w:pos="1701"/>
                <w:tab w:val="clear" w:pos="2268"/>
              </w:tabs>
              <w:jc w:val="left"/>
              <w:textAlignment w:val="baseline"/>
              <w:rPr>
                <w:rFonts w:eastAsia="Times New Roman"/>
                <w:b/>
                <w:bCs/>
                <w:sz w:val="24"/>
                <w:szCs w:val="24"/>
              </w:rPr>
            </w:pPr>
            <w:r w:rsidRPr="003E265B">
              <w:rPr>
                <w:rFonts w:eastAsia="Times New Roman"/>
                <w:sz w:val="18"/>
                <w:szCs w:val="18"/>
              </w:rPr>
              <w:t xml:space="preserve">General </w:t>
            </w:r>
            <w:r w:rsidR="00C250C0" w:rsidRPr="003E265B">
              <w:rPr>
                <w:rFonts w:eastAsia="Times New Roman"/>
                <w:sz w:val="18"/>
                <w:szCs w:val="18"/>
              </w:rPr>
              <w:t>t</w:t>
            </w:r>
            <w:r w:rsidRPr="003E265B">
              <w:rPr>
                <w:rFonts w:eastAsia="Times New Roman"/>
                <w:sz w:val="18"/>
                <w:szCs w:val="18"/>
              </w:rPr>
              <w:t xml:space="preserve">emporary </w:t>
            </w:r>
            <w:r w:rsidR="00C250C0" w:rsidRPr="003E265B">
              <w:rPr>
                <w:rFonts w:eastAsia="Times New Roman"/>
                <w:sz w:val="18"/>
                <w:szCs w:val="18"/>
              </w:rPr>
              <w:t>a</w:t>
            </w:r>
            <w:r w:rsidRPr="003E265B">
              <w:rPr>
                <w:rFonts w:eastAsia="Times New Roman"/>
                <w:sz w:val="18"/>
                <w:szCs w:val="18"/>
              </w:rPr>
              <w:t>ssistance</w:t>
            </w:r>
            <w:r w:rsidR="007E7223" w:rsidRPr="003E265B">
              <w:rPr>
                <w:rFonts w:eastAsia="Times New Roman"/>
                <w:b/>
                <w:bCs/>
                <w:sz w:val="18"/>
                <w:szCs w:val="18"/>
              </w:rPr>
              <w:t xml:space="preserve"> </w:t>
            </w:r>
          </w:p>
        </w:tc>
        <w:tc>
          <w:tcPr>
            <w:tcW w:w="769" w:type="pct"/>
            <w:tcBorders>
              <w:top w:val="nil"/>
              <w:left w:val="nil"/>
              <w:bottom w:val="nil"/>
              <w:right w:val="nil"/>
            </w:tcBorders>
            <w:vAlign w:val="bottom"/>
            <w:hideMark/>
          </w:tcPr>
          <w:p w14:paraId="47AEDB0D" w14:textId="31F37957" w:rsidR="000A0DFF" w:rsidRPr="003E265B" w:rsidRDefault="000A0DFF" w:rsidP="000A0DFF">
            <w:pPr>
              <w:tabs>
                <w:tab w:val="clear" w:pos="567"/>
                <w:tab w:val="clear" w:pos="1134"/>
                <w:tab w:val="clear" w:pos="1701"/>
                <w:tab w:val="clear" w:pos="2268"/>
              </w:tabs>
              <w:jc w:val="right"/>
              <w:textAlignment w:val="baseline"/>
              <w:rPr>
                <w:rFonts w:eastAsia="Times New Roman"/>
                <w:sz w:val="24"/>
                <w:szCs w:val="24"/>
              </w:rPr>
            </w:pPr>
            <w:r w:rsidRPr="003E265B">
              <w:rPr>
                <w:rFonts w:eastAsia="Times New Roman"/>
                <w:sz w:val="18"/>
                <w:szCs w:val="18"/>
              </w:rPr>
              <w:t>200.0</w:t>
            </w:r>
            <w:r w:rsidR="007E7223" w:rsidRPr="003E265B">
              <w:rPr>
                <w:rFonts w:eastAsia="Times New Roman"/>
                <w:sz w:val="18"/>
                <w:szCs w:val="18"/>
              </w:rPr>
              <w:t xml:space="preserve"> </w:t>
            </w:r>
          </w:p>
        </w:tc>
        <w:tc>
          <w:tcPr>
            <w:tcW w:w="1049" w:type="pct"/>
            <w:tcBorders>
              <w:top w:val="nil"/>
              <w:left w:val="nil"/>
              <w:bottom w:val="nil"/>
              <w:right w:val="nil"/>
            </w:tcBorders>
            <w:vAlign w:val="bottom"/>
            <w:hideMark/>
          </w:tcPr>
          <w:p w14:paraId="1A1662C2" w14:textId="579059DD" w:rsidR="000A0DFF" w:rsidRPr="003E265B" w:rsidRDefault="000A0DFF" w:rsidP="000A0DFF">
            <w:pPr>
              <w:tabs>
                <w:tab w:val="clear" w:pos="567"/>
                <w:tab w:val="clear" w:pos="1134"/>
                <w:tab w:val="clear" w:pos="1701"/>
                <w:tab w:val="clear" w:pos="2268"/>
              </w:tabs>
              <w:jc w:val="right"/>
              <w:textAlignment w:val="baseline"/>
              <w:rPr>
                <w:rFonts w:eastAsia="Times New Roman"/>
                <w:sz w:val="24"/>
                <w:szCs w:val="24"/>
              </w:rPr>
            </w:pPr>
            <w:r w:rsidRPr="003E265B">
              <w:rPr>
                <w:rFonts w:eastAsia="Times New Roman"/>
                <w:sz w:val="18"/>
                <w:szCs w:val="18"/>
              </w:rPr>
              <w:t>180.0</w:t>
            </w:r>
          </w:p>
        </w:tc>
        <w:tc>
          <w:tcPr>
            <w:tcW w:w="1051" w:type="pct"/>
            <w:tcBorders>
              <w:top w:val="nil"/>
              <w:left w:val="nil"/>
              <w:bottom w:val="nil"/>
              <w:right w:val="nil"/>
            </w:tcBorders>
            <w:vAlign w:val="bottom"/>
            <w:hideMark/>
          </w:tcPr>
          <w:p w14:paraId="67D76891" w14:textId="07772C9A" w:rsidR="000A0DFF" w:rsidRPr="003E265B" w:rsidRDefault="000A0DFF" w:rsidP="000A0DFF">
            <w:pPr>
              <w:tabs>
                <w:tab w:val="clear" w:pos="567"/>
                <w:tab w:val="clear" w:pos="1134"/>
                <w:tab w:val="clear" w:pos="1701"/>
                <w:tab w:val="clear" w:pos="2268"/>
              </w:tabs>
              <w:jc w:val="right"/>
              <w:textAlignment w:val="baseline"/>
              <w:rPr>
                <w:rFonts w:eastAsia="Times New Roman"/>
                <w:sz w:val="24"/>
                <w:szCs w:val="24"/>
              </w:rPr>
            </w:pPr>
            <w:r w:rsidRPr="003E265B">
              <w:rPr>
                <w:rFonts w:eastAsia="Times New Roman"/>
                <w:sz w:val="18"/>
                <w:szCs w:val="18"/>
              </w:rPr>
              <w:t>20.0</w:t>
            </w:r>
          </w:p>
        </w:tc>
      </w:tr>
      <w:tr w:rsidR="000A0DFF" w:rsidRPr="003E265B" w14:paraId="61E7F8D6" w14:textId="77777777" w:rsidTr="00440131">
        <w:trPr>
          <w:trHeight w:val="285"/>
        </w:trPr>
        <w:tc>
          <w:tcPr>
            <w:tcW w:w="2131" w:type="pct"/>
            <w:gridSpan w:val="2"/>
            <w:tcBorders>
              <w:top w:val="nil"/>
              <w:left w:val="nil"/>
              <w:bottom w:val="nil"/>
              <w:right w:val="nil"/>
            </w:tcBorders>
            <w:vAlign w:val="bottom"/>
            <w:hideMark/>
          </w:tcPr>
          <w:p w14:paraId="447398E1" w14:textId="6B013806" w:rsidR="000A0DFF" w:rsidRPr="003E265B" w:rsidRDefault="000A0DFF" w:rsidP="000A0DFF">
            <w:pPr>
              <w:tabs>
                <w:tab w:val="clear" w:pos="567"/>
                <w:tab w:val="clear" w:pos="1134"/>
                <w:tab w:val="clear" w:pos="1701"/>
                <w:tab w:val="clear" w:pos="2268"/>
              </w:tabs>
              <w:jc w:val="left"/>
              <w:textAlignment w:val="baseline"/>
              <w:rPr>
                <w:rFonts w:eastAsia="Times New Roman"/>
                <w:b/>
                <w:bCs/>
                <w:sz w:val="24"/>
                <w:szCs w:val="24"/>
              </w:rPr>
            </w:pPr>
            <w:r w:rsidRPr="003E265B">
              <w:rPr>
                <w:rFonts w:eastAsia="Times New Roman"/>
                <w:sz w:val="18"/>
                <w:szCs w:val="18"/>
              </w:rPr>
              <w:t>Bureaux meetings</w:t>
            </w:r>
            <w:r w:rsidR="007E7223" w:rsidRPr="003E265B">
              <w:rPr>
                <w:rFonts w:eastAsia="Times New Roman"/>
                <w:b/>
                <w:bCs/>
                <w:sz w:val="18"/>
                <w:szCs w:val="18"/>
              </w:rPr>
              <w:t xml:space="preserve"> </w:t>
            </w:r>
          </w:p>
        </w:tc>
        <w:tc>
          <w:tcPr>
            <w:tcW w:w="769" w:type="pct"/>
            <w:tcBorders>
              <w:top w:val="nil"/>
              <w:left w:val="nil"/>
              <w:bottom w:val="nil"/>
              <w:right w:val="nil"/>
            </w:tcBorders>
            <w:vAlign w:val="bottom"/>
            <w:hideMark/>
          </w:tcPr>
          <w:p w14:paraId="21BCC2B0" w14:textId="0314B197" w:rsidR="000A0DFF" w:rsidRPr="003E265B" w:rsidRDefault="000A0DFF" w:rsidP="000A0DFF">
            <w:pPr>
              <w:tabs>
                <w:tab w:val="clear" w:pos="567"/>
                <w:tab w:val="clear" w:pos="1134"/>
                <w:tab w:val="clear" w:pos="1701"/>
                <w:tab w:val="clear" w:pos="2268"/>
              </w:tabs>
              <w:jc w:val="right"/>
              <w:textAlignment w:val="baseline"/>
              <w:rPr>
                <w:rFonts w:eastAsia="Times New Roman"/>
                <w:sz w:val="24"/>
                <w:szCs w:val="24"/>
              </w:rPr>
            </w:pPr>
            <w:r w:rsidRPr="003E265B">
              <w:rPr>
                <w:rFonts w:eastAsia="Times New Roman"/>
                <w:sz w:val="18"/>
                <w:szCs w:val="18"/>
              </w:rPr>
              <w:t>338.3</w:t>
            </w:r>
            <w:r w:rsidR="007E7223" w:rsidRPr="003E265B">
              <w:rPr>
                <w:rFonts w:eastAsia="Times New Roman"/>
                <w:sz w:val="18"/>
                <w:szCs w:val="18"/>
              </w:rPr>
              <w:t xml:space="preserve"> </w:t>
            </w:r>
          </w:p>
        </w:tc>
        <w:tc>
          <w:tcPr>
            <w:tcW w:w="1049" w:type="pct"/>
            <w:tcBorders>
              <w:top w:val="nil"/>
              <w:left w:val="nil"/>
              <w:bottom w:val="nil"/>
              <w:right w:val="nil"/>
            </w:tcBorders>
            <w:vAlign w:val="bottom"/>
            <w:hideMark/>
          </w:tcPr>
          <w:p w14:paraId="61859055" w14:textId="01F6C0CD" w:rsidR="000A0DFF" w:rsidRPr="003E265B" w:rsidRDefault="000A0DFF" w:rsidP="000A0DFF">
            <w:pPr>
              <w:tabs>
                <w:tab w:val="clear" w:pos="567"/>
                <w:tab w:val="clear" w:pos="1134"/>
                <w:tab w:val="clear" w:pos="1701"/>
                <w:tab w:val="clear" w:pos="2268"/>
              </w:tabs>
              <w:jc w:val="right"/>
              <w:textAlignment w:val="baseline"/>
              <w:rPr>
                <w:rFonts w:eastAsia="Times New Roman"/>
                <w:sz w:val="24"/>
                <w:szCs w:val="24"/>
              </w:rPr>
            </w:pPr>
            <w:r w:rsidRPr="003E265B">
              <w:rPr>
                <w:rFonts w:eastAsia="Times New Roman"/>
                <w:sz w:val="18"/>
                <w:szCs w:val="18"/>
              </w:rPr>
              <w:t>300.0</w:t>
            </w:r>
            <w:r w:rsidR="007E7223" w:rsidRPr="003E265B">
              <w:rPr>
                <w:rFonts w:eastAsia="Times New Roman"/>
                <w:sz w:val="18"/>
                <w:szCs w:val="18"/>
              </w:rPr>
              <w:t xml:space="preserve"> </w:t>
            </w:r>
          </w:p>
        </w:tc>
        <w:tc>
          <w:tcPr>
            <w:tcW w:w="1051" w:type="pct"/>
            <w:tcBorders>
              <w:top w:val="nil"/>
              <w:left w:val="nil"/>
              <w:bottom w:val="nil"/>
              <w:right w:val="nil"/>
            </w:tcBorders>
            <w:vAlign w:val="bottom"/>
            <w:hideMark/>
          </w:tcPr>
          <w:p w14:paraId="5BFF0822" w14:textId="64CE3E7F" w:rsidR="000A0DFF" w:rsidRPr="003E265B" w:rsidRDefault="000A0DFF" w:rsidP="000A0DFF">
            <w:pPr>
              <w:tabs>
                <w:tab w:val="clear" w:pos="567"/>
                <w:tab w:val="clear" w:pos="1134"/>
                <w:tab w:val="clear" w:pos="1701"/>
                <w:tab w:val="clear" w:pos="2268"/>
              </w:tabs>
              <w:jc w:val="right"/>
              <w:textAlignment w:val="baseline"/>
              <w:rPr>
                <w:rFonts w:eastAsia="Times New Roman"/>
                <w:sz w:val="24"/>
                <w:szCs w:val="24"/>
              </w:rPr>
            </w:pPr>
            <w:r w:rsidRPr="003E265B">
              <w:rPr>
                <w:rFonts w:eastAsia="Times New Roman"/>
                <w:sz w:val="18"/>
                <w:szCs w:val="18"/>
              </w:rPr>
              <w:t>38.3</w:t>
            </w:r>
          </w:p>
        </w:tc>
      </w:tr>
      <w:tr w:rsidR="000A0DFF" w:rsidRPr="003E265B" w14:paraId="2EEBD51B" w14:textId="77777777" w:rsidTr="00440131">
        <w:trPr>
          <w:trHeight w:val="285"/>
        </w:trPr>
        <w:tc>
          <w:tcPr>
            <w:tcW w:w="2131" w:type="pct"/>
            <w:gridSpan w:val="2"/>
            <w:tcBorders>
              <w:top w:val="nil"/>
              <w:left w:val="nil"/>
              <w:bottom w:val="nil"/>
              <w:right w:val="nil"/>
            </w:tcBorders>
            <w:vAlign w:val="bottom"/>
            <w:hideMark/>
          </w:tcPr>
          <w:p w14:paraId="1B420695" w14:textId="487DF25A" w:rsidR="000A0DFF" w:rsidRPr="003E265B" w:rsidRDefault="000A0DFF" w:rsidP="000A0DFF">
            <w:pPr>
              <w:tabs>
                <w:tab w:val="clear" w:pos="567"/>
                <w:tab w:val="clear" w:pos="1134"/>
                <w:tab w:val="clear" w:pos="1701"/>
                <w:tab w:val="clear" w:pos="2268"/>
              </w:tabs>
              <w:jc w:val="left"/>
              <w:textAlignment w:val="baseline"/>
              <w:rPr>
                <w:rFonts w:eastAsia="Times New Roman"/>
                <w:b/>
                <w:bCs/>
                <w:sz w:val="24"/>
                <w:szCs w:val="24"/>
              </w:rPr>
            </w:pPr>
            <w:r w:rsidRPr="003E265B">
              <w:rPr>
                <w:rFonts w:eastAsia="Times New Roman"/>
                <w:sz w:val="18"/>
                <w:szCs w:val="18"/>
              </w:rPr>
              <w:t>Expert meetings</w:t>
            </w:r>
            <w:r w:rsidR="007E7223" w:rsidRPr="003E265B">
              <w:rPr>
                <w:rFonts w:eastAsia="Times New Roman"/>
                <w:b/>
                <w:bCs/>
                <w:sz w:val="18"/>
                <w:szCs w:val="18"/>
              </w:rPr>
              <w:t xml:space="preserve"> </w:t>
            </w:r>
          </w:p>
        </w:tc>
        <w:tc>
          <w:tcPr>
            <w:tcW w:w="769" w:type="pct"/>
            <w:tcBorders>
              <w:top w:val="nil"/>
              <w:left w:val="nil"/>
              <w:bottom w:val="nil"/>
              <w:right w:val="nil"/>
            </w:tcBorders>
            <w:vAlign w:val="bottom"/>
            <w:hideMark/>
          </w:tcPr>
          <w:p w14:paraId="4F0337A1" w14:textId="7976C2BE" w:rsidR="000A0DFF" w:rsidRPr="003E265B" w:rsidRDefault="000A0DFF" w:rsidP="000A0DFF">
            <w:pPr>
              <w:tabs>
                <w:tab w:val="clear" w:pos="567"/>
                <w:tab w:val="clear" w:pos="1134"/>
                <w:tab w:val="clear" w:pos="1701"/>
                <w:tab w:val="clear" w:pos="2268"/>
              </w:tabs>
              <w:jc w:val="right"/>
              <w:textAlignment w:val="baseline"/>
              <w:rPr>
                <w:rFonts w:eastAsia="Times New Roman"/>
                <w:sz w:val="24"/>
                <w:szCs w:val="24"/>
              </w:rPr>
            </w:pPr>
            <w:r w:rsidRPr="003E265B">
              <w:rPr>
                <w:rFonts w:eastAsia="Times New Roman"/>
                <w:sz w:val="18"/>
                <w:szCs w:val="18"/>
              </w:rPr>
              <w:t>380.0</w:t>
            </w:r>
            <w:r w:rsidR="007E7223" w:rsidRPr="003E265B">
              <w:rPr>
                <w:rFonts w:eastAsia="Times New Roman"/>
                <w:sz w:val="18"/>
                <w:szCs w:val="18"/>
              </w:rPr>
              <w:t xml:space="preserve"> </w:t>
            </w:r>
          </w:p>
        </w:tc>
        <w:tc>
          <w:tcPr>
            <w:tcW w:w="1049" w:type="pct"/>
            <w:tcBorders>
              <w:top w:val="nil"/>
              <w:left w:val="nil"/>
              <w:bottom w:val="nil"/>
              <w:right w:val="nil"/>
            </w:tcBorders>
            <w:vAlign w:val="bottom"/>
            <w:hideMark/>
          </w:tcPr>
          <w:p w14:paraId="4979E97D" w14:textId="57408CB1" w:rsidR="000A0DFF" w:rsidRPr="003E265B" w:rsidRDefault="000A0DFF" w:rsidP="000A0DFF">
            <w:pPr>
              <w:tabs>
                <w:tab w:val="clear" w:pos="567"/>
                <w:tab w:val="clear" w:pos="1134"/>
                <w:tab w:val="clear" w:pos="1701"/>
                <w:tab w:val="clear" w:pos="2268"/>
              </w:tabs>
              <w:jc w:val="right"/>
              <w:textAlignment w:val="baseline"/>
              <w:rPr>
                <w:rFonts w:eastAsia="Times New Roman"/>
                <w:sz w:val="24"/>
                <w:szCs w:val="24"/>
              </w:rPr>
            </w:pPr>
            <w:r w:rsidRPr="003E265B">
              <w:rPr>
                <w:rFonts w:eastAsia="Times New Roman"/>
                <w:sz w:val="18"/>
                <w:szCs w:val="18"/>
              </w:rPr>
              <w:t>380.0</w:t>
            </w:r>
            <w:r w:rsidR="007E7223" w:rsidRPr="003E265B">
              <w:rPr>
                <w:rFonts w:eastAsia="Times New Roman"/>
                <w:sz w:val="18"/>
                <w:szCs w:val="18"/>
              </w:rPr>
              <w:t xml:space="preserve"> </w:t>
            </w:r>
          </w:p>
        </w:tc>
        <w:tc>
          <w:tcPr>
            <w:tcW w:w="1051" w:type="pct"/>
            <w:tcBorders>
              <w:top w:val="nil"/>
              <w:left w:val="nil"/>
              <w:bottom w:val="nil"/>
              <w:right w:val="nil"/>
            </w:tcBorders>
            <w:vAlign w:val="bottom"/>
            <w:hideMark/>
          </w:tcPr>
          <w:p w14:paraId="64FF3D9E" w14:textId="6C767096" w:rsidR="000A0DFF" w:rsidRPr="003E265B" w:rsidRDefault="0011339B" w:rsidP="000A0DFF">
            <w:pPr>
              <w:tabs>
                <w:tab w:val="clear" w:pos="567"/>
                <w:tab w:val="clear" w:pos="1134"/>
                <w:tab w:val="clear" w:pos="1701"/>
                <w:tab w:val="clear" w:pos="2268"/>
              </w:tabs>
              <w:jc w:val="right"/>
              <w:textAlignment w:val="baseline"/>
              <w:rPr>
                <w:rFonts w:eastAsia="Times New Roman"/>
                <w:sz w:val="24"/>
                <w:szCs w:val="24"/>
              </w:rPr>
            </w:pPr>
            <w:r w:rsidRPr="003E265B">
              <w:rPr>
                <w:rFonts w:eastAsia="Times New Roman"/>
                <w:sz w:val="18"/>
                <w:szCs w:val="18"/>
              </w:rPr>
              <w:t>–</w:t>
            </w:r>
            <w:r w:rsidR="007E7223" w:rsidRPr="003E265B">
              <w:rPr>
                <w:rFonts w:eastAsia="Times New Roman"/>
                <w:sz w:val="18"/>
                <w:szCs w:val="18"/>
              </w:rPr>
              <w:t xml:space="preserve"> </w:t>
            </w:r>
          </w:p>
        </w:tc>
      </w:tr>
      <w:tr w:rsidR="000A0DFF" w:rsidRPr="003E265B" w14:paraId="4DF97F72" w14:textId="77777777" w:rsidTr="00440131">
        <w:trPr>
          <w:trHeight w:val="285"/>
        </w:trPr>
        <w:tc>
          <w:tcPr>
            <w:tcW w:w="2131" w:type="pct"/>
            <w:gridSpan w:val="2"/>
            <w:tcBorders>
              <w:top w:val="nil"/>
              <w:left w:val="nil"/>
              <w:bottom w:val="nil"/>
              <w:right w:val="nil"/>
            </w:tcBorders>
            <w:vAlign w:val="bottom"/>
            <w:hideMark/>
          </w:tcPr>
          <w:p w14:paraId="285B2635" w14:textId="6A3F4DF8" w:rsidR="000A0DFF" w:rsidRPr="003E265B" w:rsidRDefault="000A0DFF" w:rsidP="000A0DFF">
            <w:pPr>
              <w:tabs>
                <w:tab w:val="clear" w:pos="567"/>
                <w:tab w:val="clear" w:pos="1134"/>
                <w:tab w:val="clear" w:pos="1701"/>
                <w:tab w:val="clear" w:pos="2268"/>
              </w:tabs>
              <w:jc w:val="left"/>
              <w:textAlignment w:val="baseline"/>
              <w:rPr>
                <w:rFonts w:eastAsia="Times New Roman"/>
                <w:b/>
                <w:bCs/>
                <w:sz w:val="24"/>
                <w:szCs w:val="24"/>
              </w:rPr>
            </w:pPr>
            <w:r w:rsidRPr="003E265B">
              <w:rPr>
                <w:rFonts w:eastAsia="Times New Roman"/>
                <w:sz w:val="18"/>
                <w:szCs w:val="18"/>
              </w:rPr>
              <w:t>Meetings of intergovernmental bodies</w:t>
            </w:r>
            <w:r w:rsidR="007E7223" w:rsidRPr="003E265B">
              <w:rPr>
                <w:rFonts w:eastAsia="Times New Roman"/>
                <w:b/>
                <w:bCs/>
                <w:sz w:val="18"/>
                <w:szCs w:val="18"/>
              </w:rPr>
              <w:t xml:space="preserve"> </w:t>
            </w:r>
          </w:p>
        </w:tc>
        <w:tc>
          <w:tcPr>
            <w:tcW w:w="769" w:type="pct"/>
            <w:tcBorders>
              <w:top w:val="nil"/>
              <w:left w:val="nil"/>
              <w:bottom w:val="nil"/>
              <w:right w:val="nil"/>
            </w:tcBorders>
            <w:vAlign w:val="bottom"/>
            <w:hideMark/>
          </w:tcPr>
          <w:p w14:paraId="4BD577F9" w14:textId="16CA16D7" w:rsidR="000A0DFF" w:rsidRPr="003E265B" w:rsidRDefault="000A0DFF" w:rsidP="000A0DFF">
            <w:pPr>
              <w:tabs>
                <w:tab w:val="clear" w:pos="567"/>
                <w:tab w:val="clear" w:pos="1134"/>
                <w:tab w:val="clear" w:pos="1701"/>
                <w:tab w:val="clear" w:pos="2268"/>
              </w:tabs>
              <w:jc w:val="right"/>
              <w:textAlignment w:val="baseline"/>
              <w:rPr>
                <w:rFonts w:eastAsia="Times New Roman"/>
                <w:sz w:val="24"/>
                <w:szCs w:val="24"/>
              </w:rPr>
            </w:pPr>
            <w:r w:rsidRPr="003E265B">
              <w:rPr>
                <w:rFonts w:eastAsia="Times New Roman"/>
                <w:sz w:val="18"/>
                <w:szCs w:val="18"/>
              </w:rPr>
              <w:t>4</w:t>
            </w:r>
            <w:r w:rsidR="0011339B" w:rsidRPr="003E265B">
              <w:rPr>
                <w:rFonts w:eastAsia="Times New Roman"/>
                <w:sz w:val="18"/>
                <w:szCs w:val="18"/>
              </w:rPr>
              <w:t> </w:t>
            </w:r>
            <w:r w:rsidRPr="003E265B">
              <w:rPr>
                <w:rFonts w:eastAsia="Times New Roman"/>
                <w:sz w:val="18"/>
                <w:szCs w:val="18"/>
              </w:rPr>
              <w:t>975.5</w:t>
            </w:r>
            <w:r w:rsidR="007E7223" w:rsidRPr="003E265B">
              <w:rPr>
                <w:rFonts w:eastAsia="Times New Roman"/>
                <w:sz w:val="18"/>
                <w:szCs w:val="18"/>
              </w:rPr>
              <w:t xml:space="preserve"> </w:t>
            </w:r>
          </w:p>
        </w:tc>
        <w:tc>
          <w:tcPr>
            <w:tcW w:w="1049" w:type="pct"/>
            <w:tcBorders>
              <w:top w:val="nil"/>
              <w:left w:val="nil"/>
              <w:bottom w:val="nil"/>
              <w:right w:val="nil"/>
            </w:tcBorders>
            <w:vAlign w:val="bottom"/>
            <w:hideMark/>
          </w:tcPr>
          <w:p w14:paraId="5768788D" w14:textId="2A059F59" w:rsidR="000A0DFF" w:rsidRPr="003E265B" w:rsidRDefault="000A0DFF" w:rsidP="000A0DFF">
            <w:pPr>
              <w:tabs>
                <w:tab w:val="clear" w:pos="567"/>
                <w:tab w:val="clear" w:pos="1134"/>
                <w:tab w:val="clear" w:pos="1701"/>
                <w:tab w:val="clear" w:pos="2268"/>
              </w:tabs>
              <w:jc w:val="right"/>
              <w:textAlignment w:val="baseline"/>
              <w:rPr>
                <w:rFonts w:eastAsia="Times New Roman"/>
                <w:sz w:val="24"/>
                <w:szCs w:val="24"/>
              </w:rPr>
            </w:pPr>
            <w:r w:rsidRPr="003E265B">
              <w:rPr>
                <w:rFonts w:eastAsia="Times New Roman"/>
                <w:sz w:val="18"/>
                <w:szCs w:val="18"/>
              </w:rPr>
              <w:t>5</w:t>
            </w:r>
            <w:r w:rsidR="0011339B" w:rsidRPr="003E265B">
              <w:rPr>
                <w:rFonts w:eastAsia="Times New Roman"/>
                <w:sz w:val="18"/>
                <w:szCs w:val="18"/>
              </w:rPr>
              <w:t> </w:t>
            </w:r>
            <w:r w:rsidRPr="003E265B">
              <w:rPr>
                <w:rFonts w:eastAsia="Times New Roman"/>
                <w:sz w:val="18"/>
                <w:szCs w:val="18"/>
              </w:rPr>
              <w:t>855.9</w:t>
            </w:r>
            <w:r w:rsidR="007E7223" w:rsidRPr="003E265B">
              <w:rPr>
                <w:rFonts w:eastAsia="Times New Roman"/>
                <w:sz w:val="18"/>
                <w:szCs w:val="18"/>
              </w:rPr>
              <w:t xml:space="preserve"> </w:t>
            </w:r>
          </w:p>
        </w:tc>
        <w:tc>
          <w:tcPr>
            <w:tcW w:w="1051" w:type="pct"/>
            <w:tcBorders>
              <w:top w:val="nil"/>
              <w:left w:val="nil"/>
              <w:bottom w:val="nil"/>
              <w:right w:val="nil"/>
            </w:tcBorders>
            <w:vAlign w:val="bottom"/>
            <w:hideMark/>
          </w:tcPr>
          <w:p w14:paraId="5DE5A50B" w14:textId="1BE877A4" w:rsidR="000A0DFF" w:rsidRPr="003E265B" w:rsidRDefault="000A0DFF" w:rsidP="000A0DFF">
            <w:pPr>
              <w:tabs>
                <w:tab w:val="clear" w:pos="567"/>
                <w:tab w:val="clear" w:pos="1134"/>
                <w:tab w:val="clear" w:pos="1701"/>
                <w:tab w:val="clear" w:pos="2268"/>
              </w:tabs>
              <w:jc w:val="right"/>
              <w:textAlignment w:val="baseline"/>
              <w:rPr>
                <w:rFonts w:eastAsia="Times New Roman"/>
                <w:sz w:val="24"/>
                <w:szCs w:val="24"/>
              </w:rPr>
            </w:pPr>
            <w:r w:rsidRPr="003E265B">
              <w:rPr>
                <w:rFonts w:eastAsia="Times New Roman"/>
                <w:sz w:val="18"/>
                <w:szCs w:val="18"/>
              </w:rPr>
              <w:t>(880.4)</w:t>
            </w:r>
          </w:p>
        </w:tc>
      </w:tr>
      <w:tr w:rsidR="000A0DFF" w:rsidRPr="003E265B" w14:paraId="697F89E0" w14:textId="77777777" w:rsidTr="00440131">
        <w:trPr>
          <w:trHeight w:val="285"/>
        </w:trPr>
        <w:tc>
          <w:tcPr>
            <w:tcW w:w="2131" w:type="pct"/>
            <w:gridSpan w:val="2"/>
            <w:tcBorders>
              <w:top w:val="nil"/>
              <w:left w:val="nil"/>
              <w:bottom w:val="nil"/>
              <w:right w:val="nil"/>
            </w:tcBorders>
            <w:vAlign w:val="bottom"/>
            <w:hideMark/>
          </w:tcPr>
          <w:p w14:paraId="779B1A31" w14:textId="5A871CA3" w:rsidR="000A0DFF" w:rsidRPr="003E265B" w:rsidRDefault="000A0DFF" w:rsidP="000A0DFF">
            <w:pPr>
              <w:tabs>
                <w:tab w:val="clear" w:pos="567"/>
                <w:tab w:val="clear" w:pos="1134"/>
                <w:tab w:val="clear" w:pos="1701"/>
                <w:tab w:val="clear" w:pos="2268"/>
              </w:tabs>
              <w:jc w:val="left"/>
              <w:textAlignment w:val="baseline"/>
              <w:rPr>
                <w:rFonts w:eastAsia="Times New Roman"/>
                <w:b/>
                <w:bCs/>
                <w:sz w:val="24"/>
                <w:szCs w:val="24"/>
              </w:rPr>
            </w:pPr>
            <w:r w:rsidRPr="003E265B">
              <w:rPr>
                <w:rFonts w:eastAsia="Times New Roman"/>
                <w:sz w:val="18"/>
                <w:szCs w:val="18"/>
              </w:rPr>
              <w:t>Consultants</w:t>
            </w:r>
            <w:r w:rsidR="007E7223" w:rsidRPr="003E265B">
              <w:rPr>
                <w:rFonts w:eastAsia="Times New Roman"/>
                <w:b/>
                <w:bCs/>
                <w:sz w:val="18"/>
                <w:szCs w:val="18"/>
              </w:rPr>
              <w:t xml:space="preserve"> </w:t>
            </w:r>
          </w:p>
        </w:tc>
        <w:tc>
          <w:tcPr>
            <w:tcW w:w="769" w:type="pct"/>
            <w:tcBorders>
              <w:top w:val="nil"/>
              <w:left w:val="nil"/>
              <w:bottom w:val="nil"/>
              <w:right w:val="nil"/>
            </w:tcBorders>
            <w:vAlign w:val="bottom"/>
            <w:hideMark/>
          </w:tcPr>
          <w:p w14:paraId="1448CB94" w14:textId="07F73B10" w:rsidR="000A0DFF" w:rsidRPr="003E265B" w:rsidRDefault="000A0DFF" w:rsidP="000A0DFF">
            <w:pPr>
              <w:tabs>
                <w:tab w:val="clear" w:pos="567"/>
                <w:tab w:val="clear" w:pos="1134"/>
                <w:tab w:val="clear" w:pos="1701"/>
                <w:tab w:val="clear" w:pos="2268"/>
              </w:tabs>
              <w:jc w:val="right"/>
              <w:textAlignment w:val="baseline"/>
              <w:rPr>
                <w:rFonts w:eastAsia="Times New Roman"/>
                <w:sz w:val="24"/>
                <w:szCs w:val="24"/>
              </w:rPr>
            </w:pPr>
            <w:r w:rsidRPr="003E265B">
              <w:rPr>
                <w:rFonts w:eastAsia="Times New Roman"/>
                <w:sz w:val="18"/>
                <w:szCs w:val="18"/>
              </w:rPr>
              <w:t>150.0</w:t>
            </w:r>
            <w:r w:rsidR="007E7223" w:rsidRPr="003E265B">
              <w:rPr>
                <w:rFonts w:eastAsia="Times New Roman"/>
                <w:sz w:val="18"/>
                <w:szCs w:val="18"/>
              </w:rPr>
              <w:t xml:space="preserve"> </w:t>
            </w:r>
          </w:p>
        </w:tc>
        <w:tc>
          <w:tcPr>
            <w:tcW w:w="1049" w:type="pct"/>
            <w:tcBorders>
              <w:top w:val="nil"/>
              <w:left w:val="nil"/>
              <w:bottom w:val="nil"/>
              <w:right w:val="nil"/>
            </w:tcBorders>
            <w:vAlign w:val="bottom"/>
            <w:hideMark/>
          </w:tcPr>
          <w:p w14:paraId="47B6B752" w14:textId="77BA4A4A" w:rsidR="000A0DFF" w:rsidRPr="003E265B" w:rsidRDefault="000A0DFF" w:rsidP="000A0DFF">
            <w:pPr>
              <w:tabs>
                <w:tab w:val="clear" w:pos="567"/>
                <w:tab w:val="clear" w:pos="1134"/>
                <w:tab w:val="clear" w:pos="1701"/>
                <w:tab w:val="clear" w:pos="2268"/>
              </w:tabs>
              <w:jc w:val="right"/>
              <w:textAlignment w:val="baseline"/>
              <w:rPr>
                <w:rFonts w:eastAsia="Times New Roman"/>
                <w:sz w:val="24"/>
                <w:szCs w:val="24"/>
              </w:rPr>
            </w:pPr>
            <w:r w:rsidRPr="003E265B">
              <w:rPr>
                <w:rFonts w:eastAsia="Times New Roman"/>
                <w:sz w:val="18"/>
                <w:szCs w:val="18"/>
              </w:rPr>
              <w:t>150.0</w:t>
            </w:r>
            <w:r w:rsidR="007E7223" w:rsidRPr="003E265B">
              <w:rPr>
                <w:rFonts w:eastAsia="Times New Roman"/>
                <w:sz w:val="18"/>
                <w:szCs w:val="18"/>
              </w:rPr>
              <w:t xml:space="preserve"> </w:t>
            </w:r>
          </w:p>
        </w:tc>
        <w:tc>
          <w:tcPr>
            <w:tcW w:w="1051" w:type="pct"/>
            <w:tcBorders>
              <w:top w:val="nil"/>
              <w:left w:val="nil"/>
              <w:bottom w:val="nil"/>
              <w:right w:val="nil"/>
            </w:tcBorders>
            <w:vAlign w:val="bottom"/>
            <w:hideMark/>
          </w:tcPr>
          <w:p w14:paraId="47A3945D" w14:textId="570D7082" w:rsidR="000A0DFF" w:rsidRPr="003E265B" w:rsidRDefault="0011339B" w:rsidP="000A0DFF">
            <w:pPr>
              <w:tabs>
                <w:tab w:val="clear" w:pos="567"/>
                <w:tab w:val="clear" w:pos="1134"/>
                <w:tab w:val="clear" w:pos="1701"/>
                <w:tab w:val="clear" w:pos="2268"/>
              </w:tabs>
              <w:jc w:val="right"/>
              <w:textAlignment w:val="baseline"/>
              <w:rPr>
                <w:rFonts w:eastAsia="Times New Roman"/>
                <w:sz w:val="24"/>
                <w:szCs w:val="24"/>
              </w:rPr>
            </w:pPr>
            <w:r w:rsidRPr="003E265B">
              <w:rPr>
                <w:rFonts w:eastAsia="Times New Roman"/>
                <w:sz w:val="18"/>
                <w:szCs w:val="18"/>
              </w:rPr>
              <w:t>–</w:t>
            </w:r>
            <w:r w:rsidR="007E7223" w:rsidRPr="003E265B">
              <w:rPr>
                <w:rFonts w:eastAsia="Times New Roman"/>
                <w:sz w:val="18"/>
                <w:szCs w:val="18"/>
              </w:rPr>
              <w:t xml:space="preserve"> </w:t>
            </w:r>
          </w:p>
        </w:tc>
      </w:tr>
      <w:tr w:rsidR="000A0DFF" w:rsidRPr="003E265B" w14:paraId="733A80CE" w14:textId="77777777" w:rsidTr="00440131">
        <w:trPr>
          <w:trHeight w:val="285"/>
        </w:trPr>
        <w:tc>
          <w:tcPr>
            <w:tcW w:w="2131" w:type="pct"/>
            <w:gridSpan w:val="2"/>
            <w:tcBorders>
              <w:top w:val="nil"/>
              <w:left w:val="nil"/>
              <w:bottom w:val="nil"/>
              <w:right w:val="nil"/>
            </w:tcBorders>
            <w:vAlign w:val="bottom"/>
            <w:hideMark/>
          </w:tcPr>
          <w:p w14:paraId="5CD94B43" w14:textId="39A21BB2" w:rsidR="000A0DFF" w:rsidRPr="003E265B" w:rsidRDefault="000A0DFF" w:rsidP="000A0DFF">
            <w:pPr>
              <w:tabs>
                <w:tab w:val="clear" w:pos="567"/>
                <w:tab w:val="clear" w:pos="1134"/>
                <w:tab w:val="clear" w:pos="1701"/>
                <w:tab w:val="clear" w:pos="2268"/>
              </w:tabs>
              <w:jc w:val="left"/>
              <w:textAlignment w:val="baseline"/>
              <w:rPr>
                <w:rFonts w:eastAsia="Times New Roman"/>
                <w:b/>
                <w:bCs/>
                <w:sz w:val="24"/>
                <w:szCs w:val="24"/>
              </w:rPr>
            </w:pPr>
            <w:r w:rsidRPr="003E265B">
              <w:rPr>
                <w:rFonts w:eastAsia="Times New Roman"/>
                <w:sz w:val="18"/>
                <w:szCs w:val="18"/>
              </w:rPr>
              <w:t xml:space="preserve">Functional </w:t>
            </w:r>
            <w:r w:rsidR="00C250C0" w:rsidRPr="003E265B">
              <w:rPr>
                <w:rFonts w:eastAsia="Times New Roman"/>
                <w:sz w:val="18"/>
                <w:szCs w:val="18"/>
              </w:rPr>
              <w:t>r</w:t>
            </w:r>
            <w:r w:rsidRPr="003E265B">
              <w:rPr>
                <w:rFonts w:eastAsia="Times New Roman"/>
                <w:sz w:val="18"/>
                <w:szCs w:val="18"/>
              </w:rPr>
              <w:t>eview</w:t>
            </w:r>
            <w:r w:rsidR="007E7223" w:rsidRPr="003E265B">
              <w:rPr>
                <w:rFonts w:eastAsia="Times New Roman"/>
                <w:b/>
                <w:bCs/>
                <w:sz w:val="18"/>
                <w:szCs w:val="18"/>
              </w:rPr>
              <w:t xml:space="preserve"> </w:t>
            </w:r>
          </w:p>
        </w:tc>
        <w:tc>
          <w:tcPr>
            <w:tcW w:w="769" w:type="pct"/>
            <w:tcBorders>
              <w:top w:val="nil"/>
              <w:left w:val="nil"/>
              <w:bottom w:val="nil"/>
              <w:right w:val="nil"/>
            </w:tcBorders>
            <w:vAlign w:val="bottom"/>
            <w:hideMark/>
          </w:tcPr>
          <w:p w14:paraId="172930F8" w14:textId="0D545464" w:rsidR="000A0DFF" w:rsidRPr="003E265B" w:rsidRDefault="000A0DFF" w:rsidP="000A0DFF">
            <w:pPr>
              <w:tabs>
                <w:tab w:val="clear" w:pos="567"/>
                <w:tab w:val="clear" w:pos="1134"/>
                <w:tab w:val="clear" w:pos="1701"/>
                <w:tab w:val="clear" w:pos="2268"/>
              </w:tabs>
              <w:jc w:val="right"/>
              <w:textAlignment w:val="baseline"/>
              <w:rPr>
                <w:rFonts w:eastAsia="Times New Roman"/>
                <w:sz w:val="24"/>
                <w:szCs w:val="24"/>
              </w:rPr>
            </w:pPr>
            <w:r w:rsidRPr="003E265B">
              <w:rPr>
                <w:rFonts w:eastAsia="Times New Roman"/>
                <w:sz w:val="18"/>
                <w:szCs w:val="18"/>
              </w:rPr>
              <w:t>250.0</w:t>
            </w:r>
            <w:r w:rsidR="007E7223" w:rsidRPr="003E265B">
              <w:rPr>
                <w:rFonts w:eastAsia="Times New Roman"/>
                <w:sz w:val="18"/>
                <w:szCs w:val="18"/>
              </w:rPr>
              <w:t xml:space="preserve"> </w:t>
            </w:r>
          </w:p>
        </w:tc>
        <w:tc>
          <w:tcPr>
            <w:tcW w:w="1049" w:type="pct"/>
            <w:tcBorders>
              <w:top w:val="nil"/>
              <w:left w:val="nil"/>
              <w:bottom w:val="nil"/>
              <w:right w:val="nil"/>
            </w:tcBorders>
            <w:vAlign w:val="bottom"/>
            <w:hideMark/>
          </w:tcPr>
          <w:p w14:paraId="22485597" w14:textId="1B0D47CB" w:rsidR="000A0DFF" w:rsidRPr="003E265B" w:rsidRDefault="000A0DFF" w:rsidP="000A0DFF">
            <w:pPr>
              <w:tabs>
                <w:tab w:val="clear" w:pos="567"/>
                <w:tab w:val="clear" w:pos="1134"/>
                <w:tab w:val="clear" w:pos="1701"/>
                <w:tab w:val="clear" w:pos="2268"/>
              </w:tabs>
              <w:jc w:val="right"/>
              <w:textAlignment w:val="baseline"/>
              <w:rPr>
                <w:rFonts w:eastAsia="Times New Roman"/>
                <w:sz w:val="24"/>
                <w:szCs w:val="24"/>
              </w:rPr>
            </w:pPr>
            <w:r w:rsidRPr="003E265B">
              <w:rPr>
                <w:rFonts w:eastAsia="Times New Roman"/>
                <w:sz w:val="18"/>
                <w:szCs w:val="18"/>
              </w:rPr>
              <w:t>278.0</w:t>
            </w:r>
            <w:r w:rsidR="007E7223" w:rsidRPr="003E265B">
              <w:rPr>
                <w:rFonts w:eastAsia="Times New Roman"/>
                <w:sz w:val="18"/>
                <w:szCs w:val="18"/>
              </w:rPr>
              <w:t xml:space="preserve"> </w:t>
            </w:r>
          </w:p>
        </w:tc>
        <w:tc>
          <w:tcPr>
            <w:tcW w:w="1051" w:type="pct"/>
            <w:tcBorders>
              <w:top w:val="nil"/>
              <w:left w:val="nil"/>
              <w:bottom w:val="nil"/>
              <w:right w:val="nil"/>
            </w:tcBorders>
            <w:vAlign w:val="bottom"/>
            <w:hideMark/>
          </w:tcPr>
          <w:p w14:paraId="4C083DDF" w14:textId="67563A2A" w:rsidR="000A0DFF" w:rsidRPr="003E265B" w:rsidRDefault="000A0DFF" w:rsidP="000A0DFF">
            <w:pPr>
              <w:tabs>
                <w:tab w:val="clear" w:pos="567"/>
                <w:tab w:val="clear" w:pos="1134"/>
                <w:tab w:val="clear" w:pos="1701"/>
                <w:tab w:val="clear" w:pos="2268"/>
              </w:tabs>
              <w:jc w:val="right"/>
              <w:textAlignment w:val="baseline"/>
              <w:rPr>
                <w:rFonts w:eastAsia="Times New Roman"/>
                <w:sz w:val="24"/>
                <w:szCs w:val="24"/>
              </w:rPr>
            </w:pPr>
            <w:r w:rsidRPr="003E265B">
              <w:rPr>
                <w:rFonts w:eastAsia="Times New Roman"/>
                <w:sz w:val="18"/>
                <w:szCs w:val="18"/>
              </w:rPr>
              <w:t>(28.0)</w:t>
            </w:r>
          </w:p>
        </w:tc>
      </w:tr>
      <w:tr w:rsidR="000A0DFF" w:rsidRPr="003E265B" w14:paraId="07A82F5C" w14:textId="77777777" w:rsidTr="00440131">
        <w:trPr>
          <w:trHeight w:val="285"/>
        </w:trPr>
        <w:tc>
          <w:tcPr>
            <w:tcW w:w="2131" w:type="pct"/>
            <w:gridSpan w:val="2"/>
            <w:tcBorders>
              <w:top w:val="nil"/>
              <w:left w:val="nil"/>
              <w:bottom w:val="nil"/>
              <w:right w:val="nil"/>
            </w:tcBorders>
            <w:vAlign w:val="bottom"/>
            <w:hideMark/>
          </w:tcPr>
          <w:p w14:paraId="266C5526" w14:textId="757E50D6" w:rsidR="000A0DFF" w:rsidRPr="003E265B" w:rsidRDefault="000A0DFF" w:rsidP="000A0DFF">
            <w:pPr>
              <w:tabs>
                <w:tab w:val="clear" w:pos="567"/>
                <w:tab w:val="clear" w:pos="1134"/>
                <w:tab w:val="clear" w:pos="1701"/>
                <w:tab w:val="clear" w:pos="2268"/>
              </w:tabs>
              <w:jc w:val="left"/>
              <w:textAlignment w:val="baseline"/>
              <w:rPr>
                <w:rFonts w:eastAsia="Times New Roman"/>
                <w:b/>
                <w:bCs/>
                <w:sz w:val="24"/>
                <w:szCs w:val="24"/>
              </w:rPr>
            </w:pPr>
            <w:r w:rsidRPr="003E265B">
              <w:rPr>
                <w:rFonts w:eastAsia="Times New Roman"/>
                <w:sz w:val="18"/>
                <w:szCs w:val="18"/>
              </w:rPr>
              <w:t>Official travel</w:t>
            </w:r>
            <w:r w:rsidR="007E7223" w:rsidRPr="003E265B">
              <w:rPr>
                <w:rFonts w:eastAsia="Times New Roman"/>
                <w:b/>
                <w:bCs/>
                <w:sz w:val="18"/>
                <w:szCs w:val="18"/>
              </w:rPr>
              <w:t xml:space="preserve"> </w:t>
            </w:r>
          </w:p>
        </w:tc>
        <w:tc>
          <w:tcPr>
            <w:tcW w:w="769" w:type="pct"/>
            <w:tcBorders>
              <w:top w:val="nil"/>
              <w:left w:val="nil"/>
              <w:bottom w:val="nil"/>
              <w:right w:val="nil"/>
            </w:tcBorders>
            <w:vAlign w:val="bottom"/>
            <w:hideMark/>
          </w:tcPr>
          <w:p w14:paraId="250B6574" w14:textId="3DCA3C3A" w:rsidR="000A0DFF" w:rsidRPr="003E265B" w:rsidRDefault="000A0DFF" w:rsidP="000A0DFF">
            <w:pPr>
              <w:tabs>
                <w:tab w:val="clear" w:pos="567"/>
                <w:tab w:val="clear" w:pos="1134"/>
                <w:tab w:val="clear" w:pos="1701"/>
                <w:tab w:val="clear" w:pos="2268"/>
              </w:tabs>
              <w:jc w:val="right"/>
              <w:textAlignment w:val="baseline"/>
              <w:rPr>
                <w:rFonts w:eastAsia="Times New Roman"/>
                <w:sz w:val="24"/>
                <w:szCs w:val="24"/>
              </w:rPr>
            </w:pPr>
            <w:r w:rsidRPr="003E265B">
              <w:rPr>
                <w:rFonts w:eastAsia="Times New Roman"/>
                <w:sz w:val="18"/>
                <w:szCs w:val="18"/>
              </w:rPr>
              <w:t>850.0</w:t>
            </w:r>
            <w:r w:rsidR="007E7223" w:rsidRPr="003E265B">
              <w:rPr>
                <w:rFonts w:eastAsia="Times New Roman"/>
                <w:sz w:val="18"/>
                <w:szCs w:val="18"/>
              </w:rPr>
              <w:t xml:space="preserve"> </w:t>
            </w:r>
          </w:p>
        </w:tc>
        <w:tc>
          <w:tcPr>
            <w:tcW w:w="1049" w:type="pct"/>
            <w:tcBorders>
              <w:top w:val="nil"/>
              <w:left w:val="nil"/>
              <w:bottom w:val="nil"/>
              <w:right w:val="nil"/>
            </w:tcBorders>
            <w:vAlign w:val="bottom"/>
            <w:hideMark/>
          </w:tcPr>
          <w:p w14:paraId="413FD407" w14:textId="3CA4E285" w:rsidR="000A0DFF" w:rsidRPr="003E265B" w:rsidRDefault="000A0DFF" w:rsidP="000A0DFF">
            <w:pPr>
              <w:tabs>
                <w:tab w:val="clear" w:pos="567"/>
                <w:tab w:val="clear" w:pos="1134"/>
                <w:tab w:val="clear" w:pos="1701"/>
                <w:tab w:val="clear" w:pos="2268"/>
              </w:tabs>
              <w:jc w:val="right"/>
              <w:textAlignment w:val="baseline"/>
              <w:rPr>
                <w:rFonts w:eastAsia="Times New Roman"/>
                <w:sz w:val="24"/>
                <w:szCs w:val="24"/>
              </w:rPr>
            </w:pPr>
            <w:r w:rsidRPr="003E265B">
              <w:rPr>
                <w:rFonts w:eastAsia="Times New Roman"/>
                <w:sz w:val="18"/>
                <w:szCs w:val="18"/>
              </w:rPr>
              <w:t>835.0</w:t>
            </w:r>
            <w:r w:rsidR="007E7223" w:rsidRPr="003E265B">
              <w:rPr>
                <w:rFonts w:eastAsia="Times New Roman"/>
                <w:sz w:val="18"/>
                <w:szCs w:val="18"/>
              </w:rPr>
              <w:t xml:space="preserve"> </w:t>
            </w:r>
          </w:p>
        </w:tc>
        <w:tc>
          <w:tcPr>
            <w:tcW w:w="1051" w:type="pct"/>
            <w:tcBorders>
              <w:top w:val="nil"/>
              <w:left w:val="nil"/>
              <w:bottom w:val="nil"/>
              <w:right w:val="nil"/>
            </w:tcBorders>
            <w:vAlign w:val="bottom"/>
            <w:hideMark/>
          </w:tcPr>
          <w:p w14:paraId="48B5F5EC" w14:textId="5F440F7D" w:rsidR="000A0DFF" w:rsidRPr="003E265B" w:rsidRDefault="000A0DFF" w:rsidP="000A0DFF">
            <w:pPr>
              <w:tabs>
                <w:tab w:val="clear" w:pos="567"/>
                <w:tab w:val="clear" w:pos="1134"/>
                <w:tab w:val="clear" w:pos="1701"/>
                <w:tab w:val="clear" w:pos="2268"/>
              </w:tabs>
              <w:jc w:val="right"/>
              <w:textAlignment w:val="baseline"/>
              <w:rPr>
                <w:rFonts w:eastAsia="Times New Roman"/>
                <w:sz w:val="24"/>
                <w:szCs w:val="24"/>
              </w:rPr>
            </w:pPr>
            <w:r w:rsidRPr="003E265B">
              <w:rPr>
                <w:rFonts w:eastAsia="Times New Roman"/>
                <w:sz w:val="18"/>
                <w:szCs w:val="18"/>
              </w:rPr>
              <w:t>15.0</w:t>
            </w:r>
          </w:p>
        </w:tc>
      </w:tr>
      <w:tr w:rsidR="000A0DFF" w:rsidRPr="003E265B" w14:paraId="7B6C2399" w14:textId="77777777" w:rsidTr="00440131">
        <w:trPr>
          <w:trHeight w:val="285"/>
        </w:trPr>
        <w:tc>
          <w:tcPr>
            <w:tcW w:w="2131" w:type="pct"/>
            <w:gridSpan w:val="2"/>
            <w:tcBorders>
              <w:top w:val="nil"/>
              <w:left w:val="nil"/>
              <w:bottom w:val="nil"/>
              <w:right w:val="nil"/>
            </w:tcBorders>
            <w:vAlign w:val="bottom"/>
            <w:hideMark/>
          </w:tcPr>
          <w:p w14:paraId="5A2DA0FB" w14:textId="7A5E184C" w:rsidR="000A0DFF" w:rsidRPr="003E265B" w:rsidRDefault="000A0DFF" w:rsidP="000A0DFF">
            <w:pPr>
              <w:tabs>
                <w:tab w:val="clear" w:pos="567"/>
                <w:tab w:val="clear" w:pos="1134"/>
                <w:tab w:val="clear" w:pos="1701"/>
                <w:tab w:val="clear" w:pos="2268"/>
              </w:tabs>
              <w:jc w:val="left"/>
              <w:textAlignment w:val="baseline"/>
              <w:rPr>
                <w:rFonts w:eastAsia="Times New Roman"/>
                <w:b/>
                <w:bCs/>
                <w:sz w:val="24"/>
                <w:szCs w:val="24"/>
              </w:rPr>
            </w:pPr>
            <w:r w:rsidRPr="003E265B">
              <w:rPr>
                <w:rFonts w:eastAsia="Times New Roman"/>
                <w:sz w:val="18"/>
                <w:szCs w:val="18"/>
              </w:rPr>
              <w:t>Rent and associated costs</w:t>
            </w:r>
            <w:r w:rsidR="007E7223" w:rsidRPr="003E265B">
              <w:rPr>
                <w:rFonts w:eastAsia="Times New Roman"/>
                <w:b/>
                <w:bCs/>
                <w:sz w:val="18"/>
                <w:szCs w:val="18"/>
              </w:rPr>
              <w:t xml:space="preserve"> </w:t>
            </w:r>
          </w:p>
        </w:tc>
        <w:tc>
          <w:tcPr>
            <w:tcW w:w="769" w:type="pct"/>
            <w:tcBorders>
              <w:top w:val="nil"/>
              <w:left w:val="nil"/>
              <w:bottom w:val="nil"/>
              <w:right w:val="nil"/>
            </w:tcBorders>
            <w:vAlign w:val="bottom"/>
            <w:hideMark/>
          </w:tcPr>
          <w:p w14:paraId="23859EBE" w14:textId="5113058D" w:rsidR="000A0DFF" w:rsidRPr="003E265B" w:rsidRDefault="000A0DFF" w:rsidP="000A0DFF">
            <w:pPr>
              <w:tabs>
                <w:tab w:val="clear" w:pos="567"/>
                <w:tab w:val="clear" w:pos="1134"/>
                <w:tab w:val="clear" w:pos="1701"/>
                <w:tab w:val="clear" w:pos="2268"/>
              </w:tabs>
              <w:jc w:val="right"/>
              <w:textAlignment w:val="baseline"/>
              <w:rPr>
                <w:rFonts w:eastAsia="Times New Roman"/>
                <w:sz w:val="24"/>
                <w:szCs w:val="24"/>
              </w:rPr>
            </w:pPr>
            <w:r w:rsidRPr="003E265B">
              <w:rPr>
                <w:rFonts w:eastAsia="Times New Roman"/>
                <w:sz w:val="18"/>
                <w:szCs w:val="18"/>
              </w:rPr>
              <w:t>2</w:t>
            </w:r>
            <w:r w:rsidR="0011339B" w:rsidRPr="003E265B">
              <w:rPr>
                <w:rFonts w:eastAsia="Times New Roman"/>
                <w:sz w:val="18"/>
                <w:szCs w:val="18"/>
              </w:rPr>
              <w:t> </w:t>
            </w:r>
            <w:r w:rsidRPr="003E265B">
              <w:rPr>
                <w:rFonts w:eastAsia="Times New Roman"/>
                <w:sz w:val="18"/>
                <w:szCs w:val="18"/>
              </w:rPr>
              <w:t>939.2</w:t>
            </w:r>
            <w:r w:rsidR="007E7223" w:rsidRPr="003E265B">
              <w:rPr>
                <w:rFonts w:eastAsia="Times New Roman"/>
                <w:sz w:val="18"/>
                <w:szCs w:val="18"/>
              </w:rPr>
              <w:t xml:space="preserve"> </w:t>
            </w:r>
          </w:p>
        </w:tc>
        <w:tc>
          <w:tcPr>
            <w:tcW w:w="1049" w:type="pct"/>
            <w:tcBorders>
              <w:top w:val="nil"/>
              <w:left w:val="nil"/>
              <w:bottom w:val="nil"/>
              <w:right w:val="nil"/>
            </w:tcBorders>
            <w:vAlign w:val="bottom"/>
            <w:hideMark/>
          </w:tcPr>
          <w:p w14:paraId="5827A588" w14:textId="70B6630F" w:rsidR="000A0DFF" w:rsidRPr="003E265B" w:rsidRDefault="7D103107" w:rsidP="000A0DFF">
            <w:pPr>
              <w:tabs>
                <w:tab w:val="clear" w:pos="567"/>
                <w:tab w:val="clear" w:pos="1134"/>
                <w:tab w:val="clear" w:pos="1701"/>
                <w:tab w:val="clear" w:pos="2268"/>
              </w:tabs>
              <w:jc w:val="right"/>
              <w:textAlignment w:val="baseline"/>
              <w:rPr>
                <w:rFonts w:eastAsia="Times New Roman"/>
                <w:sz w:val="24"/>
                <w:szCs w:val="24"/>
              </w:rPr>
            </w:pPr>
            <w:r w:rsidRPr="003E265B">
              <w:rPr>
                <w:rFonts w:eastAsia="Times New Roman"/>
                <w:sz w:val="18"/>
                <w:szCs w:val="18"/>
              </w:rPr>
              <w:t>2</w:t>
            </w:r>
            <w:r w:rsidR="0011339B" w:rsidRPr="003E265B">
              <w:rPr>
                <w:rFonts w:eastAsia="Times New Roman"/>
                <w:sz w:val="18"/>
                <w:szCs w:val="18"/>
              </w:rPr>
              <w:t> </w:t>
            </w:r>
            <w:r w:rsidRPr="003E265B">
              <w:rPr>
                <w:rFonts w:eastAsia="Times New Roman"/>
                <w:sz w:val="18"/>
                <w:szCs w:val="18"/>
              </w:rPr>
              <w:t>9</w:t>
            </w:r>
            <w:r w:rsidR="41855F1B" w:rsidRPr="003E265B">
              <w:rPr>
                <w:rFonts w:eastAsia="Times New Roman"/>
                <w:sz w:val="18"/>
                <w:szCs w:val="18"/>
              </w:rPr>
              <w:t>4</w:t>
            </w:r>
            <w:r w:rsidR="598A480A" w:rsidRPr="003E265B">
              <w:rPr>
                <w:rFonts w:eastAsia="Times New Roman"/>
                <w:sz w:val="18"/>
                <w:szCs w:val="18"/>
              </w:rPr>
              <w:t>8</w:t>
            </w:r>
            <w:r w:rsidR="41855F1B" w:rsidRPr="003E265B">
              <w:rPr>
                <w:rFonts w:eastAsia="Times New Roman"/>
                <w:sz w:val="18"/>
                <w:szCs w:val="18"/>
              </w:rPr>
              <w:t>.</w:t>
            </w:r>
            <w:r w:rsidR="250580A9" w:rsidRPr="003E265B">
              <w:rPr>
                <w:rFonts w:eastAsia="Times New Roman"/>
                <w:sz w:val="18"/>
                <w:szCs w:val="18"/>
              </w:rPr>
              <w:t>6</w:t>
            </w:r>
            <w:r w:rsidR="007E7223" w:rsidRPr="003E265B">
              <w:rPr>
                <w:rFonts w:eastAsia="Times New Roman"/>
                <w:sz w:val="18"/>
                <w:szCs w:val="18"/>
              </w:rPr>
              <w:t xml:space="preserve"> </w:t>
            </w:r>
          </w:p>
        </w:tc>
        <w:tc>
          <w:tcPr>
            <w:tcW w:w="1051" w:type="pct"/>
            <w:tcBorders>
              <w:top w:val="nil"/>
              <w:left w:val="nil"/>
              <w:bottom w:val="nil"/>
              <w:right w:val="nil"/>
            </w:tcBorders>
            <w:vAlign w:val="bottom"/>
            <w:hideMark/>
          </w:tcPr>
          <w:p w14:paraId="04062954" w14:textId="329181AA" w:rsidR="000A0DFF" w:rsidRPr="003E265B" w:rsidRDefault="7D103107" w:rsidP="000A0DFF">
            <w:pPr>
              <w:tabs>
                <w:tab w:val="clear" w:pos="567"/>
                <w:tab w:val="clear" w:pos="1134"/>
                <w:tab w:val="clear" w:pos="1701"/>
                <w:tab w:val="clear" w:pos="2268"/>
              </w:tabs>
              <w:jc w:val="right"/>
              <w:textAlignment w:val="baseline"/>
              <w:rPr>
                <w:rFonts w:eastAsia="Times New Roman"/>
                <w:sz w:val="24"/>
                <w:szCs w:val="24"/>
              </w:rPr>
            </w:pPr>
            <w:r w:rsidRPr="003E265B">
              <w:rPr>
                <w:rFonts w:eastAsia="Times New Roman"/>
                <w:sz w:val="18"/>
                <w:szCs w:val="18"/>
              </w:rPr>
              <w:t>(</w:t>
            </w:r>
            <w:r w:rsidR="4A22138F" w:rsidRPr="003E265B">
              <w:rPr>
                <w:rFonts w:eastAsia="Times New Roman"/>
                <w:sz w:val="18"/>
                <w:szCs w:val="18"/>
              </w:rPr>
              <w:t>9.4</w:t>
            </w:r>
            <w:r w:rsidRPr="003E265B">
              <w:rPr>
                <w:rFonts w:eastAsia="Times New Roman"/>
                <w:sz w:val="18"/>
                <w:szCs w:val="18"/>
              </w:rPr>
              <w:t>)</w:t>
            </w:r>
          </w:p>
        </w:tc>
      </w:tr>
      <w:tr w:rsidR="000A0DFF" w:rsidRPr="003E265B" w14:paraId="79D14ED1" w14:textId="77777777" w:rsidTr="00440131">
        <w:trPr>
          <w:trHeight w:val="285"/>
        </w:trPr>
        <w:tc>
          <w:tcPr>
            <w:tcW w:w="2131" w:type="pct"/>
            <w:gridSpan w:val="2"/>
            <w:tcBorders>
              <w:top w:val="nil"/>
              <w:left w:val="nil"/>
              <w:bottom w:val="nil"/>
              <w:right w:val="nil"/>
            </w:tcBorders>
            <w:vAlign w:val="bottom"/>
            <w:hideMark/>
          </w:tcPr>
          <w:p w14:paraId="7E9EAB99" w14:textId="5F5A185A" w:rsidR="000A0DFF" w:rsidRPr="003E265B" w:rsidRDefault="000A0DFF" w:rsidP="000A0DFF">
            <w:pPr>
              <w:tabs>
                <w:tab w:val="clear" w:pos="567"/>
                <w:tab w:val="clear" w:pos="1134"/>
                <w:tab w:val="clear" w:pos="1701"/>
                <w:tab w:val="clear" w:pos="2268"/>
              </w:tabs>
              <w:jc w:val="left"/>
              <w:textAlignment w:val="baseline"/>
              <w:rPr>
                <w:rFonts w:eastAsia="Times New Roman"/>
                <w:b/>
                <w:bCs/>
                <w:sz w:val="24"/>
                <w:szCs w:val="24"/>
              </w:rPr>
            </w:pPr>
            <w:r w:rsidRPr="003E265B">
              <w:rPr>
                <w:rFonts w:eastAsia="Times New Roman"/>
                <w:sz w:val="18"/>
                <w:szCs w:val="18"/>
              </w:rPr>
              <w:lastRenderedPageBreak/>
              <w:t>Staff training</w:t>
            </w:r>
            <w:r w:rsidR="007E7223" w:rsidRPr="003E265B">
              <w:rPr>
                <w:rFonts w:eastAsia="Times New Roman"/>
                <w:b/>
                <w:bCs/>
                <w:sz w:val="18"/>
                <w:szCs w:val="18"/>
              </w:rPr>
              <w:t xml:space="preserve"> </w:t>
            </w:r>
          </w:p>
        </w:tc>
        <w:tc>
          <w:tcPr>
            <w:tcW w:w="769" w:type="pct"/>
            <w:tcBorders>
              <w:top w:val="nil"/>
              <w:left w:val="nil"/>
              <w:bottom w:val="nil"/>
              <w:right w:val="nil"/>
            </w:tcBorders>
            <w:vAlign w:val="bottom"/>
            <w:hideMark/>
          </w:tcPr>
          <w:p w14:paraId="282A1913" w14:textId="4C267F5F" w:rsidR="000A0DFF" w:rsidRPr="003E265B" w:rsidRDefault="000A0DFF" w:rsidP="000A0DFF">
            <w:pPr>
              <w:tabs>
                <w:tab w:val="clear" w:pos="567"/>
                <w:tab w:val="clear" w:pos="1134"/>
                <w:tab w:val="clear" w:pos="1701"/>
                <w:tab w:val="clear" w:pos="2268"/>
              </w:tabs>
              <w:jc w:val="right"/>
              <w:textAlignment w:val="baseline"/>
              <w:rPr>
                <w:rFonts w:eastAsia="Times New Roman"/>
                <w:sz w:val="24"/>
                <w:szCs w:val="24"/>
              </w:rPr>
            </w:pPr>
            <w:r w:rsidRPr="003E265B">
              <w:rPr>
                <w:rFonts w:eastAsia="Times New Roman"/>
                <w:sz w:val="18"/>
                <w:szCs w:val="18"/>
              </w:rPr>
              <w:t>10.0</w:t>
            </w:r>
            <w:r w:rsidR="007E7223" w:rsidRPr="003E265B">
              <w:rPr>
                <w:rFonts w:eastAsia="Times New Roman"/>
                <w:sz w:val="18"/>
                <w:szCs w:val="18"/>
              </w:rPr>
              <w:t xml:space="preserve"> </w:t>
            </w:r>
          </w:p>
        </w:tc>
        <w:tc>
          <w:tcPr>
            <w:tcW w:w="1049" w:type="pct"/>
            <w:tcBorders>
              <w:top w:val="nil"/>
              <w:left w:val="nil"/>
              <w:bottom w:val="nil"/>
              <w:right w:val="nil"/>
            </w:tcBorders>
            <w:vAlign w:val="bottom"/>
            <w:hideMark/>
          </w:tcPr>
          <w:p w14:paraId="7210B78E" w14:textId="6EC213EB" w:rsidR="000A0DFF" w:rsidRPr="003E265B" w:rsidRDefault="000A0DFF" w:rsidP="000A0DFF">
            <w:pPr>
              <w:tabs>
                <w:tab w:val="clear" w:pos="567"/>
                <w:tab w:val="clear" w:pos="1134"/>
                <w:tab w:val="clear" w:pos="1701"/>
                <w:tab w:val="clear" w:pos="2268"/>
              </w:tabs>
              <w:jc w:val="right"/>
              <w:textAlignment w:val="baseline"/>
              <w:rPr>
                <w:rFonts w:eastAsia="Times New Roman"/>
                <w:sz w:val="24"/>
                <w:szCs w:val="24"/>
              </w:rPr>
            </w:pPr>
            <w:r w:rsidRPr="003E265B">
              <w:rPr>
                <w:rFonts w:eastAsia="Times New Roman"/>
                <w:sz w:val="18"/>
                <w:szCs w:val="18"/>
              </w:rPr>
              <w:t>10.0</w:t>
            </w:r>
            <w:r w:rsidR="007E7223" w:rsidRPr="003E265B">
              <w:rPr>
                <w:rFonts w:eastAsia="Times New Roman"/>
                <w:sz w:val="18"/>
                <w:szCs w:val="18"/>
              </w:rPr>
              <w:t xml:space="preserve"> </w:t>
            </w:r>
          </w:p>
        </w:tc>
        <w:tc>
          <w:tcPr>
            <w:tcW w:w="1051" w:type="pct"/>
            <w:tcBorders>
              <w:top w:val="nil"/>
              <w:left w:val="nil"/>
              <w:bottom w:val="nil"/>
              <w:right w:val="nil"/>
            </w:tcBorders>
            <w:vAlign w:val="bottom"/>
            <w:hideMark/>
          </w:tcPr>
          <w:p w14:paraId="065EB1A2" w14:textId="07B7D0F0" w:rsidR="000A0DFF" w:rsidRPr="003E265B" w:rsidRDefault="0011339B" w:rsidP="000A0DFF">
            <w:pPr>
              <w:tabs>
                <w:tab w:val="clear" w:pos="567"/>
                <w:tab w:val="clear" w:pos="1134"/>
                <w:tab w:val="clear" w:pos="1701"/>
                <w:tab w:val="clear" w:pos="2268"/>
              </w:tabs>
              <w:jc w:val="right"/>
              <w:textAlignment w:val="baseline"/>
              <w:rPr>
                <w:rFonts w:eastAsia="Times New Roman"/>
                <w:sz w:val="24"/>
                <w:szCs w:val="24"/>
              </w:rPr>
            </w:pPr>
            <w:r w:rsidRPr="003E265B">
              <w:rPr>
                <w:rFonts w:eastAsia="Times New Roman"/>
                <w:sz w:val="18"/>
                <w:szCs w:val="18"/>
              </w:rPr>
              <w:t>–</w:t>
            </w:r>
            <w:r w:rsidR="007E7223" w:rsidRPr="003E265B">
              <w:rPr>
                <w:rFonts w:eastAsia="Times New Roman"/>
                <w:sz w:val="18"/>
                <w:szCs w:val="18"/>
              </w:rPr>
              <w:t xml:space="preserve"> </w:t>
            </w:r>
          </w:p>
        </w:tc>
      </w:tr>
      <w:tr w:rsidR="000A0DFF" w:rsidRPr="003E265B" w14:paraId="6068BA94" w14:textId="77777777" w:rsidTr="00440131">
        <w:trPr>
          <w:trHeight w:val="285"/>
        </w:trPr>
        <w:tc>
          <w:tcPr>
            <w:tcW w:w="2131" w:type="pct"/>
            <w:gridSpan w:val="2"/>
            <w:tcBorders>
              <w:top w:val="nil"/>
              <w:left w:val="nil"/>
              <w:bottom w:val="nil"/>
              <w:right w:val="nil"/>
            </w:tcBorders>
            <w:vAlign w:val="bottom"/>
            <w:hideMark/>
          </w:tcPr>
          <w:p w14:paraId="6DC9A641" w14:textId="7366CC32" w:rsidR="000A0DFF" w:rsidRPr="003E265B" w:rsidRDefault="000A0DFF" w:rsidP="000A0DFF">
            <w:pPr>
              <w:tabs>
                <w:tab w:val="clear" w:pos="567"/>
                <w:tab w:val="clear" w:pos="1134"/>
                <w:tab w:val="clear" w:pos="1701"/>
                <w:tab w:val="clear" w:pos="2268"/>
              </w:tabs>
              <w:jc w:val="left"/>
              <w:textAlignment w:val="baseline"/>
              <w:rPr>
                <w:rFonts w:eastAsia="Times New Roman"/>
                <w:b/>
                <w:bCs/>
                <w:sz w:val="24"/>
                <w:szCs w:val="24"/>
              </w:rPr>
            </w:pPr>
            <w:r w:rsidRPr="003E265B">
              <w:rPr>
                <w:rFonts w:eastAsia="Times New Roman"/>
                <w:sz w:val="18"/>
                <w:szCs w:val="18"/>
              </w:rPr>
              <w:t>Information technology</w:t>
            </w:r>
            <w:r w:rsidR="007E7223" w:rsidRPr="003E265B">
              <w:rPr>
                <w:rFonts w:eastAsia="Times New Roman"/>
                <w:b/>
                <w:bCs/>
                <w:sz w:val="18"/>
                <w:szCs w:val="18"/>
              </w:rPr>
              <w:t xml:space="preserve"> </w:t>
            </w:r>
          </w:p>
        </w:tc>
        <w:tc>
          <w:tcPr>
            <w:tcW w:w="769" w:type="pct"/>
            <w:tcBorders>
              <w:top w:val="nil"/>
              <w:left w:val="nil"/>
              <w:bottom w:val="nil"/>
              <w:right w:val="nil"/>
            </w:tcBorders>
            <w:vAlign w:val="bottom"/>
            <w:hideMark/>
          </w:tcPr>
          <w:p w14:paraId="6BFBEF0A" w14:textId="1C038ED1" w:rsidR="000A0DFF" w:rsidRPr="003E265B" w:rsidRDefault="000A0DFF" w:rsidP="000A0DFF">
            <w:pPr>
              <w:tabs>
                <w:tab w:val="clear" w:pos="567"/>
                <w:tab w:val="clear" w:pos="1134"/>
                <w:tab w:val="clear" w:pos="1701"/>
                <w:tab w:val="clear" w:pos="2268"/>
              </w:tabs>
              <w:jc w:val="right"/>
              <w:textAlignment w:val="baseline"/>
              <w:rPr>
                <w:rFonts w:eastAsia="Times New Roman"/>
                <w:sz w:val="24"/>
                <w:szCs w:val="24"/>
              </w:rPr>
            </w:pPr>
            <w:r w:rsidRPr="003E265B">
              <w:rPr>
                <w:rFonts w:eastAsia="Times New Roman"/>
                <w:sz w:val="18"/>
                <w:szCs w:val="18"/>
              </w:rPr>
              <w:t>130.0</w:t>
            </w:r>
            <w:r w:rsidR="007E7223" w:rsidRPr="003E265B">
              <w:rPr>
                <w:rFonts w:eastAsia="Times New Roman"/>
                <w:sz w:val="18"/>
                <w:szCs w:val="18"/>
              </w:rPr>
              <w:t xml:space="preserve"> </w:t>
            </w:r>
          </w:p>
        </w:tc>
        <w:tc>
          <w:tcPr>
            <w:tcW w:w="1049" w:type="pct"/>
            <w:tcBorders>
              <w:top w:val="nil"/>
              <w:left w:val="nil"/>
              <w:bottom w:val="nil"/>
              <w:right w:val="nil"/>
            </w:tcBorders>
            <w:vAlign w:val="bottom"/>
            <w:hideMark/>
          </w:tcPr>
          <w:p w14:paraId="3B0E5456" w14:textId="31D7496D" w:rsidR="000A0DFF" w:rsidRPr="003E265B" w:rsidRDefault="000A0DFF" w:rsidP="000A0DFF">
            <w:pPr>
              <w:tabs>
                <w:tab w:val="clear" w:pos="567"/>
                <w:tab w:val="clear" w:pos="1134"/>
                <w:tab w:val="clear" w:pos="1701"/>
                <w:tab w:val="clear" w:pos="2268"/>
              </w:tabs>
              <w:jc w:val="right"/>
              <w:textAlignment w:val="baseline"/>
              <w:rPr>
                <w:rFonts w:eastAsia="Times New Roman"/>
                <w:sz w:val="24"/>
                <w:szCs w:val="24"/>
              </w:rPr>
            </w:pPr>
            <w:r w:rsidRPr="003E265B">
              <w:rPr>
                <w:rFonts w:eastAsia="Times New Roman"/>
                <w:sz w:val="18"/>
                <w:szCs w:val="18"/>
              </w:rPr>
              <w:t>130.0</w:t>
            </w:r>
            <w:r w:rsidR="007E7223" w:rsidRPr="003E265B">
              <w:rPr>
                <w:rFonts w:eastAsia="Times New Roman"/>
                <w:sz w:val="18"/>
                <w:szCs w:val="18"/>
              </w:rPr>
              <w:t xml:space="preserve"> </w:t>
            </w:r>
          </w:p>
        </w:tc>
        <w:tc>
          <w:tcPr>
            <w:tcW w:w="1051" w:type="pct"/>
            <w:tcBorders>
              <w:top w:val="nil"/>
              <w:left w:val="nil"/>
              <w:bottom w:val="nil"/>
              <w:right w:val="nil"/>
            </w:tcBorders>
            <w:vAlign w:val="bottom"/>
            <w:hideMark/>
          </w:tcPr>
          <w:p w14:paraId="2FC62AE7" w14:textId="51269ACF" w:rsidR="000A0DFF" w:rsidRPr="003E265B" w:rsidRDefault="0011339B" w:rsidP="000A0DFF">
            <w:pPr>
              <w:tabs>
                <w:tab w:val="clear" w:pos="567"/>
                <w:tab w:val="clear" w:pos="1134"/>
                <w:tab w:val="clear" w:pos="1701"/>
                <w:tab w:val="clear" w:pos="2268"/>
              </w:tabs>
              <w:jc w:val="right"/>
              <w:textAlignment w:val="baseline"/>
              <w:rPr>
                <w:rFonts w:eastAsia="Times New Roman"/>
                <w:sz w:val="24"/>
                <w:szCs w:val="24"/>
              </w:rPr>
            </w:pPr>
            <w:r w:rsidRPr="003E265B">
              <w:rPr>
                <w:rFonts w:eastAsia="Times New Roman"/>
                <w:sz w:val="18"/>
                <w:szCs w:val="18"/>
              </w:rPr>
              <w:t>–</w:t>
            </w:r>
            <w:r w:rsidR="007E7223" w:rsidRPr="003E265B">
              <w:rPr>
                <w:rFonts w:eastAsia="Times New Roman"/>
                <w:sz w:val="18"/>
                <w:szCs w:val="18"/>
              </w:rPr>
              <w:t xml:space="preserve"> </w:t>
            </w:r>
          </w:p>
        </w:tc>
      </w:tr>
      <w:tr w:rsidR="000A0DFF" w:rsidRPr="003E265B" w14:paraId="26FE2573" w14:textId="77777777" w:rsidTr="00440131">
        <w:trPr>
          <w:trHeight w:val="285"/>
        </w:trPr>
        <w:tc>
          <w:tcPr>
            <w:tcW w:w="2131" w:type="pct"/>
            <w:gridSpan w:val="2"/>
            <w:tcBorders>
              <w:top w:val="nil"/>
              <w:left w:val="nil"/>
              <w:bottom w:val="nil"/>
              <w:right w:val="nil"/>
            </w:tcBorders>
            <w:vAlign w:val="bottom"/>
            <w:hideMark/>
          </w:tcPr>
          <w:p w14:paraId="2CCAB7BA" w14:textId="1DAB552E" w:rsidR="000A0DFF" w:rsidRPr="003E265B" w:rsidRDefault="000A0DFF" w:rsidP="000A0DFF">
            <w:pPr>
              <w:tabs>
                <w:tab w:val="clear" w:pos="567"/>
                <w:tab w:val="clear" w:pos="1134"/>
                <w:tab w:val="clear" w:pos="1701"/>
                <w:tab w:val="clear" w:pos="2268"/>
              </w:tabs>
              <w:jc w:val="left"/>
              <w:textAlignment w:val="baseline"/>
              <w:rPr>
                <w:rFonts w:eastAsia="Times New Roman"/>
                <w:b/>
                <w:bCs/>
                <w:sz w:val="24"/>
                <w:szCs w:val="24"/>
              </w:rPr>
            </w:pPr>
            <w:r w:rsidRPr="003E265B">
              <w:rPr>
                <w:rFonts w:eastAsia="Times New Roman"/>
                <w:sz w:val="18"/>
                <w:szCs w:val="18"/>
              </w:rPr>
              <w:t xml:space="preserve">General </w:t>
            </w:r>
            <w:r w:rsidR="00B01C9B" w:rsidRPr="003E265B">
              <w:rPr>
                <w:rFonts w:eastAsia="Times New Roman"/>
                <w:sz w:val="18"/>
                <w:szCs w:val="18"/>
              </w:rPr>
              <w:t>o</w:t>
            </w:r>
            <w:r w:rsidRPr="003E265B">
              <w:rPr>
                <w:rFonts w:eastAsia="Times New Roman"/>
                <w:sz w:val="18"/>
                <w:szCs w:val="18"/>
              </w:rPr>
              <w:t xml:space="preserve">perating </w:t>
            </w:r>
            <w:r w:rsidR="00B01C9B" w:rsidRPr="003E265B">
              <w:rPr>
                <w:rFonts w:eastAsia="Times New Roman"/>
                <w:sz w:val="18"/>
                <w:szCs w:val="18"/>
              </w:rPr>
              <w:t>e</w:t>
            </w:r>
            <w:r w:rsidRPr="003E265B">
              <w:rPr>
                <w:rFonts w:eastAsia="Times New Roman"/>
                <w:sz w:val="18"/>
                <w:szCs w:val="18"/>
              </w:rPr>
              <w:t>xpenses</w:t>
            </w:r>
            <w:r w:rsidR="007E7223" w:rsidRPr="003E265B">
              <w:rPr>
                <w:rFonts w:eastAsia="Times New Roman"/>
                <w:b/>
                <w:bCs/>
                <w:sz w:val="18"/>
                <w:szCs w:val="18"/>
              </w:rPr>
              <w:t xml:space="preserve"> </w:t>
            </w:r>
          </w:p>
        </w:tc>
        <w:tc>
          <w:tcPr>
            <w:tcW w:w="769" w:type="pct"/>
            <w:tcBorders>
              <w:top w:val="nil"/>
              <w:left w:val="nil"/>
              <w:bottom w:val="nil"/>
              <w:right w:val="nil"/>
            </w:tcBorders>
            <w:vAlign w:val="bottom"/>
            <w:hideMark/>
          </w:tcPr>
          <w:p w14:paraId="77F72CFD" w14:textId="50EF98F5" w:rsidR="000A0DFF" w:rsidRPr="003E265B" w:rsidRDefault="000A0DFF" w:rsidP="000A0DFF">
            <w:pPr>
              <w:tabs>
                <w:tab w:val="clear" w:pos="567"/>
                <w:tab w:val="clear" w:pos="1134"/>
                <w:tab w:val="clear" w:pos="1701"/>
                <w:tab w:val="clear" w:pos="2268"/>
              </w:tabs>
              <w:jc w:val="right"/>
              <w:textAlignment w:val="baseline"/>
              <w:rPr>
                <w:rFonts w:eastAsia="Times New Roman"/>
                <w:sz w:val="24"/>
                <w:szCs w:val="24"/>
              </w:rPr>
            </w:pPr>
            <w:r w:rsidRPr="003E265B">
              <w:rPr>
                <w:rFonts w:eastAsia="Times New Roman"/>
                <w:sz w:val="18"/>
                <w:szCs w:val="18"/>
              </w:rPr>
              <w:t>1</w:t>
            </w:r>
            <w:r w:rsidR="0011339B" w:rsidRPr="003E265B">
              <w:rPr>
                <w:rFonts w:eastAsia="Times New Roman"/>
                <w:sz w:val="18"/>
                <w:szCs w:val="18"/>
              </w:rPr>
              <w:t> </w:t>
            </w:r>
            <w:r w:rsidRPr="003E265B">
              <w:rPr>
                <w:rFonts w:eastAsia="Times New Roman"/>
                <w:sz w:val="18"/>
                <w:szCs w:val="18"/>
              </w:rPr>
              <w:t>453.2</w:t>
            </w:r>
            <w:r w:rsidR="007E7223" w:rsidRPr="003E265B">
              <w:rPr>
                <w:rFonts w:eastAsia="Times New Roman"/>
                <w:sz w:val="18"/>
                <w:szCs w:val="18"/>
              </w:rPr>
              <w:t xml:space="preserve"> </w:t>
            </w:r>
          </w:p>
        </w:tc>
        <w:tc>
          <w:tcPr>
            <w:tcW w:w="1049" w:type="pct"/>
            <w:tcBorders>
              <w:top w:val="nil"/>
              <w:left w:val="nil"/>
              <w:bottom w:val="nil"/>
              <w:right w:val="nil"/>
            </w:tcBorders>
            <w:vAlign w:val="bottom"/>
            <w:hideMark/>
          </w:tcPr>
          <w:p w14:paraId="6085DE9E" w14:textId="2DC28534" w:rsidR="000A0DFF" w:rsidRPr="003E265B" w:rsidRDefault="000A0DFF" w:rsidP="000A0DFF">
            <w:pPr>
              <w:tabs>
                <w:tab w:val="clear" w:pos="567"/>
                <w:tab w:val="clear" w:pos="1134"/>
                <w:tab w:val="clear" w:pos="1701"/>
                <w:tab w:val="clear" w:pos="2268"/>
              </w:tabs>
              <w:jc w:val="right"/>
              <w:textAlignment w:val="baseline"/>
              <w:rPr>
                <w:rFonts w:eastAsia="Times New Roman"/>
                <w:sz w:val="24"/>
                <w:szCs w:val="24"/>
              </w:rPr>
            </w:pPr>
            <w:r w:rsidRPr="003E265B">
              <w:rPr>
                <w:rFonts w:eastAsia="Times New Roman"/>
                <w:sz w:val="18"/>
                <w:szCs w:val="18"/>
              </w:rPr>
              <w:t>1</w:t>
            </w:r>
            <w:r w:rsidR="0011339B" w:rsidRPr="003E265B">
              <w:rPr>
                <w:rFonts w:eastAsia="Times New Roman"/>
                <w:sz w:val="18"/>
                <w:szCs w:val="18"/>
              </w:rPr>
              <w:t> </w:t>
            </w:r>
            <w:r w:rsidRPr="003E265B">
              <w:rPr>
                <w:rFonts w:eastAsia="Times New Roman"/>
                <w:sz w:val="18"/>
                <w:szCs w:val="18"/>
              </w:rPr>
              <w:t>453.2</w:t>
            </w:r>
            <w:r w:rsidR="007E7223" w:rsidRPr="003E265B">
              <w:rPr>
                <w:rFonts w:eastAsia="Times New Roman"/>
                <w:sz w:val="18"/>
                <w:szCs w:val="18"/>
              </w:rPr>
              <w:t xml:space="preserve"> </w:t>
            </w:r>
          </w:p>
        </w:tc>
        <w:tc>
          <w:tcPr>
            <w:tcW w:w="1051" w:type="pct"/>
            <w:tcBorders>
              <w:top w:val="nil"/>
              <w:left w:val="nil"/>
              <w:bottom w:val="nil"/>
              <w:right w:val="nil"/>
            </w:tcBorders>
            <w:vAlign w:val="bottom"/>
            <w:hideMark/>
          </w:tcPr>
          <w:p w14:paraId="0ABA4538" w14:textId="45FD4357" w:rsidR="000A0DFF" w:rsidRPr="003E265B" w:rsidRDefault="0011339B" w:rsidP="000A0DFF">
            <w:pPr>
              <w:tabs>
                <w:tab w:val="clear" w:pos="567"/>
                <w:tab w:val="clear" w:pos="1134"/>
                <w:tab w:val="clear" w:pos="1701"/>
                <w:tab w:val="clear" w:pos="2268"/>
              </w:tabs>
              <w:jc w:val="right"/>
              <w:textAlignment w:val="baseline"/>
              <w:rPr>
                <w:rFonts w:eastAsia="Times New Roman"/>
                <w:sz w:val="24"/>
                <w:szCs w:val="24"/>
              </w:rPr>
            </w:pPr>
            <w:r w:rsidRPr="003E265B">
              <w:rPr>
                <w:rFonts w:eastAsia="Times New Roman"/>
                <w:sz w:val="18"/>
                <w:szCs w:val="18"/>
              </w:rPr>
              <w:t>–</w:t>
            </w:r>
            <w:r w:rsidR="007E7223" w:rsidRPr="003E265B">
              <w:rPr>
                <w:rFonts w:eastAsia="Times New Roman"/>
                <w:sz w:val="18"/>
                <w:szCs w:val="18"/>
              </w:rPr>
              <w:t xml:space="preserve"> </w:t>
            </w:r>
          </w:p>
        </w:tc>
      </w:tr>
      <w:tr w:rsidR="000A0DFF" w:rsidRPr="003E265B" w14:paraId="736434A0" w14:textId="77777777" w:rsidTr="00440131">
        <w:trPr>
          <w:trHeight w:val="285"/>
        </w:trPr>
        <w:tc>
          <w:tcPr>
            <w:tcW w:w="2131" w:type="pct"/>
            <w:gridSpan w:val="2"/>
            <w:tcBorders>
              <w:top w:val="nil"/>
              <w:left w:val="nil"/>
              <w:bottom w:val="nil"/>
              <w:right w:val="nil"/>
            </w:tcBorders>
            <w:vAlign w:val="bottom"/>
            <w:hideMark/>
          </w:tcPr>
          <w:p w14:paraId="7EEF77C7" w14:textId="200D36C6" w:rsidR="000A0DFF" w:rsidRPr="003E265B" w:rsidRDefault="000A0DFF" w:rsidP="000A0DFF">
            <w:pPr>
              <w:tabs>
                <w:tab w:val="clear" w:pos="567"/>
                <w:tab w:val="clear" w:pos="1134"/>
                <w:tab w:val="clear" w:pos="1701"/>
                <w:tab w:val="clear" w:pos="2268"/>
              </w:tabs>
              <w:jc w:val="left"/>
              <w:textAlignment w:val="baseline"/>
              <w:rPr>
                <w:rFonts w:eastAsia="Times New Roman"/>
                <w:b/>
                <w:bCs/>
                <w:sz w:val="24"/>
                <w:szCs w:val="24"/>
              </w:rPr>
            </w:pPr>
            <w:r w:rsidRPr="003E265B">
              <w:rPr>
                <w:rFonts w:eastAsia="Times New Roman"/>
                <w:sz w:val="18"/>
                <w:szCs w:val="18"/>
              </w:rPr>
              <w:t xml:space="preserve">Public </w:t>
            </w:r>
            <w:r w:rsidR="00B01C9B" w:rsidRPr="003E265B">
              <w:rPr>
                <w:rFonts w:eastAsia="Times New Roman"/>
                <w:sz w:val="18"/>
                <w:szCs w:val="18"/>
              </w:rPr>
              <w:t>a</w:t>
            </w:r>
            <w:r w:rsidRPr="003E265B">
              <w:rPr>
                <w:rFonts w:eastAsia="Times New Roman"/>
                <w:sz w:val="18"/>
                <w:szCs w:val="18"/>
              </w:rPr>
              <w:t>wareness material</w:t>
            </w:r>
            <w:r w:rsidR="007E7223" w:rsidRPr="003E265B">
              <w:rPr>
                <w:rFonts w:eastAsia="Times New Roman"/>
                <w:b/>
                <w:bCs/>
                <w:sz w:val="18"/>
                <w:szCs w:val="18"/>
              </w:rPr>
              <w:t xml:space="preserve"> </w:t>
            </w:r>
          </w:p>
        </w:tc>
        <w:tc>
          <w:tcPr>
            <w:tcW w:w="769" w:type="pct"/>
            <w:tcBorders>
              <w:top w:val="nil"/>
              <w:left w:val="nil"/>
              <w:bottom w:val="nil"/>
              <w:right w:val="nil"/>
            </w:tcBorders>
            <w:vAlign w:val="bottom"/>
            <w:hideMark/>
          </w:tcPr>
          <w:p w14:paraId="43D306AD" w14:textId="29F6BDE2" w:rsidR="000A0DFF" w:rsidRPr="003E265B" w:rsidRDefault="000A0DFF" w:rsidP="000A0DFF">
            <w:pPr>
              <w:tabs>
                <w:tab w:val="clear" w:pos="567"/>
                <w:tab w:val="clear" w:pos="1134"/>
                <w:tab w:val="clear" w:pos="1701"/>
                <w:tab w:val="clear" w:pos="2268"/>
              </w:tabs>
              <w:jc w:val="right"/>
              <w:textAlignment w:val="baseline"/>
              <w:rPr>
                <w:rFonts w:eastAsia="Times New Roman"/>
                <w:sz w:val="24"/>
                <w:szCs w:val="24"/>
              </w:rPr>
            </w:pPr>
            <w:r w:rsidRPr="003E265B">
              <w:rPr>
                <w:rFonts w:eastAsia="Times New Roman"/>
                <w:sz w:val="18"/>
                <w:szCs w:val="18"/>
              </w:rPr>
              <w:t>200.0</w:t>
            </w:r>
            <w:r w:rsidR="007E7223" w:rsidRPr="003E265B">
              <w:rPr>
                <w:rFonts w:eastAsia="Times New Roman"/>
                <w:sz w:val="18"/>
                <w:szCs w:val="18"/>
              </w:rPr>
              <w:t xml:space="preserve"> </w:t>
            </w:r>
          </w:p>
        </w:tc>
        <w:tc>
          <w:tcPr>
            <w:tcW w:w="1049" w:type="pct"/>
            <w:tcBorders>
              <w:top w:val="nil"/>
              <w:left w:val="nil"/>
              <w:bottom w:val="nil"/>
              <w:right w:val="nil"/>
            </w:tcBorders>
            <w:vAlign w:val="bottom"/>
            <w:hideMark/>
          </w:tcPr>
          <w:p w14:paraId="11B3FE95" w14:textId="35FB1F6C" w:rsidR="000A0DFF" w:rsidRPr="003E265B" w:rsidRDefault="000A0DFF" w:rsidP="000A0DFF">
            <w:pPr>
              <w:tabs>
                <w:tab w:val="clear" w:pos="567"/>
                <w:tab w:val="clear" w:pos="1134"/>
                <w:tab w:val="clear" w:pos="1701"/>
                <w:tab w:val="clear" w:pos="2268"/>
              </w:tabs>
              <w:jc w:val="right"/>
              <w:textAlignment w:val="baseline"/>
              <w:rPr>
                <w:rFonts w:eastAsia="Times New Roman"/>
                <w:sz w:val="24"/>
                <w:szCs w:val="24"/>
              </w:rPr>
            </w:pPr>
            <w:r w:rsidRPr="003E265B">
              <w:rPr>
                <w:rFonts w:eastAsia="Times New Roman"/>
                <w:sz w:val="18"/>
                <w:szCs w:val="18"/>
              </w:rPr>
              <w:t>198.0</w:t>
            </w:r>
            <w:r w:rsidR="007E7223" w:rsidRPr="003E265B">
              <w:rPr>
                <w:rFonts w:eastAsia="Times New Roman"/>
                <w:sz w:val="18"/>
                <w:szCs w:val="18"/>
              </w:rPr>
              <w:t xml:space="preserve"> </w:t>
            </w:r>
          </w:p>
        </w:tc>
        <w:tc>
          <w:tcPr>
            <w:tcW w:w="1051" w:type="pct"/>
            <w:tcBorders>
              <w:top w:val="nil"/>
              <w:left w:val="nil"/>
              <w:bottom w:val="nil"/>
              <w:right w:val="nil"/>
            </w:tcBorders>
            <w:vAlign w:val="bottom"/>
            <w:hideMark/>
          </w:tcPr>
          <w:p w14:paraId="413A448A" w14:textId="2E7315E4" w:rsidR="000A0DFF" w:rsidRPr="003E265B" w:rsidRDefault="000A0DFF" w:rsidP="000A0DFF">
            <w:pPr>
              <w:tabs>
                <w:tab w:val="clear" w:pos="567"/>
                <w:tab w:val="clear" w:pos="1134"/>
                <w:tab w:val="clear" w:pos="1701"/>
                <w:tab w:val="clear" w:pos="2268"/>
              </w:tabs>
              <w:jc w:val="right"/>
              <w:textAlignment w:val="baseline"/>
              <w:rPr>
                <w:rFonts w:eastAsia="Times New Roman"/>
                <w:sz w:val="24"/>
                <w:szCs w:val="24"/>
              </w:rPr>
            </w:pPr>
            <w:r w:rsidRPr="003E265B">
              <w:rPr>
                <w:rFonts w:eastAsia="Times New Roman"/>
                <w:sz w:val="18"/>
                <w:szCs w:val="18"/>
              </w:rPr>
              <w:t>2.0</w:t>
            </w:r>
          </w:p>
        </w:tc>
      </w:tr>
      <w:tr w:rsidR="000A0DFF" w:rsidRPr="003E265B" w14:paraId="124AB9B2" w14:textId="77777777" w:rsidTr="00440131">
        <w:trPr>
          <w:trHeight w:val="285"/>
        </w:trPr>
        <w:tc>
          <w:tcPr>
            <w:tcW w:w="2131" w:type="pct"/>
            <w:gridSpan w:val="2"/>
            <w:tcBorders>
              <w:top w:val="nil"/>
              <w:left w:val="nil"/>
              <w:bottom w:val="single" w:sz="4" w:space="0" w:color="auto"/>
              <w:right w:val="nil"/>
            </w:tcBorders>
            <w:vAlign w:val="bottom"/>
            <w:hideMark/>
          </w:tcPr>
          <w:p w14:paraId="6643DDCD" w14:textId="2D1DCFED" w:rsidR="000A0DFF" w:rsidRPr="003E265B" w:rsidRDefault="000A0DFF" w:rsidP="000A0DFF">
            <w:pPr>
              <w:tabs>
                <w:tab w:val="clear" w:pos="567"/>
                <w:tab w:val="clear" w:pos="1134"/>
                <w:tab w:val="clear" w:pos="1701"/>
                <w:tab w:val="clear" w:pos="2268"/>
              </w:tabs>
              <w:jc w:val="left"/>
              <w:textAlignment w:val="baseline"/>
              <w:rPr>
                <w:rFonts w:eastAsia="Times New Roman"/>
                <w:b/>
                <w:bCs/>
                <w:sz w:val="24"/>
                <w:szCs w:val="24"/>
              </w:rPr>
            </w:pPr>
            <w:r w:rsidRPr="003E265B">
              <w:rPr>
                <w:rFonts w:eastAsia="Times New Roman"/>
                <w:sz w:val="18"/>
                <w:szCs w:val="18"/>
              </w:rPr>
              <w:t>Translation of the clearing-house websites</w:t>
            </w:r>
            <w:r w:rsidR="007E7223" w:rsidRPr="003E265B">
              <w:rPr>
                <w:rFonts w:eastAsia="Times New Roman"/>
                <w:b/>
                <w:bCs/>
                <w:sz w:val="18"/>
                <w:szCs w:val="18"/>
              </w:rPr>
              <w:t xml:space="preserve"> </w:t>
            </w:r>
          </w:p>
        </w:tc>
        <w:tc>
          <w:tcPr>
            <w:tcW w:w="769" w:type="pct"/>
            <w:tcBorders>
              <w:top w:val="nil"/>
              <w:left w:val="nil"/>
              <w:bottom w:val="single" w:sz="4" w:space="0" w:color="auto"/>
              <w:right w:val="nil"/>
            </w:tcBorders>
            <w:vAlign w:val="bottom"/>
            <w:hideMark/>
          </w:tcPr>
          <w:p w14:paraId="54A0EF18" w14:textId="048A9A7C" w:rsidR="000A0DFF" w:rsidRPr="003E265B" w:rsidRDefault="000A0DFF" w:rsidP="000A0DFF">
            <w:pPr>
              <w:tabs>
                <w:tab w:val="clear" w:pos="567"/>
                <w:tab w:val="clear" w:pos="1134"/>
                <w:tab w:val="clear" w:pos="1701"/>
                <w:tab w:val="clear" w:pos="2268"/>
              </w:tabs>
              <w:jc w:val="right"/>
              <w:textAlignment w:val="baseline"/>
              <w:rPr>
                <w:rFonts w:eastAsia="Times New Roman"/>
                <w:sz w:val="24"/>
                <w:szCs w:val="24"/>
              </w:rPr>
            </w:pPr>
            <w:r w:rsidRPr="003E265B">
              <w:rPr>
                <w:rFonts w:eastAsia="Times New Roman"/>
                <w:sz w:val="18"/>
                <w:szCs w:val="18"/>
              </w:rPr>
              <w:t>130.0</w:t>
            </w:r>
            <w:r w:rsidR="007E7223" w:rsidRPr="003E265B">
              <w:rPr>
                <w:rFonts w:eastAsia="Times New Roman"/>
                <w:sz w:val="18"/>
                <w:szCs w:val="18"/>
              </w:rPr>
              <w:t xml:space="preserve"> </w:t>
            </w:r>
          </w:p>
        </w:tc>
        <w:tc>
          <w:tcPr>
            <w:tcW w:w="1049" w:type="pct"/>
            <w:tcBorders>
              <w:top w:val="nil"/>
              <w:left w:val="nil"/>
              <w:bottom w:val="single" w:sz="4" w:space="0" w:color="auto"/>
              <w:right w:val="nil"/>
            </w:tcBorders>
            <w:vAlign w:val="bottom"/>
            <w:hideMark/>
          </w:tcPr>
          <w:p w14:paraId="3D013B98" w14:textId="101BAAC4" w:rsidR="000A0DFF" w:rsidRPr="003E265B" w:rsidRDefault="000A0DFF" w:rsidP="000A0DFF">
            <w:pPr>
              <w:tabs>
                <w:tab w:val="clear" w:pos="567"/>
                <w:tab w:val="clear" w:pos="1134"/>
                <w:tab w:val="clear" w:pos="1701"/>
                <w:tab w:val="clear" w:pos="2268"/>
              </w:tabs>
              <w:jc w:val="right"/>
              <w:textAlignment w:val="baseline"/>
              <w:rPr>
                <w:rFonts w:eastAsia="Times New Roman"/>
                <w:sz w:val="24"/>
                <w:szCs w:val="24"/>
              </w:rPr>
            </w:pPr>
            <w:r w:rsidRPr="003E265B">
              <w:rPr>
                <w:rFonts w:eastAsia="Times New Roman"/>
                <w:sz w:val="18"/>
                <w:szCs w:val="18"/>
              </w:rPr>
              <w:t>80.0</w:t>
            </w:r>
            <w:r w:rsidR="007E7223" w:rsidRPr="003E265B">
              <w:rPr>
                <w:rFonts w:eastAsia="Times New Roman"/>
                <w:sz w:val="18"/>
                <w:szCs w:val="18"/>
              </w:rPr>
              <w:t xml:space="preserve"> </w:t>
            </w:r>
          </w:p>
        </w:tc>
        <w:tc>
          <w:tcPr>
            <w:tcW w:w="1051" w:type="pct"/>
            <w:tcBorders>
              <w:top w:val="nil"/>
              <w:left w:val="nil"/>
              <w:bottom w:val="single" w:sz="4" w:space="0" w:color="auto"/>
              <w:right w:val="nil"/>
            </w:tcBorders>
            <w:vAlign w:val="bottom"/>
            <w:hideMark/>
          </w:tcPr>
          <w:p w14:paraId="735801D2" w14:textId="2121FFB4" w:rsidR="000A0DFF" w:rsidRPr="003E265B" w:rsidRDefault="000A0DFF" w:rsidP="000A0DFF">
            <w:pPr>
              <w:tabs>
                <w:tab w:val="clear" w:pos="567"/>
                <w:tab w:val="clear" w:pos="1134"/>
                <w:tab w:val="clear" w:pos="1701"/>
                <w:tab w:val="clear" w:pos="2268"/>
              </w:tabs>
              <w:jc w:val="right"/>
              <w:textAlignment w:val="baseline"/>
              <w:rPr>
                <w:rFonts w:eastAsia="Times New Roman"/>
                <w:sz w:val="24"/>
                <w:szCs w:val="24"/>
              </w:rPr>
            </w:pPr>
            <w:r w:rsidRPr="003E265B">
              <w:rPr>
                <w:rFonts w:eastAsia="Times New Roman"/>
                <w:sz w:val="18"/>
                <w:szCs w:val="18"/>
              </w:rPr>
              <w:t>50.0</w:t>
            </w:r>
          </w:p>
        </w:tc>
      </w:tr>
      <w:tr w:rsidR="000A0DFF" w:rsidRPr="003E265B" w14:paraId="6EDD2C5C" w14:textId="77777777" w:rsidTr="00440131">
        <w:trPr>
          <w:trHeight w:val="285"/>
        </w:trPr>
        <w:tc>
          <w:tcPr>
            <w:tcW w:w="2131" w:type="pct"/>
            <w:gridSpan w:val="2"/>
            <w:tcBorders>
              <w:top w:val="single" w:sz="4" w:space="0" w:color="auto"/>
              <w:left w:val="nil"/>
              <w:bottom w:val="single" w:sz="4" w:space="0" w:color="auto"/>
              <w:right w:val="nil"/>
            </w:tcBorders>
            <w:vAlign w:val="bottom"/>
            <w:hideMark/>
          </w:tcPr>
          <w:p w14:paraId="57C2A46D" w14:textId="305B5DBB" w:rsidR="000A0DFF" w:rsidRPr="003E265B" w:rsidRDefault="00AA6129" w:rsidP="00440131">
            <w:pPr>
              <w:tabs>
                <w:tab w:val="clear" w:pos="567"/>
                <w:tab w:val="clear" w:pos="1134"/>
                <w:tab w:val="clear" w:pos="1701"/>
                <w:tab w:val="clear" w:pos="2268"/>
              </w:tabs>
              <w:ind w:firstLine="271"/>
              <w:jc w:val="left"/>
              <w:textAlignment w:val="baseline"/>
              <w:rPr>
                <w:rFonts w:eastAsia="Times New Roman"/>
                <w:b/>
                <w:bCs/>
                <w:sz w:val="24"/>
                <w:szCs w:val="24"/>
              </w:rPr>
            </w:pPr>
            <w:r>
              <w:rPr>
                <w:rFonts w:eastAsia="Times New Roman"/>
                <w:b/>
                <w:bCs/>
                <w:sz w:val="18"/>
                <w:szCs w:val="18"/>
              </w:rPr>
              <w:t>T</w:t>
            </w:r>
            <w:r w:rsidR="000A0DFF" w:rsidRPr="003E265B">
              <w:rPr>
                <w:rFonts w:eastAsia="Times New Roman"/>
                <w:b/>
                <w:bCs/>
                <w:sz w:val="18"/>
                <w:szCs w:val="18"/>
              </w:rPr>
              <w:t>otal</w:t>
            </w:r>
            <w:r w:rsidR="007E7223" w:rsidRPr="003E265B">
              <w:rPr>
                <w:rFonts w:eastAsia="Times New Roman"/>
                <w:b/>
                <w:bCs/>
                <w:sz w:val="18"/>
                <w:szCs w:val="18"/>
              </w:rPr>
              <w:t xml:space="preserve"> </w:t>
            </w:r>
          </w:p>
        </w:tc>
        <w:tc>
          <w:tcPr>
            <w:tcW w:w="769" w:type="pct"/>
            <w:tcBorders>
              <w:top w:val="single" w:sz="4" w:space="0" w:color="auto"/>
              <w:left w:val="nil"/>
              <w:bottom w:val="single" w:sz="4" w:space="0" w:color="auto"/>
              <w:right w:val="nil"/>
            </w:tcBorders>
            <w:vAlign w:val="bottom"/>
            <w:hideMark/>
          </w:tcPr>
          <w:p w14:paraId="612ABD5E" w14:textId="3C279165" w:rsidR="000A0DFF" w:rsidRPr="003E265B" w:rsidRDefault="000A0DFF" w:rsidP="000A0DFF">
            <w:pPr>
              <w:tabs>
                <w:tab w:val="clear" w:pos="567"/>
                <w:tab w:val="clear" w:pos="1134"/>
                <w:tab w:val="clear" w:pos="1701"/>
                <w:tab w:val="clear" w:pos="2268"/>
              </w:tabs>
              <w:jc w:val="right"/>
              <w:textAlignment w:val="baseline"/>
              <w:rPr>
                <w:rFonts w:eastAsia="Times New Roman"/>
                <w:sz w:val="24"/>
                <w:szCs w:val="24"/>
              </w:rPr>
            </w:pPr>
            <w:r w:rsidRPr="003E265B">
              <w:rPr>
                <w:rFonts w:eastAsia="Times New Roman"/>
                <w:b/>
                <w:bCs/>
                <w:sz w:val="18"/>
                <w:szCs w:val="18"/>
              </w:rPr>
              <w:t>39</w:t>
            </w:r>
            <w:r w:rsidR="0011339B" w:rsidRPr="003E265B">
              <w:rPr>
                <w:rFonts w:eastAsia="Times New Roman"/>
                <w:b/>
                <w:bCs/>
                <w:sz w:val="18"/>
                <w:szCs w:val="18"/>
              </w:rPr>
              <w:t> </w:t>
            </w:r>
            <w:r w:rsidRPr="003E265B">
              <w:rPr>
                <w:rFonts w:eastAsia="Times New Roman"/>
                <w:b/>
                <w:bCs/>
                <w:sz w:val="18"/>
                <w:szCs w:val="18"/>
              </w:rPr>
              <w:t>169.9</w:t>
            </w:r>
            <w:r w:rsidR="007E7223" w:rsidRPr="003E265B">
              <w:rPr>
                <w:rFonts w:eastAsia="Times New Roman"/>
                <w:b/>
                <w:bCs/>
                <w:sz w:val="18"/>
                <w:szCs w:val="18"/>
              </w:rPr>
              <w:t xml:space="preserve"> </w:t>
            </w:r>
          </w:p>
        </w:tc>
        <w:tc>
          <w:tcPr>
            <w:tcW w:w="1049" w:type="pct"/>
            <w:tcBorders>
              <w:top w:val="single" w:sz="4" w:space="0" w:color="auto"/>
              <w:left w:val="nil"/>
              <w:bottom w:val="single" w:sz="4" w:space="0" w:color="auto"/>
              <w:right w:val="nil"/>
            </w:tcBorders>
            <w:vAlign w:val="bottom"/>
            <w:hideMark/>
          </w:tcPr>
          <w:p w14:paraId="3FAF9BD6" w14:textId="5501ADF3" w:rsidR="000A0DFF" w:rsidRPr="003E265B" w:rsidRDefault="000A0DFF" w:rsidP="000A0DFF">
            <w:pPr>
              <w:tabs>
                <w:tab w:val="clear" w:pos="567"/>
                <w:tab w:val="clear" w:pos="1134"/>
                <w:tab w:val="clear" w:pos="1701"/>
                <w:tab w:val="clear" w:pos="2268"/>
              </w:tabs>
              <w:jc w:val="right"/>
              <w:textAlignment w:val="baseline"/>
              <w:rPr>
                <w:rFonts w:eastAsia="Times New Roman"/>
                <w:sz w:val="24"/>
                <w:szCs w:val="24"/>
              </w:rPr>
            </w:pPr>
            <w:r w:rsidRPr="003E265B">
              <w:rPr>
                <w:rFonts w:eastAsia="Times New Roman"/>
                <w:b/>
                <w:bCs/>
                <w:sz w:val="18"/>
                <w:szCs w:val="18"/>
              </w:rPr>
              <w:t>39</w:t>
            </w:r>
            <w:r w:rsidR="0011339B" w:rsidRPr="003E265B">
              <w:rPr>
                <w:rFonts w:eastAsia="Times New Roman"/>
                <w:b/>
                <w:bCs/>
                <w:sz w:val="18"/>
                <w:szCs w:val="18"/>
              </w:rPr>
              <w:t> </w:t>
            </w:r>
            <w:r w:rsidRPr="003E265B">
              <w:rPr>
                <w:rFonts w:eastAsia="Times New Roman"/>
                <w:b/>
                <w:bCs/>
                <w:sz w:val="18"/>
                <w:szCs w:val="18"/>
              </w:rPr>
              <w:t>080.9</w:t>
            </w:r>
            <w:r w:rsidR="007E7223" w:rsidRPr="003E265B">
              <w:rPr>
                <w:rFonts w:eastAsia="Times New Roman"/>
                <w:b/>
                <w:bCs/>
                <w:sz w:val="18"/>
                <w:szCs w:val="18"/>
              </w:rPr>
              <w:t xml:space="preserve"> </w:t>
            </w:r>
          </w:p>
        </w:tc>
        <w:tc>
          <w:tcPr>
            <w:tcW w:w="1051" w:type="pct"/>
            <w:tcBorders>
              <w:top w:val="single" w:sz="4" w:space="0" w:color="auto"/>
              <w:left w:val="nil"/>
              <w:bottom w:val="single" w:sz="4" w:space="0" w:color="auto"/>
              <w:right w:val="nil"/>
            </w:tcBorders>
            <w:vAlign w:val="bottom"/>
            <w:hideMark/>
          </w:tcPr>
          <w:p w14:paraId="4EFA2EAB" w14:textId="3C7B3073" w:rsidR="000A0DFF" w:rsidRPr="003E265B" w:rsidRDefault="25830CE9" w:rsidP="000A0DFF">
            <w:pPr>
              <w:tabs>
                <w:tab w:val="clear" w:pos="567"/>
                <w:tab w:val="clear" w:pos="1134"/>
                <w:tab w:val="clear" w:pos="1701"/>
                <w:tab w:val="clear" w:pos="2268"/>
              </w:tabs>
              <w:jc w:val="right"/>
              <w:textAlignment w:val="baseline"/>
              <w:rPr>
                <w:rFonts w:eastAsia="Times New Roman"/>
                <w:sz w:val="24"/>
                <w:szCs w:val="24"/>
              </w:rPr>
            </w:pPr>
            <w:r w:rsidRPr="003E265B">
              <w:rPr>
                <w:rFonts w:eastAsia="Times New Roman"/>
                <w:b/>
                <w:bCs/>
                <w:sz w:val="18"/>
                <w:szCs w:val="18"/>
              </w:rPr>
              <w:t>9</w:t>
            </w:r>
            <w:r w:rsidR="50F4A216" w:rsidRPr="003E265B">
              <w:rPr>
                <w:rFonts w:eastAsia="Times New Roman"/>
                <w:b/>
                <w:bCs/>
                <w:sz w:val="18"/>
                <w:szCs w:val="18"/>
              </w:rPr>
              <w:t>3.4</w:t>
            </w:r>
          </w:p>
        </w:tc>
      </w:tr>
    </w:tbl>
    <w:p w14:paraId="44313585" w14:textId="6DF7117F" w:rsidR="00A556AC" w:rsidRPr="003E265B" w:rsidRDefault="00F10EB6" w:rsidP="00440131">
      <w:pPr>
        <w:pStyle w:val="CBDH5"/>
        <w:ind w:firstLine="0"/>
      </w:pPr>
      <w:r w:rsidRPr="003E265B">
        <w:rPr>
          <w:iCs/>
        </w:rPr>
        <w:t xml:space="preserve">Staff </w:t>
      </w:r>
      <w:r w:rsidRPr="003E265B">
        <w:t>costs</w:t>
      </w:r>
    </w:p>
    <w:p w14:paraId="2ECDAC68" w14:textId="1A5BC218" w:rsidR="00F10EB6" w:rsidRPr="003E265B" w:rsidRDefault="415B4EE3" w:rsidP="00440131">
      <w:pPr>
        <w:pStyle w:val="CBDNormalNumber"/>
      </w:pPr>
      <w:r w:rsidRPr="003E265B">
        <w:t>In its</w:t>
      </w:r>
      <w:r w:rsidR="003A0711" w:rsidRPr="003E265B">
        <w:t xml:space="preserve"> </w:t>
      </w:r>
      <w:r w:rsidR="004D1480" w:rsidRPr="003E265B">
        <w:t>decision </w:t>
      </w:r>
      <w:hyperlink r:id="rId19" w:history="1">
        <w:r w:rsidRPr="003E265B">
          <w:rPr>
            <w:rStyle w:val="Hyperlink"/>
          </w:rPr>
          <w:t>16/28</w:t>
        </w:r>
      </w:hyperlink>
      <w:r w:rsidRPr="003E265B">
        <w:t>, the Conference of the Parties approved 87</w:t>
      </w:r>
      <w:r w:rsidR="00FD5FFD" w:rsidRPr="003E265B">
        <w:t> </w:t>
      </w:r>
      <w:r w:rsidRPr="003E265B">
        <w:t>posts (56</w:t>
      </w:r>
      <w:r w:rsidR="00A826A3" w:rsidRPr="003E265B">
        <w:t> </w:t>
      </w:r>
      <w:r w:rsidRPr="003E265B">
        <w:t>posts in the Professional and higher categories and</w:t>
      </w:r>
      <w:r w:rsidR="004F7C74" w:rsidRPr="003E265B">
        <w:t xml:space="preserve"> </w:t>
      </w:r>
      <w:r w:rsidRPr="003E265B">
        <w:t>31</w:t>
      </w:r>
      <w:r w:rsidR="007E7223" w:rsidRPr="003E265B">
        <w:t xml:space="preserve"> </w:t>
      </w:r>
      <w:r w:rsidRPr="003E265B">
        <w:t>posts in the General Service category) for the</w:t>
      </w:r>
      <w:r w:rsidR="007E7223" w:rsidRPr="003E265B">
        <w:t xml:space="preserve"> </w:t>
      </w:r>
      <w:r w:rsidRPr="003E265B">
        <w:t>consolidated</w:t>
      </w:r>
      <w:r w:rsidR="007E7223" w:rsidRPr="003E265B">
        <w:t xml:space="preserve"> </w:t>
      </w:r>
      <w:r w:rsidRPr="003E265B">
        <w:t>core budget of the three general trust funds for the biennium 2025–2026.</w:t>
      </w:r>
      <w:r w:rsidR="004F7C74" w:rsidRPr="003E265B">
        <w:t xml:space="preserve"> </w:t>
      </w:r>
      <w:r w:rsidRPr="003E265B">
        <w:t>The United Nations approved</w:t>
      </w:r>
      <w:r w:rsidR="004F7C74" w:rsidRPr="003E265B">
        <w:t xml:space="preserve"> </w:t>
      </w:r>
      <w:r w:rsidRPr="003E265B">
        <w:t>the</w:t>
      </w:r>
      <w:r w:rsidR="004F7C74" w:rsidRPr="003E265B">
        <w:t xml:space="preserve"> </w:t>
      </w:r>
      <w:r w:rsidRPr="003E265B">
        <w:t>revised salary scales for locally recruited staff in Montreal (General Service and National Professional Officer categories), following the results of a salary survey conducted by the International Civil Service Commission in 2024.</w:t>
      </w:r>
      <w:r w:rsidR="004F7C74" w:rsidRPr="003E265B">
        <w:t xml:space="preserve"> </w:t>
      </w:r>
      <w:r w:rsidRPr="003E265B">
        <w:t>To</w:t>
      </w:r>
      <w:r w:rsidR="004F7C74" w:rsidRPr="003E265B">
        <w:t xml:space="preserve"> </w:t>
      </w:r>
      <w:r w:rsidRPr="003E265B">
        <w:t>stagger the financial implication of the</w:t>
      </w:r>
      <w:r w:rsidR="004F7C74" w:rsidRPr="003E265B">
        <w:t xml:space="preserve"> </w:t>
      </w:r>
      <w:proofErr w:type="gramStart"/>
      <w:r w:rsidRPr="003E265B">
        <w:t>salary</w:t>
      </w:r>
      <w:proofErr w:type="gramEnd"/>
      <w:r w:rsidR="004F7C74" w:rsidRPr="003E265B">
        <w:t xml:space="preserve"> </w:t>
      </w:r>
      <w:r w:rsidRPr="003E265B">
        <w:t>increase, the increase was</w:t>
      </w:r>
      <w:r w:rsidR="004F7C74" w:rsidRPr="003E265B">
        <w:t xml:space="preserve"> </w:t>
      </w:r>
      <w:r w:rsidRPr="003E265B">
        <w:t>implemented</w:t>
      </w:r>
      <w:r w:rsidR="004F7C74" w:rsidRPr="003E265B">
        <w:t xml:space="preserve"> </w:t>
      </w:r>
      <w:r w:rsidRPr="003E265B">
        <w:t xml:space="preserve">in </w:t>
      </w:r>
      <w:r w:rsidR="003106EF" w:rsidRPr="003E265B">
        <w:t>two</w:t>
      </w:r>
      <w:r w:rsidRPr="003E265B">
        <w:t xml:space="preserve"> steps</w:t>
      </w:r>
      <w:r w:rsidR="003106EF" w:rsidRPr="003E265B">
        <w:t>:</w:t>
      </w:r>
      <w:r w:rsidR="004F7C74" w:rsidRPr="003E265B">
        <w:t xml:space="preserve"> </w:t>
      </w:r>
      <w:r w:rsidRPr="003E265B">
        <w:t>effective 1</w:t>
      </w:r>
      <w:r w:rsidR="004D1480" w:rsidRPr="003E265B">
        <w:t> Apr</w:t>
      </w:r>
      <w:r w:rsidRPr="003E265B">
        <w:t>il 2024</w:t>
      </w:r>
      <w:r w:rsidR="00BB0FC8" w:rsidRPr="003E265B">
        <w:t>,</w:t>
      </w:r>
      <w:r w:rsidRPr="003E265B">
        <w:t xml:space="preserve"> salaries increased by</w:t>
      </w:r>
      <w:r w:rsidR="00A826A3" w:rsidRPr="003E265B">
        <w:t> </w:t>
      </w:r>
      <w:r w:rsidRPr="003E265B">
        <w:t>6.44</w:t>
      </w:r>
      <w:r w:rsidR="00BB0FC8" w:rsidRPr="003E265B">
        <w:t> </w:t>
      </w:r>
      <w:r w:rsidR="009F0207" w:rsidRPr="003E265B">
        <w:t>per cent</w:t>
      </w:r>
      <w:r w:rsidR="004F7C74" w:rsidRPr="003E265B">
        <w:t xml:space="preserve"> </w:t>
      </w:r>
      <w:r w:rsidRPr="003E265B">
        <w:t>and</w:t>
      </w:r>
      <w:r w:rsidR="00BB0FC8" w:rsidRPr="003E265B">
        <w:t>,</w:t>
      </w:r>
      <w:r w:rsidR="004F7C74" w:rsidRPr="003E265B">
        <w:t xml:space="preserve"> </w:t>
      </w:r>
      <w:r w:rsidRPr="003E265B">
        <w:t>effective</w:t>
      </w:r>
      <w:r w:rsidR="004F7C74" w:rsidRPr="003E265B">
        <w:t xml:space="preserve"> </w:t>
      </w:r>
      <w:r w:rsidRPr="003E265B">
        <w:t>1</w:t>
      </w:r>
      <w:r w:rsidR="004D1480" w:rsidRPr="003E265B">
        <w:t> Apr</w:t>
      </w:r>
      <w:r w:rsidRPr="003E265B">
        <w:t>il 2025</w:t>
      </w:r>
      <w:r w:rsidR="00BB0FC8" w:rsidRPr="003E265B">
        <w:t>,</w:t>
      </w:r>
      <w:r w:rsidRPr="003E265B">
        <w:t xml:space="preserve"> salaries increased by a further 6.27</w:t>
      </w:r>
      <w:r w:rsidR="00A826A3" w:rsidRPr="003E265B">
        <w:t> </w:t>
      </w:r>
      <w:r w:rsidR="009F0207" w:rsidRPr="003E265B">
        <w:t>per cent</w:t>
      </w:r>
      <w:r w:rsidRPr="003E265B">
        <w:t>.</w:t>
      </w:r>
      <w:r w:rsidR="004F7C74" w:rsidRPr="003E265B">
        <w:t xml:space="preserve"> </w:t>
      </w:r>
      <w:r w:rsidRPr="003E265B">
        <w:t>The</w:t>
      </w:r>
      <w:r w:rsidR="004F7C74" w:rsidRPr="003E265B">
        <w:t xml:space="preserve"> </w:t>
      </w:r>
      <w:r w:rsidRPr="003E265B">
        <w:t>remaining</w:t>
      </w:r>
      <w:r w:rsidR="004F7C74" w:rsidRPr="003E265B">
        <w:t xml:space="preserve"> </w:t>
      </w:r>
      <w:r w:rsidRPr="003E265B">
        <w:t>portion</w:t>
      </w:r>
      <w:r w:rsidR="004F7C74" w:rsidRPr="003E265B">
        <w:t xml:space="preserve"> </w:t>
      </w:r>
      <w:r w:rsidRPr="003E265B">
        <w:t>of the</w:t>
      </w:r>
      <w:r w:rsidR="007E7223" w:rsidRPr="003E265B">
        <w:t xml:space="preserve"> </w:t>
      </w:r>
      <w:r w:rsidRPr="003E265B">
        <w:t>increase</w:t>
      </w:r>
      <w:r w:rsidR="004F7C74" w:rsidRPr="003E265B">
        <w:t xml:space="preserve"> </w:t>
      </w:r>
      <w:r w:rsidRPr="003E265B">
        <w:t>will be phased</w:t>
      </w:r>
      <w:r w:rsidR="00FB5EF3" w:rsidRPr="003E265B">
        <w:t xml:space="preserve"> </w:t>
      </w:r>
      <w:r w:rsidRPr="003E265B">
        <w:t xml:space="preserve">over future years, depending on interim reviews and </w:t>
      </w:r>
      <w:r w:rsidR="00BB0FC8" w:rsidRPr="003E265B">
        <w:t xml:space="preserve">United Nations </w:t>
      </w:r>
      <w:r w:rsidRPr="003E265B">
        <w:t>rules. The retroactive payments were processed in 2025</w:t>
      </w:r>
      <w:r w:rsidR="00321BE9" w:rsidRPr="003E265B">
        <w:t>.</w:t>
      </w:r>
    </w:p>
    <w:p w14:paraId="5CF434A1" w14:textId="5D1561A7" w:rsidR="000C4971" w:rsidRPr="003E265B" w:rsidRDefault="000C4971" w:rsidP="00440131">
      <w:pPr>
        <w:pStyle w:val="CBDH5"/>
        <w:ind w:firstLine="0"/>
      </w:pPr>
      <w:r w:rsidRPr="003E265B">
        <w:rPr>
          <w:iCs/>
        </w:rPr>
        <w:t xml:space="preserve">General </w:t>
      </w:r>
      <w:r w:rsidR="00BB0FC8" w:rsidRPr="003E265B">
        <w:t>t</w:t>
      </w:r>
      <w:r w:rsidRPr="003E265B">
        <w:t>emporary</w:t>
      </w:r>
      <w:r w:rsidRPr="003E265B">
        <w:rPr>
          <w:iCs/>
        </w:rPr>
        <w:t xml:space="preserve"> </w:t>
      </w:r>
      <w:r w:rsidR="00BB0FC8" w:rsidRPr="003E265B">
        <w:rPr>
          <w:iCs/>
        </w:rPr>
        <w:t>a</w:t>
      </w:r>
      <w:r w:rsidRPr="003E265B">
        <w:rPr>
          <w:iCs/>
        </w:rPr>
        <w:t>ssistance</w:t>
      </w:r>
      <w:r w:rsidR="007E7223" w:rsidRPr="003E265B">
        <w:t xml:space="preserve"> </w:t>
      </w:r>
    </w:p>
    <w:p w14:paraId="74659399" w14:textId="5D3764FC" w:rsidR="000C4971" w:rsidRPr="003E265B" w:rsidRDefault="00E348D0" w:rsidP="00440131">
      <w:pPr>
        <w:pStyle w:val="CBDNormalNumber"/>
      </w:pPr>
      <w:r w:rsidRPr="003E265B">
        <w:t>As</w:t>
      </w:r>
      <w:r w:rsidR="003A0711" w:rsidRPr="003E265B">
        <w:t xml:space="preserve"> </w:t>
      </w:r>
      <w:proofErr w:type="gramStart"/>
      <w:r w:rsidRPr="003E265B">
        <w:t>at</w:t>
      </w:r>
      <w:proofErr w:type="gramEnd"/>
      <w:r w:rsidR="004F7C74" w:rsidRPr="003E265B">
        <w:t xml:space="preserve"> </w:t>
      </w:r>
      <w:r w:rsidRPr="003E265B">
        <w:t>31</w:t>
      </w:r>
      <w:r w:rsidR="004F7C74" w:rsidRPr="003E265B">
        <w:t xml:space="preserve"> </w:t>
      </w:r>
      <w:r w:rsidRPr="003E265B">
        <w:t>May</w:t>
      </w:r>
      <w:r w:rsidR="004F7C74" w:rsidRPr="003E265B">
        <w:t xml:space="preserve"> </w:t>
      </w:r>
      <w:r w:rsidRPr="003E265B">
        <w:t>2026, the Secretariat had spent</w:t>
      </w:r>
      <w:r w:rsidR="007E7223" w:rsidRPr="003E265B">
        <w:t xml:space="preserve"> </w:t>
      </w:r>
      <w:r w:rsidRPr="003E265B">
        <w:t>around</w:t>
      </w:r>
      <w:r w:rsidR="007E7223" w:rsidRPr="003E265B">
        <w:t xml:space="preserve"> </w:t>
      </w:r>
      <w:r w:rsidRPr="003E265B">
        <w:t>$8</w:t>
      </w:r>
      <w:r w:rsidR="5517FA05" w:rsidRPr="003E265B">
        <w:t>2,000</w:t>
      </w:r>
      <w:r w:rsidR="00D931C0" w:rsidRPr="003E265B">
        <w:t xml:space="preserve"> </w:t>
      </w:r>
      <w:r w:rsidRPr="003E265B">
        <w:t>to recruit</w:t>
      </w:r>
      <w:r w:rsidR="00D931C0" w:rsidRPr="003E265B">
        <w:t xml:space="preserve"> </w:t>
      </w:r>
      <w:r w:rsidRPr="003E265B">
        <w:t>four</w:t>
      </w:r>
      <w:r w:rsidR="00D931C0" w:rsidRPr="003E265B">
        <w:t xml:space="preserve"> </w:t>
      </w:r>
      <w:r w:rsidRPr="003E265B">
        <w:t>individual contractors to meet increased operational needs.</w:t>
      </w:r>
      <w:r w:rsidR="004F7C74" w:rsidRPr="003E265B">
        <w:t xml:space="preserve"> </w:t>
      </w:r>
      <w:r w:rsidRPr="003E265B">
        <w:t>Additional</w:t>
      </w:r>
      <w:r w:rsidR="004F7C74" w:rsidRPr="003E265B">
        <w:t xml:space="preserve"> </w:t>
      </w:r>
      <w:r w:rsidRPr="003E265B">
        <w:t>temporary staff</w:t>
      </w:r>
      <w:r w:rsidR="004F7C74" w:rsidRPr="003E265B">
        <w:t xml:space="preserve"> </w:t>
      </w:r>
      <w:r w:rsidRPr="003E265B">
        <w:t>are</w:t>
      </w:r>
      <w:r w:rsidR="004F7C74" w:rsidRPr="003E265B">
        <w:t xml:space="preserve"> </w:t>
      </w:r>
      <w:r w:rsidRPr="003E265B">
        <w:t>foreseen</w:t>
      </w:r>
      <w:r w:rsidR="004F7C74" w:rsidRPr="003E265B">
        <w:t xml:space="preserve"> </w:t>
      </w:r>
      <w:r w:rsidRPr="003E265B">
        <w:t>to</w:t>
      </w:r>
      <w:r w:rsidR="004F7C74" w:rsidRPr="003E265B">
        <w:t xml:space="preserve"> </w:t>
      </w:r>
      <w:r w:rsidRPr="003E265B">
        <w:t>be contracted</w:t>
      </w:r>
      <w:r w:rsidR="004F7C74" w:rsidRPr="003E265B">
        <w:t xml:space="preserve"> </w:t>
      </w:r>
      <w:r w:rsidRPr="003E265B">
        <w:t>for the remaining amount of the budget to support</w:t>
      </w:r>
      <w:r w:rsidR="004F7C74" w:rsidRPr="003E265B">
        <w:t xml:space="preserve"> </w:t>
      </w:r>
      <w:r w:rsidRPr="003E265B">
        <w:t>in the preparation of the upcoming meeting</w:t>
      </w:r>
      <w:r w:rsidR="00D931C0" w:rsidRPr="003E265B">
        <w:t>s of the Conference of the Parties</w:t>
      </w:r>
      <w:r w:rsidRPr="003E265B">
        <w:t>.</w:t>
      </w:r>
      <w:r w:rsidR="007E7223" w:rsidRPr="003E265B">
        <w:t xml:space="preserve"> </w:t>
      </w:r>
    </w:p>
    <w:p w14:paraId="46B51D70" w14:textId="63BF7D9C" w:rsidR="00E348D0" w:rsidRPr="003E265B" w:rsidRDefault="00E348D0" w:rsidP="00440131">
      <w:pPr>
        <w:pStyle w:val="CBDH5"/>
        <w:ind w:firstLine="0"/>
      </w:pPr>
      <w:r w:rsidRPr="003E265B">
        <w:rPr>
          <w:iCs/>
        </w:rPr>
        <w:t>Consultants</w:t>
      </w:r>
    </w:p>
    <w:p w14:paraId="0869BFC2" w14:textId="4442C06F" w:rsidR="47C9D8B5" w:rsidRPr="003E265B" w:rsidRDefault="47C9D8B5" w:rsidP="00440131">
      <w:pPr>
        <w:pStyle w:val="CBDNormalNumber"/>
        <w:rPr>
          <w:rFonts w:eastAsia="Times New Roman"/>
        </w:rPr>
      </w:pPr>
      <w:r w:rsidRPr="003E265B">
        <w:rPr>
          <w:rFonts w:eastAsia="Times New Roman"/>
        </w:rPr>
        <w:t xml:space="preserve">As </w:t>
      </w:r>
      <w:proofErr w:type="gramStart"/>
      <w:r w:rsidRPr="003E265B">
        <w:rPr>
          <w:rFonts w:eastAsia="Times New Roman"/>
        </w:rPr>
        <w:t>at</w:t>
      </w:r>
      <w:proofErr w:type="gramEnd"/>
      <w:r w:rsidRPr="003E265B">
        <w:rPr>
          <w:rFonts w:eastAsia="Times New Roman"/>
        </w:rPr>
        <w:t xml:space="preserve"> 31</w:t>
      </w:r>
      <w:r w:rsidR="004D1480" w:rsidRPr="003E265B">
        <w:rPr>
          <w:rFonts w:eastAsia="Times New Roman"/>
        </w:rPr>
        <w:t> May</w:t>
      </w:r>
      <w:r w:rsidRPr="003E265B">
        <w:rPr>
          <w:rFonts w:eastAsia="Times New Roman"/>
        </w:rPr>
        <w:t xml:space="preserve"> 2026, the Secretariat had spent around $125,000 for seven consultants with the expectation to exceed this budget as there is a current need to hire one to two additional consultants.</w:t>
      </w:r>
    </w:p>
    <w:p w14:paraId="39B5C50B" w14:textId="22EA3E3B" w:rsidR="00E348D0" w:rsidRPr="003E265B" w:rsidRDefault="00BA559A" w:rsidP="2080ABF3">
      <w:pPr>
        <w:pStyle w:val="CBDNormalNumber"/>
        <w:numPr>
          <w:ilvl w:val="0"/>
          <w:numId w:val="0"/>
        </w:numPr>
        <w:tabs>
          <w:tab w:val="left" w:pos="990"/>
        </w:tabs>
        <w:ind w:left="567"/>
      </w:pPr>
      <w:r w:rsidRPr="003E265B">
        <w:rPr>
          <w:i/>
          <w:iCs/>
        </w:rPr>
        <w:t>Training</w:t>
      </w:r>
    </w:p>
    <w:p w14:paraId="0B2804EF" w14:textId="3A04A380" w:rsidR="000C4971" w:rsidRPr="003E265B" w:rsidRDefault="00CC7FBB" w:rsidP="00440131">
      <w:pPr>
        <w:pStyle w:val="CBDNormalNumber"/>
      </w:pPr>
      <w:r w:rsidRPr="003E265B">
        <w:t>As</w:t>
      </w:r>
      <w:r w:rsidR="003A0711" w:rsidRPr="003E265B">
        <w:t xml:space="preserve"> </w:t>
      </w:r>
      <w:proofErr w:type="gramStart"/>
      <w:r w:rsidRPr="003E265B">
        <w:t>at</w:t>
      </w:r>
      <w:proofErr w:type="gramEnd"/>
      <w:r w:rsidR="003A0711" w:rsidRPr="003E265B">
        <w:t xml:space="preserve"> </w:t>
      </w:r>
      <w:r w:rsidR="00AA6129">
        <w:t>31</w:t>
      </w:r>
      <w:r w:rsidR="003A0711" w:rsidRPr="003E265B">
        <w:t xml:space="preserve"> </w:t>
      </w:r>
      <w:r w:rsidRPr="003E265B">
        <w:t>May</w:t>
      </w:r>
      <w:r w:rsidR="003A0711" w:rsidRPr="003E265B">
        <w:t xml:space="preserve"> </w:t>
      </w:r>
      <w:r w:rsidRPr="003E265B">
        <w:t>2026,</w:t>
      </w:r>
      <w:r w:rsidR="003A0711" w:rsidRPr="003E265B">
        <w:t xml:space="preserve"> </w:t>
      </w:r>
      <w:r w:rsidRPr="003E265B">
        <w:t>around</w:t>
      </w:r>
      <w:r w:rsidR="003A0711" w:rsidRPr="003E265B">
        <w:t xml:space="preserve"> </w:t>
      </w:r>
      <w:r w:rsidRPr="003E265B">
        <w:t>$7,000</w:t>
      </w:r>
      <w:r w:rsidR="003A0711" w:rsidRPr="003E265B">
        <w:t xml:space="preserve"> </w:t>
      </w:r>
      <w:r w:rsidR="0002530A" w:rsidRPr="003E265B">
        <w:t>had been</w:t>
      </w:r>
      <w:r w:rsidR="003A0711" w:rsidRPr="003E265B">
        <w:t xml:space="preserve"> </w:t>
      </w:r>
      <w:r w:rsidRPr="003E265B">
        <w:t>spent to cover the costs of</w:t>
      </w:r>
      <w:r w:rsidR="003A0711" w:rsidRPr="003E265B">
        <w:t xml:space="preserve"> </w:t>
      </w:r>
      <w:r w:rsidR="00BB0FC8" w:rsidRPr="003E265B">
        <w:t>d</w:t>
      </w:r>
      <w:r w:rsidRPr="003E265B">
        <w:t xml:space="preserve">ata </w:t>
      </w:r>
      <w:r w:rsidR="00BB0FC8" w:rsidRPr="003E265B">
        <w:t>a</w:t>
      </w:r>
      <w:r w:rsidRPr="003E265B">
        <w:t>nalytics</w:t>
      </w:r>
      <w:r w:rsidR="003A0711" w:rsidRPr="003E265B">
        <w:t xml:space="preserve"> </w:t>
      </w:r>
      <w:r w:rsidRPr="003E265B">
        <w:t>training.</w:t>
      </w:r>
      <w:r w:rsidR="003A0711" w:rsidRPr="003E265B">
        <w:t xml:space="preserve"> </w:t>
      </w:r>
      <w:r w:rsidRPr="003E265B">
        <w:t>The remaining balance will be spent on</w:t>
      </w:r>
      <w:r w:rsidR="006938A2" w:rsidRPr="003E265B">
        <w:t xml:space="preserve"> </w:t>
      </w:r>
      <w:r w:rsidRPr="003E265B">
        <w:t>further</w:t>
      </w:r>
      <w:r w:rsidR="006938A2" w:rsidRPr="003E265B">
        <w:t xml:space="preserve"> </w:t>
      </w:r>
      <w:r w:rsidRPr="003E265B">
        <w:t>staff</w:t>
      </w:r>
      <w:r w:rsidR="007E7223" w:rsidRPr="003E265B">
        <w:t xml:space="preserve"> </w:t>
      </w:r>
      <w:r w:rsidRPr="003E265B">
        <w:t>trainings</w:t>
      </w:r>
      <w:r w:rsidR="007E7223" w:rsidRPr="003E265B">
        <w:t xml:space="preserve"> </w:t>
      </w:r>
      <w:r w:rsidRPr="003E265B">
        <w:t>before December 2026.</w:t>
      </w:r>
      <w:r w:rsidR="007E7223" w:rsidRPr="003E265B">
        <w:t xml:space="preserve"> </w:t>
      </w:r>
    </w:p>
    <w:p w14:paraId="5D48CC34" w14:textId="6E06CE05" w:rsidR="00CC7FBB" w:rsidRPr="003E265B" w:rsidRDefault="00CC7FBB" w:rsidP="00440131">
      <w:pPr>
        <w:pStyle w:val="CBDH5"/>
        <w:ind w:firstLine="0"/>
      </w:pPr>
      <w:r w:rsidRPr="003E265B">
        <w:t>Structural review</w:t>
      </w:r>
      <w:r w:rsidR="007E7223" w:rsidRPr="003E265B">
        <w:t xml:space="preserve"> </w:t>
      </w:r>
    </w:p>
    <w:p w14:paraId="7AC61B96" w14:textId="42CCFCF8" w:rsidR="000C4971" w:rsidRPr="003E265B" w:rsidRDefault="00CC7FBB" w:rsidP="00440131">
      <w:pPr>
        <w:pStyle w:val="CBDNormalNumber"/>
      </w:pPr>
      <w:r w:rsidRPr="003E265B">
        <w:t>The</w:t>
      </w:r>
      <w:r w:rsidR="003A0711" w:rsidRPr="003E265B">
        <w:t xml:space="preserve"> </w:t>
      </w:r>
      <w:r w:rsidRPr="003E265B">
        <w:t>functional review was conducted and completed</w:t>
      </w:r>
      <w:r w:rsidR="003A0711" w:rsidRPr="003E265B">
        <w:t xml:space="preserve"> </w:t>
      </w:r>
      <w:r w:rsidRPr="003E265B">
        <w:t>with an</w:t>
      </w:r>
      <w:r w:rsidR="003A0711" w:rsidRPr="003E265B">
        <w:t xml:space="preserve"> </w:t>
      </w:r>
      <w:proofErr w:type="spellStart"/>
      <w:r w:rsidRPr="003E265B">
        <w:t>overexpenditure</w:t>
      </w:r>
      <w:proofErr w:type="spellEnd"/>
      <w:r w:rsidR="003A0711" w:rsidRPr="003E265B">
        <w:t xml:space="preserve"> </w:t>
      </w:r>
      <w:r w:rsidRPr="003E265B">
        <w:t>of</w:t>
      </w:r>
      <w:r w:rsidR="003A0711" w:rsidRPr="003E265B">
        <w:t xml:space="preserve"> </w:t>
      </w:r>
      <w:r w:rsidRPr="003E265B">
        <w:t>around</w:t>
      </w:r>
      <w:r w:rsidR="003A0711" w:rsidRPr="003E265B">
        <w:t xml:space="preserve"> </w:t>
      </w:r>
      <w:r w:rsidRPr="003E265B">
        <w:t>$28</w:t>
      </w:r>
      <w:r w:rsidR="4DD1DB1F" w:rsidRPr="003E265B">
        <w:t>,000</w:t>
      </w:r>
      <w:r w:rsidRPr="003E265B">
        <w:t>. The comprehensive report is presented as a separate document.</w:t>
      </w:r>
      <w:r w:rsidR="004F7C74" w:rsidRPr="003E265B">
        <w:rPr>
          <w:rStyle w:val="FootnoteReference"/>
        </w:rPr>
        <w:footnoteReference w:id="6"/>
      </w:r>
    </w:p>
    <w:p w14:paraId="5CA39446" w14:textId="30326ECE" w:rsidR="00CC7FBB" w:rsidRPr="003E265B" w:rsidRDefault="00CC7FBB" w:rsidP="00440131">
      <w:pPr>
        <w:pStyle w:val="CBDH5"/>
        <w:ind w:firstLine="0"/>
      </w:pPr>
      <w:r w:rsidRPr="003E265B">
        <w:rPr>
          <w:iCs/>
        </w:rPr>
        <w:t>Bureau</w:t>
      </w:r>
      <w:r w:rsidR="007E7223" w:rsidRPr="003E265B">
        <w:rPr>
          <w:i w:val="0"/>
          <w:iCs/>
        </w:rPr>
        <w:t xml:space="preserve"> </w:t>
      </w:r>
      <w:r w:rsidRPr="003E265B">
        <w:t>meetings</w:t>
      </w:r>
      <w:r w:rsidR="007E7223" w:rsidRPr="003E265B">
        <w:t xml:space="preserve"> </w:t>
      </w:r>
    </w:p>
    <w:p w14:paraId="7EFAE064" w14:textId="58059431" w:rsidR="00CC7FBB" w:rsidRPr="003E265B" w:rsidRDefault="2E36DB68" w:rsidP="00440131">
      <w:pPr>
        <w:pStyle w:val="CBDNormalNumber"/>
      </w:pPr>
      <w:r w:rsidRPr="003E265B">
        <w:t xml:space="preserve">In its </w:t>
      </w:r>
      <w:r w:rsidR="004D1480" w:rsidRPr="003E265B">
        <w:t>decision </w:t>
      </w:r>
      <w:hyperlink r:id="rId20" w:history="1">
        <w:r w:rsidRPr="003E265B">
          <w:rPr>
            <w:rStyle w:val="Hyperlink"/>
          </w:rPr>
          <w:t>16/</w:t>
        </w:r>
        <w:r w:rsidR="00B423DC" w:rsidRPr="003E265B">
          <w:rPr>
            <w:rStyle w:val="Hyperlink"/>
          </w:rPr>
          <w:t>2</w:t>
        </w:r>
        <w:r w:rsidRPr="003E265B">
          <w:rPr>
            <w:rStyle w:val="Hyperlink"/>
          </w:rPr>
          <w:t>8</w:t>
        </w:r>
      </w:hyperlink>
      <w:r w:rsidRPr="003E265B">
        <w:t>, the Conference of the Parties approved a budget of $338,300 for the biennium to cover the costs of the bureau meetings. During the period from 1</w:t>
      </w:r>
      <w:r w:rsidR="004D1480" w:rsidRPr="003E265B">
        <w:t> Jan</w:t>
      </w:r>
      <w:r w:rsidRPr="003E265B">
        <w:t>uary 2025 to 30</w:t>
      </w:r>
      <w:r w:rsidR="00A826A3" w:rsidRPr="003E265B">
        <w:t> </w:t>
      </w:r>
      <w:r w:rsidRPr="003E265B">
        <w:t>June 2026, nine meetings of the Bureau</w:t>
      </w:r>
      <w:r w:rsidR="00B423DC" w:rsidRPr="003E265B">
        <w:t xml:space="preserve"> of the Conference of the Parties</w:t>
      </w:r>
      <w:r w:rsidRPr="003E265B">
        <w:t xml:space="preserve"> </w:t>
      </w:r>
      <w:r w:rsidR="00CE2551" w:rsidRPr="003E265B">
        <w:t>were held</w:t>
      </w:r>
      <w:r w:rsidR="7B7F19F9" w:rsidRPr="003E265B">
        <w:t>,</w:t>
      </w:r>
      <w:r w:rsidR="003A0711" w:rsidRPr="003E265B">
        <w:t xml:space="preserve"> </w:t>
      </w:r>
      <w:r w:rsidRPr="003E265B">
        <w:t>and two joint meetings were held with the</w:t>
      </w:r>
      <w:r w:rsidR="006938A2" w:rsidRPr="003E265B">
        <w:t xml:space="preserve"> </w:t>
      </w:r>
      <w:r w:rsidRPr="003E265B">
        <w:t>Bureau of the Subsidiary Body on Scientific, Technical and Technological Advice. Out of these nine, three</w:t>
      </w:r>
      <w:r w:rsidR="001B3B54" w:rsidRPr="003E265B">
        <w:rPr>
          <w:rStyle w:val="FootnoteReference"/>
        </w:rPr>
        <w:footnoteReference w:id="7"/>
      </w:r>
      <w:r w:rsidRPr="003E265B">
        <w:t xml:space="preserve"> have been in person </w:t>
      </w:r>
      <w:r w:rsidR="001B3B54" w:rsidRPr="003E265B">
        <w:t xml:space="preserve">and </w:t>
      </w:r>
      <w:r w:rsidRPr="003E265B">
        <w:t xml:space="preserve">the rest have been by videoconference. Moreover, a retreat was held in Panama in October 2025 right after </w:t>
      </w:r>
      <w:r w:rsidR="005343B1" w:rsidRPr="003E265B">
        <w:t>the first meeting of the Subsidiary Body on Article</w:t>
      </w:r>
      <w:r w:rsidR="000E16CA">
        <w:t> </w:t>
      </w:r>
      <w:r w:rsidR="005343B1" w:rsidRPr="003E265B">
        <w:t>8(j)</w:t>
      </w:r>
      <w:r w:rsidR="000238E2" w:rsidRPr="003E265B">
        <w:t xml:space="preserve"> and Other Provisions of the Convention on Biological Diversity Related to </w:t>
      </w:r>
      <w:r w:rsidR="000238E2" w:rsidRPr="003E265B">
        <w:lastRenderedPageBreak/>
        <w:t>Indigenous Peoples and Local Communities</w:t>
      </w:r>
      <w:r w:rsidRPr="003E265B">
        <w:t xml:space="preserve">. One of the joint meetings was held in person in Rome </w:t>
      </w:r>
      <w:r w:rsidR="004A08FA" w:rsidRPr="003E265B">
        <w:t xml:space="preserve">in </w:t>
      </w:r>
      <w:r w:rsidRPr="003E265B">
        <w:t>2025</w:t>
      </w:r>
      <w:r w:rsidR="00C425DF" w:rsidRPr="003E265B">
        <w:t>,</w:t>
      </w:r>
      <w:r w:rsidRPr="003E265B">
        <w:t xml:space="preserve"> on the margins of the resumed </w:t>
      </w:r>
      <w:r w:rsidR="00C425DF" w:rsidRPr="003E265B">
        <w:t xml:space="preserve">sixteenth meeting of the Conference of </w:t>
      </w:r>
      <w:r w:rsidR="00D94C7C" w:rsidRPr="003E265B">
        <w:t>the Parties to the Convention</w:t>
      </w:r>
      <w:r w:rsidRPr="003E265B">
        <w:t>, and the other was held online. For the remaining period from 1</w:t>
      </w:r>
      <w:r w:rsidR="004D1480" w:rsidRPr="003E265B">
        <w:t> Jul</w:t>
      </w:r>
      <w:r w:rsidRPr="003E265B">
        <w:t>y to 30</w:t>
      </w:r>
      <w:r w:rsidR="003111CD" w:rsidRPr="003E265B">
        <w:t> </w:t>
      </w:r>
      <w:r w:rsidRPr="003E265B">
        <w:t>October 2026, there will be two online meetings and two in</w:t>
      </w:r>
      <w:r w:rsidR="3A38E417" w:rsidRPr="003E265B">
        <w:t>-</w:t>
      </w:r>
      <w:r w:rsidRPr="003E265B">
        <w:t>person meetings of the Bureau to conduct</w:t>
      </w:r>
      <w:r w:rsidR="004A08FA" w:rsidRPr="003E265B">
        <w:t>,</w:t>
      </w:r>
      <w:r w:rsidRPr="003E265B">
        <w:t xml:space="preserve"> </w:t>
      </w:r>
      <w:r w:rsidR="004A08FA" w:rsidRPr="003E265B">
        <w:t xml:space="preserve">in Nairobi, </w:t>
      </w:r>
      <w:r w:rsidR="003111CD" w:rsidRPr="00440131">
        <w:t>the seventh meeting of the Subsidiary Body on Implementation</w:t>
      </w:r>
      <w:r w:rsidRPr="003E265B">
        <w:t xml:space="preserve"> and</w:t>
      </w:r>
      <w:r w:rsidR="004A08FA" w:rsidRPr="003E265B">
        <w:t>,</w:t>
      </w:r>
      <w:r w:rsidRPr="003E265B">
        <w:t xml:space="preserve"> </w:t>
      </w:r>
      <w:r w:rsidR="004A08FA" w:rsidRPr="003E265B">
        <w:t xml:space="preserve">in Yerevan, </w:t>
      </w:r>
      <w:r w:rsidR="003111CD" w:rsidRPr="00440131">
        <w:t>the seventeenth meeting of the Conference of the Parties</w:t>
      </w:r>
      <w:r w:rsidRPr="003E265B">
        <w:t xml:space="preserve">. A total of </w:t>
      </w:r>
      <w:r w:rsidR="7CC86DAD" w:rsidRPr="003E265B">
        <w:t xml:space="preserve">around </w:t>
      </w:r>
      <w:r w:rsidRPr="003E265B">
        <w:t>$23</w:t>
      </w:r>
      <w:r w:rsidR="5C74F9B2" w:rsidRPr="003E265B">
        <w:t>1,000</w:t>
      </w:r>
      <w:r w:rsidRPr="003E265B">
        <w:t xml:space="preserve"> </w:t>
      </w:r>
      <w:r w:rsidR="0002530A" w:rsidRPr="003E265B">
        <w:t xml:space="preserve">had been </w:t>
      </w:r>
      <w:r w:rsidRPr="003E265B">
        <w:t>spent until 31</w:t>
      </w:r>
      <w:r w:rsidR="004D1480" w:rsidRPr="003E265B">
        <w:t> May</w:t>
      </w:r>
      <w:r w:rsidRPr="003E265B">
        <w:t xml:space="preserve"> to</w:t>
      </w:r>
      <w:r w:rsidR="007E7223" w:rsidRPr="003E265B">
        <w:t xml:space="preserve"> </w:t>
      </w:r>
      <w:r w:rsidRPr="003E265B">
        <w:t>facilitate</w:t>
      </w:r>
      <w:r w:rsidR="007E7223" w:rsidRPr="003E265B">
        <w:t xml:space="preserve"> </w:t>
      </w:r>
      <w:r w:rsidRPr="003E265B">
        <w:t>the travel of the Bureau members from developing country Parties</w:t>
      </w:r>
      <w:r w:rsidR="004A08FA" w:rsidRPr="003E265B">
        <w:t>,</w:t>
      </w:r>
      <w:r w:rsidRPr="003E265B">
        <w:t xml:space="preserve"> and the secretariat expects to fully spend the remaining budget </w:t>
      </w:r>
      <w:r w:rsidR="004A08FA" w:rsidRPr="003E265B">
        <w:t xml:space="preserve">by </w:t>
      </w:r>
      <w:r w:rsidRPr="003E265B">
        <w:t>the end of December 202</w:t>
      </w:r>
      <w:r w:rsidR="7A6E2A9D" w:rsidRPr="003E265B">
        <w:t>6</w:t>
      </w:r>
      <w:r w:rsidRPr="003E265B">
        <w:t>.</w:t>
      </w:r>
      <w:r w:rsidR="00257EBB" w:rsidRPr="003E265B">
        <w:t xml:space="preserve"> </w:t>
      </w:r>
    </w:p>
    <w:p w14:paraId="5CF6EC49" w14:textId="6AE95C10" w:rsidR="009B154D" w:rsidRPr="003E265B" w:rsidRDefault="00650279" w:rsidP="00440131">
      <w:pPr>
        <w:pStyle w:val="CBDH5"/>
        <w:ind w:firstLine="0"/>
      </w:pPr>
      <w:r w:rsidRPr="003E265B">
        <w:rPr>
          <w:iCs/>
        </w:rPr>
        <w:t xml:space="preserve">Expert </w:t>
      </w:r>
      <w:r w:rsidRPr="003E265B">
        <w:t>meetings</w:t>
      </w:r>
      <w:r w:rsidR="00257EBB" w:rsidRPr="003E265B">
        <w:t xml:space="preserve"> </w:t>
      </w:r>
    </w:p>
    <w:p w14:paraId="54F6E804" w14:textId="776F4121" w:rsidR="00650279" w:rsidRPr="003E265B" w:rsidRDefault="490D05A6" w:rsidP="00440131">
      <w:pPr>
        <w:pStyle w:val="CBDNormalNumber"/>
        <w:keepNext/>
        <w:tabs>
          <w:tab w:val="left" w:pos="1080"/>
        </w:tabs>
      </w:pPr>
      <w:r w:rsidRPr="00440131">
        <w:rPr>
          <w:rFonts w:eastAsiaTheme="minorEastAsia"/>
        </w:rPr>
        <w:t>At its</w:t>
      </w:r>
      <w:r w:rsidR="007E7223" w:rsidRPr="003E265B">
        <w:rPr>
          <w:rFonts w:eastAsiaTheme="minorEastAsia"/>
        </w:rPr>
        <w:t xml:space="preserve"> </w:t>
      </w:r>
      <w:r w:rsidRPr="00440131">
        <w:rPr>
          <w:rFonts w:eastAsiaTheme="minorEastAsia"/>
        </w:rPr>
        <w:t>sixteenth meeting, the</w:t>
      </w:r>
      <w:r w:rsidR="007E7223" w:rsidRPr="003E265B">
        <w:rPr>
          <w:rFonts w:eastAsiaTheme="minorEastAsia"/>
        </w:rPr>
        <w:t xml:space="preserve"> </w:t>
      </w:r>
      <w:r w:rsidRPr="00440131">
        <w:rPr>
          <w:rFonts w:eastAsiaTheme="minorEastAsia"/>
        </w:rPr>
        <w:t>Conference</w:t>
      </w:r>
      <w:r w:rsidR="00744555" w:rsidRPr="003E265B">
        <w:rPr>
          <w:rFonts w:eastAsiaTheme="minorEastAsia"/>
        </w:rPr>
        <w:t xml:space="preserve"> </w:t>
      </w:r>
      <w:r w:rsidRPr="00440131">
        <w:rPr>
          <w:rFonts w:eastAsiaTheme="minorEastAsia"/>
        </w:rPr>
        <w:t>of the Parties approved a budget of $380,000 to organize several expert meetings in 2025–2026. During the period from</w:t>
      </w:r>
      <w:r w:rsidR="00744555" w:rsidRPr="003E265B">
        <w:rPr>
          <w:rFonts w:eastAsiaTheme="minorEastAsia"/>
        </w:rPr>
        <w:t xml:space="preserve"> </w:t>
      </w:r>
      <w:r w:rsidRPr="00440131">
        <w:rPr>
          <w:rFonts w:eastAsiaTheme="minorEastAsia"/>
        </w:rPr>
        <w:t>1</w:t>
      </w:r>
      <w:r w:rsidR="004D1480" w:rsidRPr="003E265B">
        <w:rPr>
          <w:rFonts w:eastAsiaTheme="minorEastAsia"/>
        </w:rPr>
        <w:t> Jan</w:t>
      </w:r>
      <w:r w:rsidRPr="00440131">
        <w:rPr>
          <w:rFonts w:eastAsiaTheme="minorEastAsia"/>
        </w:rPr>
        <w:t>uary 2025</w:t>
      </w:r>
      <w:r w:rsidR="00744555" w:rsidRPr="003E265B">
        <w:rPr>
          <w:rFonts w:eastAsiaTheme="minorEastAsia"/>
        </w:rPr>
        <w:t xml:space="preserve"> </w:t>
      </w:r>
      <w:r w:rsidRPr="00440131">
        <w:rPr>
          <w:rFonts w:eastAsiaTheme="minorEastAsia"/>
        </w:rPr>
        <w:t>to</w:t>
      </w:r>
      <w:r w:rsidR="00744555" w:rsidRPr="003E265B">
        <w:rPr>
          <w:rFonts w:eastAsiaTheme="minorEastAsia"/>
        </w:rPr>
        <w:t xml:space="preserve"> </w:t>
      </w:r>
      <w:r w:rsidRPr="00440131">
        <w:rPr>
          <w:rFonts w:eastAsiaTheme="minorEastAsia"/>
        </w:rPr>
        <w:t>31</w:t>
      </w:r>
      <w:r w:rsidR="003111CD" w:rsidRPr="003E265B">
        <w:rPr>
          <w:rFonts w:eastAsiaTheme="minorEastAsia"/>
        </w:rPr>
        <w:t> </w:t>
      </w:r>
      <w:r w:rsidRPr="00440131">
        <w:rPr>
          <w:rFonts w:eastAsiaTheme="minorEastAsia"/>
        </w:rPr>
        <w:t>May</w:t>
      </w:r>
      <w:r w:rsidR="007E7223" w:rsidRPr="003E265B">
        <w:rPr>
          <w:rFonts w:eastAsiaTheme="minorEastAsia"/>
        </w:rPr>
        <w:t xml:space="preserve"> </w:t>
      </w:r>
      <w:r w:rsidRPr="00440131">
        <w:rPr>
          <w:rFonts w:eastAsiaTheme="minorEastAsia"/>
        </w:rPr>
        <w:t>2026, the Secretariat organized the following</w:t>
      </w:r>
      <w:r w:rsidR="007E7223" w:rsidRPr="003E265B">
        <w:rPr>
          <w:rFonts w:eastAsiaTheme="minorEastAsia"/>
        </w:rPr>
        <w:t xml:space="preserve"> </w:t>
      </w:r>
      <w:r w:rsidRPr="00440131">
        <w:rPr>
          <w:rFonts w:eastAsiaTheme="minorEastAsia"/>
        </w:rPr>
        <w:t>in-person</w:t>
      </w:r>
      <w:r w:rsidR="007E7223" w:rsidRPr="003E265B">
        <w:rPr>
          <w:rFonts w:eastAsiaTheme="minorEastAsia"/>
        </w:rPr>
        <w:t xml:space="preserve"> </w:t>
      </w:r>
      <w:r w:rsidRPr="00440131">
        <w:rPr>
          <w:rFonts w:eastAsiaTheme="minorEastAsia"/>
        </w:rPr>
        <w:t>expert meetings, for a total cost of</w:t>
      </w:r>
      <w:r w:rsidR="007E7223" w:rsidRPr="003E265B">
        <w:rPr>
          <w:rFonts w:eastAsiaTheme="minorEastAsia"/>
        </w:rPr>
        <w:t xml:space="preserve"> </w:t>
      </w:r>
      <w:r w:rsidRPr="00440131">
        <w:rPr>
          <w:rFonts w:eastAsiaTheme="minorEastAsia"/>
        </w:rPr>
        <w:t>around $352,000</w:t>
      </w:r>
      <w:r w:rsidR="00140CBD" w:rsidRPr="003E265B">
        <w:rPr>
          <w:rFonts w:eastAsiaTheme="minorEastAsia"/>
        </w:rPr>
        <w:t>:</w:t>
      </w:r>
    </w:p>
    <w:p w14:paraId="0A6E60FA" w14:textId="77777777" w:rsidR="001724A7" w:rsidRPr="003E265B" w:rsidRDefault="490D05A6" w:rsidP="00440131">
      <w:pPr>
        <w:pStyle w:val="CBDNormalNumber"/>
        <w:keepNext/>
        <w:numPr>
          <w:ilvl w:val="1"/>
          <w:numId w:val="8"/>
        </w:numPr>
      </w:pPr>
      <w:r w:rsidRPr="00440131">
        <w:t>Expert meetings under the Convention:</w:t>
      </w:r>
    </w:p>
    <w:p w14:paraId="1BB01130" w14:textId="006F387C" w:rsidR="001724A7" w:rsidRPr="003E265B" w:rsidRDefault="490D05A6" w:rsidP="00D925D9">
      <w:pPr>
        <w:pStyle w:val="CBDNormalNumber"/>
        <w:numPr>
          <w:ilvl w:val="2"/>
          <w:numId w:val="8"/>
        </w:numPr>
        <w:tabs>
          <w:tab w:val="clear" w:pos="567"/>
          <w:tab w:val="left" w:pos="1080"/>
          <w:tab w:val="left" w:pos="1890"/>
        </w:tabs>
        <w:ind w:left="2261" w:hanging="562"/>
        <w:jc w:val="left"/>
      </w:pPr>
      <w:r w:rsidRPr="00440131">
        <w:rPr>
          <w:rFonts w:eastAsiaTheme="minorEastAsia"/>
        </w:rPr>
        <w:t>First meeting of the Ad Hoc Technical Expert Group on Allocation Methodology (27–29</w:t>
      </w:r>
      <w:r w:rsidR="004D1480" w:rsidRPr="003E265B">
        <w:rPr>
          <w:rFonts w:eastAsiaTheme="minorEastAsia"/>
        </w:rPr>
        <w:t> Jan</w:t>
      </w:r>
      <w:r w:rsidRPr="00440131">
        <w:rPr>
          <w:rFonts w:eastAsiaTheme="minorEastAsia"/>
        </w:rPr>
        <w:t>uary 2026)</w:t>
      </w:r>
      <w:r w:rsidR="001011AD" w:rsidRPr="003E265B">
        <w:rPr>
          <w:rFonts w:eastAsiaTheme="minorEastAsia"/>
        </w:rPr>
        <w:t>;</w:t>
      </w:r>
    </w:p>
    <w:p w14:paraId="6500B8E3" w14:textId="57FE24A5" w:rsidR="001724A7" w:rsidRPr="003E265B" w:rsidRDefault="490D05A6" w:rsidP="00D925D9">
      <w:pPr>
        <w:pStyle w:val="CBDNormalNumber"/>
        <w:numPr>
          <w:ilvl w:val="2"/>
          <w:numId w:val="8"/>
        </w:numPr>
        <w:tabs>
          <w:tab w:val="clear" w:pos="567"/>
          <w:tab w:val="left" w:pos="1080"/>
          <w:tab w:val="left" w:pos="1890"/>
        </w:tabs>
        <w:ind w:left="2261" w:hanging="562"/>
        <w:jc w:val="left"/>
      </w:pPr>
      <w:r w:rsidRPr="00440131">
        <w:rPr>
          <w:rFonts w:eastAsiaTheme="minorEastAsia"/>
        </w:rPr>
        <w:t>Second meeting of the Ad Hoc Technical Expert Group on Allocation Methodology (12–14</w:t>
      </w:r>
      <w:r w:rsidR="004D1480" w:rsidRPr="003E265B">
        <w:rPr>
          <w:rFonts w:eastAsiaTheme="minorEastAsia"/>
        </w:rPr>
        <w:t> May</w:t>
      </w:r>
      <w:r w:rsidRPr="00440131">
        <w:rPr>
          <w:rFonts w:eastAsiaTheme="minorEastAsia"/>
        </w:rPr>
        <w:t xml:space="preserve"> 2026)</w:t>
      </w:r>
      <w:r w:rsidR="001011AD" w:rsidRPr="003E265B">
        <w:rPr>
          <w:rFonts w:eastAsiaTheme="minorEastAsia"/>
        </w:rPr>
        <w:t>;</w:t>
      </w:r>
    </w:p>
    <w:p w14:paraId="51F0180B" w14:textId="6470E1AF" w:rsidR="00650279" w:rsidRPr="003E265B" w:rsidRDefault="00680AB0" w:rsidP="00D925D9">
      <w:pPr>
        <w:pStyle w:val="CBDNormalNumber"/>
        <w:numPr>
          <w:ilvl w:val="2"/>
          <w:numId w:val="8"/>
        </w:numPr>
        <w:tabs>
          <w:tab w:val="clear" w:pos="567"/>
          <w:tab w:val="left" w:pos="1080"/>
          <w:tab w:val="left" w:pos="1890"/>
        </w:tabs>
        <w:ind w:left="2261" w:hanging="562"/>
        <w:jc w:val="left"/>
      </w:pPr>
      <w:r w:rsidRPr="003E265B">
        <w:rPr>
          <w:rFonts w:eastAsiaTheme="minorEastAsia"/>
        </w:rPr>
        <w:t>A meeting of t</w:t>
      </w:r>
      <w:r w:rsidR="490D05A6" w:rsidRPr="00440131">
        <w:rPr>
          <w:rFonts w:eastAsiaTheme="minorEastAsia"/>
        </w:rPr>
        <w:t>he</w:t>
      </w:r>
      <w:r w:rsidR="007E7223" w:rsidRPr="003E265B">
        <w:rPr>
          <w:rFonts w:eastAsiaTheme="minorEastAsia"/>
        </w:rPr>
        <w:t xml:space="preserve"> </w:t>
      </w:r>
      <w:r w:rsidR="490D05A6" w:rsidRPr="00440131">
        <w:rPr>
          <w:rFonts w:eastAsiaTheme="minorEastAsia"/>
        </w:rPr>
        <w:t>Informal Advisory Committee on the Clearing House Mechanism will</w:t>
      </w:r>
      <w:r w:rsidR="007E7223" w:rsidRPr="003E265B">
        <w:rPr>
          <w:rFonts w:eastAsiaTheme="minorEastAsia"/>
        </w:rPr>
        <w:t xml:space="preserve"> </w:t>
      </w:r>
      <w:r w:rsidRPr="003E265B">
        <w:rPr>
          <w:rFonts w:eastAsiaTheme="minorEastAsia"/>
        </w:rPr>
        <w:t>be held</w:t>
      </w:r>
      <w:r w:rsidR="490D05A6" w:rsidRPr="00440131">
        <w:rPr>
          <w:rFonts w:eastAsiaTheme="minorEastAsia"/>
        </w:rPr>
        <w:t xml:space="preserve"> before December 2026</w:t>
      </w:r>
      <w:r w:rsidR="00E13C2A" w:rsidRPr="003E265B">
        <w:rPr>
          <w:rFonts w:eastAsiaTheme="minorEastAsia"/>
        </w:rPr>
        <w:t>;</w:t>
      </w:r>
    </w:p>
    <w:p w14:paraId="2C8B9A9A" w14:textId="598EDEF3" w:rsidR="001724A7" w:rsidRPr="003E265B" w:rsidRDefault="490D05A6" w:rsidP="00440131">
      <w:pPr>
        <w:pStyle w:val="CBDNormalNumber"/>
        <w:keepNext/>
        <w:numPr>
          <w:ilvl w:val="1"/>
          <w:numId w:val="8"/>
        </w:numPr>
      </w:pPr>
      <w:r w:rsidRPr="00440131">
        <w:rPr>
          <w:rFonts w:eastAsiaTheme="minorEastAsia"/>
        </w:rPr>
        <w:t xml:space="preserve">Expert </w:t>
      </w:r>
      <w:r w:rsidR="00744555" w:rsidRPr="003E265B">
        <w:rPr>
          <w:rFonts w:eastAsiaTheme="minorEastAsia"/>
        </w:rPr>
        <w:t>m</w:t>
      </w:r>
      <w:r w:rsidRPr="00440131">
        <w:rPr>
          <w:rFonts w:eastAsiaTheme="minorEastAsia"/>
        </w:rPr>
        <w:t xml:space="preserve">eetings under </w:t>
      </w:r>
      <w:r w:rsidR="00680AB0" w:rsidRPr="003E265B">
        <w:rPr>
          <w:rFonts w:eastAsiaTheme="minorEastAsia"/>
        </w:rPr>
        <w:t xml:space="preserve">the </w:t>
      </w:r>
      <w:r w:rsidRPr="00440131">
        <w:rPr>
          <w:rFonts w:eastAsiaTheme="minorEastAsia"/>
        </w:rPr>
        <w:t>Cartagena Protocol:</w:t>
      </w:r>
    </w:p>
    <w:p w14:paraId="73B78C42" w14:textId="3946B0E4" w:rsidR="00EE1A97" w:rsidRPr="003E265B" w:rsidRDefault="490D05A6" w:rsidP="00D925D9">
      <w:pPr>
        <w:pStyle w:val="ListParagraph"/>
        <w:numPr>
          <w:ilvl w:val="2"/>
          <w:numId w:val="8"/>
        </w:numPr>
        <w:spacing w:before="120" w:after="120"/>
        <w:ind w:left="2261" w:hanging="562"/>
        <w:contextualSpacing w:val="0"/>
        <w:jc w:val="left"/>
      </w:pPr>
      <w:r w:rsidRPr="00440131">
        <w:rPr>
          <w:rFonts w:eastAsiaTheme="minorEastAsia"/>
        </w:rPr>
        <w:t>Twentieth meeting of the Compliance Committee under the Cartagena Protocol on Biosafety (27–29</w:t>
      </w:r>
      <w:r w:rsidR="004D1480" w:rsidRPr="003E265B">
        <w:rPr>
          <w:rFonts w:eastAsiaTheme="minorEastAsia"/>
        </w:rPr>
        <w:t> May</w:t>
      </w:r>
      <w:r w:rsidRPr="00440131">
        <w:rPr>
          <w:rFonts w:eastAsiaTheme="minorEastAsia"/>
        </w:rPr>
        <w:t xml:space="preserve"> 2025)</w:t>
      </w:r>
      <w:r w:rsidR="001011AD" w:rsidRPr="003E265B">
        <w:rPr>
          <w:rFonts w:eastAsiaTheme="minorEastAsia"/>
        </w:rPr>
        <w:t>;</w:t>
      </w:r>
    </w:p>
    <w:p w14:paraId="4948730D" w14:textId="67FCE501" w:rsidR="001724A7" w:rsidRPr="003E265B" w:rsidRDefault="490D05A6" w:rsidP="00D925D9">
      <w:pPr>
        <w:pStyle w:val="ListParagraph"/>
        <w:numPr>
          <w:ilvl w:val="2"/>
          <w:numId w:val="8"/>
        </w:numPr>
        <w:spacing w:before="120" w:after="120"/>
        <w:ind w:left="2261" w:hanging="562"/>
        <w:contextualSpacing w:val="0"/>
        <w:jc w:val="left"/>
      </w:pPr>
      <w:r w:rsidRPr="00440131">
        <w:rPr>
          <w:rFonts w:eastAsiaTheme="minorEastAsia"/>
        </w:rPr>
        <w:t>Thirteenth</w:t>
      </w:r>
      <w:r w:rsidR="007E7223" w:rsidRPr="003E265B">
        <w:rPr>
          <w:rFonts w:eastAsiaTheme="minorEastAsia"/>
        </w:rPr>
        <w:t xml:space="preserve"> </w:t>
      </w:r>
      <w:r w:rsidRPr="00440131">
        <w:rPr>
          <w:rFonts w:eastAsiaTheme="minorEastAsia"/>
        </w:rPr>
        <w:t>meeting of the Informal Advisory Committee on the Biosafety</w:t>
      </w:r>
      <w:r w:rsidR="007E7223" w:rsidRPr="003E265B">
        <w:rPr>
          <w:rFonts w:eastAsiaTheme="minorEastAsia"/>
        </w:rPr>
        <w:t xml:space="preserve"> </w:t>
      </w:r>
      <w:proofErr w:type="gramStart"/>
      <w:r w:rsidRPr="00440131">
        <w:rPr>
          <w:rFonts w:eastAsiaTheme="minorEastAsia"/>
        </w:rPr>
        <w:t>Clearing-House</w:t>
      </w:r>
      <w:proofErr w:type="gramEnd"/>
      <w:r w:rsidR="007E7223" w:rsidRPr="003E265B">
        <w:rPr>
          <w:rFonts w:eastAsiaTheme="minorEastAsia"/>
        </w:rPr>
        <w:t xml:space="preserve"> </w:t>
      </w:r>
      <w:r w:rsidRPr="00440131">
        <w:rPr>
          <w:rFonts w:eastAsiaTheme="minorEastAsia"/>
        </w:rPr>
        <w:t>(9–11</w:t>
      </w:r>
      <w:r w:rsidR="004D1480" w:rsidRPr="003E265B">
        <w:rPr>
          <w:rFonts w:eastAsiaTheme="minorEastAsia"/>
        </w:rPr>
        <w:t> Dec</w:t>
      </w:r>
      <w:r w:rsidRPr="00440131">
        <w:rPr>
          <w:rFonts w:eastAsiaTheme="minorEastAsia"/>
        </w:rPr>
        <w:t>ember 2025)</w:t>
      </w:r>
      <w:r w:rsidR="001011AD" w:rsidRPr="003E265B">
        <w:rPr>
          <w:rFonts w:eastAsiaTheme="minorEastAsia"/>
        </w:rPr>
        <w:t>;</w:t>
      </w:r>
    </w:p>
    <w:p w14:paraId="58044582" w14:textId="55D9072F" w:rsidR="001724A7" w:rsidRPr="003E265B" w:rsidRDefault="490D05A6" w:rsidP="00D925D9">
      <w:pPr>
        <w:pStyle w:val="ListParagraph"/>
        <w:numPr>
          <w:ilvl w:val="2"/>
          <w:numId w:val="8"/>
        </w:numPr>
        <w:spacing w:before="120" w:after="120"/>
        <w:ind w:left="2261" w:hanging="562"/>
        <w:contextualSpacing w:val="0"/>
        <w:jc w:val="left"/>
      </w:pPr>
      <w:r w:rsidRPr="00440131">
        <w:rPr>
          <w:rFonts w:eastAsiaTheme="minorEastAsia"/>
        </w:rPr>
        <w:t>Twenty</w:t>
      </w:r>
      <w:r w:rsidR="006A300E" w:rsidRPr="003E265B">
        <w:rPr>
          <w:rFonts w:eastAsiaTheme="minorEastAsia"/>
        </w:rPr>
        <w:t>-</w:t>
      </w:r>
      <w:r w:rsidRPr="00440131">
        <w:rPr>
          <w:rFonts w:eastAsiaTheme="minorEastAsia"/>
        </w:rPr>
        <w:t>first meeting of the Compliance Committee under the Cartagena Protocol on Biosafety (10</w:t>
      </w:r>
      <w:r w:rsidR="00D3035D" w:rsidRPr="003E265B">
        <w:rPr>
          <w:rFonts w:eastAsiaTheme="minorEastAsia"/>
        </w:rPr>
        <w:sym w:font="Symbol" w:char="F02D"/>
      </w:r>
      <w:r w:rsidRPr="00440131">
        <w:rPr>
          <w:rFonts w:eastAsiaTheme="minorEastAsia"/>
        </w:rPr>
        <w:t>12</w:t>
      </w:r>
      <w:r w:rsidR="004D1480" w:rsidRPr="003E265B">
        <w:rPr>
          <w:rFonts w:eastAsiaTheme="minorEastAsia"/>
        </w:rPr>
        <w:t> Jun</w:t>
      </w:r>
      <w:r w:rsidRPr="00440131">
        <w:rPr>
          <w:rFonts w:eastAsiaTheme="minorEastAsia"/>
        </w:rPr>
        <w:t>e 2026)</w:t>
      </w:r>
      <w:r w:rsidR="001011AD" w:rsidRPr="003E265B">
        <w:rPr>
          <w:rFonts w:eastAsiaTheme="minorEastAsia"/>
        </w:rPr>
        <w:t>;</w:t>
      </w:r>
    </w:p>
    <w:p w14:paraId="3350706A" w14:textId="06C28BDA" w:rsidR="00E34C9E" w:rsidRPr="003E265B" w:rsidRDefault="00417720" w:rsidP="00D925D9">
      <w:pPr>
        <w:pStyle w:val="ListParagraph"/>
        <w:numPr>
          <w:ilvl w:val="2"/>
          <w:numId w:val="8"/>
        </w:numPr>
        <w:spacing w:before="120" w:after="120"/>
        <w:ind w:left="2261" w:hanging="562"/>
        <w:contextualSpacing w:val="0"/>
        <w:jc w:val="left"/>
      </w:pPr>
      <w:r w:rsidRPr="003E265B">
        <w:rPr>
          <w:rFonts w:eastAsiaTheme="minorEastAsia"/>
        </w:rPr>
        <w:t xml:space="preserve">Fifteenth meeting of the </w:t>
      </w:r>
      <w:r w:rsidR="490D05A6" w:rsidRPr="00440131">
        <w:rPr>
          <w:rFonts w:eastAsiaTheme="minorEastAsia"/>
        </w:rPr>
        <w:t xml:space="preserve">Liaison Group </w:t>
      </w:r>
      <w:r w:rsidRPr="003E265B">
        <w:rPr>
          <w:rFonts w:eastAsiaTheme="minorEastAsia"/>
        </w:rPr>
        <w:t xml:space="preserve">on the </w:t>
      </w:r>
      <w:r w:rsidR="490D05A6" w:rsidRPr="00440131">
        <w:rPr>
          <w:rFonts w:eastAsiaTheme="minorEastAsia"/>
        </w:rPr>
        <w:t xml:space="preserve">Cartagena Protocol </w:t>
      </w:r>
      <w:r w:rsidRPr="003E265B">
        <w:rPr>
          <w:rFonts w:eastAsiaTheme="minorEastAsia"/>
        </w:rPr>
        <w:t xml:space="preserve">on Biosafety </w:t>
      </w:r>
      <w:r w:rsidR="490D05A6" w:rsidRPr="00440131">
        <w:rPr>
          <w:rFonts w:eastAsiaTheme="minorEastAsia"/>
        </w:rPr>
        <w:t>(16</w:t>
      </w:r>
      <w:r w:rsidR="00D3035D" w:rsidRPr="003E265B">
        <w:rPr>
          <w:rFonts w:eastAsiaTheme="minorEastAsia"/>
        </w:rPr>
        <w:sym w:font="Symbol" w:char="F02D"/>
      </w:r>
      <w:r w:rsidR="490D05A6" w:rsidRPr="00440131">
        <w:rPr>
          <w:rFonts w:eastAsiaTheme="minorEastAsia"/>
        </w:rPr>
        <w:t>18</w:t>
      </w:r>
      <w:r w:rsidR="004D1480" w:rsidRPr="003E265B">
        <w:rPr>
          <w:rFonts w:eastAsiaTheme="minorEastAsia"/>
        </w:rPr>
        <w:t> Jun</w:t>
      </w:r>
      <w:r w:rsidR="490D05A6" w:rsidRPr="00440131">
        <w:rPr>
          <w:rFonts w:eastAsiaTheme="minorEastAsia"/>
        </w:rPr>
        <w:t>e 2026)</w:t>
      </w:r>
      <w:r w:rsidR="004D02D3" w:rsidRPr="003E265B">
        <w:rPr>
          <w:rFonts w:eastAsiaTheme="minorEastAsia"/>
        </w:rPr>
        <w:t>;</w:t>
      </w:r>
    </w:p>
    <w:p w14:paraId="7CB7014C" w14:textId="4D9B2606" w:rsidR="00E34C9E" w:rsidRPr="003E265B" w:rsidRDefault="490D05A6" w:rsidP="00440131">
      <w:pPr>
        <w:pStyle w:val="ListParagraph"/>
        <w:keepNext/>
        <w:numPr>
          <w:ilvl w:val="1"/>
          <w:numId w:val="8"/>
        </w:numPr>
        <w:tabs>
          <w:tab w:val="clear" w:pos="567"/>
          <w:tab w:val="clear" w:pos="1134"/>
        </w:tabs>
        <w:spacing w:before="120" w:after="120"/>
        <w:contextualSpacing w:val="0"/>
        <w:jc w:val="left"/>
      </w:pPr>
      <w:r w:rsidRPr="00440131">
        <w:rPr>
          <w:rFonts w:eastAsiaTheme="minorEastAsia"/>
        </w:rPr>
        <w:t xml:space="preserve">Expert meetings under </w:t>
      </w:r>
      <w:r w:rsidR="004D02D3" w:rsidRPr="003E265B">
        <w:rPr>
          <w:rFonts w:eastAsiaTheme="minorEastAsia"/>
        </w:rPr>
        <w:t xml:space="preserve">the </w:t>
      </w:r>
      <w:r w:rsidRPr="00440131">
        <w:rPr>
          <w:rFonts w:eastAsiaTheme="minorEastAsia"/>
        </w:rPr>
        <w:t>Nagoya Protocol:</w:t>
      </w:r>
    </w:p>
    <w:p w14:paraId="2856A3D0" w14:textId="58983C50" w:rsidR="00EE1A97" w:rsidRPr="003E265B" w:rsidRDefault="490D05A6" w:rsidP="00D925D9">
      <w:pPr>
        <w:pStyle w:val="ListParagraph"/>
        <w:numPr>
          <w:ilvl w:val="2"/>
          <w:numId w:val="8"/>
        </w:numPr>
        <w:spacing w:before="120" w:after="120"/>
        <w:ind w:left="2261" w:hanging="562"/>
        <w:contextualSpacing w:val="0"/>
        <w:jc w:val="left"/>
      </w:pPr>
      <w:r w:rsidRPr="00440131">
        <w:rPr>
          <w:rFonts w:eastAsiaTheme="minorEastAsia"/>
        </w:rPr>
        <w:t>Fifth meeting of the Compliance Committee under the Nagoya Protocol on Access and Benefit-sharing (27–29</w:t>
      </w:r>
      <w:r w:rsidR="004D1480" w:rsidRPr="003E265B">
        <w:rPr>
          <w:rFonts w:eastAsiaTheme="minorEastAsia"/>
        </w:rPr>
        <w:t> May</w:t>
      </w:r>
      <w:r w:rsidRPr="00440131">
        <w:rPr>
          <w:rFonts w:eastAsiaTheme="minorEastAsia"/>
        </w:rPr>
        <w:t xml:space="preserve"> 2026)</w:t>
      </w:r>
      <w:r w:rsidR="00744555" w:rsidRPr="003E265B">
        <w:rPr>
          <w:rFonts w:eastAsiaTheme="minorEastAsia"/>
        </w:rPr>
        <w:t>;</w:t>
      </w:r>
    </w:p>
    <w:p w14:paraId="05D57F88" w14:textId="5DF12561" w:rsidR="00EE1A97" w:rsidRPr="003E265B" w:rsidRDefault="490D05A6" w:rsidP="00D925D9">
      <w:pPr>
        <w:pStyle w:val="ListParagraph"/>
        <w:numPr>
          <w:ilvl w:val="2"/>
          <w:numId w:val="8"/>
        </w:numPr>
        <w:spacing w:before="120" w:after="120"/>
        <w:ind w:left="2261" w:hanging="562"/>
        <w:contextualSpacing w:val="0"/>
        <w:jc w:val="left"/>
      </w:pPr>
      <w:r w:rsidRPr="00440131">
        <w:rPr>
          <w:rFonts w:eastAsiaTheme="minorEastAsia"/>
        </w:rPr>
        <w:t>Sixth meeting of the Informal Advisory Committee on Capacity-building for the Implementation of the Nagoya Protocol (1–4</w:t>
      </w:r>
      <w:r w:rsidR="004D1480" w:rsidRPr="003E265B">
        <w:rPr>
          <w:rFonts w:eastAsiaTheme="minorEastAsia"/>
        </w:rPr>
        <w:t> Jun</w:t>
      </w:r>
      <w:r w:rsidRPr="00440131">
        <w:rPr>
          <w:rFonts w:eastAsiaTheme="minorEastAsia"/>
        </w:rPr>
        <w:t>e 2026)</w:t>
      </w:r>
      <w:r w:rsidR="00744555" w:rsidRPr="003E265B">
        <w:rPr>
          <w:rFonts w:eastAsiaTheme="minorEastAsia"/>
        </w:rPr>
        <w:t>;</w:t>
      </w:r>
    </w:p>
    <w:p w14:paraId="32F5DF5B" w14:textId="69D79AE2" w:rsidR="00650279" w:rsidRPr="003E265B" w:rsidRDefault="490D05A6" w:rsidP="00D925D9">
      <w:pPr>
        <w:pStyle w:val="ListParagraph"/>
        <w:numPr>
          <w:ilvl w:val="2"/>
          <w:numId w:val="8"/>
        </w:numPr>
        <w:spacing w:before="120" w:after="120"/>
        <w:ind w:left="2261" w:hanging="562"/>
        <w:contextualSpacing w:val="0"/>
        <w:jc w:val="left"/>
      </w:pPr>
      <w:r w:rsidRPr="00440131">
        <w:rPr>
          <w:rFonts w:eastAsiaTheme="minorEastAsia"/>
        </w:rPr>
        <w:t>Sixth meeting of the Informal Advisory Committee to the Access and Benefit-sharing Clearing-House (17</w:t>
      </w:r>
      <w:r w:rsidR="004D1480" w:rsidRPr="003E265B">
        <w:rPr>
          <w:rFonts w:eastAsiaTheme="minorEastAsia"/>
        </w:rPr>
        <w:t> Jun</w:t>
      </w:r>
      <w:r w:rsidRPr="00440131">
        <w:rPr>
          <w:rFonts w:eastAsiaTheme="minorEastAsia"/>
        </w:rPr>
        <w:t>e 2026)</w:t>
      </w:r>
      <w:r w:rsidR="00744555" w:rsidRPr="003E265B">
        <w:rPr>
          <w:rFonts w:eastAsiaTheme="minorEastAsia"/>
        </w:rPr>
        <w:t>.</w:t>
      </w:r>
    </w:p>
    <w:p w14:paraId="6A8CBB23" w14:textId="05D744E9" w:rsidR="00CC7FBB" w:rsidRPr="003E265B" w:rsidRDefault="00A83CD2" w:rsidP="00440131">
      <w:pPr>
        <w:pStyle w:val="CBDH5"/>
        <w:ind w:firstLine="0"/>
      </w:pPr>
      <w:r w:rsidRPr="003E265B">
        <w:rPr>
          <w:iCs/>
        </w:rPr>
        <w:t>Meetings of</w:t>
      </w:r>
      <w:r w:rsidR="007E7223" w:rsidRPr="003E265B">
        <w:rPr>
          <w:i w:val="0"/>
          <w:iCs/>
        </w:rPr>
        <w:t xml:space="preserve"> </w:t>
      </w:r>
      <w:r w:rsidRPr="003E265B">
        <w:t>intergovernmental</w:t>
      </w:r>
      <w:r w:rsidR="007E7223" w:rsidRPr="003E265B">
        <w:rPr>
          <w:i w:val="0"/>
          <w:iCs/>
        </w:rPr>
        <w:t xml:space="preserve"> </w:t>
      </w:r>
      <w:r w:rsidRPr="003E265B">
        <w:rPr>
          <w:iCs/>
        </w:rPr>
        <w:t>bodies</w:t>
      </w:r>
      <w:r w:rsidR="007E7223" w:rsidRPr="003E265B">
        <w:t xml:space="preserve"> </w:t>
      </w:r>
    </w:p>
    <w:p w14:paraId="39F41DA6" w14:textId="16DF4851" w:rsidR="00CC7FBB" w:rsidRPr="003E265B" w:rsidRDefault="1682D5B9" w:rsidP="00440131">
      <w:pPr>
        <w:pStyle w:val="CBDNormalNumber"/>
      </w:pPr>
      <w:r w:rsidRPr="003E265B">
        <w:t xml:space="preserve">In its </w:t>
      </w:r>
      <w:r w:rsidR="004D1480" w:rsidRPr="003E265B">
        <w:t>decision </w:t>
      </w:r>
      <w:hyperlink r:id="rId21" w:history="1">
        <w:r w:rsidRPr="003E265B">
          <w:rPr>
            <w:rStyle w:val="Hyperlink"/>
          </w:rPr>
          <w:t>16/</w:t>
        </w:r>
        <w:r w:rsidR="00AE376F" w:rsidRPr="003E265B">
          <w:rPr>
            <w:rStyle w:val="Hyperlink"/>
          </w:rPr>
          <w:t>2</w:t>
        </w:r>
        <w:r w:rsidRPr="003E265B">
          <w:rPr>
            <w:rStyle w:val="Hyperlink"/>
          </w:rPr>
          <w:t>8</w:t>
        </w:r>
      </w:hyperlink>
      <w:r w:rsidRPr="003E265B">
        <w:t>, the Conference of the Parties</w:t>
      </w:r>
      <w:r w:rsidR="003A0711" w:rsidRPr="003E265B">
        <w:t xml:space="preserve"> </w:t>
      </w:r>
      <w:r w:rsidRPr="003E265B">
        <w:t>approved</w:t>
      </w:r>
      <w:r w:rsidR="003A0711" w:rsidRPr="003E265B">
        <w:t xml:space="preserve"> </w:t>
      </w:r>
      <w:r w:rsidRPr="003E265B">
        <w:t>a budget of $4,975,500</w:t>
      </w:r>
      <w:r w:rsidR="00AE376F" w:rsidRPr="003E265B">
        <w:t xml:space="preserve"> </w:t>
      </w:r>
      <w:r w:rsidRPr="003E265B">
        <w:t>for the biennium to cover the costs</w:t>
      </w:r>
      <w:r w:rsidR="00634243" w:rsidRPr="003E265B">
        <w:t xml:space="preserve"> </w:t>
      </w:r>
      <w:r w:rsidRPr="003E265B">
        <w:t>of the meetings of the subsidiary bodies, the</w:t>
      </w:r>
      <w:r w:rsidR="00634243" w:rsidRPr="003E265B">
        <w:t xml:space="preserve"> </w:t>
      </w:r>
      <w:r w:rsidRPr="003E265B">
        <w:t>seventeenth meeting of the Conference of the Parties to the Convention, the</w:t>
      </w:r>
      <w:r w:rsidR="00634243" w:rsidRPr="003E265B">
        <w:t xml:space="preserve"> </w:t>
      </w:r>
      <w:r w:rsidRPr="003E265B">
        <w:t>twelfth meeting of the Conference of the Parties serving as the meeting of the Parties to the Cartagena Protocol and the</w:t>
      </w:r>
      <w:r w:rsidR="003A0711" w:rsidRPr="003E265B">
        <w:t xml:space="preserve"> </w:t>
      </w:r>
      <w:r w:rsidRPr="003E265B">
        <w:t>sixth</w:t>
      </w:r>
      <w:r w:rsidR="003A0711" w:rsidRPr="003E265B">
        <w:t xml:space="preserve"> </w:t>
      </w:r>
      <w:r w:rsidRPr="003E265B">
        <w:t>meeting of the Conference of the Parties serving as the meeting of the Parties to the Nagoya Protocol. As at</w:t>
      </w:r>
      <w:r w:rsidR="00634243" w:rsidRPr="003E265B">
        <w:t xml:space="preserve"> </w:t>
      </w:r>
      <w:r w:rsidRPr="003E265B">
        <w:t>31</w:t>
      </w:r>
      <w:r w:rsidR="003111CD" w:rsidRPr="003E265B">
        <w:t> </w:t>
      </w:r>
      <w:r w:rsidRPr="003E265B">
        <w:t>May</w:t>
      </w:r>
      <w:r w:rsidR="003A0711" w:rsidRPr="003E265B">
        <w:t xml:space="preserve"> </w:t>
      </w:r>
      <w:r w:rsidRPr="003E265B">
        <w:t>2026,</w:t>
      </w:r>
      <w:r w:rsidR="003A0711" w:rsidRPr="003E265B">
        <w:t xml:space="preserve"> </w:t>
      </w:r>
      <w:r w:rsidRPr="003E265B">
        <w:t>around</w:t>
      </w:r>
      <w:r w:rsidR="00634243" w:rsidRPr="003E265B">
        <w:t xml:space="preserve"> </w:t>
      </w:r>
      <w:r w:rsidRPr="003E265B">
        <w:t>$4.14</w:t>
      </w:r>
      <w:r w:rsidR="00852DEE" w:rsidRPr="003E265B">
        <w:t> </w:t>
      </w:r>
      <w:r w:rsidRPr="003E265B">
        <w:t xml:space="preserve">million </w:t>
      </w:r>
      <w:r w:rsidR="0002530A" w:rsidRPr="003E265B">
        <w:t xml:space="preserve">had been </w:t>
      </w:r>
      <w:r w:rsidRPr="003E265B">
        <w:t>spent to cover the costs of the twenty-seventh</w:t>
      </w:r>
      <w:r w:rsidR="00556605" w:rsidRPr="003E265B">
        <w:t xml:space="preserve"> </w:t>
      </w:r>
      <w:r w:rsidRPr="003E265B">
        <w:t>and twenty-eighth</w:t>
      </w:r>
      <w:r w:rsidR="00556605" w:rsidRPr="003E265B">
        <w:t xml:space="preserve"> </w:t>
      </w:r>
      <w:r w:rsidRPr="003E265B">
        <w:t>meetings</w:t>
      </w:r>
      <w:r w:rsidR="00556605" w:rsidRPr="003E265B">
        <w:t xml:space="preserve"> </w:t>
      </w:r>
      <w:r w:rsidRPr="003E265B">
        <w:t>of the Subsidiary Body on Scientific, Technical and Technological Advice;</w:t>
      </w:r>
      <w:r w:rsidR="00556605" w:rsidRPr="003E265B">
        <w:t xml:space="preserve"> </w:t>
      </w:r>
      <w:r w:rsidRPr="003E265B">
        <w:t>the</w:t>
      </w:r>
      <w:r w:rsidR="0045383B" w:rsidRPr="003E265B">
        <w:t xml:space="preserve"> </w:t>
      </w:r>
      <w:r w:rsidRPr="003E265B">
        <w:t>sixth</w:t>
      </w:r>
      <w:r w:rsidR="0045383B" w:rsidRPr="003E265B">
        <w:t xml:space="preserve"> </w:t>
      </w:r>
      <w:r w:rsidRPr="003E265B">
        <w:t>and</w:t>
      </w:r>
      <w:r w:rsidR="00556605" w:rsidRPr="003E265B">
        <w:t xml:space="preserve"> </w:t>
      </w:r>
      <w:r w:rsidRPr="003E265B">
        <w:t>seventh meetings of the Subsidiary Body on Implementation;</w:t>
      </w:r>
      <w:r w:rsidR="0045383B" w:rsidRPr="003E265B">
        <w:t xml:space="preserve"> </w:t>
      </w:r>
      <w:r w:rsidRPr="003E265B">
        <w:t>the</w:t>
      </w:r>
      <w:r w:rsidR="00783CE5" w:rsidRPr="003E265B">
        <w:t xml:space="preserve"> </w:t>
      </w:r>
      <w:r w:rsidRPr="003E265B">
        <w:t xml:space="preserve">second </w:t>
      </w:r>
      <w:r w:rsidR="00783CE5" w:rsidRPr="003E265B">
        <w:t xml:space="preserve">resumed sessions </w:t>
      </w:r>
      <w:r w:rsidRPr="003E265B">
        <w:t>of the</w:t>
      </w:r>
      <w:r w:rsidR="0045383B" w:rsidRPr="003E265B">
        <w:t xml:space="preserve"> </w:t>
      </w:r>
      <w:r w:rsidRPr="003E265B">
        <w:lastRenderedPageBreak/>
        <w:t>sixteenth meeting of the Conference of the Parties to the Convention,</w:t>
      </w:r>
      <w:r w:rsidR="0045383B" w:rsidRPr="003E265B">
        <w:t xml:space="preserve"> </w:t>
      </w:r>
      <w:r w:rsidRPr="003E265B">
        <w:t>eleventh meeting of the Conference of the Parties serving as the meeting of the Parties to the Cartagena Protocol and fifth meeting of the Conference of the Parties serving as the meeting of the Parties to the Nagoya Protocol;</w:t>
      </w:r>
      <w:r w:rsidR="007E7223" w:rsidRPr="003E265B">
        <w:t xml:space="preserve"> </w:t>
      </w:r>
      <w:r w:rsidR="008F029E" w:rsidRPr="003E265B">
        <w:t xml:space="preserve">the </w:t>
      </w:r>
      <w:r w:rsidRPr="003E265B">
        <w:t>first meeting of the Subsidiary Body on Article</w:t>
      </w:r>
      <w:r w:rsidR="000E16CA">
        <w:t> </w:t>
      </w:r>
      <w:r w:rsidRPr="003E265B">
        <w:t xml:space="preserve">8(j) and Other Provisions </w:t>
      </w:r>
      <w:r w:rsidR="002E3F07">
        <w:t xml:space="preserve">of the Convention </w:t>
      </w:r>
      <w:r w:rsidRPr="003E265B">
        <w:t>Related to Indigenous Peoples and Local Communities</w:t>
      </w:r>
      <w:r w:rsidR="0086378E" w:rsidRPr="003E265B">
        <w:t>;</w:t>
      </w:r>
      <w:r w:rsidR="00960562" w:rsidRPr="003E265B">
        <w:t xml:space="preserve"> </w:t>
      </w:r>
      <w:r w:rsidRPr="003E265B">
        <w:t>the</w:t>
      </w:r>
      <w:r w:rsidR="00960562" w:rsidRPr="003E265B">
        <w:t xml:space="preserve"> </w:t>
      </w:r>
      <w:r w:rsidRPr="003E265B">
        <w:t>seventeenth</w:t>
      </w:r>
      <w:r w:rsidR="007E7223" w:rsidRPr="003E265B">
        <w:t xml:space="preserve"> </w:t>
      </w:r>
      <w:r w:rsidRPr="003E265B">
        <w:t>meeting of the Conference of the Parties to the Convention</w:t>
      </w:r>
      <w:r w:rsidR="0086378E" w:rsidRPr="003E265B">
        <w:t>;</w:t>
      </w:r>
      <w:r w:rsidRPr="003E265B">
        <w:t xml:space="preserve"> the</w:t>
      </w:r>
      <w:r w:rsidR="007E7223" w:rsidRPr="003E265B">
        <w:t xml:space="preserve"> </w:t>
      </w:r>
      <w:r w:rsidRPr="003E265B">
        <w:t>twelfth meeting of the Conference of the Parties serving as the meeting of the Parties to the Cartagena Protocol</w:t>
      </w:r>
      <w:r w:rsidR="0086378E" w:rsidRPr="003E265B">
        <w:t>;</w:t>
      </w:r>
      <w:r w:rsidRPr="003E265B">
        <w:t xml:space="preserve"> and the</w:t>
      </w:r>
      <w:r w:rsidR="00960562" w:rsidRPr="003E265B">
        <w:t xml:space="preserve"> </w:t>
      </w:r>
      <w:r w:rsidRPr="003E265B">
        <w:t>sixth meeting of the Conference of the Parties serving as the meeting of the Parties to the Nagoya Protocol.</w:t>
      </w:r>
      <w:r w:rsidR="00522770" w:rsidRPr="003E265B">
        <w:t xml:space="preserve"> </w:t>
      </w:r>
      <w:r w:rsidRPr="003E265B">
        <w:t>It is</w:t>
      </w:r>
      <w:r w:rsidR="00960562" w:rsidRPr="003E265B">
        <w:t xml:space="preserve"> </w:t>
      </w:r>
      <w:r w:rsidRPr="003E265B">
        <w:t>important to</w:t>
      </w:r>
      <w:r w:rsidR="00960562" w:rsidRPr="003E265B">
        <w:t xml:space="preserve"> </w:t>
      </w:r>
      <w:r w:rsidRPr="003E265B">
        <w:t>note</w:t>
      </w:r>
      <w:r w:rsidR="00960562" w:rsidRPr="003E265B">
        <w:t xml:space="preserve"> </w:t>
      </w:r>
      <w:r w:rsidRPr="003E265B">
        <w:t>that an</w:t>
      </w:r>
      <w:r w:rsidR="00960562" w:rsidRPr="003E265B">
        <w:t xml:space="preserve"> </w:t>
      </w:r>
      <w:r w:rsidRPr="003E265B">
        <w:t>additional</w:t>
      </w:r>
      <w:r w:rsidR="00960562" w:rsidRPr="003E265B">
        <w:t xml:space="preserve"> </w:t>
      </w:r>
      <w:r w:rsidRPr="003E265B">
        <w:t xml:space="preserve">meeting </w:t>
      </w:r>
      <w:r w:rsidR="00960562" w:rsidRPr="003E265B">
        <w:t xml:space="preserve">of the Subsidiary Body on Implementation </w:t>
      </w:r>
      <w:r w:rsidR="0037217A" w:rsidRPr="003E265B">
        <w:t>was held</w:t>
      </w:r>
      <w:r w:rsidRPr="003E265B">
        <w:t xml:space="preserve"> in this biennium</w:t>
      </w:r>
      <w:r w:rsidR="00960562" w:rsidRPr="003E265B">
        <w:t xml:space="preserve"> </w:t>
      </w:r>
      <w:r w:rsidR="0008650F" w:rsidRPr="00440131">
        <w:t>that</w:t>
      </w:r>
      <w:r w:rsidRPr="003E265B">
        <w:t xml:space="preserve"> was not</w:t>
      </w:r>
      <w:r w:rsidR="001445CE" w:rsidRPr="003E265B">
        <w:t xml:space="preserve"> </w:t>
      </w:r>
      <w:r w:rsidRPr="003E265B">
        <w:t>considered</w:t>
      </w:r>
      <w:r w:rsidR="001445CE" w:rsidRPr="003E265B">
        <w:t xml:space="preserve"> </w:t>
      </w:r>
      <w:r w:rsidRPr="003E265B">
        <w:t>in</w:t>
      </w:r>
      <w:r w:rsidR="001445CE" w:rsidRPr="003E265B">
        <w:t xml:space="preserve"> </w:t>
      </w:r>
      <w:r w:rsidRPr="003E265B">
        <w:t>the 2025</w:t>
      </w:r>
      <w:r w:rsidR="001445CE" w:rsidRPr="003E265B">
        <w:sym w:font="Symbol" w:char="F02D"/>
      </w:r>
      <w:r w:rsidRPr="003E265B">
        <w:t>2026</w:t>
      </w:r>
      <w:r w:rsidR="001445CE" w:rsidRPr="003E265B">
        <w:t xml:space="preserve"> </w:t>
      </w:r>
      <w:r w:rsidRPr="003E265B">
        <w:t xml:space="preserve">budget. With the upcoming </w:t>
      </w:r>
      <w:r w:rsidR="006D5F90" w:rsidRPr="003E265B">
        <w:t>twenty-eighth meeting of the Subsidiary Body on Scientific, Technical and Technological Advice</w:t>
      </w:r>
      <w:r w:rsidR="5591804A" w:rsidRPr="003E265B">
        <w:t xml:space="preserve"> and </w:t>
      </w:r>
      <w:r w:rsidR="006D5F90" w:rsidRPr="003E265B">
        <w:t>seventh meeting of the Subsidiary Body on Implementation</w:t>
      </w:r>
      <w:r w:rsidR="0008650F" w:rsidRPr="003E265B">
        <w:t>, to be held</w:t>
      </w:r>
      <w:r w:rsidRPr="003E265B">
        <w:t xml:space="preserve"> in Nairobi</w:t>
      </w:r>
      <w:r w:rsidR="0008650F" w:rsidRPr="003E265B">
        <w:t>,</w:t>
      </w:r>
      <w:r w:rsidRPr="003E265B">
        <w:t xml:space="preserve"> and </w:t>
      </w:r>
      <w:r w:rsidR="00B41677" w:rsidRPr="003E265B">
        <w:t>the seventeenth meeting of the Conference of the Parties</w:t>
      </w:r>
      <w:r w:rsidR="0008650F" w:rsidRPr="003E265B">
        <w:t>, to be held</w:t>
      </w:r>
      <w:r w:rsidRPr="003E265B">
        <w:t xml:space="preserve"> in Yerevan</w:t>
      </w:r>
      <w:r w:rsidR="0008650F" w:rsidRPr="003E265B">
        <w:t>,</w:t>
      </w:r>
      <w:r w:rsidRPr="003E265B">
        <w:t xml:space="preserve"> this budget line </w:t>
      </w:r>
      <w:r w:rsidR="0008650F" w:rsidRPr="003E265B">
        <w:t xml:space="preserve">is expected </w:t>
      </w:r>
      <w:r w:rsidRPr="003E265B">
        <w:t>to be exceed</w:t>
      </w:r>
      <w:r w:rsidR="0008650F" w:rsidRPr="003E265B">
        <w:t>ed</w:t>
      </w:r>
      <w:r w:rsidRPr="003E265B">
        <w:t xml:space="preserve"> by an </w:t>
      </w:r>
      <w:r w:rsidR="1B6C77CD" w:rsidRPr="003E265B">
        <w:t xml:space="preserve">estimated </w:t>
      </w:r>
      <w:r w:rsidRPr="003E265B">
        <w:t>amount of</w:t>
      </w:r>
      <w:r w:rsidR="007745B3" w:rsidRPr="003E265B">
        <w:t xml:space="preserve"> </w:t>
      </w:r>
      <w:r w:rsidRPr="003E265B">
        <w:t>$880,</w:t>
      </w:r>
      <w:r w:rsidR="7E54B13A" w:rsidRPr="003E265B">
        <w:t>000</w:t>
      </w:r>
      <w:r w:rsidRPr="003E265B">
        <w:t>.</w:t>
      </w:r>
    </w:p>
    <w:p w14:paraId="680F3A5B" w14:textId="6341D4D0" w:rsidR="002D6AC6" w:rsidRPr="003E265B" w:rsidRDefault="002D6AC6" w:rsidP="00440131">
      <w:pPr>
        <w:pStyle w:val="CBDH5"/>
        <w:ind w:firstLine="0"/>
      </w:pPr>
      <w:r w:rsidRPr="003E265B">
        <w:t>Public</w:t>
      </w:r>
      <w:r w:rsidR="007E7223" w:rsidRPr="003E265B">
        <w:t xml:space="preserve"> </w:t>
      </w:r>
      <w:r w:rsidRPr="003E265B">
        <w:t>awareness</w:t>
      </w:r>
      <w:r w:rsidR="007E7223" w:rsidRPr="003E265B">
        <w:t xml:space="preserve"> </w:t>
      </w:r>
      <w:r w:rsidRPr="003E265B">
        <w:t>materials and communications</w:t>
      </w:r>
      <w:r w:rsidR="007E7223" w:rsidRPr="003E265B">
        <w:t xml:space="preserve"> </w:t>
      </w:r>
    </w:p>
    <w:p w14:paraId="2B3E9797" w14:textId="7555A4D1" w:rsidR="002D6AC6" w:rsidRPr="003E265B" w:rsidRDefault="7A497E6E" w:rsidP="00440131">
      <w:pPr>
        <w:pStyle w:val="CBDNormalNumber"/>
      </w:pPr>
      <w:r w:rsidRPr="003E265B">
        <w:t>As</w:t>
      </w:r>
      <w:r w:rsidR="00634243" w:rsidRPr="003E265B">
        <w:t xml:space="preserve"> </w:t>
      </w:r>
      <w:proofErr w:type="gramStart"/>
      <w:r w:rsidRPr="003E265B">
        <w:t>at</w:t>
      </w:r>
      <w:proofErr w:type="gramEnd"/>
      <w:r w:rsidR="00634243" w:rsidRPr="003E265B">
        <w:t xml:space="preserve"> </w:t>
      </w:r>
      <w:r w:rsidRPr="003E265B">
        <w:t>31</w:t>
      </w:r>
      <w:r w:rsidR="004D1480" w:rsidRPr="003E265B">
        <w:t> May</w:t>
      </w:r>
      <w:r w:rsidR="007E7223" w:rsidRPr="003E265B">
        <w:t xml:space="preserve"> </w:t>
      </w:r>
      <w:r w:rsidRPr="003E265B">
        <w:t>2026, the Secretariat had spent</w:t>
      </w:r>
      <w:r w:rsidR="007E7223" w:rsidRPr="003E265B">
        <w:t xml:space="preserve"> </w:t>
      </w:r>
      <w:r w:rsidRPr="003E265B">
        <w:t>around</w:t>
      </w:r>
      <w:r w:rsidR="00634243" w:rsidRPr="003E265B">
        <w:t xml:space="preserve"> </w:t>
      </w:r>
      <w:r w:rsidRPr="003E265B">
        <w:t>$145,000</w:t>
      </w:r>
      <w:r w:rsidR="00634243" w:rsidRPr="003E265B">
        <w:t xml:space="preserve"> </w:t>
      </w:r>
      <w:r w:rsidRPr="003E265B">
        <w:t xml:space="preserve">to produce information materials for print, web, social media, audio and television dissemination that highlighted and raised awareness of the </w:t>
      </w:r>
      <w:r w:rsidR="00275673" w:rsidRPr="003E265B">
        <w:t xml:space="preserve">Kunming-Montreal Global Biodiversity </w:t>
      </w:r>
      <w:r w:rsidRPr="003E265B">
        <w:t>Framework,</w:t>
      </w:r>
      <w:r w:rsidR="007745B3" w:rsidRPr="003E265B">
        <w:t xml:space="preserve"> </w:t>
      </w:r>
      <w:r w:rsidRPr="003E265B">
        <w:t>as well as</w:t>
      </w:r>
      <w:r w:rsidR="007745B3" w:rsidRPr="003E265B">
        <w:t xml:space="preserve"> </w:t>
      </w:r>
      <w:r w:rsidRPr="003E265B">
        <w:t xml:space="preserve">for the </w:t>
      </w:r>
      <w:r w:rsidR="4A09DE0B" w:rsidRPr="003E265B">
        <w:t xml:space="preserve">seventeenth </w:t>
      </w:r>
      <w:r w:rsidRPr="003E265B">
        <w:t>meeting of the</w:t>
      </w:r>
      <w:r w:rsidR="007745B3" w:rsidRPr="003E265B">
        <w:t xml:space="preserve"> </w:t>
      </w:r>
      <w:r w:rsidRPr="003E265B">
        <w:t>Conference of the Parties,</w:t>
      </w:r>
      <w:r w:rsidR="007745B3" w:rsidRPr="003E265B">
        <w:t xml:space="preserve"> </w:t>
      </w:r>
      <w:r w:rsidRPr="003E265B">
        <w:t>other</w:t>
      </w:r>
      <w:r w:rsidR="007745B3" w:rsidRPr="003E265B">
        <w:t xml:space="preserve"> </w:t>
      </w:r>
      <w:r w:rsidRPr="003E265B">
        <w:t>work undertaken under the Convention and the celebration of the International Day for Biological Diversity.</w:t>
      </w:r>
    </w:p>
    <w:p w14:paraId="282DF589" w14:textId="4F3CAF3D" w:rsidR="00A83CD2" w:rsidRPr="003E265B" w:rsidRDefault="002D6AC6" w:rsidP="00440131">
      <w:pPr>
        <w:pStyle w:val="CBDH5"/>
        <w:ind w:firstLine="0"/>
      </w:pPr>
      <w:r w:rsidRPr="003E265B">
        <w:t>Translation</w:t>
      </w:r>
      <w:r w:rsidR="007E7223" w:rsidRPr="003E265B">
        <w:t xml:space="preserve"> </w:t>
      </w:r>
      <w:r w:rsidRPr="003E265B">
        <w:t>of the clearing-house mechanism website and website projects</w:t>
      </w:r>
      <w:r w:rsidR="007E7223" w:rsidRPr="003E265B">
        <w:t xml:space="preserve"> </w:t>
      </w:r>
    </w:p>
    <w:p w14:paraId="4671EE62" w14:textId="207EAAAA" w:rsidR="00CC7FBB" w:rsidRPr="003E265B" w:rsidRDefault="006B3801" w:rsidP="00440131">
      <w:pPr>
        <w:pStyle w:val="CBDNormalNumber"/>
      </w:pPr>
      <w:r w:rsidRPr="003E265B">
        <w:t>As</w:t>
      </w:r>
      <w:r w:rsidR="007E7223" w:rsidRPr="003E265B">
        <w:t xml:space="preserve"> </w:t>
      </w:r>
      <w:proofErr w:type="gramStart"/>
      <w:r w:rsidRPr="003E265B">
        <w:t>at</w:t>
      </w:r>
      <w:proofErr w:type="gramEnd"/>
      <w:r w:rsidR="007E7223" w:rsidRPr="003E265B">
        <w:t xml:space="preserve"> </w:t>
      </w:r>
      <w:r w:rsidRPr="003E265B">
        <w:t>31</w:t>
      </w:r>
      <w:r w:rsidR="004D1480" w:rsidRPr="003E265B">
        <w:t> May</w:t>
      </w:r>
      <w:r w:rsidR="007E7223" w:rsidRPr="003E265B">
        <w:t xml:space="preserve"> </w:t>
      </w:r>
      <w:r w:rsidRPr="003E265B">
        <w:t>2026, the Secretariat had spent</w:t>
      </w:r>
      <w:r w:rsidR="00B41677" w:rsidRPr="003E265B">
        <w:t xml:space="preserve"> </w:t>
      </w:r>
      <w:r w:rsidRPr="003E265B">
        <w:t>around</w:t>
      </w:r>
      <w:r w:rsidR="007E7223" w:rsidRPr="003E265B">
        <w:t xml:space="preserve"> </w:t>
      </w:r>
      <w:r w:rsidRPr="003E265B">
        <w:t>$</w:t>
      </w:r>
      <w:r w:rsidR="3CD52135" w:rsidRPr="003E265B">
        <w:t>7</w:t>
      </w:r>
      <w:r w:rsidRPr="003E265B">
        <w:t>,000</w:t>
      </w:r>
      <w:r w:rsidR="00B41677" w:rsidRPr="003E265B">
        <w:t xml:space="preserve"> </w:t>
      </w:r>
      <w:r w:rsidRPr="003E265B">
        <w:t>under this</w:t>
      </w:r>
      <w:r w:rsidR="007E7223" w:rsidRPr="003E265B">
        <w:t xml:space="preserve"> </w:t>
      </w:r>
      <w:r w:rsidRPr="003E265B">
        <w:t>object of expenditure, mostly on the translation of the Biosafety</w:t>
      </w:r>
      <w:r w:rsidR="00B41677" w:rsidRPr="003E265B">
        <w:t xml:space="preserve"> </w:t>
      </w:r>
      <w:proofErr w:type="gramStart"/>
      <w:r w:rsidRPr="003E265B">
        <w:t>Clearing-House</w:t>
      </w:r>
      <w:proofErr w:type="gramEnd"/>
      <w:r w:rsidR="00B41677" w:rsidRPr="003E265B">
        <w:t xml:space="preserve"> </w:t>
      </w:r>
      <w:r w:rsidRPr="003E265B">
        <w:t>and the Access and Benefit-sharing Clearing-House platforms. As the Secretariat’s website is under redevelopment, translation of the website content has</w:t>
      </w:r>
      <w:r w:rsidR="007E7223" w:rsidRPr="003E265B">
        <w:t xml:space="preserve"> </w:t>
      </w:r>
      <w:r w:rsidRPr="003E265B">
        <w:t>been deferred until after redevelopment is complete.</w:t>
      </w:r>
      <w:r w:rsidR="007E7223" w:rsidRPr="003E265B">
        <w:t xml:space="preserve"> </w:t>
      </w:r>
    </w:p>
    <w:p w14:paraId="5D1C719E" w14:textId="447BFB61" w:rsidR="006B3801" w:rsidRPr="003E265B" w:rsidRDefault="006B3801" w:rsidP="00440131">
      <w:pPr>
        <w:pStyle w:val="CBDH5"/>
        <w:ind w:firstLine="0"/>
      </w:pPr>
      <w:r w:rsidRPr="003E265B">
        <w:rPr>
          <w:iCs/>
        </w:rPr>
        <w:t>Travel on official business</w:t>
      </w:r>
      <w:r w:rsidR="007E7223" w:rsidRPr="003E265B">
        <w:t xml:space="preserve"> </w:t>
      </w:r>
    </w:p>
    <w:p w14:paraId="4834A38B" w14:textId="57F44551" w:rsidR="00393083" w:rsidRPr="003E265B" w:rsidRDefault="60FE1123" w:rsidP="00440131">
      <w:pPr>
        <w:pStyle w:val="CBDNormalNumber"/>
        <w:rPr>
          <w:rFonts w:eastAsia="Times New Roman"/>
        </w:rPr>
      </w:pPr>
      <w:r w:rsidRPr="003E265B">
        <w:rPr>
          <w:rStyle w:val="normaltextrun"/>
        </w:rPr>
        <w:t>As</w:t>
      </w:r>
      <w:r w:rsidR="00634243" w:rsidRPr="003E265B">
        <w:rPr>
          <w:rStyle w:val="normaltextrun"/>
        </w:rPr>
        <w:t xml:space="preserve"> </w:t>
      </w:r>
      <w:proofErr w:type="gramStart"/>
      <w:r w:rsidR="00AD6C66" w:rsidRPr="003E265B">
        <w:rPr>
          <w:rStyle w:val="normaltextrun"/>
        </w:rPr>
        <w:t>at</w:t>
      </w:r>
      <w:proofErr w:type="gramEnd"/>
      <w:r w:rsidR="00634243" w:rsidRPr="003E265B">
        <w:rPr>
          <w:rStyle w:val="normaltextrun"/>
        </w:rPr>
        <w:t xml:space="preserve"> </w:t>
      </w:r>
      <w:r w:rsidRPr="003E265B">
        <w:rPr>
          <w:rStyle w:val="normaltextrun"/>
        </w:rPr>
        <w:t>31</w:t>
      </w:r>
      <w:r w:rsidR="004D1480" w:rsidRPr="003E265B">
        <w:rPr>
          <w:rStyle w:val="normaltextrun"/>
        </w:rPr>
        <w:t> May</w:t>
      </w:r>
      <w:r w:rsidR="007E7223" w:rsidRPr="003E265B">
        <w:rPr>
          <w:rStyle w:val="normaltextrun"/>
        </w:rPr>
        <w:t xml:space="preserve"> </w:t>
      </w:r>
      <w:r w:rsidRPr="003E265B">
        <w:rPr>
          <w:rStyle w:val="normaltextrun"/>
        </w:rPr>
        <w:t>2026, an</w:t>
      </w:r>
      <w:r w:rsidR="00634243" w:rsidRPr="003E265B">
        <w:rPr>
          <w:rStyle w:val="normaltextrun"/>
        </w:rPr>
        <w:t xml:space="preserve"> </w:t>
      </w:r>
      <w:r w:rsidRPr="003E265B">
        <w:rPr>
          <w:rStyle w:val="normaltextrun"/>
        </w:rPr>
        <w:t>approximate</w:t>
      </w:r>
      <w:r w:rsidR="00634243" w:rsidRPr="003E265B">
        <w:rPr>
          <w:rStyle w:val="normaltextrun"/>
        </w:rPr>
        <w:t xml:space="preserve"> </w:t>
      </w:r>
      <w:r w:rsidRPr="003E265B">
        <w:rPr>
          <w:rStyle w:val="normaltextrun"/>
        </w:rPr>
        <w:t>amount of</w:t>
      </w:r>
      <w:r w:rsidR="00634243" w:rsidRPr="003E265B">
        <w:rPr>
          <w:rStyle w:val="normaltextrun"/>
        </w:rPr>
        <w:t xml:space="preserve"> </w:t>
      </w:r>
      <w:r w:rsidRPr="003E265B">
        <w:rPr>
          <w:rStyle w:val="normaltextrun"/>
        </w:rPr>
        <w:t>$600,000</w:t>
      </w:r>
      <w:r w:rsidR="00634243" w:rsidRPr="003E265B">
        <w:rPr>
          <w:rStyle w:val="normaltextrun"/>
        </w:rPr>
        <w:t xml:space="preserve"> </w:t>
      </w:r>
      <w:r w:rsidR="0018608D" w:rsidRPr="003E265B">
        <w:rPr>
          <w:rStyle w:val="normaltextrun"/>
        </w:rPr>
        <w:t>had been</w:t>
      </w:r>
      <w:r w:rsidR="48417EE5" w:rsidRPr="003E265B">
        <w:rPr>
          <w:rStyle w:val="normaltextrun"/>
        </w:rPr>
        <w:t xml:space="preserve"> spent</w:t>
      </w:r>
      <w:r w:rsidRPr="003E265B">
        <w:rPr>
          <w:rStyle w:val="normaltextrun"/>
        </w:rPr>
        <w:t xml:space="preserve"> </w:t>
      </w:r>
      <w:r w:rsidR="006C4058" w:rsidRPr="003E265B">
        <w:rPr>
          <w:rStyle w:val="normaltextrun"/>
        </w:rPr>
        <w:t>on</w:t>
      </w:r>
      <w:r w:rsidR="00AD6C66" w:rsidRPr="003E265B">
        <w:rPr>
          <w:rStyle w:val="normaltextrun"/>
        </w:rPr>
        <w:t xml:space="preserve"> </w:t>
      </w:r>
      <w:r w:rsidR="006C4058" w:rsidRPr="003E265B">
        <w:rPr>
          <w:rStyle w:val="normaltextrun"/>
        </w:rPr>
        <w:t xml:space="preserve">the </w:t>
      </w:r>
      <w:r w:rsidRPr="003E265B">
        <w:rPr>
          <w:rStyle w:val="normaltextrun"/>
        </w:rPr>
        <w:t>official travel of Secretariat staff</w:t>
      </w:r>
      <w:r w:rsidR="007E7223" w:rsidRPr="003E265B">
        <w:rPr>
          <w:rStyle w:val="normaltextrun"/>
        </w:rPr>
        <w:t xml:space="preserve"> </w:t>
      </w:r>
      <w:r w:rsidRPr="003E265B">
        <w:rPr>
          <w:rStyle w:val="normaltextrun"/>
        </w:rPr>
        <w:t>during the biennium</w:t>
      </w:r>
      <w:r w:rsidR="008875C7" w:rsidRPr="003E265B">
        <w:rPr>
          <w:rStyle w:val="normaltextrun"/>
        </w:rPr>
        <w:t xml:space="preserve"> </w:t>
      </w:r>
      <w:r w:rsidRPr="003E265B">
        <w:rPr>
          <w:rStyle w:val="normaltextrun"/>
        </w:rPr>
        <w:t>to</w:t>
      </w:r>
      <w:r w:rsidR="008875C7" w:rsidRPr="003E265B">
        <w:rPr>
          <w:rStyle w:val="normaltextrun"/>
        </w:rPr>
        <w:t xml:space="preserve"> </w:t>
      </w:r>
      <w:r w:rsidRPr="003E265B">
        <w:rPr>
          <w:rStyle w:val="normaltextrun"/>
        </w:rPr>
        <w:t>represent</w:t>
      </w:r>
      <w:r w:rsidR="007E7223" w:rsidRPr="003E265B">
        <w:rPr>
          <w:rStyle w:val="normaltextrun"/>
        </w:rPr>
        <w:t xml:space="preserve"> </w:t>
      </w:r>
      <w:r w:rsidRPr="003E265B">
        <w:rPr>
          <w:rStyle w:val="normaltextrun"/>
        </w:rPr>
        <w:t>the Convention</w:t>
      </w:r>
      <w:r w:rsidR="007E7223" w:rsidRPr="003E265B">
        <w:rPr>
          <w:rStyle w:val="normaltextrun"/>
        </w:rPr>
        <w:t xml:space="preserve"> </w:t>
      </w:r>
      <w:r w:rsidRPr="003E265B">
        <w:rPr>
          <w:rStyle w:val="normaltextrun"/>
        </w:rPr>
        <w:t>and</w:t>
      </w:r>
      <w:r w:rsidR="008875C7" w:rsidRPr="003E265B">
        <w:rPr>
          <w:rStyle w:val="normaltextrun"/>
        </w:rPr>
        <w:t xml:space="preserve"> </w:t>
      </w:r>
      <w:r w:rsidRPr="003E265B">
        <w:rPr>
          <w:rStyle w:val="normaltextrun"/>
        </w:rPr>
        <w:t>its Protocols at various meetings and events.</w:t>
      </w:r>
    </w:p>
    <w:p w14:paraId="2672D4DA" w14:textId="6500E3ED" w:rsidR="00393083" w:rsidRPr="003E265B" w:rsidRDefault="00393083" w:rsidP="00440131">
      <w:pPr>
        <w:pStyle w:val="CBDNormalNumber"/>
      </w:pPr>
      <w:r w:rsidRPr="003E265B">
        <w:rPr>
          <w:rStyle w:val="normaltextrun"/>
        </w:rPr>
        <w:t>During the biennium, the Secretariat staff also attended meetings with civil society and business forums and</w:t>
      </w:r>
      <w:r w:rsidR="00634243" w:rsidRPr="003E265B">
        <w:rPr>
          <w:rStyle w:val="normaltextrun"/>
        </w:rPr>
        <w:t xml:space="preserve"> </w:t>
      </w:r>
      <w:r w:rsidRPr="003E265B">
        <w:rPr>
          <w:rStyle w:val="normaltextrun"/>
        </w:rPr>
        <w:t>participated</w:t>
      </w:r>
      <w:r w:rsidR="00634243" w:rsidRPr="003E265B">
        <w:rPr>
          <w:rStyle w:val="normaltextrun"/>
        </w:rPr>
        <w:t xml:space="preserve"> </w:t>
      </w:r>
      <w:r w:rsidRPr="003E265B">
        <w:rPr>
          <w:rStyle w:val="normaltextrun"/>
        </w:rPr>
        <w:t>in relevant technical meetings and intergovernmental processes. The participation of staff in other meetings and events was funded through voluntary</w:t>
      </w:r>
      <w:r w:rsidR="007E7223" w:rsidRPr="003E265B">
        <w:rPr>
          <w:rStyle w:val="normaltextrun"/>
        </w:rPr>
        <w:t xml:space="preserve"> </w:t>
      </w:r>
      <w:r w:rsidRPr="003E265B">
        <w:rPr>
          <w:rStyle w:val="normaltextrun"/>
        </w:rPr>
        <w:t>contributions, while some participation was paid by the</w:t>
      </w:r>
      <w:r w:rsidR="007E7223" w:rsidRPr="003E265B">
        <w:rPr>
          <w:rStyle w:val="normaltextrun"/>
        </w:rPr>
        <w:t xml:space="preserve"> </w:t>
      </w:r>
      <w:r w:rsidRPr="003E265B">
        <w:rPr>
          <w:rStyle w:val="normaltextrun"/>
        </w:rPr>
        <w:t>different</w:t>
      </w:r>
      <w:r w:rsidR="007E7223" w:rsidRPr="003E265B">
        <w:rPr>
          <w:rStyle w:val="normaltextrun"/>
        </w:rPr>
        <w:t xml:space="preserve"> </w:t>
      </w:r>
      <w:r w:rsidRPr="003E265B">
        <w:rPr>
          <w:rStyle w:val="normaltextrun"/>
        </w:rPr>
        <w:t>organizers. In addition, staff members attended meetings and events by videoconference.</w:t>
      </w:r>
    </w:p>
    <w:p w14:paraId="254602D4" w14:textId="4D9F7DA6" w:rsidR="00393083" w:rsidRPr="003E265B" w:rsidRDefault="00393083" w:rsidP="00440131">
      <w:pPr>
        <w:pStyle w:val="CBDH5"/>
        <w:ind w:firstLine="0"/>
      </w:pPr>
      <w:r w:rsidRPr="003E265B">
        <w:rPr>
          <w:iCs/>
        </w:rPr>
        <w:t>Rent</w:t>
      </w:r>
      <w:r w:rsidR="007E7223" w:rsidRPr="003E265B">
        <w:rPr>
          <w:i w:val="0"/>
          <w:iCs/>
        </w:rPr>
        <w:t xml:space="preserve"> </w:t>
      </w:r>
      <w:r w:rsidRPr="003E265B">
        <w:rPr>
          <w:iCs/>
        </w:rPr>
        <w:t xml:space="preserve">and </w:t>
      </w:r>
      <w:r w:rsidRPr="003E265B">
        <w:t>associated</w:t>
      </w:r>
      <w:r w:rsidRPr="003E265B">
        <w:rPr>
          <w:iCs/>
        </w:rPr>
        <w:t xml:space="preserve"> costs</w:t>
      </w:r>
      <w:r w:rsidR="007E7223" w:rsidRPr="003E265B">
        <w:t xml:space="preserve"> </w:t>
      </w:r>
    </w:p>
    <w:p w14:paraId="08771BB2" w14:textId="061D7626" w:rsidR="00393083" w:rsidRPr="003E265B" w:rsidRDefault="00393083" w:rsidP="00440131">
      <w:pPr>
        <w:pStyle w:val="CBDNormalNumber"/>
      </w:pPr>
      <w:r w:rsidRPr="003E265B">
        <w:t>The rent and associated costs of the</w:t>
      </w:r>
      <w:r w:rsidR="008875C7" w:rsidRPr="003E265B">
        <w:t xml:space="preserve"> </w:t>
      </w:r>
      <w:r w:rsidRPr="003E265B">
        <w:t>Secretariat’s</w:t>
      </w:r>
      <w:r w:rsidR="008875C7" w:rsidRPr="003E265B">
        <w:t xml:space="preserve"> </w:t>
      </w:r>
      <w:r w:rsidRPr="003E265B">
        <w:t>office space in Montreal, Canada, are paid by the Government of Canada and the Government of the Province of Quebec on a 75/25 cost-sharing basis. The Secretariat</w:t>
      </w:r>
      <w:r w:rsidR="007E7223" w:rsidRPr="003E265B">
        <w:t xml:space="preserve"> </w:t>
      </w:r>
      <w:r w:rsidRPr="003E265B">
        <w:t>is on track to</w:t>
      </w:r>
      <w:r w:rsidR="008875C7" w:rsidRPr="003E265B">
        <w:t xml:space="preserve"> </w:t>
      </w:r>
      <w:r w:rsidRPr="003E265B">
        <w:t>disburse</w:t>
      </w:r>
      <w:r w:rsidR="008875C7" w:rsidRPr="003E265B">
        <w:t xml:space="preserve"> </w:t>
      </w:r>
      <w:r w:rsidRPr="003E265B">
        <w:t>$2,948,590</w:t>
      </w:r>
      <w:r w:rsidR="007E7223" w:rsidRPr="003E265B">
        <w:t xml:space="preserve"> </w:t>
      </w:r>
      <w:r w:rsidRPr="003E265B">
        <w:t>for the rental of its premises</w:t>
      </w:r>
      <w:r w:rsidR="007E7223" w:rsidRPr="003E265B">
        <w:t xml:space="preserve"> </w:t>
      </w:r>
      <w:r w:rsidRPr="003E265B">
        <w:t>over the biennium,</w:t>
      </w:r>
      <w:r w:rsidR="007E7223" w:rsidRPr="003E265B">
        <w:t xml:space="preserve"> </w:t>
      </w:r>
      <w:r w:rsidRPr="003E265B">
        <w:t>in accordance with</w:t>
      </w:r>
      <w:r w:rsidR="00363BB4" w:rsidRPr="003E265B">
        <w:t xml:space="preserve"> </w:t>
      </w:r>
      <w:r w:rsidRPr="003E265B">
        <w:t>the current 10-year lease agreement.</w:t>
      </w:r>
      <w:r w:rsidR="007E7223" w:rsidRPr="003E265B">
        <w:t xml:space="preserve"> </w:t>
      </w:r>
    </w:p>
    <w:p w14:paraId="7160723B" w14:textId="49FEBD29" w:rsidR="00393083" w:rsidRPr="003E265B" w:rsidRDefault="00814011" w:rsidP="00440131">
      <w:pPr>
        <w:pStyle w:val="CBDH5"/>
        <w:ind w:firstLine="0"/>
      </w:pPr>
      <w:r w:rsidRPr="003E265B">
        <w:rPr>
          <w:iCs/>
        </w:rPr>
        <w:t>Information technology</w:t>
      </w:r>
      <w:r w:rsidR="007E7223" w:rsidRPr="003E265B">
        <w:rPr>
          <w:i w:val="0"/>
          <w:iCs/>
        </w:rPr>
        <w:t xml:space="preserve"> </w:t>
      </w:r>
    </w:p>
    <w:p w14:paraId="13D7F287" w14:textId="6C57A8C4" w:rsidR="00814011" w:rsidRPr="003E265B" w:rsidRDefault="00814011" w:rsidP="00440131">
      <w:pPr>
        <w:pStyle w:val="CBDNormalNumber"/>
      </w:pPr>
      <w:r w:rsidRPr="003E265B">
        <w:t>The Secretariat spent</w:t>
      </w:r>
      <w:r w:rsidR="00363BB4" w:rsidRPr="003E265B">
        <w:t xml:space="preserve"> </w:t>
      </w:r>
      <w:r w:rsidRPr="003E265B">
        <w:t>around</w:t>
      </w:r>
      <w:r w:rsidR="008875C7" w:rsidRPr="003E265B">
        <w:t xml:space="preserve"> </w:t>
      </w:r>
      <w:r w:rsidRPr="003E265B">
        <w:t>$80,000</w:t>
      </w:r>
      <w:r w:rsidR="008875C7" w:rsidRPr="003E265B">
        <w:t xml:space="preserve"> </w:t>
      </w:r>
      <w:r w:rsidRPr="003E265B">
        <w:t>to contract the services of user interface designers to improve the design and features of</w:t>
      </w:r>
      <w:r w:rsidR="00363BB4" w:rsidRPr="003E265B">
        <w:t xml:space="preserve"> the </w:t>
      </w:r>
      <w:r w:rsidRPr="003E265B">
        <w:t>Secretariat’s</w:t>
      </w:r>
      <w:r w:rsidR="008875C7" w:rsidRPr="003E265B">
        <w:t xml:space="preserve"> </w:t>
      </w:r>
      <w:r w:rsidRPr="003E265B">
        <w:t>website. The output will result in a more dynamic,</w:t>
      </w:r>
      <w:r w:rsidR="008875C7" w:rsidRPr="003E265B">
        <w:t xml:space="preserve"> </w:t>
      </w:r>
      <w:r w:rsidRPr="003E265B">
        <w:t>attractive</w:t>
      </w:r>
      <w:r w:rsidR="008875C7" w:rsidRPr="003E265B">
        <w:t xml:space="preserve"> </w:t>
      </w:r>
      <w:r w:rsidRPr="003E265B">
        <w:t>and user-friendly website that will be device-responsive and aligned with themes of Kunming</w:t>
      </w:r>
      <w:r w:rsidR="00634243" w:rsidRPr="003E265B">
        <w:t>-</w:t>
      </w:r>
      <w:r w:rsidRPr="003E265B">
        <w:t>Montreal Global Biodiversity Framework.</w:t>
      </w:r>
      <w:r w:rsidR="00634243" w:rsidRPr="003E265B">
        <w:t xml:space="preserve"> </w:t>
      </w:r>
      <w:r w:rsidRPr="003E265B">
        <w:t>Further services will be used consuming the remaining budgeted amount until December 2026.</w:t>
      </w:r>
      <w:r w:rsidR="007E7223" w:rsidRPr="003E265B">
        <w:t xml:space="preserve"> </w:t>
      </w:r>
    </w:p>
    <w:p w14:paraId="4032EE62" w14:textId="0CB7B322" w:rsidR="00814011" w:rsidRPr="003E265B" w:rsidRDefault="00EB542E" w:rsidP="00440131">
      <w:pPr>
        <w:pStyle w:val="CBDH5"/>
        <w:ind w:firstLine="0"/>
      </w:pPr>
      <w:r w:rsidRPr="003E265B">
        <w:rPr>
          <w:iCs/>
        </w:rPr>
        <w:lastRenderedPageBreak/>
        <w:t>General</w:t>
      </w:r>
      <w:r w:rsidR="007E7223" w:rsidRPr="003E265B">
        <w:rPr>
          <w:i w:val="0"/>
          <w:iCs/>
        </w:rPr>
        <w:t xml:space="preserve"> </w:t>
      </w:r>
      <w:r w:rsidRPr="003E265B">
        <w:rPr>
          <w:iCs/>
        </w:rPr>
        <w:t xml:space="preserve">operating </w:t>
      </w:r>
      <w:r w:rsidRPr="003E265B">
        <w:t>expenses</w:t>
      </w:r>
      <w:r w:rsidR="007E7223" w:rsidRPr="003E265B">
        <w:t xml:space="preserve"> </w:t>
      </w:r>
    </w:p>
    <w:p w14:paraId="1CFC712D" w14:textId="09B3A876" w:rsidR="00814011" w:rsidRPr="003E265B" w:rsidRDefault="00EB542E" w:rsidP="00440131">
      <w:pPr>
        <w:pStyle w:val="CBDNormalNumber"/>
      </w:pPr>
      <w:r w:rsidRPr="003E265B">
        <w:t>General operating expenses include</w:t>
      </w:r>
      <w:r w:rsidR="007E7223" w:rsidRPr="003E265B">
        <w:t xml:space="preserve"> </w:t>
      </w:r>
      <w:r w:rsidRPr="003E265B">
        <w:t>funding</w:t>
      </w:r>
      <w:r w:rsidR="007E7223" w:rsidRPr="003E265B">
        <w:t xml:space="preserve"> </w:t>
      </w:r>
      <w:r w:rsidRPr="003E265B">
        <w:t>for</w:t>
      </w:r>
      <w:r w:rsidR="007E7223" w:rsidRPr="003E265B">
        <w:t xml:space="preserve"> </w:t>
      </w:r>
      <w:r w:rsidRPr="003E265B">
        <w:t>office equipment and supplies, utilities, insurance costs, courier services, communication costs,</w:t>
      </w:r>
      <w:r w:rsidR="007E7223" w:rsidRPr="003E265B">
        <w:t xml:space="preserve"> </w:t>
      </w:r>
      <w:r w:rsidRPr="003E265B">
        <w:t xml:space="preserve">Umoja annual licence costs, computer software, virtual meetings software, </w:t>
      </w:r>
      <w:r w:rsidR="007B6EB4" w:rsidRPr="003E265B">
        <w:t>information technolog</w:t>
      </w:r>
      <w:r w:rsidR="008B516A" w:rsidRPr="003E265B">
        <w:t>y</w:t>
      </w:r>
      <w:r w:rsidR="007B6EB4" w:rsidRPr="003E265B">
        <w:t xml:space="preserve"> </w:t>
      </w:r>
      <w:r w:rsidR="008B516A" w:rsidRPr="003E265B">
        <w:t>l</w:t>
      </w:r>
      <w:r w:rsidRPr="003E265B">
        <w:t>icences, maintenance of equipment, maintenance of premises,</w:t>
      </w:r>
      <w:r w:rsidR="00485B03" w:rsidRPr="003E265B">
        <w:t xml:space="preserve"> </w:t>
      </w:r>
      <w:r w:rsidRPr="003E265B">
        <w:t>bank</w:t>
      </w:r>
      <w:r w:rsidR="00485B03" w:rsidRPr="003E265B">
        <w:t xml:space="preserve"> </w:t>
      </w:r>
      <w:r w:rsidRPr="003E265B">
        <w:t>charges</w:t>
      </w:r>
      <w:r w:rsidR="00485B03" w:rsidRPr="003E265B">
        <w:t xml:space="preserve"> </w:t>
      </w:r>
      <w:r w:rsidRPr="003E265B">
        <w:t>and</w:t>
      </w:r>
      <w:r w:rsidR="00485B03" w:rsidRPr="003E265B">
        <w:t xml:space="preserve"> </w:t>
      </w:r>
      <w:r w:rsidRPr="003E265B">
        <w:t>miscellaneous expenses. This budget is expected to be fully spent by the end of December 2026.</w:t>
      </w:r>
      <w:r w:rsidR="007E7223" w:rsidRPr="003E265B">
        <w:t xml:space="preserve"> </w:t>
      </w:r>
    </w:p>
    <w:p w14:paraId="7CF82CC8" w14:textId="0423FE12" w:rsidR="008A3979" w:rsidRPr="003E265B" w:rsidRDefault="008A3979" w:rsidP="2080ABF3">
      <w:pPr>
        <w:pStyle w:val="CBDNormalNumber"/>
        <w:numPr>
          <w:ilvl w:val="0"/>
          <w:numId w:val="0"/>
        </w:numPr>
        <w:tabs>
          <w:tab w:val="left" w:pos="990"/>
        </w:tabs>
        <w:ind w:left="567"/>
      </w:pPr>
      <w:r w:rsidRPr="003E265B">
        <w:rPr>
          <w:b/>
          <w:bCs/>
        </w:rPr>
        <w:t>Working capital reserve</w:t>
      </w:r>
      <w:r w:rsidR="007E7223" w:rsidRPr="003E265B">
        <w:rPr>
          <w:b/>
          <w:bCs/>
        </w:rPr>
        <w:t xml:space="preserve"> </w:t>
      </w:r>
    </w:p>
    <w:p w14:paraId="33FDDEC1" w14:textId="6F6B932F" w:rsidR="00814011" w:rsidRPr="003E265B" w:rsidRDefault="00D320AF" w:rsidP="00440131">
      <w:pPr>
        <w:pStyle w:val="CBDNormalNumber"/>
      </w:pPr>
      <w:r w:rsidRPr="003E265B">
        <w:t>The working capital reserve is equivalent to 15 per cent of the estimated annual expenditure, including programme support costs. The purpose of the working capital reserve is to ensure continuity of operations of the Secretariat</w:t>
      </w:r>
      <w:r w:rsidR="007E7223" w:rsidRPr="003E265B">
        <w:t xml:space="preserve"> </w:t>
      </w:r>
      <w:r w:rsidRPr="003E265B">
        <w:t>in the event of</w:t>
      </w:r>
      <w:r w:rsidR="007E7223" w:rsidRPr="003E265B">
        <w:t xml:space="preserve"> </w:t>
      </w:r>
      <w:r w:rsidRPr="003E265B">
        <w:t>a temporary shortfall of cash. Drawdowns from the working capital reserve are restored from contributions as soon as possible.</w:t>
      </w:r>
      <w:r w:rsidR="007E7223" w:rsidRPr="003E265B">
        <w:t xml:space="preserve"> </w:t>
      </w:r>
    </w:p>
    <w:p w14:paraId="27CE7DFC" w14:textId="30482CBF" w:rsidR="00D320AF" w:rsidRPr="003E265B" w:rsidRDefault="00D320AF" w:rsidP="00D320AF">
      <w:pPr>
        <w:tabs>
          <w:tab w:val="clear" w:pos="567"/>
          <w:tab w:val="clear" w:pos="1134"/>
          <w:tab w:val="clear" w:pos="1701"/>
          <w:tab w:val="clear" w:pos="2268"/>
        </w:tabs>
        <w:ind w:left="555"/>
        <w:jc w:val="left"/>
        <w:textAlignment w:val="baseline"/>
        <w:rPr>
          <w:rFonts w:ascii="Segoe UI" w:eastAsia="Times New Roman" w:hAnsi="Segoe UI" w:cs="Segoe UI"/>
          <w:b/>
          <w:bCs/>
          <w:sz w:val="18"/>
          <w:szCs w:val="18"/>
        </w:rPr>
      </w:pPr>
      <w:r w:rsidRPr="003E265B">
        <w:rPr>
          <w:rFonts w:eastAsia="Times New Roman"/>
        </w:rPr>
        <w:t>Table 6</w:t>
      </w:r>
      <w:r w:rsidR="007E7223" w:rsidRPr="003E265B">
        <w:rPr>
          <w:rFonts w:eastAsia="Times New Roman"/>
        </w:rPr>
        <w:t xml:space="preserve"> </w:t>
      </w:r>
      <w:r w:rsidRPr="003E265B">
        <w:rPr>
          <w:rFonts w:eastAsia="Times New Roman"/>
          <w:b/>
          <w:bCs/>
        </w:rPr>
        <w:br/>
        <w:t>Working capital reserve</w:t>
      </w:r>
      <w:r w:rsidR="00C50D72">
        <w:rPr>
          <w:rFonts w:eastAsia="Times New Roman"/>
          <w:b/>
          <w:bCs/>
        </w:rPr>
        <w:t>,</w:t>
      </w:r>
      <w:r w:rsidRPr="003E265B">
        <w:rPr>
          <w:rFonts w:eastAsia="Times New Roman"/>
          <w:b/>
          <w:bCs/>
        </w:rPr>
        <w:t xml:space="preserve"> as</w:t>
      </w:r>
      <w:r w:rsidR="007E7223" w:rsidRPr="003E265B">
        <w:rPr>
          <w:rFonts w:eastAsia="Times New Roman"/>
          <w:b/>
          <w:bCs/>
        </w:rPr>
        <w:t xml:space="preserve"> </w:t>
      </w:r>
      <w:proofErr w:type="gramStart"/>
      <w:r w:rsidRPr="003E265B">
        <w:rPr>
          <w:rFonts w:eastAsia="Times New Roman"/>
          <w:b/>
          <w:bCs/>
        </w:rPr>
        <w:t>at</w:t>
      </w:r>
      <w:proofErr w:type="gramEnd"/>
      <w:r w:rsidR="007E7223" w:rsidRPr="003E265B">
        <w:rPr>
          <w:rFonts w:eastAsia="Times New Roman"/>
          <w:b/>
          <w:bCs/>
        </w:rPr>
        <w:t xml:space="preserve"> </w:t>
      </w:r>
      <w:r w:rsidRPr="003E265B">
        <w:rPr>
          <w:rFonts w:eastAsia="Times New Roman"/>
          <w:b/>
          <w:bCs/>
        </w:rPr>
        <w:t>31</w:t>
      </w:r>
      <w:r w:rsidR="004D1480" w:rsidRPr="003E265B">
        <w:rPr>
          <w:rFonts w:eastAsia="Times New Roman"/>
          <w:b/>
          <w:bCs/>
        </w:rPr>
        <w:t> May</w:t>
      </w:r>
      <w:r w:rsidRPr="003E265B">
        <w:rPr>
          <w:rFonts w:eastAsia="Times New Roman"/>
          <w:b/>
          <w:bCs/>
        </w:rPr>
        <w:t xml:space="preserve"> 202</w:t>
      </w:r>
      <w:r w:rsidR="00272076" w:rsidRPr="003E265B">
        <w:rPr>
          <w:rFonts w:eastAsia="Times New Roman"/>
          <w:b/>
          <w:bCs/>
        </w:rPr>
        <w:t>6</w:t>
      </w:r>
    </w:p>
    <w:p w14:paraId="37C40317" w14:textId="5BE96D6F" w:rsidR="00D320AF" w:rsidRPr="003E265B" w:rsidRDefault="00D320AF" w:rsidP="00D320AF">
      <w:pPr>
        <w:tabs>
          <w:tab w:val="clear" w:pos="567"/>
          <w:tab w:val="clear" w:pos="1134"/>
          <w:tab w:val="clear" w:pos="1701"/>
          <w:tab w:val="clear" w:pos="2268"/>
        </w:tabs>
        <w:ind w:left="555"/>
        <w:jc w:val="left"/>
        <w:textAlignment w:val="baseline"/>
        <w:rPr>
          <w:rFonts w:ascii="Segoe UI" w:eastAsia="Times New Roman" w:hAnsi="Segoe UI" w:cs="Segoe UI"/>
          <w:sz w:val="18"/>
          <w:szCs w:val="18"/>
        </w:rPr>
      </w:pPr>
      <w:r w:rsidRPr="003E265B">
        <w:rPr>
          <w:rFonts w:eastAsia="Times New Roman"/>
          <w:sz w:val="18"/>
          <w:szCs w:val="18"/>
        </w:rPr>
        <w:t>(Thousands of United States dollars)</w:t>
      </w:r>
    </w:p>
    <w:tbl>
      <w:tblPr>
        <w:tblW w:w="7995" w:type="dxa"/>
        <w:tblInd w:w="57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354"/>
        <w:gridCol w:w="1641"/>
      </w:tblGrid>
      <w:tr w:rsidR="00D320AF" w:rsidRPr="003E265B" w14:paraId="6879EAAF" w14:textId="77777777" w:rsidTr="00440131">
        <w:trPr>
          <w:trHeight w:val="285"/>
        </w:trPr>
        <w:tc>
          <w:tcPr>
            <w:tcW w:w="6354" w:type="dxa"/>
            <w:tcBorders>
              <w:top w:val="single" w:sz="4" w:space="0" w:color="auto"/>
              <w:left w:val="nil"/>
              <w:bottom w:val="single" w:sz="4" w:space="0" w:color="auto"/>
              <w:right w:val="nil"/>
            </w:tcBorders>
            <w:vAlign w:val="center"/>
            <w:hideMark/>
          </w:tcPr>
          <w:p w14:paraId="75B75B53" w14:textId="785682A9" w:rsidR="00D320AF" w:rsidRPr="003E265B" w:rsidRDefault="00D320AF" w:rsidP="00440131">
            <w:pPr>
              <w:tabs>
                <w:tab w:val="clear" w:pos="567"/>
                <w:tab w:val="clear" w:pos="1134"/>
                <w:tab w:val="clear" w:pos="1701"/>
                <w:tab w:val="clear" w:pos="2268"/>
              </w:tabs>
              <w:spacing w:before="40" w:after="40"/>
              <w:jc w:val="left"/>
              <w:textAlignment w:val="baseline"/>
              <w:rPr>
                <w:rFonts w:eastAsia="Times New Roman"/>
                <w:sz w:val="24"/>
                <w:szCs w:val="24"/>
              </w:rPr>
            </w:pPr>
            <w:r w:rsidRPr="003E265B">
              <w:rPr>
                <w:rFonts w:eastAsia="Times New Roman"/>
                <w:i/>
                <w:iCs/>
                <w:color w:val="000000"/>
                <w:sz w:val="18"/>
                <w:szCs w:val="18"/>
              </w:rPr>
              <w:t>Trust fund</w:t>
            </w:r>
            <w:r w:rsidR="007E7223" w:rsidRPr="003E265B">
              <w:rPr>
                <w:rFonts w:eastAsia="Times New Roman"/>
                <w:color w:val="000000"/>
                <w:sz w:val="18"/>
                <w:szCs w:val="18"/>
              </w:rPr>
              <w:t xml:space="preserve"> </w:t>
            </w:r>
          </w:p>
        </w:tc>
        <w:tc>
          <w:tcPr>
            <w:tcW w:w="1641" w:type="dxa"/>
            <w:tcBorders>
              <w:top w:val="single" w:sz="4" w:space="0" w:color="auto"/>
              <w:left w:val="nil"/>
              <w:bottom w:val="single" w:sz="4" w:space="0" w:color="auto"/>
              <w:right w:val="nil"/>
            </w:tcBorders>
            <w:vAlign w:val="center"/>
            <w:hideMark/>
          </w:tcPr>
          <w:p w14:paraId="1637746B" w14:textId="7F4543F7" w:rsidR="00D320AF" w:rsidRPr="003E265B" w:rsidRDefault="00D320AF" w:rsidP="00440131">
            <w:pPr>
              <w:tabs>
                <w:tab w:val="clear" w:pos="567"/>
                <w:tab w:val="clear" w:pos="1134"/>
                <w:tab w:val="clear" w:pos="1701"/>
                <w:tab w:val="clear" w:pos="2268"/>
              </w:tabs>
              <w:spacing w:before="40" w:after="40"/>
              <w:jc w:val="right"/>
              <w:textAlignment w:val="baseline"/>
              <w:rPr>
                <w:rFonts w:eastAsia="Times New Roman"/>
                <w:sz w:val="24"/>
                <w:szCs w:val="24"/>
              </w:rPr>
            </w:pPr>
            <w:r w:rsidRPr="003E265B">
              <w:rPr>
                <w:rFonts w:eastAsia="Times New Roman"/>
                <w:i/>
                <w:iCs/>
                <w:color w:val="000000"/>
                <w:sz w:val="18"/>
                <w:szCs w:val="18"/>
              </w:rPr>
              <w:t>2025</w:t>
            </w:r>
            <w:r w:rsidR="007E7223" w:rsidRPr="003E265B">
              <w:rPr>
                <w:rFonts w:eastAsia="Times New Roman"/>
                <w:color w:val="000000"/>
                <w:sz w:val="18"/>
                <w:szCs w:val="18"/>
              </w:rPr>
              <w:t xml:space="preserve"> </w:t>
            </w:r>
          </w:p>
        </w:tc>
      </w:tr>
      <w:tr w:rsidR="00D320AF" w:rsidRPr="003E265B" w14:paraId="74526151" w14:textId="77777777" w:rsidTr="00440131">
        <w:trPr>
          <w:trHeight w:val="285"/>
        </w:trPr>
        <w:tc>
          <w:tcPr>
            <w:tcW w:w="6354" w:type="dxa"/>
            <w:tcBorders>
              <w:top w:val="single" w:sz="4" w:space="0" w:color="auto"/>
              <w:left w:val="nil"/>
              <w:bottom w:val="nil"/>
              <w:right w:val="nil"/>
            </w:tcBorders>
            <w:vAlign w:val="center"/>
            <w:hideMark/>
          </w:tcPr>
          <w:p w14:paraId="282D3629" w14:textId="2A3A7C60" w:rsidR="00D320AF" w:rsidRPr="003E265B" w:rsidRDefault="00D320AF" w:rsidP="00440131">
            <w:pPr>
              <w:tabs>
                <w:tab w:val="clear" w:pos="567"/>
                <w:tab w:val="clear" w:pos="1134"/>
                <w:tab w:val="clear" w:pos="1701"/>
                <w:tab w:val="clear" w:pos="2268"/>
              </w:tabs>
              <w:spacing w:before="40" w:after="40"/>
              <w:jc w:val="left"/>
              <w:textAlignment w:val="baseline"/>
              <w:rPr>
                <w:rFonts w:eastAsia="Times New Roman"/>
                <w:sz w:val="24"/>
                <w:szCs w:val="24"/>
              </w:rPr>
            </w:pPr>
            <w:r w:rsidRPr="003E265B">
              <w:rPr>
                <w:rFonts w:eastAsia="Times New Roman"/>
                <w:sz w:val="18"/>
                <w:szCs w:val="18"/>
              </w:rPr>
              <w:t>General Trust Fund for the Convention</w:t>
            </w:r>
            <w:r w:rsidR="007E7223" w:rsidRPr="003E265B">
              <w:rPr>
                <w:rFonts w:eastAsia="Times New Roman"/>
                <w:color w:val="000000"/>
                <w:sz w:val="18"/>
                <w:szCs w:val="18"/>
              </w:rPr>
              <w:t xml:space="preserve"> </w:t>
            </w:r>
          </w:p>
        </w:tc>
        <w:tc>
          <w:tcPr>
            <w:tcW w:w="1641" w:type="dxa"/>
            <w:tcBorders>
              <w:top w:val="single" w:sz="4" w:space="0" w:color="auto"/>
              <w:left w:val="nil"/>
              <w:bottom w:val="nil"/>
              <w:right w:val="nil"/>
            </w:tcBorders>
            <w:vAlign w:val="center"/>
            <w:hideMark/>
          </w:tcPr>
          <w:p w14:paraId="69837CA9" w14:textId="25181132" w:rsidR="00D320AF" w:rsidRPr="003E265B" w:rsidRDefault="00D320AF" w:rsidP="00440131">
            <w:pPr>
              <w:tabs>
                <w:tab w:val="clear" w:pos="567"/>
                <w:tab w:val="clear" w:pos="1134"/>
                <w:tab w:val="clear" w:pos="1701"/>
                <w:tab w:val="clear" w:pos="2268"/>
              </w:tabs>
              <w:spacing w:before="40" w:after="40"/>
              <w:jc w:val="right"/>
              <w:textAlignment w:val="baseline"/>
              <w:rPr>
                <w:rFonts w:eastAsia="Times New Roman"/>
                <w:sz w:val="24"/>
                <w:szCs w:val="24"/>
              </w:rPr>
            </w:pPr>
            <w:r w:rsidRPr="003E265B">
              <w:rPr>
                <w:rFonts w:eastAsia="Times New Roman"/>
                <w:sz w:val="18"/>
                <w:szCs w:val="18"/>
              </w:rPr>
              <w:t>2</w:t>
            </w:r>
            <w:r w:rsidR="00B67DFE" w:rsidRPr="003E265B">
              <w:rPr>
                <w:rFonts w:eastAsia="Times New Roman"/>
                <w:sz w:val="18"/>
                <w:szCs w:val="18"/>
              </w:rPr>
              <w:t> </w:t>
            </w:r>
            <w:r w:rsidRPr="003E265B">
              <w:rPr>
                <w:rFonts w:eastAsia="Times New Roman"/>
                <w:sz w:val="18"/>
                <w:szCs w:val="18"/>
              </w:rPr>
              <w:t>441.9</w:t>
            </w:r>
            <w:r w:rsidR="007E7223" w:rsidRPr="003E265B">
              <w:rPr>
                <w:rFonts w:eastAsia="Times New Roman"/>
                <w:sz w:val="18"/>
                <w:szCs w:val="18"/>
              </w:rPr>
              <w:t xml:space="preserve"> </w:t>
            </w:r>
          </w:p>
        </w:tc>
      </w:tr>
      <w:tr w:rsidR="00D320AF" w:rsidRPr="003E265B" w14:paraId="3971B620" w14:textId="77777777" w:rsidTr="00440131">
        <w:trPr>
          <w:trHeight w:val="285"/>
        </w:trPr>
        <w:tc>
          <w:tcPr>
            <w:tcW w:w="6354" w:type="dxa"/>
            <w:tcBorders>
              <w:top w:val="nil"/>
              <w:left w:val="nil"/>
              <w:bottom w:val="nil"/>
              <w:right w:val="nil"/>
            </w:tcBorders>
            <w:vAlign w:val="center"/>
            <w:hideMark/>
          </w:tcPr>
          <w:p w14:paraId="176C5F48" w14:textId="56C0196C" w:rsidR="00D320AF" w:rsidRPr="003E265B" w:rsidRDefault="00D320AF" w:rsidP="00440131">
            <w:pPr>
              <w:tabs>
                <w:tab w:val="clear" w:pos="567"/>
                <w:tab w:val="clear" w:pos="1134"/>
                <w:tab w:val="clear" w:pos="1701"/>
                <w:tab w:val="clear" w:pos="2268"/>
              </w:tabs>
              <w:spacing w:before="40" w:after="40"/>
              <w:jc w:val="left"/>
              <w:textAlignment w:val="baseline"/>
              <w:rPr>
                <w:rFonts w:eastAsia="Times New Roman"/>
                <w:sz w:val="24"/>
                <w:szCs w:val="24"/>
              </w:rPr>
            </w:pPr>
            <w:r w:rsidRPr="003E265B">
              <w:rPr>
                <w:rFonts w:eastAsia="Times New Roman"/>
                <w:sz w:val="18"/>
                <w:szCs w:val="18"/>
              </w:rPr>
              <w:t>General Trust Fund for the Core Programme Budget for the Cartagena Protocol</w:t>
            </w:r>
            <w:r w:rsidR="007E7223" w:rsidRPr="003E265B">
              <w:rPr>
                <w:rFonts w:eastAsia="Times New Roman"/>
                <w:color w:val="000000"/>
                <w:sz w:val="18"/>
                <w:szCs w:val="18"/>
              </w:rPr>
              <w:t xml:space="preserve"> </w:t>
            </w:r>
          </w:p>
        </w:tc>
        <w:tc>
          <w:tcPr>
            <w:tcW w:w="1641" w:type="dxa"/>
            <w:tcBorders>
              <w:top w:val="nil"/>
              <w:left w:val="nil"/>
              <w:bottom w:val="nil"/>
              <w:right w:val="nil"/>
            </w:tcBorders>
            <w:vAlign w:val="center"/>
            <w:hideMark/>
          </w:tcPr>
          <w:p w14:paraId="33901490" w14:textId="6CF4F376" w:rsidR="00D320AF" w:rsidRPr="003E265B" w:rsidRDefault="00D320AF" w:rsidP="00440131">
            <w:pPr>
              <w:tabs>
                <w:tab w:val="clear" w:pos="567"/>
                <w:tab w:val="clear" w:pos="1134"/>
                <w:tab w:val="clear" w:pos="1701"/>
                <w:tab w:val="clear" w:pos="2268"/>
              </w:tabs>
              <w:spacing w:before="40" w:after="40"/>
              <w:jc w:val="right"/>
              <w:textAlignment w:val="baseline"/>
              <w:rPr>
                <w:rFonts w:eastAsia="Times New Roman"/>
                <w:sz w:val="24"/>
                <w:szCs w:val="24"/>
              </w:rPr>
            </w:pPr>
            <w:r w:rsidRPr="003E265B">
              <w:rPr>
                <w:rFonts w:eastAsia="Times New Roman"/>
                <w:color w:val="000000"/>
                <w:sz w:val="18"/>
                <w:szCs w:val="18"/>
              </w:rPr>
              <w:t>508.7</w:t>
            </w:r>
            <w:r w:rsidR="007E7223" w:rsidRPr="003E265B">
              <w:rPr>
                <w:rFonts w:eastAsia="Times New Roman"/>
                <w:color w:val="000000"/>
                <w:sz w:val="18"/>
                <w:szCs w:val="18"/>
              </w:rPr>
              <w:t xml:space="preserve"> </w:t>
            </w:r>
          </w:p>
        </w:tc>
      </w:tr>
      <w:tr w:rsidR="00D320AF" w:rsidRPr="003E265B" w14:paraId="2185C91C" w14:textId="77777777" w:rsidTr="00440131">
        <w:trPr>
          <w:trHeight w:val="285"/>
        </w:trPr>
        <w:tc>
          <w:tcPr>
            <w:tcW w:w="6354" w:type="dxa"/>
            <w:tcBorders>
              <w:top w:val="nil"/>
              <w:left w:val="nil"/>
              <w:bottom w:val="single" w:sz="4" w:space="0" w:color="auto"/>
              <w:right w:val="nil"/>
            </w:tcBorders>
            <w:vAlign w:val="center"/>
            <w:hideMark/>
          </w:tcPr>
          <w:p w14:paraId="5A64ACFC" w14:textId="340E4088" w:rsidR="00D320AF" w:rsidRPr="003E265B" w:rsidRDefault="00D320AF" w:rsidP="00440131">
            <w:pPr>
              <w:tabs>
                <w:tab w:val="clear" w:pos="567"/>
                <w:tab w:val="clear" w:pos="1134"/>
                <w:tab w:val="clear" w:pos="1701"/>
                <w:tab w:val="clear" w:pos="2268"/>
              </w:tabs>
              <w:spacing w:before="40" w:after="40"/>
              <w:jc w:val="left"/>
              <w:textAlignment w:val="baseline"/>
              <w:rPr>
                <w:rFonts w:eastAsia="Times New Roman"/>
                <w:sz w:val="24"/>
                <w:szCs w:val="24"/>
              </w:rPr>
            </w:pPr>
            <w:r w:rsidRPr="003E265B">
              <w:rPr>
                <w:rFonts w:eastAsia="Times New Roman"/>
                <w:color w:val="000000"/>
                <w:sz w:val="18"/>
                <w:szCs w:val="18"/>
              </w:rPr>
              <w:t>General Trust Fund for the Core Programme Budget for the Nagoya Protocol</w:t>
            </w:r>
            <w:r w:rsidR="007E7223" w:rsidRPr="003E265B">
              <w:rPr>
                <w:rFonts w:eastAsia="Times New Roman"/>
                <w:color w:val="000000"/>
                <w:sz w:val="18"/>
                <w:szCs w:val="18"/>
              </w:rPr>
              <w:t xml:space="preserve"> </w:t>
            </w:r>
          </w:p>
        </w:tc>
        <w:tc>
          <w:tcPr>
            <w:tcW w:w="1641" w:type="dxa"/>
            <w:tcBorders>
              <w:top w:val="nil"/>
              <w:left w:val="nil"/>
              <w:bottom w:val="single" w:sz="4" w:space="0" w:color="auto"/>
              <w:right w:val="nil"/>
            </w:tcBorders>
            <w:vAlign w:val="center"/>
            <w:hideMark/>
          </w:tcPr>
          <w:p w14:paraId="634D24B3" w14:textId="07022C97" w:rsidR="00D320AF" w:rsidRPr="003E265B" w:rsidRDefault="00D320AF" w:rsidP="00440131">
            <w:pPr>
              <w:tabs>
                <w:tab w:val="clear" w:pos="567"/>
                <w:tab w:val="clear" w:pos="1134"/>
                <w:tab w:val="clear" w:pos="1701"/>
                <w:tab w:val="clear" w:pos="2268"/>
              </w:tabs>
              <w:spacing w:before="40" w:after="40"/>
              <w:jc w:val="right"/>
              <w:textAlignment w:val="baseline"/>
              <w:rPr>
                <w:rFonts w:eastAsia="Times New Roman"/>
                <w:sz w:val="24"/>
                <w:szCs w:val="24"/>
              </w:rPr>
            </w:pPr>
            <w:r w:rsidRPr="003E265B">
              <w:rPr>
                <w:rFonts w:eastAsia="Times New Roman"/>
                <w:color w:val="000000"/>
                <w:sz w:val="18"/>
                <w:szCs w:val="18"/>
              </w:rPr>
              <w:t>440.9</w:t>
            </w:r>
            <w:r w:rsidR="007E7223" w:rsidRPr="003E265B">
              <w:rPr>
                <w:rFonts w:eastAsia="Times New Roman"/>
                <w:color w:val="000000"/>
                <w:sz w:val="18"/>
                <w:szCs w:val="18"/>
              </w:rPr>
              <w:t xml:space="preserve"> </w:t>
            </w:r>
          </w:p>
        </w:tc>
      </w:tr>
      <w:tr w:rsidR="00D320AF" w:rsidRPr="003E265B" w14:paraId="463BE63E" w14:textId="77777777" w:rsidTr="00440131">
        <w:trPr>
          <w:trHeight w:val="285"/>
        </w:trPr>
        <w:tc>
          <w:tcPr>
            <w:tcW w:w="6354" w:type="dxa"/>
            <w:tcBorders>
              <w:top w:val="single" w:sz="4" w:space="0" w:color="auto"/>
              <w:left w:val="nil"/>
              <w:bottom w:val="single" w:sz="4" w:space="0" w:color="auto"/>
              <w:right w:val="nil"/>
            </w:tcBorders>
            <w:vAlign w:val="center"/>
            <w:hideMark/>
          </w:tcPr>
          <w:p w14:paraId="24810819" w14:textId="271E6174" w:rsidR="00D320AF" w:rsidRPr="003E265B" w:rsidRDefault="00D320AF" w:rsidP="00440131">
            <w:pPr>
              <w:tabs>
                <w:tab w:val="clear" w:pos="567"/>
                <w:tab w:val="clear" w:pos="1134"/>
                <w:tab w:val="clear" w:pos="1701"/>
                <w:tab w:val="clear" w:pos="2268"/>
              </w:tabs>
              <w:spacing w:before="40" w:after="40"/>
              <w:ind w:firstLine="555"/>
              <w:jc w:val="left"/>
              <w:textAlignment w:val="baseline"/>
              <w:rPr>
                <w:rFonts w:eastAsia="Times New Roman"/>
                <w:sz w:val="24"/>
                <w:szCs w:val="24"/>
              </w:rPr>
            </w:pPr>
            <w:r w:rsidRPr="003E265B">
              <w:rPr>
                <w:rFonts w:eastAsia="Times New Roman"/>
                <w:b/>
                <w:bCs/>
                <w:color w:val="000000"/>
                <w:sz w:val="18"/>
                <w:szCs w:val="18"/>
              </w:rPr>
              <w:t>Total</w:t>
            </w:r>
            <w:r w:rsidR="007E7223" w:rsidRPr="003E265B">
              <w:rPr>
                <w:rFonts w:eastAsia="Times New Roman"/>
                <w:color w:val="000000"/>
                <w:sz w:val="18"/>
                <w:szCs w:val="18"/>
              </w:rPr>
              <w:t xml:space="preserve"> </w:t>
            </w:r>
          </w:p>
        </w:tc>
        <w:tc>
          <w:tcPr>
            <w:tcW w:w="1641" w:type="dxa"/>
            <w:tcBorders>
              <w:top w:val="single" w:sz="4" w:space="0" w:color="auto"/>
              <w:left w:val="nil"/>
              <w:bottom w:val="single" w:sz="4" w:space="0" w:color="auto"/>
              <w:right w:val="nil"/>
            </w:tcBorders>
            <w:vAlign w:val="center"/>
            <w:hideMark/>
          </w:tcPr>
          <w:p w14:paraId="05206128" w14:textId="275864C9" w:rsidR="00D320AF" w:rsidRPr="003E265B" w:rsidRDefault="00D320AF" w:rsidP="00440131">
            <w:pPr>
              <w:tabs>
                <w:tab w:val="clear" w:pos="567"/>
                <w:tab w:val="clear" w:pos="1134"/>
                <w:tab w:val="clear" w:pos="1701"/>
                <w:tab w:val="clear" w:pos="2268"/>
              </w:tabs>
              <w:spacing w:before="40" w:after="40"/>
              <w:jc w:val="right"/>
              <w:textAlignment w:val="baseline"/>
              <w:rPr>
                <w:rFonts w:eastAsia="Times New Roman"/>
                <w:sz w:val="24"/>
                <w:szCs w:val="24"/>
              </w:rPr>
            </w:pPr>
            <w:r w:rsidRPr="003E265B">
              <w:rPr>
                <w:rFonts w:eastAsia="Times New Roman"/>
                <w:b/>
                <w:bCs/>
                <w:color w:val="000000"/>
                <w:sz w:val="18"/>
                <w:szCs w:val="18"/>
              </w:rPr>
              <w:t>3</w:t>
            </w:r>
            <w:r w:rsidR="00B67DFE" w:rsidRPr="003E265B">
              <w:rPr>
                <w:rFonts w:eastAsia="Times New Roman"/>
                <w:b/>
                <w:bCs/>
                <w:color w:val="000000"/>
                <w:sz w:val="18"/>
                <w:szCs w:val="18"/>
              </w:rPr>
              <w:t> </w:t>
            </w:r>
            <w:r w:rsidRPr="003E265B">
              <w:rPr>
                <w:rFonts w:eastAsia="Times New Roman"/>
                <w:b/>
                <w:bCs/>
                <w:color w:val="000000"/>
                <w:sz w:val="18"/>
                <w:szCs w:val="18"/>
              </w:rPr>
              <w:t>391.5</w:t>
            </w:r>
            <w:r w:rsidR="007E7223" w:rsidRPr="003E265B">
              <w:rPr>
                <w:rFonts w:eastAsia="Times New Roman"/>
                <w:color w:val="000000"/>
                <w:sz w:val="18"/>
                <w:szCs w:val="18"/>
              </w:rPr>
              <w:t xml:space="preserve"> </w:t>
            </w:r>
          </w:p>
        </w:tc>
      </w:tr>
    </w:tbl>
    <w:p w14:paraId="6CDEFE7E" w14:textId="73928AD8" w:rsidR="00272076" w:rsidRPr="003E265B" w:rsidRDefault="00272076" w:rsidP="00440131">
      <w:pPr>
        <w:pStyle w:val="CBDNormalNumber"/>
      </w:pPr>
      <w:r w:rsidRPr="003E265B">
        <w:t>Table</w:t>
      </w:r>
      <w:r w:rsidR="00852DEE" w:rsidRPr="003E265B">
        <w:t> </w:t>
      </w:r>
      <w:r w:rsidRPr="003E265B">
        <w:t>6 shows the working capital reserve as</w:t>
      </w:r>
      <w:r w:rsidR="007E7223" w:rsidRPr="003E265B">
        <w:t xml:space="preserve"> </w:t>
      </w:r>
      <w:proofErr w:type="gramStart"/>
      <w:r w:rsidRPr="003E265B">
        <w:t>at</w:t>
      </w:r>
      <w:proofErr w:type="gramEnd"/>
      <w:r w:rsidR="007E7223" w:rsidRPr="003E265B">
        <w:t xml:space="preserve"> </w:t>
      </w:r>
      <w:r w:rsidRPr="003E265B">
        <w:t>31</w:t>
      </w:r>
      <w:r w:rsidR="004D1480" w:rsidRPr="003E265B">
        <w:t> Dec</w:t>
      </w:r>
      <w:r w:rsidRPr="003E265B">
        <w:t>ember 2025.</w:t>
      </w:r>
      <w:r w:rsidR="007E7223" w:rsidRPr="003E265B">
        <w:t xml:space="preserve"> </w:t>
      </w:r>
    </w:p>
    <w:p w14:paraId="7A41918C" w14:textId="16184CA3" w:rsidR="00272076" w:rsidRPr="003E265B" w:rsidRDefault="2E2864F1" w:rsidP="00440131">
      <w:pPr>
        <w:pStyle w:val="CBDNormalNumber"/>
      </w:pPr>
      <w:r w:rsidRPr="003E265B">
        <w:t xml:space="preserve">As </w:t>
      </w:r>
      <w:proofErr w:type="gramStart"/>
      <w:r w:rsidRPr="003E265B">
        <w:t>at</w:t>
      </w:r>
      <w:proofErr w:type="gramEnd"/>
      <w:r w:rsidR="00272076" w:rsidRPr="003E265B">
        <w:t xml:space="preserve"> </w:t>
      </w:r>
      <w:r w:rsidRPr="003E265B">
        <w:t>31</w:t>
      </w:r>
      <w:r w:rsidR="004D1480" w:rsidRPr="003E265B">
        <w:t> Dec</w:t>
      </w:r>
      <w:r w:rsidR="677D3C0F" w:rsidRPr="003E265B">
        <w:t>ember</w:t>
      </w:r>
      <w:r w:rsidRPr="003E265B">
        <w:t xml:space="preserve"> 202</w:t>
      </w:r>
      <w:r w:rsidR="5A1D01CE" w:rsidRPr="003E265B">
        <w:t>5</w:t>
      </w:r>
      <w:r w:rsidRPr="003E265B">
        <w:t xml:space="preserve">, the </w:t>
      </w:r>
      <w:r w:rsidR="00272076" w:rsidRPr="003E265B">
        <w:t xml:space="preserve">cumulative </w:t>
      </w:r>
      <w:r w:rsidR="30DDA5E1" w:rsidRPr="003E265B">
        <w:t xml:space="preserve">net asset </w:t>
      </w:r>
      <w:r w:rsidR="00272076" w:rsidRPr="003E265B">
        <w:t>surplus</w:t>
      </w:r>
      <w:r w:rsidR="27F43F0C" w:rsidRPr="003E265B">
        <w:t>,</w:t>
      </w:r>
      <w:r w:rsidR="00272076" w:rsidRPr="003E265B">
        <w:t xml:space="preserve"> excluding the working capital reserve of $3,391,500, of the three general trust funds </w:t>
      </w:r>
      <w:r w:rsidR="00B311B1">
        <w:t>was</w:t>
      </w:r>
      <w:r w:rsidR="00272076" w:rsidRPr="003E265B">
        <w:t xml:space="preserve"> $18</w:t>
      </w:r>
      <w:r w:rsidR="70FFE5AE" w:rsidRPr="003E265B">
        <w:t>.2</w:t>
      </w:r>
      <w:r w:rsidR="00852DEE" w:rsidRPr="003E265B">
        <w:t> </w:t>
      </w:r>
      <w:r w:rsidR="00272076" w:rsidRPr="003E265B">
        <w:t>million</w:t>
      </w:r>
      <w:r w:rsidR="007E7223" w:rsidRPr="003E265B">
        <w:t xml:space="preserve"> </w:t>
      </w:r>
      <w:r w:rsidR="00272076" w:rsidRPr="003E265B">
        <w:t>(see table</w:t>
      </w:r>
      <w:r w:rsidR="00852DEE" w:rsidRPr="003E265B">
        <w:t> </w:t>
      </w:r>
      <w:r w:rsidR="00272076" w:rsidRPr="003E265B">
        <w:t xml:space="preserve">7). </w:t>
      </w:r>
    </w:p>
    <w:p w14:paraId="2D3C17D4" w14:textId="1D0BA6E5" w:rsidR="00F210E7" w:rsidRPr="003E265B" w:rsidRDefault="00F210E7" w:rsidP="00440131">
      <w:pPr>
        <w:pStyle w:val="CBDTableTitle"/>
        <w:rPr>
          <w:rFonts w:ascii="Segoe UI" w:hAnsi="Segoe UI" w:cs="Segoe UI"/>
          <w:sz w:val="18"/>
          <w:szCs w:val="18"/>
        </w:rPr>
      </w:pPr>
      <w:r w:rsidRPr="00440131">
        <w:rPr>
          <w:b w:val="0"/>
          <w:bCs/>
        </w:rPr>
        <w:t>Table 7</w:t>
      </w:r>
      <w:r w:rsidR="007E7223" w:rsidRPr="003E265B">
        <w:t xml:space="preserve"> </w:t>
      </w:r>
      <w:r w:rsidRPr="003E265B">
        <w:br/>
      </w:r>
      <w:r w:rsidR="00B311B1">
        <w:t>C</w:t>
      </w:r>
      <w:r w:rsidRPr="003E265B">
        <w:t>umulative surplus (excluding the working capital reserve)</w:t>
      </w:r>
      <w:r w:rsidR="00C50D72">
        <w:t>,</w:t>
      </w:r>
      <w:r w:rsidR="007E7223" w:rsidRPr="003E265B">
        <w:t xml:space="preserve"> </w:t>
      </w:r>
      <w:r w:rsidRPr="003E265B">
        <w:t>as</w:t>
      </w:r>
      <w:r w:rsidR="007E7223" w:rsidRPr="003E265B">
        <w:t xml:space="preserve"> </w:t>
      </w:r>
      <w:proofErr w:type="gramStart"/>
      <w:r w:rsidRPr="003E265B">
        <w:t>at</w:t>
      </w:r>
      <w:proofErr w:type="gramEnd"/>
      <w:r w:rsidR="007E7223" w:rsidRPr="003E265B">
        <w:t xml:space="preserve"> </w:t>
      </w:r>
      <w:r w:rsidRPr="003E265B">
        <w:t>31</w:t>
      </w:r>
      <w:r w:rsidR="004D1480" w:rsidRPr="003E265B">
        <w:t> Dec</w:t>
      </w:r>
      <w:r w:rsidR="7AF88754" w:rsidRPr="003E265B">
        <w:t xml:space="preserve">ember </w:t>
      </w:r>
      <w:r w:rsidRPr="003E265B">
        <w:t>202</w:t>
      </w:r>
      <w:r w:rsidR="55B6E4B7" w:rsidRPr="003E265B">
        <w:t>5</w:t>
      </w:r>
    </w:p>
    <w:p w14:paraId="756AD92F" w14:textId="778DA61F" w:rsidR="00F210E7" w:rsidRPr="003E265B" w:rsidRDefault="00F210E7" w:rsidP="00F210E7">
      <w:pPr>
        <w:tabs>
          <w:tab w:val="clear" w:pos="567"/>
          <w:tab w:val="clear" w:pos="1134"/>
          <w:tab w:val="clear" w:pos="1701"/>
          <w:tab w:val="clear" w:pos="2268"/>
        </w:tabs>
        <w:ind w:left="555"/>
        <w:jc w:val="left"/>
        <w:textAlignment w:val="baseline"/>
        <w:rPr>
          <w:rFonts w:ascii="Segoe UI" w:eastAsia="Times New Roman" w:hAnsi="Segoe UI" w:cs="Segoe UI"/>
          <w:sz w:val="18"/>
          <w:szCs w:val="18"/>
        </w:rPr>
      </w:pPr>
      <w:r w:rsidRPr="003E265B">
        <w:rPr>
          <w:rFonts w:eastAsia="Times New Roman"/>
          <w:sz w:val="18"/>
          <w:szCs w:val="18"/>
        </w:rPr>
        <w:t>(Millions of United States dollars)</w:t>
      </w:r>
      <w:r w:rsidR="007E7223" w:rsidRPr="003E265B">
        <w:rPr>
          <w:rFonts w:eastAsia="Times New Roman"/>
          <w:sz w:val="18"/>
          <w:szCs w:val="18"/>
          <w:bdr w:val="none" w:sz="0" w:space="0" w:color="auto" w:frame="1"/>
          <w:shd w:val="clear" w:color="auto" w:fill="C6C6C6"/>
        </w:rPr>
        <w:t xml:space="preserve"> </w:t>
      </w:r>
    </w:p>
    <w:tbl>
      <w:tblPr>
        <w:tblW w:w="4215" w:type="dxa"/>
        <w:tblInd w:w="55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95"/>
        <w:gridCol w:w="2520"/>
      </w:tblGrid>
      <w:tr w:rsidR="00F210E7" w:rsidRPr="003E265B" w14:paraId="4A055C36" w14:textId="77777777" w:rsidTr="00DB54C3">
        <w:tc>
          <w:tcPr>
            <w:tcW w:w="1695" w:type="dxa"/>
            <w:tcBorders>
              <w:top w:val="single" w:sz="4" w:space="0" w:color="auto"/>
              <w:left w:val="nil"/>
              <w:bottom w:val="nil"/>
              <w:right w:val="nil"/>
            </w:tcBorders>
            <w:vAlign w:val="center"/>
            <w:hideMark/>
          </w:tcPr>
          <w:p w14:paraId="1F1AD09E" w14:textId="5A12F641" w:rsidR="00F210E7" w:rsidRPr="003E265B" w:rsidRDefault="00F210E7" w:rsidP="00440131">
            <w:pPr>
              <w:tabs>
                <w:tab w:val="clear" w:pos="567"/>
                <w:tab w:val="clear" w:pos="1134"/>
                <w:tab w:val="clear" w:pos="1701"/>
                <w:tab w:val="clear" w:pos="2268"/>
              </w:tabs>
              <w:spacing w:before="40" w:after="40"/>
              <w:jc w:val="left"/>
              <w:textAlignment w:val="baseline"/>
              <w:rPr>
                <w:rFonts w:eastAsia="Times New Roman"/>
                <w:sz w:val="24"/>
                <w:szCs w:val="24"/>
              </w:rPr>
            </w:pPr>
            <w:r w:rsidRPr="003E265B">
              <w:rPr>
                <w:rFonts w:eastAsia="Times New Roman"/>
                <w:sz w:val="18"/>
                <w:szCs w:val="18"/>
              </w:rPr>
              <w:t>Convention</w:t>
            </w:r>
            <w:r w:rsidR="007E7223" w:rsidRPr="003E265B">
              <w:rPr>
                <w:rFonts w:eastAsia="Times New Roman"/>
                <w:sz w:val="18"/>
                <w:szCs w:val="18"/>
              </w:rPr>
              <w:t xml:space="preserve"> </w:t>
            </w:r>
          </w:p>
        </w:tc>
        <w:tc>
          <w:tcPr>
            <w:tcW w:w="2520" w:type="dxa"/>
            <w:tcBorders>
              <w:top w:val="single" w:sz="4" w:space="0" w:color="auto"/>
              <w:left w:val="nil"/>
              <w:bottom w:val="nil"/>
              <w:right w:val="nil"/>
            </w:tcBorders>
            <w:vAlign w:val="center"/>
            <w:hideMark/>
          </w:tcPr>
          <w:p w14:paraId="62C210A4" w14:textId="0F8051D7" w:rsidR="00F210E7" w:rsidRPr="003E265B" w:rsidRDefault="00F210E7" w:rsidP="00440131">
            <w:pPr>
              <w:tabs>
                <w:tab w:val="clear" w:pos="567"/>
                <w:tab w:val="clear" w:pos="1134"/>
                <w:tab w:val="clear" w:pos="1701"/>
                <w:tab w:val="clear" w:pos="2268"/>
              </w:tabs>
              <w:spacing w:before="40" w:after="40"/>
              <w:jc w:val="right"/>
              <w:textAlignment w:val="baseline"/>
              <w:rPr>
                <w:rFonts w:eastAsia="Times New Roman"/>
                <w:sz w:val="24"/>
                <w:szCs w:val="24"/>
              </w:rPr>
            </w:pPr>
            <w:r w:rsidRPr="003E265B">
              <w:rPr>
                <w:rFonts w:eastAsia="Times New Roman"/>
                <w:sz w:val="18"/>
                <w:szCs w:val="18"/>
              </w:rPr>
              <w:t>11.0</w:t>
            </w:r>
            <w:r w:rsidR="007E7223" w:rsidRPr="003E265B">
              <w:rPr>
                <w:rFonts w:eastAsia="Times New Roman"/>
                <w:sz w:val="18"/>
                <w:szCs w:val="18"/>
              </w:rPr>
              <w:t xml:space="preserve"> </w:t>
            </w:r>
          </w:p>
        </w:tc>
      </w:tr>
      <w:tr w:rsidR="00F210E7" w:rsidRPr="003E265B" w14:paraId="4EF8CA07" w14:textId="77777777" w:rsidTr="00DB54C3">
        <w:tc>
          <w:tcPr>
            <w:tcW w:w="1695" w:type="dxa"/>
            <w:tcBorders>
              <w:top w:val="nil"/>
              <w:left w:val="nil"/>
              <w:bottom w:val="nil"/>
              <w:right w:val="nil"/>
            </w:tcBorders>
            <w:vAlign w:val="center"/>
            <w:hideMark/>
          </w:tcPr>
          <w:p w14:paraId="4AAF6E64" w14:textId="7EDCDB87" w:rsidR="00F210E7" w:rsidRPr="003E265B" w:rsidRDefault="00F210E7" w:rsidP="00440131">
            <w:pPr>
              <w:tabs>
                <w:tab w:val="clear" w:pos="567"/>
                <w:tab w:val="clear" w:pos="1134"/>
                <w:tab w:val="clear" w:pos="1701"/>
                <w:tab w:val="clear" w:pos="2268"/>
              </w:tabs>
              <w:spacing w:before="40" w:after="40"/>
              <w:jc w:val="left"/>
              <w:textAlignment w:val="baseline"/>
              <w:rPr>
                <w:rFonts w:eastAsia="Times New Roman"/>
                <w:sz w:val="24"/>
                <w:szCs w:val="24"/>
              </w:rPr>
            </w:pPr>
            <w:r w:rsidRPr="003E265B">
              <w:rPr>
                <w:rFonts w:eastAsia="Times New Roman"/>
                <w:sz w:val="18"/>
                <w:szCs w:val="18"/>
              </w:rPr>
              <w:t>Cartagena Protocol</w:t>
            </w:r>
            <w:r w:rsidR="007E7223" w:rsidRPr="003E265B">
              <w:rPr>
                <w:rFonts w:eastAsia="Times New Roman"/>
                <w:sz w:val="18"/>
                <w:szCs w:val="18"/>
              </w:rPr>
              <w:t xml:space="preserve"> </w:t>
            </w:r>
          </w:p>
        </w:tc>
        <w:tc>
          <w:tcPr>
            <w:tcW w:w="2520" w:type="dxa"/>
            <w:tcBorders>
              <w:top w:val="nil"/>
              <w:left w:val="nil"/>
              <w:bottom w:val="nil"/>
              <w:right w:val="nil"/>
            </w:tcBorders>
            <w:vAlign w:val="center"/>
            <w:hideMark/>
          </w:tcPr>
          <w:p w14:paraId="472AC5F3" w14:textId="70416464" w:rsidR="00F210E7" w:rsidRPr="003E265B" w:rsidRDefault="00F210E7" w:rsidP="00440131">
            <w:pPr>
              <w:tabs>
                <w:tab w:val="clear" w:pos="567"/>
                <w:tab w:val="clear" w:pos="1134"/>
                <w:tab w:val="clear" w:pos="1701"/>
                <w:tab w:val="clear" w:pos="2268"/>
              </w:tabs>
              <w:spacing w:before="40" w:after="40"/>
              <w:jc w:val="right"/>
              <w:textAlignment w:val="baseline"/>
              <w:rPr>
                <w:rFonts w:eastAsia="Times New Roman"/>
                <w:sz w:val="24"/>
                <w:szCs w:val="24"/>
              </w:rPr>
            </w:pPr>
            <w:r w:rsidRPr="003E265B">
              <w:rPr>
                <w:rFonts w:eastAsia="Times New Roman"/>
                <w:sz w:val="18"/>
                <w:szCs w:val="18"/>
              </w:rPr>
              <w:t>4.9</w:t>
            </w:r>
            <w:r w:rsidR="007E7223" w:rsidRPr="003E265B">
              <w:rPr>
                <w:rFonts w:eastAsia="Times New Roman"/>
                <w:sz w:val="18"/>
                <w:szCs w:val="18"/>
              </w:rPr>
              <w:t xml:space="preserve"> </w:t>
            </w:r>
          </w:p>
        </w:tc>
      </w:tr>
      <w:tr w:rsidR="00F210E7" w:rsidRPr="003E265B" w14:paraId="6F24772D" w14:textId="77777777" w:rsidTr="00DB54C3">
        <w:tc>
          <w:tcPr>
            <w:tcW w:w="1695" w:type="dxa"/>
            <w:tcBorders>
              <w:top w:val="nil"/>
              <w:left w:val="nil"/>
              <w:bottom w:val="single" w:sz="4" w:space="0" w:color="auto"/>
              <w:right w:val="nil"/>
            </w:tcBorders>
            <w:vAlign w:val="center"/>
            <w:hideMark/>
          </w:tcPr>
          <w:p w14:paraId="396B44B6" w14:textId="1FFC58E2" w:rsidR="00F210E7" w:rsidRPr="003E265B" w:rsidRDefault="00F210E7" w:rsidP="00440131">
            <w:pPr>
              <w:tabs>
                <w:tab w:val="clear" w:pos="567"/>
                <w:tab w:val="clear" w:pos="1134"/>
                <w:tab w:val="clear" w:pos="1701"/>
                <w:tab w:val="clear" w:pos="2268"/>
              </w:tabs>
              <w:spacing w:before="40" w:after="40"/>
              <w:jc w:val="left"/>
              <w:textAlignment w:val="baseline"/>
              <w:rPr>
                <w:rFonts w:eastAsia="Times New Roman"/>
                <w:sz w:val="24"/>
                <w:szCs w:val="24"/>
              </w:rPr>
            </w:pPr>
            <w:r w:rsidRPr="003E265B">
              <w:rPr>
                <w:rFonts w:eastAsia="Times New Roman"/>
                <w:sz w:val="18"/>
                <w:szCs w:val="18"/>
              </w:rPr>
              <w:t>Nagoya Protocol</w:t>
            </w:r>
            <w:r w:rsidR="007E7223" w:rsidRPr="003E265B">
              <w:rPr>
                <w:rFonts w:eastAsia="Times New Roman"/>
                <w:sz w:val="18"/>
                <w:szCs w:val="18"/>
              </w:rPr>
              <w:t xml:space="preserve"> </w:t>
            </w:r>
          </w:p>
        </w:tc>
        <w:tc>
          <w:tcPr>
            <w:tcW w:w="2520" w:type="dxa"/>
            <w:tcBorders>
              <w:top w:val="nil"/>
              <w:left w:val="nil"/>
              <w:bottom w:val="single" w:sz="4" w:space="0" w:color="auto"/>
              <w:right w:val="nil"/>
            </w:tcBorders>
            <w:vAlign w:val="center"/>
            <w:hideMark/>
          </w:tcPr>
          <w:p w14:paraId="6337CF9C" w14:textId="77EBD614" w:rsidR="00F210E7" w:rsidRPr="003E265B" w:rsidRDefault="00F210E7" w:rsidP="00440131">
            <w:pPr>
              <w:tabs>
                <w:tab w:val="clear" w:pos="567"/>
                <w:tab w:val="clear" w:pos="1134"/>
                <w:tab w:val="clear" w:pos="1701"/>
                <w:tab w:val="clear" w:pos="2268"/>
              </w:tabs>
              <w:spacing w:before="40" w:after="40"/>
              <w:jc w:val="right"/>
              <w:textAlignment w:val="baseline"/>
              <w:rPr>
                <w:rFonts w:eastAsia="Times New Roman"/>
                <w:sz w:val="24"/>
                <w:szCs w:val="24"/>
              </w:rPr>
            </w:pPr>
            <w:r w:rsidRPr="003E265B">
              <w:rPr>
                <w:rFonts w:eastAsia="Times New Roman"/>
                <w:sz w:val="18"/>
                <w:szCs w:val="18"/>
              </w:rPr>
              <w:t>2.</w:t>
            </w:r>
            <w:r w:rsidR="009D4106" w:rsidRPr="003E265B">
              <w:rPr>
                <w:rFonts w:eastAsia="Times New Roman"/>
                <w:sz w:val="18"/>
                <w:szCs w:val="18"/>
              </w:rPr>
              <w:t>3</w:t>
            </w:r>
            <w:r w:rsidR="007E7223" w:rsidRPr="003E265B">
              <w:rPr>
                <w:rFonts w:eastAsia="Times New Roman"/>
                <w:sz w:val="18"/>
                <w:szCs w:val="18"/>
              </w:rPr>
              <w:t xml:space="preserve"> </w:t>
            </w:r>
          </w:p>
        </w:tc>
      </w:tr>
      <w:tr w:rsidR="00F210E7" w:rsidRPr="003E265B" w14:paraId="07E20131" w14:textId="77777777" w:rsidTr="00DB54C3">
        <w:tc>
          <w:tcPr>
            <w:tcW w:w="1695" w:type="dxa"/>
            <w:tcBorders>
              <w:top w:val="single" w:sz="4" w:space="0" w:color="auto"/>
              <w:left w:val="nil"/>
              <w:bottom w:val="single" w:sz="4" w:space="0" w:color="auto"/>
              <w:right w:val="nil"/>
            </w:tcBorders>
            <w:vAlign w:val="center"/>
            <w:hideMark/>
          </w:tcPr>
          <w:p w14:paraId="64FCDB94" w14:textId="3F505200" w:rsidR="00F210E7" w:rsidRPr="003E265B" w:rsidRDefault="00F210E7" w:rsidP="00440131">
            <w:pPr>
              <w:tabs>
                <w:tab w:val="clear" w:pos="567"/>
                <w:tab w:val="clear" w:pos="1134"/>
                <w:tab w:val="clear" w:pos="1701"/>
                <w:tab w:val="clear" w:pos="2268"/>
              </w:tabs>
              <w:spacing w:before="40" w:after="40"/>
              <w:ind w:left="180"/>
              <w:jc w:val="left"/>
              <w:textAlignment w:val="baseline"/>
              <w:rPr>
                <w:rFonts w:eastAsia="Times New Roman"/>
                <w:sz w:val="24"/>
                <w:szCs w:val="24"/>
              </w:rPr>
            </w:pPr>
            <w:r w:rsidRPr="003E265B">
              <w:rPr>
                <w:rFonts w:eastAsia="Times New Roman"/>
                <w:b/>
                <w:bCs/>
                <w:sz w:val="18"/>
                <w:szCs w:val="18"/>
              </w:rPr>
              <w:t>Total</w:t>
            </w:r>
            <w:r w:rsidR="007E7223" w:rsidRPr="003E265B">
              <w:rPr>
                <w:rFonts w:eastAsia="Times New Roman"/>
                <w:sz w:val="18"/>
                <w:szCs w:val="18"/>
              </w:rPr>
              <w:t xml:space="preserve"> </w:t>
            </w:r>
          </w:p>
        </w:tc>
        <w:tc>
          <w:tcPr>
            <w:tcW w:w="2520" w:type="dxa"/>
            <w:tcBorders>
              <w:top w:val="single" w:sz="4" w:space="0" w:color="auto"/>
              <w:left w:val="nil"/>
              <w:bottom w:val="single" w:sz="4" w:space="0" w:color="auto"/>
              <w:right w:val="nil"/>
            </w:tcBorders>
            <w:vAlign w:val="center"/>
            <w:hideMark/>
          </w:tcPr>
          <w:p w14:paraId="53809BB3" w14:textId="047505A4" w:rsidR="00F210E7" w:rsidRPr="003E265B" w:rsidRDefault="00F210E7" w:rsidP="00440131">
            <w:pPr>
              <w:tabs>
                <w:tab w:val="clear" w:pos="567"/>
                <w:tab w:val="clear" w:pos="1134"/>
                <w:tab w:val="clear" w:pos="1701"/>
                <w:tab w:val="clear" w:pos="2268"/>
              </w:tabs>
              <w:spacing w:before="40" w:after="40"/>
              <w:jc w:val="right"/>
              <w:textAlignment w:val="baseline"/>
              <w:rPr>
                <w:rFonts w:eastAsia="Times New Roman"/>
                <w:sz w:val="24"/>
                <w:szCs w:val="24"/>
              </w:rPr>
            </w:pPr>
            <w:r w:rsidRPr="003E265B">
              <w:rPr>
                <w:rFonts w:eastAsia="Times New Roman"/>
                <w:b/>
                <w:bCs/>
                <w:sz w:val="18"/>
                <w:szCs w:val="18"/>
              </w:rPr>
              <w:t>18.</w:t>
            </w:r>
            <w:r w:rsidR="009D4106" w:rsidRPr="003E265B">
              <w:rPr>
                <w:rFonts w:eastAsia="Times New Roman"/>
                <w:b/>
                <w:bCs/>
                <w:sz w:val="18"/>
                <w:szCs w:val="18"/>
              </w:rPr>
              <w:t>2</w:t>
            </w:r>
            <w:r w:rsidR="007E7223" w:rsidRPr="003E265B">
              <w:rPr>
                <w:rFonts w:eastAsia="Times New Roman"/>
                <w:sz w:val="18"/>
                <w:szCs w:val="18"/>
              </w:rPr>
              <w:t xml:space="preserve"> </w:t>
            </w:r>
          </w:p>
        </w:tc>
      </w:tr>
    </w:tbl>
    <w:p w14:paraId="0A7F9139" w14:textId="5742FD76" w:rsidR="00EF5B53" w:rsidRPr="003E265B" w:rsidRDefault="00EF5B53" w:rsidP="00440131">
      <w:pPr>
        <w:pStyle w:val="CBDH2"/>
        <w:jc w:val="left"/>
      </w:pPr>
      <w:r w:rsidRPr="003E265B">
        <w:t>C.</w:t>
      </w:r>
      <w:r w:rsidRPr="003E265B">
        <w:tab/>
      </w:r>
      <w:r w:rsidR="001A5B2D" w:rsidRPr="003E265B">
        <w:rPr>
          <w:bCs/>
        </w:rPr>
        <w:t>Special Voluntary Trust Fund for Additional Approved Activities under the Convention</w:t>
      </w:r>
      <w:r w:rsidR="00605966" w:rsidRPr="003E265B">
        <w:rPr>
          <w:bCs/>
        </w:rPr>
        <w:t xml:space="preserve"> and its Protocols</w:t>
      </w:r>
    </w:p>
    <w:p w14:paraId="768DD603" w14:textId="61EFE596" w:rsidR="001A5B2D" w:rsidRPr="003E265B" w:rsidRDefault="001A5B2D" w:rsidP="00440131">
      <w:pPr>
        <w:pStyle w:val="CBDNormalNumber"/>
        <w:rPr>
          <w:rFonts w:eastAsia="Times New Roman"/>
        </w:rPr>
      </w:pPr>
      <w:r w:rsidRPr="003E265B">
        <w:rPr>
          <w:rStyle w:val="normaltextrun"/>
          <w:color w:val="000000"/>
        </w:rPr>
        <w:t xml:space="preserve">In its </w:t>
      </w:r>
      <w:r w:rsidR="004D1480" w:rsidRPr="003E265B">
        <w:rPr>
          <w:rStyle w:val="normaltextrun"/>
          <w:color w:val="000000"/>
        </w:rPr>
        <w:t>decision </w:t>
      </w:r>
      <w:hyperlink r:id="rId22" w:history="1">
        <w:r w:rsidRPr="003E265B">
          <w:rPr>
            <w:rStyle w:val="Hyperlink"/>
          </w:rPr>
          <w:t>16/28</w:t>
        </w:r>
      </w:hyperlink>
      <w:r w:rsidRPr="003E265B">
        <w:rPr>
          <w:rStyle w:val="normaltextrun"/>
          <w:color w:val="000000"/>
        </w:rPr>
        <w:t>, the Conference of the Parties acknowledged a funding estimate of $28,690,983</w:t>
      </w:r>
      <w:r w:rsidR="007E7223" w:rsidRPr="003E265B">
        <w:rPr>
          <w:rStyle w:val="normaltextrun"/>
          <w:color w:val="000000"/>
        </w:rPr>
        <w:t xml:space="preserve"> </w:t>
      </w:r>
      <w:r w:rsidRPr="003E265B">
        <w:rPr>
          <w:rStyle w:val="normaltextrun"/>
          <w:color w:val="000000"/>
        </w:rPr>
        <w:t>for the Special Voluntary Trust Fund for Additional Approved Activities under the Convention</w:t>
      </w:r>
      <w:r w:rsidR="00B452A8" w:rsidRPr="003E265B">
        <w:rPr>
          <w:rStyle w:val="normaltextrun"/>
          <w:color w:val="000000"/>
        </w:rPr>
        <w:t xml:space="preserve"> and its Protocols</w:t>
      </w:r>
      <w:r w:rsidRPr="003E265B">
        <w:rPr>
          <w:rStyle w:val="normaltextrun"/>
          <w:color w:val="000000"/>
        </w:rPr>
        <w:t xml:space="preserve"> for the biennium 2025–2026. As</w:t>
      </w:r>
      <w:r w:rsidR="008875C7" w:rsidRPr="003E265B">
        <w:rPr>
          <w:rStyle w:val="normaltextrun"/>
          <w:color w:val="000000"/>
        </w:rPr>
        <w:t xml:space="preserve"> </w:t>
      </w:r>
      <w:proofErr w:type="gramStart"/>
      <w:r w:rsidRPr="003E265B">
        <w:rPr>
          <w:rStyle w:val="normaltextrun"/>
          <w:color w:val="000000"/>
        </w:rPr>
        <w:t>at</w:t>
      </w:r>
      <w:proofErr w:type="gramEnd"/>
      <w:r w:rsidR="008875C7" w:rsidRPr="003E265B">
        <w:rPr>
          <w:rStyle w:val="normaltextrun"/>
          <w:color w:val="000000"/>
        </w:rPr>
        <w:t xml:space="preserve"> </w:t>
      </w:r>
      <w:r w:rsidRPr="003E265B">
        <w:rPr>
          <w:rStyle w:val="normaltextrun"/>
          <w:color w:val="000000"/>
        </w:rPr>
        <w:t>31</w:t>
      </w:r>
      <w:r w:rsidR="004D1480" w:rsidRPr="003E265B">
        <w:rPr>
          <w:rStyle w:val="normaltextrun"/>
          <w:color w:val="000000"/>
        </w:rPr>
        <w:t> May</w:t>
      </w:r>
      <w:r w:rsidR="007E7223" w:rsidRPr="003E265B">
        <w:rPr>
          <w:rStyle w:val="normaltextrun"/>
          <w:color w:val="000000"/>
        </w:rPr>
        <w:t xml:space="preserve"> </w:t>
      </w:r>
      <w:r w:rsidRPr="003E265B">
        <w:rPr>
          <w:rStyle w:val="normaltextrun"/>
          <w:color w:val="000000"/>
        </w:rPr>
        <w:t>2026, the Secretariat had received contributions for</w:t>
      </w:r>
      <w:r w:rsidR="007E7223" w:rsidRPr="003E265B">
        <w:rPr>
          <w:rStyle w:val="normaltextrun"/>
          <w:color w:val="000000"/>
        </w:rPr>
        <w:t xml:space="preserve"> </w:t>
      </w:r>
      <w:r w:rsidRPr="003E265B">
        <w:rPr>
          <w:rStyle w:val="normaltextrun"/>
          <w:color w:val="000000"/>
        </w:rPr>
        <w:t>additional</w:t>
      </w:r>
      <w:r w:rsidR="007E7223" w:rsidRPr="003E265B">
        <w:rPr>
          <w:rStyle w:val="normaltextrun"/>
          <w:color w:val="000000"/>
        </w:rPr>
        <w:t xml:space="preserve"> </w:t>
      </w:r>
      <w:r w:rsidRPr="003E265B">
        <w:rPr>
          <w:rStyle w:val="normaltextrun"/>
          <w:color w:val="000000"/>
        </w:rPr>
        <w:t>approved activities totalling</w:t>
      </w:r>
      <w:r w:rsidR="425E6CCC" w:rsidRPr="003E265B">
        <w:rPr>
          <w:rStyle w:val="normaltextrun"/>
          <w:color w:val="000000"/>
        </w:rPr>
        <w:t xml:space="preserve"> to</w:t>
      </w:r>
      <w:r w:rsidRPr="003E265B">
        <w:rPr>
          <w:rStyle w:val="normaltextrun"/>
          <w:color w:val="000000"/>
        </w:rPr>
        <w:t xml:space="preserve"> $7,918,486.</w:t>
      </w:r>
    </w:p>
    <w:p w14:paraId="687B2372" w14:textId="71BB7FFE" w:rsidR="00AC0DC6" w:rsidRPr="003E265B" w:rsidRDefault="00F00DAE" w:rsidP="00440131">
      <w:pPr>
        <w:pStyle w:val="CBDH2"/>
        <w:tabs>
          <w:tab w:val="left" w:pos="990"/>
        </w:tabs>
        <w:ind w:hanging="657"/>
        <w:jc w:val="left"/>
      </w:pPr>
      <w:r w:rsidRPr="003E265B">
        <w:t>D.</w:t>
      </w:r>
      <w:r w:rsidR="008875C7" w:rsidRPr="003E265B">
        <w:tab/>
      </w:r>
      <w:r w:rsidR="00620D85" w:rsidRPr="003E265B">
        <w:t>Special</w:t>
      </w:r>
      <w:r w:rsidR="008875C7" w:rsidRPr="003E265B">
        <w:t xml:space="preserve"> </w:t>
      </w:r>
      <w:r w:rsidR="00D13FCC" w:rsidRPr="003E265B">
        <w:t xml:space="preserve">Voluntary </w:t>
      </w:r>
      <w:r w:rsidR="00620D85" w:rsidRPr="003E265B">
        <w:t>Trust Fund</w:t>
      </w:r>
      <w:r w:rsidR="008875C7" w:rsidRPr="003E265B">
        <w:t xml:space="preserve"> </w:t>
      </w:r>
      <w:r w:rsidR="00620D85" w:rsidRPr="003E265B">
        <w:t>for</w:t>
      </w:r>
      <w:r w:rsidR="00D13FCC" w:rsidRPr="003E265B">
        <w:t xml:space="preserve"> Facilitating </w:t>
      </w:r>
      <w:r w:rsidR="00620D85" w:rsidRPr="003E265B">
        <w:t>the Participation of Parties in the</w:t>
      </w:r>
      <w:r w:rsidR="00D13FCC" w:rsidRPr="003E265B">
        <w:t xml:space="preserve"> </w:t>
      </w:r>
      <w:r w:rsidR="00620D85" w:rsidRPr="003E265B">
        <w:t>Convention</w:t>
      </w:r>
      <w:r w:rsidR="007E7223" w:rsidRPr="003E265B">
        <w:t xml:space="preserve"> </w:t>
      </w:r>
      <w:r w:rsidR="00D13FCC" w:rsidRPr="003E265B">
        <w:t>Process</w:t>
      </w:r>
    </w:p>
    <w:p w14:paraId="595ED2E9" w14:textId="24665199" w:rsidR="00620D85" w:rsidRPr="003E265B" w:rsidRDefault="00620D85" w:rsidP="00440131">
      <w:pPr>
        <w:pStyle w:val="CBDNormalNumber"/>
        <w:rPr>
          <w:rFonts w:eastAsia="Times New Roman"/>
        </w:rPr>
      </w:pPr>
      <w:r w:rsidRPr="003E265B">
        <w:rPr>
          <w:rStyle w:val="normaltextrun"/>
        </w:rPr>
        <w:t>In</w:t>
      </w:r>
      <w:r w:rsidR="008875C7" w:rsidRPr="003E265B">
        <w:rPr>
          <w:rStyle w:val="normaltextrun"/>
        </w:rPr>
        <w:t xml:space="preserve"> </w:t>
      </w:r>
      <w:r w:rsidRPr="003E265B">
        <w:rPr>
          <w:rStyle w:val="normaltextrun"/>
        </w:rPr>
        <w:t xml:space="preserve">its </w:t>
      </w:r>
      <w:r w:rsidR="004D1480" w:rsidRPr="003E265B">
        <w:rPr>
          <w:rStyle w:val="normaltextrun"/>
        </w:rPr>
        <w:t>decision </w:t>
      </w:r>
      <w:hyperlink r:id="rId23" w:history="1">
        <w:r w:rsidRPr="003E265B">
          <w:rPr>
            <w:rStyle w:val="Hyperlink"/>
          </w:rPr>
          <w:t>16/28</w:t>
        </w:r>
      </w:hyperlink>
      <w:r w:rsidRPr="003E265B">
        <w:rPr>
          <w:rStyle w:val="normaltextrun"/>
        </w:rPr>
        <w:t>, the Conference of the Parties acknowledged a funding estimate of $7,894,300</w:t>
      </w:r>
      <w:r w:rsidR="008875C7" w:rsidRPr="003E265B">
        <w:rPr>
          <w:rStyle w:val="normaltextrun"/>
        </w:rPr>
        <w:t xml:space="preserve"> </w:t>
      </w:r>
      <w:r w:rsidRPr="003E265B">
        <w:rPr>
          <w:rStyle w:val="normaltextrun"/>
        </w:rPr>
        <w:t xml:space="preserve">for the Special </w:t>
      </w:r>
      <w:r w:rsidR="0090704E" w:rsidRPr="003E265B">
        <w:rPr>
          <w:rStyle w:val="normaltextrun"/>
        </w:rPr>
        <w:t xml:space="preserve">Voluntary </w:t>
      </w:r>
      <w:r w:rsidRPr="003E265B">
        <w:rPr>
          <w:rStyle w:val="normaltextrun"/>
        </w:rPr>
        <w:t xml:space="preserve">Trust Fund for </w:t>
      </w:r>
      <w:r w:rsidR="0090704E" w:rsidRPr="003E265B">
        <w:rPr>
          <w:rStyle w:val="normaltextrun"/>
        </w:rPr>
        <w:t xml:space="preserve">Facilitating </w:t>
      </w:r>
      <w:r w:rsidRPr="003E265B">
        <w:rPr>
          <w:rStyle w:val="normaltextrun"/>
        </w:rPr>
        <w:t xml:space="preserve">the Participation of Parties in the Convention </w:t>
      </w:r>
      <w:r w:rsidR="0090704E" w:rsidRPr="003E265B">
        <w:rPr>
          <w:rStyle w:val="normaltextrun"/>
        </w:rPr>
        <w:t xml:space="preserve">Process </w:t>
      </w:r>
      <w:r w:rsidRPr="003E265B">
        <w:rPr>
          <w:rStyle w:val="normaltextrun"/>
        </w:rPr>
        <w:t xml:space="preserve">for the biennium 2025–2026. As </w:t>
      </w:r>
      <w:proofErr w:type="gramStart"/>
      <w:r w:rsidRPr="003E265B">
        <w:rPr>
          <w:rStyle w:val="normaltextrun"/>
        </w:rPr>
        <w:t>at</w:t>
      </w:r>
      <w:proofErr w:type="gramEnd"/>
      <w:r w:rsidRPr="003E265B">
        <w:rPr>
          <w:rStyle w:val="normaltextrun"/>
        </w:rPr>
        <w:t xml:space="preserve"> </w:t>
      </w:r>
      <w:r w:rsidR="00745BE7" w:rsidRPr="003E265B">
        <w:rPr>
          <w:rStyle w:val="normaltextrun"/>
        </w:rPr>
        <w:t>31</w:t>
      </w:r>
      <w:r w:rsidR="009016D9" w:rsidRPr="003E265B">
        <w:rPr>
          <w:rStyle w:val="normaltextrun"/>
        </w:rPr>
        <w:t> </w:t>
      </w:r>
      <w:r w:rsidR="00745BE7" w:rsidRPr="003E265B">
        <w:rPr>
          <w:rStyle w:val="normaltextrun"/>
        </w:rPr>
        <w:t>May</w:t>
      </w:r>
      <w:r w:rsidR="008875C7" w:rsidRPr="003E265B">
        <w:rPr>
          <w:rStyle w:val="normaltextrun"/>
        </w:rPr>
        <w:t xml:space="preserve"> </w:t>
      </w:r>
      <w:r w:rsidRPr="003E265B">
        <w:rPr>
          <w:rStyle w:val="normaltextrun"/>
        </w:rPr>
        <w:t>2026, the Secretariat had received contributions to that Trust Fund totalling $2,178,459.</w:t>
      </w:r>
    </w:p>
    <w:p w14:paraId="25CE2C28" w14:textId="1571E0D5" w:rsidR="00620D85" w:rsidRPr="003E265B" w:rsidRDefault="00620D85" w:rsidP="00440131">
      <w:pPr>
        <w:pStyle w:val="CBDNormalNumber"/>
      </w:pPr>
      <w:r w:rsidRPr="003E265B">
        <w:rPr>
          <w:rStyle w:val="normaltextrun"/>
        </w:rPr>
        <w:t>As at 3</w:t>
      </w:r>
      <w:r w:rsidR="00745BE7" w:rsidRPr="003E265B">
        <w:rPr>
          <w:rStyle w:val="normaltextrun"/>
        </w:rPr>
        <w:t>1</w:t>
      </w:r>
      <w:r w:rsidR="004D1480" w:rsidRPr="003E265B">
        <w:rPr>
          <w:rStyle w:val="normaltextrun"/>
        </w:rPr>
        <w:t> May</w:t>
      </w:r>
      <w:r w:rsidR="00745BE7" w:rsidRPr="003E265B">
        <w:rPr>
          <w:rStyle w:val="normaltextrun"/>
        </w:rPr>
        <w:t xml:space="preserve"> </w:t>
      </w:r>
      <w:r w:rsidRPr="003E265B">
        <w:rPr>
          <w:rStyle w:val="normaltextrun"/>
        </w:rPr>
        <w:t>2026, the Secretariat had spent $1,277,734</w:t>
      </w:r>
      <w:r w:rsidR="008875C7" w:rsidRPr="003E265B">
        <w:rPr>
          <w:rStyle w:val="normaltextrun"/>
        </w:rPr>
        <w:t xml:space="preserve"> </w:t>
      </w:r>
      <w:r w:rsidRPr="003E265B">
        <w:rPr>
          <w:rStyle w:val="normaltextrun"/>
        </w:rPr>
        <w:t>in 2025</w:t>
      </w:r>
      <w:r w:rsidR="008875C7" w:rsidRPr="003E265B">
        <w:rPr>
          <w:rStyle w:val="normaltextrun"/>
        </w:rPr>
        <w:t xml:space="preserve"> </w:t>
      </w:r>
      <w:r w:rsidRPr="003E265B">
        <w:rPr>
          <w:rStyle w:val="normaltextrun"/>
        </w:rPr>
        <w:t>and 2026</w:t>
      </w:r>
      <w:r w:rsidR="008875C7" w:rsidRPr="003E265B">
        <w:rPr>
          <w:rStyle w:val="normaltextrun"/>
        </w:rPr>
        <w:t xml:space="preserve"> </w:t>
      </w:r>
      <w:r w:rsidRPr="003E265B">
        <w:rPr>
          <w:rStyle w:val="normaltextrun"/>
        </w:rPr>
        <w:t>for the participation of</w:t>
      </w:r>
      <w:r w:rsidR="000D26E6" w:rsidRPr="003E265B">
        <w:rPr>
          <w:rStyle w:val="normaltextrun"/>
        </w:rPr>
        <w:t xml:space="preserve"> </w:t>
      </w:r>
      <w:r w:rsidRPr="003E265B">
        <w:rPr>
          <w:rStyle w:val="normaltextrun"/>
        </w:rPr>
        <w:t>352</w:t>
      </w:r>
      <w:r w:rsidR="00DF14DB" w:rsidRPr="003E265B">
        <w:rPr>
          <w:rStyle w:val="normaltextrun"/>
        </w:rPr>
        <w:t> </w:t>
      </w:r>
      <w:r w:rsidRPr="003E265B">
        <w:rPr>
          <w:rStyle w:val="normaltextrun"/>
        </w:rPr>
        <w:t>delegates from developing countries to attend</w:t>
      </w:r>
      <w:r w:rsidR="008875C7" w:rsidRPr="003E265B">
        <w:rPr>
          <w:rStyle w:val="normaltextrun"/>
        </w:rPr>
        <w:t xml:space="preserve"> </w:t>
      </w:r>
      <w:r w:rsidRPr="003E265B">
        <w:rPr>
          <w:rStyle w:val="normaltextrun"/>
        </w:rPr>
        <w:t xml:space="preserve">the twenty-seventh meeting of the Subsidiary Body on Scientific, Technical and Technological Advice; the sixth meeting of the Subsidiary Body on Implementation; the second </w:t>
      </w:r>
      <w:r w:rsidR="00DF14DB" w:rsidRPr="003E265B">
        <w:rPr>
          <w:rStyle w:val="normaltextrun"/>
        </w:rPr>
        <w:t xml:space="preserve">resumed sessions </w:t>
      </w:r>
      <w:r w:rsidRPr="003E265B">
        <w:rPr>
          <w:rStyle w:val="normaltextrun"/>
        </w:rPr>
        <w:t xml:space="preserve">of the sixteenth meeting of the Conference of the </w:t>
      </w:r>
      <w:r w:rsidRPr="003E265B">
        <w:rPr>
          <w:rStyle w:val="normaltextrun"/>
        </w:rPr>
        <w:lastRenderedPageBreak/>
        <w:t>Parties to the Convention, eleventh meeting of the Conference of the Parties serving as the meeting of the Parties to the Cartagena Protocol and fifth meeting of the Conference of the Parties serving as the meeting of the Parties to the Nagoya Protocol;</w:t>
      </w:r>
      <w:r w:rsidR="00877545" w:rsidRPr="003E265B">
        <w:rPr>
          <w:rStyle w:val="normaltextrun"/>
        </w:rPr>
        <w:t xml:space="preserve"> and</w:t>
      </w:r>
      <w:r w:rsidRPr="003E265B">
        <w:rPr>
          <w:rStyle w:val="normaltextrun"/>
        </w:rPr>
        <w:t xml:space="preserve"> </w:t>
      </w:r>
      <w:r w:rsidR="00877545" w:rsidRPr="003E265B">
        <w:rPr>
          <w:rStyle w:val="normaltextrun"/>
        </w:rPr>
        <w:t xml:space="preserve">the </w:t>
      </w:r>
      <w:r w:rsidRPr="003E265B">
        <w:rPr>
          <w:rStyle w:val="normaltextrun"/>
        </w:rPr>
        <w:t>first meeting of the Subsidiary Body on Article</w:t>
      </w:r>
      <w:r w:rsidR="00877545" w:rsidRPr="003E265B">
        <w:rPr>
          <w:rStyle w:val="normaltextrun"/>
        </w:rPr>
        <w:t> </w:t>
      </w:r>
      <w:r w:rsidRPr="003E265B">
        <w:rPr>
          <w:rStyle w:val="normaltextrun"/>
        </w:rPr>
        <w:t>8(j) and Other Provisions of the Convention Related to Indigenous Peoples and Local Communities</w:t>
      </w:r>
      <w:r w:rsidRPr="003E265B">
        <w:rPr>
          <w:rStyle w:val="normaltextrun"/>
          <w:color w:val="0000FF"/>
        </w:rPr>
        <w:t>.</w:t>
      </w:r>
    </w:p>
    <w:p w14:paraId="0744239D" w14:textId="73B0DC3F" w:rsidR="00F00DAE" w:rsidRPr="003E265B" w:rsidRDefault="00F00DAE" w:rsidP="2080ABF3">
      <w:pPr>
        <w:pStyle w:val="CBDH2"/>
        <w:tabs>
          <w:tab w:val="left" w:pos="990"/>
        </w:tabs>
      </w:pPr>
      <w:r w:rsidRPr="003E265B">
        <w:t>E.</w:t>
      </w:r>
      <w:r w:rsidRPr="003E265B">
        <w:tab/>
      </w:r>
      <w:r w:rsidR="002B13E1" w:rsidRPr="003E265B">
        <w:t>Special Voluntary Trust Fund for Facilitating</w:t>
      </w:r>
      <w:r w:rsidR="006D438F" w:rsidRPr="003E265B">
        <w:t xml:space="preserve"> </w:t>
      </w:r>
      <w:r w:rsidR="002B13E1" w:rsidRPr="003E265B">
        <w:t>the Participation of Indigenous Peoples and Local Communities</w:t>
      </w:r>
    </w:p>
    <w:p w14:paraId="7CDE06A1" w14:textId="55F1A19F" w:rsidR="00E03C00" w:rsidRPr="003E265B" w:rsidRDefault="00E03C00" w:rsidP="00440131">
      <w:pPr>
        <w:pStyle w:val="CBDNormalNumber"/>
        <w:rPr>
          <w:rFonts w:eastAsia="Times New Roman"/>
        </w:rPr>
      </w:pPr>
      <w:r w:rsidRPr="003E265B">
        <w:rPr>
          <w:rStyle w:val="normaltextrun"/>
        </w:rPr>
        <w:t xml:space="preserve">In its </w:t>
      </w:r>
      <w:r w:rsidR="004D1480" w:rsidRPr="003E265B">
        <w:rPr>
          <w:rStyle w:val="normaltextrun"/>
        </w:rPr>
        <w:t>decision </w:t>
      </w:r>
      <w:hyperlink r:id="rId24" w:history="1">
        <w:r w:rsidRPr="003E265B">
          <w:rPr>
            <w:rStyle w:val="Hyperlink"/>
          </w:rPr>
          <w:t>16/28</w:t>
        </w:r>
      </w:hyperlink>
      <w:r w:rsidRPr="003E265B">
        <w:rPr>
          <w:rStyle w:val="normaltextrun"/>
        </w:rPr>
        <w:t>, the Conference of the Parties acknowledged a funding estimate of $317,000</w:t>
      </w:r>
      <w:r w:rsidR="008E268C" w:rsidRPr="003E265B">
        <w:rPr>
          <w:rStyle w:val="normaltextrun"/>
        </w:rPr>
        <w:t xml:space="preserve"> </w:t>
      </w:r>
      <w:r w:rsidRPr="003E265B">
        <w:rPr>
          <w:rStyle w:val="normaltextrun"/>
        </w:rPr>
        <w:t xml:space="preserve">for the Special Voluntary Trust Fund for Facilitating the Participation of Indigenous Peoples and Local Communities for the biennium 2025–2026. As </w:t>
      </w:r>
      <w:proofErr w:type="gramStart"/>
      <w:r w:rsidRPr="003E265B">
        <w:rPr>
          <w:rStyle w:val="normaltextrun"/>
        </w:rPr>
        <w:t>at</w:t>
      </w:r>
      <w:proofErr w:type="gramEnd"/>
      <w:r w:rsidRPr="003E265B">
        <w:rPr>
          <w:rStyle w:val="normaltextrun"/>
        </w:rPr>
        <w:t xml:space="preserve"> </w:t>
      </w:r>
      <w:r w:rsidR="007B7709" w:rsidRPr="003E265B">
        <w:rPr>
          <w:rStyle w:val="normaltextrun"/>
        </w:rPr>
        <w:t>31</w:t>
      </w:r>
      <w:r w:rsidR="004D1480" w:rsidRPr="003E265B">
        <w:rPr>
          <w:rStyle w:val="normaltextrun"/>
        </w:rPr>
        <w:t> May</w:t>
      </w:r>
      <w:r w:rsidR="007E7223" w:rsidRPr="003E265B">
        <w:rPr>
          <w:rStyle w:val="normaltextrun"/>
        </w:rPr>
        <w:t xml:space="preserve"> </w:t>
      </w:r>
      <w:r w:rsidRPr="003E265B">
        <w:rPr>
          <w:rStyle w:val="normaltextrun"/>
        </w:rPr>
        <w:t>2026, the Secretariat had received contributions totalling $258,357.</w:t>
      </w:r>
    </w:p>
    <w:p w14:paraId="6CB15C7A" w14:textId="4519E289" w:rsidR="00E03C00" w:rsidRPr="003E265B" w:rsidRDefault="7BD48914" w:rsidP="00440131">
      <w:pPr>
        <w:pStyle w:val="CBDNormalNumber"/>
        <w:rPr>
          <w:rStyle w:val="normaltextrun"/>
          <w:i/>
          <w:iCs/>
        </w:rPr>
      </w:pPr>
      <w:r w:rsidRPr="003E265B">
        <w:rPr>
          <w:rStyle w:val="normaltextrun"/>
        </w:rPr>
        <w:t>As at</w:t>
      </w:r>
      <w:r w:rsidR="007E7223" w:rsidRPr="003E265B">
        <w:rPr>
          <w:rStyle w:val="normaltextrun"/>
        </w:rPr>
        <w:t xml:space="preserve"> </w:t>
      </w:r>
      <w:r w:rsidRPr="003E265B">
        <w:rPr>
          <w:rStyle w:val="normaltextrun"/>
        </w:rPr>
        <w:t>3</w:t>
      </w:r>
      <w:r w:rsidR="4C640087" w:rsidRPr="003E265B">
        <w:rPr>
          <w:rStyle w:val="normaltextrun"/>
        </w:rPr>
        <w:t>1</w:t>
      </w:r>
      <w:r w:rsidR="004D1480" w:rsidRPr="003E265B">
        <w:rPr>
          <w:rStyle w:val="normaltextrun"/>
        </w:rPr>
        <w:t> May</w:t>
      </w:r>
      <w:r w:rsidR="3CD4F904" w:rsidRPr="003E265B">
        <w:rPr>
          <w:rStyle w:val="normaltextrun"/>
        </w:rPr>
        <w:t xml:space="preserve"> </w:t>
      </w:r>
      <w:r w:rsidRPr="003E265B">
        <w:rPr>
          <w:rStyle w:val="normaltextrun"/>
        </w:rPr>
        <w:t>2026, the Secretariat had incurred expenditure totalling $88,52</w:t>
      </w:r>
      <w:r w:rsidR="636B9E07" w:rsidRPr="003E265B">
        <w:rPr>
          <w:rStyle w:val="normaltextrun"/>
        </w:rPr>
        <w:t>3</w:t>
      </w:r>
      <w:r w:rsidR="008E268C" w:rsidRPr="003E265B">
        <w:rPr>
          <w:rStyle w:val="normaltextrun"/>
        </w:rPr>
        <w:t xml:space="preserve"> </w:t>
      </w:r>
      <w:r w:rsidRPr="003E265B">
        <w:rPr>
          <w:rStyle w:val="normaltextrun"/>
        </w:rPr>
        <w:t>to cover the travel costs of</w:t>
      </w:r>
      <w:r w:rsidR="008E268C" w:rsidRPr="003E265B">
        <w:rPr>
          <w:rStyle w:val="normaltextrun"/>
        </w:rPr>
        <w:t xml:space="preserve"> </w:t>
      </w:r>
      <w:r w:rsidRPr="003E265B">
        <w:rPr>
          <w:rStyle w:val="normaltextrun"/>
        </w:rPr>
        <w:t>participants from indigenous and local communities to attend</w:t>
      </w:r>
      <w:r w:rsidR="008E268C" w:rsidRPr="003E265B">
        <w:rPr>
          <w:rStyle w:val="normaltextrun"/>
        </w:rPr>
        <w:t xml:space="preserve"> </w:t>
      </w:r>
      <w:r w:rsidRPr="003E265B">
        <w:rPr>
          <w:rStyle w:val="normaltextrun"/>
        </w:rPr>
        <w:t xml:space="preserve">the twenty-seventh meeting of the Subsidiary Body on Scientific, Technical and Technological Advice; the sixth meeting of the Subsidiary Body on Implementation; the </w:t>
      </w:r>
      <w:r w:rsidR="009D6682" w:rsidRPr="003E265B">
        <w:rPr>
          <w:rStyle w:val="normaltextrun"/>
        </w:rPr>
        <w:t xml:space="preserve">second </w:t>
      </w:r>
      <w:r w:rsidRPr="003E265B">
        <w:rPr>
          <w:rStyle w:val="normaltextrun"/>
        </w:rPr>
        <w:t xml:space="preserve">resumed </w:t>
      </w:r>
      <w:r w:rsidR="009D6682" w:rsidRPr="003E265B">
        <w:rPr>
          <w:rStyle w:val="normaltextrun"/>
        </w:rPr>
        <w:t>sessions</w:t>
      </w:r>
      <w:r w:rsidRPr="003E265B">
        <w:rPr>
          <w:rStyle w:val="normaltextrun"/>
        </w:rPr>
        <w:t xml:space="preserve"> of the sixteenth meeting of the Conference of the Parties to the Convention, eleventh meeting of the Conference of the Parties serving as the meeting of the Parties to the Cartagena Protocol and fifth meeting of the Conference of the Parties serving as the meeting of the Parties to the Nagoya Protocol;</w:t>
      </w:r>
      <w:r w:rsidR="644B30EC" w:rsidRPr="003E265B">
        <w:rPr>
          <w:rStyle w:val="normaltextrun"/>
        </w:rPr>
        <w:t xml:space="preserve"> and the</w:t>
      </w:r>
      <w:r w:rsidRPr="003E265B">
        <w:rPr>
          <w:rStyle w:val="normaltextrun"/>
        </w:rPr>
        <w:t xml:space="preserve"> first meeting of the Subsidiary Body on Article</w:t>
      </w:r>
      <w:r w:rsidR="009D6682" w:rsidRPr="003E265B">
        <w:rPr>
          <w:rStyle w:val="normaltextrun"/>
        </w:rPr>
        <w:t> </w:t>
      </w:r>
      <w:r w:rsidRPr="003E265B">
        <w:rPr>
          <w:rStyle w:val="normaltextrun"/>
        </w:rPr>
        <w:t xml:space="preserve">8(j) and Other Provisions </w:t>
      </w:r>
      <w:r w:rsidR="002E3F07">
        <w:rPr>
          <w:rStyle w:val="normaltextrun"/>
        </w:rPr>
        <w:t xml:space="preserve">of the Convention </w:t>
      </w:r>
      <w:r w:rsidRPr="003E265B">
        <w:rPr>
          <w:rStyle w:val="normaltextrun"/>
        </w:rPr>
        <w:t>Related to Indigenous Peoples and Local Communities</w:t>
      </w:r>
      <w:r w:rsidR="5F683058" w:rsidRPr="003E265B">
        <w:rPr>
          <w:rStyle w:val="normaltextrun"/>
        </w:rPr>
        <w:t>. It is expected that the Secretariat will spend the remaining amount of $169,834 before the end of the biennium 2025</w:t>
      </w:r>
      <w:r w:rsidR="006D438F" w:rsidRPr="003E265B">
        <w:rPr>
          <w:rStyle w:val="normaltextrun"/>
        </w:rPr>
        <w:t>–</w:t>
      </w:r>
      <w:r w:rsidR="5F683058" w:rsidRPr="003E265B">
        <w:rPr>
          <w:rStyle w:val="normaltextrun"/>
        </w:rPr>
        <w:t>2026.</w:t>
      </w:r>
    </w:p>
    <w:p w14:paraId="388B531D" w14:textId="7A66C81D" w:rsidR="007C4951" w:rsidRPr="003E265B" w:rsidRDefault="00A111D1" w:rsidP="00A111D1">
      <w:pPr>
        <w:pStyle w:val="CBDH1"/>
        <w:rPr>
          <w:bCs/>
        </w:rPr>
      </w:pPr>
      <w:r w:rsidRPr="003E265B">
        <w:t>I</w:t>
      </w:r>
      <w:r w:rsidR="007A59C7" w:rsidRPr="003E265B">
        <w:t>I</w:t>
      </w:r>
      <w:r w:rsidRPr="003E265B">
        <w:t>I.</w:t>
      </w:r>
      <w:r w:rsidRPr="003E265B">
        <w:tab/>
      </w:r>
      <w:r w:rsidR="007A59C7" w:rsidRPr="003E265B">
        <w:rPr>
          <w:bCs/>
        </w:rPr>
        <w:t>Other</w:t>
      </w:r>
      <w:r w:rsidR="006D438F" w:rsidRPr="003E265B">
        <w:rPr>
          <w:bCs/>
        </w:rPr>
        <w:t xml:space="preserve"> a</w:t>
      </w:r>
      <w:r w:rsidR="007A59C7" w:rsidRPr="003E265B">
        <w:rPr>
          <w:bCs/>
        </w:rPr>
        <w:t xml:space="preserve">dministrative </w:t>
      </w:r>
      <w:r w:rsidR="006D438F" w:rsidRPr="003E265B">
        <w:rPr>
          <w:bCs/>
        </w:rPr>
        <w:t>m</w:t>
      </w:r>
      <w:r w:rsidR="007A59C7" w:rsidRPr="003E265B">
        <w:rPr>
          <w:bCs/>
        </w:rPr>
        <w:t>atters</w:t>
      </w:r>
    </w:p>
    <w:p w14:paraId="55707796" w14:textId="233F55AD" w:rsidR="00CA7C53" w:rsidRPr="003E265B" w:rsidRDefault="00CA7C53" w:rsidP="00440131">
      <w:pPr>
        <w:pStyle w:val="CBDH2"/>
      </w:pPr>
      <w:r w:rsidRPr="003E265B">
        <w:t xml:space="preserve">A. </w:t>
      </w:r>
      <w:r w:rsidRPr="003E265B">
        <w:tab/>
        <w:t>Staffing</w:t>
      </w:r>
    </w:p>
    <w:p w14:paraId="7835DF25" w14:textId="6816C43C" w:rsidR="00CA7C53" w:rsidRPr="003E265B" w:rsidRDefault="00CA7C53" w:rsidP="00CF4362">
      <w:pPr>
        <w:pStyle w:val="Para1"/>
        <w:numPr>
          <w:ilvl w:val="0"/>
          <w:numId w:val="28"/>
        </w:numPr>
        <w:tabs>
          <w:tab w:val="clear" w:pos="720"/>
        </w:tabs>
        <w:ind w:left="540" w:firstLine="0"/>
      </w:pPr>
      <w:r w:rsidRPr="003E265B">
        <w:t>In</w:t>
      </w:r>
      <w:r w:rsidR="008E268C" w:rsidRPr="003E265B">
        <w:t xml:space="preserve"> </w:t>
      </w:r>
      <w:r w:rsidRPr="003E265B">
        <w:t xml:space="preserve">its </w:t>
      </w:r>
      <w:r w:rsidR="004D1480" w:rsidRPr="003E265B">
        <w:t>decision </w:t>
      </w:r>
      <w:hyperlink r:id="rId25" w:history="1">
        <w:r w:rsidRPr="003E265B">
          <w:rPr>
            <w:rStyle w:val="Hyperlink"/>
          </w:rPr>
          <w:t>16/28</w:t>
        </w:r>
      </w:hyperlink>
      <w:r w:rsidR="00F143A2" w:rsidRPr="003E265B">
        <w:t xml:space="preserve"> </w:t>
      </w:r>
      <w:r w:rsidRPr="003E265B">
        <w:t>the Conference of the Parties adopted a staffing table</w:t>
      </w:r>
      <w:r w:rsidR="003F5C8D" w:rsidRPr="003E265B">
        <w:t xml:space="preserve"> </w:t>
      </w:r>
      <w:r w:rsidRPr="003E265B">
        <w:t>of the Secretariat</w:t>
      </w:r>
      <w:r w:rsidR="003F5C8D" w:rsidRPr="003E265B">
        <w:t xml:space="preserve"> </w:t>
      </w:r>
      <w:r w:rsidRPr="003E265B">
        <w:t>for the biennium</w:t>
      </w:r>
      <w:r w:rsidR="007E7223" w:rsidRPr="003E265B">
        <w:t xml:space="preserve"> </w:t>
      </w:r>
      <w:r w:rsidRPr="003E265B">
        <w:t>2025</w:t>
      </w:r>
      <w:r w:rsidR="003F5C8D" w:rsidRPr="003E265B">
        <w:t>–</w:t>
      </w:r>
      <w:r w:rsidRPr="003E265B">
        <w:t>2026</w:t>
      </w:r>
      <w:r w:rsidR="007E7223" w:rsidRPr="003E265B">
        <w:t xml:space="preserve"> </w:t>
      </w:r>
      <w:r w:rsidRPr="003E265B">
        <w:t>of 56</w:t>
      </w:r>
      <w:r w:rsidR="00CF4018" w:rsidRPr="003E265B">
        <w:t> </w:t>
      </w:r>
      <w:r w:rsidRPr="003E265B">
        <w:t>posts in the Professional and higher categories and</w:t>
      </w:r>
      <w:r w:rsidR="003F5C8D" w:rsidRPr="003E265B">
        <w:t xml:space="preserve"> </w:t>
      </w:r>
      <w:r w:rsidRPr="003E265B">
        <w:t>31</w:t>
      </w:r>
      <w:r w:rsidR="0051228C" w:rsidRPr="003E265B">
        <w:t> </w:t>
      </w:r>
      <w:r w:rsidRPr="003E265B">
        <w:t>posts in the General Service category.</w:t>
      </w:r>
      <w:r w:rsidR="00344C27" w:rsidRPr="003E265B">
        <w:t xml:space="preserve"> </w:t>
      </w:r>
      <w:r w:rsidRPr="003E265B">
        <w:t>As</w:t>
      </w:r>
      <w:r w:rsidR="00344C27" w:rsidRPr="003E265B">
        <w:t xml:space="preserve"> </w:t>
      </w:r>
      <w:proofErr w:type="gramStart"/>
      <w:r w:rsidRPr="003E265B">
        <w:t>at</w:t>
      </w:r>
      <w:proofErr w:type="gramEnd"/>
      <w:r w:rsidR="00344C27" w:rsidRPr="003E265B">
        <w:t xml:space="preserve"> </w:t>
      </w:r>
      <w:r w:rsidRPr="003E265B">
        <w:t>31</w:t>
      </w:r>
      <w:r w:rsidR="004D1480" w:rsidRPr="003E265B">
        <w:t> May</w:t>
      </w:r>
      <w:r w:rsidRPr="003E265B">
        <w:t xml:space="preserve"> 2026</w:t>
      </w:r>
      <w:r w:rsidR="00344C27" w:rsidRPr="003E265B">
        <w:t xml:space="preserve"> </w:t>
      </w:r>
      <w:r w:rsidRPr="003E265B">
        <w:t>there</w:t>
      </w:r>
      <w:r w:rsidR="00F143A2" w:rsidRPr="003E265B">
        <w:t xml:space="preserve"> </w:t>
      </w:r>
      <w:r w:rsidRPr="003E265B">
        <w:t>are nine</w:t>
      </w:r>
      <w:r w:rsidR="00F143A2" w:rsidRPr="003E265B">
        <w:t xml:space="preserve"> </w:t>
      </w:r>
      <w:r w:rsidRPr="003E265B">
        <w:t>vacant posts in the Professional and higher categories and</w:t>
      </w:r>
      <w:r w:rsidR="007E7223" w:rsidRPr="003E265B">
        <w:t xml:space="preserve"> </w:t>
      </w:r>
      <w:r w:rsidRPr="003E265B">
        <w:t>five</w:t>
      </w:r>
      <w:r w:rsidR="007E7223" w:rsidRPr="003E265B">
        <w:t xml:space="preserve"> </w:t>
      </w:r>
      <w:r w:rsidRPr="003E265B">
        <w:t>vacant post</w:t>
      </w:r>
      <w:r w:rsidRPr="00440131">
        <w:t>s</w:t>
      </w:r>
      <w:r w:rsidR="00344C27" w:rsidRPr="003E265B">
        <w:t xml:space="preserve"> </w:t>
      </w:r>
      <w:r w:rsidRPr="003E265B">
        <w:t>in the General Service category, for which recruitment is in progress and at various stages. All vacant positions are expected to be filled by the end of 2026.</w:t>
      </w:r>
      <w:r w:rsidR="007E7223" w:rsidRPr="003E265B">
        <w:t xml:space="preserve"> </w:t>
      </w:r>
    </w:p>
    <w:p w14:paraId="45BE9393" w14:textId="32BC9E1B" w:rsidR="00CA7C53" w:rsidRPr="003E265B" w:rsidRDefault="1739BEF3" w:rsidP="00440131">
      <w:pPr>
        <w:pStyle w:val="Para1"/>
        <w:numPr>
          <w:ilvl w:val="0"/>
          <w:numId w:val="28"/>
        </w:numPr>
        <w:tabs>
          <w:tab w:val="clear" w:pos="720"/>
        </w:tabs>
        <w:ind w:left="540" w:firstLine="0"/>
      </w:pPr>
      <w:r w:rsidRPr="003E265B">
        <w:t>In addition to the posts funded under the integrated core budget, there are 18</w:t>
      </w:r>
      <w:r w:rsidR="0051228C" w:rsidRPr="003E265B">
        <w:t> </w:t>
      </w:r>
      <w:r w:rsidRPr="003E265B">
        <w:t>posts (4 in the Professional and higher categories and 14</w:t>
      </w:r>
      <w:r w:rsidR="003F5C8D" w:rsidRPr="003E265B">
        <w:t xml:space="preserve"> </w:t>
      </w:r>
      <w:r w:rsidRPr="003E265B">
        <w:t>in the General Service category) in the Administration, Finance and Conference</w:t>
      </w:r>
      <w:r w:rsidR="00285231" w:rsidRPr="003E265B">
        <w:t xml:space="preserve"> </w:t>
      </w:r>
      <w:r w:rsidRPr="003E265B">
        <w:t>Services</w:t>
      </w:r>
      <w:r w:rsidR="00285231" w:rsidRPr="003E265B">
        <w:t xml:space="preserve"> </w:t>
      </w:r>
      <w:r w:rsidRPr="003E265B">
        <w:t xml:space="preserve">Division that are funded from the </w:t>
      </w:r>
      <w:r w:rsidR="00CF4018" w:rsidRPr="003E265B">
        <w:t xml:space="preserve">United Nations Environment Programme </w:t>
      </w:r>
      <w:r w:rsidRPr="003E265B">
        <w:t>overhead trust fund, 5</w:t>
      </w:r>
      <w:r w:rsidR="0051228C" w:rsidRPr="003E265B">
        <w:t> </w:t>
      </w:r>
      <w:r w:rsidRPr="003E265B">
        <w:t>posts</w:t>
      </w:r>
      <w:r w:rsidR="003F5C8D" w:rsidRPr="003E265B">
        <w:t xml:space="preserve"> </w:t>
      </w:r>
      <w:r w:rsidRPr="003E265B">
        <w:t>in</w:t>
      </w:r>
      <w:r w:rsidR="003F5C8D" w:rsidRPr="003E265B">
        <w:t xml:space="preserve"> </w:t>
      </w:r>
      <w:r w:rsidRPr="003E265B">
        <w:t>the Japan Biodiversity Fund</w:t>
      </w:r>
      <w:r w:rsidR="003F5C8D" w:rsidRPr="003E265B">
        <w:t xml:space="preserve"> </w:t>
      </w:r>
      <w:r w:rsidRPr="003E265B">
        <w:t>Team</w:t>
      </w:r>
      <w:r w:rsidR="003F5C8D" w:rsidRPr="003E265B">
        <w:t xml:space="preserve"> </w:t>
      </w:r>
      <w:r w:rsidRPr="003E265B">
        <w:t>(3 in the Professional</w:t>
      </w:r>
      <w:r w:rsidR="0A510DD1" w:rsidRPr="003E265B">
        <w:t xml:space="preserve">, </w:t>
      </w:r>
      <w:r w:rsidRPr="003E265B">
        <w:t>and higher categories</w:t>
      </w:r>
      <w:r w:rsidR="00714D52" w:rsidRPr="003E265B">
        <w:t>,</w:t>
      </w:r>
      <w:r w:rsidR="79FF13D7" w:rsidRPr="003E265B">
        <w:t xml:space="preserve"> incl</w:t>
      </w:r>
      <w:r w:rsidR="63C96652" w:rsidRPr="003E265B">
        <w:t>uding</w:t>
      </w:r>
      <w:r w:rsidR="79FF13D7" w:rsidRPr="003E265B">
        <w:t xml:space="preserve"> a Junior Professional Officer funded by Japan)</w:t>
      </w:r>
      <w:r w:rsidRPr="003E265B">
        <w:t xml:space="preserve"> and 2 in the General Service category).</w:t>
      </w:r>
      <w:r w:rsidR="003F5C8D" w:rsidRPr="003E265B">
        <w:t xml:space="preserve"> </w:t>
      </w:r>
      <w:r w:rsidRPr="003E265B">
        <w:t>Furthermore, there are</w:t>
      </w:r>
      <w:r w:rsidR="003F5C8D" w:rsidRPr="003E265B">
        <w:t xml:space="preserve"> </w:t>
      </w:r>
      <w:r w:rsidRPr="003E265B">
        <w:t xml:space="preserve">two posts in the Professional category financed by voluntary contributions from the European Union and Norway and two posts funded by the Republic of Korea through the Bio-Bridge Initiative project (one in the Professional and higher categories and one in the General Service category). </w:t>
      </w:r>
      <w:r w:rsidR="76F6DD58" w:rsidRPr="003E265B">
        <w:t>France and t</w:t>
      </w:r>
      <w:r w:rsidRPr="003E265B">
        <w:t xml:space="preserve">he Republic of Korea </w:t>
      </w:r>
      <w:r w:rsidR="20B202C8" w:rsidRPr="003E265B">
        <w:t>are</w:t>
      </w:r>
      <w:r w:rsidRPr="003E265B">
        <w:t xml:space="preserve"> directly funding </w:t>
      </w:r>
      <w:r w:rsidR="20B202C8" w:rsidRPr="003E265B">
        <w:t xml:space="preserve">two </w:t>
      </w:r>
      <w:r w:rsidRPr="003E265B">
        <w:t>professional expert</w:t>
      </w:r>
      <w:r w:rsidR="6214AB84" w:rsidRPr="003E265B">
        <w:t>s</w:t>
      </w:r>
      <w:r w:rsidRPr="003E265B">
        <w:t xml:space="preserve"> on mission.</w:t>
      </w:r>
    </w:p>
    <w:p w14:paraId="3B304F23" w14:textId="3CCD15B3" w:rsidR="00CA7C53" w:rsidRPr="003E265B" w:rsidRDefault="1739BEF3" w:rsidP="00440131">
      <w:pPr>
        <w:pStyle w:val="Para1"/>
        <w:numPr>
          <w:ilvl w:val="0"/>
          <w:numId w:val="28"/>
        </w:numPr>
        <w:tabs>
          <w:tab w:val="clear" w:pos="720"/>
        </w:tabs>
        <w:ind w:left="540" w:firstLine="0"/>
      </w:pPr>
      <w:r w:rsidRPr="003E265B">
        <w:t xml:space="preserve">Furthermore, </w:t>
      </w:r>
      <w:r w:rsidR="00BD43F2" w:rsidRPr="003E265B">
        <w:t xml:space="preserve">four </w:t>
      </w:r>
      <w:r w:rsidRPr="003E265B">
        <w:t xml:space="preserve">Junior Professional Officers sponsored by </w:t>
      </w:r>
      <w:r w:rsidR="00B82367" w:rsidRPr="003E265B">
        <w:t xml:space="preserve">Italy (one), </w:t>
      </w:r>
      <w:r w:rsidRPr="003E265B">
        <w:t>Japan (</w:t>
      </w:r>
      <w:r w:rsidR="43783ACE" w:rsidRPr="003E265B">
        <w:t>one</w:t>
      </w:r>
      <w:r w:rsidRPr="003E265B">
        <w:t xml:space="preserve">), </w:t>
      </w:r>
      <w:r w:rsidR="00D51B53" w:rsidRPr="003E265B">
        <w:t xml:space="preserve">the Republic of Korea (one) </w:t>
      </w:r>
      <w:r w:rsidR="00B82367" w:rsidRPr="003E265B">
        <w:t xml:space="preserve">and </w:t>
      </w:r>
      <w:r w:rsidRPr="003E265B">
        <w:t>the United Kingdom of Great Britain and Northern Ireland (one) are currently supporting the Secretariat in the implementation of the programme of work.</w:t>
      </w:r>
      <w:r w:rsidR="00ED1C67" w:rsidRPr="003E265B">
        <w:t xml:space="preserve"> </w:t>
      </w:r>
      <w:r w:rsidR="00F6133A" w:rsidRPr="003E265B">
        <w:t xml:space="preserve">Two more </w:t>
      </w:r>
      <w:r w:rsidR="00813B08" w:rsidRPr="003E265B">
        <w:t xml:space="preserve">Junior Professional Officers </w:t>
      </w:r>
      <w:r w:rsidR="00F6133A" w:rsidRPr="003E265B">
        <w:t>are expected before the end of December 2026</w:t>
      </w:r>
      <w:r w:rsidR="00813B08" w:rsidRPr="003E265B">
        <w:t xml:space="preserve"> </w:t>
      </w:r>
      <w:r w:rsidR="00027508" w:rsidRPr="003E265B">
        <w:t xml:space="preserve">sponsored by </w:t>
      </w:r>
      <w:r w:rsidR="00CC315E" w:rsidRPr="003E265B">
        <w:t xml:space="preserve">China </w:t>
      </w:r>
      <w:r w:rsidR="00027508" w:rsidRPr="003E265B">
        <w:t>and Germany</w:t>
      </w:r>
      <w:r w:rsidR="00813B08" w:rsidRPr="003E265B">
        <w:t>, respectively</w:t>
      </w:r>
      <w:r w:rsidR="00027508" w:rsidRPr="003E265B">
        <w:t>.</w:t>
      </w:r>
    </w:p>
    <w:p w14:paraId="4758B84C" w14:textId="309F83DA" w:rsidR="00CA7C53" w:rsidRPr="003E265B" w:rsidRDefault="1739BEF3" w:rsidP="00440131">
      <w:pPr>
        <w:pStyle w:val="Para1"/>
        <w:numPr>
          <w:ilvl w:val="0"/>
          <w:numId w:val="28"/>
        </w:numPr>
        <w:tabs>
          <w:tab w:val="clear" w:pos="720"/>
        </w:tabs>
        <w:ind w:left="540" w:firstLine="0"/>
      </w:pPr>
      <w:r w:rsidRPr="003E265B">
        <w:t>As</w:t>
      </w:r>
      <w:r w:rsidR="007E7223" w:rsidRPr="003E265B">
        <w:t xml:space="preserve"> </w:t>
      </w:r>
      <w:proofErr w:type="gramStart"/>
      <w:r w:rsidRPr="003E265B">
        <w:t>at</w:t>
      </w:r>
      <w:proofErr w:type="gramEnd"/>
      <w:r w:rsidR="007E7223" w:rsidRPr="003E265B">
        <w:t xml:space="preserve"> </w:t>
      </w:r>
      <w:r w:rsidRPr="003E265B">
        <w:t>31</w:t>
      </w:r>
      <w:r w:rsidR="004D1480" w:rsidRPr="003E265B">
        <w:t> May</w:t>
      </w:r>
      <w:r w:rsidRPr="003E265B">
        <w:t xml:space="preserve"> 2026, the Secretariat had</w:t>
      </w:r>
      <w:r w:rsidR="00ED1C67" w:rsidRPr="003E265B">
        <w:t xml:space="preserve"> </w:t>
      </w:r>
      <w:r w:rsidRPr="003E265B">
        <w:t>issued</w:t>
      </w:r>
      <w:r w:rsidR="007E7223" w:rsidRPr="003E265B">
        <w:t xml:space="preserve"> </w:t>
      </w:r>
      <w:r w:rsidR="69911143" w:rsidRPr="003E265B">
        <w:t>approximately 72</w:t>
      </w:r>
      <w:r w:rsidR="003A68A6" w:rsidRPr="003E265B">
        <w:t> </w:t>
      </w:r>
      <w:r w:rsidRPr="003E265B">
        <w:t>consultant</w:t>
      </w:r>
      <w:r w:rsidR="007E7223" w:rsidRPr="003E265B">
        <w:t xml:space="preserve"> </w:t>
      </w:r>
      <w:r w:rsidRPr="003E265B">
        <w:t>and individual contracts</w:t>
      </w:r>
      <w:r w:rsidR="007E7223" w:rsidRPr="003E265B">
        <w:t xml:space="preserve"> </w:t>
      </w:r>
      <w:r w:rsidRPr="003E265B">
        <w:t>over the biennium,</w:t>
      </w:r>
      <w:r w:rsidR="00344C27" w:rsidRPr="003E265B">
        <w:t xml:space="preserve"> </w:t>
      </w:r>
      <w:r w:rsidRPr="003E265B">
        <w:t>mainly funded</w:t>
      </w:r>
      <w:r w:rsidR="007E7223" w:rsidRPr="003E265B">
        <w:t xml:space="preserve"> </w:t>
      </w:r>
      <w:r w:rsidRPr="003E265B">
        <w:t>from voluntary contributions, as</w:t>
      </w:r>
      <w:r w:rsidR="00ED1C67" w:rsidRPr="003E265B">
        <w:t xml:space="preserve"> </w:t>
      </w:r>
      <w:r w:rsidRPr="003E265B">
        <w:t>additional</w:t>
      </w:r>
      <w:r w:rsidR="007E7223" w:rsidRPr="003E265B">
        <w:t xml:space="preserve"> </w:t>
      </w:r>
      <w:r w:rsidRPr="003E265B">
        <w:t>resources to implement the programme of work and manage short-term staffing needs.</w:t>
      </w:r>
    </w:p>
    <w:p w14:paraId="0DDDF550" w14:textId="6055322C" w:rsidR="00C43244" w:rsidRPr="003E265B" w:rsidRDefault="00C43244" w:rsidP="00440131">
      <w:pPr>
        <w:pStyle w:val="CBDH2"/>
      </w:pPr>
      <w:r w:rsidRPr="003E265B">
        <w:lastRenderedPageBreak/>
        <w:t xml:space="preserve">B. </w:t>
      </w:r>
      <w:r w:rsidRPr="003E265B">
        <w:tab/>
        <w:t>Results-</w:t>
      </w:r>
      <w:r w:rsidR="003A68A6" w:rsidRPr="003E265B">
        <w:t>b</w:t>
      </w:r>
      <w:r w:rsidRPr="003E265B">
        <w:t xml:space="preserve">ased </w:t>
      </w:r>
      <w:r w:rsidR="003A68A6" w:rsidRPr="003E265B">
        <w:t>b</w:t>
      </w:r>
      <w:r w:rsidRPr="003E265B">
        <w:t>udgeting</w:t>
      </w:r>
    </w:p>
    <w:p w14:paraId="7E1EC4FE" w14:textId="520ACC6C" w:rsidR="00C71696" w:rsidRPr="003E265B" w:rsidRDefault="00C71696" w:rsidP="00440131">
      <w:pPr>
        <w:pStyle w:val="Para1"/>
        <w:numPr>
          <w:ilvl w:val="0"/>
          <w:numId w:val="28"/>
        </w:numPr>
        <w:tabs>
          <w:tab w:val="clear" w:pos="720"/>
        </w:tabs>
        <w:ind w:left="540" w:firstLine="0"/>
      </w:pPr>
      <w:r w:rsidRPr="003E265B">
        <w:t xml:space="preserve">In response to a request by the Conference of the Parties in its </w:t>
      </w:r>
      <w:r w:rsidR="004D1480" w:rsidRPr="003E265B">
        <w:t>decision </w:t>
      </w:r>
      <w:hyperlink r:id="rId26" w:history="1">
        <w:r w:rsidRPr="003E265B">
          <w:rPr>
            <w:rStyle w:val="Hyperlink"/>
          </w:rPr>
          <w:t>14/37</w:t>
        </w:r>
      </w:hyperlink>
      <w:r w:rsidRPr="003E265B">
        <w:t xml:space="preserve"> and to audit recommendations, the Secretariat has developed a results-based framework for its programming and budgeting</w:t>
      </w:r>
      <w:r w:rsidR="00ED1C67" w:rsidRPr="003E265B">
        <w:t xml:space="preserve"> </w:t>
      </w:r>
      <w:r w:rsidRPr="003E265B">
        <w:t>work.</w:t>
      </w:r>
      <w:r w:rsidR="00ED1C67" w:rsidRPr="003E265B">
        <w:t xml:space="preserve"> </w:t>
      </w:r>
      <w:r w:rsidRPr="003E265B">
        <w:t>The framework has been gradually introduced since early 2023 with the aim to</w:t>
      </w:r>
      <w:r w:rsidR="007E7223" w:rsidRPr="003E265B">
        <w:t xml:space="preserve"> </w:t>
      </w:r>
      <w:r w:rsidRPr="003E265B">
        <w:t>make it</w:t>
      </w:r>
      <w:r w:rsidR="00ED1C67" w:rsidRPr="003E265B">
        <w:t xml:space="preserve"> </w:t>
      </w:r>
      <w:r w:rsidRPr="003E265B">
        <w:t xml:space="preserve">fully operational during the 2025–2026 biennium. It will be updated on a regular basis, especially after major meetings, to ensure that planning is aligned with and adjusted </w:t>
      </w:r>
      <w:proofErr w:type="gramStart"/>
      <w:r w:rsidRPr="003E265B">
        <w:t>on the basis of</w:t>
      </w:r>
      <w:proofErr w:type="gramEnd"/>
      <w:r w:rsidRPr="003E265B">
        <w:t xml:space="preserve"> decisions of the Conference of the Parties to the Convention and the Conference of the Parties serving as the meetings of the Parties to the Protocols. The framework is expected to guide the Secretariat in determining its resource requirements and to further</w:t>
      </w:r>
      <w:r w:rsidR="007E7223" w:rsidRPr="003E265B">
        <w:t xml:space="preserve"> </w:t>
      </w:r>
      <w:r w:rsidRPr="003E265B">
        <w:t>optimize</w:t>
      </w:r>
      <w:r w:rsidR="007E7223" w:rsidRPr="003E265B">
        <w:t xml:space="preserve"> </w:t>
      </w:r>
      <w:r w:rsidRPr="003E265B">
        <w:t>the use of voluntary funds for the achievement of results.</w:t>
      </w:r>
    </w:p>
    <w:p w14:paraId="7D784C0A" w14:textId="3B01F0DF" w:rsidR="00C71696" w:rsidRPr="003E265B" w:rsidRDefault="00C71696" w:rsidP="00440131">
      <w:pPr>
        <w:pStyle w:val="Para1"/>
        <w:numPr>
          <w:ilvl w:val="0"/>
          <w:numId w:val="28"/>
        </w:numPr>
        <w:tabs>
          <w:tab w:val="clear" w:pos="720"/>
        </w:tabs>
        <w:ind w:left="540" w:firstLine="0"/>
      </w:pPr>
      <w:r w:rsidRPr="003E265B">
        <w:t>The Secretariat</w:t>
      </w:r>
      <w:r w:rsidR="00ED1C67" w:rsidRPr="003E265B">
        <w:t xml:space="preserve"> </w:t>
      </w:r>
      <w:r w:rsidRPr="003E265B">
        <w:t xml:space="preserve">has started to use the results-based framework to ensure the optimized implementation of its activities and </w:t>
      </w:r>
      <w:r w:rsidR="008B0B04" w:rsidRPr="003E265B">
        <w:t xml:space="preserve">use </w:t>
      </w:r>
      <w:r w:rsidRPr="003E265B">
        <w:t>of the voluntary funds. The framework will also enable the Secretariat to</w:t>
      </w:r>
      <w:r w:rsidR="0013424B" w:rsidRPr="003E265B">
        <w:t xml:space="preserve"> </w:t>
      </w:r>
      <w:r w:rsidRPr="003E265B">
        <w:t>monitor</w:t>
      </w:r>
      <w:r w:rsidR="0013424B" w:rsidRPr="003E265B">
        <w:t xml:space="preserve"> </w:t>
      </w:r>
      <w:r w:rsidRPr="003E265B">
        <w:t>the implementation of its activities and to report on results effectively.</w:t>
      </w:r>
      <w:r w:rsidR="007E7223" w:rsidRPr="003E265B">
        <w:t xml:space="preserve"> </w:t>
      </w:r>
    </w:p>
    <w:p w14:paraId="074A1572" w14:textId="1337D3E0" w:rsidR="00C43244" w:rsidRPr="003E265B" w:rsidRDefault="00C43244" w:rsidP="00440131">
      <w:pPr>
        <w:pStyle w:val="CBDH2"/>
      </w:pPr>
      <w:r w:rsidRPr="003E265B">
        <w:t>C.</w:t>
      </w:r>
      <w:r w:rsidRPr="003E265B">
        <w:tab/>
      </w:r>
      <w:r w:rsidR="00AF7C22" w:rsidRPr="003E265B">
        <w:t>Outstanding</w:t>
      </w:r>
      <w:r w:rsidR="009C3FC8" w:rsidRPr="003E265B">
        <w:t xml:space="preserve"> a</w:t>
      </w:r>
      <w:r w:rsidR="00AF7C22" w:rsidRPr="003E265B">
        <w:t xml:space="preserve">udit </w:t>
      </w:r>
      <w:r w:rsidR="00ED1C67" w:rsidRPr="003E265B">
        <w:t>r</w:t>
      </w:r>
      <w:r w:rsidR="00AF7C22" w:rsidRPr="003E265B">
        <w:t>ecommendations</w:t>
      </w:r>
    </w:p>
    <w:p w14:paraId="63BBBEAE" w14:textId="0AE8C32F" w:rsidR="00C71696" w:rsidRPr="003E265B" w:rsidRDefault="00C71696" w:rsidP="00440131">
      <w:pPr>
        <w:pStyle w:val="Para1"/>
        <w:numPr>
          <w:ilvl w:val="0"/>
          <w:numId w:val="28"/>
        </w:numPr>
        <w:tabs>
          <w:tab w:val="clear" w:pos="720"/>
        </w:tabs>
        <w:ind w:left="540" w:firstLine="0"/>
      </w:pPr>
      <w:r w:rsidRPr="003E265B">
        <w:t>The Secretariat was subject to three audits over the past five years. The first, carried out by the Office of Internal Oversight Services in July 2019, was followed by two</w:t>
      </w:r>
      <w:r w:rsidR="00ED1C67" w:rsidRPr="003E265B">
        <w:t xml:space="preserve"> </w:t>
      </w:r>
      <w:r w:rsidRPr="003E265B">
        <w:t>audits</w:t>
      </w:r>
      <w:r w:rsidR="00ED1C67" w:rsidRPr="003E265B">
        <w:t xml:space="preserve"> </w:t>
      </w:r>
      <w:r w:rsidRPr="003E265B">
        <w:t>conducted by the Board of Auditors in January 2020 and October 2021, respectively. As</w:t>
      </w:r>
      <w:r w:rsidR="00ED1C67" w:rsidRPr="003E265B">
        <w:t xml:space="preserve"> </w:t>
      </w:r>
      <w:proofErr w:type="gramStart"/>
      <w:r w:rsidRPr="003E265B">
        <w:t>at</w:t>
      </w:r>
      <w:proofErr w:type="gramEnd"/>
      <w:r w:rsidR="00ED1C67" w:rsidRPr="003E265B">
        <w:t xml:space="preserve"> </w:t>
      </w:r>
      <w:r w:rsidRPr="003E265B">
        <w:t>31</w:t>
      </w:r>
      <w:r w:rsidR="000E7C6F" w:rsidRPr="003E265B">
        <w:t> </w:t>
      </w:r>
      <w:r w:rsidRPr="003E265B">
        <w:t>May</w:t>
      </w:r>
      <w:r w:rsidR="000E7C6F" w:rsidRPr="003E265B">
        <w:t xml:space="preserve"> </w:t>
      </w:r>
      <w:r w:rsidRPr="003E265B">
        <w:t xml:space="preserve">2026, all the recommendations from the audits had been implemented and closed, except </w:t>
      </w:r>
      <w:r w:rsidR="007E7E7D" w:rsidRPr="003E265B">
        <w:t xml:space="preserve">for the recommendation </w:t>
      </w:r>
      <w:r w:rsidR="00A83651" w:rsidRPr="003E265B">
        <w:rPr>
          <w:snapToGrid/>
          <w:szCs w:val="22"/>
        </w:rPr>
        <w:t xml:space="preserve">contained in </w:t>
      </w:r>
      <w:r w:rsidR="00030227" w:rsidRPr="003E265B">
        <w:t>paragraph </w:t>
      </w:r>
      <w:r w:rsidR="00A83651" w:rsidRPr="003E265B">
        <w:rPr>
          <w:snapToGrid/>
          <w:szCs w:val="22"/>
        </w:rPr>
        <w:t>78 of the</w:t>
      </w:r>
      <w:r w:rsidR="003817B6" w:rsidRPr="003E265B">
        <w:rPr>
          <w:snapToGrid/>
          <w:szCs w:val="22"/>
        </w:rPr>
        <w:t xml:space="preserve"> </w:t>
      </w:r>
      <w:r w:rsidR="002723C7" w:rsidRPr="00440131">
        <w:t>r</w:t>
      </w:r>
      <w:r w:rsidR="003817B6" w:rsidRPr="003E265B">
        <w:rPr>
          <w:snapToGrid/>
          <w:szCs w:val="22"/>
        </w:rPr>
        <w:t>eport of the Board of Auditors for the year</w:t>
      </w:r>
      <w:r w:rsidR="003817B6" w:rsidRPr="003E265B">
        <w:t xml:space="preserve"> </w:t>
      </w:r>
      <w:r w:rsidR="002A428B" w:rsidRPr="003E265B">
        <w:rPr>
          <w:snapToGrid/>
          <w:szCs w:val="22"/>
        </w:rPr>
        <w:t>2021</w:t>
      </w:r>
      <w:r w:rsidR="009B5CD2" w:rsidRPr="00440131">
        <w:t>,</w:t>
      </w:r>
      <w:r w:rsidR="00AA6129">
        <w:rPr>
          <w:rStyle w:val="FootnoteReference"/>
        </w:rPr>
        <w:footnoteReference w:id="8"/>
      </w:r>
      <w:r w:rsidR="002A428B" w:rsidRPr="003E265B">
        <w:t xml:space="preserve"> concerning the </w:t>
      </w:r>
      <w:r w:rsidR="007C41D0">
        <w:t>closed</w:t>
      </w:r>
      <w:r w:rsidR="007C41D0" w:rsidRPr="003E265B">
        <w:t xml:space="preserve"> </w:t>
      </w:r>
      <w:r w:rsidR="007C41D0">
        <w:t>g</w:t>
      </w:r>
      <w:r w:rsidR="002A428B" w:rsidRPr="003E265B">
        <w:t xml:space="preserve">rants. </w:t>
      </w:r>
      <w:r w:rsidR="00242906">
        <w:t>In its most recent update given to the auditors</w:t>
      </w:r>
      <w:r w:rsidR="002A428B" w:rsidRPr="003E265B">
        <w:t xml:space="preserve">, the Secretariat </w:t>
      </w:r>
      <w:r w:rsidR="00A0224C">
        <w:t>reported that</w:t>
      </w:r>
      <w:r w:rsidR="00ED6CDC" w:rsidRPr="003E265B">
        <w:t xml:space="preserve"> progress </w:t>
      </w:r>
      <w:r w:rsidR="00A0224C">
        <w:t xml:space="preserve">had been made on </w:t>
      </w:r>
      <w:r w:rsidR="00ED6CDC" w:rsidRPr="003E265B">
        <w:t>the implementation of that recommendation</w:t>
      </w:r>
      <w:r w:rsidR="002A428B" w:rsidRPr="003E265B">
        <w:t xml:space="preserve"> and asked for its closure.</w:t>
      </w:r>
    </w:p>
    <w:p w14:paraId="0879F275" w14:textId="7E02862D" w:rsidR="00C71696" w:rsidRPr="003E265B" w:rsidRDefault="139053FA" w:rsidP="00440131">
      <w:pPr>
        <w:pStyle w:val="Para1"/>
        <w:numPr>
          <w:ilvl w:val="0"/>
          <w:numId w:val="28"/>
        </w:numPr>
        <w:tabs>
          <w:tab w:val="clear" w:pos="720"/>
        </w:tabs>
        <w:ind w:left="540" w:firstLine="0"/>
      </w:pPr>
      <w:r w:rsidRPr="003E265B">
        <w:t>With regard to the establishment of a</w:t>
      </w:r>
      <w:r w:rsidR="00ED1C67" w:rsidRPr="003E265B">
        <w:t xml:space="preserve"> </w:t>
      </w:r>
      <w:r w:rsidRPr="003E265B">
        <w:t>resource mobilization strategy and the development of an evaluation</w:t>
      </w:r>
      <w:r w:rsidR="00ED1C67" w:rsidRPr="003E265B">
        <w:t xml:space="preserve"> </w:t>
      </w:r>
      <w:r w:rsidRPr="003E265B">
        <w:t>policy</w:t>
      </w:r>
      <w:r w:rsidR="00ED1C67" w:rsidRPr="003E265B">
        <w:t xml:space="preserve"> </w:t>
      </w:r>
      <w:r w:rsidRPr="003E265B">
        <w:t>and mechanism, the Secretariat has prioritized the establishment of the result-based management framework to guide the preparation and management of its programme of work, a process that is still ongoing and is expected to be finalized in 202</w:t>
      </w:r>
      <w:r w:rsidR="2C115141" w:rsidRPr="003E265B">
        <w:t>6</w:t>
      </w:r>
      <w:r w:rsidRPr="003E265B">
        <w:t>. The result-based management framework is considered a necessary step before developing a resource mobilization strategy and an evaluation policy and mechanism. Given</w:t>
      </w:r>
      <w:r w:rsidR="002210A5" w:rsidRPr="003E265B">
        <w:t xml:space="preserve"> </w:t>
      </w:r>
      <w:r w:rsidRPr="003E265B">
        <w:t>its</w:t>
      </w:r>
      <w:r w:rsidR="002210A5" w:rsidRPr="003E265B">
        <w:t xml:space="preserve"> </w:t>
      </w:r>
      <w:r w:rsidRPr="003E265B">
        <w:t>lack of capacity,</w:t>
      </w:r>
      <w:r w:rsidR="002210A5" w:rsidRPr="003E265B">
        <w:t xml:space="preserve"> </w:t>
      </w:r>
      <w:r w:rsidRPr="003E265B">
        <w:t>the Secretariat</w:t>
      </w:r>
      <w:r w:rsidR="007E7223" w:rsidRPr="003E265B">
        <w:t xml:space="preserve"> </w:t>
      </w:r>
      <w:r w:rsidRPr="003E265B">
        <w:t>plans to secure funding to recruit specialists in resource mobilization strategies and policy evaluation with a view to implementing</w:t>
      </w:r>
      <w:r w:rsidR="002210A5" w:rsidRPr="003E265B">
        <w:t xml:space="preserve"> </w:t>
      </w:r>
      <w:r w:rsidRPr="003E265B">
        <w:t>those recommendations</w:t>
      </w:r>
      <w:r w:rsidR="00ED1C67" w:rsidRPr="003E265B">
        <w:t xml:space="preserve"> </w:t>
      </w:r>
      <w:r w:rsidRPr="003E265B">
        <w:t>by December 202</w:t>
      </w:r>
      <w:r w:rsidR="48AA825D" w:rsidRPr="003E265B">
        <w:t>6</w:t>
      </w:r>
      <w:r w:rsidRPr="003E265B">
        <w:t>.</w:t>
      </w:r>
    </w:p>
    <w:p w14:paraId="46C37A0B" w14:textId="41E269A1" w:rsidR="0067657C" w:rsidRPr="003E265B" w:rsidRDefault="0067657C" w:rsidP="00440131">
      <w:pPr>
        <w:pStyle w:val="Para1"/>
        <w:numPr>
          <w:ilvl w:val="0"/>
          <w:numId w:val="28"/>
        </w:numPr>
        <w:tabs>
          <w:tab w:val="clear" w:pos="720"/>
        </w:tabs>
        <w:ind w:left="540" w:firstLine="0"/>
      </w:pPr>
      <w:r w:rsidRPr="003E265B">
        <w:t xml:space="preserve">Further information on the implementation of the outstanding audit recommendations can be </w:t>
      </w:r>
      <w:r w:rsidRPr="00440131">
        <w:t>found</w:t>
      </w:r>
      <w:r w:rsidRPr="003E265B">
        <w:t xml:space="preserve"> in document </w:t>
      </w:r>
      <w:hyperlink r:id="rId27" w:history="1">
        <w:r w:rsidR="00453CD1" w:rsidRPr="003E265B">
          <w:rPr>
            <w:rStyle w:val="Hyperlink"/>
          </w:rPr>
          <w:t>CBD/SBI/7/14/Add.1</w:t>
        </w:r>
        <w:r w:rsidR="00F02662" w:rsidRPr="003E265B">
          <w:rPr>
            <w:rStyle w:val="Hyperlink"/>
          </w:rPr>
          <w:t>-CBD/COP/17/4/Add.3</w:t>
        </w:r>
      </w:hyperlink>
      <w:r w:rsidR="00453CD1" w:rsidRPr="003E265B">
        <w:t>.</w:t>
      </w:r>
    </w:p>
    <w:p w14:paraId="58CA2240" w14:textId="2C38BED9" w:rsidR="0072239A" w:rsidRPr="003E265B" w:rsidRDefault="00D23EC8" w:rsidP="00440131">
      <w:pPr>
        <w:pStyle w:val="CBDH2"/>
      </w:pPr>
      <w:r w:rsidRPr="003E265B">
        <w:t>D</w:t>
      </w:r>
      <w:r w:rsidR="0072239A" w:rsidRPr="003E265B">
        <w:t>.</w:t>
      </w:r>
      <w:r w:rsidR="0072239A" w:rsidRPr="003E265B">
        <w:tab/>
        <w:t xml:space="preserve">Functional </w:t>
      </w:r>
      <w:r w:rsidR="002210A5" w:rsidRPr="003E265B">
        <w:t>r</w:t>
      </w:r>
      <w:r w:rsidR="0072239A" w:rsidRPr="003E265B">
        <w:t>eview</w:t>
      </w:r>
    </w:p>
    <w:p w14:paraId="4786EDFD" w14:textId="0DE725AC" w:rsidR="00962801" w:rsidRPr="003E265B" w:rsidRDefault="005538A6" w:rsidP="0029796C">
      <w:pPr>
        <w:pStyle w:val="CBDNormalNumber"/>
        <w:numPr>
          <w:ilvl w:val="0"/>
          <w:numId w:val="0"/>
        </w:numPr>
        <w:tabs>
          <w:tab w:val="left" w:pos="1440"/>
        </w:tabs>
        <w:ind w:left="540"/>
      </w:pPr>
      <w:r w:rsidRPr="003E265B">
        <w:rPr>
          <w:snapToGrid w:val="0"/>
        </w:rPr>
        <w:t>4</w:t>
      </w:r>
      <w:r w:rsidR="001110B8" w:rsidRPr="003E265B">
        <w:rPr>
          <w:snapToGrid w:val="0"/>
        </w:rPr>
        <w:t>1</w:t>
      </w:r>
      <w:r w:rsidRPr="003E265B">
        <w:rPr>
          <w:snapToGrid w:val="0"/>
          <w:szCs w:val="18"/>
        </w:rPr>
        <w:t>.</w:t>
      </w:r>
      <w:r w:rsidRPr="003E265B">
        <w:tab/>
      </w:r>
      <w:r w:rsidRPr="003E265B">
        <w:rPr>
          <w:snapToGrid w:val="0"/>
        </w:rPr>
        <w:t>Pursuant to</w:t>
      </w:r>
      <w:r w:rsidR="002210A5" w:rsidRPr="003E265B">
        <w:rPr>
          <w:snapToGrid w:val="0"/>
        </w:rPr>
        <w:t xml:space="preserve"> </w:t>
      </w:r>
      <w:r w:rsidRPr="003E265B">
        <w:rPr>
          <w:snapToGrid w:val="0"/>
        </w:rPr>
        <w:t>requests by the Conference of the Parties in paragraph</w:t>
      </w:r>
      <w:r w:rsidR="00081548" w:rsidRPr="003E265B">
        <w:rPr>
          <w:snapToGrid w:val="0"/>
        </w:rPr>
        <w:t> </w:t>
      </w:r>
      <w:r w:rsidRPr="003E265B">
        <w:rPr>
          <w:snapToGrid w:val="0"/>
        </w:rPr>
        <w:t xml:space="preserve">35 of </w:t>
      </w:r>
      <w:r w:rsidR="004D1480" w:rsidRPr="003E265B">
        <w:rPr>
          <w:snapToGrid w:val="0"/>
        </w:rPr>
        <w:t>decision </w:t>
      </w:r>
      <w:hyperlink r:id="rId28" w:history="1">
        <w:r w:rsidRPr="003E265B">
          <w:rPr>
            <w:rStyle w:val="Hyperlink"/>
            <w:snapToGrid w:val="0"/>
          </w:rPr>
          <w:t>15/34</w:t>
        </w:r>
      </w:hyperlink>
      <w:r w:rsidRPr="003E265B">
        <w:rPr>
          <w:snapToGrid w:val="0"/>
        </w:rPr>
        <w:t xml:space="preserve"> and </w:t>
      </w:r>
      <w:r w:rsidR="00030227" w:rsidRPr="003E265B">
        <w:rPr>
          <w:snapToGrid w:val="0"/>
        </w:rPr>
        <w:t>paragraph </w:t>
      </w:r>
      <w:r w:rsidRPr="003E265B">
        <w:rPr>
          <w:snapToGrid w:val="0"/>
        </w:rPr>
        <w:t>11</w:t>
      </w:r>
      <w:r w:rsidR="00030227" w:rsidRPr="003E265B">
        <w:rPr>
          <w:snapToGrid w:val="0"/>
        </w:rPr>
        <w:t xml:space="preserve"> </w:t>
      </w:r>
      <w:r w:rsidRPr="003E265B">
        <w:rPr>
          <w:snapToGrid w:val="0"/>
        </w:rPr>
        <w:t xml:space="preserve">of </w:t>
      </w:r>
      <w:r w:rsidR="004D1480" w:rsidRPr="003E265B">
        <w:rPr>
          <w:snapToGrid w:val="0"/>
        </w:rPr>
        <w:t>decision </w:t>
      </w:r>
      <w:hyperlink r:id="rId29" w:history="1">
        <w:r w:rsidRPr="003E265B">
          <w:rPr>
            <w:rStyle w:val="Hyperlink"/>
            <w:snapToGrid w:val="0"/>
          </w:rPr>
          <w:t>16/28</w:t>
        </w:r>
      </w:hyperlink>
      <w:r w:rsidRPr="003E265B">
        <w:rPr>
          <w:snapToGrid w:val="0"/>
        </w:rPr>
        <w:t>,</w:t>
      </w:r>
      <w:r w:rsidR="002210A5" w:rsidRPr="003E265B">
        <w:rPr>
          <w:snapToGrid w:val="0"/>
        </w:rPr>
        <w:t xml:space="preserve"> </w:t>
      </w:r>
      <w:r w:rsidRPr="003E265B">
        <w:rPr>
          <w:snapToGrid w:val="0"/>
        </w:rPr>
        <w:t>the Secretariat organized the conduct of an external in-depth functional review of its structure.</w:t>
      </w:r>
      <w:r w:rsidR="684B3A67" w:rsidRPr="003E265B">
        <w:t xml:space="preserve"> </w:t>
      </w:r>
      <w:r w:rsidRPr="003E265B">
        <w:rPr>
          <w:snapToGrid w:val="0"/>
        </w:rPr>
        <w:t xml:space="preserve">The functional review was undertaken by the United Nations Development Programme Management Consulting Team. </w:t>
      </w:r>
    </w:p>
    <w:p w14:paraId="6B90875E" w14:textId="11D2CBAD" w:rsidR="00962801" w:rsidRPr="003E265B" w:rsidRDefault="7BFD5AA8" w:rsidP="0029796C">
      <w:pPr>
        <w:pStyle w:val="CBDNormalNumber"/>
        <w:numPr>
          <w:ilvl w:val="0"/>
          <w:numId w:val="0"/>
        </w:numPr>
        <w:tabs>
          <w:tab w:val="left" w:pos="1440"/>
        </w:tabs>
        <w:ind w:left="540"/>
      </w:pPr>
      <w:r w:rsidRPr="003E265B">
        <w:rPr>
          <w:snapToGrid w:val="0"/>
        </w:rPr>
        <w:t>42.</w:t>
      </w:r>
      <w:r w:rsidR="008743B7" w:rsidRPr="003E265B">
        <w:tab/>
      </w:r>
      <w:r w:rsidR="28761DDB" w:rsidRPr="003E265B">
        <w:t xml:space="preserve">The Subsidiary Body at its sixth meeting </w:t>
      </w:r>
      <w:r w:rsidR="3A34D4B6" w:rsidRPr="003E265B">
        <w:t>considered this matter and prepared</w:t>
      </w:r>
      <w:r w:rsidR="6891C3DB" w:rsidRPr="003E265B">
        <w:t xml:space="preserve"> </w:t>
      </w:r>
      <w:r w:rsidR="3A34D4B6" w:rsidRPr="003E265B">
        <w:t>recommendation</w:t>
      </w:r>
      <w:r w:rsidR="00A147B1" w:rsidRPr="003E265B">
        <w:t> </w:t>
      </w:r>
      <w:r w:rsidR="6891C3DB" w:rsidRPr="003E265B">
        <w:t>6/9,</w:t>
      </w:r>
      <w:r w:rsidR="3A34D4B6" w:rsidRPr="003E265B">
        <w:t xml:space="preserve"> </w:t>
      </w:r>
      <w:r w:rsidR="28761DDB" w:rsidRPr="003E265B">
        <w:t>t</w:t>
      </w:r>
      <w:r w:rsidR="6891C3DB" w:rsidRPr="003E265B">
        <w:t>aking</w:t>
      </w:r>
      <w:r w:rsidR="28761DDB" w:rsidRPr="003E265B">
        <w:t xml:space="preserve"> note of the </w:t>
      </w:r>
      <w:r w:rsidR="28761DDB" w:rsidRPr="003E265B">
        <w:rPr>
          <w:snapToGrid w:val="0"/>
        </w:rPr>
        <w:t>executive summary of the report on the external in-depth functional review of the Secretariat, as contained in annex</w:t>
      </w:r>
      <w:r w:rsidR="00DC760C" w:rsidRPr="003E265B">
        <w:rPr>
          <w:snapToGrid w:val="0"/>
        </w:rPr>
        <w:t> </w:t>
      </w:r>
      <w:r w:rsidR="28761DDB" w:rsidRPr="003E265B">
        <w:rPr>
          <w:snapToGrid w:val="0"/>
        </w:rPr>
        <w:t xml:space="preserve">I to document </w:t>
      </w:r>
      <w:hyperlink r:id="rId30" w:history="1">
        <w:r w:rsidR="28761DDB" w:rsidRPr="003E265B">
          <w:rPr>
            <w:rStyle w:val="Hyperlink"/>
            <w:u w:val="none"/>
          </w:rPr>
          <w:t>CBD/SBI/6/10</w:t>
        </w:r>
      </w:hyperlink>
      <w:r w:rsidR="28761DDB" w:rsidRPr="003E265B">
        <w:rPr>
          <w:snapToGrid w:val="0"/>
        </w:rPr>
        <w:t xml:space="preserve">. The full report on this functional review was provided in document </w:t>
      </w:r>
      <w:hyperlink r:id="rId31" w:history="1">
        <w:r w:rsidR="28761DDB" w:rsidRPr="003E265B">
          <w:rPr>
            <w:rStyle w:val="Hyperlink"/>
            <w:snapToGrid w:val="0"/>
          </w:rPr>
          <w:t>CBD</w:t>
        </w:r>
        <w:r w:rsidR="28761DDB" w:rsidRPr="003E265B">
          <w:rPr>
            <w:rStyle w:val="Hyperlink"/>
          </w:rPr>
          <w:t>/</w:t>
        </w:r>
        <w:r w:rsidR="28761DDB" w:rsidRPr="003E265B">
          <w:rPr>
            <w:rStyle w:val="Hyperlink"/>
            <w:snapToGrid w:val="0"/>
          </w:rPr>
          <w:t>SBI</w:t>
        </w:r>
        <w:r w:rsidR="28761DDB" w:rsidRPr="003E265B">
          <w:rPr>
            <w:rStyle w:val="Hyperlink"/>
          </w:rPr>
          <w:t>/6/</w:t>
        </w:r>
        <w:r w:rsidR="28761DDB" w:rsidRPr="003E265B">
          <w:rPr>
            <w:rStyle w:val="Hyperlink"/>
            <w:snapToGrid w:val="0"/>
          </w:rPr>
          <w:t>INF</w:t>
        </w:r>
        <w:r w:rsidR="28761DDB" w:rsidRPr="003E265B">
          <w:rPr>
            <w:rStyle w:val="Hyperlink"/>
          </w:rPr>
          <w:t>/12</w:t>
        </w:r>
      </w:hyperlink>
      <w:r w:rsidR="28761DDB" w:rsidRPr="003E265B">
        <w:rPr>
          <w:snapToGrid w:val="0"/>
        </w:rPr>
        <w:t>.</w:t>
      </w:r>
      <w:r w:rsidR="3A34D4B6" w:rsidRPr="003E265B">
        <w:rPr>
          <w:snapToGrid w:val="0"/>
        </w:rPr>
        <w:t xml:space="preserve"> </w:t>
      </w:r>
    </w:p>
    <w:p w14:paraId="0FCB9751" w14:textId="707C7D00" w:rsidR="008A1499" w:rsidRPr="00440131" w:rsidRDefault="00453CD1" w:rsidP="7497CBEE">
      <w:pPr>
        <w:pStyle w:val="CBDAnnex"/>
        <w:tabs>
          <w:tab w:val="left" w:pos="1440"/>
        </w:tabs>
        <w:ind w:left="540"/>
        <w:jc w:val="both"/>
        <w:rPr>
          <w:b w:val="0"/>
          <w:bCs/>
          <w:sz w:val="22"/>
          <w:szCs w:val="18"/>
        </w:rPr>
      </w:pPr>
      <w:r w:rsidRPr="003E265B">
        <w:rPr>
          <w:b w:val="0"/>
          <w:snapToGrid w:val="0"/>
          <w:sz w:val="22"/>
          <w:lang w:bidi="ar-SA"/>
        </w:rPr>
        <w:lastRenderedPageBreak/>
        <w:t>4</w:t>
      </w:r>
      <w:r w:rsidR="00396750" w:rsidRPr="003E265B">
        <w:rPr>
          <w:b w:val="0"/>
          <w:snapToGrid w:val="0"/>
          <w:sz w:val="22"/>
          <w:lang w:bidi="ar-SA"/>
        </w:rPr>
        <w:t>3</w:t>
      </w:r>
      <w:r w:rsidRPr="003E265B">
        <w:rPr>
          <w:b w:val="0"/>
          <w:snapToGrid w:val="0"/>
          <w:sz w:val="22"/>
          <w:lang w:bidi="ar-SA"/>
        </w:rPr>
        <w:t>.</w:t>
      </w:r>
      <w:r w:rsidRPr="003E265B">
        <w:tab/>
      </w:r>
      <w:r w:rsidR="005538A6" w:rsidRPr="003E265B">
        <w:rPr>
          <w:b w:val="0"/>
          <w:snapToGrid w:val="0"/>
          <w:sz w:val="22"/>
          <w:lang w:bidi="ar-SA"/>
        </w:rPr>
        <w:t>The</w:t>
      </w:r>
      <w:r w:rsidR="002210A5" w:rsidRPr="003E265B">
        <w:rPr>
          <w:b w:val="0"/>
          <w:snapToGrid w:val="0"/>
          <w:sz w:val="22"/>
          <w:lang w:bidi="ar-SA"/>
        </w:rPr>
        <w:t xml:space="preserve"> </w:t>
      </w:r>
      <w:r w:rsidR="005538A6" w:rsidRPr="003E265B">
        <w:rPr>
          <w:b w:val="0"/>
          <w:snapToGrid w:val="0"/>
          <w:sz w:val="22"/>
          <w:lang w:bidi="ar-SA"/>
        </w:rPr>
        <w:t>Secretariat has prepared a</w:t>
      </w:r>
      <w:r w:rsidR="002210A5" w:rsidRPr="003E265B">
        <w:rPr>
          <w:b w:val="0"/>
          <w:snapToGrid w:val="0"/>
          <w:sz w:val="22"/>
          <w:lang w:bidi="ar-SA"/>
        </w:rPr>
        <w:t xml:space="preserve"> </w:t>
      </w:r>
      <w:r w:rsidR="005538A6" w:rsidRPr="003E265B">
        <w:rPr>
          <w:b w:val="0"/>
          <w:snapToGrid w:val="0"/>
          <w:sz w:val="22"/>
          <w:lang w:bidi="ar-SA"/>
        </w:rPr>
        <w:t>progress report on the functional review</w:t>
      </w:r>
      <w:r w:rsidR="00ED06F4" w:rsidRPr="003E265B">
        <w:rPr>
          <w:b w:val="0"/>
          <w:snapToGrid w:val="0"/>
          <w:sz w:val="22"/>
          <w:lang w:bidi="ar-SA"/>
        </w:rPr>
        <w:t xml:space="preserve"> of the Secretariat, as contained in document </w:t>
      </w:r>
      <w:hyperlink r:id="rId32" w:history="1">
        <w:r w:rsidR="00D359F0" w:rsidRPr="003E265B">
          <w:rPr>
            <w:rStyle w:val="Hyperlink"/>
            <w:b w:val="0"/>
            <w:snapToGrid w:val="0"/>
            <w:sz w:val="22"/>
            <w:lang w:bidi="ar-SA"/>
          </w:rPr>
          <w:t>CBD/SBI/7/15/Add.1</w:t>
        </w:r>
        <w:r w:rsidR="009C3FC8" w:rsidRPr="003E265B">
          <w:rPr>
            <w:rStyle w:val="Hyperlink"/>
            <w:b w:val="0"/>
            <w:snapToGrid w:val="0"/>
            <w:sz w:val="22"/>
            <w:lang w:bidi="ar-SA"/>
          </w:rPr>
          <w:t>-</w:t>
        </w:r>
        <w:r w:rsidR="00772C64" w:rsidRPr="003E265B">
          <w:rPr>
            <w:rStyle w:val="Hyperlink"/>
            <w:b w:val="0"/>
            <w:snapToGrid w:val="0"/>
            <w:sz w:val="22"/>
            <w:lang w:bidi="ar-SA"/>
          </w:rPr>
          <w:t>CBD</w:t>
        </w:r>
        <w:r w:rsidR="002210A5" w:rsidRPr="003E265B">
          <w:rPr>
            <w:rStyle w:val="Hyperlink"/>
            <w:b w:val="0"/>
            <w:snapToGrid w:val="0"/>
            <w:sz w:val="22"/>
            <w:lang w:bidi="ar-SA"/>
          </w:rPr>
          <w:t>/COP</w:t>
        </w:r>
        <w:r w:rsidR="00772C64" w:rsidRPr="003E265B">
          <w:rPr>
            <w:rStyle w:val="Hyperlink"/>
            <w:b w:val="0"/>
            <w:snapToGrid w:val="0"/>
            <w:sz w:val="22"/>
            <w:lang w:bidi="ar-SA"/>
          </w:rPr>
          <w:t>/17/4/Add.4</w:t>
        </w:r>
      </w:hyperlink>
      <w:r w:rsidR="00EA1368" w:rsidRPr="003E265B">
        <w:rPr>
          <w:b w:val="0"/>
          <w:snapToGrid w:val="0"/>
          <w:sz w:val="22"/>
          <w:lang w:bidi="ar-SA"/>
        </w:rPr>
        <w:t>, which</w:t>
      </w:r>
      <w:r w:rsidR="00DA0F60" w:rsidRPr="003E265B">
        <w:rPr>
          <w:b w:val="0"/>
          <w:snapToGrid w:val="0"/>
          <w:sz w:val="22"/>
          <w:lang w:bidi="ar-SA"/>
        </w:rPr>
        <w:t xml:space="preserve"> updates Parties on the progress in the implementation of the functional review since the sixth meeting of the Subsidiary Body, from March to May 2026, in particular regarding actions listed in paragraph</w:t>
      </w:r>
      <w:r w:rsidR="00030227" w:rsidRPr="003E265B">
        <w:rPr>
          <w:b w:val="0"/>
          <w:snapToGrid w:val="0"/>
          <w:sz w:val="22"/>
          <w:lang w:bidi="ar-SA"/>
        </w:rPr>
        <w:t> </w:t>
      </w:r>
      <w:r w:rsidR="00DA0F60" w:rsidRPr="003E265B">
        <w:rPr>
          <w:b w:val="0"/>
          <w:snapToGrid w:val="0"/>
          <w:sz w:val="22"/>
          <w:lang w:bidi="ar-SA"/>
        </w:rPr>
        <w:t xml:space="preserve">3 of </w:t>
      </w:r>
      <w:r w:rsidR="004D1480" w:rsidRPr="003E265B">
        <w:rPr>
          <w:b w:val="0"/>
          <w:snapToGrid w:val="0"/>
          <w:sz w:val="22"/>
          <w:lang w:bidi="ar-SA"/>
        </w:rPr>
        <w:t>recommendation </w:t>
      </w:r>
      <w:r w:rsidR="00DA0F60" w:rsidRPr="003E265B">
        <w:rPr>
          <w:b w:val="0"/>
          <w:snapToGrid w:val="0"/>
          <w:sz w:val="22"/>
          <w:lang w:bidi="ar-SA"/>
        </w:rPr>
        <w:t>6/9, including on the budgetary implications of the actions proposed in the functional review</w:t>
      </w:r>
      <w:r w:rsidR="005538A6" w:rsidRPr="003E265B">
        <w:rPr>
          <w:b w:val="0"/>
          <w:snapToGrid w:val="0"/>
          <w:sz w:val="22"/>
          <w:lang w:bidi="ar-SA"/>
        </w:rPr>
        <w:t xml:space="preserve">. </w:t>
      </w:r>
    </w:p>
    <w:p w14:paraId="1078C802" w14:textId="67D820D3" w:rsidR="00A111D1" w:rsidRPr="003E265B" w:rsidRDefault="002210A5" w:rsidP="00440131">
      <w:pPr>
        <w:pStyle w:val="Para1"/>
        <w:numPr>
          <w:ilvl w:val="0"/>
          <w:numId w:val="0"/>
        </w:numPr>
        <w:ind w:left="567"/>
        <w:jc w:val="center"/>
      </w:pPr>
      <w:r w:rsidRPr="003E265B">
        <w:t>__________</w:t>
      </w:r>
    </w:p>
    <w:sectPr w:rsidR="00A111D1" w:rsidRPr="003E265B" w:rsidSect="00440131">
      <w:headerReference w:type="even" r:id="rId33"/>
      <w:headerReference w:type="default" r:id="rId34"/>
      <w:footerReference w:type="even" r:id="rId35"/>
      <w:footerReference w:type="default" r:id="rId36"/>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ED3417" w14:textId="77777777" w:rsidR="00340049" w:rsidRPr="00866063" w:rsidRDefault="00340049" w:rsidP="00CF1848">
      <w:r w:rsidRPr="00866063">
        <w:separator/>
      </w:r>
    </w:p>
  </w:endnote>
  <w:endnote w:type="continuationSeparator" w:id="0">
    <w:p w14:paraId="0D15606E" w14:textId="77777777" w:rsidR="00340049" w:rsidRPr="00866063" w:rsidRDefault="00340049"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687D91BF" w14:textId="77777777" w:rsidR="00D75CA6" w:rsidRPr="00866063" w:rsidRDefault="00D75CA6" w:rsidP="00D75CA6">
            <w:pPr>
              <w:pStyle w:val="Footer"/>
              <w:jc w:val="left"/>
            </w:pPr>
            <w:r w:rsidRPr="00866063">
              <w:rPr>
                <w:b/>
                <w:bCs/>
                <w:szCs w:val="20"/>
              </w:rPr>
              <w:fldChar w:fldCharType="begin"/>
            </w:r>
            <w:r w:rsidRPr="00866063">
              <w:rPr>
                <w:b/>
                <w:bCs/>
                <w:szCs w:val="20"/>
              </w:rPr>
              <w:instrText xml:space="preserve"> PAGE </w:instrText>
            </w:r>
            <w:r w:rsidRPr="00866063">
              <w:rPr>
                <w:b/>
                <w:bCs/>
                <w:szCs w:val="20"/>
              </w:rPr>
              <w:fldChar w:fldCharType="separate"/>
            </w:r>
            <w:r w:rsidRPr="00866063">
              <w:rPr>
                <w:b/>
                <w:bCs/>
                <w:noProof/>
                <w:szCs w:val="20"/>
              </w:rPr>
              <w:t>2</w:t>
            </w:r>
            <w:r w:rsidRPr="00866063">
              <w:rPr>
                <w:b/>
                <w:bCs/>
                <w:szCs w:val="20"/>
              </w:rPr>
              <w:fldChar w:fldCharType="end"/>
            </w:r>
            <w:r w:rsidRPr="00866063">
              <w:rPr>
                <w:szCs w:val="20"/>
              </w:rPr>
              <w:t>/</w:t>
            </w:r>
            <w:r w:rsidRPr="00866063">
              <w:rPr>
                <w:b/>
                <w:bCs/>
                <w:szCs w:val="20"/>
              </w:rPr>
              <w:fldChar w:fldCharType="begin"/>
            </w:r>
            <w:r w:rsidRPr="00866063">
              <w:rPr>
                <w:b/>
                <w:bCs/>
                <w:szCs w:val="20"/>
              </w:rPr>
              <w:instrText xml:space="preserve"> NUMPAGES  </w:instrText>
            </w:r>
            <w:r w:rsidRPr="00866063">
              <w:rPr>
                <w:b/>
                <w:bCs/>
                <w:szCs w:val="20"/>
              </w:rPr>
              <w:fldChar w:fldCharType="separate"/>
            </w:r>
            <w:r w:rsidRPr="00866063">
              <w:rPr>
                <w:b/>
                <w:bCs/>
                <w:noProof/>
                <w:szCs w:val="20"/>
              </w:rPr>
              <w:t>2</w:t>
            </w:r>
            <w:r w:rsidRPr="00866063">
              <w:rPr>
                <w:b/>
                <w:bCs/>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13152CDB" w14:textId="77777777" w:rsidR="00D75CA6" w:rsidRPr="00866063" w:rsidRDefault="00D75CA6" w:rsidP="00D75CA6">
        <w:pPr>
          <w:pStyle w:val="Footer"/>
        </w:pPr>
        <w:r w:rsidRPr="00866063">
          <w:rPr>
            <w:b/>
            <w:bCs/>
            <w:szCs w:val="20"/>
          </w:rPr>
          <w:fldChar w:fldCharType="begin"/>
        </w:r>
        <w:r w:rsidRPr="00866063">
          <w:rPr>
            <w:b/>
            <w:bCs/>
            <w:szCs w:val="20"/>
          </w:rPr>
          <w:instrText xml:space="preserve"> PAGE </w:instrText>
        </w:r>
        <w:r w:rsidRPr="00866063">
          <w:rPr>
            <w:b/>
            <w:bCs/>
            <w:szCs w:val="20"/>
          </w:rPr>
          <w:fldChar w:fldCharType="separate"/>
        </w:r>
        <w:r w:rsidRPr="00866063">
          <w:rPr>
            <w:b/>
            <w:bCs/>
            <w:szCs w:val="20"/>
          </w:rPr>
          <w:t>2</w:t>
        </w:r>
        <w:r w:rsidRPr="00866063">
          <w:rPr>
            <w:b/>
            <w:bCs/>
            <w:szCs w:val="20"/>
          </w:rPr>
          <w:fldChar w:fldCharType="end"/>
        </w:r>
        <w:r w:rsidRPr="00866063">
          <w:rPr>
            <w:szCs w:val="20"/>
          </w:rPr>
          <w:t>/</w:t>
        </w:r>
        <w:r w:rsidRPr="00866063">
          <w:rPr>
            <w:b/>
            <w:bCs/>
            <w:szCs w:val="20"/>
          </w:rPr>
          <w:fldChar w:fldCharType="begin"/>
        </w:r>
        <w:r w:rsidRPr="00866063">
          <w:rPr>
            <w:b/>
            <w:bCs/>
            <w:szCs w:val="20"/>
          </w:rPr>
          <w:instrText xml:space="preserve"> NUMPAGES  </w:instrText>
        </w:r>
        <w:r w:rsidRPr="00866063">
          <w:rPr>
            <w:b/>
            <w:bCs/>
            <w:szCs w:val="20"/>
          </w:rPr>
          <w:fldChar w:fldCharType="separate"/>
        </w:r>
        <w:r w:rsidRPr="00866063">
          <w:rPr>
            <w:b/>
            <w:bCs/>
            <w:szCs w:val="20"/>
          </w:rPr>
          <w:t>3</w:t>
        </w:r>
        <w:r w:rsidRPr="00866063">
          <w:rPr>
            <w:b/>
            <w:bCs/>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6D6820" w14:textId="77777777" w:rsidR="00340049" w:rsidRPr="00866063" w:rsidRDefault="00340049" w:rsidP="00CF1848">
      <w:r w:rsidRPr="00866063">
        <w:separator/>
      </w:r>
    </w:p>
  </w:footnote>
  <w:footnote w:type="continuationSeparator" w:id="0">
    <w:p w14:paraId="5E4795BB" w14:textId="77777777" w:rsidR="00340049" w:rsidRPr="00866063" w:rsidRDefault="00340049" w:rsidP="00CF1848">
      <w:r w:rsidRPr="00866063">
        <w:continuationSeparator/>
      </w:r>
    </w:p>
  </w:footnote>
  <w:footnote w:id="1">
    <w:p w14:paraId="5CE81DAA" w14:textId="3922254A" w:rsidR="009C7B8F" w:rsidRPr="00866063" w:rsidRDefault="00F02A86" w:rsidP="009C7B8F">
      <w:pPr>
        <w:pStyle w:val="FootnoteText"/>
      </w:pPr>
      <w:r w:rsidRPr="00440131">
        <w:t xml:space="preserve">* </w:t>
      </w:r>
      <w:hyperlink r:id="rId1" w:history="1">
        <w:r w:rsidRPr="00F02A86">
          <w:rPr>
            <w:rStyle w:val="Hyperlink"/>
          </w:rPr>
          <w:t>CBD/SBI/7/1</w:t>
        </w:r>
      </w:hyperlink>
      <w:r w:rsidR="009C7B8F" w:rsidRPr="00866063">
        <w:t>.</w:t>
      </w:r>
    </w:p>
  </w:footnote>
  <w:footnote w:id="2">
    <w:p w14:paraId="4FC6DEEB" w14:textId="446754EB" w:rsidR="009C7B8F" w:rsidRPr="007E603B" w:rsidRDefault="009C7B8F" w:rsidP="009C7B8F">
      <w:pPr>
        <w:pStyle w:val="FootnoteText"/>
      </w:pPr>
      <w:r>
        <w:rPr>
          <w:rStyle w:val="FootnoteReference"/>
        </w:rPr>
        <w:t>**</w:t>
      </w:r>
      <w:r>
        <w:t xml:space="preserve"> </w:t>
      </w:r>
      <w:hyperlink r:id="rId2" w:history="1">
        <w:r w:rsidRPr="00427C19">
          <w:rPr>
            <w:rStyle w:val="Hyperlink"/>
          </w:rPr>
          <w:t>CBD/COP/17/1/Rev.1</w:t>
        </w:r>
      </w:hyperlink>
      <w:r>
        <w:t>.</w:t>
      </w:r>
    </w:p>
  </w:footnote>
  <w:footnote w:id="3">
    <w:p w14:paraId="1B62C73F" w14:textId="684FCFFE" w:rsidR="009C7B8F" w:rsidRPr="007C7D55" w:rsidRDefault="009C7B8F" w:rsidP="009C7B8F">
      <w:pPr>
        <w:pStyle w:val="FootnoteText"/>
        <w:rPr>
          <w:lang w:val="en-CA"/>
        </w:rPr>
      </w:pPr>
      <w:r>
        <w:rPr>
          <w:rStyle w:val="FootnoteReference"/>
        </w:rPr>
        <w:t>***</w:t>
      </w:r>
      <w:r>
        <w:t xml:space="preserve"> </w:t>
      </w:r>
      <w:hyperlink r:id="rId3" w:history="1">
        <w:r w:rsidRPr="00515C39">
          <w:rPr>
            <w:rStyle w:val="Hyperlink"/>
          </w:rPr>
          <w:t>CBD/CP/MOP/12/1</w:t>
        </w:r>
      </w:hyperlink>
      <w:r>
        <w:t>.</w:t>
      </w:r>
    </w:p>
  </w:footnote>
  <w:footnote w:id="4">
    <w:p w14:paraId="3782889D" w14:textId="54D57A0D" w:rsidR="009C7B8F" w:rsidRPr="007C7D55" w:rsidRDefault="009C7B8F" w:rsidP="009C7B8F">
      <w:pPr>
        <w:pStyle w:val="FootnoteText"/>
        <w:rPr>
          <w:lang w:val="en-CA"/>
        </w:rPr>
      </w:pPr>
      <w:r>
        <w:rPr>
          <w:rStyle w:val="FootnoteReference"/>
        </w:rPr>
        <w:t>****</w:t>
      </w:r>
      <w:r>
        <w:t xml:space="preserve"> </w:t>
      </w:r>
      <w:hyperlink r:id="rId4" w:history="1">
        <w:r w:rsidRPr="0028398D">
          <w:rPr>
            <w:rStyle w:val="Hyperlink"/>
          </w:rPr>
          <w:t>CBD/NP/MOP/6/1</w:t>
        </w:r>
      </w:hyperlink>
      <w:r w:rsidRPr="007F6189">
        <w:t>.</w:t>
      </w:r>
    </w:p>
  </w:footnote>
  <w:footnote w:id="5">
    <w:p w14:paraId="781904B5" w14:textId="0FF3CD02" w:rsidR="00532C40" w:rsidRPr="00440131" w:rsidRDefault="00532C40">
      <w:pPr>
        <w:pStyle w:val="FootnoteText"/>
        <w:rPr>
          <w:lang w:val="en-US"/>
        </w:rPr>
      </w:pPr>
      <w:r>
        <w:rPr>
          <w:rStyle w:val="FootnoteReference"/>
        </w:rPr>
        <w:t>†</w:t>
      </w:r>
      <w:r>
        <w:t xml:space="preserve"> </w:t>
      </w:r>
      <w:r>
        <w:rPr>
          <w:lang w:val="en-US"/>
        </w:rPr>
        <w:t>The present document is being issued without formal editing.</w:t>
      </w:r>
    </w:p>
  </w:footnote>
  <w:footnote w:id="6">
    <w:p w14:paraId="1B43FC27" w14:textId="5A70A3CA" w:rsidR="004F7C74" w:rsidRPr="00440131" w:rsidRDefault="004F7C74">
      <w:pPr>
        <w:pStyle w:val="FootnoteText"/>
        <w:rPr>
          <w:lang w:val="en-CA"/>
        </w:rPr>
      </w:pPr>
      <w:r w:rsidRPr="004F7C74">
        <w:rPr>
          <w:rStyle w:val="FootnoteReference"/>
        </w:rPr>
        <w:footnoteRef/>
      </w:r>
      <w:r w:rsidRPr="004F7C74">
        <w:t xml:space="preserve"> </w:t>
      </w:r>
      <w:hyperlink r:id="rId5">
        <w:r w:rsidRPr="00440131">
          <w:rPr>
            <w:rStyle w:val="Hyperlink"/>
          </w:rPr>
          <w:t>CBD/SBI/6/10.</w:t>
        </w:r>
      </w:hyperlink>
    </w:p>
  </w:footnote>
  <w:footnote w:id="7">
    <w:p w14:paraId="03C50FA4" w14:textId="59DAD586" w:rsidR="001B3B54" w:rsidRPr="00D20349" w:rsidRDefault="001B3B54" w:rsidP="001B3B54">
      <w:pPr>
        <w:pStyle w:val="FootnoteText"/>
        <w:rPr>
          <w:lang w:val="en-CA"/>
        </w:rPr>
      </w:pPr>
      <w:r>
        <w:rPr>
          <w:rStyle w:val="FootnoteReference"/>
        </w:rPr>
        <w:footnoteRef/>
      </w:r>
      <w:r>
        <w:t xml:space="preserve"> Second resumed session of the sixteenth meeting of the Conference of the Parties, held in Rome in 2025, first meeting </w:t>
      </w:r>
      <w:r w:rsidRPr="00EC7272">
        <w:t>of the Subsidiary Body on Article</w:t>
      </w:r>
      <w:r w:rsidR="000E16CA">
        <w:t> </w:t>
      </w:r>
      <w:r w:rsidRPr="00EC7272">
        <w:t xml:space="preserve">8(j) and Other Provisions of the Convention </w:t>
      </w:r>
      <w:r w:rsidR="004A08FA">
        <w:t xml:space="preserve">on Biological Diversity </w:t>
      </w:r>
      <w:r w:rsidRPr="00EC7272">
        <w:t>Related to Indigenous Peoples and Local Communities</w:t>
      </w:r>
      <w:r>
        <w:t>, held in Panama in 2025, and sixth meeting of the Subsidiary Body on Implementation, held in Rome in 2026.</w:t>
      </w:r>
    </w:p>
  </w:footnote>
  <w:footnote w:id="8">
    <w:p w14:paraId="4B76D813" w14:textId="76152F09" w:rsidR="00AA6129" w:rsidRDefault="00AA6129">
      <w:pPr>
        <w:pStyle w:val="FootnoteText"/>
      </w:pPr>
      <w:r>
        <w:rPr>
          <w:rStyle w:val="FootnoteReference"/>
        </w:rPr>
        <w:footnoteRef/>
      </w:r>
      <w:r>
        <w:t xml:space="preserve"> A/77/5/Add.7.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736FA007" w14:textId="451E010A" w:rsidR="00534681" w:rsidRPr="00866063" w:rsidRDefault="009C3FC8" w:rsidP="007C4951">
        <w:pPr>
          <w:pStyle w:val="Header"/>
          <w:spacing w:after="240"/>
          <w:rPr>
            <w:szCs w:val="20"/>
          </w:rPr>
        </w:pPr>
        <w:r w:rsidRPr="009C3FC8">
          <w:rPr>
            <w:szCs w:val="20"/>
          </w:rPr>
          <w:t>CBD/SBI/7/14-CBD/COP/17/3-CBD/CP/MOP/12/4-CBD/NP/MOP/6/4</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0A317FCF" w14:textId="2B1AAB16" w:rsidR="009505C9" w:rsidRPr="00866063" w:rsidRDefault="009C3FC8" w:rsidP="007C4951">
        <w:pPr>
          <w:pStyle w:val="Header"/>
          <w:spacing w:after="240"/>
          <w:jc w:val="right"/>
        </w:pPr>
        <w:r>
          <w:t>CBD/SBI/7/14-CBD/COP/17/3-CBD/CP/MOP/12/4-CBD/NP/MOP/6/4</w:t>
        </w:r>
      </w:p>
    </w:sdtContent>
  </w:sdt>
</w:hdr>
</file>

<file path=word/intelligence2.xml><?xml version="1.0" encoding="utf-8"?>
<int2:intelligence xmlns:int2="http://schemas.microsoft.com/office/intelligence/2020/intelligence" xmlns:oel="http://schemas.microsoft.com/office/2019/extlst">
  <int2:observations>
    <int2:textHash int2:hashCode="6HlNd//X5elTua" int2:id="K95Zkg16">
      <int2:state int2:value="Rejected" int2:type="spell"/>
    </int2:textHash>
    <int2:textHash int2:hashCode="c+hB4if5bBCinG" int2:id="OLhjXbMr">
      <int2:state int2:value="Rejected" int2:type="spell"/>
    </int2:textHash>
    <int2:textHash int2:hashCode="nFY4Nt3Fmkc+u8" int2:id="fPZ4OzhF">
      <int2:state int2:value="Rejected" int2:type="spell"/>
    </int2:textHash>
    <int2:textHash int2:hashCode="Hw5JyNsliGoZEX" int2:id="jVRjBkw1">
      <int2:state int2:value="Rejected" int2:type="spell"/>
    </int2:textHash>
    <int2:textHash int2:hashCode="1p0MAGQCfU9lYg" int2:id="k2F5n1JJ">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86AE8"/>
    <w:multiLevelType w:val="multilevel"/>
    <w:tmpl w:val="2D9C3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F76B7B"/>
    <w:multiLevelType w:val="multilevel"/>
    <w:tmpl w:val="ACF8177A"/>
    <w:lvl w:ilvl="0">
      <w:start w:val="3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30590A"/>
    <w:multiLevelType w:val="multilevel"/>
    <w:tmpl w:val="ACF8177A"/>
    <w:lvl w:ilvl="0">
      <w:start w:val="3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34611AF"/>
    <w:multiLevelType w:val="multilevel"/>
    <w:tmpl w:val="3A728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34A1F14"/>
    <w:multiLevelType w:val="multilevel"/>
    <w:tmpl w:val="CE4E03C2"/>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3EA2D93"/>
    <w:multiLevelType w:val="multilevel"/>
    <w:tmpl w:val="561CC61A"/>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A8A519C"/>
    <w:multiLevelType w:val="multilevel"/>
    <w:tmpl w:val="45124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09F3D00"/>
    <w:multiLevelType w:val="multilevel"/>
    <w:tmpl w:val="CD20FC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13E7000"/>
    <w:multiLevelType w:val="multilevel"/>
    <w:tmpl w:val="5B124502"/>
    <w:lvl w:ilvl="0">
      <w:start w:val="3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1533469"/>
    <w:multiLevelType w:val="multilevel"/>
    <w:tmpl w:val="5B124502"/>
    <w:lvl w:ilvl="0">
      <w:start w:val="3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1314EA9"/>
    <w:multiLevelType w:val="multilevel"/>
    <w:tmpl w:val="F2787132"/>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22A4318"/>
    <w:multiLevelType w:val="multilevel"/>
    <w:tmpl w:val="5B124502"/>
    <w:lvl w:ilvl="0">
      <w:start w:val="3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81D7982"/>
    <w:multiLevelType w:val="multilevel"/>
    <w:tmpl w:val="9CAE5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95F307B"/>
    <w:multiLevelType w:val="multilevel"/>
    <w:tmpl w:val="109A44AA"/>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AC3123B"/>
    <w:multiLevelType w:val="multilevel"/>
    <w:tmpl w:val="2B187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44F49FD"/>
    <w:multiLevelType w:val="multilevel"/>
    <w:tmpl w:val="ACF8177A"/>
    <w:lvl w:ilvl="0">
      <w:start w:val="3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84116E1"/>
    <w:multiLevelType w:val="multilevel"/>
    <w:tmpl w:val="F4168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91501EF"/>
    <w:multiLevelType w:val="multilevel"/>
    <w:tmpl w:val="ACF8177A"/>
    <w:lvl w:ilvl="0">
      <w:start w:val="3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96E4A8A"/>
    <w:multiLevelType w:val="multilevel"/>
    <w:tmpl w:val="8FEA8F7E"/>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1" w15:restartNumberingAfterBreak="0">
    <w:nsid w:val="4DD7041C"/>
    <w:multiLevelType w:val="hybridMultilevel"/>
    <w:tmpl w:val="85BE4202"/>
    <w:lvl w:ilvl="0" w:tplc="D562D0F4">
      <w:start w:val="1"/>
      <w:numFmt w:val="lowerLetter"/>
      <w:lvlText w:val="(%1)"/>
      <w:lvlJc w:val="left"/>
      <w:pPr>
        <w:ind w:left="927" w:hanging="360"/>
      </w:pPr>
    </w:lvl>
    <w:lvl w:ilvl="1" w:tplc="C7940422">
      <w:start w:val="1"/>
      <w:numFmt w:val="lowerLetter"/>
      <w:lvlText w:val="%2."/>
      <w:lvlJc w:val="left"/>
      <w:pPr>
        <w:ind w:left="1647" w:hanging="360"/>
      </w:pPr>
    </w:lvl>
    <w:lvl w:ilvl="2" w:tplc="C3F0561C">
      <w:start w:val="1"/>
      <w:numFmt w:val="lowerRoman"/>
      <w:lvlText w:val="%3."/>
      <w:lvlJc w:val="right"/>
      <w:pPr>
        <w:ind w:left="2367" w:hanging="180"/>
      </w:pPr>
    </w:lvl>
    <w:lvl w:ilvl="3" w:tplc="C96A825A">
      <w:start w:val="1"/>
      <w:numFmt w:val="decimal"/>
      <w:lvlText w:val="%4."/>
      <w:lvlJc w:val="left"/>
      <w:pPr>
        <w:ind w:left="3087" w:hanging="360"/>
      </w:pPr>
    </w:lvl>
    <w:lvl w:ilvl="4" w:tplc="2BACF106">
      <w:start w:val="1"/>
      <w:numFmt w:val="lowerLetter"/>
      <w:lvlText w:val="%5."/>
      <w:lvlJc w:val="left"/>
      <w:pPr>
        <w:ind w:left="3807" w:hanging="360"/>
      </w:pPr>
    </w:lvl>
    <w:lvl w:ilvl="5" w:tplc="265E4F1E">
      <w:start w:val="1"/>
      <w:numFmt w:val="lowerRoman"/>
      <w:lvlText w:val="%6."/>
      <w:lvlJc w:val="right"/>
      <w:pPr>
        <w:ind w:left="4527" w:hanging="180"/>
      </w:pPr>
    </w:lvl>
    <w:lvl w:ilvl="6" w:tplc="B5B2F4AC">
      <w:start w:val="1"/>
      <w:numFmt w:val="decimal"/>
      <w:lvlText w:val="%7."/>
      <w:lvlJc w:val="left"/>
      <w:pPr>
        <w:ind w:left="5247" w:hanging="360"/>
      </w:pPr>
    </w:lvl>
    <w:lvl w:ilvl="7" w:tplc="0B8EA6CE">
      <w:start w:val="1"/>
      <w:numFmt w:val="lowerLetter"/>
      <w:lvlText w:val="%8."/>
      <w:lvlJc w:val="left"/>
      <w:pPr>
        <w:ind w:left="5967" w:hanging="360"/>
      </w:pPr>
    </w:lvl>
    <w:lvl w:ilvl="8" w:tplc="9998E24A">
      <w:start w:val="1"/>
      <w:numFmt w:val="lowerRoman"/>
      <w:lvlText w:val="%9."/>
      <w:lvlJc w:val="right"/>
      <w:pPr>
        <w:ind w:left="6687" w:hanging="180"/>
      </w:pPr>
    </w:lvl>
  </w:abstractNum>
  <w:abstractNum w:abstractNumId="2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4FD60C87"/>
    <w:multiLevelType w:val="multilevel"/>
    <w:tmpl w:val="6F825B62"/>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0896178"/>
    <w:multiLevelType w:val="multilevel"/>
    <w:tmpl w:val="ACF8177A"/>
    <w:lvl w:ilvl="0">
      <w:start w:val="3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1DD51FB"/>
    <w:multiLevelType w:val="multilevel"/>
    <w:tmpl w:val="ACF8177A"/>
    <w:lvl w:ilvl="0">
      <w:start w:val="3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4B022ED"/>
    <w:multiLevelType w:val="multilevel"/>
    <w:tmpl w:val="4E0CAB42"/>
    <w:lvl w:ilvl="0">
      <w:start w:val="3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95436C7"/>
    <w:multiLevelType w:val="multilevel"/>
    <w:tmpl w:val="5DE0C282"/>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C6715C3"/>
    <w:multiLevelType w:val="multilevel"/>
    <w:tmpl w:val="ACF8177A"/>
    <w:lvl w:ilvl="0">
      <w:start w:val="3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D943BEE"/>
    <w:multiLevelType w:val="multilevel"/>
    <w:tmpl w:val="222A08B4"/>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0" w15:restartNumberingAfterBreak="0">
    <w:nsid w:val="5E122810"/>
    <w:multiLevelType w:val="multilevel"/>
    <w:tmpl w:val="45AC22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34E63A5"/>
    <w:multiLevelType w:val="multilevel"/>
    <w:tmpl w:val="DFAA12D8"/>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3EB6789"/>
    <w:multiLevelType w:val="multilevel"/>
    <w:tmpl w:val="9580B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F83453F"/>
    <w:multiLevelType w:val="multilevel"/>
    <w:tmpl w:val="ACF8177A"/>
    <w:lvl w:ilvl="0">
      <w:start w:val="3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37" w15:restartNumberingAfterBreak="0">
    <w:nsid w:val="7A6B35BF"/>
    <w:multiLevelType w:val="multilevel"/>
    <w:tmpl w:val="33B2A9A6"/>
    <w:lvl w:ilvl="0">
      <w:start w:val="3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AFA1C65"/>
    <w:multiLevelType w:val="multilevel"/>
    <w:tmpl w:val="0434A42A"/>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13985739">
    <w:abstractNumId w:val="21"/>
  </w:num>
  <w:num w:numId="2" w16cid:durableId="830828777">
    <w:abstractNumId w:val="22"/>
  </w:num>
  <w:num w:numId="3" w16cid:durableId="1858829">
    <w:abstractNumId w:val="17"/>
  </w:num>
  <w:num w:numId="4" w16cid:durableId="1333221471">
    <w:abstractNumId w:val="34"/>
  </w:num>
  <w:num w:numId="5" w16cid:durableId="1072390599">
    <w:abstractNumId w:val="36"/>
  </w:num>
  <w:num w:numId="6" w16cid:durableId="960385107">
    <w:abstractNumId w:val="20"/>
  </w:num>
  <w:num w:numId="7" w16cid:durableId="893932166">
    <w:abstractNumId w:val="33"/>
  </w:num>
  <w:num w:numId="8" w16cid:durableId="323945383">
    <w:abstractNumId w:val="29"/>
  </w:num>
  <w:num w:numId="9" w16cid:durableId="1318264103">
    <w:abstractNumId w:val="30"/>
  </w:num>
  <w:num w:numId="10" w16cid:durableId="723023974">
    <w:abstractNumId w:val="3"/>
  </w:num>
  <w:num w:numId="11" w16cid:durableId="1279752305">
    <w:abstractNumId w:val="14"/>
  </w:num>
  <w:num w:numId="12" w16cid:durableId="768737553">
    <w:abstractNumId w:val="32"/>
  </w:num>
  <w:num w:numId="13" w16cid:durableId="1547832458">
    <w:abstractNumId w:val="7"/>
  </w:num>
  <w:num w:numId="14" w16cid:durableId="1377850853">
    <w:abstractNumId w:val="12"/>
  </w:num>
  <w:num w:numId="15" w16cid:durableId="1304627828">
    <w:abstractNumId w:val="0"/>
  </w:num>
  <w:num w:numId="16" w16cid:durableId="1177160814">
    <w:abstractNumId w:val="16"/>
  </w:num>
  <w:num w:numId="17" w16cid:durableId="964653830">
    <w:abstractNumId w:val="6"/>
  </w:num>
  <w:num w:numId="18" w16cid:durableId="347559551">
    <w:abstractNumId w:val="23"/>
  </w:num>
  <w:num w:numId="19" w16cid:durableId="1147281334">
    <w:abstractNumId w:val="27"/>
  </w:num>
  <w:num w:numId="20" w16cid:durableId="902448211">
    <w:abstractNumId w:val="19"/>
  </w:num>
  <w:num w:numId="21" w16cid:durableId="1012339864">
    <w:abstractNumId w:val="4"/>
  </w:num>
  <w:num w:numId="22" w16cid:durableId="1267272033">
    <w:abstractNumId w:val="13"/>
  </w:num>
  <w:num w:numId="23" w16cid:durableId="1072968927">
    <w:abstractNumId w:val="5"/>
  </w:num>
  <w:num w:numId="24" w16cid:durableId="819420783">
    <w:abstractNumId w:val="38"/>
  </w:num>
  <w:num w:numId="25" w16cid:durableId="13506192">
    <w:abstractNumId w:val="10"/>
  </w:num>
  <w:num w:numId="26" w16cid:durableId="984747958">
    <w:abstractNumId w:val="26"/>
  </w:num>
  <w:num w:numId="27" w16cid:durableId="865631605">
    <w:abstractNumId w:val="31"/>
  </w:num>
  <w:num w:numId="28" w16cid:durableId="182595086">
    <w:abstractNumId w:val="18"/>
  </w:num>
  <w:num w:numId="29" w16cid:durableId="1551452963">
    <w:abstractNumId w:val="37"/>
  </w:num>
  <w:num w:numId="30" w16cid:durableId="2053531393">
    <w:abstractNumId w:val="11"/>
  </w:num>
  <w:num w:numId="31" w16cid:durableId="629436019">
    <w:abstractNumId w:val="15"/>
  </w:num>
  <w:num w:numId="32" w16cid:durableId="397824792">
    <w:abstractNumId w:val="28"/>
  </w:num>
  <w:num w:numId="33" w16cid:durableId="174074477">
    <w:abstractNumId w:val="2"/>
  </w:num>
  <w:num w:numId="34" w16cid:durableId="81920689">
    <w:abstractNumId w:val="24"/>
  </w:num>
  <w:num w:numId="35" w16cid:durableId="686298985">
    <w:abstractNumId w:val="1"/>
  </w:num>
  <w:num w:numId="36" w16cid:durableId="1670937414">
    <w:abstractNumId w:val="25"/>
  </w:num>
  <w:num w:numId="37" w16cid:durableId="936862715">
    <w:abstractNumId w:val="35"/>
  </w:num>
  <w:num w:numId="38" w16cid:durableId="1199317941">
    <w:abstractNumId w:val="9"/>
  </w:num>
  <w:num w:numId="39" w16cid:durableId="2085178711">
    <w:abstractNumId w:val="8"/>
  </w:num>
  <w:num w:numId="40" w16cid:durableId="198176836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89924875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2076781254">
    <w:abstractNumId w:val="29"/>
  </w:num>
  <w:num w:numId="43" w16cid:durableId="550580665">
    <w:abstractNumId w:val="22"/>
  </w:num>
  <w:num w:numId="44" w16cid:durableId="1469929726">
    <w:abstractNumId w:val="22"/>
  </w:num>
  <w:num w:numId="45" w16cid:durableId="776019789">
    <w:abstractNumId w:val="22"/>
  </w:num>
  <w:num w:numId="46" w16cid:durableId="621883597">
    <w:abstractNumId w:val="22"/>
  </w:num>
  <w:num w:numId="47" w16cid:durableId="1438335158">
    <w:abstractNumId w:val="22"/>
  </w:num>
  <w:num w:numId="48" w16cid:durableId="1652173042">
    <w:abstractNumId w:val="22"/>
  </w:num>
  <w:num w:numId="49" w16cid:durableId="894045348">
    <w:abstractNumId w:val="22"/>
  </w:num>
  <w:num w:numId="50" w16cid:durableId="1857307761">
    <w:abstractNumId w:val="22"/>
  </w:num>
  <w:num w:numId="51" w16cid:durableId="384184836">
    <w:abstractNumId w:val="22"/>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NotTrackFormatting/>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44BC"/>
    <w:rsid w:val="00012C71"/>
    <w:rsid w:val="000148D1"/>
    <w:rsid w:val="000238E2"/>
    <w:rsid w:val="000248CB"/>
    <w:rsid w:val="0002530A"/>
    <w:rsid w:val="00026A77"/>
    <w:rsid w:val="00027508"/>
    <w:rsid w:val="00030227"/>
    <w:rsid w:val="00034006"/>
    <w:rsid w:val="00035A70"/>
    <w:rsid w:val="00042AD8"/>
    <w:rsid w:val="000504A0"/>
    <w:rsid w:val="000554B0"/>
    <w:rsid w:val="0006725E"/>
    <w:rsid w:val="0007171B"/>
    <w:rsid w:val="00074C36"/>
    <w:rsid w:val="00077FCF"/>
    <w:rsid w:val="00081548"/>
    <w:rsid w:val="00082418"/>
    <w:rsid w:val="0008650F"/>
    <w:rsid w:val="000872D3"/>
    <w:rsid w:val="000A0DFF"/>
    <w:rsid w:val="000A293F"/>
    <w:rsid w:val="000A4A16"/>
    <w:rsid w:val="000C4971"/>
    <w:rsid w:val="000D0F68"/>
    <w:rsid w:val="000D25F3"/>
    <w:rsid w:val="000D26E6"/>
    <w:rsid w:val="000D2A86"/>
    <w:rsid w:val="000E0733"/>
    <w:rsid w:val="000E16CA"/>
    <w:rsid w:val="000E364C"/>
    <w:rsid w:val="000E673A"/>
    <w:rsid w:val="000E7B33"/>
    <w:rsid w:val="000E7C6F"/>
    <w:rsid w:val="000F554D"/>
    <w:rsid w:val="000F6945"/>
    <w:rsid w:val="000F73BF"/>
    <w:rsid w:val="000F74F5"/>
    <w:rsid w:val="000F78FC"/>
    <w:rsid w:val="001011AD"/>
    <w:rsid w:val="00105372"/>
    <w:rsid w:val="001054A6"/>
    <w:rsid w:val="00106238"/>
    <w:rsid w:val="001078A1"/>
    <w:rsid w:val="001110B8"/>
    <w:rsid w:val="001111C4"/>
    <w:rsid w:val="0011339B"/>
    <w:rsid w:val="00117484"/>
    <w:rsid w:val="00120B4B"/>
    <w:rsid w:val="0012110F"/>
    <w:rsid w:val="001312AD"/>
    <w:rsid w:val="00131E7A"/>
    <w:rsid w:val="00132E77"/>
    <w:rsid w:val="0013424B"/>
    <w:rsid w:val="00134846"/>
    <w:rsid w:val="00140CBD"/>
    <w:rsid w:val="001445CE"/>
    <w:rsid w:val="00162F9B"/>
    <w:rsid w:val="00163EA8"/>
    <w:rsid w:val="00164E45"/>
    <w:rsid w:val="0016508B"/>
    <w:rsid w:val="001724A7"/>
    <w:rsid w:val="00172AF6"/>
    <w:rsid w:val="00176CEE"/>
    <w:rsid w:val="00177FD3"/>
    <w:rsid w:val="001812C8"/>
    <w:rsid w:val="0018608D"/>
    <w:rsid w:val="00186DD8"/>
    <w:rsid w:val="00193A11"/>
    <w:rsid w:val="00194B41"/>
    <w:rsid w:val="001A35EC"/>
    <w:rsid w:val="001A4B18"/>
    <w:rsid w:val="001A5B2D"/>
    <w:rsid w:val="001B13FE"/>
    <w:rsid w:val="001B3B54"/>
    <w:rsid w:val="001D17C4"/>
    <w:rsid w:val="001D23F7"/>
    <w:rsid w:val="001E4682"/>
    <w:rsid w:val="001E6C08"/>
    <w:rsid w:val="001F32C8"/>
    <w:rsid w:val="00206E55"/>
    <w:rsid w:val="002210A5"/>
    <w:rsid w:val="0022421C"/>
    <w:rsid w:val="00225585"/>
    <w:rsid w:val="00233CD3"/>
    <w:rsid w:val="002370F5"/>
    <w:rsid w:val="00242906"/>
    <w:rsid w:val="00242C9A"/>
    <w:rsid w:val="0025215D"/>
    <w:rsid w:val="00252CCC"/>
    <w:rsid w:val="002536A4"/>
    <w:rsid w:val="00257EBB"/>
    <w:rsid w:val="0026098E"/>
    <w:rsid w:val="0026635C"/>
    <w:rsid w:val="00272076"/>
    <w:rsid w:val="002723C7"/>
    <w:rsid w:val="00275673"/>
    <w:rsid w:val="002769D1"/>
    <w:rsid w:val="0028398D"/>
    <w:rsid w:val="00285231"/>
    <w:rsid w:val="00291436"/>
    <w:rsid w:val="0029796C"/>
    <w:rsid w:val="002A428B"/>
    <w:rsid w:val="002B13E1"/>
    <w:rsid w:val="002C14FF"/>
    <w:rsid w:val="002C2291"/>
    <w:rsid w:val="002D1FE4"/>
    <w:rsid w:val="002D6AC6"/>
    <w:rsid w:val="002D7C75"/>
    <w:rsid w:val="002E3F07"/>
    <w:rsid w:val="002E7A67"/>
    <w:rsid w:val="002F0572"/>
    <w:rsid w:val="002F5D98"/>
    <w:rsid w:val="003008FE"/>
    <w:rsid w:val="0030169D"/>
    <w:rsid w:val="003060EB"/>
    <w:rsid w:val="003106EF"/>
    <w:rsid w:val="003111CD"/>
    <w:rsid w:val="003153EB"/>
    <w:rsid w:val="00316C63"/>
    <w:rsid w:val="00320064"/>
    <w:rsid w:val="00321985"/>
    <w:rsid w:val="00321BE9"/>
    <w:rsid w:val="003231F5"/>
    <w:rsid w:val="00323C88"/>
    <w:rsid w:val="00326ED1"/>
    <w:rsid w:val="003337F1"/>
    <w:rsid w:val="00340049"/>
    <w:rsid w:val="00344C27"/>
    <w:rsid w:val="00351205"/>
    <w:rsid w:val="00360D50"/>
    <w:rsid w:val="00363BB4"/>
    <w:rsid w:val="0036679A"/>
    <w:rsid w:val="0037217A"/>
    <w:rsid w:val="00372F74"/>
    <w:rsid w:val="00377010"/>
    <w:rsid w:val="00381266"/>
    <w:rsid w:val="003817B6"/>
    <w:rsid w:val="003860F3"/>
    <w:rsid w:val="00387CD3"/>
    <w:rsid w:val="0039130C"/>
    <w:rsid w:val="00393083"/>
    <w:rsid w:val="00396750"/>
    <w:rsid w:val="003A0711"/>
    <w:rsid w:val="003A2D06"/>
    <w:rsid w:val="003A68A6"/>
    <w:rsid w:val="003B0678"/>
    <w:rsid w:val="003C3C3F"/>
    <w:rsid w:val="003E265B"/>
    <w:rsid w:val="003E40C9"/>
    <w:rsid w:val="003E49E8"/>
    <w:rsid w:val="003F4652"/>
    <w:rsid w:val="003F5C8D"/>
    <w:rsid w:val="003F6EC1"/>
    <w:rsid w:val="003F7224"/>
    <w:rsid w:val="00406E92"/>
    <w:rsid w:val="00410176"/>
    <w:rsid w:val="00417720"/>
    <w:rsid w:val="00427C19"/>
    <w:rsid w:val="00427D21"/>
    <w:rsid w:val="00440131"/>
    <w:rsid w:val="00443281"/>
    <w:rsid w:val="00446ADE"/>
    <w:rsid w:val="00447F4A"/>
    <w:rsid w:val="00451C2F"/>
    <w:rsid w:val="0045383B"/>
    <w:rsid w:val="00453CD1"/>
    <w:rsid w:val="00454242"/>
    <w:rsid w:val="00455AF2"/>
    <w:rsid w:val="00456F67"/>
    <w:rsid w:val="004570F4"/>
    <w:rsid w:val="004626E0"/>
    <w:rsid w:val="004644C2"/>
    <w:rsid w:val="004665BE"/>
    <w:rsid w:val="00467F9C"/>
    <w:rsid w:val="00470EE1"/>
    <w:rsid w:val="00471C2D"/>
    <w:rsid w:val="004727A1"/>
    <w:rsid w:val="00484032"/>
    <w:rsid w:val="004857DA"/>
    <w:rsid w:val="00485B03"/>
    <w:rsid w:val="00493A0A"/>
    <w:rsid w:val="004A08FA"/>
    <w:rsid w:val="004A5BD3"/>
    <w:rsid w:val="004B34E8"/>
    <w:rsid w:val="004B7582"/>
    <w:rsid w:val="004C7335"/>
    <w:rsid w:val="004D02D3"/>
    <w:rsid w:val="004D1480"/>
    <w:rsid w:val="004D22ED"/>
    <w:rsid w:val="004D79C0"/>
    <w:rsid w:val="004F69F3"/>
    <w:rsid w:val="004F7C74"/>
    <w:rsid w:val="00504787"/>
    <w:rsid w:val="0051006C"/>
    <w:rsid w:val="0051228C"/>
    <w:rsid w:val="00515899"/>
    <w:rsid w:val="00515C39"/>
    <w:rsid w:val="00522770"/>
    <w:rsid w:val="00524D8C"/>
    <w:rsid w:val="00524EFE"/>
    <w:rsid w:val="0052679A"/>
    <w:rsid w:val="00532C40"/>
    <w:rsid w:val="005343B1"/>
    <w:rsid w:val="00534681"/>
    <w:rsid w:val="00535FD1"/>
    <w:rsid w:val="00540BDC"/>
    <w:rsid w:val="00544D19"/>
    <w:rsid w:val="00550913"/>
    <w:rsid w:val="0055141C"/>
    <w:rsid w:val="005538A6"/>
    <w:rsid w:val="00555D81"/>
    <w:rsid w:val="00556605"/>
    <w:rsid w:val="0056068E"/>
    <w:rsid w:val="00563442"/>
    <w:rsid w:val="0056348E"/>
    <w:rsid w:val="00565B42"/>
    <w:rsid w:val="00565FEA"/>
    <w:rsid w:val="00581085"/>
    <w:rsid w:val="005A0508"/>
    <w:rsid w:val="005B35E2"/>
    <w:rsid w:val="005B7002"/>
    <w:rsid w:val="005C1BBA"/>
    <w:rsid w:val="005C4CE6"/>
    <w:rsid w:val="005C6616"/>
    <w:rsid w:val="005D72DA"/>
    <w:rsid w:val="005E39F4"/>
    <w:rsid w:val="005F2009"/>
    <w:rsid w:val="005F5C1F"/>
    <w:rsid w:val="00605966"/>
    <w:rsid w:val="00607FEB"/>
    <w:rsid w:val="0061132D"/>
    <w:rsid w:val="006122BA"/>
    <w:rsid w:val="00612A4E"/>
    <w:rsid w:val="00613E0F"/>
    <w:rsid w:val="00620D85"/>
    <w:rsid w:val="006254E7"/>
    <w:rsid w:val="00634243"/>
    <w:rsid w:val="0063639E"/>
    <w:rsid w:val="006478BF"/>
    <w:rsid w:val="00650279"/>
    <w:rsid w:val="00650AB2"/>
    <w:rsid w:val="00660B19"/>
    <w:rsid w:val="00665647"/>
    <w:rsid w:val="00667825"/>
    <w:rsid w:val="0067657C"/>
    <w:rsid w:val="00680AB0"/>
    <w:rsid w:val="0068746E"/>
    <w:rsid w:val="006938A2"/>
    <w:rsid w:val="006A0E32"/>
    <w:rsid w:val="006A300E"/>
    <w:rsid w:val="006A73C1"/>
    <w:rsid w:val="006B13EE"/>
    <w:rsid w:val="006B2290"/>
    <w:rsid w:val="006B3801"/>
    <w:rsid w:val="006C4058"/>
    <w:rsid w:val="006C4A75"/>
    <w:rsid w:val="006D25E0"/>
    <w:rsid w:val="006D438F"/>
    <w:rsid w:val="006D5F90"/>
    <w:rsid w:val="006E0AB1"/>
    <w:rsid w:val="006F2B9D"/>
    <w:rsid w:val="006F4F60"/>
    <w:rsid w:val="007011ED"/>
    <w:rsid w:val="00702D70"/>
    <w:rsid w:val="00714499"/>
    <w:rsid w:val="00714D52"/>
    <w:rsid w:val="00717D88"/>
    <w:rsid w:val="0072239A"/>
    <w:rsid w:val="00723CEA"/>
    <w:rsid w:val="00726A43"/>
    <w:rsid w:val="00727EF4"/>
    <w:rsid w:val="00735CDD"/>
    <w:rsid w:val="00744555"/>
    <w:rsid w:val="00745BE7"/>
    <w:rsid w:val="00752555"/>
    <w:rsid w:val="007556B1"/>
    <w:rsid w:val="00770727"/>
    <w:rsid w:val="00772C64"/>
    <w:rsid w:val="007738C8"/>
    <w:rsid w:val="007745B3"/>
    <w:rsid w:val="00776BBC"/>
    <w:rsid w:val="00781EC6"/>
    <w:rsid w:val="00783CE5"/>
    <w:rsid w:val="00786056"/>
    <w:rsid w:val="00786C19"/>
    <w:rsid w:val="00787265"/>
    <w:rsid w:val="00793F25"/>
    <w:rsid w:val="007942D3"/>
    <w:rsid w:val="007A013F"/>
    <w:rsid w:val="007A1A37"/>
    <w:rsid w:val="007A59C7"/>
    <w:rsid w:val="007A6942"/>
    <w:rsid w:val="007A7039"/>
    <w:rsid w:val="007A7675"/>
    <w:rsid w:val="007A7ABD"/>
    <w:rsid w:val="007B2099"/>
    <w:rsid w:val="007B6C09"/>
    <w:rsid w:val="007B6EB4"/>
    <w:rsid w:val="007B7709"/>
    <w:rsid w:val="007B7741"/>
    <w:rsid w:val="007C244A"/>
    <w:rsid w:val="007C41D0"/>
    <w:rsid w:val="007C4951"/>
    <w:rsid w:val="007C4E70"/>
    <w:rsid w:val="007C7FF3"/>
    <w:rsid w:val="007D021B"/>
    <w:rsid w:val="007D2D67"/>
    <w:rsid w:val="007D7556"/>
    <w:rsid w:val="007E09DA"/>
    <w:rsid w:val="007E0F8A"/>
    <w:rsid w:val="007E23E9"/>
    <w:rsid w:val="007E7223"/>
    <w:rsid w:val="007E7E7D"/>
    <w:rsid w:val="007F675E"/>
    <w:rsid w:val="007F718D"/>
    <w:rsid w:val="00801FAD"/>
    <w:rsid w:val="00811167"/>
    <w:rsid w:val="00813B08"/>
    <w:rsid w:val="00814011"/>
    <w:rsid w:val="008178B6"/>
    <w:rsid w:val="00822565"/>
    <w:rsid w:val="00825540"/>
    <w:rsid w:val="00832368"/>
    <w:rsid w:val="00834769"/>
    <w:rsid w:val="00846ACF"/>
    <w:rsid w:val="0084744E"/>
    <w:rsid w:val="00851D43"/>
    <w:rsid w:val="00852DEE"/>
    <w:rsid w:val="008611BD"/>
    <w:rsid w:val="0086378E"/>
    <w:rsid w:val="00865B74"/>
    <w:rsid w:val="00866063"/>
    <w:rsid w:val="008743B7"/>
    <w:rsid w:val="00877545"/>
    <w:rsid w:val="008875C7"/>
    <w:rsid w:val="00887EB0"/>
    <w:rsid w:val="00893F81"/>
    <w:rsid w:val="008974F0"/>
    <w:rsid w:val="008A1499"/>
    <w:rsid w:val="008A3979"/>
    <w:rsid w:val="008B012A"/>
    <w:rsid w:val="008B0B04"/>
    <w:rsid w:val="008B31E7"/>
    <w:rsid w:val="008B516A"/>
    <w:rsid w:val="008C22E8"/>
    <w:rsid w:val="008C5F97"/>
    <w:rsid w:val="008C68B1"/>
    <w:rsid w:val="008E268C"/>
    <w:rsid w:val="008E36E7"/>
    <w:rsid w:val="008E738F"/>
    <w:rsid w:val="008F029E"/>
    <w:rsid w:val="008F23D4"/>
    <w:rsid w:val="009011A8"/>
    <w:rsid w:val="009016D9"/>
    <w:rsid w:val="0090257B"/>
    <w:rsid w:val="009037F0"/>
    <w:rsid w:val="00903EB8"/>
    <w:rsid w:val="00906E17"/>
    <w:rsid w:val="0090704E"/>
    <w:rsid w:val="00921F04"/>
    <w:rsid w:val="00930BA1"/>
    <w:rsid w:val="0093169E"/>
    <w:rsid w:val="009378E8"/>
    <w:rsid w:val="00942BFF"/>
    <w:rsid w:val="0094623C"/>
    <w:rsid w:val="009505C9"/>
    <w:rsid w:val="00950752"/>
    <w:rsid w:val="00960562"/>
    <w:rsid w:val="00962801"/>
    <w:rsid w:val="00963E2A"/>
    <w:rsid w:val="00966424"/>
    <w:rsid w:val="00966648"/>
    <w:rsid w:val="00981655"/>
    <w:rsid w:val="009956BD"/>
    <w:rsid w:val="0099625B"/>
    <w:rsid w:val="009B154D"/>
    <w:rsid w:val="009B5CD2"/>
    <w:rsid w:val="009C2DE6"/>
    <w:rsid w:val="009C3FC8"/>
    <w:rsid w:val="009C5078"/>
    <w:rsid w:val="009C7B8F"/>
    <w:rsid w:val="009D390F"/>
    <w:rsid w:val="009D4106"/>
    <w:rsid w:val="009D6087"/>
    <w:rsid w:val="009D6682"/>
    <w:rsid w:val="009E6817"/>
    <w:rsid w:val="009E7E8E"/>
    <w:rsid w:val="009F0207"/>
    <w:rsid w:val="009F16B3"/>
    <w:rsid w:val="009F1721"/>
    <w:rsid w:val="00A0224C"/>
    <w:rsid w:val="00A111D1"/>
    <w:rsid w:val="00A147B1"/>
    <w:rsid w:val="00A14C7E"/>
    <w:rsid w:val="00A246FF"/>
    <w:rsid w:val="00A35EC9"/>
    <w:rsid w:val="00A525CF"/>
    <w:rsid w:val="00A547D4"/>
    <w:rsid w:val="00A556AC"/>
    <w:rsid w:val="00A57E5A"/>
    <w:rsid w:val="00A61C30"/>
    <w:rsid w:val="00A74A28"/>
    <w:rsid w:val="00A76EF1"/>
    <w:rsid w:val="00A803CA"/>
    <w:rsid w:val="00A826A3"/>
    <w:rsid w:val="00A83651"/>
    <w:rsid w:val="00A83CD2"/>
    <w:rsid w:val="00A92AA5"/>
    <w:rsid w:val="00A95DD5"/>
    <w:rsid w:val="00AA6129"/>
    <w:rsid w:val="00AA6F92"/>
    <w:rsid w:val="00AB6934"/>
    <w:rsid w:val="00AC0DC6"/>
    <w:rsid w:val="00AC7266"/>
    <w:rsid w:val="00AD6C66"/>
    <w:rsid w:val="00AE376F"/>
    <w:rsid w:val="00AE3C9C"/>
    <w:rsid w:val="00AF3649"/>
    <w:rsid w:val="00AF42DE"/>
    <w:rsid w:val="00AF46BE"/>
    <w:rsid w:val="00AF7C22"/>
    <w:rsid w:val="00B01C9B"/>
    <w:rsid w:val="00B114C8"/>
    <w:rsid w:val="00B16A3C"/>
    <w:rsid w:val="00B23D6F"/>
    <w:rsid w:val="00B30F3F"/>
    <w:rsid w:val="00B311B1"/>
    <w:rsid w:val="00B3369F"/>
    <w:rsid w:val="00B41677"/>
    <w:rsid w:val="00B42194"/>
    <w:rsid w:val="00B423DC"/>
    <w:rsid w:val="00B452A8"/>
    <w:rsid w:val="00B47D38"/>
    <w:rsid w:val="00B51FD2"/>
    <w:rsid w:val="00B52895"/>
    <w:rsid w:val="00B560F6"/>
    <w:rsid w:val="00B61B85"/>
    <w:rsid w:val="00B679BD"/>
    <w:rsid w:val="00B67DFE"/>
    <w:rsid w:val="00B80BF5"/>
    <w:rsid w:val="00B82367"/>
    <w:rsid w:val="00B82A45"/>
    <w:rsid w:val="00B94E6C"/>
    <w:rsid w:val="00BA33A8"/>
    <w:rsid w:val="00BA4678"/>
    <w:rsid w:val="00BA559A"/>
    <w:rsid w:val="00BB0FC8"/>
    <w:rsid w:val="00BB4606"/>
    <w:rsid w:val="00BB6855"/>
    <w:rsid w:val="00BB7F95"/>
    <w:rsid w:val="00BC09E3"/>
    <w:rsid w:val="00BC0ED8"/>
    <w:rsid w:val="00BC4036"/>
    <w:rsid w:val="00BC7A87"/>
    <w:rsid w:val="00BD43F2"/>
    <w:rsid w:val="00BD44BC"/>
    <w:rsid w:val="00BD4BA6"/>
    <w:rsid w:val="00BD6DBA"/>
    <w:rsid w:val="00BF7B16"/>
    <w:rsid w:val="00C06FAB"/>
    <w:rsid w:val="00C16663"/>
    <w:rsid w:val="00C16917"/>
    <w:rsid w:val="00C17A23"/>
    <w:rsid w:val="00C23D2F"/>
    <w:rsid w:val="00C250C0"/>
    <w:rsid w:val="00C3153C"/>
    <w:rsid w:val="00C33F27"/>
    <w:rsid w:val="00C41AD8"/>
    <w:rsid w:val="00C41CAB"/>
    <w:rsid w:val="00C425DF"/>
    <w:rsid w:val="00C43244"/>
    <w:rsid w:val="00C4348A"/>
    <w:rsid w:val="00C443BD"/>
    <w:rsid w:val="00C448E7"/>
    <w:rsid w:val="00C451C5"/>
    <w:rsid w:val="00C50D72"/>
    <w:rsid w:val="00C5613B"/>
    <w:rsid w:val="00C71696"/>
    <w:rsid w:val="00C75AA0"/>
    <w:rsid w:val="00C8093B"/>
    <w:rsid w:val="00C900D8"/>
    <w:rsid w:val="00C9161D"/>
    <w:rsid w:val="00C964C4"/>
    <w:rsid w:val="00CA0C1D"/>
    <w:rsid w:val="00CA7C53"/>
    <w:rsid w:val="00CB0209"/>
    <w:rsid w:val="00CC10F0"/>
    <w:rsid w:val="00CC315E"/>
    <w:rsid w:val="00CC3224"/>
    <w:rsid w:val="00CC5A73"/>
    <w:rsid w:val="00CC7FBB"/>
    <w:rsid w:val="00CD783D"/>
    <w:rsid w:val="00CE1E8D"/>
    <w:rsid w:val="00CE224F"/>
    <w:rsid w:val="00CE2551"/>
    <w:rsid w:val="00CF1848"/>
    <w:rsid w:val="00CF4018"/>
    <w:rsid w:val="00CF4362"/>
    <w:rsid w:val="00D0372E"/>
    <w:rsid w:val="00D07A34"/>
    <w:rsid w:val="00D12044"/>
    <w:rsid w:val="00D13FCC"/>
    <w:rsid w:val="00D152BB"/>
    <w:rsid w:val="00D170D9"/>
    <w:rsid w:val="00D200E4"/>
    <w:rsid w:val="00D23EC8"/>
    <w:rsid w:val="00D27126"/>
    <w:rsid w:val="00D3035D"/>
    <w:rsid w:val="00D320AF"/>
    <w:rsid w:val="00D33EFC"/>
    <w:rsid w:val="00D359F0"/>
    <w:rsid w:val="00D40DBC"/>
    <w:rsid w:val="00D42758"/>
    <w:rsid w:val="00D51B53"/>
    <w:rsid w:val="00D569E6"/>
    <w:rsid w:val="00D61C85"/>
    <w:rsid w:val="00D66E14"/>
    <w:rsid w:val="00D744A5"/>
    <w:rsid w:val="00D75CA6"/>
    <w:rsid w:val="00D76A18"/>
    <w:rsid w:val="00D77135"/>
    <w:rsid w:val="00D80849"/>
    <w:rsid w:val="00D8139F"/>
    <w:rsid w:val="00D82E8F"/>
    <w:rsid w:val="00D8501A"/>
    <w:rsid w:val="00D85667"/>
    <w:rsid w:val="00D925D9"/>
    <w:rsid w:val="00D931C0"/>
    <w:rsid w:val="00D94C7C"/>
    <w:rsid w:val="00D96E88"/>
    <w:rsid w:val="00DA0F60"/>
    <w:rsid w:val="00DA5E26"/>
    <w:rsid w:val="00DB32D3"/>
    <w:rsid w:val="00DB54C3"/>
    <w:rsid w:val="00DB5D9E"/>
    <w:rsid w:val="00DB5E0F"/>
    <w:rsid w:val="00DC5A11"/>
    <w:rsid w:val="00DC6FC3"/>
    <w:rsid w:val="00DC760C"/>
    <w:rsid w:val="00DD118C"/>
    <w:rsid w:val="00DD1E60"/>
    <w:rsid w:val="00DE3A2A"/>
    <w:rsid w:val="00DE41EE"/>
    <w:rsid w:val="00DE4759"/>
    <w:rsid w:val="00DE765C"/>
    <w:rsid w:val="00DF0E6F"/>
    <w:rsid w:val="00DF14DB"/>
    <w:rsid w:val="00E03C00"/>
    <w:rsid w:val="00E11EF3"/>
    <w:rsid w:val="00E13C2A"/>
    <w:rsid w:val="00E14A23"/>
    <w:rsid w:val="00E21A5D"/>
    <w:rsid w:val="00E235FD"/>
    <w:rsid w:val="00E348D0"/>
    <w:rsid w:val="00E34C9E"/>
    <w:rsid w:val="00E4076A"/>
    <w:rsid w:val="00E44339"/>
    <w:rsid w:val="00E44BAD"/>
    <w:rsid w:val="00E45D51"/>
    <w:rsid w:val="00E50315"/>
    <w:rsid w:val="00E55EF0"/>
    <w:rsid w:val="00E66235"/>
    <w:rsid w:val="00E82F1D"/>
    <w:rsid w:val="00E839AD"/>
    <w:rsid w:val="00E83C24"/>
    <w:rsid w:val="00E83DA7"/>
    <w:rsid w:val="00E924F2"/>
    <w:rsid w:val="00E9318D"/>
    <w:rsid w:val="00E93F3E"/>
    <w:rsid w:val="00E95EF6"/>
    <w:rsid w:val="00E969B6"/>
    <w:rsid w:val="00E96A80"/>
    <w:rsid w:val="00EA1368"/>
    <w:rsid w:val="00EB1588"/>
    <w:rsid w:val="00EB3B45"/>
    <w:rsid w:val="00EB542E"/>
    <w:rsid w:val="00EC7272"/>
    <w:rsid w:val="00ED06F4"/>
    <w:rsid w:val="00ED1C67"/>
    <w:rsid w:val="00ED6CDC"/>
    <w:rsid w:val="00EE1A97"/>
    <w:rsid w:val="00EE567D"/>
    <w:rsid w:val="00EF007D"/>
    <w:rsid w:val="00EF444C"/>
    <w:rsid w:val="00EF53C4"/>
    <w:rsid w:val="00EF5B53"/>
    <w:rsid w:val="00F00DAE"/>
    <w:rsid w:val="00F02662"/>
    <w:rsid w:val="00F02A86"/>
    <w:rsid w:val="00F03760"/>
    <w:rsid w:val="00F03E61"/>
    <w:rsid w:val="00F063AF"/>
    <w:rsid w:val="00F063C2"/>
    <w:rsid w:val="00F10E3A"/>
    <w:rsid w:val="00F10EB6"/>
    <w:rsid w:val="00F11203"/>
    <w:rsid w:val="00F143A2"/>
    <w:rsid w:val="00F210E7"/>
    <w:rsid w:val="00F249A1"/>
    <w:rsid w:val="00F33764"/>
    <w:rsid w:val="00F357FB"/>
    <w:rsid w:val="00F35BB4"/>
    <w:rsid w:val="00F360E5"/>
    <w:rsid w:val="00F37657"/>
    <w:rsid w:val="00F42FAB"/>
    <w:rsid w:val="00F45B26"/>
    <w:rsid w:val="00F5246B"/>
    <w:rsid w:val="00F53193"/>
    <w:rsid w:val="00F5357E"/>
    <w:rsid w:val="00F6133A"/>
    <w:rsid w:val="00F6586C"/>
    <w:rsid w:val="00F9038B"/>
    <w:rsid w:val="00F94774"/>
    <w:rsid w:val="00F97B3F"/>
    <w:rsid w:val="00FA0F37"/>
    <w:rsid w:val="00FA663B"/>
    <w:rsid w:val="00FB4207"/>
    <w:rsid w:val="00FB5EF3"/>
    <w:rsid w:val="00FB6391"/>
    <w:rsid w:val="00FC0548"/>
    <w:rsid w:val="00FC3A5A"/>
    <w:rsid w:val="00FC53DB"/>
    <w:rsid w:val="00FD17FC"/>
    <w:rsid w:val="00FD29CC"/>
    <w:rsid w:val="00FD5FFD"/>
    <w:rsid w:val="015B2FA8"/>
    <w:rsid w:val="01F516B2"/>
    <w:rsid w:val="02C23D5C"/>
    <w:rsid w:val="031102E7"/>
    <w:rsid w:val="03414D10"/>
    <w:rsid w:val="054A3BF1"/>
    <w:rsid w:val="0569D571"/>
    <w:rsid w:val="057D1065"/>
    <w:rsid w:val="062622E8"/>
    <w:rsid w:val="09428AC2"/>
    <w:rsid w:val="09E08320"/>
    <w:rsid w:val="0A12E7A7"/>
    <w:rsid w:val="0A510DD1"/>
    <w:rsid w:val="0AE64EA5"/>
    <w:rsid w:val="0B334F41"/>
    <w:rsid w:val="0C1016F2"/>
    <w:rsid w:val="0C2922ED"/>
    <w:rsid w:val="0C630A6E"/>
    <w:rsid w:val="0CE2214C"/>
    <w:rsid w:val="0CE4237D"/>
    <w:rsid w:val="0DFDA32A"/>
    <w:rsid w:val="0E21F297"/>
    <w:rsid w:val="0E516E63"/>
    <w:rsid w:val="0EE251D4"/>
    <w:rsid w:val="0F813963"/>
    <w:rsid w:val="0F9D50EE"/>
    <w:rsid w:val="1043287E"/>
    <w:rsid w:val="10D21FE6"/>
    <w:rsid w:val="113E92F1"/>
    <w:rsid w:val="11A1FD9D"/>
    <w:rsid w:val="12A9799C"/>
    <w:rsid w:val="12D3017D"/>
    <w:rsid w:val="12FEDF3A"/>
    <w:rsid w:val="1389FC31"/>
    <w:rsid w:val="139053FA"/>
    <w:rsid w:val="13DA249F"/>
    <w:rsid w:val="14F757D8"/>
    <w:rsid w:val="15CE5A08"/>
    <w:rsid w:val="1682D5B9"/>
    <w:rsid w:val="1739BEF3"/>
    <w:rsid w:val="17514A8A"/>
    <w:rsid w:val="17EEDD5F"/>
    <w:rsid w:val="1889FE0B"/>
    <w:rsid w:val="189B9400"/>
    <w:rsid w:val="1A4D4525"/>
    <w:rsid w:val="1B2ADD5E"/>
    <w:rsid w:val="1B6C77CD"/>
    <w:rsid w:val="1C203FEB"/>
    <w:rsid w:val="1CC0C67E"/>
    <w:rsid w:val="1D541839"/>
    <w:rsid w:val="1D5F7610"/>
    <w:rsid w:val="1D93D67F"/>
    <w:rsid w:val="1F7CBA6D"/>
    <w:rsid w:val="1F9B268F"/>
    <w:rsid w:val="1FB535F6"/>
    <w:rsid w:val="2064DD93"/>
    <w:rsid w:val="207A3B5D"/>
    <w:rsid w:val="2080462C"/>
    <w:rsid w:val="2080ABF3"/>
    <w:rsid w:val="20B202C8"/>
    <w:rsid w:val="21DAE825"/>
    <w:rsid w:val="220ECB09"/>
    <w:rsid w:val="22F397B3"/>
    <w:rsid w:val="250580A9"/>
    <w:rsid w:val="25830CE9"/>
    <w:rsid w:val="266C1CC8"/>
    <w:rsid w:val="277ADA37"/>
    <w:rsid w:val="27F43F0C"/>
    <w:rsid w:val="28761DDB"/>
    <w:rsid w:val="294A1D63"/>
    <w:rsid w:val="29509DDC"/>
    <w:rsid w:val="29D07EF3"/>
    <w:rsid w:val="2A0C21EB"/>
    <w:rsid w:val="2A3C18D7"/>
    <w:rsid w:val="2A895581"/>
    <w:rsid w:val="2B4599C2"/>
    <w:rsid w:val="2BAFF3C0"/>
    <w:rsid w:val="2C022A15"/>
    <w:rsid w:val="2C115141"/>
    <w:rsid w:val="2D14B7B8"/>
    <w:rsid w:val="2E2864F1"/>
    <w:rsid w:val="2E36DB68"/>
    <w:rsid w:val="2EA4CF1C"/>
    <w:rsid w:val="2EB98086"/>
    <w:rsid w:val="307683CD"/>
    <w:rsid w:val="30DDA5E1"/>
    <w:rsid w:val="31B5A2D6"/>
    <w:rsid w:val="3203A947"/>
    <w:rsid w:val="3273CA76"/>
    <w:rsid w:val="3341D2BD"/>
    <w:rsid w:val="335A363C"/>
    <w:rsid w:val="3367AB37"/>
    <w:rsid w:val="338F1080"/>
    <w:rsid w:val="34AD3CB4"/>
    <w:rsid w:val="34C183CC"/>
    <w:rsid w:val="34CA3076"/>
    <w:rsid w:val="35048CBF"/>
    <w:rsid w:val="35365195"/>
    <w:rsid w:val="36091F9C"/>
    <w:rsid w:val="39D296BE"/>
    <w:rsid w:val="3A238844"/>
    <w:rsid w:val="3A2FAEB3"/>
    <w:rsid w:val="3A34D4B6"/>
    <w:rsid w:val="3A38E417"/>
    <w:rsid w:val="3AC511FE"/>
    <w:rsid w:val="3B65744D"/>
    <w:rsid w:val="3BEDAB71"/>
    <w:rsid w:val="3CD4F904"/>
    <w:rsid w:val="3CD52135"/>
    <w:rsid w:val="3D0B2980"/>
    <w:rsid w:val="3D140A42"/>
    <w:rsid w:val="3DCD0692"/>
    <w:rsid w:val="3E40A0E1"/>
    <w:rsid w:val="3EFEB623"/>
    <w:rsid w:val="403A7052"/>
    <w:rsid w:val="415B4EE3"/>
    <w:rsid w:val="41855F1B"/>
    <w:rsid w:val="41CB2D26"/>
    <w:rsid w:val="425E6CCC"/>
    <w:rsid w:val="42733BA0"/>
    <w:rsid w:val="4278B5D8"/>
    <w:rsid w:val="432C7D5F"/>
    <w:rsid w:val="43783ACE"/>
    <w:rsid w:val="449C5CD8"/>
    <w:rsid w:val="4673DD3E"/>
    <w:rsid w:val="46781BA4"/>
    <w:rsid w:val="46EA4E04"/>
    <w:rsid w:val="47C9D8B5"/>
    <w:rsid w:val="47FF465E"/>
    <w:rsid w:val="48417EE5"/>
    <w:rsid w:val="48AA825D"/>
    <w:rsid w:val="490D05A6"/>
    <w:rsid w:val="49522C86"/>
    <w:rsid w:val="4A09DE0B"/>
    <w:rsid w:val="4A22138F"/>
    <w:rsid w:val="4AA90660"/>
    <w:rsid w:val="4B32DFED"/>
    <w:rsid w:val="4B4E3794"/>
    <w:rsid w:val="4C640087"/>
    <w:rsid w:val="4D40C56C"/>
    <w:rsid w:val="4DB6E9E7"/>
    <w:rsid w:val="4DCE218A"/>
    <w:rsid w:val="4DD1DB1F"/>
    <w:rsid w:val="4DFC66F0"/>
    <w:rsid w:val="4E08F73E"/>
    <w:rsid w:val="4E2B9DF4"/>
    <w:rsid w:val="4F9D62EC"/>
    <w:rsid w:val="4FC7D5E6"/>
    <w:rsid w:val="50AAE3D9"/>
    <w:rsid w:val="50F4A216"/>
    <w:rsid w:val="5117110B"/>
    <w:rsid w:val="51A88939"/>
    <w:rsid w:val="525E8CC0"/>
    <w:rsid w:val="528192D8"/>
    <w:rsid w:val="5389517E"/>
    <w:rsid w:val="549EC945"/>
    <w:rsid w:val="5517FA05"/>
    <w:rsid w:val="555B441D"/>
    <w:rsid w:val="556CF1FA"/>
    <w:rsid w:val="5591804A"/>
    <w:rsid w:val="55B2CB42"/>
    <w:rsid w:val="55B6E4B7"/>
    <w:rsid w:val="55EACB24"/>
    <w:rsid w:val="56FD37FC"/>
    <w:rsid w:val="58251660"/>
    <w:rsid w:val="58AF0B7B"/>
    <w:rsid w:val="58B3C024"/>
    <w:rsid w:val="594914B1"/>
    <w:rsid w:val="598A480A"/>
    <w:rsid w:val="5A1D01CE"/>
    <w:rsid w:val="5B1D5782"/>
    <w:rsid w:val="5B60A43E"/>
    <w:rsid w:val="5BF7CF0E"/>
    <w:rsid w:val="5C396ACE"/>
    <w:rsid w:val="5C74F9B2"/>
    <w:rsid w:val="5D17526C"/>
    <w:rsid w:val="5D45A2E9"/>
    <w:rsid w:val="5D577CF8"/>
    <w:rsid w:val="5D813F19"/>
    <w:rsid w:val="5EB4A53A"/>
    <w:rsid w:val="5F683058"/>
    <w:rsid w:val="5FDCE974"/>
    <w:rsid w:val="60FE1123"/>
    <w:rsid w:val="61667905"/>
    <w:rsid w:val="61A4EBB9"/>
    <w:rsid w:val="61CABE20"/>
    <w:rsid w:val="61F14027"/>
    <w:rsid w:val="6214AB84"/>
    <w:rsid w:val="635196D2"/>
    <w:rsid w:val="636B9E07"/>
    <w:rsid w:val="63C96652"/>
    <w:rsid w:val="644B30EC"/>
    <w:rsid w:val="66053882"/>
    <w:rsid w:val="6668795D"/>
    <w:rsid w:val="66708360"/>
    <w:rsid w:val="677D3C0F"/>
    <w:rsid w:val="681DF1DD"/>
    <w:rsid w:val="68246F97"/>
    <w:rsid w:val="684B3A67"/>
    <w:rsid w:val="6887B3E0"/>
    <w:rsid w:val="6891C3DB"/>
    <w:rsid w:val="69911143"/>
    <w:rsid w:val="6A81AA77"/>
    <w:rsid w:val="6B5AC77D"/>
    <w:rsid w:val="6CE3263B"/>
    <w:rsid w:val="6D282BC6"/>
    <w:rsid w:val="6D32760A"/>
    <w:rsid w:val="6D8C0F12"/>
    <w:rsid w:val="6E374A4C"/>
    <w:rsid w:val="6E6EEB81"/>
    <w:rsid w:val="6ED59538"/>
    <w:rsid w:val="6FBFFF5C"/>
    <w:rsid w:val="6FD44F51"/>
    <w:rsid w:val="70D9C2F7"/>
    <w:rsid w:val="70FFE5AE"/>
    <w:rsid w:val="72E71F72"/>
    <w:rsid w:val="73576E4D"/>
    <w:rsid w:val="7497CBEE"/>
    <w:rsid w:val="76158DEC"/>
    <w:rsid w:val="76F6DD58"/>
    <w:rsid w:val="7702FADA"/>
    <w:rsid w:val="771172B6"/>
    <w:rsid w:val="77F2CCAC"/>
    <w:rsid w:val="7835686A"/>
    <w:rsid w:val="78931A54"/>
    <w:rsid w:val="79FF13D7"/>
    <w:rsid w:val="7A0257F9"/>
    <w:rsid w:val="7A307F7E"/>
    <w:rsid w:val="7A30B97F"/>
    <w:rsid w:val="7A3388E5"/>
    <w:rsid w:val="7A497E6E"/>
    <w:rsid w:val="7A6E2A9D"/>
    <w:rsid w:val="7AF88754"/>
    <w:rsid w:val="7B345BFF"/>
    <w:rsid w:val="7B783B54"/>
    <w:rsid w:val="7B7F19F9"/>
    <w:rsid w:val="7B8D8E0E"/>
    <w:rsid w:val="7BD48914"/>
    <w:rsid w:val="7BF84FB5"/>
    <w:rsid w:val="7BFD5AA8"/>
    <w:rsid w:val="7C524FAE"/>
    <w:rsid w:val="7CC86DAD"/>
    <w:rsid w:val="7D103107"/>
    <w:rsid w:val="7D33680F"/>
    <w:rsid w:val="7DA4C10C"/>
    <w:rsid w:val="7DB7E7FE"/>
    <w:rsid w:val="7DDE058F"/>
    <w:rsid w:val="7E54B13A"/>
    <w:rsid w:val="7EB4FF39"/>
    <w:rsid w:val="7F37ECAE"/>
    <w:rsid w:val="7F8F8A14"/>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1711628"/>
  <w15:docId w15:val="{C5FC7903-4AF8-419C-933D-D8030F4C1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7"/>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7"/>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7"/>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7"/>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7"/>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5"/>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866063"/>
    <w:rPr>
      <w:sz w:val="16"/>
      <w:szCs w:val="16"/>
      <w:lang w:val="en-GB"/>
    </w:rPr>
  </w:style>
  <w:style w:type="paragraph" w:styleId="CommentText">
    <w:name w:val="annotation text"/>
    <w:basedOn w:val="Normal"/>
    <w:link w:val="CommentTextChar"/>
    <w:uiPriority w:val="99"/>
    <w:semiHidden/>
    <w:rsid w:val="00866063"/>
    <w:rPr>
      <w:sz w:val="20"/>
      <w:szCs w:val="20"/>
    </w:rPr>
  </w:style>
  <w:style w:type="character" w:customStyle="1" w:styleId="CommentTextChar">
    <w:name w:val="Comment Text Char"/>
    <w:basedOn w:val="DefaultParagraphFont"/>
    <w:link w:val="CommentText"/>
    <w:uiPriority w:val="99"/>
    <w:semiHidden/>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866063"/>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n3,fn,footnote text3"/>
    <w:basedOn w:val="Normal"/>
    <w:link w:val="FootnoteTextChar"/>
    <w:uiPriority w:val="99"/>
    <w:unhideWhenUsed/>
    <w:rsid w:val="0086606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2"/>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styleId="ListParagraph">
    <w:name w:val="List Paragraph"/>
    <w:basedOn w:val="Normal"/>
    <w:uiPriority w:val="34"/>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8"/>
      </w:numPr>
      <w:tabs>
        <w:tab w:val="left" w:pos="3969"/>
      </w:tabs>
      <w:spacing w:before="120" w:after="120"/>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semiHidden/>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6"/>
      </w:numPr>
    </w:pPr>
  </w:style>
  <w:style w:type="numbering" w:customStyle="1" w:styleId="CBDHeadings">
    <w:name w:val="CBD_Headings"/>
    <w:basedOn w:val="ListCBD"/>
    <w:uiPriority w:val="99"/>
    <w:rsid w:val="00866063"/>
    <w:pPr>
      <w:numPr>
        <w:numId w:val="7"/>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paragraph">
    <w:name w:val="paragraph"/>
    <w:basedOn w:val="Normal"/>
    <w:rsid w:val="003F6EC1"/>
    <w:pPr>
      <w:tabs>
        <w:tab w:val="clear" w:pos="567"/>
        <w:tab w:val="clear" w:pos="1134"/>
        <w:tab w:val="clear" w:pos="1701"/>
        <w:tab w:val="clear" w:pos="2268"/>
      </w:tabs>
      <w:spacing w:before="100" w:beforeAutospacing="1" w:after="100" w:afterAutospacing="1"/>
      <w:jc w:val="left"/>
    </w:pPr>
    <w:rPr>
      <w:rFonts w:eastAsia="Times New Roman"/>
      <w:sz w:val="24"/>
      <w:szCs w:val="24"/>
      <w:lang w:val="en-US"/>
    </w:rPr>
  </w:style>
  <w:style w:type="character" w:customStyle="1" w:styleId="normaltextrun">
    <w:name w:val="normaltextrun"/>
    <w:basedOn w:val="DefaultParagraphFont"/>
    <w:rsid w:val="003F6EC1"/>
  </w:style>
  <w:style w:type="character" w:customStyle="1" w:styleId="scxw207255067">
    <w:name w:val="scxw207255067"/>
    <w:basedOn w:val="DefaultParagraphFont"/>
    <w:rsid w:val="003F6EC1"/>
  </w:style>
  <w:style w:type="character" w:customStyle="1" w:styleId="eop">
    <w:name w:val="eop"/>
    <w:basedOn w:val="DefaultParagraphFont"/>
    <w:rsid w:val="003F6EC1"/>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D1E60"/>
    <w:pPr>
      <w:spacing w:after="160" w:line="240" w:lineRule="exac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ecisions/np-mop/?m=np-mop-05" TargetMode="External"/><Relationship Id="rId26" Type="http://schemas.openxmlformats.org/officeDocument/2006/relationships/hyperlink" Target="https://www.cbd.int/decisions/cop?m=cop-14" TargetMode="External"/><Relationship Id="rId39" Type="http://schemas.openxmlformats.org/officeDocument/2006/relationships/theme" Target="theme/theme1.xml"/><Relationship Id="rId21" Type="http://schemas.openxmlformats.org/officeDocument/2006/relationships/hyperlink" Target="https://www.cbd.int/decisions/cop/?m=cop-16" TargetMode="External"/><Relationship Id="rId34"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mop/?m=cp-mop-11" TargetMode="External"/><Relationship Id="rId25" Type="http://schemas.openxmlformats.org/officeDocument/2006/relationships/hyperlink" Target="https://www.cbd.int/decisions/cop/?m=cop-16" TargetMode="External"/><Relationship Id="rId33" Type="http://schemas.openxmlformats.org/officeDocument/2006/relationships/header" Target="header1.xml"/><Relationship Id="rId38"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ecisions/cop/?m=cop-16" TargetMode="External"/><Relationship Id="rId32" Type="http://schemas.openxmlformats.org/officeDocument/2006/relationships/hyperlink" Target="https://www.cbd.int/documents/CBD/SBI/7/15/ADD1" TargetMode="External"/><Relationship Id="rId37" Type="http://schemas.openxmlformats.org/officeDocument/2006/relationships/fontTable" Target="fontTable.xml"/><Relationship Id="rId40" Type="http://schemas.microsoft.com/office/2020/10/relationships/intelligence" Target="intelligence2.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6" TargetMode="External"/><Relationship Id="rId28" Type="http://schemas.openxmlformats.org/officeDocument/2006/relationships/hyperlink" Target="https://www.cbd.int/decisions/cop?m=cop-15" TargetMode="External"/><Relationship Id="rId36"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openxmlformats.org/officeDocument/2006/relationships/hyperlink" Target="https://www.cbd.int/documents/CBD/SBI/6/INF/12"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hyperlink" Target="https://www.cbd.int/documents/CBD/SBI/7/14/ADD1" TargetMode="External"/><Relationship Id="rId30" Type="http://schemas.openxmlformats.org/officeDocument/2006/relationships/hyperlink" Target="https://www.cbd.int/documents/CBD/SBI/6/10" TargetMode="External"/><Relationship Id="rId35" Type="http://schemas.openxmlformats.org/officeDocument/2006/relationships/footer" Target="footer1.xml"/><Relationship Id="rId8" Type="http://schemas.openxmlformats.org/officeDocument/2006/relationships/settings" Target="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uments/CBD/CP/MOP/12/1" TargetMode="External"/><Relationship Id="rId2" Type="http://schemas.openxmlformats.org/officeDocument/2006/relationships/hyperlink" Target="https://www.cbd.int/documents/CBD/COP/17/1/REV1" TargetMode="External"/><Relationship Id="rId1" Type="http://schemas.openxmlformats.org/officeDocument/2006/relationships/hyperlink" Target="https://www.cbd.int/documents/CBD/SBI/7/1" TargetMode="External"/><Relationship Id="rId5" Type="http://schemas.openxmlformats.org/officeDocument/2006/relationships/hyperlink" Target="https://www.cbd.int/documents/CBD/SBI/6/10" TargetMode="External"/><Relationship Id="rId4" Type="http://schemas.openxmlformats.org/officeDocument/2006/relationships/hyperlink" Target="https://www.cbd.int/documents/CBD/NP/MOP/6/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MATTA1\Downloads\sbi-07-template-en%20(1).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330D00C199F4F7295DEF710CB577B8B"/>
        <w:category>
          <w:name w:val="General"/>
          <w:gallery w:val="placeholder"/>
        </w:category>
        <w:types>
          <w:type w:val="bbPlcHdr"/>
        </w:types>
        <w:behaviors>
          <w:behavior w:val="content"/>
        </w:behaviors>
        <w:guid w:val="{AF837FE0-919B-4988-9CC8-84DA66CEEDBD}"/>
      </w:docPartPr>
      <w:docPartBody>
        <w:p w:rsidR="00E75F7B" w:rsidRDefault="00E75F7B">
          <w:pPr>
            <w:pStyle w:val="3330D00C199F4F7295DEF710CB577B8B"/>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5F7B"/>
    <w:rsid w:val="001111C4"/>
    <w:rsid w:val="0017767A"/>
    <w:rsid w:val="001B668E"/>
    <w:rsid w:val="00252CCC"/>
    <w:rsid w:val="0028707B"/>
    <w:rsid w:val="002F2E10"/>
    <w:rsid w:val="003209A6"/>
    <w:rsid w:val="00323C88"/>
    <w:rsid w:val="0036679A"/>
    <w:rsid w:val="00413795"/>
    <w:rsid w:val="004665BE"/>
    <w:rsid w:val="00471C2D"/>
    <w:rsid w:val="004D41CA"/>
    <w:rsid w:val="004F013A"/>
    <w:rsid w:val="00544D19"/>
    <w:rsid w:val="00613E0F"/>
    <w:rsid w:val="006B13EE"/>
    <w:rsid w:val="006E3CE0"/>
    <w:rsid w:val="00770727"/>
    <w:rsid w:val="00786C19"/>
    <w:rsid w:val="007A7039"/>
    <w:rsid w:val="007D7556"/>
    <w:rsid w:val="00825E34"/>
    <w:rsid w:val="008906FD"/>
    <w:rsid w:val="00893B50"/>
    <w:rsid w:val="00963E2A"/>
    <w:rsid w:val="00973D8A"/>
    <w:rsid w:val="00A57E5A"/>
    <w:rsid w:val="00A74A28"/>
    <w:rsid w:val="00B74C90"/>
    <w:rsid w:val="00BF7B16"/>
    <w:rsid w:val="00D41FE4"/>
    <w:rsid w:val="00E14A23"/>
    <w:rsid w:val="00E412C2"/>
    <w:rsid w:val="00E75F7B"/>
    <w:rsid w:val="00F06648"/>
    <w:rsid w:val="00F623A0"/>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3330D00C199F4F7295DEF710CB577B8B">
    <w:name w:val="3330D00C199F4F7295DEF710CB577B8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02df9ec3d1724fd38fbdb31ffb36738f">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e4a1d0b9a3a4cf739a6dfd7525babea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DF2B3420-461D-4DD5-BB8D-9462FF3D37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sbi-07-template-en (1)</Template>
  <TotalTime>14</TotalTime>
  <Pages>10</Pages>
  <Words>4606</Words>
  <Characters>24644</Characters>
  <Application>Microsoft Office Word</Application>
  <DocSecurity>0</DocSecurity>
  <Lines>586</Lines>
  <Paragraphs>356</Paragraphs>
  <ScaleCrop>false</ScaleCrop>
  <Company>SCBD</Company>
  <LinksUpToDate>false</LinksUpToDate>
  <CharactersWithSpaces>28894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Administration of the Convention and its Protocols for the biennium 2025–2026</dc:title>
  <dc:subject>CBD/SBI/7/14-CBD/COP/17/3-CBD/CP/MOP/12/4-CBD/NP/MOP/6/4</dc:subject>
  <dc:creator>Nada Matta</dc:creator>
  <cp:keywords>Convention on Biological Diversity</cp:keywords>
  <cp:lastModifiedBy>Veronique Lefebvre</cp:lastModifiedBy>
  <cp:revision>5</cp:revision>
  <cp:lastPrinted>2020-01-21T19:56:00Z</cp:lastPrinted>
  <dcterms:created xsi:type="dcterms:W3CDTF">2026-07-14T20:47:00Z</dcterms:created>
  <dcterms:modified xsi:type="dcterms:W3CDTF">2026-07-14T20:56:00Z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