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F8610E" w14:paraId="2D015A63" w14:textId="77777777" w:rsidTr="000E327C">
        <w:trPr>
          <w:trHeight w:val="851"/>
        </w:trPr>
        <w:tc>
          <w:tcPr>
            <w:tcW w:w="472" w:type="pct"/>
            <w:tcBorders>
              <w:bottom w:val="single" w:sz="8" w:space="0" w:color="auto"/>
            </w:tcBorders>
            <w:vAlign w:val="bottom"/>
          </w:tcPr>
          <w:p w14:paraId="568DC889" w14:textId="52EF4F3D" w:rsidR="00A96B21" w:rsidRPr="00F8610E" w:rsidRDefault="00A96B21" w:rsidP="00C3647B">
            <w:pPr>
              <w:spacing w:after="120"/>
              <w:jc w:val="left"/>
            </w:pPr>
            <w:bookmarkStart w:id="0" w:name="_Hlk137651738"/>
            <w:r>
              <w:rPr>
                <w:noProof/>
              </w:rPr>
              <w:drawing>
                <wp:inline distT="0" distB="0" distL="0" distR="0" wp14:anchorId="0D7EEB19" wp14:editId="590DC9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18532243" w14:textId="6194CE69" w:rsidR="00A96B21" w:rsidRPr="00F8610E" w:rsidRDefault="001721ED" w:rsidP="00C3647B">
            <w:pPr>
              <w:spacing w:after="120"/>
              <w:jc w:val="left"/>
            </w:pPr>
            <w:r w:rsidRPr="001721ED">
              <w:rPr>
                <w:noProof/>
                <w:lang w:eastAsia="en-GB"/>
              </w:rPr>
              <w:drawing>
                <wp:inline distT="0" distB="0" distL="0" distR="0" wp14:anchorId="24BF7906" wp14:editId="60929DB7">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671" w:type="pct"/>
            <w:tcBorders>
              <w:bottom w:val="single" w:sz="8" w:space="0" w:color="auto"/>
            </w:tcBorders>
            <w:vAlign w:val="bottom"/>
          </w:tcPr>
          <w:p w14:paraId="48562CCC" w14:textId="7F67093B" w:rsidR="00A96B21" w:rsidRPr="00F8610E" w:rsidRDefault="00A96B21" w:rsidP="00184909">
            <w:pPr>
              <w:spacing w:after="120"/>
              <w:ind w:left="2021"/>
              <w:jc w:val="right"/>
              <w:rPr>
                <w:szCs w:val="22"/>
              </w:rPr>
            </w:pPr>
            <w:proofErr w:type="spellStart"/>
            <w:r>
              <w:rPr>
                <w:sz w:val="40"/>
              </w:rPr>
              <w:t>CBD</w:t>
            </w:r>
            <w:proofErr w:type="spellEnd"/>
            <w:r>
              <w:t>/</w:t>
            </w:r>
            <w:proofErr w:type="spellStart"/>
            <w:r>
              <w:t>COP</w:t>
            </w:r>
            <w:proofErr w:type="spellEnd"/>
            <w:r>
              <w:t>/16/5</w:t>
            </w:r>
          </w:p>
        </w:tc>
      </w:tr>
      <w:tr w:rsidR="00A96B21" w:rsidRPr="001721ED" w14:paraId="4C8F4E21" w14:textId="77777777" w:rsidTr="000E327C">
        <w:tc>
          <w:tcPr>
            <w:tcW w:w="2329" w:type="pct"/>
            <w:gridSpan w:val="2"/>
            <w:tcBorders>
              <w:top w:val="single" w:sz="8" w:space="0" w:color="auto"/>
              <w:bottom w:val="single" w:sz="12" w:space="0" w:color="auto"/>
            </w:tcBorders>
          </w:tcPr>
          <w:p w14:paraId="27F55E5C" w14:textId="31083BA8" w:rsidR="00A96B21" w:rsidRPr="00F8610E" w:rsidRDefault="001721ED" w:rsidP="00C3647B">
            <w:pPr>
              <w:pStyle w:val="Cornernotation"/>
              <w:suppressLineNumbers/>
              <w:suppressAutoHyphens/>
              <w:spacing w:before="120" w:after="120"/>
              <w:ind w:left="0" w:right="0" w:firstLine="0"/>
            </w:pPr>
            <w:r w:rsidRPr="00951663">
              <w:rPr>
                <w:b w:val="0"/>
                <w:bCs/>
                <w:noProof/>
                <w:lang w:eastAsia="en-GB"/>
              </w:rPr>
              <w:drawing>
                <wp:inline distT="0" distB="0" distL="0" distR="0" wp14:anchorId="23E5610B" wp14:editId="31C8A1A3">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0B31B376" w14:textId="77777777" w:rsidR="00A96B21" w:rsidRPr="001721ED" w:rsidRDefault="00A96B21" w:rsidP="003C6F10">
            <w:pPr>
              <w:ind w:left="2584"/>
              <w:rPr>
                <w:sz w:val="22"/>
                <w:szCs w:val="22"/>
                <w:lang w:val="en-US"/>
              </w:rPr>
            </w:pPr>
            <w:r w:rsidRPr="001721ED">
              <w:rPr>
                <w:sz w:val="22"/>
                <w:lang w:val="en-US"/>
              </w:rPr>
              <w:t>Distr.: General</w:t>
            </w:r>
          </w:p>
          <w:p w14:paraId="0CBE66A6" w14:textId="772533E8" w:rsidR="00A96B21" w:rsidRPr="001721ED" w:rsidRDefault="00076F1E" w:rsidP="003C6F10">
            <w:pPr>
              <w:ind w:left="2584"/>
              <w:rPr>
                <w:sz w:val="22"/>
                <w:szCs w:val="22"/>
                <w:lang w:val="en-US"/>
              </w:rPr>
            </w:pPr>
            <w:r w:rsidRPr="001721ED">
              <w:rPr>
                <w:sz w:val="22"/>
                <w:lang w:val="en-US"/>
              </w:rPr>
              <w:t>5 September 2024</w:t>
            </w:r>
          </w:p>
          <w:p w14:paraId="39DC56E8" w14:textId="77777777" w:rsidR="00A96B21" w:rsidRPr="001721ED" w:rsidRDefault="00A96B21" w:rsidP="003C6F10">
            <w:pPr>
              <w:ind w:left="2584"/>
              <w:rPr>
                <w:sz w:val="22"/>
                <w:szCs w:val="22"/>
                <w:lang w:val="en-US"/>
              </w:rPr>
            </w:pPr>
            <w:r w:rsidRPr="001721ED">
              <w:rPr>
                <w:sz w:val="22"/>
                <w:lang w:val="en-US"/>
              </w:rPr>
              <w:t>Russian</w:t>
            </w:r>
            <w:r w:rsidRPr="001721ED">
              <w:rPr>
                <w:sz w:val="22"/>
                <w:lang w:val="en-US"/>
              </w:rPr>
              <w:br/>
              <w:t>Original: English</w:t>
            </w:r>
          </w:p>
          <w:p w14:paraId="54FEC318" w14:textId="77777777" w:rsidR="00A96B21" w:rsidRPr="001721ED" w:rsidRDefault="00A96B21" w:rsidP="00C3647B">
            <w:pPr>
              <w:rPr>
                <w:lang w:val="en-US"/>
              </w:rPr>
            </w:pPr>
          </w:p>
        </w:tc>
      </w:tr>
    </w:tbl>
    <w:p w14:paraId="30B51CBC" w14:textId="20EFEBF0" w:rsidR="00874541" w:rsidRPr="00F8610E" w:rsidRDefault="001E710A" w:rsidP="000E327C">
      <w:pPr>
        <w:pStyle w:val="AFCorNot12Bold"/>
      </w:pPr>
      <w:r>
        <w:t>Конференция Сторон Конвенции о биологическом разнообразии</w:t>
      </w:r>
    </w:p>
    <w:p w14:paraId="2F1C1C7C" w14:textId="400A6497" w:rsidR="00A96B21" w:rsidRPr="00F8610E" w:rsidRDefault="001E710A" w:rsidP="00A96B21">
      <w:pPr>
        <w:pStyle w:val="Cornernotation"/>
        <w:rPr>
          <w:bCs/>
          <w:sz w:val="22"/>
        </w:rPr>
      </w:pPr>
      <w:r>
        <w:rPr>
          <w:sz w:val="22"/>
        </w:rPr>
        <w:t xml:space="preserve">Шестнадцатое совещание </w:t>
      </w:r>
    </w:p>
    <w:p w14:paraId="647D7FC3" w14:textId="481C3872" w:rsidR="00A96B21" w:rsidRPr="000E327C" w:rsidRDefault="00A02BE5" w:rsidP="00A02BE5">
      <w:pPr>
        <w:ind w:left="170" w:right="3119" w:hanging="170"/>
        <w:jc w:val="left"/>
      </w:pPr>
      <w:r>
        <w:t>Кали, Колумбия, 21 октября – 1 ноября 2024 года</w:t>
      </w:r>
    </w:p>
    <w:p w14:paraId="3D9B36F4" w14:textId="543BE857" w:rsidR="00A96B21" w:rsidRPr="00F8610E" w:rsidRDefault="00A96B21" w:rsidP="00A96B21">
      <w:pPr>
        <w:pStyle w:val="Cornernotation-Item"/>
        <w:rPr>
          <w:b w:val="0"/>
          <w:bCs w:val="0"/>
        </w:rPr>
      </w:pPr>
      <w:r>
        <w:rPr>
          <w:b w:val="0"/>
        </w:rPr>
        <w:t>Пункты 9 и 11 предварительной повестки дня</w:t>
      </w:r>
      <w:r>
        <w:rPr>
          <w:rStyle w:val="FootnoteReference"/>
          <w:b w:val="0"/>
          <w:bCs w:val="0"/>
        </w:rPr>
        <w:footnoteReference w:customMarkFollows="1" w:id="2"/>
        <w:t>*</w:t>
      </w:r>
    </w:p>
    <w:p w14:paraId="069803B0" w14:textId="5AD8ACA3" w:rsidR="00A96B21" w:rsidRDefault="002412BF" w:rsidP="00A96B21">
      <w:pPr>
        <w:pStyle w:val="Cornernotation-Item"/>
      </w:pPr>
      <w:r>
        <w:t>Цифровая информация о последовательностях в отношении генетических ресурсов</w:t>
      </w:r>
    </w:p>
    <w:p w14:paraId="6040B17E" w14:textId="77777777" w:rsidR="004B4D2F" w:rsidRPr="00F8610E" w:rsidRDefault="004B4D2F" w:rsidP="00A96B21">
      <w:pPr>
        <w:pStyle w:val="Cornernotation-Item"/>
      </w:pPr>
    </w:p>
    <w:p w14:paraId="42DE6B30" w14:textId="1EE11E4D" w:rsidR="001067D3" w:rsidRPr="00DC2210" w:rsidRDefault="001067D3" w:rsidP="00A96B21">
      <w:pPr>
        <w:pStyle w:val="Cornernotation-Item"/>
      </w:pPr>
      <w:r>
        <w:t xml:space="preserve">Мобилизация ресурсов и механизм финансирования </w:t>
      </w:r>
    </w:p>
    <w:bookmarkEnd w:id="0"/>
    <w:p w14:paraId="10D230A3" w14:textId="31464067" w:rsidR="00A96B21" w:rsidRPr="00DC2210" w:rsidRDefault="00DC2210" w:rsidP="000E327C">
      <w:pPr>
        <w:pStyle w:val="CBDTitle"/>
      </w:pPr>
      <w:r>
        <w:t>Рекомендации Консультативного комитета по мобилизации ресурсов относительно подходящей структуры для получения и распределения доходов, генерируемых механизмом, созданным в соответствии с решением</w:t>
      </w:r>
      <w:r w:rsidR="00957458">
        <w:t> </w:t>
      </w:r>
      <w:r>
        <w:t>15/9</w:t>
      </w:r>
    </w:p>
    <w:p w14:paraId="6AA08B71" w14:textId="77777777" w:rsidR="00A96B21" w:rsidRPr="00DC2210" w:rsidRDefault="00A96B21" w:rsidP="000E327C">
      <w:pPr>
        <w:pStyle w:val="CBDSubTitle"/>
      </w:pPr>
      <w:r>
        <w:t>Записка секретариата</w:t>
      </w:r>
    </w:p>
    <w:p w14:paraId="2C127107" w14:textId="06BD346B" w:rsidR="00FA18C9" w:rsidRPr="00DC2210" w:rsidRDefault="00554C8E" w:rsidP="00337D8B">
      <w:pPr>
        <w:pStyle w:val="Heading1"/>
      </w:pPr>
      <w:r>
        <w:t>Введение</w:t>
      </w:r>
    </w:p>
    <w:p w14:paraId="29063F3D" w14:textId="4858F676" w:rsidR="000C33D9" w:rsidRPr="00DC2210" w:rsidRDefault="00080ABB" w:rsidP="000E327C">
      <w:pPr>
        <w:pStyle w:val="CBDNormalNumber"/>
      </w:pPr>
      <w:r>
        <w:t>В настоящей записке содержатся рекомендации Консультативного комитета по мобилизации ресурсов относительно подходящей структуры для получения и распределения доходов, генерируемых механизмом, созданным в соответствии с решением 15/</w:t>
      </w:r>
      <w:sdt>
        <w:sdtPr>
          <w:rPr>
            <w:kern w:val="22"/>
          </w:rPr>
          <w:alias w:val="Title"/>
          <w:tag w:val=""/>
          <w:id w:val="1754393920"/>
          <w:placeholder>
            <w:docPart w:val="B3D3259ADB90450E89B53CB44C797E14"/>
          </w:placeholder>
          <w:dataBinding w:prefixMappings="xmlns:ns0='http://purl.org/dc/elements/1.1/' xmlns:ns1='http://schemas.openxmlformats.org/package/2006/metadata/core-properties' " w:xpath="/ns1:coreProperties[1]/ns0:title[1]" w:storeItemID="{6C3C8BC8-F283-45AE-878A-BAB7291924A1}"/>
          <w:text/>
        </w:sdtPr>
        <w:sdtContent>
          <w:r w:rsidR="00DD428D" w:rsidRPr="00DC2210">
            <w:rPr>
              <w:kern w:val="22"/>
            </w:rPr>
            <w:t>9</w:t>
          </w:r>
        </w:sdtContent>
      </w:sdt>
      <w:r>
        <w:t>.</w:t>
      </w:r>
    </w:p>
    <w:p w14:paraId="2DE4DB30" w14:textId="2F6FDB90" w:rsidR="001E4EF0" w:rsidRPr="00F8610E" w:rsidRDefault="001E4EF0" w:rsidP="000E327C">
      <w:pPr>
        <w:pStyle w:val="CBDNormalNumber"/>
      </w:pPr>
      <w:r>
        <w:t>В своем решении 15/7 Конференция Сторон Конвенции о биологическом разнообразии учредила Консультативный комитет по мобилизации ресурсов и поручила ему, в частности, изучить предложения по глобальному инструменту финансирования деятельности в области биоразнообразия для мобилизации ресурсов из всех источников сообразно масштабу Куньминско-Монреальской глобальной рамочной программы в области биоразнообразия.</w:t>
      </w:r>
    </w:p>
    <w:p w14:paraId="6BA1BCBA" w14:textId="3ADA23FF" w:rsidR="00080ABB" w:rsidRPr="00F8610E" w:rsidRDefault="003B5783" w:rsidP="000E327C">
      <w:pPr>
        <w:pStyle w:val="CBDNormalNumber"/>
        <w:rPr>
          <w:color w:val="000000" w:themeColor="text1"/>
        </w:rPr>
      </w:pPr>
      <w:r>
        <w:t xml:space="preserve">В его круге ведения, приведенном в приложении II к решению 15/7, </w:t>
      </w:r>
      <w:r>
        <w:rPr>
          <w:color w:val="000000" w:themeColor="text1"/>
        </w:rPr>
        <w:t xml:space="preserve">Консультативному комитету по мобилизации ресурсов было </w:t>
      </w:r>
      <w:r w:rsidR="00957458">
        <w:rPr>
          <w:color w:val="000000" w:themeColor="text1"/>
        </w:rPr>
        <w:t>отдельно</w:t>
      </w:r>
      <w:r>
        <w:rPr>
          <w:color w:val="000000" w:themeColor="text1"/>
        </w:rPr>
        <w:t xml:space="preserve"> </w:t>
      </w:r>
      <w:r>
        <w:t xml:space="preserve">поручено </w:t>
      </w:r>
      <w:r>
        <w:rPr>
          <w:color w:val="000000" w:themeColor="text1"/>
        </w:rPr>
        <w:t>разработать рекомендации Вспомогательному органу по осуществлению по следующим вопросам:</w:t>
      </w:r>
    </w:p>
    <w:p w14:paraId="36D2172B" w14:textId="4EFE6548" w:rsidR="00080ABB" w:rsidRPr="00F8610E" w:rsidRDefault="00080ABB" w:rsidP="000E327C">
      <w:pPr>
        <w:pStyle w:val="CBDNormalNumber"/>
        <w:numPr>
          <w:ilvl w:val="1"/>
          <w:numId w:val="8"/>
        </w:numPr>
      </w:pPr>
      <w:r>
        <w:t>следует ли создать специальный механизм финансирования Конвенции под руководством Конференции Сторон, который может быть назначен «Глобальным фондом биоразнообразия», и какие могут быть варианты его введения в действие;</w:t>
      </w:r>
    </w:p>
    <w:p w14:paraId="34CFA02B" w14:textId="14B733B4" w:rsidR="00080ABB" w:rsidRPr="00F8610E" w:rsidRDefault="00080ABB" w:rsidP="000E327C">
      <w:pPr>
        <w:pStyle w:val="CBDNormalNumber"/>
        <w:numPr>
          <w:ilvl w:val="1"/>
          <w:numId w:val="8"/>
        </w:numPr>
        <w:rPr>
          <w:color w:val="000000" w:themeColor="text1"/>
        </w:rPr>
      </w:pPr>
      <w:r>
        <w:t>следует ли назначить «Глобальным фондом биоразнообразия» Целевой фонд Глобального экологического фонда, созданный в соответствии с решением 15/15;</w:t>
      </w:r>
    </w:p>
    <w:p w14:paraId="1C405968" w14:textId="77777777" w:rsidR="00080ABB" w:rsidRPr="00F8610E" w:rsidRDefault="00080ABB" w:rsidP="000E327C">
      <w:pPr>
        <w:pStyle w:val="CBDNormalNumber"/>
        <w:numPr>
          <w:ilvl w:val="1"/>
          <w:numId w:val="8"/>
        </w:numPr>
      </w:pPr>
      <w:r>
        <w:t xml:space="preserve">будет ли один из упомянутых выше механизмов финансирования или другой альтернативный механизм подходящей структурой для получения и распределения доходов, </w:t>
      </w:r>
      <w:r>
        <w:lastRenderedPageBreak/>
        <w:t>генерируемых механизмом, созданным в соответствии с решением 15/9, и каким образом это должно происходить.</w:t>
      </w:r>
    </w:p>
    <w:p w14:paraId="25C64189" w14:textId="7CD9678A" w:rsidR="00C7288D" w:rsidRPr="00B02190" w:rsidRDefault="00946516" w:rsidP="000E327C">
      <w:pPr>
        <w:pStyle w:val="CBDNormalNumber"/>
      </w:pPr>
      <w:r>
        <w:t>На своем четвертом совещании в мае 2024 года Вспомогательный орган по осуществлению рассмотрел доклад о ходе выполнения решения</w:t>
      </w:r>
      <w:r w:rsidR="00957458">
        <w:rPr>
          <w:lang w:val="en-US"/>
        </w:rPr>
        <w:t> </w:t>
      </w:r>
      <w:r>
        <w:t>15/7</w:t>
      </w:r>
      <w:r w:rsidR="00615DDA">
        <w:rPr>
          <w:rStyle w:val="FootnoteReference"/>
        </w:rPr>
        <w:footnoteReference w:id="3"/>
      </w:r>
      <w:r>
        <w:t>, в том числе о работе Консультативного комитета, который на тот момент не занимался вопросом, упомянутым в пункте 3 (c) выше. Вспомогательный орган принял рекомендацию</w:t>
      </w:r>
      <w:r w:rsidR="00957458">
        <w:rPr>
          <w:lang w:val="en-US"/>
        </w:rPr>
        <w:t> </w:t>
      </w:r>
      <w:r>
        <w:t>4/3, которая включала проект решения для рассмотрения Конференцией Сторон, представленный в сборнике проектов решений</w:t>
      </w:r>
      <w:r w:rsidR="001D6735" w:rsidRPr="00F8610E">
        <w:rPr>
          <w:rStyle w:val="FootnoteReference"/>
        </w:rPr>
        <w:footnoteReference w:id="4"/>
      </w:r>
      <w:r>
        <w:t xml:space="preserve">. В своей рекомендации Вспомогательный орган, следуя совету Консультативного комитета, </w:t>
      </w:r>
      <w:r>
        <w:rPr>
          <w:rFonts w:asciiTheme="majorBidi" w:hAnsiTheme="majorBidi"/>
        </w:rPr>
        <w:t xml:space="preserve">предложил Комитету провести третье совещание </w:t>
      </w:r>
      <w:r>
        <w:t>после второго совещания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Pr>
          <w:rStyle w:val="normaltextrun"/>
          <w:shd w:val="clear" w:color="auto" w:fill="FFFFFF"/>
        </w:rPr>
        <w:t>,</w:t>
      </w:r>
      <w:r>
        <w:t xml:space="preserve"> чтобы результаты деятельности Рабочей группы могли быть учтены при подготовке ответа на вопрос, упомянутый в пункте 3 (c) выше</w:t>
      </w:r>
      <w:r>
        <w:rPr>
          <w:rFonts w:asciiTheme="majorBidi" w:hAnsiTheme="majorBidi"/>
        </w:rPr>
        <w:t>, и настоящий доклад.</w:t>
      </w:r>
    </w:p>
    <w:p w14:paraId="6F05BB05" w14:textId="60A0E852" w:rsidR="00B02190" w:rsidRPr="000C2CD6" w:rsidRDefault="002B2EC6" w:rsidP="000E327C">
      <w:pPr>
        <w:pStyle w:val="CBDNormalNumber"/>
      </w:pPr>
      <w:r>
        <w:t>Поэтому третье совещание Консультативного комитета было созвано 20-22 августа 2024 года в Монреале (Канада) через неделю после второго совещания Рабочей группы.</w:t>
      </w:r>
    </w:p>
    <w:p w14:paraId="5BF34B5F" w14:textId="3B62E944" w:rsidR="00DC2210" w:rsidRPr="00DC2210" w:rsidRDefault="00C22F05" w:rsidP="000E327C">
      <w:pPr>
        <w:pStyle w:val="CBDNormalNumber"/>
      </w:pPr>
      <w:r>
        <w:t>Рекомендации Консультативного комитета по этому вопросу, взятые дословно из доклада о третьем совещании Консультативного комитета</w:t>
      </w:r>
      <w:r w:rsidR="00B02190">
        <w:rPr>
          <w:rStyle w:val="FootnoteReference"/>
          <w:kern w:val="22"/>
        </w:rPr>
        <w:footnoteReference w:id="5"/>
      </w:r>
      <w:r>
        <w:t>, приводятся в следующем разделе. В рамках пункта 11 повестки дня Конференция Сторон, возможно, пожелает принять к сведению доклад о работе третьего совещания Консультативного комитета и содержащиеся в нем рекомендации. Возможно, она также пожелает учесть эту информацию при обсуждении пункта 9 повестки дня, посвященного цифровой информации о последовательностях в отношении генетических ресурсов.</w:t>
      </w:r>
    </w:p>
    <w:p w14:paraId="7A66313C" w14:textId="5912370A" w:rsidR="00FD350F" w:rsidRPr="00DC2210" w:rsidRDefault="003E2D61" w:rsidP="00DC2210">
      <w:pPr>
        <w:pStyle w:val="Heading1"/>
      </w:pPr>
      <w:r>
        <w:t>Рекомендации Консультативного комитета по мобилизации ресурсов</w:t>
      </w:r>
    </w:p>
    <w:p w14:paraId="7B82DD9A" w14:textId="5275441F" w:rsidR="00E34528" w:rsidRPr="00DC2210" w:rsidRDefault="00284DA1" w:rsidP="000E327C">
      <w:pPr>
        <w:pStyle w:val="CBDNormalNumber"/>
      </w:pPr>
      <w:r>
        <w:t xml:space="preserve">В решении 15/7 Консультативному комитету было поручено разработать рекомендации относительно подходящей структуры для получения и распределения доходов, которые будут генерироваться механизмом, созданным в соответствии с решением 15/9. В частности, ему было поручено изучить вопрос о том, можно ли (и каким образом) возложить эти функции: (a) на специальный механизм финансирования Конвенции под руководством Конференции Сторон; (b) на Фонд глобальной рамочной программы в области биоразнообразия, созданный в рамках </w:t>
      </w:r>
      <w:r>
        <w:rPr>
          <w:color w:val="000000" w:themeColor="text1"/>
        </w:rPr>
        <w:t xml:space="preserve">Глобального экологического фонда; </w:t>
      </w:r>
      <w:r>
        <w:t>(c) на другую структуру.</w:t>
      </w:r>
    </w:p>
    <w:p w14:paraId="667C6816" w14:textId="7BCB2156" w:rsidR="00E34528" w:rsidRPr="00DC2210" w:rsidRDefault="00E34528" w:rsidP="00644286">
      <w:pPr>
        <w:pStyle w:val="CBDNormalNumber"/>
      </w:pPr>
      <w:r>
        <w:t xml:space="preserve">Консультативный комитет считает, что форма должна следовать за функцией. Поэтому определение надлежащей структуры для получения и распределения доходов, которые будут генерироваться от использования цифровой информации о последовательностях в отношении генетических ресурсов, как это предусмотрено в решении 15/7, должно определяться, в частности, функциями, которые Конференция Сторон может решить возложить на фонд. </w:t>
      </w:r>
    </w:p>
    <w:p w14:paraId="4DB1F9AB" w14:textId="38BCFB02" w:rsidR="00E34528" w:rsidRPr="00DC2210" w:rsidRDefault="008242C6" w:rsidP="00644286">
      <w:pPr>
        <w:pStyle w:val="CBDNormalNumber"/>
      </w:pPr>
      <w:r>
        <w:t xml:space="preserve">В своей рекомендации 2/1 Рабочая группа предложила несколько вариантов того, как можно получать и распределять доходы, которые будут генерироваться от использования цифровой информации о последовательностях в отношении генетических ресурсов. Конференция Сторон должна будет принять решение о выборе одного из этих вариантов или их комбинации. </w:t>
      </w:r>
    </w:p>
    <w:p w14:paraId="5D7EE4D6" w14:textId="7157A6CC" w:rsidR="00E34528" w:rsidRPr="00E51122" w:rsidRDefault="00DC3E49" w:rsidP="000E327C">
      <w:pPr>
        <w:pStyle w:val="CBDNormalNumber"/>
      </w:pPr>
      <w:r>
        <w:t xml:space="preserve">Взяв за основу проект доклада Рабочей группы о работе ее второго совещания, Консультативный комитет на своем третьем совещании проанализировал возможные критерии, которым должна соответствовать любая потенциальная структура для фонда цифровой информации о последовательностях в отношении генетических ресурсов при каждом возможном сочетании вариантов сбора и выделения средств. Хотя члены </w:t>
      </w:r>
      <w:r>
        <w:lastRenderedPageBreak/>
        <w:t>Консультативного комитета не достигли согласия о рекомендации относительно того, какая именно структура будет наиболее подходящей для получения и распределения доходов, которые будут генерироваться от использования цифровой информации о последовательностях в отношении генетических ресурсов, информация, которая была ему предоставлена, и активный обмен мнениями между экспертами, отраженный в докладе о его третьем совещании, могут оказаться полезными при обсуждении пункта 9 повестки дня.</w:t>
      </w:r>
    </w:p>
    <w:p w14:paraId="344BA94C" w14:textId="384FAE3E" w:rsidR="00AB563E" w:rsidRPr="00DC2210" w:rsidRDefault="00E34528" w:rsidP="00644286">
      <w:pPr>
        <w:pStyle w:val="CBDNormalNumber"/>
      </w:pPr>
      <w:r>
        <w:t>Консультативный комитет подчеркивает, что из-за значительной нехватки времени и большого количества вариантов, содержащихся в рекомендации 2/1 Рабочей группы, ему не удалось тщательно изучить все возможные комбинации. Консультативный комитет считает, что при дальнейшем обсуждении Конференцией Сторон в рамках пункта 9 повестки дня вопроса о надлежащей структуре для фонда цифровой информации о последовательностях в отношении генетических ресурсов было бы полезным иметь дополнительную информацию.</w:t>
      </w:r>
    </w:p>
    <w:p w14:paraId="3D30A035" w14:textId="6605497E" w:rsidR="002B559C" w:rsidRPr="00001E72" w:rsidRDefault="00B86626" w:rsidP="00394E79">
      <w:pPr>
        <w:spacing w:line="276" w:lineRule="auto"/>
        <w:jc w:val="center"/>
      </w:pPr>
      <w:r>
        <w:t>__________</w:t>
      </w:r>
    </w:p>
    <w:sectPr w:rsidR="002B559C" w:rsidRPr="00001E72"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C423C4" w14:textId="77777777" w:rsidR="00FE3B65" w:rsidRDefault="00FE3B65" w:rsidP="00A96B21">
      <w:r>
        <w:separator/>
      </w:r>
    </w:p>
  </w:endnote>
  <w:endnote w:type="continuationSeparator" w:id="0">
    <w:p w14:paraId="13216B9B" w14:textId="77777777" w:rsidR="00FE3B65" w:rsidRDefault="00FE3B65" w:rsidP="00A96B21">
      <w:r>
        <w:continuationSeparator/>
      </w:r>
    </w:p>
  </w:endnote>
  <w:endnote w:type="continuationNotice" w:id="1">
    <w:p w14:paraId="56877FD0" w14:textId="77777777" w:rsidR="00FE3B65" w:rsidRDefault="00FE3B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3C06FB" w14:textId="77777777" w:rsidR="00FE3B65" w:rsidRDefault="00FE3B65" w:rsidP="00A96B21">
      <w:r>
        <w:separator/>
      </w:r>
    </w:p>
  </w:footnote>
  <w:footnote w:type="continuationSeparator" w:id="0">
    <w:p w14:paraId="317F15A8" w14:textId="77777777" w:rsidR="00FE3B65" w:rsidRDefault="00FE3B65" w:rsidP="00A96B21">
      <w:r>
        <w:continuationSeparator/>
      </w:r>
    </w:p>
  </w:footnote>
  <w:footnote w:type="continuationNotice" w:id="1">
    <w:p w14:paraId="750020A4" w14:textId="77777777" w:rsidR="00FE3B65" w:rsidRDefault="00FE3B65"/>
  </w:footnote>
  <w:footnote w:id="2">
    <w:p w14:paraId="58118020" w14:textId="701F3828" w:rsidR="00B72A5B" w:rsidRPr="001721ED" w:rsidRDefault="00B72A5B" w:rsidP="00D71FFB">
      <w:pPr>
        <w:pStyle w:val="Footnote"/>
        <w:rPr>
          <w:lang w:val="en-US"/>
        </w:rPr>
      </w:pPr>
      <w:r w:rsidRPr="001721ED">
        <w:rPr>
          <w:rStyle w:val="FootnoteReference"/>
          <w:lang w:val="en-US"/>
        </w:rPr>
        <w:t>*</w:t>
      </w:r>
      <w:r w:rsidRPr="001721ED">
        <w:rPr>
          <w:lang w:val="en-US"/>
        </w:rPr>
        <w:t xml:space="preserve"> CBD/COP/16/1.</w:t>
      </w:r>
    </w:p>
  </w:footnote>
  <w:footnote w:id="3">
    <w:p w14:paraId="61BA5A42" w14:textId="77777777" w:rsidR="00615DDA" w:rsidRPr="001721ED" w:rsidRDefault="00615DDA" w:rsidP="00615DDA">
      <w:pPr>
        <w:pStyle w:val="FootnoteText"/>
        <w:rPr>
          <w:lang w:val="en-US"/>
        </w:rPr>
      </w:pPr>
      <w:r>
        <w:rPr>
          <w:rStyle w:val="FootnoteReference"/>
        </w:rPr>
        <w:footnoteRef/>
      </w:r>
      <w:r w:rsidRPr="001721ED">
        <w:rPr>
          <w:lang w:val="en-US"/>
        </w:rPr>
        <w:t xml:space="preserve"> CBD/SBI/4/5.</w:t>
      </w:r>
    </w:p>
  </w:footnote>
  <w:footnote w:id="4">
    <w:p w14:paraId="35D64377" w14:textId="63DC4D79" w:rsidR="001D6735" w:rsidRPr="001721ED" w:rsidRDefault="001D6735">
      <w:pPr>
        <w:pStyle w:val="FootnoteText"/>
        <w:rPr>
          <w:lang w:val="en-US"/>
        </w:rPr>
      </w:pPr>
      <w:r>
        <w:rPr>
          <w:rStyle w:val="FootnoteReference"/>
        </w:rPr>
        <w:footnoteRef/>
      </w:r>
      <w:r w:rsidRPr="001721ED">
        <w:rPr>
          <w:lang w:val="en-US"/>
        </w:rPr>
        <w:t xml:space="preserve"> CBD/COP/16/2.</w:t>
      </w:r>
    </w:p>
  </w:footnote>
  <w:footnote w:id="5">
    <w:p w14:paraId="77793132" w14:textId="0797CD97" w:rsidR="00B02190" w:rsidRPr="00B02190" w:rsidRDefault="00B02190">
      <w:pPr>
        <w:pStyle w:val="FootnoteText"/>
      </w:pPr>
      <w:r>
        <w:rPr>
          <w:rStyle w:val="FootnoteReference"/>
        </w:rPr>
        <w:footnoteRef/>
      </w:r>
      <w:r>
        <w:t xml:space="preserve"> </w:t>
      </w:r>
      <w:proofErr w:type="spellStart"/>
      <w:r>
        <w:t>CBD</w:t>
      </w:r>
      <w:proofErr w:type="spellEnd"/>
      <w:r>
        <w:t>/RM/</w:t>
      </w:r>
      <w:proofErr w:type="spellStart"/>
      <w:r>
        <w:t>AC</w:t>
      </w:r>
      <w:proofErr w:type="spellEnd"/>
      <w:r>
        <w:t>/2024/2/2.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3CA8605D" w14:textId="45525FD3" w:rsidR="00B72A5B" w:rsidRPr="002B559C" w:rsidRDefault="00000000"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0BD">
          <w:rPr>
            <w:szCs w:val="20"/>
            <w:lang w:val="fr-FR"/>
          </w:rPr>
          <w:t>CBD/COP/16</w:t>
        </w:r>
        <w:r w:rsidR="008D4F32">
          <w:rPr>
            <w:szCs w:val="20"/>
            <w:lang w:val="fr-FR"/>
          </w:rPr>
          <w:t>/5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0F0DE" w14:textId="437393B1" w:rsidR="00FB22B3" w:rsidRDefault="00FB22B3">
    <w:pPr>
      <w:pStyle w:val="Header"/>
    </w:pPr>
    <w:proofErr w:type="spellStart"/>
    <w:r>
      <w:t>CBD</w:t>
    </w:r>
    <w:proofErr w:type="spellEnd"/>
    <w:r>
      <w:t>/</w:t>
    </w:r>
    <w:proofErr w:type="spellStart"/>
    <w:r>
      <w:t>COP</w:t>
    </w:r>
    <w:proofErr w:type="spellEnd"/>
    <w:r>
      <w:t>/16/5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4"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1"/>
  </w:num>
  <w:num w:numId="2" w16cid:durableId="1988515417">
    <w:abstractNumId w:val="6"/>
  </w:num>
  <w:num w:numId="3" w16cid:durableId="1732996715">
    <w:abstractNumId w:val="4"/>
  </w:num>
  <w:num w:numId="4" w16cid:durableId="1644120796">
    <w:abstractNumId w:val="9"/>
  </w:num>
  <w:num w:numId="5" w16cid:durableId="525100487">
    <w:abstractNumId w:val="3"/>
  </w:num>
  <w:num w:numId="6" w16cid:durableId="1264193161">
    <w:abstractNumId w:val="0"/>
  </w:num>
  <w:num w:numId="7" w16cid:durableId="266163824">
    <w:abstractNumId w:val="5"/>
  </w:num>
  <w:num w:numId="8" w16cid:durableId="1605110980">
    <w:abstractNumId w:val="2"/>
  </w:num>
  <w:num w:numId="9" w16cid:durableId="1254162567">
    <w:abstractNumId w:val="7"/>
  </w:num>
  <w:num w:numId="10" w16cid:durableId="1153183067">
    <w:abstractNumId w:val="7"/>
  </w:num>
  <w:num w:numId="11" w16cid:durableId="1112554594">
    <w:abstractNumId w:val="7"/>
  </w:num>
  <w:num w:numId="12" w16cid:durableId="993223242">
    <w:abstractNumId w:val="7"/>
  </w:num>
  <w:num w:numId="13" w16cid:durableId="10766130">
    <w:abstractNumId w:val="7"/>
  </w:num>
  <w:num w:numId="14" w16cid:durableId="114830616">
    <w:abstractNumId w:val="7"/>
  </w:num>
  <w:num w:numId="15" w16cid:durableId="509217349">
    <w:abstractNumId w:val="8"/>
  </w:num>
  <w:num w:numId="16" w16cid:durableId="639649869">
    <w:abstractNumId w:val="8"/>
  </w:num>
  <w:num w:numId="17" w16cid:durableId="1785491048">
    <w:abstractNumId w:val="8"/>
  </w:num>
  <w:num w:numId="18" w16cid:durableId="1849638546">
    <w:abstractNumId w:val="8"/>
  </w:num>
  <w:num w:numId="19" w16cid:durableId="520123086">
    <w:abstractNumId w:val="2"/>
  </w:num>
  <w:num w:numId="20" w16cid:durableId="1180001417">
    <w:abstractNumId w:val="2"/>
  </w:num>
  <w:num w:numId="21" w16cid:durableId="2138986664">
    <w:abstractNumId w:val="2"/>
  </w:num>
  <w:num w:numId="22" w16cid:durableId="1403944776">
    <w:abstractNumId w:val="2"/>
  </w:num>
  <w:num w:numId="23" w16cid:durableId="139811880">
    <w:abstractNumId w:val="2"/>
  </w:num>
  <w:num w:numId="24" w16cid:durableId="1155100421">
    <w:abstractNumId w:val="2"/>
  </w:num>
  <w:num w:numId="25" w16cid:durableId="146367143">
    <w:abstractNumId w:val="2"/>
  </w:num>
  <w:num w:numId="26" w16cid:durableId="971014049">
    <w:abstractNumId w:val="2"/>
  </w:num>
  <w:num w:numId="27" w16cid:durableId="1668556452">
    <w:abstractNumId w:val="2"/>
  </w:num>
  <w:num w:numId="28" w16cid:durableId="1792048550">
    <w:abstractNumId w:val="2"/>
  </w:num>
  <w:num w:numId="29" w16cid:durableId="673803533">
    <w:abstractNumId w:val="2"/>
  </w:num>
  <w:num w:numId="30" w16cid:durableId="509763509">
    <w:abstractNumId w:val="2"/>
  </w:num>
  <w:num w:numId="31" w16cid:durableId="42553867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21ED"/>
    <w:rsid w:val="0017319B"/>
    <w:rsid w:val="00177A57"/>
    <w:rsid w:val="0018124D"/>
    <w:rsid w:val="0018322D"/>
    <w:rsid w:val="00184820"/>
    <w:rsid w:val="00184909"/>
    <w:rsid w:val="00185688"/>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4191"/>
    <w:rsid w:val="00585DB5"/>
    <w:rsid w:val="00586346"/>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F5D"/>
    <w:rsid w:val="006B293D"/>
    <w:rsid w:val="006B46E9"/>
    <w:rsid w:val="006B7D50"/>
    <w:rsid w:val="006C1386"/>
    <w:rsid w:val="006C3C92"/>
    <w:rsid w:val="006C46BA"/>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57458"/>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D94"/>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4B57"/>
    <w:rsid w:val="00A92C1B"/>
    <w:rsid w:val="00A94187"/>
    <w:rsid w:val="00A95181"/>
    <w:rsid w:val="00A96B21"/>
    <w:rsid w:val="00AA07E8"/>
    <w:rsid w:val="00AA1C1B"/>
    <w:rsid w:val="00AA20F4"/>
    <w:rsid w:val="00AA708C"/>
    <w:rsid w:val="00AA7F88"/>
    <w:rsid w:val="00AB10E9"/>
    <w:rsid w:val="00AB2F5D"/>
    <w:rsid w:val="00AB388D"/>
    <w:rsid w:val="00AB563E"/>
    <w:rsid w:val="00AC4869"/>
    <w:rsid w:val="00AD0215"/>
    <w:rsid w:val="00AD504F"/>
    <w:rsid w:val="00AD6199"/>
    <w:rsid w:val="00AE1208"/>
    <w:rsid w:val="00AE1A95"/>
    <w:rsid w:val="00AF2BE0"/>
    <w:rsid w:val="00AF30AF"/>
    <w:rsid w:val="00AF3664"/>
    <w:rsid w:val="00AF4B54"/>
    <w:rsid w:val="00B00493"/>
    <w:rsid w:val="00B008D7"/>
    <w:rsid w:val="00B02190"/>
    <w:rsid w:val="00B055C8"/>
    <w:rsid w:val="00B05E9E"/>
    <w:rsid w:val="00B07B0D"/>
    <w:rsid w:val="00B1273C"/>
    <w:rsid w:val="00B138ED"/>
    <w:rsid w:val="00B21920"/>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60361"/>
    <w:rsid w:val="00C60ED0"/>
    <w:rsid w:val="00C6598D"/>
    <w:rsid w:val="00C67139"/>
    <w:rsid w:val="00C706A4"/>
    <w:rsid w:val="00C7253B"/>
    <w:rsid w:val="00C7288D"/>
    <w:rsid w:val="00C77E6E"/>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AD0"/>
    <w:rsid w:val="00F06290"/>
    <w:rsid w:val="00F1001F"/>
    <w:rsid w:val="00F11844"/>
    <w:rsid w:val="00F12784"/>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B6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76F1E"/>
    <w:pPr>
      <w:jc w:val="left"/>
    </w:pPr>
    <w:rPr>
      <w:sz w:val="18"/>
      <w:szCs w:val="20"/>
    </w:rPr>
  </w:style>
  <w:style w:type="character" w:customStyle="1" w:styleId="FootnoteTextChar">
    <w:name w:val="Footnote Text Char"/>
    <w:basedOn w:val="DefaultParagraphFont"/>
    <w:link w:val="FootnoteText"/>
    <w:uiPriority w:val="99"/>
    <w:rsid w:val="00076F1E"/>
    <w:rPr>
      <w:rFonts w:ascii="Times New Roman" w:eastAsia="SimSun" w:hAnsi="Times New Roman" w:cs="Times New Roman"/>
      <w:kern w:val="0"/>
      <w:sz w:val="18"/>
      <w:szCs w:val="20"/>
      <w:lang w:val="ru-RU"/>
      <w14:ligatures w14:val="none"/>
    </w:rPr>
  </w:style>
  <w:style w:type="character" w:styleId="FootnoteReference">
    <w:name w:val="footnote reference"/>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480A8D"/>
    <w:pPr>
      <w:numPr>
        <w:numId w:val="2"/>
      </w:numPr>
      <w:spacing w:before="120" w:after="120"/>
    </w:p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ru-RU"/>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ru-RU"/>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ru-RU"/>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ru-RU"/>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f0">
    <w:name w:val="pf0"/>
    <w:basedOn w:val="Normal"/>
    <w:rsid w:val="00E50AA0"/>
    <w:pPr>
      <w:spacing w:before="100" w:beforeAutospacing="1" w:after="100" w:afterAutospacing="1"/>
      <w:jc w:val="left"/>
    </w:pPr>
    <w:rPr>
      <w:sz w:val="24"/>
      <w:lang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ru-RU"/>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ru-RU"/>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76F1E"/>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076F1E"/>
    <w:pPr>
      <w:keepNext/>
      <w:keepLines/>
      <w:spacing w:after="240"/>
      <w:jc w:val="left"/>
    </w:pPr>
    <w:rPr>
      <w:b/>
      <w:sz w:val="28"/>
      <w:lang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76F1E"/>
    <w:pPr>
      <w:numPr>
        <w:numId w:val="8"/>
      </w:numPr>
      <w:tabs>
        <w:tab w:val="left" w:pos="3969"/>
      </w:tabs>
      <w:spacing w:before="120" w:after="120"/>
    </w:p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ru-RU"/>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3D3259ADB90450E89B53CB44C797E14"/>
        <w:category>
          <w:name w:val="General"/>
          <w:gallery w:val="placeholder"/>
        </w:category>
        <w:types>
          <w:type w:val="bbPlcHdr"/>
        </w:types>
        <w:behaviors>
          <w:behavior w:val="content"/>
        </w:behaviors>
        <w:guid w:val="{F3ED2A85-270E-4011-8D41-35F5E53CE070}"/>
      </w:docPartPr>
      <w:docPartBody>
        <w:p w:rsidR="00A73AD1" w:rsidRDefault="00A73AD1" w:rsidP="00A73AD1">
          <w:pPr>
            <w:pStyle w:val="B3D3259ADB90450E89B53CB44C797E1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D0"/>
    <w:rsid w:val="000B0A0F"/>
    <w:rsid w:val="0015672B"/>
    <w:rsid w:val="002E1437"/>
    <w:rsid w:val="0037538E"/>
    <w:rsid w:val="003D48DA"/>
    <w:rsid w:val="003E7D10"/>
    <w:rsid w:val="00454DA2"/>
    <w:rsid w:val="00584191"/>
    <w:rsid w:val="005902E6"/>
    <w:rsid w:val="00685006"/>
    <w:rsid w:val="007B3753"/>
    <w:rsid w:val="007C46AC"/>
    <w:rsid w:val="00814159"/>
    <w:rsid w:val="00837953"/>
    <w:rsid w:val="008531F9"/>
    <w:rsid w:val="009432BF"/>
    <w:rsid w:val="009B44BF"/>
    <w:rsid w:val="009C5AD0"/>
    <w:rsid w:val="00A172BD"/>
    <w:rsid w:val="00A334F5"/>
    <w:rsid w:val="00A73AD1"/>
    <w:rsid w:val="00A80B16"/>
    <w:rsid w:val="00B057C5"/>
    <w:rsid w:val="00C94C97"/>
    <w:rsid w:val="00D42A45"/>
    <w:rsid w:val="00D92FD1"/>
    <w:rsid w:val="00E46B31"/>
    <w:rsid w:val="00E95521"/>
    <w:rsid w:val="00F61633"/>
    <w:rsid w:val="00FB3B1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7953"/>
    <w:rPr>
      <w:color w:val="808080"/>
    </w:rPr>
  </w:style>
  <w:style w:type="paragraph" w:customStyle="1" w:styleId="B3D3259ADB90450E89B53CB44C797E14">
    <w:name w:val="B3D3259ADB90450E89B53CB44C797E14"/>
    <w:rsid w:val="00A73AD1"/>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Template>
  <TotalTime>7</TotalTime>
  <Pages>3</Pages>
  <Words>968</Words>
  <Characters>5522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CBD/COP/16/5</dc:subject>
  <dc:creator>guilherme.patury</dc:creator>
  <cp:keywords/>
  <dc:description/>
  <cp:lastModifiedBy>Sergey Leonov</cp:lastModifiedBy>
  <cp:revision>7</cp:revision>
  <dcterms:created xsi:type="dcterms:W3CDTF">2024-09-07T16:03:00Z</dcterms:created>
  <dcterms:modified xsi:type="dcterms:W3CDTF">2024-09-10T07:54:00Z</dcterms:modified>
</cp:coreProperties>
</file>