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5"/>
        <w:gridCol w:w="5705"/>
        <w:gridCol w:w="3791"/>
      </w:tblGrid>
      <w:tr w:rsidR="001C53C2" w:rsidRPr="004C5285" w14:paraId="70931F93" w14:textId="77777777" w:rsidTr="00FA6402">
        <w:trPr>
          <w:trHeight w:val="851"/>
        </w:trPr>
        <w:tc>
          <w:tcPr>
            <w:tcW w:w="474" w:type="pct"/>
            <w:tcBorders>
              <w:bottom w:val="single" w:sz="8" w:space="0" w:color="auto"/>
            </w:tcBorders>
            <w:vAlign w:val="bottom"/>
          </w:tcPr>
          <w:p w14:paraId="3FD30E83" w14:textId="77777777" w:rsidR="001C53C2" w:rsidRPr="004C5285" w:rsidRDefault="001C53C2" w:rsidP="00C3758A">
            <w:pPr>
              <w:spacing w:after="120"/>
            </w:pPr>
            <w:r w:rsidRPr="004C5285">
              <w:rPr>
                <w:noProof/>
              </w:rPr>
              <w:drawing>
                <wp:inline distT="0" distB="0" distL="0" distR="0" wp14:anchorId="716F4DD1" wp14:editId="5609346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719" w:type="pct"/>
            <w:tcBorders>
              <w:bottom w:val="single" w:sz="8" w:space="0" w:color="auto"/>
            </w:tcBorders>
            <w:shd w:val="clear" w:color="auto" w:fill="auto"/>
            <w:tcFitText/>
            <w:vAlign w:val="bottom"/>
          </w:tcPr>
          <w:p w14:paraId="1EE09F98" w14:textId="77777777" w:rsidR="001C53C2" w:rsidRPr="004C5285" w:rsidRDefault="001C53C2" w:rsidP="00FA6402">
            <w:pPr>
              <w:spacing w:after="120"/>
              <w:ind w:left="26"/>
            </w:pPr>
            <w:r w:rsidRPr="00B10BE4">
              <w:rPr>
                <w:noProof/>
              </w:rPr>
              <w:drawing>
                <wp:inline distT="0" distB="0" distL="0" distR="0" wp14:anchorId="3A2D09D9" wp14:editId="6CDF91E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1807" w:type="pct"/>
            <w:tcBorders>
              <w:bottom w:val="single" w:sz="8" w:space="0" w:color="auto"/>
            </w:tcBorders>
            <w:vAlign w:val="bottom"/>
          </w:tcPr>
          <w:p w14:paraId="06298678" w14:textId="190390ED" w:rsidR="002F5AE4" w:rsidRDefault="002F5AE4" w:rsidP="002F5AE4">
            <w:pPr>
              <w:pStyle w:val="Header"/>
              <w:keepLines/>
              <w:suppressLineNumbers/>
              <w:suppressAutoHyphens/>
              <w:jc w:val="right"/>
              <w:rPr>
                <w:szCs w:val="20"/>
                <w:lang w:val="en-US"/>
              </w:rPr>
            </w:pPr>
            <w:r>
              <w:rPr>
                <w:noProof/>
                <w:kern w:val="22"/>
                <w:sz w:val="40"/>
                <w:szCs w:val="40"/>
              </w:rPr>
              <w:t>CBD</w:t>
            </w:r>
            <w:r>
              <w:rPr>
                <w:noProof/>
                <w:kern w:val="22"/>
              </w:rPr>
              <w:t>/</w:t>
            </w:r>
            <w:r>
              <w:rPr>
                <w:szCs w:val="20"/>
              </w:rPr>
              <w:t>SBI/4/</w:t>
            </w:r>
            <w:r w:rsidRPr="00B10BE4">
              <w:rPr>
                <w:szCs w:val="20"/>
              </w:rPr>
              <w:t>INF</w:t>
            </w:r>
            <w:r w:rsidRPr="00FA6402">
              <w:rPr>
                <w:szCs w:val="20"/>
              </w:rPr>
              <w:t>/</w:t>
            </w:r>
            <w:r w:rsidR="00797CAB" w:rsidRPr="00B10BE4">
              <w:rPr>
                <w:szCs w:val="20"/>
              </w:rPr>
              <w:t>7</w:t>
            </w:r>
          </w:p>
          <w:p w14:paraId="2A574231" w14:textId="726E5A11" w:rsidR="001C53C2" w:rsidRPr="004C5285" w:rsidRDefault="001C53C2" w:rsidP="00372B09">
            <w:pPr>
              <w:spacing w:after="120"/>
              <w:jc w:val="right"/>
              <w:rPr>
                <w:sz w:val="22"/>
                <w:szCs w:val="22"/>
              </w:rPr>
            </w:pPr>
          </w:p>
        </w:tc>
      </w:tr>
      <w:tr w:rsidR="001C53C2" w:rsidRPr="004C5285" w14:paraId="2A04E039" w14:textId="77777777" w:rsidTr="00FA6402">
        <w:tc>
          <w:tcPr>
            <w:tcW w:w="3193" w:type="pct"/>
            <w:gridSpan w:val="2"/>
            <w:tcBorders>
              <w:top w:val="single" w:sz="8" w:space="0" w:color="auto"/>
              <w:bottom w:val="single" w:sz="12" w:space="0" w:color="auto"/>
            </w:tcBorders>
          </w:tcPr>
          <w:p w14:paraId="572F3912" w14:textId="77777777" w:rsidR="001C53C2" w:rsidRPr="004C5285" w:rsidRDefault="001C53C2" w:rsidP="00C3758A">
            <w:pPr>
              <w:pStyle w:val="Cornernotation"/>
              <w:suppressLineNumbers/>
              <w:suppressAutoHyphens/>
              <w:spacing w:before="120" w:after="120"/>
              <w:ind w:left="0" w:right="0" w:firstLine="0"/>
            </w:pPr>
            <w:r w:rsidRPr="004C5285">
              <w:rPr>
                <w:b w:val="0"/>
                <w:bCs/>
                <w:noProof/>
              </w:rPr>
              <w:drawing>
                <wp:inline distT="0" distB="0" distL="0" distR="0" wp14:anchorId="57ED8DCE" wp14:editId="4F6602E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1807" w:type="pct"/>
            <w:tcBorders>
              <w:top w:val="single" w:sz="8" w:space="0" w:color="auto"/>
              <w:bottom w:val="single" w:sz="12" w:space="0" w:color="auto"/>
            </w:tcBorders>
          </w:tcPr>
          <w:p w14:paraId="49AD4C51" w14:textId="44CA95EC" w:rsidR="001C53C2" w:rsidRPr="004C5285" w:rsidRDefault="001C53C2" w:rsidP="00FA6402">
            <w:pPr>
              <w:ind w:left="1413"/>
              <w:rPr>
                <w:sz w:val="22"/>
                <w:szCs w:val="22"/>
              </w:rPr>
            </w:pPr>
            <w:r w:rsidRPr="004C5285">
              <w:rPr>
                <w:sz w:val="22"/>
                <w:szCs w:val="22"/>
              </w:rPr>
              <w:t xml:space="preserve">Distr.: </w:t>
            </w:r>
            <w:r w:rsidR="00B10BE4">
              <w:rPr>
                <w:sz w:val="22"/>
                <w:szCs w:val="22"/>
              </w:rPr>
              <w:t>General</w:t>
            </w:r>
          </w:p>
          <w:p w14:paraId="1855A508" w14:textId="6D465850" w:rsidR="001C53C2" w:rsidRPr="004C5285" w:rsidRDefault="00B10BE4" w:rsidP="00FA6402">
            <w:pPr>
              <w:ind w:left="1413"/>
              <w:rPr>
                <w:sz w:val="22"/>
                <w:szCs w:val="22"/>
              </w:rPr>
            </w:pPr>
            <w:r>
              <w:rPr>
                <w:szCs w:val="22"/>
              </w:rPr>
              <w:t xml:space="preserve">4 </w:t>
            </w:r>
            <w:r w:rsidR="00797CAB">
              <w:rPr>
                <w:szCs w:val="22"/>
              </w:rPr>
              <w:t>May</w:t>
            </w:r>
            <w:r w:rsidR="004E55D2" w:rsidRPr="000D05D6">
              <w:rPr>
                <w:szCs w:val="22"/>
              </w:rPr>
              <w:t xml:space="preserve"> </w:t>
            </w:r>
            <w:r w:rsidR="00BB2C3B" w:rsidRPr="000D05D6">
              <w:rPr>
                <w:szCs w:val="22"/>
              </w:rPr>
              <w:t>2024</w:t>
            </w:r>
          </w:p>
          <w:p w14:paraId="28A8E313" w14:textId="77777777" w:rsidR="001C53C2" w:rsidRPr="004C5285" w:rsidRDefault="001C53C2" w:rsidP="00FA6402">
            <w:pPr>
              <w:ind w:left="1413"/>
              <w:rPr>
                <w:sz w:val="22"/>
                <w:szCs w:val="22"/>
              </w:rPr>
            </w:pPr>
          </w:p>
          <w:p w14:paraId="721C0819" w14:textId="77777777" w:rsidR="001C53C2" w:rsidRPr="004C5285" w:rsidRDefault="001C53C2" w:rsidP="00FA6402">
            <w:pPr>
              <w:ind w:left="1413"/>
              <w:rPr>
                <w:sz w:val="22"/>
                <w:szCs w:val="22"/>
              </w:rPr>
            </w:pPr>
            <w:r w:rsidRPr="004C5285">
              <w:rPr>
                <w:sz w:val="22"/>
                <w:szCs w:val="22"/>
              </w:rPr>
              <w:t>English only</w:t>
            </w:r>
          </w:p>
          <w:p w14:paraId="386F89C3" w14:textId="77777777" w:rsidR="001C53C2" w:rsidRPr="004C5285" w:rsidRDefault="001C53C2" w:rsidP="00C3758A"/>
        </w:tc>
      </w:tr>
    </w:tbl>
    <w:p w14:paraId="3DAF2B0B" w14:textId="77777777" w:rsidR="00326238" w:rsidRDefault="00326238" w:rsidP="00326238">
      <w:pPr>
        <w:pStyle w:val="Cornernotation"/>
        <w:rPr>
          <w:bCs/>
        </w:rPr>
      </w:pPr>
      <w:r>
        <w:rPr>
          <w:bCs/>
        </w:rPr>
        <w:t>Subsidiary Body on Implementation</w:t>
      </w:r>
    </w:p>
    <w:p w14:paraId="04131EB0" w14:textId="77777777" w:rsidR="00326238" w:rsidRDefault="00326238" w:rsidP="00326238">
      <w:pPr>
        <w:pStyle w:val="Cornernotation"/>
        <w:rPr>
          <w:bCs/>
          <w:sz w:val="22"/>
          <w:szCs w:val="22"/>
        </w:rPr>
      </w:pPr>
      <w:r>
        <w:rPr>
          <w:bCs/>
          <w:sz w:val="22"/>
          <w:szCs w:val="22"/>
        </w:rPr>
        <w:t>Fourth</w:t>
      </w:r>
      <w:r w:rsidRPr="00A96B21">
        <w:rPr>
          <w:bCs/>
          <w:sz w:val="22"/>
          <w:szCs w:val="22"/>
        </w:rPr>
        <w:t xml:space="preserve"> meeting </w:t>
      </w:r>
    </w:p>
    <w:p w14:paraId="3A1F44FF" w14:textId="3FE6106A" w:rsidR="0036559D" w:rsidRDefault="00326238" w:rsidP="00326238">
      <w:pPr>
        <w:pStyle w:val="Venuedate"/>
        <w:rPr>
          <w:lang w:val="en-CA"/>
        </w:rPr>
      </w:pPr>
      <w:r w:rsidRPr="00CA67D1">
        <w:rPr>
          <w:lang w:val="en-CA"/>
        </w:rPr>
        <w:t>Nairobi, 21</w:t>
      </w:r>
      <w:r>
        <w:rPr>
          <w:lang w:val="en-CA"/>
        </w:rPr>
        <w:t>–</w:t>
      </w:r>
      <w:r w:rsidRPr="00CA67D1">
        <w:rPr>
          <w:lang w:val="en-CA"/>
        </w:rPr>
        <w:t>29 May 2024</w:t>
      </w:r>
      <w:r w:rsidRPr="00935461">
        <w:rPr>
          <w:lang w:val="en-CA"/>
        </w:rPr>
        <w:t xml:space="preserve"> </w:t>
      </w:r>
    </w:p>
    <w:p w14:paraId="40BF9892" w14:textId="4CC2EAD0" w:rsidR="00326238" w:rsidRDefault="00326238" w:rsidP="00326238">
      <w:pPr>
        <w:pStyle w:val="Venuedate"/>
        <w:rPr>
          <w:lang w:val="en-CA"/>
        </w:rPr>
      </w:pPr>
      <w:r>
        <w:rPr>
          <w:lang w:val="en-CA"/>
        </w:rPr>
        <w:t>Item 5 of the provisional agenda</w:t>
      </w:r>
      <w:r>
        <w:rPr>
          <w:rStyle w:val="FootnoteReference"/>
          <w:lang w:val="en-CA"/>
        </w:rPr>
        <w:footnoteReference w:customMarkFollows="1" w:id="2"/>
        <w:t>*</w:t>
      </w:r>
    </w:p>
    <w:p w14:paraId="43291405" w14:textId="4E1CAC36" w:rsidR="00AE5BE6" w:rsidRPr="00FA6402" w:rsidRDefault="00AE5BE6" w:rsidP="00FA6402">
      <w:pPr>
        <w:pStyle w:val="Venuedate"/>
        <w:ind w:left="0" w:right="4965" w:firstLine="0"/>
        <w:rPr>
          <w:rStyle w:val="TitleChar"/>
          <w:rFonts w:ascii="Times New Roman" w:eastAsia="Times New Roman" w:hAnsi="Times New Roman"/>
          <w:spacing w:val="0"/>
          <w:kern w:val="0"/>
          <w:sz w:val="22"/>
          <w:szCs w:val="22"/>
          <w:lang w:val="en-CA"/>
        </w:rPr>
      </w:pPr>
      <w:r w:rsidRPr="00AE5BE6">
        <w:rPr>
          <w:rStyle w:val="TitleChar"/>
          <w:rFonts w:ascii="Times New Roman" w:eastAsia="Times New Roman" w:hAnsi="Times New Roman"/>
          <w:spacing w:val="0"/>
          <w:kern w:val="0"/>
          <w:sz w:val="22"/>
          <w:szCs w:val="22"/>
          <w:lang w:val="en-CA"/>
        </w:rPr>
        <w:t>Capacity-building and development, technical and scientific cooperation,</w:t>
      </w:r>
      <w:r w:rsidRPr="00FA6402">
        <w:rPr>
          <w:rStyle w:val="TitleChar"/>
          <w:rFonts w:ascii="Times New Roman" w:eastAsia="Times New Roman" w:hAnsi="Times New Roman"/>
          <w:spacing w:val="0"/>
          <w:kern w:val="0"/>
          <w:sz w:val="22"/>
          <w:szCs w:val="22"/>
          <w:lang w:val="en-CA"/>
        </w:rPr>
        <w:t xml:space="preserve"> </w:t>
      </w:r>
      <w:r w:rsidRPr="00AE5BE6">
        <w:rPr>
          <w:rStyle w:val="TitleChar"/>
          <w:rFonts w:ascii="Times New Roman" w:eastAsia="Times New Roman" w:hAnsi="Times New Roman"/>
          <w:spacing w:val="0"/>
          <w:kern w:val="0"/>
          <w:sz w:val="22"/>
          <w:szCs w:val="22"/>
          <w:lang w:val="en-CA"/>
        </w:rPr>
        <w:t>clearing-house mechanism and knowledge management under the</w:t>
      </w:r>
      <w:r w:rsidRPr="00FA6402">
        <w:rPr>
          <w:rStyle w:val="TitleChar"/>
          <w:rFonts w:ascii="Times New Roman" w:eastAsia="Times New Roman" w:hAnsi="Times New Roman"/>
          <w:spacing w:val="0"/>
          <w:kern w:val="0"/>
          <w:sz w:val="22"/>
          <w:szCs w:val="22"/>
          <w:lang w:val="en-CA"/>
        </w:rPr>
        <w:t xml:space="preserve"> </w:t>
      </w:r>
      <w:r w:rsidRPr="00AE5BE6">
        <w:rPr>
          <w:rStyle w:val="TitleChar"/>
          <w:rFonts w:ascii="Times New Roman" w:eastAsia="Times New Roman" w:hAnsi="Times New Roman"/>
          <w:spacing w:val="0"/>
          <w:kern w:val="0"/>
          <w:sz w:val="22"/>
          <w:szCs w:val="22"/>
          <w:lang w:val="en-CA"/>
        </w:rPr>
        <w:t>Convention</w:t>
      </w:r>
      <w:r w:rsidRPr="00FA6402">
        <w:rPr>
          <w:rStyle w:val="TitleChar"/>
          <w:rFonts w:ascii="Times New Roman" w:eastAsia="Times New Roman" w:hAnsi="Times New Roman"/>
          <w:spacing w:val="0"/>
          <w:kern w:val="0"/>
          <w:sz w:val="22"/>
          <w:szCs w:val="22"/>
          <w:lang w:val="en-CA"/>
        </w:rPr>
        <w:t xml:space="preserve"> </w:t>
      </w:r>
      <w:r w:rsidRPr="00AE5BE6">
        <w:rPr>
          <w:rStyle w:val="TitleChar"/>
          <w:rFonts w:ascii="Times New Roman" w:eastAsia="Times New Roman" w:hAnsi="Times New Roman"/>
          <w:spacing w:val="0"/>
          <w:kern w:val="0"/>
          <w:sz w:val="22"/>
          <w:szCs w:val="22"/>
          <w:lang w:val="en-CA"/>
        </w:rPr>
        <w:t xml:space="preserve">and its </w:t>
      </w:r>
      <w:proofErr w:type="gramStart"/>
      <w:r w:rsidRPr="00AE5BE6">
        <w:rPr>
          <w:rStyle w:val="TitleChar"/>
          <w:rFonts w:ascii="Times New Roman" w:eastAsia="Times New Roman" w:hAnsi="Times New Roman"/>
          <w:spacing w:val="0"/>
          <w:kern w:val="0"/>
          <w:sz w:val="22"/>
          <w:szCs w:val="22"/>
          <w:lang w:val="en-CA"/>
        </w:rPr>
        <w:t>Protocols</w:t>
      </w:r>
      <w:proofErr w:type="gramEnd"/>
    </w:p>
    <w:p w14:paraId="16823494" w14:textId="608220DA" w:rsidR="003F58F7" w:rsidRPr="00397483" w:rsidRDefault="00B10BE4" w:rsidP="00FA6402">
      <w:pPr>
        <w:keepNext/>
        <w:spacing w:before="240" w:after="120"/>
        <w:ind w:left="567" w:right="429"/>
        <w:jc w:val="left"/>
        <w:rPr>
          <w:b/>
          <w:bCs/>
          <w:caps/>
          <w:szCs w:val="22"/>
          <w:lang w:val="en-US"/>
        </w:rPr>
      </w:pPr>
      <w:r>
        <w:rPr>
          <w:rStyle w:val="TitleChar"/>
        </w:rPr>
        <w:t>P</w:t>
      </w:r>
      <w:r w:rsidRPr="00B10BE4">
        <w:rPr>
          <w:rStyle w:val="TitleChar"/>
        </w:rPr>
        <w:t>ossible modalities for operationalizing the global coordination entity of the technical and scientific cooperation mechanism</w:t>
      </w:r>
      <w:r w:rsidR="00EC5653">
        <w:rPr>
          <w:rStyle w:val="FootnoteReference"/>
          <w:rFonts w:ascii="Times New Roman Bold" w:eastAsiaTheme="majorEastAsia" w:hAnsi="Times New Roman Bold"/>
          <w:b/>
          <w:bCs/>
          <w:spacing w:val="5"/>
          <w:kern w:val="28"/>
          <w:sz w:val="28"/>
          <w:szCs w:val="28"/>
        </w:rPr>
        <w:footnoteReference w:customMarkFollows="1" w:id="3"/>
        <w:t>**</w:t>
      </w:r>
    </w:p>
    <w:p w14:paraId="1C27CD1D" w14:textId="7B3328A1" w:rsidR="003F58F7" w:rsidRPr="00FA6402" w:rsidRDefault="003F58F7" w:rsidP="00FA6402">
      <w:pPr>
        <w:keepNext/>
        <w:spacing w:before="120" w:after="120"/>
        <w:ind w:left="567"/>
        <w:jc w:val="left"/>
        <w:rPr>
          <w:b/>
          <w:bCs/>
          <w:szCs w:val="22"/>
          <w:lang w:val="en-US"/>
        </w:rPr>
      </w:pPr>
      <w:r w:rsidRPr="00FA6402">
        <w:rPr>
          <w:b/>
          <w:bCs/>
          <w:szCs w:val="22"/>
          <w:lang w:val="en-US"/>
        </w:rPr>
        <w:t xml:space="preserve">Note by the </w:t>
      </w:r>
      <w:r w:rsidR="00B10BE4" w:rsidRPr="00FA6402">
        <w:rPr>
          <w:b/>
          <w:bCs/>
          <w:szCs w:val="22"/>
          <w:lang w:val="en-US"/>
        </w:rPr>
        <w:t>Secretariat</w:t>
      </w:r>
    </w:p>
    <w:p w14:paraId="30EB78C7" w14:textId="29E52D6D" w:rsidR="004D343C" w:rsidRPr="00C82AB7" w:rsidRDefault="004D343C" w:rsidP="00FA6402">
      <w:pPr>
        <w:pStyle w:val="Heading1"/>
        <w:numPr>
          <w:ilvl w:val="0"/>
          <w:numId w:val="10"/>
        </w:numPr>
        <w:ind w:left="567" w:hanging="567"/>
      </w:pPr>
      <w:r w:rsidRPr="00C82AB7">
        <w:t>Introduction</w:t>
      </w:r>
    </w:p>
    <w:p w14:paraId="1E6B8405" w14:textId="1A05DC24" w:rsidR="00BE6364" w:rsidRPr="00FA6402" w:rsidRDefault="004D343C" w:rsidP="00FA6402">
      <w:pPr>
        <w:pStyle w:val="CBD-Para"/>
      </w:pPr>
      <w:r w:rsidRPr="00326238">
        <w:t xml:space="preserve">In paragraph 25 of </w:t>
      </w:r>
      <w:r w:rsidR="00B06C56" w:rsidRPr="00326238">
        <w:t xml:space="preserve">its </w:t>
      </w:r>
      <w:r w:rsidRPr="00326238">
        <w:t xml:space="preserve">decision 15/8, the Conference of the Parties established a technical and scientific cooperation mechanism comprising a network of regional and/or subregional technical and scientific cooperation support centres to be coordinated by a global coordination entity. </w:t>
      </w:r>
      <w:r w:rsidR="003568C2" w:rsidRPr="00326238">
        <w:t>The overall</w:t>
      </w:r>
      <w:r w:rsidR="005A7CBF" w:rsidRPr="00326238">
        <w:t xml:space="preserve"> goal of the mechanism is to promote and facilitate cooperation among Parties and relevant organization to enable them to effectively utilize science</w:t>
      </w:r>
      <w:r w:rsidR="00476601" w:rsidRPr="00326238">
        <w:t xml:space="preserve">, </w:t>
      </w:r>
      <w:proofErr w:type="gramStart"/>
      <w:r w:rsidR="00476601" w:rsidRPr="00326238">
        <w:t>technology</w:t>
      </w:r>
      <w:proofErr w:type="gramEnd"/>
      <w:r w:rsidR="00476601" w:rsidRPr="00326238">
        <w:t xml:space="preserve"> and innovation to support the implementation of the Kunming</w:t>
      </w:r>
      <w:r w:rsidR="00A35F7B" w:rsidRPr="00326238">
        <w:t>-Montreal Global Biodiversity Framework.</w:t>
      </w:r>
      <w:r w:rsidR="00476601" w:rsidRPr="00326238">
        <w:t xml:space="preserve"> </w:t>
      </w:r>
      <w:r w:rsidRPr="00326238">
        <w:t>The core functions of the regional and/or subregional centres and of the global coordination entity are outlined in paragraphs 26 and 27, respectively</w:t>
      </w:r>
      <w:r w:rsidR="00B06C56" w:rsidRPr="00326238">
        <w:t>, of the same decision</w:t>
      </w:r>
      <w:r w:rsidRPr="00326238">
        <w:t>.</w:t>
      </w:r>
      <w:r w:rsidR="005D127C" w:rsidRPr="00326238">
        <w:t xml:space="preserve"> </w:t>
      </w:r>
    </w:p>
    <w:p w14:paraId="072FA6E2" w14:textId="198F5DF2" w:rsidR="007F1E40" w:rsidRPr="00CB03C3" w:rsidRDefault="005D127C" w:rsidP="00FA6402">
      <w:pPr>
        <w:pStyle w:val="CBD-Para"/>
      </w:pPr>
      <w:r>
        <w:t>The core functions of the global entity include</w:t>
      </w:r>
      <w:r w:rsidR="001A77EC">
        <w:t xml:space="preserve">: </w:t>
      </w:r>
      <w:r w:rsidR="00CE139A">
        <w:t xml:space="preserve">facilitating </w:t>
      </w:r>
      <w:r w:rsidR="00DB2E6F">
        <w:t>coordination</w:t>
      </w:r>
      <w:r w:rsidR="00CE139A">
        <w:t xml:space="preserve"> and collaboration among the regional and/or subregional support centres</w:t>
      </w:r>
      <w:r w:rsidR="00DB2E6F">
        <w:t xml:space="preserve">; facilitating the sharing of experiences and lessons; </w:t>
      </w:r>
      <w:r w:rsidR="00592FE0">
        <w:t>coordinating standardised delivery</w:t>
      </w:r>
      <w:r w:rsidR="00E028DF">
        <w:t xml:space="preserve"> of support;</w:t>
      </w:r>
      <w:r w:rsidR="00592FE0">
        <w:t xml:space="preserve"> </w:t>
      </w:r>
      <w:r w:rsidR="001A77EC" w:rsidRPr="00245693">
        <w:t>mobiliz</w:t>
      </w:r>
      <w:r w:rsidR="00E028DF">
        <w:t>ing</w:t>
      </w:r>
      <w:r w:rsidR="001A77EC">
        <w:t xml:space="preserve"> </w:t>
      </w:r>
      <w:r w:rsidR="001A77EC" w:rsidRPr="00245693">
        <w:t>additional resources</w:t>
      </w:r>
      <w:r w:rsidR="001A77EC">
        <w:t xml:space="preserve"> for the support centres;</w:t>
      </w:r>
      <w:r w:rsidR="001A77EC" w:rsidRPr="00245693">
        <w:t xml:space="preserve"> operat</w:t>
      </w:r>
      <w:r w:rsidR="00E028DF">
        <w:t>ing</w:t>
      </w:r>
      <w:r w:rsidR="001A77EC" w:rsidRPr="00245693">
        <w:t xml:space="preserve"> a helpdesk</w:t>
      </w:r>
      <w:r w:rsidR="001A77EC">
        <w:t xml:space="preserve"> for the</w:t>
      </w:r>
      <w:r w:rsidR="00E028DF">
        <w:t xml:space="preserve"> support centres</w:t>
      </w:r>
      <w:r w:rsidR="001A77EC">
        <w:t>;</w:t>
      </w:r>
      <w:r w:rsidR="009A3E7F">
        <w:t xml:space="preserve"> ensuring </w:t>
      </w:r>
      <w:r w:rsidR="009E2674">
        <w:t>equitable</w:t>
      </w:r>
      <w:r w:rsidR="009A3E7F">
        <w:t xml:space="preserve"> access to information on existing opportunities</w:t>
      </w:r>
      <w:r w:rsidR="001A77EC">
        <w:t xml:space="preserve">; </w:t>
      </w:r>
      <w:r w:rsidR="00C8609A">
        <w:t>supporting alignment with the Kunming-</w:t>
      </w:r>
      <w:r w:rsidR="00366344">
        <w:t xml:space="preserve">Montreal Global Biodiversity Framework; </w:t>
      </w:r>
      <w:r w:rsidR="009B54D5">
        <w:t xml:space="preserve">and </w:t>
      </w:r>
      <w:r w:rsidR="004940C1">
        <w:t>assist</w:t>
      </w:r>
      <w:r w:rsidR="00CB03C3">
        <w:t>ing</w:t>
      </w:r>
      <w:r w:rsidR="004940C1">
        <w:t xml:space="preserve"> the support centres in reporting their work to the Conference of the Parties (</w:t>
      </w:r>
      <w:r w:rsidR="00B06C56">
        <w:t xml:space="preserve">decision 15/8, </w:t>
      </w:r>
      <w:r w:rsidR="004940C1">
        <w:t>annex I).</w:t>
      </w:r>
      <w:r w:rsidR="001A77EC" w:rsidRPr="00564E3C">
        <w:t xml:space="preserve"> </w:t>
      </w:r>
    </w:p>
    <w:p w14:paraId="179C4924" w14:textId="5A9D9628" w:rsidR="004D343C" w:rsidRPr="00A86AD7" w:rsidRDefault="004D343C" w:rsidP="00FA6402">
      <w:pPr>
        <w:pStyle w:val="CBD-Para"/>
      </w:pPr>
      <w:r>
        <w:t>In</w:t>
      </w:r>
      <w:r w:rsidRPr="006A5A36">
        <w:t xml:space="preserve"> </w:t>
      </w:r>
      <w:r w:rsidRPr="00397483">
        <w:t>paragraph</w:t>
      </w:r>
      <w:r w:rsidRPr="006A5A36">
        <w:t xml:space="preserve"> </w:t>
      </w:r>
      <w:r>
        <w:t>27</w:t>
      </w:r>
      <w:r w:rsidR="00B06C56">
        <w:t xml:space="preserve"> of decision 15/8</w:t>
      </w:r>
      <w:r>
        <w:t>,</w:t>
      </w:r>
      <w:r w:rsidRPr="006A5A36">
        <w:t xml:space="preserve"> </w:t>
      </w:r>
      <w:r>
        <w:t>the Parties decided that</w:t>
      </w:r>
      <w:r w:rsidRPr="006A5A36">
        <w:t xml:space="preserve"> </w:t>
      </w:r>
      <w:r>
        <w:t xml:space="preserve">the </w:t>
      </w:r>
      <w:r w:rsidRPr="006A5A36">
        <w:t xml:space="preserve">Subsidiary Body </w:t>
      </w:r>
      <w:r>
        <w:t>on Implementation would develop modalities for operationalizing the global coordination entity for consideration by the Conference of the Parties at its sixteenth meeting.</w:t>
      </w:r>
    </w:p>
    <w:p w14:paraId="7DA6621F" w14:textId="19D4C252" w:rsidR="006D5A7C" w:rsidRPr="007A4B98" w:rsidRDefault="00F17CF5" w:rsidP="00FA6402">
      <w:pPr>
        <w:pStyle w:val="CBD-Para"/>
      </w:pPr>
      <w:r>
        <w:t xml:space="preserve">To assist the </w:t>
      </w:r>
      <w:r w:rsidRPr="006A5A36">
        <w:t xml:space="preserve">Subsidiary Body </w:t>
      </w:r>
      <w:r>
        <w:t xml:space="preserve">on Implementation </w:t>
      </w:r>
      <w:r w:rsidR="0031197B">
        <w:t xml:space="preserve">in </w:t>
      </w:r>
      <w:r w:rsidR="00A1457A">
        <w:t>fulfilling the above</w:t>
      </w:r>
      <w:r w:rsidR="00A136CE">
        <w:t xml:space="preserve"> </w:t>
      </w:r>
      <w:r w:rsidR="005A1A79">
        <w:t>mandate</w:t>
      </w:r>
      <w:r w:rsidR="00BB6325">
        <w:t xml:space="preserve">, </w:t>
      </w:r>
      <w:r w:rsidR="001A1CE3">
        <w:t>the Secret</w:t>
      </w:r>
      <w:r w:rsidR="001E1F51">
        <w:t xml:space="preserve">ariat </w:t>
      </w:r>
      <w:r w:rsidR="00376979">
        <w:t xml:space="preserve">prepared </w:t>
      </w:r>
      <w:r w:rsidR="009C3BAB" w:rsidRPr="00631F42">
        <w:t>d</w:t>
      </w:r>
      <w:r w:rsidR="00A86AD7" w:rsidRPr="00631F42">
        <w:t xml:space="preserve">raft elements </w:t>
      </w:r>
      <w:r w:rsidR="00204969">
        <w:t xml:space="preserve">of the </w:t>
      </w:r>
      <w:r w:rsidR="004803EA">
        <w:t xml:space="preserve">modalities </w:t>
      </w:r>
      <w:r w:rsidR="005705E2">
        <w:t xml:space="preserve">and </w:t>
      </w:r>
      <w:r w:rsidR="00D25CAB">
        <w:t>shared</w:t>
      </w:r>
      <w:r w:rsidR="005705E2">
        <w:t xml:space="preserve"> </w:t>
      </w:r>
      <w:r w:rsidR="00DD35C0">
        <w:t xml:space="preserve">them </w:t>
      </w:r>
      <w:r w:rsidR="00E50030">
        <w:t xml:space="preserve">with </w:t>
      </w:r>
      <w:r w:rsidR="00F50779" w:rsidRPr="00A86AD7">
        <w:t>the Informal Advisory Group on Technical and Scientific Cooperation</w:t>
      </w:r>
      <w:r w:rsidR="00CB4914">
        <w:t xml:space="preserve"> for </w:t>
      </w:r>
      <w:r w:rsidR="008248B8">
        <w:t xml:space="preserve">comments and </w:t>
      </w:r>
      <w:r w:rsidR="00CB4914">
        <w:t>advice</w:t>
      </w:r>
      <w:r w:rsidR="00F50779" w:rsidRPr="00E8584B">
        <w:rPr>
          <w:rStyle w:val="FootnoteReference"/>
        </w:rPr>
        <w:footnoteReference w:id="4"/>
      </w:r>
      <w:r w:rsidR="00655C13">
        <w:t>.</w:t>
      </w:r>
      <w:r w:rsidR="00F50779" w:rsidRPr="00A86AD7">
        <w:t xml:space="preserve"> </w:t>
      </w:r>
      <w:r w:rsidR="006D5A7C" w:rsidRPr="007A4B98">
        <w:t xml:space="preserve">The present </w:t>
      </w:r>
      <w:r w:rsidR="00B06C56">
        <w:t>note</w:t>
      </w:r>
      <w:r w:rsidR="006D5A7C" w:rsidRPr="007A4B98">
        <w:t xml:space="preserve"> </w:t>
      </w:r>
      <w:r w:rsidR="004B7565">
        <w:lastRenderedPageBreak/>
        <w:t>incorpor</w:t>
      </w:r>
      <w:r w:rsidR="007021A8">
        <w:t>at</w:t>
      </w:r>
      <w:r w:rsidR="000773DF">
        <w:t xml:space="preserve">es </w:t>
      </w:r>
      <w:r w:rsidR="007021A8">
        <w:t xml:space="preserve">the input and recommendations </w:t>
      </w:r>
      <w:r w:rsidR="0064544A">
        <w:t xml:space="preserve">of the </w:t>
      </w:r>
      <w:r w:rsidR="0064544A" w:rsidRPr="0064544A">
        <w:t>Informal Advisory Group</w:t>
      </w:r>
      <w:r w:rsidR="00B75FA9">
        <w:t>.</w:t>
      </w:r>
      <w:r w:rsidR="00A63F66">
        <w:t xml:space="preserve"> </w:t>
      </w:r>
      <w:r w:rsidR="00966CD8" w:rsidRPr="00966CD8">
        <w:t xml:space="preserve">Section II </w:t>
      </w:r>
      <w:r w:rsidR="00B06C56">
        <w:t>sets out a proposal addressing</w:t>
      </w:r>
      <w:r w:rsidR="002421CC">
        <w:t>:</w:t>
      </w:r>
      <w:r w:rsidR="00966CD8" w:rsidRPr="00966CD8">
        <w:t xml:space="preserve"> the institutional arrangements and modalities, including the organizational structure</w:t>
      </w:r>
      <w:r w:rsidR="000D775B">
        <w:t>,</w:t>
      </w:r>
      <w:r w:rsidR="00966CD8" w:rsidRPr="00966CD8">
        <w:t xml:space="preserve"> governance</w:t>
      </w:r>
      <w:r w:rsidR="00F474E8">
        <w:t xml:space="preserve"> and</w:t>
      </w:r>
      <w:r w:rsidR="00966CD8" w:rsidRPr="00966CD8">
        <w:t xml:space="preserve"> oversight and review; operational procedures; mechanisms for coordination and cooperation; and financial arrangements. Section III </w:t>
      </w:r>
      <w:r w:rsidR="00B06C56">
        <w:t>addresses</w:t>
      </w:r>
      <w:r w:rsidR="00966CD8" w:rsidRPr="00966CD8">
        <w:t xml:space="preserve"> options and a process </w:t>
      </w:r>
      <w:r w:rsidR="00722A8C">
        <w:t>for</w:t>
      </w:r>
      <w:r w:rsidR="00966CD8" w:rsidRPr="00966CD8">
        <w:t xml:space="preserve"> operationaliz</w:t>
      </w:r>
      <w:r w:rsidR="00722A8C">
        <w:t>ing</w:t>
      </w:r>
      <w:r w:rsidR="00966CD8" w:rsidRPr="00966CD8">
        <w:t xml:space="preserve"> the global coordination entity</w:t>
      </w:r>
      <w:r w:rsidR="007B2F1F">
        <w:t>, incl</w:t>
      </w:r>
      <w:r w:rsidR="005231B7">
        <w:t xml:space="preserve">uding an </w:t>
      </w:r>
      <w:r w:rsidR="00CF03FB">
        <w:t xml:space="preserve">analysis of the key </w:t>
      </w:r>
      <w:r w:rsidR="00CF03FB" w:rsidRPr="00CF03FB">
        <w:t>steps and a preliminary estimate of the time and effort required</w:t>
      </w:r>
      <w:r w:rsidR="00A61E77">
        <w:t>.</w:t>
      </w:r>
      <w:r w:rsidR="00B574DB">
        <w:t xml:space="preserve"> </w:t>
      </w:r>
      <w:r w:rsidR="00A80DED">
        <w:t xml:space="preserve">Section IV presents other </w:t>
      </w:r>
      <w:r w:rsidR="00136D75">
        <w:t>key</w:t>
      </w:r>
      <w:r w:rsidR="002C319A">
        <w:t xml:space="preserve"> </w:t>
      </w:r>
      <w:r w:rsidR="00A80DED">
        <w:t xml:space="preserve">considerations </w:t>
      </w:r>
      <w:r w:rsidR="00136D75">
        <w:t xml:space="preserve">based on the experiences, good </w:t>
      </w:r>
      <w:r w:rsidR="00D557D8">
        <w:t xml:space="preserve">practices and lessons learned from </w:t>
      </w:r>
      <w:r w:rsidR="00D557D8" w:rsidRPr="00D557D8">
        <w:t xml:space="preserve">other </w:t>
      </w:r>
      <w:r w:rsidR="00D83449">
        <w:t xml:space="preserve">relevant </w:t>
      </w:r>
      <w:r w:rsidR="00D557D8" w:rsidRPr="00D557D8">
        <w:t>multilateral environmental agreements and processes that have similar mechanisms</w:t>
      </w:r>
      <w:r w:rsidR="00D83449">
        <w:t>.</w:t>
      </w:r>
      <w:r w:rsidR="00B06C56">
        <w:t xml:space="preserve"> Section V contains a cost estimate for the operation of the global coordination entity.</w:t>
      </w:r>
    </w:p>
    <w:p w14:paraId="4709DCBB" w14:textId="5003BC58" w:rsidR="00631F42" w:rsidRPr="00966CD8" w:rsidRDefault="005346EC" w:rsidP="00FA6402">
      <w:pPr>
        <w:pStyle w:val="CBD-Para"/>
      </w:pPr>
      <w:r>
        <w:t>Based on the information provide</w:t>
      </w:r>
      <w:r w:rsidR="00675C96">
        <w:t xml:space="preserve">d in this document, </w:t>
      </w:r>
      <w:r w:rsidR="00F7367A">
        <w:t>d</w:t>
      </w:r>
      <w:r w:rsidR="00357A0D">
        <w:t xml:space="preserve">raft </w:t>
      </w:r>
      <w:r w:rsidR="006D3AA9">
        <w:t>modalities for operationalizing the global coordination entity</w:t>
      </w:r>
      <w:r w:rsidR="00A86AD7" w:rsidRPr="00631F42">
        <w:t xml:space="preserve"> </w:t>
      </w:r>
      <w:r w:rsidR="00F7367A">
        <w:t xml:space="preserve">are </w:t>
      </w:r>
      <w:r w:rsidR="002F165C">
        <w:t>provided</w:t>
      </w:r>
      <w:r w:rsidR="00A86AD7" w:rsidRPr="00631F42">
        <w:t xml:space="preserve"> in the annex of document </w:t>
      </w:r>
      <w:hyperlink r:id="rId14" w:history="1">
        <w:r w:rsidR="00EB0636" w:rsidRPr="00631F42">
          <w:rPr>
            <w:rStyle w:val="Hyperlink"/>
            <w:sz w:val="22"/>
          </w:rPr>
          <w:t>CBD/SBI/4/7</w:t>
        </w:r>
      </w:hyperlink>
      <w:r w:rsidR="00631F42" w:rsidRPr="00631F42">
        <w:t xml:space="preserve"> </w:t>
      </w:r>
      <w:r w:rsidR="00A23038" w:rsidRPr="00631F42">
        <w:t xml:space="preserve">for consideration by the Subsidiary Body in </w:t>
      </w:r>
      <w:r w:rsidR="00A23038" w:rsidRPr="00966CD8">
        <w:t xml:space="preserve">the development of those modalities. </w:t>
      </w:r>
    </w:p>
    <w:p w14:paraId="002B1473" w14:textId="1E358762" w:rsidR="004D343C" w:rsidRPr="005C193B" w:rsidRDefault="004D343C" w:rsidP="00FA6402">
      <w:pPr>
        <w:pStyle w:val="Heading1"/>
        <w:numPr>
          <w:ilvl w:val="0"/>
          <w:numId w:val="10"/>
        </w:numPr>
        <w:ind w:left="567" w:hanging="567"/>
      </w:pPr>
      <w:r>
        <w:t xml:space="preserve">Institutional </w:t>
      </w:r>
      <w:r w:rsidRPr="00C01073">
        <w:t xml:space="preserve">arrangements and modalities </w:t>
      </w:r>
    </w:p>
    <w:p w14:paraId="0FBC30D9" w14:textId="6D3586F5" w:rsidR="004D343C" w:rsidRDefault="004D343C" w:rsidP="00FA6402">
      <w:pPr>
        <w:pStyle w:val="CBD-Para"/>
      </w:pPr>
      <w:r>
        <w:t xml:space="preserve">This section </w:t>
      </w:r>
      <w:r w:rsidR="002421CC">
        <w:t>sets out</w:t>
      </w:r>
      <w:r>
        <w:t xml:space="preserve"> </w:t>
      </w:r>
      <w:r w:rsidR="00076888">
        <w:t>possible</w:t>
      </w:r>
      <w:r>
        <w:t xml:space="preserve"> institutional arrangements for operationalizing the global coordination entity, including i</w:t>
      </w:r>
      <w:r w:rsidR="00AF6171">
        <w:t>ts</w:t>
      </w:r>
      <w:r>
        <w:t xml:space="preserve"> organizational structure, </w:t>
      </w:r>
      <w:r w:rsidR="00B60D2E">
        <w:t>gover</w:t>
      </w:r>
      <w:r w:rsidR="002E12C1">
        <w:t>n</w:t>
      </w:r>
      <w:r w:rsidR="00B60D2E">
        <w:t>an</w:t>
      </w:r>
      <w:r w:rsidR="002E12C1">
        <w:t>ce</w:t>
      </w:r>
      <w:r w:rsidR="00494426">
        <w:t xml:space="preserve"> and</w:t>
      </w:r>
      <w:r w:rsidR="002E12C1">
        <w:t xml:space="preserve"> </w:t>
      </w:r>
      <w:r w:rsidR="00A3458F" w:rsidRPr="00A3458F">
        <w:t>oversight</w:t>
      </w:r>
      <w:r w:rsidR="00A476A6">
        <w:t>, monitoring</w:t>
      </w:r>
      <w:r w:rsidR="00A3458F" w:rsidRPr="00A3458F">
        <w:t xml:space="preserve"> and review</w:t>
      </w:r>
      <w:r w:rsidR="00A3458F">
        <w:t>,</w:t>
      </w:r>
      <w:r w:rsidR="00A3458F" w:rsidRPr="00A3458F">
        <w:t xml:space="preserve"> </w:t>
      </w:r>
      <w:r>
        <w:t xml:space="preserve">operational procedures, </w:t>
      </w:r>
      <w:r w:rsidR="009E5A94">
        <w:t>mechanisms for coordination and cooperation</w:t>
      </w:r>
      <w:r w:rsidR="008F1730">
        <w:t xml:space="preserve"> and the</w:t>
      </w:r>
      <w:r w:rsidR="009E5A94">
        <w:t xml:space="preserve"> </w:t>
      </w:r>
      <w:r>
        <w:t>financing</w:t>
      </w:r>
      <w:r w:rsidR="008E3D11">
        <w:t xml:space="preserve"> arrangements</w:t>
      </w:r>
      <w:r>
        <w:t>.</w:t>
      </w:r>
    </w:p>
    <w:p w14:paraId="3A2CD64D" w14:textId="77777777" w:rsidR="004D343C" w:rsidRPr="00FE4F1D" w:rsidRDefault="004D343C" w:rsidP="00FA6402">
      <w:pPr>
        <w:pStyle w:val="Heading2"/>
        <w:numPr>
          <w:ilvl w:val="0"/>
          <w:numId w:val="9"/>
        </w:numPr>
        <w:ind w:left="567" w:hanging="567"/>
      </w:pPr>
      <w:r w:rsidRPr="00FE4F1D">
        <w:t xml:space="preserve">Organizational structure </w:t>
      </w:r>
    </w:p>
    <w:p w14:paraId="699EDFCC" w14:textId="60838668" w:rsidR="004D343C" w:rsidRPr="00564E3C" w:rsidRDefault="006254B6" w:rsidP="00FA6402">
      <w:pPr>
        <w:pStyle w:val="CBD-Para"/>
      </w:pPr>
      <w:r>
        <w:t xml:space="preserve">It is proposed that </w:t>
      </w:r>
      <w:r w:rsidR="00625FC9">
        <w:t>t</w:t>
      </w:r>
      <w:r w:rsidR="004D343C">
        <w:t xml:space="preserve">he </w:t>
      </w:r>
      <w:r w:rsidR="004D343C" w:rsidRPr="00721833">
        <w:t xml:space="preserve">global coordination entity </w:t>
      </w:r>
      <w:r w:rsidR="00104C48">
        <w:t>would</w:t>
      </w:r>
      <w:r w:rsidR="004D343C">
        <w:t xml:space="preserve"> </w:t>
      </w:r>
      <w:r w:rsidR="00E40004">
        <w:t xml:space="preserve">be </w:t>
      </w:r>
      <w:r w:rsidR="004D343C">
        <w:t xml:space="preserve">led by a </w:t>
      </w:r>
      <w:r w:rsidR="00E40004">
        <w:t>lean and agile</w:t>
      </w:r>
      <w:r w:rsidR="004D343C" w:rsidRPr="00242930">
        <w:t xml:space="preserve"> team of professional and administrative staff</w:t>
      </w:r>
      <w:r w:rsidR="006E182E">
        <w:t xml:space="preserve"> </w:t>
      </w:r>
      <w:r w:rsidR="00971C62">
        <w:t xml:space="preserve">who </w:t>
      </w:r>
      <w:r w:rsidR="00104C48">
        <w:t>would</w:t>
      </w:r>
      <w:r w:rsidR="004D343C">
        <w:t xml:space="preserve"> be responsible for the day-to</w:t>
      </w:r>
      <w:r w:rsidR="00EF79B8">
        <w:t>-</w:t>
      </w:r>
      <w:r w:rsidR="004D343C">
        <w:t xml:space="preserve">day administration and management of </w:t>
      </w:r>
      <w:r w:rsidR="00BC1313">
        <w:t xml:space="preserve">its </w:t>
      </w:r>
      <w:r w:rsidR="004D343C">
        <w:t>activities and operations</w:t>
      </w:r>
      <w:r w:rsidR="00FD1BD7">
        <w:t>,</w:t>
      </w:r>
      <w:r w:rsidR="004D343C">
        <w:t xml:space="preserve"> in line with its mandate outlined in paragraph 27 of decision 15/8. </w:t>
      </w:r>
    </w:p>
    <w:p w14:paraId="0EFC7FA9" w14:textId="54B93307" w:rsidR="004D343C" w:rsidRPr="00B96518" w:rsidRDefault="004D343C" w:rsidP="00FA6402">
      <w:pPr>
        <w:pStyle w:val="CBD-Para"/>
      </w:pPr>
      <w:r w:rsidRPr="00564E3C">
        <w:t xml:space="preserve">The </w:t>
      </w:r>
      <w:r w:rsidR="00B651CE" w:rsidRPr="00564E3C">
        <w:t xml:space="preserve">global coordination entity would </w:t>
      </w:r>
      <w:r w:rsidR="00841453" w:rsidRPr="00564E3C">
        <w:t xml:space="preserve">work </w:t>
      </w:r>
      <w:r w:rsidR="006C01E4">
        <w:t xml:space="preserve">in collaboration </w:t>
      </w:r>
      <w:r w:rsidR="00857AFF">
        <w:t xml:space="preserve">with </w:t>
      </w:r>
      <w:r w:rsidR="00D5532E">
        <w:t xml:space="preserve">relevant international </w:t>
      </w:r>
      <w:r w:rsidRPr="00B96518">
        <w:t xml:space="preserve">organizations </w:t>
      </w:r>
      <w:r w:rsidR="00D5532E">
        <w:t xml:space="preserve">and </w:t>
      </w:r>
      <w:r w:rsidR="008E6720">
        <w:t>entities with</w:t>
      </w:r>
      <w:r w:rsidR="00E14172" w:rsidRPr="00B96518">
        <w:t xml:space="preserve"> speciali</w:t>
      </w:r>
      <w:r w:rsidR="00A70376" w:rsidRPr="00564E3C">
        <w:t>z</w:t>
      </w:r>
      <w:r w:rsidR="00E14172" w:rsidRPr="00B96518">
        <w:t>ed</w:t>
      </w:r>
      <w:r w:rsidRPr="00B96518">
        <w:t xml:space="preserve"> expertise in areas related to biodiversity, to provide</w:t>
      </w:r>
      <w:r w:rsidR="006B354A" w:rsidRPr="00B96518">
        <w:t xml:space="preserve"> support to the regional and/or </w:t>
      </w:r>
      <w:r w:rsidR="00BB23CE">
        <w:t>sub</w:t>
      </w:r>
      <w:r w:rsidR="006B354A" w:rsidRPr="00B96518">
        <w:t>regional</w:t>
      </w:r>
      <w:r w:rsidRPr="00B96518">
        <w:t xml:space="preserve"> technical and scientific cooperation support</w:t>
      </w:r>
      <w:r w:rsidR="006B354A" w:rsidRPr="00B96518">
        <w:t xml:space="preserve"> centres </w:t>
      </w:r>
      <w:r w:rsidR="00C11ABB">
        <w:t xml:space="preserve">where </w:t>
      </w:r>
      <w:r w:rsidR="00CE2BEC" w:rsidRPr="00B96518">
        <w:t>expertise</w:t>
      </w:r>
      <w:r w:rsidR="005B0F1B">
        <w:t xml:space="preserve"> or capacity is lacking</w:t>
      </w:r>
      <w:r w:rsidR="00CE2BEC" w:rsidRPr="00B96518">
        <w:t xml:space="preserve"> in their respective regions or subregions</w:t>
      </w:r>
      <w:r w:rsidR="00292323" w:rsidRPr="00B96518">
        <w:t xml:space="preserve"> to respond to </w:t>
      </w:r>
      <w:r w:rsidR="00104C48" w:rsidRPr="00B96518">
        <w:t xml:space="preserve">all </w:t>
      </w:r>
      <w:r w:rsidR="00292323" w:rsidRPr="00B96518">
        <w:t>needs requested by Parties</w:t>
      </w:r>
      <w:r w:rsidR="005B0F1B">
        <w:t>.</w:t>
      </w:r>
    </w:p>
    <w:p w14:paraId="07BA351D" w14:textId="34FEB671" w:rsidR="004D343C" w:rsidRPr="00FE4F1D" w:rsidRDefault="004D343C" w:rsidP="00FA6402">
      <w:pPr>
        <w:pStyle w:val="Heading2"/>
        <w:numPr>
          <w:ilvl w:val="0"/>
          <w:numId w:val="9"/>
        </w:numPr>
        <w:ind w:left="567" w:hanging="567"/>
      </w:pPr>
      <w:r w:rsidRPr="00FE4F1D">
        <w:t>Governance</w:t>
      </w:r>
      <w:r w:rsidR="00BA493D" w:rsidRPr="00FE4F1D">
        <w:t xml:space="preserve"> and</w:t>
      </w:r>
      <w:r w:rsidRPr="00FE4F1D">
        <w:t xml:space="preserve"> oversight </w:t>
      </w:r>
    </w:p>
    <w:p w14:paraId="0D944E4A" w14:textId="38EFF336" w:rsidR="004D343C" w:rsidRDefault="004D343C" w:rsidP="00FA6402">
      <w:pPr>
        <w:pStyle w:val="CBD-Para"/>
      </w:pPr>
      <w:r>
        <w:t xml:space="preserve">The global coordination entity </w:t>
      </w:r>
      <w:r w:rsidR="00104C48">
        <w:t>would</w:t>
      </w:r>
      <w:r>
        <w:t xml:space="preserve"> </w:t>
      </w:r>
      <w:r w:rsidRPr="00C23B29">
        <w:t xml:space="preserve">be accountable to </w:t>
      </w:r>
      <w:r w:rsidR="006A6BBB">
        <w:t>the Conference of the Parties</w:t>
      </w:r>
      <w:r w:rsidR="006A6BBB" w:rsidRPr="00C23B29">
        <w:t xml:space="preserve"> </w:t>
      </w:r>
      <w:r w:rsidRPr="00C23B29">
        <w:t xml:space="preserve">and </w:t>
      </w:r>
      <w:r w:rsidR="00104C48">
        <w:t>would</w:t>
      </w:r>
      <w:r>
        <w:t xml:space="preserve"> </w:t>
      </w:r>
      <w:r w:rsidRPr="00C23B29">
        <w:t xml:space="preserve">operate under </w:t>
      </w:r>
      <w:r w:rsidR="006A6BBB">
        <w:t>it</w:t>
      </w:r>
      <w:r w:rsidR="00062666">
        <w:t>s</w:t>
      </w:r>
      <w:r w:rsidR="006A6BBB">
        <w:t xml:space="preserve"> </w:t>
      </w:r>
      <w:r w:rsidR="00292323">
        <w:t>strategic</w:t>
      </w:r>
      <w:r w:rsidRPr="00C23B29">
        <w:t xml:space="preserve"> guidance </w:t>
      </w:r>
      <w:r>
        <w:t xml:space="preserve">and direction. Among other things, the </w:t>
      </w:r>
      <w:r w:rsidRPr="0097218F">
        <w:t xml:space="preserve">Conference of the Parties </w:t>
      </w:r>
      <w:r w:rsidR="00104C48">
        <w:t>would</w:t>
      </w:r>
      <w:r>
        <w:t xml:space="preserve"> approve the general</w:t>
      </w:r>
      <w:r w:rsidRPr="00AB2C61">
        <w:t xml:space="preserve"> programme priorities</w:t>
      </w:r>
      <w:r>
        <w:t>, the</w:t>
      </w:r>
      <w:r w:rsidRPr="000C3698">
        <w:t xml:space="preserve"> biennial work plan and budget</w:t>
      </w:r>
      <w:r>
        <w:t xml:space="preserve">, </w:t>
      </w:r>
      <w:r w:rsidRPr="00AB2C61">
        <w:t xml:space="preserve">and </w:t>
      </w:r>
      <w:r w:rsidR="00FD72E6">
        <w:t xml:space="preserve">the </w:t>
      </w:r>
      <w:r>
        <w:t xml:space="preserve">delivery approaches. The </w:t>
      </w:r>
      <w:r w:rsidRPr="00E17FB0">
        <w:t>entity</w:t>
      </w:r>
      <w:r w:rsidRPr="00245693">
        <w:t xml:space="preserve"> </w:t>
      </w:r>
      <w:r w:rsidR="00104C48">
        <w:t>would</w:t>
      </w:r>
      <w:r w:rsidRPr="00245693">
        <w:t xml:space="preserve"> report to the Conference of the Parties</w:t>
      </w:r>
      <w:r>
        <w:t xml:space="preserve">, through the Subsidiary Body on Implementation, </w:t>
      </w:r>
      <w:r w:rsidRPr="00245693">
        <w:t xml:space="preserve">the progress of its work and that of the regional </w:t>
      </w:r>
      <w:r>
        <w:t xml:space="preserve">and subregional </w:t>
      </w:r>
      <w:r w:rsidRPr="00245693">
        <w:t>support centres</w:t>
      </w:r>
      <w:r>
        <w:t>.</w:t>
      </w:r>
    </w:p>
    <w:p w14:paraId="23F1B1BB" w14:textId="1939B1C6" w:rsidR="00E218C5" w:rsidRDefault="004D343C" w:rsidP="00FA6402">
      <w:pPr>
        <w:pStyle w:val="CBD-Para"/>
      </w:pPr>
      <w:r>
        <w:t xml:space="preserve">The Informal Advisory Group on Technical and Scientific Cooperation </w:t>
      </w:r>
      <w:r w:rsidR="00104C48">
        <w:t>would</w:t>
      </w:r>
      <w:r>
        <w:t xml:space="preserve"> provide technical advice and</w:t>
      </w:r>
      <w:r w:rsidRPr="0085462B">
        <w:t xml:space="preserve"> guidance </w:t>
      </w:r>
      <w:r>
        <w:t xml:space="preserve">to </w:t>
      </w:r>
      <w:r w:rsidRPr="001D19AB">
        <w:t xml:space="preserve">the </w:t>
      </w:r>
      <w:r>
        <w:t>global</w:t>
      </w:r>
      <w:r w:rsidR="004671D1">
        <w:t xml:space="preserve"> coordination</w:t>
      </w:r>
      <w:r>
        <w:t xml:space="preserve"> </w:t>
      </w:r>
      <w:r w:rsidRPr="001D19AB">
        <w:t>entity and the regional</w:t>
      </w:r>
      <w:r>
        <w:t xml:space="preserve"> and subregional</w:t>
      </w:r>
      <w:r w:rsidRPr="001D19AB">
        <w:t xml:space="preserve"> support centres</w:t>
      </w:r>
      <w:r w:rsidRPr="00F64508">
        <w:t xml:space="preserve"> on the effective </w:t>
      </w:r>
      <w:r>
        <w:t xml:space="preserve">and timely discharge </w:t>
      </w:r>
      <w:r w:rsidRPr="00F64508">
        <w:t>of the</w:t>
      </w:r>
      <w:r>
        <w:t>ir</w:t>
      </w:r>
      <w:r w:rsidRPr="00F64508">
        <w:t xml:space="preserve"> functions</w:t>
      </w:r>
      <w:r>
        <w:t xml:space="preserve">. It </w:t>
      </w:r>
      <w:r w:rsidR="007F04B8">
        <w:t>would</w:t>
      </w:r>
      <w:r>
        <w:t xml:space="preserve"> also </w:t>
      </w:r>
      <w:r w:rsidRPr="007E120B">
        <w:t xml:space="preserve">monitor </w:t>
      </w:r>
      <w:r>
        <w:t xml:space="preserve">their </w:t>
      </w:r>
      <w:r w:rsidRPr="007E120B">
        <w:t xml:space="preserve">activities and operations </w:t>
      </w:r>
      <w:r w:rsidR="00BC3A25">
        <w:t>and propose me</w:t>
      </w:r>
      <w:r w:rsidR="00AF7648">
        <w:t>asure</w:t>
      </w:r>
      <w:r w:rsidR="006A59C5">
        <w:t>s</w:t>
      </w:r>
      <w:r w:rsidR="00AF7648">
        <w:t xml:space="preserve"> </w:t>
      </w:r>
      <w:r>
        <w:t xml:space="preserve">to ensure that they </w:t>
      </w:r>
      <w:r w:rsidR="007F04B8">
        <w:t xml:space="preserve">are </w:t>
      </w:r>
      <w:r>
        <w:t xml:space="preserve">responsive </w:t>
      </w:r>
      <w:r w:rsidRPr="001D19AB">
        <w:t>to</w:t>
      </w:r>
      <w:r>
        <w:t xml:space="preserve"> the needs and priorities</w:t>
      </w:r>
      <w:r w:rsidR="00B122CA">
        <w:t xml:space="preserve"> identified</w:t>
      </w:r>
      <w:r>
        <w:t xml:space="preserve"> </w:t>
      </w:r>
      <w:r w:rsidR="00B122CA">
        <w:t>by</w:t>
      </w:r>
      <w:r w:rsidRPr="001D19AB">
        <w:t xml:space="preserve"> Parties</w:t>
      </w:r>
      <w:r>
        <w:t>.</w:t>
      </w:r>
    </w:p>
    <w:p w14:paraId="3D13C144" w14:textId="7E513CC2" w:rsidR="00087B29" w:rsidRDefault="00EF5DC2" w:rsidP="00FA6402">
      <w:pPr>
        <w:pStyle w:val="CBD-Para"/>
      </w:pPr>
      <w:r>
        <w:t>T</w:t>
      </w:r>
      <w:r w:rsidR="001019FF" w:rsidRPr="00DF7BCF">
        <w:t>he</w:t>
      </w:r>
      <w:r w:rsidR="001019FF" w:rsidRPr="00087B29">
        <w:t xml:space="preserve"> Executive Secretary</w:t>
      </w:r>
      <w:r w:rsidR="00FC3EB4" w:rsidRPr="00087B29">
        <w:t>,</w:t>
      </w:r>
      <w:r w:rsidR="001019FF" w:rsidRPr="00087B29">
        <w:t xml:space="preserve"> </w:t>
      </w:r>
      <w:r w:rsidR="00FC3EB4" w:rsidRPr="00087B29">
        <w:t>as</w:t>
      </w:r>
      <w:r w:rsidR="001019FF" w:rsidRPr="00087B29">
        <w:t xml:space="preserve"> requested in paragraph 32 of decision 15/8, </w:t>
      </w:r>
      <w:r w:rsidR="00FC3EB4" w:rsidRPr="00087B29">
        <w:t>will</w:t>
      </w:r>
      <w:r w:rsidR="001019FF" w:rsidRPr="00087B29">
        <w:t xml:space="preserve"> facilitate the</w:t>
      </w:r>
      <w:r w:rsidR="00D41CE5" w:rsidRPr="00087B29">
        <w:t xml:space="preserve"> </w:t>
      </w:r>
      <w:r w:rsidR="004E5D4C">
        <w:t>preparation</w:t>
      </w:r>
      <w:r w:rsidR="000B5DA0" w:rsidRPr="00087B29">
        <w:t xml:space="preserve"> </w:t>
      </w:r>
      <w:r w:rsidR="00D41CE5" w:rsidRPr="00087B29">
        <w:t>and</w:t>
      </w:r>
      <w:r w:rsidR="001019FF" w:rsidRPr="00087B29">
        <w:t xml:space="preserve"> signing of </w:t>
      </w:r>
      <w:r w:rsidR="004E5D4C">
        <w:t xml:space="preserve">the </w:t>
      </w:r>
      <w:r w:rsidR="001019FF" w:rsidRPr="00087B29">
        <w:t>host agreements with the regional</w:t>
      </w:r>
      <w:r w:rsidR="00E2774E">
        <w:t xml:space="preserve"> and/or </w:t>
      </w:r>
      <w:r w:rsidR="001019FF" w:rsidRPr="00DF7BCF">
        <w:t>subregional</w:t>
      </w:r>
      <w:r w:rsidR="001019FF" w:rsidRPr="00087B29">
        <w:t xml:space="preserve"> support centres</w:t>
      </w:r>
      <w:r w:rsidR="000D56F9">
        <w:t xml:space="preserve"> and as appropriate</w:t>
      </w:r>
      <w:r w:rsidR="008869E2">
        <w:t>, with any external entity selected to host the</w:t>
      </w:r>
      <w:r w:rsidR="00D929C6">
        <w:t xml:space="preserve"> </w:t>
      </w:r>
      <w:r w:rsidR="00903E99" w:rsidRPr="00087B29">
        <w:t>global coordination entity</w:t>
      </w:r>
      <w:r w:rsidR="006C70F9" w:rsidRPr="00087B29">
        <w:t>.</w:t>
      </w:r>
      <w:r w:rsidR="00E218C5">
        <w:t xml:space="preserve"> </w:t>
      </w:r>
      <w:r w:rsidR="006C7F91">
        <w:t>T</w:t>
      </w:r>
      <w:r w:rsidR="00087B29" w:rsidRPr="00F719BC">
        <w:t xml:space="preserve">he </w:t>
      </w:r>
      <w:r w:rsidR="003412EB">
        <w:t xml:space="preserve">Executive Secretary </w:t>
      </w:r>
      <w:r w:rsidR="00087B29" w:rsidRPr="00F719BC">
        <w:t xml:space="preserve">would </w:t>
      </w:r>
      <w:r w:rsidR="008B2A96">
        <w:t xml:space="preserve">also </w:t>
      </w:r>
      <w:r w:rsidR="00087B29" w:rsidRPr="00F719BC">
        <w:t xml:space="preserve">ensure that </w:t>
      </w:r>
      <w:r w:rsidR="00133996">
        <w:t xml:space="preserve">the </w:t>
      </w:r>
      <w:r w:rsidR="003F5A7D">
        <w:t xml:space="preserve">global entity and </w:t>
      </w:r>
      <w:r w:rsidR="00087B29" w:rsidRPr="00F719BC">
        <w:t xml:space="preserve">the regional/sub-regional centres are implementing what has been stipulated in the host agreements through periodic reports. The </w:t>
      </w:r>
      <w:r w:rsidR="00A744F0">
        <w:t xml:space="preserve">Executive </w:t>
      </w:r>
      <w:r w:rsidR="00087B29" w:rsidRPr="00F719BC">
        <w:t>Secretar</w:t>
      </w:r>
      <w:r w:rsidR="00A744F0">
        <w:t>y</w:t>
      </w:r>
      <w:r w:rsidR="00087B29" w:rsidRPr="00F719BC">
        <w:t xml:space="preserve"> would ensure that the</w:t>
      </w:r>
      <w:r w:rsidR="007A7C62">
        <w:t xml:space="preserve"> host agreements</w:t>
      </w:r>
      <w:r w:rsidR="00087B29" w:rsidRPr="00F719BC">
        <w:t xml:space="preserve"> include </w:t>
      </w:r>
      <w:r w:rsidR="00A744F0">
        <w:t>a</w:t>
      </w:r>
      <w:r w:rsidR="004646FE">
        <w:t xml:space="preserve"> </w:t>
      </w:r>
      <w:r w:rsidR="00EA6844">
        <w:t>re</w:t>
      </w:r>
      <w:r w:rsidR="00F62748">
        <w:t xml:space="preserve">quirement for the </w:t>
      </w:r>
      <w:r w:rsidR="00A744F0">
        <w:t xml:space="preserve">global </w:t>
      </w:r>
      <w:r w:rsidR="00F62748">
        <w:t xml:space="preserve">entity and </w:t>
      </w:r>
      <w:r w:rsidR="00A744F0">
        <w:t xml:space="preserve">the regional </w:t>
      </w:r>
      <w:r w:rsidR="00D929C6">
        <w:t>and/</w:t>
      </w:r>
      <w:r w:rsidR="00A744F0">
        <w:t xml:space="preserve">or subregional </w:t>
      </w:r>
      <w:r w:rsidR="00F62748">
        <w:t xml:space="preserve">support centres to elaborate biennial </w:t>
      </w:r>
      <w:r w:rsidR="00087B29" w:rsidRPr="00F719BC">
        <w:t>results-based workplans, with appropriate performance indicators.</w:t>
      </w:r>
    </w:p>
    <w:p w14:paraId="6E2156F3" w14:textId="59DA3869" w:rsidR="00BA493D" w:rsidRPr="00BA493D" w:rsidRDefault="00625316" w:rsidP="00FA6402">
      <w:pPr>
        <w:pStyle w:val="CBD-Para"/>
      </w:pPr>
      <w:r w:rsidRPr="00BA493D">
        <w:rPr>
          <w:snapToGrid w:val="0"/>
        </w:rPr>
        <w:lastRenderedPageBreak/>
        <w:t>The</w:t>
      </w:r>
      <w:r w:rsidR="001019FF" w:rsidRPr="00BA493D">
        <w:t xml:space="preserve"> Executive Secretary </w:t>
      </w:r>
      <w:r w:rsidR="00BA2105" w:rsidRPr="00BA493D">
        <w:t>will also</w:t>
      </w:r>
      <w:r w:rsidR="001019FF" w:rsidRPr="00BA493D">
        <w:rPr>
          <w:snapToGrid w:val="0"/>
          <w:lang w:val="en-CA"/>
        </w:rPr>
        <w:t xml:space="preserve"> communicate to the </w:t>
      </w:r>
      <w:r w:rsidR="006F36E8" w:rsidRPr="00BA493D">
        <w:rPr>
          <w:snapToGrid w:val="0"/>
          <w:lang w:val="en-CA"/>
        </w:rPr>
        <w:t>global</w:t>
      </w:r>
      <w:r w:rsidR="003A6AF7" w:rsidRPr="00BA493D">
        <w:rPr>
          <w:snapToGrid w:val="0"/>
          <w:lang w:val="en-CA"/>
        </w:rPr>
        <w:t xml:space="preserve"> coordination</w:t>
      </w:r>
      <w:r w:rsidR="006F36E8" w:rsidRPr="00BA493D">
        <w:rPr>
          <w:snapToGrid w:val="0"/>
          <w:lang w:val="en-CA"/>
        </w:rPr>
        <w:t xml:space="preserve"> entity </w:t>
      </w:r>
      <w:r w:rsidR="00BA493D" w:rsidRPr="00BA493D">
        <w:rPr>
          <w:snapToGrid w:val="0"/>
          <w:lang w:val="en-CA"/>
        </w:rPr>
        <w:t>and the</w:t>
      </w:r>
      <w:r w:rsidR="006F36E8" w:rsidRPr="00BA493D">
        <w:rPr>
          <w:snapToGrid w:val="0"/>
          <w:lang w:val="en-CA"/>
        </w:rPr>
        <w:t xml:space="preserve"> regional and/or subregional support centres the priorities </w:t>
      </w:r>
      <w:r w:rsidR="00BA493D" w:rsidRPr="00BA493D">
        <w:rPr>
          <w:snapToGrid w:val="0"/>
          <w:lang w:val="en-CA"/>
        </w:rPr>
        <w:t xml:space="preserve">regarding capacity-building and development, technical and scientific cooperation, and technology transfer </w:t>
      </w:r>
      <w:r w:rsidR="001019FF" w:rsidRPr="00BA493D">
        <w:rPr>
          <w:snapToGrid w:val="0"/>
          <w:lang w:val="en-CA"/>
        </w:rPr>
        <w:t>established by Parties</w:t>
      </w:r>
      <w:r w:rsidR="000B1E80" w:rsidRPr="00BA493D">
        <w:rPr>
          <w:snapToGrid w:val="0"/>
          <w:lang w:val="en-CA"/>
        </w:rPr>
        <w:t xml:space="preserve"> </w:t>
      </w:r>
      <w:r w:rsidR="00BA493D" w:rsidRPr="00BA493D">
        <w:rPr>
          <w:snapToGrid w:val="0"/>
          <w:lang w:val="en-CA"/>
        </w:rPr>
        <w:t>through</w:t>
      </w:r>
      <w:r w:rsidR="000B1E80" w:rsidRPr="00BA493D">
        <w:rPr>
          <w:snapToGrid w:val="0"/>
          <w:lang w:val="en-CA"/>
        </w:rPr>
        <w:t xml:space="preserve"> their </w:t>
      </w:r>
      <w:r w:rsidR="002F4E16" w:rsidRPr="00BA493D">
        <w:rPr>
          <w:snapToGrid w:val="0"/>
          <w:lang w:val="en-CA"/>
        </w:rPr>
        <w:t>National Biodiversity Strategies and Action Plans</w:t>
      </w:r>
      <w:r w:rsidR="00BD37C1" w:rsidRPr="00BA493D">
        <w:rPr>
          <w:snapToGrid w:val="0"/>
          <w:lang w:val="en-CA"/>
        </w:rPr>
        <w:t xml:space="preserve"> and national reports</w:t>
      </w:r>
      <w:r w:rsidR="001019FF" w:rsidRPr="00BA493D">
        <w:rPr>
          <w:snapToGrid w:val="0"/>
          <w:lang w:val="en-CA"/>
        </w:rPr>
        <w:t xml:space="preserve"> and</w:t>
      </w:r>
      <w:r w:rsidR="00BA2105" w:rsidRPr="00BA493D">
        <w:rPr>
          <w:snapToGrid w:val="0"/>
          <w:lang w:val="en-CA"/>
        </w:rPr>
        <w:t xml:space="preserve"> </w:t>
      </w:r>
      <w:r w:rsidR="0012447F" w:rsidRPr="00BA493D">
        <w:rPr>
          <w:snapToGrid w:val="0"/>
          <w:lang w:val="en-CA"/>
        </w:rPr>
        <w:t>will</w:t>
      </w:r>
      <w:r w:rsidR="001019FF" w:rsidRPr="00BA493D">
        <w:rPr>
          <w:snapToGrid w:val="0"/>
          <w:lang w:val="en-CA"/>
        </w:rPr>
        <w:t xml:space="preserve"> maintain synergy and collaboration with biodiversity-related conventions and relevant organizations, initiatives</w:t>
      </w:r>
      <w:r w:rsidR="001019FF" w:rsidRPr="00BA493D">
        <w:t xml:space="preserve"> and networks</w:t>
      </w:r>
      <w:r w:rsidR="00BA2105" w:rsidRPr="00BA493D">
        <w:t>.</w:t>
      </w:r>
      <w:r w:rsidR="001019FF" w:rsidRPr="00BA493D">
        <w:t xml:space="preserve">  </w:t>
      </w:r>
      <w:r w:rsidR="00BA493D" w:rsidRPr="00BA493D">
        <w:t xml:space="preserve"> </w:t>
      </w:r>
    </w:p>
    <w:p w14:paraId="1011A4F6" w14:textId="430CB2EC" w:rsidR="00BA493D" w:rsidRPr="00FE4F1D" w:rsidRDefault="00BA493D" w:rsidP="00FA6402">
      <w:pPr>
        <w:pStyle w:val="Heading2"/>
        <w:numPr>
          <w:ilvl w:val="0"/>
          <w:numId w:val="9"/>
        </w:numPr>
        <w:ind w:left="567" w:hanging="567"/>
      </w:pPr>
      <w:r w:rsidRPr="00FE4F1D">
        <w:t>Monitoring and review</w:t>
      </w:r>
    </w:p>
    <w:p w14:paraId="1CC98294" w14:textId="456919A7" w:rsidR="00CB4704" w:rsidRPr="00F52D90" w:rsidRDefault="0039322A" w:rsidP="00FA6402">
      <w:pPr>
        <w:pStyle w:val="CBD-Para"/>
      </w:pPr>
      <w:r>
        <w:t>As an integral part of the technical and scientific cooperation mechanism, t</w:t>
      </w:r>
      <w:r w:rsidR="00F6232C">
        <w:t xml:space="preserve">he global coordination entity will </w:t>
      </w:r>
      <w:r w:rsidR="00994AFB">
        <w:t>be</w:t>
      </w:r>
      <w:r w:rsidR="00F6232C">
        <w:t xml:space="preserve"> </w:t>
      </w:r>
      <w:r w:rsidR="00C03025">
        <w:t xml:space="preserve">periodically </w:t>
      </w:r>
      <w:r w:rsidR="00F6232C">
        <w:t>monitored and reviewed</w:t>
      </w:r>
      <w:r w:rsidR="00994AFB">
        <w:t xml:space="preserve"> </w:t>
      </w:r>
      <w:r w:rsidR="00217CE8" w:rsidRPr="009D00B1">
        <w:t>by the Informal Advisory Group on Technical and Scientific Cooperation</w:t>
      </w:r>
      <w:r>
        <w:t xml:space="preserve"> (15/</w:t>
      </w:r>
      <w:r w:rsidR="00CA4850">
        <w:t>8 Annex II, section V)</w:t>
      </w:r>
      <w:r w:rsidR="00217CE8" w:rsidRPr="009D00B1">
        <w:t xml:space="preserve">. </w:t>
      </w:r>
      <w:r w:rsidR="00CA4850">
        <w:t xml:space="preserve"> </w:t>
      </w:r>
      <w:r w:rsidR="00217CE8" w:rsidRPr="571541B7">
        <w:rPr>
          <w:rFonts w:asciiTheme="majorBidi" w:hAnsiTheme="majorBidi" w:cstheme="majorBidi"/>
        </w:rPr>
        <w:t xml:space="preserve">A first review </w:t>
      </w:r>
      <w:r w:rsidR="00284309" w:rsidRPr="571541B7">
        <w:rPr>
          <w:rFonts w:asciiTheme="majorBidi" w:hAnsiTheme="majorBidi" w:cstheme="majorBidi"/>
        </w:rPr>
        <w:t xml:space="preserve">of the technical </w:t>
      </w:r>
      <w:r w:rsidRPr="571541B7">
        <w:rPr>
          <w:rFonts w:asciiTheme="majorBidi" w:hAnsiTheme="majorBidi" w:cstheme="majorBidi"/>
        </w:rPr>
        <w:t>and scientific cooperation mechanism</w:t>
      </w:r>
      <w:r w:rsidR="00284309" w:rsidRPr="571541B7">
        <w:rPr>
          <w:rFonts w:asciiTheme="majorBidi" w:hAnsiTheme="majorBidi" w:cstheme="majorBidi"/>
        </w:rPr>
        <w:t xml:space="preserve"> </w:t>
      </w:r>
      <w:r w:rsidR="00217CE8" w:rsidRPr="571541B7">
        <w:rPr>
          <w:rFonts w:asciiTheme="majorBidi" w:hAnsiTheme="majorBidi" w:cstheme="majorBidi"/>
        </w:rPr>
        <w:t>will be carried out for consideration at the seventeenth meeting of the Conference of the Parties</w:t>
      </w:r>
      <w:r w:rsidR="00CB4804">
        <w:t xml:space="preserve">. </w:t>
      </w:r>
      <w:r w:rsidR="00CB4704" w:rsidRPr="00CB4804">
        <w:t>The results-based workplan</w:t>
      </w:r>
      <w:r w:rsidR="006854B9">
        <w:t>s</w:t>
      </w:r>
      <w:r w:rsidR="00CA4850">
        <w:t xml:space="preserve"> of </w:t>
      </w:r>
      <w:r w:rsidR="006854B9">
        <w:t>all involved entities</w:t>
      </w:r>
      <w:r w:rsidR="00CB4704" w:rsidRPr="00CB4804">
        <w:t xml:space="preserve"> and reports to the Conference of the Parties will be the primary source of information for monitoring and evaluating the mechanism and determining the renewal of the host agreements.</w:t>
      </w:r>
      <w:r w:rsidR="00362DB2">
        <w:t xml:space="preserve"> </w:t>
      </w:r>
      <w:r w:rsidR="00CB4704" w:rsidRPr="0074033F">
        <w:t xml:space="preserve">The </w:t>
      </w:r>
      <w:r w:rsidR="003412EB">
        <w:t>Executive Secretary</w:t>
      </w:r>
      <w:r w:rsidR="00CB4704" w:rsidRPr="0074033F">
        <w:t xml:space="preserve"> will commission an independent evaluation</w:t>
      </w:r>
      <w:r w:rsidR="003412EB">
        <w:t xml:space="preserve"> of the global coordination entity and </w:t>
      </w:r>
      <w:r w:rsidR="00B13295">
        <w:t xml:space="preserve">the </w:t>
      </w:r>
      <w:r w:rsidR="003412EB">
        <w:t xml:space="preserve">regional </w:t>
      </w:r>
      <w:r w:rsidR="00B13295">
        <w:t>support</w:t>
      </w:r>
      <w:r w:rsidR="003412EB">
        <w:t xml:space="preserve"> centres</w:t>
      </w:r>
      <w:r w:rsidR="002B0D27">
        <w:t xml:space="preserve"> to coincide with the review of the Kunming-Montreal Global Biodiversity Framework</w:t>
      </w:r>
      <w:r w:rsidR="00CA6B46">
        <w:t>. The report</w:t>
      </w:r>
      <w:r w:rsidR="00940298">
        <w:t xml:space="preserve"> </w:t>
      </w:r>
      <w:r w:rsidR="00CB4704" w:rsidRPr="0074033F">
        <w:t xml:space="preserve">will be considered by the Subsidiary Body on Implementation and </w:t>
      </w:r>
      <w:r w:rsidR="00CA6B46">
        <w:t xml:space="preserve">subsequently </w:t>
      </w:r>
      <w:r w:rsidR="00CB4704" w:rsidRPr="0074033F">
        <w:t>by the Conference of the Parties at its nineteenth meeting.</w:t>
      </w:r>
    </w:p>
    <w:p w14:paraId="4BC7681B" w14:textId="77777777" w:rsidR="004D343C" w:rsidRPr="00FE4F1D" w:rsidRDefault="004D343C" w:rsidP="00FA6402">
      <w:pPr>
        <w:pStyle w:val="Heading2"/>
        <w:numPr>
          <w:ilvl w:val="0"/>
          <w:numId w:val="9"/>
        </w:numPr>
        <w:ind w:left="567" w:hanging="567"/>
      </w:pPr>
      <w:r w:rsidRPr="00FE4F1D">
        <w:t>Operational modalities and procedures</w:t>
      </w:r>
    </w:p>
    <w:p w14:paraId="3BF1B06C" w14:textId="787835AA" w:rsidR="004D343C" w:rsidRPr="00D766E9" w:rsidRDefault="004D343C" w:rsidP="00FA6402">
      <w:pPr>
        <w:pStyle w:val="CBD-Para"/>
      </w:pPr>
      <w:r>
        <w:t xml:space="preserve">The </w:t>
      </w:r>
      <w:r w:rsidR="00A15BE7">
        <w:t>global coordination entity</w:t>
      </w:r>
      <w:r>
        <w:t xml:space="preserve">, once established, </w:t>
      </w:r>
      <w:r w:rsidR="007F04B8">
        <w:t>w</w:t>
      </w:r>
      <w:r w:rsidR="003412EB">
        <w:t>ill</w:t>
      </w:r>
      <w:r>
        <w:t xml:space="preserve"> </w:t>
      </w:r>
      <w:r w:rsidR="00E03D94">
        <w:t>implement</w:t>
      </w:r>
      <w:r>
        <w:t xml:space="preserve"> “</w:t>
      </w:r>
      <w:r w:rsidRPr="001F3142">
        <w:t>fit-for-purpose</w:t>
      </w:r>
      <w:r>
        <w:t>”</w:t>
      </w:r>
      <w:r w:rsidRPr="00304910">
        <w:t xml:space="preserve"> operational modalities</w:t>
      </w:r>
      <w:r>
        <w:t xml:space="preserve">, procedures, </w:t>
      </w:r>
      <w:proofErr w:type="gramStart"/>
      <w:r w:rsidRPr="00091643">
        <w:t>criteria</w:t>
      </w:r>
      <w:proofErr w:type="gramEnd"/>
      <w:r>
        <w:t xml:space="preserve"> and guidelines related to </w:t>
      </w:r>
      <w:r w:rsidR="004655D9">
        <w:t>its</w:t>
      </w:r>
      <w:r>
        <w:t xml:space="preserve"> functions</w:t>
      </w:r>
      <w:r w:rsidR="007D5972">
        <w:t xml:space="preserve">, which are to be </w:t>
      </w:r>
      <w:r w:rsidR="00E03D94">
        <w:t xml:space="preserve">developed </w:t>
      </w:r>
      <w:r w:rsidR="007657FF">
        <w:t>with input</w:t>
      </w:r>
      <w:r w:rsidR="005D2D6F">
        <w:t xml:space="preserve"> </w:t>
      </w:r>
      <w:r w:rsidR="00D74F61">
        <w:t>from the</w:t>
      </w:r>
      <w:r w:rsidR="005D2D6F">
        <w:t xml:space="preserve"> Informal Advisory Group on Technical and Scientific Cooperation</w:t>
      </w:r>
      <w:r w:rsidR="00CA6B46">
        <w:t>.</w:t>
      </w:r>
      <w:r w:rsidR="005D2D6F" w:rsidDel="00007ED3">
        <w:t xml:space="preserve"> </w:t>
      </w:r>
      <w:r w:rsidR="00075114">
        <w:t>T</w:t>
      </w:r>
      <w:r w:rsidR="007F04B8">
        <w:t>hese</w:t>
      </w:r>
      <w:r w:rsidR="002C0AE0">
        <w:t xml:space="preserve"> operational modalities and procedures</w:t>
      </w:r>
      <w:r>
        <w:t xml:space="preserve"> </w:t>
      </w:r>
      <w:r w:rsidR="00B13295">
        <w:t>will</w:t>
      </w:r>
      <w:r w:rsidR="00EF3671">
        <w:t xml:space="preserve"> tak</w:t>
      </w:r>
      <w:r w:rsidR="002C0AE0">
        <w:t>e</w:t>
      </w:r>
      <w:r w:rsidR="00EF3671">
        <w:t xml:space="preserve"> into account the guiding principles </w:t>
      </w:r>
      <w:r w:rsidR="00307F36">
        <w:t>of the technical and scientific cooperation mechanism (</w:t>
      </w:r>
      <w:r w:rsidR="0047005B">
        <w:t xml:space="preserve">decision </w:t>
      </w:r>
      <w:r w:rsidR="00307F36">
        <w:t>15/8 annex II</w:t>
      </w:r>
      <w:r w:rsidR="0047005B">
        <w:t xml:space="preserve">) and will be </w:t>
      </w:r>
      <w:r w:rsidR="00075114">
        <w:t>refined</w:t>
      </w:r>
      <w:r w:rsidR="007F04B8">
        <w:t xml:space="preserve"> </w:t>
      </w:r>
      <w:r>
        <w:t xml:space="preserve">over time based on experience and lessons learned. The core ones may, </w:t>
      </w:r>
      <w:r w:rsidRPr="00CB61D1">
        <w:rPr>
          <w:i/>
        </w:rPr>
        <w:t>inter alia</w:t>
      </w:r>
      <w:r>
        <w:t>, include the following:</w:t>
      </w:r>
    </w:p>
    <w:p w14:paraId="7085BFD0" w14:textId="3F5CCA6E" w:rsidR="00B6240F" w:rsidRPr="008B74E2" w:rsidRDefault="00B6240F" w:rsidP="00FA6402">
      <w:pPr>
        <w:pStyle w:val="CBD-Para"/>
        <w:numPr>
          <w:ilvl w:val="1"/>
          <w:numId w:val="1"/>
        </w:numPr>
        <w:tabs>
          <w:tab w:val="clear" w:pos="1134"/>
          <w:tab w:val="clear" w:pos="1440"/>
          <w:tab w:val="num" w:pos="1701"/>
        </w:tabs>
        <w:ind w:left="567" w:firstLine="567"/>
      </w:pPr>
      <w:r>
        <w:t>Modalities for promoting and maintaining coordination</w:t>
      </w:r>
      <w:r w:rsidR="00345CB8">
        <w:t xml:space="preserve">, </w:t>
      </w:r>
      <w:proofErr w:type="gramStart"/>
      <w:r w:rsidR="00345CB8">
        <w:t>collaboration</w:t>
      </w:r>
      <w:proofErr w:type="gramEnd"/>
      <w:r w:rsidR="00345CB8">
        <w:t xml:space="preserve"> and synergies</w:t>
      </w:r>
      <w:r>
        <w:t xml:space="preserve"> among </w:t>
      </w:r>
      <w:r w:rsidRPr="008B74E2">
        <w:t>the regional and</w:t>
      </w:r>
      <w:r w:rsidR="00E2774E">
        <w:t>/or</w:t>
      </w:r>
      <w:r w:rsidRPr="008B74E2">
        <w:t xml:space="preserve"> subregional support centres</w:t>
      </w:r>
      <w:r w:rsidR="00D87C1F" w:rsidRPr="008B74E2">
        <w:t>;</w:t>
      </w:r>
    </w:p>
    <w:p w14:paraId="4209E631" w14:textId="6AF10640" w:rsidR="004D343C" w:rsidRDefault="007C1B79" w:rsidP="00FA6402">
      <w:pPr>
        <w:pStyle w:val="CBD-Para"/>
        <w:numPr>
          <w:ilvl w:val="1"/>
          <w:numId w:val="1"/>
        </w:numPr>
        <w:tabs>
          <w:tab w:val="clear" w:pos="1134"/>
          <w:tab w:val="clear" w:pos="1440"/>
          <w:tab w:val="num" w:pos="1701"/>
        </w:tabs>
        <w:ind w:left="567" w:firstLine="567"/>
      </w:pPr>
      <w:r>
        <w:t>C</w:t>
      </w:r>
      <w:r w:rsidR="004D343C" w:rsidRPr="008B74E2">
        <w:t>riteria for priority setting and programming</w:t>
      </w:r>
      <w:r w:rsidR="007F04B8" w:rsidRPr="008B74E2">
        <w:t>,</w:t>
      </w:r>
      <w:r w:rsidR="00C51B74" w:rsidRPr="008B74E2">
        <w:t xml:space="preserve"> includi</w:t>
      </w:r>
      <w:r w:rsidR="00092152" w:rsidRPr="008B74E2">
        <w:t xml:space="preserve">ng guidelines for the delivery of </w:t>
      </w:r>
      <w:r w:rsidR="00F21416" w:rsidRPr="008B74E2">
        <w:t>support tools</w:t>
      </w:r>
      <w:r w:rsidR="004D343C" w:rsidRPr="008B74E2">
        <w:t>;</w:t>
      </w:r>
    </w:p>
    <w:p w14:paraId="482673A2" w14:textId="68FE587F" w:rsidR="00E23499" w:rsidRPr="00A63C26" w:rsidRDefault="008A1EAB" w:rsidP="00FA6402">
      <w:pPr>
        <w:pStyle w:val="CBD-Para"/>
        <w:numPr>
          <w:ilvl w:val="1"/>
          <w:numId w:val="1"/>
        </w:numPr>
        <w:tabs>
          <w:tab w:val="clear" w:pos="1134"/>
          <w:tab w:val="clear" w:pos="1440"/>
          <w:tab w:val="num" w:pos="1701"/>
        </w:tabs>
        <w:ind w:left="567" w:firstLine="567"/>
      </w:pPr>
      <w:r w:rsidRPr="00A63C26">
        <w:t>Modalities to</w:t>
      </w:r>
      <w:r w:rsidR="00E23499" w:rsidRPr="00A63C26">
        <w:t xml:space="preserve"> ensure balance and equity among regions </w:t>
      </w:r>
      <w:r w:rsidR="00C376C7">
        <w:t xml:space="preserve">in the delivery of </w:t>
      </w:r>
      <w:r w:rsidR="00766EFE">
        <w:t xml:space="preserve">support to Parties </w:t>
      </w:r>
      <w:r w:rsidR="00550C33">
        <w:t xml:space="preserve">including </w:t>
      </w:r>
      <w:r w:rsidR="00E23499" w:rsidRPr="00A63C26">
        <w:t xml:space="preserve">access to information on opportunities for technical and scientific cooperation; </w:t>
      </w:r>
    </w:p>
    <w:p w14:paraId="1C8660E5" w14:textId="05AC9C19" w:rsidR="00C31B19" w:rsidRDefault="00C31B19" w:rsidP="00FA6402">
      <w:pPr>
        <w:pStyle w:val="CBD-Para"/>
        <w:numPr>
          <w:ilvl w:val="1"/>
          <w:numId w:val="1"/>
        </w:numPr>
        <w:tabs>
          <w:tab w:val="clear" w:pos="1134"/>
          <w:tab w:val="clear" w:pos="1440"/>
          <w:tab w:val="num" w:pos="1701"/>
        </w:tabs>
        <w:ind w:left="567" w:firstLine="567"/>
      </w:pPr>
      <w:r>
        <w:t>G</w:t>
      </w:r>
      <w:r w:rsidRPr="0031678F">
        <w:t xml:space="preserve">uidelines and </w:t>
      </w:r>
      <w:r>
        <w:t>modalities to support the regional and/or sub-regional centres to align their work with the Kunming-Montreal Global Biodiversity Framework and the implementation of the Convention</w:t>
      </w:r>
      <w:r w:rsidR="007F04B8">
        <w:t xml:space="preserve"> and its Protocols</w:t>
      </w:r>
      <w:r w:rsidR="00CA6B46">
        <w:t>,</w:t>
      </w:r>
      <w:r w:rsidR="00B56EFA">
        <w:t xml:space="preserve"> including guidelines </w:t>
      </w:r>
      <w:r w:rsidR="00303257">
        <w:t xml:space="preserve">to ensure </w:t>
      </w:r>
      <w:r w:rsidR="00303257" w:rsidRPr="00303257">
        <w:t>a gender-responsive approach</w:t>
      </w:r>
      <w:r w:rsidR="00303257">
        <w:t>.</w:t>
      </w:r>
    </w:p>
    <w:p w14:paraId="10D0C02B" w14:textId="6D3E37F2" w:rsidR="004D343C" w:rsidRDefault="004D343C" w:rsidP="00FA6402">
      <w:pPr>
        <w:pStyle w:val="CBD-Para"/>
        <w:numPr>
          <w:ilvl w:val="1"/>
          <w:numId w:val="1"/>
        </w:numPr>
        <w:tabs>
          <w:tab w:val="clear" w:pos="1134"/>
          <w:tab w:val="clear" w:pos="1440"/>
          <w:tab w:val="num" w:pos="1701"/>
        </w:tabs>
        <w:ind w:left="567" w:firstLine="567"/>
      </w:pPr>
      <w:r w:rsidRPr="008B7EE8">
        <w:t xml:space="preserve">Criteria for the </w:t>
      </w:r>
      <w:r w:rsidR="008B7EE8" w:rsidRPr="008B7EE8">
        <w:t xml:space="preserve">identification </w:t>
      </w:r>
      <w:r w:rsidRPr="008B7EE8">
        <w:t xml:space="preserve">of organizations and experts </w:t>
      </w:r>
      <w:r w:rsidR="001E0C1B" w:rsidRPr="008B7EE8">
        <w:t xml:space="preserve">that can be mobilised to </w:t>
      </w:r>
      <w:r w:rsidR="00C11123" w:rsidRPr="008B7EE8">
        <w:t>assist</w:t>
      </w:r>
      <w:r w:rsidR="001E0C1B" w:rsidRPr="008B7EE8">
        <w:t xml:space="preserve"> the regional and/or subregional </w:t>
      </w:r>
      <w:r w:rsidR="00C11123" w:rsidRPr="008B7EE8">
        <w:t>technical cooperation support centres at their request</w:t>
      </w:r>
      <w:r w:rsidRPr="008B7EE8">
        <w:t>;</w:t>
      </w:r>
    </w:p>
    <w:p w14:paraId="420E050C" w14:textId="7C5BC31A" w:rsidR="00DD1EBE" w:rsidRPr="008B7EE8" w:rsidRDefault="00A26585" w:rsidP="00FA6402">
      <w:pPr>
        <w:pStyle w:val="CBD-Para"/>
        <w:numPr>
          <w:ilvl w:val="1"/>
          <w:numId w:val="1"/>
        </w:numPr>
        <w:tabs>
          <w:tab w:val="clear" w:pos="1134"/>
          <w:tab w:val="clear" w:pos="1440"/>
          <w:tab w:val="num" w:pos="1701"/>
        </w:tabs>
        <w:ind w:left="567" w:firstLine="567"/>
      </w:pPr>
      <w:r>
        <w:t xml:space="preserve">Guidelines for </w:t>
      </w:r>
      <w:r w:rsidR="00F5482A">
        <w:t>active engagement of relevant stakeholders</w:t>
      </w:r>
      <w:r w:rsidR="009C1FC9">
        <w:t>,</w:t>
      </w:r>
      <w:r w:rsidR="00F5482A">
        <w:t xml:space="preserve"> including indigenous peoples and local communities, </w:t>
      </w:r>
      <w:proofErr w:type="gramStart"/>
      <w:r w:rsidR="00F5482A">
        <w:t>women</w:t>
      </w:r>
      <w:proofErr w:type="gramEnd"/>
      <w:r w:rsidR="00F5482A">
        <w:t xml:space="preserve"> and </w:t>
      </w:r>
      <w:r w:rsidR="00C95AD2">
        <w:t>youth;</w:t>
      </w:r>
    </w:p>
    <w:p w14:paraId="3DF5B349" w14:textId="51E2CDDD" w:rsidR="002569F1" w:rsidRPr="006740D8" w:rsidRDefault="002569F1" w:rsidP="00FA6402">
      <w:pPr>
        <w:pStyle w:val="CBD-Para"/>
        <w:numPr>
          <w:ilvl w:val="1"/>
          <w:numId w:val="1"/>
        </w:numPr>
        <w:tabs>
          <w:tab w:val="clear" w:pos="1134"/>
          <w:tab w:val="clear" w:pos="1440"/>
          <w:tab w:val="num" w:pos="1701"/>
        </w:tabs>
        <w:ind w:left="567" w:firstLine="567"/>
      </w:pPr>
      <w:r>
        <w:t>Modalities for operationali</w:t>
      </w:r>
      <w:r w:rsidR="00D132A3">
        <w:t>z</w:t>
      </w:r>
      <w:r>
        <w:t xml:space="preserve">ing a helpdesk to provide information, </w:t>
      </w:r>
      <w:proofErr w:type="gramStart"/>
      <w:r>
        <w:t>advice</w:t>
      </w:r>
      <w:proofErr w:type="gramEnd"/>
      <w:r>
        <w:t xml:space="preserve"> and technical support at the request of the regional and/</w:t>
      </w:r>
      <w:r w:rsidRPr="006740D8">
        <w:t>or subregional centres</w:t>
      </w:r>
      <w:r w:rsidR="00257C33" w:rsidRPr="006740D8">
        <w:t>;</w:t>
      </w:r>
    </w:p>
    <w:p w14:paraId="7B3B4B38" w14:textId="696D85C9" w:rsidR="004D343C" w:rsidRPr="006740D8" w:rsidRDefault="004D343C" w:rsidP="00FA6402">
      <w:pPr>
        <w:pStyle w:val="CBD-Para"/>
        <w:numPr>
          <w:ilvl w:val="1"/>
          <w:numId w:val="1"/>
        </w:numPr>
        <w:tabs>
          <w:tab w:val="clear" w:pos="1134"/>
          <w:tab w:val="clear" w:pos="1440"/>
          <w:tab w:val="num" w:pos="1701"/>
        </w:tabs>
        <w:ind w:left="567" w:firstLine="567"/>
      </w:pPr>
      <w:r w:rsidRPr="006740D8">
        <w:t>Guidelines</w:t>
      </w:r>
      <w:r w:rsidR="007F04B8" w:rsidRPr="006740D8">
        <w:t>,</w:t>
      </w:r>
      <w:r w:rsidR="00257C33" w:rsidRPr="006740D8">
        <w:t xml:space="preserve"> </w:t>
      </w:r>
      <w:proofErr w:type="gramStart"/>
      <w:r w:rsidR="00257C33" w:rsidRPr="006740D8">
        <w:t>templates</w:t>
      </w:r>
      <w:proofErr w:type="gramEnd"/>
      <w:r w:rsidR="00257C33" w:rsidRPr="006740D8">
        <w:t xml:space="preserve"> and proc</w:t>
      </w:r>
      <w:r w:rsidR="009C53A0" w:rsidRPr="006740D8">
        <w:t>edures</w:t>
      </w:r>
      <w:r w:rsidR="00257C33" w:rsidRPr="006740D8">
        <w:t xml:space="preserve"> to assist the regional and/or subregional centres</w:t>
      </w:r>
      <w:r w:rsidR="00624BA4" w:rsidRPr="006740D8">
        <w:t xml:space="preserve"> </w:t>
      </w:r>
      <w:r w:rsidR="009C53A0" w:rsidRPr="006740D8">
        <w:t xml:space="preserve">to report </w:t>
      </w:r>
      <w:r w:rsidR="00624BA4" w:rsidRPr="006740D8">
        <w:t>on their work to the Conference of the Parties</w:t>
      </w:r>
      <w:r w:rsidR="007F04B8" w:rsidRPr="006740D8">
        <w:t xml:space="preserve"> through the Subsidiary Body on Implementation</w:t>
      </w:r>
      <w:r w:rsidR="00D45DFC" w:rsidRPr="006740D8">
        <w:t>.</w:t>
      </w:r>
    </w:p>
    <w:p w14:paraId="5327335D" w14:textId="4715CC02" w:rsidR="00BD6959" w:rsidRDefault="004D343C" w:rsidP="00FA6402">
      <w:pPr>
        <w:pStyle w:val="CBD-Para"/>
      </w:pPr>
      <w:bookmarkStart w:id="0" w:name="_Hlk160037576"/>
      <w:r w:rsidRPr="001E3EA1">
        <w:t xml:space="preserve">The global </w:t>
      </w:r>
      <w:r w:rsidR="00E273C6">
        <w:t xml:space="preserve">coordination </w:t>
      </w:r>
      <w:r w:rsidRPr="001E3EA1">
        <w:t xml:space="preserve">entity </w:t>
      </w:r>
      <w:r w:rsidR="007F04B8">
        <w:t>would</w:t>
      </w:r>
      <w:r w:rsidRPr="001E3EA1">
        <w:t xml:space="preserve"> </w:t>
      </w:r>
      <w:bookmarkEnd w:id="0"/>
      <w:r w:rsidR="00A20E2A">
        <w:t xml:space="preserve">work with the regional and/or subregional support centres to </w:t>
      </w:r>
      <w:r w:rsidRPr="001E3EA1">
        <w:t xml:space="preserve">connect those seeking technical assistance with organizations, bodies, </w:t>
      </w:r>
      <w:proofErr w:type="gramStart"/>
      <w:r w:rsidRPr="001E3EA1">
        <w:t>networks</w:t>
      </w:r>
      <w:proofErr w:type="gramEnd"/>
      <w:r w:rsidRPr="001E3EA1">
        <w:t xml:space="preserve"> and experts that can and are best suited </w:t>
      </w:r>
      <w:r w:rsidR="00550635">
        <w:t xml:space="preserve">to </w:t>
      </w:r>
      <w:r w:rsidRPr="001E3EA1">
        <w:t xml:space="preserve">provide the required support. </w:t>
      </w:r>
    </w:p>
    <w:p w14:paraId="75EAF383" w14:textId="5E8D11B8" w:rsidR="002B51C0" w:rsidRPr="00B82412" w:rsidRDefault="004D343C" w:rsidP="00FA6402">
      <w:pPr>
        <w:pStyle w:val="CBD-Para"/>
      </w:pPr>
      <w:r w:rsidRPr="004E2990">
        <w:lastRenderedPageBreak/>
        <w:t xml:space="preserve">The initial term of the agreement to </w:t>
      </w:r>
      <w:r w:rsidRPr="003D2112">
        <w:t xml:space="preserve">host the </w:t>
      </w:r>
      <w:r>
        <w:t xml:space="preserve">global coordination entity </w:t>
      </w:r>
      <w:r w:rsidR="007F04B8" w:rsidRPr="008527D1">
        <w:t>would</w:t>
      </w:r>
      <w:r w:rsidRPr="008527D1">
        <w:t xml:space="preserve"> be </w:t>
      </w:r>
      <w:r w:rsidR="00C50E38">
        <w:t>up to 2030</w:t>
      </w:r>
      <w:r>
        <w:t>.</w:t>
      </w:r>
      <w:r w:rsidRPr="004E2990">
        <w:t xml:space="preserve"> </w:t>
      </w:r>
      <w:r w:rsidRPr="003D2112">
        <w:t xml:space="preserve">The renewal of the agreement </w:t>
      </w:r>
      <w:r w:rsidR="007F04B8">
        <w:t>would</w:t>
      </w:r>
      <w:r w:rsidRPr="003D2112">
        <w:t xml:space="preserve"> be subject to the host organization</w:t>
      </w:r>
      <w:r w:rsidR="004E60E6">
        <w:t xml:space="preserve">’s </w:t>
      </w:r>
      <w:r w:rsidRPr="00576CCB">
        <w:t>satisfact</w:t>
      </w:r>
      <w:r w:rsidR="008D4B8D">
        <w:t>ory performance</w:t>
      </w:r>
      <w:r w:rsidRPr="00576CCB">
        <w:t xml:space="preserve"> </w:t>
      </w:r>
      <w:r w:rsidR="007F4803">
        <w:t>and the outcomes of the independent evaluation</w:t>
      </w:r>
      <w:r w:rsidR="00621D34">
        <w:t xml:space="preserve"> of the technical and scientific cooperation mechanism</w:t>
      </w:r>
      <w:r w:rsidR="007F4803">
        <w:t xml:space="preserve"> referred to in paragraph </w:t>
      </w:r>
      <w:r w:rsidR="00402D54">
        <w:t>15 above.</w:t>
      </w:r>
      <w:r w:rsidR="00EF7F30">
        <w:t xml:space="preserve"> </w:t>
      </w:r>
      <w:r w:rsidR="00507325" w:rsidRPr="00B82412">
        <w:t>If</w:t>
      </w:r>
      <w:r w:rsidR="00B82412">
        <w:t xml:space="preserve"> the agreement with</w:t>
      </w:r>
      <w:r w:rsidR="00507325">
        <w:t xml:space="preserve"> the</w:t>
      </w:r>
      <w:r w:rsidR="00B82412">
        <w:t xml:space="preserve"> global coordination entity</w:t>
      </w:r>
      <w:r w:rsidR="002B51C0" w:rsidRPr="00B82412">
        <w:t xml:space="preserve"> </w:t>
      </w:r>
      <w:r w:rsidR="006176F9" w:rsidRPr="00B82412">
        <w:t>must</w:t>
      </w:r>
      <w:r w:rsidR="002B51C0" w:rsidRPr="00B82412">
        <w:t xml:space="preserve"> be discontinued </w:t>
      </w:r>
      <w:r w:rsidR="00B82412">
        <w:t>due t</w:t>
      </w:r>
      <w:r w:rsidR="00C32E2D">
        <w:t>o</w:t>
      </w:r>
      <w:r w:rsidR="002B51C0" w:rsidRPr="00B82412">
        <w:t xml:space="preserve"> performance</w:t>
      </w:r>
      <w:r w:rsidR="00C32E2D">
        <w:t xml:space="preserve"> issues</w:t>
      </w:r>
      <w:r w:rsidR="00BA2DA2">
        <w:t xml:space="preserve">, </w:t>
      </w:r>
      <w:r w:rsidR="0078427C">
        <w:t>arrangements would be made</w:t>
      </w:r>
      <w:r w:rsidR="00613CAA">
        <w:t xml:space="preserve"> for the existing host to continue coordinating until their replacement</w:t>
      </w:r>
      <w:r w:rsidR="00AE2D1C">
        <w:t xml:space="preserve"> and </w:t>
      </w:r>
      <w:r w:rsidR="007463A8">
        <w:t xml:space="preserve">a succession strategy </w:t>
      </w:r>
      <w:r w:rsidR="006176F9">
        <w:t xml:space="preserve">are </w:t>
      </w:r>
      <w:r w:rsidR="007463A8">
        <w:t>put in place to ensure</w:t>
      </w:r>
      <w:r w:rsidR="00D01703">
        <w:t xml:space="preserve"> continuit</w:t>
      </w:r>
      <w:r w:rsidR="002B4C9D">
        <w:t>y of support and that</w:t>
      </w:r>
      <w:r w:rsidR="007463A8">
        <w:t xml:space="preserve"> all the knowledge </w:t>
      </w:r>
      <w:r w:rsidR="00FD6966">
        <w:t xml:space="preserve">is properly transferred. </w:t>
      </w:r>
      <w:r w:rsidR="002B51C0" w:rsidRPr="00B82412">
        <w:t xml:space="preserve"> </w:t>
      </w:r>
    </w:p>
    <w:p w14:paraId="502C938E" w14:textId="77777777" w:rsidR="004D343C" w:rsidRPr="00FE4F1D" w:rsidRDefault="004D343C" w:rsidP="00FA6402">
      <w:pPr>
        <w:pStyle w:val="Heading2"/>
        <w:numPr>
          <w:ilvl w:val="0"/>
          <w:numId w:val="9"/>
        </w:numPr>
        <w:ind w:left="567" w:hanging="567"/>
      </w:pPr>
      <w:r w:rsidRPr="00FE4F1D">
        <w:t>Coordination and collaboration</w:t>
      </w:r>
    </w:p>
    <w:p w14:paraId="06993994" w14:textId="558D31B2" w:rsidR="000E2974" w:rsidRDefault="00F40068" w:rsidP="00FA6402">
      <w:pPr>
        <w:pStyle w:val="CBD-Para"/>
      </w:pPr>
      <w:r w:rsidRPr="00F40068">
        <w:t>The global</w:t>
      </w:r>
      <w:r w:rsidR="0028271A">
        <w:t xml:space="preserve"> coordination </w:t>
      </w:r>
      <w:r w:rsidRPr="00F40068">
        <w:t>entity would facilitat</w:t>
      </w:r>
      <w:r>
        <w:t>e</w:t>
      </w:r>
      <w:r w:rsidRPr="00F40068">
        <w:t xml:space="preserve"> coordination and collaboration among the regional and/or subregional support centres</w:t>
      </w:r>
      <w:r>
        <w:t xml:space="preserve"> through various means, including organizing</w:t>
      </w:r>
      <w:r w:rsidR="004710A2" w:rsidRPr="00F8764C">
        <w:t xml:space="preserve"> annual meetings with the coordinators of the regional and/or subregional support centres and </w:t>
      </w:r>
      <w:r>
        <w:t>maintaining</w:t>
      </w:r>
      <w:r w:rsidR="004710A2" w:rsidRPr="00F8764C">
        <w:t xml:space="preserve"> a collaborative </w:t>
      </w:r>
      <w:r w:rsidR="004710A2" w:rsidRPr="00081BB6">
        <w:t>platform</w:t>
      </w:r>
      <w:r w:rsidR="004710A2" w:rsidRPr="00F8764C">
        <w:t xml:space="preserve"> </w:t>
      </w:r>
      <w:r w:rsidR="00135A43">
        <w:t xml:space="preserve">with a view </w:t>
      </w:r>
      <w:r w:rsidR="004D343C" w:rsidRPr="00270CDD">
        <w:t xml:space="preserve">to </w:t>
      </w:r>
      <w:r>
        <w:t>promot</w:t>
      </w:r>
      <w:r w:rsidR="00135A43">
        <w:t>ing</w:t>
      </w:r>
      <w:r w:rsidR="000A0055">
        <w:t xml:space="preserve"> sy</w:t>
      </w:r>
      <w:r w:rsidR="00624257">
        <w:t xml:space="preserve">nergies </w:t>
      </w:r>
      <w:r w:rsidR="000A0055" w:rsidRPr="00B13756">
        <w:t>among the regional and/or subregional centres</w:t>
      </w:r>
      <w:r w:rsidR="00796014">
        <w:t xml:space="preserve">. This would </w:t>
      </w:r>
      <w:r w:rsidR="000B27D3">
        <w:t>also</w:t>
      </w:r>
      <w:r w:rsidR="009D1EA2">
        <w:t xml:space="preserve"> enable the centres to</w:t>
      </w:r>
      <w:r w:rsidR="00135A43">
        <w:t xml:space="preserve"> </w:t>
      </w:r>
      <w:r w:rsidR="00D93349">
        <w:t>leverag</w:t>
      </w:r>
      <w:r w:rsidR="009D1EA2">
        <w:t>e</w:t>
      </w:r>
      <w:r w:rsidR="00D93349">
        <w:t xml:space="preserve"> and </w:t>
      </w:r>
      <w:r w:rsidR="004D343C" w:rsidRPr="00270CDD">
        <w:t>maximiz</w:t>
      </w:r>
      <w:r w:rsidR="009D1EA2">
        <w:t>e the</w:t>
      </w:r>
      <w:r w:rsidR="00E16DA4">
        <w:t xml:space="preserve"> </w:t>
      </w:r>
      <w:r w:rsidR="00486D81" w:rsidRPr="00486D81">
        <w:t xml:space="preserve">expertise </w:t>
      </w:r>
      <w:r w:rsidR="00593173">
        <w:t xml:space="preserve">and resources </w:t>
      </w:r>
      <w:r w:rsidR="00486D81" w:rsidRPr="00486D81">
        <w:t>available with</w:t>
      </w:r>
      <w:r w:rsidR="00E16DA4">
        <w:t>in</w:t>
      </w:r>
      <w:r w:rsidR="00486D81" w:rsidRPr="00486D81">
        <w:t xml:space="preserve"> </w:t>
      </w:r>
      <w:r w:rsidR="00593173">
        <w:t>other</w:t>
      </w:r>
      <w:r w:rsidR="00135A43">
        <w:t xml:space="preserve"> support</w:t>
      </w:r>
      <w:r w:rsidR="00486D81" w:rsidRPr="00486D81">
        <w:t xml:space="preserve"> centres </w:t>
      </w:r>
      <w:r w:rsidR="00135A43">
        <w:t>and foster the</w:t>
      </w:r>
      <w:r w:rsidR="000466C5">
        <w:t xml:space="preserve"> sharing of </w:t>
      </w:r>
      <w:r w:rsidR="00F8764C">
        <w:t xml:space="preserve">experiences, </w:t>
      </w:r>
      <w:r w:rsidR="004D343C" w:rsidRPr="000466C5">
        <w:t>best practices</w:t>
      </w:r>
      <w:r w:rsidR="00D93349" w:rsidRPr="000466C5">
        <w:t xml:space="preserve"> and lessons</w:t>
      </w:r>
      <w:r w:rsidR="0064604A">
        <w:t xml:space="preserve"> learned</w:t>
      </w:r>
      <w:r w:rsidR="00D93349" w:rsidRPr="000466C5">
        <w:t>.</w:t>
      </w:r>
      <w:r w:rsidR="00F8764C">
        <w:t xml:space="preserve"> </w:t>
      </w:r>
      <w:r w:rsidR="0028271A" w:rsidRPr="00F8764C">
        <w:t>The</w:t>
      </w:r>
      <w:r w:rsidR="00BF1EB9">
        <w:t xml:space="preserve"> collaborative </w:t>
      </w:r>
      <w:r w:rsidR="00960C91">
        <w:t xml:space="preserve">online </w:t>
      </w:r>
      <w:r w:rsidR="00BF1EB9">
        <w:t xml:space="preserve">platform would be </w:t>
      </w:r>
      <w:r w:rsidR="006217F8">
        <w:t xml:space="preserve">accessible </w:t>
      </w:r>
      <w:r w:rsidR="00BF1EB9" w:rsidRPr="00F8764C">
        <w:t>through the central portal of the clearing-house mechanism</w:t>
      </w:r>
      <w:r w:rsidR="006217F8">
        <w:t>.</w:t>
      </w:r>
      <w:r w:rsidR="00486D81" w:rsidRPr="00F8764C">
        <w:t xml:space="preserve"> </w:t>
      </w:r>
    </w:p>
    <w:p w14:paraId="10BE85F6" w14:textId="76B9AE5F" w:rsidR="004D343C" w:rsidRPr="003F00DF" w:rsidRDefault="001C29E6" w:rsidP="00FA6402">
      <w:pPr>
        <w:pStyle w:val="CBD-Para"/>
      </w:pPr>
      <w:r w:rsidRPr="003F00DF">
        <w:t xml:space="preserve">The global entity </w:t>
      </w:r>
      <w:r w:rsidR="007F04B8" w:rsidRPr="003F00DF">
        <w:t>would</w:t>
      </w:r>
      <w:r w:rsidR="007228F6" w:rsidRPr="003F00DF">
        <w:t xml:space="preserve"> also work to </w:t>
      </w:r>
      <w:r w:rsidR="009238CA">
        <w:t>promote</w:t>
      </w:r>
      <w:r w:rsidR="003E0B81">
        <w:t>,</w:t>
      </w:r>
      <w:r w:rsidR="007228F6" w:rsidRPr="003F00DF">
        <w:t xml:space="preserve"> </w:t>
      </w:r>
      <w:r w:rsidR="00E02E10">
        <w:t xml:space="preserve">as appropriate, </w:t>
      </w:r>
      <w:r w:rsidR="007228F6" w:rsidRPr="003F00DF">
        <w:t xml:space="preserve">cooperation with </w:t>
      </w:r>
      <w:r w:rsidR="004C1F23">
        <w:t>relevant initiatives supporting implementation of the Kunming-Montreal Global Biodiversity Framework</w:t>
      </w:r>
      <w:r w:rsidR="006C4294">
        <w:t xml:space="preserve"> a</w:t>
      </w:r>
      <w:r w:rsidR="00D25C51">
        <w:t>s well as</w:t>
      </w:r>
      <w:r w:rsidR="007228F6" w:rsidRPr="003F00DF">
        <w:t xml:space="preserve"> </w:t>
      </w:r>
      <w:r w:rsidR="007162B2" w:rsidRPr="003F00DF">
        <w:t>relevant</w:t>
      </w:r>
      <w:r w:rsidR="007228F6" w:rsidRPr="003F00DF">
        <w:t xml:space="preserve"> technical cooperation mechanisms</w:t>
      </w:r>
      <w:r w:rsidR="007162B2" w:rsidRPr="003F00DF">
        <w:t xml:space="preserve"> led by other multi-lateral environmental agreements</w:t>
      </w:r>
      <w:r w:rsidR="0030089C">
        <w:t xml:space="preserve"> and relevant organizations</w:t>
      </w:r>
      <w:r w:rsidR="007162B2" w:rsidRPr="003F00DF">
        <w:t>.</w:t>
      </w:r>
      <w:r w:rsidR="007228F6" w:rsidRPr="003F00DF">
        <w:t xml:space="preserve"> </w:t>
      </w:r>
    </w:p>
    <w:p w14:paraId="7825EB95" w14:textId="27834C41" w:rsidR="004D343C" w:rsidRPr="00FE4F1D" w:rsidRDefault="004D343C" w:rsidP="00FA6402">
      <w:pPr>
        <w:pStyle w:val="Heading2"/>
        <w:numPr>
          <w:ilvl w:val="0"/>
          <w:numId w:val="9"/>
        </w:numPr>
        <w:ind w:left="567" w:hanging="567"/>
      </w:pPr>
      <w:r w:rsidRPr="00FE4F1D">
        <w:t xml:space="preserve">Financial arrangements  </w:t>
      </w:r>
    </w:p>
    <w:p w14:paraId="0D09245A" w14:textId="169C3E1C" w:rsidR="00E55481" w:rsidRDefault="00F40C6C" w:rsidP="00FA6402">
      <w:pPr>
        <w:pStyle w:val="CBD-Para"/>
      </w:pPr>
      <w:r w:rsidRPr="003C0639">
        <w:t xml:space="preserve">The Conference of the Parties </w:t>
      </w:r>
      <w:r w:rsidR="003D000B" w:rsidRPr="003C0639">
        <w:t>w</w:t>
      </w:r>
      <w:r w:rsidR="00B31A27" w:rsidRPr="00A63C26">
        <w:t xml:space="preserve">ould </w:t>
      </w:r>
      <w:r w:rsidR="00DF5127" w:rsidRPr="00A63C26">
        <w:t>need to consider</w:t>
      </w:r>
      <w:r w:rsidR="003D000B" w:rsidRPr="003C0639">
        <w:t xml:space="preserve"> </w:t>
      </w:r>
      <w:r w:rsidR="00A30653" w:rsidRPr="003C0639">
        <w:t>approv</w:t>
      </w:r>
      <w:r w:rsidR="003C3FAB" w:rsidRPr="00A63C26">
        <w:t>ing</w:t>
      </w:r>
      <w:r w:rsidR="00A30653" w:rsidRPr="003C0639">
        <w:t xml:space="preserve"> a </w:t>
      </w:r>
      <w:r w:rsidR="00F35147">
        <w:t>core</w:t>
      </w:r>
      <w:r w:rsidR="00987051" w:rsidRPr="00A63C26">
        <w:t xml:space="preserve"> </w:t>
      </w:r>
      <w:r w:rsidR="00584F8A" w:rsidRPr="003C0639">
        <w:t>budget</w:t>
      </w:r>
      <w:r w:rsidR="002421CC">
        <w:t>,</w:t>
      </w:r>
      <w:r w:rsidR="00584F8A" w:rsidRPr="003C0639">
        <w:t xml:space="preserve"> paid </w:t>
      </w:r>
      <w:r w:rsidR="005C2664" w:rsidRPr="003C0639">
        <w:t>through</w:t>
      </w:r>
      <w:r w:rsidR="00584F8A" w:rsidRPr="003C0639">
        <w:t xml:space="preserve"> assessed contributions</w:t>
      </w:r>
      <w:r w:rsidR="002421CC">
        <w:t>,</w:t>
      </w:r>
      <w:r w:rsidR="00584F8A" w:rsidRPr="003C0639">
        <w:t xml:space="preserve"> to </w:t>
      </w:r>
      <w:r w:rsidR="003C0639">
        <w:t>cover</w:t>
      </w:r>
      <w:r w:rsidR="00584F8A" w:rsidRPr="003C0639">
        <w:t xml:space="preserve"> the basic</w:t>
      </w:r>
      <w:r w:rsidR="00917540">
        <w:t xml:space="preserve"> operation</w:t>
      </w:r>
      <w:r w:rsidR="00584F8A" w:rsidRPr="003C0639">
        <w:t xml:space="preserve"> </w:t>
      </w:r>
      <w:r w:rsidR="00917540">
        <w:t xml:space="preserve">costs </w:t>
      </w:r>
      <w:r w:rsidR="00584F8A" w:rsidRPr="003C0639">
        <w:t xml:space="preserve">of the global </w:t>
      </w:r>
      <w:r w:rsidR="00184097" w:rsidRPr="003C0639">
        <w:t xml:space="preserve">coordination </w:t>
      </w:r>
      <w:r w:rsidR="00584F8A" w:rsidRPr="003C0639">
        <w:t>entity</w:t>
      </w:r>
      <w:r w:rsidR="00853061">
        <w:t>,</w:t>
      </w:r>
      <w:r w:rsidR="00917540">
        <w:t xml:space="preserve"> including </w:t>
      </w:r>
      <w:r w:rsidR="004B3A9B">
        <w:t xml:space="preserve">its </w:t>
      </w:r>
      <w:r w:rsidR="00917540">
        <w:t>staffing.</w:t>
      </w:r>
    </w:p>
    <w:p w14:paraId="4F863DF2" w14:textId="0049662D" w:rsidR="00592CEB" w:rsidRPr="00A94D83" w:rsidRDefault="00B80CB8" w:rsidP="00FA6402">
      <w:pPr>
        <w:pStyle w:val="CBD-Para"/>
      </w:pPr>
      <w:r w:rsidRPr="00A94D83">
        <w:t>The Global Environment Facility (pursuant to decision 15/15) and the Global Biodiversity Framework Fund would also be requested to provide resources to enable the regional and/or subregional support centres to deliver, upon request, technical assistance to eligible developing country Parties.</w:t>
      </w:r>
      <w:r w:rsidR="00592CEB" w:rsidRPr="00A94D83">
        <w:t xml:space="preserve"> </w:t>
      </w:r>
    </w:p>
    <w:p w14:paraId="4732FF29" w14:textId="24A16273" w:rsidR="00CB4704" w:rsidRPr="00592CEB" w:rsidRDefault="004D343C" w:rsidP="00FA6402">
      <w:pPr>
        <w:pStyle w:val="CBD-Para"/>
      </w:pPr>
      <w:r w:rsidRPr="00592CEB">
        <w:t xml:space="preserve">The </w:t>
      </w:r>
      <w:r w:rsidR="00CD6DDC" w:rsidRPr="00592CEB">
        <w:t xml:space="preserve">global </w:t>
      </w:r>
      <w:r w:rsidR="008D38AC" w:rsidRPr="00592CEB">
        <w:t xml:space="preserve">coordination </w:t>
      </w:r>
      <w:r w:rsidRPr="00592CEB">
        <w:t xml:space="preserve">entity </w:t>
      </w:r>
      <w:r w:rsidR="007F04B8" w:rsidRPr="00592CEB">
        <w:t>would</w:t>
      </w:r>
      <w:r w:rsidRPr="00592CEB">
        <w:t xml:space="preserve"> </w:t>
      </w:r>
      <w:r w:rsidR="008D38AC" w:rsidRPr="00592CEB">
        <w:t xml:space="preserve">mobilize additional resources </w:t>
      </w:r>
      <w:r w:rsidRPr="00592CEB">
        <w:t>from a wide variety of sources, including from public</w:t>
      </w:r>
      <w:r w:rsidR="000914B5" w:rsidRPr="00592CEB">
        <w:t xml:space="preserve"> and</w:t>
      </w:r>
      <w:r w:rsidRPr="00592CEB">
        <w:t xml:space="preserve"> private</w:t>
      </w:r>
      <w:r w:rsidR="000914B5" w:rsidRPr="00592CEB">
        <w:t xml:space="preserve"> </w:t>
      </w:r>
      <w:r w:rsidR="00AB46FD" w:rsidRPr="00592CEB">
        <w:t xml:space="preserve">grants </w:t>
      </w:r>
      <w:r w:rsidRPr="00592CEB">
        <w:t xml:space="preserve">and innovative </w:t>
      </w:r>
      <w:r w:rsidR="000914B5" w:rsidRPr="00592CEB">
        <w:t>financing instruments</w:t>
      </w:r>
      <w:r w:rsidRPr="00592CEB">
        <w:t xml:space="preserve">, as appropriate, </w:t>
      </w:r>
      <w:r w:rsidR="00BA6673" w:rsidRPr="00592CEB">
        <w:t>and channel those</w:t>
      </w:r>
      <w:r w:rsidR="001060EF" w:rsidRPr="00592CEB">
        <w:t xml:space="preserve"> resources </w:t>
      </w:r>
      <w:r w:rsidR="00661736" w:rsidRPr="00592CEB">
        <w:t xml:space="preserve">to </w:t>
      </w:r>
      <w:r w:rsidR="002A5C0C" w:rsidRPr="00592CEB">
        <w:t>fi</w:t>
      </w:r>
      <w:r w:rsidR="00001F85" w:rsidRPr="00592CEB">
        <w:t xml:space="preserve">nance </w:t>
      </w:r>
      <w:r w:rsidR="001060EF" w:rsidRPr="00592CEB">
        <w:t xml:space="preserve">the technical and scientific cooperation </w:t>
      </w:r>
      <w:r w:rsidR="00001F85" w:rsidRPr="00592CEB">
        <w:t xml:space="preserve">support </w:t>
      </w:r>
      <w:r w:rsidR="001060EF" w:rsidRPr="00592CEB">
        <w:t>programmes of the regional and/or subregional centres</w:t>
      </w:r>
      <w:r w:rsidRPr="00592CEB">
        <w:t xml:space="preserve">. </w:t>
      </w:r>
      <w:r w:rsidR="00B80CB8" w:rsidRPr="00592CEB">
        <w:t xml:space="preserve">It </w:t>
      </w:r>
      <w:r w:rsidR="002E7123" w:rsidRPr="00592CEB">
        <w:t>would</w:t>
      </w:r>
      <w:r w:rsidR="00B80CB8" w:rsidRPr="00592CEB">
        <w:t xml:space="preserve"> also</w:t>
      </w:r>
      <w:r w:rsidR="002E7123" w:rsidRPr="00592CEB">
        <w:t xml:space="preserve"> assist the regional and/or subregional support centres to mobilize </w:t>
      </w:r>
      <w:r w:rsidR="00CB7D8A">
        <w:t xml:space="preserve">additional </w:t>
      </w:r>
      <w:r w:rsidR="002E7123" w:rsidRPr="00592CEB">
        <w:t xml:space="preserve">resources for the implementation of their workplans. </w:t>
      </w:r>
    </w:p>
    <w:p w14:paraId="657701D2" w14:textId="691FE6AA" w:rsidR="00630B39" w:rsidRPr="00630B39" w:rsidRDefault="007112A1" w:rsidP="00FA6402">
      <w:pPr>
        <w:pStyle w:val="Heading1"/>
        <w:ind w:left="567" w:hanging="567"/>
      </w:pPr>
      <w:r>
        <w:t>III</w:t>
      </w:r>
      <w:r w:rsidR="0081624E">
        <w:t xml:space="preserve">. </w:t>
      </w:r>
      <w:r w:rsidR="0081624E">
        <w:tab/>
      </w:r>
      <w:r w:rsidR="007D0A50">
        <w:t xml:space="preserve">Options and process </w:t>
      </w:r>
      <w:r w:rsidR="0081624E">
        <w:t xml:space="preserve">to operationalize the global </w:t>
      </w:r>
      <w:r w:rsidR="008F7021">
        <w:t>coordi</w:t>
      </w:r>
      <w:r w:rsidR="00BD3661">
        <w:t>nati</w:t>
      </w:r>
      <w:r w:rsidR="00CE0594">
        <w:t xml:space="preserve">on </w:t>
      </w:r>
      <w:r w:rsidR="0081624E">
        <w:t>entity</w:t>
      </w:r>
    </w:p>
    <w:p w14:paraId="4C2191BF" w14:textId="70D6FE86" w:rsidR="003C42B4" w:rsidRDefault="0037016A" w:rsidP="00FA6402">
      <w:pPr>
        <w:pStyle w:val="CBD-Para"/>
        <w:rPr>
          <w:snapToGrid w:val="0"/>
        </w:rPr>
      </w:pPr>
      <w:r w:rsidRPr="0037016A">
        <w:rPr>
          <w:snapToGrid w:val="0"/>
        </w:rPr>
        <w:t>The following section presents two possible options for operationali</w:t>
      </w:r>
      <w:r w:rsidR="005D25D4">
        <w:rPr>
          <w:snapToGrid w:val="0"/>
        </w:rPr>
        <w:t>z</w:t>
      </w:r>
      <w:r w:rsidRPr="0037016A">
        <w:rPr>
          <w:snapToGrid w:val="0"/>
        </w:rPr>
        <w:t xml:space="preserve">ing the global coordination entity including the steps and a preliminary estimate of the time and effort required. </w:t>
      </w:r>
    </w:p>
    <w:p w14:paraId="68E786EB" w14:textId="74CC463F" w:rsidR="004D343C" w:rsidRPr="003C42B4" w:rsidRDefault="0037016A" w:rsidP="00FA6402">
      <w:pPr>
        <w:pStyle w:val="CBD-Para"/>
        <w:rPr>
          <w:snapToGrid w:val="0"/>
        </w:rPr>
      </w:pPr>
      <w:r w:rsidRPr="0037016A">
        <w:rPr>
          <w:snapToGrid w:val="0"/>
        </w:rPr>
        <w:t xml:space="preserve">Under the first option, an international organization with a global mandate would be identified and selected to host the global coordination entity. Under the second option, the Secretariat </w:t>
      </w:r>
      <w:r w:rsidR="004B3A9B">
        <w:rPr>
          <w:snapToGrid w:val="0"/>
        </w:rPr>
        <w:t xml:space="preserve">of the Convention on Biological Diversity </w:t>
      </w:r>
      <w:r w:rsidRPr="0037016A">
        <w:rPr>
          <w:snapToGrid w:val="0"/>
        </w:rPr>
        <w:t>would host the global coordination entity.</w:t>
      </w:r>
      <w:r w:rsidR="003C42B4">
        <w:rPr>
          <w:snapToGrid w:val="0"/>
        </w:rPr>
        <w:t xml:space="preserve"> </w:t>
      </w:r>
      <w:r w:rsidR="00FB2F86" w:rsidRPr="003C42B4">
        <w:t xml:space="preserve">Table </w:t>
      </w:r>
      <w:r w:rsidR="00D644BF" w:rsidRPr="003C42B4">
        <w:t>1</w:t>
      </w:r>
      <w:r w:rsidR="00696ECC" w:rsidRPr="003C42B4">
        <w:t xml:space="preserve"> lists the steps</w:t>
      </w:r>
      <w:r w:rsidR="00281957" w:rsidRPr="003C42B4">
        <w:t xml:space="preserve"> and</w:t>
      </w:r>
      <w:r w:rsidR="00EE0C88" w:rsidRPr="003C42B4">
        <w:t xml:space="preserve"> </w:t>
      </w:r>
      <w:r w:rsidR="00696ECC" w:rsidRPr="003C42B4">
        <w:t>outlines the estimated time and effort for operationalizing the global coordination entity under</w:t>
      </w:r>
      <w:r w:rsidR="00004A60" w:rsidRPr="003C42B4">
        <w:t xml:space="preserve"> the above</w:t>
      </w:r>
      <w:r w:rsidR="00696ECC" w:rsidRPr="003C42B4">
        <w:t xml:space="preserve"> two </w:t>
      </w:r>
      <w:r w:rsidR="00682146" w:rsidRPr="003C42B4">
        <w:t>options</w:t>
      </w:r>
      <w:r w:rsidR="004D343C" w:rsidRPr="003C42B4">
        <w:t xml:space="preserve">. </w:t>
      </w:r>
    </w:p>
    <w:p w14:paraId="6980BE59" w14:textId="74AA95BB" w:rsidR="00FE4F1D" w:rsidRDefault="00E22AC5" w:rsidP="00FA6402">
      <w:pPr>
        <w:pStyle w:val="CBD-Para"/>
        <w:keepNext/>
        <w:keepLines/>
        <w:numPr>
          <w:ilvl w:val="0"/>
          <w:numId w:val="0"/>
        </w:numPr>
        <w:spacing w:after="0"/>
      </w:pPr>
      <w:r w:rsidRPr="00FB2F86">
        <w:lastRenderedPageBreak/>
        <w:t>Table 1</w:t>
      </w:r>
      <w:r w:rsidR="00FB2F86" w:rsidRPr="00FB2F86">
        <w:t xml:space="preserve"> </w:t>
      </w:r>
    </w:p>
    <w:p w14:paraId="7E51DE32" w14:textId="4FC8E833" w:rsidR="00E22AC5" w:rsidRPr="00FA6402" w:rsidRDefault="00FB2F86" w:rsidP="00FA6402">
      <w:pPr>
        <w:pStyle w:val="CBD-Para"/>
        <w:keepNext/>
        <w:keepLines/>
        <w:numPr>
          <w:ilvl w:val="0"/>
          <w:numId w:val="0"/>
        </w:numPr>
        <w:rPr>
          <w:b/>
          <w:bCs/>
        </w:rPr>
      </w:pPr>
      <w:r w:rsidRPr="00FA6402">
        <w:rPr>
          <w:b/>
          <w:bCs/>
        </w:rPr>
        <w:t>Estimated time and effort for operationalizing the global coordination entity under two options</w:t>
      </w:r>
    </w:p>
    <w:tbl>
      <w:tblPr>
        <w:tblStyle w:val="GridTable4"/>
        <w:tblW w:w="0" w:type="auto"/>
        <w:tblInd w:w="100"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ook w:val="04A0" w:firstRow="1" w:lastRow="0" w:firstColumn="1" w:lastColumn="0" w:noHBand="0" w:noVBand="1"/>
      </w:tblPr>
      <w:tblGrid>
        <w:gridCol w:w="2462"/>
        <w:gridCol w:w="1833"/>
        <w:gridCol w:w="1273"/>
        <w:gridCol w:w="1857"/>
        <w:gridCol w:w="1825"/>
      </w:tblGrid>
      <w:tr w:rsidR="008353B5" w:rsidRPr="007818E1" w14:paraId="17AB8C03" w14:textId="77777777" w:rsidTr="00F47344">
        <w:trPr>
          <w:cnfStyle w:val="100000000000" w:firstRow="1" w:lastRow="0" w:firstColumn="0" w:lastColumn="0" w:oddVBand="0" w:evenVBand="0" w:oddHBand="0"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2463" w:type="dxa"/>
            <w:vMerge w:val="restart"/>
            <w:tcBorders>
              <w:top w:val="single" w:sz="4" w:space="0" w:color="auto"/>
              <w:left w:val="single" w:sz="4" w:space="0" w:color="auto"/>
            </w:tcBorders>
            <w:shd w:val="clear" w:color="auto" w:fill="auto"/>
          </w:tcPr>
          <w:p w14:paraId="053A1926" w14:textId="77777777" w:rsidR="008353B5" w:rsidRDefault="008353B5" w:rsidP="00FA6402">
            <w:pPr>
              <w:pStyle w:val="CBD-Para"/>
              <w:keepNext/>
              <w:keepLines/>
              <w:numPr>
                <w:ilvl w:val="0"/>
                <w:numId w:val="0"/>
              </w:numPr>
              <w:rPr>
                <w:i/>
                <w:iCs w:val="0"/>
                <w:sz w:val="20"/>
                <w:szCs w:val="20"/>
              </w:rPr>
            </w:pPr>
          </w:p>
          <w:p w14:paraId="0F33E369" w14:textId="0D7CBBB7" w:rsidR="008353B5" w:rsidRPr="007818E1" w:rsidRDefault="008353B5" w:rsidP="00FA6402">
            <w:pPr>
              <w:pStyle w:val="CBD-Para"/>
              <w:keepNext/>
              <w:keepLines/>
              <w:numPr>
                <w:ilvl w:val="0"/>
                <w:numId w:val="0"/>
              </w:numPr>
              <w:rPr>
                <w:b w:val="0"/>
                <w:bCs w:val="0"/>
                <w:i/>
                <w:iCs w:val="0"/>
                <w:color w:val="auto"/>
                <w:sz w:val="20"/>
                <w:szCs w:val="20"/>
              </w:rPr>
            </w:pPr>
            <w:r w:rsidRPr="007818E1">
              <w:rPr>
                <w:b w:val="0"/>
                <w:bCs w:val="0"/>
                <w:i/>
                <w:iCs w:val="0"/>
                <w:color w:val="auto"/>
                <w:sz w:val="20"/>
                <w:szCs w:val="20"/>
              </w:rPr>
              <w:t>S</w:t>
            </w:r>
            <w:r w:rsidRPr="007818E1">
              <w:rPr>
                <w:b w:val="0"/>
                <w:bCs w:val="0"/>
                <w:i/>
                <w:color w:val="auto"/>
                <w:sz w:val="20"/>
                <w:szCs w:val="20"/>
              </w:rPr>
              <w:t>teps</w:t>
            </w:r>
          </w:p>
        </w:tc>
        <w:tc>
          <w:tcPr>
            <w:tcW w:w="3108" w:type="dxa"/>
            <w:gridSpan w:val="2"/>
            <w:shd w:val="clear" w:color="auto" w:fill="auto"/>
          </w:tcPr>
          <w:p w14:paraId="49E800AE" w14:textId="2A68CB9B" w:rsidR="008353B5" w:rsidRPr="007818E1" w:rsidRDefault="008353B5" w:rsidP="00034BE1">
            <w:pPr>
              <w:pStyle w:val="CBD-Para"/>
              <w:keepNext/>
              <w:keepLines/>
              <w:numPr>
                <w:ilvl w:val="0"/>
                <w:numId w:val="0"/>
              </w:numPr>
              <w:jc w:val="center"/>
              <w:cnfStyle w:val="100000000000" w:firstRow="1" w:lastRow="0" w:firstColumn="0" w:lastColumn="0" w:oddVBand="0" w:evenVBand="0" w:oddHBand="0" w:evenHBand="0" w:firstRowFirstColumn="0" w:firstRowLastColumn="0" w:lastRowFirstColumn="0" w:lastRowLastColumn="0"/>
              <w:rPr>
                <w:b w:val="0"/>
                <w:bCs w:val="0"/>
                <w:i/>
                <w:iCs w:val="0"/>
                <w:color w:val="auto"/>
                <w:sz w:val="20"/>
                <w:szCs w:val="20"/>
              </w:rPr>
            </w:pPr>
            <w:r w:rsidRPr="007818E1">
              <w:rPr>
                <w:b w:val="0"/>
                <w:bCs w:val="0"/>
                <w:i/>
                <w:iCs w:val="0"/>
                <w:color w:val="auto"/>
                <w:sz w:val="20"/>
                <w:szCs w:val="20"/>
              </w:rPr>
              <w:t>International organization</w:t>
            </w:r>
          </w:p>
        </w:tc>
        <w:tc>
          <w:tcPr>
            <w:tcW w:w="3684" w:type="dxa"/>
            <w:gridSpan w:val="2"/>
            <w:tcBorders>
              <w:right w:val="single" w:sz="4" w:space="0" w:color="auto"/>
            </w:tcBorders>
            <w:shd w:val="clear" w:color="auto" w:fill="auto"/>
          </w:tcPr>
          <w:p w14:paraId="10E7621C" w14:textId="7DA66591" w:rsidR="008353B5" w:rsidRPr="007818E1" w:rsidRDefault="008353B5" w:rsidP="00034BE1">
            <w:pPr>
              <w:pStyle w:val="CBD-Para"/>
              <w:keepNext/>
              <w:keepLines/>
              <w:numPr>
                <w:ilvl w:val="0"/>
                <w:numId w:val="0"/>
              </w:numPr>
              <w:jc w:val="center"/>
              <w:cnfStyle w:val="100000000000" w:firstRow="1" w:lastRow="0" w:firstColumn="0" w:lastColumn="0" w:oddVBand="0" w:evenVBand="0" w:oddHBand="0" w:evenHBand="0" w:firstRowFirstColumn="0" w:firstRowLastColumn="0" w:lastRowFirstColumn="0" w:lastRowLastColumn="0"/>
              <w:rPr>
                <w:b w:val="0"/>
                <w:bCs w:val="0"/>
                <w:i/>
                <w:iCs w:val="0"/>
                <w:color w:val="auto"/>
                <w:sz w:val="20"/>
                <w:szCs w:val="20"/>
              </w:rPr>
            </w:pPr>
            <w:r w:rsidRPr="007818E1">
              <w:rPr>
                <w:b w:val="0"/>
                <w:bCs w:val="0"/>
                <w:i/>
                <w:iCs w:val="0"/>
                <w:color w:val="auto"/>
                <w:sz w:val="20"/>
                <w:szCs w:val="20"/>
              </w:rPr>
              <w:t>Convention Secretariat</w:t>
            </w:r>
          </w:p>
        </w:tc>
      </w:tr>
      <w:tr w:rsidR="008353B5" w:rsidRPr="002B1B27" w14:paraId="372E9EC0" w14:textId="77777777" w:rsidTr="003F1FD4">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2463" w:type="dxa"/>
            <w:vMerge/>
            <w:tcBorders>
              <w:left w:val="single" w:sz="4" w:space="0" w:color="auto"/>
              <w:right w:val="nil"/>
            </w:tcBorders>
            <w:shd w:val="clear" w:color="auto" w:fill="auto"/>
          </w:tcPr>
          <w:p w14:paraId="13C2F980" w14:textId="77777777" w:rsidR="008353B5" w:rsidRPr="002B1B27" w:rsidRDefault="008353B5" w:rsidP="00FA6402">
            <w:pPr>
              <w:pStyle w:val="CBD-Para"/>
              <w:keepNext/>
              <w:keepLines/>
              <w:numPr>
                <w:ilvl w:val="0"/>
                <w:numId w:val="0"/>
              </w:numPr>
              <w:rPr>
                <w:i/>
                <w:iCs w:val="0"/>
                <w:sz w:val="20"/>
                <w:szCs w:val="20"/>
              </w:rPr>
            </w:pPr>
          </w:p>
        </w:tc>
        <w:tc>
          <w:tcPr>
            <w:tcW w:w="1834" w:type="dxa"/>
            <w:tcBorders>
              <w:left w:val="nil"/>
              <w:right w:val="nil"/>
            </w:tcBorders>
            <w:shd w:val="clear" w:color="auto" w:fill="auto"/>
          </w:tcPr>
          <w:p w14:paraId="39EA6BE2" w14:textId="0D5400E8" w:rsidR="008353B5" w:rsidRPr="00034BE1" w:rsidRDefault="008353B5" w:rsidP="00C66420">
            <w:pPr>
              <w:pStyle w:val="CBD-Para"/>
              <w:keepNext/>
              <w:keepLines/>
              <w:numPr>
                <w:ilvl w:val="0"/>
                <w:numId w:val="0"/>
              </w:numPr>
              <w:jc w:val="left"/>
              <w:cnfStyle w:val="000000100000" w:firstRow="0" w:lastRow="0" w:firstColumn="0" w:lastColumn="0" w:oddVBand="0" w:evenVBand="0" w:oddHBand="1" w:evenHBand="0" w:firstRowFirstColumn="0" w:firstRowLastColumn="0" w:lastRowFirstColumn="0" w:lastRowLastColumn="0"/>
              <w:rPr>
                <w:i/>
                <w:iCs w:val="0"/>
                <w:sz w:val="20"/>
                <w:szCs w:val="20"/>
              </w:rPr>
            </w:pPr>
            <w:r w:rsidRPr="00034BE1">
              <w:rPr>
                <w:i/>
                <w:iCs w:val="0"/>
                <w:sz w:val="20"/>
                <w:szCs w:val="20"/>
              </w:rPr>
              <w:t>Time required following COP 16</w:t>
            </w:r>
          </w:p>
        </w:tc>
        <w:tc>
          <w:tcPr>
            <w:tcW w:w="1274" w:type="dxa"/>
            <w:tcBorders>
              <w:left w:val="nil"/>
              <w:right w:val="nil"/>
            </w:tcBorders>
            <w:shd w:val="clear" w:color="auto" w:fill="auto"/>
          </w:tcPr>
          <w:p w14:paraId="71398268" w14:textId="2285AB75" w:rsidR="008353B5" w:rsidRPr="00034BE1" w:rsidRDefault="008353B5" w:rsidP="00C66420">
            <w:pPr>
              <w:pStyle w:val="CBD-Para"/>
              <w:keepNext/>
              <w:keepLines/>
              <w:numPr>
                <w:ilvl w:val="0"/>
                <w:numId w:val="0"/>
              </w:numPr>
              <w:jc w:val="left"/>
              <w:cnfStyle w:val="000000100000" w:firstRow="0" w:lastRow="0" w:firstColumn="0" w:lastColumn="0" w:oddVBand="0" w:evenVBand="0" w:oddHBand="1" w:evenHBand="0" w:firstRowFirstColumn="0" w:firstRowLastColumn="0" w:lastRowFirstColumn="0" w:lastRowLastColumn="0"/>
              <w:rPr>
                <w:i/>
                <w:iCs w:val="0"/>
                <w:sz w:val="20"/>
                <w:szCs w:val="20"/>
              </w:rPr>
            </w:pPr>
            <w:r w:rsidRPr="00034BE1">
              <w:rPr>
                <w:i/>
                <w:iCs w:val="0"/>
                <w:sz w:val="20"/>
                <w:szCs w:val="20"/>
              </w:rPr>
              <w:t>Effort</w:t>
            </w:r>
          </w:p>
        </w:tc>
        <w:tc>
          <w:tcPr>
            <w:tcW w:w="1858" w:type="dxa"/>
            <w:tcBorders>
              <w:left w:val="nil"/>
              <w:right w:val="nil"/>
            </w:tcBorders>
            <w:shd w:val="clear" w:color="auto" w:fill="auto"/>
          </w:tcPr>
          <w:p w14:paraId="464CD0A8" w14:textId="16C784A2" w:rsidR="008353B5" w:rsidRPr="00034BE1" w:rsidRDefault="008353B5" w:rsidP="00C66420">
            <w:pPr>
              <w:pStyle w:val="CBD-Para"/>
              <w:keepNext/>
              <w:keepLines/>
              <w:numPr>
                <w:ilvl w:val="0"/>
                <w:numId w:val="0"/>
              </w:numPr>
              <w:jc w:val="left"/>
              <w:cnfStyle w:val="000000100000" w:firstRow="0" w:lastRow="0" w:firstColumn="0" w:lastColumn="0" w:oddVBand="0" w:evenVBand="0" w:oddHBand="1" w:evenHBand="0" w:firstRowFirstColumn="0" w:firstRowLastColumn="0" w:lastRowFirstColumn="0" w:lastRowLastColumn="0"/>
              <w:rPr>
                <w:i/>
                <w:iCs w:val="0"/>
                <w:sz w:val="20"/>
                <w:szCs w:val="20"/>
              </w:rPr>
            </w:pPr>
            <w:r w:rsidRPr="00034BE1">
              <w:rPr>
                <w:i/>
                <w:iCs w:val="0"/>
                <w:sz w:val="20"/>
                <w:szCs w:val="20"/>
              </w:rPr>
              <w:t>Time required following COP 16</w:t>
            </w:r>
          </w:p>
        </w:tc>
        <w:tc>
          <w:tcPr>
            <w:tcW w:w="1826" w:type="dxa"/>
            <w:tcBorders>
              <w:left w:val="nil"/>
              <w:right w:val="single" w:sz="4" w:space="0" w:color="auto"/>
            </w:tcBorders>
            <w:shd w:val="clear" w:color="auto" w:fill="auto"/>
          </w:tcPr>
          <w:p w14:paraId="0BEDA70F" w14:textId="1B713395" w:rsidR="008353B5" w:rsidRPr="00034BE1" w:rsidRDefault="008353B5" w:rsidP="00C66420">
            <w:pPr>
              <w:pStyle w:val="CBD-Para"/>
              <w:keepNext/>
              <w:keepLines/>
              <w:numPr>
                <w:ilvl w:val="0"/>
                <w:numId w:val="0"/>
              </w:numPr>
              <w:jc w:val="left"/>
              <w:cnfStyle w:val="000000100000" w:firstRow="0" w:lastRow="0" w:firstColumn="0" w:lastColumn="0" w:oddVBand="0" w:evenVBand="0" w:oddHBand="1" w:evenHBand="0" w:firstRowFirstColumn="0" w:firstRowLastColumn="0" w:lastRowFirstColumn="0" w:lastRowLastColumn="0"/>
              <w:rPr>
                <w:i/>
                <w:iCs w:val="0"/>
                <w:sz w:val="20"/>
                <w:szCs w:val="20"/>
              </w:rPr>
            </w:pPr>
            <w:r w:rsidRPr="00034BE1">
              <w:rPr>
                <w:i/>
                <w:iCs w:val="0"/>
                <w:sz w:val="20"/>
                <w:szCs w:val="20"/>
              </w:rPr>
              <w:t>Effort</w:t>
            </w:r>
          </w:p>
        </w:tc>
      </w:tr>
      <w:tr w:rsidR="002421CC" w:rsidRPr="00D87628" w14:paraId="40E738F1" w14:textId="77777777" w:rsidTr="008353B5">
        <w:trPr>
          <w:trHeight w:val="476"/>
        </w:trPr>
        <w:tc>
          <w:tcPr>
            <w:cnfStyle w:val="001000000000" w:firstRow="0" w:lastRow="0" w:firstColumn="1" w:lastColumn="0" w:oddVBand="0" w:evenVBand="0" w:oddHBand="0" w:evenHBand="0" w:firstRowFirstColumn="0" w:firstRowLastColumn="0" w:lastRowFirstColumn="0" w:lastRowLastColumn="0"/>
            <w:tcW w:w="2463" w:type="dxa"/>
            <w:tcBorders>
              <w:left w:val="single" w:sz="4" w:space="0" w:color="auto"/>
              <w:right w:val="single" w:sz="4" w:space="0" w:color="000000" w:themeColor="text1"/>
            </w:tcBorders>
            <w:shd w:val="clear" w:color="auto" w:fill="auto"/>
          </w:tcPr>
          <w:p w14:paraId="2B271FA4" w14:textId="1F8CB1CC" w:rsidR="00E22AC5" w:rsidRPr="00FA6402" w:rsidRDefault="002A4EF3" w:rsidP="00FE4F1D">
            <w:pPr>
              <w:pStyle w:val="CBD-Para"/>
              <w:numPr>
                <w:ilvl w:val="0"/>
                <w:numId w:val="0"/>
              </w:numPr>
              <w:jc w:val="left"/>
              <w:rPr>
                <w:sz w:val="20"/>
                <w:szCs w:val="20"/>
              </w:rPr>
            </w:pPr>
            <w:r w:rsidRPr="00FA6402">
              <w:rPr>
                <w:sz w:val="20"/>
                <w:szCs w:val="20"/>
              </w:rPr>
              <w:t xml:space="preserve">1. </w:t>
            </w:r>
            <w:r w:rsidR="00E22AC5" w:rsidRPr="00FA6402">
              <w:rPr>
                <w:sz w:val="20"/>
                <w:szCs w:val="20"/>
              </w:rPr>
              <w:t>Implement process for selecting the global coordination entity</w:t>
            </w:r>
          </w:p>
        </w:tc>
        <w:tc>
          <w:tcPr>
            <w:tcW w:w="1834" w:type="dxa"/>
            <w:tcBorders>
              <w:left w:val="single" w:sz="4" w:space="0" w:color="000000" w:themeColor="text1"/>
              <w:right w:val="single" w:sz="4" w:space="0" w:color="auto"/>
            </w:tcBorders>
            <w:shd w:val="clear" w:color="auto" w:fill="auto"/>
            <w:vAlign w:val="center"/>
          </w:tcPr>
          <w:p w14:paraId="16F5942C" w14:textId="431D61A5"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8 months</w:t>
            </w:r>
            <w:r w:rsidR="00E848CD" w:rsidRPr="00FA6402">
              <w:rPr>
                <w:sz w:val="20"/>
                <w:szCs w:val="20"/>
              </w:rPr>
              <w:t xml:space="preserve"> (</w:t>
            </w:r>
            <w:r w:rsidR="008D7F7D" w:rsidRPr="00FA6402">
              <w:rPr>
                <w:sz w:val="20"/>
                <w:szCs w:val="20"/>
              </w:rPr>
              <w:t>June 2025)</w:t>
            </w:r>
          </w:p>
        </w:tc>
        <w:tc>
          <w:tcPr>
            <w:tcW w:w="1274" w:type="dxa"/>
            <w:tcBorders>
              <w:left w:val="single" w:sz="4" w:space="0" w:color="auto"/>
              <w:right w:val="single" w:sz="4" w:space="0" w:color="000000" w:themeColor="text1"/>
            </w:tcBorders>
            <w:shd w:val="clear" w:color="auto" w:fill="auto"/>
            <w:vAlign w:val="center"/>
          </w:tcPr>
          <w:p w14:paraId="66421B4C" w14:textId="77777777"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High</w:t>
            </w:r>
          </w:p>
        </w:tc>
        <w:tc>
          <w:tcPr>
            <w:tcW w:w="1858" w:type="dxa"/>
            <w:tcBorders>
              <w:left w:val="single" w:sz="4" w:space="0" w:color="000000" w:themeColor="text1"/>
              <w:right w:val="single" w:sz="4" w:space="0" w:color="auto"/>
            </w:tcBorders>
            <w:shd w:val="clear" w:color="auto" w:fill="auto"/>
            <w:vAlign w:val="center"/>
          </w:tcPr>
          <w:p w14:paraId="111E1F1C" w14:textId="77777777"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Not applicable</w:t>
            </w:r>
          </w:p>
        </w:tc>
        <w:tc>
          <w:tcPr>
            <w:tcW w:w="1826" w:type="dxa"/>
            <w:tcBorders>
              <w:left w:val="single" w:sz="4" w:space="0" w:color="auto"/>
              <w:right w:val="single" w:sz="4" w:space="0" w:color="auto"/>
            </w:tcBorders>
            <w:shd w:val="clear" w:color="auto" w:fill="auto"/>
            <w:vAlign w:val="center"/>
          </w:tcPr>
          <w:p w14:paraId="4B9C293F" w14:textId="77777777"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Not applicable</w:t>
            </w:r>
          </w:p>
        </w:tc>
      </w:tr>
      <w:tr w:rsidR="00797CAB" w:rsidRPr="00D87628" w14:paraId="1EFF32B1" w14:textId="77777777" w:rsidTr="00835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3" w:type="dxa"/>
            <w:tcBorders>
              <w:left w:val="single" w:sz="4" w:space="0" w:color="auto"/>
              <w:right w:val="single" w:sz="4" w:space="0" w:color="000000" w:themeColor="text1"/>
            </w:tcBorders>
            <w:shd w:val="clear" w:color="auto" w:fill="auto"/>
          </w:tcPr>
          <w:p w14:paraId="01805457" w14:textId="00A1115C" w:rsidR="00E22AC5" w:rsidRPr="00FA6402" w:rsidRDefault="002A4EF3" w:rsidP="00FE4F1D">
            <w:pPr>
              <w:pStyle w:val="CBD-Para"/>
              <w:numPr>
                <w:ilvl w:val="0"/>
                <w:numId w:val="0"/>
              </w:numPr>
              <w:jc w:val="left"/>
              <w:rPr>
                <w:sz w:val="20"/>
                <w:szCs w:val="20"/>
              </w:rPr>
            </w:pPr>
            <w:r w:rsidRPr="00FA6402">
              <w:rPr>
                <w:sz w:val="20"/>
                <w:szCs w:val="20"/>
              </w:rPr>
              <w:t xml:space="preserve">2. </w:t>
            </w:r>
            <w:r w:rsidR="00E22AC5" w:rsidRPr="00FA6402">
              <w:rPr>
                <w:sz w:val="20"/>
                <w:szCs w:val="20"/>
              </w:rPr>
              <w:t>Sign host agreement</w:t>
            </w:r>
          </w:p>
        </w:tc>
        <w:tc>
          <w:tcPr>
            <w:tcW w:w="1834" w:type="dxa"/>
            <w:tcBorders>
              <w:left w:val="single" w:sz="4" w:space="0" w:color="000000" w:themeColor="text1"/>
              <w:right w:val="single" w:sz="4" w:space="0" w:color="auto"/>
            </w:tcBorders>
            <w:shd w:val="clear" w:color="auto" w:fill="auto"/>
            <w:vAlign w:val="center"/>
          </w:tcPr>
          <w:p w14:paraId="33303877" w14:textId="2E601950"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2 months</w:t>
            </w:r>
            <w:r w:rsidR="004906D1" w:rsidRPr="00FA6402">
              <w:rPr>
                <w:sz w:val="20"/>
                <w:szCs w:val="20"/>
              </w:rPr>
              <w:t xml:space="preserve"> (August 2025)</w:t>
            </w:r>
          </w:p>
        </w:tc>
        <w:tc>
          <w:tcPr>
            <w:tcW w:w="1274" w:type="dxa"/>
            <w:tcBorders>
              <w:left w:val="single" w:sz="4" w:space="0" w:color="auto"/>
              <w:right w:val="single" w:sz="4" w:space="0" w:color="000000" w:themeColor="text1"/>
            </w:tcBorders>
            <w:shd w:val="clear" w:color="auto" w:fill="auto"/>
            <w:vAlign w:val="center"/>
          </w:tcPr>
          <w:p w14:paraId="5BF3032C" w14:textId="77777777"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Medium</w:t>
            </w:r>
          </w:p>
        </w:tc>
        <w:tc>
          <w:tcPr>
            <w:tcW w:w="1858" w:type="dxa"/>
            <w:tcBorders>
              <w:left w:val="single" w:sz="4" w:space="0" w:color="000000" w:themeColor="text1"/>
              <w:right w:val="single" w:sz="4" w:space="0" w:color="auto"/>
            </w:tcBorders>
            <w:shd w:val="clear" w:color="auto" w:fill="auto"/>
            <w:vAlign w:val="center"/>
          </w:tcPr>
          <w:p w14:paraId="14CDA171" w14:textId="77777777"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Not applicable</w:t>
            </w:r>
          </w:p>
        </w:tc>
        <w:tc>
          <w:tcPr>
            <w:tcW w:w="1826" w:type="dxa"/>
            <w:tcBorders>
              <w:left w:val="single" w:sz="4" w:space="0" w:color="auto"/>
              <w:right w:val="single" w:sz="4" w:space="0" w:color="auto"/>
            </w:tcBorders>
            <w:shd w:val="clear" w:color="auto" w:fill="auto"/>
            <w:vAlign w:val="center"/>
          </w:tcPr>
          <w:p w14:paraId="2FB71DCE" w14:textId="77777777"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Not applicable</w:t>
            </w:r>
          </w:p>
        </w:tc>
      </w:tr>
      <w:tr w:rsidR="002421CC" w:rsidRPr="00D87628" w14:paraId="6AC7E33F" w14:textId="77777777" w:rsidTr="008353B5">
        <w:tc>
          <w:tcPr>
            <w:cnfStyle w:val="001000000000" w:firstRow="0" w:lastRow="0" w:firstColumn="1" w:lastColumn="0" w:oddVBand="0" w:evenVBand="0" w:oddHBand="0" w:evenHBand="0" w:firstRowFirstColumn="0" w:firstRowLastColumn="0" w:lastRowFirstColumn="0" w:lastRowLastColumn="0"/>
            <w:tcW w:w="2463" w:type="dxa"/>
            <w:tcBorders>
              <w:left w:val="single" w:sz="4" w:space="0" w:color="auto"/>
              <w:right w:val="single" w:sz="4" w:space="0" w:color="000000" w:themeColor="text1"/>
            </w:tcBorders>
            <w:shd w:val="clear" w:color="auto" w:fill="auto"/>
          </w:tcPr>
          <w:p w14:paraId="3F487563" w14:textId="79333A0E" w:rsidR="00E22AC5" w:rsidRPr="00FA6402" w:rsidRDefault="002A4EF3" w:rsidP="00FE4F1D">
            <w:pPr>
              <w:pStyle w:val="CBD-Para"/>
              <w:numPr>
                <w:ilvl w:val="0"/>
                <w:numId w:val="0"/>
              </w:numPr>
              <w:jc w:val="left"/>
              <w:rPr>
                <w:sz w:val="20"/>
                <w:szCs w:val="20"/>
              </w:rPr>
            </w:pPr>
            <w:r w:rsidRPr="00FA6402">
              <w:rPr>
                <w:sz w:val="20"/>
                <w:szCs w:val="20"/>
              </w:rPr>
              <w:t xml:space="preserve">3. </w:t>
            </w:r>
            <w:r w:rsidR="00E22AC5" w:rsidRPr="00FA6402">
              <w:rPr>
                <w:sz w:val="20"/>
                <w:szCs w:val="20"/>
              </w:rPr>
              <w:t>Mobilize funds for staffing and initial operations</w:t>
            </w:r>
          </w:p>
        </w:tc>
        <w:tc>
          <w:tcPr>
            <w:tcW w:w="1834" w:type="dxa"/>
            <w:tcBorders>
              <w:left w:val="single" w:sz="4" w:space="0" w:color="000000" w:themeColor="text1"/>
              <w:right w:val="single" w:sz="4" w:space="0" w:color="auto"/>
            </w:tcBorders>
            <w:shd w:val="clear" w:color="auto" w:fill="auto"/>
            <w:vAlign w:val="center"/>
          </w:tcPr>
          <w:p w14:paraId="59CC1C92" w14:textId="50D7F1D6"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4 months</w:t>
            </w:r>
            <w:r w:rsidR="004906D1" w:rsidRPr="00FA6402">
              <w:rPr>
                <w:sz w:val="20"/>
                <w:szCs w:val="20"/>
              </w:rPr>
              <w:t xml:space="preserve"> (</w:t>
            </w:r>
            <w:r w:rsidR="00057B45" w:rsidRPr="00FA6402">
              <w:rPr>
                <w:sz w:val="20"/>
                <w:szCs w:val="20"/>
              </w:rPr>
              <w:t>August to December 2025)</w:t>
            </w:r>
          </w:p>
        </w:tc>
        <w:tc>
          <w:tcPr>
            <w:tcW w:w="1274" w:type="dxa"/>
            <w:tcBorders>
              <w:left w:val="single" w:sz="4" w:space="0" w:color="auto"/>
              <w:right w:val="single" w:sz="4" w:space="0" w:color="000000" w:themeColor="text1"/>
            </w:tcBorders>
            <w:shd w:val="clear" w:color="auto" w:fill="auto"/>
            <w:vAlign w:val="center"/>
          </w:tcPr>
          <w:p w14:paraId="0671036E" w14:textId="77777777"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 xml:space="preserve">Medium </w:t>
            </w:r>
          </w:p>
        </w:tc>
        <w:tc>
          <w:tcPr>
            <w:tcW w:w="1858" w:type="dxa"/>
            <w:tcBorders>
              <w:left w:val="single" w:sz="4" w:space="0" w:color="000000" w:themeColor="text1"/>
              <w:right w:val="single" w:sz="4" w:space="0" w:color="auto"/>
            </w:tcBorders>
            <w:shd w:val="clear" w:color="auto" w:fill="auto"/>
            <w:vAlign w:val="center"/>
          </w:tcPr>
          <w:p w14:paraId="389D4623" w14:textId="59CAA86F"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4 months</w:t>
            </w:r>
            <w:r w:rsidR="00BD421A" w:rsidRPr="00FA6402">
              <w:rPr>
                <w:sz w:val="20"/>
                <w:szCs w:val="20"/>
              </w:rPr>
              <w:t xml:space="preserve"> (</w:t>
            </w:r>
            <w:r w:rsidR="00B95818" w:rsidRPr="00FA6402">
              <w:rPr>
                <w:sz w:val="20"/>
                <w:szCs w:val="20"/>
              </w:rPr>
              <w:t>November 2024 to February 202</w:t>
            </w:r>
            <w:r w:rsidR="005548C8" w:rsidRPr="00FA6402">
              <w:rPr>
                <w:sz w:val="20"/>
                <w:szCs w:val="20"/>
              </w:rPr>
              <w:t>5)</w:t>
            </w:r>
          </w:p>
        </w:tc>
        <w:tc>
          <w:tcPr>
            <w:tcW w:w="1826" w:type="dxa"/>
            <w:tcBorders>
              <w:left w:val="single" w:sz="4" w:space="0" w:color="auto"/>
              <w:right w:val="single" w:sz="4" w:space="0" w:color="auto"/>
            </w:tcBorders>
            <w:shd w:val="clear" w:color="auto" w:fill="auto"/>
            <w:vAlign w:val="center"/>
          </w:tcPr>
          <w:p w14:paraId="049888E1" w14:textId="77777777"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Medium</w:t>
            </w:r>
          </w:p>
        </w:tc>
      </w:tr>
      <w:tr w:rsidR="00797CAB" w:rsidRPr="00D87628" w14:paraId="67E1D98A" w14:textId="77777777" w:rsidTr="00835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3" w:type="dxa"/>
            <w:tcBorders>
              <w:left w:val="single" w:sz="4" w:space="0" w:color="auto"/>
              <w:right w:val="single" w:sz="4" w:space="0" w:color="000000" w:themeColor="text1"/>
            </w:tcBorders>
            <w:shd w:val="clear" w:color="auto" w:fill="auto"/>
          </w:tcPr>
          <w:p w14:paraId="1165DAFB" w14:textId="41DB5066" w:rsidR="00E22AC5" w:rsidRPr="00FA6402" w:rsidRDefault="002A4EF3" w:rsidP="00FE4F1D">
            <w:pPr>
              <w:pStyle w:val="CBD-Para"/>
              <w:numPr>
                <w:ilvl w:val="0"/>
                <w:numId w:val="0"/>
              </w:numPr>
              <w:jc w:val="left"/>
              <w:rPr>
                <w:sz w:val="20"/>
                <w:szCs w:val="20"/>
              </w:rPr>
            </w:pPr>
            <w:r w:rsidRPr="00FA6402">
              <w:rPr>
                <w:sz w:val="20"/>
                <w:szCs w:val="20"/>
              </w:rPr>
              <w:t xml:space="preserve">4. </w:t>
            </w:r>
            <w:r w:rsidR="00E22AC5" w:rsidRPr="00FA6402">
              <w:rPr>
                <w:sz w:val="20"/>
                <w:szCs w:val="20"/>
              </w:rPr>
              <w:t>Hire and onboard staff</w:t>
            </w:r>
          </w:p>
        </w:tc>
        <w:tc>
          <w:tcPr>
            <w:tcW w:w="1834" w:type="dxa"/>
            <w:tcBorders>
              <w:left w:val="single" w:sz="4" w:space="0" w:color="000000" w:themeColor="text1"/>
              <w:right w:val="single" w:sz="4" w:space="0" w:color="auto"/>
            </w:tcBorders>
            <w:shd w:val="clear" w:color="auto" w:fill="auto"/>
            <w:vAlign w:val="center"/>
          </w:tcPr>
          <w:p w14:paraId="0B8E82AA" w14:textId="24C69868"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6 months</w:t>
            </w:r>
            <w:r w:rsidR="00057B45" w:rsidRPr="00FA6402">
              <w:rPr>
                <w:sz w:val="20"/>
                <w:szCs w:val="20"/>
              </w:rPr>
              <w:t xml:space="preserve"> (</w:t>
            </w:r>
            <w:r w:rsidR="006923A6" w:rsidRPr="00FA6402">
              <w:rPr>
                <w:sz w:val="20"/>
                <w:szCs w:val="20"/>
              </w:rPr>
              <w:t>J</w:t>
            </w:r>
            <w:r w:rsidR="006F33EC" w:rsidRPr="00FA6402">
              <w:rPr>
                <w:sz w:val="20"/>
                <w:szCs w:val="20"/>
              </w:rPr>
              <w:t>une</w:t>
            </w:r>
            <w:r w:rsidR="006923A6" w:rsidRPr="00FA6402">
              <w:rPr>
                <w:sz w:val="20"/>
                <w:szCs w:val="20"/>
              </w:rPr>
              <w:t xml:space="preserve"> 2026)</w:t>
            </w:r>
          </w:p>
        </w:tc>
        <w:tc>
          <w:tcPr>
            <w:tcW w:w="1274" w:type="dxa"/>
            <w:tcBorders>
              <w:left w:val="single" w:sz="4" w:space="0" w:color="auto"/>
              <w:right w:val="single" w:sz="4" w:space="0" w:color="000000" w:themeColor="text1"/>
            </w:tcBorders>
            <w:shd w:val="clear" w:color="auto" w:fill="auto"/>
            <w:vAlign w:val="center"/>
          </w:tcPr>
          <w:p w14:paraId="75375F10" w14:textId="77777777"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High</w:t>
            </w:r>
          </w:p>
        </w:tc>
        <w:tc>
          <w:tcPr>
            <w:tcW w:w="1858" w:type="dxa"/>
            <w:tcBorders>
              <w:left w:val="single" w:sz="4" w:space="0" w:color="000000" w:themeColor="text1"/>
              <w:right w:val="single" w:sz="4" w:space="0" w:color="auto"/>
            </w:tcBorders>
            <w:shd w:val="clear" w:color="auto" w:fill="auto"/>
            <w:vAlign w:val="center"/>
          </w:tcPr>
          <w:p w14:paraId="6846E890" w14:textId="5D739A9E"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6 months</w:t>
            </w:r>
            <w:r w:rsidR="0093542A" w:rsidRPr="00FA6402">
              <w:rPr>
                <w:sz w:val="20"/>
                <w:szCs w:val="20"/>
              </w:rPr>
              <w:t xml:space="preserve"> </w:t>
            </w:r>
            <w:r w:rsidR="00BE2634" w:rsidRPr="00FA6402">
              <w:rPr>
                <w:sz w:val="20"/>
                <w:szCs w:val="20"/>
              </w:rPr>
              <w:t>(</w:t>
            </w:r>
            <w:r w:rsidR="00BF502B" w:rsidRPr="00FA6402">
              <w:rPr>
                <w:sz w:val="20"/>
                <w:szCs w:val="20"/>
              </w:rPr>
              <w:t>August 2025)</w:t>
            </w:r>
          </w:p>
        </w:tc>
        <w:tc>
          <w:tcPr>
            <w:tcW w:w="1826" w:type="dxa"/>
            <w:tcBorders>
              <w:left w:val="single" w:sz="4" w:space="0" w:color="auto"/>
              <w:right w:val="single" w:sz="4" w:space="0" w:color="auto"/>
            </w:tcBorders>
            <w:shd w:val="clear" w:color="auto" w:fill="auto"/>
            <w:vAlign w:val="center"/>
          </w:tcPr>
          <w:p w14:paraId="0354D0FB" w14:textId="77777777"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Medium</w:t>
            </w:r>
          </w:p>
        </w:tc>
      </w:tr>
      <w:tr w:rsidR="002421CC" w:rsidRPr="00D87628" w14:paraId="0167405D" w14:textId="77777777" w:rsidTr="008353B5">
        <w:tc>
          <w:tcPr>
            <w:cnfStyle w:val="001000000000" w:firstRow="0" w:lastRow="0" w:firstColumn="1" w:lastColumn="0" w:oddVBand="0" w:evenVBand="0" w:oddHBand="0" w:evenHBand="0" w:firstRowFirstColumn="0" w:firstRowLastColumn="0" w:lastRowFirstColumn="0" w:lastRowLastColumn="0"/>
            <w:tcW w:w="2463" w:type="dxa"/>
            <w:tcBorders>
              <w:left w:val="single" w:sz="4" w:space="0" w:color="auto"/>
              <w:right w:val="single" w:sz="4" w:space="0" w:color="000000" w:themeColor="text1"/>
            </w:tcBorders>
            <w:shd w:val="clear" w:color="auto" w:fill="auto"/>
          </w:tcPr>
          <w:p w14:paraId="5E63715A" w14:textId="6862ACB5" w:rsidR="00E22AC5" w:rsidRPr="00FA6402" w:rsidRDefault="002A4EF3" w:rsidP="00FE4F1D">
            <w:pPr>
              <w:pStyle w:val="CBD-Para"/>
              <w:numPr>
                <w:ilvl w:val="0"/>
                <w:numId w:val="0"/>
              </w:numPr>
              <w:jc w:val="left"/>
              <w:rPr>
                <w:sz w:val="20"/>
                <w:szCs w:val="20"/>
              </w:rPr>
            </w:pPr>
            <w:r w:rsidRPr="00FA6402">
              <w:rPr>
                <w:sz w:val="20"/>
                <w:szCs w:val="20"/>
              </w:rPr>
              <w:t xml:space="preserve">5. </w:t>
            </w:r>
            <w:r w:rsidR="00E22AC5" w:rsidRPr="00FA6402">
              <w:rPr>
                <w:sz w:val="20"/>
                <w:szCs w:val="20"/>
              </w:rPr>
              <w:t>Orient and train staff</w:t>
            </w:r>
          </w:p>
        </w:tc>
        <w:tc>
          <w:tcPr>
            <w:tcW w:w="1834" w:type="dxa"/>
            <w:tcBorders>
              <w:left w:val="single" w:sz="4" w:space="0" w:color="000000" w:themeColor="text1"/>
              <w:right w:val="single" w:sz="4" w:space="0" w:color="auto"/>
            </w:tcBorders>
            <w:shd w:val="clear" w:color="auto" w:fill="auto"/>
            <w:vAlign w:val="center"/>
          </w:tcPr>
          <w:p w14:paraId="280081F5" w14:textId="44A5B113"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2 months</w:t>
            </w:r>
            <w:r w:rsidR="006923A6" w:rsidRPr="00FA6402">
              <w:rPr>
                <w:sz w:val="20"/>
                <w:szCs w:val="20"/>
              </w:rPr>
              <w:t xml:space="preserve"> (</w:t>
            </w:r>
            <w:r w:rsidR="00D62F57" w:rsidRPr="00FA6402">
              <w:rPr>
                <w:sz w:val="20"/>
                <w:szCs w:val="20"/>
              </w:rPr>
              <w:t>J</w:t>
            </w:r>
            <w:r w:rsidR="00256B86" w:rsidRPr="00FA6402">
              <w:rPr>
                <w:sz w:val="20"/>
                <w:szCs w:val="20"/>
              </w:rPr>
              <w:t>u</w:t>
            </w:r>
            <w:r w:rsidR="00817146" w:rsidRPr="00FA6402">
              <w:rPr>
                <w:sz w:val="20"/>
                <w:szCs w:val="20"/>
              </w:rPr>
              <w:t>ly</w:t>
            </w:r>
            <w:r w:rsidR="00D62F57" w:rsidRPr="00FA6402">
              <w:rPr>
                <w:sz w:val="20"/>
                <w:szCs w:val="20"/>
              </w:rPr>
              <w:t xml:space="preserve"> to </w:t>
            </w:r>
            <w:r w:rsidR="00256B86" w:rsidRPr="00FA6402">
              <w:rPr>
                <w:sz w:val="20"/>
                <w:szCs w:val="20"/>
              </w:rPr>
              <w:t>August</w:t>
            </w:r>
            <w:r w:rsidR="00D62F57" w:rsidRPr="00FA6402">
              <w:rPr>
                <w:sz w:val="20"/>
                <w:szCs w:val="20"/>
              </w:rPr>
              <w:t xml:space="preserve"> 2026)</w:t>
            </w:r>
          </w:p>
        </w:tc>
        <w:tc>
          <w:tcPr>
            <w:tcW w:w="1274" w:type="dxa"/>
            <w:tcBorders>
              <w:left w:val="single" w:sz="4" w:space="0" w:color="auto"/>
              <w:right w:val="single" w:sz="4" w:space="0" w:color="000000" w:themeColor="text1"/>
            </w:tcBorders>
            <w:shd w:val="clear" w:color="auto" w:fill="auto"/>
            <w:vAlign w:val="center"/>
          </w:tcPr>
          <w:p w14:paraId="36865BF0" w14:textId="77777777"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Medium</w:t>
            </w:r>
          </w:p>
        </w:tc>
        <w:tc>
          <w:tcPr>
            <w:tcW w:w="1858" w:type="dxa"/>
            <w:tcBorders>
              <w:left w:val="single" w:sz="4" w:space="0" w:color="000000" w:themeColor="text1"/>
              <w:right w:val="single" w:sz="4" w:space="0" w:color="auto"/>
            </w:tcBorders>
            <w:shd w:val="clear" w:color="auto" w:fill="auto"/>
            <w:vAlign w:val="center"/>
          </w:tcPr>
          <w:p w14:paraId="5B81C80C" w14:textId="1DC3DF49"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1 month</w:t>
            </w:r>
            <w:r w:rsidR="00BF502B" w:rsidRPr="00FA6402">
              <w:rPr>
                <w:sz w:val="20"/>
                <w:szCs w:val="20"/>
              </w:rPr>
              <w:t xml:space="preserve"> (</w:t>
            </w:r>
            <w:r w:rsidR="00817146" w:rsidRPr="00FA6402">
              <w:rPr>
                <w:sz w:val="20"/>
                <w:szCs w:val="20"/>
              </w:rPr>
              <w:t>September 2025)</w:t>
            </w:r>
          </w:p>
        </w:tc>
        <w:tc>
          <w:tcPr>
            <w:tcW w:w="1826" w:type="dxa"/>
            <w:tcBorders>
              <w:left w:val="single" w:sz="4" w:space="0" w:color="auto"/>
              <w:right w:val="single" w:sz="4" w:space="0" w:color="auto"/>
            </w:tcBorders>
            <w:shd w:val="clear" w:color="auto" w:fill="auto"/>
            <w:vAlign w:val="center"/>
          </w:tcPr>
          <w:p w14:paraId="1CE4679A" w14:textId="77777777"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Medium</w:t>
            </w:r>
          </w:p>
        </w:tc>
      </w:tr>
      <w:tr w:rsidR="00FA6402" w:rsidRPr="00D87628" w14:paraId="4489564E" w14:textId="77777777" w:rsidTr="00835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63" w:type="dxa"/>
            <w:tcBorders>
              <w:left w:val="single" w:sz="4" w:space="0" w:color="auto"/>
              <w:right w:val="single" w:sz="4" w:space="0" w:color="000000" w:themeColor="text1"/>
            </w:tcBorders>
            <w:shd w:val="clear" w:color="auto" w:fill="auto"/>
          </w:tcPr>
          <w:p w14:paraId="711CD2D9" w14:textId="4C18055F" w:rsidR="00E22AC5" w:rsidRPr="00FA6402" w:rsidRDefault="002A4EF3" w:rsidP="00FE4F1D">
            <w:pPr>
              <w:pStyle w:val="CBD-Para"/>
              <w:numPr>
                <w:ilvl w:val="0"/>
                <w:numId w:val="0"/>
              </w:numPr>
              <w:jc w:val="left"/>
              <w:rPr>
                <w:sz w:val="20"/>
                <w:szCs w:val="20"/>
              </w:rPr>
            </w:pPr>
            <w:r w:rsidRPr="00FA6402">
              <w:rPr>
                <w:sz w:val="20"/>
                <w:szCs w:val="20"/>
              </w:rPr>
              <w:t xml:space="preserve">6. </w:t>
            </w:r>
            <w:r w:rsidR="00E22AC5" w:rsidRPr="00FA6402">
              <w:rPr>
                <w:sz w:val="20"/>
                <w:szCs w:val="20"/>
              </w:rPr>
              <w:t>Develop operational modalities and procedures</w:t>
            </w:r>
          </w:p>
        </w:tc>
        <w:tc>
          <w:tcPr>
            <w:tcW w:w="1834" w:type="dxa"/>
            <w:tcBorders>
              <w:left w:val="single" w:sz="4" w:space="0" w:color="000000" w:themeColor="text1"/>
              <w:right w:val="single" w:sz="4" w:space="0" w:color="auto"/>
            </w:tcBorders>
            <w:shd w:val="clear" w:color="auto" w:fill="auto"/>
            <w:vAlign w:val="center"/>
          </w:tcPr>
          <w:p w14:paraId="79D1CF55" w14:textId="0FC6485E"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4 months</w:t>
            </w:r>
            <w:r w:rsidR="00D62F57" w:rsidRPr="00FA6402">
              <w:rPr>
                <w:sz w:val="20"/>
                <w:szCs w:val="20"/>
              </w:rPr>
              <w:t xml:space="preserve"> (</w:t>
            </w:r>
            <w:r w:rsidR="003B50DC" w:rsidRPr="00FA6402">
              <w:rPr>
                <w:sz w:val="20"/>
                <w:szCs w:val="20"/>
              </w:rPr>
              <w:t>August</w:t>
            </w:r>
            <w:r w:rsidR="00EF4576" w:rsidRPr="00FA6402">
              <w:rPr>
                <w:sz w:val="20"/>
                <w:szCs w:val="20"/>
              </w:rPr>
              <w:t xml:space="preserve"> to </w:t>
            </w:r>
            <w:r w:rsidR="003B50DC" w:rsidRPr="00FA6402">
              <w:rPr>
                <w:sz w:val="20"/>
                <w:szCs w:val="20"/>
              </w:rPr>
              <w:t>November</w:t>
            </w:r>
            <w:r w:rsidR="00096CC5" w:rsidRPr="00FA6402">
              <w:rPr>
                <w:sz w:val="20"/>
                <w:szCs w:val="20"/>
              </w:rPr>
              <w:t xml:space="preserve"> 2026)</w:t>
            </w:r>
          </w:p>
        </w:tc>
        <w:tc>
          <w:tcPr>
            <w:tcW w:w="1274" w:type="dxa"/>
            <w:tcBorders>
              <w:left w:val="single" w:sz="4" w:space="0" w:color="auto"/>
              <w:right w:val="single" w:sz="4" w:space="0" w:color="000000" w:themeColor="text1"/>
            </w:tcBorders>
            <w:shd w:val="clear" w:color="auto" w:fill="auto"/>
            <w:vAlign w:val="center"/>
          </w:tcPr>
          <w:p w14:paraId="010BE90B" w14:textId="77777777"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Medium</w:t>
            </w:r>
          </w:p>
        </w:tc>
        <w:tc>
          <w:tcPr>
            <w:tcW w:w="1858" w:type="dxa"/>
            <w:tcBorders>
              <w:left w:val="single" w:sz="4" w:space="0" w:color="000000" w:themeColor="text1"/>
              <w:right w:val="single" w:sz="4" w:space="0" w:color="auto"/>
            </w:tcBorders>
            <w:shd w:val="clear" w:color="auto" w:fill="auto"/>
            <w:vAlign w:val="center"/>
          </w:tcPr>
          <w:p w14:paraId="40F7F388" w14:textId="19D3350E" w:rsidR="00BA4EC0"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2 months</w:t>
            </w:r>
            <w:r w:rsidR="0041123B" w:rsidRPr="00FA6402">
              <w:rPr>
                <w:sz w:val="20"/>
                <w:szCs w:val="20"/>
              </w:rPr>
              <w:t xml:space="preserve"> </w:t>
            </w:r>
            <w:r w:rsidR="00BA4EC0" w:rsidRPr="00FA6402">
              <w:rPr>
                <w:sz w:val="20"/>
                <w:szCs w:val="20"/>
              </w:rPr>
              <w:t>(September to November 2025</w:t>
            </w:r>
          </w:p>
        </w:tc>
        <w:tc>
          <w:tcPr>
            <w:tcW w:w="1826" w:type="dxa"/>
            <w:tcBorders>
              <w:left w:val="single" w:sz="4" w:space="0" w:color="auto"/>
              <w:right w:val="single" w:sz="4" w:space="0" w:color="auto"/>
            </w:tcBorders>
            <w:shd w:val="clear" w:color="auto" w:fill="auto"/>
            <w:vAlign w:val="center"/>
          </w:tcPr>
          <w:p w14:paraId="03468C84" w14:textId="77777777"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Medium</w:t>
            </w:r>
          </w:p>
        </w:tc>
      </w:tr>
      <w:tr w:rsidR="003939EE" w:rsidRPr="00D87628" w14:paraId="45170CF5" w14:textId="77777777" w:rsidTr="008353B5">
        <w:trPr>
          <w:trHeight w:val="413"/>
        </w:trPr>
        <w:tc>
          <w:tcPr>
            <w:cnfStyle w:val="001000000000" w:firstRow="0" w:lastRow="0" w:firstColumn="1" w:lastColumn="0" w:oddVBand="0" w:evenVBand="0" w:oddHBand="0" w:evenHBand="0" w:firstRowFirstColumn="0" w:firstRowLastColumn="0" w:lastRowFirstColumn="0" w:lastRowLastColumn="0"/>
            <w:tcW w:w="2463" w:type="dxa"/>
            <w:tcBorders>
              <w:left w:val="single" w:sz="4" w:space="0" w:color="auto"/>
              <w:bottom w:val="single" w:sz="4" w:space="0" w:color="000000" w:themeColor="text1"/>
              <w:right w:val="single" w:sz="4" w:space="0" w:color="000000" w:themeColor="text1"/>
            </w:tcBorders>
            <w:shd w:val="clear" w:color="auto" w:fill="auto"/>
          </w:tcPr>
          <w:p w14:paraId="63C0CA93" w14:textId="42457AB1" w:rsidR="00E22AC5" w:rsidRPr="00FA6402" w:rsidRDefault="002A4EF3" w:rsidP="00FE4F1D">
            <w:pPr>
              <w:pStyle w:val="CBD-Para"/>
              <w:numPr>
                <w:ilvl w:val="0"/>
                <w:numId w:val="0"/>
              </w:numPr>
              <w:jc w:val="left"/>
              <w:rPr>
                <w:sz w:val="20"/>
                <w:szCs w:val="20"/>
              </w:rPr>
            </w:pPr>
            <w:r w:rsidRPr="00FA6402">
              <w:rPr>
                <w:sz w:val="20"/>
                <w:szCs w:val="20"/>
              </w:rPr>
              <w:t xml:space="preserve">7. </w:t>
            </w:r>
            <w:r w:rsidR="00E22AC5" w:rsidRPr="00FA6402">
              <w:rPr>
                <w:sz w:val="20"/>
                <w:szCs w:val="20"/>
              </w:rPr>
              <w:t>Develop workplan and initiate activities</w:t>
            </w:r>
          </w:p>
        </w:tc>
        <w:tc>
          <w:tcPr>
            <w:tcW w:w="1834" w:type="dxa"/>
            <w:tcBorders>
              <w:left w:val="single" w:sz="4" w:space="0" w:color="000000" w:themeColor="text1"/>
              <w:bottom w:val="single" w:sz="4" w:space="0" w:color="000000" w:themeColor="text1"/>
              <w:right w:val="single" w:sz="4" w:space="0" w:color="auto"/>
            </w:tcBorders>
            <w:shd w:val="clear" w:color="auto" w:fill="auto"/>
            <w:vAlign w:val="center"/>
          </w:tcPr>
          <w:p w14:paraId="76284AE2" w14:textId="19DE53AE"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1 month</w:t>
            </w:r>
            <w:r w:rsidR="001C4224" w:rsidRPr="00FA6402">
              <w:rPr>
                <w:sz w:val="20"/>
                <w:szCs w:val="20"/>
              </w:rPr>
              <w:t xml:space="preserve"> </w:t>
            </w:r>
            <w:r w:rsidR="003B50DC" w:rsidRPr="00FA6402">
              <w:rPr>
                <w:sz w:val="20"/>
                <w:szCs w:val="20"/>
              </w:rPr>
              <w:t>(December 2026)</w:t>
            </w:r>
          </w:p>
        </w:tc>
        <w:tc>
          <w:tcPr>
            <w:tcW w:w="1274" w:type="dxa"/>
            <w:tcBorders>
              <w:left w:val="single" w:sz="4" w:space="0" w:color="auto"/>
              <w:bottom w:val="single" w:sz="4" w:space="0" w:color="000000" w:themeColor="text1"/>
              <w:right w:val="single" w:sz="4" w:space="0" w:color="000000" w:themeColor="text1"/>
            </w:tcBorders>
            <w:shd w:val="clear" w:color="auto" w:fill="auto"/>
            <w:vAlign w:val="center"/>
          </w:tcPr>
          <w:p w14:paraId="02CDA602" w14:textId="77777777"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Medium</w:t>
            </w:r>
          </w:p>
        </w:tc>
        <w:tc>
          <w:tcPr>
            <w:tcW w:w="1858" w:type="dxa"/>
            <w:tcBorders>
              <w:left w:val="single" w:sz="4" w:space="0" w:color="000000" w:themeColor="text1"/>
              <w:bottom w:val="single" w:sz="4" w:space="0" w:color="000000" w:themeColor="text1"/>
              <w:right w:val="single" w:sz="4" w:space="0" w:color="auto"/>
            </w:tcBorders>
            <w:shd w:val="clear" w:color="auto" w:fill="auto"/>
            <w:vAlign w:val="center"/>
          </w:tcPr>
          <w:p w14:paraId="26664F67" w14:textId="28BAE2B7"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1 month</w:t>
            </w:r>
            <w:r w:rsidR="00BA4EC0" w:rsidRPr="00FA6402">
              <w:rPr>
                <w:sz w:val="20"/>
                <w:szCs w:val="20"/>
              </w:rPr>
              <w:t xml:space="preserve"> </w:t>
            </w:r>
            <w:r w:rsidR="00EF6D4E" w:rsidRPr="00FA6402">
              <w:rPr>
                <w:sz w:val="20"/>
                <w:szCs w:val="20"/>
              </w:rPr>
              <w:t>(December 2025)</w:t>
            </w:r>
          </w:p>
        </w:tc>
        <w:tc>
          <w:tcPr>
            <w:tcW w:w="1826" w:type="dxa"/>
            <w:tcBorders>
              <w:left w:val="single" w:sz="4" w:space="0" w:color="auto"/>
              <w:bottom w:val="single" w:sz="4" w:space="0" w:color="000000" w:themeColor="text1"/>
              <w:right w:val="single" w:sz="4" w:space="0" w:color="auto"/>
            </w:tcBorders>
            <w:shd w:val="clear" w:color="auto" w:fill="auto"/>
            <w:vAlign w:val="center"/>
          </w:tcPr>
          <w:p w14:paraId="3E00F07F" w14:textId="77777777" w:rsidR="00E22AC5" w:rsidRPr="00FA6402" w:rsidRDefault="00E22AC5" w:rsidP="00FA6402">
            <w:pPr>
              <w:pStyle w:val="CBD-Para"/>
              <w:numPr>
                <w:ilvl w:val="0"/>
                <w:numId w:val="0"/>
              </w:numPr>
              <w:jc w:val="left"/>
              <w:cnfStyle w:val="000000000000" w:firstRow="0" w:lastRow="0" w:firstColumn="0" w:lastColumn="0" w:oddVBand="0" w:evenVBand="0" w:oddHBand="0" w:evenHBand="0" w:firstRowFirstColumn="0" w:firstRowLastColumn="0" w:lastRowFirstColumn="0" w:lastRowLastColumn="0"/>
              <w:rPr>
                <w:sz w:val="20"/>
                <w:szCs w:val="20"/>
              </w:rPr>
            </w:pPr>
            <w:r w:rsidRPr="00FA6402">
              <w:rPr>
                <w:sz w:val="20"/>
                <w:szCs w:val="20"/>
              </w:rPr>
              <w:t>Medium</w:t>
            </w:r>
          </w:p>
        </w:tc>
      </w:tr>
      <w:tr w:rsidR="00FA6402" w:rsidRPr="00D87628" w14:paraId="02229F51" w14:textId="77777777" w:rsidTr="008353B5">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2463" w:type="dxa"/>
            <w:tcBorders>
              <w:left w:val="single" w:sz="4" w:space="0" w:color="auto"/>
              <w:right w:val="single" w:sz="4" w:space="0" w:color="000000" w:themeColor="text1"/>
            </w:tcBorders>
            <w:shd w:val="clear" w:color="auto" w:fill="auto"/>
            <w:vAlign w:val="center"/>
          </w:tcPr>
          <w:p w14:paraId="2058DE29" w14:textId="67E113B6" w:rsidR="00E22AC5" w:rsidRPr="00FA6402" w:rsidRDefault="0041123B" w:rsidP="00FA6402">
            <w:pPr>
              <w:pStyle w:val="CBD-Para"/>
              <w:numPr>
                <w:ilvl w:val="0"/>
                <w:numId w:val="0"/>
              </w:numPr>
              <w:jc w:val="left"/>
              <w:rPr>
                <w:sz w:val="20"/>
                <w:szCs w:val="20"/>
              </w:rPr>
            </w:pPr>
            <w:r w:rsidRPr="00FA6402">
              <w:rPr>
                <w:sz w:val="20"/>
                <w:szCs w:val="20"/>
              </w:rPr>
              <w:t>Total</w:t>
            </w:r>
          </w:p>
        </w:tc>
        <w:tc>
          <w:tcPr>
            <w:tcW w:w="1834" w:type="dxa"/>
            <w:tcBorders>
              <w:left w:val="single" w:sz="4" w:space="0" w:color="000000" w:themeColor="text1"/>
              <w:right w:val="single" w:sz="4" w:space="0" w:color="auto"/>
            </w:tcBorders>
            <w:shd w:val="clear" w:color="auto" w:fill="auto"/>
            <w:vAlign w:val="center"/>
          </w:tcPr>
          <w:p w14:paraId="0C4F857E" w14:textId="3C077F36"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2</w:t>
            </w:r>
            <w:r w:rsidR="000F3BA7" w:rsidRPr="00FA6402">
              <w:rPr>
                <w:sz w:val="20"/>
                <w:szCs w:val="20"/>
              </w:rPr>
              <w:t>6</w:t>
            </w:r>
            <w:r w:rsidRPr="00FA6402">
              <w:rPr>
                <w:sz w:val="20"/>
                <w:szCs w:val="20"/>
              </w:rPr>
              <w:t xml:space="preserve"> months</w:t>
            </w:r>
          </w:p>
        </w:tc>
        <w:tc>
          <w:tcPr>
            <w:tcW w:w="1274" w:type="dxa"/>
            <w:tcBorders>
              <w:left w:val="single" w:sz="4" w:space="0" w:color="auto"/>
              <w:right w:val="single" w:sz="4" w:space="0" w:color="000000" w:themeColor="text1"/>
            </w:tcBorders>
            <w:shd w:val="clear" w:color="auto" w:fill="auto"/>
            <w:vAlign w:val="center"/>
          </w:tcPr>
          <w:p w14:paraId="61C0E7E5" w14:textId="77777777"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Medium to High</w:t>
            </w:r>
          </w:p>
        </w:tc>
        <w:tc>
          <w:tcPr>
            <w:tcW w:w="1858" w:type="dxa"/>
            <w:tcBorders>
              <w:left w:val="single" w:sz="4" w:space="0" w:color="000000" w:themeColor="text1"/>
              <w:right w:val="single" w:sz="4" w:space="0" w:color="auto"/>
            </w:tcBorders>
            <w:shd w:val="clear" w:color="auto" w:fill="auto"/>
            <w:vAlign w:val="center"/>
          </w:tcPr>
          <w:p w14:paraId="408D3414" w14:textId="77777777"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14 months</w:t>
            </w:r>
          </w:p>
        </w:tc>
        <w:tc>
          <w:tcPr>
            <w:tcW w:w="1826" w:type="dxa"/>
            <w:tcBorders>
              <w:left w:val="single" w:sz="4" w:space="0" w:color="auto"/>
              <w:right w:val="single" w:sz="4" w:space="0" w:color="auto"/>
            </w:tcBorders>
            <w:shd w:val="clear" w:color="auto" w:fill="auto"/>
            <w:vAlign w:val="center"/>
          </w:tcPr>
          <w:p w14:paraId="0413AEB9" w14:textId="77777777" w:rsidR="00E22AC5" w:rsidRPr="00FA6402" w:rsidRDefault="00E22AC5" w:rsidP="00FA6402">
            <w:pPr>
              <w:pStyle w:val="CBD-Para"/>
              <w:numPr>
                <w:ilvl w:val="0"/>
                <w:numId w:val="0"/>
              </w:numPr>
              <w:jc w:val="left"/>
              <w:cnfStyle w:val="000000100000" w:firstRow="0" w:lastRow="0" w:firstColumn="0" w:lastColumn="0" w:oddVBand="0" w:evenVBand="0" w:oddHBand="1" w:evenHBand="0" w:firstRowFirstColumn="0" w:firstRowLastColumn="0" w:lastRowFirstColumn="0" w:lastRowLastColumn="0"/>
              <w:rPr>
                <w:sz w:val="20"/>
                <w:szCs w:val="20"/>
              </w:rPr>
            </w:pPr>
            <w:r w:rsidRPr="00FA6402">
              <w:rPr>
                <w:sz w:val="20"/>
                <w:szCs w:val="20"/>
              </w:rPr>
              <w:t>Medium</w:t>
            </w:r>
          </w:p>
        </w:tc>
      </w:tr>
    </w:tbl>
    <w:p w14:paraId="4C5ACF63" w14:textId="77777777" w:rsidR="00FF5543" w:rsidRDefault="00FF5543" w:rsidP="00FA6402">
      <w:pPr>
        <w:pStyle w:val="CBD-Para"/>
        <w:numPr>
          <w:ilvl w:val="0"/>
          <w:numId w:val="0"/>
        </w:numPr>
        <w:jc w:val="left"/>
      </w:pPr>
    </w:p>
    <w:p w14:paraId="2B953DF8" w14:textId="265B4FB8" w:rsidR="00D91220" w:rsidRPr="00032082" w:rsidRDefault="00947BCD" w:rsidP="00FA6402">
      <w:pPr>
        <w:pStyle w:val="CBD-Para"/>
      </w:pPr>
      <w:r w:rsidRPr="00032082">
        <w:t>Under the first option</w:t>
      </w:r>
      <w:r w:rsidR="002858E9" w:rsidRPr="00032082">
        <w:t>, a process would be undertaken to identify and select an international organization</w:t>
      </w:r>
      <w:r w:rsidR="004B3A9B">
        <w:t>,</w:t>
      </w:r>
      <w:r w:rsidR="00001E6B" w:rsidRPr="00032082">
        <w:t xml:space="preserve"> </w:t>
      </w:r>
      <w:r w:rsidR="001F7899" w:rsidRPr="00032082">
        <w:t>followed by the</w:t>
      </w:r>
      <w:r w:rsidR="00E8769D" w:rsidRPr="00032082">
        <w:t xml:space="preserve"> negotiation and</w:t>
      </w:r>
      <w:r w:rsidR="00001E6B" w:rsidRPr="00032082">
        <w:t xml:space="preserve"> sign</w:t>
      </w:r>
      <w:r w:rsidR="001F7899" w:rsidRPr="00032082">
        <w:t>ing of</w:t>
      </w:r>
      <w:r w:rsidR="00001E6B" w:rsidRPr="00032082">
        <w:t xml:space="preserve"> a host agreement</w:t>
      </w:r>
      <w:r w:rsidR="002858E9" w:rsidRPr="00032082">
        <w:t>.</w:t>
      </w:r>
      <w:r w:rsidR="00001E6B" w:rsidRPr="00032082">
        <w:t xml:space="preserve"> </w:t>
      </w:r>
      <w:r w:rsidR="00397DDE" w:rsidRPr="00032082">
        <w:t>It</w:t>
      </w:r>
      <w:r w:rsidR="001F7899" w:rsidRPr="00032082">
        <w:t xml:space="preserve"> is</w:t>
      </w:r>
      <w:r w:rsidR="00397DDE" w:rsidRPr="00032082">
        <w:t xml:space="preserve"> estimated that t</w:t>
      </w:r>
      <w:r w:rsidR="00001E6B" w:rsidRPr="00032082">
        <w:t xml:space="preserve">hese two steps would require </w:t>
      </w:r>
      <w:r w:rsidR="00397DDE" w:rsidRPr="00032082">
        <w:t xml:space="preserve">approximately 10 months to complete. </w:t>
      </w:r>
      <w:r w:rsidR="003B7D3E" w:rsidRPr="00032082">
        <w:t>The remaining steps</w:t>
      </w:r>
      <w:r w:rsidR="002E1E75">
        <w:t>,</w:t>
      </w:r>
      <w:r w:rsidR="003B7D3E" w:rsidRPr="00032082">
        <w:t xml:space="preserve"> </w:t>
      </w:r>
      <w:r w:rsidR="00005C94" w:rsidRPr="00032082">
        <w:t xml:space="preserve">including </w:t>
      </w:r>
      <w:r w:rsidR="005F28BA" w:rsidRPr="00032082">
        <w:t>mobilizing</w:t>
      </w:r>
      <w:r w:rsidR="000A43EC" w:rsidRPr="00032082">
        <w:t xml:space="preserve"> funds, hiring staff, </w:t>
      </w:r>
      <w:r w:rsidR="00A328BA" w:rsidRPr="00032082">
        <w:t xml:space="preserve">and </w:t>
      </w:r>
      <w:r w:rsidR="000A43EC" w:rsidRPr="00032082">
        <w:t>developing operational modalities and a workplan</w:t>
      </w:r>
      <w:r w:rsidR="00F7425C" w:rsidRPr="00032082">
        <w:t xml:space="preserve"> would </w:t>
      </w:r>
      <w:r w:rsidR="005312B6" w:rsidRPr="00032082">
        <w:t>require approximately 1</w:t>
      </w:r>
      <w:r w:rsidR="000B7F70" w:rsidRPr="00032082">
        <w:t>6</w:t>
      </w:r>
      <w:r w:rsidR="005312B6" w:rsidRPr="00032082">
        <w:t xml:space="preserve"> months</w:t>
      </w:r>
      <w:r w:rsidR="000708C7" w:rsidRPr="00032082">
        <w:t>.</w:t>
      </w:r>
      <w:r w:rsidR="005312B6" w:rsidRPr="00032082">
        <w:t xml:space="preserve"> </w:t>
      </w:r>
      <w:r w:rsidR="00E324ED" w:rsidRPr="00032082">
        <w:t xml:space="preserve">This would </w:t>
      </w:r>
      <w:r w:rsidR="005312B6" w:rsidRPr="00032082">
        <w:t xml:space="preserve">bring the total </w:t>
      </w:r>
      <w:r w:rsidR="00F7425C" w:rsidRPr="00032082">
        <w:t xml:space="preserve">estimated </w:t>
      </w:r>
      <w:r w:rsidR="005312B6" w:rsidRPr="00032082">
        <w:t xml:space="preserve">time needed to </w:t>
      </w:r>
      <w:r w:rsidR="005F28BA" w:rsidRPr="00032082">
        <w:t>operationalize</w:t>
      </w:r>
      <w:r w:rsidR="00CC4AAA" w:rsidRPr="00032082">
        <w:t xml:space="preserve"> the </w:t>
      </w:r>
      <w:r w:rsidR="004B3A9B">
        <w:t xml:space="preserve">global coordination </w:t>
      </w:r>
      <w:r w:rsidR="00CC4AAA" w:rsidRPr="00032082">
        <w:t xml:space="preserve">entity to </w:t>
      </w:r>
      <w:r w:rsidR="00F7425C" w:rsidRPr="00032082">
        <w:t>2</w:t>
      </w:r>
      <w:r w:rsidR="000B7F70" w:rsidRPr="00032082">
        <w:t>6</w:t>
      </w:r>
      <w:r w:rsidR="00F7425C" w:rsidRPr="00032082">
        <w:t xml:space="preserve"> months</w:t>
      </w:r>
      <w:r w:rsidR="00E3184E" w:rsidRPr="00032082">
        <w:t xml:space="preserve"> and the level of effort</w:t>
      </w:r>
      <w:r w:rsidR="00D70D7B" w:rsidRPr="00032082">
        <w:t xml:space="preserve"> (</w:t>
      </w:r>
      <w:r w:rsidR="00654D59" w:rsidRPr="00032082">
        <w:t xml:space="preserve">amount </w:t>
      </w:r>
      <w:r w:rsidR="0007177F" w:rsidRPr="00032082">
        <w:t xml:space="preserve">and complexity </w:t>
      </w:r>
      <w:r w:rsidR="00654D59" w:rsidRPr="00032082">
        <w:t xml:space="preserve">of </w:t>
      </w:r>
      <w:r w:rsidR="0007177F" w:rsidRPr="00032082">
        <w:t xml:space="preserve">the </w:t>
      </w:r>
      <w:r w:rsidR="00654D59" w:rsidRPr="00032082">
        <w:t>work)</w:t>
      </w:r>
      <w:r w:rsidR="00E3184E" w:rsidRPr="00032082">
        <w:t xml:space="preserve"> would be </w:t>
      </w:r>
      <w:r w:rsidR="0063268D" w:rsidRPr="00032082">
        <w:t>medium to high</w:t>
      </w:r>
      <w:r w:rsidR="00CC4AAA" w:rsidRPr="00032082">
        <w:t>.</w:t>
      </w:r>
      <w:r w:rsidR="003B7D3E" w:rsidRPr="00032082">
        <w:t xml:space="preserve"> </w:t>
      </w:r>
      <w:r w:rsidR="008F3C4F" w:rsidRPr="00032082">
        <w:t xml:space="preserve"> I</w:t>
      </w:r>
      <w:r w:rsidR="00796487" w:rsidRPr="00032082">
        <w:t xml:space="preserve">t is important to note that </w:t>
      </w:r>
      <w:r w:rsidR="00CA7030" w:rsidRPr="00032082">
        <w:t>if this</w:t>
      </w:r>
      <w:r w:rsidR="00F504F5" w:rsidRPr="00032082">
        <w:t xml:space="preserve"> </w:t>
      </w:r>
      <w:r w:rsidR="00A81D0B" w:rsidRPr="00032082">
        <w:t>option</w:t>
      </w:r>
      <w:r w:rsidR="00DF402C" w:rsidRPr="00032082">
        <w:t xml:space="preserve"> is </w:t>
      </w:r>
      <w:r w:rsidR="002F6A6B" w:rsidRPr="00032082">
        <w:t xml:space="preserve">chosen, the international organization would require </w:t>
      </w:r>
      <w:r w:rsidR="002351D3" w:rsidRPr="00032082">
        <w:t xml:space="preserve">the </w:t>
      </w:r>
      <w:r w:rsidR="00A81D0B" w:rsidRPr="00032082">
        <w:t>support of the Secretariat</w:t>
      </w:r>
      <w:r w:rsidR="007B643D" w:rsidRPr="00032082">
        <w:t xml:space="preserve"> </w:t>
      </w:r>
      <w:r w:rsidR="004B3A9B">
        <w:t xml:space="preserve">of the Convention on Biological Diversity </w:t>
      </w:r>
      <w:r w:rsidR="007B643D" w:rsidRPr="00032082">
        <w:t xml:space="preserve">to orient and </w:t>
      </w:r>
      <w:r w:rsidR="00304B20" w:rsidRPr="00032082">
        <w:t>backstop</w:t>
      </w:r>
      <w:r w:rsidR="00254618" w:rsidRPr="00032082">
        <w:t xml:space="preserve"> </w:t>
      </w:r>
      <w:r w:rsidR="00523779" w:rsidRPr="00032082">
        <w:t xml:space="preserve">its operations </w:t>
      </w:r>
      <w:r w:rsidR="008F65B7" w:rsidRPr="00032082">
        <w:t>during the start</w:t>
      </w:r>
      <w:r w:rsidR="00E04250" w:rsidRPr="00032082">
        <w:t>-up phas</w:t>
      </w:r>
      <w:r w:rsidR="00523779" w:rsidRPr="00032082">
        <w:t>e.</w:t>
      </w:r>
      <w:r w:rsidR="004874BB" w:rsidRPr="00032082">
        <w:t xml:space="preserve"> </w:t>
      </w:r>
    </w:p>
    <w:p w14:paraId="2CEFE49A" w14:textId="6C2824B1" w:rsidR="00B71B13" w:rsidRDefault="004D343C" w:rsidP="00FA6402">
      <w:pPr>
        <w:pStyle w:val="CBD-Para"/>
      </w:pPr>
      <w:r w:rsidRPr="00EC4A99">
        <w:t xml:space="preserve">Under the second option, </w:t>
      </w:r>
      <w:r w:rsidR="00677A5C" w:rsidRPr="00EC4A99">
        <w:t>where</w:t>
      </w:r>
      <w:r w:rsidRPr="00EC4A99">
        <w:t xml:space="preserve"> </w:t>
      </w:r>
      <w:r w:rsidR="00080719" w:rsidRPr="00EC4A99">
        <w:t xml:space="preserve">the Secretariat </w:t>
      </w:r>
      <w:r w:rsidR="004B3A9B">
        <w:t xml:space="preserve">of the Convention </w:t>
      </w:r>
      <w:r w:rsidR="00080719">
        <w:t xml:space="preserve">would host the </w:t>
      </w:r>
      <w:r w:rsidRPr="00EC4A99">
        <w:t>global coordination entity</w:t>
      </w:r>
      <w:r w:rsidR="00677A5C" w:rsidRPr="00EC4A99">
        <w:t xml:space="preserve">, it </w:t>
      </w:r>
      <w:r w:rsidR="004B3A9B">
        <w:t>would</w:t>
      </w:r>
      <w:r w:rsidR="00677A5C" w:rsidRPr="00EC4A99">
        <w:t xml:space="preserve"> not be necessary to</w:t>
      </w:r>
      <w:r w:rsidR="00554988" w:rsidRPr="00EC4A99">
        <w:t xml:space="preserve"> undertake a selection process and to sign a host agreement</w:t>
      </w:r>
      <w:r w:rsidRPr="00EC4A99">
        <w:t xml:space="preserve">. </w:t>
      </w:r>
      <w:r w:rsidR="00B24DAE">
        <w:t>The</w:t>
      </w:r>
      <w:r w:rsidR="00EC4A99">
        <w:t xml:space="preserve"> total estimated time needed to operationali</w:t>
      </w:r>
      <w:r w:rsidR="00A517C2">
        <w:t>z</w:t>
      </w:r>
      <w:r w:rsidR="00EC4A99">
        <w:t xml:space="preserve">e the </w:t>
      </w:r>
      <w:r w:rsidR="004B3A9B">
        <w:t xml:space="preserve">global coordination </w:t>
      </w:r>
      <w:r w:rsidR="00EC4A99">
        <w:t xml:space="preserve">entity </w:t>
      </w:r>
      <w:r w:rsidR="004C64A8">
        <w:t>under this option is</w:t>
      </w:r>
      <w:r w:rsidR="00EC4A99">
        <w:t xml:space="preserve"> </w:t>
      </w:r>
      <w:r w:rsidR="00B24DAE">
        <w:t>14</w:t>
      </w:r>
      <w:r w:rsidR="00EC4A99">
        <w:t xml:space="preserve"> months</w:t>
      </w:r>
      <w:r w:rsidR="00187DC1">
        <w:t xml:space="preserve"> and the level of effort would be medium</w:t>
      </w:r>
      <w:r w:rsidR="00EC4A99">
        <w:t>.</w:t>
      </w:r>
      <w:r w:rsidR="00EC4A99" w:rsidRPr="00A47D5F">
        <w:t xml:space="preserve"> </w:t>
      </w:r>
    </w:p>
    <w:p w14:paraId="61BBC285" w14:textId="5E3766D6" w:rsidR="005A39E3" w:rsidRDefault="008E773F" w:rsidP="00FA6402">
      <w:pPr>
        <w:pStyle w:val="CBD-Para"/>
      </w:pPr>
      <w:r>
        <w:t>T</w:t>
      </w:r>
      <w:r w:rsidRPr="00CD0597">
        <w:t xml:space="preserve">he Informal Advisory Group </w:t>
      </w:r>
      <w:r>
        <w:t xml:space="preserve">noted that </w:t>
      </w:r>
      <w:r w:rsidR="00DE18DB">
        <w:t>for either option</w:t>
      </w:r>
      <w:r w:rsidR="00801D06">
        <w:t>,</w:t>
      </w:r>
      <w:r>
        <w:t xml:space="preserve"> the global coordination entity would </w:t>
      </w:r>
      <w:r w:rsidRPr="00A44190">
        <w:t xml:space="preserve">need support </w:t>
      </w:r>
      <w:r w:rsidR="00D61ED7" w:rsidRPr="00A44190">
        <w:t xml:space="preserve">from </w:t>
      </w:r>
      <w:r w:rsidR="0002388F" w:rsidRPr="00A44190">
        <w:t>other organizations</w:t>
      </w:r>
      <w:r w:rsidR="00BD1417" w:rsidRPr="00A44190">
        <w:t>,</w:t>
      </w:r>
      <w:r w:rsidR="0002388F" w:rsidRPr="00A44190">
        <w:t xml:space="preserve"> </w:t>
      </w:r>
      <w:r w:rsidR="009134C5" w:rsidRPr="00A44190">
        <w:t>including those with specialized expertise on biodiversity to be able</w:t>
      </w:r>
      <w:r w:rsidR="009134C5">
        <w:t xml:space="preserve"> to effectively </w:t>
      </w:r>
      <w:r w:rsidR="004D5545">
        <w:t>support the regional and/or subregional centres.</w:t>
      </w:r>
    </w:p>
    <w:p w14:paraId="409AFC08" w14:textId="3BF1ACA7" w:rsidR="00D561AA" w:rsidRPr="008A1415" w:rsidRDefault="003A0B34" w:rsidP="00FA6402">
      <w:pPr>
        <w:pStyle w:val="CBD-Para"/>
      </w:pPr>
      <w:r w:rsidRPr="008A1415">
        <w:t>When considering th</w:t>
      </w:r>
      <w:r w:rsidR="009C4F7C" w:rsidRPr="008A1415">
        <w:t>ese</w:t>
      </w:r>
      <w:r w:rsidRPr="008A1415">
        <w:t xml:space="preserve"> option</w:t>
      </w:r>
      <w:r w:rsidR="009C4F7C" w:rsidRPr="008A1415">
        <w:t>s</w:t>
      </w:r>
      <w:r w:rsidRPr="008A1415">
        <w:t>, it is important to keep in mind that</w:t>
      </w:r>
      <w:r w:rsidR="00F13EEF" w:rsidRPr="008A1415">
        <w:t>,</w:t>
      </w:r>
      <w:r w:rsidRPr="008A1415">
        <w:t xml:space="preserve"> </w:t>
      </w:r>
      <w:r w:rsidR="00F13EEF" w:rsidRPr="008A1415">
        <w:t>as outlined in decision 15/8</w:t>
      </w:r>
      <w:r w:rsidR="00AB398C" w:rsidRPr="008A1415">
        <w:t xml:space="preserve"> (</w:t>
      </w:r>
      <w:r w:rsidR="003F0AB0" w:rsidRPr="008A1415">
        <w:t>section IV, annex II)</w:t>
      </w:r>
      <w:r w:rsidR="00F13EEF" w:rsidRPr="008A1415">
        <w:t xml:space="preserve">, </w:t>
      </w:r>
      <w:r w:rsidRPr="008A1415">
        <w:t xml:space="preserve">the Secretariat </w:t>
      </w:r>
      <w:r w:rsidR="004B3A9B">
        <w:t xml:space="preserve">of the Convention </w:t>
      </w:r>
      <w:r w:rsidR="00E94552" w:rsidRPr="008A1415">
        <w:t>has a number of</w:t>
      </w:r>
      <w:r w:rsidR="00645661" w:rsidRPr="008A1415">
        <w:t xml:space="preserve"> </w:t>
      </w:r>
      <w:r w:rsidR="005676F2" w:rsidRPr="008A1415">
        <w:t xml:space="preserve">specific </w:t>
      </w:r>
      <w:r w:rsidR="00754823" w:rsidRPr="008A1415">
        <w:t>responsibilities</w:t>
      </w:r>
      <w:r w:rsidR="00AC7C3E" w:rsidRPr="008A1415">
        <w:t xml:space="preserve"> </w:t>
      </w:r>
      <w:r w:rsidR="005676F2" w:rsidRPr="008A1415">
        <w:t xml:space="preserve">relating </w:t>
      </w:r>
      <w:r w:rsidR="008C6F8C" w:rsidRPr="008A1415">
        <w:t>to the operation</w:t>
      </w:r>
      <w:r w:rsidR="005B1685" w:rsidRPr="008A1415">
        <w:t xml:space="preserve"> of </w:t>
      </w:r>
      <w:r w:rsidR="00962858" w:rsidRPr="008A1415">
        <w:t xml:space="preserve">the technical and scientific cooperation mechanism, </w:t>
      </w:r>
      <w:r w:rsidR="00680B97" w:rsidRPr="008A1415">
        <w:t>such as</w:t>
      </w:r>
      <w:r w:rsidR="00962858" w:rsidRPr="008A1415">
        <w:t xml:space="preserve"> </w:t>
      </w:r>
      <w:r w:rsidR="00A807A3" w:rsidRPr="008A1415">
        <w:t xml:space="preserve">facilitating </w:t>
      </w:r>
      <w:r w:rsidR="00333668" w:rsidRPr="008A1415">
        <w:t xml:space="preserve">the signing of host agreements </w:t>
      </w:r>
      <w:r w:rsidR="007455BB" w:rsidRPr="008A1415">
        <w:t>and the</w:t>
      </w:r>
      <w:r w:rsidR="008A32C6" w:rsidRPr="008A1415">
        <w:t xml:space="preserve"> </w:t>
      </w:r>
      <w:r w:rsidR="007455BB" w:rsidRPr="008A1415">
        <w:t xml:space="preserve">development of </w:t>
      </w:r>
      <w:r w:rsidR="008A32C6" w:rsidRPr="008A1415">
        <w:t>results-based workplans</w:t>
      </w:r>
      <w:r w:rsidR="007455BB" w:rsidRPr="008A1415">
        <w:t xml:space="preserve"> </w:t>
      </w:r>
      <w:r w:rsidR="00333668" w:rsidRPr="008A1415">
        <w:t>with the regional</w:t>
      </w:r>
      <w:r w:rsidR="0006188E" w:rsidRPr="008A1415">
        <w:t xml:space="preserve"> and</w:t>
      </w:r>
      <w:r w:rsidR="00333668" w:rsidRPr="008A1415">
        <w:t>/</w:t>
      </w:r>
      <w:r w:rsidR="0006188E" w:rsidRPr="008A1415">
        <w:t xml:space="preserve">or </w:t>
      </w:r>
      <w:r w:rsidR="00333668" w:rsidRPr="008A1415">
        <w:t>sub-regional support centres</w:t>
      </w:r>
      <w:r w:rsidR="00521F21" w:rsidRPr="008A1415">
        <w:t>,</w:t>
      </w:r>
      <w:r w:rsidR="00397EF9" w:rsidRPr="008A1415">
        <w:t xml:space="preserve"> while also </w:t>
      </w:r>
      <w:r w:rsidR="00754823" w:rsidRPr="008A1415">
        <w:t>performing</w:t>
      </w:r>
      <w:r w:rsidR="00397EF9" w:rsidRPr="008A1415">
        <w:t xml:space="preserve"> more general </w:t>
      </w:r>
      <w:r w:rsidR="00754823" w:rsidRPr="008A1415">
        <w:t>tasks</w:t>
      </w:r>
      <w:r w:rsidR="00397EF9" w:rsidRPr="008A1415">
        <w:t xml:space="preserve"> related to technical </w:t>
      </w:r>
      <w:r w:rsidR="00397EF9" w:rsidRPr="008A1415">
        <w:lastRenderedPageBreak/>
        <w:t>and scientific cooperation</w:t>
      </w:r>
      <w:r w:rsidR="004519AA" w:rsidRPr="008A1415">
        <w:t>.</w:t>
      </w:r>
      <w:r w:rsidR="00397EF9" w:rsidRPr="008A1415">
        <w:t xml:space="preserve"> For ease of reference</w:t>
      </w:r>
      <w:r w:rsidR="002B200A" w:rsidRPr="008A1415">
        <w:t>,</w:t>
      </w:r>
      <w:r w:rsidR="00397EF9" w:rsidRPr="008A1415">
        <w:t xml:space="preserve"> these have been </w:t>
      </w:r>
      <w:r w:rsidR="004B3A9B">
        <w:t>set out</w:t>
      </w:r>
      <w:r w:rsidR="00397EF9" w:rsidRPr="008A1415">
        <w:t xml:space="preserve"> in </w:t>
      </w:r>
      <w:r w:rsidR="002B200A" w:rsidRPr="008A1415">
        <w:t>a</w:t>
      </w:r>
      <w:r w:rsidR="00397EF9" w:rsidRPr="008A1415">
        <w:t>nnex</w:t>
      </w:r>
      <w:r w:rsidR="004B3A9B">
        <w:t xml:space="preserve"> 1 to the present note</w:t>
      </w:r>
      <w:r w:rsidR="00437B62" w:rsidRPr="008A1415">
        <w:t>.</w:t>
      </w:r>
      <w:r w:rsidR="00D561AA" w:rsidRPr="008A1415">
        <w:t xml:space="preserve">  </w:t>
      </w:r>
    </w:p>
    <w:p w14:paraId="4E1126D9" w14:textId="05149D26" w:rsidR="002B09C1" w:rsidRPr="008A1415" w:rsidRDefault="00C82F79" w:rsidP="00FA6402">
      <w:pPr>
        <w:pStyle w:val="CBD-Para"/>
      </w:pPr>
      <w:r w:rsidRPr="008A1415">
        <w:t xml:space="preserve">The functions to be carried out by the Secretariat </w:t>
      </w:r>
      <w:r w:rsidR="004B3A9B">
        <w:t xml:space="preserve">of the Convention </w:t>
      </w:r>
      <w:r w:rsidRPr="008A1415">
        <w:t xml:space="preserve">and the global coordination entity </w:t>
      </w:r>
      <w:r w:rsidR="00A42D4E" w:rsidRPr="008A1415">
        <w:t xml:space="preserve">overlap in some respects. For example, </w:t>
      </w:r>
      <w:r w:rsidR="00C843C3" w:rsidRPr="008A1415">
        <w:t>even though</w:t>
      </w:r>
      <w:r w:rsidR="00A42D4E" w:rsidRPr="008A1415">
        <w:t xml:space="preserve"> the Secretariat </w:t>
      </w:r>
      <w:r w:rsidR="004B3A9B">
        <w:t xml:space="preserve">of the Convention </w:t>
      </w:r>
      <w:r w:rsidR="00A42D4E" w:rsidRPr="008A1415">
        <w:t>will be responsible for overseeing the implementation of the agreements, the global coordination entity is expected to assist the centres</w:t>
      </w:r>
      <w:r w:rsidR="00A75C80" w:rsidRPr="008A1415">
        <w:t xml:space="preserve"> </w:t>
      </w:r>
      <w:r w:rsidR="00C843C3" w:rsidRPr="008A1415">
        <w:t>in the reporting of their work to the Conference of the Parties</w:t>
      </w:r>
      <w:r w:rsidR="002B09C1" w:rsidRPr="008A1415">
        <w:t xml:space="preserve">. </w:t>
      </w:r>
    </w:p>
    <w:p w14:paraId="186799BC" w14:textId="587B2926" w:rsidR="00AE38C2" w:rsidRPr="008A1415" w:rsidRDefault="0077733D" w:rsidP="00FA6402">
      <w:pPr>
        <w:pStyle w:val="CBD-Para"/>
      </w:pPr>
      <w:r w:rsidRPr="008A1415">
        <w:t>Irrespective of the option selected</w:t>
      </w:r>
      <w:r w:rsidR="004B3A9B">
        <w:t xml:space="preserve"> for the hosting of the global coordination entity</w:t>
      </w:r>
      <w:r w:rsidRPr="008A1415">
        <w:t>,</w:t>
      </w:r>
      <w:r w:rsidR="00B300D5" w:rsidRPr="008A1415">
        <w:t xml:space="preserve"> the</w:t>
      </w:r>
      <w:r w:rsidR="00785B94" w:rsidRPr="008A1415">
        <w:t xml:space="preserve"> Secretariat </w:t>
      </w:r>
      <w:r w:rsidR="004B3A9B">
        <w:t xml:space="preserve">of the Convention </w:t>
      </w:r>
      <w:r w:rsidR="0006257A">
        <w:t xml:space="preserve">and the global coordination </w:t>
      </w:r>
      <w:r w:rsidR="009C1902">
        <w:t xml:space="preserve">entity </w:t>
      </w:r>
      <w:r w:rsidR="00785B94" w:rsidRPr="008A1415">
        <w:t xml:space="preserve">will </w:t>
      </w:r>
      <w:r w:rsidR="004B3A9B">
        <w:t xml:space="preserve">need to </w:t>
      </w:r>
      <w:r w:rsidR="0006257A">
        <w:t>coordinate closely with one another in fulfilling their respective and distinct roles</w:t>
      </w:r>
      <w:r w:rsidRPr="008A1415">
        <w:t xml:space="preserve"> in</w:t>
      </w:r>
      <w:r w:rsidR="00277A0E" w:rsidRPr="008A1415">
        <w:t xml:space="preserve"> </w:t>
      </w:r>
      <w:r w:rsidR="00BD7F06" w:rsidRPr="008A1415">
        <w:t xml:space="preserve">the technical and scientific cooperation mechanism. </w:t>
      </w:r>
      <w:r w:rsidR="00F06E42" w:rsidRPr="008A1415">
        <w:t>The</w:t>
      </w:r>
      <w:r w:rsidR="0083194F" w:rsidRPr="008A1415">
        <w:t xml:space="preserve"> second option</w:t>
      </w:r>
      <w:r w:rsidR="0006257A">
        <w:t xml:space="preserve">, which provides </w:t>
      </w:r>
      <w:r w:rsidR="0043713E">
        <w:t xml:space="preserve">a </w:t>
      </w:r>
      <w:r w:rsidR="0006257A">
        <w:t>close physical proximity</w:t>
      </w:r>
      <w:r w:rsidR="00742CFE">
        <w:t>,</w:t>
      </w:r>
      <w:r w:rsidR="00BD0518" w:rsidRPr="008A1415">
        <w:t xml:space="preserve"> may </w:t>
      </w:r>
      <w:r w:rsidR="0043713E">
        <w:t>also provide lesser</w:t>
      </w:r>
      <w:r w:rsidR="00BD0518" w:rsidRPr="008A1415">
        <w:t xml:space="preserve"> transaction costs and </w:t>
      </w:r>
      <w:r w:rsidR="0006257A">
        <w:t xml:space="preserve">greater </w:t>
      </w:r>
      <w:r w:rsidR="00BD0518" w:rsidRPr="008A1415">
        <w:t>efficiencies</w:t>
      </w:r>
      <w:r w:rsidR="0043713E">
        <w:t xml:space="preserve"> than would be the case under </w:t>
      </w:r>
      <w:r w:rsidR="00ED0CEC">
        <w:t>the first</w:t>
      </w:r>
      <w:r w:rsidR="00F12333">
        <w:t xml:space="preserve"> </w:t>
      </w:r>
      <w:r w:rsidR="0043713E">
        <w:t>option</w:t>
      </w:r>
      <w:r w:rsidR="00BD0518" w:rsidRPr="008A1415">
        <w:t xml:space="preserve">. </w:t>
      </w:r>
      <w:r w:rsidR="00742CFE">
        <w:t>In addition, t</w:t>
      </w:r>
      <w:r w:rsidR="006E50AA">
        <w:t>he colocation of the global coordination entity with the secretariat of the Kunming Biodiversity Fund</w:t>
      </w:r>
      <w:r w:rsidR="00377A1E">
        <w:t xml:space="preserve"> and</w:t>
      </w:r>
      <w:r w:rsidR="006E50AA">
        <w:t xml:space="preserve"> </w:t>
      </w:r>
      <w:r w:rsidR="00377A1E">
        <w:t xml:space="preserve">the </w:t>
      </w:r>
      <w:r w:rsidR="006E50AA" w:rsidRPr="006E50AA">
        <w:t xml:space="preserve">interim Global Coordination Unit </w:t>
      </w:r>
      <w:r w:rsidR="00377A1E">
        <w:t xml:space="preserve">of the NBSAP Accelerator Partnership hosted by the Secretariat of the Convention and with the Japan Biodiversity Fund and the </w:t>
      </w:r>
      <w:r w:rsidR="00377A1E" w:rsidRPr="00377A1E">
        <w:t>Bio-Bridge Initiative</w:t>
      </w:r>
      <w:r w:rsidR="00377A1E">
        <w:t xml:space="preserve"> operated by the Secretariat, may </w:t>
      </w:r>
      <w:r w:rsidR="00742CFE">
        <w:t>provide</w:t>
      </w:r>
      <w:r w:rsidR="00377A1E">
        <w:t xml:space="preserve"> </w:t>
      </w:r>
      <w:r w:rsidR="00742CFE">
        <w:t xml:space="preserve">additional </w:t>
      </w:r>
      <w:r w:rsidR="00377A1E">
        <w:t>efficiencies</w:t>
      </w:r>
      <w:r w:rsidR="00742CFE">
        <w:t xml:space="preserve"> as well as</w:t>
      </w:r>
      <w:r w:rsidR="00377A1E">
        <w:t xml:space="preserve"> synergies among these initiatives </w:t>
      </w:r>
      <w:r w:rsidR="00742CFE">
        <w:t>that support the implementation of the Kunming-Montreal Global Biodiversity Framework.</w:t>
      </w:r>
    </w:p>
    <w:p w14:paraId="7066F45E" w14:textId="07E68EC5" w:rsidR="002A4EF3" w:rsidRDefault="00E41CEE" w:rsidP="00FA6402">
      <w:pPr>
        <w:pStyle w:val="CBD-Para"/>
      </w:pPr>
      <w:r>
        <w:t>To accelerate the process, t</w:t>
      </w:r>
      <w:r w:rsidR="002A4EF3">
        <w:t>he Informal Advisory Group recommend</w:t>
      </w:r>
      <w:r w:rsidR="00DE32FA">
        <w:t>s</w:t>
      </w:r>
      <w:r w:rsidR="002A4EF3">
        <w:t xml:space="preserve"> that </w:t>
      </w:r>
      <w:r w:rsidR="002D6ECB">
        <w:t xml:space="preserve">step </w:t>
      </w:r>
      <w:r w:rsidR="00653587">
        <w:t>six</w:t>
      </w:r>
      <w:r w:rsidR="002D6ECB">
        <w:t xml:space="preserve"> </w:t>
      </w:r>
      <w:r w:rsidR="00DA2082">
        <w:t xml:space="preserve">on developing operational modalities </w:t>
      </w:r>
      <w:r>
        <w:t>and procedures be undertaken</w:t>
      </w:r>
      <w:r w:rsidR="00795D07">
        <w:t xml:space="preserve"> by the Executive Secretary with inputs from the Group</w:t>
      </w:r>
      <w:r>
        <w:t xml:space="preserve"> as soon as possible</w:t>
      </w:r>
      <w:r w:rsidR="00EF2814">
        <w:t xml:space="preserve"> </w:t>
      </w:r>
      <w:r w:rsidR="00653587">
        <w:t>during</w:t>
      </w:r>
      <w:r w:rsidR="00B656CD">
        <w:t xml:space="preserve"> the next intersessional period </w:t>
      </w:r>
      <w:r w:rsidR="00345D30">
        <w:t>following the</w:t>
      </w:r>
      <w:r w:rsidR="00EF2814">
        <w:t xml:space="preserve"> sixteenth </w:t>
      </w:r>
      <w:r w:rsidR="00377A1E">
        <w:t xml:space="preserve">meeting of the </w:t>
      </w:r>
      <w:r w:rsidR="00EF2814">
        <w:t>Conference of the Parties.</w:t>
      </w:r>
      <w:r>
        <w:t xml:space="preserve"> </w:t>
      </w:r>
    </w:p>
    <w:p w14:paraId="112CC94F" w14:textId="239803D7" w:rsidR="003C1311" w:rsidRDefault="003B44EF" w:rsidP="00FA6402">
      <w:pPr>
        <w:pStyle w:val="CBD-Para"/>
      </w:pPr>
      <w:r>
        <w:t xml:space="preserve">The </w:t>
      </w:r>
      <w:r w:rsidR="003C1311">
        <w:t>Informal Adviso</w:t>
      </w:r>
      <w:r w:rsidR="009859C9">
        <w:t>ry Group</w:t>
      </w:r>
      <w:r>
        <w:t xml:space="preserve"> also recommen</w:t>
      </w:r>
      <w:r w:rsidR="002A3643">
        <w:t>ds</w:t>
      </w:r>
      <w:r>
        <w:t xml:space="preserve"> that</w:t>
      </w:r>
      <w:r w:rsidR="009859C9">
        <w:t xml:space="preserve"> the fol</w:t>
      </w:r>
      <w:r w:rsidR="0090542A">
        <w:t>lowing criteria be considered in the selection of the global coordination entity:</w:t>
      </w:r>
    </w:p>
    <w:p w14:paraId="3CA99562" w14:textId="5CF85825" w:rsidR="0090542A" w:rsidRDefault="00633A1C" w:rsidP="00FA6402">
      <w:pPr>
        <w:pStyle w:val="CBD-Para"/>
        <w:numPr>
          <w:ilvl w:val="1"/>
          <w:numId w:val="1"/>
        </w:numPr>
        <w:tabs>
          <w:tab w:val="clear" w:pos="1440"/>
          <w:tab w:val="num" w:pos="1843"/>
        </w:tabs>
        <w:ind w:left="567"/>
      </w:pPr>
      <w:r>
        <w:t>Ability to mobilise resources from diverse sources;</w:t>
      </w:r>
    </w:p>
    <w:p w14:paraId="263089FA" w14:textId="76875247" w:rsidR="00633A1C" w:rsidRDefault="00946710" w:rsidP="00FA6402">
      <w:pPr>
        <w:pStyle w:val="CBD-Para"/>
        <w:numPr>
          <w:ilvl w:val="1"/>
          <w:numId w:val="1"/>
        </w:numPr>
        <w:tabs>
          <w:tab w:val="clear" w:pos="1440"/>
          <w:tab w:val="num" w:pos="1843"/>
        </w:tabs>
        <w:ind w:left="567"/>
      </w:pPr>
      <w:r>
        <w:t>Familiarity and experience with processes under the CBD;</w:t>
      </w:r>
    </w:p>
    <w:p w14:paraId="53FA6D49" w14:textId="71DD20F8" w:rsidR="00946710" w:rsidRDefault="00946710" w:rsidP="00FA6402">
      <w:pPr>
        <w:pStyle w:val="CBD-Para"/>
        <w:numPr>
          <w:ilvl w:val="1"/>
          <w:numId w:val="1"/>
        </w:numPr>
        <w:tabs>
          <w:tab w:val="clear" w:pos="1440"/>
          <w:tab w:val="num" w:pos="1843"/>
        </w:tabs>
        <w:ind w:left="567"/>
      </w:pPr>
      <w:r>
        <w:t>Ability to leverage expertise from external contacts and networks;</w:t>
      </w:r>
    </w:p>
    <w:p w14:paraId="432FD05B" w14:textId="5F0F27E6" w:rsidR="000B5DAA" w:rsidRDefault="000B5DAA" w:rsidP="00FA6402">
      <w:pPr>
        <w:pStyle w:val="CBD-Para"/>
        <w:numPr>
          <w:ilvl w:val="1"/>
          <w:numId w:val="1"/>
        </w:numPr>
        <w:tabs>
          <w:tab w:val="clear" w:pos="1440"/>
          <w:tab w:val="num" w:pos="1843"/>
        </w:tabs>
        <w:ind w:left="567"/>
      </w:pPr>
      <w:r>
        <w:t>Expertise on issues related to biodiversity;</w:t>
      </w:r>
    </w:p>
    <w:p w14:paraId="19521EB8" w14:textId="77777777" w:rsidR="005D7562" w:rsidRDefault="00AA3522" w:rsidP="00FA6402">
      <w:pPr>
        <w:pStyle w:val="CBD-Para"/>
        <w:numPr>
          <w:ilvl w:val="1"/>
          <w:numId w:val="1"/>
        </w:numPr>
        <w:tabs>
          <w:tab w:val="clear" w:pos="1440"/>
          <w:tab w:val="num" w:pos="1843"/>
        </w:tabs>
        <w:ind w:left="567"/>
      </w:pPr>
      <w:r>
        <w:t>Strong convening power</w:t>
      </w:r>
      <w:r w:rsidR="005D7562">
        <w:t>;</w:t>
      </w:r>
    </w:p>
    <w:p w14:paraId="2E970A50" w14:textId="464DEE5C" w:rsidR="00AA3522" w:rsidRDefault="00AA3522" w:rsidP="00FA6402">
      <w:pPr>
        <w:pStyle w:val="CBD-Para"/>
        <w:numPr>
          <w:ilvl w:val="1"/>
          <w:numId w:val="1"/>
        </w:numPr>
        <w:tabs>
          <w:tab w:val="clear" w:pos="1440"/>
          <w:tab w:val="num" w:pos="1843"/>
        </w:tabs>
        <w:ind w:left="567"/>
      </w:pPr>
      <w:r w:rsidRPr="005D7562">
        <w:t>Recognition as a neutral convenor</w:t>
      </w:r>
      <w:r w:rsidR="000B5DAA">
        <w:t>;</w:t>
      </w:r>
    </w:p>
    <w:p w14:paraId="4DDA187B" w14:textId="73012D36" w:rsidR="000B5DAA" w:rsidRDefault="000B5DAA" w:rsidP="00FA6402">
      <w:pPr>
        <w:pStyle w:val="CBD-Para"/>
        <w:numPr>
          <w:ilvl w:val="1"/>
          <w:numId w:val="1"/>
        </w:numPr>
        <w:tabs>
          <w:tab w:val="clear" w:pos="1440"/>
          <w:tab w:val="num" w:pos="1843"/>
        </w:tabs>
        <w:ind w:left="567"/>
      </w:pPr>
      <w:r>
        <w:t>Demonstrated experience in engaging with multiple stakeholders</w:t>
      </w:r>
      <w:r w:rsidR="00A744F0">
        <w:t>; and</w:t>
      </w:r>
    </w:p>
    <w:p w14:paraId="12D055BE" w14:textId="36DAFB87" w:rsidR="00345D30" w:rsidRDefault="000B5DAA" w:rsidP="00FA6402">
      <w:pPr>
        <w:pStyle w:val="CBD-Para"/>
        <w:numPr>
          <w:ilvl w:val="1"/>
          <w:numId w:val="1"/>
        </w:numPr>
        <w:tabs>
          <w:tab w:val="clear" w:pos="1440"/>
          <w:tab w:val="num" w:pos="1843"/>
        </w:tabs>
        <w:ind w:left="567"/>
      </w:pPr>
      <w:r>
        <w:t>Experience in programme and project management.</w:t>
      </w:r>
    </w:p>
    <w:p w14:paraId="5F7E1521" w14:textId="79EB707E" w:rsidR="00901970" w:rsidRDefault="0099394F" w:rsidP="00FA6402">
      <w:pPr>
        <w:pStyle w:val="CBD-Para"/>
      </w:pPr>
      <w:r>
        <w:t>Considering</w:t>
      </w:r>
      <w:r w:rsidR="00B46428">
        <w:t xml:space="preserve"> the above </w:t>
      </w:r>
      <w:r w:rsidR="00B46428" w:rsidRPr="00CD0597">
        <w:t>criteria</w:t>
      </w:r>
      <w:r w:rsidR="00312E49">
        <w:t>,</w:t>
      </w:r>
      <w:r w:rsidR="00B46428" w:rsidRPr="00CD0597">
        <w:t xml:space="preserve"> </w:t>
      </w:r>
      <w:r w:rsidR="00516729">
        <w:t>the Informal Advisory Group</w:t>
      </w:r>
      <w:r w:rsidR="00FF6958">
        <w:t xml:space="preserve"> is of the view</w:t>
      </w:r>
      <w:r w:rsidR="00B46428">
        <w:t xml:space="preserve"> </w:t>
      </w:r>
      <w:r w:rsidR="00516729">
        <w:t>that the</w:t>
      </w:r>
      <w:r w:rsidR="00B46428">
        <w:t xml:space="preserve"> CBD Secretariat</w:t>
      </w:r>
      <w:r w:rsidR="00CE03F5">
        <w:t xml:space="preserve"> </w:t>
      </w:r>
      <w:r w:rsidR="008A09C2">
        <w:t>is well</w:t>
      </w:r>
      <w:r w:rsidR="00CE03F5">
        <w:t xml:space="preserve"> placed to</w:t>
      </w:r>
      <w:r w:rsidR="00B46428">
        <w:t xml:space="preserve"> host the global coordination entity. </w:t>
      </w:r>
    </w:p>
    <w:p w14:paraId="001812A9" w14:textId="3669710A" w:rsidR="004B24B1" w:rsidRDefault="00243A0E" w:rsidP="00FA6402">
      <w:pPr>
        <w:pStyle w:val="CBD-Para"/>
      </w:pPr>
      <w:r w:rsidRPr="00187131">
        <w:t>In response</w:t>
      </w:r>
      <w:r w:rsidRPr="008329A8">
        <w:t xml:space="preserve"> to concerns</w:t>
      </w:r>
      <w:r>
        <w:t xml:space="preserve"> </w:t>
      </w:r>
      <w:r w:rsidR="00517C91" w:rsidRPr="00517C91">
        <w:t xml:space="preserve">about the timeline to operationalize the global coordination entity, which would </w:t>
      </w:r>
      <w:r w:rsidR="00517C91">
        <w:t>result in</w:t>
      </w:r>
      <w:r w:rsidR="00517C91" w:rsidRPr="00517C91">
        <w:t xml:space="preserve"> the regional and subregional centres </w:t>
      </w:r>
      <w:r w:rsidR="00517C91">
        <w:t>initiating operations</w:t>
      </w:r>
      <w:r w:rsidR="00517C91" w:rsidRPr="00517C91">
        <w:t xml:space="preserve"> without oversight</w:t>
      </w:r>
      <w:r w:rsidR="00517C91">
        <w:t>, t</w:t>
      </w:r>
      <w:r w:rsidR="00517C91" w:rsidRPr="00517C91">
        <w:t xml:space="preserve">he </w:t>
      </w:r>
      <w:r w:rsidR="00517C91">
        <w:t xml:space="preserve">Informal Advisory </w:t>
      </w:r>
      <w:r w:rsidR="00517C91" w:rsidRPr="00517C91">
        <w:t xml:space="preserve">Group </w:t>
      </w:r>
      <w:r w:rsidR="00FF6958">
        <w:t>recommends</w:t>
      </w:r>
      <w:r w:rsidR="00517C91" w:rsidRPr="00517C91">
        <w:t xml:space="preserve"> </w:t>
      </w:r>
      <w:r w:rsidR="00517C91">
        <w:t xml:space="preserve">that </w:t>
      </w:r>
      <w:r w:rsidR="00517C91" w:rsidRPr="00517C91">
        <w:t xml:space="preserve">the Bio-Bridge Initiative </w:t>
      </w:r>
      <w:r w:rsidR="00517C91">
        <w:t>be invited to</w:t>
      </w:r>
      <w:r w:rsidR="00517C91" w:rsidRPr="00517C91">
        <w:t xml:space="preserve"> provide support until the global coordination entity is established and the technical and scientific cooperation mechanism is fully operational. </w:t>
      </w:r>
    </w:p>
    <w:p w14:paraId="655D74C2" w14:textId="1208861A" w:rsidR="0005252E" w:rsidRPr="00630B39" w:rsidRDefault="0005252E" w:rsidP="00FA6402">
      <w:pPr>
        <w:pStyle w:val="Heading1"/>
        <w:ind w:left="567" w:hanging="567"/>
      </w:pPr>
      <w:r>
        <w:t xml:space="preserve">IV. </w:t>
      </w:r>
      <w:r>
        <w:tab/>
        <w:t>Other considerations</w:t>
      </w:r>
      <w:r w:rsidR="007056C4">
        <w:t xml:space="preserve"> based on </w:t>
      </w:r>
      <w:r w:rsidR="007056C4" w:rsidRPr="00FA6402">
        <w:t>the experience and lessons learned from similar processes and mechanisms</w:t>
      </w:r>
      <w:r>
        <w:t xml:space="preserve"> </w:t>
      </w:r>
    </w:p>
    <w:p w14:paraId="04C98B8C" w14:textId="64C40EBC" w:rsidR="0005252E" w:rsidRDefault="0005252E" w:rsidP="00FA6402">
      <w:pPr>
        <w:pStyle w:val="CBD-Para"/>
        <w:rPr>
          <w:snapToGrid w:val="0"/>
        </w:rPr>
      </w:pPr>
      <w:r w:rsidRPr="00495C86">
        <w:rPr>
          <w:snapToGrid w:val="0"/>
        </w:rPr>
        <w:t>In addition</w:t>
      </w:r>
      <w:r w:rsidR="00D221FB" w:rsidRPr="00495C86">
        <w:rPr>
          <w:snapToGrid w:val="0"/>
        </w:rPr>
        <w:t xml:space="preserve"> to the elements mentioned above, the </w:t>
      </w:r>
      <w:r w:rsidRPr="00495C86">
        <w:rPr>
          <w:snapToGrid w:val="0"/>
        </w:rPr>
        <w:t>operationaliz</w:t>
      </w:r>
      <w:r w:rsidR="00D221FB" w:rsidRPr="00495C86">
        <w:rPr>
          <w:snapToGrid w:val="0"/>
        </w:rPr>
        <w:t>ation of</w:t>
      </w:r>
      <w:r w:rsidRPr="00495C86">
        <w:rPr>
          <w:snapToGrid w:val="0"/>
        </w:rPr>
        <w:t xml:space="preserve"> the global coordination entity </w:t>
      </w:r>
      <w:r w:rsidR="00D7622F" w:rsidRPr="00495C86">
        <w:rPr>
          <w:snapToGrid w:val="0"/>
        </w:rPr>
        <w:t xml:space="preserve">may </w:t>
      </w:r>
      <w:r w:rsidR="007056C4">
        <w:rPr>
          <w:snapToGrid w:val="0"/>
        </w:rPr>
        <w:t>take into account</w:t>
      </w:r>
      <w:r w:rsidRPr="00495C86">
        <w:rPr>
          <w:snapToGrid w:val="0"/>
        </w:rPr>
        <w:t xml:space="preserve"> the experience and lessons learned from similar </w:t>
      </w:r>
      <w:r w:rsidR="0043713E">
        <w:rPr>
          <w:snapToGrid w:val="0"/>
        </w:rPr>
        <w:t xml:space="preserve">or comparable </w:t>
      </w:r>
      <w:r w:rsidRPr="00495C86">
        <w:rPr>
          <w:snapToGrid w:val="0"/>
        </w:rPr>
        <w:t>processes and mechanisms</w:t>
      </w:r>
      <w:r w:rsidRPr="00495C86">
        <w:rPr>
          <w:lang w:val="en-CA"/>
        </w:rPr>
        <w:t xml:space="preserve">, </w:t>
      </w:r>
      <w:r w:rsidR="00D43912">
        <w:rPr>
          <w:lang w:val="en-CA"/>
        </w:rPr>
        <w:t xml:space="preserve">such as </w:t>
      </w:r>
      <w:r w:rsidRPr="00495C86">
        <w:rPr>
          <w:lang w:val="en-CA"/>
        </w:rPr>
        <w:t xml:space="preserve">the </w:t>
      </w:r>
      <w:r w:rsidR="0043713E">
        <w:rPr>
          <w:lang w:val="en-CA"/>
        </w:rPr>
        <w:t xml:space="preserve">mechanism under the </w:t>
      </w:r>
      <w:r w:rsidRPr="00495C86">
        <w:rPr>
          <w:lang w:val="en-CA"/>
        </w:rPr>
        <w:t>Basel, Rotterdam and Stockholm Conventions</w:t>
      </w:r>
      <w:r w:rsidR="0043713E">
        <w:rPr>
          <w:lang w:val="en-CA"/>
        </w:rPr>
        <w:t>,</w:t>
      </w:r>
      <w:r w:rsidRPr="00495C86">
        <w:rPr>
          <w:lang w:val="en-CA"/>
        </w:rPr>
        <w:t xml:space="preserve"> the </w:t>
      </w:r>
      <w:r w:rsidR="00FE187E" w:rsidRPr="00FE187E">
        <w:rPr>
          <w:lang w:val="en-CA"/>
        </w:rPr>
        <w:t xml:space="preserve">Technology Mechanism </w:t>
      </w:r>
      <w:r w:rsidR="00FE187E">
        <w:rPr>
          <w:lang w:val="en-CA"/>
        </w:rPr>
        <w:t xml:space="preserve">of the </w:t>
      </w:r>
      <w:r w:rsidRPr="00495C86">
        <w:rPr>
          <w:lang w:val="en-CA"/>
        </w:rPr>
        <w:t>United Nations Framework Convention on Climate Change</w:t>
      </w:r>
      <w:r w:rsidR="001368F3">
        <w:rPr>
          <w:lang w:val="en-CA"/>
        </w:rPr>
        <w:t xml:space="preserve"> </w:t>
      </w:r>
      <w:r w:rsidR="001368F3">
        <w:rPr>
          <w:lang w:val="en-CA"/>
        </w:rPr>
        <w:lastRenderedPageBreak/>
        <w:t xml:space="preserve">(including its </w:t>
      </w:r>
      <w:r w:rsidR="001368F3" w:rsidRPr="001368F3">
        <w:rPr>
          <w:lang w:val="en-CA"/>
        </w:rPr>
        <w:t>Climate Technology Centre and Network</w:t>
      </w:r>
      <w:r w:rsidR="001368F3">
        <w:rPr>
          <w:lang w:val="en-CA"/>
        </w:rPr>
        <w:t>)</w:t>
      </w:r>
      <w:r w:rsidRPr="00264593">
        <w:rPr>
          <w:rStyle w:val="FootnoteReference"/>
          <w:lang w:val="en-CA"/>
        </w:rPr>
        <w:footnoteReference w:id="5"/>
      </w:r>
      <w:r w:rsidRPr="00495C86">
        <w:rPr>
          <w:lang w:val="en-CA"/>
        </w:rPr>
        <w:t>, the United Nations Technology Facilitation Mechanism</w:t>
      </w:r>
      <w:r w:rsidRPr="00264593">
        <w:rPr>
          <w:rStyle w:val="FootnoteReference"/>
          <w:lang w:val="en-CA"/>
        </w:rPr>
        <w:footnoteReference w:id="6"/>
      </w:r>
      <w:r w:rsidRPr="00495C86">
        <w:rPr>
          <w:lang w:val="en-CA"/>
        </w:rPr>
        <w:t>, the clearing-house mechanism of the Convention on Biological Diversity</w:t>
      </w:r>
      <w:r w:rsidR="0043713E">
        <w:rPr>
          <w:lang w:val="en-CA"/>
        </w:rPr>
        <w:t>,</w:t>
      </w:r>
      <w:r w:rsidRPr="00495C86">
        <w:rPr>
          <w:lang w:val="en-CA"/>
        </w:rPr>
        <w:t xml:space="preserve"> as well as international initiatives such as the Bio-Bridge Initiative</w:t>
      </w:r>
      <w:r w:rsidRPr="00495C86">
        <w:rPr>
          <w:snapToGrid w:val="0"/>
        </w:rPr>
        <w:t>.</w:t>
      </w:r>
    </w:p>
    <w:p w14:paraId="2ACDF17D" w14:textId="367FC60C" w:rsidR="0043713E" w:rsidRPr="0039311F" w:rsidRDefault="0043713E" w:rsidP="00FA6402">
      <w:pPr>
        <w:pStyle w:val="CBD-Para"/>
        <w:rPr>
          <w:snapToGrid w:val="0"/>
        </w:rPr>
      </w:pPr>
      <w:r>
        <w:rPr>
          <w:snapToGrid w:val="0"/>
        </w:rPr>
        <w:t xml:space="preserve">A summary of experience from the </w:t>
      </w:r>
      <w:r w:rsidRPr="0043713E">
        <w:rPr>
          <w:snapToGrid w:val="0"/>
        </w:rPr>
        <w:t>Basel, Rotterdam and Stockholm Conventions</w:t>
      </w:r>
      <w:r>
        <w:rPr>
          <w:snapToGrid w:val="0"/>
        </w:rPr>
        <w:t xml:space="preserve"> and the </w:t>
      </w:r>
      <w:r w:rsidRPr="0043713E">
        <w:rPr>
          <w:snapToGrid w:val="0"/>
        </w:rPr>
        <w:t>Climate Technology Centre and Network</w:t>
      </w:r>
      <w:r>
        <w:rPr>
          <w:snapToGrid w:val="0"/>
        </w:rPr>
        <w:t xml:space="preserve"> relevant to the operationalization of the global coordination entity is provided in annex 2 to the present note.</w:t>
      </w:r>
    </w:p>
    <w:p w14:paraId="36908EC6" w14:textId="10426D96" w:rsidR="004B24B1" w:rsidRPr="00630B39" w:rsidRDefault="00FB70CB" w:rsidP="00FA6402">
      <w:pPr>
        <w:pStyle w:val="Heading1"/>
        <w:ind w:left="567" w:hanging="567"/>
      </w:pPr>
      <w:r>
        <w:t>V</w:t>
      </w:r>
      <w:r w:rsidR="004B24B1">
        <w:t xml:space="preserve">. </w:t>
      </w:r>
      <w:r w:rsidR="004B24B1">
        <w:tab/>
      </w:r>
      <w:r w:rsidR="004A38CC">
        <w:t>Indicative c</w:t>
      </w:r>
      <w:r w:rsidR="005118FD">
        <w:t xml:space="preserve">ost estimate for </w:t>
      </w:r>
      <w:r w:rsidR="00C376D7" w:rsidRPr="00C376D7">
        <w:t>operati</w:t>
      </w:r>
      <w:r w:rsidR="00092716">
        <w:t>ng</w:t>
      </w:r>
      <w:r w:rsidR="00C376D7" w:rsidRPr="00C376D7">
        <w:t xml:space="preserve"> the global coordination entity</w:t>
      </w:r>
      <w:r w:rsidR="004B24B1">
        <w:t xml:space="preserve"> </w:t>
      </w:r>
    </w:p>
    <w:p w14:paraId="137EF46B" w14:textId="5F72D7E6" w:rsidR="008B11EB" w:rsidRDefault="005118FD" w:rsidP="00FA6402">
      <w:pPr>
        <w:pStyle w:val="CBD-Para"/>
      </w:pPr>
      <w:r w:rsidRPr="005118FD">
        <w:t>T</w:t>
      </w:r>
      <w:r w:rsidR="008318B9">
        <w:t>able</w:t>
      </w:r>
      <w:r w:rsidR="00AD65FD">
        <w:t xml:space="preserve"> 2</w:t>
      </w:r>
      <w:r w:rsidR="008318B9">
        <w:t xml:space="preserve"> below provide</w:t>
      </w:r>
      <w:r w:rsidR="00B91951">
        <w:t>s</w:t>
      </w:r>
      <w:r w:rsidR="008318B9">
        <w:t xml:space="preserve"> </w:t>
      </w:r>
      <w:r w:rsidR="004A38CC">
        <w:t>indicative</w:t>
      </w:r>
      <w:r w:rsidRPr="005118FD">
        <w:t xml:space="preserve"> costs of operati</w:t>
      </w:r>
      <w:r w:rsidR="00092716">
        <w:t>ng</w:t>
      </w:r>
      <w:r w:rsidRPr="005118FD">
        <w:t xml:space="preserve"> the global coordination entity per biennium.</w:t>
      </w:r>
      <w:r w:rsidR="00CD2109">
        <w:rPr>
          <w:rStyle w:val="FootnoteReference"/>
        </w:rPr>
        <w:footnoteReference w:id="7"/>
      </w:r>
      <w:r w:rsidRPr="005118FD">
        <w:t xml:space="preserve"> </w:t>
      </w:r>
    </w:p>
    <w:p w14:paraId="724E2054" w14:textId="77777777" w:rsidR="00AD218A" w:rsidRDefault="00E959AB" w:rsidP="00FA6402">
      <w:pPr>
        <w:pStyle w:val="CBD-Para"/>
        <w:numPr>
          <w:ilvl w:val="0"/>
          <w:numId w:val="0"/>
        </w:numPr>
        <w:spacing w:after="0"/>
        <w:ind w:left="567"/>
      </w:pPr>
      <w:r w:rsidRPr="00AD65FD">
        <w:t xml:space="preserve">Table </w:t>
      </w:r>
      <w:r w:rsidR="00AD65FD" w:rsidRPr="00AD65FD">
        <w:t>2</w:t>
      </w:r>
    </w:p>
    <w:p w14:paraId="7E30988A" w14:textId="32FFC7A0" w:rsidR="00E959AB" w:rsidRPr="00FA6402" w:rsidRDefault="00092716" w:rsidP="00FA6402">
      <w:pPr>
        <w:pStyle w:val="CBD-Para"/>
        <w:numPr>
          <w:ilvl w:val="0"/>
          <w:numId w:val="0"/>
        </w:numPr>
        <w:ind w:left="567"/>
        <w:rPr>
          <w:b/>
          <w:bCs/>
        </w:rPr>
      </w:pPr>
      <w:r w:rsidRPr="00FA6402">
        <w:rPr>
          <w:b/>
          <w:bCs/>
        </w:rPr>
        <w:t>B</w:t>
      </w:r>
      <w:r w:rsidR="00A90E78" w:rsidRPr="00FA6402">
        <w:rPr>
          <w:b/>
          <w:bCs/>
        </w:rPr>
        <w:t xml:space="preserve">udget </w:t>
      </w:r>
      <w:r w:rsidR="00027754" w:rsidRPr="00FA6402">
        <w:rPr>
          <w:b/>
          <w:bCs/>
        </w:rPr>
        <w:t>e</w:t>
      </w:r>
      <w:r w:rsidR="00E959AB" w:rsidRPr="00FA6402">
        <w:rPr>
          <w:b/>
          <w:bCs/>
        </w:rPr>
        <w:t>stimate</w:t>
      </w:r>
      <w:r w:rsidR="00027754" w:rsidRPr="00FA6402">
        <w:rPr>
          <w:b/>
          <w:bCs/>
        </w:rPr>
        <w:t>s</w:t>
      </w:r>
      <w:r w:rsidR="00E959AB" w:rsidRPr="00FA6402">
        <w:rPr>
          <w:b/>
          <w:bCs/>
        </w:rPr>
        <w:t xml:space="preserve"> for each biennium (U</w:t>
      </w:r>
      <w:r w:rsidR="001A1F34" w:rsidRPr="00FA6402">
        <w:rPr>
          <w:b/>
          <w:bCs/>
        </w:rPr>
        <w:t xml:space="preserve">nited </w:t>
      </w:r>
      <w:r w:rsidR="00E959AB" w:rsidRPr="00FA6402">
        <w:rPr>
          <w:b/>
          <w:bCs/>
        </w:rPr>
        <w:t>S</w:t>
      </w:r>
      <w:r w:rsidR="001A1F34" w:rsidRPr="00FA6402">
        <w:rPr>
          <w:b/>
          <w:bCs/>
        </w:rPr>
        <w:t>tates dollars</w:t>
      </w:r>
      <w:r w:rsidR="00E959AB" w:rsidRPr="00FA6402">
        <w:rPr>
          <w:b/>
          <w:bCs/>
        </w:rPr>
        <w:t>)</w:t>
      </w:r>
    </w:p>
    <w:tbl>
      <w:tblPr>
        <w:tblW w:w="6025" w:type="dxa"/>
        <w:tblInd w:w="1665" w:type="dxa"/>
        <w:tblLook w:val="04A0" w:firstRow="1" w:lastRow="0" w:firstColumn="1" w:lastColumn="0" w:noHBand="0" w:noVBand="1"/>
      </w:tblPr>
      <w:tblGrid>
        <w:gridCol w:w="4225"/>
        <w:gridCol w:w="1800"/>
      </w:tblGrid>
      <w:tr w:rsidR="00092716" w:rsidRPr="001A1F34" w14:paraId="4318B2A1" w14:textId="77777777" w:rsidTr="001A1F34">
        <w:trPr>
          <w:trHeight w:val="290"/>
        </w:trPr>
        <w:tc>
          <w:tcPr>
            <w:tcW w:w="4225" w:type="dxa"/>
            <w:tcBorders>
              <w:top w:val="single" w:sz="4" w:space="0" w:color="auto"/>
              <w:bottom w:val="single" w:sz="4" w:space="0" w:color="auto"/>
            </w:tcBorders>
            <w:shd w:val="clear" w:color="auto" w:fill="auto"/>
            <w:noWrap/>
            <w:vAlign w:val="bottom"/>
            <w:hideMark/>
          </w:tcPr>
          <w:p w14:paraId="4F7B033F" w14:textId="29D1B36A" w:rsidR="00092716" w:rsidRPr="001A1F34" w:rsidRDefault="00092716" w:rsidP="008B11EB">
            <w:pPr>
              <w:jc w:val="left"/>
              <w:rPr>
                <w:i/>
                <w:iCs/>
                <w:sz w:val="20"/>
                <w:szCs w:val="20"/>
                <w:lang w:val="en-US" w:eastAsia="zh-CN"/>
              </w:rPr>
            </w:pPr>
            <w:r w:rsidRPr="001A1F34">
              <w:rPr>
                <w:i/>
                <w:iCs/>
                <w:sz w:val="20"/>
                <w:szCs w:val="20"/>
                <w:lang w:val="en-US" w:eastAsia="zh-CN"/>
              </w:rPr>
              <w:t>Budget Item</w:t>
            </w:r>
          </w:p>
        </w:tc>
        <w:tc>
          <w:tcPr>
            <w:tcW w:w="1800" w:type="dxa"/>
            <w:tcBorders>
              <w:top w:val="single" w:sz="4" w:space="0" w:color="auto"/>
              <w:bottom w:val="single" w:sz="4" w:space="0" w:color="auto"/>
            </w:tcBorders>
            <w:shd w:val="clear" w:color="000000" w:fill="FFFFFF" w:themeFill="background1"/>
            <w:noWrap/>
            <w:vAlign w:val="bottom"/>
            <w:hideMark/>
          </w:tcPr>
          <w:p w14:paraId="3D38670C" w14:textId="15FBCFA8" w:rsidR="00092716" w:rsidRPr="001A1F34" w:rsidRDefault="00073853" w:rsidP="001A1F34">
            <w:pPr>
              <w:jc w:val="right"/>
              <w:rPr>
                <w:i/>
                <w:iCs/>
                <w:color w:val="000000"/>
                <w:sz w:val="20"/>
                <w:szCs w:val="20"/>
                <w:lang w:val="en-US" w:eastAsia="zh-CN"/>
              </w:rPr>
            </w:pPr>
            <w:r w:rsidRPr="001A1F34">
              <w:rPr>
                <w:i/>
                <w:iCs/>
                <w:color w:val="000000"/>
                <w:sz w:val="20"/>
                <w:szCs w:val="20"/>
                <w:lang w:val="en-US" w:eastAsia="zh-CN"/>
              </w:rPr>
              <w:t>Amount</w:t>
            </w:r>
          </w:p>
        </w:tc>
      </w:tr>
      <w:tr w:rsidR="00092716" w:rsidRPr="001A1F34" w14:paraId="4262E60C" w14:textId="77777777" w:rsidTr="001A1F34">
        <w:trPr>
          <w:trHeight w:val="290"/>
        </w:trPr>
        <w:tc>
          <w:tcPr>
            <w:tcW w:w="4225" w:type="dxa"/>
            <w:tcBorders>
              <w:top w:val="single" w:sz="4" w:space="0" w:color="auto"/>
            </w:tcBorders>
            <w:shd w:val="clear" w:color="auto" w:fill="auto"/>
            <w:noWrap/>
            <w:vAlign w:val="bottom"/>
            <w:hideMark/>
          </w:tcPr>
          <w:p w14:paraId="2589A8C0" w14:textId="77777777" w:rsidR="00092716" w:rsidRPr="001A1F34" w:rsidRDefault="00092716" w:rsidP="008B11EB">
            <w:pPr>
              <w:jc w:val="left"/>
              <w:rPr>
                <w:color w:val="000000"/>
                <w:sz w:val="20"/>
                <w:szCs w:val="20"/>
                <w:lang w:val="en-US" w:eastAsia="zh-CN"/>
              </w:rPr>
            </w:pPr>
            <w:r w:rsidRPr="001A1F34">
              <w:rPr>
                <w:color w:val="000000"/>
                <w:sz w:val="20"/>
                <w:szCs w:val="20"/>
                <w:lang w:val="en-US" w:eastAsia="zh-CN"/>
              </w:rPr>
              <w:t>Staff</w:t>
            </w:r>
          </w:p>
        </w:tc>
        <w:tc>
          <w:tcPr>
            <w:tcW w:w="1800" w:type="dxa"/>
            <w:tcBorders>
              <w:top w:val="single" w:sz="4" w:space="0" w:color="auto"/>
            </w:tcBorders>
            <w:shd w:val="clear" w:color="auto" w:fill="auto"/>
            <w:noWrap/>
            <w:vAlign w:val="bottom"/>
            <w:hideMark/>
          </w:tcPr>
          <w:p w14:paraId="2D1B948F" w14:textId="77777777" w:rsidR="00092716" w:rsidRPr="001A1F34" w:rsidRDefault="00092716" w:rsidP="00AE4773">
            <w:pPr>
              <w:jc w:val="right"/>
              <w:rPr>
                <w:color w:val="000000"/>
                <w:sz w:val="20"/>
                <w:szCs w:val="20"/>
                <w:lang w:val="en-US" w:eastAsia="zh-CN"/>
              </w:rPr>
            </w:pPr>
          </w:p>
        </w:tc>
      </w:tr>
      <w:tr w:rsidR="00092716" w:rsidRPr="001A1F34" w14:paraId="022991BF" w14:textId="77777777" w:rsidTr="00D74908">
        <w:tc>
          <w:tcPr>
            <w:tcW w:w="4225" w:type="dxa"/>
            <w:shd w:val="clear" w:color="auto" w:fill="auto"/>
            <w:noWrap/>
            <w:vAlign w:val="bottom"/>
            <w:hideMark/>
          </w:tcPr>
          <w:p w14:paraId="67203240" w14:textId="785A0BF0" w:rsidR="00092716" w:rsidRPr="001A1F34" w:rsidRDefault="00092716" w:rsidP="00A52A91">
            <w:pPr>
              <w:jc w:val="left"/>
              <w:rPr>
                <w:color w:val="000000"/>
                <w:sz w:val="20"/>
                <w:szCs w:val="20"/>
                <w:lang w:val="en-US" w:eastAsia="zh-CN"/>
              </w:rPr>
            </w:pPr>
            <w:r w:rsidRPr="001A1F34">
              <w:rPr>
                <w:color w:val="000000"/>
                <w:sz w:val="20"/>
                <w:szCs w:val="20"/>
                <w:lang w:val="en-US" w:eastAsia="zh-CN"/>
              </w:rPr>
              <w:t>P5 (Coordinator)</w:t>
            </w:r>
            <w:r w:rsidRPr="001A1F34">
              <w:rPr>
                <w:rStyle w:val="FootnoteReference"/>
                <w:color w:val="000000"/>
                <w:sz w:val="20"/>
                <w:szCs w:val="20"/>
                <w:lang w:val="en-US" w:eastAsia="zh-CN"/>
              </w:rPr>
              <w:footnoteReference w:id="8"/>
            </w:r>
          </w:p>
        </w:tc>
        <w:tc>
          <w:tcPr>
            <w:tcW w:w="1800" w:type="dxa"/>
            <w:shd w:val="clear" w:color="auto" w:fill="auto"/>
            <w:noWrap/>
            <w:vAlign w:val="bottom"/>
            <w:hideMark/>
          </w:tcPr>
          <w:p w14:paraId="59349D8F" w14:textId="690F35AB" w:rsidR="00092716" w:rsidRPr="001A1F34" w:rsidRDefault="00092716" w:rsidP="00AE4773">
            <w:pPr>
              <w:jc w:val="right"/>
              <w:rPr>
                <w:color w:val="000000"/>
                <w:sz w:val="20"/>
                <w:szCs w:val="20"/>
                <w:lang w:val="en-US" w:eastAsia="zh-CN"/>
              </w:rPr>
            </w:pPr>
            <w:r w:rsidRPr="001A1F34">
              <w:rPr>
                <w:color w:val="000000"/>
                <w:sz w:val="20"/>
                <w:szCs w:val="20"/>
                <w:lang w:val="en-US" w:eastAsia="zh-CN"/>
              </w:rPr>
              <w:t>508</w:t>
            </w:r>
            <w:r w:rsidR="001A1F34" w:rsidRPr="001A1F34">
              <w:rPr>
                <w:color w:val="000000"/>
                <w:sz w:val="20"/>
                <w:szCs w:val="20"/>
                <w:lang w:val="en-US" w:eastAsia="zh-CN"/>
              </w:rPr>
              <w:t xml:space="preserve"> </w:t>
            </w:r>
            <w:r w:rsidRPr="001A1F34">
              <w:rPr>
                <w:color w:val="000000"/>
                <w:sz w:val="20"/>
                <w:szCs w:val="20"/>
                <w:lang w:val="en-US" w:eastAsia="zh-CN"/>
              </w:rPr>
              <w:t xml:space="preserve">000 </w:t>
            </w:r>
          </w:p>
        </w:tc>
      </w:tr>
      <w:tr w:rsidR="00092716" w:rsidRPr="001A1F34" w14:paraId="016551A8" w14:textId="77777777" w:rsidTr="00D74908">
        <w:trPr>
          <w:trHeight w:val="290"/>
        </w:trPr>
        <w:tc>
          <w:tcPr>
            <w:tcW w:w="4225" w:type="dxa"/>
            <w:shd w:val="clear" w:color="auto" w:fill="auto"/>
            <w:noWrap/>
            <w:vAlign w:val="bottom"/>
            <w:hideMark/>
          </w:tcPr>
          <w:p w14:paraId="0FC8F0A8" w14:textId="77777777" w:rsidR="00092716" w:rsidRPr="001A1F34" w:rsidRDefault="00092716" w:rsidP="00A52A91">
            <w:pPr>
              <w:jc w:val="left"/>
              <w:rPr>
                <w:color w:val="000000"/>
                <w:sz w:val="20"/>
                <w:szCs w:val="20"/>
                <w:lang w:val="en-US" w:eastAsia="zh-CN"/>
              </w:rPr>
            </w:pPr>
            <w:r w:rsidRPr="001A1F34">
              <w:rPr>
                <w:color w:val="000000"/>
                <w:sz w:val="20"/>
                <w:szCs w:val="20"/>
                <w:lang w:val="en-US" w:eastAsia="zh-CN"/>
              </w:rPr>
              <w:t>P4</w:t>
            </w:r>
          </w:p>
        </w:tc>
        <w:tc>
          <w:tcPr>
            <w:tcW w:w="1800" w:type="dxa"/>
            <w:shd w:val="clear" w:color="auto" w:fill="auto"/>
            <w:noWrap/>
            <w:vAlign w:val="bottom"/>
            <w:hideMark/>
          </w:tcPr>
          <w:p w14:paraId="2AC50D37" w14:textId="510DBD0C" w:rsidR="00092716" w:rsidRPr="001A1F34" w:rsidRDefault="00092716" w:rsidP="00AE4773">
            <w:pPr>
              <w:jc w:val="right"/>
              <w:rPr>
                <w:color w:val="000000"/>
                <w:sz w:val="20"/>
                <w:szCs w:val="20"/>
                <w:lang w:val="en-US" w:eastAsia="zh-CN"/>
              </w:rPr>
            </w:pPr>
            <w:r w:rsidRPr="001A1F34">
              <w:rPr>
                <w:color w:val="000000"/>
                <w:sz w:val="20"/>
                <w:szCs w:val="20"/>
                <w:lang w:val="en-US" w:eastAsia="zh-CN"/>
              </w:rPr>
              <w:t>440</w:t>
            </w:r>
            <w:r w:rsidR="001A1F34" w:rsidRPr="001A1F34">
              <w:rPr>
                <w:color w:val="000000"/>
                <w:sz w:val="20"/>
                <w:szCs w:val="20"/>
                <w:lang w:val="en-US" w:eastAsia="zh-CN"/>
              </w:rPr>
              <w:t xml:space="preserve"> </w:t>
            </w:r>
            <w:r w:rsidRPr="001A1F34">
              <w:rPr>
                <w:color w:val="000000"/>
                <w:sz w:val="20"/>
                <w:szCs w:val="20"/>
                <w:lang w:val="en-US" w:eastAsia="zh-CN"/>
              </w:rPr>
              <w:t xml:space="preserve">000 </w:t>
            </w:r>
          </w:p>
        </w:tc>
      </w:tr>
      <w:tr w:rsidR="00092716" w:rsidRPr="001A1F34" w14:paraId="1B5407CC" w14:textId="77777777" w:rsidTr="00D74908">
        <w:trPr>
          <w:trHeight w:val="290"/>
        </w:trPr>
        <w:tc>
          <w:tcPr>
            <w:tcW w:w="4225" w:type="dxa"/>
            <w:shd w:val="clear" w:color="auto" w:fill="auto"/>
            <w:noWrap/>
            <w:vAlign w:val="bottom"/>
            <w:hideMark/>
          </w:tcPr>
          <w:p w14:paraId="2BF9E56C" w14:textId="77777777" w:rsidR="00092716" w:rsidRPr="001A1F34" w:rsidRDefault="00092716" w:rsidP="00A52A91">
            <w:pPr>
              <w:jc w:val="left"/>
              <w:rPr>
                <w:color w:val="000000"/>
                <w:sz w:val="20"/>
                <w:szCs w:val="20"/>
                <w:lang w:val="en-US" w:eastAsia="zh-CN"/>
              </w:rPr>
            </w:pPr>
            <w:r w:rsidRPr="001A1F34">
              <w:rPr>
                <w:color w:val="000000"/>
                <w:sz w:val="20"/>
                <w:szCs w:val="20"/>
                <w:lang w:val="en-US" w:eastAsia="zh-CN"/>
              </w:rPr>
              <w:t>G7</w:t>
            </w:r>
          </w:p>
        </w:tc>
        <w:tc>
          <w:tcPr>
            <w:tcW w:w="1800" w:type="dxa"/>
            <w:shd w:val="clear" w:color="auto" w:fill="auto"/>
            <w:noWrap/>
            <w:vAlign w:val="bottom"/>
            <w:hideMark/>
          </w:tcPr>
          <w:p w14:paraId="2CE33AC0" w14:textId="6F938A41" w:rsidR="00092716" w:rsidRPr="001A1F34" w:rsidRDefault="00092716" w:rsidP="00AE4773">
            <w:pPr>
              <w:jc w:val="right"/>
              <w:rPr>
                <w:color w:val="000000"/>
                <w:sz w:val="20"/>
                <w:szCs w:val="20"/>
                <w:lang w:val="en-US" w:eastAsia="zh-CN"/>
              </w:rPr>
            </w:pPr>
            <w:r w:rsidRPr="001A1F34">
              <w:rPr>
                <w:color w:val="000000"/>
                <w:sz w:val="20"/>
                <w:szCs w:val="20"/>
                <w:lang w:val="en-US" w:eastAsia="zh-CN"/>
              </w:rPr>
              <w:t>140</w:t>
            </w:r>
            <w:r w:rsidR="001A1F34" w:rsidRPr="001A1F34">
              <w:rPr>
                <w:color w:val="000000"/>
                <w:sz w:val="20"/>
                <w:szCs w:val="20"/>
                <w:lang w:val="en-US" w:eastAsia="zh-CN"/>
              </w:rPr>
              <w:t xml:space="preserve"> </w:t>
            </w:r>
            <w:r w:rsidRPr="001A1F34">
              <w:rPr>
                <w:color w:val="000000"/>
                <w:sz w:val="20"/>
                <w:szCs w:val="20"/>
                <w:lang w:val="en-US" w:eastAsia="zh-CN"/>
              </w:rPr>
              <w:t xml:space="preserve">000 </w:t>
            </w:r>
          </w:p>
        </w:tc>
      </w:tr>
      <w:tr w:rsidR="00092716" w:rsidRPr="001A1F34" w14:paraId="570DCBA9" w14:textId="77777777" w:rsidTr="00D74908">
        <w:trPr>
          <w:trHeight w:val="290"/>
        </w:trPr>
        <w:tc>
          <w:tcPr>
            <w:tcW w:w="4225" w:type="dxa"/>
            <w:shd w:val="clear" w:color="auto" w:fill="auto"/>
            <w:noWrap/>
            <w:vAlign w:val="bottom"/>
            <w:hideMark/>
          </w:tcPr>
          <w:p w14:paraId="2E5D314A" w14:textId="7E02EF8F" w:rsidR="00092716" w:rsidRPr="001A1F34" w:rsidRDefault="00092716" w:rsidP="00E73988">
            <w:pPr>
              <w:jc w:val="left"/>
              <w:rPr>
                <w:color w:val="000000"/>
                <w:sz w:val="20"/>
                <w:szCs w:val="20"/>
                <w:lang w:val="en-US" w:eastAsia="zh-CN"/>
              </w:rPr>
            </w:pPr>
            <w:r w:rsidRPr="001A1F34">
              <w:rPr>
                <w:color w:val="000000"/>
                <w:sz w:val="20"/>
                <w:szCs w:val="20"/>
                <w:lang w:val="en-US" w:eastAsia="zh-CN"/>
              </w:rPr>
              <w:t>Consultant</w:t>
            </w:r>
            <w:r w:rsidR="001A1F34" w:rsidRPr="001A1F34">
              <w:rPr>
                <w:color w:val="000000"/>
                <w:sz w:val="20"/>
                <w:szCs w:val="20"/>
                <w:lang w:val="en-US" w:eastAsia="zh-CN"/>
              </w:rPr>
              <w:t>s</w:t>
            </w:r>
          </w:p>
        </w:tc>
        <w:tc>
          <w:tcPr>
            <w:tcW w:w="1800" w:type="dxa"/>
            <w:shd w:val="clear" w:color="auto" w:fill="auto"/>
            <w:noWrap/>
            <w:vAlign w:val="bottom"/>
            <w:hideMark/>
          </w:tcPr>
          <w:p w14:paraId="4838BEFF" w14:textId="1041338D" w:rsidR="00092716" w:rsidRPr="001A1F34" w:rsidRDefault="00092716" w:rsidP="00E73988">
            <w:pPr>
              <w:jc w:val="right"/>
              <w:rPr>
                <w:color w:val="000000"/>
                <w:sz w:val="20"/>
                <w:szCs w:val="20"/>
                <w:lang w:val="en-US" w:eastAsia="zh-CN"/>
              </w:rPr>
            </w:pPr>
            <w:r w:rsidRPr="001A1F34">
              <w:rPr>
                <w:color w:val="000000"/>
                <w:sz w:val="20"/>
                <w:szCs w:val="20"/>
              </w:rPr>
              <w:t>120</w:t>
            </w:r>
            <w:r w:rsidR="001A1F34" w:rsidRPr="001A1F34">
              <w:rPr>
                <w:color w:val="000000"/>
                <w:sz w:val="20"/>
                <w:szCs w:val="20"/>
              </w:rPr>
              <w:t xml:space="preserve"> </w:t>
            </w:r>
            <w:r w:rsidRPr="001A1F34">
              <w:rPr>
                <w:color w:val="000000"/>
                <w:sz w:val="20"/>
                <w:szCs w:val="20"/>
              </w:rPr>
              <w:t xml:space="preserve">000 </w:t>
            </w:r>
          </w:p>
        </w:tc>
      </w:tr>
      <w:tr w:rsidR="00092716" w:rsidRPr="001A1F34" w14:paraId="632D1285" w14:textId="77777777" w:rsidTr="00D74908">
        <w:trPr>
          <w:trHeight w:val="290"/>
        </w:trPr>
        <w:tc>
          <w:tcPr>
            <w:tcW w:w="4225" w:type="dxa"/>
            <w:shd w:val="clear" w:color="auto" w:fill="auto"/>
            <w:noWrap/>
            <w:vAlign w:val="bottom"/>
            <w:hideMark/>
          </w:tcPr>
          <w:p w14:paraId="2B502A31" w14:textId="3188E0F6" w:rsidR="00092716" w:rsidRPr="001A1F34" w:rsidRDefault="00092716" w:rsidP="00A52A91">
            <w:pPr>
              <w:jc w:val="left"/>
              <w:rPr>
                <w:color w:val="000000"/>
                <w:sz w:val="20"/>
                <w:szCs w:val="20"/>
                <w:lang w:val="en-US" w:eastAsia="zh-CN"/>
              </w:rPr>
            </w:pPr>
            <w:r w:rsidRPr="001A1F34">
              <w:rPr>
                <w:color w:val="000000"/>
                <w:sz w:val="20"/>
                <w:szCs w:val="20"/>
                <w:lang w:val="en-US" w:eastAsia="zh-CN"/>
              </w:rPr>
              <w:t>Staff travel</w:t>
            </w:r>
            <w:r w:rsidRPr="001A1F34">
              <w:rPr>
                <w:rStyle w:val="FootnoteReference"/>
                <w:color w:val="000000"/>
                <w:sz w:val="20"/>
                <w:szCs w:val="20"/>
                <w:lang w:val="en-US" w:eastAsia="zh-CN"/>
              </w:rPr>
              <w:footnoteReference w:id="9"/>
            </w:r>
          </w:p>
        </w:tc>
        <w:tc>
          <w:tcPr>
            <w:tcW w:w="1800" w:type="dxa"/>
            <w:shd w:val="clear" w:color="auto" w:fill="auto"/>
            <w:noWrap/>
            <w:vAlign w:val="bottom"/>
            <w:hideMark/>
          </w:tcPr>
          <w:p w14:paraId="3D6F6F72" w14:textId="2123549A" w:rsidR="00092716" w:rsidRPr="001A1F34" w:rsidRDefault="00092716" w:rsidP="00AE4773">
            <w:pPr>
              <w:jc w:val="right"/>
              <w:rPr>
                <w:color w:val="000000"/>
                <w:sz w:val="20"/>
                <w:szCs w:val="20"/>
                <w:lang w:val="en-US" w:eastAsia="zh-CN"/>
              </w:rPr>
            </w:pPr>
            <w:r w:rsidRPr="001A1F34">
              <w:rPr>
                <w:color w:val="000000"/>
                <w:sz w:val="20"/>
                <w:szCs w:val="20"/>
                <w:lang w:val="en-US" w:eastAsia="zh-CN"/>
              </w:rPr>
              <w:t>160</w:t>
            </w:r>
            <w:r w:rsidR="001A1F34" w:rsidRPr="001A1F34">
              <w:rPr>
                <w:color w:val="000000"/>
                <w:sz w:val="20"/>
                <w:szCs w:val="20"/>
                <w:lang w:val="en-US" w:eastAsia="zh-CN"/>
              </w:rPr>
              <w:t xml:space="preserve"> </w:t>
            </w:r>
            <w:r w:rsidRPr="001A1F34">
              <w:rPr>
                <w:color w:val="000000"/>
                <w:sz w:val="20"/>
                <w:szCs w:val="20"/>
                <w:lang w:val="en-US" w:eastAsia="zh-CN"/>
              </w:rPr>
              <w:t xml:space="preserve">832 </w:t>
            </w:r>
          </w:p>
        </w:tc>
      </w:tr>
      <w:tr w:rsidR="00092716" w:rsidRPr="001A1F34" w14:paraId="2B89D59A" w14:textId="77777777" w:rsidTr="00D74908">
        <w:trPr>
          <w:trHeight w:val="290"/>
        </w:trPr>
        <w:tc>
          <w:tcPr>
            <w:tcW w:w="4225" w:type="dxa"/>
            <w:shd w:val="clear" w:color="auto" w:fill="auto"/>
            <w:noWrap/>
            <w:vAlign w:val="bottom"/>
            <w:hideMark/>
          </w:tcPr>
          <w:p w14:paraId="10CC0538" w14:textId="77777777" w:rsidR="00092716" w:rsidRPr="001A1F34" w:rsidRDefault="00092716" w:rsidP="00A52A91">
            <w:pPr>
              <w:jc w:val="left"/>
              <w:rPr>
                <w:color w:val="000000"/>
                <w:sz w:val="20"/>
                <w:szCs w:val="20"/>
                <w:lang w:val="en-US" w:eastAsia="zh-CN"/>
              </w:rPr>
            </w:pPr>
            <w:r w:rsidRPr="001A1F34">
              <w:rPr>
                <w:color w:val="000000"/>
                <w:sz w:val="20"/>
                <w:szCs w:val="20"/>
                <w:lang w:val="en-US" w:eastAsia="zh-CN"/>
              </w:rPr>
              <w:t>Activities</w:t>
            </w:r>
          </w:p>
        </w:tc>
        <w:tc>
          <w:tcPr>
            <w:tcW w:w="1800" w:type="dxa"/>
            <w:shd w:val="clear" w:color="auto" w:fill="auto"/>
            <w:noWrap/>
            <w:vAlign w:val="bottom"/>
            <w:hideMark/>
          </w:tcPr>
          <w:p w14:paraId="7DF0F9D3" w14:textId="77777777" w:rsidR="00092716" w:rsidRPr="001A1F34" w:rsidRDefault="00092716" w:rsidP="00AE4773">
            <w:pPr>
              <w:jc w:val="right"/>
              <w:rPr>
                <w:color w:val="000000"/>
                <w:sz w:val="20"/>
                <w:szCs w:val="20"/>
                <w:lang w:val="en-US" w:eastAsia="zh-CN"/>
              </w:rPr>
            </w:pPr>
          </w:p>
        </w:tc>
      </w:tr>
      <w:tr w:rsidR="00092716" w:rsidRPr="001A1F34" w14:paraId="5B74E4C1" w14:textId="77777777" w:rsidTr="00D74908">
        <w:trPr>
          <w:trHeight w:val="290"/>
        </w:trPr>
        <w:tc>
          <w:tcPr>
            <w:tcW w:w="4225" w:type="dxa"/>
            <w:shd w:val="clear" w:color="auto" w:fill="auto"/>
            <w:noWrap/>
            <w:vAlign w:val="bottom"/>
            <w:hideMark/>
          </w:tcPr>
          <w:p w14:paraId="61D442CB" w14:textId="23C04503" w:rsidR="00092716" w:rsidRPr="001A1F34" w:rsidRDefault="00092716" w:rsidP="00A52A91">
            <w:pPr>
              <w:jc w:val="left"/>
              <w:rPr>
                <w:color w:val="000000"/>
                <w:sz w:val="20"/>
                <w:szCs w:val="20"/>
                <w:lang w:val="en-US" w:eastAsia="zh-CN"/>
              </w:rPr>
            </w:pPr>
            <w:r w:rsidRPr="001A1F34">
              <w:rPr>
                <w:color w:val="000000"/>
                <w:sz w:val="20"/>
                <w:szCs w:val="20"/>
                <w:lang w:val="en-US" w:eastAsia="zh-CN"/>
              </w:rPr>
              <w:t>Annual coordination meetings</w:t>
            </w:r>
            <w:r w:rsidRPr="001A1F34">
              <w:rPr>
                <w:rStyle w:val="FootnoteReference"/>
                <w:color w:val="000000"/>
                <w:sz w:val="20"/>
                <w:szCs w:val="20"/>
                <w:lang w:val="en-US" w:eastAsia="zh-CN"/>
              </w:rPr>
              <w:footnoteReference w:id="10"/>
            </w:r>
          </w:p>
        </w:tc>
        <w:tc>
          <w:tcPr>
            <w:tcW w:w="1800" w:type="dxa"/>
            <w:shd w:val="clear" w:color="auto" w:fill="auto"/>
            <w:noWrap/>
            <w:vAlign w:val="bottom"/>
            <w:hideMark/>
          </w:tcPr>
          <w:p w14:paraId="27135B63" w14:textId="75FF2709" w:rsidR="00092716" w:rsidRPr="001A1F34" w:rsidRDefault="00092716" w:rsidP="00AE4773">
            <w:pPr>
              <w:jc w:val="right"/>
              <w:rPr>
                <w:color w:val="000000"/>
                <w:sz w:val="20"/>
                <w:szCs w:val="20"/>
                <w:lang w:val="en-US" w:eastAsia="zh-CN"/>
              </w:rPr>
            </w:pPr>
            <w:r w:rsidRPr="001A1F34">
              <w:rPr>
                <w:color w:val="000000"/>
                <w:sz w:val="20"/>
                <w:szCs w:val="20"/>
                <w:lang w:val="en-US" w:eastAsia="zh-CN"/>
              </w:rPr>
              <w:t>80</w:t>
            </w:r>
            <w:r w:rsidR="00D87628">
              <w:rPr>
                <w:color w:val="000000"/>
                <w:sz w:val="20"/>
                <w:szCs w:val="20"/>
                <w:lang w:val="en-US" w:eastAsia="zh-CN"/>
              </w:rPr>
              <w:t xml:space="preserve"> </w:t>
            </w:r>
            <w:r w:rsidRPr="001A1F34">
              <w:rPr>
                <w:color w:val="000000"/>
                <w:sz w:val="20"/>
                <w:szCs w:val="20"/>
                <w:lang w:val="en-US" w:eastAsia="zh-CN"/>
              </w:rPr>
              <w:t xml:space="preserve">832 </w:t>
            </w:r>
          </w:p>
        </w:tc>
      </w:tr>
      <w:tr w:rsidR="00092716" w:rsidRPr="001A1F34" w14:paraId="529358C1" w14:textId="77777777" w:rsidTr="00D74908">
        <w:trPr>
          <w:trHeight w:val="580"/>
        </w:trPr>
        <w:tc>
          <w:tcPr>
            <w:tcW w:w="4225" w:type="dxa"/>
            <w:shd w:val="clear" w:color="auto" w:fill="auto"/>
            <w:vAlign w:val="bottom"/>
            <w:hideMark/>
          </w:tcPr>
          <w:p w14:paraId="2E78B00F" w14:textId="0E87F81C" w:rsidR="00092716" w:rsidRPr="001A1F34" w:rsidRDefault="00092716" w:rsidP="00A52A91">
            <w:pPr>
              <w:jc w:val="left"/>
              <w:rPr>
                <w:color w:val="000000"/>
                <w:sz w:val="20"/>
                <w:szCs w:val="20"/>
                <w:lang w:val="en-US" w:eastAsia="zh-CN"/>
              </w:rPr>
            </w:pPr>
            <w:r w:rsidRPr="001A1F34">
              <w:rPr>
                <w:color w:val="000000"/>
                <w:sz w:val="20"/>
                <w:szCs w:val="20"/>
                <w:lang w:val="en-US" w:eastAsia="zh-CN"/>
              </w:rPr>
              <w:t>Collaborative platform for the regional/subregional centres</w:t>
            </w:r>
            <w:r w:rsidR="00073853" w:rsidRPr="001A1F34">
              <w:rPr>
                <w:rStyle w:val="FootnoteReference"/>
                <w:color w:val="000000"/>
                <w:sz w:val="20"/>
                <w:szCs w:val="20"/>
                <w:lang w:val="en-US" w:eastAsia="zh-CN"/>
              </w:rPr>
              <w:footnoteReference w:id="11"/>
            </w:r>
          </w:p>
        </w:tc>
        <w:tc>
          <w:tcPr>
            <w:tcW w:w="1800" w:type="dxa"/>
            <w:shd w:val="clear" w:color="auto" w:fill="auto"/>
            <w:noWrap/>
            <w:vAlign w:val="bottom"/>
            <w:hideMark/>
          </w:tcPr>
          <w:p w14:paraId="6706F129" w14:textId="6E67BFBE" w:rsidR="00092716" w:rsidRPr="001A1F34" w:rsidRDefault="00092716" w:rsidP="00AE4773">
            <w:pPr>
              <w:jc w:val="right"/>
              <w:rPr>
                <w:color w:val="000000"/>
                <w:sz w:val="20"/>
                <w:szCs w:val="20"/>
                <w:lang w:val="en-US" w:eastAsia="zh-CN"/>
              </w:rPr>
            </w:pPr>
            <w:r w:rsidRPr="001A1F34">
              <w:rPr>
                <w:color w:val="000000"/>
                <w:sz w:val="20"/>
                <w:szCs w:val="20"/>
                <w:lang w:val="en-US" w:eastAsia="zh-CN"/>
              </w:rPr>
              <w:t>60</w:t>
            </w:r>
            <w:r w:rsidR="001A1F34" w:rsidRPr="001A1F34">
              <w:rPr>
                <w:color w:val="000000"/>
                <w:sz w:val="20"/>
                <w:szCs w:val="20"/>
                <w:lang w:val="en-US" w:eastAsia="zh-CN"/>
              </w:rPr>
              <w:t xml:space="preserve"> </w:t>
            </w:r>
            <w:r w:rsidRPr="001A1F34">
              <w:rPr>
                <w:color w:val="000000"/>
                <w:sz w:val="20"/>
                <w:szCs w:val="20"/>
                <w:lang w:val="en-US" w:eastAsia="zh-CN"/>
              </w:rPr>
              <w:t xml:space="preserve">000 </w:t>
            </w:r>
          </w:p>
        </w:tc>
      </w:tr>
      <w:tr w:rsidR="00092716" w:rsidRPr="001A1F34" w14:paraId="041F3E79" w14:textId="77777777" w:rsidTr="00D74908">
        <w:trPr>
          <w:trHeight w:val="290"/>
        </w:trPr>
        <w:tc>
          <w:tcPr>
            <w:tcW w:w="4225" w:type="dxa"/>
            <w:shd w:val="clear" w:color="auto" w:fill="auto"/>
            <w:noWrap/>
            <w:vAlign w:val="bottom"/>
            <w:hideMark/>
          </w:tcPr>
          <w:p w14:paraId="5591E67D" w14:textId="652C7C2D" w:rsidR="00092716" w:rsidRPr="001A1F34" w:rsidRDefault="00092716" w:rsidP="00A934C2">
            <w:pPr>
              <w:jc w:val="left"/>
              <w:rPr>
                <w:color w:val="000000"/>
                <w:sz w:val="20"/>
                <w:szCs w:val="20"/>
                <w:lang w:val="en-US" w:eastAsia="zh-CN"/>
              </w:rPr>
            </w:pPr>
            <w:r w:rsidRPr="001A1F34">
              <w:rPr>
                <w:color w:val="000000"/>
                <w:sz w:val="20"/>
                <w:szCs w:val="20"/>
                <w:lang w:val="en-US" w:eastAsia="zh-CN"/>
              </w:rPr>
              <w:t>Office and operating costs</w:t>
            </w:r>
            <w:r w:rsidRPr="001A1F34">
              <w:rPr>
                <w:rStyle w:val="FootnoteReference"/>
                <w:color w:val="000000"/>
                <w:sz w:val="20"/>
                <w:szCs w:val="20"/>
                <w:lang w:val="en-US" w:eastAsia="zh-CN"/>
              </w:rPr>
              <w:footnoteReference w:id="12"/>
            </w:r>
          </w:p>
        </w:tc>
        <w:tc>
          <w:tcPr>
            <w:tcW w:w="1800" w:type="dxa"/>
            <w:shd w:val="clear" w:color="auto" w:fill="auto"/>
            <w:noWrap/>
            <w:vAlign w:val="bottom"/>
            <w:hideMark/>
          </w:tcPr>
          <w:p w14:paraId="59441E4D" w14:textId="693B52C0" w:rsidR="00092716" w:rsidRPr="001A1F34" w:rsidRDefault="00092716" w:rsidP="00A934C2">
            <w:pPr>
              <w:jc w:val="right"/>
              <w:rPr>
                <w:color w:val="000000"/>
                <w:sz w:val="20"/>
                <w:szCs w:val="20"/>
                <w:lang w:val="en-US" w:eastAsia="zh-CN"/>
              </w:rPr>
            </w:pPr>
            <w:r w:rsidRPr="001A1F34">
              <w:rPr>
                <w:color w:val="000000"/>
                <w:sz w:val="20"/>
                <w:szCs w:val="20"/>
              </w:rPr>
              <w:t>26</w:t>
            </w:r>
            <w:r w:rsidR="001A1F34" w:rsidRPr="001A1F34">
              <w:rPr>
                <w:color w:val="000000"/>
                <w:sz w:val="20"/>
                <w:szCs w:val="20"/>
              </w:rPr>
              <w:t xml:space="preserve"> </w:t>
            </w:r>
            <w:r w:rsidRPr="001A1F34">
              <w:rPr>
                <w:color w:val="000000"/>
                <w:sz w:val="20"/>
                <w:szCs w:val="20"/>
              </w:rPr>
              <w:t xml:space="preserve">000 </w:t>
            </w:r>
          </w:p>
        </w:tc>
      </w:tr>
      <w:tr w:rsidR="00092716" w:rsidRPr="001A1F34" w14:paraId="37EDAEC3" w14:textId="77777777" w:rsidTr="001A1F34">
        <w:trPr>
          <w:trHeight w:val="290"/>
        </w:trPr>
        <w:tc>
          <w:tcPr>
            <w:tcW w:w="4225" w:type="dxa"/>
            <w:tcBorders>
              <w:top w:val="single" w:sz="4" w:space="0" w:color="auto"/>
              <w:bottom w:val="single" w:sz="4" w:space="0" w:color="auto"/>
            </w:tcBorders>
            <w:shd w:val="clear" w:color="auto" w:fill="auto"/>
            <w:noWrap/>
            <w:vAlign w:val="bottom"/>
            <w:hideMark/>
          </w:tcPr>
          <w:p w14:paraId="2E66D38D" w14:textId="77777777" w:rsidR="00092716" w:rsidRPr="001A1F34" w:rsidRDefault="00092716" w:rsidP="00B65658">
            <w:pPr>
              <w:jc w:val="left"/>
              <w:rPr>
                <w:b/>
                <w:bCs/>
                <w:color w:val="000000"/>
                <w:sz w:val="20"/>
                <w:szCs w:val="20"/>
                <w:lang w:val="en-US" w:eastAsia="zh-CN"/>
              </w:rPr>
            </w:pPr>
            <w:r w:rsidRPr="001A1F34">
              <w:rPr>
                <w:b/>
                <w:bCs/>
                <w:color w:val="000000"/>
                <w:sz w:val="20"/>
                <w:szCs w:val="20"/>
                <w:lang w:val="en-US" w:eastAsia="zh-CN"/>
              </w:rPr>
              <w:t>Sub-total</w:t>
            </w:r>
          </w:p>
        </w:tc>
        <w:tc>
          <w:tcPr>
            <w:tcW w:w="1800" w:type="dxa"/>
            <w:tcBorders>
              <w:top w:val="single" w:sz="4" w:space="0" w:color="auto"/>
              <w:bottom w:val="single" w:sz="4" w:space="0" w:color="auto"/>
            </w:tcBorders>
            <w:shd w:val="clear" w:color="auto" w:fill="auto"/>
            <w:noWrap/>
            <w:vAlign w:val="bottom"/>
            <w:hideMark/>
          </w:tcPr>
          <w:p w14:paraId="39CE8DAF" w14:textId="7DC2FCAD" w:rsidR="00092716" w:rsidRPr="001A1F34" w:rsidRDefault="00092716" w:rsidP="00B65658">
            <w:pPr>
              <w:jc w:val="right"/>
              <w:rPr>
                <w:b/>
                <w:bCs/>
                <w:color w:val="000000"/>
                <w:sz w:val="20"/>
                <w:szCs w:val="20"/>
                <w:lang w:val="en-US" w:eastAsia="zh-CN"/>
              </w:rPr>
            </w:pPr>
            <w:r w:rsidRPr="001A1F34">
              <w:rPr>
                <w:b/>
                <w:bCs/>
                <w:color w:val="000000"/>
                <w:sz w:val="20"/>
                <w:szCs w:val="20"/>
              </w:rPr>
              <w:t>1</w:t>
            </w:r>
            <w:r w:rsidR="001A1F34" w:rsidRPr="001A1F34">
              <w:rPr>
                <w:b/>
                <w:bCs/>
                <w:color w:val="000000"/>
                <w:sz w:val="20"/>
                <w:szCs w:val="20"/>
              </w:rPr>
              <w:t xml:space="preserve"> </w:t>
            </w:r>
            <w:r w:rsidRPr="001A1F34">
              <w:rPr>
                <w:b/>
                <w:bCs/>
                <w:color w:val="000000"/>
                <w:sz w:val="20"/>
                <w:szCs w:val="20"/>
              </w:rPr>
              <w:t>535</w:t>
            </w:r>
            <w:r w:rsidR="001A1F34" w:rsidRPr="001A1F34">
              <w:rPr>
                <w:b/>
                <w:bCs/>
                <w:color w:val="000000"/>
                <w:sz w:val="20"/>
                <w:szCs w:val="20"/>
              </w:rPr>
              <w:t xml:space="preserve"> </w:t>
            </w:r>
            <w:r w:rsidRPr="001A1F34">
              <w:rPr>
                <w:b/>
                <w:bCs/>
                <w:color w:val="000000"/>
                <w:sz w:val="20"/>
                <w:szCs w:val="20"/>
              </w:rPr>
              <w:t xml:space="preserve">664 </w:t>
            </w:r>
          </w:p>
        </w:tc>
      </w:tr>
      <w:tr w:rsidR="00092716" w:rsidRPr="001A1F34" w14:paraId="069AE75A" w14:textId="77777777" w:rsidTr="001A1F34">
        <w:trPr>
          <w:trHeight w:val="290"/>
        </w:trPr>
        <w:tc>
          <w:tcPr>
            <w:tcW w:w="4225" w:type="dxa"/>
            <w:tcBorders>
              <w:top w:val="single" w:sz="4" w:space="0" w:color="auto"/>
              <w:bottom w:val="single" w:sz="4" w:space="0" w:color="auto"/>
            </w:tcBorders>
            <w:shd w:val="clear" w:color="auto" w:fill="auto"/>
            <w:noWrap/>
            <w:vAlign w:val="bottom"/>
            <w:hideMark/>
          </w:tcPr>
          <w:p w14:paraId="34563965" w14:textId="77777777" w:rsidR="00092716" w:rsidRPr="001A1F34" w:rsidRDefault="00092716" w:rsidP="00B65658">
            <w:pPr>
              <w:jc w:val="left"/>
              <w:rPr>
                <w:color w:val="000000"/>
                <w:sz w:val="20"/>
                <w:szCs w:val="20"/>
                <w:lang w:val="en-US" w:eastAsia="zh-CN"/>
              </w:rPr>
            </w:pPr>
            <w:r w:rsidRPr="001A1F34">
              <w:rPr>
                <w:color w:val="000000"/>
                <w:sz w:val="20"/>
                <w:szCs w:val="20"/>
                <w:lang w:val="en-US" w:eastAsia="zh-CN"/>
              </w:rPr>
              <w:t>PSC 13%</w:t>
            </w:r>
          </w:p>
        </w:tc>
        <w:tc>
          <w:tcPr>
            <w:tcW w:w="1800" w:type="dxa"/>
            <w:tcBorders>
              <w:top w:val="single" w:sz="4" w:space="0" w:color="auto"/>
              <w:bottom w:val="single" w:sz="4" w:space="0" w:color="auto"/>
            </w:tcBorders>
            <w:shd w:val="clear" w:color="auto" w:fill="auto"/>
            <w:noWrap/>
            <w:vAlign w:val="bottom"/>
            <w:hideMark/>
          </w:tcPr>
          <w:p w14:paraId="6AE4A743" w14:textId="41CE2273" w:rsidR="00092716" w:rsidRPr="001A1F34" w:rsidRDefault="00092716" w:rsidP="00B65658">
            <w:pPr>
              <w:jc w:val="right"/>
              <w:rPr>
                <w:color w:val="000000"/>
                <w:sz w:val="20"/>
                <w:szCs w:val="20"/>
                <w:lang w:val="en-US" w:eastAsia="zh-CN"/>
              </w:rPr>
            </w:pPr>
            <w:r w:rsidRPr="001A1F34">
              <w:rPr>
                <w:color w:val="000000"/>
                <w:sz w:val="20"/>
                <w:szCs w:val="20"/>
              </w:rPr>
              <w:t>199</w:t>
            </w:r>
            <w:r w:rsidR="001A1F34" w:rsidRPr="001A1F34">
              <w:rPr>
                <w:color w:val="000000"/>
                <w:sz w:val="20"/>
                <w:szCs w:val="20"/>
              </w:rPr>
              <w:t xml:space="preserve"> </w:t>
            </w:r>
            <w:r w:rsidRPr="001A1F34">
              <w:rPr>
                <w:color w:val="000000"/>
                <w:sz w:val="20"/>
                <w:szCs w:val="20"/>
              </w:rPr>
              <w:t xml:space="preserve">636 </w:t>
            </w:r>
          </w:p>
        </w:tc>
      </w:tr>
      <w:tr w:rsidR="00092716" w:rsidRPr="001A1F34" w14:paraId="1BDBC497" w14:textId="77777777" w:rsidTr="001A1F34">
        <w:trPr>
          <w:trHeight w:val="290"/>
        </w:trPr>
        <w:tc>
          <w:tcPr>
            <w:tcW w:w="4225" w:type="dxa"/>
            <w:tcBorders>
              <w:top w:val="single" w:sz="4" w:space="0" w:color="auto"/>
              <w:bottom w:val="single" w:sz="4" w:space="0" w:color="auto"/>
            </w:tcBorders>
            <w:shd w:val="clear" w:color="auto" w:fill="auto"/>
            <w:noWrap/>
            <w:vAlign w:val="bottom"/>
            <w:hideMark/>
          </w:tcPr>
          <w:p w14:paraId="7FAA1F10" w14:textId="77777777" w:rsidR="00092716" w:rsidRPr="001A1F34" w:rsidRDefault="00092716" w:rsidP="00B65658">
            <w:pPr>
              <w:jc w:val="left"/>
              <w:rPr>
                <w:b/>
                <w:bCs/>
                <w:color w:val="000000"/>
                <w:sz w:val="20"/>
                <w:szCs w:val="20"/>
                <w:lang w:val="en-US" w:eastAsia="zh-CN"/>
              </w:rPr>
            </w:pPr>
            <w:r w:rsidRPr="001A1F34">
              <w:rPr>
                <w:b/>
                <w:bCs/>
                <w:color w:val="000000"/>
                <w:sz w:val="20"/>
                <w:szCs w:val="20"/>
                <w:lang w:val="en-US" w:eastAsia="zh-CN"/>
              </w:rPr>
              <w:t>Total</w:t>
            </w:r>
          </w:p>
        </w:tc>
        <w:tc>
          <w:tcPr>
            <w:tcW w:w="1800" w:type="dxa"/>
            <w:tcBorders>
              <w:top w:val="single" w:sz="4" w:space="0" w:color="auto"/>
              <w:bottom w:val="single" w:sz="4" w:space="0" w:color="auto"/>
            </w:tcBorders>
            <w:shd w:val="clear" w:color="auto" w:fill="auto"/>
            <w:noWrap/>
            <w:vAlign w:val="bottom"/>
            <w:hideMark/>
          </w:tcPr>
          <w:p w14:paraId="3C76B1EF" w14:textId="245724AD" w:rsidR="00092716" w:rsidRPr="001A1F34" w:rsidRDefault="00092716" w:rsidP="00B65658">
            <w:pPr>
              <w:jc w:val="right"/>
              <w:rPr>
                <w:b/>
                <w:bCs/>
                <w:color w:val="000000"/>
                <w:sz w:val="20"/>
                <w:szCs w:val="20"/>
                <w:lang w:val="en-US" w:eastAsia="zh-CN"/>
              </w:rPr>
            </w:pPr>
            <w:r w:rsidRPr="001A1F34">
              <w:rPr>
                <w:b/>
                <w:bCs/>
                <w:color w:val="000000"/>
                <w:sz w:val="20"/>
                <w:szCs w:val="20"/>
              </w:rPr>
              <w:t>1</w:t>
            </w:r>
            <w:r w:rsidR="001A1F34" w:rsidRPr="001A1F34">
              <w:rPr>
                <w:b/>
                <w:bCs/>
                <w:color w:val="000000"/>
                <w:sz w:val="20"/>
                <w:szCs w:val="20"/>
              </w:rPr>
              <w:t xml:space="preserve"> </w:t>
            </w:r>
            <w:r w:rsidRPr="001A1F34">
              <w:rPr>
                <w:b/>
                <w:bCs/>
                <w:color w:val="000000"/>
                <w:sz w:val="20"/>
                <w:szCs w:val="20"/>
              </w:rPr>
              <w:t>735</w:t>
            </w:r>
            <w:r w:rsidR="001A1F34" w:rsidRPr="001A1F34">
              <w:rPr>
                <w:b/>
                <w:bCs/>
                <w:color w:val="000000"/>
                <w:sz w:val="20"/>
                <w:szCs w:val="20"/>
              </w:rPr>
              <w:t xml:space="preserve"> </w:t>
            </w:r>
            <w:r w:rsidRPr="001A1F34">
              <w:rPr>
                <w:b/>
                <w:bCs/>
                <w:color w:val="000000"/>
                <w:sz w:val="20"/>
                <w:szCs w:val="20"/>
              </w:rPr>
              <w:t xml:space="preserve">300 </w:t>
            </w:r>
          </w:p>
        </w:tc>
      </w:tr>
    </w:tbl>
    <w:p w14:paraId="1E3AC2D3" w14:textId="77777777" w:rsidR="00027754" w:rsidRPr="00AD65FD" w:rsidRDefault="00027754" w:rsidP="00FA6402">
      <w:pPr>
        <w:pStyle w:val="CBD-Para"/>
        <w:numPr>
          <w:ilvl w:val="0"/>
          <w:numId w:val="0"/>
        </w:numPr>
      </w:pPr>
    </w:p>
    <w:p w14:paraId="4F50CB4E" w14:textId="24B96E36" w:rsidR="00027754" w:rsidRPr="00AD65FD" w:rsidRDefault="00027754" w:rsidP="00326238">
      <w:pPr>
        <w:pStyle w:val="CBD-Para"/>
        <w:numPr>
          <w:ilvl w:val="0"/>
          <w:numId w:val="0"/>
        </w:numPr>
      </w:pPr>
    </w:p>
    <w:p w14:paraId="02779242" w14:textId="032A2F6F" w:rsidR="00EE7643" w:rsidRDefault="00EE7643" w:rsidP="006B7476">
      <w:pPr>
        <w:jc w:val="left"/>
        <w:rPr>
          <w:rFonts w:eastAsiaTheme="majorEastAsia" w:cstheme="majorBidi"/>
          <w:b/>
          <w:sz w:val="24"/>
          <w:szCs w:val="26"/>
        </w:rPr>
      </w:pPr>
      <w:r>
        <w:br w:type="page"/>
      </w:r>
    </w:p>
    <w:p w14:paraId="2F8C8FAB" w14:textId="199A1779" w:rsidR="00335C57" w:rsidRPr="00FA6402" w:rsidRDefault="00335C57" w:rsidP="00FA6402">
      <w:pPr>
        <w:pStyle w:val="Heading2"/>
        <w:ind w:firstLine="0"/>
        <w:jc w:val="left"/>
        <w:rPr>
          <w:sz w:val="28"/>
          <w:szCs w:val="28"/>
        </w:rPr>
      </w:pPr>
      <w:r w:rsidRPr="00FA6402">
        <w:rPr>
          <w:sz w:val="28"/>
          <w:szCs w:val="28"/>
        </w:rPr>
        <w:lastRenderedPageBreak/>
        <w:t>Annex</w:t>
      </w:r>
      <w:r w:rsidR="00136DCB" w:rsidRPr="00FA6402">
        <w:rPr>
          <w:sz w:val="28"/>
          <w:szCs w:val="28"/>
        </w:rPr>
        <w:t xml:space="preserve"> </w:t>
      </w:r>
      <w:r w:rsidR="005E6D2E">
        <w:rPr>
          <w:sz w:val="28"/>
          <w:szCs w:val="28"/>
        </w:rPr>
        <w:t>I</w:t>
      </w:r>
    </w:p>
    <w:p w14:paraId="1966A266" w14:textId="4B463012" w:rsidR="00335C57" w:rsidRPr="00FA6402" w:rsidRDefault="00335C57" w:rsidP="00FA6402">
      <w:pPr>
        <w:pStyle w:val="Heading2"/>
        <w:ind w:firstLine="0"/>
        <w:jc w:val="left"/>
        <w:rPr>
          <w:sz w:val="28"/>
          <w:szCs w:val="28"/>
        </w:rPr>
      </w:pPr>
      <w:r w:rsidRPr="00FA6402">
        <w:rPr>
          <w:sz w:val="28"/>
          <w:szCs w:val="28"/>
        </w:rPr>
        <w:t>Role of the Secretariat</w:t>
      </w:r>
      <w:r w:rsidR="00136DCB" w:rsidRPr="00FA6402">
        <w:rPr>
          <w:sz w:val="28"/>
          <w:szCs w:val="28"/>
        </w:rPr>
        <w:t xml:space="preserve"> of the Convention on Biological Diversity in the technical and scientific cooperation mechanism</w:t>
      </w:r>
    </w:p>
    <w:p w14:paraId="1170EFDC" w14:textId="77777777" w:rsidR="00335C57" w:rsidRPr="00B37458" w:rsidRDefault="00335C57" w:rsidP="00FA6402">
      <w:pPr>
        <w:pStyle w:val="CBD-Para"/>
        <w:numPr>
          <w:ilvl w:val="0"/>
          <w:numId w:val="16"/>
        </w:numPr>
        <w:ind w:left="567"/>
      </w:pPr>
      <w:r>
        <w:t xml:space="preserve">In line with section IV of </w:t>
      </w:r>
      <w:r w:rsidRPr="00B37458">
        <w:t>annex II to decision15/8, the Secretariat is to carry out the following functions:</w:t>
      </w:r>
    </w:p>
    <w:p w14:paraId="34AE855E" w14:textId="77777777" w:rsidR="00335C57" w:rsidRPr="00387C2F" w:rsidRDefault="00335C57" w:rsidP="00FA6402">
      <w:pPr>
        <w:pStyle w:val="ListParagraph"/>
        <w:numPr>
          <w:ilvl w:val="0"/>
          <w:numId w:val="17"/>
        </w:numPr>
        <w:spacing w:before="120" w:after="120"/>
        <w:ind w:left="567" w:firstLine="720"/>
        <w:contextualSpacing w:val="0"/>
        <w:rPr>
          <w:snapToGrid w:val="0"/>
          <w:color w:val="000000" w:themeColor="text1"/>
          <w:kern w:val="22"/>
          <w:lang w:val="en-CA"/>
        </w:rPr>
      </w:pPr>
      <w:r w:rsidRPr="00387C2F">
        <w:rPr>
          <w:snapToGrid w:val="0"/>
          <w:color w:val="000000" w:themeColor="text1"/>
          <w:kern w:val="22"/>
          <w:szCs w:val="22"/>
          <w:lang w:val="en-CA"/>
        </w:rPr>
        <w:t xml:space="preserve">Prepare or submit, as appropriate, relevant documents and reports on technical and scientific cooperation and technology transfer (Articles 16, 17 and 18 of the Convention) for the Conference of the Parties and its subsidiary bodies; </w:t>
      </w:r>
    </w:p>
    <w:p w14:paraId="263F34B3" w14:textId="77777777" w:rsidR="00335C57" w:rsidRPr="00387C2F" w:rsidRDefault="00335C57" w:rsidP="00FA6402">
      <w:pPr>
        <w:pStyle w:val="ListParagraph"/>
        <w:numPr>
          <w:ilvl w:val="0"/>
          <w:numId w:val="17"/>
        </w:numPr>
        <w:spacing w:before="120" w:after="120"/>
        <w:ind w:left="567" w:firstLine="709"/>
        <w:contextualSpacing w:val="0"/>
        <w:rPr>
          <w:snapToGrid w:val="0"/>
          <w:color w:val="000000" w:themeColor="text1"/>
          <w:kern w:val="22"/>
          <w:lang w:val="en-CA"/>
        </w:rPr>
      </w:pPr>
      <w:r w:rsidRPr="00387C2F">
        <w:rPr>
          <w:snapToGrid w:val="0"/>
          <w:color w:val="000000" w:themeColor="text1"/>
          <w:kern w:val="22"/>
          <w:szCs w:val="22"/>
          <w:lang w:val="en-CA"/>
        </w:rPr>
        <w:t>Compile relevant information related to technical and scientific cooperation and technology transfer in the field of biological diversity and make it available through the clearing-house mechanism;</w:t>
      </w:r>
    </w:p>
    <w:p w14:paraId="61D590CA" w14:textId="77777777" w:rsidR="00335C57" w:rsidRPr="00387C2F" w:rsidRDefault="00335C57" w:rsidP="00FA6402">
      <w:pPr>
        <w:pStyle w:val="ListParagraph"/>
        <w:numPr>
          <w:ilvl w:val="0"/>
          <w:numId w:val="17"/>
        </w:numPr>
        <w:spacing w:before="120" w:after="120"/>
        <w:ind w:left="567" w:firstLine="709"/>
        <w:contextualSpacing w:val="0"/>
        <w:rPr>
          <w:snapToGrid w:val="0"/>
          <w:color w:val="000000" w:themeColor="text1"/>
          <w:kern w:val="22"/>
          <w:lang w:val="en-CA"/>
        </w:rPr>
      </w:pPr>
      <w:r w:rsidRPr="00387C2F">
        <w:rPr>
          <w:snapToGrid w:val="0"/>
          <w:color w:val="000000" w:themeColor="text1"/>
          <w:kern w:val="22"/>
          <w:szCs w:val="22"/>
          <w:lang w:val="en-CA"/>
        </w:rPr>
        <w:t>Maintain active communication with Parties and stakeholders involved or interested in technical and scientific cooperation;</w:t>
      </w:r>
    </w:p>
    <w:p w14:paraId="59208673" w14:textId="77777777" w:rsidR="00335C57" w:rsidRPr="00387C2F" w:rsidRDefault="00335C57" w:rsidP="00FA6402">
      <w:pPr>
        <w:pStyle w:val="ListParagraph"/>
        <w:numPr>
          <w:ilvl w:val="0"/>
          <w:numId w:val="17"/>
        </w:numPr>
        <w:spacing w:before="120" w:after="120"/>
        <w:ind w:left="567" w:firstLine="709"/>
        <w:contextualSpacing w:val="0"/>
        <w:rPr>
          <w:snapToGrid w:val="0"/>
          <w:color w:val="000000" w:themeColor="text1"/>
          <w:kern w:val="22"/>
          <w:lang w:val="en-CA"/>
        </w:rPr>
      </w:pPr>
      <w:r w:rsidRPr="00387C2F">
        <w:rPr>
          <w:snapToGrid w:val="0"/>
          <w:color w:val="000000" w:themeColor="text1"/>
          <w:kern w:val="22"/>
          <w:szCs w:val="22"/>
          <w:lang w:val="en-CA"/>
        </w:rPr>
        <w:t>Coordinate, as appropriate, with biodiversity-related conventions, relevant Parties’ agencies, the Consortium of Scientific Partners on Biodiversity, the Global Partnership for Business and Biodiversity, and other relevant networks and initiatives with technical and scientific expertise and/or involved in technical and scientific cooperation;</w:t>
      </w:r>
    </w:p>
    <w:p w14:paraId="4FD2C74A" w14:textId="77777777" w:rsidR="00335C57" w:rsidRPr="00387C2F" w:rsidRDefault="00335C57" w:rsidP="00FA6402">
      <w:pPr>
        <w:pStyle w:val="ListParagraph"/>
        <w:numPr>
          <w:ilvl w:val="0"/>
          <w:numId w:val="17"/>
        </w:numPr>
        <w:spacing w:before="120" w:after="120"/>
        <w:ind w:left="567" w:firstLine="709"/>
        <w:contextualSpacing w:val="0"/>
        <w:rPr>
          <w:snapToGrid w:val="0"/>
          <w:color w:val="000000" w:themeColor="text1"/>
          <w:kern w:val="22"/>
          <w:lang w:val="en-CA"/>
        </w:rPr>
      </w:pPr>
      <w:r w:rsidRPr="00387C2F">
        <w:rPr>
          <w:snapToGrid w:val="0"/>
          <w:color w:val="000000" w:themeColor="text1"/>
          <w:kern w:val="22"/>
          <w:szCs w:val="22"/>
          <w:lang w:val="en-CA"/>
        </w:rPr>
        <w:t>Organize, with partners, biodiversity science forums, technology and innovation expos and other events on the margins of international meetings;</w:t>
      </w:r>
    </w:p>
    <w:p w14:paraId="64342FBB" w14:textId="77777777" w:rsidR="00335C57" w:rsidRPr="00387C2F" w:rsidRDefault="00335C57" w:rsidP="00FA6402">
      <w:pPr>
        <w:pStyle w:val="ListParagraph"/>
        <w:numPr>
          <w:ilvl w:val="0"/>
          <w:numId w:val="17"/>
        </w:numPr>
        <w:spacing w:before="120" w:after="120"/>
        <w:ind w:left="567" w:firstLine="709"/>
        <w:contextualSpacing w:val="0"/>
      </w:pPr>
      <w:r w:rsidRPr="00387C2F">
        <w:rPr>
          <w:snapToGrid w:val="0"/>
          <w:color w:val="000000" w:themeColor="text1"/>
          <w:kern w:val="22"/>
          <w:szCs w:val="22"/>
          <w:lang w:val="en-CA"/>
        </w:rPr>
        <w:t>Perform</w:t>
      </w:r>
      <w:r w:rsidRPr="00B37458">
        <w:rPr>
          <w:iCs/>
          <w:kern w:val="22"/>
          <w:szCs w:val="22"/>
        </w:rPr>
        <w:t xml:space="preserve"> such other activities as may be necessary to carry out its functions. </w:t>
      </w:r>
    </w:p>
    <w:p w14:paraId="49BB2B18" w14:textId="21737822" w:rsidR="00AA250A" w:rsidRDefault="00976268" w:rsidP="00FA6402">
      <w:pPr>
        <w:pStyle w:val="CBD-Para"/>
        <w:numPr>
          <w:ilvl w:val="0"/>
          <w:numId w:val="16"/>
        </w:numPr>
        <w:ind w:left="567"/>
      </w:pPr>
      <w:r w:rsidRPr="003F181A">
        <w:t xml:space="preserve">In addition to the core functions mentioned above, the </w:t>
      </w:r>
      <w:r w:rsidR="00682856">
        <w:t xml:space="preserve">Conference of the Parties </w:t>
      </w:r>
      <w:r w:rsidR="0042558A">
        <w:t xml:space="preserve">requested the </w:t>
      </w:r>
      <w:r w:rsidRPr="003F181A">
        <w:t xml:space="preserve">Executive Secretary </w:t>
      </w:r>
      <w:r w:rsidRPr="008A1415">
        <w:t xml:space="preserve">to </w:t>
      </w:r>
      <w:r w:rsidR="00AA250A" w:rsidRPr="008A1415">
        <w:t>carry out the following</w:t>
      </w:r>
      <w:r w:rsidR="0042558A">
        <w:t xml:space="preserve"> tasks</w:t>
      </w:r>
      <w:r w:rsidR="00AA250A" w:rsidRPr="008A1415">
        <w:t>:</w:t>
      </w:r>
    </w:p>
    <w:p w14:paraId="34B3D547" w14:textId="007DFD04" w:rsidR="003A3E68" w:rsidRPr="003A3E68" w:rsidRDefault="00A2634D" w:rsidP="00FA6402">
      <w:pPr>
        <w:pStyle w:val="ListParagraph"/>
        <w:numPr>
          <w:ilvl w:val="0"/>
          <w:numId w:val="29"/>
        </w:numPr>
        <w:spacing w:before="120" w:after="120"/>
        <w:ind w:left="567" w:firstLine="698"/>
        <w:contextualSpacing w:val="0"/>
        <w:rPr>
          <w:iCs/>
          <w:kern w:val="22"/>
        </w:rPr>
      </w:pPr>
      <w:r>
        <w:rPr>
          <w:iCs/>
          <w:kern w:val="22"/>
        </w:rPr>
        <w:t>I</w:t>
      </w:r>
      <w:r w:rsidRPr="00A2634D">
        <w:rPr>
          <w:iCs/>
          <w:kern w:val="22"/>
        </w:rPr>
        <w:t>dentify donors that could provide additional funding to the selected entity(ies) and organizations to facilitate technical and scientific cooperation in support of implementing the Kunming-Montreal Global Biodiversity Framework</w:t>
      </w:r>
      <w:r w:rsidR="00630166">
        <w:rPr>
          <w:iCs/>
          <w:kern w:val="22"/>
        </w:rPr>
        <w:t xml:space="preserve"> </w:t>
      </w:r>
      <w:r w:rsidR="00630166" w:rsidRPr="008A1415">
        <w:rPr>
          <w:snapToGrid w:val="0"/>
          <w:color w:val="000000" w:themeColor="text1"/>
          <w:kern w:val="22"/>
          <w:szCs w:val="22"/>
          <w:lang w:val="en-CA"/>
        </w:rPr>
        <w:t>(</w:t>
      </w:r>
      <w:r w:rsidR="00630166" w:rsidRPr="00912B3A">
        <w:rPr>
          <w:iCs/>
          <w:kern w:val="22"/>
          <w:szCs w:val="22"/>
        </w:rPr>
        <w:t>decision 15/8</w:t>
      </w:r>
      <w:r w:rsidR="00630166">
        <w:rPr>
          <w:iCs/>
          <w:kern w:val="22"/>
          <w:szCs w:val="22"/>
        </w:rPr>
        <w:t>,</w:t>
      </w:r>
      <w:r w:rsidR="00630166" w:rsidRPr="000B1B98">
        <w:rPr>
          <w:iCs/>
          <w:kern w:val="22"/>
          <w:szCs w:val="22"/>
        </w:rPr>
        <w:t xml:space="preserve"> </w:t>
      </w:r>
      <w:r w:rsidR="00630166" w:rsidRPr="00912B3A">
        <w:rPr>
          <w:iCs/>
          <w:kern w:val="22"/>
          <w:szCs w:val="22"/>
        </w:rPr>
        <w:t>paragraph 32</w:t>
      </w:r>
      <w:r w:rsidR="00630166">
        <w:rPr>
          <w:iCs/>
          <w:kern w:val="22"/>
          <w:szCs w:val="22"/>
        </w:rPr>
        <w:t>(b)(viii</w:t>
      </w:r>
      <w:r w:rsidR="00630166">
        <w:rPr>
          <w:iCs/>
          <w:kern w:val="22"/>
        </w:rPr>
        <w:t>));</w:t>
      </w:r>
    </w:p>
    <w:p w14:paraId="644B6A87" w14:textId="3414860A" w:rsidR="00410B0D" w:rsidRDefault="0042558A" w:rsidP="00FA6402">
      <w:pPr>
        <w:pStyle w:val="ListParagraph"/>
        <w:numPr>
          <w:ilvl w:val="0"/>
          <w:numId w:val="29"/>
        </w:numPr>
        <w:spacing w:before="120" w:after="120"/>
        <w:ind w:left="567" w:firstLine="709"/>
        <w:contextualSpacing w:val="0"/>
        <w:rPr>
          <w:iCs/>
          <w:kern w:val="22"/>
        </w:rPr>
      </w:pPr>
      <w:r>
        <w:rPr>
          <w:snapToGrid w:val="0"/>
          <w:color w:val="000000" w:themeColor="text1"/>
          <w:kern w:val="22"/>
          <w:szCs w:val="22"/>
          <w:lang w:val="en-CA"/>
        </w:rPr>
        <w:t>F</w:t>
      </w:r>
      <w:r w:rsidR="00976268" w:rsidRPr="008A1415">
        <w:rPr>
          <w:snapToGrid w:val="0"/>
          <w:color w:val="000000" w:themeColor="text1"/>
          <w:kern w:val="22"/>
          <w:szCs w:val="22"/>
          <w:lang w:val="en-CA"/>
        </w:rPr>
        <w:t>acilitate the signing of host agreements with the regional/sub-regional support centres</w:t>
      </w:r>
      <w:r w:rsidR="003F181A" w:rsidRPr="008A1415">
        <w:rPr>
          <w:snapToGrid w:val="0"/>
          <w:color w:val="000000" w:themeColor="text1"/>
          <w:kern w:val="22"/>
          <w:szCs w:val="22"/>
          <w:lang w:val="en-CA"/>
        </w:rPr>
        <w:t xml:space="preserve"> (</w:t>
      </w:r>
      <w:r w:rsidR="003F181A" w:rsidRPr="00912B3A">
        <w:rPr>
          <w:iCs/>
          <w:kern w:val="22"/>
          <w:szCs w:val="22"/>
        </w:rPr>
        <w:t>decision 15/8</w:t>
      </w:r>
      <w:r w:rsidR="0090645E">
        <w:rPr>
          <w:iCs/>
          <w:kern w:val="22"/>
          <w:szCs w:val="22"/>
        </w:rPr>
        <w:t>,</w:t>
      </w:r>
      <w:r w:rsidR="000B1B98" w:rsidRPr="000B1B98">
        <w:rPr>
          <w:iCs/>
          <w:kern w:val="22"/>
          <w:szCs w:val="22"/>
        </w:rPr>
        <w:t xml:space="preserve"> </w:t>
      </w:r>
      <w:r w:rsidR="000B1B98" w:rsidRPr="00912B3A">
        <w:rPr>
          <w:iCs/>
          <w:kern w:val="22"/>
          <w:szCs w:val="22"/>
        </w:rPr>
        <w:t>paragraph 32</w:t>
      </w:r>
      <w:r w:rsidR="000B1B98">
        <w:rPr>
          <w:iCs/>
          <w:kern w:val="22"/>
          <w:szCs w:val="22"/>
        </w:rPr>
        <w:t>(b)(</w:t>
      </w:r>
      <w:r w:rsidR="003073F5">
        <w:rPr>
          <w:iCs/>
          <w:kern w:val="22"/>
          <w:szCs w:val="22"/>
        </w:rPr>
        <w:t>ix</w:t>
      </w:r>
      <w:r w:rsidR="003F181A">
        <w:rPr>
          <w:iCs/>
          <w:kern w:val="22"/>
        </w:rPr>
        <w:t>)</w:t>
      </w:r>
      <w:r w:rsidR="006B7481">
        <w:rPr>
          <w:iCs/>
          <w:kern w:val="22"/>
        </w:rPr>
        <w:t>;</w:t>
      </w:r>
    </w:p>
    <w:p w14:paraId="69CC36E5" w14:textId="1266EBD4" w:rsidR="00895DB0" w:rsidRPr="008A1415" w:rsidRDefault="0042558A" w:rsidP="00FA6402">
      <w:pPr>
        <w:pStyle w:val="ListParagraph"/>
        <w:numPr>
          <w:ilvl w:val="0"/>
          <w:numId w:val="29"/>
        </w:numPr>
        <w:spacing w:before="120" w:after="120"/>
        <w:ind w:left="567" w:firstLine="709"/>
        <w:contextualSpacing w:val="0"/>
        <w:rPr>
          <w:snapToGrid w:val="0"/>
          <w:color w:val="000000" w:themeColor="text1"/>
          <w:kern w:val="22"/>
          <w:lang w:val="en-CA"/>
        </w:rPr>
      </w:pPr>
      <w:r>
        <w:rPr>
          <w:snapToGrid w:val="0"/>
          <w:color w:val="000000" w:themeColor="text1"/>
          <w:kern w:val="22"/>
          <w:szCs w:val="22"/>
          <w:lang w:val="en-CA"/>
        </w:rPr>
        <w:t>C</w:t>
      </w:r>
      <w:r w:rsidR="00895DB0" w:rsidRPr="008A1415">
        <w:rPr>
          <w:snapToGrid w:val="0"/>
          <w:color w:val="000000" w:themeColor="text1"/>
          <w:kern w:val="22"/>
          <w:szCs w:val="22"/>
          <w:lang w:val="en-CA"/>
        </w:rPr>
        <w:t>ommunicate to the regional and/or subregional support centres and the global entity the priorities established by Parties regarding capacity-building and development, technical and scientific cooperation, and technology transfer (</w:t>
      </w:r>
      <w:r w:rsidR="0090645E">
        <w:rPr>
          <w:snapToGrid w:val="0"/>
          <w:color w:val="000000" w:themeColor="text1"/>
          <w:kern w:val="22"/>
          <w:szCs w:val="22"/>
          <w:lang w:val="en-CA"/>
        </w:rPr>
        <w:t xml:space="preserve">decision </w:t>
      </w:r>
      <w:r w:rsidR="00895DB0" w:rsidRPr="008A1415">
        <w:rPr>
          <w:snapToGrid w:val="0"/>
          <w:color w:val="000000" w:themeColor="text1"/>
          <w:kern w:val="22"/>
          <w:szCs w:val="22"/>
          <w:lang w:val="en-CA"/>
        </w:rPr>
        <w:t xml:space="preserve">15/8, </w:t>
      </w:r>
      <w:r w:rsidR="0090645E">
        <w:rPr>
          <w:snapToGrid w:val="0"/>
          <w:color w:val="000000" w:themeColor="text1"/>
          <w:kern w:val="22"/>
          <w:szCs w:val="22"/>
          <w:lang w:val="en-CA"/>
        </w:rPr>
        <w:t>p</w:t>
      </w:r>
      <w:r w:rsidR="00895DB0" w:rsidRPr="008A1415">
        <w:rPr>
          <w:snapToGrid w:val="0"/>
          <w:color w:val="000000" w:themeColor="text1"/>
          <w:kern w:val="22"/>
          <w:szCs w:val="22"/>
          <w:lang w:val="en-CA"/>
        </w:rPr>
        <w:t>ara. 32</w:t>
      </w:r>
      <w:r w:rsidR="007779F6">
        <w:rPr>
          <w:snapToGrid w:val="0"/>
          <w:color w:val="000000" w:themeColor="text1"/>
          <w:kern w:val="22"/>
          <w:szCs w:val="22"/>
          <w:lang w:val="en-CA"/>
        </w:rPr>
        <w:t>(</w:t>
      </w:r>
      <w:r w:rsidR="00895DB0" w:rsidRPr="008A1415">
        <w:rPr>
          <w:snapToGrid w:val="0"/>
          <w:color w:val="000000" w:themeColor="text1"/>
          <w:kern w:val="22"/>
          <w:szCs w:val="22"/>
          <w:lang w:val="en-CA"/>
        </w:rPr>
        <w:t>c)</w:t>
      </w:r>
      <w:r w:rsidR="007779F6">
        <w:rPr>
          <w:snapToGrid w:val="0"/>
          <w:color w:val="000000" w:themeColor="text1"/>
          <w:kern w:val="22"/>
          <w:szCs w:val="22"/>
          <w:lang w:val="en-CA"/>
        </w:rPr>
        <w:t>)</w:t>
      </w:r>
      <w:r w:rsidR="00895DB0" w:rsidRPr="008A1415">
        <w:rPr>
          <w:snapToGrid w:val="0"/>
          <w:color w:val="000000" w:themeColor="text1"/>
          <w:kern w:val="22"/>
          <w:szCs w:val="22"/>
          <w:lang w:val="en-CA"/>
        </w:rPr>
        <w:t>;</w:t>
      </w:r>
      <w:r>
        <w:rPr>
          <w:snapToGrid w:val="0"/>
          <w:color w:val="000000" w:themeColor="text1"/>
          <w:kern w:val="22"/>
          <w:szCs w:val="22"/>
          <w:lang w:val="en-CA"/>
        </w:rPr>
        <w:t xml:space="preserve"> and</w:t>
      </w:r>
    </w:p>
    <w:p w14:paraId="4F1EF916" w14:textId="376B996E" w:rsidR="002073A3" w:rsidRPr="008A1415" w:rsidRDefault="00666A3C" w:rsidP="00FA6402">
      <w:pPr>
        <w:pStyle w:val="ListParagraph"/>
        <w:numPr>
          <w:ilvl w:val="0"/>
          <w:numId w:val="29"/>
        </w:numPr>
        <w:spacing w:before="120" w:after="120"/>
        <w:ind w:left="567" w:firstLine="709"/>
        <w:contextualSpacing w:val="0"/>
        <w:rPr>
          <w:snapToGrid w:val="0"/>
          <w:color w:val="000000" w:themeColor="text1"/>
          <w:kern w:val="22"/>
          <w:lang w:val="en-CA"/>
        </w:rPr>
      </w:pPr>
      <w:r>
        <w:rPr>
          <w:snapToGrid w:val="0"/>
          <w:color w:val="000000" w:themeColor="text1"/>
          <w:kern w:val="22"/>
          <w:szCs w:val="22"/>
          <w:lang w:val="en-CA"/>
        </w:rPr>
        <w:t>M</w:t>
      </w:r>
      <w:r w:rsidR="002073A3" w:rsidRPr="008A1415">
        <w:rPr>
          <w:snapToGrid w:val="0"/>
          <w:color w:val="000000" w:themeColor="text1"/>
          <w:kern w:val="22"/>
          <w:szCs w:val="22"/>
          <w:lang w:val="en-CA"/>
        </w:rPr>
        <w:t>aintain synergy and collaboration with biodiversity-related conventions and relevant organizations, initiatives and networks</w:t>
      </w:r>
      <w:r>
        <w:rPr>
          <w:snapToGrid w:val="0"/>
          <w:color w:val="000000" w:themeColor="text1"/>
          <w:kern w:val="22"/>
          <w:szCs w:val="22"/>
          <w:lang w:val="en-CA"/>
        </w:rPr>
        <w:t xml:space="preserve"> </w:t>
      </w:r>
      <w:r w:rsidR="002073A3" w:rsidRPr="008A1415">
        <w:rPr>
          <w:snapToGrid w:val="0"/>
          <w:color w:val="000000" w:themeColor="text1"/>
          <w:kern w:val="22"/>
          <w:szCs w:val="22"/>
          <w:lang w:val="en-CA"/>
        </w:rPr>
        <w:t>(</w:t>
      </w:r>
      <w:r w:rsidR="007779F6">
        <w:rPr>
          <w:snapToGrid w:val="0"/>
          <w:color w:val="000000" w:themeColor="text1"/>
          <w:kern w:val="22"/>
          <w:szCs w:val="22"/>
          <w:lang w:val="en-CA"/>
        </w:rPr>
        <w:t xml:space="preserve">decision </w:t>
      </w:r>
      <w:r w:rsidR="002073A3" w:rsidRPr="008A1415">
        <w:rPr>
          <w:snapToGrid w:val="0"/>
          <w:color w:val="000000" w:themeColor="text1"/>
          <w:kern w:val="22"/>
          <w:szCs w:val="22"/>
          <w:lang w:val="en-CA"/>
        </w:rPr>
        <w:t xml:space="preserve">15/8, </w:t>
      </w:r>
      <w:r w:rsidR="007779F6">
        <w:rPr>
          <w:snapToGrid w:val="0"/>
          <w:color w:val="000000" w:themeColor="text1"/>
          <w:kern w:val="22"/>
          <w:szCs w:val="22"/>
          <w:lang w:val="en-CA"/>
        </w:rPr>
        <w:t>p</w:t>
      </w:r>
      <w:r w:rsidR="002073A3" w:rsidRPr="008A1415">
        <w:rPr>
          <w:snapToGrid w:val="0"/>
          <w:color w:val="000000" w:themeColor="text1"/>
          <w:kern w:val="22"/>
          <w:szCs w:val="22"/>
          <w:lang w:val="en-CA"/>
        </w:rPr>
        <w:t>ara. 32</w:t>
      </w:r>
      <w:r w:rsidR="007779F6">
        <w:rPr>
          <w:snapToGrid w:val="0"/>
          <w:color w:val="000000" w:themeColor="text1"/>
          <w:kern w:val="22"/>
          <w:szCs w:val="22"/>
          <w:lang w:val="en-CA"/>
        </w:rPr>
        <w:t>(</w:t>
      </w:r>
      <w:r w:rsidR="002073A3" w:rsidRPr="008A1415">
        <w:rPr>
          <w:snapToGrid w:val="0"/>
          <w:color w:val="000000" w:themeColor="text1"/>
          <w:kern w:val="22"/>
          <w:szCs w:val="22"/>
          <w:lang w:val="en-CA"/>
        </w:rPr>
        <w:t>d</w:t>
      </w:r>
      <w:r w:rsidR="007779F6">
        <w:rPr>
          <w:snapToGrid w:val="0"/>
          <w:color w:val="000000" w:themeColor="text1"/>
          <w:kern w:val="22"/>
          <w:szCs w:val="22"/>
          <w:lang w:val="en-CA"/>
        </w:rPr>
        <w:t>)</w:t>
      </w:r>
      <w:r w:rsidR="002073A3" w:rsidRPr="008A1415">
        <w:rPr>
          <w:snapToGrid w:val="0"/>
          <w:color w:val="000000" w:themeColor="text1"/>
          <w:kern w:val="22"/>
          <w:szCs w:val="22"/>
          <w:lang w:val="en-CA"/>
        </w:rPr>
        <w:t>).</w:t>
      </w:r>
    </w:p>
    <w:p w14:paraId="702748AC" w14:textId="18E13BDC" w:rsidR="00410B0D" w:rsidRDefault="00410B0D" w:rsidP="00326238">
      <w:pPr>
        <w:pStyle w:val="CBD-Para"/>
        <w:numPr>
          <w:ilvl w:val="0"/>
          <w:numId w:val="0"/>
        </w:numPr>
      </w:pPr>
    </w:p>
    <w:p w14:paraId="645D1F63" w14:textId="47834856" w:rsidR="00136DCB" w:rsidRPr="00FA6402" w:rsidRDefault="00136DCB" w:rsidP="00FA6402">
      <w:pPr>
        <w:pStyle w:val="Heading2"/>
        <w:ind w:firstLine="0"/>
        <w:jc w:val="left"/>
        <w:rPr>
          <w:sz w:val="28"/>
          <w:szCs w:val="28"/>
        </w:rPr>
      </w:pPr>
      <w:r w:rsidRPr="00FA6402">
        <w:rPr>
          <w:sz w:val="28"/>
          <w:szCs w:val="28"/>
        </w:rPr>
        <w:t xml:space="preserve">Annex </w:t>
      </w:r>
      <w:r w:rsidR="005E6D2E">
        <w:rPr>
          <w:sz w:val="28"/>
          <w:szCs w:val="28"/>
        </w:rPr>
        <w:t>II</w:t>
      </w:r>
    </w:p>
    <w:p w14:paraId="638A0E9A" w14:textId="29A7A194" w:rsidR="00136DCB" w:rsidRPr="00FA6402" w:rsidRDefault="00136DCB" w:rsidP="00FA6402">
      <w:pPr>
        <w:pStyle w:val="Heading2"/>
        <w:ind w:firstLine="0"/>
        <w:jc w:val="left"/>
        <w:rPr>
          <w:sz w:val="28"/>
          <w:szCs w:val="28"/>
        </w:rPr>
      </w:pPr>
      <w:r w:rsidRPr="00FA6402">
        <w:rPr>
          <w:sz w:val="28"/>
          <w:szCs w:val="28"/>
        </w:rPr>
        <w:t>Experience under the Basel, Rotterdam and Stockholm Conventions and the United Nations Framework Convention on Climate Change</w:t>
      </w:r>
    </w:p>
    <w:p w14:paraId="6A7CA6C0" w14:textId="77777777" w:rsidR="00136DCB" w:rsidRPr="00FA6402" w:rsidRDefault="00136DCB" w:rsidP="00FA6402">
      <w:pPr>
        <w:pStyle w:val="CBD-Para"/>
        <w:numPr>
          <w:ilvl w:val="0"/>
          <w:numId w:val="0"/>
        </w:numPr>
        <w:ind w:left="567" w:hanging="567"/>
        <w:rPr>
          <w:b/>
          <w:bCs/>
          <w:snapToGrid w:val="0"/>
        </w:rPr>
      </w:pPr>
      <w:r w:rsidRPr="00FA6402">
        <w:rPr>
          <w:b/>
          <w:bCs/>
          <w:snapToGrid w:val="0"/>
        </w:rPr>
        <w:t xml:space="preserve">A.  Experience from the </w:t>
      </w:r>
      <w:r w:rsidRPr="00FA6402">
        <w:rPr>
          <w:b/>
          <w:bCs/>
          <w:lang w:val="en-CA"/>
        </w:rPr>
        <w:t xml:space="preserve">Basel, </w:t>
      </w:r>
      <w:proofErr w:type="gramStart"/>
      <w:r w:rsidRPr="00FA6402">
        <w:rPr>
          <w:b/>
          <w:bCs/>
          <w:lang w:val="en-CA"/>
        </w:rPr>
        <w:t>Rotterdam</w:t>
      </w:r>
      <w:proofErr w:type="gramEnd"/>
      <w:r w:rsidRPr="00FA6402">
        <w:rPr>
          <w:b/>
          <w:bCs/>
          <w:lang w:val="en-CA"/>
        </w:rPr>
        <w:t xml:space="preserve"> and Stockholm Conventions</w:t>
      </w:r>
    </w:p>
    <w:p w14:paraId="4B160BDC" w14:textId="77777777" w:rsidR="00136DCB" w:rsidRPr="001368F3" w:rsidRDefault="00136DCB" w:rsidP="00FA6402">
      <w:pPr>
        <w:pStyle w:val="Para10"/>
        <w:numPr>
          <w:ilvl w:val="0"/>
          <w:numId w:val="28"/>
        </w:numPr>
        <w:suppressLineNumbers/>
        <w:tabs>
          <w:tab w:val="clear" w:pos="360"/>
          <w:tab w:val="left" w:pos="1134"/>
        </w:tabs>
        <w:suppressAutoHyphens/>
        <w:spacing w:before="0"/>
        <w:ind w:left="567"/>
        <w:rPr>
          <w:iCs/>
          <w:kern w:val="22"/>
          <w:sz w:val="22"/>
          <w:szCs w:val="22"/>
        </w:rPr>
      </w:pPr>
      <w:r w:rsidRPr="001368F3">
        <w:rPr>
          <w:iCs/>
          <w:kern w:val="22"/>
          <w:sz w:val="22"/>
          <w:szCs w:val="22"/>
        </w:rPr>
        <w:t xml:space="preserve">Under the Basel, </w:t>
      </w:r>
      <w:proofErr w:type="gramStart"/>
      <w:r w:rsidRPr="001368F3">
        <w:rPr>
          <w:iCs/>
          <w:kern w:val="22"/>
          <w:sz w:val="22"/>
          <w:szCs w:val="22"/>
        </w:rPr>
        <w:t>Rotterdam</w:t>
      </w:r>
      <w:proofErr w:type="gramEnd"/>
      <w:r w:rsidRPr="001368F3">
        <w:rPr>
          <w:iCs/>
          <w:kern w:val="22"/>
          <w:sz w:val="22"/>
          <w:szCs w:val="22"/>
        </w:rPr>
        <w:t xml:space="preserve"> and Stockholm (BRS) Conventions a total of 23 regional and subregional centres have been established to provide technical assistance, capacity building and to </w:t>
      </w:r>
      <w:r w:rsidRPr="001368F3">
        <w:rPr>
          <w:iCs/>
          <w:kern w:val="22"/>
          <w:sz w:val="22"/>
          <w:szCs w:val="22"/>
        </w:rPr>
        <w:lastRenderedPageBreak/>
        <w:t>promote the transfer of technology.</w:t>
      </w:r>
      <w:r w:rsidRPr="001368F3">
        <w:rPr>
          <w:rStyle w:val="FootnoteReference"/>
          <w:iCs/>
          <w:kern w:val="22"/>
          <w:sz w:val="22"/>
          <w:szCs w:val="22"/>
        </w:rPr>
        <w:footnoteReference w:id="13"/>
      </w:r>
      <w:r w:rsidRPr="001368F3">
        <w:rPr>
          <w:iCs/>
          <w:kern w:val="22"/>
          <w:sz w:val="22"/>
          <w:szCs w:val="22"/>
        </w:rPr>
        <w:t xml:space="preserve"> These are coordinated and monitored by the BRS Conventions Secretariat through various tools and modalities, including:</w:t>
      </w:r>
    </w:p>
    <w:p w14:paraId="27D1D748" w14:textId="77777777" w:rsidR="00136DCB" w:rsidRPr="001368F3" w:rsidRDefault="00136DCB" w:rsidP="00FA6402">
      <w:pPr>
        <w:pStyle w:val="CBD-Para"/>
        <w:numPr>
          <w:ilvl w:val="1"/>
          <w:numId w:val="1"/>
        </w:numPr>
        <w:tabs>
          <w:tab w:val="left" w:pos="1701"/>
        </w:tabs>
        <w:ind w:left="567"/>
        <w:rPr>
          <w:snapToGrid w:val="0"/>
        </w:rPr>
      </w:pPr>
      <w:r w:rsidRPr="001368F3">
        <w:rPr>
          <w:i/>
          <w:snapToGrid w:val="0"/>
        </w:rPr>
        <w:t>Annual joint meetings of the directors of the regional and subregional centres</w:t>
      </w:r>
      <w:r w:rsidRPr="001368F3">
        <w:rPr>
          <w:rStyle w:val="FootnoteReference"/>
          <w:snapToGrid w:val="0"/>
        </w:rPr>
        <w:footnoteReference w:id="14"/>
      </w:r>
      <w:r w:rsidRPr="001368F3">
        <w:rPr>
          <w:snapToGrid w:val="0"/>
        </w:rPr>
        <w:t>: These are held: (i) to foster coordination and cooperation among the centres; (ii) to enable the centres to</w:t>
      </w:r>
      <w:r w:rsidRPr="001368F3">
        <w:t xml:space="preserve"> </w:t>
      </w:r>
      <w:r w:rsidRPr="001368F3">
        <w:rPr>
          <w:snapToGrid w:val="0"/>
        </w:rPr>
        <w:t>exchange information on the status of implementation of their various activities, share experiences and lessons learned, and exchange ideas amongst themselves and with the Secretariat, relevant partners and donors on how to strengthen the delivery of technical assistance at the regional and subregional levels;  and (iii) to promote networking with various partners.</w:t>
      </w:r>
    </w:p>
    <w:p w14:paraId="383CAF43" w14:textId="77777777" w:rsidR="00136DCB" w:rsidRPr="001368F3" w:rsidRDefault="00136DCB" w:rsidP="00FA6402">
      <w:pPr>
        <w:pStyle w:val="CBD-Para"/>
        <w:numPr>
          <w:ilvl w:val="1"/>
          <w:numId w:val="1"/>
        </w:numPr>
        <w:tabs>
          <w:tab w:val="left" w:pos="1701"/>
        </w:tabs>
        <w:ind w:left="567"/>
        <w:rPr>
          <w:snapToGrid w:val="0"/>
        </w:rPr>
      </w:pPr>
      <w:r w:rsidRPr="001368F3">
        <w:rPr>
          <w:i/>
          <w:snapToGrid w:val="0"/>
        </w:rPr>
        <w:t>Regional Centres portal</w:t>
      </w:r>
      <w:r w:rsidRPr="001368F3">
        <w:rPr>
          <w:rStyle w:val="FootnoteReference"/>
          <w:snapToGrid w:val="0"/>
        </w:rPr>
        <w:footnoteReference w:id="15"/>
      </w:r>
      <w:r w:rsidRPr="001368F3">
        <w:rPr>
          <w:snapToGrid w:val="0"/>
        </w:rPr>
        <w:t>: This was established under the clearing-house mechanism to display documents, events and contacts provided by the regional centres using</w:t>
      </w:r>
      <w:r w:rsidRPr="001368F3">
        <w:t xml:space="preserve"> </w:t>
      </w:r>
      <w:r w:rsidRPr="001368F3">
        <w:rPr>
          <w:snapToGrid w:val="0"/>
        </w:rPr>
        <w:t>agreed information exchange standards and protocols.</w:t>
      </w:r>
    </w:p>
    <w:p w14:paraId="0B1C6978" w14:textId="77777777" w:rsidR="00136DCB" w:rsidRPr="001368F3" w:rsidRDefault="00136DCB" w:rsidP="00FA6402">
      <w:pPr>
        <w:pStyle w:val="CBD-Para"/>
        <w:numPr>
          <w:ilvl w:val="1"/>
          <w:numId w:val="1"/>
        </w:numPr>
        <w:tabs>
          <w:tab w:val="left" w:pos="1701"/>
        </w:tabs>
        <w:ind w:left="567"/>
        <w:rPr>
          <w:snapToGrid w:val="0"/>
        </w:rPr>
      </w:pPr>
      <w:r w:rsidRPr="001368F3">
        <w:rPr>
          <w:i/>
          <w:snapToGrid w:val="0"/>
        </w:rPr>
        <w:t>Regional centres Small Grant Programme (SGP)</w:t>
      </w:r>
      <w:r w:rsidRPr="001368F3">
        <w:rPr>
          <w:rStyle w:val="FootnoteReference"/>
          <w:snapToGrid w:val="0"/>
        </w:rPr>
        <w:footnoteReference w:id="16"/>
      </w:r>
      <w:r w:rsidRPr="001368F3">
        <w:rPr>
          <w:snapToGrid w:val="0"/>
        </w:rPr>
        <w:t>: The Small Grant Programme was established to enable the regional centres to strengthen regional delivery of technical assistance through providing targeted support for low-cost high impact projects based on the business plan/workplan of the regional centres so that Parties receive technical assistance to fulfil their obligations under the conventions.</w:t>
      </w:r>
      <w:r w:rsidRPr="001368F3">
        <w:t xml:space="preserve"> </w:t>
      </w:r>
      <w:r w:rsidRPr="001368F3">
        <w:rPr>
          <w:snapToGrid w:val="0"/>
        </w:rPr>
        <w:t>The projects under this programme are expected to provide the regional centres the possibility to leverage larger projects (e.g. medium or full-sized GEF projects), demonstrate effective and replicable good practices and catalyse collaborative partnerships with relevant organizations and entities.</w:t>
      </w:r>
    </w:p>
    <w:p w14:paraId="5C06E90C" w14:textId="77777777" w:rsidR="00136DCB" w:rsidRPr="001368F3" w:rsidRDefault="00136DCB" w:rsidP="00FA6402">
      <w:pPr>
        <w:pStyle w:val="CBD-Para"/>
        <w:numPr>
          <w:ilvl w:val="1"/>
          <w:numId w:val="1"/>
        </w:numPr>
        <w:tabs>
          <w:tab w:val="left" w:pos="1701"/>
        </w:tabs>
        <w:ind w:left="567"/>
        <w:rPr>
          <w:snapToGrid w:val="0"/>
        </w:rPr>
      </w:pPr>
      <w:r w:rsidRPr="001368F3">
        <w:rPr>
          <w:i/>
          <w:snapToGrid w:val="0"/>
        </w:rPr>
        <w:t>Support and advice on institutional aspects and programmatic matters</w:t>
      </w:r>
      <w:r w:rsidRPr="001368F3">
        <w:rPr>
          <w:snapToGrid w:val="0"/>
        </w:rPr>
        <w:t>: The BRS Secretariat provides support and advice to the centres, as needed, on the establishment and/or strengthening of their institutional arrangements and functioning, and on programmatic delivery matters, including</w:t>
      </w:r>
      <w:r w:rsidRPr="001368F3">
        <w:t xml:space="preserve"> </w:t>
      </w:r>
      <w:r w:rsidRPr="001368F3">
        <w:rPr>
          <w:snapToGrid w:val="0"/>
        </w:rPr>
        <w:t xml:space="preserve">provision of advice and guidance on relevant developments under the conventions and related decisions </w:t>
      </w:r>
      <w:proofErr w:type="gramStart"/>
      <w:r w:rsidRPr="001368F3">
        <w:rPr>
          <w:snapToGrid w:val="0"/>
        </w:rPr>
        <w:t>in order to</w:t>
      </w:r>
      <w:proofErr w:type="gramEnd"/>
      <w:r w:rsidRPr="001368F3">
        <w:rPr>
          <w:snapToGrid w:val="0"/>
        </w:rPr>
        <w:t xml:space="preserve"> ensure their effective delivery of technical assistance to the Parties. This is done through technical mission visits to the centres and participation, as an ex-officio, in the centres’ steering committee meetings organized, </w:t>
      </w:r>
      <w:r w:rsidRPr="001368F3">
        <w:rPr>
          <w:i/>
          <w:snapToGrid w:val="0"/>
        </w:rPr>
        <w:t>inter alia</w:t>
      </w:r>
      <w:r w:rsidRPr="001368F3">
        <w:rPr>
          <w:snapToGrid w:val="0"/>
        </w:rPr>
        <w:t>, to discuss their business plans.</w:t>
      </w:r>
    </w:p>
    <w:p w14:paraId="10276401" w14:textId="77777777" w:rsidR="00136DCB" w:rsidRPr="001368F3" w:rsidRDefault="00136DCB" w:rsidP="00FA6402">
      <w:pPr>
        <w:pStyle w:val="CBD-Para"/>
        <w:numPr>
          <w:ilvl w:val="1"/>
          <w:numId w:val="1"/>
        </w:numPr>
        <w:tabs>
          <w:tab w:val="left" w:pos="1701"/>
        </w:tabs>
        <w:ind w:left="567"/>
        <w:rPr>
          <w:snapToGrid w:val="0"/>
        </w:rPr>
      </w:pPr>
      <w:r w:rsidRPr="001368F3">
        <w:rPr>
          <w:i/>
          <w:snapToGrid w:val="0"/>
        </w:rPr>
        <w:t>Monitoring and evaluation of the regional centres</w:t>
      </w:r>
      <w:r w:rsidRPr="001368F3">
        <w:rPr>
          <w:snapToGrid w:val="0"/>
        </w:rPr>
        <w:t>: The centres are required to submit to the Secretariat their business plans and annual activity reports providing information on the strategies and specific activities undertaken to implement the business plan/workplan, and the respective outputs and outcomes.</w:t>
      </w:r>
      <w:r w:rsidRPr="001368F3">
        <w:t xml:space="preserve"> If they are unable to do so online, t</w:t>
      </w:r>
      <w:r w:rsidRPr="001368F3">
        <w:rPr>
          <w:snapToGrid w:val="0"/>
        </w:rPr>
        <w:t>hey can request the Secretariat for the template to prepare their activity report and submit it manually.</w:t>
      </w:r>
    </w:p>
    <w:p w14:paraId="52342A64" w14:textId="77777777" w:rsidR="00136DCB" w:rsidRPr="001368F3" w:rsidRDefault="00136DCB" w:rsidP="00FA6402">
      <w:pPr>
        <w:pStyle w:val="CBD-Para"/>
        <w:numPr>
          <w:ilvl w:val="1"/>
          <w:numId w:val="1"/>
        </w:numPr>
        <w:tabs>
          <w:tab w:val="left" w:pos="1701"/>
        </w:tabs>
        <w:ind w:left="567"/>
        <w:rPr>
          <w:snapToGrid w:val="0"/>
        </w:rPr>
      </w:pPr>
      <w:r w:rsidRPr="001368F3">
        <w:rPr>
          <w:i/>
          <w:snapToGrid w:val="0"/>
        </w:rPr>
        <w:t>Performance evaluation of the regional centres</w:t>
      </w:r>
      <w:r w:rsidRPr="001368F3">
        <w:rPr>
          <w:rStyle w:val="FootnoteReference"/>
          <w:i/>
          <w:snapToGrid w:val="0"/>
        </w:rPr>
        <w:footnoteReference w:id="17"/>
      </w:r>
      <w:r w:rsidRPr="001368F3">
        <w:rPr>
          <w:snapToGrid w:val="0"/>
        </w:rPr>
        <w:t xml:space="preserve">: The Conference of the Parties adopted a set of criteria and the methodology evaluating the performance of the regional centres periodically </w:t>
      </w:r>
      <w:proofErr w:type="gramStart"/>
      <w:r w:rsidRPr="001368F3">
        <w:rPr>
          <w:snapToGrid w:val="0"/>
        </w:rPr>
        <w:t>in order to</w:t>
      </w:r>
      <w:proofErr w:type="gramEnd"/>
      <w:r w:rsidRPr="001368F3">
        <w:rPr>
          <w:snapToGrid w:val="0"/>
        </w:rPr>
        <w:t xml:space="preserve"> ensure effective and sustainable service delivery to Parties</w:t>
      </w:r>
      <w:r w:rsidRPr="001368F3">
        <w:t xml:space="preserve"> and </w:t>
      </w:r>
      <w:r w:rsidRPr="001368F3">
        <w:rPr>
          <w:snapToGrid w:val="0"/>
        </w:rPr>
        <w:t>to assist in identifying ways and opportunities of strengthening the centres. The evaluation is done every four years.</w:t>
      </w:r>
    </w:p>
    <w:p w14:paraId="364B28BA" w14:textId="77777777" w:rsidR="00136DCB" w:rsidRPr="00FA6402" w:rsidRDefault="00136DCB" w:rsidP="00FA6402">
      <w:pPr>
        <w:pStyle w:val="CBD-Para"/>
        <w:numPr>
          <w:ilvl w:val="0"/>
          <w:numId w:val="0"/>
        </w:numPr>
        <w:ind w:left="567" w:hanging="567"/>
        <w:rPr>
          <w:b/>
          <w:bCs/>
          <w:snapToGrid w:val="0"/>
        </w:rPr>
      </w:pPr>
      <w:r w:rsidRPr="00FA6402">
        <w:rPr>
          <w:b/>
          <w:bCs/>
          <w:snapToGrid w:val="0"/>
        </w:rPr>
        <w:t xml:space="preserve">B.  Experience from the Climate Technology Centre and Network </w:t>
      </w:r>
    </w:p>
    <w:p w14:paraId="7C663EB5" w14:textId="51C8FB74" w:rsidR="00136DCB" w:rsidRPr="001368F3" w:rsidRDefault="00136DCB" w:rsidP="00FA6402">
      <w:pPr>
        <w:pStyle w:val="CBD-Para"/>
        <w:rPr>
          <w:snapToGrid w:val="0"/>
        </w:rPr>
      </w:pPr>
      <w:r w:rsidRPr="001368F3">
        <w:rPr>
          <w:snapToGrid w:val="0"/>
        </w:rPr>
        <w:t xml:space="preserve">The operationalization of the </w:t>
      </w:r>
      <w:r w:rsidR="001368F3">
        <w:rPr>
          <w:snapToGrid w:val="0"/>
        </w:rPr>
        <w:t>g</w:t>
      </w:r>
      <w:r w:rsidRPr="001368F3">
        <w:rPr>
          <w:snapToGrid w:val="0"/>
        </w:rPr>
        <w:t xml:space="preserve">lobal </w:t>
      </w:r>
      <w:r w:rsidR="001368F3">
        <w:rPr>
          <w:snapToGrid w:val="0"/>
        </w:rPr>
        <w:t>c</w:t>
      </w:r>
      <w:r w:rsidRPr="001368F3">
        <w:rPr>
          <w:snapToGrid w:val="0"/>
        </w:rPr>
        <w:t xml:space="preserve">oordination </w:t>
      </w:r>
      <w:r w:rsidR="00C400A9">
        <w:rPr>
          <w:snapToGrid w:val="0"/>
        </w:rPr>
        <w:t>e</w:t>
      </w:r>
      <w:r w:rsidRPr="001368F3">
        <w:rPr>
          <w:snapToGrid w:val="0"/>
        </w:rPr>
        <w:t xml:space="preserve">ntity could also draw on relevant experiences and lessons learned from the Climate Technology Centre and Network (CTCN). Hosted by the United Nations Environment Programme </w:t>
      </w:r>
      <w:r w:rsidR="00C400A9">
        <w:rPr>
          <w:snapToGrid w:val="0"/>
        </w:rPr>
        <w:t xml:space="preserve">(UNEP) </w:t>
      </w:r>
      <w:r w:rsidRPr="001368F3">
        <w:rPr>
          <w:snapToGrid w:val="0"/>
        </w:rPr>
        <w:t>in collaboration with the United Nations Industrial Development Organization, CTCN is serviced by a secretariat of 19 staff</w:t>
      </w:r>
      <w:r w:rsidRPr="001368F3">
        <w:rPr>
          <w:rStyle w:val="FootnoteReference"/>
          <w:snapToGrid w:val="0"/>
        </w:rPr>
        <w:footnoteReference w:id="18"/>
      </w:r>
      <w:r w:rsidRPr="001368F3">
        <w:rPr>
          <w:snapToGrid w:val="0"/>
        </w:rPr>
        <w:t xml:space="preserve"> headed by a </w:t>
      </w:r>
      <w:r w:rsidRPr="001368F3">
        <w:rPr>
          <w:snapToGrid w:val="0"/>
        </w:rPr>
        <w:lastRenderedPageBreak/>
        <w:t xml:space="preserve">Director. It is supported by 11 implementing partner institutions and a network of over 650 national, regional, sectoral and international organizations which support it to undertake its services. CTCN’s core services </w:t>
      </w:r>
      <w:proofErr w:type="gramStart"/>
      <w:r w:rsidRPr="001368F3">
        <w:rPr>
          <w:snapToGrid w:val="0"/>
        </w:rPr>
        <w:t>include:</w:t>
      </w:r>
      <w:proofErr w:type="gramEnd"/>
      <w:r w:rsidRPr="001368F3">
        <w:rPr>
          <w:snapToGrid w:val="0"/>
        </w:rPr>
        <w:t xml:space="preserve"> providing technical assistance on technology issues at the request of developing countries; facilitating access to information and knowledge to accelerate climate technology transfer; fostering collaboration among climate technology stakeholders via its network of regional and sectoral experts; and strengthening networks, partnerships and capacity-building for climate technology transfer. </w:t>
      </w:r>
    </w:p>
    <w:p w14:paraId="7980AF78" w14:textId="4E767794" w:rsidR="00136DCB" w:rsidRPr="001368F3" w:rsidRDefault="00136DCB" w:rsidP="00FA6402">
      <w:pPr>
        <w:pStyle w:val="CBD-Para"/>
        <w:rPr>
          <w:snapToGrid w:val="0"/>
        </w:rPr>
      </w:pPr>
      <w:r w:rsidRPr="001368F3">
        <w:rPr>
          <w:snapToGrid w:val="0"/>
        </w:rPr>
        <w:t>Following its establishment by Conference of the Parties</w:t>
      </w:r>
      <w:r w:rsidR="00D87628" w:rsidRPr="00D87628">
        <w:t xml:space="preserve"> </w:t>
      </w:r>
      <w:r w:rsidR="00D87628">
        <w:t xml:space="preserve">to </w:t>
      </w:r>
      <w:r w:rsidR="00D87628" w:rsidRPr="00D87628">
        <w:rPr>
          <w:snapToGrid w:val="0"/>
        </w:rPr>
        <w:t>the United Nations Framework Convention on Climate Change</w:t>
      </w:r>
      <w:r w:rsidRPr="001368F3">
        <w:rPr>
          <w:snapToGrid w:val="0"/>
        </w:rPr>
        <w:t>, the CTCN concentrated its initial efforts and resources on the elaboration of clear operational procedures and management processes, development of a knowledge management system and communication tools and the empowerment of the National Designated Entities (NDEs). The operationalization of the CTCN took time but resulted in the establishment of a quite efficient organization.</w:t>
      </w:r>
    </w:p>
    <w:p w14:paraId="58D88966" w14:textId="77777777" w:rsidR="00136DCB" w:rsidRPr="001368F3" w:rsidRDefault="00136DCB" w:rsidP="00FA6402">
      <w:pPr>
        <w:pStyle w:val="CBD-Para"/>
        <w:rPr>
          <w:snapToGrid w:val="0"/>
        </w:rPr>
      </w:pPr>
      <w:r w:rsidRPr="001368F3">
        <w:rPr>
          <w:snapToGrid w:val="0"/>
        </w:rPr>
        <w:t>The first and second independent review of CTCN’s implementation, published in 2017 and 2021 respectively</w:t>
      </w:r>
      <w:r w:rsidRPr="001368F3">
        <w:rPr>
          <w:rStyle w:val="FootnoteReference"/>
          <w:snapToGrid w:val="0"/>
        </w:rPr>
        <w:footnoteReference w:id="19"/>
      </w:r>
      <w:r w:rsidRPr="001368F3">
        <w:rPr>
          <w:snapToGrid w:val="0"/>
        </w:rPr>
        <w:t xml:space="preserve">, highlighted the following operational experiences, good practices and success factors findings in relation to CTCN’s organizational structure and governance, work planning and programming, funding and resource mobilisation, operational procedures and modalities, technical assistance delivery modalities, capacity-building, knowledge management and learning, communications and outreach, partner engagement and networking, and monitoring, evaluation and reporting, impact measurement and sustainability: </w:t>
      </w:r>
    </w:p>
    <w:p w14:paraId="061C032C" w14:textId="26CABC3E" w:rsidR="00136DCB" w:rsidRPr="001368F3" w:rsidRDefault="00136DCB" w:rsidP="00FA6402">
      <w:pPr>
        <w:pStyle w:val="CBD-Para"/>
        <w:numPr>
          <w:ilvl w:val="1"/>
          <w:numId w:val="1"/>
        </w:numPr>
        <w:tabs>
          <w:tab w:val="clear" w:pos="1440"/>
          <w:tab w:val="left" w:pos="1701"/>
        </w:tabs>
        <w:ind w:left="567" w:firstLine="567"/>
        <w:rPr>
          <w:snapToGrid w:val="0"/>
        </w:rPr>
      </w:pPr>
      <w:r w:rsidRPr="001368F3">
        <w:rPr>
          <w:i/>
          <w:snapToGrid w:val="0"/>
        </w:rPr>
        <w:t>Organizational structure and governance</w:t>
      </w:r>
      <w:r w:rsidRPr="001368F3">
        <w:rPr>
          <w:snapToGrid w:val="0"/>
        </w:rPr>
        <w:t xml:space="preserve">: The CTCN consists of two parts: a global centre, i.e. a coordinating entity (the </w:t>
      </w:r>
      <w:r w:rsidR="00C400A9">
        <w:rPr>
          <w:snapToGrid w:val="0"/>
        </w:rPr>
        <w:t>s</w:t>
      </w:r>
      <w:r w:rsidRPr="001368F3">
        <w:rPr>
          <w:snapToGrid w:val="0"/>
        </w:rPr>
        <w:t xml:space="preserve">ecretariat) located in Copenhagen and a worldwide network of partner organizations that delivers CTCN services, both virtually </w:t>
      </w:r>
      <w:proofErr w:type="gramStart"/>
      <w:r w:rsidRPr="001368F3">
        <w:rPr>
          <w:snapToGrid w:val="0"/>
        </w:rPr>
        <w:t>and actually</w:t>
      </w:r>
      <w:proofErr w:type="gramEnd"/>
      <w:r w:rsidRPr="001368F3">
        <w:rPr>
          <w:snapToGrid w:val="0"/>
        </w:rPr>
        <w:t xml:space="preserve">. In short, the centre operates the network, and together they constitute the CTCN. The CTCN is accountable to, and operates under the guidance of, the </w:t>
      </w:r>
      <w:r w:rsidR="001368F3" w:rsidRPr="001368F3">
        <w:rPr>
          <w:snapToGrid w:val="0"/>
        </w:rPr>
        <w:t>Conference of the Parties</w:t>
      </w:r>
      <w:r w:rsidR="001368F3">
        <w:rPr>
          <w:snapToGrid w:val="0"/>
        </w:rPr>
        <w:t xml:space="preserve"> to the </w:t>
      </w:r>
      <w:r w:rsidRPr="001368F3">
        <w:rPr>
          <w:snapToGrid w:val="0"/>
        </w:rPr>
        <w:t>United Nations Framework Convention on Climate Change (UNFCCC) through an Advisory Board. The Advisory Board’s mandate includes determining the operational modalities and rules of procedure of the CTCN based on the functions outlined in decision 1/CP.16, endorsing the operating plans and the budget, and providing strategic guidance to the CTCN. The operationalization of the CTCN took time but resulted in the establishment of an efficient organization.</w:t>
      </w:r>
    </w:p>
    <w:p w14:paraId="7BB25EC9" w14:textId="77777777" w:rsidR="00136DCB" w:rsidRPr="001368F3" w:rsidRDefault="00136DCB" w:rsidP="00FA6402">
      <w:pPr>
        <w:pStyle w:val="CBD-Para"/>
        <w:numPr>
          <w:ilvl w:val="1"/>
          <w:numId w:val="1"/>
        </w:numPr>
        <w:tabs>
          <w:tab w:val="clear" w:pos="1440"/>
          <w:tab w:val="left" w:pos="1701"/>
        </w:tabs>
        <w:ind w:left="567" w:firstLine="567"/>
        <w:rPr>
          <w:snapToGrid w:val="0"/>
        </w:rPr>
      </w:pPr>
      <w:r w:rsidRPr="001368F3">
        <w:rPr>
          <w:i/>
          <w:snapToGrid w:val="0"/>
        </w:rPr>
        <w:t>Regional hubs</w:t>
      </w:r>
      <w:r w:rsidRPr="001368F3">
        <w:rPr>
          <w:snapToGrid w:val="0"/>
        </w:rPr>
        <w:t xml:space="preserve">: The new organizational arrangements adopted in 2020, in which CTCN staff members are working from regional hubs in Kenya (hosted by UNEP), Mexico (hosted by UNIDO) and Thailand (hosted by UNEP), are improving the efficiency of CTCN operations, facilitating better communication and coordination with NDEs, enhancing support for technical assistance requests, and boosting relationships with private and institutional stakeholders. </w:t>
      </w:r>
    </w:p>
    <w:p w14:paraId="04EB40E1" w14:textId="1F6C48FF" w:rsidR="00136DCB" w:rsidRPr="001368F3" w:rsidRDefault="00136DCB" w:rsidP="00FA6402">
      <w:pPr>
        <w:pStyle w:val="CBD-Para"/>
        <w:numPr>
          <w:ilvl w:val="1"/>
          <w:numId w:val="1"/>
        </w:numPr>
        <w:tabs>
          <w:tab w:val="clear" w:pos="1440"/>
          <w:tab w:val="left" w:pos="1701"/>
        </w:tabs>
        <w:ind w:left="567" w:firstLine="567"/>
        <w:rPr>
          <w:snapToGrid w:val="0"/>
        </w:rPr>
      </w:pPr>
      <w:r w:rsidRPr="001368F3">
        <w:rPr>
          <w:i/>
          <w:snapToGrid w:val="0"/>
        </w:rPr>
        <w:t>Work programmes and plans</w:t>
      </w:r>
      <w:r w:rsidRPr="001368F3">
        <w:rPr>
          <w:snapToGrid w:val="0"/>
        </w:rPr>
        <w:t>: The CTCN Secretariat prepares 4-year programmes of work and the annual operating plans</w:t>
      </w:r>
      <w:r w:rsidRPr="001368F3">
        <w:t xml:space="preserve"> to provide a </w:t>
      </w:r>
      <w:r w:rsidRPr="001368F3">
        <w:rPr>
          <w:snapToGrid w:val="0"/>
        </w:rPr>
        <w:t>road map for the implementation and delivery of CTCN services, which are reviewed and approved by the Advisory Board. The first programme of work was developed for 2013–2017. The current Joint Work Programme of the UNFCCC Technology Mechanism for 2023–2027</w:t>
      </w:r>
      <w:r w:rsidRPr="001368F3">
        <w:rPr>
          <w:rStyle w:val="FootnoteReference"/>
          <w:snapToGrid w:val="0"/>
        </w:rPr>
        <w:footnoteReference w:id="20"/>
      </w:r>
      <w:r w:rsidRPr="001368F3">
        <w:rPr>
          <w:snapToGrid w:val="0"/>
        </w:rPr>
        <w:t xml:space="preserve"> comprises the joint activities and common areas of work of the Technology Executive Committee (TEC)</w:t>
      </w:r>
      <w:r w:rsidRPr="001368F3">
        <w:t xml:space="preserve"> </w:t>
      </w:r>
      <w:r w:rsidRPr="001368F3">
        <w:rPr>
          <w:snapToGrid w:val="0"/>
        </w:rPr>
        <w:t>and the CTCN.</w:t>
      </w:r>
    </w:p>
    <w:p w14:paraId="5024B4F4" w14:textId="77777777" w:rsidR="00136DCB" w:rsidRPr="001368F3" w:rsidRDefault="00136DCB" w:rsidP="00FA6402">
      <w:pPr>
        <w:pStyle w:val="CBD-Para"/>
        <w:numPr>
          <w:ilvl w:val="1"/>
          <w:numId w:val="1"/>
        </w:numPr>
        <w:tabs>
          <w:tab w:val="clear" w:pos="1440"/>
          <w:tab w:val="left" w:pos="1701"/>
        </w:tabs>
        <w:ind w:left="567" w:firstLine="567"/>
        <w:rPr>
          <w:snapToGrid w:val="0"/>
        </w:rPr>
      </w:pPr>
      <w:r w:rsidRPr="001368F3">
        <w:rPr>
          <w:i/>
          <w:snapToGrid w:val="0"/>
        </w:rPr>
        <w:t>Funding and resource mobilisation</w:t>
      </w:r>
      <w:r w:rsidRPr="001368F3">
        <w:rPr>
          <w:snapToGrid w:val="0"/>
        </w:rPr>
        <w:t xml:space="preserve">: The CTCN relies on voluntary funding for its activities. It does not generate its own financial resources owing to its provision of free-of-charge services and there is no dedicated no framework for allocating resources from the Financial Mechanism to the CTCN.  During the first review </w:t>
      </w:r>
      <w:proofErr w:type="gramStart"/>
      <w:r w:rsidRPr="001368F3">
        <w:rPr>
          <w:snapToGrid w:val="0"/>
        </w:rPr>
        <w:t>the majority of</w:t>
      </w:r>
      <w:proofErr w:type="gramEnd"/>
      <w:r w:rsidRPr="001368F3">
        <w:rPr>
          <w:snapToGrid w:val="0"/>
        </w:rPr>
        <w:t xml:space="preserve"> interviewees indicated that this voluntary-based funding model was not appropriate as it resulted in a lack of predictability for the CTCN over the short and medium-term, thereby putting at risk its operations and limiting its capacity </w:t>
      </w:r>
      <w:r w:rsidRPr="001368F3">
        <w:rPr>
          <w:snapToGrid w:val="0"/>
        </w:rPr>
        <w:lastRenderedPageBreak/>
        <w:t xml:space="preserve">to plan ahead to fulfil its mandate. Limited financial resources have been the major impediment to the delivery of services at the expected level. The recommendations of the independent reviews invited UNEP and UNIDO, as hosts of the CTCN, to identify potential sources of additional financial resources and the CTCN to prioritize fundraising efforts and create a position within the CTCN team dedicated to fundraising and engaging with donors. </w:t>
      </w:r>
    </w:p>
    <w:p w14:paraId="2B3EDDD7" w14:textId="77777777" w:rsidR="00136DCB" w:rsidRPr="001368F3" w:rsidRDefault="00136DCB" w:rsidP="00FA6402">
      <w:pPr>
        <w:pStyle w:val="CBD-Para"/>
        <w:numPr>
          <w:ilvl w:val="1"/>
          <w:numId w:val="1"/>
        </w:numPr>
        <w:tabs>
          <w:tab w:val="clear" w:pos="1440"/>
          <w:tab w:val="left" w:pos="1701"/>
        </w:tabs>
        <w:ind w:left="567" w:firstLine="567"/>
        <w:rPr>
          <w:snapToGrid w:val="0"/>
        </w:rPr>
      </w:pPr>
      <w:r w:rsidRPr="001368F3">
        <w:rPr>
          <w:i/>
          <w:snapToGrid w:val="0"/>
        </w:rPr>
        <w:t>Linkages between CTCN and relevant financial mechanisms</w:t>
      </w:r>
      <w:r w:rsidRPr="001368F3">
        <w:rPr>
          <w:snapToGrid w:val="0"/>
        </w:rPr>
        <w:t>: The CTCN engages with the Global Environment Facility (GEF), the Green Climate Fund (GCF), and the Adaptation Fund. In the recommendations of the two reviews, CTCN was encouraged to continue strengthening collaboration with the GEF and its regional climate technology centres</w:t>
      </w:r>
      <w:r w:rsidRPr="001368F3">
        <w:rPr>
          <w:rStyle w:val="FootnoteReference"/>
          <w:snapToGrid w:val="0"/>
        </w:rPr>
        <w:footnoteReference w:id="21"/>
      </w:r>
      <w:r w:rsidRPr="001368F3">
        <w:rPr>
          <w:snapToGrid w:val="0"/>
        </w:rPr>
        <w:t xml:space="preserve"> to facilitate knowledge-sharing and increase potential synergies at the regional level. The second review encouraged CTCN to maximize linkages with the GEF and the GCF to leverage their large-scale financing capacities and build developing countries’ capacities to access such funding. CTCN was also encouraged to enhance the linkages between CTCN technical assistance and GCF funding programmes by institutionalizing a relationship between NDEs and NDAs to encourage these actors to maximize potential synergies in terms of communication, coherence at the national level, complementarities, relationships between stakeholders, and human resources.</w:t>
      </w:r>
    </w:p>
    <w:p w14:paraId="25D15BD8" w14:textId="77777777" w:rsidR="00136DCB" w:rsidRPr="001368F3" w:rsidRDefault="00136DCB" w:rsidP="00FA6402">
      <w:pPr>
        <w:pStyle w:val="CBD-Para"/>
        <w:numPr>
          <w:ilvl w:val="1"/>
          <w:numId w:val="1"/>
        </w:numPr>
        <w:tabs>
          <w:tab w:val="clear" w:pos="1440"/>
          <w:tab w:val="left" w:pos="1701"/>
        </w:tabs>
        <w:ind w:left="567" w:firstLine="567"/>
        <w:rPr>
          <w:snapToGrid w:val="0"/>
        </w:rPr>
      </w:pPr>
      <w:r w:rsidRPr="001368F3">
        <w:rPr>
          <w:i/>
          <w:snapToGrid w:val="0"/>
        </w:rPr>
        <w:t>Technical assistance delivery</w:t>
      </w:r>
      <w:r w:rsidRPr="001368F3">
        <w:rPr>
          <w:snapToGrid w:val="0"/>
        </w:rPr>
        <w:t>: The CTCN does not provide funding directly to countries, but instead supports the provision of technical assistance expert organizations selected from the global Network through a bidding process. Upon receipt of requests submitted by developing countries via their National Designated Entities (NDEs), the CTCN Secretariat invites the Network members to submit bids to design and deliver customized solutions tailored to the expressed needs. The first review noted that limited human resources in the CTCN core team and the consortium partners slowed down the delivery of technical assistance services and limited the ability of the CTCN to achieve its target outputs. It recommended that the CTCN uses the resources and expertise of its Network sufficiently to help deliver technical assistance projects.</w:t>
      </w:r>
      <w:r w:rsidRPr="001368F3">
        <w:t xml:space="preserve"> </w:t>
      </w:r>
    </w:p>
    <w:p w14:paraId="6BBD4608" w14:textId="30F1821F" w:rsidR="00136DCB" w:rsidRPr="001368F3" w:rsidRDefault="00136DCB" w:rsidP="00FA6402">
      <w:pPr>
        <w:pStyle w:val="CBD-Para"/>
        <w:numPr>
          <w:ilvl w:val="1"/>
          <w:numId w:val="1"/>
        </w:numPr>
        <w:tabs>
          <w:tab w:val="clear" w:pos="1440"/>
          <w:tab w:val="left" w:pos="1701"/>
        </w:tabs>
        <w:ind w:left="567" w:firstLine="567"/>
        <w:rPr>
          <w:snapToGrid w:val="0"/>
        </w:rPr>
      </w:pPr>
      <w:r w:rsidRPr="001368F3">
        <w:rPr>
          <w:i/>
          <w:snapToGrid w:val="0"/>
        </w:rPr>
        <w:t>Strengthening National Designated Entities (NDEs):</w:t>
      </w:r>
      <w:r w:rsidRPr="001368F3">
        <w:rPr>
          <w:snapToGrid w:val="0"/>
        </w:rPr>
        <w:t xml:space="preserve"> The technical assistance process relies on developing country NDEs who support the prioritization of requests, the articulation of proposals and the submission of technical assistance requests to the CTCN. The first review noted that generally NDEs were not known to local stakeholders and did not have the necessary resources and capacity to coordinate the interactions with beneficiaries and to communicate with local stakeholders. Countries were encouraged to enhance awareness of their NDEs and support them to ensure that the work of the CTCN was recognised and supported by relevant national institutions. The NDEs were also encouraged to consult with other national entities to identify, select and refine requests for technical assistance to ensure strong alignment with national priorities and ongoing climate and development efforts. The second review noted that still there was limited interaction and collaboration between CTCN</w:t>
      </w:r>
      <w:r w:rsidR="00C400A9">
        <w:rPr>
          <w:snapToGrid w:val="0"/>
        </w:rPr>
        <w:t>,</w:t>
      </w:r>
      <w:r w:rsidRPr="001368F3">
        <w:rPr>
          <w:snapToGrid w:val="0"/>
        </w:rPr>
        <w:t xml:space="preserve"> NDEs and other focal points.</w:t>
      </w:r>
    </w:p>
    <w:p w14:paraId="57349592" w14:textId="77777777" w:rsidR="00136DCB" w:rsidRPr="001368F3" w:rsidRDefault="00136DCB" w:rsidP="00FA6402">
      <w:pPr>
        <w:pStyle w:val="CBD-Para"/>
        <w:numPr>
          <w:ilvl w:val="1"/>
          <w:numId w:val="1"/>
        </w:numPr>
        <w:tabs>
          <w:tab w:val="clear" w:pos="1440"/>
          <w:tab w:val="left" w:pos="1701"/>
        </w:tabs>
        <w:ind w:left="567" w:firstLine="567"/>
        <w:rPr>
          <w:snapToGrid w:val="0"/>
        </w:rPr>
      </w:pPr>
      <w:r w:rsidRPr="001368F3">
        <w:rPr>
          <w:i/>
          <w:snapToGrid w:val="0"/>
        </w:rPr>
        <w:t>Capacity-building, knowledge management and learning</w:t>
      </w:r>
      <w:r w:rsidRPr="001368F3">
        <w:rPr>
          <w:snapToGrid w:val="0"/>
        </w:rPr>
        <w:t>: The CTCN conducts capacity-building activities to empower NDEs to identify and submit relevant requests. The CTCN provided tailored technical assistance that responded well to country needs. The first review noted, the capacity-building activities have enabled NDEs to identify and submit good and relevant requests. The CTCN was encouraged to continue training NDEs regularly and facilitating the elaboration of requests through its regional forums and Incubator Programme. The second review noted that the CTCN continued the regular training NDEs and facilitated the elaboration of requests through regional forums and the Incubator Programme.</w:t>
      </w:r>
    </w:p>
    <w:p w14:paraId="175AD4D6" w14:textId="77777777" w:rsidR="00136DCB" w:rsidRPr="001368F3" w:rsidRDefault="00136DCB" w:rsidP="00FA6402">
      <w:pPr>
        <w:pStyle w:val="CBD-Para"/>
        <w:numPr>
          <w:ilvl w:val="1"/>
          <w:numId w:val="1"/>
        </w:numPr>
        <w:tabs>
          <w:tab w:val="clear" w:pos="1440"/>
          <w:tab w:val="left" w:pos="1701"/>
        </w:tabs>
        <w:ind w:left="567" w:firstLine="567"/>
        <w:rPr>
          <w:snapToGrid w:val="0"/>
        </w:rPr>
      </w:pPr>
      <w:r w:rsidRPr="001368F3">
        <w:rPr>
          <w:i/>
          <w:snapToGrid w:val="0"/>
        </w:rPr>
        <w:t>Communications and outreach</w:t>
      </w:r>
      <w:r w:rsidRPr="001368F3">
        <w:rPr>
          <w:snapToGrid w:val="0"/>
        </w:rPr>
        <w:t xml:space="preserve">: The first review noted that awareness of local stakeholders of the CTCN and its services was limited. CTCN was thus encouraged to continue </w:t>
      </w:r>
      <w:r w:rsidRPr="001368F3">
        <w:rPr>
          <w:snapToGrid w:val="0"/>
        </w:rPr>
        <w:lastRenderedPageBreak/>
        <w:t>raising awareness of its services to ensure that developing countries take full advantage of the CTCN’s services. The second review noted that communications and outreach had improved significantly, thanks to</w:t>
      </w:r>
      <w:r w:rsidRPr="001368F3">
        <w:t xml:space="preserve"> the assignment of </w:t>
      </w:r>
      <w:r w:rsidRPr="001368F3">
        <w:rPr>
          <w:snapToGrid w:val="0"/>
        </w:rPr>
        <w:t xml:space="preserve">dedicated personnel and the use of diverse means of communication, including the enhanced use social media and the storytelling on its impacts.  </w:t>
      </w:r>
    </w:p>
    <w:p w14:paraId="12A3E492" w14:textId="66E05EEA" w:rsidR="00136DCB" w:rsidRPr="001368F3" w:rsidRDefault="00136DCB" w:rsidP="00FA6402">
      <w:pPr>
        <w:pStyle w:val="CBD-Para"/>
        <w:numPr>
          <w:ilvl w:val="1"/>
          <w:numId w:val="1"/>
        </w:numPr>
        <w:tabs>
          <w:tab w:val="clear" w:pos="1440"/>
          <w:tab w:val="left" w:pos="1701"/>
        </w:tabs>
        <w:ind w:left="567"/>
        <w:rPr>
          <w:snapToGrid w:val="0"/>
        </w:rPr>
      </w:pPr>
      <w:r w:rsidRPr="001368F3">
        <w:rPr>
          <w:i/>
          <w:snapToGrid w:val="0"/>
        </w:rPr>
        <w:t>Partner engagement and networking</w:t>
      </w:r>
      <w:r w:rsidRPr="001368F3">
        <w:rPr>
          <w:snapToGrid w:val="0"/>
        </w:rPr>
        <w:t xml:space="preserve">: The first review noted that the Climate Technology Centre </w:t>
      </w:r>
      <w:r w:rsidR="00C400A9">
        <w:rPr>
          <w:snapToGrid w:val="0"/>
        </w:rPr>
        <w:t xml:space="preserve">(CTC) </w:t>
      </w:r>
      <w:r w:rsidRPr="001368F3">
        <w:rPr>
          <w:snapToGrid w:val="0"/>
        </w:rPr>
        <w:t>generally underutilized the resources and expertise of its Network in the delivery of its core services. The CTCN was encouraged to reinforce the involvement of Network members in its activities and use this pool of resources in delivering technical assistance. The second review noted the size of the Network had grown significantly</w:t>
      </w:r>
      <w:r w:rsidRPr="001368F3">
        <w:t xml:space="preserve"> and </w:t>
      </w:r>
      <w:r w:rsidRPr="001368F3">
        <w:rPr>
          <w:snapToGrid w:val="0"/>
        </w:rPr>
        <w:t>role of Network members as technical assistance implementers had increased, with 75 per cent of new technical assistance requests implemented by Network members. In 2020, the CTC initiated new activities whereby members can offer expertise and benefit from collaboration. These activities include targeted webinars, technology clinics, regional technology briefs, pro bono research and the Youth Climate Innovation Labs.</w:t>
      </w:r>
    </w:p>
    <w:p w14:paraId="34846BD0" w14:textId="77777777" w:rsidR="00136DCB" w:rsidRPr="001368F3" w:rsidRDefault="00136DCB" w:rsidP="00FA6402">
      <w:pPr>
        <w:pStyle w:val="CBD-Para"/>
        <w:numPr>
          <w:ilvl w:val="1"/>
          <w:numId w:val="1"/>
        </w:numPr>
        <w:tabs>
          <w:tab w:val="clear" w:pos="1440"/>
          <w:tab w:val="left" w:pos="1701"/>
        </w:tabs>
        <w:ind w:left="567"/>
        <w:rPr>
          <w:snapToGrid w:val="0"/>
        </w:rPr>
      </w:pPr>
      <w:r w:rsidRPr="001368F3">
        <w:rPr>
          <w:i/>
          <w:snapToGrid w:val="0"/>
        </w:rPr>
        <w:t xml:space="preserve">Monitoring, </w:t>
      </w:r>
      <w:proofErr w:type="gramStart"/>
      <w:r w:rsidRPr="001368F3">
        <w:rPr>
          <w:i/>
          <w:snapToGrid w:val="0"/>
        </w:rPr>
        <w:t>evaluation</w:t>
      </w:r>
      <w:proofErr w:type="gramEnd"/>
      <w:r w:rsidRPr="001368F3">
        <w:rPr>
          <w:i/>
          <w:snapToGrid w:val="0"/>
        </w:rPr>
        <w:t xml:space="preserve"> and reporting</w:t>
      </w:r>
      <w:r w:rsidRPr="001368F3">
        <w:rPr>
          <w:snapToGrid w:val="0"/>
        </w:rPr>
        <w:t xml:space="preserve">: The first independent review encouraged the CTCN to enhance the monitoring and evaluation of its projects to capture and report their outcomes in a simple manner that also provides quantitative and objective information on the overall impact of its technical assistance. The CTCN was advised to report to the Advisory Board its performance through quarterly dashboards on progress made on strategic key performance indicators. It was also encouraged to perform an ex-post evaluation a few years after the completion of the projects to demonstrate their impacts and assess their sustainability and replicability. The second review noted that the CTCN had refined its monitoring and evaluation system to enhance the consistency of its reporting and better demonstrate the effectiveness of CTCN activities and measure their impacts. It had also developed an M&amp;E dashboard on its website for storing, </w:t>
      </w:r>
      <w:proofErr w:type="gramStart"/>
      <w:r w:rsidRPr="001368F3">
        <w:rPr>
          <w:snapToGrid w:val="0"/>
        </w:rPr>
        <w:t>aggregating</w:t>
      </w:r>
      <w:proofErr w:type="gramEnd"/>
      <w:r w:rsidRPr="001368F3">
        <w:rPr>
          <w:snapToGrid w:val="0"/>
        </w:rPr>
        <w:t xml:space="preserve"> and disseminating data on the impact of technical assistance.</w:t>
      </w:r>
    </w:p>
    <w:p w14:paraId="5728DBEF" w14:textId="75905877" w:rsidR="00136DCB" w:rsidRPr="001368F3" w:rsidRDefault="00136DCB" w:rsidP="00FA6402">
      <w:pPr>
        <w:pStyle w:val="CBD-Para"/>
        <w:rPr>
          <w:snapToGrid w:val="0"/>
        </w:rPr>
      </w:pPr>
      <w:r w:rsidRPr="001368F3">
        <w:rPr>
          <w:snapToGrid w:val="0"/>
        </w:rPr>
        <w:t xml:space="preserve">Some of the above experiences and lessoned learned may be useful in informing the operationalisation of the </w:t>
      </w:r>
      <w:r w:rsidR="00C400A9">
        <w:rPr>
          <w:snapToGrid w:val="0"/>
        </w:rPr>
        <w:t>g</w:t>
      </w:r>
      <w:r w:rsidRPr="001368F3">
        <w:rPr>
          <w:snapToGrid w:val="0"/>
        </w:rPr>
        <w:t xml:space="preserve">lobal </w:t>
      </w:r>
      <w:r w:rsidR="00C400A9">
        <w:rPr>
          <w:snapToGrid w:val="0"/>
        </w:rPr>
        <w:t>c</w:t>
      </w:r>
      <w:r w:rsidRPr="001368F3">
        <w:rPr>
          <w:snapToGrid w:val="0"/>
        </w:rPr>
        <w:t xml:space="preserve">oordination </w:t>
      </w:r>
      <w:r w:rsidR="00C400A9">
        <w:rPr>
          <w:snapToGrid w:val="0"/>
        </w:rPr>
        <w:t>e</w:t>
      </w:r>
      <w:r w:rsidRPr="001368F3">
        <w:rPr>
          <w:snapToGrid w:val="0"/>
        </w:rPr>
        <w:t>ntity as well as the regional and subregional support centres.</w:t>
      </w:r>
    </w:p>
    <w:p w14:paraId="13C21A53" w14:textId="1878ACDC" w:rsidR="00136DCB" w:rsidRPr="001368F3" w:rsidRDefault="00136DCB" w:rsidP="00326238">
      <w:pPr>
        <w:pStyle w:val="CBD-Para"/>
        <w:numPr>
          <w:ilvl w:val="0"/>
          <w:numId w:val="0"/>
        </w:numPr>
      </w:pPr>
    </w:p>
    <w:p w14:paraId="688C2B11" w14:textId="5728E2AC" w:rsidR="00136DCB" w:rsidRPr="001368F3" w:rsidRDefault="003939EE" w:rsidP="00FA6402">
      <w:pPr>
        <w:pStyle w:val="CBD-Para"/>
        <w:numPr>
          <w:ilvl w:val="0"/>
          <w:numId w:val="0"/>
        </w:numPr>
        <w:jc w:val="center"/>
      </w:pPr>
      <w:r>
        <w:t>__________</w:t>
      </w:r>
    </w:p>
    <w:sectPr w:rsidR="00136DCB" w:rsidRPr="001368F3" w:rsidSect="00493B54">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D85C47" w14:textId="77777777" w:rsidR="00493B54" w:rsidRDefault="00493B54" w:rsidP="00FB5B89">
      <w:r>
        <w:separator/>
      </w:r>
    </w:p>
  </w:endnote>
  <w:endnote w:type="continuationSeparator" w:id="0">
    <w:p w14:paraId="22E25F35" w14:textId="77777777" w:rsidR="00493B54" w:rsidRDefault="00493B54" w:rsidP="00FB5B89">
      <w:r>
        <w:continuationSeparator/>
      </w:r>
    </w:p>
  </w:endnote>
  <w:endnote w:type="continuationNotice" w:id="1">
    <w:p w14:paraId="69164920" w14:textId="77777777" w:rsidR="00493B54" w:rsidRDefault="00493B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20208030705050203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7116166"/>
      <w:docPartObj>
        <w:docPartGallery w:val="Page Numbers (Bottom of Page)"/>
        <w:docPartUnique/>
      </w:docPartObj>
    </w:sdtPr>
    <w:sdtContent>
      <w:sdt>
        <w:sdtPr>
          <w:id w:val="-1172723846"/>
          <w:docPartObj>
            <w:docPartGallery w:val="Page Numbers (Top of Page)"/>
            <w:docPartUnique/>
          </w:docPartObj>
        </w:sdtPr>
        <w:sdtContent>
          <w:p w14:paraId="10E489AC" w14:textId="77777777" w:rsidR="00F20154" w:rsidRDefault="004B10B8">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5221390"/>
      <w:docPartObj>
        <w:docPartGallery w:val="Page Numbers (Bottom of Page)"/>
        <w:docPartUnique/>
      </w:docPartObj>
    </w:sdtPr>
    <w:sdtContent>
      <w:sdt>
        <w:sdtPr>
          <w:id w:val="1276679602"/>
          <w:docPartObj>
            <w:docPartGallery w:val="Page Numbers (Top of Page)"/>
            <w:docPartUnique/>
          </w:docPartObj>
        </w:sdtPr>
        <w:sdtContent>
          <w:p w14:paraId="62CFE85D" w14:textId="77777777" w:rsidR="00F20154" w:rsidRDefault="004B10B8" w:rsidP="004B10B8">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4F1846" w14:textId="77777777" w:rsidR="00493B54" w:rsidRDefault="00493B54" w:rsidP="00FB5B89">
      <w:r>
        <w:separator/>
      </w:r>
    </w:p>
  </w:footnote>
  <w:footnote w:type="continuationSeparator" w:id="0">
    <w:p w14:paraId="7B7B99AA" w14:textId="77777777" w:rsidR="00493B54" w:rsidRDefault="00493B54" w:rsidP="00FB5B89">
      <w:r>
        <w:continuationSeparator/>
      </w:r>
    </w:p>
  </w:footnote>
  <w:footnote w:type="continuationNotice" w:id="1">
    <w:p w14:paraId="0AAE7345" w14:textId="77777777" w:rsidR="00493B54" w:rsidRDefault="00493B54"/>
  </w:footnote>
  <w:footnote w:id="2">
    <w:p w14:paraId="6CB70E25" w14:textId="1A66A450" w:rsidR="00326238" w:rsidRPr="00FA6402" w:rsidRDefault="00326238">
      <w:pPr>
        <w:pStyle w:val="FootnoteText"/>
        <w:rPr>
          <w:lang w:val="en-US"/>
        </w:rPr>
      </w:pPr>
      <w:r>
        <w:rPr>
          <w:rStyle w:val="FootnoteReference"/>
        </w:rPr>
        <w:t>*</w:t>
      </w:r>
      <w:r>
        <w:t xml:space="preserve"> </w:t>
      </w:r>
      <w:r>
        <w:rPr>
          <w:lang w:val="en-US"/>
        </w:rPr>
        <w:t>CBD/SBI/4/1.</w:t>
      </w:r>
    </w:p>
  </w:footnote>
  <w:footnote w:id="3">
    <w:p w14:paraId="7F3F8E21" w14:textId="0A67E855" w:rsidR="00EC5653" w:rsidRPr="00FA6402" w:rsidRDefault="00EC5653">
      <w:pPr>
        <w:pStyle w:val="FootnoteText"/>
        <w:rPr>
          <w:lang w:val="en-US"/>
        </w:rPr>
      </w:pPr>
      <w:r>
        <w:rPr>
          <w:rStyle w:val="FootnoteReference"/>
        </w:rPr>
        <w:t>**</w:t>
      </w:r>
      <w:r>
        <w:t xml:space="preserve"> </w:t>
      </w:r>
      <w:r w:rsidR="0022338A" w:rsidRPr="0022338A">
        <w:t>The present document is being issued without formal editing.</w:t>
      </w:r>
    </w:p>
  </w:footnote>
  <w:footnote w:id="4">
    <w:p w14:paraId="7F4DDD37" w14:textId="2453D51C" w:rsidR="00F50779" w:rsidRPr="00800F6F" w:rsidRDefault="00F50779" w:rsidP="00F50779">
      <w:pPr>
        <w:pStyle w:val="FootnoteText"/>
      </w:pPr>
      <w:r w:rsidRPr="00987FD1">
        <w:rPr>
          <w:rStyle w:val="FootnoteReference"/>
        </w:rPr>
        <w:footnoteRef/>
      </w:r>
      <w:r w:rsidRPr="00987FD1">
        <w:t xml:space="preserve"> </w:t>
      </w:r>
      <w:r w:rsidR="00987FD1" w:rsidRPr="00987FD1">
        <w:t>CBD/TSC/IAG/2024/1/2</w:t>
      </w:r>
    </w:p>
  </w:footnote>
  <w:footnote w:id="5">
    <w:p w14:paraId="5762DB36" w14:textId="76FF114A" w:rsidR="0005252E" w:rsidRPr="00D647EA" w:rsidRDefault="0005252E" w:rsidP="0005252E">
      <w:pPr>
        <w:pStyle w:val="FootnoteText"/>
      </w:pPr>
      <w:r>
        <w:rPr>
          <w:rStyle w:val="FootnoteReference"/>
        </w:rPr>
        <w:footnoteRef/>
      </w:r>
      <w:r>
        <w:t xml:space="preserve"> </w:t>
      </w:r>
      <w:r w:rsidR="00A87CE0">
        <w:t xml:space="preserve">The </w:t>
      </w:r>
      <w:r w:rsidRPr="00893618">
        <w:rPr>
          <w:sz w:val="18"/>
          <w:szCs w:val="18"/>
        </w:rPr>
        <w:t>Technology Mechanism</w:t>
      </w:r>
      <w:r>
        <w:rPr>
          <w:sz w:val="18"/>
          <w:szCs w:val="18"/>
        </w:rPr>
        <w:t xml:space="preserve"> </w:t>
      </w:r>
      <w:r w:rsidR="00CA3660" w:rsidRPr="00CA3660">
        <w:rPr>
          <w:sz w:val="18"/>
          <w:szCs w:val="18"/>
        </w:rPr>
        <w:t xml:space="preserve">comprises the Technology Executive Committee and the </w:t>
      </w:r>
      <w:bookmarkStart w:id="1" w:name="_Hlk165656681"/>
      <w:r w:rsidR="00CA3660" w:rsidRPr="00CA3660">
        <w:rPr>
          <w:sz w:val="18"/>
          <w:szCs w:val="18"/>
        </w:rPr>
        <w:t>Climate Technology Centre and Network</w:t>
      </w:r>
      <w:bookmarkEnd w:id="1"/>
      <w:r w:rsidR="00C400A9">
        <w:rPr>
          <w:sz w:val="18"/>
          <w:szCs w:val="18"/>
        </w:rPr>
        <w:t>,</w:t>
      </w:r>
      <w:r w:rsidR="001A1F34">
        <w:rPr>
          <w:sz w:val="18"/>
          <w:szCs w:val="18"/>
        </w:rPr>
        <w:t xml:space="preserve"> online </w:t>
      </w:r>
      <w:r w:rsidRPr="00893618">
        <w:rPr>
          <w:sz w:val="18"/>
          <w:szCs w:val="18"/>
        </w:rPr>
        <w:t xml:space="preserve">at: </w:t>
      </w:r>
      <w:hyperlink r:id="rId1" w:history="1">
        <w:r w:rsidR="00491026" w:rsidRPr="0039790E">
          <w:rPr>
            <w:rStyle w:val="Hyperlink"/>
            <w:sz w:val="20"/>
          </w:rPr>
          <w:t>https://unfccc.int/ttclear/support/technology-mechanism.html</w:t>
        </w:r>
      </w:hyperlink>
      <w:r w:rsidR="00491026">
        <w:t xml:space="preserve"> </w:t>
      </w:r>
      <w:r>
        <w:t xml:space="preserve"> </w:t>
      </w:r>
    </w:p>
  </w:footnote>
  <w:footnote w:id="6">
    <w:p w14:paraId="06808D33" w14:textId="77777777" w:rsidR="0005252E" w:rsidRPr="009C342F" w:rsidRDefault="0005252E" w:rsidP="0005252E">
      <w:pPr>
        <w:pStyle w:val="FootnoteText"/>
      </w:pPr>
      <w:r>
        <w:rPr>
          <w:rStyle w:val="FootnoteReference"/>
        </w:rPr>
        <w:footnoteRef/>
      </w:r>
      <w:r>
        <w:t xml:space="preserve"> </w:t>
      </w:r>
      <w:r w:rsidRPr="00893618">
        <w:rPr>
          <w:sz w:val="18"/>
          <w:szCs w:val="18"/>
        </w:rPr>
        <w:t xml:space="preserve">See details about the </w:t>
      </w:r>
      <w:r>
        <w:rPr>
          <w:sz w:val="18"/>
          <w:szCs w:val="18"/>
        </w:rPr>
        <w:t xml:space="preserve">UN Technology Facilitation Mechanism at: </w:t>
      </w:r>
      <w:hyperlink r:id="rId2" w:history="1">
        <w:r w:rsidRPr="00221CA1">
          <w:rPr>
            <w:rStyle w:val="Hyperlink"/>
          </w:rPr>
          <w:t>https://sdgs.un.org/tfm</w:t>
        </w:r>
      </w:hyperlink>
      <w:r>
        <w:t xml:space="preserve"> </w:t>
      </w:r>
    </w:p>
  </w:footnote>
  <w:footnote w:id="7">
    <w:p w14:paraId="6B856547" w14:textId="32474DD4" w:rsidR="00CD2109" w:rsidRPr="00CD2109" w:rsidRDefault="00CD2109">
      <w:pPr>
        <w:pStyle w:val="FootnoteText"/>
        <w:rPr>
          <w:sz w:val="18"/>
        </w:rPr>
      </w:pPr>
      <w:r>
        <w:rPr>
          <w:rStyle w:val="FootnoteReference"/>
        </w:rPr>
        <w:footnoteRef/>
      </w:r>
      <w:r>
        <w:t xml:space="preserve"> </w:t>
      </w:r>
      <w:r w:rsidRPr="00CD2109">
        <w:rPr>
          <w:sz w:val="18"/>
        </w:rPr>
        <w:t xml:space="preserve">The estimates </w:t>
      </w:r>
      <w:r w:rsidR="00C1623E">
        <w:rPr>
          <w:sz w:val="18"/>
        </w:rPr>
        <w:t>take into account</w:t>
      </w:r>
      <w:r w:rsidRPr="00CD2109">
        <w:rPr>
          <w:sz w:val="18"/>
        </w:rPr>
        <w:t xml:space="preserve"> </w:t>
      </w:r>
      <w:r w:rsidR="00C1623E">
        <w:rPr>
          <w:sz w:val="18"/>
        </w:rPr>
        <w:t xml:space="preserve">the </w:t>
      </w:r>
      <w:r w:rsidRPr="00CD2109">
        <w:rPr>
          <w:sz w:val="18"/>
        </w:rPr>
        <w:t>costs of similar mechanisms and processes, such as</w:t>
      </w:r>
      <w:r w:rsidR="00331E8F">
        <w:rPr>
          <w:sz w:val="18"/>
        </w:rPr>
        <w:t xml:space="preserve"> the</w:t>
      </w:r>
      <w:r w:rsidRPr="00CD2109">
        <w:rPr>
          <w:sz w:val="18"/>
        </w:rPr>
        <w:t xml:space="preserve"> Basel, Rotterdam and Stockholm Conventions</w:t>
      </w:r>
      <w:r w:rsidR="00673CA0">
        <w:rPr>
          <w:sz w:val="18"/>
        </w:rPr>
        <w:t xml:space="preserve"> Secretariat support to the regional centres</w:t>
      </w:r>
      <w:r w:rsidR="0045738E">
        <w:rPr>
          <w:sz w:val="18"/>
        </w:rPr>
        <w:t xml:space="preserve"> and </w:t>
      </w:r>
      <w:r w:rsidR="00C400A9">
        <w:rPr>
          <w:sz w:val="18"/>
        </w:rPr>
        <w:t xml:space="preserve">the </w:t>
      </w:r>
      <w:r w:rsidR="001368F3" w:rsidRPr="001368F3">
        <w:rPr>
          <w:sz w:val="18"/>
        </w:rPr>
        <w:t>Climate Technology Centre and Network</w:t>
      </w:r>
      <w:r w:rsidR="008D48E1">
        <w:rPr>
          <w:sz w:val="18"/>
        </w:rPr>
        <w:t>.</w:t>
      </w:r>
    </w:p>
  </w:footnote>
  <w:footnote w:id="8">
    <w:p w14:paraId="67DACB8A" w14:textId="2C786562" w:rsidR="00092716" w:rsidRPr="00F05D87" w:rsidRDefault="00092716">
      <w:pPr>
        <w:pStyle w:val="FootnoteText"/>
        <w:rPr>
          <w:sz w:val="18"/>
          <w:szCs w:val="18"/>
        </w:rPr>
      </w:pPr>
      <w:r>
        <w:rPr>
          <w:rStyle w:val="FootnoteReference"/>
        </w:rPr>
        <w:footnoteRef/>
      </w:r>
      <w:r>
        <w:t xml:space="preserve"> </w:t>
      </w:r>
      <w:r w:rsidRPr="00981A20">
        <w:rPr>
          <w:sz w:val="18"/>
          <w:szCs w:val="18"/>
        </w:rPr>
        <w:t>In view</w:t>
      </w:r>
      <w:r>
        <w:rPr>
          <w:sz w:val="18"/>
          <w:szCs w:val="18"/>
        </w:rPr>
        <w:t xml:space="preserve"> of the fact that the </w:t>
      </w:r>
      <w:r w:rsidR="00C400A9">
        <w:rPr>
          <w:sz w:val="18"/>
          <w:szCs w:val="18"/>
        </w:rPr>
        <w:t>Head</w:t>
      </w:r>
      <w:r w:rsidRPr="00111D3F">
        <w:rPr>
          <w:sz w:val="18"/>
          <w:szCs w:val="18"/>
        </w:rPr>
        <w:t xml:space="preserve"> of the </w:t>
      </w:r>
      <w:r w:rsidR="00C400A9">
        <w:rPr>
          <w:sz w:val="18"/>
          <w:szCs w:val="18"/>
        </w:rPr>
        <w:t>g</w:t>
      </w:r>
      <w:r w:rsidRPr="00111D3F">
        <w:rPr>
          <w:sz w:val="18"/>
          <w:szCs w:val="18"/>
        </w:rPr>
        <w:t xml:space="preserve">lobal </w:t>
      </w:r>
      <w:r w:rsidR="00C400A9">
        <w:rPr>
          <w:sz w:val="18"/>
          <w:szCs w:val="18"/>
        </w:rPr>
        <w:t>coordination e</w:t>
      </w:r>
      <w:r w:rsidRPr="00111D3F">
        <w:rPr>
          <w:sz w:val="18"/>
          <w:szCs w:val="18"/>
        </w:rPr>
        <w:t>ntity w</w:t>
      </w:r>
      <w:r>
        <w:rPr>
          <w:sz w:val="18"/>
          <w:szCs w:val="18"/>
        </w:rPr>
        <w:t>ould be interacting regularly with Directors of the regional and subregional support centres and other senior staff of their hosting organizations, it may</w:t>
      </w:r>
      <w:r w:rsidRPr="00111D3F">
        <w:rPr>
          <w:sz w:val="18"/>
          <w:szCs w:val="18"/>
        </w:rPr>
        <w:t xml:space="preserve"> be appropriate</w:t>
      </w:r>
      <w:r>
        <w:rPr>
          <w:sz w:val="18"/>
          <w:szCs w:val="18"/>
        </w:rPr>
        <w:t xml:space="preserve"> for the incumbent to be at a Senior Programme Management Officer (P5) level </w:t>
      </w:r>
      <w:r w:rsidR="00D87628">
        <w:rPr>
          <w:sz w:val="18"/>
          <w:szCs w:val="18"/>
        </w:rPr>
        <w:t>or</w:t>
      </w:r>
      <w:r>
        <w:rPr>
          <w:sz w:val="18"/>
          <w:szCs w:val="18"/>
        </w:rPr>
        <w:t xml:space="preserve"> above.</w:t>
      </w:r>
    </w:p>
  </w:footnote>
  <w:footnote w:id="9">
    <w:p w14:paraId="723410E3" w14:textId="061394F5" w:rsidR="00092716" w:rsidRPr="008548A4" w:rsidRDefault="00092716">
      <w:pPr>
        <w:pStyle w:val="FootnoteText"/>
        <w:rPr>
          <w:lang w:val="en-US"/>
        </w:rPr>
      </w:pPr>
      <w:r>
        <w:rPr>
          <w:rStyle w:val="FootnoteReference"/>
        </w:rPr>
        <w:footnoteRef/>
      </w:r>
      <w:r>
        <w:t xml:space="preserve"> </w:t>
      </w:r>
      <w:r w:rsidRPr="00B93759">
        <w:rPr>
          <w:sz w:val="18"/>
          <w:szCs w:val="18"/>
        </w:rPr>
        <w:t>This</w:t>
      </w:r>
      <w:r>
        <w:rPr>
          <w:sz w:val="18"/>
          <w:szCs w:val="18"/>
        </w:rPr>
        <w:t xml:space="preserve"> includes staff missions to the regional and subregional support centres and other </w:t>
      </w:r>
      <w:r w:rsidR="00D87628">
        <w:rPr>
          <w:sz w:val="18"/>
          <w:szCs w:val="18"/>
        </w:rPr>
        <w:t xml:space="preserve">related </w:t>
      </w:r>
      <w:r>
        <w:rPr>
          <w:sz w:val="18"/>
          <w:szCs w:val="18"/>
        </w:rPr>
        <w:t>travel.</w:t>
      </w:r>
    </w:p>
  </w:footnote>
  <w:footnote w:id="10">
    <w:p w14:paraId="22245550" w14:textId="21D61D5F" w:rsidR="00092716" w:rsidRPr="004559EA" w:rsidRDefault="00092716">
      <w:pPr>
        <w:pStyle w:val="FootnoteText"/>
        <w:rPr>
          <w:lang w:val="en-US"/>
        </w:rPr>
      </w:pPr>
      <w:r>
        <w:rPr>
          <w:rStyle w:val="FootnoteReference"/>
        </w:rPr>
        <w:footnoteRef/>
      </w:r>
      <w:r>
        <w:t xml:space="preserve"> </w:t>
      </w:r>
      <w:r w:rsidRPr="00265B14">
        <w:rPr>
          <w:sz w:val="18"/>
          <w:szCs w:val="18"/>
          <w:lang w:val="en-US"/>
        </w:rPr>
        <w:t xml:space="preserve">Including airfare and </w:t>
      </w:r>
      <w:r w:rsidR="001368F3">
        <w:rPr>
          <w:sz w:val="18"/>
          <w:szCs w:val="18"/>
          <w:lang w:val="en-US"/>
        </w:rPr>
        <w:t>daily subsistence allowance</w:t>
      </w:r>
      <w:r w:rsidRPr="00265B14">
        <w:rPr>
          <w:sz w:val="18"/>
          <w:szCs w:val="18"/>
          <w:lang w:val="en-US"/>
        </w:rPr>
        <w:t xml:space="preserve"> for representatives of the regional centres to attend at least one in-person meeting per biennium</w:t>
      </w:r>
      <w:r>
        <w:rPr>
          <w:sz w:val="18"/>
          <w:szCs w:val="18"/>
          <w:lang w:val="en-US"/>
        </w:rPr>
        <w:t>.</w:t>
      </w:r>
      <w:r>
        <w:rPr>
          <w:lang w:val="en-US"/>
        </w:rPr>
        <w:t xml:space="preserve"> </w:t>
      </w:r>
    </w:p>
  </w:footnote>
  <w:footnote w:id="11">
    <w:p w14:paraId="11460D16" w14:textId="7263B319" w:rsidR="00073853" w:rsidRPr="001368F3" w:rsidRDefault="00073853">
      <w:pPr>
        <w:pStyle w:val="FootnoteText"/>
        <w:rPr>
          <w:sz w:val="18"/>
          <w:szCs w:val="18"/>
        </w:rPr>
      </w:pPr>
      <w:r>
        <w:rPr>
          <w:rStyle w:val="FootnoteReference"/>
        </w:rPr>
        <w:footnoteRef/>
      </w:r>
      <w:r>
        <w:t xml:space="preserve"> </w:t>
      </w:r>
      <w:r w:rsidRPr="001368F3">
        <w:rPr>
          <w:sz w:val="18"/>
          <w:szCs w:val="18"/>
        </w:rPr>
        <w:t>Following the design and set-up of the online platform in the first biennium, its operating costs in subsequent biennia would be a lower amount.</w:t>
      </w:r>
    </w:p>
  </w:footnote>
  <w:footnote w:id="12">
    <w:p w14:paraId="76A4BD6F" w14:textId="684EAF45" w:rsidR="00092716" w:rsidRPr="00AD65FD" w:rsidRDefault="00092716">
      <w:pPr>
        <w:pStyle w:val="FootnoteText"/>
        <w:rPr>
          <w:sz w:val="18"/>
          <w:szCs w:val="18"/>
          <w:lang w:val="en-US"/>
        </w:rPr>
      </w:pPr>
      <w:r w:rsidRPr="00AD65FD">
        <w:rPr>
          <w:rStyle w:val="FootnoteReference"/>
          <w:sz w:val="18"/>
          <w:szCs w:val="18"/>
        </w:rPr>
        <w:footnoteRef/>
      </w:r>
      <w:r w:rsidRPr="00AD65FD">
        <w:rPr>
          <w:sz w:val="18"/>
          <w:szCs w:val="18"/>
        </w:rPr>
        <w:t xml:space="preserve"> </w:t>
      </w:r>
      <w:r w:rsidRPr="00AD65FD">
        <w:rPr>
          <w:sz w:val="18"/>
          <w:szCs w:val="18"/>
          <w:lang w:val="en-US"/>
        </w:rPr>
        <w:t xml:space="preserve">This would cover </w:t>
      </w:r>
      <w:r>
        <w:rPr>
          <w:sz w:val="18"/>
          <w:szCs w:val="18"/>
          <w:lang w:val="en-US"/>
        </w:rPr>
        <w:t xml:space="preserve">the core </w:t>
      </w:r>
      <w:r w:rsidRPr="00AD65FD">
        <w:rPr>
          <w:sz w:val="18"/>
          <w:szCs w:val="18"/>
          <w:lang w:val="en-US"/>
        </w:rPr>
        <w:t>office costs</w:t>
      </w:r>
      <w:r>
        <w:rPr>
          <w:sz w:val="18"/>
          <w:szCs w:val="18"/>
          <w:lang w:val="en-US"/>
        </w:rPr>
        <w:t xml:space="preserve"> </w:t>
      </w:r>
      <w:r w:rsidRPr="00AD65FD">
        <w:rPr>
          <w:sz w:val="18"/>
          <w:szCs w:val="18"/>
          <w:lang w:val="en-US"/>
        </w:rPr>
        <w:t>(</w:t>
      </w:r>
      <w:r w:rsidR="00073853">
        <w:rPr>
          <w:sz w:val="18"/>
          <w:szCs w:val="18"/>
          <w:lang w:val="en-US"/>
        </w:rPr>
        <w:t xml:space="preserve">including </w:t>
      </w:r>
      <w:r>
        <w:rPr>
          <w:sz w:val="18"/>
          <w:szCs w:val="18"/>
          <w:lang w:val="en-US"/>
        </w:rPr>
        <w:t xml:space="preserve">computers for staff, </w:t>
      </w:r>
      <w:r w:rsidRPr="00AD65FD">
        <w:rPr>
          <w:sz w:val="18"/>
          <w:szCs w:val="18"/>
          <w:lang w:val="en-US"/>
        </w:rPr>
        <w:t>internet, office supplies, office space, etc.)</w:t>
      </w:r>
      <w:r>
        <w:rPr>
          <w:sz w:val="18"/>
          <w:szCs w:val="18"/>
          <w:lang w:val="en-US"/>
        </w:rPr>
        <w:t>.</w:t>
      </w:r>
    </w:p>
  </w:footnote>
  <w:footnote w:id="13">
    <w:p w14:paraId="558A43B4" w14:textId="2E3184E7" w:rsidR="00136DCB" w:rsidRPr="00AB439A" w:rsidRDefault="00136DCB" w:rsidP="00136DCB">
      <w:pPr>
        <w:pStyle w:val="FootnoteText"/>
        <w:rPr>
          <w:sz w:val="18"/>
          <w:szCs w:val="18"/>
        </w:rPr>
      </w:pPr>
      <w:r>
        <w:rPr>
          <w:rStyle w:val="FootnoteReference"/>
        </w:rPr>
        <w:footnoteRef/>
      </w:r>
      <w:r>
        <w:t xml:space="preserve"> </w:t>
      </w:r>
      <w:r w:rsidRPr="00DD4B7C">
        <w:rPr>
          <w:sz w:val="18"/>
          <w:szCs w:val="18"/>
        </w:rPr>
        <w:t xml:space="preserve">Of the </w:t>
      </w:r>
      <w:hyperlink r:id="rId3" w:history="1">
        <w:r w:rsidRPr="00AB29BB">
          <w:rPr>
            <w:rStyle w:val="Hyperlink"/>
            <w:szCs w:val="18"/>
          </w:rPr>
          <w:t>23 regional centres</w:t>
        </w:r>
      </w:hyperlink>
      <w:r w:rsidRPr="00DD4B7C">
        <w:rPr>
          <w:sz w:val="18"/>
          <w:szCs w:val="18"/>
        </w:rPr>
        <w:t xml:space="preserve">, 14 are </w:t>
      </w:r>
      <w:r w:rsidRPr="00AB439A">
        <w:rPr>
          <w:sz w:val="18"/>
          <w:szCs w:val="18"/>
        </w:rPr>
        <w:t>Basel Convention Regional and Coordinating Centres (BCRCs), 17 are Stockholm Convention Regional Centres (SCRCs) and 8 of the centres serve both conventions.</w:t>
      </w:r>
    </w:p>
  </w:footnote>
  <w:footnote w:id="14">
    <w:p w14:paraId="34542F1A" w14:textId="77777777" w:rsidR="00136DCB" w:rsidRPr="00AB439A" w:rsidRDefault="00136DCB" w:rsidP="00136DCB">
      <w:pPr>
        <w:pStyle w:val="FootnoteText"/>
        <w:rPr>
          <w:sz w:val="18"/>
          <w:szCs w:val="18"/>
        </w:rPr>
      </w:pPr>
      <w:r w:rsidRPr="00AB439A">
        <w:rPr>
          <w:rStyle w:val="FootnoteReference"/>
          <w:sz w:val="18"/>
          <w:szCs w:val="18"/>
        </w:rPr>
        <w:footnoteRef/>
      </w:r>
      <w:r w:rsidRPr="00AB439A">
        <w:rPr>
          <w:sz w:val="18"/>
          <w:szCs w:val="18"/>
        </w:rPr>
        <w:t>https://www.brsmeas.org/Implementation/TechnicalAssistance/RegionalCentres/JointRegionalCentersMeetings/JointRCsMeeting2024/tabid/9897/language/en-US/Default.aspx</w:t>
      </w:r>
    </w:p>
  </w:footnote>
  <w:footnote w:id="15">
    <w:p w14:paraId="1C9FC2B4" w14:textId="2A19916D" w:rsidR="00136DCB" w:rsidRPr="00167F93" w:rsidRDefault="00136DCB" w:rsidP="00136DCB">
      <w:pPr>
        <w:pStyle w:val="FootnoteText"/>
        <w:rPr>
          <w:sz w:val="18"/>
          <w:szCs w:val="18"/>
        </w:rPr>
      </w:pPr>
      <w:r w:rsidRPr="00AB439A">
        <w:rPr>
          <w:rStyle w:val="FootnoteReference"/>
          <w:sz w:val="18"/>
          <w:szCs w:val="18"/>
        </w:rPr>
        <w:footnoteRef/>
      </w:r>
      <w:r w:rsidRPr="00167F93">
        <w:rPr>
          <w:sz w:val="18"/>
          <w:szCs w:val="18"/>
        </w:rPr>
        <w:t>https://www.brsmeas.org/Implementation/TechnicalAssistance/RegionalCentres/RegionalCentresPortal/tabid/8330/language/en-US/Default.aspx</w:t>
      </w:r>
    </w:p>
  </w:footnote>
  <w:footnote w:id="16">
    <w:p w14:paraId="37FD2718" w14:textId="77777777" w:rsidR="00136DCB" w:rsidRPr="005B09B9" w:rsidRDefault="00136DCB" w:rsidP="00136DCB">
      <w:pPr>
        <w:pStyle w:val="FootnoteText"/>
        <w:rPr>
          <w:sz w:val="18"/>
          <w:szCs w:val="18"/>
        </w:rPr>
      </w:pPr>
      <w:r w:rsidRPr="005B09B9">
        <w:rPr>
          <w:rStyle w:val="FootnoteReference"/>
          <w:sz w:val="18"/>
          <w:szCs w:val="18"/>
        </w:rPr>
        <w:footnoteRef/>
      </w:r>
      <w:r w:rsidRPr="005B09B9">
        <w:rPr>
          <w:sz w:val="18"/>
          <w:szCs w:val="18"/>
        </w:rPr>
        <w:t xml:space="preserve"> https://www.basel.int/Partners/RegionalCentres/SamllGrantProgramme/tabid/5304/Default.aspx</w:t>
      </w:r>
    </w:p>
  </w:footnote>
  <w:footnote w:id="17">
    <w:p w14:paraId="05D183F0" w14:textId="77777777" w:rsidR="00136DCB" w:rsidRPr="002E6008" w:rsidRDefault="00136DCB" w:rsidP="00136DCB">
      <w:pPr>
        <w:pStyle w:val="FootnoteText"/>
      </w:pPr>
      <w:r>
        <w:rPr>
          <w:rStyle w:val="FootnoteReference"/>
        </w:rPr>
        <w:footnoteRef/>
      </w:r>
      <w:r>
        <w:t xml:space="preserve"> </w:t>
      </w:r>
      <w:r w:rsidRPr="002E6008">
        <w:rPr>
          <w:sz w:val="18"/>
          <w:szCs w:val="18"/>
        </w:rPr>
        <w:t>https://www.basel.int/Partners/RegionalCentres/PerformanceEvaluationReports/tabid/4465/Default.aspx</w:t>
      </w:r>
    </w:p>
  </w:footnote>
  <w:footnote w:id="18">
    <w:p w14:paraId="51BF34DA" w14:textId="77777777" w:rsidR="00136DCB" w:rsidRPr="00B107DA" w:rsidRDefault="00136DCB" w:rsidP="00136DCB">
      <w:pPr>
        <w:pStyle w:val="FootnoteText"/>
      </w:pPr>
      <w:r>
        <w:rPr>
          <w:rStyle w:val="FootnoteReference"/>
        </w:rPr>
        <w:footnoteRef/>
      </w:r>
      <w:r>
        <w:t xml:space="preserve"> </w:t>
      </w:r>
      <w:r w:rsidRPr="00B107DA">
        <w:rPr>
          <w:sz w:val="18"/>
          <w:szCs w:val="18"/>
        </w:rPr>
        <w:t>https://www.ctc-n.org/about-ctcn/what-we-do</w:t>
      </w:r>
    </w:p>
  </w:footnote>
  <w:footnote w:id="19">
    <w:p w14:paraId="2F5B5E8C" w14:textId="77777777" w:rsidR="00136DCB" w:rsidRPr="00A24391" w:rsidRDefault="00136DCB" w:rsidP="00136DCB">
      <w:pPr>
        <w:pStyle w:val="FootnoteText"/>
      </w:pPr>
      <w:r>
        <w:rPr>
          <w:rStyle w:val="FootnoteReference"/>
        </w:rPr>
        <w:footnoteRef/>
      </w:r>
      <w:r>
        <w:t xml:space="preserve"> </w:t>
      </w:r>
      <w:hyperlink r:id="rId4" w:history="1">
        <w:r w:rsidRPr="0039790E">
          <w:rPr>
            <w:rStyle w:val="Hyperlink"/>
            <w:szCs w:val="18"/>
          </w:rPr>
          <w:t>https://unfccc.int/documents/28205</w:t>
        </w:r>
      </w:hyperlink>
      <w:r>
        <w:rPr>
          <w:sz w:val="18"/>
          <w:szCs w:val="18"/>
        </w:rPr>
        <w:t xml:space="preserve"> and </w:t>
      </w:r>
      <w:hyperlink r:id="rId5" w:history="1">
        <w:r w:rsidRPr="0039790E">
          <w:rPr>
            <w:rStyle w:val="Hyperlink"/>
            <w:szCs w:val="18"/>
          </w:rPr>
          <w:t>https://unfccc.int/documents/302658</w:t>
        </w:r>
      </w:hyperlink>
      <w:r>
        <w:rPr>
          <w:sz w:val="18"/>
          <w:szCs w:val="18"/>
        </w:rPr>
        <w:t xml:space="preserve">. </w:t>
      </w:r>
    </w:p>
  </w:footnote>
  <w:footnote w:id="20">
    <w:p w14:paraId="5F46E20C" w14:textId="77777777" w:rsidR="00136DCB" w:rsidRPr="00C9441B" w:rsidRDefault="00136DCB" w:rsidP="00136DCB">
      <w:pPr>
        <w:pStyle w:val="FootnoteText"/>
      </w:pPr>
      <w:r>
        <w:rPr>
          <w:rStyle w:val="FootnoteReference"/>
        </w:rPr>
        <w:footnoteRef/>
      </w:r>
      <w:r>
        <w:t xml:space="preserve"> </w:t>
      </w:r>
      <w:hyperlink r:id="rId6" w:history="1">
        <w:r w:rsidRPr="0039790E">
          <w:rPr>
            <w:rStyle w:val="Hyperlink"/>
            <w:iCs/>
            <w:snapToGrid w:val="0"/>
            <w:kern w:val="22"/>
            <w:szCs w:val="18"/>
          </w:rPr>
          <w:t>https://unfccc.int/ttclear/tec/workplan</w:t>
        </w:r>
      </w:hyperlink>
      <w:r>
        <w:rPr>
          <w:iCs/>
          <w:snapToGrid w:val="0"/>
          <w:kern w:val="22"/>
          <w:sz w:val="18"/>
          <w:szCs w:val="18"/>
        </w:rPr>
        <w:t xml:space="preserve">. </w:t>
      </w:r>
    </w:p>
  </w:footnote>
  <w:footnote w:id="21">
    <w:p w14:paraId="3D5AC13F" w14:textId="77777777" w:rsidR="00136DCB" w:rsidRPr="006325C0" w:rsidRDefault="00136DCB" w:rsidP="00136DCB">
      <w:pPr>
        <w:pStyle w:val="FootnoteText"/>
      </w:pPr>
      <w:r>
        <w:rPr>
          <w:rStyle w:val="FootnoteReference"/>
        </w:rPr>
        <w:footnoteRef/>
      </w:r>
      <w:r>
        <w:t xml:space="preserve"> </w:t>
      </w:r>
      <w:r w:rsidRPr="00D7404D">
        <w:rPr>
          <w:sz w:val="18"/>
          <w:szCs w:val="18"/>
        </w:rPr>
        <w:t>The G</w:t>
      </w:r>
      <w:r>
        <w:rPr>
          <w:sz w:val="18"/>
          <w:szCs w:val="18"/>
        </w:rPr>
        <w:t xml:space="preserve">lobal Environment Facility established and </w:t>
      </w:r>
      <w:r w:rsidRPr="00D7404D">
        <w:rPr>
          <w:sz w:val="18"/>
          <w:szCs w:val="18"/>
        </w:rPr>
        <w:t xml:space="preserve">finances a network of regional climate technology centres </w:t>
      </w:r>
      <w:r>
        <w:rPr>
          <w:sz w:val="18"/>
          <w:szCs w:val="18"/>
        </w:rPr>
        <w:t xml:space="preserve">for Africa, Asia and Pacific, Latin America and the Caribbean, and Eastern Europe and Central Asia, </w:t>
      </w:r>
      <w:r w:rsidRPr="00D7404D">
        <w:rPr>
          <w:sz w:val="18"/>
          <w:szCs w:val="18"/>
        </w:rPr>
        <w:t xml:space="preserve">hosted </w:t>
      </w:r>
      <w:r>
        <w:rPr>
          <w:sz w:val="18"/>
          <w:szCs w:val="18"/>
        </w:rPr>
        <w:t xml:space="preserve">respectively </w:t>
      </w:r>
      <w:r w:rsidRPr="00D7404D">
        <w:rPr>
          <w:sz w:val="18"/>
          <w:szCs w:val="18"/>
        </w:rPr>
        <w:t>by</w:t>
      </w:r>
      <w:r>
        <w:rPr>
          <w:sz w:val="18"/>
          <w:szCs w:val="18"/>
        </w:rPr>
        <w:t xml:space="preserve"> the </w:t>
      </w:r>
      <w:r w:rsidRPr="009D1E8B">
        <w:rPr>
          <w:sz w:val="18"/>
          <w:szCs w:val="18"/>
        </w:rPr>
        <w:t>African Development Bank</w:t>
      </w:r>
      <w:r>
        <w:rPr>
          <w:sz w:val="18"/>
          <w:szCs w:val="18"/>
        </w:rPr>
        <w:t xml:space="preserve"> (AfDB)</w:t>
      </w:r>
      <w:r w:rsidRPr="009D1E8B">
        <w:rPr>
          <w:sz w:val="18"/>
          <w:szCs w:val="18"/>
        </w:rPr>
        <w:t>, Asian Development Bank</w:t>
      </w:r>
      <w:r>
        <w:rPr>
          <w:sz w:val="18"/>
          <w:szCs w:val="18"/>
        </w:rPr>
        <w:t xml:space="preserve"> (ADB)</w:t>
      </w:r>
      <w:r w:rsidRPr="009D1E8B">
        <w:rPr>
          <w:sz w:val="18"/>
          <w:szCs w:val="18"/>
        </w:rPr>
        <w:t xml:space="preserve">, European Bank for Reconstruction and Development </w:t>
      </w:r>
      <w:r>
        <w:rPr>
          <w:sz w:val="18"/>
          <w:szCs w:val="18"/>
        </w:rPr>
        <w:t>(</w:t>
      </w:r>
      <w:r w:rsidRPr="00E4082D">
        <w:rPr>
          <w:sz w:val="18"/>
          <w:szCs w:val="18"/>
        </w:rPr>
        <w:t>EBRD</w:t>
      </w:r>
      <w:r>
        <w:rPr>
          <w:sz w:val="18"/>
          <w:szCs w:val="18"/>
        </w:rPr>
        <w:t xml:space="preserve">) </w:t>
      </w:r>
      <w:r w:rsidRPr="009D1E8B">
        <w:rPr>
          <w:sz w:val="18"/>
          <w:szCs w:val="18"/>
        </w:rPr>
        <w:t>and Inter-American Development Bank</w:t>
      </w:r>
      <w:r>
        <w:rPr>
          <w:sz w:val="18"/>
          <w:szCs w:val="18"/>
        </w:rPr>
        <w:t xml:space="preserve"> (IDB).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B16D8" w14:textId="127ADABF" w:rsidR="00F20154" w:rsidRPr="008E1DC9" w:rsidRDefault="008E1DC9" w:rsidP="008E1DC9">
    <w:pPr>
      <w:pStyle w:val="Header"/>
      <w:keepLines/>
      <w:suppressLineNumbers/>
      <w:pBdr>
        <w:bottom w:val="single" w:sz="4" w:space="1" w:color="auto"/>
      </w:pBdr>
      <w:suppressAutoHyphens/>
      <w:spacing w:after="240"/>
      <w:rPr>
        <w:sz w:val="20"/>
        <w:szCs w:val="20"/>
      </w:rPr>
    </w:pPr>
    <w:r w:rsidRPr="00C4420A">
      <w:rPr>
        <w:noProof/>
        <w:kern w:val="22"/>
        <w:sz w:val="20"/>
        <w:szCs w:val="20"/>
      </w:rPr>
      <w:t>CBD/</w:t>
    </w:r>
    <w:r w:rsidRPr="00C307C6">
      <w:rPr>
        <w:sz w:val="20"/>
        <w:szCs w:val="20"/>
      </w:rPr>
      <w:t>SBI/4/</w:t>
    </w:r>
    <w:r>
      <w:rPr>
        <w:sz w:val="20"/>
        <w:szCs w:val="20"/>
      </w:rPr>
      <w:t>INF/</w:t>
    </w:r>
    <w:r w:rsidR="0022338A">
      <w:rPr>
        <w:sz w:val="20"/>
        <w:szCs w:val="20"/>
      </w:rP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A6DCD" w14:textId="504A64B6" w:rsidR="00F20154" w:rsidRPr="00B738DB" w:rsidRDefault="00ED70E2" w:rsidP="008E1DC9">
    <w:pPr>
      <w:pStyle w:val="Header"/>
      <w:pBdr>
        <w:bottom w:val="single" w:sz="4" w:space="1" w:color="auto"/>
      </w:pBdr>
      <w:spacing w:after="240"/>
      <w:jc w:val="right"/>
      <w:rPr>
        <w:sz w:val="20"/>
        <w:szCs w:val="20"/>
        <w:lang w:val="en-US"/>
      </w:rPr>
    </w:pPr>
    <w:r w:rsidRPr="00ED70E2">
      <w:rPr>
        <w:sz w:val="20"/>
        <w:szCs w:val="20"/>
        <w:lang w:val="en-US"/>
      </w:rPr>
      <w:t>CBD/SBI/4/INF/</w:t>
    </w:r>
    <w:r w:rsidR="002421CC">
      <w:rPr>
        <w:sz w:val="20"/>
        <w:szCs w:val="20"/>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B2CCF"/>
    <w:multiLevelType w:val="hybridMultilevel"/>
    <w:tmpl w:val="6DBC2ED0"/>
    <w:lvl w:ilvl="0" w:tplc="EF841F46">
      <w:start w:val="1"/>
      <w:numFmt w:val="upperLetter"/>
      <w:lvlText w:val="%1."/>
      <w:lvlJc w:val="left"/>
      <w:pPr>
        <w:ind w:left="5400" w:hanging="720"/>
      </w:pPr>
      <w:rPr>
        <w:rFonts w:ascii="Times New Roman" w:hAnsi="Times New Roman" w:cs="Times New Roman"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9095568"/>
    <w:multiLevelType w:val="hybridMultilevel"/>
    <w:tmpl w:val="E012D80C"/>
    <w:lvl w:ilvl="0" w:tplc="3142133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1F682D"/>
    <w:multiLevelType w:val="hybridMultilevel"/>
    <w:tmpl w:val="BD9EE3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E4580F"/>
    <w:multiLevelType w:val="hybridMultilevel"/>
    <w:tmpl w:val="180A7CD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7E42D3E"/>
    <w:multiLevelType w:val="hybridMultilevel"/>
    <w:tmpl w:val="8E5AAC42"/>
    <w:lvl w:ilvl="0" w:tplc="FFFFFFFF">
      <w:start w:val="1"/>
      <w:numFmt w:val="lowerLetter"/>
      <w:lvlText w:val="(%1)"/>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E4A79ED"/>
    <w:multiLevelType w:val="hybridMultilevel"/>
    <w:tmpl w:val="9E4AF7F4"/>
    <w:lvl w:ilvl="0" w:tplc="EBE8B03E">
      <w:start w:val="1"/>
      <w:numFmt w:val="lowerLetter"/>
      <w:lvlText w:val="(%1)"/>
      <w:lvlJc w:val="left"/>
      <w:pPr>
        <w:ind w:left="1080" w:hanging="360"/>
      </w:pPr>
      <w:rPr>
        <w:rFonts w:hAnsi="Arial Unicode MS" w:hint="default"/>
        <w:caps w:val="0"/>
        <w:smallCaps w:val="0"/>
        <w:strike w:val="0"/>
        <w:dstrike w:val="0"/>
        <w:outline w:val="0"/>
        <w:emboss w:val="0"/>
        <w:imprint w:val="0"/>
        <w:spacing w:val="0"/>
        <w:w w:val="100"/>
        <w:kern w:val="0"/>
        <w:position w:val="0"/>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370C65"/>
    <w:multiLevelType w:val="hybridMultilevel"/>
    <w:tmpl w:val="68201F22"/>
    <w:lvl w:ilvl="0" w:tplc="32FEA4F2">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75448"/>
    <w:multiLevelType w:val="hybridMultilevel"/>
    <w:tmpl w:val="5AF27094"/>
    <w:lvl w:ilvl="0" w:tplc="FFFFFFFF">
      <w:start w:val="1"/>
      <w:numFmt w:val="lowerLetter"/>
      <w:lvlText w:val="(%1)"/>
      <w:lvlJc w:val="left"/>
      <w:pPr>
        <w:ind w:left="720" w:hanging="360"/>
      </w:pPr>
      <w:rPr>
        <w:rFonts w:hAnsi="Arial Unicode MS" w:hint="default"/>
        <w:caps w:val="0"/>
        <w:smallCaps w:val="0"/>
        <w:strike w:val="0"/>
        <w:dstrike w:val="0"/>
        <w:outline w:val="0"/>
        <w:emboss w:val="0"/>
        <w:imprint w:val="0"/>
        <w:spacing w:val="0"/>
        <w:w w:val="100"/>
        <w:kern w:val="0"/>
        <w:position w:val="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90E0C91"/>
    <w:multiLevelType w:val="hybridMultilevel"/>
    <w:tmpl w:val="732A7F64"/>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A410CD"/>
    <w:multiLevelType w:val="hybridMultilevel"/>
    <w:tmpl w:val="FA427772"/>
    <w:lvl w:ilvl="0" w:tplc="6E482212">
      <w:start w:val="1"/>
      <w:numFmt w:val="decimal"/>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0"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9BD2D72"/>
    <w:multiLevelType w:val="hybridMultilevel"/>
    <w:tmpl w:val="436E2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0442B4"/>
    <w:multiLevelType w:val="multilevel"/>
    <w:tmpl w:val="7FDEE5FA"/>
    <w:lvl w:ilvl="0">
      <w:start w:val="1"/>
      <w:numFmt w:val="decimal"/>
      <w:pStyle w:val="CBD-Para"/>
      <w:lvlText w:val="%1."/>
      <w:lvlJc w:val="left"/>
      <w:pPr>
        <w:tabs>
          <w:tab w:val="num" w:pos="360"/>
        </w:tabs>
        <w:ind w:left="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A9C503B"/>
    <w:multiLevelType w:val="hybridMultilevel"/>
    <w:tmpl w:val="59C41B38"/>
    <w:lvl w:ilvl="0" w:tplc="29180572">
      <w:start w:val="1"/>
      <w:numFmt w:val="decimal"/>
      <w:lvlText w:val="%1."/>
      <w:lvlJc w:val="left"/>
      <w:pPr>
        <w:tabs>
          <w:tab w:val="num" w:pos="360"/>
        </w:tabs>
        <w:ind w:left="0" w:firstLine="0"/>
      </w:pPr>
      <w:rPr>
        <w:rFonts w:hint="default"/>
        <w:b w:val="0"/>
        <w:i w:val="0"/>
        <w:sz w:val="22"/>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C71386"/>
    <w:multiLevelType w:val="hybridMultilevel"/>
    <w:tmpl w:val="5E484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5E675D4A"/>
    <w:multiLevelType w:val="hybridMultilevel"/>
    <w:tmpl w:val="5AF27094"/>
    <w:lvl w:ilvl="0" w:tplc="1F0C9112">
      <w:start w:val="1"/>
      <w:numFmt w:val="lowerLetter"/>
      <w:lvlText w:val="(%1)"/>
      <w:lvlJc w:val="left"/>
      <w:pPr>
        <w:ind w:left="720" w:hanging="360"/>
      </w:pPr>
      <w:rPr>
        <w:rFonts w:hAnsi="Arial Unicode MS" w:hint="default"/>
        <w:caps w:val="0"/>
        <w:smallCaps w:val="0"/>
        <w:strike w:val="0"/>
        <w:dstrike w:val="0"/>
        <w:outline w:val="0"/>
        <w:emboss w:val="0"/>
        <w:imprint w:val="0"/>
        <w:spacing w:val="0"/>
        <w:w w:val="100"/>
        <w:kern w:val="0"/>
        <w:position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DD67F0"/>
    <w:multiLevelType w:val="hybridMultilevel"/>
    <w:tmpl w:val="6B74A0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B70991"/>
    <w:multiLevelType w:val="hybridMultilevel"/>
    <w:tmpl w:val="3F309A3C"/>
    <w:lvl w:ilvl="0" w:tplc="75665BEC">
      <w:start w:val="1"/>
      <w:numFmt w:val="decimal"/>
      <w:pStyle w:val="Para1"/>
      <w:lvlText w:val="%1."/>
      <w:lvlJc w:val="left"/>
      <w:pPr>
        <w:ind w:left="927" w:hanging="360"/>
      </w:pPr>
      <w:rPr>
        <w:rFonts w:hint="default"/>
        <w:b w:val="0"/>
        <w:bCs/>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B4923C1"/>
    <w:multiLevelType w:val="hybridMultilevel"/>
    <w:tmpl w:val="B38A3AD8"/>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0221C6D"/>
    <w:multiLevelType w:val="hybridMultilevel"/>
    <w:tmpl w:val="572ED1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760C48"/>
    <w:multiLevelType w:val="hybridMultilevel"/>
    <w:tmpl w:val="180A7CD6"/>
    <w:lvl w:ilvl="0" w:tplc="396EB8C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74008202">
    <w:abstractNumId w:val="12"/>
  </w:num>
  <w:num w:numId="2" w16cid:durableId="24644902">
    <w:abstractNumId w:val="10"/>
  </w:num>
  <w:num w:numId="3" w16cid:durableId="37584841">
    <w:abstractNumId w:val="13"/>
  </w:num>
  <w:num w:numId="4" w16cid:durableId="1524979660">
    <w:abstractNumId w:val="19"/>
  </w:num>
  <w:num w:numId="5" w16cid:durableId="498080782">
    <w:abstractNumId w:val="16"/>
  </w:num>
  <w:num w:numId="6" w16cid:durableId="1423918762">
    <w:abstractNumId w:val="24"/>
  </w:num>
  <w:num w:numId="7" w16cid:durableId="1152067192">
    <w:abstractNumId w:val="9"/>
  </w:num>
  <w:num w:numId="8" w16cid:durableId="1711176482">
    <w:abstractNumId w:val="21"/>
  </w:num>
  <w:num w:numId="9" w16cid:durableId="707416214">
    <w:abstractNumId w:val="18"/>
  </w:num>
  <w:num w:numId="10" w16cid:durableId="1970239660">
    <w:abstractNumId w:val="1"/>
  </w:num>
  <w:num w:numId="11" w16cid:durableId="916741769">
    <w:abstractNumId w:val="23"/>
  </w:num>
  <w:num w:numId="12" w16cid:durableId="501238475">
    <w:abstractNumId w:val="3"/>
  </w:num>
  <w:num w:numId="13" w16cid:durableId="1048379889">
    <w:abstractNumId w:val="8"/>
  </w:num>
  <w:num w:numId="14" w16cid:durableId="771583744">
    <w:abstractNumId w:val="4"/>
  </w:num>
  <w:num w:numId="15" w16cid:durableId="1737514884">
    <w:abstractNumId w:val="6"/>
  </w:num>
  <w:num w:numId="16" w16cid:durableId="579023189">
    <w:abstractNumId w:val="14"/>
  </w:num>
  <w:num w:numId="17" w16cid:durableId="1865240199">
    <w:abstractNumId w:val="17"/>
  </w:num>
  <w:num w:numId="18" w16cid:durableId="296762730">
    <w:abstractNumId w:val="5"/>
  </w:num>
  <w:num w:numId="19" w16cid:durableId="15264842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94280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27815856">
    <w:abstractNumId w:val="20"/>
  </w:num>
  <w:num w:numId="22" w16cid:durableId="4097407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9108122">
    <w:abstractNumId w:val="2"/>
  </w:num>
  <w:num w:numId="24" w16cid:durableId="1911889926">
    <w:abstractNumId w:val="22"/>
  </w:num>
  <w:num w:numId="25" w16cid:durableId="484930409">
    <w:abstractNumId w:val="11"/>
  </w:num>
  <w:num w:numId="26" w16cid:durableId="363139926">
    <w:abstractNumId w:val="15"/>
  </w:num>
  <w:num w:numId="27" w16cid:durableId="1033916862">
    <w:abstractNumId w:val="0"/>
  </w:num>
  <w:num w:numId="28" w16cid:durableId="20687204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2954680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BC5"/>
    <w:rsid w:val="00000078"/>
    <w:rsid w:val="000001F4"/>
    <w:rsid w:val="0000025A"/>
    <w:rsid w:val="0000028F"/>
    <w:rsid w:val="00000957"/>
    <w:rsid w:val="00000F5D"/>
    <w:rsid w:val="00001961"/>
    <w:rsid w:val="00001E6B"/>
    <w:rsid w:val="00001F85"/>
    <w:rsid w:val="0000268A"/>
    <w:rsid w:val="00003B9E"/>
    <w:rsid w:val="00003DEC"/>
    <w:rsid w:val="000044E4"/>
    <w:rsid w:val="00004A60"/>
    <w:rsid w:val="00004AD8"/>
    <w:rsid w:val="00005144"/>
    <w:rsid w:val="000056C0"/>
    <w:rsid w:val="00005A6B"/>
    <w:rsid w:val="00005C94"/>
    <w:rsid w:val="00005FB1"/>
    <w:rsid w:val="0000625F"/>
    <w:rsid w:val="000062F8"/>
    <w:rsid w:val="00006CBD"/>
    <w:rsid w:val="00006FEF"/>
    <w:rsid w:val="00007ED3"/>
    <w:rsid w:val="00010C3A"/>
    <w:rsid w:val="00010E24"/>
    <w:rsid w:val="000113EE"/>
    <w:rsid w:val="00011612"/>
    <w:rsid w:val="00011874"/>
    <w:rsid w:val="000118F0"/>
    <w:rsid w:val="000129EC"/>
    <w:rsid w:val="00013097"/>
    <w:rsid w:val="00013A7C"/>
    <w:rsid w:val="00013F16"/>
    <w:rsid w:val="00013F74"/>
    <w:rsid w:val="00014465"/>
    <w:rsid w:val="00014868"/>
    <w:rsid w:val="000149D5"/>
    <w:rsid w:val="00014BB2"/>
    <w:rsid w:val="000157D4"/>
    <w:rsid w:val="00015ADC"/>
    <w:rsid w:val="00015AEA"/>
    <w:rsid w:val="00015BFD"/>
    <w:rsid w:val="00015EDE"/>
    <w:rsid w:val="00015F62"/>
    <w:rsid w:val="000160EC"/>
    <w:rsid w:val="00017012"/>
    <w:rsid w:val="000177B1"/>
    <w:rsid w:val="00017F5C"/>
    <w:rsid w:val="0002139B"/>
    <w:rsid w:val="000216AA"/>
    <w:rsid w:val="000218B2"/>
    <w:rsid w:val="00022116"/>
    <w:rsid w:val="000224F5"/>
    <w:rsid w:val="0002388F"/>
    <w:rsid w:val="00023D23"/>
    <w:rsid w:val="00023D7A"/>
    <w:rsid w:val="000267FB"/>
    <w:rsid w:val="00027754"/>
    <w:rsid w:val="00027A0A"/>
    <w:rsid w:val="00027ADB"/>
    <w:rsid w:val="00027B8D"/>
    <w:rsid w:val="00027F56"/>
    <w:rsid w:val="000303E8"/>
    <w:rsid w:val="00030A54"/>
    <w:rsid w:val="0003121F"/>
    <w:rsid w:val="00032082"/>
    <w:rsid w:val="00032248"/>
    <w:rsid w:val="0003246C"/>
    <w:rsid w:val="00033B1D"/>
    <w:rsid w:val="00034BE1"/>
    <w:rsid w:val="00034FEE"/>
    <w:rsid w:val="0003542C"/>
    <w:rsid w:val="00035487"/>
    <w:rsid w:val="00035C60"/>
    <w:rsid w:val="000368DA"/>
    <w:rsid w:val="00036BD2"/>
    <w:rsid w:val="00036E05"/>
    <w:rsid w:val="0003737A"/>
    <w:rsid w:val="00037459"/>
    <w:rsid w:val="00037A62"/>
    <w:rsid w:val="00040E15"/>
    <w:rsid w:val="00041455"/>
    <w:rsid w:val="000414FC"/>
    <w:rsid w:val="00042200"/>
    <w:rsid w:val="0004230D"/>
    <w:rsid w:val="00042CF2"/>
    <w:rsid w:val="00043289"/>
    <w:rsid w:val="000446DE"/>
    <w:rsid w:val="00044962"/>
    <w:rsid w:val="00044D20"/>
    <w:rsid w:val="0004560D"/>
    <w:rsid w:val="00045B36"/>
    <w:rsid w:val="00046015"/>
    <w:rsid w:val="000466C5"/>
    <w:rsid w:val="000472FC"/>
    <w:rsid w:val="0004767B"/>
    <w:rsid w:val="0005025B"/>
    <w:rsid w:val="000505BF"/>
    <w:rsid w:val="000513C3"/>
    <w:rsid w:val="000514B6"/>
    <w:rsid w:val="00051CF0"/>
    <w:rsid w:val="00052323"/>
    <w:rsid w:val="000523AC"/>
    <w:rsid w:val="0005252E"/>
    <w:rsid w:val="00052907"/>
    <w:rsid w:val="0005295B"/>
    <w:rsid w:val="00052A19"/>
    <w:rsid w:val="0005309B"/>
    <w:rsid w:val="00053377"/>
    <w:rsid w:val="00053975"/>
    <w:rsid w:val="00054518"/>
    <w:rsid w:val="00054B47"/>
    <w:rsid w:val="00054D77"/>
    <w:rsid w:val="00054DB1"/>
    <w:rsid w:val="00056B06"/>
    <w:rsid w:val="00056F63"/>
    <w:rsid w:val="00057B45"/>
    <w:rsid w:val="00060031"/>
    <w:rsid w:val="00061295"/>
    <w:rsid w:val="000612A9"/>
    <w:rsid w:val="0006188E"/>
    <w:rsid w:val="0006216E"/>
    <w:rsid w:val="000624A4"/>
    <w:rsid w:val="0006257A"/>
    <w:rsid w:val="00062666"/>
    <w:rsid w:val="000628ED"/>
    <w:rsid w:val="00062C85"/>
    <w:rsid w:val="00063DD1"/>
    <w:rsid w:val="00063DF0"/>
    <w:rsid w:val="00064DBE"/>
    <w:rsid w:val="00065571"/>
    <w:rsid w:val="00065818"/>
    <w:rsid w:val="00065F33"/>
    <w:rsid w:val="000665BB"/>
    <w:rsid w:val="00066B14"/>
    <w:rsid w:val="00067628"/>
    <w:rsid w:val="000679F4"/>
    <w:rsid w:val="00067E43"/>
    <w:rsid w:val="000708C7"/>
    <w:rsid w:val="00071098"/>
    <w:rsid w:val="0007146B"/>
    <w:rsid w:val="00071567"/>
    <w:rsid w:val="0007177F"/>
    <w:rsid w:val="00071F38"/>
    <w:rsid w:val="000721DA"/>
    <w:rsid w:val="000724B5"/>
    <w:rsid w:val="00072B9D"/>
    <w:rsid w:val="00073190"/>
    <w:rsid w:val="000732A1"/>
    <w:rsid w:val="00073853"/>
    <w:rsid w:val="00073EC0"/>
    <w:rsid w:val="00074558"/>
    <w:rsid w:val="000747EF"/>
    <w:rsid w:val="00075114"/>
    <w:rsid w:val="00075676"/>
    <w:rsid w:val="00076888"/>
    <w:rsid w:val="00076A76"/>
    <w:rsid w:val="00076EA8"/>
    <w:rsid w:val="000773DF"/>
    <w:rsid w:val="00080719"/>
    <w:rsid w:val="00080B19"/>
    <w:rsid w:val="00080BFE"/>
    <w:rsid w:val="00080DB0"/>
    <w:rsid w:val="00081BB6"/>
    <w:rsid w:val="00081C1D"/>
    <w:rsid w:val="00082703"/>
    <w:rsid w:val="00082C1A"/>
    <w:rsid w:val="00082FD4"/>
    <w:rsid w:val="0008358B"/>
    <w:rsid w:val="0008437E"/>
    <w:rsid w:val="00084ACF"/>
    <w:rsid w:val="00085767"/>
    <w:rsid w:val="00085AB8"/>
    <w:rsid w:val="00085D7D"/>
    <w:rsid w:val="00085DB1"/>
    <w:rsid w:val="00086369"/>
    <w:rsid w:val="0008654F"/>
    <w:rsid w:val="00087286"/>
    <w:rsid w:val="00087573"/>
    <w:rsid w:val="00087632"/>
    <w:rsid w:val="00087A0B"/>
    <w:rsid w:val="00087B29"/>
    <w:rsid w:val="00090041"/>
    <w:rsid w:val="000901AA"/>
    <w:rsid w:val="00090916"/>
    <w:rsid w:val="000914B5"/>
    <w:rsid w:val="000915BA"/>
    <w:rsid w:val="00092152"/>
    <w:rsid w:val="000921B2"/>
    <w:rsid w:val="00092716"/>
    <w:rsid w:val="0009288A"/>
    <w:rsid w:val="00092913"/>
    <w:rsid w:val="0009481D"/>
    <w:rsid w:val="00094A66"/>
    <w:rsid w:val="00094DE0"/>
    <w:rsid w:val="00094E1D"/>
    <w:rsid w:val="000955D0"/>
    <w:rsid w:val="0009668D"/>
    <w:rsid w:val="00096CC5"/>
    <w:rsid w:val="00096F65"/>
    <w:rsid w:val="00097C16"/>
    <w:rsid w:val="00097E25"/>
    <w:rsid w:val="000A0055"/>
    <w:rsid w:val="000A06E9"/>
    <w:rsid w:val="000A15A0"/>
    <w:rsid w:val="000A1E72"/>
    <w:rsid w:val="000A20EC"/>
    <w:rsid w:val="000A367B"/>
    <w:rsid w:val="000A3EA7"/>
    <w:rsid w:val="000A43EC"/>
    <w:rsid w:val="000A4515"/>
    <w:rsid w:val="000A4F2D"/>
    <w:rsid w:val="000A5B51"/>
    <w:rsid w:val="000A5F6C"/>
    <w:rsid w:val="000A61D0"/>
    <w:rsid w:val="000A7194"/>
    <w:rsid w:val="000A7EB7"/>
    <w:rsid w:val="000B06D0"/>
    <w:rsid w:val="000B0C46"/>
    <w:rsid w:val="000B1B98"/>
    <w:rsid w:val="000B1E80"/>
    <w:rsid w:val="000B2567"/>
    <w:rsid w:val="000B27D3"/>
    <w:rsid w:val="000B2CA8"/>
    <w:rsid w:val="000B2F44"/>
    <w:rsid w:val="000B3AEA"/>
    <w:rsid w:val="000B42D4"/>
    <w:rsid w:val="000B4767"/>
    <w:rsid w:val="000B49D6"/>
    <w:rsid w:val="000B4C72"/>
    <w:rsid w:val="000B4DAC"/>
    <w:rsid w:val="000B4DE3"/>
    <w:rsid w:val="000B519D"/>
    <w:rsid w:val="000B535B"/>
    <w:rsid w:val="000B5DA0"/>
    <w:rsid w:val="000B5DAA"/>
    <w:rsid w:val="000B64C0"/>
    <w:rsid w:val="000B6E04"/>
    <w:rsid w:val="000B728C"/>
    <w:rsid w:val="000B7F70"/>
    <w:rsid w:val="000C06B4"/>
    <w:rsid w:val="000C118E"/>
    <w:rsid w:val="000C1227"/>
    <w:rsid w:val="000C1FC3"/>
    <w:rsid w:val="000C2318"/>
    <w:rsid w:val="000C3288"/>
    <w:rsid w:val="000C39F6"/>
    <w:rsid w:val="000C4722"/>
    <w:rsid w:val="000C5591"/>
    <w:rsid w:val="000C559A"/>
    <w:rsid w:val="000C5D47"/>
    <w:rsid w:val="000C67D5"/>
    <w:rsid w:val="000C7B75"/>
    <w:rsid w:val="000D05D6"/>
    <w:rsid w:val="000D065A"/>
    <w:rsid w:val="000D07E6"/>
    <w:rsid w:val="000D0A3E"/>
    <w:rsid w:val="000D0E8B"/>
    <w:rsid w:val="000D28E6"/>
    <w:rsid w:val="000D2BF4"/>
    <w:rsid w:val="000D303D"/>
    <w:rsid w:val="000D390F"/>
    <w:rsid w:val="000D3C77"/>
    <w:rsid w:val="000D3E62"/>
    <w:rsid w:val="000D4144"/>
    <w:rsid w:val="000D431F"/>
    <w:rsid w:val="000D437E"/>
    <w:rsid w:val="000D4524"/>
    <w:rsid w:val="000D4A6A"/>
    <w:rsid w:val="000D4B18"/>
    <w:rsid w:val="000D4D96"/>
    <w:rsid w:val="000D54C3"/>
    <w:rsid w:val="000D56F9"/>
    <w:rsid w:val="000D5EB1"/>
    <w:rsid w:val="000D6624"/>
    <w:rsid w:val="000D69B8"/>
    <w:rsid w:val="000D6A59"/>
    <w:rsid w:val="000D775B"/>
    <w:rsid w:val="000D7994"/>
    <w:rsid w:val="000E109C"/>
    <w:rsid w:val="000E1462"/>
    <w:rsid w:val="000E1BAA"/>
    <w:rsid w:val="000E26A8"/>
    <w:rsid w:val="000E2974"/>
    <w:rsid w:val="000E2BBD"/>
    <w:rsid w:val="000E3A33"/>
    <w:rsid w:val="000E4F71"/>
    <w:rsid w:val="000E5A9C"/>
    <w:rsid w:val="000E62DB"/>
    <w:rsid w:val="000E6A25"/>
    <w:rsid w:val="000E74E0"/>
    <w:rsid w:val="000F078F"/>
    <w:rsid w:val="000F1016"/>
    <w:rsid w:val="000F13D6"/>
    <w:rsid w:val="000F18DB"/>
    <w:rsid w:val="000F1C2A"/>
    <w:rsid w:val="000F1C35"/>
    <w:rsid w:val="000F1C37"/>
    <w:rsid w:val="000F1D7C"/>
    <w:rsid w:val="000F3403"/>
    <w:rsid w:val="000F350B"/>
    <w:rsid w:val="000F36EC"/>
    <w:rsid w:val="000F3AA3"/>
    <w:rsid w:val="000F3AA5"/>
    <w:rsid w:val="000F3BA7"/>
    <w:rsid w:val="000F401D"/>
    <w:rsid w:val="000F4086"/>
    <w:rsid w:val="000F43A1"/>
    <w:rsid w:val="000F4536"/>
    <w:rsid w:val="000F5170"/>
    <w:rsid w:val="000F5282"/>
    <w:rsid w:val="000F5F96"/>
    <w:rsid w:val="000F6146"/>
    <w:rsid w:val="000F64F5"/>
    <w:rsid w:val="000F6AE2"/>
    <w:rsid w:val="000F6BC1"/>
    <w:rsid w:val="000F6FCA"/>
    <w:rsid w:val="000F7A29"/>
    <w:rsid w:val="000F7C8A"/>
    <w:rsid w:val="000F7D99"/>
    <w:rsid w:val="00100818"/>
    <w:rsid w:val="0010109A"/>
    <w:rsid w:val="001019FF"/>
    <w:rsid w:val="00101BFB"/>
    <w:rsid w:val="00102DD5"/>
    <w:rsid w:val="00102DE7"/>
    <w:rsid w:val="00102FE4"/>
    <w:rsid w:val="001038D0"/>
    <w:rsid w:val="00103B18"/>
    <w:rsid w:val="00103D79"/>
    <w:rsid w:val="00103DE4"/>
    <w:rsid w:val="00103F6A"/>
    <w:rsid w:val="00104076"/>
    <w:rsid w:val="0010450A"/>
    <w:rsid w:val="00104C48"/>
    <w:rsid w:val="001056F5"/>
    <w:rsid w:val="00105973"/>
    <w:rsid w:val="001059CF"/>
    <w:rsid w:val="00105AA1"/>
    <w:rsid w:val="00105B8C"/>
    <w:rsid w:val="00105E8D"/>
    <w:rsid w:val="001060EF"/>
    <w:rsid w:val="001062CC"/>
    <w:rsid w:val="00106B1B"/>
    <w:rsid w:val="00106C33"/>
    <w:rsid w:val="00106DBD"/>
    <w:rsid w:val="001070E0"/>
    <w:rsid w:val="0010719A"/>
    <w:rsid w:val="00107A5E"/>
    <w:rsid w:val="00110656"/>
    <w:rsid w:val="0011105B"/>
    <w:rsid w:val="00111C22"/>
    <w:rsid w:val="00111C66"/>
    <w:rsid w:val="00111D3F"/>
    <w:rsid w:val="00111E22"/>
    <w:rsid w:val="00111EA7"/>
    <w:rsid w:val="00112031"/>
    <w:rsid w:val="00112095"/>
    <w:rsid w:val="00112100"/>
    <w:rsid w:val="0011226B"/>
    <w:rsid w:val="00112703"/>
    <w:rsid w:val="00112A2E"/>
    <w:rsid w:val="00114721"/>
    <w:rsid w:val="00114B04"/>
    <w:rsid w:val="00114C53"/>
    <w:rsid w:val="001153C4"/>
    <w:rsid w:val="00115672"/>
    <w:rsid w:val="00115AFB"/>
    <w:rsid w:val="00115D63"/>
    <w:rsid w:val="00115F17"/>
    <w:rsid w:val="00115F1D"/>
    <w:rsid w:val="00116C87"/>
    <w:rsid w:val="0011779F"/>
    <w:rsid w:val="00120909"/>
    <w:rsid w:val="00120946"/>
    <w:rsid w:val="00120B68"/>
    <w:rsid w:val="0012145E"/>
    <w:rsid w:val="00121C47"/>
    <w:rsid w:val="00121D81"/>
    <w:rsid w:val="00122232"/>
    <w:rsid w:val="00122BDA"/>
    <w:rsid w:val="00122CF6"/>
    <w:rsid w:val="0012349F"/>
    <w:rsid w:val="00123C09"/>
    <w:rsid w:val="00124049"/>
    <w:rsid w:val="00124304"/>
    <w:rsid w:val="0012447F"/>
    <w:rsid w:val="00124D4D"/>
    <w:rsid w:val="00124DDE"/>
    <w:rsid w:val="00124E18"/>
    <w:rsid w:val="00125315"/>
    <w:rsid w:val="0012599B"/>
    <w:rsid w:val="00125FF6"/>
    <w:rsid w:val="00126C69"/>
    <w:rsid w:val="00126E4F"/>
    <w:rsid w:val="001272E4"/>
    <w:rsid w:val="00127758"/>
    <w:rsid w:val="00127B53"/>
    <w:rsid w:val="001308A2"/>
    <w:rsid w:val="00131024"/>
    <w:rsid w:val="0013110D"/>
    <w:rsid w:val="0013142B"/>
    <w:rsid w:val="00131724"/>
    <w:rsid w:val="00131D68"/>
    <w:rsid w:val="00132216"/>
    <w:rsid w:val="00132718"/>
    <w:rsid w:val="001328ED"/>
    <w:rsid w:val="00132DE6"/>
    <w:rsid w:val="0013358D"/>
    <w:rsid w:val="00133705"/>
    <w:rsid w:val="00133753"/>
    <w:rsid w:val="00133996"/>
    <w:rsid w:val="00133CDD"/>
    <w:rsid w:val="00133ED9"/>
    <w:rsid w:val="0013426E"/>
    <w:rsid w:val="001342C8"/>
    <w:rsid w:val="001343BF"/>
    <w:rsid w:val="00134739"/>
    <w:rsid w:val="00134E6F"/>
    <w:rsid w:val="0013513D"/>
    <w:rsid w:val="00135290"/>
    <w:rsid w:val="001355A7"/>
    <w:rsid w:val="00135A43"/>
    <w:rsid w:val="001360F6"/>
    <w:rsid w:val="0013621B"/>
    <w:rsid w:val="00136552"/>
    <w:rsid w:val="001368F3"/>
    <w:rsid w:val="00136937"/>
    <w:rsid w:val="00136AB9"/>
    <w:rsid w:val="00136CD3"/>
    <w:rsid w:val="00136D75"/>
    <w:rsid w:val="00136DCB"/>
    <w:rsid w:val="0013710F"/>
    <w:rsid w:val="001371A6"/>
    <w:rsid w:val="001373CA"/>
    <w:rsid w:val="00137565"/>
    <w:rsid w:val="00137FC1"/>
    <w:rsid w:val="001400D0"/>
    <w:rsid w:val="00140C40"/>
    <w:rsid w:val="00141F36"/>
    <w:rsid w:val="0014201D"/>
    <w:rsid w:val="00142189"/>
    <w:rsid w:val="001421F4"/>
    <w:rsid w:val="001426C5"/>
    <w:rsid w:val="0014311E"/>
    <w:rsid w:val="001433ED"/>
    <w:rsid w:val="00143D75"/>
    <w:rsid w:val="0014411F"/>
    <w:rsid w:val="00144176"/>
    <w:rsid w:val="001444DC"/>
    <w:rsid w:val="0014464B"/>
    <w:rsid w:val="00144690"/>
    <w:rsid w:val="00144AEA"/>
    <w:rsid w:val="00144D2D"/>
    <w:rsid w:val="00144E6E"/>
    <w:rsid w:val="00145106"/>
    <w:rsid w:val="00145892"/>
    <w:rsid w:val="00145D77"/>
    <w:rsid w:val="001461BC"/>
    <w:rsid w:val="001462D1"/>
    <w:rsid w:val="00146603"/>
    <w:rsid w:val="0014692B"/>
    <w:rsid w:val="00147E27"/>
    <w:rsid w:val="001502E5"/>
    <w:rsid w:val="00150671"/>
    <w:rsid w:val="00150C2A"/>
    <w:rsid w:val="00151697"/>
    <w:rsid w:val="00152A02"/>
    <w:rsid w:val="00152EDB"/>
    <w:rsid w:val="0015306E"/>
    <w:rsid w:val="00153291"/>
    <w:rsid w:val="00153C7E"/>
    <w:rsid w:val="00154400"/>
    <w:rsid w:val="00154540"/>
    <w:rsid w:val="00154605"/>
    <w:rsid w:val="00154BEE"/>
    <w:rsid w:val="00154EAA"/>
    <w:rsid w:val="00155565"/>
    <w:rsid w:val="00155A21"/>
    <w:rsid w:val="00155AC4"/>
    <w:rsid w:val="00155D0F"/>
    <w:rsid w:val="00155E13"/>
    <w:rsid w:val="001565DD"/>
    <w:rsid w:val="001567BD"/>
    <w:rsid w:val="00157615"/>
    <w:rsid w:val="00157805"/>
    <w:rsid w:val="001579AD"/>
    <w:rsid w:val="001603D2"/>
    <w:rsid w:val="001606C3"/>
    <w:rsid w:val="001606CC"/>
    <w:rsid w:val="00160813"/>
    <w:rsid w:val="001608D2"/>
    <w:rsid w:val="001621E6"/>
    <w:rsid w:val="0016280C"/>
    <w:rsid w:val="00162A0B"/>
    <w:rsid w:val="00162F23"/>
    <w:rsid w:val="001653F4"/>
    <w:rsid w:val="0016577A"/>
    <w:rsid w:val="00165BCD"/>
    <w:rsid w:val="00166E78"/>
    <w:rsid w:val="001672C4"/>
    <w:rsid w:val="00167C49"/>
    <w:rsid w:val="00167F93"/>
    <w:rsid w:val="001700F6"/>
    <w:rsid w:val="001703CE"/>
    <w:rsid w:val="00170BD8"/>
    <w:rsid w:val="0017129B"/>
    <w:rsid w:val="00171BCC"/>
    <w:rsid w:val="00171D59"/>
    <w:rsid w:val="00171F39"/>
    <w:rsid w:val="00172563"/>
    <w:rsid w:val="001726F6"/>
    <w:rsid w:val="0017305F"/>
    <w:rsid w:val="00173101"/>
    <w:rsid w:val="00173607"/>
    <w:rsid w:val="001737C5"/>
    <w:rsid w:val="00173971"/>
    <w:rsid w:val="00173E76"/>
    <w:rsid w:val="00174CC5"/>
    <w:rsid w:val="00175401"/>
    <w:rsid w:val="00175597"/>
    <w:rsid w:val="0017609C"/>
    <w:rsid w:val="001761A0"/>
    <w:rsid w:val="001767EC"/>
    <w:rsid w:val="00176AC4"/>
    <w:rsid w:val="00176BEF"/>
    <w:rsid w:val="00177147"/>
    <w:rsid w:val="00177383"/>
    <w:rsid w:val="00177915"/>
    <w:rsid w:val="00180BA5"/>
    <w:rsid w:val="001817ED"/>
    <w:rsid w:val="00181872"/>
    <w:rsid w:val="00181E13"/>
    <w:rsid w:val="001820B7"/>
    <w:rsid w:val="00182664"/>
    <w:rsid w:val="0018268E"/>
    <w:rsid w:val="00182D33"/>
    <w:rsid w:val="00183FFE"/>
    <w:rsid w:val="00184097"/>
    <w:rsid w:val="00184283"/>
    <w:rsid w:val="001843CF"/>
    <w:rsid w:val="0018587A"/>
    <w:rsid w:val="00185F6E"/>
    <w:rsid w:val="001870E0"/>
    <w:rsid w:val="00187131"/>
    <w:rsid w:val="001871D5"/>
    <w:rsid w:val="00187544"/>
    <w:rsid w:val="00187AF5"/>
    <w:rsid w:val="00187BA1"/>
    <w:rsid w:val="00187BF1"/>
    <w:rsid w:val="00187DC1"/>
    <w:rsid w:val="001901BB"/>
    <w:rsid w:val="001901E7"/>
    <w:rsid w:val="001908A2"/>
    <w:rsid w:val="0019117F"/>
    <w:rsid w:val="001919E4"/>
    <w:rsid w:val="00191A3E"/>
    <w:rsid w:val="0019214C"/>
    <w:rsid w:val="001924E4"/>
    <w:rsid w:val="00193741"/>
    <w:rsid w:val="0019404C"/>
    <w:rsid w:val="00194B76"/>
    <w:rsid w:val="0019599D"/>
    <w:rsid w:val="00195BE9"/>
    <w:rsid w:val="0019680F"/>
    <w:rsid w:val="00196884"/>
    <w:rsid w:val="00196E27"/>
    <w:rsid w:val="00197362"/>
    <w:rsid w:val="001973CB"/>
    <w:rsid w:val="00197BF5"/>
    <w:rsid w:val="001A0C2C"/>
    <w:rsid w:val="001A0DC0"/>
    <w:rsid w:val="001A1CE3"/>
    <w:rsid w:val="001A1F34"/>
    <w:rsid w:val="001A21E4"/>
    <w:rsid w:val="001A2726"/>
    <w:rsid w:val="001A3B07"/>
    <w:rsid w:val="001A44AA"/>
    <w:rsid w:val="001A45E8"/>
    <w:rsid w:val="001A5DBF"/>
    <w:rsid w:val="001A630D"/>
    <w:rsid w:val="001A665B"/>
    <w:rsid w:val="001A6687"/>
    <w:rsid w:val="001A6AB5"/>
    <w:rsid w:val="001A70B1"/>
    <w:rsid w:val="001A77EC"/>
    <w:rsid w:val="001A792F"/>
    <w:rsid w:val="001A79E9"/>
    <w:rsid w:val="001B0440"/>
    <w:rsid w:val="001B060E"/>
    <w:rsid w:val="001B08EA"/>
    <w:rsid w:val="001B0C5F"/>
    <w:rsid w:val="001B0CFB"/>
    <w:rsid w:val="001B132D"/>
    <w:rsid w:val="001B1B7E"/>
    <w:rsid w:val="001B1C19"/>
    <w:rsid w:val="001B21D1"/>
    <w:rsid w:val="001B5580"/>
    <w:rsid w:val="001B5769"/>
    <w:rsid w:val="001B5D45"/>
    <w:rsid w:val="001B6010"/>
    <w:rsid w:val="001B607B"/>
    <w:rsid w:val="001B6091"/>
    <w:rsid w:val="001B6178"/>
    <w:rsid w:val="001B6D92"/>
    <w:rsid w:val="001B7414"/>
    <w:rsid w:val="001B791D"/>
    <w:rsid w:val="001B7C39"/>
    <w:rsid w:val="001B7CF7"/>
    <w:rsid w:val="001B7D70"/>
    <w:rsid w:val="001B7FBD"/>
    <w:rsid w:val="001C091D"/>
    <w:rsid w:val="001C216C"/>
    <w:rsid w:val="001C25AD"/>
    <w:rsid w:val="001C2715"/>
    <w:rsid w:val="001C28DA"/>
    <w:rsid w:val="001C29E6"/>
    <w:rsid w:val="001C2C06"/>
    <w:rsid w:val="001C345C"/>
    <w:rsid w:val="001C366F"/>
    <w:rsid w:val="001C37E5"/>
    <w:rsid w:val="001C3C31"/>
    <w:rsid w:val="001C40F1"/>
    <w:rsid w:val="001C41E3"/>
    <w:rsid w:val="001C4224"/>
    <w:rsid w:val="001C505C"/>
    <w:rsid w:val="001C53C2"/>
    <w:rsid w:val="001C5723"/>
    <w:rsid w:val="001C5BF7"/>
    <w:rsid w:val="001C647B"/>
    <w:rsid w:val="001C6760"/>
    <w:rsid w:val="001C758D"/>
    <w:rsid w:val="001C7F44"/>
    <w:rsid w:val="001D04AF"/>
    <w:rsid w:val="001D0572"/>
    <w:rsid w:val="001D0838"/>
    <w:rsid w:val="001D0B4A"/>
    <w:rsid w:val="001D14EB"/>
    <w:rsid w:val="001D1AFE"/>
    <w:rsid w:val="001D1EAA"/>
    <w:rsid w:val="001D2B59"/>
    <w:rsid w:val="001D2CF1"/>
    <w:rsid w:val="001D36DB"/>
    <w:rsid w:val="001D45C6"/>
    <w:rsid w:val="001D4CFB"/>
    <w:rsid w:val="001D57C1"/>
    <w:rsid w:val="001D5CC4"/>
    <w:rsid w:val="001D609D"/>
    <w:rsid w:val="001D6501"/>
    <w:rsid w:val="001D6914"/>
    <w:rsid w:val="001D6BA1"/>
    <w:rsid w:val="001D6C0B"/>
    <w:rsid w:val="001D798F"/>
    <w:rsid w:val="001E0136"/>
    <w:rsid w:val="001E084E"/>
    <w:rsid w:val="001E0C1B"/>
    <w:rsid w:val="001E0E5E"/>
    <w:rsid w:val="001E12D4"/>
    <w:rsid w:val="001E1E60"/>
    <w:rsid w:val="001E1F51"/>
    <w:rsid w:val="001E2104"/>
    <w:rsid w:val="001E21BA"/>
    <w:rsid w:val="001E24E9"/>
    <w:rsid w:val="001E2EAF"/>
    <w:rsid w:val="001E315F"/>
    <w:rsid w:val="001E32C7"/>
    <w:rsid w:val="001E5D7C"/>
    <w:rsid w:val="001E6CC2"/>
    <w:rsid w:val="001E705B"/>
    <w:rsid w:val="001E760F"/>
    <w:rsid w:val="001E7C2A"/>
    <w:rsid w:val="001F0512"/>
    <w:rsid w:val="001F064E"/>
    <w:rsid w:val="001F0914"/>
    <w:rsid w:val="001F1093"/>
    <w:rsid w:val="001F1496"/>
    <w:rsid w:val="001F1E0F"/>
    <w:rsid w:val="001F1E6C"/>
    <w:rsid w:val="001F2849"/>
    <w:rsid w:val="001F2C7B"/>
    <w:rsid w:val="001F2F56"/>
    <w:rsid w:val="001F3557"/>
    <w:rsid w:val="001F3A2A"/>
    <w:rsid w:val="001F3BFF"/>
    <w:rsid w:val="001F4B8B"/>
    <w:rsid w:val="001F4EC3"/>
    <w:rsid w:val="001F5525"/>
    <w:rsid w:val="001F58FD"/>
    <w:rsid w:val="001F5CFF"/>
    <w:rsid w:val="001F5DA1"/>
    <w:rsid w:val="001F658C"/>
    <w:rsid w:val="001F7336"/>
    <w:rsid w:val="001F765C"/>
    <w:rsid w:val="001F7899"/>
    <w:rsid w:val="001F7FE8"/>
    <w:rsid w:val="0020067D"/>
    <w:rsid w:val="002006A8"/>
    <w:rsid w:val="00200BC2"/>
    <w:rsid w:val="00200EB2"/>
    <w:rsid w:val="00200F12"/>
    <w:rsid w:val="00201347"/>
    <w:rsid w:val="0020151F"/>
    <w:rsid w:val="0020189B"/>
    <w:rsid w:val="002019BD"/>
    <w:rsid w:val="00201A9A"/>
    <w:rsid w:val="00201C5B"/>
    <w:rsid w:val="00202B65"/>
    <w:rsid w:val="00202E39"/>
    <w:rsid w:val="00203366"/>
    <w:rsid w:val="0020364B"/>
    <w:rsid w:val="00203E35"/>
    <w:rsid w:val="00204268"/>
    <w:rsid w:val="002043D0"/>
    <w:rsid w:val="00204969"/>
    <w:rsid w:val="00205305"/>
    <w:rsid w:val="00205B96"/>
    <w:rsid w:val="00205CB5"/>
    <w:rsid w:val="002066B5"/>
    <w:rsid w:val="00206F18"/>
    <w:rsid w:val="002073A3"/>
    <w:rsid w:val="002074B3"/>
    <w:rsid w:val="00207EAF"/>
    <w:rsid w:val="002103F5"/>
    <w:rsid w:val="002109CE"/>
    <w:rsid w:val="00210E80"/>
    <w:rsid w:val="00211249"/>
    <w:rsid w:val="00211546"/>
    <w:rsid w:val="00211B98"/>
    <w:rsid w:val="00212A0F"/>
    <w:rsid w:val="0021355C"/>
    <w:rsid w:val="00213941"/>
    <w:rsid w:val="00215102"/>
    <w:rsid w:val="00215527"/>
    <w:rsid w:val="00215612"/>
    <w:rsid w:val="002168BD"/>
    <w:rsid w:val="002179CE"/>
    <w:rsid w:val="00217A10"/>
    <w:rsid w:val="00217AB0"/>
    <w:rsid w:val="00217CE8"/>
    <w:rsid w:val="00220D55"/>
    <w:rsid w:val="00220E14"/>
    <w:rsid w:val="0022105D"/>
    <w:rsid w:val="002214B8"/>
    <w:rsid w:val="002217E5"/>
    <w:rsid w:val="00221A18"/>
    <w:rsid w:val="00222972"/>
    <w:rsid w:val="0022338A"/>
    <w:rsid w:val="0022363A"/>
    <w:rsid w:val="00224271"/>
    <w:rsid w:val="00224440"/>
    <w:rsid w:val="0022446B"/>
    <w:rsid w:val="00224567"/>
    <w:rsid w:val="00224863"/>
    <w:rsid w:val="00224C04"/>
    <w:rsid w:val="00224F6A"/>
    <w:rsid w:val="00224F9F"/>
    <w:rsid w:val="00225104"/>
    <w:rsid w:val="002253C1"/>
    <w:rsid w:val="0022592F"/>
    <w:rsid w:val="0022615D"/>
    <w:rsid w:val="00227786"/>
    <w:rsid w:val="00227B1D"/>
    <w:rsid w:val="00227CB1"/>
    <w:rsid w:val="002307CE"/>
    <w:rsid w:val="0023103A"/>
    <w:rsid w:val="00231F15"/>
    <w:rsid w:val="00231F9B"/>
    <w:rsid w:val="002322FA"/>
    <w:rsid w:val="002325EA"/>
    <w:rsid w:val="002326ED"/>
    <w:rsid w:val="00232C54"/>
    <w:rsid w:val="00232E90"/>
    <w:rsid w:val="0023311A"/>
    <w:rsid w:val="00233818"/>
    <w:rsid w:val="0023387C"/>
    <w:rsid w:val="00233FD6"/>
    <w:rsid w:val="002342A2"/>
    <w:rsid w:val="0023482C"/>
    <w:rsid w:val="00234855"/>
    <w:rsid w:val="00234EE7"/>
    <w:rsid w:val="002351D3"/>
    <w:rsid w:val="00235591"/>
    <w:rsid w:val="00235604"/>
    <w:rsid w:val="00235D32"/>
    <w:rsid w:val="00235DF3"/>
    <w:rsid w:val="00235F13"/>
    <w:rsid w:val="0023633F"/>
    <w:rsid w:val="00236A3F"/>
    <w:rsid w:val="00237002"/>
    <w:rsid w:val="002370D6"/>
    <w:rsid w:val="0024072B"/>
    <w:rsid w:val="00240924"/>
    <w:rsid w:val="00240CF8"/>
    <w:rsid w:val="00240E7E"/>
    <w:rsid w:val="0024103E"/>
    <w:rsid w:val="002421CC"/>
    <w:rsid w:val="0024238F"/>
    <w:rsid w:val="0024285B"/>
    <w:rsid w:val="0024288B"/>
    <w:rsid w:val="00242897"/>
    <w:rsid w:val="00243156"/>
    <w:rsid w:val="0024320B"/>
    <w:rsid w:val="0024357A"/>
    <w:rsid w:val="00243A0E"/>
    <w:rsid w:val="00243F0F"/>
    <w:rsid w:val="00244002"/>
    <w:rsid w:val="0024403A"/>
    <w:rsid w:val="00244133"/>
    <w:rsid w:val="002443C7"/>
    <w:rsid w:val="00244855"/>
    <w:rsid w:val="00244B63"/>
    <w:rsid w:val="00245221"/>
    <w:rsid w:val="002464AB"/>
    <w:rsid w:val="0024653C"/>
    <w:rsid w:val="002465F5"/>
    <w:rsid w:val="00246BD1"/>
    <w:rsid w:val="00247038"/>
    <w:rsid w:val="00247F99"/>
    <w:rsid w:val="002506FD"/>
    <w:rsid w:val="002508EF"/>
    <w:rsid w:val="00250BCA"/>
    <w:rsid w:val="00250EB0"/>
    <w:rsid w:val="00251522"/>
    <w:rsid w:val="002517D6"/>
    <w:rsid w:val="002518D2"/>
    <w:rsid w:val="002519C8"/>
    <w:rsid w:val="00251F57"/>
    <w:rsid w:val="00252E64"/>
    <w:rsid w:val="002530A4"/>
    <w:rsid w:val="0025340E"/>
    <w:rsid w:val="00253AA9"/>
    <w:rsid w:val="002542E3"/>
    <w:rsid w:val="002543DD"/>
    <w:rsid w:val="00254618"/>
    <w:rsid w:val="002554DB"/>
    <w:rsid w:val="00255BFC"/>
    <w:rsid w:val="002562CC"/>
    <w:rsid w:val="00256752"/>
    <w:rsid w:val="002569F1"/>
    <w:rsid w:val="00256ADF"/>
    <w:rsid w:val="00256B86"/>
    <w:rsid w:val="00256CC2"/>
    <w:rsid w:val="002571D4"/>
    <w:rsid w:val="00257C33"/>
    <w:rsid w:val="00257D7C"/>
    <w:rsid w:val="00257E3F"/>
    <w:rsid w:val="002603EA"/>
    <w:rsid w:val="002605F4"/>
    <w:rsid w:val="002608D6"/>
    <w:rsid w:val="00261259"/>
    <w:rsid w:val="002613AC"/>
    <w:rsid w:val="002616B0"/>
    <w:rsid w:val="00261CDB"/>
    <w:rsid w:val="00261DDC"/>
    <w:rsid w:val="00262768"/>
    <w:rsid w:val="00262F0D"/>
    <w:rsid w:val="0026375F"/>
    <w:rsid w:val="002639A1"/>
    <w:rsid w:val="00263DC7"/>
    <w:rsid w:val="00264DA2"/>
    <w:rsid w:val="00264F20"/>
    <w:rsid w:val="00265574"/>
    <w:rsid w:val="00265B14"/>
    <w:rsid w:val="002660D0"/>
    <w:rsid w:val="0026640A"/>
    <w:rsid w:val="00266567"/>
    <w:rsid w:val="0027027C"/>
    <w:rsid w:val="00270679"/>
    <w:rsid w:val="002706C4"/>
    <w:rsid w:val="002709CC"/>
    <w:rsid w:val="00270CDD"/>
    <w:rsid w:val="00271172"/>
    <w:rsid w:val="0027133D"/>
    <w:rsid w:val="00271482"/>
    <w:rsid w:val="0027151B"/>
    <w:rsid w:val="00272D80"/>
    <w:rsid w:val="002733CC"/>
    <w:rsid w:val="00273A8B"/>
    <w:rsid w:val="00273D29"/>
    <w:rsid w:val="002741A4"/>
    <w:rsid w:val="0027430D"/>
    <w:rsid w:val="00275640"/>
    <w:rsid w:val="002757AF"/>
    <w:rsid w:val="00275ABE"/>
    <w:rsid w:val="002770DB"/>
    <w:rsid w:val="00277A0E"/>
    <w:rsid w:val="00277D75"/>
    <w:rsid w:val="00280015"/>
    <w:rsid w:val="0028017E"/>
    <w:rsid w:val="002805AF"/>
    <w:rsid w:val="002817D7"/>
    <w:rsid w:val="00281957"/>
    <w:rsid w:val="00281E3A"/>
    <w:rsid w:val="00281F58"/>
    <w:rsid w:val="00281FF3"/>
    <w:rsid w:val="002821F2"/>
    <w:rsid w:val="00282400"/>
    <w:rsid w:val="0028271A"/>
    <w:rsid w:val="00282B2C"/>
    <w:rsid w:val="002830A0"/>
    <w:rsid w:val="002831E0"/>
    <w:rsid w:val="00283327"/>
    <w:rsid w:val="0028335B"/>
    <w:rsid w:val="0028343B"/>
    <w:rsid w:val="00283496"/>
    <w:rsid w:val="00283870"/>
    <w:rsid w:val="00283CE6"/>
    <w:rsid w:val="00283E7F"/>
    <w:rsid w:val="00283F09"/>
    <w:rsid w:val="00284075"/>
    <w:rsid w:val="002841BD"/>
    <w:rsid w:val="00284309"/>
    <w:rsid w:val="00284965"/>
    <w:rsid w:val="00284985"/>
    <w:rsid w:val="00284C71"/>
    <w:rsid w:val="002858E9"/>
    <w:rsid w:val="00285F9F"/>
    <w:rsid w:val="002869DE"/>
    <w:rsid w:val="00286E30"/>
    <w:rsid w:val="002875AB"/>
    <w:rsid w:val="002879F7"/>
    <w:rsid w:val="002911CE"/>
    <w:rsid w:val="002913F8"/>
    <w:rsid w:val="002919CD"/>
    <w:rsid w:val="002919E9"/>
    <w:rsid w:val="00292323"/>
    <w:rsid w:val="002926D2"/>
    <w:rsid w:val="00292EB5"/>
    <w:rsid w:val="00293FEA"/>
    <w:rsid w:val="00294115"/>
    <w:rsid w:val="0029478B"/>
    <w:rsid w:val="00294AA5"/>
    <w:rsid w:val="00294B49"/>
    <w:rsid w:val="00294BE9"/>
    <w:rsid w:val="00294CD5"/>
    <w:rsid w:val="00295315"/>
    <w:rsid w:val="00295A3C"/>
    <w:rsid w:val="002961C5"/>
    <w:rsid w:val="0029660A"/>
    <w:rsid w:val="002A0693"/>
    <w:rsid w:val="002A1117"/>
    <w:rsid w:val="002A1195"/>
    <w:rsid w:val="002A195F"/>
    <w:rsid w:val="002A21BD"/>
    <w:rsid w:val="002A244B"/>
    <w:rsid w:val="002A270E"/>
    <w:rsid w:val="002A2A22"/>
    <w:rsid w:val="002A2E22"/>
    <w:rsid w:val="002A33BD"/>
    <w:rsid w:val="002A3643"/>
    <w:rsid w:val="002A3C9E"/>
    <w:rsid w:val="002A425F"/>
    <w:rsid w:val="002A4EF3"/>
    <w:rsid w:val="002A5AD0"/>
    <w:rsid w:val="002A5AE0"/>
    <w:rsid w:val="002A5C0C"/>
    <w:rsid w:val="002A5C57"/>
    <w:rsid w:val="002A6AC9"/>
    <w:rsid w:val="002A6C77"/>
    <w:rsid w:val="002A6CF7"/>
    <w:rsid w:val="002A7938"/>
    <w:rsid w:val="002B0136"/>
    <w:rsid w:val="002B0217"/>
    <w:rsid w:val="002B07F5"/>
    <w:rsid w:val="002B094B"/>
    <w:rsid w:val="002B09C1"/>
    <w:rsid w:val="002B0D27"/>
    <w:rsid w:val="002B0F8C"/>
    <w:rsid w:val="002B124A"/>
    <w:rsid w:val="002B16E8"/>
    <w:rsid w:val="002B1911"/>
    <w:rsid w:val="002B1B27"/>
    <w:rsid w:val="002B1BF9"/>
    <w:rsid w:val="002B200A"/>
    <w:rsid w:val="002B26FC"/>
    <w:rsid w:val="002B2950"/>
    <w:rsid w:val="002B2BB9"/>
    <w:rsid w:val="002B3ABB"/>
    <w:rsid w:val="002B4C9D"/>
    <w:rsid w:val="002B4EC8"/>
    <w:rsid w:val="002B51C0"/>
    <w:rsid w:val="002B5DCA"/>
    <w:rsid w:val="002B5DF0"/>
    <w:rsid w:val="002B5E4D"/>
    <w:rsid w:val="002B6963"/>
    <w:rsid w:val="002B76FE"/>
    <w:rsid w:val="002B7BCB"/>
    <w:rsid w:val="002B7D18"/>
    <w:rsid w:val="002B7F5F"/>
    <w:rsid w:val="002C0279"/>
    <w:rsid w:val="002C02EE"/>
    <w:rsid w:val="002C0560"/>
    <w:rsid w:val="002C0AE0"/>
    <w:rsid w:val="002C0ECE"/>
    <w:rsid w:val="002C0EE3"/>
    <w:rsid w:val="002C1936"/>
    <w:rsid w:val="002C1C8B"/>
    <w:rsid w:val="002C2036"/>
    <w:rsid w:val="002C2416"/>
    <w:rsid w:val="002C2677"/>
    <w:rsid w:val="002C2CD4"/>
    <w:rsid w:val="002C319A"/>
    <w:rsid w:val="002C323A"/>
    <w:rsid w:val="002C330B"/>
    <w:rsid w:val="002C41FD"/>
    <w:rsid w:val="002C43EF"/>
    <w:rsid w:val="002C4606"/>
    <w:rsid w:val="002C4A8D"/>
    <w:rsid w:val="002C5203"/>
    <w:rsid w:val="002C528D"/>
    <w:rsid w:val="002C5CFA"/>
    <w:rsid w:val="002C605E"/>
    <w:rsid w:val="002C6538"/>
    <w:rsid w:val="002C6784"/>
    <w:rsid w:val="002C6AE4"/>
    <w:rsid w:val="002C7D04"/>
    <w:rsid w:val="002D0971"/>
    <w:rsid w:val="002D103E"/>
    <w:rsid w:val="002D23C7"/>
    <w:rsid w:val="002D28B7"/>
    <w:rsid w:val="002D2A6C"/>
    <w:rsid w:val="002D2E2E"/>
    <w:rsid w:val="002D396F"/>
    <w:rsid w:val="002D3C5E"/>
    <w:rsid w:val="002D438D"/>
    <w:rsid w:val="002D4686"/>
    <w:rsid w:val="002D4AF2"/>
    <w:rsid w:val="002D527B"/>
    <w:rsid w:val="002D5617"/>
    <w:rsid w:val="002D5A77"/>
    <w:rsid w:val="002D5D3A"/>
    <w:rsid w:val="002D6DA3"/>
    <w:rsid w:val="002D6E6C"/>
    <w:rsid w:val="002D6ECB"/>
    <w:rsid w:val="002E07AC"/>
    <w:rsid w:val="002E08B6"/>
    <w:rsid w:val="002E0E8C"/>
    <w:rsid w:val="002E0EDB"/>
    <w:rsid w:val="002E12C1"/>
    <w:rsid w:val="002E12E2"/>
    <w:rsid w:val="002E140E"/>
    <w:rsid w:val="002E1974"/>
    <w:rsid w:val="002E1975"/>
    <w:rsid w:val="002E1A9C"/>
    <w:rsid w:val="002E1BC0"/>
    <w:rsid w:val="002E1DFC"/>
    <w:rsid w:val="002E1E5D"/>
    <w:rsid w:val="002E1E75"/>
    <w:rsid w:val="002E1FA2"/>
    <w:rsid w:val="002E43C3"/>
    <w:rsid w:val="002E4967"/>
    <w:rsid w:val="002E512D"/>
    <w:rsid w:val="002E54CB"/>
    <w:rsid w:val="002E5872"/>
    <w:rsid w:val="002E6008"/>
    <w:rsid w:val="002E616C"/>
    <w:rsid w:val="002E6FE9"/>
    <w:rsid w:val="002E7123"/>
    <w:rsid w:val="002E71A7"/>
    <w:rsid w:val="002E7F26"/>
    <w:rsid w:val="002F165C"/>
    <w:rsid w:val="002F1902"/>
    <w:rsid w:val="002F1AC4"/>
    <w:rsid w:val="002F1B30"/>
    <w:rsid w:val="002F1B9B"/>
    <w:rsid w:val="002F2390"/>
    <w:rsid w:val="002F25BA"/>
    <w:rsid w:val="002F25F6"/>
    <w:rsid w:val="002F2716"/>
    <w:rsid w:val="002F2AAF"/>
    <w:rsid w:val="002F30C6"/>
    <w:rsid w:val="002F332C"/>
    <w:rsid w:val="002F3653"/>
    <w:rsid w:val="002F37B6"/>
    <w:rsid w:val="002F396C"/>
    <w:rsid w:val="002F3B54"/>
    <w:rsid w:val="002F4C55"/>
    <w:rsid w:val="002F4E16"/>
    <w:rsid w:val="002F5126"/>
    <w:rsid w:val="002F5AE4"/>
    <w:rsid w:val="002F5F86"/>
    <w:rsid w:val="002F63EA"/>
    <w:rsid w:val="002F6878"/>
    <w:rsid w:val="002F6A6B"/>
    <w:rsid w:val="002F6AA2"/>
    <w:rsid w:val="002F6AA9"/>
    <w:rsid w:val="002F6F37"/>
    <w:rsid w:val="002F7D5D"/>
    <w:rsid w:val="002F7F0C"/>
    <w:rsid w:val="00300665"/>
    <w:rsid w:val="0030089A"/>
    <w:rsid w:val="0030089C"/>
    <w:rsid w:val="003008B1"/>
    <w:rsid w:val="003009F8"/>
    <w:rsid w:val="00300A09"/>
    <w:rsid w:val="00301CAA"/>
    <w:rsid w:val="00302634"/>
    <w:rsid w:val="003027A0"/>
    <w:rsid w:val="00302A32"/>
    <w:rsid w:val="00302E19"/>
    <w:rsid w:val="00302E75"/>
    <w:rsid w:val="00303257"/>
    <w:rsid w:val="0030404E"/>
    <w:rsid w:val="00304252"/>
    <w:rsid w:val="0030459C"/>
    <w:rsid w:val="003046A6"/>
    <w:rsid w:val="003047D2"/>
    <w:rsid w:val="00304B20"/>
    <w:rsid w:val="00304FF9"/>
    <w:rsid w:val="00305353"/>
    <w:rsid w:val="00305BDA"/>
    <w:rsid w:val="00305D7A"/>
    <w:rsid w:val="0030609C"/>
    <w:rsid w:val="003061F6"/>
    <w:rsid w:val="003064C9"/>
    <w:rsid w:val="00306827"/>
    <w:rsid w:val="00306A19"/>
    <w:rsid w:val="003073F5"/>
    <w:rsid w:val="00307F36"/>
    <w:rsid w:val="003101EB"/>
    <w:rsid w:val="003106EC"/>
    <w:rsid w:val="00310D54"/>
    <w:rsid w:val="00311119"/>
    <w:rsid w:val="0031143B"/>
    <w:rsid w:val="003118E1"/>
    <w:rsid w:val="0031197B"/>
    <w:rsid w:val="00311EE0"/>
    <w:rsid w:val="003121F6"/>
    <w:rsid w:val="00312E49"/>
    <w:rsid w:val="00313D53"/>
    <w:rsid w:val="003143AB"/>
    <w:rsid w:val="003146F0"/>
    <w:rsid w:val="00314836"/>
    <w:rsid w:val="003149A5"/>
    <w:rsid w:val="003158A4"/>
    <w:rsid w:val="0031602C"/>
    <w:rsid w:val="003162E6"/>
    <w:rsid w:val="0031654D"/>
    <w:rsid w:val="00316C5D"/>
    <w:rsid w:val="003200D0"/>
    <w:rsid w:val="00320BF2"/>
    <w:rsid w:val="00321349"/>
    <w:rsid w:val="003219A8"/>
    <w:rsid w:val="00321DB0"/>
    <w:rsid w:val="00321E09"/>
    <w:rsid w:val="00322356"/>
    <w:rsid w:val="0032236D"/>
    <w:rsid w:val="00322704"/>
    <w:rsid w:val="00322B21"/>
    <w:rsid w:val="00322CA5"/>
    <w:rsid w:val="00322D54"/>
    <w:rsid w:val="00323AFA"/>
    <w:rsid w:val="00324AB8"/>
    <w:rsid w:val="00324D0C"/>
    <w:rsid w:val="00324F32"/>
    <w:rsid w:val="00325166"/>
    <w:rsid w:val="00325588"/>
    <w:rsid w:val="00325D98"/>
    <w:rsid w:val="00326042"/>
    <w:rsid w:val="00326238"/>
    <w:rsid w:val="00326503"/>
    <w:rsid w:val="003267C3"/>
    <w:rsid w:val="003269C1"/>
    <w:rsid w:val="00326B06"/>
    <w:rsid w:val="003275E2"/>
    <w:rsid w:val="0032779E"/>
    <w:rsid w:val="0032783B"/>
    <w:rsid w:val="00327E61"/>
    <w:rsid w:val="00327F2F"/>
    <w:rsid w:val="0033033B"/>
    <w:rsid w:val="0033054F"/>
    <w:rsid w:val="00330B7F"/>
    <w:rsid w:val="003315DE"/>
    <w:rsid w:val="00331CCD"/>
    <w:rsid w:val="00331E79"/>
    <w:rsid w:val="00331E8F"/>
    <w:rsid w:val="00331F39"/>
    <w:rsid w:val="00332738"/>
    <w:rsid w:val="00332E90"/>
    <w:rsid w:val="00333668"/>
    <w:rsid w:val="00333BB1"/>
    <w:rsid w:val="00333C07"/>
    <w:rsid w:val="0033416A"/>
    <w:rsid w:val="003349AD"/>
    <w:rsid w:val="00334C24"/>
    <w:rsid w:val="00334E2B"/>
    <w:rsid w:val="00335139"/>
    <w:rsid w:val="003352CC"/>
    <w:rsid w:val="00335385"/>
    <w:rsid w:val="00335859"/>
    <w:rsid w:val="00335C57"/>
    <w:rsid w:val="00335DFA"/>
    <w:rsid w:val="00335FEA"/>
    <w:rsid w:val="00336156"/>
    <w:rsid w:val="003364EC"/>
    <w:rsid w:val="00336569"/>
    <w:rsid w:val="00336955"/>
    <w:rsid w:val="00336F99"/>
    <w:rsid w:val="003378C1"/>
    <w:rsid w:val="00340025"/>
    <w:rsid w:val="003401E4"/>
    <w:rsid w:val="003402E6"/>
    <w:rsid w:val="0034034D"/>
    <w:rsid w:val="003403E1"/>
    <w:rsid w:val="003407D4"/>
    <w:rsid w:val="003412EB"/>
    <w:rsid w:val="003412FF"/>
    <w:rsid w:val="00341B10"/>
    <w:rsid w:val="00341EEE"/>
    <w:rsid w:val="00342338"/>
    <w:rsid w:val="0034235F"/>
    <w:rsid w:val="00343774"/>
    <w:rsid w:val="00343893"/>
    <w:rsid w:val="00343F7B"/>
    <w:rsid w:val="0034434A"/>
    <w:rsid w:val="00344E13"/>
    <w:rsid w:val="00345CB8"/>
    <w:rsid w:val="00345D30"/>
    <w:rsid w:val="00345F2B"/>
    <w:rsid w:val="00346A37"/>
    <w:rsid w:val="00346A5E"/>
    <w:rsid w:val="00346AC2"/>
    <w:rsid w:val="00347612"/>
    <w:rsid w:val="00347A09"/>
    <w:rsid w:val="00347D4F"/>
    <w:rsid w:val="00350DD4"/>
    <w:rsid w:val="0035134A"/>
    <w:rsid w:val="00351638"/>
    <w:rsid w:val="00351A11"/>
    <w:rsid w:val="00351B36"/>
    <w:rsid w:val="003520EC"/>
    <w:rsid w:val="003521D3"/>
    <w:rsid w:val="003536B9"/>
    <w:rsid w:val="00354103"/>
    <w:rsid w:val="0035436C"/>
    <w:rsid w:val="00354E73"/>
    <w:rsid w:val="00355090"/>
    <w:rsid w:val="003568C2"/>
    <w:rsid w:val="00357A0D"/>
    <w:rsid w:val="00360ECA"/>
    <w:rsid w:val="00361762"/>
    <w:rsid w:val="003618C3"/>
    <w:rsid w:val="00362A2C"/>
    <w:rsid w:val="00362DB2"/>
    <w:rsid w:val="0036419A"/>
    <w:rsid w:val="00364426"/>
    <w:rsid w:val="0036450D"/>
    <w:rsid w:val="00364908"/>
    <w:rsid w:val="00364F25"/>
    <w:rsid w:val="003654A3"/>
    <w:rsid w:val="0036559D"/>
    <w:rsid w:val="003656B5"/>
    <w:rsid w:val="00366344"/>
    <w:rsid w:val="003663C6"/>
    <w:rsid w:val="0036650C"/>
    <w:rsid w:val="003667D4"/>
    <w:rsid w:val="00367043"/>
    <w:rsid w:val="00367053"/>
    <w:rsid w:val="0036709E"/>
    <w:rsid w:val="003675BE"/>
    <w:rsid w:val="0036780C"/>
    <w:rsid w:val="00367FA0"/>
    <w:rsid w:val="0037006F"/>
    <w:rsid w:val="0037016A"/>
    <w:rsid w:val="00370CB4"/>
    <w:rsid w:val="00371B72"/>
    <w:rsid w:val="00372B09"/>
    <w:rsid w:val="00373458"/>
    <w:rsid w:val="00373F23"/>
    <w:rsid w:val="0037504D"/>
    <w:rsid w:val="00375136"/>
    <w:rsid w:val="00375328"/>
    <w:rsid w:val="00375F6E"/>
    <w:rsid w:val="00376979"/>
    <w:rsid w:val="00377A1E"/>
    <w:rsid w:val="00377E3C"/>
    <w:rsid w:val="0038009E"/>
    <w:rsid w:val="0038014A"/>
    <w:rsid w:val="003804C7"/>
    <w:rsid w:val="00380B26"/>
    <w:rsid w:val="00380BC0"/>
    <w:rsid w:val="00380C69"/>
    <w:rsid w:val="00381291"/>
    <w:rsid w:val="003814B7"/>
    <w:rsid w:val="00381A6D"/>
    <w:rsid w:val="00381B9A"/>
    <w:rsid w:val="00381F52"/>
    <w:rsid w:val="00382164"/>
    <w:rsid w:val="003823FD"/>
    <w:rsid w:val="003823FF"/>
    <w:rsid w:val="003838CA"/>
    <w:rsid w:val="00383D68"/>
    <w:rsid w:val="003842AC"/>
    <w:rsid w:val="00384B12"/>
    <w:rsid w:val="00386208"/>
    <w:rsid w:val="003866BC"/>
    <w:rsid w:val="00386DD6"/>
    <w:rsid w:val="00387182"/>
    <w:rsid w:val="0039005C"/>
    <w:rsid w:val="003903B9"/>
    <w:rsid w:val="00390FF2"/>
    <w:rsid w:val="0039187F"/>
    <w:rsid w:val="003918E0"/>
    <w:rsid w:val="00392E83"/>
    <w:rsid w:val="00392ED2"/>
    <w:rsid w:val="0039311F"/>
    <w:rsid w:val="0039322A"/>
    <w:rsid w:val="003939EE"/>
    <w:rsid w:val="00393D4E"/>
    <w:rsid w:val="00394E95"/>
    <w:rsid w:val="00395002"/>
    <w:rsid w:val="00395797"/>
    <w:rsid w:val="00395EBA"/>
    <w:rsid w:val="00396103"/>
    <w:rsid w:val="003968CB"/>
    <w:rsid w:val="00396C14"/>
    <w:rsid w:val="003974C5"/>
    <w:rsid w:val="00397DDE"/>
    <w:rsid w:val="00397EF9"/>
    <w:rsid w:val="003A0249"/>
    <w:rsid w:val="003A0B34"/>
    <w:rsid w:val="003A0CC5"/>
    <w:rsid w:val="003A11E1"/>
    <w:rsid w:val="003A18B2"/>
    <w:rsid w:val="003A271B"/>
    <w:rsid w:val="003A36B6"/>
    <w:rsid w:val="003A38C1"/>
    <w:rsid w:val="003A3E68"/>
    <w:rsid w:val="003A46BA"/>
    <w:rsid w:val="003A4745"/>
    <w:rsid w:val="003A4BCC"/>
    <w:rsid w:val="003A4FD7"/>
    <w:rsid w:val="003A5A3E"/>
    <w:rsid w:val="003A6134"/>
    <w:rsid w:val="003A6172"/>
    <w:rsid w:val="003A6699"/>
    <w:rsid w:val="003A6AF7"/>
    <w:rsid w:val="003A6FD9"/>
    <w:rsid w:val="003A7092"/>
    <w:rsid w:val="003A74D3"/>
    <w:rsid w:val="003B0705"/>
    <w:rsid w:val="003B1331"/>
    <w:rsid w:val="003B1421"/>
    <w:rsid w:val="003B3737"/>
    <w:rsid w:val="003B44EF"/>
    <w:rsid w:val="003B45C8"/>
    <w:rsid w:val="003B4DF9"/>
    <w:rsid w:val="003B50DC"/>
    <w:rsid w:val="003B5BD5"/>
    <w:rsid w:val="003B6341"/>
    <w:rsid w:val="003B669F"/>
    <w:rsid w:val="003B7AA1"/>
    <w:rsid w:val="003B7D3E"/>
    <w:rsid w:val="003C02B9"/>
    <w:rsid w:val="003C0639"/>
    <w:rsid w:val="003C0D38"/>
    <w:rsid w:val="003C1311"/>
    <w:rsid w:val="003C1339"/>
    <w:rsid w:val="003C135D"/>
    <w:rsid w:val="003C2E4C"/>
    <w:rsid w:val="003C31A7"/>
    <w:rsid w:val="003C33AD"/>
    <w:rsid w:val="003C392B"/>
    <w:rsid w:val="003C3FAB"/>
    <w:rsid w:val="003C42B4"/>
    <w:rsid w:val="003C444F"/>
    <w:rsid w:val="003C6D1B"/>
    <w:rsid w:val="003C7087"/>
    <w:rsid w:val="003C7FB8"/>
    <w:rsid w:val="003D000B"/>
    <w:rsid w:val="003D05C9"/>
    <w:rsid w:val="003D10AB"/>
    <w:rsid w:val="003D1201"/>
    <w:rsid w:val="003D1968"/>
    <w:rsid w:val="003D1AC6"/>
    <w:rsid w:val="003D1F0E"/>
    <w:rsid w:val="003D2225"/>
    <w:rsid w:val="003D3812"/>
    <w:rsid w:val="003D3B76"/>
    <w:rsid w:val="003D4028"/>
    <w:rsid w:val="003D4A1B"/>
    <w:rsid w:val="003D4B4D"/>
    <w:rsid w:val="003D5740"/>
    <w:rsid w:val="003D5C22"/>
    <w:rsid w:val="003D65C8"/>
    <w:rsid w:val="003D6FBB"/>
    <w:rsid w:val="003D753B"/>
    <w:rsid w:val="003D7693"/>
    <w:rsid w:val="003E023A"/>
    <w:rsid w:val="003E0A6D"/>
    <w:rsid w:val="003E0B81"/>
    <w:rsid w:val="003E107E"/>
    <w:rsid w:val="003E129F"/>
    <w:rsid w:val="003E13E8"/>
    <w:rsid w:val="003E17CC"/>
    <w:rsid w:val="003E1949"/>
    <w:rsid w:val="003E2306"/>
    <w:rsid w:val="003E3B71"/>
    <w:rsid w:val="003E47CA"/>
    <w:rsid w:val="003E4E80"/>
    <w:rsid w:val="003E4FB6"/>
    <w:rsid w:val="003E539B"/>
    <w:rsid w:val="003E58C0"/>
    <w:rsid w:val="003E6972"/>
    <w:rsid w:val="003E6AF4"/>
    <w:rsid w:val="003E6CFC"/>
    <w:rsid w:val="003E6D54"/>
    <w:rsid w:val="003E6FA6"/>
    <w:rsid w:val="003E745D"/>
    <w:rsid w:val="003E7661"/>
    <w:rsid w:val="003E7CA1"/>
    <w:rsid w:val="003F00DF"/>
    <w:rsid w:val="003F05C5"/>
    <w:rsid w:val="003F06EA"/>
    <w:rsid w:val="003F0769"/>
    <w:rsid w:val="003F0AB0"/>
    <w:rsid w:val="003F15F1"/>
    <w:rsid w:val="003F181A"/>
    <w:rsid w:val="003F183D"/>
    <w:rsid w:val="003F187A"/>
    <w:rsid w:val="003F1FD4"/>
    <w:rsid w:val="003F21BD"/>
    <w:rsid w:val="003F2239"/>
    <w:rsid w:val="003F303B"/>
    <w:rsid w:val="003F4BBF"/>
    <w:rsid w:val="003F4FE6"/>
    <w:rsid w:val="003F51D3"/>
    <w:rsid w:val="003F58F7"/>
    <w:rsid w:val="003F5A7D"/>
    <w:rsid w:val="003F5DE9"/>
    <w:rsid w:val="003F5E1E"/>
    <w:rsid w:val="003F60B1"/>
    <w:rsid w:val="003F783E"/>
    <w:rsid w:val="003F7DFA"/>
    <w:rsid w:val="00400153"/>
    <w:rsid w:val="00400980"/>
    <w:rsid w:val="00400A13"/>
    <w:rsid w:val="004015D5"/>
    <w:rsid w:val="004016AD"/>
    <w:rsid w:val="00401A4C"/>
    <w:rsid w:val="00401D01"/>
    <w:rsid w:val="004021AA"/>
    <w:rsid w:val="00402D54"/>
    <w:rsid w:val="00403339"/>
    <w:rsid w:val="004047B9"/>
    <w:rsid w:val="00404841"/>
    <w:rsid w:val="00404D95"/>
    <w:rsid w:val="00405E46"/>
    <w:rsid w:val="00405E5C"/>
    <w:rsid w:val="00406081"/>
    <w:rsid w:val="004063FF"/>
    <w:rsid w:val="0040681F"/>
    <w:rsid w:val="00406FE5"/>
    <w:rsid w:val="00407107"/>
    <w:rsid w:val="004074DA"/>
    <w:rsid w:val="00407E6B"/>
    <w:rsid w:val="004102BD"/>
    <w:rsid w:val="00410805"/>
    <w:rsid w:val="00410B0D"/>
    <w:rsid w:val="0041123B"/>
    <w:rsid w:val="00411578"/>
    <w:rsid w:val="004119D4"/>
    <w:rsid w:val="00412136"/>
    <w:rsid w:val="00412671"/>
    <w:rsid w:val="00412CD2"/>
    <w:rsid w:val="004136F1"/>
    <w:rsid w:val="00413794"/>
    <w:rsid w:val="00414719"/>
    <w:rsid w:val="00414D2E"/>
    <w:rsid w:val="00414EAD"/>
    <w:rsid w:val="00415B63"/>
    <w:rsid w:val="00415CAE"/>
    <w:rsid w:val="00415D07"/>
    <w:rsid w:val="004165D5"/>
    <w:rsid w:val="0041758B"/>
    <w:rsid w:val="004175DE"/>
    <w:rsid w:val="0041766D"/>
    <w:rsid w:val="00417BA1"/>
    <w:rsid w:val="00417BB1"/>
    <w:rsid w:val="00420939"/>
    <w:rsid w:val="0042134B"/>
    <w:rsid w:val="00421949"/>
    <w:rsid w:val="00421D41"/>
    <w:rsid w:val="004220E0"/>
    <w:rsid w:val="00422124"/>
    <w:rsid w:val="004234C5"/>
    <w:rsid w:val="004236C6"/>
    <w:rsid w:val="0042375E"/>
    <w:rsid w:val="004238EC"/>
    <w:rsid w:val="00423A2D"/>
    <w:rsid w:val="00424776"/>
    <w:rsid w:val="0042538F"/>
    <w:rsid w:val="0042558A"/>
    <w:rsid w:val="004257BA"/>
    <w:rsid w:val="00426F26"/>
    <w:rsid w:val="00427139"/>
    <w:rsid w:val="00427218"/>
    <w:rsid w:val="004276CD"/>
    <w:rsid w:val="00427CBF"/>
    <w:rsid w:val="00430366"/>
    <w:rsid w:val="00431183"/>
    <w:rsid w:val="00432494"/>
    <w:rsid w:val="004325F6"/>
    <w:rsid w:val="00432C8F"/>
    <w:rsid w:val="0043329A"/>
    <w:rsid w:val="0043359F"/>
    <w:rsid w:val="00433750"/>
    <w:rsid w:val="0043420D"/>
    <w:rsid w:val="00434B19"/>
    <w:rsid w:val="00435977"/>
    <w:rsid w:val="004361C5"/>
    <w:rsid w:val="004369B4"/>
    <w:rsid w:val="0043713E"/>
    <w:rsid w:val="00437402"/>
    <w:rsid w:val="0043780A"/>
    <w:rsid w:val="00437B62"/>
    <w:rsid w:val="00437C72"/>
    <w:rsid w:val="00440818"/>
    <w:rsid w:val="00442188"/>
    <w:rsid w:val="004422C3"/>
    <w:rsid w:val="004426DD"/>
    <w:rsid w:val="00442A98"/>
    <w:rsid w:val="00443517"/>
    <w:rsid w:val="004440FC"/>
    <w:rsid w:val="0044496A"/>
    <w:rsid w:val="00445657"/>
    <w:rsid w:val="00445C57"/>
    <w:rsid w:val="00445CA6"/>
    <w:rsid w:val="00445D4F"/>
    <w:rsid w:val="004461D0"/>
    <w:rsid w:val="00446210"/>
    <w:rsid w:val="004462A7"/>
    <w:rsid w:val="0044652C"/>
    <w:rsid w:val="004465BE"/>
    <w:rsid w:val="0044660C"/>
    <w:rsid w:val="0044676C"/>
    <w:rsid w:val="004468AA"/>
    <w:rsid w:val="00447D0A"/>
    <w:rsid w:val="0045027E"/>
    <w:rsid w:val="00450292"/>
    <w:rsid w:val="00450358"/>
    <w:rsid w:val="00450AE6"/>
    <w:rsid w:val="00450D4B"/>
    <w:rsid w:val="00450EDE"/>
    <w:rsid w:val="004512E4"/>
    <w:rsid w:val="004519AA"/>
    <w:rsid w:val="00451A9C"/>
    <w:rsid w:val="00451B7F"/>
    <w:rsid w:val="00451E24"/>
    <w:rsid w:val="00451F50"/>
    <w:rsid w:val="00452F48"/>
    <w:rsid w:val="004533EA"/>
    <w:rsid w:val="00453E70"/>
    <w:rsid w:val="00454719"/>
    <w:rsid w:val="00454BD5"/>
    <w:rsid w:val="004559EA"/>
    <w:rsid w:val="004563E9"/>
    <w:rsid w:val="004568FE"/>
    <w:rsid w:val="00456957"/>
    <w:rsid w:val="00457278"/>
    <w:rsid w:val="00457302"/>
    <w:rsid w:val="00457328"/>
    <w:rsid w:val="0045738E"/>
    <w:rsid w:val="004576AA"/>
    <w:rsid w:val="004576BD"/>
    <w:rsid w:val="00461349"/>
    <w:rsid w:val="00461886"/>
    <w:rsid w:val="00461C4D"/>
    <w:rsid w:val="00461E88"/>
    <w:rsid w:val="0046269F"/>
    <w:rsid w:val="004626D6"/>
    <w:rsid w:val="00462CDB"/>
    <w:rsid w:val="00462FA5"/>
    <w:rsid w:val="00463607"/>
    <w:rsid w:val="00463F8D"/>
    <w:rsid w:val="004646FE"/>
    <w:rsid w:val="00464AEB"/>
    <w:rsid w:val="00464D5B"/>
    <w:rsid w:val="004655D9"/>
    <w:rsid w:val="00465C13"/>
    <w:rsid w:val="00466999"/>
    <w:rsid w:val="00466D81"/>
    <w:rsid w:val="004671D1"/>
    <w:rsid w:val="00467971"/>
    <w:rsid w:val="00467A4E"/>
    <w:rsid w:val="00467B9D"/>
    <w:rsid w:val="00467BA6"/>
    <w:rsid w:val="00467F20"/>
    <w:rsid w:val="00467F94"/>
    <w:rsid w:val="0047005B"/>
    <w:rsid w:val="00470EA1"/>
    <w:rsid w:val="004710A2"/>
    <w:rsid w:val="004712FE"/>
    <w:rsid w:val="004713E3"/>
    <w:rsid w:val="0047190D"/>
    <w:rsid w:val="00472910"/>
    <w:rsid w:val="00472A76"/>
    <w:rsid w:val="00472FFC"/>
    <w:rsid w:val="00473009"/>
    <w:rsid w:val="004732D1"/>
    <w:rsid w:val="0047358F"/>
    <w:rsid w:val="0047362E"/>
    <w:rsid w:val="00473D90"/>
    <w:rsid w:val="00474CA5"/>
    <w:rsid w:val="00474DA4"/>
    <w:rsid w:val="0047507B"/>
    <w:rsid w:val="0047551F"/>
    <w:rsid w:val="004761B6"/>
    <w:rsid w:val="00476601"/>
    <w:rsid w:val="00476CF9"/>
    <w:rsid w:val="0047769C"/>
    <w:rsid w:val="004776DE"/>
    <w:rsid w:val="00480113"/>
    <w:rsid w:val="004801B5"/>
    <w:rsid w:val="0048024C"/>
    <w:rsid w:val="004803BC"/>
    <w:rsid w:val="004803EA"/>
    <w:rsid w:val="00480506"/>
    <w:rsid w:val="00481158"/>
    <w:rsid w:val="0048126D"/>
    <w:rsid w:val="004821B3"/>
    <w:rsid w:val="004822DD"/>
    <w:rsid w:val="00482B0A"/>
    <w:rsid w:val="00482BE7"/>
    <w:rsid w:val="00482F85"/>
    <w:rsid w:val="00482FAB"/>
    <w:rsid w:val="00482FFB"/>
    <w:rsid w:val="00483225"/>
    <w:rsid w:val="00483CF1"/>
    <w:rsid w:val="0048410B"/>
    <w:rsid w:val="00485168"/>
    <w:rsid w:val="0048522D"/>
    <w:rsid w:val="004854E4"/>
    <w:rsid w:val="0048564E"/>
    <w:rsid w:val="00485C04"/>
    <w:rsid w:val="00486744"/>
    <w:rsid w:val="00486963"/>
    <w:rsid w:val="00486D81"/>
    <w:rsid w:val="004871D5"/>
    <w:rsid w:val="004873D9"/>
    <w:rsid w:val="004874BB"/>
    <w:rsid w:val="0048779A"/>
    <w:rsid w:val="00487E1A"/>
    <w:rsid w:val="00490107"/>
    <w:rsid w:val="004902AB"/>
    <w:rsid w:val="0049040B"/>
    <w:rsid w:val="004906D1"/>
    <w:rsid w:val="00490779"/>
    <w:rsid w:val="00490BA8"/>
    <w:rsid w:val="00490D16"/>
    <w:rsid w:val="00491026"/>
    <w:rsid w:val="00491397"/>
    <w:rsid w:val="00491AC6"/>
    <w:rsid w:val="00491CE8"/>
    <w:rsid w:val="00492220"/>
    <w:rsid w:val="004927E3"/>
    <w:rsid w:val="00492B9F"/>
    <w:rsid w:val="00493958"/>
    <w:rsid w:val="00493B54"/>
    <w:rsid w:val="004940C1"/>
    <w:rsid w:val="00494426"/>
    <w:rsid w:val="00495811"/>
    <w:rsid w:val="00495C86"/>
    <w:rsid w:val="00496C6F"/>
    <w:rsid w:val="004974F3"/>
    <w:rsid w:val="00497A8B"/>
    <w:rsid w:val="004A03DD"/>
    <w:rsid w:val="004A0CC2"/>
    <w:rsid w:val="004A1094"/>
    <w:rsid w:val="004A1369"/>
    <w:rsid w:val="004A1BBB"/>
    <w:rsid w:val="004A1D98"/>
    <w:rsid w:val="004A1E20"/>
    <w:rsid w:val="004A1E70"/>
    <w:rsid w:val="004A36C7"/>
    <w:rsid w:val="004A38CC"/>
    <w:rsid w:val="004A3908"/>
    <w:rsid w:val="004A3A68"/>
    <w:rsid w:val="004A44E7"/>
    <w:rsid w:val="004A4F4B"/>
    <w:rsid w:val="004A5E5F"/>
    <w:rsid w:val="004A6252"/>
    <w:rsid w:val="004A6317"/>
    <w:rsid w:val="004A632D"/>
    <w:rsid w:val="004A6F57"/>
    <w:rsid w:val="004A7081"/>
    <w:rsid w:val="004A7A21"/>
    <w:rsid w:val="004B049B"/>
    <w:rsid w:val="004B10B8"/>
    <w:rsid w:val="004B23B5"/>
    <w:rsid w:val="004B24B1"/>
    <w:rsid w:val="004B2D0C"/>
    <w:rsid w:val="004B3208"/>
    <w:rsid w:val="004B3299"/>
    <w:rsid w:val="004B32E1"/>
    <w:rsid w:val="004B3575"/>
    <w:rsid w:val="004B3A9B"/>
    <w:rsid w:val="004B3D94"/>
    <w:rsid w:val="004B3DFD"/>
    <w:rsid w:val="004B4292"/>
    <w:rsid w:val="004B480E"/>
    <w:rsid w:val="004B489E"/>
    <w:rsid w:val="004B4ACA"/>
    <w:rsid w:val="004B4ACD"/>
    <w:rsid w:val="004B4B60"/>
    <w:rsid w:val="004B5DE7"/>
    <w:rsid w:val="004B6B54"/>
    <w:rsid w:val="004B6BB6"/>
    <w:rsid w:val="004B72A3"/>
    <w:rsid w:val="004B7565"/>
    <w:rsid w:val="004B7E8A"/>
    <w:rsid w:val="004B7E9E"/>
    <w:rsid w:val="004C030F"/>
    <w:rsid w:val="004C137A"/>
    <w:rsid w:val="004C1533"/>
    <w:rsid w:val="004C19BB"/>
    <w:rsid w:val="004C1DD4"/>
    <w:rsid w:val="004C1F23"/>
    <w:rsid w:val="004C245F"/>
    <w:rsid w:val="004C2711"/>
    <w:rsid w:val="004C392F"/>
    <w:rsid w:val="004C3A2B"/>
    <w:rsid w:val="004C3F9E"/>
    <w:rsid w:val="004C4CCB"/>
    <w:rsid w:val="004C4EEA"/>
    <w:rsid w:val="004C4F2B"/>
    <w:rsid w:val="004C509C"/>
    <w:rsid w:val="004C51C3"/>
    <w:rsid w:val="004C5285"/>
    <w:rsid w:val="004C54D7"/>
    <w:rsid w:val="004C5D43"/>
    <w:rsid w:val="004C5EB4"/>
    <w:rsid w:val="004C64A3"/>
    <w:rsid w:val="004C64A8"/>
    <w:rsid w:val="004C6CC7"/>
    <w:rsid w:val="004C6DA5"/>
    <w:rsid w:val="004C710C"/>
    <w:rsid w:val="004C7350"/>
    <w:rsid w:val="004C7527"/>
    <w:rsid w:val="004C753A"/>
    <w:rsid w:val="004C7BC3"/>
    <w:rsid w:val="004D028C"/>
    <w:rsid w:val="004D0E9A"/>
    <w:rsid w:val="004D1B54"/>
    <w:rsid w:val="004D230E"/>
    <w:rsid w:val="004D2381"/>
    <w:rsid w:val="004D2768"/>
    <w:rsid w:val="004D343C"/>
    <w:rsid w:val="004D3842"/>
    <w:rsid w:val="004D39F3"/>
    <w:rsid w:val="004D4455"/>
    <w:rsid w:val="004D4BCF"/>
    <w:rsid w:val="004D5231"/>
    <w:rsid w:val="004D5545"/>
    <w:rsid w:val="004D56E4"/>
    <w:rsid w:val="004D5898"/>
    <w:rsid w:val="004D5F70"/>
    <w:rsid w:val="004D6289"/>
    <w:rsid w:val="004D6DA1"/>
    <w:rsid w:val="004D734D"/>
    <w:rsid w:val="004D76FD"/>
    <w:rsid w:val="004D7986"/>
    <w:rsid w:val="004D7989"/>
    <w:rsid w:val="004D79E9"/>
    <w:rsid w:val="004E0899"/>
    <w:rsid w:val="004E11B5"/>
    <w:rsid w:val="004E1505"/>
    <w:rsid w:val="004E1914"/>
    <w:rsid w:val="004E1EC5"/>
    <w:rsid w:val="004E2365"/>
    <w:rsid w:val="004E268A"/>
    <w:rsid w:val="004E29EC"/>
    <w:rsid w:val="004E30E2"/>
    <w:rsid w:val="004E334A"/>
    <w:rsid w:val="004E4639"/>
    <w:rsid w:val="004E4F6A"/>
    <w:rsid w:val="004E5161"/>
    <w:rsid w:val="004E55D2"/>
    <w:rsid w:val="004E589C"/>
    <w:rsid w:val="004E58CA"/>
    <w:rsid w:val="004E5D4C"/>
    <w:rsid w:val="004E6070"/>
    <w:rsid w:val="004E60E6"/>
    <w:rsid w:val="004E7BC5"/>
    <w:rsid w:val="004F06F1"/>
    <w:rsid w:val="004F0871"/>
    <w:rsid w:val="004F08A4"/>
    <w:rsid w:val="004F0ACA"/>
    <w:rsid w:val="004F1876"/>
    <w:rsid w:val="004F1964"/>
    <w:rsid w:val="004F1B65"/>
    <w:rsid w:val="004F1F4F"/>
    <w:rsid w:val="004F2687"/>
    <w:rsid w:val="004F287A"/>
    <w:rsid w:val="004F4400"/>
    <w:rsid w:val="004F49C7"/>
    <w:rsid w:val="004F4A8E"/>
    <w:rsid w:val="004F4D01"/>
    <w:rsid w:val="004F4FFE"/>
    <w:rsid w:val="004F50C5"/>
    <w:rsid w:val="004F5632"/>
    <w:rsid w:val="004F6B1C"/>
    <w:rsid w:val="004F6C64"/>
    <w:rsid w:val="004F6C78"/>
    <w:rsid w:val="004F73F0"/>
    <w:rsid w:val="004F7DA3"/>
    <w:rsid w:val="0050057B"/>
    <w:rsid w:val="00501710"/>
    <w:rsid w:val="00502901"/>
    <w:rsid w:val="005033C7"/>
    <w:rsid w:val="00503FD3"/>
    <w:rsid w:val="00504345"/>
    <w:rsid w:val="00504470"/>
    <w:rsid w:val="0050485B"/>
    <w:rsid w:val="0050532E"/>
    <w:rsid w:val="005064F6"/>
    <w:rsid w:val="00506C65"/>
    <w:rsid w:val="00506D96"/>
    <w:rsid w:val="00507325"/>
    <w:rsid w:val="0051035C"/>
    <w:rsid w:val="005103C5"/>
    <w:rsid w:val="00510C2A"/>
    <w:rsid w:val="00510E40"/>
    <w:rsid w:val="0051100D"/>
    <w:rsid w:val="005110E7"/>
    <w:rsid w:val="005116C9"/>
    <w:rsid w:val="005118FD"/>
    <w:rsid w:val="00511C6F"/>
    <w:rsid w:val="00512AF0"/>
    <w:rsid w:val="00513E16"/>
    <w:rsid w:val="00514BB3"/>
    <w:rsid w:val="00514BFC"/>
    <w:rsid w:val="00515665"/>
    <w:rsid w:val="00516729"/>
    <w:rsid w:val="005169B3"/>
    <w:rsid w:val="00516DCE"/>
    <w:rsid w:val="00517C91"/>
    <w:rsid w:val="00517EB2"/>
    <w:rsid w:val="00520283"/>
    <w:rsid w:val="005209C2"/>
    <w:rsid w:val="00520DFC"/>
    <w:rsid w:val="0052114C"/>
    <w:rsid w:val="00521F21"/>
    <w:rsid w:val="00522198"/>
    <w:rsid w:val="0052234A"/>
    <w:rsid w:val="005231B7"/>
    <w:rsid w:val="005232ED"/>
    <w:rsid w:val="00523779"/>
    <w:rsid w:val="00523A88"/>
    <w:rsid w:val="00524583"/>
    <w:rsid w:val="005259E2"/>
    <w:rsid w:val="0052777B"/>
    <w:rsid w:val="005305A0"/>
    <w:rsid w:val="005312B6"/>
    <w:rsid w:val="0053138D"/>
    <w:rsid w:val="00531E87"/>
    <w:rsid w:val="00531EEE"/>
    <w:rsid w:val="00531FBC"/>
    <w:rsid w:val="00532086"/>
    <w:rsid w:val="00532268"/>
    <w:rsid w:val="0053255B"/>
    <w:rsid w:val="00532960"/>
    <w:rsid w:val="00532DB9"/>
    <w:rsid w:val="00532EBF"/>
    <w:rsid w:val="00533418"/>
    <w:rsid w:val="00533BEE"/>
    <w:rsid w:val="005346EC"/>
    <w:rsid w:val="005350A3"/>
    <w:rsid w:val="005364B8"/>
    <w:rsid w:val="00536CA5"/>
    <w:rsid w:val="005377A0"/>
    <w:rsid w:val="00537E95"/>
    <w:rsid w:val="00537F0A"/>
    <w:rsid w:val="00540C4B"/>
    <w:rsid w:val="00540EC7"/>
    <w:rsid w:val="00541759"/>
    <w:rsid w:val="005419D4"/>
    <w:rsid w:val="00541EB2"/>
    <w:rsid w:val="005424A8"/>
    <w:rsid w:val="00542A0B"/>
    <w:rsid w:val="00542ED4"/>
    <w:rsid w:val="00544112"/>
    <w:rsid w:val="00544FCE"/>
    <w:rsid w:val="005467EF"/>
    <w:rsid w:val="005468B0"/>
    <w:rsid w:val="0054735F"/>
    <w:rsid w:val="00547596"/>
    <w:rsid w:val="00547644"/>
    <w:rsid w:val="0054768C"/>
    <w:rsid w:val="00547742"/>
    <w:rsid w:val="00547AF3"/>
    <w:rsid w:val="00547D5F"/>
    <w:rsid w:val="00550165"/>
    <w:rsid w:val="00550518"/>
    <w:rsid w:val="00550635"/>
    <w:rsid w:val="00550C33"/>
    <w:rsid w:val="00550D1E"/>
    <w:rsid w:val="00550E1E"/>
    <w:rsid w:val="00550ECB"/>
    <w:rsid w:val="00551141"/>
    <w:rsid w:val="0055121D"/>
    <w:rsid w:val="00551CE3"/>
    <w:rsid w:val="005534A7"/>
    <w:rsid w:val="00554518"/>
    <w:rsid w:val="005548C8"/>
    <w:rsid w:val="00554988"/>
    <w:rsid w:val="0055518C"/>
    <w:rsid w:val="0055546A"/>
    <w:rsid w:val="0055589B"/>
    <w:rsid w:val="00555A1F"/>
    <w:rsid w:val="00556300"/>
    <w:rsid w:val="0055687D"/>
    <w:rsid w:val="005569DC"/>
    <w:rsid w:val="00556B73"/>
    <w:rsid w:val="005571FF"/>
    <w:rsid w:val="00557780"/>
    <w:rsid w:val="005609A0"/>
    <w:rsid w:val="00560EDA"/>
    <w:rsid w:val="00562111"/>
    <w:rsid w:val="00562504"/>
    <w:rsid w:val="0056286C"/>
    <w:rsid w:val="005629D4"/>
    <w:rsid w:val="00562B97"/>
    <w:rsid w:val="00563161"/>
    <w:rsid w:val="00563C28"/>
    <w:rsid w:val="00564040"/>
    <w:rsid w:val="0056415D"/>
    <w:rsid w:val="005645A6"/>
    <w:rsid w:val="0056485E"/>
    <w:rsid w:val="00564956"/>
    <w:rsid w:val="00564E3C"/>
    <w:rsid w:val="00565012"/>
    <w:rsid w:val="00565361"/>
    <w:rsid w:val="0056594C"/>
    <w:rsid w:val="0056617D"/>
    <w:rsid w:val="005665C0"/>
    <w:rsid w:val="00566E17"/>
    <w:rsid w:val="00566F33"/>
    <w:rsid w:val="00567694"/>
    <w:rsid w:val="005676F2"/>
    <w:rsid w:val="005701A1"/>
    <w:rsid w:val="005705E2"/>
    <w:rsid w:val="005706E1"/>
    <w:rsid w:val="0057073A"/>
    <w:rsid w:val="00571025"/>
    <w:rsid w:val="0057179A"/>
    <w:rsid w:val="00571D66"/>
    <w:rsid w:val="00572C52"/>
    <w:rsid w:val="00572EE4"/>
    <w:rsid w:val="00573CE4"/>
    <w:rsid w:val="00573EED"/>
    <w:rsid w:val="00573FC1"/>
    <w:rsid w:val="0057417C"/>
    <w:rsid w:val="00574367"/>
    <w:rsid w:val="005744E6"/>
    <w:rsid w:val="00575255"/>
    <w:rsid w:val="005759B0"/>
    <w:rsid w:val="00575E65"/>
    <w:rsid w:val="00576845"/>
    <w:rsid w:val="005768E8"/>
    <w:rsid w:val="00576971"/>
    <w:rsid w:val="00576CCB"/>
    <w:rsid w:val="00576FDF"/>
    <w:rsid w:val="005770D2"/>
    <w:rsid w:val="005776A1"/>
    <w:rsid w:val="00577880"/>
    <w:rsid w:val="00580683"/>
    <w:rsid w:val="0058086E"/>
    <w:rsid w:val="00580B7C"/>
    <w:rsid w:val="00580E29"/>
    <w:rsid w:val="00581376"/>
    <w:rsid w:val="00581B0E"/>
    <w:rsid w:val="00582971"/>
    <w:rsid w:val="00582E53"/>
    <w:rsid w:val="00583B0E"/>
    <w:rsid w:val="00583CFD"/>
    <w:rsid w:val="00583FD7"/>
    <w:rsid w:val="005842BF"/>
    <w:rsid w:val="00584762"/>
    <w:rsid w:val="0058480A"/>
    <w:rsid w:val="00584F8A"/>
    <w:rsid w:val="00585280"/>
    <w:rsid w:val="0058531C"/>
    <w:rsid w:val="00585AEF"/>
    <w:rsid w:val="00585D72"/>
    <w:rsid w:val="00585E15"/>
    <w:rsid w:val="00585ED5"/>
    <w:rsid w:val="00586238"/>
    <w:rsid w:val="0058683E"/>
    <w:rsid w:val="00587089"/>
    <w:rsid w:val="005874DB"/>
    <w:rsid w:val="00587E0F"/>
    <w:rsid w:val="00590535"/>
    <w:rsid w:val="005905A3"/>
    <w:rsid w:val="00590F6A"/>
    <w:rsid w:val="0059126F"/>
    <w:rsid w:val="005915EA"/>
    <w:rsid w:val="00592870"/>
    <w:rsid w:val="00592CEB"/>
    <w:rsid w:val="00592FE0"/>
    <w:rsid w:val="0059314F"/>
    <w:rsid w:val="00593173"/>
    <w:rsid w:val="005936B1"/>
    <w:rsid w:val="00593989"/>
    <w:rsid w:val="00594111"/>
    <w:rsid w:val="005949A0"/>
    <w:rsid w:val="00594D4F"/>
    <w:rsid w:val="00594D5E"/>
    <w:rsid w:val="00596A2C"/>
    <w:rsid w:val="00596B60"/>
    <w:rsid w:val="00596C91"/>
    <w:rsid w:val="00597432"/>
    <w:rsid w:val="0059778C"/>
    <w:rsid w:val="00597B97"/>
    <w:rsid w:val="005A0207"/>
    <w:rsid w:val="005A0F24"/>
    <w:rsid w:val="005A173A"/>
    <w:rsid w:val="005A19DC"/>
    <w:rsid w:val="005A1A76"/>
    <w:rsid w:val="005A1A79"/>
    <w:rsid w:val="005A1E43"/>
    <w:rsid w:val="005A1EF6"/>
    <w:rsid w:val="005A1FC8"/>
    <w:rsid w:val="005A206F"/>
    <w:rsid w:val="005A2530"/>
    <w:rsid w:val="005A296C"/>
    <w:rsid w:val="005A2EB2"/>
    <w:rsid w:val="005A3200"/>
    <w:rsid w:val="005A3512"/>
    <w:rsid w:val="005A37B4"/>
    <w:rsid w:val="005A388B"/>
    <w:rsid w:val="005A3892"/>
    <w:rsid w:val="005A39E3"/>
    <w:rsid w:val="005A43EF"/>
    <w:rsid w:val="005A44E4"/>
    <w:rsid w:val="005A4540"/>
    <w:rsid w:val="005A48D0"/>
    <w:rsid w:val="005A4E46"/>
    <w:rsid w:val="005A5195"/>
    <w:rsid w:val="005A5F0F"/>
    <w:rsid w:val="005A6ED6"/>
    <w:rsid w:val="005A6F7D"/>
    <w:rsid w:val="005A77A2"/>
    <w:rsid w:val="005A7CBF"/>
    <w:rsid w:val="005A7CF5"/>
    <w:rsid w:val="005B073A"/>
    <w:rsid w:val="005B07FD"/>
    <w:rsid w:val="005B09B9"/>
    <w:rsid w:val="005B0A79"/>
    <w:rsid w:val="005B0F1B"/>
    <w:rsid w:val="005B11AB"/>
    <w:rsid w:val="005B1685"/>
    <w:rsid w:val="005B19B1"/>
    <w:rsid w:val="005B1DB0"/>
    <w:rsid w:val="005B23A7"/>
    <w:rsid w:val="005B251E"/>
    <w:rsid w:val="005B2BE9"/>
    <w:rsid w:val="005B2F68"/>
    <w:rsid w:val="005B32AA"/>
    <w:rsid w:val="005B3685"/>
    <w:rsid w:val="005B3BF9"/>
    <w:rsid w:val="005B3ECB"/>
    <w:rsid w:val="005B3F27"/>
    <w:rsid w:val="005B3FC9"/>
    <w:rsid w:val="005B5AC8"/>
    <w:rsid w:val="005B6E4D"/>
    <w:rsid w:val="005B6FEF"/>
    <w:rsid w:val="005B7069"/>
    <w:rsid w:val="005B715D"/>
    <w:rsid w:val="005B72C8"/>
    <w:rsid w:val="005B7784"/>
    <w:rsid w:val="005B77B4"/>
    <w:rsid w:val="005B799D"/>
    <w:rsid w:val="005B7D91"/>
    <w:rsid w:val="005C0631"/>
    <w:rsid w:val="005C0AE2"/>
    <w:rsid w:val="005C0C99"/>
    <w:rsid w:val="005C15A5"/>
    <w:rsid w:val="005C1675"/>
    <w:rsid w:val="005C1C68"/>
    <w:rsid w:val="005C239E"/>
    <w:rsid w:val="005C2664"/>
    <w:rsid w:val="005C277E"/>
    <w:rsid w:val="005C27D5"/>
    <w:rsid w:val="005C2C4E"/>
    <w:rsid w:val="005C2CF1"/>
    <w:rsid w:val="005C318B"/>
    <w:rsid w:val="005C319F"/>
    <w:rsid w:val="005C328F"/>
    <w:rsid w:val="005C341F"/>
    <w:rsid w:val="005C344E"/>
    <w:rsid w:val="005C34E5"/>
    <w:rsid w:val="005C3EA5"/>
    <w:rsid w:val="005C44C2"/>
    <w:rsid w:val="005C4773"/>
    <w:rsid w:val="005C4938"/>
    <w:rsid w:val="005C4BE4"/>
    <w:rsid w:val="005C4CF3"/>
    <w:rsid w:val="005C4D86"/>
    <w:rsid w:val="005C55F8"/>
    <w:rsid w:val="005C629C"/>
    <w:rsid w:val="005C64A8"/>
    <w:rsid w:val="005C6A7F"/>
    <w:rsid w:val="005C6F40"/>
    <w:rsid w:val="005C6FE9"/>
    <w:rsid w:val="005C70C3"/>
    <w:rsid w:val="005C75CE"/>
    <w:rsid w:val="005C79DC"/>
    <w:rsid w:val="005C7A08"/>
    <w:rsid w:val="005D0CC2"/>
    <w:rsid w:val="005D0F5C"/>
    <w:rsid w:val="005D1245"/>
    <w:rsid w:val="005D127C"/>
    <w:rsid w:val="005D25D4"/>
    <w:rsid w:val="005D26C7"/>
    <w:rsid w:val="005D2D6F"/>
    <w:rsid w:val="005D364C"/>
    <w:rsid w:val="005D39D3"/>
    <w:rsid w:val="005D4156"/>
    <w:rsid w:val="005D47CB"/>
    <w:rsid w:val="005D5963"/>
    <w:rsid w:val="005D59AF"/>
    <w:rsid w:val="005D5EEB"/>
    <w:rsid w:val="005D5FE4"/>
    <w:rsid w:val="005D615C"/>
    <w:rsid w:val="005D6B75"/>
    <w:rsid w:val="005D7562"/>
    <w:rsid w:val="005E0478"/>
    <w:rsid w:val="005E0B7E"/>
    <w:rsid w:val="005E0F90"/>
    <w:rsid w:val="005E1831"/>
    <w:rsid w:val="005E1C83"/>
    <w:rsid w:val="005E2A3D"/>
    <w:rsid w:val="005E2BDE"/>
    <w:rsid w:val="005E2E02"/>
    <w:rsid w:val="005E34EB"/>
    <w:rsid w:val="005E3F78"/>
    <w:rsid w:val="005E41DC"/>
    <w:rsid w:val="005E4F14"/>
    <w:rsid w:val="005E5C1E"/>
    <w:rsid w:val="005E6237"/>
    <w:rsid w:val="005E63DA"/>
    <w:rsid w:val="005E6D05"/>
    <w:rsid w:val="005E6D2E"/>
    <w:rsid w:val="005E7329"/>
    <w:rsid w:val="005E7720"/>
    <w:rsid w:val="005E7AD4"/>
    <w:rsid w:val="005E7D1D"/>
    <w:rsid w:val="005E7E49"/>
    <w:rsid w:val="005F098D"/>
    <w:rsid w:val="005F0D8A"/>
    <w:rsid w:val="005F0F6A"/>
    <w:rsid w:val="005F1B06"/>
    <w:rsid w:val="005F28BA"/>
    <w:rsid w:val="005F28D5"/>
    <w:rsid w:val="005F3A34"/>
    <w:rsid w:val="005F3AB5"/>
    <w:rsid w:val="005F3C60"/>
    <w:rsid w:val="005F4256"/>
    <w:rsid w:val="005F4476"/>
    <w:rsid w:val="005F48D0"/>
    <w:rsid w:val="005F491B"/>
    <w:rsid w:val="005F4A56"/>
    <w:rsid w:val="005F5672"/>
    <w:rsid w:val="005F5A8D"/>
    <w:rsid w:val="005F5CDB"/>
    <w:rsid w:val="005F6C25"/>
    <w:rsid w:val="005F6C68"/>
    <w:rsid w:val="005F6E37"/>
    <w:rsid w:val="005F6F6E"/>
    <w:rsid w:val="005F77BB"/>
    <w:rsid w:val="005F7D0B"/>
    <w:rsid w:val="005F7F49"/>
    <w:rsid w:val="006000F3"/>
    <w:rsid w:val="00600365"/>
    <w:rsid w:val="0060069A"/>
    <w:rsid w:val="006006B3"/>
    <w:rsid w:val="00601353"/>
    <w:rsid w:val="00601D38"/>
    <w:rsid w:val="00601F8D"/>
    <w:rsid w:val="0060323E"/>
    <w:rsid w:val="00603D00"/>
    <w:rsid w:val="00604502"/>
    <w:rsid w:val="006045AF"/>
    <w:rsid w:val="00604AF5"/>
    <w:rsid w:val="0060514E"/>
    <w:rsid w:val="0060561E"/>
    <w:rsid w:val="0060585A"/>
    <w:rsid w:val="006060D9"/>
    <w:rsid w:val="0060622B"/>
    <w:rsid w:val="00606905"/>
    <w:rsid w:val="006069CB"/>
    <w:rsid w:val="00606A28"/>
    <w:rsid w:val="00606A33"/>
    <w:rsid w:val="00606A55"/>
    <w:rsid w:val="00607428"/>
    <w:rsid w:val="00607611"/>
    <w:rsid w:val="006076BE"/>
    <w:rsid w:val="00607715"/>
    <w:rsid w:val="006106C2"/>
    <w:rsid w:val="00610919"/>
    <w:rsid w:val="00610FB8"/>
    <w:rsid w:val="0061116A"/>
    <w:rsid w:val="00611B2B"/>
    <w:rsid w:val="006124AA"/>
    <w:rsid w:val="00612510"/>
    <w:rsid w:val="00612D3A"/>
    <w:rsid w:val="00612FD4"/>
    <w:rsid w:val="0061310B"/>
    <w:rsid w:val="00613CAA"/>
    <w:rsid w:val="00613CD0"/>
    <w:rsid w:val="00614208"/>
    <w:rsid w:val="006142FA"/>
    <w:rsid w:val="0061436F"/>
    <w:rsid w:val="006143F8"/>
    <w:rsid w:val="00614B4C"/>
    <w:rsid w:val="00614F1A"/>
    <w:rsid w:val="006155C2"/>
    <w:rsid w:val="006158B2"/>
    <w:rsid w:val="006164EE"/>
    <w:rsid w:val="006167D9"/>
    <w:rsid w:val="0061691D"/>
    <w:rsid w:val="00617211"/>
    <w:rsid w:val="006176F9"/>
    <w:rsid w:val="00617A67"/>
    <w:rsid w:val="00620702"/>
    <w:rsid w:val="00621272"/>
    <w:rsid w:val="00621369"/>
    <w:rsid w:val="00621477"/>
    <w:rsid w:val="006217F8"/>
    <w:rsid w:val="00621D34"/>
    <w:rsid w:val="00622125"/>
    <w:rsid w:val="00622F72"/>
    <w:rsid w:val="0062329E"/>
    <w:rsid w:val="00624257"/>
    <w:rsid w:val="00624268"/>
    <w:rsid w:val="00624BA4"/>
    <w:rsid w:val="00624F25"/>
    <w:rsid w:val="00625316"/>
    <w:rsid w:val="006254B6"/>
    <w:rsid w:val="006259B9"/>
    <w:rsid w:val="00625FC9"/>
    <w:rsid w:val="006265F2"/>
    <w:rsid w:val="00626806"/>
    <w:rsid w:val="0062689E"/>
    <w:rsid w:val="00626F9A"/>
    <w:rsid w:val="00627A00"/>
    <w:rsid w:val="00630166"/>
    <w:rsid w:val="006302A1"/>
    <w:rsid w:val="00630B39"/>
    <w:rsid w:val="00631720"/>
    <w:rsid w:val="006318D3"/>
    <w:rsid w:val="00631B0C"/>
    <w:rsid w:val="00631F42"/>
    <w:rsid w:val="006325C0"/>
    <w:rsid w:val="0063268D"/>
    <w:rsid w:val="00632D46"/>
    <w:rsid w:val="00633371"/>
    <w:rsid w:val="00633725"/>
    <w:rsid w:val="00633A1C"/>
    <w:rsid w:val="00633A69"/>
    <w:rsid w:val="006341AB"/>
    <w:rsid w:val="00634A19"/>
    <w:rsid w:val="00634ACE"/>
    <w:rsid w:val="00634D71"/>
    <w:rsid w:val="0063574F"/>
    <w:rsid w:val="0063639E"/>
    <w:rsid w:val="00637992"/>
    <w:rsid w:val="00637E31"/>
    <w:rsid w:val="00637F87"/>
    <w:rsid w:val="006412AE"/>
    <w:rsid w:val="006413D3"/>
    <w:rsid w:val="0064181D"/>
    <w:rsid w:val="00641851"/>
    <w:rsid w:val="0064207E"/>
    <w:rsid w:val="0064297C"/>
    <w:rsid w:val="006433F7"/>
    <w:rsid w:val="0064368D"/>
    <w:rsid w:val="006437E0"/>
    <w:rsid w:val="00643F8B"/>
    <w:rsid w:val="006443B0"/>
    <w:rsid w:val="00644746"/>
    <w:rsid w:val="00644C90"/>
    <w:rsid w:val="0064544A"/>
    <w:rsid w:val="00645661"/>
    <w:rsid w:val="00645E1F"/>
    <w:rsid w:val="0064604A"/>
    <w:rsid w:val="006461BB"/>
    <w:rsid w:val="0064680C"/>
    <w:rsid w:val="006469AD"/>
    <w:rsid w:val="00646AFF"/>
    <w:rsid w:val="00646BED"/>
    <w:rsid w:val="006472E8"/>
    <w:rsid w:val="00647843"/>
    <w:rsid w:val="00647AA7"/>
    <w:rsid w:val="00650125"/>
    <w:rsid w:val="006501BB"/>
    <w:rsid w:val="00650338"/>
    <w:rsid w:val="0065043C"/>
    <w:rsid w:val="00650870"/>
    <w:rsid w:val="00651A1A"/>
    <w:rsid w:val="00651E9A"/>
    <w:rsid w:val="00652675"/>
    <w:rsid w:val="00652808"/>
    <w:rsid w:val="00652A82"/>
    <w:rsid w:val="00653035"/>
    <w:rsid w:val="00653086"/>
    <w:rsid w:val="006530B9"/>
    <w:rsid w:val="00653587"/>
    <w:rsid w:val="00653B2E"/>
    <w:rsid w:val="00653F36"/>
    <w:rsid w:val="00654270"/>
    <w:rsid w:val="0065453F"/>
    <w:rsid w:val="00654951"/>
    <w:rsid w:val="00654D28"/>
    <w:rsid w:val="00654D59"/>
    <w:rsid w:val="006552D2"/>
    <w:rsid w:val="00655BE7"/>
    <w:rsid w:val="00655C13"/>
    <w:rsid w:val="00656529"/>
    <w:rsid w:val="00656EEE"/>
    <w:rsid w:val="00657999"/>
    <w:rsid w:val="00657C1D"/>
    <w:rsid w:val="0066029D"/>
    <w:rsid w:val="0066087C"/>
    <w:rsid w:val="00660AD7"/>
    <w:rsid w:val="00660E20"/>
    <w:rsid w:val="006616C3"/>
    <w:rsid w:val="006616F8"/>
    <w:rsid w:val="00661736"/>
    <w:rsid w:val="0066202B"/>
    <w:rsid w:val="00663AB4"/>
    <w:rsid w:val="00664F76"/>
    <w:rsid w:val="006657FD"/>
    <w:rsid w:val="00665BD2"/>
    <w:rsid w:val="00666A3C"/>
    <w:rsid w:val="00666F71"/>
    <w:rsid w:val="006701A1"/>
    <w:rsid w:val="006702C9"/>
    <w:rsid w:val="00670B24"/>
    <w:rsid w:val="00670F97"/>
    <w:rsid w:val="00671157"/>
    <w:rsid w:val="0067134D"/>
    <w:rsid w:val="00671441"/>
    <w:rsid w:val="00671C36"/>
    <w:rsid w:val="0067231B"/>
    <w:rsid w:val="00672516"/>
    <w:rsid w:val="00672B34"/>
    <w:rsid w:val="00672D15"/>
    <w:rsid w:val="00673085"/>
    <w:rsid w:val="00673AC6"/>
    <w:rsid w:val="00673CA0"/>
    <w:rsid w:val="00673CE1"/>
    <w:rsid w:val="006740D8"/>
    <w:rsid w:val="006745E8"/>
    <w:rsid w:val="006746FA"/>
    <w:rsid w:val="00674817"/>
    <w:rsid w:val="00674A6D"/>
    <w:rsid w:val="006751B1"/>
    <w:rsid w:val="006759FC"/>
    <w:rsid w:val="00675A76"/>
    <w:rsid w:val="00675C96"/>
    <w:rsid w:val="00675D55"/>
    <w:rsid w:val="00675F55"/>
    <w:rsid w:val="00676264"/>
    <w:rsid w:val="00676645"/>
    <w:rsid w:val="0067694C"/>
    <w:rsid w:val="0067754E"/>
    <w:rsid w:val="006775B1"/>
    <w:rsid w:val="00677A5C"/>
    <w:rsid w:val="0068000E"/>
    <w:rsid w:val="00680057"/>
    <w:rsid w:val="00680519"/>
    <w:rsid w:val="00680745"/>
    <w:rsid w:val="00680B15"/>
    <w:rsid w:val="00680B97"/>
    <w:rsid w:val="00681595"/>
    <w:rsid w:val="006819DF"/>
    <w:rsid w:val="00681C0C"/>
    <w:rsid w:val="00682146"/>
    <w:rsid w:val="00682856"/>
    <w:rsid w:val="0068294A"/>
    <w:rsid w:val="00682E7F"/>
    <w:rsid w:val="006832BE"/>
    <w:rsid w:val="00684E03"/>
    <w:rsid w:val="0068510A"/>
    <w:rsid w:val="006854AE"/>
    <w:rsid w:val="006854B9"/>
    <w:rsid w:val="00685F80"/>
    <w:rsid w:val="00685F9B"/>
    <w:rsid w:val="00686090"/>
    <w:rsid w:val="006863A2"/>
    <w:rsid w:val="0068674B"/>
    <w:rsid w:val="0068683F"/>
    <w:rsid w:val="00686E55"/>
    <w:rsid w:val="006874D8"/>
    <w:rsid w:val="00690791"/>
    <w:rsid w:val="00690AFA"/>
    <w:rsid w:val="00690CC9"/>
    <w:rsid w:val="00690E33"/>
    <w:rsid w:val="00690E8F"/>
    <w:rsid w:val="00690EA9"/>
    <w:rsid w:val="0069153B"/>
    <w:rsid w:val="00691B3A"/>
    <w:rsid w:val="00691FA2"/>
    <w:rsid w:val="0069218D"/>
    <w:rsid w:val="0069237C"/>
    <w:rsid w:val="006923A6"/>
    <w:rsid w:val="006928D8"/>
    <w:rsid w:val="00692C55"/>
    <w:rsid w:val="006930DF"/>
    <w:rsid w:val="006932B0"/>
    <w:rsid w:val="00693B1A"/>
    <w:rsid w:val="00693E24"/>
    <w:rsid w:val="0069429C"/>
    <w:rsid w:val="006942B0"/>
    <w:rsid w:val="006950A9"/>
    <w:rsid w:val="006954C8"/>
    <w:rsid w:val="00695AA6"/>
    <w:rsid w:val="006961F4"/>
    <w:rsid w:val="00696ECC"/>
    <w:rsid w:val="006970B6"/>
    <w:rsid w:val="006971AB"/>
    <w:rsid w:val="00697F64"/>
    <w:rsid w:val="006A0202"/>
    <w:rsid w:val="006A02DF"/>
    <w:rsid w:val="006A040C"/>
    <w:rsid w:val="006A0886"/>
    <w:rsid w:val="006A130E"/>
    <w:rsid w:val="006A1F3D"/>
    <w:rsid w:val="006A344E"/>
    <w:rsid w:val="006A3560"/>
    <w:rsid w:val="006A41B7"/>
    <w:rsid w:val="006A4387"/>
    <w:rsid w:val="006A492F"/>
    <w:rsid w:val="006A4E32"/>
    <w:rsid w:val="006A5650"/>
    <w:rsid w:val="006A59C5"/>
    <w:rsid w:val="006A5B4C"/>
    <w:rsid w:val="006A5CC8"/>
    <w:rsid w:val="006A5D73"/>
    <w:rsid w:val="006A5E8D"/>
    <w:rsid w:val="006A5F34"/>
    <w:rsid w:val="006A6BBB"/>
    <w:rsid w:val="006B015A"/>
    <w:rsid w:val="006B04BB"/>
    <w:rsid w:val="006B0BD0"/>
    <w:rsid w:val="006B1B6D"/>
    <w:rsid w:val="006B2677"/>
    <w:rsid w:val="006B2778"/>
    <w:rsid w:val="006B354A"/>
    <w:rsid w:val="006B35C6"/>
    <w:rsid w:val="006B3754"/>
    <w:rsid w:val="006B38A4"/>
    <w:rsid w:val="006B3B95"/>
    <w:rsid w:val="006B3EE0"/>
    <w:rsid w:val="006B435A"/>
    <w:rsid w:val="006B48CF"/>
    <w:rsid w:val="006B4ACD"/>
    <w:rsid w:val="006B5B45"/>
    <w:rsid w:val="006B5CED"/>
    <w:rsid w:val="006B614F"/>
    <w:rsid w:val="006B6531"/>
    <w:rsid w:val="006B7476"/>
    <w:rsid w:val="006B7481"/>
    <w:rsid w:val="006C01E4"/>
    <w:rsid w:val="006C0594"/>
    <w:rsid w:val="006C0FA0"/>
    <w:rsid w:val="006C1686"/>
    <w:rsid w:val="006C1827"/>
    <w:rsid w:val="006C18C7"/>
    <w:rsid w:val="006C1E3D"/>
    <w:rsid w:val="006C22D9"/>
    <w:rsid w:val="006C24FC"/>
    <w:rsid w:val="006C25DB"/>
    <w:rsid w:val="006C2B51"/>
    <w:rsid w:val="006C2BF9"/>
    <w:rsid w:val="006C2CF8"/>
    <w:rsid w:val="006C3463"/>
    <w:rsid w:val="006C3C95"/>
    <w:rsid w:val="006C4294"/>
    <w:rsid w:val="006C45DF"/>
    <w:rsid w:val="006C4A9B"/>
    <w:rsid w:val="006C4BE5"/>
    <w:rsid w:val="006C4E7E"/>
    <w:rsid w:val="006C531F"/>
    <w:rsid w:val="006C57B0"/>
    <w:rsid w:val="006C599E"/>
    <w:rsid w:val="006C70F9"/>
    <w:rsid w:val="006C723C"/>
    <w:rsid w:val="006C7677"/>
    <w:rsid w:val="006C7DC5"/>
    <w:rsid w:val="006C7F91"/>
    <w:rsid w:val="006D057C"/>
    <w:rsid w:val="006D0BC1"/>
    <w:rsid w:val="006D14B2"/>
    <w:rsid w:val="006D1E56"/>
    <w:rsid w:val="006D2167"/>
    <w:rsid w:val="006D2A9C"/>
    <w:rsid w:val="006D37CD"/>
    <w:rsid w:val="006D3AA9"/>
    <w:rsid w:val="006D3B8D"/>
    <w:rsid w:val="006D3CE2"/>
    <w:rsid w:val="006D3ED5"/>
    <w:rsid w:val="006D4F3F"/>
    <w:rsid w:val="006D5490"/>
    <w:rsid w:val="006D5A7C"/>
    <w:rsid w:val="006D5E8B"/>
    <w:rsid w:val="006D6155"/>
    <w:rsid w:val="006D7B1F"/>
    <w:rsid w:val="006E0D6F"/>
    <w:rsid w:val="006E1085"/>
    <w:rsid w:val="006E1214"/>
    <w:rsid w:val="006E1597"/>
    <w:rsid w:val="006E1606"/>
    <w:rsid w:val="006E182E"/>
    <w:rsid w:val="006E1B85"/>
    <w:rsid w:val="006E1E3F"/>
    <w:rsid w:val="006E1F4C"/>
    <w:rsid w:val="006E236F"/>
    <w:rsid w:val="006E24FE"/>
    <w:rsid w:val="006E2A29"/>
    <w:rsid w:val="006E41AC"/>
    <w:rsid w:val="006E4D4B"/>
    <w:rsid w:val="006E4F40"/>
    <w:rsid w:val="006E50AA"/>
    <w:rsid w:val="006E50DE"/>
    <w:rsid w:val="006E5B04"/>
    <w:rsid w:val="006E5F40"/>
    <w:rsid w:val="006E630D"/>
    <w:rsid w:val="006E7983"/>
    <w:rsid w:val="006E7B56"/>
    <w:rsid w:val="006F02C8"/>
    <w:rsid w:val="006F0A06"/>
    <w:rsid w:val="006F0B53"/>
    <w:rsid w:val="006F0CEB"/>
    <w:rsid w:val="006F1065"/>
    <w:rsid w:val="006F2541"/>
    <w:rsid w:val="006F33EC"/>
    <w:rsid w:val="006F36E8"/>
    <w:rsid w:val="006F378A"/>
    <w:rsid w:val="006F3AD3"/>
    <w:rsid w:val="006F40FD"/>
    <w:rsid w:val="006F4D93"/>
    <w:rsid w:val="006F4F7E"/>
    <w:rsid w:val="006F580A"/>
    <w:rsid w:val="006F5CCF"/>
    <w:rsid w:val="006F7231"/>
    <w:rsid w:val="006F7435"/>
    <w:rsid w:val="006F7631"/>
    <w:rsid w:val="006F7ECD"/>
    <w:rsid w:val="00700087"/>
    <w:rsid w:val="00700908"/>
    <w:rsid w:val="00700A8C"/>
    <w:rsid w:val="007012F9"/>
    <w:rsid w:val="00701586"/>
    <w:rsid w:val="00702111"/>
    <w:rsid w:val="007021A8"/>
    <w:rsid w:val="00702A97"/>
    <w:rsid w:val="0070390C"/>
    <w:rsid w:val="0070547A"/>
    <w:rsid w:val="007056C4"/>
    <w:rsid w:val="007059B3"/>
    <w:rsid w:val="00706362"/>
    <w:rsid w:val="00706487"/>
    <w:rsid w:val="00706DB6"/>
    <w:rsid w:val="00707393"/>
    <w:rsid w:val="00707A5E"/>
    <w:rsid w:val="00707AE3"/>
    <w:rsid w:val="00710452"/>
    <w:rsid w:val="00710548"/>
    <w:rsid w:val="00711125"/>
    <w:rsid w:val="007112A1"/>
    <w:rsid w:val="0071137E"/>
    <w:rsid w:val="00711DA6"/>
    <w:rsid w:val="00712456"/>
    <w:rsid w:val="00712873"/>
    <w:rsid w:val="00712A1A"/>
    <w:rsid w:val="00712AE3"/>
    <w:rsid w:val="00712E68"/>
    <w:rsid w:val="00713997"/>
    <w:rsid w:val="00714241"/>
    <w:rsid w:val="00714763"/>
    <w:rsid w:val="007148B3"/>
    <w:rsid w:val="00715732"/>
    <w:rsid w:val="0071587A"/>
    <w:rsid w:val="00715F10"/>
    <w:rsid w:val="007162B2"/>
    <w:rsid w:val="00716760"/>
    <w:rsid w:val="00716863"/>
    <w:rsid w:val="00717957"/>
    <w:rsid w:val="00717A04"/>
    <w:rsid w:val="007207F0"/>
    <w:rsid w:val="00720CF2"/>
    <w:rsid w:val="00720E96"/>
    <w:rsid w:val="00721AF1"/>
    <w:rsid w:val="00721B71"/>
    <w:rsid w:val="0072240D"/>
    <w:rsid w:val="00722745"/>
    <w:rsid w:val="007228F6"/>
    <w:rsid w:val="00722A8C"/>
    <w:rsid w:val="00722EF2"/>
    <w:rsid w:val="00723005"/>
    <w:rsid w:val="00724144"/>
    <w:rsid w:val="00724287"/>
    <w:rsid w:val="007242D3"/>
    <w:rsid w:val="00724300"/>
    <w:rsid w:val="00724396"/>
    <w:rsid w:val="00724469"/>
    <w:rsid w:val="00724564"/>
    <w:rsid w:val="00724CE5"/>
    <w:rsid w:val="00725537"/>
    <w:rsid w:val="007257D6"/>
    <w:rsid w:val="00726401"/>
    <w:rsid w:val="007265E4"/>
    <w:rsid w:val="00726B29"/>
    <w:rsid w:val="007301CC"/>
    <w:rsid w:val="00731231"/>
    <w:rsid w:val="00731AC8"/>
    <w:rsid w:val="00732083"/>
    <w:rsid w:val="007321FD"/>
    <w:rsid w:val="0073344E"/>
    <w:rsid w:val="007335FA"/>
    <w:rsid w:val="00733805"/>
    <w:rsid w:val="00733943"/>
    <w:rsid w:val="00735456"/>
    <w:rsid w:val="00736174"/>
    <w:rsid w:val="007361F4"/>
    <w:rsid w:val="0073669C"/>
    <w:rsid w:val="00736C83"/>
    <w:rsid w:val="00736E82"/>
    <w:rsid w:val="00736F45"/>
    <w:rsid w:val="0073730C"/>
    <w:rsid w:val="00737A2E"/>
    <w:rsid w:val="0074033F"/>
    <w:rsid w:val="007405ED"/>
    <w:rsid w:val="00740828"/>
    <w:rsid w:val="00740D8D"/>
    <w:rsid w:val="007412D9"/>
    <w:rsid w:val="00741711"/>
    <w:rsid w:val="0074176D"/>
    <w:rsid w:val="00742CFE"/>
    <w:rsid w:val="00743714"/>
    <w:rsid w:val="00744771"/>
    <w:rsid w:val="00744813"/>
    <w:rsid w:val="0074485B"/>
    <w:rsid w:val="00744A74"/>
    <w:rsid w:val="007455BB"/>
    <w:rsid w:val="007459A1"/>
    <w:rsid w:val="00745E46"/>
    <w:rsid w:val="00746232"/>
    <w:rsid w:val="007463A8"/>
    <w:rsid w:val="00746BAF"/>
    <w:rsid w:val="007471E7"/>
    <w:rsid w:val="0074767D"/>
    <w:rsid w:val="00747D58"/>
    <w:rsid w:val="00747FEC"/>
    <w:rsid w:val="00751973"/>
    <w:rsid w:val="00752103"/>
    <w:rsid w:val="0075211F"/>
    <w:rsid w:val="00752510"/>
    <w:rsid w:val="007526C0"/>
    <w:rsid w:val="00752A4C"/>
    <w:rsid w:val="00752F91"/>
    <w:rsid w:val="00753365"/>
    <w:rsid w:val="00753569"/>
    <w:rsid w:val="007539B4"/>
    <w:rsid w:val="00754823"/>
    <w:rsid w:val="0075518E"/>
    <w:rsid w:val="0075530C"/>
    <w:rsid w:val="00755787"/>
    <w:rsid w:val="00755932"/>
    <w:rsid w:val="00755AB2"/>
    <w:rsid w:val="00755E4B"/>
    <w:rsid w:val="00756C88"/>
    <w:rsid w:val="007571EF"/>
    <w:rsid w:val="00757328"/>
    <w:rsid w:val="0075733F"/>
    <w:rsid w:val="007578BC"/>
    <w:rsid w:val="00757949"/>
    <w:rsid w:val="00760B87"/>
    <w:rsid w:val="00760D48"/>
    <w:rsid w:val="007612C6"/>
    <w:rsid w:val="007618DC"/>
    <w:rsid w:val="00761B0C"/>
    <w:rsid w:val="00761DD0"/>
    <w:rsid w:val="00761E80"/>
    <w:rsid w:val="00762EFD"/>
    <w:rsid w:val="00763783"/>
    <w:rsid w:val="00764E0C"/>
    <w:rsid w:val="00764FF2"/>
    <w:rsid w:val="007656D6"/>
    <w:rsid w:val="0076575E"/>
    <w:rsid w:val="007657FF"/>
    <w:rsid w:val="0076641E"/>
    <w:rsid w:val="00766CC9"/>
    <w:rsid w:val="00766EFE"/>
    <w:rsid w:val="007677E1"/>
    <w:rsid w:val="00767E94"/>
    <w:rsid w:val="0077023F"/>
    <w:rsid w:val="00770260"/>
    <w:rsid w:val="007714DB"/>
    <w:rsid w:val="00772993"/>
    <w:rsid w:val="00772F99"/>
    <w:rsid w:val="0077333A"/>
    <w:rsid w:val="00773619"/>
    <w:rsid w:val="007736FF"/>
    <w:rsid w:val="00773DF8"/>
    <w:rsid w:val="00773F6D"/>
    <w:rsid w:val="0077473B"/>
    <w:rsid w:val="0077486A"/>
    <w:rsid w:val="007753CD"/>
    <w:rsid w:val="00775C9C"/>
    <w:rsid w:val="007764F9"/>
    <w:rsid w:val="00776782"/>
    <w:rsid w:val="00776BF0"/>
    <w:rsid w:val="0077733D"/>
    <w:rsid w:val="007779F6"/>
    <w:rsid w:val="00777E6D"/>
    <w:rsid w:val="00780000"/>
    <w:rsid w:val="00780039"/>
    <w:rsid w:val="0078004B"/>
    <w:rsid w:val="007800D1"/>
    <w:rsid w:val="0078018B"/>
    <w:rsid w:val="00780439"/>
    <w:rsid w:val="00780E5A"/>
    <w:rsid w:val="00780FCE"/>
    <w:rsid w:val="007818E1"/>
    <w:rsid w:val="00782AE7"/>
    <w:rsid w:val="00782C9F"/>
    <w:rsid w:val="00783170"/>
    <w:rsid w:val="0078363A"/>
    <w:rsid w:val="00783D89"/>
    <w:rsid w:val="0078427C"/>
    <w:rsid w:val="0078506B"/>
    <w:rsid w:val="007856D5"/>
    <w:rsid w:val="00785B94"/>
    <w:rsid w:val="007862D6"/>
    <w:rsid w:val="00786690"/>
    <w:rsid w:val="007866CD"/>
    <w:rsid w:val="00786F3D"/>
    <w:rsid w:val="007870F0"/>
    <w:rsid w:val="00787D12"/>
    <w:rsid w:val="00787E72"/>
    <w:rsid w:val="007906D3"/>
    <w:rsid w:val="00790D7C"/>
    <w:rsid w:val="00791948"/>
    <w:rsid w:val="00791AC8"/>
    <w:rsid w:val="00792677"/>
    <w:rsid w:val="00792AFE"/>
    <w:rsid w:val="00794B40"/>
    <w:rsid w:val="00795524"/>
    <w:rsid w:val="00795D07"/>
    <w:rsid w:val="00796014"/>
    <w:rsid w:val="00796037"/>
    <w:rsid w:val="00796487"/>
    <w:rsid w:val="0079682C"/>
    <w:rsid w:val="007971F7"/>
    <w:rsid w:val="007973C2"/>
    <w:rsid w:val="00797609"/>
    <w:rsid w:val="007976AA"/>
    <w:rsid w:val="007978F8"/>
    <w:rsid w:val="0079790E"/>
    <w:rsid w:val="00797CAB"/>
    <w:rsid w:val="00797DB3"/>
    <w:rsid w:val="007A076B"/>
    <w:rsid w:val="007A0B5B"/>
    <w:rsid w:val="007A0E1B"/>
    <w:rsid w:val="007A2AE4"/>
    <w:rsid w:val="007A2CE0"/>
    <w:rsid w:val="007A331C"/>
    <w:rsid w:val="007A3C61"/>
    <w:rsid w:val="007A4B98"/>
    <w:rsid w:val="007A4D88"/>
    <w:rsid w:val="007A502B"/>
    <w:rsid w:val="007A51FD"/>
    <w:rsid w:val="007A5D43"/>
    <w:rsid w:val="007A5D7B"/>
    <w:rsid w:val="007A683D"/>
    <w:rsid w:val="007A72E7"/>
    <w:rsid w:val="007A7328"/>
    <w:rsid w:val="007A7C62"/>
    <w:rsid w:val="007A7C69"/>
    <w:rsid w:val="007A7F66"/>
    <w:rsid w:val="007B0337"/>
    <w:rsid w:val="007B0C04"/>
    <w:rsid w:val="007B14EB"/>
    <w:rsid w:val="007B1578"/>
    <w:rsid w:val="007B1731"/>
    <w:rsid w:val="007B1E22"/>
    <w:rsid w:val="007B2292"/>
    <w:rsid w:val="007B2F1F"/>
    <w:rsid w:val="007B3758"/>
    <w:rsid w:val="007B3839"/>
    <w:rsid w:val="007B395F"/>
    <w:rsid w:val="007B3985"/>
    <w:rsid w:val="007B3FA9"/>
    <w:rsid w:val="007B4153"/>
    <w:rsid w:val="007B562C"/>
    <w:rsid w:val="007B601A"/>
    <w:rsid w:val="007B643D"/>
    <w:rsid w:val="007B665B"/>
    <w:rsid w:val="007B7EA4"/>
    <w:rsid w:val="007C010D"/>
    <w:rsid w:val="007C0757"/>
    <w:rsid w:val="007C0BF8"/>
    <w:rsid w:val="007C0E4D"/>
    <w:rsid w:val="007C1B79"/>
    <w:rsid w:val="007C1F70"/>
    <w:rsid w:val="007C2A32"/>
    <w:rsid w:val="007C3821"/>
    <w:rsid w:val="007C41C8"/>
    <w:rsid w:val="007C43A9"/>
    <w:rsid w:val="007C4F75"/>
    <w:rsid w:val="007C5029"/>
    <w:rsid w:val="007C509C"/>
    <w:rsid w:val="007C52C8"/>
    <w:rsid w:val="007C58F8"/>
    <w:rsid w:val="007C599E"/>
    <w:rsid w:val="007C5B1E"/>
    <w:rsid w:val="007C5FE3"/>
    <w:rsid w:val="007C65C1"/>
    <w:rsid w:val="007C6AD4"/>
    <w:rsid w:val="007C73B2"/>
    <w:rsid w:val="007C76E9"/>
    <w:rsid w:val="007C7A17"/>
    <w:rsid w:val="007C7EAF"/>
    <w:rsid w:val="007D0300"/>
    <w:rsid w:val="007D0A50"/>
    <w:rsid w:val="007D19E0"/>
    <w:rsid w:val="007D19EE"/>
    <w:rsid w:val="007D2040"/>
    <w:rsid w:val="007D2184"/>
    <w:rsid w:val="007D2378"/>
    <w:rsid w:val="007D24B1"/>
    <w:rsid w:val="007D30DF"/>
    <w:rsid w:val="007D3AEC"/>
    <w:rsid w:val="007D5972"/>
    <w:rsid w:val="007D5EDD"/>
    <w:rsid w:val="007D6260"/>
    <w:rsid w:val="007D655C"/>
    <w:rsid w:val="007D6DDD"/>
    <w:rsid w:val="007D753A"/>
    <w:rsid w:val="007D79FE"/>
    <w:rsid w:val="007D7C6C"/>
    <w:rsid w:val="007D7F0E"/>
    <w:rsid w:val="007E0303"/>
    <w:rsid w:val="007E2264"/>
    <w:rsid w:val="007E28CF"/>
    <w:rsid w:val="007E2F03"/>
    <w:rsid w:val="007E35A5"/>
    <w:rsid w:val="007E4BC8"/>
    <w:rsid w:val="007E4DC1"/>
    <w:rsid w:val="007E534E"/>
    <w:rsid w:val="007E5C5A"/>
    <w:rsid w:val="007E5D43"/>
    <w:rsid w:val="007E6069"/>
    <w:rsid w:val="007E6771"/>
    <w:rsid w:val="007E6D94"/>
    <w:rsid w:val="007E6F30"/>
    <w:rsid w:val="007E719F"/>
    <w:rsid w:val="007E7327"/>
    <w:rsid w:val="007E73B8"/>
    <w:rsid w:val="007E7752"/>
    <w:rsid w:val="007E7FB3"/>
    <w:rsid w:val="007F04B8"/>
    <w:rsid w:val="007F1224"/>
    <w:rsid w:val="007F1530"/>
    <w:rsid w:val="007F1564"/>
    <w:rsid w:val="007F16BF"/>
    <w:rsid w:val="007F19D3"/>
    <w:rsid w:val="007F1D08"/>
    <w:rsid w:val="007F1E40"/>
    <w:rsid w:val="007F1EC7"/>
    <w:rsid w:val="007F21D9"/>
    <w:rsid w:val="007F2614"/>
    <w:rsid w:val="007F26EB"/>
    <w:rsid w:val="007F2CDF"/>
    <w:rsid w:val="007F2F7F"/>
    <w:rsid w:val="007F3229"/>
    <w:rsid w:val="007F3271"/>
    <w:rsid w:val="007F3A05"/>
    <w:rsid w:val="007F453E"/>
    <w:rsid w:val="007F4803"/>
    <w:rsid w:val="007F4DB2"/>
    <w:rsid w:val="007F587A"/>
    <w:rsid w:val="007F5D0A"/>
    <w:rsid w:val="007F5F41"/>
    <w:rsid w:val="007F62A5"/>
    <w:rsid w:val="007F6339"/>
    <w:rsid w:val="007F6376"/>
    <w:rsid w:val="007F6679"/>
    <w:rsid w:val="007F6731"/>
    <w:rsid w:val="007F6A6F"/>
    <w:rsid w:val="007F6F30"/>
    <w:rsid w:val="007F7D74"/>
    <w:rsid w:val="008001E2"/>
    <w:rsid w:val="00800F6F"/>
    <w:rsid w:val="00801D06"/>
    <w:rsid w:val="00802279"/>
    <w:rsid w:val="00804759"/>
    <w:rsid w:val="00804E58"/>
    <w:rsid w:val="00805276"/>
    <w:rsid w:val="008054AF"/>
    <w:rsid w:val="0080555F"/>
    <w:rsid w:val="008057E1"/>
    <w:rsid w:val="0080622A"/>
    <w:rsid w:val="0080630E"/>
    <w:rsid w:val="008063D6"/>
    <w:rsid w:val="00806C55"/>
    <w:rsid w:val="008079BF"/>
    <w:rsid w:val="00807A21"/>
    <w:rsid w:val="00810F00"/>
    <w:rsid w:val="0081139C"/>
    <w:rsid w:val="0081151A"/>
    <w:rsid w:val="00811691"/>
    <w:rsid w:val="00811F64"/>
    <w:rsid w:val="008124A4"/>
    <w:rsid w:val="00812B30"/>
    <w:rsid w:val="0081394D"/>
    <w:rsid w:val="0081395B"/>
    <w:rsid w:val="00814457"/>
    <w:rsid w:val="00814CE1"/>
    <w:rsid w:val="00814EE5"/>
    <w:rsid w:val="008154CB"/>
    <w:rsid w:val="00815972"/>
    <w:rsid w:val="0081624E"/>
    <w:rsid w:val="008167FA"/>
    <w:rsid w:val="00816924"/>
    <w:rsid w:val="00816BCA"/>
    <w:rsid w:val="00816F26"/>
    <w:rsid w:val="00817146"/>
    <w:rsid w:val="008173F1"/>
    <w:rsid w:val="0081744F"/>
    <w:rsid w:val="00820447"/>
    <w:rsid w:val="008204F6"/>
    <w:rsid w:val="00820704"/>
    <w:rsid w:val="00821662"/>
    <w:rsid w:val="008218D7"/>
    <w:rsid w:val="0082196E"/>
    <w:rsid w:val="00821CDF"/>
    <w:rsid w:val="0082237F"/>
    <w:rsid w:val="00823FB4"/>
    <w:rsid w:val="008241CB"/>
    <w:rsid w:val="008245D7"/>
    <w:rsid w:val="00824662"/>
    <w:rsid w:val="008248B8"/>
    <w:rsid w:val="008248E7"/>
    <w:rsid w:val="00824A8E"/>
    <w:rsid w:val="008250CB"/>
    <w:rsid w:val="008260AB"/>
    <w:rsid w:val="00826242"/>
    <w:rsid w:val="008263DE"/>
    <w:rsid w:val="00827262"/>
    <w:rsid w:val="00827607"/>
    <w:rsid w:val="00827C8C"/>
    <w:rsid w:val="00830446"/>
    <w:rsid w:val="00831190"/>
    <w:rsid w:val="008318B9"/>
    <w:rsid w:val="0083194F"/>
    <w:rsid w:val="00832649"/>
    <w:rsid w:val="008329A8"/>
    <w:rsid w:val="00832CAF"/>
    <w:rsid w:val="008339BA"/>
    <w:rsid w:val="008344B1"/>
    <w:rsid w:val="008353B5"/>
    <w:rsid w:val="008354E3"/>
    <w:rsid w:val="00835596"/>
    <w:rsid w:val="00835610"/>
    <w:rsid w:val="00835619"/>
    <w:rsid w:val="00835CFF"/>
    <w:rsid w:val="008361A2"/>
    <w:rsid w:val="0083670B"/>
    <w:rsid w:val="008372C6"/>
    <w:rsid w:val="008411D1"/>
    <w:rsid w:val="00841453"/>
    <w:rsid w:val="00841C5D"/>
    <w:rsid w:val="00841F78"/>
    <w:rsid w:val="008431C0"/>
    <w:rsid w:val="008431F8"/>
    <w:rsid w:val="008433D0"/>
    <w:rsid w:val="0084377A"/>
    <w:rsid w:val="00844070"/>
    <w:rsid w:val="008443BE"/>
    <w:rsid w:val="00844BAF"/>
    <w:rsid w:val="00844E01"/>
    <w:rsid w:val="0084550C"/>
    <w:rsid w:val="00845888"/>
    <w:rsid w:val="008466A3"/>
    <w:rsid w:val="00846AEA"/>
    <w:rsid w:val="00846EE1"/>
    <w:rsid w:val="00850063"/>
    <w:rsid w:val="00850E02"/>
    <w:rsid w:val="00850E90"/>
    <w:rsid w:val="008513D3"/>
    <w:rsid w:val="00851615"/>
    <w:rsid w:val="00852111"/>
    <w:rsid w:val="008523DA"/>
    <w:rsid w:val="008527D1"/>
    <w:rsid w:val="00853061"/>
    <w:rsid w:val="008535FD"/>
    <w:rsid w:val="008537AA"/>
    <w:rsid w:val="008537CC"/>
    <w:rsid w:val="008548A4"/>
    <w:rsid w:val="00855897"/>
    <w:rsid w:val="00856250"/>
    <w:rsid w:val="00856467"/>
    <w:rsid w:val="008571D7"/>
    <w:rsid w:val="00857477"/>
    <w:rsid w:val="008577EE"/>
    <w:rsid w:val="00857AFF"/>
    <w:rsid w:val="00857CCF"/>
    <w:rsid w:val="00860741"/>
    <w:rsid w:val="00860D60"/>
    <w:rsid w:val="0086106D"/>
    <w:rsid w:val="00861939"/>
    <w:rsid w:val="00861CF0"/>
    <w:rsid w:val="00862293"/>
    <w:rsid w:val="0086288E"/>
    <w:rsid w:val="00863AAE"/>
    <w:rsid w:val="00863E45"/>
    <w:rsid w:val="00864172"/>
    <w:rsid w:val="00864864"/>
    <w:rsid w:val="0086514E"/>
    <w:rsid w:val="008651A2"/>
    <w:rsid w:val="008659F9"/>
    <w:rsid w:val="00866739"/>
    <w:rsid w:val="00866C2C"/>
    <w:rsid w:val="00867322"/>
    <w:rsid w:val="008700E7"/>
    <w:rsid w:val="0087124C"/>
    <w:rsid w:val="00873211"/>
    <w:rsid w:val="008735B4"/>
    <w:rsid w:val="0087471D"/>
    <w:rsid w:val="00874768"/>
    <w:rsid w:val="00874BD8"/>
    <w:rsid w:val="00875FA8"/>
    <w:rsid w:val="008763CD"/>
    <w:rsid w:val="00876B71"/>
    <w:rsid w:val="00877139"/>
    <w:rsid w:val="00877452"/>
    <w:rsid w:val="00877E57"/>
    <w:rsid w:val="00880E55"/>
    <w:rsid w:val="00880E74"/>
    <w:rsid w:val="00880EE5"/>
    <w:rsid w:val="008810E9"/>
    <w:rsid w:val="00881509"/>
    <w:rsid w:val="00881858"/>
    <w:rsid w:val="00881A3D"/>
    <w:rsid w:val="008823D9"/>
    <w:rsid w:val="0088260B"/>
    <w:rsid w:val="00883638"/>
    <w:rsid w:val="008838D7"/>
    <w:rsid w:val="00884240"/>
    <w:rsid w:val="0088440F"/>
    <w:rsid w:val="00884749"/>
    <w:rsid w:val="008848A7"/>
    <w:rsid w:val="00884A38"/>
    <w:rsid w:val="00884CC7"/>
    <w:rsid w:val="008855C2"/>
    <w:rsid w:val="00885B11"/>
    <w:rsid w:val="00886226"/>
    <w:rsid w:val="00886607"/>
    <w:rsid w:val="008869E2"/>
    <w:rsid w:val="00886CCE"/>
    <w:rsid w:val="0088789B"/>
    <w:rsid w:val="00891DD3"/>
    <w:rsid w:val="00892179"/>
    <w:rsid w:val="00892AE2"/>
    <w:rsid w:val="008931C1"/>
    <w:rsid w:val="008932B6"/>
    <w:rsid w:val="0089435D"/>
    <w:rsid w:val="00894DDA"/>
    <w:rsid w:val="00895A02"/>
    <w:rsid w:val="00895DB0"/>
    <w:rsid w:val="00895E95"/>
    <w:rsid w:val="00896730"/>
    <w:rsid w:val="00896800"/>
    <w:rsid w:val="00896D84"/>
    <w:rsid w:val="00896DAF"/>
    <w:rsid w:val="0089710F"/>
    <w:rsid w:val="00897A20"/>
    <w:rsid w:val="00897FC8"/>
    <w:rsid w:val="008A0136"/>
    <w:rsid w:val="008A05A6"/>
    <w:rsid w:val="008A06F6"/>
    <w:rsid w:val="008A09C2"/>
    <w:rsid w:val="008A0CC0"/>
    <w:rsid w:val="008A1415"/>
    <w:rsid w:val="008A1DE4"/>
    <w:rsid w:val="008A1EAB"/>
    <w:rsid w:val="008A2993"/>
    <w:rsid w:val="008A32C6"/>
    <w:rsid w:val="008A392A"/>
    <w:rsid w:val="008A3C8A"/>
    <w:rsid w:val="008A4A35"/>
    <w:rsid w:val="008A4DDD"/>
    <w:rsid w:val="008A5610"/>
    <w:rsid w:val="008A5826"/>
    <w:rsid w:val="008A5888"/>
    <w:rsid w:val="008A5FED"/>
    <w:rsid w:val="008A604B"/>
    <w:rsid w:val="008A67DD"/>
    <w:rsid w:val="008A70B1"/>
    <w:rsid w:val="008A78C8"/>
    <w:rsid w:val="008B0625"/>
    <w:rsid w:val="008B0722"/>
    <w:rsid w:val="008B0802"/>
    <w:rsid w:val="008B11EB"/>
    <w:rsid w:val="008B1577"/>
    <w:rsid w:val="008B2555"/>
    <w:rsid w:val="008B2743"/>
    <w:rsid w:val="008B2A96"/>
    <w:rsid w:val="008B307D"/>
    <w:rsid w:val="008B35BE"/>
    <w:rsid w:val="008B3F17"/>
    <w:rsid w:val="008B481C"/>
    <w:rsid w:val="008B6FD1"/>
    <w:rsid w:val="008B74E2"/>
    <w:rsid w:val="008B7B9A"/>
    <w:rsid w:val="008B7EB9"/>
    <w:rsid w:val="008B7EE8"/>
    <w:rsid w:val="008C01D4"/>
    <w:rsid w:val="008C1697"/>
    <w:rsid w:val="008C1877"/>
    <w:rsid w:val="008C1FBD"/>
    <w:rsid w:val="008C2F55"/>
    <w:rsid w:val="008C34BD"/>
    <w:rsid w:val="008C488D"/>
    <w:rsid w:val="008C5029"/>
    <w:rsid w:val="008C508D"/>
    <w:rsid w:val="008C54D5"/>
    <w:rsid w:val="008C5D70"/>
    <w:rsid w:val="008C6753"/>
    <w:rsid w:val="008C67E6"/>
    <w:rsid w:val="008C6EFF"/>
    <w:rsid w:val="008C6F8C"/>
    <w:rsid w:val="008C7736"/>
    <w:rsid w:val="008C7D0F"/>
    <w:rsid w:val="008D0067"/>
    <w:rsid w:val="008D0698"/>
    <w:rsid w:val="008D0E9C"/>
    <w:rsid w:val="008D1000"/>
    <w:rsid w:val="008D146F"/>
    <w:rsid w:val="008D2041"/>
    <w:rsid w:val="008D2047"/>
    <w:rsid w:val="008D2131"/>
    <w:rsid w:val="008D2AF5"/>
    <w:rsid w:val="008D2C59"/>
    <w:rsid w:val="008D38AC"/>
    <w:rsid w:val="008D3CA2"/>
    <w:rsid w:val="008D3D81"/>
    <w:rsid w:val="008D48E1"/>
    <w:rsid w:val="008D4B8D"/>
    <w:rsid w:val="008D534A"/>
    <w:rsid w:val="008D6395"/>
    <w:rsid w:val="008D6887"/>
    <w:rsid w:val="008D6A79"/>
    <w:rsid w:val="008D6C60"/>
    <w:rsid w:val="008D71CD"/>
    <w:rsid w:val="008D7B3F"/>
    <w:rsid w:val="008D7F7D"/>
    <w:rsid w:val="008E1DC9"/>
    <w:rsid w:val="008E2834"/>
    <w:rsid w:val="008E2844"/>
    <w:rsid w:val="008E2E72"/>
    <w:rsid w:val="008E32D3"/>
    <w:rsid w:val="008E38AE"/>
    <w:rsid w:val="008E3D11"/>
    <w:rsid w:val="008E4992"/>
    <w:rsid w:val="008E4DF2"/>
    <w:rsid w:val="008E63E5"/>
    <w:rsid w:val="008E6720"/>
    <w:rsid w:val="008E773F"/>
    <w:rsid w:val="008F0EF6"/>
    <w:rsid w:val="008F1714"/>
    <w:rsid w:val="008F1730"/>
    <w:rsid w:val="008F2267"/>
    <w:rsid w:val="008F3033"/>
    <w:rsid w:val="008F3063"/>
    <w:rsid w:val="008F32AE"/>
    <w:rsid w:val="008F33C6"/>
    <w:rsid w:val="008F370D"/>
    <w:rsid w:val="008F3714"/>
    <w:rsid w:val="008F3C4F"/>
    <w:rsid w:val="008F3ED5"/>
    <w:rsid w:val="008F411B"/>
    <w:rsid w:val="008F47A4"/>
    <w:rsid w:val="008F480C"/>
    <w:rsid w:val="008F4965"/>
    <w:rsid w:val="008F6502"/>
    <w:rsid w:val="008F65B7"/>
    <w:rsid w:val="008F7021"/>
    <w:rsid w:val="008F7062"/>
    <w:rsid w:val="008F7A78"/>
    <w:rsid w:val="008F7B8F"/>
    <w:rsid w:val="009001CF"/>
    <w:rsid w:val="00901970"/>
    <w:rsid w:val="009022F9"/>
    <w:rsid w:val="00902555"/>
    <w:rsid w:val="00902725"/>
    <w:rsid w:val="0090287C"/>
    <w:rsid w:val="00903E99"/>
    <w:rsid w:val="0090400A"/>
    <w:rsid w:val="009043D3"/>
    <w:rsid w:val="009044BD"/>
    <w:rsid w:val="00904C86"/>
    <w:rsid w:val="009050B8"/>
    <w:rsid w:val="0090542A"/>
    <w:rsid w:val="00906024"/>
    <w:rsid w:val="00906352"/>
    <w:rsid w:val="0090645E"/>
    <w:rsid w:val="00906717"/>
    <w:rsid w:val="00906AC9"/>
    <w:rsid w:val="00907851"/>
    <w:rsid w:val="00907BD3"/>
    <w:rsid w:val="009102BC"/>
    <w:rsid w:val="0091079A"/>
    <w:rsid w:val="009110B9"/>
    <w:rsid w:val="009114AD"/>
    <w:rsid w:val="009114B6"/>
    <w:rsid w:val="009116EC"/>
    <w:rsid w:val="00911D54"/>
    <w:rsid w:val="00911DC2"/>
    <w:rsid w:val="0091281D"/>
    <w:rsid w:val="00912A78"/>
    <w:rsid w:val="00912B3A"/>
    <w:rsid w:val="009134C5"/>
    <w:rsid w:val="00913A00"/>
    <w:rsid w:val="00913A3F"/>
    <w:rsid w:val="00913BC5"/>
    <w:rsid w:val="00914E30"/>
    <w:rsid w:val="00915141"/>
    <w:rsid w:val="009158B5"/>
    <w:rsid w:val="009162EA"/>
    <w:rsid w:val="00916311"/>
    <w:rsid w:val="009169C9"/>
    <w:rsid w:val="00916B97"/>
    <w:rsid w:val="00916FB3"/>
    <w:rsid w:val="00917540"/>
    <w:rsid w:val="0092015E"/>
    <w:rsid w:val="00920252"/>
    <w:rsid w:val="00920380"/>
    <w:rsid w:val="00920DF7"/>
    <w:rsid w:val="00920E56"/>
    <w:rsid w:val="00921AA9"/>
    <w:rsid w:val="00922195"/>
    <w:rsid w:val="009223A7"/>
    <w:rsid w:val="00923153"/>
    <w:rsid w:val="009232B6"/>
    <w:rsid w:val="009234B6"/>
    <w:rsid w:val="009238CA"/>
    <w:rsid w:val="009240B5"/>
    <w:rsid w:val="0092450F"/>
    <w:rsid w:val="0092485B"/>
    <w:rsid w:val="00924F72"/>
    <w:rsid w:val="00925094"/>
    <w:rsid w:val="00925264"/>
    <w:rsid w:val="00925D29"/>
    <w:rsid w:val="0092650D"/>
    <w:rsid w:val="00926EF1"/>
    <w:rsid w:val="00926FE4"/>
    <w:rsid w:val="009305BB"/>
    <w:rsid w:val="00931283"/>
    <w:rsid w:val="009315F7"/>
    <w:rsid w:val="009317C9"/>
    <w:rsid w:val="00931FA2"/>
    <w:rsid w:val="0093209E"/>
    <w:rsid w:val="0093230B"/>
    <w:rsid w:val="00932726"/>
    <w:rsid w:val="009328DB"/>
    <w:rsid w:val="009330A9"/>
    <w:rsid w:val="00933E37"/>
    <w:rsid w:val="009340C9"/>
    <w:rsid w:val="009348BC"/>
    <w:rsid w:val="00934BC3"/>
    <w:rsid w:val="0093542A"/>
    <w:rsid w:val="009357E4"/>
    <w:rsid w:val="00935D99"/>
    <w:rsid w:val="00935FDA"/>
    <w:rsid w:val="00936C45"/>
    <w:rsid w:val="00937AD8"/>
    <w:rsid w:val="00937E16"/>
    <w:rsid w:val="00940298"/>
    <w:rsid w:val="00941FDA"/>
    <w:rsid w:val="00942025"/>
    <w:rsid w:val="00942A7C"/>
    <w:rsid w:val="00942D3B"/>
    <w:rsid w:val="00942DE7"/>
    <w:rsid w:val="009442F0"/>
    <w:rsid w:val="00944E92"/>
    <w:rsid w:val="00945124"/>
    <w:rsid w:val="00945A1D"/>
    <w:rsid w:val="00946710"/>
    <w:rsid w:val="00946E05"/>
    <w:rsid w:val="009470E1"/>
    <w:rsid w:val="00947157"/>
    <w:rsid w:val="00947621"/>
    <w:rsid w:val="00947BCD"/>
    <w:rsid w:val="00947C4E"/>
    <w:rsid w:val="0095063C"/>
    <w:rsid w:val="00950A93"/>
    <w:rsid w:val="00950B82"/>
    <w:rsid w:val="00951180"/>
    <w:rsid w:val="0095119D"/>
    <w:rsid w:val="00951372"/>
    <w:rsid w:val="0095197E"/>
    <w:rsid w:val="00952AF6"/>
    <w:rsid w:val="00952E8B"/>
    <w:rsid w:val="00952EA9"/>
    <w:rsid w:val="00953CE0"/>
    <w:rsid w:val="00953F78"/>
    <w:rsid w:val="00954044"/>
    <w:rsid w:val="00954092"/>
    <w:rsid w:val="00954376"/>
    <w:rsid w:val="009545F4"/>
    <w:rsid w:val="0095499D"/>
    <w:rsid w:val="00955713"/>
    <w:rsid w:val="00956BFA"/>
    <w:rsid w:val="00956D55"/>
    <w:rsid w:val="009571BD"/>
    <w:rsid w:val="009577BD"/>
    <w:rsid w:val="00957C7D"/>
    <w:rsid w:val="00957CFD"/>
    <w:rsid w:val="00960524"/>
    <w:rsid w:val="00960C91"/>
    <w:rsid w:val="00961D3B"/>
    <w:rsid w:val="00962005"/>
    <w:rsid w:val="0096258D"/>
    <w:rsid w:val="009625F9"/>
    <w:rsid w:val="00962858"/>
    <w:rsid w:val="00962D43"/>
    <w:rsid w:val="00963761"/>
    <w:rsid w:val="009638E8"/>
    <w:rsid w:val="00963A2C"/>
    <w:rsid w:val="00963BFE"/>
    <w:rsid w:val="00963CD4"/>
    <w:rsid w:val="00964181"/>
    <w:rsid w:val="00964867"/>
    <w:rsid w:val="00965000"/>
    <w:rsid w:val="0096542D"/>
    <w:rsid w:val="0096564A"/>
    <w:rsid w:val="0096564B"/>
    <w:rsid w:val="00966848"/>
    <w:rsid w:val="00966CD8"/>
    <w:rsid w:val="00967104"/>
    <w:rsid w:val="0096737A"/>
    <w:rsid w:val="00967D90"/>
    <w:rsid w:val="009707C8"/>
    <w:rsid w:val="00970B7B"/>
    <w:rsid w:val="00970FE9"/>
    <w:rsid w:val="00971C62"/>
    <w:rsid w:val="00971C6B"/>
    <w:rsid w:val="009720C6"/>
    <w:rsid w:val="0097249E"/>
    <w:rsid w:val="00972D70"/>
    <w:rsid w:val="0097391C"/>
    <w:rsid w:val="00973AC5"/>
    <w:rsid w:val="00973C7E"/>
    <w:rsid w:val="00974D84"/>
    <w:rsid w:val="00974E50"/>
    <w:rsid w:val="00975064"/>
    <w:rsid w:val="009751D4"/>
    <w:rsid w:val="009753BF"/>
    <w:rsid w:val="009758BA"/>
    <w:rsid w:val="00976268"/>
    <w:rsid w:val="0097684D"/>
    <w:rsid w:val="00976C1E"/>
    <w:rsid w:val="00976E60"/>
    <w:rsid w:val="00976FF2"/>
    <w:rsid w:val="00977462"/>
    <w:rsid w:val="00977E93"/>
    <w:rsid w:val="00977F44"/>
    <w:rsid w:val="009803BA"/>
    <w:rsid w:val="00980C1A"/>
    <w:rsid w:val="00981227"/>
    <w:rsid w:val="009817FA"/>
    <w:rsid w:val="00981A20"/>
    <w:rsid w:val="00981A27"/>
    <w:rsid w:val="00982EED"/>
    <w:rsid w:val="009832B7"/>
    <w:rsid w:val="00983C93"/>
    <w:rsid w:val="00983E9E"/>
    <w:rsid w:val="00984033"/>
    <w:rsid w:val="009856BE"/>
    <w:rsid w:val="0098572B"/>
    <w:rsid w:val="00985832"/>
    <w:rsid w:val="009859A0"/>
    <w:rsid w:val="009859C9"/>
    <w:rsid w:val="00986289"/>
    <w:rsid w:val="00986ED4"/>
    <w:rsid w:val="00987051"/>
    <w:rsid w:val="009871BE"/>
    <w:rsid w:val="009873ED"/>
    <w:rsid w:val="00987FD1"/>
    <w:rsid w:val="00990BB8"/>
    <w:rsid w:val="00990F96"/>
    <w:rsid w:val="00991B0C"/>
    <w:rsid w:val="00991EC5"/>
    <w:rsid w:val="00992122"/>
    <w:rsid w:val="009922A3"/>
    <w:rsid w:val="00992868"/>
    <w:rsid w:val="00992983"/>
    <w:rsid w:val="00992AE5"/>
    <w:rsid w:val="00993294"/>
    <w:rsid w:val="0099361A"/>
    <w:rsid w:val="0099394F"/>
    <w:rsid w:val="00993A28"/>
    <w:rsid w:val="009945F2"/>
    <w:rsid w:val="00994AFB"/>
    <w:rsid w:val="00995A1C"/>
    <w:rsid w:val="0099619B"/>
    <w:rsid w:val="00996C46"/>
    <w:rsid w:val="00997012"/>
    <w:rsid w:val="009976DF"/>
    <w:rsid w:val="00997880"/>
    <w:rsid w:val="00997B60"/>
    <w:rsid w:val="009A0549"/>
    <w:rsid w:val="009A07F2"/>
    <w:rsid w:val="009A2036"/>
    <w:rsid w:val="009A20A8"/>
    <w:rsid w:val="009A30EB"/>
    <w:rsid w:val="009A39A0"/>
    <w:rsid w:val="009A3E7F"/>
    <w:rsid w:val="009A4340"/>
    <w:rsid w:val="009A4FDB"/>
    <w:rsid w:val="009A5949"/>
    <w:rsid w:val="009A5AF3"/>
    <w:rsid w:val="009A5FC5"/>
    <w:rsid w:val="009A6D65"/>
    <w:rsid w:val="009A6FD7"/>
    <w:rsid w:val="009A7267"/>
    <w:rsid w:val="009A7446"/>
    <w:rsid w:val="009A778D"/>
    <w:rsid w:val="009B0643"/>
    <w:rsid w:val="009B0A5F"/>
    <w:rsid w:val="009B0CBC"/>
    <w:rsid w:val="009B1C76"/>
    <w:rsid w:val="009B1F0D"/>
    <w:rsid w:val="009B227C"/>
    <w:rsid w:val="009B22B4"/>
    <w:rsid w:val="009B26CC"/>
    <w:rsid w:val="009B304C"/>
    <w:rsid w:val="009B33A2"/>
    <w:rsid w:val="009B41EC"/>
    <w:rsid w:val="009B54A6"/>
    <w:rsid w:val="009B54D5"/>
    <w:rsid w:val="009B5661"/>
    <w:rsid w:val="009B59EA"/>
    <w:rsid w:val="009B6016"/>
    <w:rsid w:val="009B64DF"/>
    <w:rsid w:val="009B66E5"/>
    <w:rsid w:val="009B746B"/>
    <w:rsid w:val="009C0C16"/>
    <w:rsid w:val="009C0D30"/>
    <w:rsid w:val="009C12B6"/>
    <w:rsid w:val="009C16D0"/>
    <w:rsid w:val="009C1902"/>
    <w:rsid w:val="009C1ADC"/>
    <w:rsid w:val="009C1E1B"/>
    <w:rsid w:val="009C1FC9"/>
    <w:rsid w:val="009C2604"/>
    <w:rsid w:val="009C27D5"/>
    <w:rsid w:val="009C2C4D"/>
    <w:rsid w:val="009C2E6C"/>
    <w:rsid w:val="009C37D2"/>
    <w:rsid w:val="009C3BAB"/>
    <w:rsid w:val="009C42C8"/>
    <w:rsid w:val="009C4593"/>
    <w:rsid w:val="009C4F7C"/>
    <w:rsid w:val="009C53A0"/>
    <w:rsid w:val="009C5F10"/>
    <w:rsid w:val="009C6763"/>
    <w:rsid w:val="009C6B5D"/>
    <w:rsid w:val="009C6BB6"/>
    <w:rsid w:val="009C70A0"/>
    <w:rsid w:val="009D0097"/>
    <w:rsid w:val="009D00B1"/>
    <w:rsid w:val="009D0D5D"/>
    <w:rsid w:val="009D1C50"/>
    <w:rsid w:val="009D1E8B"/>
    <w:rsid w:val="009D1EA2"/>
    <w:rsid w:val="009D2027"/>
    <w:rsid w:val="009D24F7"/>
    <w:rsid w:val="009D2ADA"/>
    <w:rsid w:val="009D2F8B"/>
    <w:rsid w:val="009D31B4"/>
    <w:rsid w:val="009D3352"/>
    <w:rsid w:val="009D34F6"/>
    <w:rsid w:val="009D368D"/>
    <w:rsid w:val="009D4A56"/>
    <w:rsid w:val="009D4D0A"/>
    <w:rsid w:val="009D51DD"/>
    <w:rsid w:val="009D55F1"/>
    <w:rsid w:val="009D5FFD"/>
    <w:rsid w:val="009D648D"/>
    <w:rsid w:val="009D690E"/>
    <w:rsid w:val="009D6C26"/>
    <w:rsid w:val="009E09D4"/>
    <w:rsid w:val="009E1352"/>
    <w:rsid w:val="009E14E4"/>
    <w:rsid w:val="009E1D5C"/>
    <w:rsid w:val="009E223D"/>
    <w:rsid w:val="009E2674"/>
    <w:rsid w:val="009E3090"/>
    <w:rsid w:val="009E34D6"/>
    <w:rsid w:val="009E3BEF"/>
    <w:rsid w:val="009E3D37"/>
    <w:rsid w:val="009E4488"/>
    <w:rsid w:val="009E4A14"/>
    <w:rsid w:val="009E4C4F"/>
    <w:rsid w:val="009E5014"/>
    <w:rsid w:val="009E5A94"/>
    <w:rsid w:val="009E5C9B"/>
    <w:rsid w:val="009E6744"/>
    <w:rsid w:val="009E678B"/>
    <w:rsid w:val="009E6838"/>
    <w:rsid w:val="009E7A96"/>
    <w:rsid w:val="009E7AF3"/>
    <w:rsid w:val="009E7DA7"/>
    <w:rsid w:val="009E7FE8"/>
    <w:rsid w:val="009F056C"/>
    <w:rsid w:val="009F0582"/>
    <w:rsid w:val="009F1308"/>
    <w:rsid w:val="009F149D"/>
    <w:rsid w:val="009F1F68"/>
    <w:rsid w:val="009F23B1"/>
    <w:rsid w:val="009F2463"/>
    <w:rsid w:val="009F2845"/>
    <w:rsid w:val="009F35D7"/>
    <w:rsid w:val="009F3D10"/>
    <w:rsid w:val="009F452A"/>
    <w:rsid w:val="009F47F7"/>
    <w:rsid w:val="009F4EB1"/>
    <w:rsid w:val="009F502C"/>
    <w:rsid w:val="009F513B"/>
    <w:rsid w:val="009F67DE"/>
    <w:rsid w:val="009F67E7"/>
    <w:rsid w:val="009F712F"/>
    <w:rsid w:val="009F71E3"/>
    <w:rsid w:val="009F7D61"/>
    <w:rsid w:val="009F7D95"/>
    <w:rsid w:val="00A0034C"/>
    <w:rsid w:val="00A00DD8"/>
    <w:rsid w:val="00A01759"/>
    <w:rsid w:val="00A03076"/>
    <w:rsid w:val="00A0328A"/>
    <w:rsid w:val="00A03292"/>
    <w:rsid w:val="00A036C9"/>
    <w:rsid w:val="00A03C5B"/>
    <w:rsid w:val="00A05BA3"/>
    <w:rsid w:val="00A0629E"/>
    <w:rsid w:val="00A0680F"/>
    <w:rsid w:val="00A07389"/>
    <w:rsid w:val="00A10435"/>
    <w:rsid w:val="00A10E01"/>
    <w:rsid w:val="00A11396"/>
    <w:rsid w:val="00A12599"/>
    <w:rsid w:val="00A12725"/>
    <w:rsid w:val="00A12798"/>
    <w:rsid w:val="00A128B2"/>
    <w:rsid w:val="00A12C6A"/>
    <w:rsid w:val="00A13088"/>
    <w:rsid w:val="00A136CE"/>
    <w:rsid w:val="00A137B3"/>
    <w:rsid w:val="00A13920"/>
    <w:rsid w:val="00A1457A"/>
    <w:rsid w:val="00A1493C"/>
    <w:rsid w:val="00A153CC"/>
    <w:rsid w:val="00A15550"/>
    <w:rsid w:val="00A15923"/>
    <w:rsid w:val="00A15AF7"/>
    <w:rsid w:val="00A15BE7"/>
    <w:rsid w:val="00A165D8"/>
    <w:rsid w:val="00A167D9"/>
    <w:rsid w:val="00A17740"/>
    <w:rsid w:val="00A1792B"/>
    <w:rsid w:val="00A20E2A"/>
    <w:rsid w:val="00A20F05"/>
    <w:rsid w:val="00A219A3"/>
    <w:rsid w:val="00A21F70"/>
    <w:rsid w:val="00A22AE3"/>
    <w:rsid w:val="00A23038"/>
    <w:rsid w:val="00A2345F"/>
    <w:rsid w:val="00A23DD7"/>
    <w:rsid w:val="00A2422C"/>
    <w:rsid w:val="00A24391"/>
    <w:rsid w:val="00A243F4"/>
    <w:rsid w:val="00A24A74"/>
    <w:rsid w:val="00A252A8"/>
    <w:rsid w:val="00A25C1F"/>
    <w:rsid w:val="00A25E57"/>
    <w:rsid w:val="00A25F77"/>
    <w:rsid w:val="00A2634D"/>
    <w:rsid w:val="00A26585"/>
    <w:rsid w:val="00A267F5"/>
    <w:rsid w:val="00A27C31"/>
    <w:rsid w:val="00A300EB"/>
    <w:rsid w:val="00A30653"/>
    <w:rsid w:val="00A3236C"/>
    <w:rsid w:val="00A324EA"/>
    <w:rsid w:val="00A325B0"/>
    <w:rsid w:val="00A328BA"/>
    <w:rsid w:val="00A32C66"/>
    <w:rsid w:val="00A33218"/>
    <w:rsid w:val="00A33308"/>
    <w:rsid w:val="00A33618"/>
    <w:rsid w:val="00A33B1F"/>
    <w:rsid w:val="00A33CCA"/>
    <w:rsid w:val="00A33FEC"/>
    <w:rsid w:val="00A3458F"/>
    <w:rsid w:val="00A34A5B"/>
    <w:rsid w:val="00A34C40"/>
    <w:rsid w:val="00A35773"/>
    <w:rsid w:val="00A35A8F"/>
    <w:rsid w:val="00A35F7B"/>
    <w:rsid w:val="00A36587"/>
    <w:rsid w:val="00A3676C"/>
    <w:rsid w:val="00A36991"/>
    <w:rsid w:val="00A36A2E"/>
    <w:rsid w:val="00A37E5A"/>
    <w:rsid w:val="00A404A2"/>
    <w:rsid w:val="00A41390"/>
    <w:rsid w:val="00A41994"/>
    <w:rsid w:val="00A41FE4"/>
    <w:rsid w:val="00A42D4E"/>
    <w:rsid w:val="00A43172"/>
    <w:rsid w:val="00A43219"/>
    <w:rsid w:val="00A439F2"/>
    <w:rsid w:val="00A44190"/>
    <w:rsid w:val="00A44966"/>
    <w:rsid w:val="00A44E9D"/>
    <w:rsid w:val="00A458D5"/>
    <w:rsid w:val="00A45C30"/>
    <w:rsid w:val="00A46053"/>
    <w:rsid w:val="00A460FA"/>
    <w:rsid w:val="00A4639F"/>
    <w:rsid w:val="00A46DD3"/>
    <w:rsid w:val="00A474D7"/>
    <w:rsid w:val="00A476A6"/>
    <w:rsid w:val="00A47928"/>
    <w:rsid w:val="00A47D20"/>
    <w:rsid w:val="00A47D5F"/>
    <w:rsid w:val="00A47E0C"/>
    <w:rsid w:val="00A50243"/>
    <w:rsid w:val="00A50958"/>
    <w:rsid w:val="00A50C52"/>
    <w:rsid w:val="00A517C2"/>
    <w:rsid w:val="00A52109"/>
    <w:rsid w:val="00A52A91"/>
    <w:rsid w:val="00A53062"/>
    <w:rsid w:val="00A53320"/>
    <w:rsid w:val="00A53882"/>
    <w:rsid w:val="00A543E2"/>
    <w:rsid w:val="00A546EC"/>
    <w:rsid w:val="00A551BF"/>
    <w:rsid w:val="00A552BE"/>
    <w:rsid w:val="00A55999"/>
    <w:rsid w:val="00A55FA5"/>
    <w:rsid w:val="00A56306"/>
    <w:rsid w:val="00A576BA"/>
    <w:rsid w:val="00A57C90"/>
    <w:rsid w:val="00A57E2C"/>
    <w:rsid w:val="00A6002B"/>
    <w:rsid w:val="00A60449"/>
    <w:rsid w:val="00A60F1F"/>
    <w:rsid w:val="00A6100D"/>
    <w:rsid w:val="00A610B4"/>
    <w:rsid w:val="00A610C5"/>
    <w:rsid w:val="00A6142A"/>
    <w:rsid w:val="00A61DBE"/>
    <w:rsid w:val="00A61E77"/>
    <w:rsid w:val="00A62026"/>
    <w:rsid w:val="00A62118"/>
    <w:rsid w:val="00A6226F"/>
    <w:rsid w:val="00A62C3F"/>
    <w:rsid w:val="00A62D6B"/>
    <w:rsid w:val="00A6382C"/>
    <w:rsid w:val="00A63C26"/>
    <w:rsid w:val="00A63C43"/>
    <w:rsid w:val="00A63F66"/>
    <w:rsid w:val="00A64221"/>
    <w:rsid w:val="00A648A5"/>
    <w:rsid w:val="00A66392"/>
    <w:rsid w:val="00A66A0C"/>
    <w:rsid w:val="00A66C8B"/>
    <w:rsid w:val="00A67142"/>
    <w:rsid w:val="00A6727E"/>
    <w:rsid w:val="00A6753F"/>
    <w:rsid w:val="00A675C1"/>
    <w:rsid w:val="00A678D0"/>
    <w:rsid w:val="00A6794D"/>
    <w:rsid w:val="00A67F2F"/>
    <w:rsid w:val="00A70126"/>
    <w:rsid w:val="00A70376"/>
    <w:rsid w:val="00A70BEE"/>
    <w:rsid w:val="00A70CD5"/>
    <w:rsid w:val="00A7115B"/>
    <w:rsid w:val="00A7162D"/>
    <w:rsid w:val="00A71B34"/>
    <w:rsid w:val="00A71CD4"/>
    <w:rsid w:val="00A71F20"/>
    <w:rsid w:val="00A734BE"/>
    <w:rsid w:val="00A735E1"/>
    <w:rsid w:val="00A7383F"/>
    <w:rsid w:val="00A7391C"/>
    <w:rsid w:val="00A73B96"/>
    <w:rsid w:val="00A74254"/>
    <w:rsid w:val="00A744F0"/>
    <w:rsid w:val="00A75110"/>
    <w:rsid w:val="00A755B8"/>
    <w:rsid w:val="00A75C80"/>
    <w:rsid w:val="00A75E97"/>
    <w:rsid w:val="00A76B6B"/>
    <w:rsid w:val="00A76D92"/>
    <w:rsid w:val="00A80299"/>
    <w:rsid w:val="00A80710"/>
    <w:rsid w:val="00A807A3"/>
    <w:rsid w:val="00A80876"/>
    <w:rsid w:val="00A80935"/>
    <w:rsid w:val="00A80BC5"/>
    <w:rsid w:val="00A80D63"/>
    <w:rsid w:val="00A80DED"/>
    <w:rsid w:val="00A817B2"/>
    <w:rsid w:val="00A81A62"/>
    <w:rsid w:val="00A81CD5"/>
    <w:rsid w:val="00A81CFF"/>
    <w:rsid w:val="00A81D0B"/>
    <w:rsid w:val="00A82354"/>
    <w:rsid w:val="00A824A5"/>
    <w:rsid w:val="00A82572"/>
    <w:rsid w:val="00A828BF"/>
    <w:rsid w:val="00A82F34"/>
    <w:rsid w:val="00A83392"/>
    <w:rsid w:val="00A83437"/>
    <w:rsid w:val="00A8394A"/>
    <w:rsid w:val="00A83FF9"/>
    <w:rsid w:val="00A8510D"/>
    <w:rsid w:val="00A8520C"/>
    <w:rsid w:val="00A8577B"/>
    <w:rsid w:val="00A85A2B"/>
    <w:rsid w:val="00A863E2"/>
    <w:rsid w:val="00A86688"/>
    <w:rsid w:val="00A86AD7"/>
    <w:rsid w:val="00A87278"/>
    <w:rsid w:val="00A87281"/>
    <w:rsid w:val="00A87557"/>
    <w:rsid w:val="00A87A4C"/>
    <w:rsid w:val="00A87A84"/>
    <w:rsid w:val="00A87CA8"/>
    <w:rsid w:val="00A87CE0"/>
    <w:rsid w:val="00A906D0"/>
    <w:rsid w:val="00A90CC2"/>
    <w:rsid w:val="00A90E78"/>
    <w:rsid w:val="00A91126"/>
    <w:rsid w:val="00A91741"/>
    <w:rsid w:val="00A91BE0"/>
    <w:rsid w:val="00A91C73"/>
    <w:rsid w:val="00A92C4E"/>
    <w:rsid w:val="00A92D6D"/>
    <w:rsid w:val="00A934C2"/>
    <w:rsid w:val="00A94D83"/>
    <w:rsid w:val="00A94FCF"/>
    <w:rsid w:val="00A976D2"/>
    <w:rsid w:val="00AA001C"/>
    <w:rsid w:val="00AA0187"/>
    <w:rsid w:val="00AA0C3B"/>
    <w:rsid w:val="00AA250A"/>
    <w:rsid w:val="00AA25C6"/>
    <w:rsid w:val="00AA28A7"/>
    <w:rsid w:val="00AA32C8"/>
    <w:rsid w:val="00AA3522"/>
    <w:rsid w:val="00AA37BB"/>
    <w:rsid w:val="00AA3C8E"/>
    <w:rsid w:val="00AA3F9D"/>
    <w:rsid w:val="00AA45EE"/>
    <w:rsid w:val="00AA4E22"/>
    <w:rsid w:val="00AA4F67"/>
    <w:rsid w:val="00AA5E3A"/>
    <w:rsid w:val="00AA62D9"/>
    <w:rsid w:val="00AA6694"/>
    <w:rsid w:val="00AA6DEB"/>
    <w:rsid w:val="00AA78F7"/>
    <w:rsid w:val="00AB0417"/>
    <w:rsid w:val="00AB0517"/>
    <w:rsid w:val="00AB0B32"/>
    <w:rsid w:val="00AB1DCA"/>
    <w:rsid w:val="00AB29BB"/>
    <w:rsid w:val="00AB2A0C"/>
    <w:rsid w:val="00AB335E"/>
    <w:rsid w:val="00AB398C"/>
    <w:rsid w:val="00AB429B"/>
    <w:rsid w:val="00AB439A"/>
    <w:rsid w:val="00AB4553"/>
    <w:rsid w:val="00AB46FD"/>
    <w:rsid w:val="00AB4867"/>
    <w:rsid w:val="00AB5036"/>
    <w:rsid w:val="00AB50C2"/>
    <w:rsid w:val="00AB510A"/>
    <w:rsid w:val="00AB51A7"/>
    <w:rsid w:val="00AB7315"/>
    <w:rsid w:val="00AB743D"/>
    <w:rsid w:val="00AC0A48"/>
    <w:rsid w:val="00AC153D"/>
    <w:rsid w:val="00AC156E"/>
    <w:rsid w:val="00AC20B3"/>
    <w:rsid w:val="00AC2DBC"/>
    <w:rsid w:val="00AC33EC"/>
    <w:rsid w:val="00AC38F8"/>
    <w:rsid w:val="00AC3F6A"/>
    <w:rsid w:val="00AC4751"/>
    <w:rsid w:val="00AC4C58"/>
    <w:rsid w:val="00AC4D03"/>
    <w:rsid w:val="00AC50AC"/>
    <w:rsid w:val="00AC5AE7"/>
    <w:rsid w:val="00AC7554"/>
    <w:rsid w:val="00AC7C3E"/>
    <w:rsid w:val="00AD026E"/>
    <w:rsid w:val="00AD0607"/>
    <w:rsid w:val="00AD1623"/>
    <w:rsid w:val="00AD1980"/>
    <w:rsid w:val="00AD1E63"/>
    <w:rsid w:val="00AD218A"/>
    <w:rsid w:val="00AD37DA"/>
    <w:rsid w:val="00AD3974"/>
    <w:rsid w:val="00AD3E08"/>
    <w:rsid w:val="00AD493F"/>
    <w:rsid w:val="00AD53CD"/>
    <w:rsid w:val="00AD5457"/>
    <w:rsid w:val="00AD560F"/>
    <w:rsid w:val="00AD5689"/>
    <w:rsid w:val="00AD58DB"/>
    <w:rsid w:val="00AD5928"/>
    <w:rsid w:val="00AD63E5"/>
    <w:rsid w:val="00AD65FD"/>
    <w:rsid w:val="00AD6EB7"/>
    <w:rsid w:val="00AD6F9F"/>
    <w:rsid w:val="00AD7966"/>
    <w:rsid w:val="00AD7DA9"/>
    <w:rsid w:val="00AE0BD1"/>
    <w:rsid w:val="00AE0C71"/>
    <w:rsid w:val="00AE0F0C"/>
    <w:rsid w:val="00AE108D"/>
    <w:rsid w:val="00AE1168"/>
    <w:rsid w:val="00AE139F"/>
    <w:rsid w:val="00AE19B4"/>
    <w:rsid w:val="00AE2A46"/>
    <w:rsid w:val="00AE2BF9"/>
    <w:rsid w:val="00AE2D1C"/>
    <w:rsid w:val="00AE2F01"/>
    <w:rsid w:val="00AE376A"/>
    <w:rsid w:val="00AE38C2"/>
    <w:rsid w:val="00AE3E68"/>
    <w:rsid w:val="00AE4530"/>
    <w:rsid w:val="00AE4773"/>
    <w:rsid w:val="00AE4A1A"/>
    <w:rsid w:val="00AE4FB6"/>
    <w:rsid w:val="00AE50AC"/>
    <w:rsid w:val="00AE521A"/>
    <w:rsid w:val="00AE5BE6"/>
    <w:rsid w:val="00AE5D80"/>
    <w:rsid w:val="00AE6011"/>
    <w:rsid w:val="00AE69D6"/>
    <w:rsid w:val="00AE6B72"/>
    <w:rsid w:val="00AE7184"/>
    <w:rsid w:val="00AE7221"/>
    <w:rsid w:val="00AE782B"/>
    <w:rsid w:val="00AE7D0A"/>
    <w:rsid w:val="00AF0269"/>
    <w:rsid w:val="00AF0541"/>
    <w:rsid w:val="00AF15E6"/>
    <w:rsid w:val="00AF1B91"/>
    <w:rsid w:val="00AF1D3E"/>
    <w:rsid w:val="00AF1FBB"/>
    <w:rsid w:val="00AF281E"/>
    <w:rsid w:val="00AF2E06"/>
    <w:rsid w:val="00AF3587"/>
    <w:rsid w:val="00AF3CC5"/>
    <w:rsid w:val="00AF4071"/>
    <w:rsid w:val="00AF4650"/>
    <w:rsid w:val="00AF5048"/>
    <w:rsid w:val="00AF505C"/>
    <w:rsid w:val="00AF5F9C"/>
    <w:rsid w:val="00AF6171"/>
    <w:rsid w:val="00AF69B4"/>
    <w:rsid w:val="00AF7245"/>
    <w:rsid w:val="00AF7648"/>
    <w:rsid w:val="00AF78CF"/>
    <w:rsid w:val="00AF7B5B"/>
    <w:rsid w:val="00B00097"/>
    <w:rsid w:val="00B0057D"/>
    <w:rsid w:val="00B00BC1"/>
    <w:rsid w:val="00B00C01"/>
    <w:rsid w:val="00B00DA3"/>
    <w:rsid w:val="00B027E1"/>
    <w:rsid w:val="00B02DAE"/>
    <w:rsid w:val="00B04842"/>
    <w:rsid w:val="00B0582A"/>
    <w:rsid w:val="00B05978"/>
    <w:rsid w:val="00B06380"/>
    <w:rsid w:val="00B063D1"/>
    <w:rsid w:val="00B06974"/>
    <w:rsid w:val="00B06C56"/>
    <w:rsid w:val="00B07945"/>
    <w:rsid w:val="00B07BCB"/>
    <w:rsid w:val="00B07BD1"/>
    <w:rsid w:val="00B07EB3"/>
    <w:rsid w:val="00B1003C"/>
    <w:rsid w:val="00B107DA"/>
    <w:rsid w:val="00B10BE4"/>
    <w:rsid w:val="00B11A0D"/>
    <w:rsid w:val="00B122CA"/>
    <w:rsid w:val="00B12637"/>
    <w:rsid w:val="00B12741"/>
    <w:rsid w:val="00B12E51"/>
    <w:rsid w:val="00B13139"/>
    <w:rsid w:val="00B13295"/>
    <w:rsid w:val="00B13A67"/>
    <w:rsid w:val="00B13FD4"/>
    <w:rsid w:val="00B14162"/>
    <w:rsid w:val="00B143BF"/>
    <w:rsid w:val="00B14836"/>
    <w:rsid w:val="00B14906"/>
    <w:rsid w:val="00B15374"/>
    <w:rsid w:val="00B15720"/>
    <w:rsid w:val="00B16A2D"/>
    <w:rsid w:val="00B16F05"/>
    <w:rsid w:val="00B1703B"/>
    <w:rsid w:val="00B17105"/>
    <w:rsid w:val="00B174F5"/>
    <w:rsid w:val="00B1794A"/>
    <w:rsid w:val="00B207FD"/>
    <w:rsid w:val="00B21CB6"/>
    <w:rsid w:val="00B226BD"/>
    <w:rsid w:val="00B23194"/>
    <w:rsid w:val="00B23420"/>
    <w:rsid w:val="00B23964"/>
    <w:rsid w:val="00B24DAE"/>
    <w:rsid w:val="00B25207"/>
    <w:rsid w:val="00B252A4"/>
    <w:rsid w:val="00B254AC"/>
    <w:rsid w:val="00B25D7A"/>
    <w:rsid w:val="00B25F6D"/>
    <w:rsid w:val="00B26585"/>
    <w:rsid w:val="00B27575"/>
    <w:rsid w:val="00B27A74"/>
    <w:rsid w:val="00B300D5"/>
    <w:rsid w:val="00B30444"/>
    <w:rsid w:val="00B30630"/>
    <w:rsid w:val="00B309AA"/>
    <w:rsid w:val="00B30D82"/>
    <w:rsid w:val="00B30E14"/>
    <w:rsid w:val="00B30E54"/>
    <w:rsid w:val="00B310C5"/>
    <w:rsid w:val="00B3113F"/>
    <w:rsid w:val="00B31697"/>
    <w:rsid w:val="00B31881"/>
    <w:rsid w:val="00B31A27"/>
    <w:rsid w:val="00B31C09"/>
    <w:rsid w:val="00B32000"/>
    <w:rsid w:val="00B32EC9"/>
    <w:rsid w:val="00B32FD0"/>
    <w:rsid w:val="00B3301B"/>
    <w:rsid w:val="00B33209"/>
    <w:rsid w:val="00B339DB"/>
    <w:rsid w:val="00B33B0D"/>
    <w:rsid w:val="00B343E3"/>
    <w:rsid w:val="00B355A7"/>
    <w:rsid w:val="00B35DA0"/>
    <w:rsid w:val="00B36485"/>
    <w:rsid w:val="00B36AC1"/>
    <w:rsid w:val="00B372BE"/>
    <w:rsid w:val="00B37798"/>
    <w:rsid w:val="00B37FCD"/>
    <w:rsid w:val="00B4035C"/>
    <w:rsid w:val="00B40524"/>
    <w:rsid w:val="00B41C57"/>
    <w:rsid w:val="00B42445"/>
    <w:rsid w:val="00B42FAF"/>
    <w:rsid w:val="00B449ED"/>
    <w:rsid w:val="00B44F01"/>
    <w:rsid w:val="00B454A4"/>
    <w:rsid w:val="00B45BE7"/>
    <w:rsid w:val="00B45C2B"/>
    <w:rsid w:val="00B46428"/>
    <w:rsid w:val="00B46BE5"/>
    <w:rsid w:val="00B46E91"/>
    <w:rsid w:val="00B47EF1"/>
    <w:rsid w:val="00B50A1C"/>
    <w:rsid w:val="00B50AD7"/>
    <w:rsid w:val="00B51017"/>
    <w:rsid w:val="00B51ABB"/>
    <w:rsid w:val="00B51BE6"/>
    <w:rsid w:val="00B51F8D"/>
    <w:rsid w:val="00B5316C"/>
    <w:rsid w:val="00B534FE"/>
    <w:rsid w:val="00B53B21"/>
    <w:rsid w:val="00B56241"/>
    <w:rsid w:val="00B56C3E"/>
    <w:rsid w:val="00B56EFA"/>
    <w:rsid w:val="00B574DB"/>
    <w:rsid w:val="00B57620"/>
    <w:rsid w:val="00B57D16"/>
    <w:rsid w:val="00B60399"/>
    <w:rsid w:val="00B606DD"/>
    <w:rsid w:val="00B60A8F"/>
    <w:rsid w:val="00B60D2E"/>
    <w:rsid w:val="00B60D90"/>
    <w:rsid w:val="00B6107D"/>
    <w:rsid w:val="00B619F4"/>
    <w:rsid w:val="00B61CA2"/>
    <w:rsid w:val="00B6240F"/>
    <w:rsid w:val="00B6242C"/>
    <w:rsid w:val="00B627F1"/>
    <w:rsid w:val="00B628E8"/>
    <w:rsid w:val="00B6327E"/>
    <w:rsid w:val="00B638DE"/>
    <w:rsid w:val="00B6390C"/>
    <w:rsid w:val="00B639D4"/>
    <w:rsid w:val="00B64534"/>
    <w:rsid w:val="00B645D4"/>
    <w:rsid w:val="00B6477F"/>
    <w:rsid w:val="00B64B61"/>
    <w:rsid w:val="00B650CA"/>
    <w:rsid w:val="00B651CE"/>
    <w:rsid w:val="00B65658"/>
    <w:rsid w:val="00B656CD"/>
    <w:rsid w:val="00B6573D"/>
    <w:rsid w:val="00B65929"/>
    <w:rsid w:val="00B659C8"/>
    <w:rsid w:val="00B66D29"/>
    <w:rsid w:val="00B66E89"/>
    <w:rsid w:val="00B67208"/>
    <w:rsid w:val="00B678CE"/>
    <w:rsid w:val="00B67E84"/>
    <w:rsid w:val="00B67F3B"/>
    <w:rsid w:val="00B706AD"/>
    <w:rsid w:val="00B714C3"/>
    <w:rsid w:val="00B71AD6"/>
    <w:rsid w:val="00B71B13"/>
    <w:rsid w:val="00B71FFC"/>
    <w:rsid w:val="00B7213A"/>
    <w:rsid w:val="00B72C04"/>
    <w:rsid w:val="00B72F66"/>
    <w:rsid w:val="00B733A1"/>
    <w:rsid w:val="00B73D6F"/>
    <w:rsid w:val="00B73D85"/>
    <w:rsid w:val="00B7444C"/>
    <w:rsid w:val="00B74C5D"/>
    <w:rsid w:val="00B75F7C"/>
    <w:rsid w:val="00B75FA9"/>
    <w:rsid w:val="00B76392"/>
    <w:rsid w:val="00B77B9D"/>
    <w:rsid w:val="00B77F65"/>
    <w:rsid w:val="00B80432"/>
    <w:rsid w:val="00B80BF6"/>
    <w:rsid w:val="00B80CB8"/>
    <w:rsid w:val="00B80FF1"/>
    <w:rsid w:val="00B816AC"/>
    <w:rsid w:val="00B8189B"/>
    <w:rsid w:val="00B820B9"/>
    <w:rsid w:val="00B82412"/>
    <w:rsid w:val="00B82587"/>
    <w:rsid w:val="00B82B2C"/>
    <w:rsid w:val="00B82B83"/>
    <w:rsid w:val="00B834B8"/>
    <w:rsid w:val="00B83506"/>
    <w:rsid w:val="00B837A8"/>
    <w:rsid w:val="00B83CE3"/>
    <w:rsid w:val="00B83CE5"/>
    <w:rsid w:val="00B83DA7"/>
    <w:rsid w:val="00B84898"/>
    <w:rsid w:val="00B849F0"/>
    <w:rsid w:val="00B84F96"/>
    <w:rsid w:val="00B84FD8"/>
    <w:rsid w:val="00B85F98"/>
    <w:rsid w:val="00B86148"/>
    <w:rsid w:val="00B86608"/>
    <w:rsid w:val="00B8687E"/>
    <w:rsid w:val="00B8696C"/>
    <w:rsid w:val="00B87FE4"/>
    <w:rsid w:val="00B9013E"/>
    <w:rsid w:val="00B90265"/>
    <w:rsid w:val="00B915CD"/>
    <w:rsid w:val="00B9180C"/>
    <w:rsid w:val="00B91951"/>
    <w:rsid w:val="00B91E2B"/>
    <w:rsid w:val="00B91E76"/>
    <w:rsid w:val="00B91ECA"/>
    <w:rsid w:val="00B9213A"/>
    <w:rsid w:val="00B925B1"/>
    <w:rsid w:val="00B925D1"/>
    <w:rsid w:val="00B9278A"/>
    <w:rsid w:val="00B92818"/>
    <w:rsid w:val="00B92BD2"/>
    <w:rsid w:val="00B93759"/>
    <w:rsid w:val="00B93C45"/>
    <w:rsid w:val="00B93D9A"/>
    <w:rsid w:val="00B9475B"/>
    <w:rsid w:val="00B94BC9"/>
    <w:rsid w:val="00B95585"/>
    <w:rsid w:val="00B95818"/>
    <w:rsid w:val="00B95E21"/>
    <w:rsid w:val="00B96518"/>
    <w:rsid w:val="00B96CC5"/>
    <w:rsid w:val="00B97022"/>
    <w:rsid w:val="00B973D9"/>
    <w:rsid w:val="00B974ED"/>
    <w:rsid w:val="00BA01CC"/>
    <w:rsid w:val="00BA0DA4"/>
    <w:rsid w:val="00BA0EC6"/>
    <w:rsid w:val="00BA16C8"/>
    <w:rsid w:val="00BA1B65"/>
    <w:rsid w:val="00BA2105"/>
    <w:rsid w:val="00BA21C4"/>
    <w:rsid w:val="00BA223E"/>
    <w:rsid w:val="00BA2C58"/>
    <w:rsid w:val="00BA2DA2"/>
    <w:rsid w:val="00BA325C"/>
    <w:rsid w:val="00BA327F"/>
    <w:rsid w:val="00BA3660"/>
    <w:rsid w:val="00BA3A4D"/>
    <w:rsid w:val="00BA3E47"/>
    <w:rsid w:val="00BA40EE"/>
    <w:rsid w:val="00BA493D"/>
    <w:rsid w:val="00BA4EC0"/>
    <w:rsid w:val="00BA4F15"/>
    <w:rsid w:val="00BA4F58"/>
    <w:rsid w:val="00BA4FFB"/>
    <w:rsid w:val="00BA61F4"/>
    <w:rsid w:val="00BA629D"/>
    <w:rsid w:val="00BA6673"/>
    <w:rsid w:val="00BA6675"/>
    <w:rsid w:val="00BA7C88"/>
    <w:rsid w:val="00BB0293"/>
    <w:rsid w:val="00BB040C"/>
    <w:rsid w:val="00BB1678"/>
    <w:rsid w:val="00BB1721"/>
    <w:rsid w:val="00BB180B"/>
    <w:rsid w:val="00BB18E2"/>
    <w:rsid w:val="00BB20B9"/>
    <w:rsid w:val="00BB23CE"/>
    <w:rsid w:val="00BB2C3B"/>
    <w:rsid w:val="00BB3AE9"/>
    <w:rsid w:val="00BB4832"/>
    <w:rsid w:val="00BB4FF3"/>
    <w:rsid w:val="00BB631E"/>
    <w:rsid w:val="00BB6325"/>
    <w:rsid w:val="00BB6D8A"/>
    <w:rsid w:val="00BB6FD3"/>
    <w:rsid w:val="00BB7657"/>
    <w:rsid w:val="00BB7B22"/>
    <w:rsid w:val="00BB7CD0"/>
    <w:rsid w:val="00BC0147"/>
    <w:rsid w:val="00BC1313"/>
    <w:rsid w:val="00BC1862"/>
    <w:rsid w:val="00BC1F20"/>
    <w:rsid w:val="00BC2305"/>
    <w:rsid w:val="00BC3857"/>
    <w:rsid w:val="00BC3A1B"/>
    <w:rsid w:val="00BC3A25"/>
    <w:rsid w:val="00BC42D8"/>
    <w:rsid w:val="00BC48A9"/>
    <w:rsid w:val="00BC4D8B"/>
    <w:rsid w:val="00BC52C6"/>
    <w:rsid w:val="00BC52DE"/>
    <w:rsid w:val="00BC559D"/>
    <w:rsid w:val="00BC56DB"/>
    <w:rsid w:val="00BC5A84"/>
    <w:rsid w:val="00BC5E66"/>
    <w:rsid w:val="00BC5FAF"/>
    <w:rsid w:val="00BC6075"/>
    <w:rsid w:val="00BC6AC6"/>
    <w:rsid w:val="00BC6DC0"/>
    <w:rsid w:val="00BC75E2"/>
    <w:rsid w:val="00BC7AA2"/>
    <w:rsid w:val="00BC7BE8"/>
    <w:rsid w:val="00BD0518"/>
    <w:rsid w:val="00BD0BBD"/>
    <w:rsid w:val="00BD1417"/>
    <w:rsid w:val="00BD1484"/>
    <w:rsid w:val="00BD1AED"/>
    <w:rsid w:val="00BD261B"/>
    <w:rsid w:val="00BD34C3"/>
    <w:rsid w:val="00BD3661"/>
    <w:rsid w:val="00BD37C1"/>
    <w:rsid w:val="00BD394D"/>
    <w:rsid w:val="00BD3C64"/>
    <w:rsid w:val="00BD421A"/>
    <w:rsid w:val="00BD47F8"/>
    <w:rsid w:val="00BD5239"/>
    <w:rsid w:val="00BD53CA"/>
    <w:rsid w:val="00BD5872"/>
    <w:rsid w:val="00BD5A9C"/>
    <w:rsid w:val="00BD5B52"/>
    <w:rsid w:val="00BD5BD8"/>
    <w:rsid w:val="00BD5E91"/>
    <w:rsid w:val="00BD6959"/>
    <w:rsid w:val="00BD6ABD"/>
    <w:rsid w:val="00BD7589"/>
    <w:rsid w:val="00BD77AE"/>
    <w:rsid w:val="00BD7F06"/>
    <w:rsid w:val="00BE0A43"/>
    <w:rsid w:val="00BE12BE"/>
    <w:rsid w:val="00BE16E6"/>
    <w:rsid w:val="00BE18BC"/>
    <w:rsid w:val="00BE25D4"/>
    <w:rsid w:val="00BE2634"/>
    <w:rsid w:val="00BE2A7C"/>
    <w:rsid w:val="00BE2FD6"/>
    <w:rsid w:val="00BE30B6"/>
    <w:rsid w:val="00BE4741"/>
    <w:rsid w:val="00BE4A23"/>
    <w:rsid w:val="00BE5265"/>
    <w:rsid w:val="00BE5301"/>
    <w:rsid w:val="00BE549B"/>
    <w:rsid w:val="00BE5848"/>
    <w:rsid w:val="00BE5BDB"/>
    <w:rsid w:val="00BE5C3E"/>
    <w:rsid w:val="00BE61F1"/>
    <w:rsid w:val="00BE6353"/>
    <w:rsid w:val="00BE6364"/>
    <w:rsid w:val="00BE71CA"/>
    <w:rsid w:val="00BE7B86"/>
    <w:rsid w:val="00BF00AA"/>
    <w:rsid w:val="00BF0226"/>
    <w:rsid w:val="00BF1205"/>
    <w:rsid w:val="00BF128B"/>
    <w:rsid w:val="00BF1435"/>
    <w:rsid w:val="00BF1806"/>
    <w:rsid w:val="00BF1EB9"/>
    <w:rsid w:val="00BF2006"/>
    <w:rsid w:val="00BF21A7"/>
    <w:rsid w:val="00BF24B0"/>
    <w:rsid w:val="00BF3432"/>
    <w:rsid w:val="00BF357A"/>
    <w:rsid w:val="00BF36D3"/>
    <w:rsid w:val="00BF3A1B"/>
    <w:rsid w:val="00BF4597"/>
    <w:rsid w:val="00BF4BBA"/>
    <w:rsid w:val="00BF502B"/>
    <w:rsid w:val="00BF559D"/>
    <w:rsid w:val="00BF6757"/>
    <w:rsid w:val="00BF67DC"/>
    <w:rsid w:val="00BF77EE"/>
    <w:rsid w:val="00C00879"/>
    <w:rsid w:val="00C011C1"/>
    <w:rsid w:val="00C015DB"/>
    <w:rsid w:val="00C015F1"/>
    <w:rsid w:val="00C0193D"/>
    <w:rsid w:val="00C01DA4"/>
    <w:rsid w:val="00C0285C"/>
    <w:rsid w:val="00C03025"/>
    <w:rsid w:val="00C03AA6"/>
    <w:rsid w:val="00C0444D"/>
    <w:rsid w:val="00C04A3D"/>
    <w:rsid w:val="00C05CA1"/>
    <w:rsid w:val="00C06355"/>
    <w:rsid w:val="00C068C4"/>
    <w:rsid w:val="00C06ECF"/>
    <w:rsid w:val="00C07A77"/>
    <w:rsid w:val="00C07BED"/>
    <w:rsid w:val="00C11123"/>
    <w:rsid w:val="00C115E1"/>
    <w:rsid w:val="00C11687"/>
    <w:rsid w:val="00C11980"/>
    <w:rsid w:val="00C11ABB"/>
    <w:rsid w:val="00C1225A"/>
    <w:rsid w:val="00C12282"/>
    <w:rsid w:val="00C132DF"/>
    <w:rsid w:val="00C13A54"/>
    <w:rsid w:val="00C13A96"/>
    <w:rsid w:val="00C14149"/>
    <w:rsid w:val="00C146C5"/>
    <w:rsid w:val="00C151E5"/>
    <w:rsid w:val="00C157CD"/>
    <w:rsid w:val="00C1623E"/>
    <w:rsid w:val="00C1636B"/>
    <w:rsid w:val="00C16AD7"/>
    <w:rsid w:val="00C16F69"/>
    <w:rsid w:val="00C17013"/>
    <w:rsid w:val="00C177D1"/>
    <w:rsid w:val="00C17C5C"/>
    <w:rsid w:val="00C17D8B"/>
    <w:rsid w:val="00C20B39"/>
    <w:rsid w:val="00C20C33"/>
    <w:rsid w:val="00C21354"/>
    <w:rsid w:val="00C21E9A"/>
    <w:rsid w:val="00C230A1"/>
    <w:rsid w:val="00C23119"/>
    <w:rsid w:val="00C237FD"/>
    <w:rsid w:val="00C239EF"/>
    <w:rsid w:val="00C23D34"/>
    <w:rsid w:val="00C251E5"/>
    <w:rsid w:val="00C25DBB"/>
    <w:rsid w:val="00C260EC"/>
    <w:rsid w:val="00C26804"/>
    <w:rsid w:val="00C26D09"/>
    <w:rsid w:val="00C27B62"/>
    <w:rsid w:val="00C303FE"/>
    <w:rsid w:val="00C30444"/>
    <w:rsid w:val="00C30CB2"/>
    <w:rsid w:val="00C30DB5"/>
    <w:rsid w:val="00C3183E"/>
    <w:rsid w:val="00C319F6"/>
    <w:rsid w:val="00C31B19"/>
    <w:rsid w:val="00C31D53"/>
    <w:rsid w:val="00C31F89"/>
    <w:rsid w:val="00C32266"/>
    <w:rsid w:val="00C32E2D"/>
    <w:rsid w:val="00C34C39"/>
    <w:rsid w:val="00C352F5"/>
    <w:rsid w:val="00C35FBE"/>
    <w:rsid w:val="00C36938"/>
    <w:rsid w:val="00C36ABE"/>
    <w:rsid w:val="00C3712F"/>
    <w:rsid w:val="00C371B0"/>
    <w:rsid w:val="00C373D3"/>
    <w:rsid w:val="00C3758A"/>
    <w:rsid w:val="00C376C7"/>
    <w:rsid w:val="00C376D7"/>
    <w:rsid w:val="00C37941"/>
    <w:rsid w:val="00C37A3E"/>
    <w:rsid w:val="00C37F34"/>
    <w:rsid w:val="00C400A9"/>
    <w:rsid w:val="00C4012D"/>
    <w:rsid w:val="00C40548"/>
    <w:rsid w:val="00C40D2C"/>
    <w:rsid w:val="00C418C4"/>
    <w:rsid w:val="00C41B43"/>
    <w:rsid w:val="00C42391"/>
    <w:rsid w:val="00C427A9"/>
    <w:rsid w:val="00C42DF4"/>
    <w:rsid w:val="00C4306B"/>
    <w:rsid w:val="00C43215"/>
    <w:rsid w:val="00C432C7"/>
    <w:rsid w:val="00C43545"/>
    <w:rsid w:val="00C436B3"/>
    <w:rsid w:val="00C437B0"/>
    <w:rsid w:val="00C43B2C"/>
    <w:rsid w:val="00C43EA9"/>
    <w:rsid w:val="00C443F0"/>
    <w:rsid w:val="00C45CA0"/>
    <w:rsid w:val="00C45D67"/>
    <w:rsid w:val="00C463F0"/>
    <w:rsid w:val="00C5023F"/>
    <w:rsid w:val="00C50E38"/>
    <w:rsid w:val="00C50FBE"/>
    <w:rsid w:val="00C514B2"/>
    <w:rsid w:val="00C51B74"/>
    <w:rsid w:val="00C51F14"/>
    <w:rsid w:val="00C5225B"/>
    <w:rsid w:val="00C52951"/>
    <w:rsid w:val="00C52AC1"/>
    <w:rsid w:val="00C53298"/>
    <w:rsid w:val="00C53D77"/>
    <w:rsid w:val="00C53DBB"/>
    <w:rsid w:val="00C547FD"/>
    <w:rsid w:val="00C56149"/>
    <w:rsid w:val="00C56199"/>
    <w:rsid w:val="00C56CB3"/>
    <w:rsid w:val="00C56CD6"/>
    <w:rsid w:val="00C573B6"/>
    <w:rsid w:val="00C57BA0"/>
    <w:rsid w:val="00C57CAD"/>
    <w:rsid w:val="00C61B50"/>
    <w:rsid w:val="00C6263D"/>
    <w:rsid w:val="00C62809"/>
    <w:rsid w:val="00C62ABA"/>
    <w:rsid w:val="00C63060"/>
    <w:rsid w:val="00C630DC"/>
    <w:rsid w:val="00C6342D"/>
    <w:rsid w:val="00C639CC"/>
    <w:rsid w:val="00C63FFD"/>
    <w:rsid w:val="00C64081"/>
    <w:rsid w:val="00C646AC"/>
    <w:rsid w:val="00C64DB3"/>
    <w:rsid w:val="00C64F8D"/>
    <w:rsid w:val="00C650DD"/>
    <w:rsid w:val="00C65584"/>
    <w:rsid w:val="00C659F6"/>
    <w:rsid w:val="00C65A18"/>
    <w:rsid w:val="00C65B2D"/>
    <w:rsid w:val="00C65D8A"/>
    <w:rsid w:val="00C661E0"/>
    <w:rsid w:val="00C662B0"/>
    <w:rsid w:val="00C66420"/>
    <w:rsid w:val="00C667F5"/>
    <w:rsid w:val="00C66B47"/>
    <w:rsid w:val="00C66E5C"/>
    <w:rsid w:val="00C6723A"/>
    <w:rsid w:val="00C678E4"/>
    <w:rsid w:val="00C7055F"/>
    <w:rsid w:val="00C705D0"/>
    <w:rsid w:val="00C70657"/>
    <w:rsid w:val="00C70D97"/>
    <w:rsid w:val="00C711CA"/>
    <w:rsid w:val="00C71380"/>
    <w:rsid w:val="00C71CF3"/>
    <w:rsid w:val="00C720A8"/>
    <w:rsid w:val="00C72299"/>
    <w:rsid w:val="00C73105"/>
    <w:rsid w:val="00C734BB"/>
    <w:rsid w:val="00C736BC"/>
    <w:rsid w:val="00C73A10"/>
    <w:rsid w:val="00C73CB2"/>
    <w:rsid w:val="00C74595"/>
    <w:rsid w:val="00C7492F"/>
    <w:rsid w:val="00C75120"/>
    <w:rsid w:val="00C75ECD"/>
    <w:rsid w:val="00C761ED"/>
    <w:rsid w:val="00C76D16"/>
    <w:rsid w:val="00C77058"/>
    <w:rsid w:val="00C7708C"/>
    <w:rsid w:val="00C7710D"/>
    <w:rsid w:val="00C7785D"/>
    <w:rsid w:val="00C809B3"/>
    <w:rsid w:val="00C80CA7"/>
    <w:rsid w:val="00C80CE4"/>
    <w:rsid w:val="00C820E4"/>
    <w:rsid w:val="00C821A1"/>
    <w:rsid w:val="00C82F79"/>
    <w:rsid w:val="00C83268"/>
    <w:rsid w:val="00C83495"/>
    <w:rsid w:val="00C84352"/>
    <w:rsid w:val="00C843C3"/>
    <w:rsid w:val="00C84AD0"/>
    <w:rsid w:val="00C84C44"/>
    <w:rsid w:val="00C84F26"/>
    <w:rsid w:val="00C85950"/>
    <w:rsid w:val="00C85C2F"/>
    <w:rsid w:val="00C8609A"/>
    <w:rsid w:val="00C862A2"/>
    <w:rsid w:val="00C86642"/>
    <w:rsid w:val="00C86674"/>
    <w:rsid w:val="00C8731E"/>
    <w:rsid w:val="00C8746A"/>
    <w:rsid w:val="00C875C9"/>
    <w:rsid w:val="00C87E08"/>
    <w:rsid w:val="00C900B3"/>
    <w:rsid w:val="00C90738"/>
    <w:rsid w:val="00C90E16"/>
    <w:rsid w:val="00C921D1"/>
    <w:rsid w:val="00C931FA"/>
    <w:rsid w:val="00C93584"/>
    <w:rsid w:val="00C935A2"/>
    <w:rsid w:val="00C93AEE"/>
    <w:rsid w:val="00C93EC3"/>
    <w:rsid w:val="00C94140"/>
    <w:rsid w:val="00C9441B"/>
    <w:rsid w:val="00C94CC2"/>
    <w:rsid w:val="00C94F0B"/>
    <w:rsid w:val="00C9508B"/>
    <w:rsid w:val="00C951BD"/>
    <w:rsid w:val="00C9531E"/>
    <w:rsid w:val="00C958BE"/>
    <w:rsid w:val="00C95AD2"/>
    <w:rsid w:val="00C95BDF"/>
    <w:rsid w:val="00C95D66"/>
    <w:rsid w:val="00C9628F"/>
    <w:rsid w:val="00C96765"/>
    <w:rsid w:val="00C96781"/>
    <w:rsid w:val="00C97074"/>
    <w:rsid w:val="00C974DB"/>
    <w:rsid w:val="00C978CC"/>
    <w:rsid w:val="00C97A7E"/>
    <w:rsid w:val="00C97FF3"/>
    <w:rsid w:val="00C9E933"/>
    <w:rsid w:val="00CA04FC"/>
    <w:rsid w:val="00CA1346"/>
    <w:rsid w:val="00CA1C4B"/>
    <w:rsid w:val="00CA2831"/>
    <w:rsid w:val="00CA292D"/>
    <w:rsid w:val="00CA3314"/>
    <w:rsid w:val="00CA34AD"/>
    <w:rsid w:val="00CA3660"/>
    <w:rsid w:val="00CA47BE"/>
    <w:rsid w:val="00CA4850"/>
    <w:rsid w:val="00CA510E"/>
    <w:rsid w:val="00CA526B"/>
    <w:rsid w:val="00CA5411"/>
    <w:rsid w:val="00CA57A3"/>
    <w:rsid w:val="00CA5838"/>
    <w:rsid w:val="00CA6241"/>
    <w:rsid w:val="00CA6725"/>
    <w:rsid w:val="00CA68D8"/>
    <w:rsid w:val="00CA6B46"/>
    <w:rsid w:val="00CA6B9C"/>
    <w:rsid w:val="00CA7030"/>
    <w:rsid w:val="00CA752A"/>
    <w:rsid w:val="00CA7A9A"/>
    <w:rsid w:val="00CA7D6D"/>
    <w:rsid w:val="00CB03C3"/>
    <w:rsid w:val="00CB06E4"/>
    <w:rsid w:val="00CB07B7"/>
    <w:rsid w:val="00CB111B"/>
    <w:rsid w:val="00CB13A0"/>
    <w:rsid w:val="00CB14BF"/>
    <w:rsid w:val="00CB1E1E"/>
    <w:rsid w:val="00CB1F3E"/>
    <w:rsid w:val="00CB20BB"/>
    <w:rsid w:val="00CB25F6"/>
    <w:rsid w:val="00CB37CC"/>
    <w:rsid w:val="00CB3B14"/>
    <w:rsid w:val="00CB3B33"/>
    <w:rsid w:val="00CB3E9D"/>
    <w:rsid w:val="00CB4033"/>
    <w:rsid w:val="00CB4227"/>
    <w:rsid w:val="00CB4427"/>
    <w:rsid w:val="00CB44A5"/>
    <w:rsid w:val="00CB45AD"/>
    <w:rsid w:val="00CB4704"/>
    <w:rsid w:val="00CB4804"/>
    <w:rsid w:val="00CB48C7"/>
    <w:rsid w:val="00CB4914"/>
    <w:rsid w:val="00CB4951"/>
    <w:rsid w:val="00CB4D75"/>
    <w:rsid w:val="00CB5346"/>
    <w:rsid w:val="00CB566C"/>
    <w:rsid w:val="00CB58DB"/>
    <w:rsid w:val="00CB774D"/>
    <w:rsid w:val="00CB7D8A"/>
    <w:rsid w:val="00CC005B"/>
    <w:rsid w:val="00CC0A31"/>
    <w:rsid w:val="00CC1AD5"/>
    <w:rsid w:val="00CC24B8"/>
    <w:rsid w:val="00CC2C4D"/>
    <w:rsid w:val="00CC2DE0"/>
    <w:rsid w:val="00CC3392"/>
    <w:rsid w:val="00CC3C76"/>
    <w:rsid w:val="00CC46B3"/>
    <w:rsid w:val="00CC4A1F"/>
    <w:rsid w:val="00CC4AAA"/>
    <w:rsid w:val="00CC51DA"/>
    <w:rsid w:val="00CC52A5"/>
    <w:rsid w:val="00CC5BC2"/>
    <w:rsid w:val="00CC5C63"/>
    <w:rsid w:val="00CC5F02"/>
    <w:rsid w:val="00CC72E3"/>
    <w:rsid w:val="00CD029D"/>
    <w:rsid w:val="00CD09F1"/>
    <w:rsid w:val="00CD0CF6"/>
    <w:rsid w:val="00CD0F58"/>
    <w:rsid w:val="00CD1268"/>
    <w:rsid w:val="00CD1959"/>
    <w:rsid w:val="00CD2109"/>
    <w:rsid w:val="00CD21E0"/>
    <w:rsid w:val="00CD27CB"/>
    <w:rsid w:val="00CD3D12"/>
    <w:rsid w:val="00CD3DC4"/>
    <w:rsid w:val="00CD4A94"/>
    <w:rsid w:val="00CD4E25"/>
    <w:rsid w:val="00CD51BE"/>
    <w:rsid w:val="00CD5AD3"/>
    <w:rsid w:val="00CD5C0E"/>
    <w:rsid w:val="00CD6309"/>
    <w:rsid w:val="00CD6796"/>
    <w:rsid w:val="00CD6AA1"/>
    <w:rsid w:val="00CD6DDC"/>
    <w:rsid w:val="00CD6DEC"/>
    <w:rsid w:val="00CD6DF3"/>
    <w:rsid w:val="00CD7B7A"/>
    <w:rsid w:val="00CE009D"/>
    <w:rsid w:val="00CE03F5"/>
    <w:rsid w:val="00CE0594"/>
    <w:rsid w:val="00CE06DB"/>
    <w:rsid w:val="00CE139A"/>
    <w:rsid w:val="00CE16AF"/>
    <w:rsid w:val="00CE1D16"/>
    <w:rsid w:val="00CE1E7C"/>
    <w:rsid w:val="00CE2297"/>
    <w:rsid w:val="00CE2BEC"/>
    <w:rsid w:val="00CE316D"/>
    <w:rsid w:val="00CE3206"/>
    <w:rsid w:val="00CE3278"/>
    <w:rsid w:val="00CE337C"/>
    <w:rsid w:val="00CE4331"/>
    <w:rsid w:val="00CE4B10"/>
    <w:rsid w:val="00CE4DF8"/>
    <w:rsid w:val="00CE579F"/>
    <w:rsid w:val="00CE5958"/>
    <w:rsid w:val="00CE5AFC"/>
    <w:rsid w:val="00CE5B1F"/>
    <w:rsid w:val="00CE5BAF"/>
    <w:rsid w:val="00CE61E6"/>
    <w:rsid w:val="00CE6723"/>
    <w:rsid w:val="00CE68A2"/>
    <w:rsid w:val="00CE7795"/>
    <w:rsid w:val="00CE7876"/>
    <w:rsid w:val="00CF0071"/>
    <w:rsid w:val="00CF03FB"/>
    <w:rsid w:val="00CF0580"/>
    <w:rsid w:val="00CF0742"/>
    <w:rsid w:val="00CF083B"/>
    <w:rsid w:val="00CF0E77"/>
    <w:rsid w:val="00CF1DBB"/>
    <w:rsid w:val="00CF2C3B"/>
    <w:rsid w:val="00CF4138"/>
    <w:rsid w:val="00CF4656"/>
    <w:rsid w:val="00CF5397"/>
    <w:rsid w:val="00CF60D0"/>
    <w:rsid w:val="00CF6926"/>
    <w:rsid w:val="00CF7500"/>
    <w:rsid w:val="00CF756B"/>
    <w:rsid w:val="00D001AC"/>
    <w:rsid w:val="00D006EE"/>
    <w:rsid w:val="00D014EE"/>
    <w:rsid w:val="00D01595"/>
    <w:rsid w:val="00D01703"/>
    <w:rsid w:val="00D018DA"/>
    <w:rsid w:val="00D024F8"/>
    <w:rsid w:val="00D02F44"/>
    <w:rsid w:val="00D0381E"/>
    <w:rsid w:val="00D03D19"/>
    <w:rsid w:val="00D047B8"/>
    <w:rsid w:val="00D05158"/>
    <w:rsid w:val="00D05AB8"/>
    <w:rsid w:val="00D05AFC"/>
    <w:rsid w:val="00D0674A"/>
    <w:rsid w:val="00D068D6"/>
    <w:rsid w:val="00D0796B"/>
    <w:rsid w:val="00D07B62"/>
    <w:rsid w:val="00D11248"/>
    <w:rsid w:val="00D11375"/>
    <w:rsid w:val="00D11753"/>
    <w:rsid w:val="00D11A1B"/>
    <w:rsid w:val="00D12251"/>
    <w:rsid w:val="00D1228B"/>
    <w:rsid w:val="00D12766"/>
    <w:rsid w:val="00D132A3"/>
    <w:rsid w:val="00D132D8"/>
    <w:rsid w:val="00D13708"/>
    <w:rsid w:val="00D1398C"/>
    <w:rsid w:val="00D13A6A"/>
    <w:rsid w:val="00D1454B"/>
    <w:rsid w:val="00D14FD7"/>
    <w:rsid w:val="00D15000"/>
    <w:rsid w:val="00D15D8F"/>
    <w:rsid w:val="00D16379"/>
    <w:rsid w:val="00D164EE"/>
    <w:rsid w:val="00D165B1"/>
    <w:rsid w:val="00D16639"/>
    <w:rsid w:val="00D16A6B"/>
    <w:rsid w:val="00D16D5A"/>
    <w:rsid w:val="00D16F82"/>
    <w:rsid w:val="00D17862"/>
    <w:rsid w:val="00D17B43"/>
    <w:rsid w:val="00D17FEE"/>
    <w:rsid w:val="00D20713"/>
    <w:rsid w:val="00D20DE9"/>
    <w:rsid w:val="00D21895"/>
    <w:rsid w:val="00D21974"/>
    <w:rsid w:val="00D21B83"/>
    <w:rsid w:val="00D21F6A"/>
    <w:rsid w:val="00D221FB"/>
    <w:rsid w:val="00D222DE"/>
    <w:rsid w:val="00D23042"/>
    <w:rsid w:val="00D23462"/>
    <w:rsid w:val="00D23546"/>
    <w:rsid w:val="00D25050"/>
    <w:rsid w:val="00D25986"/>
    <w:rsid w:val="00D25C51"/>
    <w:rsid w:val="00D25CAB"/>
    <w:rsid w:val="00D25D15"/>
    <w:rsid w:val="00D25FF1"/>
    <w:rsid w:val="00D263BF"/>
    <w:rsid w:val="00D26542"/>
    <w:rsid w:val="00D265B8"/>
    <w:rsid w:val="00D26647"/>
    <w:rsid w:val="00D268CF"/>
    <w:rsid w:val="00D26E96"/>
    <w:rsid w:val="00D274BC"/>
    <w:rsid w:val="00D3013A"/>
    <w:rsid w:val="00D30386"/>
    <w:rsid w:val="00D306FC"/>
    <w:rsid w:val="00D30C47"/>
    <w:rsid w:val="00D30FEF"/>
    <w:rsid w:val="00D318EB"/>
    <w:rsid w:val="00D31B18"/>
    <w:rsid w:val="00D31B4D"/>
    <w:rsid w:val="00D31CAC"/>
    <w:rsid w:val="00D31F47"/>
    <w:rsid w:val="00D324F7"/>
    <w:rsid w:val="00D32803"/>
    <w:rsid w:val="00D32934"/>
    <w:rsid w:val="00D33CE3"/>
    <w:rsid w:val="00D33E28"/>
    <w:rsid w:val="00D34A4E"/>
    <w:rsid w:val="00D34C76"/>
    <w:rsid w:val="00D35394"/>
    <w:rsid w:val="00D35CDD"/>
    <w:rsid w:val="00D36369"/>
    <w:rsid w:val="00D3681C"/>
    <w:rsid w:val="00D369D2"/>
    <w:rsid w:val="00D3767B"/>
    <w:rsid w:val="00D37AC1"/>
    <w:rsid w:val="00D37BF2"/>
    <w:rsid w:val="00D4021E"/>
    <w:rsid w:val="00D40248"/>
    <w:rsid w:val="00D406A2"/>
    <w:rsid w:val="00D409C9"/>
    <w:rsid w:val="00D409FB"/>
    <w:rsid w:val="00D40C96"/>
    <w:rsid w:val="00D40D67"/>
    <w:rsid w:val="00D41CE5"/>
    <w:rsid w:val="00D4201E"/>
    <w:rsid w:val="00D428BA"/>
    <w:rsid w:val="00D428D5"/>
    <w:rsid w:val="00D4376E"/>
    <w:rsid w:val="00D43912"/>
    <w:rsid w:val="00D440F8"/>
    <w:rsid w:val="00D44610"/>
    <w:rsid w:val="00D45407"/>
    <w:rsid w:val="00D45655"/>
    <w:rsid w:val="00D45DFC"/>
    <w:rsid w:val="00D46437"/>
    <w:rsid w:val="00D46A12"/>
    <w:rsid w:val="00D46A3C"/>
    <w:rsid w:val="00D46E84"/>
    <w:rsid w:val="00D509FB"/>
    <w:rsid w:val="00D50BED"/>
    <w:rsid w:val="00D51329"/>
    <w:rsid w:val="00D5151E"/>
    <w:rsid w:val="00D51DBC"/>
    <w:rsid w:val="00D530C5"/>
    <w:rsid w:val="00D539E3"/>
    <w:rsid w:val="00D53BE9"/>
    <w:rsid w:val="00D54CBD"/>
    <w:rsid w:val="00D5532E"/>
    <w:rsid w:val="00D554A3"/>
    <w:rsid w:val="00D557D8"/>
    <w:rsid w:val="00D56193"/>
    <w:rsid w:val="00D561AA"/>
    <w:rsid w:val="00D56256"/>
    <w:rsid w:val="00D574AB"/>
    <w:rsid w:val="00D578E0"/>
    <w:rsid w:val="00D57959"/>
    <w:rsid w:val="00D60BFE"/>
    <w:rsid w:val="00D612E3"/>
    <w:rsid w:val="00D61751"/>
    <w:rsid w:val="00D61CC2"/>
    <w:rsid w:val="00D61ED7"/>
    <w:rsid w:val="00D62F57"/>
    <w:rsid w:val="00D64214"/>
    <w:rsid w:val="00D644BF"/>
    <w:rsid w:val="00D6463A"/>
    <w:rsid w:val="00D648C2"/>
    <w:rsid w:val="00D64CE1"/>
    <w:rsid w:val="00D64D5D"/>
    <w:rsid w:val="00D64E6E"/>
    <w:rsid w:val="00D660AB"/>
    <w:rsid w:val="00D660DD"/>
    <w:rsid w:val="00D670B6"/>
    <w:rsid w:val="00D67693"/>
    <w:rsid w:val="00D67D47"/>
    <w:rsid w:val="00D70682"/>
    <w:rsid w:val="00D7094C"/>
    <w:rsid w:val="00D70D7B"/>
    <w:rsid w:val="00D70F5D"/>
    <w:rsid w:val="00D71587"/>
    <w:rsid w:val="00D736AF"/>
    <w:rsid w:val="00D73935"/>
    <w:rsid w:val="00D73F69"/>
    <w:rsid w:val="00D7404D"/>
    <w:rsid w:val="00D74908"/>
    <w:rsid w:val="00D74EC4"/>
    <w:rsid w:val="00D74F61"/>
    <w:rsid w:val="00D751E5"/>
    <w:rsid w:val="00D757FC"/>
    <w:rsid w:val="00D75BE4"/>
    <w:rsid w:val="00D7617A"/>
    <w:rsid w:val="00D7622F"/>
    <w:rsid w:val="00D76276"/>
    <w:rsid w:val="00D768F1"/>
    <w:rsid w:val="00D76B03"/>
    <w:rsid w:val="00D771E3"/>
    <w:rsid w:val="00D77718"/>
    <w:rsid w:val="00D77DBF"/>
    <w:rsid w:val="00D8028C"/>
    <w:rsid w:val="00D80743"/>
    <w:rsid w:val="00D80814"/>
    <w:rsid w:val="00D808A0"/>
    <w:rsid w:val="00D811A5"/>
    <w:rsid w:val="00D818DF"/>
    <w:rsid w:val="00D81965"/>
    <w:rsid w:val="00D81BC4"/>
    <w:rsid w:val="00D81DA1"/>
    <w:rsid w:val="00D82058"/>
    <w:rsid w:val="00D821C4"/>
    <w:rsid w:val="00D8336D"/>
    <w:rsid w:val="00D83449"/>
    <w:rsid w:val="00D835FD"/>
    <w:rsid w:val="00D83A02"/>
    <w:rsid w:val="00D8445B"/>
    <w:rsid w:val="00D847F6"/>
    <w:rsid w:val="00D84E28"/>
    <w:rsid w:val="00D856CD"/>
    <w:rsid w:val="00D8680B"/>
    <w:rsid w:val="00D868BD"/>
    <w:rsid w:val="00D86E6B"/>
    <w:rsid w:val="00D86FB3"/>
    <w:rsid w:val="00D8731B"/>
    <w:rsid w:val="00D87628"/>
    <w:rsid w:val="00D8782A"/>
    <w:rsid w:val="00D87C1F"/>
    <w:rsid w:val="00D87D81"/>
    <w:rsid w:val="00D9001B"/>
    <w:rsid w:val="00D9086A"/>
    <w:rsid w:val="00D90933"/>
    <w:rsid w:val="00D91220"/>
    <w:rsid w:val="00D91DE7"/>
    <w:rsid w:val="00D92256"/>
    <w:rsid w:val="00D929C6"/>
    <w:rsid w:val="00D93190"/>
    <w:rsid w:val="00D93349"/>
    <w:rsid w:val="00D938EF"/>
    <w:rsid w:val="00D939E5"/>
    <w:rsid w:val="00D93B27"/>
    <w:rsid w:val="00D9500D"/>
    <w:rsid w:val="00D957F9"/>
    <w:rsid w:val="00D95A1B"/>
    <w:rsid w:val="00D95B75"/>
    <w:rsid w:val="00D95FDB"/>
    <w:rsid w:val="00D9631E"/>
    <w:rsid w:val="00D96E22"/>
    <w:rsid w:val="00D970AE"/>
    <w:rsid w:val="00D971A1"/>
    <w:rsid w:val="00D97269"/>
    <w:rsid w:val="00D973A8"/>
    <w:rsid w:val="00D97D6B"/>
    <w:rsid w:val="00D97F57"/>
    <w:rsid w:val="00DA04D8"/>
    <w:rsid w:val="00DA0EB9"/>
    <w:rsid w:val="00DA104B"/>
    <w:rsid w:val="00DA17F6"/>
    <w:rsid w:val="00DA1D2A"/>
    <w:rsid w:val="00DA2082"/>
    <w:rsid w:val="00DA33C6"/>
    <w:rsid w:val="00DA3685"/>
    <w:rsid w:val="00DA3C05"/>
    <w:rsid w:val="00DA456A"/>
    <w:rsid w:val="00DA4BB1"/>
    <w:rsid w:val="00DA4C9D"/>
    <w:rsid w:val="00DA4D30"/>
    <w:rsid w:val="00DA522B"/>
    <w:rsid w:val="00DA5539"/>
    <w:rsid w:val="00DA59B8"/>
    <w:rsid w:val="00DA5AF5"/>
    <w:rsid w:val="00DA6690"/>
    <w:rsid w:val="00DA6B03"/>
    <w:rsid w:val="00DA6ED9"/>
    <w:rsid w:val="00DA786B"/>
    <w:rsid w:val="00DB10FD"/>
    <w:rsid w:val="00DB1FDA"/>
    <w:rsid w:val="00DB249C"/>
    <w:rsid w:val="00DB24FE"/>
    <w:rsid w:val="00DB29E4"/>
    <w:rsid w:val="00DB2B5F"/>
    <w:rsid w:val="00DB2C78"/>
    <w:rsid w:val="00DB2E6F"/>
    <w:rsid w:val="00DB2FDB"/>
    <w:rsid w:val="00DB32DF"/>
    <w:rsid w:val="00DB3348"/>
    <w:rsid w:val="00DB340A"/>
    <w:rsid w:val="00DB3466"/>
    <w:rsid w:val="00DB3698"/>
    <w:rsid w:val="00DB3D54"/>
    <w:rsid w:val="00DB3F1F"/>
    <w:rsid w:val="00DB46F6"/>
    <w:rsid w:val="00DB4A3E"/>
    <w:rsid w:val="00DB4BE8"/>
    <w:rsid w:val="00DB53A1"/>
    <w:rsid w:val="00DB5B32"/>
    <w:rsid w:val="00DB5CA4"/>
    <w:rsid w:val="00DB75A0"/>
    <w:rsid w:val="00DB7CA1"/>
    <w:rsid w:val="00DB7D9E"/>
    <w:rsid w:val="00DC0B4E"/>
    <w:rsid w:val="00DC10F3"/>
    <w:rsid w:val="00DC22ED"/>
    <w:rsid w:val="00DC25C0"/>
    <w:rsid w:val="00DC25F2"/>
    <w:rsid w:val="00DC2B41"/>
    <w:rsid w:val="00DC2D82"/>
    <w:rsid w:val="00DC39E3"/>
    <w:rsid w:val="00DC5325"/>
    <w:rsid w:val="00DC5750"/>
    <w:rsid w:val="00DC5FEB"/>
    <w:rsid w:val="00DC68AF"/>
    <w:rsid w:val="00DC720D"/>
    <w:rsid w:val="00DC747C"/>
    <w:rsid w:val="00DC7961"/>
    <w:rsid w:val="00DC7AD5"/>
    <w:rsid w:val="00DC7F36"/>
    <w:rsid w:val="00DD000D"/>
    <w:rsid w:val="00DD002F"/>
    <w:rsid w:val="00DD0E0C"/>
    <w:rsid w:val="00DD0FE8"/>
    <w:rsid w:val="00DD1721"/>
    <w:rsid w:val="00DD1806"/>
    <w:rsid w:val="00DD1A5B"/>
    <w:rsid w:val="00DD1EBE"/>
    <w:rsid w:val="00DD1F1E"/>
    <w:rsid w:val="00DD2201"/>
    <w:rsid w:val="00DD24ED"/>
    <w:rsid w:val="00DD25C5"/>
    <w:rsid w:val="00DD25F6"/>
    <w:rsid w:val="00DD2B37"/>
    <w:rsid w:val="00DD2D61"/>
    <w:rsid w:val="00DD2FC8"/>
    <w:rsid w:val="00DD35C0"/>
    <w:rsid w:val="00DD396B"/>
    <w:rsid w:val="00DD3B07"/>
    <w:rsid w:val="00DD43B6"/>
    <w:rsid w:val="00DD44A0"/>
    <w:rsid w:val="00DD4694"/>
    <w:rsid w:val="00DD4B7C"/>
    <w:rsid w:val="00DD50A9"/>
    <w:rsid w:val="00DD546C"/>
    <w:rsid w:val="00DD6117"/>
    <w:rsid w:val="00DD6787"/>
    <w:rsid w:val="00DD687E"/>
    <w:rsid w:val="00DD71F2"/>
    <w:rsid w:val="00DD779D"/>
    <w:rsid w:val="00DD7C08"/>
    <w:rsid w:val="00DD7CB3"/>
    <w:rsid w:val="00DE050B"/>
    <w:rsid w:val="00DE0BF6"/>
    <w:rsid w:val="00DE12B1"/>
    <w:rsid w:val="00DE1494"/>
    <w:rsid w:val="00DE18DB"/>
    <w:rsid w:val="00DE19E2"/>
    <w:rsid w:val="00DE1C83"/>
    <w:rsid w:val="00DE20AA"/>
    <w:rsid w:val="00DE24F9"/>
    <w:rsid w:val="00DE2AD0"/>
    <w:rsid w:val="00DE2D03"/>
    <w:rsid w:val="00DE2FB9"/>
    <w:rsid w:val="00DE31EF"/>
    <w:rsid w:val="00DE32FA"/>
    <w:rsid w:val="00DE3398"/>
    <w:rsid w:val="00DE3743"/>
    <w:rsid w:val="00DE4453"/>
    <w:rsid w:val="00DE48DD"/>
    <w:rsid w:val="00DE4B35"/>
    <w:rsid w:val="00DE4F63"/>
    <w:rsid w:val="00DE5229"/>
    <w:rsid w:val="00DE5CA0"/>
    <w:rsid w:val="00DE5CEC"/>
    <w:rsid w:val="00DE5E5F"/>
    <w:rsid w:val="00DF0062"/>
    <w:rsid w:val="00DF032C"/>
    <w:rsid w:val="00DF096F"/>
    <w:rsid w:val="00DF119A"/>
    <w:rsid w:val="00DF2B56"/>
    <w:rsid w:val="00DF2B59"/>
    <w:rsid w:val="00DF2BF2"/>
    <w:rsid w:val="00DF2C7B"/>
    <w:rsid w:val="00DF2E84"/>
    <w:rsid w:val="00DF35B2"/>
    <w:rsid w:val="00DF3E81"/>
    <w:rsid w:val="00DF402C"/>
    <w:rsid w:val="00DF415F"/>
    <w:rsid w:val="00DF4472"/>
    <w:rsid w:val="00DF4668"/>
    <w:rsid w:val="00DF47EF"/>
    <w:rsid w:val="00DF5092"/>
    <w:rsid w:val="00DF50D7"/>
    <w:rsid w:val="00DF5127"/>
    <w:rsid w:val="00DF517B"/>
    <w:rsid w:val="00DF68A0"/>
    <w:rsid w:val="00DF6F1C"/>
    <w:rsid w:val="00DF74E1"/>
    <w:rsid w:val="00DF7A07"/>
    <w:rsid w:val="00DF7B17"/>
    <w:rsid w:val="00DF7B72"/>
    <w:rsid w:val="00DF7BCF"/>
    <w:rsid w:val="00E003DA"/>
    <w:rsid w:val="00E00A9B"/>
    <w:rsid w:val="00E01900"/>
    <w:rsid w:val="00E01C0A"/>
    <w:rsid w:val="00E01EFC"/>
    <w:rsid w:val="00E02134"/>
    <w:rsid w:val="00E02141"/>
    <w:rsid w:val="00E02236"/>
    <w:rsid w:val="00E0261B"/>
    <w:rsid w:val="00E028DF"/>
    <w:rsid w:val="00E02935"/>
    <w:rsid w:val="00E02E10"/>
    <w:rsid w:val="00E03D94"/>
    <w:rsid w:val="00E03DC4"/>
    <w:rsid w:val="00E0423B"/>
    <w:rsid w:val="00E04250"/>
    <w:rsid w:val="00E047DD"/>
    <w:rsid w:val="00E04DFE"/>
    <w:rsid w:val="00E04E19"/>
    <w:rsid w:val="00E051C4"/>
    <w:rsid w:val="00E056BB"/>
    <w:rsid w:val="00E05BD1"/>
    <w:rsid w:val="00E05C11"/>
    <w:rsid w:val="00E05F77"/>
    <w:rsid w:val="00E06261"/>
    <w:rsid w:val="00E06511"/>
    <w:rsid w:val="00E065A5"/>
    <w:rsid w:val="00E0713A"/>
    <w:rsid w:val="00E07682"/>
    <w:rsid w:val="00E07CDA"/>
    <w:rsid w:val="00E07E6C"/>
    <w:rsid w:val="00E07FF3"/>
    <w:rsid w:val="00E113AE"/>
    <w:rsid w:val="00E1140D"/>
    <w:rsid w:val="00E12080"/>
    <w:rsid w:val="00E12905"/>
    <w:rsid w:val="00E12B0F"/>
    <w:rsid w:val="00E12C98"/>
    <w:rsid w:val="00E1347D"/>
    <w:rsid w:val="00E13BCE"/>
    <w:rsid w:val="00E14069"/>
    <w:rsid w:val="00E14172"/>
    <w:rsid w:val="00E144A4"/>
    <w:rsid w:val="00E14E4A"/>
    <w:rsid w:val="00E15223"/>
    <w:rsid w:val="00E161C7"/>
    <w:rsid w:val="00E1651F"/>
    <w:rsid w:val="00E165CC"/>
    <w:rsid w:val="00E16DA4"/>
    <w:rsid w:val="00E174EE"/>
    <w:rsid w:val="00E17E10"/>
    <w:rsid w:val="00E20109"/>
    <w:rsid w:val="00E204A9"/>
    <w:rsid w:val="00E217D4"/>
    <w:rsid w:val="00E218C5"/>
    <w:rsid w:val="00E218EF"/>
    <w:rsid w:val="00E225BC"/>
    <w:rsid w:val="00E22AC5"/>
    <w:rsid w:val="00E2320E"/>
    <w:rsid w:val="00E23499"/>
    <w:rsid w:val="00E23C69"/>
    <w:rsid w:val="00E240A7"/>
    <w:rsid w:val="00E24133"/>
    <w:rsid w:val="00E247EA"/>
    <w:rsid w:val="00E248CF"/>
    <w:rsid w:val="00E24ED5"/>
    <w:rsid w:val="00E24F10"/>
    <w:rsid w:val="00E254CA"/>
    <w:rsid w:val="00E25826"/>
    <w:rsid w:val="00E267A8"/>
    <w:rsid w:val="00E26CEE"/>
    <w:rsid w:val="00E26F80"/>
    <w:rsid w:val="00E27365"/>
    <w:rsid w:val="00E273C6"/>
    <w:rsid w:val="00E274A6"/>
    <w:rsid w:val="00E2774E"/>
    <w:rsid w:val="00E27915"/>
    <w:rsid w:val="00E30C30"/>
    <w:rsid w:val="00E30D9B"/>
    <w:rsid w:val="00E3184E"/>
    <w:rsid w:val="00E318AA"/>
    <w:rsid w:val="00E31DA7"/>
    <w:rsid w:val="00E322B9"/>
    <w:rsid w:val="00E32392"/>
    <w:rsid w:val="00E324ED"/>
    <w:rsid w:val="00E32721"/>
    <w:rsid w:val="00E329F4"/>
    <w:rsid w:val="00E32BB4"/>
    <w:rsid w:val="00E33628"/>
    <w:rsid w:val="00E33913"/>
    <w:rsid w:val="00E33D1C"/>
    <w:rsid w:val="00E340DE"/>
    <w:rsid w:val="00E34CC4"/>
    <w:rsid w:val="00E353AA"/>
    <w:rsid w:val="00E359E4"/>
    <w:rsid w:val="00E35BAE"/>
    <w:rsid w:val="00E35C87"/>
    <w:rsid w:val="00E36633"/>
    <w:rsid w:val="00E36B41"/>
    <w:rsid w:val="00E3777F"/>
    <w:rsid w:val="00E40004"/>
    <w:rsid w:val="00E4082D"/>
    <w:rsid w:val="00E40D96"/>
    <w:rsid w:val="00E4157D"/>
    <w:rsid w:val="00E4190F"/>
    <w:rsid w:val="00E419FF"/>
    <w:rsid w:val="00E41CEE"/>
    <w:rsid w:val="00E41E8D"/>
    <w:rsid w:val="00E422BC"/>
    <w:rsid w:val="00E428ED"/>
    <w:rsid w:val="00E42EB2"/>
    <w:rsid w:val="00E4394C"/>
    <w:rsid w:val="00E4398D"/>
    <w:rsid w:val="00E43D37"/>
    <w:rsid w:val="00E43E92"/>
    <w:rsid w:val="00E44239"/>
    <w:rsid w:val="00E444D6"/>
    <w:rsid w:val="00E445AC"/>
    <w:rsid w:val="00E44B53"/>
    <w:rsid w:val="00E44C70"/>
    <w:rsid w:val="00E458F1"/>
    <w:rsid w:val="00E46173"/>
    <w:rsid w:val="00E478A0"/>
    <w:rsid w:val="00E50030"/>
    <w:rsid w:val="00E511EA"/>
    <w:rsid w:val="00E515EF"/>
    <w:rsid w:val="00E518DB"/>
    <w:rsid w:val="00E52A95"/>
    <w:rsid w:val="00E52D1E"/>
    <w:rsid w:val="00E52D66"/>
    <w:rsid w:val="00E539BE"/>
    <w:rsid w:val="00E53B70"/>
    <w:rsid w:val="00E547ED"/>
    <w:rsid w:val="00E54A29"/>
    <w:rsid w:val="00E54DB0"/>
    <w:rsid w:val="00E5515B"/>
    <w:rsid w:val="00E55481"/>
    <w:rsid w:val="00E55585"/>
    <w:rsid w:val="00E558D0"/>
    <w:rsid w:val="00E558F5"/>
    <w:rsid w:val="00E55C01"/>
    <w:rsid w:val="00E55C87"/>
    <w:rsid w:val="00E55EDB"/>
    <w:rsid w:val="00E563F4"/>
    <w:rsid w:val="00E56C00"/>
    <w:rsid w:val="00E570AB"/>
    <w:rsid w:val="00E60637"/>
    <w:rsid w:val="00E60D90"/>
    <w:rsid w:val="00E6147D"/>
    <w:rsid w:val="00E619AC"/>
    <w:rsid w:val="00E61F52"/>
    <w:rsid w:val="00E62A62"/>
    <w:rsid w:val="00E6330B"/>
    <w:rsid w:val="00E63B3C"/>
    <w:rsid w:val="00E63BAC"/>
    <w:rsid w:val="00E63D7A"/>
    <w:rsid w:val="00E642D0"/>
    <w:rsid w:val="00E6448F"/>
    <w:rsid w:val="00E64837"/>
    <w:rsid w:val="00E6604C"/>
    <w:rsid w:val="00E66712"/>
    <w:rsid w:val="00E67006"/>
    <w:rsid w:val="00E67B20"/>
    <w:rsid w:val="00E70187"/>
    <w:rsid w:val="00E70261"/>
    <w:rsid w:val="00E70654"/>
    <w:rsid w:val="00E70690"/>
    <w:rsid w:val="00E727F4"/>
    <w:rsid w:val="00E73359"/>
    <w:rsid w:val="00E736D5"/>
    <w:rsid w:val="00E73988"/>
    <w:rsid w:val="00E74F27"/>
    <w:rsid w:val="00E76414"/>
    <w:rsid w:val="00E76450"/>
    <w:rsid w:val="00E76A7D"/>
    <w:rsid w:val="00E76E19"/>
    <w:rsid w:val="00E80469"/>
    <w:rsid w:val="00E81B40"/>
    <w:rsid w:val="00E81CD9"/>
    <w:rsid w:val="00E824AD"/>
    <w:rsid w:val="00E824D3"/>
    <w:rsid w:val="00E829AB"/>
    <w:rsid w:val="00E82BE9"/>
    <w:rsid w:val="00E8303B"/>
    <w:rsid w:val="00E8317F"/>
    <w:rsid w:val="00E8365B"/>
    <w:rsid w:val="00E839C0"/>
    <w:rsid w:val="00E83B66"/>
    <w:rsid w:val="00E83DB1"/>
    <w:rsid w:val="00E843F3"/>
    <w:rsid w:val="00E848CD"/>
    <w:rsid w:val="00E84C7C"/>
    <w:rsid w:val="00E84E3C"/>
    <w:rsid w:val="00E8507A"/>
    <w:rsid w:val="00E8584B"/>
    <w:rsid w:val="00E85BF5"/>
    <w:rsid w:val="00E86027"/>
    <w:rsid w:val="00E860D4"/>
    <w:rsid w:val="00E8621A"/>
    <w:rsid w:val="00E86242"/>
    <w:rsid w:val="00E862D7"/>
    <w:rsid w:val="00E8630F"/>
    <w:rsid w:val="00E86366"/>
    <w:rsid w:val="00E863C5"/>
    <w:rsid w:val="00E8693E"/>
    <w:rsid w:val="00E874B6"/>
    <w:rsid w:val="00E8769D"/>
    <w:rsid w:val="00E876D2"/>
    <w:rsid w:val="00E878C1"/>
    <w:rsid w:val="00E87AE5"/>
    <w:rsid w:val="00E87B73"/>
    <w:rsid w:val="00E90170"/>
    <w:rsid w:val="00E92662"/>
    <w:rsid w:val="00E927E5"/>
    <w:rsid w:val="00E92AA5"/>
    <w:rsid w:val="00E932F1"/>
    <w:rsid w:val="00E94385"/>
    <w:rsid w:val="00E94552"/>
    <w:rsid w:val="00E94F74"/>
    <w:rsid w:val="00E955B7"/>
    <w:rsid w:val="00E959AB"/>
    <w:rsid w:val="00E96A04"/>
    <w:rsid w:val="00E974AB"/>
    <w:rsid w:val="00E975DB"/>
    <w:rsid w:val="00E97653"/>
    <w:rsid w:val="00EA040F"/>
    <w:rsid w:val="00EA0686"/>
    <w:rsid w:val="00EA076E"/>
    <w:rsid w:val="00EA0AF0"/>
    <w:rsid w:val="00EA0B31"/>
    <w:rsid w:val="00EA0D77"/>
    <w:rsid w:val="00EA0EFD"/>
    <w:rsid w:val="00EA1DA3"/>
    <w:rsid w:val="00EA31B9"/>
    <w:rsid w:val="00EA31F9"/>
    <w:rsid w:val="00EA33A9"/>
    <w:rsid w:val="00EA39A0"/>
    <w:rsid w:val="00EA52CA"/>
    <w:rsid w:val="00EA5AA7"/>
    <w:rsid w:val="00EA63ED"/>
    <w:rsid w:val="00EA6844"/>
    <w:rsid w:val="00EA6922"/>
    <w:rsid w:val="00EA6FD4"/>
    <w:rsid w:val="00EA7889"/>
    <w:rsid w:val="00EB0061"/>
    <w:rsid w:val="00EB0636"/>
    <w:rsid w:val="00EB0E37"/>
    <w:rsid w:val="00EB0E85"/>
    <w:rsid w:val="00EB123B"/>
    <w:rsid w:val="00EB1431"/>
    <w:rsid w:val="00EB1F4F"/>
    <w:rsid w:val="00EB22BF"/>
    <w:rsid w:val="00EB2A3E"/>
    <w:rsid w:val="00EB33B6"/>
    <w:rsid w:val="00EB3565"/>
    <w:rsid w:val="00EB3602"/>
    <w:rsid w:val="00EB3784"/>
    <w:rsid w:val="00EB3D68"/>
    <w:rsid w:val="00EB3DCF"/>
    <w:rsid w:val="00EB4BFE"/>
    <w:rsid w:val="00EB4C5F"/>
    <w:rsid w:val="00EB4EB6"/>
    <w:rsid w:val="00EB4F86"/>
    <w:rsid w:val="00EB5D44"/>
    <w:rsid w:val="00EB6026"/>
    <w:rsid w:val="00EB64A6"/>
    <w:rsid w:val="00EB763E"/>
    <w:rsid w:val="00EB7F12"/>
    <w:rsid w:val="00EC056F"/>
    <w:rsid w:val="00EC06B2"/>
    <w:rsid w:val="00EC1537"/>
    <w:rsid w:val="00EC1A58"/>
    <w:rsid w:val="00EC201C"/>
    <w:rsid w:val="00EC2BBA"/>
    <w:rsid w:val="00EC2F1B"/>
    <w:rsid w:val="00EC3661"/>
    <w:rsid w:val="00EC3862"/>
    <w:rsid w:val="00EC41FA"/>
    <w:rsid w:val="00EC4A99"/>
    <w:rsid w:val="00EC526F"/>
    <w:rsid w:val="00EC5653"/>
    <w:rsid w:val="00EC5B3D"/>
    <w:rsid w:val="00EC61D5"/>
    <w:rsid w:val="00EC6453"/>
    <w:rsid w:val="00EC65AF"/>
    <w:rsid w:val="00EC6EB1"/>
    <w:rsid w:val="00EC714C"/>
    <w:rsid w:val="00EC782B"/>
    <w:rsid w:val="00EC7889"/>
    <w:rsid w:val="00EC789C"/>
    <w:rsid w:val="00EC7DA4"/>
    <w:rsid w:val="00ED0107"/>
    <w:rsid w:val="00ED0A66"/>
    <w:rsid w:val="00ED0C2C"/>
    <w:rsid w:val="00ED0CEC"/>
    <w:rsid w:val="00ED13C1"/>
    <w:rsid w:val="00ED14E6"/>
    <w:rsid w:val="00ED1848"/>
    <w:rsid w:val="00ED2D5F"/>
    <w:rsid w:val="00ED4A90"/>
    <w:rsid w:val="00ED4FF6"/>
    <w:rsid w:val="00ED56E6"/>
    <w:rsid w:val="00ED5985"/>
    <w:rsid w:val="00ED6568"/>
    <w:rsid w:val="00ED6632"/>
    <w:rsid w:val="00ED6A25"/>
    <w:rsid w:val="00ED70E2"/>
    <w:rsid w:val="00ED78ED"/>
    <w:rsid w:val="00EE0576"/>
    <w:rsid w:val="00EE0C88"/>
    <w:rsid w:val="00EE1614"/>
    <w:rsid w:val="00EE2A73"/>
    <w:rsid w:val="00EE2D10"/>
    <w:rsid w:val="00EE3177"/>
    <w:rsid w:val="00EE31AF"/>
    <w:rsid w:val="00EE3BEB"/>
    <w:rsid w:val="00EE3E9E"/>
    <w:rsid w:val="00EE4131"/>
    <w:rsid w:val="00EE42BF"/>
    <w:rsid w:val="00EE4FFE"/>
    <w:rsid w:val="00EE5233"/>
    <w:rsid w:val="00EE565C"/>
    <w:rsid w:val="00EE57DC"/>
    <w:rsid w:val="00EE5E17"/>
    <w:rsid w:val="00EE610F"/>
    <w:rsid w:val="00EE6A42"/>
    <w:rsid w:val="00EE7301"/>
    <w:rsid w:val="00EE7643"/>
    <w:rsid w:val="00EE7961"/>
    <w:rsid w:val="00EE7C8E"/>
    <w:rsid w:val="00EE7FCF"/>
    <w:rsid w:val="00EF015C"/>
    <w:rsid w:val="00EF1448"/>
    <w:rsid w:val="00EF170B"/>
    <w:rsid w:val="00EF2814"/>
    <w:rsid w:val="00EF2B83"/>
    <w:rsid w:val="00EF2D42"/>
    <w:rsid w:val="00EF2E45"/>
    <w:rsid w:val="00EF3671"/>
    <w:rsid w:val="00EF39A1"/>
    <w:rsid w:val="00EF3D26"/>
    <w:rsid w:val="00EF4252"/>
    <w:rsid w:val="00EF4576"/>
    <w:rsid w:val="00EF55D2"/>
    <w:rsid w:val="00EF5988"/>
    <w:rsid w:val="00EF5B6A"/>
    <w:rsid w:val="00EF5CC8"/>
    <w:rsid w:val="00EF5CDA"/>
    <w:rsid w:val="00EF5DC2"/>
    <w:rsid w:val="00EF6006"/>
    <w:rsid w:val="00EF64C0"/>
    <w:rsid w:val="00EF6D4E"/>
    <w:rsid w:val="00EF73A5"/>
    <w:rsid w:val="00EF79B8"/>
    <w:rsid w:val="00EF7F30"/>
    <w:rsid w:val="00F002D0"/>
    <w:rsid w:val="00F00E9D"/>
    <w:rsid w:val="00F0135A"/>
    <w:rsid w:val="00F016EB"/>
    <w:rsid w:val="00F01EF7"/>
    <w:rsid w:val="00F0295C"/>
    <w:rsid w:val="00F02CB3"/>
    <w:rsid w:val="00F02CDB"/>
    <w:rsid w:val="00F0338A"/>
    <w:rsid w:val="00F04378"/>
    <w:rsid w:val="00F04886"/>
    <w:rsid w:val="00F04BC3"/>
    <w:rsid w:val="00F05162"/>
    <w:rsid w:val="00F052F3"/>
    <w:rsid w:val="00F0540F"/>
    <w:rsid w:val="00F05D87"/>
    <w:rsid w:val="00F06338"/>
    <w:rsid w:val="00F064A8"/>
    <w:rsid w:val="00F06E42"/>
    <w:rsid w:val="00F07CD1"/>
    <w:rsid w:val="00F100A0"/>
    <w:rsid w:val="00F11583"/>
    <w:rsid w:val="00F11813"/>
    <w:rsid w:val="00F11B50"/>
    <w:rsid w:val="00F12331"/>
    <w:rsid w:val="00F12333"/>
    <w:rsid w:val="00F12453"/>
    <w:rsid w:val="00F13EEF"/>
    <w:rsid w:val="00F13FDC"/>
    <w:rsid w:val="00F14DB5"/>
    <w:rsid w:val="00F1506C"/>
    <w:rsid w:val="00F151DD"/>
    <w:rsid w:val="00F1556E"/>
    <w:rsid w:val="00F15FE9"/>
    <w:rsid w:val="00F16126"/>
    <w:rsid w:val="00F1678F"/>
    <w:rsid w:val="00F16D92"/>
    <w:rsid w:val="00F1779B"/>
    <w:rsid w:val="00F17855"/>
    <w:rsid w:val="00F17CF5"/>
    <w:rsid w:val="00F17D17"/>
    <w:rsid w:val="00F17D47"/>
    <w:rsid w:val="00F2009E"/>
    <w:rsid w:val="00F20154"/>
    <w:rsid w:val="00F20533"/>
    <w:rsid w:val="00F208A3"/>
    <w:rsid w:val="00F2133A"/>
    <w:rsid w:val="00F21416"/>
    <w:rsid w:val="00F21A1A"/>
    <w:rsid w:val="00F22C84"/>
    <w:rsid w:val="00F22E77"/>
    <w:rsid w:val="00F2305D"/>
    <w:rsid w:val="00F23A8D"/>
    <w:rsid w:val="00F23B98"/>
    <w:rsid w:val="00F23E8B"/>
    <w:rsid w:val="00F24247"/>
    <w:rsid w:val="00F247D9"/>
    <w:rsid w:val="00F24A79"/>
    <w:rsid w:val="00F24E47"/>
    <w:rsid w:val="00F2532D"/>
    <w:rsid w:val="00F25D4A"/>
    <w:rsid w:val="00F25E01"/>
    <w:rsid w:val="00F276FD"/>
    <w:rsid w:val="00F27C3E"/>
    <w:rsid w:val="00F27D3D"/>
    <w:rsid w:val="00F3093B"/>
    <w:rsid w:val="00F30BAF"/>
    <w:rsid w:val="00F30CDB"/>
    <w:rsid w:val="00F30DA5"/>
    <w:rsid w:val="00F31484"/>
    <w:rsid w:val="00F31BA0"/>
    <w:rsid w:val="00F31CCE"/>
    <w:rsid w:val="00F31FD8"/>
    <w:rsid w:val="00F3271B"/>
    <w:rsid w:val="00F331A9"/>
    <w:rsid w:val="00F34844"/>
    <w:rsid w:val="00F350FF"/>
    <w:rsid w:val="00F35147"/>
    <w:rsid w:val="00F35727"/>
    <w:rsid w:val="00F35CB9"/>
    <w:rsid w:val="00F3617F"/>
    <w:rsid w:val="00F36CB3"/>
    <w:rsid w:val="00F36D66"/>
    <w:rsid w:val="00F378E3"/>
    <w:rsid w:val="00F37B25"/>
    <w:rsid w:val="00F40068"/>
    <w:rsid w:val="00F40AF2"/>
    <w:rsid w:val="00F40C6C"/>
    <w:rsid w:val="00F40D82"/>
    <w:rsid w:val="00F41D38"/>
    <w:rsid w:val="00F4313C"/>
    <w:rsid w:val="00F43AAD"/>
    <w:rsid w:val="00F43B12"/>
    <w:rsid w:val="00F443E1"/>
    <w:rsid w:val="00F4615F"/>
    <w:rsid w:val="00F46243"/>
    <w:rsid w:val="00F46581"/>
    <w:rsid w:val="00F46DB7"/>
    <w:rsid w:val="00F46DD3"/>
    <w:rsid w:val="00F47344"/>
    <w:rsid w:val="00F47459"/>
    <w:rsid w:val="00F474E8"/>
    <w:rsid w:val="00F47968"/>
    <w:rsid w:val="00F47A42"/>
    <w:rsid w:val="00F5031F"/>
    <w:rsid w:val="00F504F5"/>
    <w:rsid w:val="00F50779"/>
    <w:rsid w:val="00F508B4"/>
    <w:rsid w:val="00F50B49"/>
    <w:rsid w:val="00F51994"/>
    <w:rsid w:val="00F51B9E"/>
    <w:rsid w:val="00F52137"/>
    <w:rsid w:val="00F52314"/>
    <w:rsid w:val="00F524AA"/>
    <w:rsid w:val="00F52D90"/>
    <w:rsid w:val="00F52E72"/>
    <w:rsid w:val="00F52EEE"/>
    <w:rsid w:val="00F535CA"/>
    <w:rsid w:val="00F54729"/>
    <w:rsid w:val="00F5482A"/>
    <w:rsid w:val="00F54DFC"/>
    <w:rsid w:val="00F553AC"/>
    <w:rsid w:val="00F55692"/>
    <w:rsid w:val="00F55ED1"/>
    <w:rsid w:val="00F56065"/>
    <w:rsid w:val="00F5632D"/>
    <w:rsid w:val="00F56C02"/>
    <w:rsid w:val="00F56F41"/>
    <w:rsid w:val="00F56FFE"/>
    <w:rsid w:val="00F573AD"/>
    <w:rsid w:val="00F5776D"/>
    <w:rsid w:val="00F601DD"/>
    <w:rsid w:val="00F60644"/>
    <w:rsid w:val="00F6072F"/>
    <w:rsid w:val="00F6232C"/>
    <w:rsid w:val="00F62467"/>
    <w:rsid w:val="00F62748"/>
    <w:rsid w:val="00F62829"/>
    <w:rsid w:val="00F63DC7"/>
    <w:rsid w:val="00F65402"/>
    <w:rsid w:val="00F6561C"/>
    <w:rsid w:val="00F658FB"/>
    <w:rsid w:val="00F65985"/>
    <w:rsid w:val="00F662D1"/>
    <w:rsid w:val="00F66A1D"/>
    <w:rsid w:val="00F67325"/>
    <w:rsid w:val="00F70B0B"/>
    <w:rsid w:val="00F70BF5"/>
    <w:rsid w:val="00F70E12"/>
    <w:rsid w:val="00F712AD"/>
    <w:rsid w:val="00F7174B"/>
    <w:rsid w:val="00F719BC"/>
    <w:rsid w:val="00F71BFB"/>
    <w:rsid w:val="00F72A3B"/>
    <w:rsid w:val="00F735D1"/>
    <w:rsid w:val="00F7367A"/>
    <w:rsid w:val="00F73841"/>
    <w:rsid w:val="00F73D3F"/>
    <w:rsid w:val="00F7425C"/>
    <w:rsid w:val="00F74546"/>
    <w:rsid w:val="00F74651"/>
    <w:rsid w:val="00F757B1"/>
    <w:rsid w:val="00F75AE8"/>
    <w:rsid w:val="00F75B26"/>
    <w:rsid w:val="00F75DF2"/>
    <w:rsid w:val="00F75FB4"/>
    <w:rsid w:val="00F76D18"/>
    <w:rsid w:val="00F771C5"/>
    <w:rsid w:val="00F77294"/>
    <w:rsid w:val="00F774AE"/>
    <w:rsid w:val="00F77C3C"/>
    <w:rsid w:val="00F77C94"/>
    <w:rsid w:val="00F77E8E"/>
    <w:rsid w:val="00F80374"/>
    <w:rsid w:val="00F804EA"/>
    <w:rsid w:val="00F806D0"/>
    <w:rsid w:val="00F80980"/>
    <w:rsid w:val="00F8110A"/>
    <w:rsid w:val="00F8177B"/>
    <w:rsid w:val="00F81AE4"/>
    <w:rsid w:val="00F829AB"/>
    <w:rsid w:val="00F834E7"/>
    <w:rsid w:val="00F84D2D"/>
    <w:rsid w:val="00F85B83"/>
    <w:rsid w:val="00F86059"/>
    <w:rsid w:val="00F8613A"/>
    <w:rsid w:val="00F864DD"/>
    <w:rsid w:val="00F86743"/>
    <w:rsid w:val="00F8762F"/>
    <w:rsid w:val="00F8764C"/>
    <w:rsid w:val="00F90881"/>
    <w:rsid w:val="00F90A83"/>
    <w:rsid w:val="00F90E0C"/>
    <w:rsid w:val="00F91BC0"/>
    <w:rsid w:val="00F91E51"/>
    <w:rsid w:val="00F9278D"/>
    <w:rsid w:val="00F93142"/>
    <w:rsid w:val="00F93838"/>
    <w:rsid w:val="00F94C8E"/>
    <w:rsid w:val="00F9576D"/>
    <w:rsid w:val="00F95BA4"/>
    <w:rsid w:val="00F9603B"/>
    <w:rsid w:val="00F962D6"/>
    <w:rsid w:val="00F969E4"/>
    <w:rsid w:val="00F96AB8"/>
    <w:rsid w:val="00F970C8"/>
    <w:rsid w:val="00F971D8"/>
    <w:rsid w:val="00F97288"/>
    <w:rsid w:val="00F9734C"/>
    <w:rsid w:val="00F976C9"/>
    <w:rsid w:val="00FA0E2C"/>
    <w:rsid w:val="00FA114E"/>
    <w:rsid w:val="00FA1E28"/>
    <w:rsid w:val="00FA2192"/>
    <w:rsid w:val="00FA2CE2"/>
    <w:rsid w:val="00FA2D2E"/>
    <w:rsid w:val="00FA32FE"/>
    <w:rsid w:val="00FA3752"/>
    <w:rsid w:val="00FA4231"/>
    <w:rsid w:val="00FA536D"/>
    <w:rsid w:val="00FA53C7"/>
    <w:rsid w:val="00FA5748"/>
    <w:rsid w:val="00FA5A5E"/>
    <w:rsid w:val="00FA5EAB"/>
    <w:rsid w:val="00FA5EF8"/>
    <w:rsid w:val="00FA6402"/>
    <w:rsid w:val="00FA671C"/>
    <w:rsid w:val="00FA6BC1"/>
    <w:rsid w:val="00FA712A"/>
    <w:rsid w:val="00FA733F"/>
    <w:rsid w:val="00FA7515"/>
    <w:rsid w:val="00FA771C"/>
    <w:rsid w:val="00FA7AFF"/>
    <w:rsid w:val="00FB0761"/>
    <w:rsid w:val="00FB0D11"/>
    <w:rsid w:val="00FB10B4"/>
    <w:rsid w:val="00FB14C2"/>
    <w:rsid w:val="00FB1640"/>
    <w:rsid w:val="00FB19EF"/>
    <w:rsid w:val="00FB2D2E"/>
    <w:rsid w:val="00FB2D8D"/>
    <w:rsid w:val="00FB2F86"/>
    <w:rsid w:val="00FB329B"/>
    <w:rsid w:val="00FB37C9"/>
    <w:rsid w:val="00FB37F5"/>
    <w:rsid w:val="00FB3B93"/>
    <w:rsid w:val="00FB429B"/>
    <w:rsid w:val="00FB43DE"/>
    <w:rsid w:val="00FB4596"/>
    <w:rsid w:val="00FB4EC9"/>
    <w:rsid w:val="00FB5105"/>
    <w:rsid w:val="00FB5458"/>
    <w:rsid w:val="00FB54A0"/>
    <w:rsid w:val="00FB59B4"/>
    <w:rsid w:val="00FB5B89"/>
    <w:rsid w:val="00FB64EC"/>
    <w:rsid w:val="00FB64FB"/>
    <w:rsid w:val="00FB6999"/>
    <w:rsid w:val="00FB6B4F"/>
    <w:rsid w:val="00FB6EC8"/>
    <w:rsid w:val="00FB70CB"/>
    <w:rsid w:val="00FB70D0"/>
    <w:rsid w:val="00FB7B4E"/>
    <w:rsid w:val="00FC07A3"/>
    <w:rsid w:val="00FC0BB4"/>
    <w:rsid w:val="00FC0ED3"/>
    <w:rsid w:val="00FC21F4"/>
    <w:rsid w:val="00FC272D"/>
    <w:rsid w:val="00FC29C1"/>
    <w:rsid w:val="00FC2ED1"/>
    <w:rsid w:val="00FC336F"/>
    <w:rsid w:val="00FC348D"/>
    <w:rsid w:val="00FC3D47"/>
    <w:rsid w:val="00FC3EB4"/>
    <w:rsid w:val="00FC42DC"/>
    <w:rsid w:val="00FC4A3A"/>
    <w:rsid w:val="00FC4D14"/>
    <w:rsid w:val="00FC50E0"/>
    <w:rsid w:val="00FC552F"/>
    <w:rsid w:val="00FC591A"/>
    <w:rsid w:val="00FC6FA3"/>
    <w:rsid w:val="00FC7DF4"/>
    <w:rsid w:val="00FD0305"/>
    <w:rsid w:val="00FD1198"/>
    <w:rsid w:val="00FD1288"/>
    <w:rsid w:val="00FD15D7"/>
    <w:rsid w:val="00FD19C8"/>
    <w:rsid w:val="00FD1BD7"/>
    <w:rsid w:val="00FD236C"/>
    <w:rsid w:val="00FD2BA8"/>
    <w:rsid w:val="00FD33D7"/>
    <w:rsid w:val="00FD3495"/>
    <w:rsid w:val="00FD383A"/>
    <w:rsid w:val="00FD3FFB"/>
    <w:rsid w:val="00FD4E41"/>
    <w:rsid w:val="00FD50D3"/>
    <w:rsid w:val="00FD55D2"/>
    <w:rsid w:val="00FD5C43"/>
    <w:rsid w:val="00FD6853"/>
    <w:rsid w:val="00FD6966"/>
    <w:rsid w:val="00FD6F54"/>
    <w:rsid w:val="00FD72E6"/>
    <w:rsid w:val="00FD7B22"/>
    <w:rsid w:val="00FD7B9F"/>
    <w:rsid w:val="00FE1215"/>
    <w:rsid w:val="00FE12AE"/>
    <w:rsid w:val="00FE14E2"/>
    <w:rsid w:val="00FE187E"/>
    <w:rsid w:val="00FE2A9E"/>
    <w:rsid w:val="00FE3C5B"/>
    <w:rsid w:val="00FE3EBB"/>
    <w:rsid w:val="00FE460E"/>
    <w:rsid w:val="00FE4ACE"/>
    <w:rsid w:val="00FE4F1D"/>
    <w:rsid w:val="00FE50BD"/>
    <w:rsid w:val="00FE575B"/>
    <w:rsid w:val="00FE5A1F"/>
    <w:rsid w:val="00FE5EF9"/>
    <w:rsid w:val="00FE60A7"/>
    <w:rsid w:val="00FE617D"/>
    <w:rsid w:val="00FE64A8"/>
    <w:rsid w:val="00FE6C10"/>
    <w:rsid w:val="00FF0FA8"/>
    <w:rsid w:val="00FF1786"/>
    <w:rsid w:val="00FF1A94"/>
    <w:rsid w:val="00FF266C"/>
    <w:rsid w:val="00FF2752"/>
    <w:rsid w:val="00FF27F5"/>
    <w:rsid w:val="00FF45DE"/>
    <w:rsid w:val="00FF4611"/>
    <w:rsid w:val="00FF5543"/>
    <w:rsid w:val="00FF55B6"/>
    <w:rsid w:val="00FF6230"/>
    <w:rsid w:val="00FF6958"/>
    <w:rsid w:val="00FF6B27"/>
    <w:rsid w:val="00FF6E5A"/>
    <w:rsid w:val="00FF7AFC"/>
    <w:rsid w:val="01D058E4"/>
    <w:rsid w:val="028F690B"/>
    <w:rsid w:val="02E224CF"/>
    <w:rsid w:val="0383E00A"/>
    <w:rsid w:val="0459B882"/>
    <w:rsid w:val="05E77C93"/>
    <w:rsid w:val="06036777"/>
    <w:rsid w:val="08B321EF"/>
    <w:rsid w:val="0A9807CE"/>
    <w:rsid w:val="0B3944B8"/>
    <w:rsid w:val="0DAE0E03"/>
    <w:rsid w:val="1256CDB1"/>
    <w:rsid w:val="1422487F"/>
    <w:rsid w:val="163B740F"/>
    <w:rsid w:val="16FD6E9F"/>
    <w:rsid w:val="19D30CDC"/>
    <w:rsid w:val="19E7FE9A"/>
    <w:rsid w:val="1A1132DE"/>
    <w:rsid w:val="1CAEBD54"/>
    <w:rsid w:val="1E6D0EA2"/>
    <w:rsid w:val="1F0AD348"/>
    <w:rsid w:val="1F1906BA"/>
    <w:rsid w:val="2238DB54"/>
    <w:rsid w:val="2295105E"/>
    <w:rsid w:val="2483A7A5"/>
    <w:rsid w:val="2594AA5B"/>
    <w:rsid w:val="25AD7BE2"/>
    <w:rsid w:val="26D7F787"/>
    <w:rsid w:val="296C2795"/>
    <w:rsid w:val="29B6CD95"/>
    <w:rsid w:val="2A0AB645"/>
    <w:rsid w:val="2B8FF871"/>
    <w:rsid w:val="2CC8C6E3"/>
    <w:rsid w:val="33EDA672"/>
    <w:rsid w:val="3569A931"/>
    <w:rsid w:val="35850C49"/>
    <w:rsid w:val="3706E07A"/>
    <w:rsid w:val="3864459E"/>
    <w:rsid w:val="38701623"/>
    <w:rsid w:val="38A410F0"/>
    <w:rsid w:val="3BE7CBE8"/>
    <w:rsid w:val="3DBD748B"/>
    <w:rsid w:val="3EA8FD03"/>
    <w:rsid w:val="42E277FA"/>
    <w:rsid w:val="44BB9D4F"/>
    <w:rsid w:val="456339E6"/>
    <w:rsid w:val="486FA805"/>
    <w:rsid w:val="488C0BCF"/>
    <w:rsid w:val="49FF50F1"/>
    <w:rsid w:val="4A23321B"/>
    <w:rsid w:val="4A526E14"/>
    <w:rsid w:val="4C422C04"/>
    <w:rsid w:val="4CF3EDC5"/>
    <w:rsid w:val="4D0A7733"/>
    <w:rsid w:val="4DBF3784"/>
    <w:rsid w:val="4E72297B"/>
    <w:rsid w:val="4EA64794"/>
    <w:rsid w:val="5142A508"/>
    <w:rsid w:val="516270AC"/>
    <w:rsid w:val="52540BA7"/>
    <w:rsid w:val="571541B7"/>
    <w:rsid w:val="5B547416"/>
    <w:rsid w:val="5B7FEE00"/>
    <w:rsid w:val="5C62F16E"/>
    <w:rsid w:val="5CAC6D39"/>
    <w:rsid w:val="5DC2F187"/>
    <w:rsid w:val="5EC8D03F"/>
    <w:rsid w:val="5F09EFD2"/>
    <w:rsid w:val="5FDD2807"/>
    <w:rsid w:val="61046DEA"/>
    <w:rsid w:val="612EC4E6"/>
    <w:rsid w:val="63FD6887"/>
    <w:rsid w:val="644C8A58"/>
    <w:rsid w:val="64996517"/>
    <w:rsid w:val="666562E3"/>
    <w:rsid w:val="67FE78C5"/>
    <w:rsid w:val="6EA56A68"/>
    <w:rsid w:val="6EE4337A"/>
    <w:rsid w:val="6F5B80E7"/>
    <w:rsid w:val="6FFCF6E9"/>
    <w:rsid w:val="70B8D7D7"/>
    <w:rsid w:val="77125944"/>
    <w:rsid w:val="778E36E5"/>
    <w:rsid w:val="787645C5"/>
    <w:rsid w:val="7B91F681"/>
    <w:rsid w:val="7E5B0253"/>
    <w:rsid w:val="7FFAC06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D357A4"/>
  <w15:docId w15:val="{C493618D-F077-4A3C-9821-F8EC4BF52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286"/>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087286"/>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087286"/>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nhideWhenUsed/>
    <w:qFormat/>
    <w:rsid w:val="00087286"/>
    <w:pPr>
      <w:keepNext/>
      <w:keepLines/>
      <w:numPr>
        <w:numId w:val="3"/>
      </w:numPr>
      <w:spacing w:before="120" w:after="120"/>
      <w:outlineLvl w:val="2"/>
    </w:pPr>
    <w:rPr>
      <w:rFonts w:eastAsiaTheme="majorEastAsia"/>
      <w:b/>
      <w:bCs/>
      <w:szCs w:val="22"/>
    </w:rPr>
  </w:style>
  <w:style w:type="paragraph" w:styleId="Heading4">
    <w:name w:val="heading 4"/>
    <w:basedOn w:val="Normal"/>
    <w:next w:val="Normal"/>
    <w:link w:val="Heading4Char"/>
    <w:unhideWhenUsed/>
    <w:qFormat/>
    <w:rsid w:val="00087286"/>
    <w:pPr>
      <w:keepNext/>
      <w:spacing w:before="120" w:after="120"/>
      <w:ind w:left="567" w:hanging="567"/>
      <w:outlineLvl w:val="3"/>
    </w:pPr>
    <w:rPr>
      <w:rFonts w:eastAsiaTheme="majorEastAsia"/>
      <w:b/>
      <w:bCs/>
    </w:rPr>
  </w:style>
  <w:style w:type="paragraph" w:styleId="Heading5">
    <w:name w:val="heading 5"/>
    <w:basedOn w:val="Normal"/>
    <w:next w:val="Normal"/>
    <w:link w:val="Heading5Char"/>
    <w:unhideWhenUsed/>
    <w:qFormat/>
    <w:rsid w:val="00087286"/>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4D343C"/>
    <w:pPr>
      <w:keepNext/>
      <w:spacing w:after="240" w:line="240" w:lineRule="exact"/>
      <w:ind w:left="720"/>
      <w:jc w:val="left"/>
      <w:outlineLvl w:val="5"/>
    </w:pPr>
    <w:rPr>
      <w:sz w:val="24"/>
      <w:u w:val="single"/>
      <w:lang w:val="en-CA"/>
    </w:rPr>
  </w:style>
  <w:style w:type="paragraph" w:styleId="Heading7">
    <w:name w:val="heading 7"/>
    <w:basedOn w:val="Normal"/>
    <w:next w:val="Normal"/>
    <w:link w:val="Heading7Char"/>
    <w:rsid w:val="004D343C"/>
    <w:pPr>
      <w:keepNext/>
      <w:jc w:val="right"/>
      <w:outlineLvl w:val="6"/>
    </w:pPr>
    <w:rPr>
      <w:rFonts w:ascii="Univers" w:hAnsi="Univers"/>
      <w:b/>
      <w:sz w:val="28"/>
      <w:lang w:val="en-CA"/>
    </w:rPr>
  </w:style>
  <w:style w:type="paragraph" w:styleId="Heading8">
    <w:name w:val="heading 8"/>
    <w:basedOn w:val="Normal"/>
    <w:next w:val="Normal"/>
    <w:link w:val="Heading8Char"/>
    <w:qFormat/>
    <w:rsid w:val="004D343C"/>
    <w:pPr>
      <w:keepNext/>
      <w:jc w:val="right"/>
      <w:outlineLvl w:val="7"/>
    </w:pPr>
    <w:rPr>
      <w:rFonts w:ascii="Univers" w:hAnsi="Univers"/>
      <w:b/>
      <w:sz w:val="32"/>
      <w:lang w:val="en-CA"/>
    </w:rPr>
  </w:style>
  <w:style w:type="paragraph" w:styleId="Heading9">
    <w:name w:val="heading 9"/>
    <w:basedOn w:val="Normal"/>
    <w:next w:val="Normal"/>
    <w:link w:val="Heading9Char"/>
    <w:rsid w:val="004D343C"/>
    <w:pPr>
      <w:keepNext/>
      <w:spacing w:before="100" w:beforeAutospacing="1" w:after="120"/>
      <w:jc w:val="left"/>
      <w:outlineLvl w:val="8"/>
    </w:pPr>
    <w:rPr>
      <w:i/>
      <w:iCs/>
      <w:sz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E21BA"/>
    <w:pPr>
      <w:ind w:left="720"/>
      <w:contextualSpacing/>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087286"/>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087286"/>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87286"/>
    <w:rPr>
      <w:vertAlign w:val="superscript"/>
    </w:rPr>
  </w:style>
  <w:style w:type="character" w:styleId="CommentReference">
    <w:name w:val="annotation reference"/>
    <w:basedOn w:val="DefaultParagraphFont"/>
    <w:uiPriority w:val="99"/>
    <w:semiHidden/>
    <w:unhideWhenUsed/>
    <w:rsid w:val="00087286"/>
    <w:rPr>
      <w:sz w:val="16"/>
      <w:szCs w:val="16"/>
    </w:rPr>
  </w:style>
  <w:style w:type="paragraph" w:styleId="CommentText">
    <w:name w:val="annotation text"/>
    <w:basedOn w:val="Normal"/>
    <w:link w:val="CommentTextChar"/>
    <w:uiPriority w:val="99"/>
    <w:unhideWhenUsed/>
    <w:rsid w:val="00087286"/>
    <w:rPr>
      <w:sz w:val="20"/>
      <w:szCs w:val="20"/>
    </w:rPr>
  </w:style>
  <w:style w:type="character" w:customStyle="1" w:styleId="CommentTextChar">
    <w:name w:val="Comment Text Char"/>
    <w:basedOn w:val="DefaultParagraphFont"/>
    <w:link w:val="CommentText"/>
    <w:uiPriority w:val="99"/>
    <w:rsid w:val="00087286"/>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87286"/>
    <w:rPr>
      <w:b/>
      <w:bCs/>
    </w:rPr>
  </w:style>
  <w:style w:type="character" w:customStyle="1" w:styleId="CommentSubjectChar">
    <w:name w:val="Comment Subject Char"/>
    <w:basedOn w:val="CommentTextChar"/>
    <w:link w:val="CommentSubject"/>
    <w:uiPriority w:val="99"/>
    <w:semiHidden/>
    <w:rsid w:val="00087286"/>
    <w:rPr>
      <w:rFonts w:ascii="Times New Roman" w:eastAsia="Times New Roman" w:hAnsi="Times New Roman" w:cs="Times New Roman"/>
      <w:b/>
      <w:bCs/>
      <w:kern w:val="0"/>
      <w:sz w:val="20"/>
      <w:szCs w:val="20"/>
      <w:lang w:val="en-GB"/>
      <w14:ligatures w14:val="none"/>
    </w:rPr>
  </w:style>
  <w:style w:type="table" w:styleId="TableGrid">
    <w:name w:val="Table Grid"/>
    <w:basedOn w:val="TableNormal"/>
    <w:uiPriority w:val="59"/>
    <w:rsid w:val="000872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D54C3"/>
    <w:pPr>
      <w:spacing w:before="100" w:beforeAutospacing="1" w:after="100" w:afterAutospacing="1"/>
    </w:pPr>
    <w:rPr>
      <w:sz w:val="24"/>
      <w:lang w:eastAsia="en-CA"/>
    </w:rPr>
  </w:style>
  <w:style w:type="character" w:styleId="Hyperlink">
    <w:name w:val="Hyperlink"/>
    <w:rsid w:val="004257BA"/>
    <w:rPr>
      <w:color w:val="0000FF"/>
      <w:sz w:val="18"/>
      <w:u w:val="single"/>
    </w:rPr>
  </w:style>
  <w:style w:type="character" w:customStyle="1" w:styleId="ui-provider">
    <w:name w:val="ui-provider"/>
    <w:basedOn w:val="DefaultParagraphFont"/>
    <w:rsid w:val="004257BA"/>
  </w:style>
  <w:style w:type="paragraph" w:styleId="Revision">
    <w:name w:val="Revision"/>
    <w:hidden/>
    <w:uiPriority w:val="99"/>
    <w:semiHidden/>
    <w:rsid w:val="00D068D6"/>
    <w:pPr>
      <w:spacing w:after="0" w:line="240" w:lineRule="auto"/>
    </w:pPr>
  </w:style>
  <w:style w:type="character" w:customStyle="1" w:styleId="UnresolvedMention1">
    <w:name w:val="Unresolved Mention1"/>
    <w:basedOn w:val="DefaultParagraphFont"/>
    <w:uiPriority w:val="99"/>
    <w:semiHidden/>
    <w:unhideWhenUsed/>
    <w:rsid w:val="00193741"/>
    <w:rPr>
      <w:color w:val="605E5C"/>
      <w:shd w:val="clear" w:color="auto" w:fill="E1DFDD"/>
    </w:rPr>
  </w:style>
  <w:style w:type="character" w:customStyle="1" w:styleId="cf01">
    <w:name w:val="cf01"/>
    <w:basedOn w:val="DefaultParagraphFont"/>
    <w:rsid w:val="00864172"/>
    <w:rPr>
      <w:rFonts w:ascii="Segoe UI" w:hAnsi="Segoe UI" w:cs="Segoe UI" w:hint="default"/>
      <w:sz w:val="18"/>
      <w:szCs w:val="18"/>
    </w:rPr>
  </w:style>
  <w:style w:type="paragraph" w:customStyle="1" w:styleId="meetingname">
    <w:name w:val="meeting name"/>
    <w:basedOn w:val="Normal"/>
    <w:qFormat/>
    <w:rsid w:val="0068674B"/>
    <w:pPr>
      <w:ind w:left="142" w:right="4218" w:hanging="142"/>
    </w:pPr>
    <w:rPr>
      <w:caps/>
    </w:rPr>
  </w:style>
  <w:style w:type="character" w:styleId="PlaceholderText">
    <w:name w:val="Placeholder Text"/>
    <w:basedOn w:val="DefaultParagraphFont"/>
    <w:uiPriority w:val="99"/>
    <w:rsid w:val="00087286"/>
    <w:rPr>
      <w:color w:val="808080"/>
    </w:rPr>
  </w:style>
  <w:style w:type="table" w:customStyle="1" w:styleId="TableGrid1">
    <w:name w:val="Table Grid1"/>
    <w:basedOn w:val="TableNormal"/>
    <w:next w:val="TableGrid"/>
    <w:uiPriority w:val="59"/>
    <w:rsid w:val="00087286"/>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nernotation">
    <w:name w:val="Corner notation"/>
    <w:basedOn w:val="Normal"/>
    <w:rsid w:val="00087286"/>
    <w:pPr>
      <w:ind w:left="170" w:right="3119" w:hanging="170"/>
      <w:jc w:val="left"/>
    </w:pPr>
    <w:rPr>
      <w:b/>
      <w:sz w:val="24"/>
    </w:rPr>
  </w:style>
  <w:style w:type="character" w:customStyle="1" w:styleId="Heading1Char">
    <w:name w:val="Heading 1 Char"/>
    <w:basedOn w:val="DefaultParagraphFont"/>
    <w:link w:val="Heading1"/>
    <w:uiPriority w:val="9"/>
    <w:rsid w:val="00087286"/>
    <w:rPr>
      <w:rFonts w:ascii="Times New Roman" w:eastAsiaTheme="majorEastAsia" w:hAnsi="Times New Roman" w:cstheme="majorBidi"/>
      <w:b/>
      <w:bCs/>
      <w:sz w:val="28"/>
      <w:szCs w:val="32"/>
    </w:rPr>
  </w:style>
  <w:style w:type="character" w:customStyle="1" w:styleId="Heading2Char">
    <w:name w:val="Heading 2 Char"/>
    <w:basedOn w:val="DefaultParagraphFont"/>
    <w:link w:val="Heading2"/>
    <w:uiPriority w:val="9"/>
    <w:rsid w:val="00087286"/>
    <w:rPr>
      <w:rFonts w:ascii="Times New Roman" w:eastAsiaTheme="majorEastAsia" w:hAnsi="Times New Roman" w:cstheme="majorBidi"/>
      <w:b/>
      <w:kern w:val="0"/>
      <w:sz w:val="24"/>
      <w:szCs w:val="26"/>
      <w:lang w:val="en-GB"/>
      <w14:ligatures w14:val="none"/>
    </w:rPr>
  </w:style>
  <w:style w:type="paragraph" w:styleId="Header">
    <w:name w:val="header"/>
    <w:basedOn w:val="Normal"/>
    <w:link w:val="HeaderChar"/>
    <w:uiPriority w:val="99"/>
    <w:unhideWhenUsed/>
    <w:rsid w:val="00087286"/>
    <w:pPr>
      <w:tabs>
        <w:tab w:val="center" w:pos="4680"/>
        <w:tab w:val="right" w:pos="9360"/>
      </w:tabs>
    </w:pPr>
    <w:rPr>
      <w:caps/>
    </w:rPr>
  </w:style>
  <w:style w:type="character" w:customStyle="1" w:styleId="HeaderChar">
    <w:name w:val="Header Char"/>
    <w:basedOn w:val="DefaultParagraphFont"/>
    <w:link w:val="Header"/>
    <w:uiPriority w:val="99"/>
    <w:rsid w:val="00087286"/>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087286"/>
    <w:pPr>
      <w:tabs>
        <w:tab w:val="center" w:pos="4680"/>
        <w:tab w:val="right" w:pos="9360"/>
      </w:tabs>
    </w:pPr>
  </w:style>
  <w:style w:type="character" w:customStyle="1" w:styleId="FooterChar">
    <w:name w:val="Footer Char"/>
    <w:basedOn w:val="DefaultParagraphFont"/>
    <w:link w:val="Footer"/>
    <w:uiPriority w:val="99"/>
    <w:rsid w:val="00087286"/>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nhideWhenUsed/>
    <w:rsid w:val="00690CC9"/>
    <w:rPr>
      <w:color w:val="954F72" w:themeColor="followedHyperlink"/>
      <w:u w:val="single"/>
    </w:rPr>
  </w:style>
  <w:style w:type="paragraph" w:styleId="BalloonText">
    <w:name w:val="Balloon Text"/>
    <w:basedOn w:val="Normal"/>
    <w:link w:val="BalloonTextChar"/>
    <w:uiPriority w:val="99"/>
    <w:semiHidden/>
    <w:unhideWhenUsed/>
    <w:rsid w:val="00C3758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3758A"/>
    <w:rPr>
      <w:rFonts w:ascii="Lucida Grande" w:hAnsi="Lucida Grande" w:cs="Lucida Grande"/>
      <w:sz w:val="18"/>
      <w:szCs w:val="18"/>
    </w:rPr>
  </w:style>
  <w:style w:type="paragraph" w:customStyle="1" w:styleId="Para10">
    <w:name w:val="Para1"/>
    <w:basedOn w:val="Normal"/>
    <w:link w:val="Para1Char"/>
    <w:qFormat/>
    <w:rsid w:val="00C3758A"/>
    <w:pPr>
      <w:tabs>
        <w:tab w:val="num" w:pos="360"/>
      </w:tabs>
      <w:spacing w:before="120" w:after="120"/>
    </w:pPr>
    <w:rPr>
      <w:snapToGrid w:val="0"/>
      <w:sz w:val="24"/>
      <w:szCs w:val="18"/>
    </w:rPr>
  </w:style>
  <w:style w:type="character" w:styleId="PageNumber">
    <w:name w:val="page number"/>
    <w:rsid w:val="00C3758A"/>
    <w:rPr>
      <w:rFonts w:ascii="Times New Roman" w:hAnsi="Times New Roman"/>
      <w:sz w:val="22"/>
    </w:rPr>
  </w:style>
  <w:style w:type="paragraph" w:customStyle="1" w:styleId="Para3">
    <w:name w:val="Para3"/>
    <w:basedOn w:val="Normal"/>
    <w:rsid w:val="00C3758A"/>
    <w:pPr>
      <w:numPr>
        <w:ilvl w:val="2"/>
        <w:numId w:val="1"/>
      </w:numPr>
      <w:tabs>
        <w:tab w:val="left" w:pos="1980"/>
      </w:tabs>
      <w:spacing w:before="80" w:after="80"/>
    </w:pPr>
    <w:rPr>
      <w:sz w:val="24"/>
      <w:szCs w:val="20"/>
    </w:rPr>
  </w:style>
  <w:style w:type="character" w:customStyle="1" w:styleId="Para1Char">
    <w:name w:val="Para1 Char"/>
    <w:link w:val="Para10"/>
    <w:qFormat/>
    <w:locked/>
    <w:rsid w:val="00C3758A"/>
    <w:rPr>
      <w:rFonts w:ascii="Times New Roman" w:eastAsia="Times New Roman" w:hAnsi="Times New Roman" w:cs="Times New Roman"/>
      <w:snapToGrid w:val="0"/>
      <w:kern w:val="0"/>
      <w:sz w:val="24"/>
      <w:szCs w:val="18"/>
      <w:lang w:val="en-GB"/>
      <w14:ligatures w14:val="none"/>
    </w:rPr>
  </w:style>
  <w:style w:type="paragraph" w:styleId="NoSpacing">
    <w:name w:val="No Spacing"/>
    <w:uiPriority w:val="1"/>
    <w:qFormat/>
    <w:rsid w:val="00C3758A"/>
    <w:pPr>
      <w:spacing w:after="0" w:line="240" w:lineRule="auto"/>
    </w:pPr>
    <w:rPr>
      <w:rFonts w:ascii="Times New Roman" w:eastAsia="Times New Roman" w:hAnsi="Times New Roman" w:cs="Times New Roman"/>
      <w:kern w:val="0"/>
      <w:sz w:val="24"/>
      <w:szCs w:val="24"/>
      <w:lang w:val="en-GB" w:eastAsia="en-CA"/>
      <w14:ligatures w14:val="none"/>
    </w:rPr>
  </w:style>
  <w:style w:type="paragraph" w:styleId="Title">
    <w:name w:val="Title"/>
    <w:basedOn w:val="Normal"/>
    <w:next w:val="Normal"/>
    <w:link w:val="TitleChar"/>
    <w:uiPriority w:val="10"/>
    <w:qFormat/>
    <w:rsid w:val="00087286"/>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087286"/>
    <w:rPr>
      <w:rFonts w:ascii="Times New Roman Bold" w:eastAsiaTheme="majorEastAsia" w:hAnsi="Times New Roman Bold" w:cs="Times New Roman"/>
      <w:b/>
      <w:bCs/>
      <w:spacing w:val="5"/>
      <w:kern w:val="28"/>
      <w:sz w:val="28"/>
      <w:szCs w:val="28"/>
      <w:lang w:val="en-GB"/>
    </w:rPr>
  </w:style>
  <w:style w:type="paragraph" w:customStyle="1" w:styleId="Annex">
    <w:name w:val="Annex"/>
    <w:basedOn w:val="Normal"/>
    <w:qFormat/>
    <w:rsid w:val="00087286"/>
    <w:rPr>
      <w:b/>
      <w:sz w:val="28"/>
    </w:rPr>
  </w:style>
  <w:style w:type="paragraph" w:styleId="BodyText">
    <w:name w:val="Body Text"/>
    <w:basedOn w:val="Normal"/>
    <w:link w:val="BodyTextChar"/>
    <w:unhideWhenUsed/>
    <w:rsid w:val="0008728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rsid w:val="00087286"/>
  </w:style>
  <w:style w:type="paragraph" w:customStyle="1" w:styleId="Venuedate">
    <w:name w:val="Venue&amp;date"/>
    <w:basedOn w:val="Cornernotation"/>
    <w:qFormat/>
    <w:rsid w:val="00087286"/>
    <w:rPr>
      <w:b w:val="0"/>
      <w:bCs/>
      <w:sz w:val="22"/>
      <w:szCs w:val="22"/>
    </w:rPr>
  </w:style>
  <w:style w:type="paragraph" w:customStyle="1" w:styleId="Cornernotation-Item">
    <w:name w:val="Corner notation - Item"/>
    <w:basedOn w:val="Venuedate"/>
    <w:qFormat/>
    <w:rsid w:val="00087286"/>
    <w:rPr>
      <w:b/>
    </w:rPr>
  </w:style>
  <w:style w:type="paragraph" w:customStyle="1" w:styleId="Footnote">
    <w:name w:val="Footnote"/>
    <w:basedOn w:val="FootnoteText"/>
    <w:qFormat/>
    <w:rsid w:val="00087286"/>
    <w:rPr>
      <w:sz w:val="18"/>
      <w:szCs w:val="18"/>
      <w:lang w:val="en-CA"/>
    </w:rPr>
  </w:style>
  <w:style w:type="character" w:customStyle="1" w:styleId="Heading3Char">
    <w:name w:val="Heading 3 Char"/>
    <w:basedOn w:val="DefaultParagraphFont"/>
    <w:link w:val="Heading3"/>
    <w:rsid w:val="00087286"/>
    <w:rPr>
      <w:rFonts w:ascii="Times New Roman" w:eastAsiaTheme="majorEastAsia" w:hAnsi="Times New Roman" w:cs="Times New Roman"/>
      <w:b/>
      <w:bCs/>
      <w:kern w:val="0"/>
      <w:lang w:val="en-GB"/>
      <w14:ligatures w14:val="none"/>
    </w:rPr>
  </w:style>
  <w:style w:type="character" w:customStyle="1" w:styleId="Heading4Char">
    <w:name w:val="Heading 4 Char"/>
    <w:basedOn w:val="DefaultParagraphFont"/>
    <w:link w:val="Heading4"/>
    <w:rsid w:val="00087286"/>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rsid w:val="00087286"/>
    <w:rPr>
      <w:rFonts w:ascii="Times New Roman" w:eastAsiaTheme="majorEastAsia" w:hAnsi="Times New Roman" w:cs="Times New Roman"/>
      <w:i/>
      <w:iCs/>
      <w:kern w:val="0"/>
      <w:szCs w:val="24"/>
      <w:lang w:val="en-GB"/>
      <w14:ligatures w14:val="none"/>
    </w:rPr>
  </w:style>
  <w:style w:type="paragraph" w:customStyle="1" w:styleId="Item">
    <w:name w:val="Item"/>
    <w:basedOn w:val="BodyText"/>
    <w:qFormat/>
    <w:rsid w:val="00E70690"/>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customStyle="1" w:styleId="Para1">
    <w:name w:val="Para 1"/>
    <w:basedOn w:val="Normal"/>
    <w:qFormat/>
    <w:rsid w:val="00E63BAC"/>
    <w:pPr>
      <w:numPr>
        <w:numId w:val="4"/>
      </w:numPr>
      <w:tabs>
        <w:tab w:val="left" w:pos="1134"/>
      </w:tabs>
      <w:spacing w:before="120" w:after="120"/>
      <w:ind w:left="567" w:firstLine="0"/>
    </w:pPr>
    <w:rPr>
      <w:lang w:val="en-CA"/>
    </w:rPr>
  </w:style>
  <w:style w:type="paragraph" w:customStyle="1" w:styleId="Para2">
    <w:name w:val="Para 2"/>
    <w:qFormat/>
    <w:rsid w:val="00087286"/>
    <w:pPr>
      <w:numPr>
        <w:numId w:val="5"/>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Para30">
    <w:name w:val="Para 3"/>
    <w:basedOn w:val="Normal"/>
    <w:qFormat/>
    <w:rsid w:val="00087286"/>
    <w:pPr>
      <w:numPr>
        <w:numId w:val="6"/>
      </w:numPr>
      <w:tabs>
        <w:tab w:val="left" w:pos="1701"/>
      </w:tabs>
      <w:spacing w:before="120" w:after="120"/>
    </w:pPr>
  </w:style>
  <w:style w:type="paragraph" w:styleId="Subtitle">
    <w:name w:val="Subtitle"/>
    <w:basedOn w:val="Normal"/>
    <w:next w:val="Normal"/>
    <w:link w:val="SubtitleChar"/>
    <w:uiPriority w:val="11"/>
    <w:qFormat/>
    <w:rsid w:val="00087286"/>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087286"/>
    <w:rPr>
      <w:rFonts w:ascii="Times New Roman Bold" w:eastAsiaTheme="minorEastAsia" w:hAnsi="Times New Roman Bold"/>
      <w:b/>
      <w:color w:val="5A5A5A" w:themeColor="text1" w:themeTint="A5"/>
      <w:kern w:val="0"/>
      <w:lang w:val="en-GB"/>
      <w14:ligatures w14:val="none"/>
    </w:rPr>
  </w:style>
  <w:style w:type="character" w:styleId="UnresolvedMention">
    <w:name w:val="Unresolved Mention"/>
    <w:basedOn w:val="DefaultParagraphFont"/>
    <w:uiPriority w:val="99"/>
    <w:semiHidden/>
    <w:unhideWhenUsed/>
    <w:rsid w:val="00D33E28"/>
    <w:rPr>
      <w:color w:val="605E5C"/>
      <w:shd w:val="clear" w:color="auto" w:fill="E1DFDD"/>
    </w:rPr>
  </w:style>
  <w:style w:type="paragraph" w:customStyle="1" w:styleId="HEADING">
    <w:name w:val="HEADING"/>
    <w:basedOn w:val="Normal"/>
    <w:rsid w:val="00491397"/>
    <w:pPr>
      <w:keepNext/>
      <w:tabs>
        <w:tab w:val="left" w:pos="426"/>
      </w:tabs>
      <w:spacing w:before="120" w:after="120"/>
      <w:jc w:val="center"/>
    </w:pPr>
    <w:rPr>
      <w:rFonts w:ascii="Times New Roman Bold" w:hAnsi="Times New Roman Bold"/>
      <w:b/>
      <w:bCs/>
      <w:caps/>
    </w:rPr>
  </w:style>
  <w:style w:type="paragraph" w:customStyle="1" w:styleId="Heading-plain">
    <w:name w:val="Heading-plain"/>
    <w:basedOn w:val="Normal"/>
    <w:rsid w:val="00491397"/>
    <w:pPr>
      <w:spacing w:before="120" w:after="120"/>
      <w:jc w:val="center"/>
      <w:outlineLvl w:val="0"/>
    </w:pPr>
    <w:rPr>
      <w:rFonts w:cs="Angsana New"/>
      <w:i/>
      <w:szCs w:val="20"/>
    </w:rPr>
  </w:style>
  <w:style w:type="paragraph" w:customStyle="1" w:styleId="bodytextnoindent">
    <w:name w:val="body text (no indent)"/>
    <w:basedOn w:val="Normal"/>
    <w:rsid w:val="00491397"/>
    <w:pPr>
      <w:widowControl w:val="0"/>
      <w:overflowPunct w:val="0"/>
      <w:autoSpaceDE w:val="0"/>
      <w:autoSpaceDN w:val="0"/>
      <w:adjustRightInd w:val="0"/>
      <w:spacing w:before="120" w:after="120"/>
      <w:textAlignment w:val="baseline"/>
    </w:pPr>
    <w:rPr>
      <w:rFonts w:cs="Angsana New"/>
      <w:szCs w:val="20"/>
      <w:lang w:eastAsia="de-DE"/>
    </w:rPr>
  </w:style>
  <w:style w:type="character" w:customStyle="1" w:styleId="break-word">
    <w:name w:val="break-word"/>
    <w:basedOn w:val="DefaultParagraphFont"/>
    <w:rsid w:val="00491397"/>
  </w:style>
  <w:style w:type="paragraph" w:customStyle="1" w:styleId="CBD-Para">
    <w:name w:val="CBD-Para"/>
    <w:basedOn w:val="Normal"/>
    <w:link w:val="CBD-ParaCharChar"/>
    <w:uiPriority w:val="99"/>
    <w:rsid w:val="00326238"/>
    <w:pPr>
      <w:numPr>
        <w:numId w:val="1"/>
      </w:numPr>
      <w:suppressLineNumbers/>
      <w:tabs>
        <w:tab w:val="clear" w:pos="360"/>
        <w:tab w:val="left" w:pos="1134"/>
      </w:tabs>
      <w:suppressAutoHyphens/>
      <w:spacing w:after="120"/>
      <w:ind w:left="567"/>
    </w:pPr>
    <w:rPr>
      <w:iCs/>
      <w:kern w:val="22"/>
      <w:szCs w:val="22"/>
    </w:rPr>
  </w:style>
  <w:style w:type="character" w:customStyle="1" w:styleId="CBD-ParaCharChar">
    <w:name w:val="CBD-Para Char Char"/>
    <w:link w:val="CBD-Para"/>
    <w:uiPriority w:val="99"/>
    <w:locked/>
    <w:rsid w:val="00326238"/>
    <w:rPr>
      <w:rFonts w:ascii="Times New Roman" w:eastAsia="Times New Roman" w:hAnsi="Times New Roman" w:cs="Times New Roman"/>
      <w:iCs/>
      <w:kern w:val="22"/>
      <w:lang w:val="en-GB"/>
      <w14:ligatures w14:val="none"/>
    </w:rPr>
  </w:style>
  <w:style w:type="paragraph" w:customStyle="1" w:styleId="CBD-Sub-Item">
    <w:name w:val="CBD-Sub-Item"/>
    <w:basedOn w:val="Normal"/>
    <w:rsid w:val="005C55F8"/>
    <w:pPr>
      <w:keepNext/>
      <w:spacing w:before="240" w:after="120"/>
      <w:ind w:left="1134" w:hanging="1134"/>
      <w:jc w:val="center"/>
    </w:pPr>
    <w:rPr>
      <w:b/>
      <w:i/>
      <w:szCs w:val="22"/>
      <w:lang w:val="en-US"/>
    </w:rPr>
  </w:style>
  <w:style w:type="paragraph" w:customStyle="1" w:styleId="CBD-Item">
    <w:name w:val="CBD-Item"/>
    <w:basedOn w:val="Normal"/>
    <w:link w:val="CBD-ItemChar"/>
    <w:rsid w:val="005C55F8"/>
    <w:pPr>
      <w:keepNext/>
      <w:spacing w:before="240" w:after="120"/>
      <w:jc w:val="center"/>
    </w:pPr>
    <w:rPr>
      <w:rFonts w:ascii="Times New Roman Bold" w:hAnsi="Times New Roman Bold"/>
      <w:b/>
      <w:caps/>
      <w:szCs w:val="22"/>
      <w:lang w:val="en-US"/>
    </w:rPr>
  </w:style>
  <w:style w:type="character" w:customStyle="1" w:styleId="CBD-ItemChar">
    <w:name w:val="CBD-Item Char"/>
    <w:link w:val="CBD-Item"/>
    <w:rsid w:val="005C55F8"/>
    <w:rPr>
      <w:rFonts w:ascii="Times New Roman Bold" w:eastAsia="Times New Roman" w:hAnsi="Times New Roman Bold" w:cs="Times New Roman"/>
      <w:b/>
      <w:caps/>
      <w:kern w:val="0"/>
      <w:lang w:val="en-US"/>
      <w14:ligatures w14:val="none"/>
    </w:rPr>
  </w:style>
  <w:style w:type="paragraph" w:customStyle="1" w:styleId="Style1">
    <w:name w:val="Style1"/>
    <w:basedOn w:val="Heading2"/>
    <w:qFormat/>
    <w:rsid w:val="005C55F8"/>
    <w:pPr>
      <w:keepLines w:val="0"/>
      <w:tabs>
        <w:tab w:val="left" w:pos="720"/>
      </w:tabs>
      <w:ind w:left="0" w:firstLine="0"/>
      <w:jc w:val="center"/>
    </w:pPr>
    <w:rPr>
      <w:rFonts w:eastAsia="Times New Roman" w:cs="Times New Roman"/>
      <w:bCs/>
      <w:i/>
      <w:iCs/>
      <w:sz w:val="22"/>
      <w:szCs w:val="24"/>
    </w:rPr>
  </w:style>
  <w:style w:type="character" w:customStyle="1" w:styleId="Heading6Char">
    <w:name w:val="Heading 6 Char"/>
    <w:basedOn w:val="DefaultParagraphFont"/>
    <w:link w:val="Heading6"/>
    <w:rsid w:val="004D343C"/>
    <w:rPr>
      <w:rFonts w:ascii="Times New Roman" w:eastAsia="Times New Roman" w:hAnsi="Times New Roman" w:cs="Times New Roman"/>
      <w:kern w:val="0"/>
      <w:sz w:val="24"/>
      <w:szCs w:val="24"/>
      <w:u w:val="single"/>
      <w14:ligatures w14:val="none"/>
    </w:rPr>
  </w:style>
  <w:style w:type="character" w:customStyle="1" w:styleId="Heading7Char">
    <w:name w:val="Heading 7 Char"/>
    <w:basedOn w:val="DefaultParagraphFont"/>
    <w:link w:val="Heading7"/>
    <w:rsid w:val="004D343C"/>
    <w:rPr>
      <w:rFonts w:ascii="Univers" w:eastAsia="Times New Roman" w:hAnsi="Univers" w:cs="Times New Roman"/>
      <w:b/>
      <w:kern w:val="0"/>
      <w:sz w:val="28"/>
      <w:szCs w:val="24"/>
      <w14:ligatures w14:val="none"/>
    </w:rPr>
  </w:style>
  <w:style w:type="character" w:customStyle="1" w:styleId="Heading8Char">
    <w:name w:val="Heading 8 Char"/>
    <w:basedOn w:val="DefaultParagraphFont"/>
    <w:link w:val="Heading8"/>
    <w:rsid w:val="004D343C"/>
    <w:rPr>
      <w:rFonts w:ascii="Univers" w:eastAsia="Times New Roman" w:hAnsi="Univers" w:cs="Times New Roman"/>
      <w:b/>
      <w:kern w:val="0"/>
      <w:sz w:val="32"/>
      <w:szCs w:val="24"/>
      <w14:ligatures w14:val="none"/>
    </w:rPr>
  </w:style>
  <w:style w:type="character" w:customStyle="1" w:styleId="Heading9Char">
    <w:name w:val="Heading 9 Char"/>
    <w:basedOn w:val="DefaultParagraphFont"/>
    <w:link w:val="Heading9"/>
    <w:rsid w:val="004D343C"/>
    <w:rPr>
      <w:rFonts w:ascii="Times New Roman" w:eastAsia="Times New Roman" w:hAnsi="Times New Roman" w:cs="Times New Roman"/>
      <w:i/>
      <w:iCs/>
      <w:kern w:val="0"/>
      <w:sz w:val="24"/>
      <w:szCs w:val="24"/>
      <w14:ligatures w14:val="none"/>
    </w:rPr>
  </w:style>
  <w:style w:type="paragraph" w:styleId="BodyTextIndent">
    <w:name w:val="Body Text Indent"/>
    <w:basedOn w:val="Normal"/>
    <w:link w:val="BodyTextIndentChar"/>
    <w:rsid w:val="004D343C"/>
    <w:pPr>
      <w:spacing w:before="120" w:after="120"/>
      <w:ind w:left="1440" w:hanging="720"/>
      <w:jc w:val="left"/>
    </w:pPr>
    <w:rPr>
      <w:sz w:val="24"/>
      <w:lang w:val="en-CA"/>
    </w:rPr>
  </w:style>
  <w:style w:type="character" w:customStyle="1" w:styleId="BodyTextIndentChar">
    <w:name w:val="Body Text Indent Char"/>
    <w:basedOn w:val="DefaultParagraphFont"/>
    <w:link w:val="BodyTextIndent"/>
    <w:rsid w:val="004D343C"/>
    <w:rPr>
      <w:rFonts w:ascii="Times New Roman" w:eastAsia="Times New Roman" w:hAnsi="Times New Roman" w:cs="Times New Roman"/>
      <w:kern w:val="0"/>
      <w:sz w:val="24"/>
      <w:szCs w:val="24"/>
      <w14:ligatures w14:val="none"/>
    </w:rPr>
  </w:style>
  <w:style w:type="character" w:styleId="EndnoteReference">
    <w:name w:val="endnote reference"/>
    <w:uiPriority w:val="99"/>
    <w:semiHidden/>
    <w:rsid w:val="004D343C"/>
    <w:rPr>
      <w:vertAlign w:val="superscript"/>
    </w:rPr>
  </w:style>
  <w:style w:type="paragraph" w:styleId="EndnoteText">
    <w:name w:val="endnote text"/>
    <w:basedOn w:val="Normal"/>
    <w:link w:val="EndnoteTextChar"/>
    <w:uiPriority w:val="99"/>
    <w:semiHidden/>
    <w:rsid w:val="004D343C"/>
    <w:pPr>
      <w:widowControl w:val="0"/>
      <w:tabs>
        <w:tab w:val="left" w:pos="-720"/>
      </w:tabs>
      <w:suppressAutoHyphens/>
      <w:jc w:val="left"/>
    </w:pPr>
    <w:rPr>
      <w:rFonts w:ascii="Courier New" w:hAnsi="Courier New"/>
      <w:sz w:val="24"/>
      <w:lang w:val="en-CA"/>
    </w:rPr>
  </w:style>
  <w:style w:type="character" w:customStyle="1" w:styleId="EndnoteTextChar">
    <w:name w:val="Endnote Text Char"/>
    <w:basedOn w:val="DefaultParagraphFont"/>
    <w:link w:val="EndnoteText"/>
    <w:uiPriority w:val="99"/>
    <w:semiHidden/>
    <w:rsid w:val="004D343C"/>
    <w:rPr>
      <w:rFonts w:ascii="Courier New" w:eastAsia="Times New Roman" w:hAnsi="Courier New" w:cs="Times New Roman"/>
      <w:kern w:val="0"/>
      <w:sz w:val="24"/>
      <w:szCs w:val="24"/>
      <w14:ligatures w14:val="none"/>
    </w:rPr>
  </w:style>
  <w:style w:type="paragraph" w:customStyle="1" w:styleId="HEADINGNOTFORTOC">
    <w:name w:val="HEADING (NOT FOR TOC)"/>
    <w:basedOn w:val="Heading1"/>
    <w:next w:val="Heading2"/>
    <w:rsid w:val="004D343C"/>
    <w:pPr>
      <w:keepLines w:val="0"/>
      <w:tabs>
        <w:tab w:val="left" w:pos="720"/>
      </w:tabs>
      <w:jc w:val="center"/>
    </w:pPr>
    <w:rPr>
      <w:rFonts w:eastAsia="Times New Roman" w:cs="Times New Roman"/>
      <w:bCs w:val="0"/>
      <w:caps/>
      <w:kern w:val="0"/>
      <w:sz w:val="24"/>
      <w:szCs w:val="24"/>
      <w14:ligatures w14:val="none"/>
    </w:rPr>
  </w:style>
  <w:style w:type="paragraph" w:customStyle="1" w:styleId="Heading1longmultiline">
    <w:name w:val="Heading 1 (long multiline)"/>
    <w:basedOn w:val="Heading1"/>
    <w:rsid w:val="004D343C"/>
    <w:pPr>
      <w:keepLines w:val="0"/>
      <w:tabs>
        <w:tab w:val="left" w:pos="720"/>
      </w:tabs>
      <w:ind w:left="1843" w:hanging="1134"/>
    </w:pPr>
    <w:rPr>
      <w:rFonts w:eastAsia="Times New Roman" w:cs="Times New Roman"/>
      <w:bCs w:val="0"/>
      <w:caps/>
      <w:kern w:val="0"/>
      <w:sz w:val="24"/>
      <w:szCs w:val="24"/>
      <w14:ligatures w14:val="none"/>
    </w:rPr>
  </w:style>
  <w:style w:type="paragraph" w:customStyle="1" w:styleId="Heading1multiline">
    <w:name w:val="Heading 1 (multiline)"/>
    <w:basedOn w:val="Heading1"/>
    <w:rsid w:val="004D343C"/>
    <w:pPr>
      <w:keepLines w:val="0"/>
      <w:tabs>
        <w:tab w:val="left" w:pos="720"/>
      </w:tabs>
      <w:ind w:left="1843" w:right="996" w:hanging="567"/>
    </w:pPr>
    <w:rPr>
      <w:rFonts w:eastAsia="Times New Roman" w:cs="Times New Roman"/>
      <w:bCs w:val="0"/>
      <w:caps/>
      <w:kern w:val="0"/>
      <w:sz w:val="24"/>
      <w:szCs w:val="24"/>
      <w14:ligatures w14:val="none"/>
    </w:rPr>
  </w:style>
  <w:style w:type="paragraph" w:customStyle="1" w:styleId="Heading2multiline">
    <w:name w:val="Heading 2 (multiline)"/>
    <w:basedOn w:val="Heading1"/>
    <w:next w:val="Normal"/>
    <w:rsid w:val="004D343C"/>
    <w:pPr>
      <w:keepLines w:val="0"/>
      <w:tabs>
        <w:tab w:val="left" w:pos="720"/>
      </w:tabs>
      <w:spacing w:before="120"/>
      <w:ind w:left="1843" w:right="998" w:hanging="567"/>
    </w:pPr>
    <w:rPr>
      <w:rFonts w:eastAsia="Times New Roman" w:cs="Times New Roman"/>
      <w:bCs w:val="0"/>
      <w:i/>
      <w:iCs/>
      <w:kern w:val="0"/>
      <w:sz w:val="24"/>
      <w:szCs w:val="24"/>
      <w14:ligatures w14:val="none"/>
    </w:rPr>
  </w:style>
  <w:style w:type="paragraph" w:customStyle="1" w:styleId="Heading2longmultiline">
    <w:name w:val="Heading 2 (long multiline)"/>
    <w:basedOn w:val="Heading2multiline"/>
    <w:rsid w:val="004D343C"/>
    <w:pPr>
      <w:ind w:left="2127" w:hanging="1276"/>
    </w:pPr>
  </w:style>
  <w:style w:type="paragraph" w:customStyle="1" w:styleId="heading2notforTOC">
    <w:name w:val="heading 2 not for TOC"/>
    <w:basedOn w:val="Heading3"/>
    <w:rsid w:val="004D343C"/>
    <w:pPr>
      <w:keepLines w:val="0"/>
      <w:numPr>
        <w:numId w:val="0"/>
      </w:numPr>
      <w:tabs>
        <w:tab w:val="left" w:pos="567"/>
      </w:tabs>
      <w:jc w:val="center"/>
    </w:pPr>
    <w:rPr>
      <w:rFonts w:eastAsia="Times New Roman"/>
      <w:b w:val="0"/>
      <w:bCs w:val="0"/>
      <w:i/>
      <w:iCs/>
      <w:sz w:val="24"/>
      <w:szCs w:val="24"/>
      <w:lang w:val="en-CA"/>
    </w:rPr>
  </w:style>
  <w:style w:type="paragraph" w:customStyle="1" w:styleId="Heading3multiline">
    <w:name w:val="Heading 3 (multiline)"/>
    <w:basedOn w:val="Heading3"/>
    <w:next w:val="Normal"/>
    <w:rsid w:val="004D343C"/>
    <w:pPr>
      <w:keepLines w:val="0"/>
      <w:numPr>
        <w:numId w:val="0"/>
      </w:numPr>
      <w:tabs>
        <w:tab w:val="left" w:pos="567"/>
      </w:tabs>
      <w:ind w:left="1418" w:hanging="425"/>
      <w:jc w:val="left"/>
    </w:pPr>
    <w:rPr>
      <w:rFonts w:eastAsia="Times New Roman"/>
      <w:b w:val="0"/>
      <w:bCs w:val="0"/>
      <w:i/>
      <w:iCs/>
      <w:sz w:val="24"/>
      <w:szCs w:val="24"/>
      <w:lang w:val="en-CA"/>
    </w:rPr>
  </w:style>
  <w:style w:type="paragraph" w:customStyle="1" w:styleId="Heading4indent">
    <w:name w:val="Heading 4 indent"/>
    <w:basedOn w:val="Heading4"/>
    <w:rsid w:val="004D343C"/>
    <w:pPr>
      <w:ind w:left="720" w:firstLine="0"/>
      <w:jc w:val="left"/>
      <w:outlineLvl w:val="9"/>
    </w:pPr>
    <w:rPr>
      <w:rFonts w:eastAsia="Arial Unicode MS" w:cs="Arial"/>
      <w:i/>
      <w:sz w:val="24"/>
      <w:lang w:val="en-CA"/>
    </w:rPr>
  </w:style>
  <w:style w:type="paragraph" w:customStyle="1" w:styleId="Para20">
    <w:name w:val="Para2"/>
    <w:basedOn w:val="Para10"/>
    <w:rsid w:val="004D343C"/>
    <w:pPr>
      <w:tabs>
        <w:tab w:val="clear" w:pos="360"/>
      </w:tabs>
      <w:autoSpaceDE w:val="0"/>
      <w:autoSpaceDN w:val="0"/>
      <w:jc w:val="left"/>
    </w:pPr>
    <w:rPr>
      <w:lang w:val="en-CA"/>
    </w:rPr>
  </w:style>
  <w:style w:type="paragraph" w:customStyle="1" w:styleId="para4">
    <w:name w:val="para4"/>
    <w:basedOn w:val="Normal"/>
    <w:rsid w:val="004D343C"/>
    <w:pPr>
      <w:overflowPunct w:val="0"/>
      <w:autoSpaceDE w:val="0"/>
      <w:autoSpaceDN w:val="0"/>
      <w:adjustRightInd w:val="0"/>
      <w:spacing w:after="120" w:line="240" w:lineRule="atLeast"/>
      <w:jc w:val="left"/>
      <w:textAlignment w:val="baseline"/>
    </w:pPr>
    <w:rPr>
      <w:rFonts w:ascii="Courier" w:hAnsi="Courier"/>
      <w:color w:val="000000"/>
      <w:sz w:val="20"/>
      <w:szCs w:val="20"/>
      <w:lang w:val="en-CA"/>
    </w:rPr>
  </w:style>
  <w:style w:type="paragraph" w:customStyle="1" w:styleId="Para-decision">
    <w:name w:val="Para-decision"/>
    <w:basedOn w:val="Normal"/>
    <w:rsid w:val="004D343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sz w:val="24"/>
      <w:lang w:val="en-CA"/>
    </w:rPr>
  </w:style>
  <w:style w:type="paragraph" w:customStyle="1" w:styleId="Quotationtextindented">
    <w:name w:val="Quotation text (indented)"/>
    <w:basedOn w:val="Normal"/>
    <w:qFormat/>
    <w:rsid w:val="004D343C"/>
    <w:pPr>
      <w:spacing w:before="120" w:after="120"/>
      <w:ind w:left="720" w:right="720"/>
      <w:jc w:val="left"/>
    </w:pPr>
    <w:rPr>
      <w:bCs/>
      <w:sz w:val="24"/>
      <w:lang w:val="en-CA"/>
    </w:rPr>
  </w:style>
  <w:style w:type="paragraph" w:customStyle="1" w:styleId="recommendationheader">
    <w:name w:val="recommendation header"/>
    <w:basedOn w:val="Heading2"/>
    <w:qFormat/>
    <w:rsid w:val="004D343C"/>
    <w:pPr>
      <w:keepLines w:val="0"/>
      <w:tabs>
        <w:tab w:val="left" w:pos="720"/>
      </w:tabs>
      <w:ind w:left="0" w:firstLine="0"/>
      <w:jc w:val="center"/>
    </w:pPr>
    <w:rPr>
      <w:rFonts w:eastAsia="Times New Roman" w:cs="Times New Roman"/>
      <w:bCs/>
      <w:iCs/>
      <w:szCs w:val="24"/>
      <w:lang w:val="en-CA"/>
    </w:rPr>
  </w:style>
  <w:style w:type="paragraph" w:customStyle="1" w:styleId="recommendationheaderlong">
    <w:name w:val="recommendation header long"/>
    <w:basedOn w:val="Heading2longmultiline"/>
    <w:qFormat/>
    <w:rsid w:val="004D343C"/>
  </w:style>
  <w:style w:type="paragraph" w:customStyle="1" w:styleId="reference">
    <w:name w:val="reference"/>
    <w:basedOn w:val="Heading9"/>
    <w:qFormat/>
    <w:rsid w:val="004D343C"/>
    <w:rPr>
      <w:i w:val="0"/>
      <w:sz w:val="18"/>
    </w:rPr>
  </w:style>
  <w:style w:type="character" w:customStyle="1" w:styleId="StyleFootnoteReferenceNounderline">
    <w:name w:val="Style Footnote Reference + No underline"/>
    <w:rsid w:val="004D343C"/>
    <w:rPr>
      <w:sz w:val="18"/>
      <w:u w:val="none"/>
      <w:vertAlign w:val="baseline"/>
    </w:rPr>
  </w:style>
  <w:style w:type="paragraph" w:customStyle="1" w:styleId="tabletitle">
    <w:name w:val="table title"/>
    <w:basedOn w:val="Heading2"/>
    <w:qFormat/>
    <w:rsid w:val="004D343C"/>
    <w:pPr>
      <w:keepLines w:val="0"/>
      <w:tabs>
        <w:tab w:val="left" w:pos="720"/>
      </w:tabs>
      <w:ind w:left="0" w:firstLine="0"/>
      <w:jc w:val="left"/>
      <w:outlineLvl w:val="9"/>
    </w:pPr>
    <w:rPr>
      <w:rFonts w:eastAsia="Times New Roman" w:cs="Times New Roman"/>
      <w:bCs/>
      <w:i/>
      <w:iCs/>
      <w:szCs w:val="24"/>
      <w:lang w:val="en-CA"/>
    </w:rPr>
  </w:style>
  <w:style w:type="paragraph" w:styleId="TOAHeading">
    <w:name w:val="toa heading"/>
    <w:basedOn w:val="Normal"/>
    <w:next w:val="Normal"/>
    <w:semiHidden/>
    <w:rsid w:val="004D343C"/>
    <w:pPr>
      <w:spacing w:before="120"/>
      <w:jc w:val="left"/>
    </w:pPr>
    <w:rPr>
      <w:rFonts w:cs="Arial"/>
      <w:b/>
      <w:bCs/>
      <w:sz w:val="24"/>
      <w:lang w:val="en-CA"/>
    </w:rPr>
  </w:style>
  <w:style w:type="paragraph" w:styleId="TOC1">
    <w:name w:val="toc 1"/>
    <w:basedOn w:val="Normal"/>
    <w:next w:val="Normal"/>
    <w:autoRedefine/>
    <w:semiHidden/>
    <w:rsid w:val="004D343C"/>
    <w:pPr>
      <w:ind w:left="720" w:hanging="720"/>
      <w:jc w:val="left"/>
    </w:pPr>
    <w:rPr>
      <w:caps/>
      <w:sz w:val="24"/>
      <w:lang w:val="en-CA"/>
    </w:rPr>
  </w:style>
  <w:style w:type="paragraph" w:styleId="TOC2">
    <w:name w:val="toc 2"/>
    <w:basedOn w:val="Normal"/>
    <w:next w:val="Normal"/>
    <w:autoRedefine/>
    <w:semiHidden/>
    <w:rsid w:val="004D343C"/>
    <w:pPr>
      <w:tabs>
        <w:tab w:val="right" w:leader="dot" w:pos="9356"/>
      </w:tabs>
      <w:ind w:left="1440" w:hanging="720"/>
      <w:jc w:val="left"/>
    </w:pPr>
    <w:rPr>
      <w:noProof/>
      <w:sz w:val="24"/>
      <w:szCs w:val="22"/>
      <w:lang w:val="en-CA"/>
    </w:rPr>
  </w:style>
  <w:style w:type="paragraph" w:styleId="TOC3">
    <w:name w:val="toc 3"/>
    <w:basedOn w:val="Normal"/>
    <w:next w:val="Normal"/>
    <w:autoRedefine/>
    <w:semiHidden/>
    <w:rsid w:val="004D343C"/>
    <w:pPr>
      <w:ind w:left="2160" w:hanging="720"/>
      <w:jc w:val="left"/>
    </w:pPr>
    <w:rPr>
      <w:sz w:val="24"/>
      <w:lang w:val="en-CA"/>
    </w:rPr>
  </w:style>
  <w:style w:type="paragraph" w:styleId="TOC4">
    <w:name w:val="toc 4"/>
    <w:basedOn w:val="Normal"/>
    <w:next w:val="Normal"/>
    <w:autoRedefine/>
    <w:semiHidden/>
    <w:rsid w:val="004D343C"/>
    <w:pPr>
      <w:spacing w:before="120" w:after="120"/>
      <w:ind w:left="660"/>
      <w:jc w:val="left"/>
    </w:pPr>
    <w:rPr>
      <w:sz w:val="24"/>
      <w:lang w:val="en-CA"/>
    </w:rPr>
  </w:style>
  <w:style w:type="paragraph" w:styleId="TOC5">
    <w:name w:val="toc 5"/>
    <w:basedOn w:val="Normal"/>
    <w:next w:val="Normal"/>
    <w:autoRedefine/>
    <w:semiHidden/>
    <w:rsid w:val="004D343C"/>
    <w:pPr>
      <w:spacing w:before="120" w:after="120"/>
      <w:ind w:left="880"/>
      <w:jc w:val="left"/>
    </w:pPr>
    <w:rPr>
      <w:sz w:val="24"/>
      <w:lang w:val="en-CA"/>
    </w:rPr>
  </w:style>
  <w:style w:type="paragraph" w:styleId="TOC6">
    <w:name w:val="toc 6"/>
    <w:basedOn w:val="Normal"/>
    <w:next w:val="Normal"/>
    <w:autoRedefine/>
    <w:semiHidden/>
    <w:rsid w:val="004D343C"/>
    <w:pPr>
      <w:spacing w:before="120" w:after="120"/>
      <w:ind w:left="1100"/>
      <w:jc w:val="left"/>
    </w:pPr>
    <w:rPr>
      <w:sz w:val="24"/>
      <w:lang w:val="en-CA"/>
    </w:rPr>
  </w:style>
  <w:style w:type="paragraph" w:styleId="TOC7">
    <w:name w:val="toc 7"/>
    <w:basedOn w:val="Normal"/>
    <w:next w:val="Normal"/>
    <w:autoRedefine/>
    <w:semiHidden/>
    <w:rsid w:val="004D343C"/>
    <w:pPr>
      <w:spacing w:before="120" w:after="120"/>
      <w:ind w:left="1320"/>
      <w:jc w:val="left"/>
    </w:pPr>
    <w:rPr>
      <w:sz w:val="24"/>
      <w:lang w:val="en-CA"/>
    </w:rPr>
  </w:style>
  <w:style w:type="paragraph" w:styleId="TOC8">
    <w:name w:val="toc 8"/>
    <w:basedOn w:val="Normal"/>
    <w:next w:val="Normal"/>
    <w:autoRedefine/>
    <w:semiHidden/>
    <w:rsid w:val="004D343C"/>
    <w:pPr>
      <w:spacing w:before="120" w:after="120"/>
      <w:ind w:left="1540"/>
      <w:jc w:val="left"/>
    </w:pPr>
    <w:rPr>
      <w:sz w:val="24"/>
      <w:lang w:val="en-CA"/>
    </w:rPr>
  </w:style>
  <w:style w:type="paragraph" w:styleId="TOC9">
    <w:name w:val="toc 9"/>
    <w:basedOn w:val="Normal"/>
    <w:next w:val="Normal"/>
    <w:autoRedefine/>
    <w:semiHidden/>
    <w:rsid w:val="004D343C"/>
    <w:pPr>
      <w:spacing w:before="120" w:after="120"/>
      <w:ind w:left="1760"/>
      <w:jc w:val="left"/>
    </w:pPr>
    <w:rPr>
      <w:sz w:val="24"/>
      <w:lang w:val="en-CA"/>
    </w:rPr>
  </w:style>
  <w:style w:type="paragraph" w:customStyle="1" w:styleId="CBD-Doc-Type">
    <w:name w:val="CBD-Doc-Type"/>
    <w:basedOn w:val="Normal"/>
    <w:rsid w:val="004D343C"/>
    <w:pPr>
      <w:keepLines/>
      <w:spacing w:before="240" w:after="120"/>
      <w:jc w:val="left"/>
    </w:pPr>
    <w:rPr>
      <w:rFonts w:cs="Angsana New"/>
      <w:b/>
      <w:i/>
      <w:sz w:val="24"/>
      <w:lang w:val="en-CA"/>
    </w:rPr>
  </w:style>
  <w:style w:type="paragraph" w:customStyle="1" w:styleId="CBD-Doc">
    <w:name w:val="CBD-Doc"/>
    <w:basedOn w:val="Normal"/>
    <w:rsid w:val="004D343C"/>
    <w:pPr>
      <w:keepLines/>
      <w:numPr>
        <w:numId w:val="8"/>
      </w:numPr>
      <w:spacing w:after="120"/>
      <w:jc w:val="left"/>
    </w:pPr>
    <w:rPr>
      <w:rFonts w:cs="Angsana New"/>
      <w:sz w:val="24"/>
      <w:lang w:val="en-CA"/>
    </w:rPr>
  </w:style>
  <w:style w:type="paragraph" w:styleId="Caption">
    <w:name w:val="caption"/>
    <w:basedOn w:val="Normal"/>
    <w:next w:val="Normal"/>
    <w:uiPriority w:val="35"/>
    <w:unhideWhenUsed/>
    <w:qFormat/>
    <w:rsid w:val="004D343C"/>
    <w:pPr>
      <w:keepNext/>
      <w:keepLines/>
      <w:spacing w:after="200"/>
      <w:jc w:val="left"/>
    </w:pPr>
    <w:rPr>
      <w:b/>
      <w:iCs/>
      <w:sz w:val="24"/>
      <w:szCs w:val="18"/>
      <w:lang w:val="en-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4D343C"/>
    <w:rPr>
      <w:rFonts w:ascii="Times New Roman" w:eastAsia="Times New Roman" w:hAnsi="Times New Roman" w:cs="Times New Roman"/>
      <w:kern w:val="0"/>
      <w:szCs w:val="24"/>
      <w:lang w:val="en-GB"/>
      <w14:ligatures w14:val="none"/>
    </w:rPr>
  </w:style>
  <w:style w:type="paragraph" w:customStyle="1" w:styleId="Default">
    <w:name w:val="Default"/>
    <w:rsid w:val="004D343C"/>
    <w:pPr>
      <w:autoSpaceDE w:val="0"/>
      <w:autoSpaceDN w:val="0"/>
      <w:adjustRightInd w:val="0"/>
      <w:spacing w:after="0" w:line="240" w:lineRule="auto"/>
    </w:pPr>
    <w:rPr>
      <w:rFonts w:ascii="Times New Roman" w:eastAsiaTheme="minorEastAsia" w:hAnsi="Times New Roman" w:cs="Times New Roman"/>
      <w:color w:val="000000"/>
      <w:kern w:val="0"/>
      <w:sz w:val="24"/>
      <w:szCs w:val="24"/>
      <w14:ligatures w14:val="none"/>
    </w:rPr>
  </w:style>
  <w:style w:type="character" w:customStyle="1" w:styleId="UnresolvedMention2">
    <w:name w:val="Unresolved Mention2"/>
    <w:basedOn w:val="DefaultParagraphFont"/>
    <w:uiPriority w:val="99"/>
    <w:semiHidden/>
    <w:unhideWhenUsed/>
    <w:rsid w:val="004D343C"/>
    <w:rPr>
      <w:color w:val="605E5C"/>
      <w:shd w:val="clear" w:color="auto" w:fill="E1DFDD"/>
    </w:rPr>
  </w:style>
  <w:style w:type="character" w:customStyle="1" w:styleId="UnresolvedMention3">
    <w:name w:val="Unresolved Mention3"/>
    <w:basedOn w:val="DefaultParagraphFont"/>
    <w:uiPriority w:val="99"/>
    <w:semiHidden/>
    <w:unhideWhenUsed/>
    <w:rsid w:val="004D343C"/>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4D343C"/>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Para-i">
    <w:name w:val="CBD-Para-i"/>
    <w:basedOn w:val="Normal"/>
    <w:rsid w:val="004D343C"/>
    <w:pPr>
      <w:tabs>
        <w:tab w:val="num" w:pos="1814"/>
        <w:tab w:val="left" w:pos="2160"/>
        <w:tab w:val="left" w:pos="2880"/>
      </w:tabs>
      <w:spacing w:before="80" w:after="80"/>
      <w:ind w:left="1814" w:hanging="170"/>
      <w:jc w:val="left"/>
    </w:pPr>
    <w:rPr>
      <w:sz w:val="24"/>
      <w:szCs w:val="20"/>
      <w:lang w:val="en-CA"/>
    </w:rPr>
  </w:style>
  <w:style w:type="paragraph" w:customStyle="1" w:styleId="aident">
    <w:name w:val="(a) ident"/>
    <w:basedOn w:val="Normal"/>
    <w:rsid w:val="004D343C"/>
    <w:pPr>
      <w:tabs>
        <w:tab w:val="num" w:pos="1077"/>
      </w:tabs>
      <w:autoSpaceDE w:val="0"/>
      <w:autoSpaceDN w:val="0"/>
      <w:snapToGrid w:val="0"/>
      <w:spacing w:before="120" w:after="120"/>
      <w:ind w:left="1077" w:hanging="357"/>
      <w:jc w:val="left"/>
    </w:pPr>
    <w:rPr>
      <w:rFonts w:eastAsia="MS Mincho" w:cs="Angsana New"/>
      <w:sz w:val="24"/>
      <w:szCs w:val="18"/>
      <w:lang w:val="en-CA"/>
    </w:rPr>
  </w:style>
  <w:style w:type="character" w:styleId="Strong">
    <w:name w:val="Strong"/>
    <w:basedOn w:val="DefaultParagraphFont"/>
    <w:uiPriority w:val="22"/>
    <w:qFormat/>
    <w:rsid w:val="004D343C"/>
    <w:rPr>
      <w:b/>
      <w:bCs/>
    </w:rPr>
  </w:style>
  <w:style w:type="character" w:customStyle="1" w:styleId="UnresolvedMention4">
    <w:name w:val="Unresolved Mention4"/>
    <w:basedOn w:val="DefaultParagraphFont"/>
    <w:uiPriority w:val="99"/>
    <w:semiHidden/>
    <w:unhideWhenUsed/>
    <w:rsid w:val="004D343C"/>
    <w:rPr>
      <w:color w:val="605E5C"/>
      <w:shd w:val="clear" w:color="auto" w:fill="E1DFDD"/>
    </w:rPr>
  </w:style>
  <w:style w:type="paragraph" w:customStyle="1" w:styleId="Para">
    <w:name w:val="Para"/>
    <w:link w:val="ParaChar"/>
    <w:uiPriority w:val="4"/>
    <w:qFormat/>
    <w:rsid w:val="004D343C"/>
    <w:pPr>
      <w:spacing w:before="120" w:after="120" w:line="260" w:lineRule="atLeast"/>
      <w:jc w:val="both"/>
    </w:pPr>
    <w:rPr>
      <w:color w:val="000000" w:themeColor="text1"/>
      <w:kern w:val="0"/>
      <w:sz w:val="20"/>
      <w:lang w:val="en-GB"/>
      <w14:ligatures w14:val="none"/>
    </w:rPr>
  </w:style>
  <w:style w:type="character" w:customStyle="1" w:styleId="ParaChar">
    <w:name w:val="Para Char"/>
    <w:basedOn w:val="DefaultParagraphFont"/>
    <w:link w:val="Para"/>
    <w:uiPriority w:val="4"/>
    <w:rsid w:val="004D343C"/>
    <w:rPr>
      <w:color w:val="000000" w:themeColor="text1"/>
      <w:kern w:val="0"/>
      <w:sz w:val="20"/>
      <w:lang w:val="en-GB"/>
      <w14:ligatures w14:val="none"/>
    </w:rPr>
  </w:style>
  <w:style w:type="paragraph" w:customStyle="1" w:styleId="Sourcenotes">
    <w:name w:val="Source &amp; notes"/>
    <w:uiPriority w:val="16"/>
    <w:qFormat/>
    <w:rsid w:val="004D343C"/>
    <w:pPr>
      <w:keepLines/>
      <w:spacing w:before="120" w:after="360" w:line="220" w:lineRule="exact"/>
      <w:contextualSpacing/>
      <w:jc w:val="both"/>
    </w:pPr>
    <w:rPr>
      <w:rFonts w:asciiTheme="majorHAnsi" w:hAnsiTheme="majorHAnsi"/>
      <w:color w:val="000000" w:themeColor="text1"/>
      <w:kern w:val="0"/>
      <w:sz w:val="18"/>
      <w:lang w:val="en-GB"/>
      <w14:ligatures w14:val="none"/>
    </w:rPr>
  </w:style>
  <w:style w:type="paragraph" w:customStyle="1" w:styleId="BoxHeading2">
    <w:name w:val="Box Heading 2"/>
    <w:next w:val="Para"/>
    <w:uiPriority w:val="14"/>
    <w:qFormat/>
    <w:rsid w:val="004D343C"/>
    <w:pPr>
      <w:spacing w:before="180" w:after="120" w:line="240" w:lineRule="auto"/>
    </w:pPr>
    <w:rPr>
      <w:rFonts w:asciiTheme="majorHAnsi" w:hAnsiTheme="majorHAnsi"/>
      <w:b/>
      <w:i/>
      <w:color w:val="000000" w:themeColor="text1"/>
      <w:kern w:val="0"/>
      <w:lang w:val="en-GB"/>
      <w14:ligatures w14:val="none"/>
    </w:rPr>
  </w:style>
  <w:style w:type="character" w:customStyle="1" w:styleId="UnresolvedMention5">
    <w:name w:val="Unresolved Mention5"/>
    <w:basedOn w:val="DefaultParagraphFont"/>
    <w:uiPriority w:val="99"/>
    <w:semiHidden/>
    <w:unhideWhenUsed/>
    <w:rsid w:val="004D343C"/>
    <w:rPr>
      <w:color w:val="605E5C"/>
      <w:shd w:val="clear" w:color="auto" w:fill="E1DFDD"/>
    </w:rPr>
  </w:style>
  <w:style w:type="table" w:customStyle="1" w:styleId="TableGrid2">
    <w:name w:val="Table Grid2"/>
    <w:basedOn w:val="TableNormal"/>
    <w:next w:val="TableGrid"/>
    <w:uiPriority w:val="59"/>
    <w:rsid w:val="004D343C"/>
    <w:pPr>
      <w:spacing w:after="0" w:line="240" w:lineRule="auto"/>
    </w:pPr>
    <w:rPr>
      <w:rFonts w:eastAsia="Calibri"/>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6">
    <w:name w:val="Unresolved Mention6"/>
    <w:basedOn w:val="DefaultParagraphFont"/>
    <w:uiPriority w:val="99"/>
    <w:semiHidden/>
    <w:unhideWhenUsed/>
    <w:rsid w:val="004D343C"/>
    <w:rPr>
      <w:color w:val="605E5C"/>
      <w:shd w:val="clear" w:color="auto" w:fill="E1DFDD"/>
    </w:rPr>
  </w:style>
  <w:style w:type="paragraph" w:customStyle="1" w:styleId="ng-scope">
    <w:name w:val="ng-scope"/>
    <w:basedOn w:val="Normal"/>
    <w:rsid w:val="004D343C"/>
    <w:pPr>
      <w:spacing w:before="100" w:beforeAutospacing="1" w:after="100" w:afterAutospacing="1"/>
      <w:jc w:val="left"/>
    </w:pPr>
    <w:rPr>
      <w:sz w:val="24"/>
      <w:lang w:val="en-CA"/>
    </w:rPr>
  </w:style>
  <w:style w:type="character" w:customStyle="1" w:styleId="apple-converted-space">
    <w:name w:val="apple-converted-space"/>
    <w:basedOn w:val="DefaultParagraphFont"/>
    <w:rsid w:val="004D343C"/>
  </w:style>
  <w:style w:type="table" w:customStyle="1" w:styleId="TableGrid11">
    <w:name w:val="Table Grid11"/>
    <w:basedOn w:val="TableNormal"/>
    <w:next w:val="TableGrid"/>
    <w:uiPriority w:val="59"/>
    <w:rsid w:val="004D343C"/>
    <w:pPr>
      <w:spacing w:after="0" w:line="240" w:lineRule="auto"/>
    </w:pPr>
    <w:rPr>
      <w:rFonts w:eastAsia="Calibri"/>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4D343C"/>
    <w:pPr>
      <w:jc w:val="left"/>
    </w:pPr>
    <w:rPr>
      <w:sz w:val="24"/>
      <w:lang w:val="en-CA"/>
    </w:rPr>
  </w:style>
  <w:style w:type="character" w:customStyle="1" w:styleId="UnresolvedMention7">
    <w:name w:val="Unresolved Mention7"/>
    <w:basedOn w:val="DefaultParagraphFont"/>
    <w:uiPriority w:val="99"/>
    <w:semiHidden/>
    <w:unhideWhenUsed/>
    <w:rsid w:val="004D343C"/>
    <w:rPr>
      <w:color w:val="605E5C"/>
      <w:shd w:val="clear" w:color="auto" w:fill="E1DFDD"/>
    </w:rPr>
  </w:style>
  <w:style w:type="character" w:styleId="Emphasis">
    <w:name w:val="Emphasis"/>
    <w:basedOn w:val="DefaultParagraphFont"/>
    <w:uiPriority w:val="20"/>
    <w:qFormat/>
    <w:rsid w:val="004D343C"/>
    <w:rPr>
      <w:i/>
      <w:iCs/>
    </w:rPr>
  </w:style>
  <w:style w:type="table" w:styleId="GridTable4">
    <w:name w:val="Grid Table 4"/>
    <w:basedOn w:val="TableNormal"/>
    <w:uiPriority w:val="49"/>
    <w:rsid w:val="004D343C"/>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Style2">
    <w:name w:val="Style2"/>
    <w:rsid w:val="004D3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6932979">
      <w:bodyDiv w:val="1"/>
      <w:marLeft w:val="0"/>
      <w:marRight w:val="0"/>
      <w:marTop w:val="0"/>
      <w:marBottom w:val="0"/>
      <w:divBdr>
        <w:top w:val="none" w:sz="0" w:space="0" w:color="auto"/>
        <w:left w:val="none" w:sz="0" w:space="0" w:color="auto"/>
        <w:bottom w:val="none" w:sz="0" w:space="0" w:color="auto"/>
        <w:right w:val="none" w:sz="0" w:space="0" w:color="auto"/>
      </w:divBdr>
    </w:div>
    <w:div w:id="301353770">
      <w:bodyDiv w:val="1"/>
      <w:marLeft w:val="0"/>
      <w:marRight w:val="0"/>
      <w:marTop w:val="0"/>
      <w:marBottom w:val="0"/>
      <w:divBdr>
        <w:top w:val="none" w:sz="0" w:space="0" w:color="auto"/>
        <w:left w:val="none" w:sz="0" w:space="0" w:color="auto"/>
        <w:bottom w:val="none" w:sz="0" w:space="0" w:color="auto"/>
        <w:right w:val="none" w:sz="0" w:space="0" w:color="auto"/>
      </w:divBdr>
    </w:div>
    <w:div w:id="379282630">
      <w:bodyDiv w:val="1"/>
      <w:marLeft w:val="0"/>
      <w:marRight w:val="0"/>
      <w:marTop w:val="0"/>
      <w:marBottom w:val="0"/>
      <w:divBdr>
        <w:top w:val="none" w:sz="0" w:space="0" w:color="auto"/>
        <w:left w:val="none" w:sz="0" w:space="0" w:color="auto"/>
        <w:bottom w:val="none" w:sz="0" w:space="0" w:color="auto"/>
        <w:right w:val="none" w:sz="0" w:space="0" w:color="auto"/>
      </w:divBdr>
    </w:div>
    <w:div w:id="391852184">
      <w:bodyDiv w:val="1"/>
      <w:marLeft w:val="0"/>
      <w:marRight w:val="0"/>
      <w:marTop w:val="0"/>
      <w:marBottom w:val="0"/>
      <w:divBdr>
        <w:top w:val="none" w:sz="0" w:space="0" w:color="auto"/>
        <w:left w:val="none" w:sz="0" w:space="0" w:color="auto"/>
        <w:bottom w:val="none" w:sz="0" w:space="0" w:color="auto"/>
        <w:right w:val="none" w:sz="0" w:space="0" w:color="auto"/>
      </w:divBdr>
    </w:div>
    <w:div w:id="424231443">
      <w:bodyDiv w:val="1"/>
      <w:marLeft w:val="0"/>
      <w:marRight w:val="0"/>
      <w:marTop w:val="0"/>
      <w:marBottom w:val="0"/>
      <w:divBdr>
        <w:top w:val="none" w:sz="0" w:space="0" w:color="auto"/>
        <w:left w:val="none" w:sz="0" w:space="0" w:color="auto"/>
        <w:bottom w:val="none" w:sz="0" w:space="0" w:color="auto"/>
        <w:right w:val="none" w:sz="0" w:space="0" w:color="auto"/>
      </w:divBdr>
    </w:div>
    <w:div w:id="946740887">
      <w:bodyDiv w:val="1"/>
      <w:marLeft w:val="0"/>
      <w:marRight w:val="0"/>
      <w:marTop w:val="0"/>
      <w:marBottom w:val="0"/>
      <w:divBdr>
        <w:top w:val="none" w:sz="0" w:space="0" w:color="auto"/>
        <w:left w:val="none" w:sz="0" w:space="0" w:color="auto"/>
        <w:bottom w:val="none" w:sz="0" w:space="0" w:color="auto"/>
        <w:right w:val="none" w:sz="0" w:space="0" w:color="auto"/>
      </w:divBdr>
    </w:div>
    <w:div w:id="1051029381">
      <w:bodyDiv w:val="1"/>
      <w:marLeft w:val="0"/>
      <w:marRight w:val="0"/>
      <w:marTop w:val="0"/>
      <w:marBottom w:val="0"/>
      <w:divBdr>
        <w:top w:val="none" w:sz="0" w:space="0" w:color="auto"/>
        <w:left w:val="none" w:sz="0" w:space="0" w:color="auto"/>
        <w:bottom w:val="none" w:sz="0" w:space="0" w:color="auto"/>
        <w:right w:val="none" w:sz="0" w:space="0" w:color="auto"/>
      </w:divBdr>
    </w:div>
    <w:div w:id="1798336217">
      <w:bodyDiv w:val="1"/>
      <w:marLeft w:val="0"/>
      <w:marRight w:val="0"/>
      <w:marTop w:val="0"/>
      <w:marBottom w:val="0"/>
      <w:divBdr>
        <w:top w:val="none" w:sz="0" w:space="0" w:color="auto"/>
        <w:left w:val="none" w:sz="0" w:space="0" w:color="auto"/>
        <w:bottom w:val="none" w:sz="0" w:space="0" w:color="auto"/>
        <w:right w:val="none" w:sz="0" w:space="0" w:color="auto"/>
      </w:divBdr>
    </w:div>
    <w:div w:id="1983998345">
      <w:bodyDiv w:val="1"/>
      <w:marLeft w:val="0"/>
      <w:marRight w:val="0"/>
      <w:marTop w:val="0"/>
      <w:marBottom w:val="0"/>
      <w:divBdr>
        <w:top w:val="none" w:sz="0" w:space="0" w:color="auto"/>
        <w:left w:val="none" w:sz="0" w:space="0" w:color="auto"/>
        <w:bottom w:val="none" w:sz="0" w:space="0" w:color="auto"/>
        <w:right w:val="none" w:sz="0" w:space="0" w:color="auto"/>
      </w:divBdr>
    </w:div>
    <w:div w:id="212149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738a/4875/20ce6a9de70bcb38abff980d/sbi-04-07-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brsmeas.org/Implementation/TechnicalAssistance/RegionalCentres/tabid/2636/language/en-US/Default.aspx" TargetMode="External"/><Relationship Id="rId2" Type="http://schemas.openxmlformats.org/officeDocument/2006/relationships/hyperlink" Target="https://sdgs.un.org/tfm" TargetMode="External"/><Relationship Id="rId1" Type="http://schemas.openxmlformats.org/officeDocument/2006/relationships/hyperlink" Target="https://unfccc.int/ttclear/support/technology-mechanism.html" TargetMode="External"/><Relationship Id="rId6" Type="http://schemas.openxmlformats.org/officeDocument/2006/relationships/hyperlink" Target="https://unfccc.int/ttclear/tec/workplan" TargetMode="External"/><Relationship Id="rId5" Type="http://schemas.openxmlformats.org/officeDocument/2006/relationships/hyperlink" Target="https://unfccc.int/documents/302658" TargetMode="External"/><Relationship Id="rId4" Type="http://schemas.openxmlformats.org/officeDocument/2006/relationships/hyperlink" Target="https://unfccc.int/documents/282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0ABFBF-CD26-4469-9C27-BB6D2D942BD4}">
  <ds:schemaRefs>
    <ds:schemaRef ds:uri="http://schemas.microsoft.com/sharepoint/v3/contenttype/forms"/>
  </ds:schemaRefs>
</ds:datastoreItem>
</file>

<file path=customXml/itemProps2.xml><?xml version="1.0" encoding="utf-8"?>
<ds:datastoreItem xmlns:ds="http://schemas.openxmlformats.org/officeDocument/2006/customXml" ds:itemID="{CF276AA6-6C8F-4527-83EE-B1E6DAD2F80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A45E3C7B-C4E6-41DE-BAE8-55659EB38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8C1500-A8D8-43EC-AD9B-DC1A68460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5675</Words>
  <Characters>32354</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POSSIBLE MODALITIES FOR OPERATIONALIZING THE GLOBAL COORDINATION ENTITY OF THE TECHNICAL AND SCIENTIFIC COOPErATION MECHANISM</vt:lpstr>
    </vt:vector>
  </TitlesOfParts>
  <Company/>
  <LinksUpToDate>false</LinksUpToDate>
  <CharactersWithSpaces>37954</CharactersWithSpaces>
  <SharedDoc>false</SharedDoc>
  <HLinks>
    <vt:vector size="36" baseType="variant">
      <vt:variant>
        <vt:i4>4980753</vt:i4>
      </vt:variant>
      <vt:variant>
        <vt:i4>0</vt:i4>
      </vt:variant>
      <vt:variant>
        <vt:i4>0</vt:i4>
      </vt:variant>
      <vt:variant>
        <vt:i4>5</vt:i4>
      </vt:variant>
      <vt:variant>
        <vt:lpwstr>https://www.cbd.int/doc/c/738a/4875/20ce6a9de70bcb38abff980d/sbi-04-07-en.pdf</vt:lpwstr>
      </vt:variant>
      <vt:variant>
        <vt:lpwstr/>
      </vt:variant>
      <vt:variant>
        <vt:i4>2162813</vt:i4>
      </vt:variant>
      <vt:variant>
        <vt:i4>12</vt:i4>
      </vt:variant>
      <vt:variant>
        <vt:i4>0</vt:i4>
      </vt:variant>
      <vt:variant>
        <vt:i4>5</vt:i4>
      </vt:variant>
      <vt:variant>
        <vt:lpwstr>https://unfccc.int/documents/302658</vt:lpwstr>
      </vt:variant>
      <vt:variant>
        <vt:lpwstr/>
      </vt:variant>
      <vt:variant>
        <vt:i4>2097267</vt:i4>
      </vt:variant>
      <vt:variant>
        <vt:i4>9</vt:i4>
      </vt:variant>
      <vt:variant>
        <vt:i4>0</vt:i4>
      </vt:variant>
      <vt:variant>
        <vt:i4>5</vt:i4>
      </vt:variant>
      <vt:variant>
        <vt:lpwstr>https://unfccc.int/documents/28205</vt:lpwstr>
      </vt:variant>
      <vt:variant>
        <vt:lpwstr/>
      </vt:variant>
      <vt:variant>
        <vt:i4>5373971</vt:i4>
      </vt:variant>
      <vt:variant>
        <vt:i4>6</vt:i4>
      </vt:variant>
      <vt:variant>
        <vt:i4>0</vt:i4>
      </vt:variant>
      <vt:variant>
        <vt:i4>5</vt:i4>
      </vt:variant>
      <vt:variant>
        <vt:lpwstr>https://www.brsmeas.org/Implementation/TechnicalAssistance/RegionalCentres/tabid/2636/language/en-US/Default.aspx</vt:lpwstr>
      </vt:variant>
      <vt:variant>
        <vt:lpwstr/>
      </vt:variant>
      <vt:variant>
        <vt:i4>6684776</vt:i4>
      </vt:variant>
      <vt:variant>
        <vt:i4>3</vt:i4>
      </vt:variant>
      <vt:variant>
        <vt:i4>0</vt:i4>
      </vt:variant>
      <vt:variant>
        <vt:i4>5</vt:i4>
      </vt:variant>
      <vt:variant>
        <vt:lpwstr>https://sdgs.un.org/tfm</vt:lpwstr>
      </vt:variant>
      <vt:variant>
        <vt:lpwstr/>
      </vt:variant>
      <vt:variant>
        <vt:i4>196683</vt:i4>
      </vt:variant>
      <vt:variant>
        <vt:i4>0</vt:i4>
      </vt:variant>
      <vt:variant>
        <vt:i4>0</vt:i4>
      </vt:variant>
      <vt:variant>
        <vt:i4>5</vt:i4>
      </vt:variant>
      <vt:variant>
        <vt:lpwstr>https://unfccc.int/ttclear/support/technology-mechanism.html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Possible modalities for operationalizing the global coordination entity of the technical and scientific cooperation mechanism</dc:title>
  <dc:subject>CBD/TSC/IAG/2024/1/2</dc:subject>
  <dc:creator>Kieran Noonan Mooney</dc:creator>
  <cp:keywords/>
  <dc:description/>
  <cp:lastModifiedBy>Veronique Lefebvre</cp:lastModifiedBy>
  <cp:revision>15</cp:revision>
  <cp:lastPrinted>2024-05-03T18:53:00Z</cp:lastPrinted>
  <dcterms:created xsi:type="dcterms:W3CDTF">2024-05-05T20:12:00Z</dcterms:created>
  <dcterms:modified xsi:type="dcterms:W3CDTF">2024-05-06T01:50:00Z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