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4095"/>
        <w:gridCol w:w="5766"/>
      </w:tblGrid>
      <w:tr w:rsidR="00A96B21" w:rsidRPr="005337B0" w14:paraId="46D7FE46" w14:textId="77777777" w:rsidTr="009A3ED4">
        <w:trPr>
          <w:trHeight w:val="851"/>
        </w:trPr>
        <w:tc>
          <w:tcPr>
            <w:tcW w:w="432" w:type="pct"/>
            <w:tcBorders>
              <w:bottom w:val="single" w:sz="8" w:space="0" w:color="auto"/>
            </w:tcBorders>
            <w:vAlign w:val="bottom"/>
          </w:tcPr>
          <w:p w14:paraId="4E779057" w14:textId="77777777" w:rsidR="00A96B21" w:rsidRPr="005337B0" w:rsidRDefault="00A96B21">
            <w:pPr>
              <w:spacing w:after="120"/>
              <w:jc w:val="left"/>
            </w:pPr>
            <w:bookmarkStart w:id="0" w:name="_Hlk143266149"/>
            <w:bookmarkStart w:id="1" w:name="_Hlk137651738"/>
            <w:bookmarkEnd w:id="0"/>
            <w:r w:rsidRPr="005337B0">
              <w:rPr>
                <w:noProof/>
                <w:lang w:val="ru-RU" w:eastAsia="ru-RU"/>
              </w:rPr>
              <w:drawing>
                <wp:inline distT="0" distB="0" distL="0" distR="0" wp14:anchorId="57BF5D04" wp14:editId="6360580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97" w:type="pct"/>
            <w:tcBorders>
              <w:bottom w:val="single" w:sz="8" w:space="0" w:color="auto"/>
            </w:tcBorders>
            <w:shd w:val="clear" w:color="auto" w:fill="auto"/>
            <w:tcFitText/>
            <w:vAlign w:val="bottom"/>
          </w:tcPr>
          <w:p w14:paraId="5BE93850" w14:textId="41522008" w:rsidR="00A96B21" w:rsidRPr="005337B0" w:rsidRDefault="001950EC">
            <w:pPr>
              <w:spacing w:after="120"/>
              <w:jc w:val="left"/>
            </w:pPr>
            <w:r w:rsidRPr="001950EC">
              <w:rPr>
                <w:noProof/>
                <w:snapToGrid w:val="0"/>
                <w:lang w:val="ru-RU" w:eastAsia="ru-RU"/>
              </w:rPr>
              <w:drawing>
                <wp:inline distT="0" distB="0" distL="0" distR="0" wp14:anchorId="06A397D8" wp14:editId="4D04F124">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2671" w:type="pct"/>
            <w:tcBorders>
              <w:bottom w:val="single" w:sz="8" w:space="0" w:color="auto"/>
            </w:tcBorders>
            <w:vAlign w:val="bottom"/>
          </w:tcPr>
          <w:p w14:paraId="1D2245AF" w14:textId="0F09812B" w:rsidR="00A96B21" w:rsidRPr="005337B0" w:rsidRDefault="003B2F6F" w:rsidP="00184909">
            <w:pPr>
              <w:spacing w:after="120"/>
              <w:ind w:left="2021"/>
              <w:jc w:val="right"/>
              <w:rPr>
                <w:szCs w:val="22"/>
              </w:rPr>
            </w:pPr>
            <w:r w:rsidRPr="005337B0">
              <w:rPr>
                <w:sz w:val="40"/>
                <w:szCs w:val="40"/>
              </w:rPr>
              <w:t>CBD</w:t>
            </w:r>
            <w:r w:rsidRPr="005337B0">
              <w:rPr>
                <w:szCs w:val="22"/>
              </w:rPr>
              <w:t>/SBI/4/12</w:t>
            </w:r>
          </w:p>
        </w:tc>
      </w:tr>
      <w:tr w:rsidR="00A96B21" w:rsidRPr="005337B0" w14:paraId="4F7A9A32" w14:textId="77777777" w:rsidTr="009A3ED4">
        <w:tc>
          <w:tcPr>
            <w:tcW w:w="2329" w:type="pct"/>
            <w:gridSpan w:val="2"/>
            <w:tcBorders>
              <w:top w:val="single" w:sz="8" w:space="0" w:color="auto"/>
              <w:bottom w:val="single" w:sz="12" w:space="0" w:color="auto"/>
            </w:tcBorders>
          </w:tcPr>
          <w:p w14:paraId="6742AA01" w14:textId="2D8598EC" w:rsidR="00A96B21" w:rsidRPr="005337B0" w:rsidRDefault="001950EC">
            <w:pPr>
              <w:pStyle w:val="Cornernotation"/>
              <w:suppressLineNumbers/>
              <w:suppressAutoHyphens/>
              <w:spacing w:before="120" w:after="120"/>
              <w:ind w:left="0" w:right="0" w:firstLine="0"/>
            </w:pPr>
            <w:r w:rsidRPr="003D4111">
              <w:rPr>
                <w:noProof/>
                <w:snapToGrid w:val="0"/>
                <w:kern w:val="22"/>
                <w:lang w:val="ru-RU" w:eastAsia="ru-RU"/>
              </w:rPr>
              <w:drawing>
                <wp:inline distT="0" distB="0" distL="0" distR="0" wp14:anchorId="79485CFD" wp14:editId="68244C25">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2671" w:type="pct"/>
            <w:tcBorders>
              <w:top w:val="single" w:sz="8" w:space="0" w:color="auto"/>
              <w:bottom w:val="single" w:sz="12" w:space="0" w:color="auto"/>
            </w:tcBorders>
          </w:tcPr>
          <w:p w14:paraId="0380DBC2" w14:textId="77777777" w:rsidR="00A96B21" w:rsidRPr="005337B0" w:rsidRDefault="00A96B21" w:rsidP="003C6F10">
            <w:pPr>
              <w:ind w:left="2584"/>
              <w:rPr>
                <w:sz w:val="22"/>
                <w:szCs w:val="22"/>
              </w:rPr>
            </w:pPr>
            <w:r w:rsidRPr="005337B0">
              <w:rPr>
                <w:sz w:val="22"/>
                <w:szCs w:val="22"/>
              </w:rPr>
              <w:t>Distr.: General</w:t>
            </w:r>
          </w:p>
          <w:p w14:paraId="017B4A77" w14:textId="60ED7369" w:rsidR="00A96B21" w:rsidRPr="005337B0" w:rsidRDefault="00AB668B" w:rsidP="003C6F10">
            <w:pPr>
              <w:ind w:left="2584"/>
              <w:rPr>
                <w:sz w:val="22"/>
                <w:szCs w:val="22"/>
              </w:rPr>
            </w:pPr>
            <w:r w:rsidRPr="001950EC">
              <w:rPr>
                <w:lang w:val="en-US"/>
              </w:rPr>
              <w:t>15 April 2024</w:t>
            </w:r>
          </w:p>
          <w:p w14:paraId="3FC35A06" w14:textId="77777777" w:rsidR="001950EC" w:rsidRDefault="008E570E" w:rsidP="003C6F10">
            <w:pPr>
              <w:ind w:left="2584"/>
              <w:rPr>
                <w:lang w:val="en-US"/>
              </w:rPr>
            </w:pPr>
            <w:r w:rsidRPr="001950EC">
              <w:rPr>
                <w:lang w:val="en-US"/>
              </w:rPr>
              <w:t>Russian</w:t>
            </w:r>
          </w:p>
          <w:p w14:paraId="64EC7BC2" w14:textId="44617949" w:rsidR="00A96B21" w:rsidRPr="005337B0" w:rsidRDefault="008E570E" w:rsidP="003C6F10">
            <w:pPr>
              <w:ind w:left="2584"/>
              <w:rPr>
                <w:sz w:val="22"/>
                <w:szCs w:val="22"/>
              </w:rPr>
            </w:pPr>
            <w:r w:rsidRPr="001950EC">
              <w:rPr>
                <w:lang w:val="en-US"/>
              </w:rPr>
              <w:t>Original: English</w:t>
            </w:r>
          </w:p>
          <w:p w14:paraId="5F54B397" w14:textId="77777777" w:rsidR="00A96B21" w:rsidRPr="005337B0" w:rsidRDefault="00A96B21"/>
        </w:tc>
      </w:tr>
    </w:tbl>
    <w:p w14:paraId="5D7F3694" w14:textId="6741DAC5" w:rsidR="009A3ED4" w:rsidRPr="001950EC" w:rsidRDefault="00DC6E52" w:rsidP="009A3ED4">
      <w:pPr>
        <w:pStyle w:val="Cornernotation"/>
        <w:ind w:left="0" w:firstLine="0"/>
        <w:rPr>
          <w:bCs/>
          <w:lang w:val="ru-RU"/>
        </w:rPr>
      </w:pPr>
      <w:r>
        <w:rPr>
          <w:bCs/>
          <w:lang w:val="ru-RU"/>
        </w:rPr>
        <w:t>Вспомогательный орган по осуществлению</w:t>
      </w:r>
      <w:r>
        <w:rPr>
          <w:lang w:val="ru-RU"/>
        </w:rPr>
        <w:t xml:space="preserve"> </w:t>
      </w:r>
    </w:p>
    <w:p w14:paraId="48EEAE3D" w14:textId="77777777" w:rsidR="009A3ED4" w:rsidRPr="00C938AC" w:rsidRDefault="009A3ED4" w:rsidP="009A3ED4">
      <w:pPr>
        <w:pStyle w:val="Cornernotation"/>
        <w:rPr>
          <w:bCs/>
          <w:sz w:val="22"/>
          <w:szCs w:val="22"/>
          <w:lang w:val="ru-RU"/>
        </w:rPr>
      </w:pPr>
      <w:r w:rsidRPr="00C938AC">
        <w:rPr>
          <w:bCs/>
          <w:sz w:val="22"/>
          <w:szCs w:val="22"/>
          <w:lang w:val="ru-RU"/>
        </w:rPr>
        <w:t>Четвертое совещание</w:t>
      </w:r>
      <w:r w:rsidRPr="00C938AC">
        <w:rPr>
          <w:sz w:val="22"/>
          <w:szCs w:val="22"/>
          <w:lang w:val="ru-RU"/>
        </w:rPr>
        <w:t xml:space="preserve"> </w:t>
      </w:r>
    </w:p>
    <w:p w14:paraId="079F2A1D" w14:textId="1CBC198A" w:rsidR="009A3ED4" w:rsidRPr="001950EC" w:rsidRDefault="00DC6E52" w:rsidP="009A3ED4">
      <w:pPr>
        <w:pStyle w:val="Venuedate"/>
        <w:rPr>
          <w:lang w:val="ru-RU"/>
        </w:rPr>
      </w:pPr>
      <w:r w:rsidRPr="001950EC">
        <w:rPr>
          <w:lang w:val="ru-RU"/>
        </w:rPr>
        <w:t>Найроби, 21–29 мая 2024 года</w:t>
      </w:r>
    </w:p>
    <w:p w14:paraId="001F46BF" w14:textId="002A0818" w:rsidR="009A3ED4" w:rsidRPr="001950EC" w:rsidRDefault="009A3ED4" w:rsidP="009A3ED4">
      <w:pPr>
        <w:pStyle w:val="Cornernotation-Item"/>
        <w:rPr>
          <w:b w:val="0"/>
          <w:bCs w:val="0"/>
          <w:lang w:val="ru-RU"/>
        </w:rPr>
      </w:pPr>
      <w:r w:rsidRPr="001950EC">
        <w:rPr>
          <w:b w:val="0"/>
          <w:lang w:val="ru-RU"/>
        </w:rPr>
        <w:t>Пункт 9 предварительной повестки дня</w:t>
      </w:r>
      <w:r w:rsidRPr="001950EC">
        <w:rPr>
          <w:rStyle w:val="aa"/>
          <w:b w:val="0"/>
          <w:bCs w:val="0"/>
          <w:lang w:val="ru-RU"/>
        </w:rPr>
        <w:footnoteReference w:customMarkFollows="1" w:id="2"/>
        <w:t>*</w:t>
      </w:r>
    </w:p>
    <w:p w14:paraId="4AE9C74E" w14:textId="371F13BD" w:rsidR="009A3ED4" w:rsidRPr="001950EC" w:rsidRDefault="00DC6E52" w:rsidP="00D17C52">
      <w:pPr>
        <w:pStyle w:val="Cornernotation-Item"/>
        <w:ind w:left="0" w:right="5519" w:firstLine="0"/>
        <w:rPr>
          <w:b w:val="0"/>
          <w:bCs w:val="0"/>
          <w:lang w:val="ru-RU"/>
        </w:rPr>
      </w:pPr>
      <w:r>
        <w:rPr>
          <w:lang w:val="ru-RU"/>
        </w:rPr>
        <w:t>Оценка и обзор эффективности Нагойского протокола (Статья 31)</w:t>
      </w:r>
    </w:p>
    <w:bookmarkEnd w:id="1"/>
    <w:p w14:paraId="7B31F626" w14:textId="0580DF9E" w:rsidR="008A4787" w:rsidRPr="001950EC" w:rsidRDefault="001950EC" w:rsidP="006D0CCB">
      <w:pPr>
        <w:pStyle w:val="a5"/>
        <w:tabs>
          <w:tab w:val="left" w:pos="540"/>
        </w:tabs>
        <w:ind w:hanging="11"/>
        <w:jc w:val="left"/>
        <w:rPr>
          <w:rFonts w:hint="eastAsia"/>
          <w:lang w:val="ru-RU"/>
        </w:rPr>
      </w:pPr>
      <w:sdt>
        <w:sdtPr>
          <w:rPr>
            <w:lang w:val="ru-RU"/>
          </w:rPr>
          <w:alias w:val="Title"/>
          <w:tag w:val=""/>
          <w:id w:val="-1869446449"/>
          <w:placeholder>
            <w:docPart w:val="AC7774E123D14F96AA3DBC2D8569F464"/>
          </w:placeholder>
          <w:dataBinding w:prefixMappings="xmlns:ns0='http://purl.org/dc/elements/1.1/' xmlns:ns1='http://schemas.openxmlformats.org/package/2006/metadata/core-properties' " w:xpath="/ns1:coreProperties[1]/ns0:title[1]" w:storeItemID="{6C3C8BC8-F283-45AE-878A-BAB7291924A1}"/>
          <w:text/>
        </w:sdtPr>
        <w:sdtContent>
          <w:r>
            <w:rPr>
              <w:lang w:val="ru-RU"/>
            </w:rPr>
            <w:t>Разработка метод</w:t>
          </w:r>
          <w:r w:rsidR="0063127E">
            <w:rPr>
              <w:lang w:val="ru-RU"/>
            </w:rPr>
            <w:t>ики</w:t>
          </w:r>
          <w:r>
            <w:rPr>
              <w:lang w:val="ru-RU"/>
            </w:rPr>
            <w:t xml:space="preserve"> проведения второй</w:t>
          </w:r>
          <w:r w:rsidRPr="001950EC">
            <w:rPr>
              <w:lang w:val="ru-RU"/>
            </w:rPr>
            <w:t xml:space="preserve"> </w:t>
          </w:r>
          <w:r>
            <w:rPr>
              <w:lang w:val="ru-RU"/>
            </w:rPr>
            <w:t>о</w:t>
          </w:r>
          <w:r w:rsidRPr="001950EC">
            <w:rPr>
              <w:lang w:val="ru-RU"/>
            </w:rPr>
            <w:t>ценк</w:t>
          </w:r>
          <w:r>
            <w:rPr>
              <w:lang w:val="ru-RU"/>
            </w:rPr>
            <w:t>и</w:t>
          </w:r>
          <w:r w:rsidRPr="001950EC">
            <w:rPr>
              <w:lang w:val="ru-RU"/>
            </w:rPr>
            <w:t xml:space="preserve"> и обзор</w:t>
          </w:r>
          <w:r>
            <w:rPr>
              <w:lang w:val="ru-RU"/>
            </w:rPr>
            <w:t>а</w:t>
          </w:r>
          <w:r w:rsidRPr="001950EC">
            <w:rPr>
              <w:lang w:val="ru-RU"/>
            </w:rPr>
            <w:t xml:space="preserve"> эффективности </w:t>
          </w:r>
          <w:proofErr w:type="spellStart"/>
          <w:r w:rsidRPr="001950EC">
            <w:rPr>
              <w:lang w:val="ru-RU"/>
            </w:rPr>
            <w:t>Нагойского</w:t>
          </w:r>
          <w:proofErr w:type="spellEnd"/>
          <w:r w:rsidRPr="001950EC">
            <w:rPr>
              <w:lang w:val="ru-RU"/>
            </w:rPr>
            <w:t xml:space="preserve"> протокола</w:t>
          </w:r>
        </w:sdtContent>
      </w:sdt>
      <w:r w:rsidR="00C91FB5" w:rsidRPr="001950EC">
        <w:rPr>
          <w:rStyle w:val="aa"/>
          <w:lang w:val="ru-RU"/>
        </w:rPr>
        <w:footnoteReference w:customMarkFollows="1" w:id="3"/>
        <w:t>**</w:t>
      </w:r>
    </w:p>
    <w:p w14:paraId="6908A0DC" w14:textId="46BD12A1" w:rsidR="00A96B21" w:rsidRPr="00600038" w:rsidRDefault="00A96B21" w:rsidP="00B6543C">
      <w:pPr>
        <w:pStyle w:val="a5"/>
        <w:tabs>
          <w:tab w:val="left" w:pos="540"/>
        </w:tabs>
        <w:ind w:left="540"/>
        <w:rPr>
          <w:rFonts w:ascii="Times New Roman" w:hAnsi="Times New Roman"/>
          <w:sz w:val="22"/>
          <w:szCs w:val="22"/>
        </w:rPr>
      </w:pPr>
      <w:r w:rsidRPr="00600038">
        <w:rPr>
          <w:sz w:val="22"/>
          <w:szCs w:val="22"/>
          <w:lang w:val="ru-RU"/>
        </w:rPr>
        <w:t>Записка секретариата</w:t>
      </w:r>
    </w:p>
    <w:p w14:paraId="1F135F3F" w14:textId="77777777" w:rsidR="00352247" w:rsidRPr="005337B0" w:rsidRDefault="00352247" w:rsidP="00352247">
      <w:pPr>
        <w:pStyle w:val="1"/>
        <w:ind w:left="540" w:hanging="540"/>
      </w:pPr>
      <w:r>
        <w:rPr>
          <w:lang w:val="ru-RU"/>
        </w:rPr>
        <w:t>Введение</w:t>
      </w:r>
    </w:p>
    <w:p w14:paraId="4EB12A9B" w14:textId="0108F9BF" w:rsidR="00C7757D" w:rsidRPr="001950EC" w:rsidRDefault="001E2CCA" w:rsidP="00D17C52">
      <w:pPr>
        <w:pStyle w:val="Para10"/>
        <w:numPr>
          <w:ilvl w:val="0"/>
          <w:numId w:val="6"/>
        </w:numPr>
        <w:tabs>
          <w:tab w:val="clear" w:pos="360"/>
        </w:tabs>
        <w:ind w:left="539"/>
        <w:rPr>
          <w:kern w:val="22"/>
          <w:szCs w:val="22"/>
          <w:lang w:val="ru-RU"/>
        </w:rPr>
      </w:pPr>
      <w:r>
        <w:rPr>
          <w:lang w:val="ru-RU"/>
        </w:rPr>
        <w:t xml:space="preserve">В соответствии с пунктом 3 </w:t>
      </w:r>
      <w:r w:rsidR="000D2545">
        <w:rPr>
          <w:lang w:val="ru-RU"/>
        </w:rPr>
        <w:t>части</w:t>
      </w:r>
      <w:r>
        <w:rPr>
          <w:lang w:val="ru-RU"/>
        </w:rPr>
        <w:t xml:space="preserve"> B решения </w:t>
      </w:r>
      <w:hyperlink r:id="rId14" w:history="1">
        <w:r w:rsidRPr="003B2F6F">
          <w:rPr>
            <w:rStyle w:val="af7"/>
            <w:lang w:val="ru-RU"/>
          </w:rPr>
          <w:t>NP-3/1</w:t>
        </w:r>
      </w:hyperlink>
      <w:r>
        <w:rPr>
          <w:lang w:val="ru-RU"/>
        </w:rPr>
        <w:t xml:space="preserve"> Конференции </w:t>
      </w:r>
      <w:proofErr w:type="spellStart"/>
      <w:r>
        <w:rPr>
          <w:lang w:val="ru-RU"/>
        </w:rPr>
        <w:t>Cторон</w:t>
      </w:r>
      <w:proofErr w:type="spellEnd"/>
      <w:r>
        <w:rPr>
          <w:lang w:val="ru-RU"/>
        </w:rPr>
        <w:t>,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Вспомогательный орган по осуществлению должен рассмотреть на своем четвертом совещании предлагаемую методику проведения второй оценки и обзора эффективности Протокола и сформулировать рекомендации для их рассмотрения Конференцией Сторон, выступающей в качестве Совещания Сторон Протокола, на ее пятом совещании. Настоящая записка подготовлена с целью содействия рассмотрению этого вопроса Вспомогательным органом на его четвертом совещании.</w:t>
      </w:r>
    </w:p>
    <w:p w14:paraId="03B23F02" w14:textId="2C534E35" w:rsidR="00C92DD1" w:rsidRPr="005337B0" w:rsidRDefault="00C92DD1" w:rsidP="009F4F9E">
      <w:pPr>
        <w:pStyle w:val="1"/>
        <w:ind w:left="540" w:hanging="540"/>
      </w:pPr>
      <w:r>
        <w:rPr>
          <w:lang w:val="ru-RU"/>
        </w:rPr>
        <w:t>История вопроса</w:t>
      </w:r>
    </w:p>
    <w:p w14:paraId="458C6FEE" w14:textId="7AB16D12" w:rsidR="00A26443" w:rsidRPr="001950EC" w:rsidRDefault="00BA5703" w:rsidP="00B90F0C">
      <w:pPr>
        <w:pStyle w:val="Para10"/>
        <w:numPr>
          <w:ilvl w:val="0"/>
          <w:numId w:val="6"/>
        </w:numPr>
        <w:tabs>
          <w:tab w:val="clear" w:pos="1134"/>
          <w:tab w:val="left" w:pos="1080"/>
        </w:tabs>
        <w:spacing w:before="0"/>
        <w:ind w:left="540"/>
        <w:rPr>
          <w:kern w:val="22"/>
          <w:szCs w:val="22"/>
          <w:lang w:val="ru-RU"/>
        </w:rPr>
      </w:pPr>
      <w:r>
        <w:rPr>
          <w:lang w:val="ru-RU"/>
        </w:rPr>
        <w:t>Согласно статье 31 Нагойского протокола, Конференция Сторон, выступающая в качестве Совещания Сторон Протокола, через четыре года после вступления Протокола в силу и затем с периодичностью, установленной Конференцией Сторон, выступающей в качестве Совещания Сторон, проводит оценку эффективности Протокола.</w:t>
      </w:r>
    </w:p>
    <w:p w14:paraId="56C3B447" w14:textId="1A829E7F" w:rsidR="00EF1878" w:rsidRPr="001950EC" w:rsidRDefault="004543A9" w:rsidP="005740C7">
      <w:pPr>
        <w:pStyle w:val="Para10"/>
        <w:numPr>
          <w:ilvl w:val="0"/>
          <w:numId w:val="6"/>
        </w:numPr>
        <w:tabs>
          <w:tab w:val="clear" w:pos="1134"/>
          <w:tab w:val="left" w:pos="1080"/>
        </w:tabs>
        <w:spacing w:before="0"/>
        <w:ind w:left="540"/>
        <w:rPr>
          <w:rFonts w:eastAsiaTheme="minorHAnsi"/>
          <w:kern w:val="22"/>
          <w:szCs w:val="22"/>
          <w:lang w:val="ru-RU"/>
          <w14:ligatures w14:val="standardContextual"/>
        </w:rPr>
      </w:pPr>
      <w:r>
        <w:rPr>
          <w:lang w:val="ru-RU"/>
        </w:rPr>
        <w:t xml:space="preserve">Впервые этот вопрос был рассмотрен Конференцией Сторон, выступающей в качестве Совещания Сторон Протокола, на ее втором заседании. В своем решении </w:t>
      </w:r>
      <w:hyperlink r:id="rId15" w:history="1">
        <w:r w:rsidRPr="003B2F6F">
          <w:rPr>
            <w:rStyle w:val="af7"/>
            <w:lang w:val="ru-RU"/>
          </w:rPr>
          <w:t>N</w:t>
        </w:r>
        <w:r w:rsidRPr="003B2F6F">
          <w:rPr>
            <w:rStyle w:val="af7"/>
            <w:lang w:val="ru-RU"/>
          </w:rPr>
          <w:t>P</w:t>
        </w:r>
        <w:r w:rsidRPr="003B2F6F">
          <w:rPr>
            <w:rStyle w:val="af7"/>
            <w:lang w:val="ru-RU"/>
          </w:rPr>
          <w:t>-2/4</w:t>
        </w:r>
      </w:hyperlink>
      <w:r>
        <w:rPr>
          <w:lang w:val="ru-RU"/>
        </w:rPr>
        <w:t xml:space="preserve"> она, среди прочего, согласовала перечисленные в приложении к решению элементы, подлежащие включению в первую оценку и обзор, а также источники информации, подлежащие использованию для оценки каждого из этих элементов. Основными источниками информации являются промежуточные национальные доклады об осуществлении Нагойского протокола и Механизм посредничества для регулирования доступа к генетическим ресурсам и совместного использования выгод. Кроме того, национальным координационным центрам, связанным с доступом к генетическим ресурсам и совместным использованием выгод, национальным </w:t>
      </w:r>
      <w:r>
        <w:rPr>
          <w:lang w:val="ru-RU"/>
        </w:rPr>
        <w:lastRenderedPageBreak/>
        <w:t>координационным центрам по осуществлению Конвенции, коренным народам и местным общинам, а также соответствующим заинтересованным сторонам было предложено представить информацию по ряду вопросов посредством проведения онлайнового обследования.</w:t>
      </w:r>
    </w:p>
    <w:p w14:paraId="37AECCE3" w14:textId="3D79491F" w:rsidR="00A26443" w:rsidRPr="00133CC4" w:rsidRDefault="00EF1878" w:rsidP="00D17C52">
      <w:pPr>
        <w:pStyle w:val="Para10"/>
        <w:numPr>
          <w:ilvl w:val="0"/>
          <w:numId w:val="6"/>
        </w:numPr>
        <w:tabs>
          <w:tab w:val="clear" w:pos="1134"/>
          <w:tab w:val="left" w:pos="1080"/>
        </w:tabs>
        <w:spacing w:before="0"/>
        <w:ind w:left="540"/>
        <w:rPr>
          <w:kern w:val="22"/>
          <w:szCs w:val="22"/>
          <w:lang w:val="ru-RU"/>
        </w:rPr>
      </w:pPr>
      <w:r>
        <w:rPr>
          <w:lang w:val="ru-RU"/>
        </w:rPr>
        <w:t xml:space="preserve">В соответствии с просьбой, содержащейся в решении NP-2/4, Исполнительный секретарь также подготовил структуру индикаторов в качестве основы для измерения результатов достижения цели Протокола в ходе последующих оценок и представил информацию об опыте, накопленном в процессе оценки и обзора в рамках </w:t>
      </w:r>
      <w:proofErr w:type="spellStart"/>
      <w:r>
        <w:rPr>
          <w:lang w:val="ru-RU"/>
        </w:rPr>
        <w:t>Картахенского</w:t>
      </w:r>
      <w:proofErr w:type="spellEnd"/>
      <w:r>
        <w:rPr>
          <w:lang w:val="ru-RU"/>
        </w:rPr>
        <w:t xml:space="preserve"> протокола по биобезопасности.</w:t>
      </w:r>
    </w:p>
    <w:p w14:paraId="4AD30BEB" w14:textId="0C1F2051" w:rsidR="00A26443" w:rsidRPr="00133CC4" w:rsidRDefault="00186B04" w:rsidP="00D17C52">
      <w:pPr>
        <w:pStyle w:val="Para10"/>
        <w:numPr>
          <w:ilvl w:val="0"/>
          <w:numId w:val="6"/>
        </w:numPr>
        <w:tabs>
          <w:tab w:val="clear" w:pos="1134"/>
          <w:tab w:val="left" w:pos="1080"/>
        </w:tabs>
        <w:spacing w:before="0"/>
        <w:ind w:left="540"/>
        <w:rPr>
          <w:kern w:val="22"/>
          <w:szCs w:val="22"/>
          <w:lang w:val="ru-RU"/>
        </w:rPr>
      </w:pPr>
      <w:r>
        <w:rPr>
          <w:lang w:val="ru-RU"/>
        </w:rPr>
        <w:t>На своем третьем совещании Конференция Сторон, выступающая в качестве Совещания Сторон Нагойского протокола, на основе рекомендации Вспомогательного органа по осуществлению и информации, представленной Исполнительным секретарем, приняла решение NP-3/1, которое включает:</w:t>
      </w:r>
    </w:p>
    <w:p w14:paraId="1D7D1F46" w14:textId="0F494E1C" w:rsidR="00A26443" w:rsidRPr="001950EC" w:rsidRDefault="00303F11" w:rsidP="006D0CCB">
      <w:pPr>
        <w:pStyle w:val="Para10"/>
        <w:numPr>
          <w:ilvl w:val="1"/>
          <w:numId w:val="9"/>
        </w:numPr>
        <w:tabs>
          <w:tab w:val="clear" w:pos="1134"/>
          <w:tab w:val="clear" w:pos="1778"/>
          <w:tab w:val="num" w:pos="1701"/>
        </w:tabs>
        <w:spacing w:before="0"/>
        <w:ind w:left="567" w:firstLine="567"/>
        <w:rPr>
          <w:kern w:val="22"/>
          <w:szCs w:val="22"/>
          <w:lang w:val="ru-RU"/>
        </w:rPr>
      </w:pPr>
      <w:r>
        <w:rPr>
          <w:lang w:val="ru-RU"/>
        </w:rPr>
        <w:t>итоги первой оценки и обзора (часть A решения), в том числе основные выводы по каждому элементу (приложение I к решению);</w:t>
      </w:r>
    </w:p>
    <w:p w14:paraId="64257F4B" w14:textId="3934D1FD" w:rsidR="00A26443" w:rsidRPr="001950EC" w:rsidRDefault="00667FAD" w:rsidP="006D0CCB">
      <w:pPr>
        <w:pStyle w:val="Para10"/>
        <w:numPr>
          <w:ilvl w:val="1"/>
          <w:numId w:val="9"/>
        </w:numPr>
        <w:tabs>
          <w:tab w:val="clear" w:pos="1134"/>
          <w:tab w:val="clear" w:pos="1778"/>
          <w:tab w:val="num" w:pos="1701"/>
        </w:tabs>
        <w:spacing w:before="0"/>
        <w:ind w:left="567" w:firstLine="567"/>
        <w:rPr>
          <w:kern w:val="22"/>
          <w:szCs w:val="22"/>
          <w:lang w:val="ru-RU"/>
        </w:rPr>
      </w:pPr>
      <w:r>
        <w:rPr>
          <w:lang w:val="ru-RU"/>
        </w:rPr>
        <w:t xml:space="preserve">положения о второй оценке и </w:t>
      </w:r>
      <w:proofErr w:type="gramStart"/>
      <w:r>
        <w:rPr>
          <w:lang w:val="ru-RU"/>
        </w:rPr>
        <w:t>обзоре</w:t>
      </w:r>
      <w:proofErr w:type="gramEnd"/>
      <w:r>
        <w:rPr>
          <w:lang w:val="ru-RU"/>
        </w:rPr>
        <w:t xml:space="preserve"> и периодичности последующих процессов (часть B решения); </w:t>
      </w:r>
    </w:p>
    <w:p w14:paraId="3DCFFD7C" w14:textId="7F87545F" w:rsidR="009E106B" w:rsidRPr="001950EC" w:rsidRDefault="00613A6F" w:rsidP="00D1080E">
      <w:pPr>
        <w:pStyle w:val="Para10"/>
        <w:numPr>
          <w:ilvl w:val="1"/>
          <w:numId w:val="9"/>
        </w:numPr>
        <w:tabs>
          <w:tab w:val="clear" w:pos="1134"/>
          <w:tab w:val="num" w:pos="1701"/>
        </w:tabs>
        <w:spacing w:before="0"/>
        <w:ind w:left="567" w:firstLine="567"/>
        <w:rPr>
          <w:kern w:val="22"/>
          <w:szCs w:val="22"/>
          <w:lang w:val="ru-RU"/>
        </w:rPr>
      </w:pPr>
      <w:r>
        <w:rPr>
          <w:lang w:val="ru-RU"/>
        </w:rPr>
        <w:t>структуру индикаторов и контрольные ориентиры для измерения результатов (приложение II к решению).</w:t>
      </w:r>
    </w:p>
    <w:p w14:paraId="2C870EE6" w14:textId="059045B7" w:rsidR="00C871C9" w:rsidRPr="001950EC" w:rsidRDefault="001C588C" w:rsidP="00D17C52">
      <w:pPr>
        <w:pStyle w:val="Para10"/>
        <w:numPr>
          <w:ilvl w:val="0"/>
          <w:numId w:val="6"/>
        </w:numPr>
        <w:tabs>
          <w:tab w:val="clear" w:pos="1134"/>
          <w:tab w:val="left" w:pos="1080"/>
        </w:tabs>
        <w:spacing w:before="0"/>
        <w:ind w:left="540"/>
        <w:rPr>
          <w:kern w:val="22"/>
          <w:szCs w:val="22"/>
          <w:lang w:val="ru-RU"/>
        </w:rPr>
      </w:pPr>
      <w:r>
        <w:rPr>
          <w:lang w:val="ru-RU"/>
        </w:rPr>
        <w:t>Структура индикаторов включает в себя индикаторы для различных элементов, рассмотренных в ходе первой оценки и обзора. Для удобства использования структура воспроизводит структуру и порядок промежуточного национального доклада и включает столбец с указанием элемента/элементов, в рамках которого/которых рассматривается каждый индикатор. Концепция была принята в качестве гибкого инструмента, который можно адаптировать по мере достижения дальнейших результатов при осуществлении.</w:t>
      </w:r>
    </w:p>
    <w:p w14:paraId="407EA0DE" w14:textId="0ACF1E7D" w:rsidR="001C588C" w:rsidRPr="00133CC4" w:rsidRDefault="001C588C" w:rsidP="00D17C52">
      <w:pPr>
        <w:pStyle w:val="Para10"/>
        <w:numPr>
          <w:ilvl w:val="0"/>
          <w:numId w:val="6"/>
        </w:numPr>
        <w:tabs>
          <w:tab w:val="clear" w:pos="1134"/>
          <w:tab w:val="left" w:pos="1080"/>
        </w:tabs>
        <w:spacing w:before="0"/>
        <w:ind w:left="540"/>
        <w:rPr>
          <w:kern w:val="22"/>
          <w:szCs w:val="22"/>
          <w:lang w:val="ru-RU"/>
        </w:rPr>
      </w:pPr>
      <w:r>
        <w:rPr>
          <w:lang w:val="ru-RU"/>
        </w:rPr>
        <w:t xml:space="preserve">Индикаторы, содержащиеся в структуре, основаны главным образом на вопросах в соответствии с форматом промежуточного национального доклада. В структуре также отражен источник информации, используемый для измерения результатов по каждому индикатору. Для большинства индикаторов были включены контрольные ориентиры, представленные в основном в виде чисел и процентных долей, рассчитанных исходя из общего числа Сторон (105) на момент проведения анализа. Эти контрольные ориентиры определяют базовый уровень, который может использоваться в качестве основы для измерения прогресса по каждому из индикаторов в будущем.. Вместе с тем в ряде случаев из ответов в промежуточных национальных докладахневозможно получить окончательную информацию, поэтому для таких индикаторов были предложены новые формулировки, которые были включены в форму для представления первого национального доклада об осуществлении Протокола. </w:t>
      </w:r>
    </w:p>
    <w:p w14:paraId="69305ED6" w14:textId="33C17F3A" w:rsidR="00D609C2" w:rsidRPr="001950EC" w:rsidRDefault="00ED77CB" w:rsidP="00D17C52">
      <w:pPr>
        <w:pStyle w:val="Para10"/>
        <w:numPr>
          <w:ilvl w:val="0"/>
          <w:numId w:val="6"/>
        </w:numPr>
        <w:tabs>
          <w:tab w:val="clear" w:pos="1134"/>
          <w:tab w:val="left" w:pos="1080"/>
        </w:tabs>
        <w:spacing w:before="0"/>
        <w:ind w:left="540"/>
        <w:rPr>
          <w:kern w:val="22"/>
          <w:szCs w:val="22"/>
          <w:lang w:val="ru-RU"/>
        </w:rPr>
      </w:pPr>
      <w:r>
        <w:rPr>
          <w:lang w:val="ru-RU"/>
        </w:rPr>
        <w:t xml:space="preserve">В разделе III настоящей записки содержится информация о накопленном опыте проведения оценок и обзоров в рамках Нагойского и Картахенского протоколов. В </w:t>
      </w:r>
      <w:r w:rsidR="000D2545">
        <w:rPr>
          <w:lang w:val="ru-RU"/>
        </w:rPr>
        <w:t>р</w:t>
      </w:r>
      <w:r>
        <w:rPr>
          <w:lang w:val="ru-RU"/>
        </w:rPr>
        <w:t>азделе IV приведены сроки, синхронизированные с этапами осуществления Куньминско-Монреальской глобальной рамочной программы в области биоразнообразия. В разделе V приводится краткая информация о мнении, представленном Комитетом по соблюдению в рамках Нагойского протокола. В разделе VI представлена предлагаемая методика проведения второй оценки и обзора эффективности Нагойского протокола.  Наконец, раздел VII содержит предлагаемые вопросы для рассмотрения Вспомогательным органом по осуществлению, включая проект рекомендации.</w:t>
      </w:r>
    </w:p>
    <w:p w14:paraId="41552B14" w14:textId="3607DE79" w:rsidR="00667284" w:rsidRPr="001950EC" w:rsidRDefault="00105A92" w:rsidP="00B6543C">
      <w:pPr>
        <w:pStyle w:val="1"/>
        <w:ind w:left="540" w:hanging="540"/>
        <w:rPr>
          <w:lang w:val="ru-RU"/>
        </w:rPr>
      </w:pPr>
      <w:r>
        <w:rPr>
          <w:lang w:val="ru-RU"/>
        </w:rPr>
        <w:t>Накопленный опыт проведения оценок и обзоров в рамках Нагойского и Картахенского протоколов и извлеченные уроки</w:t>
      </w:r>
    </w:p>
    <w:p w14:paraId="00CAD632" w14:textId="3C0F5796" w:rsidR="0052788A" w:rsidRPr="001950EC" w:rsidRDefault="006B6AF5" w:rsidP="00D17C52">
      <w:pPr>
        <w:pStyle w:val="Para10"/>
        <w:numPr>
          <w:ilvl w:val="0"/>
          <w:numId w:val="6"/>
        </w:numPr>
        <w:tabs>
          <w:tab w:val="clear" w:pos="1134"/>
          <w:tab w:val="left" w:pos="1080"/>
        </w:tabs>
        <w:spacing w:before="0"/>
        <w:ind w:left="540"/>
        <w:rPr>
          <w:lang w:val="ru-RU"/>
        </w:rPr>
      </w:pPr>
      <w:bookmarkStart w:id="2" w:name="_Hlk143078730"/>
      <w:r>
        <w:rPr>
          <w:lang w:val="ru-RU"/>
        </w:rPr>
        <w:t xml:space="preserve">Для содействия рассмотрению вопросов оценки и обзора Конференцией Сторон, выступающей в качестве Совещания Сторон Протокола, на ее третьем совещании cекретариат подготовил документ CBD/NP/MOP/3/3, в котором отражены опыт и уроки, извлеченные из </w:t>
      </w:r>
      <w:r>
        <w:rPr>
          <w:lang w:val="ru-RU"/>
        </w:rPr>
        <w:lastRenderedPageBreak/>
        <w:t xml:space="preserve">оценки и обзора в рамках Картахенского протокола, и проводятся некоторые параллели с уроками, извлеченными из первой оценки и обзора, проведенными в рамках </w:t>
      </w:r>
      <w:proofErr w:type="spellStart"/>
      <w:r>
        <w:rPr>
          <w:lang w:val="ru-RU"/>
        </w:rPr>
        <w:t>Нагойского</w:t>
      </w:r>
      <w:proofErr w:type="spellEnd"/>
      <w:r>
        <w:rPr>
          <w:lang w:val="ru-RU"/>
        </w:rPr>
        <w:t xml:space="preserve"> протокола.</w:t>
      </w:r>
    </w:p>
    <w:p w14:paraId="6922AE8B" w14:textId="07FF4853" w:rsidR="002E4D28" w:rsidRPr="005337B0" w:rsidRDefault="0085714D" w:rsidP="00D17C52">
      <w:pPr>
        <w:pStyle w:val="Para10"/>
        <w:numPr>
          <w:ilvl w:val="0"/>
          <w:numId w:val="6"/>
        </w:numPr>
        <w:tabs>
          <w:tab w:val="clear" w:pos="1134"/>
          <w:tab w:val="left" w:pos="1080"/>
        </w:tabs>
        <w:spacing w:before="0"/>
        <w:ind w:left="540"/>
      </w:pPr>
      <w:r>
        <w:rPr>
          <w:lang w:val="ru-RU"/>
        </w:rPr>
        <w:t xml:space="preserve">Содержащиеся в этом документе выводы и извлеченные уроки, касающиеся формата отчетности, онлайнового инструмента анализа докладов и индикаторов для оценки прогресса, были включены в форму для первого национального доклада, принятую в решении </w:t>
      </w:r>
      <w:hyperlink r:id="rId16" w:history="1">
        <w:r w:rsidRPr="003B2F6F">
          <w:rPr>
            <w:rStyle w:val="af7"/>
            <w:lang w:val="ru-RU"/>
          </w:rPr>
          <w:t>NP-4/3</w:t>
        </w:r>
      </w:hyperlink>
      <w:r>
        <w:rPr>
          <w:lang w:val="ru-RU"/>
        </w:rPr>
        <w:t xml:space="preserve"> о Механизме посредничества для регулирования доступа к генетическим ресурсам и совместного использования выгод</w:t>
      </w:r>
      <w:r w:rsidR="00937C02" w:rsidRPr="005337B0">
        <w:rPr>
          <w:rStyle w:val="aa"/>
          <w:lang w:val="ru-RU"/>
        </w:rPr>
        <w:footnoteReference w:id="4"/>
      </w:r>
      <w:r>
        <w:rPr>
          <w:lang w:val="ru-RU"/>
        </w:rPr>
        <w:t xml:space="preserve">, и в структуру индикаторов, приведенную в приложении II к решению </w:t>
      </w:r>
      <w:hyperlink r:id="rId17" w:history="1">
        <w:r w:rsidRPr="00F54CD4">
          <w:rPr>
            <w:rStyle w:val="af7"/>
            <w:lang w:val="ru-RU"/>
          </w:rPr>
          <w:t>NP-3/1</w:t>
        </w:r>
      </w:hyperlink>
      <w:r>
        <w:rPr>
          <w:lang w:val="ru-RU"/>
        </w:rPr>
        <w:t>.</w:t>
      </w:r>
    </w:p>
    <w:p w14:paraId="3731DABE" w14:textId="400EC7DC" w:rsidR="009532DE" w:rsidRPr="00133CC4" w:rsidRDefault="004B61D2" w:rsidP="00D17C52">
      <w:pPr>
        <w:pStyle w:val="Para10"/>
        <w:numPr>
          <w:ilvl w:val="0"/>
          <w:numId w:val="6"/>
        </w:numPr>
        <w:tabs>
          <w:tab w:val="clear" w:pos="1134"/>
          <w:tab w:val="left" w:pos="1080"/>
        </w:tabs>
        <w:spacing w:before="0"/>
        <w:ind w:left="540"/>
        <w:rPr>
          <w:lang w:val="ru-RU"/>
        </w:rPr>
      </w:pPr>
      <w:r>
        <w:rPr>
          <w:lang w:val="ru-RU"/>
        </w:rPr>
        <w:t xml:space="preserve">Кроме того, в документ CBD/NP/MOP/3/3 включены соображения о необходимости своевременного представления национальных докладов, а также своевременного, полного и точного предоставления информации в Механизме посредничества для регулирования доступа к генетическим ресурсам и совместного использования выгод с учетом весьма сжатых сроков сбора и анализа информации для оценки и обзора. Задержки в получении национальных докладов могут существенно повлиять на результаты анализа. </w:t>
      </w:r>
    </w:p>
    <w:p w14:paraId="3CAB1548" w14:textId="12161785" w:rsidR="00303B94" w:rsidRPr="00133CC4" w:rsidRDefault="00EF18DD" w:rsidP="00D17C52">
      <w:pPr>
        <w:pStyle w:val="Para10"/>
        <w:numPr>
          <w:ilvl w:val="0"/>
          <w:numId w:val="6"/>
        </w:numPr>
        <w:tabs>
          <w:tab w:val="clear" w:pos="1134"/>
          <w:tab w:val="left" w:pos="1080"/>
        </w:tabs>
        <w:spacing w:before="0"/>
        <w:ind w:left="540"/>
        <w:rPr>
          <w:lang w:val="ru-RU"/>
        </w:rPr>
      </w:pPr>
      <w:r>
        <w:rPr>
          <w:lang w:val="ru-RU"/>
        </w:rPr>
        <w:t>В этой связи следует отметить недавний опыт, связанный с задержками в получении доступа к финансированию для поддержки подготовки четвертых национальных докладов по Картахенскому протоколу по биобезопасности. Комитет по соблюдению в рамках Картахенского протокола рассмотрел этот вопрос на своем семнадцатом совещании и отметил, что подход, предусматривающий сбор как можно большего числа писем с подтверждением обязательств до представления проектов на утверждение Глобальным экологическим фондом, привел к значительным задержкам в доступе к финансированию, особенно для тех Сторон, которые представили свои письма с подтверждением обязательств своевременно. Комитет также рассмотрел вопрос о наличии финансирования из других источников для осуществления Протокола, включая представление национальных докладов, и о важности уделения первоочередного внимания биобезопасности при выделении средств из национальных бюджетов</w:t>
      </w:r>
      <w:r w:rsidR="00974707" w:rsidRPr="005337B0">
        <w:rPr>
          <w:rStyle w:val="aa"/>
          <w:lang w:val="ru-RU"/>
        </w:rPr>
        <w:footnoteReference w:id="5"/>
      </w:r>
      <w:r>
        <w:rPr>
          <w:lang w:val="ru-RU"/>
        </w:rPr>
        <w:t>.</w:t>
      </w:r>
    </w:p>
    <w:p w14:paraId="21C1679C" w14:textId="1E654924" w:rsidR="00F80067" w:rsidRPr="001950EC" w:rsidRDefault="005F25BC" w:rsidP="00D17C52">
      <w:pPr>
        <w:pStyle w:val="Para10"/>
        <w:numPr>
          <w:ilvl w:val="0"/>
          <w:numId w:val="6"/>
        </w:numPr>
        <w:tabs>
          <w:tab w:val="clear" w:pos="1134"/>
          <w:tab w:val="left" w:pos="1080"/>
        </w:tabs>
        <w:spacing w:before="0"/>
        <w:ind w:left="540"/>
        <w:rPr>
          <w:lang w:val="ru-RU"/>
        </w:rPr>
      </w:pPr>
      <w:r>
        <w:rPr>
          <w:lang w:val="ru-RU"/>
        </w:rPr>
        <w:t xml:space="preserve">В связи с этим Комитет по соблюдению вынес Конференции Cторон, выступающей в качестве Совещания Сторон Картахенского протокола, рекомендации, которые были включены в решение </w:t>
      </w:r>
      <w:hyperlink r:id="rId18" w:history="1">
        <w:r w:rsidRPr="00F54CD4">
          <w:rPr>
            <w:rStyle w:val="af7"/>
            <w:lang w:val="ru-RU"/>
          </w:rPr>
          <w:t>CP-10/9</w:t>
        </w:r>
      </w:hyperlink>
      <w:r>
        <w:rPr>
          <w:lang w:val="ru-RU"/>
        </w:rPr>
        <w:t xml:space="preserve"> о мониторинге и отчетности. В этом решении Конференция Сторон, выступающая в качестве Совещания Сторон Протокола, выразила озабоченность по поводу малого количества представленных четвертых национальных докладов (п. 2) и задержек в представлении проектов в Глобальный экологический фонд для оказания поддержки Сторонам, имеющим право на получение помощи, в подготовке их четвертых национальных докладов, отмечая, что такое финансирование непредоставлялось до крайнего срока подачи четвертых национальных докладов, что является одним из факторов, который мог повлиять на показатель представления докладов (п. 3).</w:t>
      </w:r>
    </w:p>
    <w:p w14:paraId="52D1CB99" w14:textId="457508FA" w:rsidR="005C63FE" w:rsidRPr="001950EC" w:rsidRDefault="00BD0069" w:rsidP="00D17C52">
      <w:pPr>
        <w:pStyle w:val="Para10"/>
        <w:numPr>
          <w:ilvl w:val="0"/>
          <w:numId w:val="6"/>
        </w:numPr>
        <w:tabs>
          <w:tab w:val="clear" w:pos="1134"/>
          <w:tab w:val="left" w:pos="1080"/>
        </w:tabs>
        <w:spacing w:before="0"/>
        <w:ind w:left="540"/>
        <w:rPr>
          <w:lang w:val="ru-RU"/>
        </w:rPr>
      </w:pPr>
      <w:r>
        <w:rPr>
          <w:lang w:val="ru-RU"/>
        </w:rPr>
        <w:t xml:space="preserve">В документе CBD/NP/MOP/3/3 также подчеркивается, что будет полезно, если небольшая группа экспертов или орган подробно рассмотрит результаты анализа, подготовленные секретариатом, и представит свое мнение более крупному органу, принимающему решения, например, Вспомогательному органу по осуществлению или Конференции Сторон, выступающей в качестве Совещания Сторон Протокола. Например, в рамках Картахенского протокола сначала была создана специальная группа экспертов, а в самом последнем процессе оценки и обзора эту роль играли Комитет по соблюдению и Контактная группа по </w:t>
      </w:r>
      <w:proofErr w:type="spellStart"/>
      <w:r>
        <w:rPr>
          <w:lang w:val="ru-RU"/>
        </w:rPr>
        <w:t>Картахенскому</w:t>
      </w:r>
      <w:proofErr w:type="spellEnd"/>
      <w:r>
        <w:rPr>
          <w:lang w:val="ru-RU"/>
        </w:rPr>
        <w:t xml:space="preserve"> протоколу.</w:t>
      </w:r>
    </w:p>
    <w:p w14:paraId="57F05A5B" w14:textId="2142266E" w:rsidR="00D96671" w:rsidRPr="001950EC" w:rsidRDefault="005D08B9" w:rsidP="0035247F">
      <w:pPr>
        <w:pStyle w:val="1"/>
        <w:ind w:left="540" w:hanging="540"/>
        <w:rPr>
          <w:lang w:val="ru-RU"/>
        </w:rPr>
      </w:pPr>
      <w:bookmarkStart w:id="3" w:name="_Hlk163125747"/>
      <w:bookmarkEnd w:id="2"/>
      <w:r>
        <w:rPr>
          <w:lang w:val="ru-RU"/>
        </w:rPr>
        <w:lastRenderedPageBreak/>
        <w:t xml:space="preserve">Соответствующие сроки и этапы осуществления Куньминско-Монреальской глобальной рамочной программы в области биоразнообразия и представления национальных докладов </w:t>
      </w:r>
    </w:p>
    <w:bookmarkEnd w:id="3"/>
    <w:p w14:paraId="6BE74349" w14:textId="790C2C4F" w:rsidR="00E31889" w:rsidRPr="001950EC" w:rsidRDefault="00425DEA" w:rsidP="00D17C52">
      <w:pPr>
        <w:pStyle w:val="Para10"/>
        <w:numPr>
          <w:ilvl w:val="0"/>
          <w:numId w:val="6"/>
        </w:numPr>
        <w:tabs>
          <w:tab w:val="clear" w:pos="1134"/>
          <w:tab w:val="left" w:pos="1080"/>
        </w:tabs>
        <w:spacing w:before="0"/>
        <w:ind w:left="540"/>
        <w:rPr>
          <w:lang w:val="ru-RU"/>
        </w:rPr>
      </w:pPr>
      <w:r>
        <w:rPr>
          <w:lang w:val="ru-RU"/>
        </w:rPr>
        <w:t xml:space="preserve">В своем решении </w:t>
      </w:r>
      <w:hyperlink r:id="rId19" w:history="1">
        <w:r w:rsidRPr="004A742C">
          <w:rPr>
            <w:rStyle w:val="af7"/>
            <w:lang w:val="ru-RU"/>
          </w:rPr>
          <w:t>NP-4/3</w:t>
        </w:r>
      </w:hyperlink>
      <w:r>
        <w:rPr>
          <w:lang w:val="ru-RU"/>
        </w:rPr>
        <w:t xml:space="preserve"> Конференция Сторон, выступающая в качестве Совещания Сторон Нагойского протокола, приветствовала решение </w:t>
      </w:r>
      <w:hyperlink r:id="rId20" w:history="1">
        <w:r w:rsidRPr="004A742C">
          <w:rPr>
            <w:rStyle w:val="af7"/>
            <w:lang w:val="ru-RU"/>
          </w:rPr>
          <w:t>15/6</w:t>
        </w:r>
      </w:hyperlink>
      <w:r>
        <w:rPr>
          <w:lang w:val="ru-RU"/>
        </w:rPr>
        <w:t xml:space="preserve"> Конференции Сторон Конвенции и постановила обеспечить синхронизацию цикла представления национальной отчетности, предусмотренную в решениях </w:t>
      </w:r>
      <w:hyperlink r:id="rId21" w:history="1">
        <w:r w:rsidRPr="004A742C">
          <w:rPr>
            <w:rStyle w:val="af7"/>
            <w:lang w:val="ru-RU"/>
          </w:rPr>
          <w:t>14/27</w:t>
        </w:r>
      </w:hyperlink>
      <w:r>
        <w:rPr>
          <w:lang w:val="ru-RU"/>
        </w:rPr>
        <w:t xml:space="preserve"> и </w:t>
      </w:r>
      <w:hyperlink r:id="rId22" w:history="1">
        <w:r w:rsidRPr="004A742C">
          <w:rPr>
            <w:rStyle w:val="af7"/>
            <w:lang w:val="ru-RU"/>
          </w:rPr>
          <w:t>NP-3/4</w:t>
        </w:r>
      </w:hyperlink>
      <w:r>
        <w:rPr>
          <w:lang w:val="ru-RU"/>
        </w:rPr>
        <w:t xml:space="preserve"> (п. 1). В решении </w:t>
      </w:r>
      <w:hyperlink r:id="rId23" w:history="1">
        <w:r w:rsidRPr="004A742C">
          <w:rPr>
            <w:rStyle w:val="af7"/>
            <w:lang w:val="ru-RU"/>
          </w:rPr>
          <w:t>15/6</w:t>
        </w:r>
      </w:hyperlink>
      <w:r>
        <w:rPr>
          <w:lang w:val="ru-RU"/>
        </w:rPr>
        <w:t xml:space="preserve"> Конференции Сторон Конвенции Сторонам было предложено представить их седьмые национальные доклады к 28 февраля 2026 года, а восьмые доклады – к 30 июня 2029 года. Таким образом, крайний срок представления первого национального доклада по Нагойскому протоколу намечен на 28 февраля 2026 года, а </w:t>
      </w:r>
      <w:r w:rsidR="004A742C">
        <w:rPr>
          <w:lang w:val="ru-RU"/>
        </w:rPr>
        <w:t>второго –</w:t>
      </w:r>
      <w:r>
        <w:rPr>
          <w:lang w:val="ru-RU"/>
        </w:rPr>
        <w:t xml:space="preserve"> на 30 июня 2029 года.</w:t>
      </w:r>
    </w:p>
    <w:p w14:paraId="72E41E3C" w14:textId="5C85AE6C" w:rsidR="000C6468" w:rsidRPr="001950EC" w:rsidRDefault="001C0B11" w:rsidP="00D17C52">
      <w:pPr>
        <w:pStyle w:val="Para10"/>
        <w:numPr>
          <w:ilvl w:val="0"/>
          <w:numId w:val="6"/>
        </w:numPr>
        <w:tabs>
          <w:tab w:val="clear" w:pos="1134"/>
          <w:tab w:val="left" w:pos="1080"/>
        </w:tabs>
        <w:spacing w:before="0"/>
        <w:ind w:left="540"/>
        <w:rPr>
          <w:lang w:val="ru-RU"/>
        </w:rPr>
      </w:pPr>
      <w:r>
        <w:rPr>
          <w:lang w:val="ru-RU"/>
        </w:rPr>
        <w:t xml:space="preserve">В своем решении </w:t>
      </w:r>
      <w:hyperlink r:id="rId24" w:history="1">
        <w:r w:rsidRPr="004A742C">
          <w:rPr>
            <w:rStyle w:val="af7"/>
            <w:lang w:val="ru-RU"/>
          </w:rPr>
          <w:t>15/6</w:t>
        </w:r>
      </w:hyperlink>
      <w:r>
        <w:rPr>
          <w:lang w:val="ru-RU"/>
        </w:rPr>
        <w:t xml:space="preserve"> Конференция Сторон Конвенции также постановила провести глобальный обзор коллективного прогресса в осуществлении Куньминско-Монреальской глобальной рамочной программы в области биоразнообразия, включая средства осуществления, на своих 17-м и 19-м совещаниях на основе национальных докладов, и при необходимости, других источников информации (п. 16). </w:t>
      </w:r>
    </w:p>
    <w:p w14:paraId="0113CA10" w14:textId="019A476B" w:rsidR="007318FB" w:rsidRPr="001950EC" w:rsidRDefault="00C90357" w:rsidP="00D17C52">
      <w:pPr>
        <w:pStyle w:val="Para10"/>
        <w:keepNext/>
        <w:tabs>
          <w:tab w:val="clear" w:pos="1134"/>
          <w:tab w:val="left" w:pos="1080"/>
        </w:tabs>
        <w:spacing w:before="0" w:after="0"/>
        <w:ind w:left="539"/>
        <w:rPr>
          <w:lang w:val="ru-RU"/>
        </w:rPr>
      </w:pPr>
      <w:r>
        <w:rPr>
          <w:lang w:val="ru-RU"/>
        </w:rPr>
        <w:t>Таблица 1</w:t>
      </w:r>
    </w:p>
    <w:p w14:paraId="5DED081A" w14:textId="6F6619D1" w:rsidR="00C90357" w:rsidRPr="001950EC" w:rsidRDefault="00811271" w:rsidP="00D17C52">
      <w:pPr>
        <w:pStyle w:val="Para10"/>
        <w:keepNext/>
        <w:tabs>
          <w:tab w:val="clear" w:pos="1134"/>
          <w:tab w:val="left" w:pos="1080"/>
        </w:tabs>
        <w:spacing w:before="0"/>
        <w:ind w:left="539"/>
        <w:jc w:val="left"/>
        <w:rPr>
          <w:b/>
          <w:bCs/>
          <w:lang w:val="ru-RU"/>
        </w:rPr>
      </w:pPr>
      <w:r>
        <w:rPr>
          <w:b/>
          <w:bCs/>
          <w:lang w:val="ru-RU"/>
        </w:rPr>
        <w:t xml:space="preserve">Соответствующие сроки и этапы отчетности и обзора прогресса в осуществлении Конвенции и </w:t>
      </w:r>
      <w:proofErr w:type="spellStart"/>
      <w:r>
        <w:rPr>
          <w:b/>
          <w:bCs/>
          <w:lang w:val="ru-RU"/>
        </w:rPr>
        <w:t>Нагойского</w:t>
      </w:r>
      <w:proofErr w:type="spellEnd"/>
      <w:r>
        <w:rPr>
          <w:b/>
          <w:bCs/>
          <w:lang w:val="ru-RU"/>
        </w:rPr>
        <w:t xml:space="preserve"> протокола</w:t>
      </w:r>
    </w:p>
    <w:tbl>
      <w:tblPr>
        <w:tblW w:w="0" w:type="auto"/>
        <w:jc w:val="right"/>
        <w:shd w:val="clear" w:color="auto" w:fill="FFFFFF" w:themeFill="background1"/>
        <w:tblLayout w:type="fixed"/>
        <w:tblCellMar>
          <w:left w:w="0" w:type="dxa"/>
          <w:right w:w="0" w:type="dxa"/>
        </w:tblCellMar>
        <w:tblLook w:val="04A0" w:firstRow="1" w:lastRow="0" w:firstColumn="1" w:lastColumn="0" w:noHBand="0" w:noVBand="1"/>
      </w:tblPr>
      <w:tblGrid>
        <w:gridCol w:w="1080"/>
        <w:gridCol w:w="1758"/>
        <w:gridCol w:w="3323"/>
        <w:gridCol w:w="2912"/>
      </w:tblGrid>
      <w:tr w:rsidR="00EE26E1" w:rsidRPr="005337B0" w14:paraId="47B331D8" w14:textId="77777777" w:rsidTr="006D0CCB">
        <w:trPr>
          <w:cantSplit/>
          <w:tblHeader/>
          <w:jc w:val="right"/>
        </w:trPr>
        <w:tc>
          <w:tcPr>
            <w:tcW w:w="1080" w:type="dxa"/>
            <w:shd w:val="clear" w:color="auto" w:fill="FFFFFF" w:themeFill="background1"/>
          </w:tcPr>
          <w:p w14:paraId="0BB56413" w14:textId="3AF94E8D" w:rsidR="00187250" w:rsidRPr="005337B0" w:rsidRDefault="00B2655E" w:rsidP="006D0CCB">
            <w:pPr>
              <w:spacing w:before="40" w:after="40"/>
              <w:ind w:left="72" w:right="43"/>
              <w:jc w:val="left"/>
              <w:rPr>
                <w:rFonts w:eastAsia="Calibri"/>
                <w:i/>
                <w:iCs/>
                <w:sz w:val="20"/>
                <w:szCs w:val="20"/>
              </w:rPr>
            </w:pPr>
            <w:r>
              <w:rPr>
                <w:i/>
                <w:iCs/>
                <w:lang w:val="ru-RU"/>
              </w:rPr>
              <w:t>Сроки</w:t>
            </w:r>
          </w:p>
        </w:tc>
        <w:tc>
          <w:tcPr>
            <w:tcW w:w="1758" w:type="dxa"/>
            <w:shd w:val="clear" w:color="auto" w:fill="FFFFFF" w:themeFill="background1"/>
            <w:tcMar>
              <w:top w:w="0" w:type="dxa"/>
              <w:left w:w="108" w:type="dxa"/>
              <w:bottom w:w="0" w:type="dxa"/>
              <w:right w:w="108" w:type="dxa"/>
            </w:tcMar>
          </w:tcPr>
          <w:p w14:paraId="6023D779" w14:textId="6400BF3D" w:rsidR="00187250" w:rsidRPr="005337B0" w:rsidRDefault="00187250" w:rsidP="006D0CCB">
            <w:pPr>
              <w:spacing w:before="40" w:after="40"/>
              <w:ind w:left="20" w:right="20"/>
              <w:rPr>
                <w:rFonts w:eastAsia="Calibri"/>
                <w:i/>
                <w:iCs/>
                <w:sz w:val="20"/>
                <w:szCs w:val="20"/>
              </w:rPr>
            </w:pPr>
            <w:r>
              <w:rPr>
                <w:i/>
                <w:iCs/>
                <w:lang w:val="ru-RU"/>
              </w:rPr>
              <w:t>Этапы</w:t>
            </w:r>
          </w:p>
        </w:tc>
        <w:tc>
          <w:tcPr>
            <w:tcW w:w="3323" w:type="dxa"/>
            <w:shd w:val="clear" w:color="auto" w:fill="FFFFFF" w:themeFill="background1"/>
            <w:tcMar>
              <w:top w:w="0" w:type="dxa"/>
              <w:left w:w="108" w:type="dxa"/>
              <w:bottom w:w="0" w:type="dxa"/>
              <w:right w:w="108" w:type="dxa"/>
            </w:tcMar>
            <w:hideMark/>
          </w:tcPr>
          <w:p w14:paraId="5A0E3883" w14:textId="6A464612" w:rsidR="00187250" w:rsidRPr="005337B0" w:rsidRDefault="005229B7" w:rsidP="006D0CCB">
            <w:pPr>
              <w:spacing w:before="40" w:after="40"/>
              <w:ind w:left="72" w:right="144"/>
              <w:jc w:val="left"/>
              <w:rPr>
                <w:rFonts w:eastAsia="Calibri"/>
                <w:i/>
                <w:iCs/>
                <w:sz w:val="20"/>
                <w:szCs w:val="20"/>
              </w:rPr>
            </w:pPr>
            <w:r>
              <w:rPr>
                <w:i/>
                <w:iCs/>
                <w:lang w:val="ru-RU"/>
              </w:rPr>
              <w:t>По Конвенции</w:t>
            </w:r>
          </w:p>
        </w:tc>
        <w:tc>
          <w:tcPr>
            <w:tcW w:w="2912" w:type="dxa"/>
            <w:shd w:val="clear" w:color="auto" w:fill="FFFFFF" w:themeFill="background1"/>
            <w:tcMar>
              <w:top w:w="0" w:type="dxa"/>
              <w:left w:w="108" w:type="dxa"/>
              <w:bottom w:w="0" w:type="dxa"/>
              <w:right w:w="108" w:type="dxa"/>
            </w:tcMar>
            <w:hideMark/>
          </w:tcPr>
          <w:p w14:paraId="6E9AE795" w14:textId="3B955231" w:rsidR="00187250" w:rsidRPr="005337B0" w:rsidRDefault="005229B7" w:rsidP="006D0CCB">
            <w:pPr>
              <w:spacing w:before="40" w:after="40"/>
              <w:ind w:left="72" w:right="144"/>
              <w:jc w:val="left"/>
              <w:rPr>
                <w:rFonts w:eastAsia="Calibri"/>
                <w:i/>
                <w:iCs/>
                <w:sz w:val="20"/>
                <w:szCs w:val="20"/>
              </w:rPr>
            </w:pPr>
            <w:r>
              <w:rPr>
                <w:i/>
                <w:iCs/>
                <w:lang w:val="ru-RU"/>
              </w:rPr>
              <w:t>По Нагойскому протоколу</w:t>
            </w:r>
          </w:p>
        </w:tc>
      </w:tr>
      <w:tr w:rsidR="00EE26E1" w:rsidRPr="001950EC" w14:paraId="2F7B17E1" w14:textId="77777777" w:rsidTr="006D0CCB">
        <w:trPr>
          <w:cantSplit/>
          <w:jc w:val="right"/>
        </w:trPr>
        <w:tc>
          <w:tcPr>
            <w:tcW w:w="1080" w:type="dxa"/>
            <w:shd w:val="clear" w:color="auto" w:fill="FFFFFF" w:themeFill="background1"/>
          </w:tcPr>
          <w:p w14:paraId="5931FDE6" w14:textId="4BD9044B" w:rsidR="00187250" w:rsidRPr="005337B0" w:rsidRDefault="00DE71A8" w:rsidP="006D0CCB">
            <w:pPr>
              <w:spacing w:before="40" w:after="40"/>
              <w:ind w:left="72" w:right="43"/>
              <w:jc w:val="left"/>
              <w:rPr>
                <w:rFonts w:eastAsia="Calibri"/>
                <w:sz w:val="20"/>
                <w:szCs w:val="20"/>
              </w:rPr>
            </w:pPr>
            <w:r>
              <w:rPr>
                <w:lang w:val="ru-RU"/>
              </w:rPr>
              <w:t>2022</w:t>
            </w:r>
          </w:p>
        </w:tc>
        <w:tc>
          <w:tcPr>
            <w:tcW w:w="1758" w:type="dxa"/>
            <w:shd w:val="clear" w:color="auto" w:fill="FFFFFF" w:themeFill="background1"/>
            <w:tcMar>
              <w:top w:w="0" w:type="dxa"/>
              <w:left w:w="108" w:type="dxa"/>
              <w:bottom w:w="0" w:type="dxa"/>
              <w:right w:w="108" w:type="dxa"/>
            </w:tcMar>
            <w:hideMark/>
          </w:tcPr>
          <w:p w14:paraId="408C08E8" w14:textId="3EB8F8EA" w:rsidR="00187250" w:rsidRPr="005337B0" w:rsidRDefault="00187250" w:rsidP="006D0CCB">
            <w:pPr>
              <w:spacing w:before="40" w:after="40"/>
              <w:ind w:right="14"/>
              <w:jc w:val="left"/>
              <w:rPr>
                <w:rFonts w:eastAsia="Calibri"/>
                <w:sz w:val="20"/>
                <w:szCs w:val="20"/>
              </w:rPr>
            </w:pPr>
            <w:r>
              <w:rPr>
                <w:lang w:val="ru-RU"/>
              </w:rPr>
              <w:t>Принятие формата представления отчетности</w:t>
            </w:r>
          </w:p>
        </w:tc>
        <w:tc>
          <w:tcPr>
            <w:tcW w:w="3323" w:type="dxa"/>
            <w:shd w:val="clear" w:color="auto" w:fill="FFFFFF" w:themeFill="background1"/>
            <w:tcMar>
              <w:top w:w="0" w:type="dxa"/>
              <w:left w:w="108" w:type="dxa"/>
              <w:bottom w:w="0" w:type="dxa"/>
              <w:right w:w="108" w:type="dxa"/>
            </w:tcMar>
            <w:hideMark/>
          </w:tcPr>
          <w:p w14:paraId="573E732A" w14:textId="304826D0" w:rsidR="00187250" w:rsidRPr="001950EC" w:rsidRDefault="00B73CF5" w:rsidP="006D0CCB">
            <w:pPr>
              <w:spacing w:before="40" w:after="40"/>
              <w:ind w:left="20" w:right="20"/>
              <w:jc w:val="left"/>
              <w:rPr>
                <w:rFonts w:eastAsia="Calibri"/>
                <w:sz w:val="20"/>
                <w:szCs w:val="20"/>
                <w:lang w:val="ru-RU"/>
              </w:rPr>
            </w:pPr>
            <w:r>
              <w:rPr>
                <w:lang w:val="ru-RU"/>
              </w:rPr>
              <w:t>Предварительный проект формата, принятый решением 15/6 (подлежит пересмотру и утверждению на 16-м совещании Конференции Сторон)</w:t>
            </w:r>
          </w:p>
        </w:tc>
        <w:tc>
          <w:tcPr>
            <w:tcW w:w="2912" w:type="dxa"/>
            <w:shd w:val="clear" w:color="auto" w:fill="FFFFFF" w:themeFill="background1"/>
            <w:tcMar>
              <w:top w:w="0" w:type="dxa"/>
              <w:left w:w="108" w:type="dxa"/>
              <w:bottom w:w="0" w:type="dxa"/>
              <w:right w:w="108" w:type="dxa"/>
            </w:tcMar>
            <w:hideMark/>
          </w:tcPr>
          <w:p w14:paraId="11D4E5A8" w14:textId="067CACD6" w:rsidR="00187250" w:rsidRPr="001950EC" w:rsidRDefault="0074394F" w:rsidP="006D0CCB">
            <w:pPr>
              <w:spacing w:before="40" w:after="40"/>
              <w:ind w:left="20" w:right="20"/>
              <w:jc w:val="left"/>
              <w:rPr>
                <w:rFonts w:eastAsia="Calibri"/>
                <w:sz w:val="20"/>
                <w:szCs w:val="20"/>
                <w:lang w:val="ru-RU"/>
              </w:rPr>
            </w:pPr>
            <w:r>
              <w:rPr>
                <w:lang w:val="ru-RU"/>
              </w:rPr>
              <w:t>В решении NP-4/3 приветствуется решение 15/6 и обеспечивается синхронизация цикла представления национальной отчетности</w:t>
            </w:r>
          </w:p>
        </w:tc>
      </w:tr>
      <w:tr w:rsidR="00EE26E1" w:rsidRPr="001950EC" w14:paraId="3C806A32" w14:textId="77777777" w:rsidTr="006D0CCB">
        <w:trPr>
          <w:cantSplit/>
          <w:jc w:val="right"/>
        </w:trPr>
        <w:tc>
          <w:tcPr>
            <w:tcW w:w="1080" w:type="dxa"/>
            <w:shd w:val="clear" w:color="auto" w:fill="FFFFFF" w:themeFill="background1"/>
          </w:tcPr>
          <w:p w14:paraId="7B794A5F" w14:textId="6CB7E92F" w:rsidR="00187250" w:rsidRPr="005337B0" w:rsidRDefault="00DE71A8" w:rsidP="006D0CCB">
            <w:pPr>
              <w:spacing w:before="40" w:after="40"/>
              <w:ind w:left="72" w:right="43"/>
              <w:jc w:val="left"/>
              <w:rPr>
                <w:rFonts w:eastAsia="Calibri"/>
                <w:sz w:val="20"/>
                <w:szCs w:val="20"/>
              </w:rPr>
            </w:pPr>
            <w:r>
              <w:rPr>
                <w:lang w:val="ru-RU"/>
              </w:rPr>
              <w:t>2024</w:t>
            </w:r>
          </w:p>
        </w:tc>
        <w:tc>
          <w:tcPr>
            <w:tcW w:w="1758" w:type="dxa"/>
            <w:shd w:val="clear" w:color="auto" w:fill="FFFFFF" w:themeFill="background1"/>
            <w:tcMar>
              <w:top w:w="0" w:type="dxa"/>
              <w:left w:w="108" w:type="dxa"/>
              <w:bottom w:w="0" w:type="dxa"/>
              <w:right w:w="108" w:type="dxa"/>
            </w:tcMar>
            <w:hideMark/>
          </w:tcPr>
          <w:p w14:paraId="204FCEE8" w14:textId="25DFE7CD" w:rsidR="00187250" w:rsidRPr="001950EC" w:rsidRDefault="00DC713D" w:rsidP="006D0CCB">
            <w:pPr>
              <w:spacing w:before="40" w:after="40"/>
              <w:ind w:right="14"/>
              <w:jc w:val="left"/>
              <w:rPr>
                <w:rFonts w:eastAsia="Calibri"/>
                <w:sz w:val="20"/>
                <w:szCs w:val="20"/>
                <w:lang w:val="ru-RU"/>
              </w:rPr>
            </w:pPr>
            <w:r>
              <w:rPr>
                <w:lang w:val="ru-RU"/>
              </w:rPr>
              <w:t>Принятие методик для глобальных оценок</w:t>
            </w:r>
          </w:p>
        </w:tc>
        <w:tc>
          <w:tcPr>
            <w:tcW w:w="3323" w:type="dxa"/>
            <w:shd w:val="clear" w:color="auto" w:fill="FFFFFF" w:themeFill="background1"/>
            <w:tcMar>
              <w:top w:w="0" w:type="dxa"/>
              <w:left w:w="108" w:type="dxa"/>
              <w:bottom w:w="0" w:type="dxa"/>
              <w:right w:w="108" w:type="dxa"/>
            </w:tcMar>
            <w:hideMark/>
          </w:tcPr>
          <w:p w14:paraId="30C16EA7" w14:textId="03C8D8A1" w:rsidR="00187250" w:rsidRPr="001950EC" w:rsidRDefault="00246E16" w:rsidP="006D0CCB">
            <w:pPr>
              <w:spacing w:before="40" w:after="40"/>
              <w:ind w:left="20" w:right="20"/>
              <w:jc w:val="left"/>
              <w:rPr>
                <w:rFonts w:eastAsia="Calibri"/>
                <w:sz w:val="20"/>
                <w:szCs w:val="20"/>
                <w:lang w:val="ru-RU"/>
              </w:rPr>
            </w:pPr>
            <w:r>
              <w:rPr>
                <w:lang w:val="ru-RU"/>
              </w:rPr>
              <w:t>Глобальная оценка прогресса в осуществлении Куньминско-Монреальской глобальной рамочной программы в области биоразнообразия (16-е совещание Конференции Сторон)</w:t>
            </w:r>
          </w:p>
        </w:tc>
        <w:tc>
          <w:tcPr>
            <w:tcW w:w="2912" w:type="dxa"/>
            <w:shd w:val="clear" w:color="auto" w:fill="FFFFFF" w:themeFill="background1"/>
            <w:tcMar>
              <w:top w:w="0" w:type="dxa"/>
              <w:left w:w="108" w:type="dxa"/>
              <w:bottom w:w="0" w:type="dxa"/>
              <w:right w:w="108" w:type="dxa"/>
            </w:tcMar>
            <w:hideMark/>
          </w:tcPr>
          <w:p w14:paraId="07BEC461" w14:textId="777B9178" w:rsidR="00187250" w:rsidRPr="001950EC" w:rsidRDefault="002A3946" w:rsidP="006D0CCB">
            <w:pPr>
              <w:spacing w:before="40" w:after="40"/>
              <w:ind w:left="20" w:right="20"/>
              <w:jc w:val="left"/>
              <w:rPr>
                <w:rFonts w:eastAsia="Calibri"/>
                <w:sz w:val="20"/>
                <w:szCs w:val="20"/>
                <w:lang w:val="ru-RU"/>
              </w:rPr>
            </w:pPr>
            <w:r>
              <w:rPr>
                <w:lang w:val="ru-RU"/>
              </w:rPr>
              <w:t>Вторая оценка и обзор Протокола (пятое совещание Конференции Сторон, выступающей в качестве Совещания Сторон Протокола)</w:t>
            </w:r>
          </w:p>
        </w:tc>
      </w:tr>
      <w:tr w:rsidR="005D396F" w:rsidRPr="001950EC" w14:paraId="2BABF590" w14:textId="77777777" w:rsidTr="002369B3">
        <w:trPr>
          <w:cantSplit/>
          <w:jc w:val="right"/>
        </w:trPr>
        <w:tc>
          <w:tcPr>
            <w:tcW w:w="1080" w:type="dxa"/>
            <w:shd w:val="clear" w:color="auto" w:fill="FFFFFF" w:themeFill="background1"/>
          </w:tcPr>
          <w:p w14:paraId="6C12F4E8" w14:textId="5D25B0F8" w:rsidR="00417FCA" w:rsidRPr="005337B0" w:rsidRDefault="00417FCA" w:rsidP="006D0CCB">
            <w:pPr>
              <w:spacing w:before="40" w:after="40"/>
              <w:ind w:left="72" w:right="43"/>
              <w:jc w:val="left"/>
              <w:rPr>
                <w:rFonts w:eastAsia="Calibri"/>
                <w:sz w:val="20"/>
                <w:szCs w:val="20"/>
              </w:rPr>
            </w:pPr>
            <w:r>
              <w:rPr>
                <w:lang w:val="ru-RU"/>
              </w:rPr>
              <w:t>2026</w:t>
            </w:r>
          </w:p>
        </w:tc>
        <w:tc>
          <w:tcPr>
            <w:tcW w:w="1758" w:type="dxa"/>
            <w:shd w:val="clear" w:color="auto" w:fill="FFFFFF" w:themeFill="background1"/>
            <w:tcMar>
              <w:top w:w="0" w:type="dxa"/>
              <w:left w:w="108" w:type="dxa"/>
              <w:bottom w:w="0" w:type="dxa"/>
              <w:right w:w="108" w:type="dxa"/>
            </w:tcMar>
            <w:hideMark/>
          </w:tcPr>
          <w:p w14:paraId="2576D968" w14:textId="635774E3" w:rsidR="00417FCA" w:rsidRPr="005337B0" w:rsidRDefault="00417FCA" w:rsidP="006D0CCB">
            <w:pPr>
              <w:spacing w:before="40" w:after="40"/>
              <w:ind w:right="14"/>
              <w:jc w:val="left"/>
              <w:rPr>
                <w:rFonts w:eastAsia="Calibri"/>
                <w:sz w:val="20"/>
                <w:szCs w:val="20"/>
              </w:rPr>
            </w:pPr>
            <w:r>
              <w:rPr>
                <w:lang w:val="ru-RU"/>
              </w:rPr>
              <w:t xml:space="preserve">Представление национальных докладов </w:t>
            </w:r>
          </w:p>
        </w:tc>
        <w:tc>
          <w:tcPr>
            <w:tcW w:w="3323" w:type="dxa"/>
            <w:shd w:val="clear" w:color="auto" w:fill="FFFFFF" w:themeFill="background1"/>
            <w:tcMar>
              <w:top w:w="0" w:type="dxa"/>
              <w:left w:w="108" w:type="dxa"/>
              <w:bottom w:w="0" w:type="dxa"/>
              <w:right w:w="108" w:type="dxa"/>
            </w:tcMar>
            <w:hideMark/>
          </w:tcPr>
          <w:p w14:paraId="5B7F2B12" w14:textId="5A889431" w:rsidR="00417FCA" w:rsidRPr="001950EC" w:rsidRDefault="00417FCA" w:rsidP="006D0CCB">
            <w:pPr>
              <w:keepNext/>
              <w:spacing w:before="40" w:after="40"/>
              <w:ind w:left="14" w:right="14"/>
              <w:jc w:val="left"/>
              <w:rPr>
                <w:rFonts w:eastAsia="Calibri"/>
                <w:sz w:val="20"/>
                <w:szCs w:val="20"/>
                <w:lang w:val="ru-RU"/>
              </w:rPr>
            </w:pPr>
            <w:r>
              <w:rPr>
                <w:lang w:val="ru-RU"/>
              </w:rPr>
              <w:t>Седьмой национальный доклад по Конвенции (крайний срок – 28 февраля 2026 года)</w:t>
            </w:r>
          </w:p>
        </w:tc>
        <w:tc>
          <w:tcPr>
            <w:tcW w:w="2912" w:type="dxa"/>
            <w:shd w:val="clear" w:color="auto" w:fill="FFFFFF" w:themeFill="background1"/>
            <w:tcMar>
              <w:top w:w="0" w:type="dxa"/>
              <w:left w:w="108" w:type="dxa"/>
              <w:bottom w:w="0" w:type="dxa"/>
              <w:right w:w="108" w:type="dxa"/>
            </w:tcMar>
          </w:tcPr>
          <w:p w14:paraId="0C40C400" w14:textId="464FF11D" w:rsidR="00417FCA" w:rsidRPr="001950EC" w:rsidRDefault="00417FCA" w:rsidP="006D0CCB">
            <w:pPr>
              <w:keepNext/>
              <w:spacing w:before="40" w:after="40"/>
              <w:ind w:left="14" w:right="14"/>
              <w:jc w:val="left"/>
              <w:rPr>
                <w:rFonts w:eastAsia="Calibri"/>
                <w:sz w:val="20"/>
                <w:szCs w:val="20"/>
                <w:lang w:val="ru-RU"/>
              </w:rPr>
            </w:pPr>
            <w:r>
              <w:rPr>
                <w:lang w:val="ru-RU"/>
              </w:rPr>
              <w:t>Первый национальный доклад по Протоколу (крайний срок – 28 февраля 2026 года)</w:t>
            </w:r>
          </w:p>
        </w:tc>
      </w:tr>
      <w:tr w:rsidR="005D396F" w:rsidRPr="001950EC" w14:paraId="6C2F688A" w14:textId="77777777" w:rsidTr="002369B3">
        <w:trPr>
          <w:cantSplit/>
          <w:jc w:val="right"/>
        </w:trPr>
        <w:tc>
          <w:tcPr>
            <w:tcW w:w="1080" w:type="dxa"/>
            <w:shd w:val="clear" w:color="auto" w:fill="FFFFFF" w:themeFill="background1"/>
          </w:tcPr>
          <w:p w14:paraId="2044D74A" w14:textId="2A930C5E" w:rsidR="00417FCA" w:rsidRPr="005337B0" w:rsidRDefault="002369B3" w:rsidP="006D0CCB">
            <w:pPr>
              <w:spacing w:before="40" w:after="40"/>
              <w:ind w:left="72" w:right="43"/>
              <w:jc w:val="left"/>
              <w:rPr>
                <w:rFonts w:eastAsia="Calibri"/>
                <w:sz w:val="20"/>
                <w:szCs w:val="20"/>
              </w:rPr>
            </w:pPr>
            <w:r>
              <w:rPr>
                <w:lang w:val="ru-RU"/>
              </w:rPr>
              <w:t>2026</w:t>
            </w:r>
          </w:p>
        </w:tc>
        <w:tc>
          <w:tcPr>
            <w:tcW w:w="1758" w:type="dxa"/>
            <w:shd w:val="clear" w:color="auto" w:fill="FFFFFF" w:themeFill="background1"/>
            <w:tcMar>
              <w:top w:w="0" w:type="dxa"/>
              <w:left w:w="108" w:type="dxa"/>
              <w:bottom w:w="0" w:type="dxa"/>
              <w:right w:w="108" w:type="dxa"/>
            </w:tcMar>
            <w:hideMark/>
          </w:tcPr>
          <w:p w14:paraId="7EF86CAD" w14:textId="1702D9B2" w:rsidR="00417FCA" w:rsidRPr="001950EC" w:rsidRDefault="00791505" w:rsidP="006D0CCB">
            <w:pPr>
              <w:spacing w:before="40" w:after="40"/>
              <w:ind w:right="14"/>
              <w:jc w:val="left"/>
              <w:rPr>
                <w:rFonts w:eastAsia="Calibri"/>
                <w:sz w:val="20"/>
                <w:szCs w:val="20"/>
                <w:lang w:val="ru-RU"/>
              </w:rPr>
            </w:pPr>
            <w:r>
              <w:rPr>
                <w:lang w:val="ru-RU"/>
              </w:rPr>
              <w:t xml:space="preserve">Национальные доклады используются в качестве источника информации в процессе оценки </w:t>
            </w:r>
          </w:p>
        </w:tc>
        <w:tc>
          <w:tcPr>
            <w:tcW w:w="3323" w:type="dxa"/>
            <w:shd w:val="clear" w:color="auto" w:fill="FFFFFF" w:themeFill="background1"/>
            <w:tcMar>
              <w:top w:w="0" w:type="dxa"/>
              <w:left w:w="108" w:type="dxa"/>
              <w:bottom w:w="0" w:type="dxa"/>
              <w:right w:w="108" w:type="dxa"/>
            </w:tcMar>
            <w:hideMark/>
          </w:tcPr>
          <w:p w14:paraId="1B6E211C" w14:textId="130A8297" w:rsidR="00417FCA" w:rsidRPr="001950EC" w:rsidRDefault="003D6849" w:rsidP="006D0CCB">
            <w:pPr>
              <w:keepNext/>
              <w:spacing w:before="40" w:after="40"/>
              <w:ind w:left="14" w:right="14"/>
              <w:jc w:val="left"/>
              <w:rPr>
                <w:rFonts w:eastAsia="Calibri"/>
                <w:sz w:val="20"/>
                <w:szCs w:val="20"/>
                <w:lang w:val="ru-RU"/>
              </w:rPr>
            </w:pPr>
            <w:r>
              <w:rPr>
                <w:lang w:val="ru-RU"/>
              </w:rPr>
              <w:t>Национальные доклады используются при проведении глобального обзора коллективного прогресса в осуществлении Рамочной программы (17-е совещание Конференции Сторон)</w:t>
            </w:r>
          </w:p>
        </w:tc>
        <w:tc>
          <w:tcPr>
            <w:tcW w:w="2912" w:type="dxa"/>
            <w:shd w:val="clear" w:color="auto" w:fill="FFFFFF" w:themeFill="background1"/>
            <w:tcMar>
              <w:top w:w="0" w:type="dxa"/>
              <w:left w:w="108" w:type="dxa"/>
              <w:bottom w:w="0" w:type="dxa"/>
              <w:right w:w="108" w:type="dxa"/>
            </w:tcMar>
            <w:hideMark/>
          </w:tcPr>
          <w:p w14:paraId="6AF8F72D" w14:textId="324B0421" w:rsidR="00417FCA" w:rsidRPr="001950EC" w:rsidRDefault="007648F0" w:rsidP="006D0CCB">
            <w:pPr>
              <w:keepNext/>
              <w:spacing w:before="40" w:after="40"/>
              <w:ind w:left="14" w:right="14"/>
              <w:jc w:val="left"/>
              <w:rPr>
                <w:rFonts w:eastAsia="Calibri"/>
                <w:sz w:val="20"/>
                <w:szCs w:val="20"/>
                <w:lang w:val="ru-RU"/>
              </w:rPr>
            </w:pPr>
            <w:r>
              <w:rPr>
                <w:lang w:val="ru-RU"/>
              </w:rPr>
              <w:t>Национальные доклады используются при проведении второй оценки и обзора Протокола (шестое совещание Конференции Сторон, выступающей в качестве Совещания Сторон Протокола)</w:t>
            </w:r>
          </w:p>
        </w:tc>
      </w:tr>
      <w:tr w:rsidR="005D396F" w:rsidRPr="001950EC" w14:paraId="4AC896E3" w14:textId="77777777" w:rsidTr="002369B3">
        <w:trPr>
          <w:cantSplit/>
          <w:jc w:val="right"/>
        </w:trPr>
        <w:tc>
          <w:tcPr>
            <w:tcW w:w="1080" w:type="dxa"/>
            <w:shd w:val="clear" w:color="auto" w:fill="FFFFFF" w:themeFill="background1"/>
          </w:tcPr>
          <w:p w14:paraId="257A5001" w14:textId="20A342C7" w:rsidR="00417FCA" w:rsidRPr="005337B0" w:rsidRDefault="002369B3" w:rsidP="006D0CCB">
            <w:pPr>
              <w:spacing w:before="40" w:after="40"/>
              <w:ind w:left="72" w:right="43"/>
              <w:jc w:val="left"/>
              <w:rPr>
                <w:rFonts w:eastAsia="Calibri"/>
                <w:sz w:val="20"/>
                <w:szCs w:val="20"/>
              </w:rPr>
            </w:pPr>
            <w:r>
              <w:rPr>
                <w:lang w:val="ru-RU"/>
              </w:rPr>
              <w:t>2026</w:t>
            </w:r>
          </w:p>
        </w:tc>
        <w:tc>
          <w:tcPr>
            <w:tcW w:w="1758" w:type="dxa"/>
            <w:shd w:val="clear" w:color="auto" w:fill="FFFFFF" w:themeFill="background1"/>
            <w:tcMar>
              <w:top w:w="0" w:type="dxa"/>
              <w:left w:w="108" w:type="dxa"/>
              <w:bottom w:w="0" w:type="dxa"/>
              <w:right w:w="108" w:type="dxa"/>
            </w:tcMar>
            <w:hideMark/>
          </w:tcPr>
          <w:p w14:paraId="71CA6540" w14:textId="6EB4B46B" w:rsidR="00417FCA" w:rsidRPr="005337B0" w:rsidRDefault="00417FCA" w:rsidP="006D0CCB">
            <w:pPr>
              <w:spacing w:before="40" w:after="40"/>
              <w:ind w:left="20" w:right="20"/>
              <w:jc w:val="left"/>
              <w:rPr>
                <w:rFonts w:eastAsia="Calibri"/>
                <w:sz w:val="20"/>
                <w:szCs w:val="20"/>
              </w:rPr>
            </w:pPr>
            <w:r>
              <w:rPr>
                <w:lang w:val="ru-RU"/>
              </w:rPr>
              <w:t>Принятие формата представления отчетности</w:t>
            </w:r>
          </w:p>
        </w:tc>
        <w:tc>
          <w:tcPr>
            <w:tcW w:w="3323" w:type="dxa"/>
            <w:shd w:val="clear" w:color="auto" w:fill="FFFFFF" w:themeFill="background1"/>
            <w:tcMar>
              <w:top w:w="0" w:type="dxa"/>
              <w:left w:w="108" w:type="dxa"/>
              <w:bottom w:w="0" w:type="dxa"/>
              <w:right w:w="108" w:type="dxa"/>
            </w:tcMar>
            <w:hideMark/>
          </w:tcPr>
          <w:p w14:paraId="7C9B3079" w14:textId="02EA4394" w:rsidR="00417FCA" w:rsidRPr="005337B0" w:rsidRDefault="006D6069" w:rsidP="006D0CCB">
            <w:pPr>
              <w:spacing w:before="40" w:after="40"/>
              <w:ind w:left="20" w:right="20"/>
              <w:jc w:val="left"/>
              <w:rPr>
                <w:rFonts w:eastAsia="Calibri"/>
                <w:sz w:val="20"/>
                <w:szCs w:val="20"/>
              </w:rPr>
            </w:pPr>
            <w:r>
              <w:rPr>
                <w:lang w:val="ru-RU"/>
              </w:rPr>
              <w:t>17-е совещание Конференции Сторон</w:t>
            </w:r>
          </w:p>
        </w:tc>
        <w:tc>
          <w:tcPr>
            <w:tcW w:w="2912" w:type="dxa"/>
            <w:shd w:val="clear" w:color="auto" w:fill="FFFFFF" w:themeFill="background1"/>
            <w:tcMar>
              <w:top w:w="0" w:type="dxa"/>
              <w:left w:w="108" w:type="dxa"/>
              <w:bottom w:w="0" w:type="dxa"/>
              <w:right w:w="108" w:type="dxa"/>
            </w:tcMar>
            <w:hideMark/>
          </w:tcPr>
          <w:p w14:paraId="689F8545" w14:textId="5ACBE23B" w:rsidR="00417FCA" w:rsidRPr="001950EC" w:rsidRDefault="00D91A32" w:rsidP="006D0CCB">
            <w:pPr>
              <w:spacing w:before="40" w:after="40"/>
              <w:ind w:left="20" w:right="20"/>
              <w:jc w:val="left"/>
              <w:rPr>
                <w:rFonts w:eastAsia="Calibri"/>
                <w:sz w:val="20"/>
                <w:szCs w:val="20"/>
                <w:lang w:val="ru-RU"/>
              </w:rPr>
            </w:pPr>
            <w:r>
              <w:rPr>
                <w:lang w:val="ru-RU"/>
              </w:rPr>
              <w:t>шестое Совещание Конференции Сторон, выступающей в качестве Совещания Сторон Протокола</w:t>
            </w:r>
          </w:p>
        </w:tc>
      </w:tr>
      <w:tr w:rsidR="00EE26E1" w:rsidRPr="001950EC" w14:paraId="0B36446D" w14:textId="77777777" w:rsidTr="006D0CCB">
        <w:trPr>
          <w:cantSplit/>
          <w:jc w:val="right"/>
        </w:trPr>
        <w:tc>
          <w:tcPr>
            <w:tcW w:w="1080" w:type="dxa"/>
            <w:shd w:val="clear" w:color="auto" w:fill="FFFFFF" w:themeFill="background1"/>
          </w:tcPr>
          <w:p w14:paraId="668FE53D" w14:textId="737817A1" w:rsidR="00187250" w:rsidRPr="005337B0" w:rsidRDefault="00CC181A" w:rsidP="006D0CCB">
            <w:pPr>
              <w:spacing w:before="40" w:after="40"/>
              <w:ind w:left="72" w:right="43"/>
              <w:jc w:val="left"/>
              <w:rPr>
                <w:rFonts w:eastAsia="Calibri"/>
                <w:sz w:val="20"/>
                <w:szCs w:val="20"/>
              </w:rPr>
            </w:pPr>
            <w:r>
              <w:rPr>
                <w:lang w:val="ru-RU"/>
              </w:rPr>
              <w:t>2028</w:t>
            </w:r>
          </w:p>
        </w:tc>
        <w:tc>
          <w:tcPr>
            <w:tcW w:w="1758" w:type="dxa"/>
            <w:shd w:val="clear" w:color="auto" w:fill="FFFFFF" w:themeFill="background1"/>
            <w:tcMar>
              <w:top w:w="0" w:type="dxa"/>
              <w:left w:w="108" w:type="dxa"/>
              <w:bottom w:w="0" w:type="dxa"/>
              <w:right w:w="108" w:type="dxa"/>
            </w:tcMar>
            <w:hideMark/>
          </w:tcPr>
          <w:p w14:paraId="0C514EBF" w14:textId="14AAFE33" w:rsidR="00187250" w:rsidRPr="001950EC" w:rsidRDefault="00F170EB" w:rsidP="006D0CCB">
            <w:pPr>
              <w:spacing w:before="40" w:after="40"/>
              <w:ind w:left="20" w:right="20"/>
              <w:jc w:val="left"/>
              <w:rPr>
                <w:rFonts w:eastAsia="Calibri"/>
                <w:sz w:val="20"/>
                <w:szCs w:val="20"/>
                <w:lang w:val="ru-RU"/>
              </w:rPr>
            </w:pPr>
            <w:r>
              <w:rPr>
                <w:lang w:val="ru-RU"/>
              </w:rPr>
              <w:t>Принятие методик для глобальных оценок</w:t>
            </w:r>
          </w:p>
        </w:tc>
        <w:tc>
          <w:tcPr>
            <w:tcW w:w="3323" w:type="dxa"/>
            <w:shd w:val="clear" w:color="auto" w:fill="FFFFFF" w:themeFill="background1"/>
            <w:tcMar>
              <w:top w:w="0" w:type="dxa"/>
              <w:left w:w="108" w:type="dxa"/>
              <w:bottom w:w="0" w:type="dxa"/>
              <w:right w:w="108" w:type="dxa"/>
            </w:tcMar>
            <w:hideMark/>
          </w:tcPr>
          <w:p w14:paraId="2646A56B" w14:textId="45ABDC01" w:rsidR="00187250" w:rsidRPr="001950EC" w:rsidRDefault="00DC6E26" w:rsidP="006D0CCB">
            <w:pPr>
              <w:spacing w:before="40" w:after="40"/>
              <w:ind w:left="20" w:right="20"/>
              <w:jc w:val="left"/>
              <w:rPr>
                <w:rFonts w:eastAsia="Calibri"/>
                <w:sz w:val="20"/>
                <w:szCs w:val="20"/>
                <w:lang w:val="ru-RU"/>
              </w:rPr>
            </w:pPr>
            <w:r>
              <w:rPr>
                <w:lang w:val="ru-RU"/>
              </w:rPr>
              <w:t>Глобальная оценка прогресса в осуществлении Рамочной программы (18-е Совещание Конференции Сторон)</w:t>
            </w:r>
          </w:p>
        </w:tc>
        <w:tc>
          <w:tcPr>
            <w:tcW w:w="2912" w:type="dxa"/>
            <w:shd w:val="clear" w:color="auto" w:fill="FFFFFF" w:themeFill="background1"/>
            <w:tcMar>
              <w:top w:w="0" w:type="dxa"/>
              <w:left w:w="108" w:type="dxa"/>
              <w:bottom w:w="0" w:type="dxa"/>
              <w:right w:w="108" w:type="dxa"/>
            </w:tcMar>
            <w:hideMark/>
          </w:tcPr>
          <w:p w14:paraId="7F44BDE7" w14:textId="01EDB4ED" w:rsidR="00187250" w:rsidRPr="001950EC" w:rsidRDefault="009910E9" w:rsidP="006D0CCB">
            <w:pPr>
              <w:spacing w:before="40" w:after="40"/>
              <w:ind w:left="20" w:right="20"/>
              <w:jc w:val="left"/>
              <w:rPr>
                <w:rFonts w:eastAsia="Calibri"/>
                <w:sz w:val="20"/>
                <w:szCs w:val="20"/>
                <w:lang w:val="ru-RU"/>
              </w:rPr>
            </w:pPr>
            <w:r>
              <w:rPr>
                <w:lang w:val="ru-RU"/>
              </w:rPr>
              <w:t>Третья оценка и обзор Протокола (седьмое совещание Конференции Сторон, выступающей в качестве Совещания Сторон Протокола)</w:t>
            </w:r>
          </w:p>
        </w:tc>
      </w:tr>
      <w:tr w:rsidR="00EE26E1" w:rsidRPr="001950EC" w14:paraId="0E4FDEEE" w14:textId="77777777" w:rsidTr="006D0CCB">
        <w:trPr>
          <w:cantSplit/>
          <w:jc w:val="right"/>
        </w:trPr>
        <w:tc>
          <w:tcPr>
            <w:tcW w:w="1080" w:type="dxa"/>
            <w:shd w:val="clear" w:color="auto" w:fill="FFFFFF" w:themeFill="background1"/>
          </w:tcPr>
          <w:p w14:paraId="62EFC8BD" w14:textId="51C85D14" w:rsidR="00187250" w:rsidRPr="005337B0" w:rsidRDefault="00893F62" w:rsidP="006D0CCB">
            <w:pPr>
              <w:spacing w:before="40" w:after="40"/>
              <w:ind w:left="72" w:right="43"/>
              <w:jc w:val="left"/>
              <w:rPr>
                <w:rFonts w:eastAsia="Calibri"/>
                <w:sz w:val="20"/>
                <w:szCs w:val="20"/>
              </w:rPr>
            </w:pPr>
            <w:r>
              <w:rPr>
                <w:lang w:val="ru-RU"/>
              </w:rPr>
              <w:t>2029</w:t>
            </w:r>
          </w:p>
        </w:tc>
        <w:tc>
          <w:tcPr>
            <w:tcW w:w="1758" w:type="dxa"/>
            <w:shd w:val="clear" w:color="auto" w:fill="FFFFFF" w:themeFill="background1"/>
            <w:tcMar>
              <w:top w:w="0" w:type="dxa"/>
              <w:left w:w="108" w:type="dxa"/>
              <w:bottom w:w="0" w:type="dxa"/>
              <w:right w:w="108" w:type="dxa"/>
            </w:tcMar>
            <w:hideMark/>
          </w:tcPr>
          <w:p w14:paraId="3BEBC6AA" w14:textId="72D75BA3" w:rsidR="00187250" w:rsidRPr="005337B0" w:rsidRDefault="00187250" w:rsidP="006D0CCB">
            <w:pPr>
              <w:spacing w:before="40" w:after="40"/>
              <w:ind w:left="20" w:right="20"/>
              <w:jc w:val="left"/>
              <w:rPr>
                <w:rFonts w:eastAsia="Calibri"/>
                <w:sz w:val="20"/>
                <w:szCs w:val="20"/>
              </w:rPr>
            </w:pPr>
            <w:r>
              <w:rPr>
                <w:lang w:val="ru-RU"/>
              </w:rPr>
              <w:t xml:space="preserve">Представление национальных докладов </w:t>
            </w:r>
          </w:p>
        </w:tc>
        <w:tc>
          <w:tcPr>
            <w:tcW w:w="3323" w:type="dxa"/>
            <w:shd w:val="clear" w:color="auto" w:fill="FFFFFF" w:themeFill="background1"/>
            <w:tcMar>
              <w:top w:w="0" w:type="dxa"/>
              <w:left w:w="108" w:type="dxa"/>
              <w:bottom w:w="0" w:type="dxa"/>
              <w:right w:w="108" w:type="dxa"/>
            </w:tcMar>
            <w:hideMark/>
          </w:tcPr>
          <w:p w14:paraId="5F314305" w14:textId="1742A697" w:rsidR="00187250" w:rsidRPr="001950EC" w:rsidRDefault="00187250" w:rsidP="006D0CCB">
            <w:pPr>
              <w:spacing w:before="40" w:after="40"/>
              <w:ind w:left="20" w:right="20"/>
              <w:jc w:val="left"/>
              <w:rPr>
                <w:rFonts w:eastAsia="Calibri"/>
                <w:sz w:val="20"/>
                <w:szCs w:val="20"/>
                <w:lang w:val="ru-RU"/>
              </w:rPr>
            </w:pPr>
            <w:r>
              <w:rPr>
                <w:lang w:val="ru-RU"/>
              </w:rPr>
              <w:t>Восьмой национальный доклад по Конвенции (крайний срок – 30 июня 2029 года)</w:t>
            </w:r>
          </w:p>
        </w:tc>
        <w:tc>
          <w:tcPr>
            <w:tcW w:w="2912" w:type="dxa"/>
            <w:shd w:val="clear" w:color="auto" w:fill="FFFFFF" w:themeFill="background1"/>
            <w:tcMar>
              <w:top w:w="0" w:type="dxa"/>
              <w:left w:w="108" w:type="dxa"/>
              <w:bottom w:w="0" w:type="dxa"/>
              <w:right w:w="108" w:type="dxa"/>
            </w:tcMar>
            <w:hideMark/>
          </w:tcPr>
          <w:p w14:paraId="7FE4F9CB" w14:textId="1FD0DBA9" w:rsidR="00187250" w:rsidRPr="001950EC" w:rsidRDefault="00187250" w:rsidP="006D0CCB">
            <w:pPr>
              <w:spacing w:before="40" w:after="40"/>
              <w:ind w:left="20" w:right="20"/>
              <w:jc w:val="left"/>
              <w:rPr>
                <w:rFonts w:eastAsia="Calibri"/>
                <w:sz w:val="20"/>
                <w:szCs w:val="20"/>
                <w:lang w:val="ru-RU"/>
              </w:rPr>
            </w:pPr>
            <w:r>
              <w:rPr>
                <w:lang w:val="ru-RU"/>
              </w:rPr>
              <w:t>Второй национальный доклад по Протоколу (крайний срок – 30 июня 2029 года)</w:t>
            </w:r>
          </w:p>
        </w:tc>
      </w:tr>
      <w:tr w:rsidR="00EE26E1" w:rsidRPr="001950EC" w14:paraId="1FF60333" w14:textId="77777777" w:rsidTr="006D0CCB">
        <w:trPr>
          <w:cantSplit/>
          <w:jc w:val="right"/>
        </w:trPr>
        <w:tc>
          <w:tcPr>
            <w:tcW w:w="1080" w:type="dxa"/>
            <w:shd w:val="clear" w:color="auto" w:fill="FFFFFF" w:themeFill="background1"/>
          </w:tcPr>
          <w:p w14:paraId="348F4076" w14:textId="77107F5E" w:rsidR="00187250" w:rsidRPr="005337B0" w:rsidRDefault="00893F62" w:rsidP="006D0CCB">
            <w:pPr>
              <w:spacing w:before="40" w:after="40"/>
              <w:ind w:left="72" w:right="43"/>
              <w:jc w:val="left"/>
              <w:rPr>
                <w:rFonts w:eastAsia="Calibri"/>
                <w:sz w:val="20"/>
                <w:szCs w:val="20"/>
              </w:rPr>
            </w:pPr>
            <w:r>
              <w:rPr>
                <w:lang w:val="ru-RU"/>
              </w:rPr>
              <w:t>2030</w:t>
            </w:r>
          </w:p>
        </w:tc>
        <w:tc>
          <w:tcPr>
            <w:tcW w:w="1758" w:type="dxa"/>
            <w:shd w:val="clear" w:color="auto" w:fill="FFFFFF" w:themeFill="background1"/>
            <w:tcMar>
              <w:top w:w="0" w:type="dxa"/>
              <w:left w:w="108" w:type="dxa"/>
              <w:bottom w:w="0" w:type="dxa"/>
              <w:right w:w="108" w:type="dxa"/>
            </w:tcMar>
            <w:hideMark/>
          </w:tcPr>
          <w:p w14:paraId="2927FF71" w14:textId="7AFCFE41" w:rsidR="00187250" w:rsidRPr="001950EC" w:rsidRDefault="003F2777" w:rsidP="006D0CCB">
            <w:pPr>
              <w:spacing w:before="40" w:after="40"/>
              <w:ind w:left="7" w:right="7"/>
              <w:jc w:val="left"/>
              <w:rPr>
                <w:rFonts w:eastAsia="Calibri"/>
                <w:sz w:val="20"/>
                <w:szCs w:val="20"/>
                <w:lang w:val="ru-RU"/>
              </w:rPr>
            </w:pPr>
            <w:r>
              <w:rPr>
                <w:lang w:val="ru-RU"/>
              </w:rPr>
              <w:t xml:space="preserve">Национальные доклады используются в качестве источника информации в процессе оценки </w:t>
            </w:r>
          </w:p>
        </w:tc>
        <w:tc>
          <w:tcPr>
            <w:tcW w:w="3323" w:type="dxa"/>
            <w:shd w:val="clear" w:color="auto" w:fill="FFFFFF" w:themeFill="background1"/>
            <w:tcMar>
              <w:top w:w="0" w:type="dxa"/>
              <w:left w:w="108" w:type="dxa"/>
              <w:bottom w:w="0" w:type="dxa"/>
              <w:right w:w="108" w:type="dxa"/>
            </w:tcMar>
            <w:hideMark/>
          </w:tcPr>
          <w:p w14:paraId="7E7F679E" w14:textId="207DD769" w:rsidR="00187250" w:rsidRPr="001950EC" w:rsidRDefault="003D6849" w:rsidP="006D0CCB">
            <w:pPr>
              <w:spacing w:before="40" w:after="40"/>
              <w:ind w:left="20" w:right="20"/>
              <w:jc w:val="left"/>
              <w:rPr>
                <w:rFonts w:eastAsia="Calibri"/>
                <w:sz w:val="20"/>
                <w:szCs w:val="20"/>
                <w:lang w:val="ru-RU"/>
              </w:rPr>
            </w:pPr>
            <w:r>
              <w:rPr>
                <w:lang w:val="ru-RU"/>
              </w:rPr>
              <w:t>Национальные доклады используются при проведении глобального обзора коллективного прогресса в осуществлении Рамочной программы (19-е совещание Конференции Сторон)</w:t>
            </w:r>
          </w:p>
        </w:tc>
        <w:tc>
          <w:tcPr>
            <w:tcW w:w="2912" w:type="dxa"/>
            <w:shd w:val="clear" w:color="auto" w:fill="FFFFFF" w:themeFill="background1"/>
            <w:tcMar>
              <w:top w:w="0" w:type="dxa"/>
              <w:left w:w="108" w:type="dxa"/>
              <w:bottom w:w="0" w:type="dxa"/>
              <w:right w:w="108" w:type="dxa"/>
            </w:tcMar>
            <w:hideMark/>
          </w:tcPr>
          <w:p w14:paraId="78B702DE" w14:textId="350E2045" w:rsidR="00187250" w:rsidRPr="001950EC" w:rsidRDefault="004C44CC" w:rsidP="006D0CCB">
            <w:pPr>
              <w:spacing w:before="40" w:after="40"/>
              <w:ind w:left="20" w:right="20"/>
              <w:jc w:val="left"/>
              <w:rPr>
                <w:rFonts w:eastAsia="Calibri"/>
                <w:sz w:val="20"/>
                <w:szCs w:val="20"/>
                <w:lang w:val="ru-RU"/>
              </w:rPr>
            </w:pPr>
            <w:r>
              <w:rPr>
                <w:lang w:val="ru-RU"/>
              </w:rPr>
              <w:t>Третья оценка и обзор Протокола (восьмое совещание Конференции Сторон, выступающей в качестве Совещания Сторон Протокола)</w:t>
            </w:r>
          </w:p>
        </w:tc>
      </w:tr>
    </w:tbl>
    <w:p w14:paraId="33F576D6" w14:textId="16B27B49" w:rsidR="007E7094" w:rsidRPr="001950EC" w:rsidRDefault="00781336" w:rsidP="00D17C52">
      <w:pPr>
        <w:pStyle w:val="Para10"/>
        <w:numPr>
          <w:ilvl w:val="0"/>
          <w:numId w:val="6"/>
        </w:numPr>
        <w:tabs>
          <w:tab w:val="clear" w:pos="1134"/>
          <w:tab w:val="left" w:pos="1080"/>
        </w:tabs>
        <w:spacing w:before="0"/>
        <w:ind w:left="540"/>
        <w:rPr>
          <w:kern w:val="22"/>
          <w:szCs w:val="22"/>
          <w:lang w:val="ru-RU"/>
        </w:rPr>
      </w:pPr>
      <w:r>
        <w:rPr>
          <w:lang w:val="ru-RU"/>
        </w:rPr>
        <w:t>Ввиду ограниченности промежутка времени с момента истечения срока представления первых национальных докладов до их анализа для подготовки второй оценки и обзора, маловероятно, что доклады, представленные после установленного крайнего срока, могут быть учтены в анализе. Поскольку для получения значимых результатов анализ должен основываться на данных, полученных от достаточно репрезентативного числа Сторон, своевременное получение финансирования и представление первого национального доклада имеет решающее значение.</w:t>
      </w:r>
    </w:p>
    <w:p w14:paraId="7BACD2E0" w14:textId="77777777" w:rsidR="00907626" w:rsidRPr="001950EC" w:rsidRDefault="00907626" w:rsidP="00D17C52">
      <w:pPr>
        <w:pStyle w:val="1"/>
        <w:ind w:left="567" w:hanging="567"/>
        <w:rPr>
          <w:lang w:val="ru-RU"/>
        </w:rPr>
      </w:pPr>
      <w:r>
        <w:rPr>
          <w:lang w:val="ru-RU"/>
        </w:rPr>
        <w:t xml:space="preserve">Мнение Комитета по соблюдению о предлагаемой методике проведения второй оценки и обзора эффективности </w:t>
      </w:r>
      <w:proofErr w:type="spellStart"/>
      <w:r>
        <w:rPr>
          <w:lang w:val="ru-RU"/>
        </w:rPr>
        <w:t>Нагойского</w:t>
      </w:r>
      <w:proofErr w:type="spellEnd"/>
      <w:r>
        <w:rPr>
          <w:lang w:val="ru-RU"/>
        </w:rPr>
        <w:t xml:space="preserve"> протокола</w:t>
      </w:r>
    </w:p>
    <w:p w14:paraId="49768F4F" w14:textId="2D0E3B5A" w:rsidR="00907626" w:rsidRPr="001950EC" w:rsidRDefault="00907626" w:rsidP="00D17C52">
      <w:pPr>
        <w:pStyle w:val="Para10"/>
        <w:numPr>
          <w:ilvl w:val="0"/>
          <w:numId w:val="6"/>
        </w:numPr>
        <w:tabs>
          <w:tab w:val="clear" w:pos="1134"/>
          <w:tab w:val="left" w:pos="1080"/>
        </w:tabs>
        <w:spacing w:before="0"/>
        <w:ind w:left="540"/>
        <w:rPr>
          <w:color w:val="000000" w:themeColor="text1"/>
          <w:kern w:val="22"/>
          <w:szCs w:val="22"/>
          <w:lang w:val="ru-RU"/>
        </w:rPr>
      </w:pPr>
      <w:r>
        <w:rPr>
          <w:lang w:val="ru-RU"/>
        </w:rPr>
        <w:t>Комитет по соблюдению в рамках Нагойского протокола представил свое мнение о первой оценке и обзоре Протокола. В расчете на то, что Комитет может принять участие также во второй оценке и обзоре, Комитету было предложено представить на его четвертом совещании, состоявшемся в марте 2024 года, мнение о проекте предлагаемой методики проведения второй оценки и обзора</w:t>
      </w:r>
      <w:r w:rsidR="00585B84" w:rsidRPr="005337B0">
        <w:rPr>
          <w:rStyle w:val="aa"/>
          <w:kern w:val="22"/>
          <w:lang w:val="ru-RU"/>
        </w:rPr>
        <w:footnoteReference w:id="6"/>
      </w:r>
      <w:r>
        <w:rPr>
          <w:lang w:val="ru-RU"/>
        </w:rPr>
        <w:t>, чтобы в случае необходимости оказать содействие в ее разработке</w:t>
      </w:r>
      <w:r w:rsidRPr="005337B0">
        <w:rPr>
          <w:rStyle w:val="aa"/>
          <w:color w:val="000000" w:themeColor="text1"/>
          <w:kern w:val="22"/>
          <w:lang w:val="ru-RU"/>
        </w:rPr>
        <w:footnoteReference w:id="7"/>
      </w:r>
      <w:r>
        <w:rPr>
          <w:lang w:val="ru-RU"/>
        </w:rPr>
        <w:t xml:space="preserve">. </w:t>
      </w:r>
    </w:p>
    <w:p w14:paraId="64649633" w14:textId="583067D3" w:rsidR="00907626" w:rsidRPr="001950EC" w:rsidRDefault="00907626" w:rsidP="00D17C52">
      <w:pPr>
        <w:pStyle w:val="Para10"/>
        <w:numPr>
          <w:ilvl w:val="0"/>
          <w:numId w:val="6"/>
        </w:numPr>
        <w:tabs>
          <w:tab w:val="clear" w:pos="1134"/>
          <w:tab w:val="left" w:pos="1080"/>
        </w:tabs>
        <w:spacing w:before="0"/>
        <w:ind w:left="540"/>
        <w:rPr>
          <w:color w:val="000000" w:themeColor="text1"/>
          <w:kern w:val="22"/>
          <w:szCs w:val="22"/>
          <w:lang w:val="ru-RU"/>
        </w:rPr>
      </w:pPr>
      <w:r>
        <w:rPr>
          <w:lang w:val="ru-RU"/>
        </w:rPr>
        <w:t xml:space="preserve">Комитет по соблюдению отметил, что согласно </w:t>
      </w:r>
      <w:proofErr w:type="gramStart"/>
      <w:r>
        <w:rPr>
          <w:lang w:val="ru-RU"/>
        </w:rPr>
        <w:t>разделу</w:t>
      </w:r>
      <w:proofErr w:type="gramEnd"/>
      <w:r>
        <w:rPr>
          <w:lang w:val="ru-RU"/>
        </w:rPr>
        <w:t xml:space="preserve"> G процедур и механизмов обеспечения соблюдения, что Конференция Сторон, выступающая в качестве Совещания Сторон Протокола, должна проводить обзор эффективности процедур и механизмов в рамках оценки и обзора, предусмотренных в статье 31 Протокола. Комитет признал, что, хотя имеющийся опыт применения процедур и механизмов обеспечения соблюдения ограничен, отсрочка рассмотрения эффективности процедур и механизмов обеспечения соблюдения до третьей оценки и обзора привела бы к тому, что рассмотрение этого вопроса состоялось бы лишь в 2029 году, то есть через пятнадцать лет после принятия процедур и механизмов. В свете вышесказанного Комитет предложил провести предварительный обзор процедур и механизмов обеспечения соблюдения в рамках второй оценки и обзора с целью выявления областей, требующих дальнейшего рассмотрения.</w:t>
      </w:r>
    </w:p>
    <w:p w14:paraId="7E9635AF" w14:textId="240722C3" w:rsidR="00907626" w:rsidRPr="001950EC" w:rsidRDefault="00907626" w:rsidP="00D17C52">
      <w:pPr>
        <w:pStyle w:val="Para10"/>
        <w:numPr>
          <w:ilvl w:val="0"/>
          <w:numId w:val="6"/>
        </w:numPr>
        <w:tabs>
          <w:tab w:val="clear" w:pos="1134"/>
          <w:tab w:val="left" w:pos="1080"/>
        </w:tabs>
        <w:spacing w:before="0"/>
        <w:ind w:left="540"/>
        <w:rPr>
          <w:color w:val="000000" w:themeColor="text1"/>
          <w:kern w:val="22"/>
          <w:szCs w:val="22"/>
          <w:lang w:val="ru-RU"/>
        </w:rPr>
      </w:pPr>
      <w:r>
        <w:rPr>
          <w:lang w:val="ru-RU"/>
        </w:rPr>
        <w:t xml:space="preserve">Комитет по соблюдению отметил, что процесс второй оценки и обзора будет включать целенаправленное обследование в целях сбора информации о вызовах при осуществлении </w:t>
      </w:r>
      <w:proofErr w:type="spellStart"/>
      <w:r>
        <w:rPr>
          <w:lang w:val="ru-RU"/>
        </w:rPr>
        <w:t>Нагойского</w:t>
      </w:r>
      <w:proofErr w:type="spellEnd"/>
      <w:r>
        <w:rPr>
          <w:lang w:val="ru-RU"/>
        </w:rPr>
        <w:t xml:space="preserve"> протокола, как это было предложено в </w:t>
      </w:r>
      <w:r w:rsidR="000D2545">
        <w:rPr>
          <w:lang w:val="ru-RU"/>
        </w:rPr>
        <w:t>части</w:t>
      </w:r>
      <w:r>
        <w:rPr>
          <w:lang w:val="ru-RU"/>
        </w:rPr>
        <w:t xml:space="preserve"> A решения </w:t>
      </w:r>
      <w:hyperlink r:id="rId25" w:history="1">
        <w:r w:rsidRPr="00584A69">
          <w:rPr>
            <w:rStyle w:val="af7"/>
            <w:lang w:val="ru-RU"/>
          </w:rPr>
          <w:t>NP-3/1</w:t>
        </w:r>
      </w:hyperlink>
      <w:r>
        <w:rPr>
          <w:lang w:val="ru-RU"/>
        </w:rPr>
        <w:t>. Он обсудил необходимость получения дополнительной информации для составления более подробного представления об осуществлении и связанных с ним вызовах. В связи с этим Комитет рекомендовал в качестве дополнительного источника информации включить во вторую оценку также предварительное аналитическое исследование возможных источников и коренных причин возникновения проблем, препятствующих эффективному осуществлению и соблюдению Протокола, и путей их наиболее эффективного устранения.</w:t>
      </w:r>
    </w:p>
    <w:p w14:paraId="63967934" w14:textId="6A7D33CD" w:rsidR="00907626" w:rsidRPr="001950EC" w:rsidRDefault="00907626" w:rsidP="00D17C52">
      <w:pPr>
        <w:pStyle w:val="Para10"/>
        <w:numPr>
          <w:ilvl w:val="0"/>
          <w:numId w:val="6"/>
        </w:numPr>
        <w:tabs>
          <w:tab w:val="clear" w:pos="1134"/>
          <w:tab w:val="left" w:pos="1080"/>
        </w:tabs>
        <w:spacing w:before="0"/>
        <w:ind w:left="540"/>
        <w:rPr>
          <w:color w:val="000000" w:themeColor="text1"/>
          <w:kern w:val="22"/>
          <w:szCs w:val="22"/>
          <w:lang w:val="ru-RU"/>
        </w:rPr>
      </w:pPr>
      <w:r>
        <w:rPr>
          <w:lang w:val="ru-RU"/>
        </w:rPr>
        <w:t>Комитет по соблюдению приветствовал предложение расширить мандат Неофициального консультативного комитета по вопросам создания потенциала, включив в него оказание консультативной помощи по вопросам, связанным с осуществлением Протокола</w:t>
      </w:r>
      <w:r w:rsidR="00AB668B" w:rsidRPr="005337B0">
        <w:rPr>
          <w:rStyle w:val="aa"/>
          <w:color w:val="000000" w:themeColor="text1"/>
          <w:kern w:val="22"/>
          <w:lang w:val="ru-RU"/>
        </w:rPr>
        <w:footnoteReference w:id="8"/>
      </w:r>
      <w:r>
        <w:rPr>
          <w:lang w:val="ru-RU"/>
        </w:rPr>
        <w:t xml:space="preserve">. </w:t>
      </w:r>
    </w:p>
    <w:p w14:paraId="351EEB69" w14:textId="04955A83" w:rsidR="00907626" w:rsidRPr="001950EC" w:rsidRDefault="00907626" w:rsidP="00D17C52">
      <w:pPr>
        <w:pStyle w:val="Para10"/>
        <w:numPr>
          <w:ilvl w:val="0"/>
          <w:numId w:val="6"/>
        </w:numPr>
        <w:tabs>
          <w:tab w:val="clear" w:pos="1134"/>
          <w:tab w:val="left" w:pos="1080"/>
        </w:tabs>
        <w:spacing w:before="0"/>
        <w:ind w:left="540"/>
        <w:rPr>
          <w:kern w:val="22"/>
          <w:szCs w:val="22"/>
          <w:lang w:val="ru-RU"/>
        </w:rPr>
      </w:pPr>
      <w:r>
        <w:rPr>
          <w:lang w:val="ru-RU"/>
        </w:rPr>
        <w:t xml:space="preserve">В отношении сроков проведения второй оценки и обзора Комитет по соблюдению выразил обеспокоенность тем, что после крайнего срока представления национальных докладов в распоряжении секретариата будет всего один месяц на проведение необходимого всестороннего анализа. Комитет вновь подчеркнул важность своевременного, желательно до истечения срока, представления Сторонами докладов. </w:t>
      </w:r>
    </w:p>
    <w:p w14:paraId="69579E3E" w14:textId="369F3C0A" w:rsidR="00285A4A" w:rsidRPr="001950EC" w:rsidRDefault="00545644" w:rsidP="00AC3206">
      <w:pPr>
        <w:pStyle w:val="1"/>
        <w:keepNext w:val="0"/>
        <w:keepLines w:val="0"/>
        <w:ind w:left="567" w:hanging="567"/>
        <w:rPr>
          <w:lang w:val="ru-RU"/>
        </w:rPr>
      </w:pPr>
      <w:r>
        <w:rPr>
          <w:lang w:val="ru-RU"/>
        </w:rPr>
        <w:t xml:space="preserve">Предлагаемая методика проведения второй оценки и обзора эффективности Нагойского протокола </w:t>
      </w:r>
    </w:p>
    <w:p w14:paraId="257C4FCC" w14:textId="73A7ABFD" w:rsidR="006F18F9" w:rsidRPr="00133CC4" w:rsidRDefault="002D052F" w:rsidP="00D17C52">
      <w:pPr>
        <w:pStyle w:val="Para10"/>
        <w:numPr>
          <w:ilvl w:val="0"/>
          <w:numId w:val="6"/>
        </w:numPr>
        <w:tabs>
          <w:tab w:val="clear" w:pos="1134"/>
          <w:tab w:val="left" w:pos="1080"/>
        </w:tabs>
        <w:spacing w:before="0"/>
        <w:ind w:left="540"/>
        <w:rPr>
          <w:color w:val="000000" w:themeColor="text1"/>
          <w:lang w:val="ru-RU"/>
        </w:rPr>
      </w:pPr>
      <w:bookmarkStart w:id="4" w:name="_Hlk138245592"/>
      <w:r>
        <w:rPr>
          <w:lang w:val="ru-RU"/>
        </w:rPr>
        <w:t xml:space="preserve">В </w:t>
      </w:r>
      <w:r w:rsidR="000D2545">
        <w:rPr>
          <w:lang w:val="ru-RU"/>
        </w:rPr>
        <w:t>части</w:t>
      </w:r>
      <w:r>
        <w:rPr>
          <w:lang w:val="ru-RU"/>
        </w:rPr>
        <w:t xml:space="preserve"> B решения </w:t>
      </w:r>
      <w:hyperlink r:id="rId26" w:history="1">
        <w:r w:rsidRPr="00286205">
          <w:rPr>
            <w:rStyle w:val="af7"/>
            <w:lang w:val="ru-RU"/>
          </w:rPr>
          <w:t>NP-3/1</w:t>
        </w:r>
      </w:hyperlink>
      <w:r>
        <w:rPr>
          <w:lang w:val="ru-RU"/>
        </w:rPr>
        <w:t xml:space="preserve"> Исполнительному секретарю было поручено предложить методику проведения второй оценки и обзора эффективности Протокола с учетом результатов и уроков, извлеченных из первой оценки и обзора, и опыта оценки и обзора в рамках Картахенского протокола по биобезопасности, а также Глобальной рамочной программы в области биоразнообразия на период после 2020 года (п. 2).</w:t>
      </w:r>
    </w:p>
    <w:p w14:paraId="39DF57B1" w14:textId="3CA265F2" w:rsidR="00183C75" w:rsidRPr="001950EC" w:rsidRDefault="00C37435" w:rsidP="00D17C52">
      <w:pPr>
        <w:pStyle w:val="Para10"/>
        <w:numPr>
          <w:ilvl w:val="0"/>
          <w:numId w:val="6"/>
        </w:numPr>
        <w:tabs>
          <w:tab w:val="clear" w:pos="1134"/>
          <w:tab w:val="left" w:pos="1080"/>
        </w:tabs>
        <w:spacing w:before="0"/>
        <w:ind w:left="540"/>
        <w:rPr>
          <w:color w:val="000000" w:themeColor="text1"/>
          <w:lang w:val="ru-RU"/>
        </w:rPr>
      </w:pPr>
      <w:r>
        <w:rPr>
          <w:lang w:val="ru-RU"/>
        </w:rPr>
        <w:t>В настоящем разделе приведены предлагаемые элементы и источники информации для второй оценки и обзора (</w:t>
      </w:r>
      <w:r w:rsidR="00286205">
        <w:rPr>
          <w:lang w:val="ru-RU"/>
        </w:rPr>
        <w:t xml:space="preserve">часть </w:t>
      </w:r>
      <w:r>
        <w:rPr>
          <w:lang w:val="ru-RU"/>
        </w:rPr>
        <w:t>A), предлагаемый механизм оказания консультативной помощи Исполнительному секретарю по вопросам, связанным с осуществлением Протокола (</w:t>
      </w:r>
      <w:r w:rsidR="00286205">
        <w:rPr>
          <w:lang w:val="ru-RU"/>
        </w:rPr>
        <w:t>часть</w:t>
      </w:r>
      <w:r>
        <w:rPr>
          <w:lang w:val="ru-RU"/>
        </w:rPr>
        <w:t xml:space="preserve"> B), а также обзор предлагаемого процесса и сроков (</w:t>
      </w:r>
      <w:r w:rsidR="00286205">
        <w:rPr>
          <w:lang w:val="ru-RU"/>
        </w:rPr>
        <w:t>часть</w:t>
      </w:r>
      <w:r>
        <w:rPr>
          <w:lang w:val="ru-RU"/>
        </w:rPr>
        <w:t xml:space="preserve"> C).</w:t>
      </w:r>
    </w:p>
    <w:p w14:paraId="10623330" w14:textId="57306494" w:rsidR="00520AE6" w:rsidRPr="001950EC" w:rsidRDefault="00520AE6" w:rsidP="00D17C52">
      <w:pPr>
        <w:pStyle w:val="Para1"/>
        <w:keepNext/>
        <w:numPr>
          <w:ilvl w:val="0"/>
          <w:numId w:val="0"/>
        </w:numPr>
        <w:tabs>
          <w:tab w:val="left" w:pos="1134"/>
        </w:tabs>
        <w:ind w:left="544" w:hanging="544"/>
        <w:jc w:val="both"/>
        <w:outlineLvl w:val="1"/>
        <w:rPr>
          <w:b/>
          <w:bCs/>
          <w:color w:val="000000" w:themeColor="text1"/>
          <w:lang w:val="ru-RU"/>
        </w:rPr>
      </w:pPr>
      <w:r>
        <w:rPr>
          <w:b/>
          <w:bCs/>
          <w:lang w:val="ru-RU"/>
        </w:rPr>
        <w:t>A.</w:t>
      </w:r>
      <w:r>
        <w:rPr>
          <w:lang w:val="ru-RU"/>
        </w:rPr>
        <w:tab/>
      </w:r>
      <w:r>
        <w:rPr>
          <w:b/>
          <w:bCs/>
          <w:lang w:val="ru-RU"/>
        </w:rPr>
        <w:t>Предлагаемые элементы и источники информации</w:t>
      </w:r>
    </w:p>
    <w:p w14:paraId="20504B39" w14:textId="2FA44521" w:rsidR="004D0E11" w:rsidRPr="001950EC" w:rsidRDefault="000167A6" w:rsidP="00D17C52">
      <w:pPr>
        <w:pStyle w:val="Para10"/>
        <w:numPr>
          <w:ilvl w:val="0"/>
          <w:numId w:val="6"/>
        </w:numPr>
        <w:tabs>
          <w:tab w:val="clear" w:pos="1134"/>
          <w:tab w:val="left" w:pos="1080"/>
        </w:tabs>
        <w:spacing w:before="0"/>
        <w:ind w:left="540"/>
        <w:rPr>
          <w:kern w:val="22"/>
          <w:szCs w:val="22"/>
          <w:lang w:val="ru-RU"/>
        </w:rPr>
      </w:pPr>
      <w:r>
        <w:rPr>
          <w:lang w:val="ru-RU"/>
        </w:rPr>
        <w:t xml:space="preserve">В пунктах 16 и 17 </w:t>
      </w:r>
      <w:r w:rsidR="000D2545">
        <w:rPr>
          <w:lang w:val="ru-RU"/>
        </w:rPr>
        <w:t>части</w:t>
      </w:r>
      <w:r>
        <w:rPr>
          <w:lang w:val="ru-RU"/>
        </w:rPr>
        <w:t xml:space="preserve"> A своего решения </w:t>
      </w:r>
      <w:hyperlink r:id="rId27" w:history="1">
        <w:r w:rsidRPr="00286205">
          <w:rPr>
            <w:rStyle w:val="af7"/>
            <w:lang w:val="ru-RU"/>
          </w:rPr>
          <w:t>NP-3/1</w:t>
        </w:r>
      </w:hyperlink>
      <w:r>
        <w:rPr>
          <w:lang w:val="ru-RU"/>
        </w:rPr>
        <w:t xml:space="preserve"> Конференция Сторон, выступающая в качестве Совещания Сторон Нагойского протокола, постановила провести оценку всех значимых с точки зрения осуществления Протокола элементов, включая эффективность статьи 18 и прогресс, достигнутый в осуществлении статей 10 и 23. </w:t>
      </w:r>
      <w:bookmarkStart w:id="5" w:name="_Hlk163191089"/>
      <w:bookmarkEnd w:id="5"/>
    </w:p>
    <w:p w14:paraId="3885962D" w14:textId="5F87C98C" w:rsidR="009315E3" w:rsidRPr="001950EC" w:rsidRDefault="00446216" w:rsidP="00D17C52">
      <w:pPr>
        <w:pStyle w:val="Para10"/>
        <w:numPr>
          <w:ilvl w:val="0"/>
          <w:numId w:val="6"/>
        </w:numPr>
        <w:tabs>
          <w:tab w:val="clear" w:pos="1134"/>
          <w:tab w:val="left" w:pos="1080"/>
        </w:tabs>
        <w:spacing w:before="0"/>
        <w:ind w:left="540"/>
        <w:rPr>
          <w:kern w:val="22"/>
          <w:szCs w:val="22"/>
          <w:lang w:val="ru-RU"/>
        </w:rPr>
      </w:pPr>
      <w:r>
        <w:rPr>
          <w:lang w:val="ru-RU"/>
        </w:rPr>
        <w:t xml:space="preserve">Согласно </w:t>
      </w:r>
      <w:proofErr w:type="gramStart"/>
      <w:r>
        <w:rPr>
          <w:lang w:val="ru-RU"/>
        </w:rPr>
        <w:t>разделу</w:t>
      </w:r>
      <w:proofErr w:type="gramEnd"/>
      <w:r>
        <w:rPr>
          <w:lang w:val="ru-RU"/>
        </w:rPr>
        <w:t xml:space="preserve"> G </w:t>
      </w:r>
      <w:r w:rsidR="00517FDA">
        <w:rPr>
          <w:lang w:val="ru-RU"/>
        </w:rPr>
        <w:t>Совместных</w:t>
      </w:r>
      <w:r>
        <w:rPr>
          <w:lang w:val="ru-RU"/>
        </w:rPr>
        <w:t xml:space="preserve"> процедур и организационных механизмов для с</w:t>
      </w:r>
      <w:r w:rsidR="00517FDA">
        <w:rPr>
          <w:lang w:val="ru-RU"/>
        </w:rPr>
        <w:t>тимулирован</w:t>
      </w:r>
      <w:r>
        <w:rPr>
          <w:lang w:val="ru-RU"/>
        </w:rPr>
        <w:t>ия соблюдени</w:t>
      </w:r>
      <w:r w:rsidR="00517FDA">
        <w:rPr>
          <w:lang w:val="ru-RU"/>
        </w:rPr>
        <w:t>я</w:t>
      </w:r>
      <w:r>
        <w:rPr>
          <w:lang w:val="ru-RU"/>
        </w:rPr>
        <w:t xml:space="preserve"> положений Протокола</w:t>
      </w:r>
      <w:r w:rsidR="008E5BB6" w:rsidRPr="005337B0">
        <w:rPr>
          <w:rStyle w:val="aa"/>
          <w:color w:val="000000" w:themeColor="text1"/>
          <w:kern w:val="22"/>
          <w:lang w:val="ru-RU"/>
        </w:rPr>
        <w:footnoteReference w:id="9"/>
      </w:r>
      <w:r>
        <w:rPr>
          <w:lang w:val="ru-RU"/>
        </w:rPr>
        <w:t xml:space="preserve">, Конференция Сторон, выступающая в качестве Совещания Сторон Протокола, должна проводить обзор эффективности данных процедур и механизмов в рамках оценки и обзора, предусмотренных в статье 31 Протокола, и принимать соответствующие меры. </w:t>
      </w:r>
    </w:p>
    <w:p w14:paraId="40DD84A8" w14:textId="58B66507" w:rsidR="00463B07" w:rsidRPr="001950EC" w:rsidRDefault="00D15C4D" w:rsidP="00D17C52">
      <w:pPr>
        <w:pStyle w:val="Para10"/>
        <w:numPr>
          <w:ilvl w:val="0"/>
          <w:numId w:val="6"/>
        </w:numPr>
        <w:tabs>
          <w:tab w:val="clear" w:pos="1134"/>
          <w:tab w:val="left" w:pos="1080"/>
        </w:tabs>
        <w:spacing w:before="0"/>
        <w:ind w:left="540"/>
        <w:rPr>
          <w:kern w:val="22"/>
          <w:szCs w:val="22"/>
          <w:lang w:val="ru-RU"/>
        </w:rPr>
      </w:pPr>
      <w:r>
        <w:rPr>
          <w:lang w:val="ru-RU"/>
        </w:rPr>
        <w:t xml:space="preserve">В подпункте a) пункта 18 </w:t>
      </w:r>
      <w:r w:rsidR="000D2545">
        <w:rPr>
          <w:lang w:val="ru-RU"/>
        </w:rPr>
        <w:t>части</w:t>
      </w:r>
      <w:r>
        <w:rPr>
          <w:lang w:val="ru-RU"/>
        </w:rPr>
        <w:t xml:space="preserve"> A решения </w:t>
      </w:r>
      <w:hyperlink r:id="rId28" w:history="1">
        <w:r w:rsidRPr="00286205">
          <w:rPr>
            <w:rStyle w:val="af7"/>
            <w:lang w:val="ru-RU"/>
          </w:rPr>
          <w:t>NP-</w:t>
        </w:r>
        <w:r w:rsidRPr="00286205">
          <w:rPr>
            <w:rStyle w:val="af7"/>
            <w:lang w:val="ru-RU"/>
          </w:rPr>
          <w:t>3</w:t>
        </w:r>
        <w:r w:rsidRPr="00286205">
          <w:rPr>
            <w:rStyle w:val="af7"/>
            <w:lang w:val="ru-RU"/>
          </w:rPr>
          <w:t>/1</w:t>
        </w:r>
      </w:hyperlink>
      <w:r>
        <w:rPr>
          <w:lang w:val="ru-RU"/>
        </w:rPr>
        <w:t xml:space="preserve"> Исполнительному секретарю было поручено провести целенаправленное обследование с участием национальных координационных центров по вопросам доступа к генетическим ресурсам и совместного использования выгод, а также компетентных национальных органов, пользователей и поставщиков генетических ресурсов и/или связанных с ними традиционных знаний, касающееся вызовов приосуществлении Протокола, чтобы обеспечить дополнительный источник информации для будущих процессов оценки и обзора эффективности Протокола. В подпункте c) пункта 20 Исполнительному секретарю было также поручено запрашивать отзывы всех типов пользователей Механизма посредничества длярегулирования доступа к генетическим ресурсам и совместного использования выгод о его внедрении и функционировании.</w:t>
      </w:r>
    </w:p>
    <w:bookmarkEnd w:id="4"/>
    <w:p w14:paraId="0AF5B390" w14:textId="6892BEB1" w:rsidR="004B516A" w:rsidRPr="00133CC4" w:rsidRDefault="00EC4C81" w:rsidP="00D17C52">
      <w:pPr>
        <w:pStyle w:val="Para10"/>
        <w:numPr>
          <w:ilvl w:val="0"/>
          <w:numId w:val="6"/>
        </w:numPr>
        <w:tabs>
          <w:tab w:val="clear" w:pos="1134"/>
          <w:tab w:val="left" w:pos="1080"/>
        </w:tabs>
        <w:spacing w:before="0"/>
        <w:ind w:left="540"/>
        <w:rPr>
          <w:kern w:val="22"/>
          <w:szCs w:val="22"/>
          <w:lang w:val="ru-RU"/>
        </w:rPr>
      </w:pPr>
      <w:r>
        <w:rPr>
          <w:lang w:val="ru-RU"/>
        </w:rPr>
        <w:t xml:space="preserve">Предлагаемые элементы и источники информации для второй оценки и обзора приведены в таблице в приложении к предлагаемой рекомендации. Эта таблица была обновлена по сравнению с использовавшейся в первой оценке с учетом вышеупомянутых поручений, содержащихся в решениях, принятых на третьем совещании Конференции сторон, выступающей в качестве Совещания Сторон Нагойского протокола, и других соответствующих решениях. В ней также учитывается приведенное в разделе V выше мнение Комитета по соответствию относительно предварительного обзора процедур и механизмов обеспечения соблюдения. Целенаправленное обследование и отзывы, указанные в поручениях согласно подпункту a) пункта 18 и подпункту c) пункта 20 </w:t>
      </w:r>
      <w:r w:rsidR="000D2545">
        <w:rPr>
          <w:lang w:val="ru-RU"/>
        </w:rPr>
        <w:t>части</w:t>
      </w:r>
      <w:r>
        <w:rPr>
          <w:lang w:val="ru-RU"/>
        </w:rPr>
        <w:t xml:space="preserve"> A решения </w:t>
      </w:r>
      <w:hyperlink r:id="rId29" w:history="1">
        <w:r w:rsidRPr="00286205">
          <w:rPr>
            <w:rStyle w:val="af7"/>
            <w:lang w:val="ru-RU"/>
          </w:rPr>
          <w:t>NP-3/1</w:t>
        </w:r>
      </w:hyperlink>
      <w:r>
        <w:rPr>
          <w:lang w:val="ru-RU"/>
        </w:rPr>
        <w:t>, соответственно, были включены в таблицу в качестве источников информации.</w:t>
      </w:r>
    </w:p>
    <w:p w14:paraId="4F718032" w14:textId="2FA8CB21" w:rsidR="00334DFC" w:rsidRPr="005337B0" w:rsidRDefault="0014607D" w:rsidP="00D17C52">
      <w:pPr>
        <w:pStyle w:val="Para10"/>
        <w:numPr>
          <w:ilvl w:val="0"/>
          <w:numId w:val="6"/>
        </w:numPr>
        <w:tabs>
          <w:tab w:val="clear" w:pos="1134"/>
          <w:tab w:val="left" w:pos="1080"/>
        </w:tabs>
        <w:spacing w:before="0"/>
        <w:ind w:left="540"/>
        <w:rPr>
          <w:kern w:val="22"/>
          <w:szCs w:val="22"/>
        </w:rPr>
      </w:pPr>
      <w:r>
        <w:rPr>
          <w:lang w:val="ru-RU"/>
        </w:rPr>
        <w:t xml:space="preserve">Вторая оценка должна также включать оценку прогресса относительно контрольных ориентиров, обозначенных в структуре индикаторов, которая приведена в приложении II к решению </w:t>
      </w:r>
      <w:hyperlink r:id="rId30" w:history="1">
        <w:r w:rsidRPr="00286205">
          <w:rPr>
            <w:rStyle w:val="af7"/>
            <w:lang w:val="ru-RU"/>
          </w:rPr>
          <w:t>NP-3/1</w:t>
        </w:r>
      </w:hyperlink>
      <w:r>
        <w:rPr>
          <w:lang w:val="ru-RU"/>
        </w:rPr>
        <w:t>.</w:t>
      </w:r>
    </w:p>
    <w:p w14:paraId="379147BE" w14:textId="5E86592C" w:rsidR="00EC4C81" w:rsidRPr="001950EC" w:rsidRDefault="00EC4C81" w:rsidP="00D17C52">
      <w:pPr>
        <w:pStyle w:val="Para10"/>
        <w:numPr>
          <w:ilvl w:val="0"/>
          <w:numId w:val="6"/>
        </w:numPr>
        <w:tabs>
          <w:tab w:val="clear" w:pos="1134"/>
          <w:tab w:val="left" w:pos="1080"/>
        </w:tabs>
        <w:spacing w:before="0"/>
        <w:ind w:left="540"/>
        <w:rPr>
          <w:kern w:val="22"/>
          <w:szCs w:val="22"/>
          <w:lang w:val="ru-RU"/>
        </w:rPr>
      </w:pPr>
      <w:r>
        <w:rPr>
          <w:lang w:val="ru-RU"/>
        </w:rPr>
        <w:t xml:space="preserve">Кроме того, по рекомендации Комитета по соответствию, вторая оценка и обзор могут быть подкреплены предварительным аналитическим исследованием. </w:t>
      </w:r>
    </w:p>
    <w:p w14:paraId="06B8EB73" w14:textId="303753D0" w:rsidR="004D50AB" w:rsidRPr="001950EC" w:rsidRDefault="00B45C92" w:rsidP="006D0CCB">
      <w:pPr>
        <w:pStyle w:val="Para1"/>
        <w:numPr>
          <w:ilvl w:val="0"/>
          <w:numId w:val="0"/>
        </w:numPr>
        <w:tabs>
          <w:tab w:val="left" w:pos="1134"/>
        </w:tabs>
        <w:ind w:left="544" w:hanging="544"/>
        <w:outlineLvl w:val="1"/>
        <w:rPr>
          <w:b/>
          <w:color w:val="000000" w:themeColor="text1"/>
          <w:lang w:val="ru-RU"/>
        </w:rPr>
      </w:pPr>
      <w:r>
        <w:rPr>
          <w:b/>
          <w:bCs/>
          <w:lang w:val="ru-RU"/>
        </w:rPr>
        <w:t>B.</w:t>
      </w:r>
      <w:r>
        <w:rPr>
          <w:lang w:val="ru-RU"/>
        </w:rPr>
        <w:tab/>
      </w:r>
      <w:r>
        <w:rPr>
          <w:b/>
          <w:bCs/>
          <w:lang w:val="ru-RU"/>
        </w:rPr>
        <w:t>Предлагаемый механизм оказания консультативной помощи Исполнительному секретарю по вопросам, связанным с осуществлением Протокола</w:t>
      </w:r>
    </w:p>
    <w:p w14:paraId="7B94B73C" w14:textId="5CA57BB8" w:rsidR="002A22AF" w:rsidRPr="001950EC" w:rsidRDefault="002A22AF" w:rsidP="00D17C52">
      <w:pPr>
        <w:pStyle w:val="Para10"/>
        <w:numPr>
          <w:ilvl w:val="0"/>
          <w:numId w:val="6"/>
        </w:numPr>
        <w:tabs>
          <w:tab w:val="clear" w:pos="1134"/>
          <w:tab w:val="left" w:pos="1080"/>
        </w:tabs>
        <w:spacing w:before="0"/>
        <w:ind w:left="540"/>
        <w:rPr>
          <w:color w:val="000000" w:themeColor="text1"/>
          <w:kern w:val="22"/>
          <w:szCs w:val="22"/>
          <w:lang w:val="ru-RU"/>
        </w:rPr>
      </w:pPr>
      <w:r>
        <w:rPr>
          <w:lang w:val="ru-RU"/>
        </w:rPr>
        <w:t>На своем первом совещании Конференция Сторон, выступающая в качестве Совещания Сторон Нагойского протокола, учредила Неофициальный консультативный комитет по вопросам создания потенциала для осуществления Протокола с целью оказания консультативной помощи Исполнительному секретарю по вопросам, связанным с оценкой эффективности стратегической структуры для создания и развития потенциала (решение NP-1/8). Комитет имел ограниченный по времени мандат, который продлевался Конференцией Сторон, выступающей в качестве Совещания Сторон Протокола, на ее третьем и четвертом заседаниях. В решении NP-4/7 был также обновлен круг полномочий Комитета, а его состав расширен за счет включения в него, в дополнение к 15 экспертам от Сторон, трем представителям коренных народов и местных общин, а также представителям соответствующих организаций, представителей делового сектора, научных кругов и молодежи.</w:t>
      </w:r>
    </w:p>
    <w:p w14:paraId="3F31723F" w14:textId="57CD3543" w:rsidR="003E60B8" w:rsidRPr="001950EC" w:rsidRDefault="0023093A" w:rsidP="00D17C52">
      <w:pPr>
        <w:pStyle w:val="Para10"/>
        <w:numPr>
          <w:ilvl w:val="0"/>
          <w:numId w:val="6"/>
        </w:numPr>
        <w:tabs>
          <w:tab w:val="clear" w:pos="1134"/>
          <w:tab w:val="left" w:pos="1080"/>
        </w:tabs>
        <w:spacing w:before="0"/>
        <w:ind w:left="540"/>
        <w:rPr>
          <w:kern w:val="22"/>
          <w:szCs w:val="22"/>
          <w:lang w:val="ru-RU"/>
        </w:rPr>
      </w:pPr>
      <w:r>
        <w:rPr>
          <w:lang w:val="ru-RU"/>
        </w:rPr>
        <w:t>Мандат Неофициального консультативного комитета истекает на пятом совещании Конференции сторон, выступающей в качестве Совещания Сторон Нагойского протокола, и необходимо принять решение о дальнейших действиях. На своем последнем заседании в июне 2023 года Комитет предложил расширить свой мандат, включив в него оказание консультативной помощи по более общим вопросам, связанным с осуществлением Протокола, при сохранении нынешнего расширенного состава</w:t>
      </w:r>
      <w:r w:rsidR="00D03E41" w:rsidRPr="00F01979">
        <w:rPr>
          <w:szCs w:val="22"/>
          <w:vertAlign w:val="superscript"/>
          <w:lang w:val="ru-RU"/>
        </w:rPr>
        <w:footnoteReference w:id="10"/>
      </w:r>
      <w:r>
        <w:rPr>
          <w:lang w:val="ru-RU"/>
        </w:rPr>
        <w:t>. Если мандат Комитета будет продлен и расширен в соответствии с этим предложением, его полномочия могли бы включать, по мере необходимости, консультирование по вопросам, связанным с созданием и развитием потенциала, повышением осведомленности, оценкой и обзором в рамках Протокола, что обеспечило бы гибкость для адаптации его задач к меняющимся потребностям (см. документ CBD/SBI/4/8).</w:t>
      </w:r>
    </w:p>
    <w:p w14:paraId="4C627307" w14:textId="614E38C7" w:rsidR="008766DD" w:rsidRPr="001950EC" w:rsidRDefault="00735AF1" w:rsidP="006D0CCB">
      <w:pPr>
        <w:pStyle w:val="Para1"/>
        <w:numPr>
          <w:ilvl w:val="0"/>
          <w:numId w:val="0"/>
        </w:numPr>
        <w:tabs>
          <w:tab w:val="left" w:pos="1134"/>
        </w:tabs>
        <w:ind w:left="544" w:hanging="544"/>
        <w:jc w:val="both"/>
        <w:outlineLvl w:val="1"/>
        <w:rPr>
          <w:b/>
          <w:bCs/>
          <w:lang w:val="ru-RU"/>
        </w:rPr>
      </w:pPr>
      <w:r>
        <w:rPr>
          <w:b/>
          <w:bCs/>
          <w:lang w:val="ru-RU"/>
        </w:rPr>
        <w:t>C.</w:t>
      </w:r>
      <w:r>
        <w:rPr>
          <w:lang w:val="ru-RU"/>
        </w:rPr>
        <w:tab/>
      </w:r>
      <w:r>
        <w:rPr>
          <w:b/>
          <w:bCs/>
          <w:lang w:val="ru-RU"/>
        </w:rPr>
        <w:t>Обзор предлагаемого процесса и сроков</w:t>
      </w:r>
      <w:r>
        <w:rPr>
          <w:lang w:val="ru-RU"/>
        </w:rPr>
        <w:t xml:space="preserve"> </w:t>
      </w:r>
    </w:p>
    <w:p w14:paraId="400480E4" w14:textId="76811D02" w:rsidR="008F0E21" w:rsidRPr="005337B0" w:rsidRDefault="00FD2D3D" w:rsidP="00D17C52">
      <w:pPr>
        <w:pStyle w:val="Para10"/>
        <w:numPr>
          <w:ilvl w:val="0"/>
          <w:numId w:val="6"/>
        </w:numPr>
        <w:tabs>
          <w:tab w:val="clear" w:pos="1134"/>
          <w:tab w:val="left" w:pos="1080"/>
        </w:tabs>
        <w:spacing w:before="0"/>
        <w:ind w:left="540"/>
        <w:rPr>
          <w:b/>
          <w:bCs/>
        </w:rPr>
      </w:pPr>
      <w:r>
        <w:rPr>
          <w:lang w:val="ru-RU"/>
        </w:rPr>
        <w:t>В таблице 2 представлен обзор мероприятий и сроки предлагаемого процесса проведения второй оценки и обзора эффективности Нагойского протокола. Приведенные данные свидетельствуют о важности своевременного представления национальных докладов.</w:t>
      </w:r>
    </w:p>
    <w:p w14:paraId="3ACB5DAC" w14:textId="5242D57A" w:rsidR="000B0F47" w:rsidRPr="00F01979" w:rsidRDefault="006711CF" w:rsidP="006D0CCB">
      <w:pPr>
        <w:pStyle w:val="Para1"/>
        <w:keepNext/>
        <w:numPr>
          <w:ilvl w:val="0"/>
          <w:numId w:val="0"/>
        </w:numPr>
        <w:tabs>
          <w:tab w:val="left" w:pos="1134"/>
        </w:tabs>
        <w:spacing w:after="0"/>
        <w:ind w:left="539"/>
        <w:jc w:val="both"/>
        <w:rPr>
          <w:color w:val="000000" w:themeColor="text1"/>
          <w:kern w:val="22"/>
          <w:sz w:val="22"/>
          <w:szCs w:val="22"/>
        </w:rPr>
      </w:pPr>
      <w:r w:rsidRPr="00F01979">
        <w:rPr>
          <w:sz w:val="22"/>
          <w:szCs w:val="22"/>
          <w:lang w:val="ru-RU"/>
        </w:rPr>
        <w:t>Таблица 2</w:t>
      </w:r>
    </w:p>
    <w:p w14:paraId="09178892" w14:textId="04927930" w:rsidR="006711CF" w:rsidRPr="00F01979" w:rsidRDefault="006711CF" w:rsidP="006D0CCB">
      <w:pPr>
        <w:pStyle w:val="Para1"/>
        <w:keepNext/>
        <w:numPr>
          <w:ilvl w:val="0"/>
          <w:numId w:val="0"/>
        </w:numPr>
        <w:tabs>
          <w:tab w:val="left" w:pos="1134"/>
        </w:tabs>
        <w:spacing w:before="0"/>
        <w:ind w:left="539"/>
        <w:rPr>
          <w:b/>
          <w:bCs/>
          <w:color w:val="000000" w:themeColor="text1"/>
          <w:kern w:val="22"/>
          <w:sz w:val="22"/>
          <w:szCs w:val="22"/>
          <w:lang w:val="ru-RU"/>
        </w:rPr>
      </w:pPr>
      <w:r w:rsidRPr="00F01979">
        <w:rPr>
          <w:b/>
          <w:bCs/>
          <w:sz w:val="22"/>
          <w:szCs w:val="22"/>
          <w:lang w:val="ru-RU"/>
        </w:rPr>
        <w:t>Обзор мероприятий и предполагаемые сроки проведения второй оценки и обзора</w:t>
      </w:r>
    </w:p>
    <w:tbl>
      <w:tblPr>
        <w:tblStyle w:val="a7"/>
        <w:tblpPr w:leftFromText="180" w:rightFromText="180" w:vertAnchor="text" w:horzAnchor="margin" w:tblpX="562" w:tblpY="40"/>
        <w:tblW w:w="0" w:type="auto"/>
        <w:tblLayout w:type="fixed"/>
        <w:tblLook w:val="04A0" w:firstRow="1" w:lastRow="0" w:firstColumn="1" w:lastColumn="0" w:noHBand="0" w:noVBand="1"/>
      </w:tblPr>
      <w:tblGrid>
        <w:gridCol w:w="6637"/>
        <w:gridCol w:w="1885"/>
      </w:tblGrid>
      <w:tr w:rsidR="006711CF" w:rsidRPr="005337B0" w14:paraId="3A26FBBF" w14:textId="77777777" w:rsidTr="00D17C52">
        <w:trPr>
          <w:tblHeader/>
        </w:trPr>
        <w:tc>
          <w:tcPr>
            <w:tcW w:w="6637" w:type="dxa"/>
            <w:shd w:val="clear" w:color="auto" w:fill="auto"/>
          </w:tcPr>
          <w:p w14:paraId="4E7C73E2" w14:textId="023FE54E" w:rsidR="006711CF" w:rsidRPr="00600038" w:rsidRDefault="006711CF" w:rsidP="002F6769">
            <w:pPr>
              <w:pStyle w:val="Para1"/>
              <w:keepNext/>
              <w:keepLines/>
              <w:numPr>
                <w:ilvl w:val="0"/>
                <w:numId w:val="0"/>
              </w:numPr>
              <w:tabs>
                <w:tab w:val="left" w:pos="1134"/>
              </w:tabs>
              <w:jc w:val="both"/>
              <w:rPr>
                <w:i/>
                <w:iCs/>
                <w:color w:val="000000" w:themeColor="text1"/>
                <w:kern w:val="22"/>
                <w:sz w:val="20"/>
                <w:szCs w:val="20"/>
              </w:rPr>
            </w:pPr>
            <w:r w:rsidRPr="00600038">
              <w:rPr>
                <w:i/>
                <w:iCs/>
                <w:sz w:val="20"/>
                <w:szCs w:val="20"/>
                <w:lang w:val="ru-RU"/>
              </w:rPr>
              <w:t>Мероприятия</w:t>
            </w:r>
          </w:p>
        </w:tc>
        <w:tc>
          <w:tcPr>
            <w:tcW w:w="1885" w:type="dxa"/>
            <w:shd w:val="clear" w:color="auto" w:fill="auto"/>
          </w:tcPr>
          <w:p w14:paraId="17768DB4" w14:textId="77777777" w:rsidR="006711CF" w:rsidRPr="00600038" w:rsidRDefault="006711CF" w:rsidP="002F6769">
            <w:pPr>
              <w:pStyle w:val="Para1"/>
              <w:keepNext/>
              <w:keepLines/>
              <w:numPr>
                <w:ilvl w:val="0"/>
                <w:numId w:val="0"/>
              </w:numPr>
              <w:tabs>
                <w:tab w:val="left" w:pos="1134"/>
              </w:tabs>
              <w:jc w:val="both"/>
              <w:rPr>
                <w:i/>
                <w:iCs/>
                <w:color w:val="000000" w:themeColor="text1"/>
                <w:kern w:val="22"/>
                <w:sz w:val="20"/>
                <w:szCs w:val="20"/>
              </w:rPr>
            </w:pPr>
            <w:r w:rsidRPr="00600038">
              <w:rPr>
                <w:i/>
                <w:iCs/>
                <w:sz w:val="20"/>
                <w:szCs w:val="20"/>
                <w:lang w:val="ru-RU"/>
              </w:rPr>
              <w:t>Расчетный срок</w:t>
            </w:r>
          </w:p>
        </w:tc>
      </w:tr>
      <w:tr w:rsidR="006711CF" w:rsidRPr="005337B0" w14:paraId="7D8AA424" w14:textId="77777777" w:rsidTr="00D17C52">
        <w:trPr>
          <w:tblHeader/>
        </w:trPr>
        <w:tc>
          <w:tcPr>
            <w:tcW w:w="6637" w:type="dxa"/>
            <w:shd w:val="clear" w:color="auto" w:fill="auto"/>
          </w:tcPr>
          <w:p w14:paraId="0494A190" w14:textId="77777777" w:rsidR="006711CF" w:rsidRPr="00600038" w:rsidRDefault="006711CF" w:rsidP="006E1B06">
            <w:pPr>
              <w:pStyle w:val="Para1"/>
              <w:keepNext/>
              <w:keepLines/>
              <w:numPr>
                <w:ilvl w:val="0"/>
                <w:numId w:val="0"/>
              </w:numPr>
              <w:tabs>
                <w:tab w:val="left" w:pos="1134"/>
              </w:tabs>
              <w:rPr>
                <w:color w:val="000000" w:themeColor="text1"/>
                <w:kern w:val="22"/>
                <w:sz w:val="20"/>
                <w:szCs w:val="20"/>
                <w:lang w:val="ru-RU"/>
              </w:rPr>
            </w:pPr>
            <w:r w:rsidRPr="00600038">
              <w:rPr>
                <w:sz w:val="20"/>
                <w:szCs w:val="20"/>
                <w:lang w:val="ru-RU"/>
              </w:rPr>
              <w:t xml:space="preserve">Целенаправленное обследование по отдельным элементам </w:t>
            </w:r>
          </w:p>
        </w:tc>
        <w:tc>
          <w:tcPr>
            <w:tcW w:w="1885" w:type="dxa"/>
            <w:shd w:val="clear" w:color="auto" w:fill="auto"/>
          </w:tcPr>
          <w:p w14:paraId="5506B640" w14:textId="77777777" w:rsidR="006711CF" w:rsidRPr="00600038" w:rsidRDefault="006711CF" w:rsidP="002F6769">
            <w:pPr>
              <w:pStyle w:val="Para1"/>
              <w:keepNext/>
              <w:keepLines/>
              <w:numPr>
                <w:ilvl w:val="0"/>
                <w:numId w:val="0"/>
              </w:numPr>
              <w:tabs>
                <w:tab w:val="left" w:pos="1134"/>
              </w:tabs>
              <w:jc w:val="both"/>
              <w:rPr>
                <w:color w:val="000000" w:themeColor="text1"/>
                <w:kern w:val="22"/>
                <w:sz w:val="20"/>
                <w:szCs w:val="20"/>
              </w:rPr>
            </w:pPr>
            <w:r w:rsidRPr="00600038">
              <w:rPr>
                <w:sz w:val="20"/>
                <w:szCs w:val="20"/>
                <w:lang w:val="ru-RU"/>
              </w:rPr>
              <w:t>Первый квартал 2025 года</w:t>
            </w:r>
          </w:p>
        </w:tc>
      </w:tr>
      <w:tr w:rsidR="006711CF" w:rsidRPr="005337B0" w14:paraId="2C67E7E6" w14:textId="77777777" w:rsidTr="00D17C52">
        <w:trPr>
          <w:tblHeader/>
        </w:trPr>
        <w:tc>
          <w:tcPr>
            <w:tcW w:w="6637" w:type="dxa"/>
            <w:shd w:val="clear" w:color="auto" w:fill="auto"/>
          </w:tcPr>
          <w:p w14:paraId="4AC7F2B0" w14:textId="684CA405" w:rsidR="006711CF" w:rsidRPr="00600038" w:rsidRDefault="006711CF" w:rsidP="006E1B06">
            <w:pPr>
              <w:pStyle w:val="Para1"/>
              <w:keepNext/>
              <w:keepLines/>
              <w:numPr>
                <w:ilvl w:val="0"/>
                <w:numId w:val="0"/>
              </w:numPr>
              <w:tabs>
                <w:tab w:val="left" w:pos="1134"/>
              </w:tabs>
              <w:rPr>
                <w:color w:val="000000" w:themeColor="text1"/>
                <w:kern w:val="22"/>
                <w:sz w:val="20"/>
                <w:szCs w:val="20"/>
                <w:lang w:val="ru-RU"/>
              </w:rPr>
            </w:pPr>
            <w:r w:rsidRPr="00600038">
              <w:rPr>
                <w:sz w:val="20"/>
                <w:szCs w:val="20"/>
                <w:lang w:val="ru-RU"/>
              </w:rPr>
              <w:t xml:space="preserve">Представление первых национальных докладов по </w:t>
            </w:r>
            <w:proofErr w:type="spellStart"/>
            <w:r w:rsidRPr="00600038">
              <w:rPr>
                <w:sz w:val="20"/>
                <w:szCs w:val="20"/>
                <w:lang w:val="ru-RU"/>
              </w:rPr>
              <w:t>Нагойскому</w:t>
            </w:r>
            <w:proofErr w:type="spellEnd"/>
            <w:r w:rsidRPr="00600038">
              <w:rPr>
                <w:sz w:val="20"/>
                <w:szCs w:val="20"/>
                <w:lang w:val="ru-RU"/>
              </w:rPr>
              <w:t xml:space="preserve"> протоколу</w:t>
            </w:r>
          </w:p>
        </w:tc>
        <w:tc>
          <w:tcPr>
            <w:tcW w:w="1885" w:type="dxa"/>
            <w:shd w:val="clear" w:color="auto" w:fill="auto"/>
          </w:tcPr>
          <w:p w14:paraId="73B61C48" w14:textId="77777777" w:rsidR="006711CF" w:rsidRPr="00600038" w:rsidRDefault="006711CF" w:rsidP="002F6769">
            <w:pPr>
              <w:pStyle w:val="Para1"/>
              <w:keepNext/>
              <w:keepLines/>
              <w:numPr>
                <w:ilvl w:val="0"/>
                <w:numId w:val="0"/>
              </w:numPr>
              <w:tabs>
                <w:tab w:val="left" w:pos="1134"/>
              </w:tabs>
              <w:jc w:val="both"/>
              <w:rPr>
                <w:color w:val="000000" w:themeColor="text1"/>
                <w:kern w:val="22"/>
                <w:sz w:val="20"/>
                <w:szCs w:val="20"/>
              </w:rPr>
            </w:pPr>
            <w:r w:rsidRPr="00600038">
              <w:rPr>
                <w:sz w:val="20"/>
                <w:szCs w:val="20"/>
                <w:lang w:val="ru-RU"/>
              </w:rPr>
              <w:t>К 28 февраля 2026 года</w:t>
            </w:r>
          </w:p>
        </w:tc>
      </w:tr>
      <w:tr w:rsidR="006711CF" w:rsidRPr="005337B0" w14:paraId="2A85480C" w14:textId="77777777" w:rsidTr="00D17C52">
        <w:trPr>
          <w:tblHeader/>
        </w:trPr>
        <w:tc>
          <w:tcPr>
            <w:tcW w:w="6637" w:type="dxa"/>
            <w:shd w:val="clear" w:color="auto" w:fill="auto"/>
          </w:tcPr>
          <w:p w14:paraId="29383235" w14:textId="0F8F9110" w:rsidR="006711CF" w:rsidRPr="00600038" w:rsidRDefault="006711CF" w:rsidP="006E1B06">
            <w:pPr>
              <w:pStyle w:val="Para1"/>
              <w:keepNext/>
              <w:keepLines/>
              <w:numPr>
                <w:ilvl w:val="0"/>
                <w:numId w:val="0"/>
              </w:numPr>
              <w:tabs>
                <w:tab w:val="left" w:pos="1134"/>
              </w:tabs>
              <w:rPr>
                <w:color w:val="000000" w:themeColor="text1"/>
                <w:kern w:val="22"/>
                <w:sz w:val="20"/>
                <w:szCs w:val="20"/>
                <w:lang w:val="ru-RU"/>
              </w:rPr>
            </w:pPr>
            <w:r w:rsidRPr="00600038">
              <w:rPr>
                <w:sz w:val="20"/>
                <w:szCs w:val="20"/>
                <w:lang w:val="ru-RU"/>
              </w:rPr>
              <w:t>Завершение анализа всех источников информации, определенных для каждого из элементов</w:t>
            </w:r>
          </w:p>
        </w:tc>
        <w:tc>
          <w:tcPr>
            <w:tcW w:w="1885" w:type="dxa"/>
            <w:shd w:val="clear" w:color="auto" w:fill="auto"/>
          </w:tcPr>
          <w:p w14:paraId="6BEAD1F3" w14:textId="77777777" w:rsidR="006711CF" w:rsidRPr="00600038" w:rsidRDefault="006711CF" w:rsidP="002F6769">
            <w:pPr>
              <w:pStyle w:val="Para1"/>
              <w:keepNext/>
              <w:keepLines/>
              <w:numPr>
                <w:ilvl w:val="0"/>
                <w:numId w:val="0"/>
              </w:numPr>
              <w:tabs>
                <w:tab w:val="left" w:pos="1134"/>
              </w:tabs>
              <w:jc w:val="both"/>
              <w:rPr>
                <w:color w:val="000000" w:themeColor="text1"/>
                <w:kern w:val="22"/>
                <w:sz w:val="20"/>
                <w:szCs w:val="20"/>
              </w:rPr>
            </w:pPr>
            <w:r w:rsidRPr="00600038">
              <w:rPr>
                <w:sz w:val="20"/>
                <w:szCs w:val="20"/>
                <w:lang w:val="ru-RU"/>
              </w:rPr>
              <w:t>К 28 марта 2026 года</w:t>
            </w:r>
          </w:p>
        </w:tc>
      </w:tr>
      <w:tr w:rsidR="006711CF" w:rsidRPr="005337B0" w14:paraId="7C5EE91F" w14:textId="77777777" w:rsidTr="00D17C52">
        <w:trPr>
          <w:tblHeader/>
        </w:trPr>
        <w:tc>
          <w:tcPr>
            <w:tcW w:w="6637" w:type="dxa"/>
            <w:shd w:val="clear" w:color="auto" w:fill="auto"/>
          </w:tcPr>
          <w:p w14:paraId="5629B612" w14:textId="0CAFC238" w:rsidR="006711CF" w:rsidRPr="00600038" w:rsidRDefault="006711CF" w:rsidP="006E1B06">
            <w:pPr>
              <w:pStyle w:val="Para1"/>
              <w:keepNext/>
              <w:keepLines/>
              <w:numPr>
                <w:ilvl w:val="0"/>
                <w:numId w:val="0"/>
              </w:numPr>
              <w:tabs>
                <w:tab w:val="left" w:pos="1134"/>
              </w:tabs>
              <w:rPr>
                <w:color w:val="000000" w:themeColor="text1"/>
                <w:kern w:val="22"/>
                <w:sz w:val="20"/>
                <w:szCs w:val="20"/>
                <w:lang w:val="ru-RU"/>
              </w:rPr>
            </w:pPr>
            <w:r w:rsidRPr="00600038">
              <w:rPr>
                <w:sz w:val="20"/>
                <w:szCs w:val="20"/>
                <w:lang w:val="ru-RU"/>
              </w:rPr>
              <w:t>Рассмотрение анализа, проведенного Комитетом по соблюдению в рамках Нагойского протокола, по мере необходимости</w:t>
            </w:r>
          </w:p>
        </w:tc>
        <w:tc>
          <w:tcPr>
            <w:tcW w:w="1885" w:type="dxa"/>
            <w:shd w:val="clear" w:color="auto" w:fill="auto"/>
          </w:tcPr>
          <w:p w14:paraId="193AB5D8" w14:textId="5F3D46FB" w:rsidR="006711CF" w:rsidRPr="00600038" w:rsidRDefault="006711CF" w:rsidP="002F6769">
            <w:pPr>
              <w:pStyle w:val="Para1"/>
              <w:keepNext/>
              <w:keepLines/>
              <w:numPr>
                <w:ilvl w:val="0"/>
                <w:numId w:val="0"/>
              </w:numPr>
              <w:tabs>
                <w:tab w:val="left" w:pos="1134"/>
              </w:tabs>
              <w:jc w:val="both"/>
              <w:rPr>
                <w:color w:val="000000" w:themeColor="text1"/>
                <w:kern w:val="22"/>
                <w:sz w:val="20"/>
                <w:szCs w:val="20"/>
              </w:rPr>
            </w:pPr>
            <w:r w:rsidRPr="00600038">
              <w:rPr>
                <w:sz w:val="20"/>
                <w:szCs w:val="20"/>
                <w:lang w:val="ru-RU"/>
              </w:rPr>
              <w:t>Апрель или май 2026 года</w:t>
            </w:r>
          </w:p>
        </w:tc>
      </w:tr>
      <w:tr w:rsidR="006711CF" w:rsidRPr="005337B0" w14:paraId="5E8CE616" w14:textId="77777777" w:rsidTr="00D17C52">
        <w:trPr>
          <w:tblHeader/>
        </w:trPr>
        <w:tc>
          <w:tcPr>
            <w:tcW w:w="6637" w:type="dxa"/>
            <w:shd w:val="clear" w:color="auto" w:fill="auto"/>
          </w:tcPr>
          <w:p w14:paraId="6022394E" w14:textId="3C54B51F" w:rsidR="006711CF" w:rsidRPr="00600038" w:rsidRDefault="006711CF" w:rsidP="00D17C52">
            <w:pPr>
              <w:pStyle w:val="Para1"/>
              <w:keepNext/>
              <w:keepLines/>
              <w:numPr>
                <w:ilvl w:val="0"/>
                <w:numId w:val="0"/>
              </w:numPr>
              <w:tabs>
                <w:tab w:val="left" w:pos="1134"/>
              </w:tabs>
              <w:rPr>
                <w:color w:val="000000" w:themeColor="text1"/>
                <w:kern w:val="22"/>
                <w:sz w:val="20"/>
                <w:szCs w:val="20"/>
              </w:rPr>
            </w:pPr>
            <w:r w:rsidRPr="00600038">
              <w:rPr>
                <w:sz w:val="20"/>
                <w:szCs w:val="20"/>
                <w:lang w:val="ru-RU"/>
              </w:rPr>
              <w:t>Рассмотрение анализа, проведенного Неофициальным консультативным комитетом по осуществлению Нагойского протокола</w:t>
            </w:r>
          </w:p>
        </w:tc>
        <w:tc>
          <w:tcPr>
            <w:tcW w:w="1885" w:type="dxa"/>
            <w:shd w:val="clear" w:color="auto" w:fill="auto"/>
          </w:tcPr>
          <w:p w14:paraId="1BFD46AC" w14:textId="18B540DA" w:rsidR="006711CF" w:rsidRPr="00600038" w:rsidRDefault="006711CF" w:rsidP="002F6769">
            <w:pPr>
              <w:pStyle w:val="Para1"/>
              <w:keepNext/>
              <w:keepLines/>
              <w:numPr>
                <w:ilvl w:val="0"/>
                <w:numId w:val="0"/>
              </w:numPr>
              <w:tabs>
                <w:tab w:val="left" w:pos="1134"/>
              </w:tabs>
              <w:jc w:val="both"/>
              <w:rPr>
                <w:color w:val="000000" w:themeColor="text1"/>
                <w:kern w:val="22"/>
                <w:sz w:val="20"/>
                <w:szCs w:val="20"/>
              </w:rPr>
            </w:pPr>
            <w:r w:rsidRPr="00600038">
              <w:rPr>
                <w:sz w:val="20"/>
                <w:szCs w:val="20"/>
                <w:lang w:val="ru-RU"/>
              </w:rPr>
              <w:t>Апрель или май 2026 года</w:t>
            </w:r>
          </w:p>
        </w:tc>
      </w:tr>
      <w:tr w:rsidR="006711CF" w:rsidRPr="005337B0" w14:paraId="29741E56" w14:textId="77777777" w:rsidTr="00D17C52">
        <w:trPr>
          <w:tblHeader/>
        </w:trPr>
        <w:tc>
          <w:tcPr>
            <w:tcW w:w="6637" w:type="dxa"/>
            <w:shd w:val="clear" w:color="auto" w:fill="auto"/>
          </w:tcPr>
          <w:p w14:paraId="5E63BD45" w14:textId="1A34EE37" w:rsidR="006711CF" w:rsidRPr="00600038" w:rsidRDefault="006711CF" w:rsidP="006E1B06">
            <w:pPr>
              <w:pStyle w:val="Para1"/>
              <w:keepNext/>
              <w:keepLines/>
              <w:numPr>
                <w:ilvl w:val="0"/>
                <w:numId w:val="0"/>
              </w:numPr>
              <w:tabs>
                <w:tab w:val="left" w:pos="1134"/>
              </w:tabs>
              <w:rPr>
                <w:color w:val="000000" w:themeColor="text1"/>
                <w:kern w:val="22"/>
                <w:sz w:val="20"/>
                <w:szCs w:val="20"/>
                <w:lang w:val="ru-RU"/>
              </w:rPr>
            </w:pPr>
            <w:r w:rsidRPr="00600038">
              <w:rPr>
                <w:sz w:val="20"/>
                <w:szCs w:val="20"/>
                <w:lang w:val="ru-RU"/>
              </w:rPr>
              <w:t>Рассмотрение анализа, в том числе материалов Комитета по соблюдению и Неофициального консультативного комитета по осуществлению, Вспомогательным органом по осуществлению</w:t>
            </w:r>
          </w:p>
        </w:tc>
        <w:tc>
          <w:tcPr>
            <w:tcW w:w="1885" w:type="dxa"/>
            <w:shd w:val="clear" w:color="auto" w:fill="auto"/>
          </w:tcPr>
          <w:p w14:paraId="3360F3C2" w14:textId="7BA3637B" w:rsidR="006711CF" w:rsidRPr="00600038" w:rsidRDefault="006711CF" w:rsidP="002F6769">
            <w:pPr>
              <w:pStyle w:val="Para1"/>
              <w:keepNext/>
              <w:keepLines/>
              <w:numPr>
                <w:ilvl w:val="0"/>
                <w:numId w:val="0"/>
              </w:numPr>
              <w:tabs>
                <w:tab w:val="left" w:pos="1134"/>
              </w:tabs>
              <w:jc w:val="both"/>
              <w:rPr>
                <w:color w:val="000000" w:themeColor="text1"/>
                <w:kern w:val="22"/>
                <w:sz w:val="20"/>
                <w:szCs w:val="20"/>
              </w:rPr>
            </w:pPr>
            <w:r w:rsidRPr="00600038">
              <w:rPr>
                <w:sz w:val="20"/>
                <w:szCs w:val="20"/>
                <w:lang w:val="ru-RU"/>
              </w:rPr>
              <w:t>Будет определено позднее</w:t>
            </w:r>
          </w:p>
        </w:tc>
      </w:tr>
      <w:tr w:rsidR="006711CF" w:rsidRPr="005337B0" w14:paraId="69D4CB68" w14:textId="77777777" w:rsidTr="00D17C52">
        <w:trPr>
          <w:tblHeader/>
        </w:trPr>
        <w:tc>
          <w:tcPr>
            <w:tcW w:w="6637" w:type="dxa"/>
            <w:shd w:val="clear" w:color="auto" w:fill="auto"/>
          </w:tcPr>
          <w:p w14:paraId="66BCA04F" w14:textId="462C6C08" w:rsidR="006711CF" w:rsidRPr="00600038" w:rsidRDefault="006711CF" w:rsidP="006E1B06">
            <w:pPr>
              <w:pStyle w:val="Para1"/>
              <w:keepNext/>
              <w:keepLines/>
              <w:numPr>
                <w:ilvl w:val="0"/>
                <w:numId w:val="0"/>
              </w:numPr>
              <w:tabs>
                <w:tab w:val="left" w:pos="1134"/>
              </w:tabs>
              <w:rPr>
                <w:color w:val="000000" w:themeColor="text1"/>
                <w:kern w:val="22"/>
                <w:sz w:val="20"/>
                <w:szCs w:val="20"/>
                <w:lang w:val="ru-RU"/>
              </w:rPr>
            </w:pPr>
            <w:r w:rsidRPr="00600038">
              <w:rPr>
                <w:sz w:val="20"/>
                <w:szCs w:val="20"/>
                <w:lang w:val="ru-RU"/>
              </w:rPr>
              <w:t>Рассмотрение на шестом совещании Конференции Сторон, выступающей в качестве Совещания Сторон Нагойского протокола, рекомендаций и выводов Вспомогательного органа по осуществлению</w:t>
            </w:r>
          </w:p>
        </w:tc>
        <w:tc>
          <w:tcPr>
            <w:tcW w:w="1885" w:type="dxa"/>
            <w:shd w:val="clear" w:color="auto" w:fill="auto"/>
          </w:tcPr>
          <w:p w14:paraId="6D5ED315" w14:textId="77777777" w:rsidR="006711CF" w:rsidRPr="00600038" w:rsidRDefault="006711CF" w:rsidP="002F6769">
            <w:pPr>
              <w:pStyle w:val="Para1"/>
              <w:keepNext/>
              <w:keepLines/>
              <w:numPr>
                <w:ilvl w:val="0"/>
                <w:numId w:val="0"/>
              </w:numPr>
              <w:tabs>
                <w:tab w:val="left" w:pos="1134"/>
              </w:tabs>
              <w:jc w:val="both"/>
              <w:rPr>
                <w:color w:val="000000" w:themeColor="text1"/>
                <w:kern w:val="22"/>
                <w:sz w:val="20"/>
                <w:szCs w:val="20"/>
              </w:rPr>
            </w:pPr>
            <w:r w:rsidRPr="00600038">
              <w:rPr>
                <w:sz w:val="20"/>
                <w:szCs w:val="20"/>
                <w:lang w:val="ru-RU"/>
              </w:rPr>
              <w:t>Четвертый квартал 2026 года</w:t>
            </w:r>
          </w:p>
        </w:tc>
      </w:tr>
    </w:tbl>
    <w:p w14:paraId="379DBE3F" w14:textId="77777777" w:rsidR="00C92DD1" w:rsidRPr="005337B0" w:rsidRDefault="00C92DD1" w:rsidP="0035247F">
      <w:pPr>
        <w:rPr>
          <w:lang w:val="en-CA"/>
        </w:rPr>
      </w:pPr>
    </w:p>
    <w:p w14:paraId="32569508" w14:textId="77777777" w:rsidR="0018022D" w:rsidRPr="005337B0" w:rsidRDefault="0018022D" w:rsidP="00EE1C22">
      <w:pPr>
        <w:pStyle w:val="1"/>
        <w:numPr>
          <w:ilvl w:val="0"/>
          <w:numId w:val="0"/>
        </w:numPr>
        <w:ind w:left="567"/>
        <w:sectPr w:rsidR="0018022D" w:rsidRPr="005337B0" w:rsidSect="00D9674C">
          <w:headerReference w:type="even" r:id="rId31"/>
          <w:headerReference w:type="default" r:id="rId32"/>
          <w:footerReference w:type="even" r:id="rId33"/>
          <w:footerReference w:type="default" r:id="rId34"/>
          <w:pgSz w:w="12240" w:h="15840"/>
          <w:pgMar w:top="1134" w:right="1440" w:bottom="1134" w:left="1170" w:header="709" w:footer="709" w:gutter="0"/>
          <w:cols w:space="708"/>
          <w:titlePg/>
          <w:docGrid w:linePitch="360"/>
        </w:sectPr>
      </w:pPr>
    </w:p>
    <w:p w14:paraId="25FCDD18" w14:textId="39BD4F1C" w:rsidR="002B3103" w:rsidRPr="001950EC" w:rsidRDefault="002B3103" w:rsidP="00D17C52">
      <w:pPr>
        <w:pStyle w:val="1"/>
        <w:ind w:left="567" w:hanging="567"/>
        <w:rPr>
          <w:lang w:val="ru-RU"/>
        </w:rPr>
      </w:pPr>
      <w:r>
        <w:rPr>
          <w:lang w:val="ru-RU"/>
        </w:rPr>
        <w:t>Предлагаемые вопросы для рассмотрения Вспомогательным органом по осуществлению</w:t>
      </w:r>
    </w:p>
    <w:p w14:paraId="339C0554" w14:textId="78345C5E" w:rsidR="008C4F37" w:rsidRPr="001950EC" w:rsidRDefault="00B37584" w:rsidP="00D17C52">
      <w:pPr>
        <w:pStyle w:val="Para10"/>
        <w:numPr>
          <w:ilvl w:val="0"/>
          <w:numId w:val="6"/>
        </w:numPr>
        <w:tabs>
          <w:tab w:val="clear" w:pos="1134"/>
          <w:tab w:val="left" w:pos="1080"/>
        </w:tabs>
        <w:spacing w:before="0"/>
        <w:ind w:left="540"/>
        <w:rPr>
          <w:color w:val="000000" w:themeColor="text1"/>
          <w:kern w:val="22"/>
          <w:szCs w:val="22"/>
          <w:lang w:val="ru-RU"/>
        </w:rPr>
      </w:pPr>
      <w:r>
        <w:rPr>
          <w:lang w:val="ru-RU"/>
        </w:rPr>
        <w:t xml:space="preserve">Вспомогательный орган по осуществлению, возможно, пожелает рассмотреть предложенную методику проведения второй оценки и обзора эффективности Нагойского протокола и, возможно, пожелает рекомендовать Конференции Сторон, выступающей в качестве Совещания Сторон Протокола, на ее пятом совещании принять решение следующего содержания: </w:t>
      </w:r>
    </w:p>
    <w:p w14:paraId="481C643C" w14:textId="77777777" w:rsidR="008C4F37" w:rsidRPr="001950EC" w:rsidRDefault="008C4F37" w:rsidP="008C4F37">
      <w:pPr>
        <w:pStyle w:val="Para2"/>
        <w:ind w:left="567" w:firstLine="567"/>
        <w:rPr>
          <w:i/>
          <w:iCs/>
          <w:lang w:val="ru-RU"/>
        </w:rPr>
      </w:pPr>
      <w:r>
        <w:rPr>
          <w:i/>
          <w:iCs/>
          <w:lang w:val="ru-RU"/>
        </w:rPr>
        <w:t>Конференция Сторон, выступающая в качестве Совещания Сторон Протокола,</w:t>
      </w:r>
    </w:p>
    <w:p w14:paraId="00A7D6C3" w14:textId="28AE718C" w:rsidR="008C4F37" w:rsidRPr="001950EC" w:rsidRDefault="008C4F37" w:rsidP="008C4F37">
      <w:pPr>
        <w:pStyle w:val="Para2"/>
        <w:ind w:left="567" w:firstLine="567"/>
        <w:rPr>
          <w:lang w:val="ru-RU"/>
        </w:rPr>
      </w:pPr>
      <w:r>
        <w:rPr>
          <w:i/>
          <w:iCs/>
          <w:lang w:val="ru-RU"/>
        </w:rPr>
        <w:t>ссылаясь</w:t>
      </w:r>
      <w:r>
        <w:rPr>
          <w:lang w:val="ru-RU"/>
        </w:rPr>
        <w:t xml:space="preserve"> на статью 31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005101EE" w:rsidRPr="005337B0">
        <w:rPr>
          <w:rStyle w:val="aa"/>
          <w:iCs/>
          <w:lang w:val="ru-RU"/>
        </w:rPr>
        <w:footnoteReference w:id="11"/>
      </w:r>
      <w:r>
        <w:rPr>
          <w:lang w:val="ru-RU"/>
        </w:rPr>
        <w:t xml:space="preserve">; </w:t>
      </w:r>
    </w:p>
    <w:p w14:paraId="50A9CA3C" w14:textId="2E90ACF5" w:rsidR="008C4F1F" w:rsidRPr="00133CC4" w:rsidRDefault="008C4F1F" w:rsidP="00122D90">
      <w:pPr>
        <w:pStyle w:val="Para2"/>
        <w:ind w:left="567" w:firstLine="567"/>
        <w:rPr>
          <w:iCs/>
          <w:lang w:val="ru-RU"/>
        </w:rPr>
      </w:pPr>
      <w:r>
        <w:rPr>
          <w:i/>
          <w:iCs/>
          <w:lang w:val="ru-RU"/>
        </w:rPr>
        <w:t xml:space="preserve">ссылаясь также </w:t>
      </w:r>
      <w:r>
        <w:rPr>
          <w:lang w:val="ru-RU"/>
        </w:rPr>
        <w:t>на решение NP-2/4 от 17 декабря 2016 года, в котором Конференция Сторон, выступающая в качестве Совещания Сторон Нагойского протокола, постановила провести первую оценку и обзор Протокола на основе элементов, приведенных в приложении к этому решению, и напоминая о важности преемственности в подходах для обеспечения сопоставимости результатов,</w:t>
      </w:r>
    </w:p>
    <w:p w14:paraId="165C84B6" w14:textId="6036FD2E" w:rsidR="00FB1D78" w:rsidRPr="001950EC" w:rsidRDefault="008C4F37" w:rsidP="00FB1D78">
      <w:pPr>
        <w:pStyle w:val="Para2"/>
        <w:ind w:left="567" w:firstLine="567"/>
        <w:rPr>
          <w:i/>
          <w:iCs/>
          <w:lang w:val="ru-RU"/>
        </w:rPr>
      </w:pPr>
      <w:r>
        <w:rPr>
          <w:i/>
          <w:iCs/>
          <w:lang w:val="ru-RU"/>
        </w:rPr>
        <w:t>ссылаясь далее</w:t>
      </w:r>
      <w:r>
        <w:rPr>
          <w:lang w:val="ru-RU"/>
        </w:rPr>
        <w:t xml:space="preserve"> на решение NP-3/1 от 25 ноября 2018 года, в котором Конференция Сторон, выступающая в качестве Совещания Сторон Протокола, определила дополнительные элементы для рассмотрения в рамках второй оценки и обзора Протокола и поручила Исполнительному секретарю провести целенаправленное обследование, касающееся вызовов при осуществлении Нагойского протокола, и запрашивать отзывы всех типов пользователей Механизма посредничества для регулирования доступа к генетическим ресурсам и совместного использования выгод о его внедрении и функционировании,</w:t>
      </w:r>
      <w:bookmarkStart w:id="8" w:name="_Hlk163362197"/>
      <w:bookmarkEnd w:id="8"/>
    </w:p>
    <w:p w14:paraId="796C7685" w14:textId="1E9D1130" w:rsidR="00F22C1D" w:rsidRPr="001950EC" w:rsidRDefault="00F22C1D" w:rsidP="00FB1D78">
      <w:pPr>
        <w:pStyle w:val="Para2"/>
        <w:ind w:left="567" w:firstLine="567"/>
        <w:rPr>
          <w:i/>
          <w:iCs/>
          <w:lang w:val="ru-RU"/>
        </w:rPr>
      </w:pPr>
      <w:r>
        <w:rPr>
          <w:i/>
          <w:iCs/>
          <w:lang w:val="ru-RU"/>
        </w:rPr>
        <w:t>напоминая</w:t>
      </w:r>
      <w:r>
        <w:rPr>
          <w:lang w:val="ru-RU"/>
        </w:rPr>
        <w:t>, что крайним сроком представления Сторонами своих первых национальных докладов об осуществлении Протокола является 28 февраля 2026 года,</w:t>
      </w:r>
    </w:p>
    <w:p w14:paraId="5BD1CAF5" w14:textId="07E585E1" w:rsidR="00FB1D78" w:rsidRPr="00133CC4" w:rsidRDefault="00FB1D78" w:rsidP="00D17C52">
      <w:pPr>
        <w:pStyle w:val="Para10"/>
        <w:tabs>
          <w:tab w:val="clear" w:pos="1134"/>
          <w:tab w:val="left" w:pos="1701"/>
        </w:tabs>
        <w:ind w:left="540" w:firstLine="594"/>
        <w:rPr>
          <w:lang w:val="ru-RU"/>
        </w:rPr>
      </w:pPr>
      <w:r>
        <w:rPr>
          <w:lang w:val="ru-RU"/>
        </w:rPr>
        <w:t>1.</w:t>
      </w:r>
      <w:r>
        <w:rPr>
          <w:lang w:val="ru-RU"/>
        </w:rPr>
        <w:tab/>
      </w:r>
      <w:r>
        <w:rPr>
          <w:i/>
          <w:iCs/>
          <w:lang w:val="ru-RU"/>
        </w:rPr>
        <w:t>постановляет</w:t>
      </w:r>
      <w:r>
        <w:rPr>
          <w:lang w:val="ru-RU"/>
        </w:rPr>
        <w:t xml:space="preserve"> провести вторую оценку и обзор Протокола на основе элементов, приведенных в приложении к настоящему решению; </w:t>
      </w:r>
    </w:p>
    <w:p w14:paraId="70847FEA" w14:textId="4256C357" w:rsidR="00F22C1D" w:rsidRPr="001950EC" w:rsidRDefault="00F22C1D" w:rsidP="00D17C52">
      <w:pPr>
        <w:pStyle w:val="Para10"/>
        <w:tabs>
          <w:tab w:val="clear" w:pos="1134"/>
          <w:tab w:val="left" w:pos="1701"/>
        </w:tabs>
        <w:ind w:left="540" w:firstLine="594"/>
        <w:rPr>
          <w:lang w:val="ru-RU"/>
        </w:rPr>
      </w:pPr>
      <w:r>
        <w:rPr>
          <w:lang w:val="ru-RU"/>
        </w:rPr>
        <w:t>2.</w:t>
      </w:r>
      <w:r>
        <w:rPr>
          <w:lang w:val="ru-RU"/>
        </w:rPr>
        <w:tab/>
      </w:r>
      <w:r>
        <w:rPr>
          <w:i/>
          <w:iCs/>
          <w:lang w:val="ru-RU"/>
        </w:rPr>
        <w:t>настоятельно призывает</w:t>
      </w:r>
      <w:r>
        <w:rPr>
          <w:lang w:val="ru-RU"/>
        </w:rPr>
        <w:t xml:space="preserve"> Стороны и предлагает другим правительствам, соответствующим организациям, а также коренным народам и местным общинам публиковать информацию о Механизме посредничества для регулирования доступа к генетическим ресурсам и совместного использования выгод, с тем чтобы эта информация была доступна для использования при подготовке второй оценки и обзора эффективности </w:t>
      </w:r>
      <w:proofErr w:type="spellStart"/>
      <w:r>
        <w:rPr>
          <w:lang w:val="ru-RU"/>
        </w:rPr>
        <w:t>Нагойского</w:t>
      </w:r>
      <w:proofErr w:type="spellEnd"/>
      <w:r>
        <w:rPr>
          <w:lang w:val="ru-RU"/>
        </w:rPr>
        <w:t xml:space="preserve"> протокола;</w:t>
      </w:r>
    </w:p>
    <w:p w14:paraId="529DCB9C" w14:textId="1590B281" w:rsidR="00F22C1D" w:rsidRPr="001950EC" w:rsidRDefault="00F22C1D" w:rsidP="00D17C52">
      <w:pPr>
        <w:pStyle w:val="Para10"/>
        <w:tabs>
          <w:tab w:val="clear" w:pos="1134"/>
          <w:tab w:val="left" w:pos="1701"/>
        </w:tabs>
        <w:ind w:left="540" w:firstLine="594"/>
        <w:rPr>
          <w:lang w:val="ru-RU"/>
        </w:rPr>
      </w:pPr>
      <w:r>
        <w:rPr>
          <w:lang w:val="ru-RU"/>
        </w:rPr>
        <w:t>3.</w:t>
      </w:r>
      <w:r>
        <w:rPr>
          <w:lang w:val="ru-RU"/>
        </w:rPr>
        <w:tab/>
      </w:r>
      <w:r>
        <w:rPr>
          <w:i/>
          <w:iCs/>
          <w:lang w:val="ru-RU"/>
        </w:rPr>
        <w:t>настоятельно призывает</w:t>
      </w:r>
      <w:r>
        <w:rPr>
          <w:lang w:val="ru-RU"/>
        </w:rPr>
        <w:t xml:space="preserve"> Стороны как можно раньше завершить процесс представления отчетности и представить свои первые национальные доклады об осуществлении Протокола заблаговременно до истечения установленного срока в целях обеспечения точного и репрезентативного анализа для второй оценки и обзора эффективности Протокола</w:t>
      </w:r>
      <w:r w:rsidRPr="005337B0">
        <w:rPr>
          <w:vertAlign w:val="superscript"/>
          <w:lang w:val="ru-RU"/>
        </w:rPr>
        <w:footnoteReference w:id="12"/>
      </w:r>
      <w:r>
        <w:rPr>
          <w:lang w:val="ru-RU"/>
        </w:rPr>
        <w:t>;</w:t>
      </w:r>
    </w:p>
    <w:p w14:paraId="0A99098D" w14:textId="6B1CC6CB" w:rsidR="00F22C1D" w:rsidRPr="001950EC" w:rsidRDefault="00F22C1D" w:rsidP="00D17C52">
      <w:pPr>
        <w:pStyle w:val="Para10"/>
        <w:tabs>
          <w:tab w:val="clear" w:pos="1134"/>
          <w:tab w:val="left" w:pos="1701"/>
        </w:tabs>
        <w:ind w:left="540" w:firstLine="594"/>
        <w:rPr>
          <w:vertAlign w:val="superscript"/>
          <w:lang w:val="ru-RU"/>
        </w:rPr>
      </w:pPr>
      <w:r>
        <w:rPr>
          <w:lang w:val="ru-RU"/>
        </w:rPr>
        <w:t>4.</w:t>
      </w:r>
      <w:r>
        <w:rPr>
          <w:lang w:val="ru-RU"/>
        </w:rPr>
        <w:tab/>
      </w:r>
      <w:r>
        <w:rPr>
          <w:i/>
          <w:iCs/>
          <w:lang w:val="ru-RU"/>
        </w:rPr>
        <w:t>настоятельно призывает</w:t>
      </w:r>
      <w:r>
        <w:rPr>
          <w:lang w:val="ru-RU"/>
        </w:rPr>
        <w:t xml:space="preserve"> Стороны, имеющие право на получение помощи, своевременно представлять свои письма с подтверждением обязательств учреждению-исполнителю для обеспечения того, чтобы проекты по поддержке подготовки первых национальных докладов могли быть представлены на утверждение Глобальному экологическому фонду заблаговременно до истечения установленного срока представления докладов</w:t>
      </w:r>
      <w:r w:rsidRPr="005337B0">
        <w:rPr>
          <w:vertAlign w:val="superscript"/>
          <w:lang w:val="ru-RU"/>
        </w:rPr>
        <w:footnoteReference w:id="13"/>
      </w:r>
      <w:r>
        <w:rPr>
          <w:lang w:val="ru-RU"/>
        </w:rPr>
        <w:t xml:space="preserve">; </w:t>
      </w:r>
    </w:p>
    <w:p w14:paraId="1291DE67" w14:textId="7A06BA68" w:rsidR="004259C7" w:rsidRPr="001950EC" w:rsidRDefault="00910E7E" w:rsidP="00D17C52">
      <w:pPr>
        <w:pStyle w:val="Para10"/>
        <w:tabs>
          <w:tab w:val="clear" w:pos="1134"/>
          <w:tab w:val="left" w:pos="1701"/>
        </w:tabs>
        <w:ind w:left="540" w:firstLine="594"/>
        <w:rPr>
          <w:lang w:val="ru-RU"/>
        </w:rPr>
      </w:pPr>
      <w:r>
        <w:rPr>
          <w:lang w:val="ru-RU"/>
        </w:rPr>
        <w:t>5.</w:t>
      </w:r>
      <w:r>
        <w:rPr>
          <w:lang w:val="ru-RU"/>
        </w:rPr>
        <w:tab/>
      </w:r>
      <w:r>
        <w:rPr>
          <w:i/>
          <w:iCs/>
          <w:lang w:val="ru-RU"/>
        </w:rPr>
        <w:t>настоятельно призывает</w:t>
      </w:r>
      <w:r>
        <w:rPr>
          <w:lang w:val="ru-RU"/>
        </w:rPr>
        <w:t xml:space="preserve"> </w:t>
      </w:r>
      <w:proofErr w:type="gramStart"/>
      <w:r>
        <w:rPr>
          <w:lang w:val="ru-RU"/>
        </w:rPr>
        <w:t>Глобальный экологический фонд</w:t>
      </w:r>
      <w:proofErr w:type="gramEnd"/>
      <w:r>
        <w:rPr>
          <w:lang w:val="ru-RU"/>
        </w:rPr>
        <w:t xml:space="preserve"> и учреждения-исполнители обеспечить оказание поддержки тем Сторонам, которые представят свои письма с подтверждением обязательств без неоправданных задержек;</w:t>
      </w:r>
    </w:p>
    <w:p w14:paraId="0A1E591F" w14:textId="319418C5" w:rsidR="00F22C1D" w:rsidRPr="005337B0" w:rsidRDefault="00430E54" w:rsidP="00D17C52">
      <w:pPr>
        <w:pStyle w:val="Para10"/>
        <w:tabs>
          <w:tab w:val="clear" w:pos="1134"/>
          <w:tab w:val="left" w:pos="1701"/>
        </w:tabs>
        <w:ind w:left="540" w:firstLine="594"/>
      </w:pPr>
      <w:r>
        <w:rPr>
          <w:lang w:val="ru-RU"/>
        </w:rPr>
        <w:t>6.</w:t>
      </w:r>
      <w:r>
        <w:rPr>
          <w:lang w:val="ru-RU"/>
        </w:rPr>
        <w:tab/>
      </w:r>
      <w:r>
        <w:rPr>
          <w:i/>
          <w:iCs/>
          <w:lang w:val="ru-RU"/>
        </w:rPr>
        <w:t>предлагает</w:t>
      </w:r>
      <w:r>
        <w:rPr>
          <w:lang w:val="ru-RU"/>
        </w:rPr>
        <w:t xml:space="preserve"> Сторонам, другим правительствам, коренным народам и местным общинам, а также соответствующим заинтересованным сторонам и организациям принять участие в целенаправленных обследованиях, которые будут проводиться Исполнительным секретарем в соответствии с пунктами 18 а) и 20 с) </w:t>
      </w:r>
      <w:r w:rsidR="000D2545">
        <w:rPr>
          <w:lang w:val="ru-RU"/>
        </w:rPr>
        <w:t>части</w:t>
      </w:r>
      <w:r>
        <w:rPr>
          <w:lang w:val="ru-RU"/>
        </w:rPr>
        <w:t xml:space="preserve"> A решения NP-3/1, и представить свои мнения, которые лягут в основу предварительного обзора процедур и механизмов обеспечения соблюдения, изложенных в приложении к решению NP-1/4 от 17 октября 2014 года;</w:t>
      </w:r>
    </w:p>
    <w:p w14:paraId="318E3114" w14:textId="20665D07" w:rsidR="00FB1D78" w:rsidRPr="005337B0" w:rsidRDefault="00430E54" w:rsidP="00D17C52">
      <w:pPr>
        <w:pStyle w:val="Para10"/>
        <w:tabs>
          <w:tab w:val="clear" w:pos="1134"/>
          <w:tab w:val="left" w:pos="1701"/>
        </w:tabs>
        <w:ind w:left="540" w:firstLine="594"/>
      </w:pPr>
      <w:r>
        <w:rPr>
          <w:lang w:val="ru-RU"/>
        </w:rPr>
        <w:t>7.</w:t>
      </w:r>
      <w:r>
        <w:rPr>
          <w:lang w:val="ru-RU"/>
        </w:rPr>
        <w:tab/>
      </w:r>
      <w:r>
        <w:rPr>
          <w:i/>
          <w:iCs/>
          <w:lang w:val="ru-RU"/>
        </w:rPr>
        <w:t>поручает</w:t>
      </w:r>
      <w:r>
        <w:rPr>
          <w:lang w:val="ru-RU"/>
        </w:rPr>
        <w:t xml:space="preserve"> Исполнительному секретарю: </w:t>
      </w:r>
    </w:p>
    <w:p w14:paraId="6B142A0C" w14:textId="120B97EF" w:rsidR="00F22C1D" w:rsidRPr="001950EC" w:rsidRDefault="008C4F37" w:rsidP="00F22C1D">
      <w:pPr>
        <w:pStyle w:val="Para2"/>
        <w:ind w:left="567" w:firstLine="567"/>
        <w:rPr>
          <w:lang w:val="ru-RU"/>
        </w:rPr>
      </w:pPr>
      <w:r>
        <w:rPr>
          <w:lang w:val="ru-RU"/>
        </w:rPr>
        <w:t>a)</w:t>
      </w:r>
      <w:r>
        <w:rPr>
          <w:lang w:val="ru-RU"/>
        </w:rPr>
        <w:tab/>
        <w:t xml:space="preserve">проанализировать и обобщить информацию об осуществлении Протокола, используя источники информации, перечисленные в приложении к настоящему решению, и представить обновленные измерения индикаторов в рамках структуры индикаторов и довести эту информацию до сведения Неофициального консультативного комитета по осуществлению Нагойского протокола, Комитета по соблюдению в рамках Нагойского протокола и Вспомогательного органа по осуществлению; </w:t>
      </w:r>
    </w:p>
    <w:p w14:paraId="3F749A88" w14:textId="61D05CC0" w:rsidR="00F22C1D" w:rsidRPr="001950EC" w:rsidRDefault="00F22C1D" w:rsidP="00F22C1D">
      <w:pPr>
        <w:pStyle w:val="Para2"/>
        <w:ind w:left="567" w:firstLine="567"/>
        <w:rPr>
          <w:lang w:val="ru-RU"/>
        </w:rPr>
      </w:pPr>
      <w:r>
        <w:rPr>
          <w:lang w:val="ru-RU"/>
        </w:rPr>
        <w:t>b)</w:t>
      </w:r>
      <w:r>
        <w:rPr>
          <w:lang w:val="ru-RU"/>
        </w:rPr>
        <w:tab/>
        <w:t>в качестве дополнительного вклада во вторую оценку и обзор поручить провести при условии наличии ресурсов предварительное аналитическое исследование возможных источников и коренных причин возникновения проблем, препятствующих эффективному осуществлению и соблюдению Протокола, и путей их устранения;</w:t>
      </w:r>
    </w:p>
    <w:p w14:paraId="161AF634" w14:textId="5128E57F" w:rsidR="00600038" w:rsidRDefault="00430E54" w:rsidP="00D17C52">
      <w:pPr>
        <w:pStyle w:val="Para10"/>
        <w:tabs>
          <w:tab w:val="clear" w:pos="1134"/>
          <w:tab w:val="left" w:pos="1701"/>
        </w:tabs>
        <w:ind w:left="540" w:firstLine="594"/>
        <w:rPr>
          <w:lang w:val="ru-RU"/>
        </w:rPr>
      </w:pPr>
      <w:r>
        <w:rPr>
          <w:lang w:val="ru-RU"/>
        </w:rPr>
        <w:t xml:space="preserve">8. </w:t>
      </w:r>
      <w:r>
        <w:rPr>
          <w:lang w:val="ru-RU"/>
        </w:rPr>
        <w:tab/>
      </w:r>
      <w:r>
        <w:rPr>
          <w:i/>
          <w:iCs/>
          <w:lang w:val="ru-RU"/>
        </w:rPr>
        <w:t>просит</w:t>
      </w:r>
      <w:r>
        <w:rPr>
          <w:lang w:val="ru-RU"/>
        </w:rPr>
        <w:t xml:space="preserve"> Неофициальный консультативный комитет по осуществлению Нагойского протокола</w:t>
      </w:r>
      <w:r w:rsidR="002E1B02" w:rsidRPr="005337B0">
        <w:rPr>
          <w:rStyle w:val="aa"/>
          <w:lang w:val="ru-RU"/>
        </w:rPr>
        <w:footnoteReference w:id="14"/>
      </w:r>
      <w:r>
        <w:rPr>
          <w:lang w:val="ru-RU"/>
        </w:rPr>
        <w:t xml:space="preserve"> и Комитет по соблюдению в рамках Нагойского протокола, ведя работу на взаимодополняющей основе и избегая дублирования усилий, содействовать проведению второй оценки и обзора Протокола и представить свои выводы на рассмотрение Вспомогательному органу по осуществлению на его шестом совещании.</w:t>
      </w:r>
    </w:p>
    <w:p w14:paraId="28F90B09" w14:textId="77777777" w:rsidR="00600038" w:rsidRDefault="00600038">
      <w:pPr>
        <w:spacing w:after="160" w:line="259" w:lineRule="auto"/>
        <w:jc w:val="left"/>
        <w:rPr>
          <w:lang w:val="ru-RU"/>
        </w:rPr>
      </w:pPr>
      <w:r>
        <w:rPr>
          <w:lang w:val="ru-RU"/>
        </w:rPr>
        <w:br w:type="page"/>
      </w:r>
    </w:p>
    <w:p w14:paraId="1F0D0296" w14:textId="77777777" w:rsidR="00654194" w:rsidRPr="001950EC" w:rsidRDefault="00654194" w:rsidP="00D17C52">
      <w:pPr>
        <w:pStyle w:val="Para10"/>
        <w:tabs>
          <w:tab w:val="clear" w:pos="1134"/>
          <w:tab w:val="left" w:pos="1701"/>
        </w:tabs>
        <w:ind w:left="540" w:firstLine="594"/>
        <w:rPr>
          <w:lang w:val="ru-RU"/>
        </w:rPr>
      </w:pPr>
    </w:p>
    <w:p w14:paraId="7A664965" w14:textId="2B48F53B" w:rsidR="00D35FD1" w:rsidRPr="001950EC" w:rsidRDefault="00D35FD1" w:rsidP="00D17C52">
      <w:pPr>
        <w:pStyle w:val="Annex"/>
        <w:ind w:left="567"/>
        <w:rPr>
          <w:rFonts w:eastAsia="Malgun Gothic"/>
          <w:sz w:val="24"/>
          <w:lang w:val="ru-RU"/>
        </w:rPr>
      </w:pPr>
      <w:r>
        <w:rPr>
          <w:bCs/>
          <w:lang w:val="ru-RU"/>
        </w:rPr>
        <w:t>Приложение</w:t>
      </w:r>
    </w:p>
    <w:p w14:paraId="2B25BDC5" w14:textId="6EE4290C" w:rsidR="002E2676" w:rsidRPr="001950EC" w:rsidRDefault="002E2676" w:rsidP="00D17C52">
      <w:pPr>
        <w:pStyle w:val="a5"/>
        <w:jc w:val="left"/>
        <w:rPr>
          <w:rFonts w:hint="eastAsia"/>
          <w:b w:val="0"/>
          <w:sz w:val="24"/>
          <w:szCs w:val="24"/>
          <w:lang w:val="ru-RU"/>
        </w:rPr>
      </w:pPr>
      <w:r>
        <w:rPr>
          <w:lang w:val="ru-RU"/>
        </w:rPr>
        <w:t xml:space="preserve">Элементы и источники информации для второй оценки и обзора </w:t>
      </w:r>
      <w:proofErr w:type="spellStart"/>
      <w:r>
        <w:rPr>
          <w:lang w:val="ru-RU"/>
        </w:rPr>
        <w:t>Нагойского</w:t>
      </w:r>
      <w:proofErr w:type="spellEnd"/>
      <w:r>
        <w:rPr>
          <w:lang w:val="ru-RU"/>
        </w:rPr>
        <w:t xml:space="preserve"> протокола</w:t>
      </w:r>
    </w:p>
    <w:tbl>
      <w:tblPr>
        <w:tblW w:w="91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19"/>
      </w:tblGrid>
      <w:tr w:rsidR="007719C4" w:rsidRPr="005337B0" w14:paraId="075B2BAA" w14:textId="77777777" w:rsidTr="6A99B802">
        <w:trPr>
          <w:cantSplit/>
          <w:tblHeader/>
          <w:jc w:val="right"/>
        </w:trPr>
        <w:tc>
          <w:tcPr>
            <w:tcW w:w="4536" w:type="dxa"/>
            <w:tcBorders>
              <w:top w:val="single" w:sz="4" w:space="0" w:color="auto"/>
              <w:left w:val="single" w:sz="4" w:space="0" w:color="auto"/>
              <w:bottom w:val="single" w:sz="4" w:space="0" w:color="auto"/>
              <w:right w:val="single" w:sz="4" w:space="0" w:color="auto"/>
            </w:tcBorders>
            <w:hideMark/>
          </w:tcPr>
          <w:p w14:paraId="7741FA93" w14:textId="77777777" w:rsidR="007719C4" w:rsidRPr="00600038" w:rsidRDefault="007719C4">
            <w:pPr>
              <w:spacing w:before="40" w:after="40"/>
              <w:ind w:left="40" w:right="40"/>
              <w:jc w:val="left"/>
              <w:rPr>
                <w:i/>
                <w:iCs/>
                <w:snapToGrid w:val="0"/>
                <w:kern w:val="22"/>
                <w:sz w:val="20"/>
                <w:szCs w:val="20"/>
              </w:rPr>
            </w:pPr>
            <w:r w:rsidRPr="00600038">
              <w:rPr>
                <w:i/>
                <w:iCs/>
                <w:sz w:val="20"/>
                <w:szCs w:val="20"/>
                <w:lang w:val="ru-RU"/>
              </w:rPr>
              <w:t>Элементы</w:t>
            </w:r>
          </w:p>
        </w:tc>
        <w:tc>
          <w:tcPr>
            <w:tcW w:w="4619" w:type="dxa"/>
            <w:tcBorders>
              <w:top w:val="single" w:sz="4" w:space="0" w:color="auto"/>
              <w:left w:val="single" w:sz="4" w:space="0" w:color="auto"/>
              <w:bottom w:val="single" w:sz="4" w:space="0" w:color="auto"/>
              <w:right w:val="single" w:sz="4" w:space="0" w:color="auto"/>
            </w:tcBorders>
            <w:hideMark/>
          </w:tcPr>
          <w:p w14:paraId="3936D376" w14:textId="77777777" w:rsidR="007719C4" w:rsidRPr="00600038" w:rsidRDefault="007719C4">
            <w:pPr>
              <w:spacing w:before="40" w:after="40"/>
              <w:ind w:left="40" w:right="40"/>
              <w:jc w:val="left"/>
              <w:rPr>
                <w:i/>
                <w:iCs/>
                <w:snapToGrid w:val="0"/>
                <w:kern w:val="22"/>
                <w:sz w:val="20"/>
                <w:szCs w:val="20"/>
              </w:rPr>
            </w:pPr>
            <w:r w:rsidRPr="00600038">
              <w:rPr>
                <w:i/>
                <w:iCs/>
                <w:sz w:val="20"/>
                <w:szCs w:val="20"/>
                <w:lang w:val="ru-RU"/>
              </w:rPr>
              <w:t>Источники информации</w:t>
            </w:r>
            <w:r w:rsidRPr="00600038">
              <w:rPr>
                <w:rStyle w:val="aa"/>
                <w:i/>
                <w:iCs/>
                <w:snapToGrid w:val="0"/>
                <w:kern w:val="22"/>
                <w:sz w:val="20"/>
                <w:szCs w:val="20"/>
                <w:lang w:val="ru-RU"/>
              </w:rPr>
              <w:footnoteReference w:id="15"/>
            </w:r>
          </w:p>
        </w:tc>
      </w:tr>
      <w:tr w:rsidR="007719C4" w:rsidRPr="005337B0" w14:paraId="5BF9042C"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4FA6CB69" w14:textId="388D7D2A" w:rsidR="007719C4" w:rsidRPr="00600038" w:rsidRDefault="007719C4">
            <w:pPr>
              <w:spacing w:before="40" w:after="40"/>
              <w:ind w:left="40" w:right="40"/>
              <w:jc w:val="left"/>
              <w:rPr>
                <w:snapToGrid w:val="0"/>
                <w:kern w:val="22"/>
                <w:sz w:val="20"/>
                <w:szCs w:val="20"/>
                <w:lang w:val="ru-RU"/>
              </w:rPr>
            </w:pPr>
            <w:r w:rsidRPr="00600038">
              <w:rPr>
                <w:sz w:val="20"/>
                <w:szCs w:val="20"/>
                <w:lang w:val="ru-RU"/>
              </w:rPr>
              <w:t>a) Степень осуществления положений Нагойского протокола и соответствующих обязательств Сторон, включая оценку прогресса, достигнутого Сторонами в создании институциональных структур и принятии мер по обеспечению доступа к генетическим ресурсам и совместного использования выгод для осуществления Протокола</w:t>
            </w:r>
          </w:p>
        </w:tc>
        <w:tc>
          <w:tcPr>
            <w:tcW w:w="4619" w:type="dxa"/>
            <w:tcBorders>
              <w:top w:val="single" w:sz="4" w:space="0" w:color="auto"/>
              <w:left w:val="single" w:sz="4" w:space="0" w:color="auto"/>
              <w:bottom w:val="single" w:sz="4" w:space="0" w:color="auto"/>
              <w:right w:val="single" w:sz="4" w:space="0" w:color="auto"/>
            </w:tcBorders>
            <w:hideMark/>
          </w:tcPr>
          <w:p w14:paraId="4CD64CE4" w14:textId="77777777" w:rsidR="007719C4" w:rsidRPr="00600038" w:rsidRDefault="08CAE885">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Первые национальные доклады</w:t>
            </w:r>
          </w:p>
          <w:p w14:paraId="5450A72F" w14:textId="27079837" w:rsidR="007719C4" w:rsidRPr="00600038" w:rsidRDefault="00FE68EF">
            <w:pPr>
              <w:pStyle w:val="af8"/>
              <w:numPr>
                <w:ilvl w:val="0"/>
                <w:numId w:val="28"/>
              </w:numPr>
              <w:tabs>
                <w:tab w:val="left" w:pos="329"/>
              </w:tabs>
              <w:spacing w:before="40" w:after="40"/>
              <w:ind w:left="34" w:right="40" w:firstLine="0"/>
              <w:rPr>
                <w:snapToGrid w:val="0"/>
                <w:kern w:val="22"/>
                <w:sz w:val="20"/>
                <w:szCs w:val="20"/>
                <w:lang w:val="ru-RU"/>
              </w:rPr>
            </w:pPr>
            <w:r w:rsidRPr="00600038">
              <w:rPr>
                <w:sz w:val="20"/>
                <w:szCs w:val="20"/>
                <w:lang w:val="ru-RU"/>
              </w:rPr>
              <w:t>Механизм посредничества для регулирования доступа к генетическим ресурсам и совместного использования выгод</w:t>
            </w:r>
          </w:p>
          <w:p w14:paraId="352AA68B" w14:textId="77777777" w:rsidR="007719C4" w:rsidRPr="00600038" w:rsidRDefault="08CAE885">
            <w:pPr>
              <w:pStyle w:val="af8"/>
              <w:numPr>
                <w:ilvl w:val="0"/>
                <w:numId w:val="28"/>
              </w:numPr>
              <w:tabs>
                <w:tab w:val="left" w:pos="329"/>
              </w:tabs>
              <w:spacing w:before="40" w:after="40"/>
              <w:ind w:left="34" w:right="40" w:firstLine="0"/>
              <w:rPr>
                <w:snapToGrid w:val="0"/>
                <w:kern w:val="22"/>
                <w:sz w:val="20"/>
                <w:szCs w:val="20"/>
                <w:lang w:val="ru-RU"/>
              </w:rPr>
            </w:pPr>
            <w:r w:rsidRPr="00600038">
              <w:rPr>
                <w:sz w:val="20"/>
                <w:szCs w:val="20"/>
                <w:lang w:val="ru-RU"/>
              </w:rPr>
              <w:t>Национальные доклады, представленные в соответствии с Конвенцией</w:t>
            </w:r>
          </w:p>
          <w:p w14:paraId="4043EEA0" w14:textId="77777777" w:rsidR="007719C4" w:rsidRPr="00600038" w:rsidRDefault="08CAE885">
            <w:pPr>
              <w:pStyle w:val="af8"/>
              <w:numPr>
                <w:ilvl w:val="0"/>
                <w:numId w:val="28"/>
              </w:numPr>
              <w:tabs>
                <w:tab w:val="left" w:pos="329"/>
              </w:tabs>
              <w:spacing w:before="40" w:after="40"/>
              <w:ind w:left="34" w:right="40" w:firstLine="0"/>
              <w:rPr>
                <w:snapToGrid w:val="0"/>
                <w:kern w:val="22"/>
                <w:sz w:val="20"/>
                <w:szCs w:val="20"/>
                <w:lang w:val="ru-RU"/>
              </w:rPr>
            </w:pPr>
            <w:r w:rsidRPr="00600038">
              <w:rPr>
                <w:sz w:val="20"/>
                <w:szCs w:val="20"/>
                <w:lang w:val="ru-RU"/>
              </w:rPr>
              <w:t>Национальные стратегии и планы действий по биоразнообразию</w:t>
            </w:r>
          </w:p>
          <w:p w14:paraId="1A557869" w14:textId="1E46D128" w:rsidR="007719C4" w:rsidRPr="00600038" w:rsidRDefault="08CAE885" w:rsidP="0098215A">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Целенаправленное исследование</w:t>
            </w:r>
          </w:p>
        </w:tc>
      </w:tr>
      <w:tr w:rsidR="007719C4" w:rsidRPr="005337B0" w14:paraId="0C82BFE0"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7B21F661" w14:textId="77777777" w:rsidR="007719C4" w:rsidRPr="00600038" w:rsidRDefault="007719C4">
            <w:pPr>
              <w:spacing w:before="40" w:after="40"/>
              <w:ind w:left="40" w:right="40"/>
              <w:jc w:val="left"/>
              <w:rPr>
                <w:snapToGrid w:val="0"/>
                <w:kern w:val="22"/>
                <w:sz w:val="20"/>
                <w:szCs w:val="20"/>
              </w:rPr>
            </w:pPr>
            <w:r w:rsidRPr="00600038">
              <w:rPr>
                <w:sz w:val="20"/>
                <w:szCs w:val="20"/>
                <w:lang w:val="ru-RU"/>
              </w:rPr>
              <w:t>b) Оценка эффективности</w:t>
            </w:r>
          </w:p>
        </w:tc>
        <w:tc>
          <w:tcPr>
            <w:tcW w:w="4619" w:type="dxa"/>
            <w:tcBorders>
              <w:top w:val="single" w:sz="4" w:space="0" w:color="auto"/>
              <w:left w:val="single" w:sz="4" w:space="0" w:color="auto"/>
              <w:bottom w:val="single" w:sz="4" w:space="0" w:color="auto"/>
              <w:right w:val="single" w:sz="4" w:space="0" w:color="auto"/>
            </w:tcBorders>
            <w:hideMark/>
          </w:tcPr>
          <w:p w14:paraId="60F5E4BE" w14:textId="77777777" w:rsidR="007719C4" w:rsidRPr="00600038" w:rsidRDefault="08CAE885" w:rsidP="00D17C52">
            <w:pPr>
              <w:pStyle w:val="af8"/>
              <w:numPr>
                <w:ilvl w:val="0"/>
                <w:numId w:val="28"/>
              </w:numPr>
              <w:tabs>
                <w:tab w:val="left" w:pos="310"/>
              </w:tabs>
              <w:spacing w:before="40" w:after="40"/>
              <w:ind w:left="310" w:right="40" w:hanging="284"/>
              <w:rPr>
                <w:snapToGrid w:val="0"/>
                <w:kern w:val="22"/>
                <w:sz w:val="20"/>
                <w:szCs w:val="20"/>
                <w:lang w:val="ru-RU"/>
              </w:rPr>
            </w:pPr>
            <w:r w:rsidRPr="00600038">
              <w:rPr>
                <w:sz w:val="20"/>
                <w:szCs w:val="20"/>
                <w:lang w:val="ru-RU"/>
              </w:rPr>
              <w:t>Первые национальные доклады (вопросы 10, 12, 19, 30–32 и 43–45 формы)</w:t>
            </w:r>
          </w:p>
          <w:p w14:paraId="54553074" w14:textId="6967354B" w:rsidR="007719C4" w:rsidRPr="00600038" w:rsidRDefault="00926AD6" w:rsidP="00D17C52">
            <w:pPr>
              <w:pStyle w:val="af8"/>
              <w:numPr>
                <w:ilvl w:val="0"/>
                <w:numId w:val="28"/>
              </w:numPr>
              <w:tabs>
                <w:tab w:val="left" w:pos="310"/>
              </w:tabs>
              <w:spacing w:before="40" w:after="40"/>
              <w:ind w:left="310" w:right="40" w:hanging="284"/>
              <w:rPr>
                <w:snapToGrid w:val="0"/>
                <w:kern w:val="22"/>
                <w:sz w:val="20"/>
                <w:szCs w:val="20"/>
                <w:lang w:val="ru-RU"/>
              </w:rPr>
            </w:pPr>
            <w:r w:rsidRPr="00600038">
              <w:rPr>
                <w:sz w:val="20"/>
                <w:szCs w:val="20"/>
                <w:lang w:val="ru-RU"/>
              </w:rPr>
              <w:t>Механизм посредничества для регулирования доступа к генетическим ресурсам и совместного использования выгод</w:t>
            </w:r>
          </w:p>
          <w:p w14:paraId="5D792B66" w14:textId="5669BEEA" w:rsidR="007719C4" w:rsidRPr="00600038" w:rsidRDefault="08CAE885" w:rsidP="00D17C52">
            <w:pPr>
              <w:pStyle w:val="af8"/>
              <w:numPr>
                <w:ilvl w:val="0"/>
                <w:numId w:val="28"/>
              </w:numPr>
              <w:tabs>
                <w:tab w:val="left" w:pos="310"/>
              </w:tabs>
              <w:spacing w:before="40" w:after="40"/>
              <w:ind w:left="310" w:right="40" w:hanging="284"/>
              <w:rPr>
                <w:snapToGrid w:val="0"/>
                <w:kern w:val="22"/>
                <w:sz w:val="20"/>
                <w:szCs w:val="20"/>
              </w:rPr>
            </w:pPr>
            <w:r w:rsidRPr="00600038">
              <w:rPr>
                <w:sz w:val="20"/>
                <w:szCs w:val="20"/>
                <w:lang w:val="ru-RU"/>
              </w:rPr>
              <w:t>Целенаправленное исследование</w:t>
            </w:r>
          </w:p>
        </w:tc>
      </w:tr>
      <w:tr w:rsidR="007719C4" w:rsidRPr="005337B0" w14:paraId="6F588344"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0F07A35C" w14:textId="77777777" w:rsidR="007719C4" w:rsidRPr="00600038" w:rsidRDefault="007719C4">
            <w:pPr>
              <w:spacing w:before="40" w:after="40"/>
              <w:ind w:left="40" w:right="40"/>
              <w:jc w:val="left"/>
              <w:rPr>
                <w:snapToGrid w:val="0"/>
                <w:kern w:val="22"/>
                <w:sz w:val="20"/>
                <w:szCs w:val="20"/>
                <w:lang w:val="ru-RU"/>
              </w:rPr>
            </w:pPr>
            <w:r w:rsidRPr="00600038">
              <w:rPr>
                <w:sz w:val="20"/>
                <w:szCs w:val="20"/>
                <w:lang w:val="ru-RU"/>
              </w:rPr>
              <w:t>c) Оценка доступной поддержки для осуществления</w:t>
            </w:r>
          </w:p>
        </w:tc>
        <w:tc>
          <w:tcPr>
            <w:tcW w:w="4619" w:type="dxa"/>
            <w:tcBorders>
              <w:top w:val="single" w:sz="4" w:space="0" w:color="auto"/>
              <w:left w:val="single" w:sz="4" w:space="0" w:color="auto"/>
              <w:bottom w:val="single" w:sz="4" w:space="0" w:color="auto"/>
              <w:right w:val="single" w:sz="4" w:space="0" w:color="auto"/>
            </w:tcBorders>
            <w:hideMark/>
          </w:tcPr>
          <w:p w14:paraId="3312AFA1" w14:textId="77777777" w:rsidR="007719C4" w:rsidRPr="00600038" w:rsidRDefault="08CAE885" w:rsidP="00D17C52">
            <w:pPr>
              <w:pStyle w:val="af8"/>
              <w:numPr>
                <w:ilvl w:val="0"/>
                <w:numId w:val="28"/>
              </w:numPr>
              <w:tabs>
                <w:tab w:val="left" w:pos="329"/>
              </w:tabs>
              <w:spacing w:before="40" w:after="40"/>
              <w:ind w:left="310" w:right="40" w:hanging="284"/>
              <w:rPr>
                <w:snapToGrid w:val="0"/>
                <w:kern w:val="22"/>
                <w:sz w:val="20"/>
                <w:szCs w:val="20"/>
                <w:lang w:val="ru-RU"/>
              </w:rPr>
            </w:pPr>
            <w:r w:rsidRPr="00600038">
              <w:rPr>
                <w:sz w:val="20"/>
                <w:szCs w:val="20"/>
                <w:lang w:val="ru-RU"/>
              </w:rPr>
              <w:t>Первые национальные доклады (вопросы 54, 55 и 59–64)</w:t>
            </w:r>
          </w:p>
          <w:p w14:paraId="6EE87798" w14:textId="37746ABE" w:rsidR="007719C4" w:rsidRPr="00600038" w:rsidRDefault="006E3799" w:rsidP="00D17C52">
            <w:pPr>
              <w:pStyle w:val="af8"/>
              <w:numPr>
                <w:ilvl w:val="0"/>
                <w:numId w:val="28"/>
              </w:numPr>
              <w:tabs>
                <w:tab w:val="left" w:pos="329"/>
              </w:tabs>
              <w:spacing w:before="40" w:after="40"/>
              <w:ind w:left="310" w:right="40" w:hanging="284"/>
              <w:rPr>
                <w:snapToGrid w:val="0"/>
                <w:kern w:val="22"/>
                <w:sz w:val="20"/>
                <w:szCs w:val="20"/>
                <w:lang w:val="ru-RU"/>
              </w:rPr>
            </w:pPr>
            <w:r w:rsidRPr="00600038">
              <w:rPr>
                <w:sz w:val="20"/>
                <w:szCs w:val="20"/>
                <w:lang w:val="ru-RU"/>
              </w:rPr>
              <w:t>Механизм посредничества для регулирования доступа к генетическим ресурсам и совместного использования выгод</w:t>
            </w:r>
          </w:p>
          <w:p w14:paraId="674106B1" w14:textId="77777777" w:rsidR="007719C4" w:rsidRPr="00600038" w:rsidRDefault="08CAE885" w:rsidP="00D17C52">
            <w:pPr>
              <w:pStyle w:val="af8"/>
              <w:numPr>
                <w:ilvl w:val="0"/>
                <w:numId w:val="28"/>
              </w:numPr>
              <w:tabs>
                <w:tab w:val="left" w:pos="329"/>
              </w:tabs>
              <w:spacing w:before="40" w:after="40"/>
              <w:ind w:left="310" w:right="40" w:hanging="284"/>
              <w:rPr>
                <w:snapToGrid w:val="0"/>
                <w:kern w:val="22"/>
                <w:sz w:val="20"/>
                <w:szCs w:val="20"/>
                <w:lang w:val="ru-RU"/>
              </w:rPr>
            </w:pPr>
            <w:r w:rsidRPr="00600038">
              <w:rPr>
                <w:sz w:val="20"/>
                <w:szCs w:val="20"/>
                <w:lang w:val="ru-RU"/>
              </w:rPr>
              <w:t>Информация о проектах и ресурсах по созданию потенциала</w:t>
            </w:r>
          </w:p>
          <w:p w14:paraId="5EEAC370" w14:textId="145FA501" w:rsidR="007719C4" w:rsidRPr="00600038" w:rsidRDefault="08CAE885" w:rsidP="00D17C52">
            <w:pPr>
              <w:pStyle w:val="af8"/>
              <w:numPr>
                <w:ilvl w:val="0"/>
                <w:numId w:val="28"/>
              </w:numPr>
              <w:tabs>
                <w:tab w:val="left" w:pos="329"/>
              </w:tabs>
              <w:spacing w:before="40" w:after="40"/>
              <w:ind w:left="310" w:right="40" w:hanging="284"/>
              <w:rPr>
                <w:snapToGrid w:val="0"/>
                <w:kern w:val="22"/>
                <w:sz w:val="20"/>
                <w:szCs w:val="20"/>
              </w:rPr>
            </w:pPr>
            <w:r w:rsidRPr="00600038">
              <w:rPr>
                <w:sz w:val="20"/>
                <w:szCs w:val="20"/>
                <w:lang w:val="ru-RU"/>
              </w:rPr>
              <w:t>Целенаправленное исследование</w:t>
            </w:r>
          </w:p>
        </w:tc>
      </w:tr>
      <w:tr w:rsidR="007719C4" w:rsidRPr="005337B0" w14:paraId="103394D3"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31B0B0E7" w14:textId="77777777" w:rsidR="007719C4" w:rsidRPr="00600038" w:rsidRDefault="007719C4">
            <w:pPr>
              <w:spacing w:before="40" w:after="40"/>
              <w:ind w:left="40" w:right="40"/>
              <w:jc w:val="left"/>
              <w:rPr>
                <w:snapToGrid w:val="0"/>
                <w:kern w:val="22"/>
                <w:sz w:val="20"/>
                <w:szCs w:val="20"/>
                <w:lang w:val="ru-RU"/>
              </w:rPr>
            </w:pPr>
            <w:r w:rsidRPr="00600038">
              <w:rPr>
                <w:sz w:val="20"/>
                <w:szCs w:val="20"/>
                <w:lang w:val="ru-RU"/>
              </w:rPr>
              <w:t>d) Оценка эффективности статьи 18 (степень осуществления)</w:t>
            </w:r>
          </w:p>
        </w:tc>
        <w:tc>
          <w:tcPr>
            <w:tcW w:w="4619" w:type="dxa"/>
            <w:tcBorders>
              <w:top w:val="single" w:sz="4" w:space="0" w:color="auto"/>
              <w:left w:val="single" w:sz="4" w:space="0" w:color="auto"/>
              <w:bottom w:val="single" w:sz="4" w:space="0" w:color="auto"/>
              <w:right w:val="single" w:sz="4" w:space="0" w:color="auto"/>
            </w:tcBorders>
            <w:hideMark/>
          </w:tcPr>
          <w:p w14:paraId="627F68A8" w14:textId="77777777" w:rsidR="007719C4" w:rsidRPr="00600038" w:rsidRDefault="007719C4" w:rsidP="00D17C52">
            <w:pPr>
              <w:pStyle w:val="af8"/>
              <w:numPr>
                <w:ilvl w:val="0"/>
                <w:numId w:val="28"/>
              </w:numPr>
              <w:tabs>
                <w:tab w:val="left" w:pos="310"/>
              </w:tabs>
              <w:spacing w:before="40" w:after="40"/>
              <w:ind w:left="310" w:right="40" w:hanging="284"/>
              <w:rPr>
                <w:snapToGrid w:val="0"/>
                <w:kern w:val="22"/>
                <w:sz w:val="20"/>
                <w:szCs w:val="20"/>
              </w:rPr>
            </w:pPr>
            <w:r w:rsidRPr="00600038">
              <w:rPr>
                <w:sz w:val="20"/>
                <w:szCs w:val="20"/>
                <w:lang w:val="ru-RU"/>
              </w:rPr>
              <w:t>Первые национальные доклады (вопросы 25–28)</w:t>
            </w:r>
          </w:p>
          <w:p w14:paraId="1A8234E2" w14:textId="0DFC7B80" w:rsidR="007719C4" w:rsidRPr="00600038" w:rsidRDefault="08CAE885" w:rsidP="0098215A">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Целенаправленное исследование</w:t>
            </w:r>
          </w:p>
        </w:tc>
      </w:tr>
      <w:tr w:rsidR="007719C4" w:rsidRPr="001950EC" w14:paraId="3724A966"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25E12A83" w14:textId="77777777" w:rsidR="007719C4" w:rsidRPr="00600038" w:rsidRDefault="007719C4">
            <w:pPr>
              <w:spacing w:before="40" w:after="40"/>
              <w:ind w:left="40" w:right="40"/>
              <w:jc w:val="left"/>
              <w:rPr>
                <w:snapToGrid w:val="0"/>
                <w:kern w:val="22"/>
                <w:sz w:val="20"/>
                <w:szCs w:val="20"/>
                <w:lang w:val="ru-RU"/>
              </w:rPr>
            </w:pPr>
            <w:r w:rsidRPr="00600038">
              <w:rPr>
                <w:sz w:val="20"/>
                <w:szCs w:val="20"/>
                <w:lang w:val="ru-RU"/>
              </w:rPr>
              <w:t xml:space="preserve">e) Оценка осуществления статьи 16 в свете событий, происходящих в других соответствующих международных организациях, включая, в частности, Всемирную организацию интеллектуальной собственности </w:t>
            </w:r>
          </w:p>
        </w:tc>
        <w:tc>
          <w:tcPr>
            <w:tcW w:w="4619" w:type="dxa"/>
            <w:tcBorders>
              <w:top w:val="single" w:sz="4" w:space="0" w:color="auto"/>
              <w:left w:val="single" w:sz="4" w:space="0" w:color="auto"/>
              <w:bottom w:val="single" w:sz="4" w:space="0" w:color="auto"/>
              <w:right w:val="single" w:sz="4" w:space="0" w:color="auto"/>
            </w:tcBorders>
            <w:hideMark/>
          </w:tcPr>
          <w:p w14:paraId="4A289E7C" w14:textId="77777777" w:rsidR="007719C4" w:rsidRPr="00600038" w:rsidRDefault="08CAE885">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Первые национальные доклады (вопрос 20)</w:t>
            </w:r>
          </w:p>
          <w:p w14:paraId="1354CC0C" w14:textId="77777777" w:rsidR="007719C4" w:rsidRPr="00600038" w:rsidRDefault="08CAE885" w:rsidP="00D17C52">
            <w:pPr>
              <w:pStyle w:val="af8"/>
              <w:numPr>
                <w:ilvl w:val="0"/>
                <w:numId w:val="28"/>
              </w:numPr>
              <w:tabs>
                <w:tab w:val="left" w:pos="329"/>
              </w:tabs>
              <w:spacing w:before="40" w:after="40"/>
              <w:ind w:left="310" w:right="40" w:hanging="284"/>
              <w:rPr>
                <w:snapToGrid w:val="0"/>
                <w:kern w:val="22"/>
                <w:sz w:val="20"/>
                <w:szCs w:val="20"/>
                <w:lang w:val="ru-RU"/>
              </w:rPr>
            </w:pPr>
            <w:r w:rsidRPr="00600038">
              <w:rPr>
                <w:sz w:val="20"/>
                <w:szCs w:val="20"/>
                <w:lang w:val="ru-RU"/>
              </w:rPr>
              <w:t>Доклады, в частности, Межправительственного комитета по интеллектуальной собственности, генетическим ресурсам, традиционным знаниям и фольклору Всемирной организации интеллектуальной собственности</w:t>
            </w:r>
          </w:p>
        </w:tc>
      </w:tr>
      <w:tr w:rsidR="007719C4" w:rsidRPr="005337B0" w14:paraId="3E72B030"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14837B02" w14:textId="77777777" w:rsidR="007719C4" w:rsidRPr="00600038" w:rsidRDefault="007719C4">
            <w:pPr>
              <w:spacing w:before="40" w:after="40"/>
              <w:ind w:left="40" w:right="40"/>
              <w:jc w:val="left"/>
              <w:rPr>
                <w:snapToGrid w:val="0"/>
                <w:kern w:val="22"/>
                <w:sz w:val="20"/>
                <w:szCs w:val="20"/>
                <w:lang w:val="ru-RU"/>
              </w:rPr>
            </w:pPr>
            <w:r w:rsidRPr="00600038">
              <w:rPr>
                <w:sz w:val="20"/>
                <w:szCs w:val="20"/>
                <w:lang w:val="ru-RU"/>
              </w:rPr>
              <w:t>f) Подведение итогов использования типовых договорных положений, кодексов поведения, руководящих принципов, передовой практики и стандартов, а также обычного права коренных народов и местных общин, общинных протоколов и процедур</w:t>
            </w:r>
          </w:p>
        </w:tc>
        <w:tc>
          <w:tcPr>
            <w:tcW w:w="4619" w:type="dxa"/>
            <w:tcBorders>
              <w:top w:val="single" w:sz="4" w:space="0" w:color="auto"/>
              <w:left w:val="single" w:sz="4" w:space="0" w:color="auto"/>
              <w:bottom w:val="single" w:sz="4" w:space="0" w:color="auto"/>
              <w:right w:val="single" w:sz="4" w:space="0" w:color="auto"/>
            </w:tcBorders>
            <w:hideMark/>
          </w:tcPr>
          <w:p w14:paraId="1312C41C" w14:textId="77777777" w:rsidR="007719C4" w:rsidRPr="00600038" w:rsidRDefault="08CAE885">
            <w:pPr>
              <w:pStyle w:val="af8"/>
              <w:numPr>
                <w:ilvl w:val="0"/>
                <w:numId w:val="28"/>
              </w:numPr>
              <w:tabs>
                <w:tab w:val="left" w:pos="329"/>
              </w:tabs>
              <w:spacing w:before="40" w:after="40"/>
              <w:ind w:left="34" w:right="40" w:firstLine="0"/>
              <w:rPr>
                <w:snapToGrid w:val="0"/>
                <w:kern w:val="22"/>
                <w:sz w:val="20"/>
                <w:szCs w:val="20"/>
                <w:lang w:val="ru-RU"/>
              </w:rPr>
            </w:pPr>
            <w:r w:rsidRPr="00600038">
              <w:rPr>
                <w:sz w:val="20"/>
                <w:szCs w:val="20"/>
                <w:lang w:val="ru-RU"/>
              </w:rPr>
              <w:t>Первые национальные доклады (вопросы 39 и 50–51)</w:t>
            </w:r>
          </w:p>
          <w:p w14:paraId="51FA2B7B" w14:textId="082FD577" w:rsidR="007719C4" w:rsidRPr="00600038" w:rsidRDefault="006E3799">
            <w:pPr>
              <w:pStyle w:val="af8"/>
              <w:numPr>
                <w:ilvl w:val="0"/>
                <w:numId w:val="28"/>
              </w:numPr>
              <w:tabs>
                <w:tab w:val="left" w:pos="329"/>
              </w:tabs>
              <w:spacing w:before="40" w:after="40"/>
              <w:ind w:left="34" w:right="40" w:firstLine="0"/>
              <w:rPr>
                <w:snapToGrid w:val="0"/>
                <w:kern w:val="22"/>
                <w:sz w:val="20"/>
                <w:szCs w:val="20"/>
                <w:lang w:val="ru-RU"/>
              </w:rPr>
            </w:pPr>
            <w:r w:rsidRPr="00600038">
              <w:rPr>
                <w:sz w:val="20"/>
                <w:szCs w:val="20"/>
                <w:lang w:val="ru-RU"/>
              </w:rPr>
              <w:t>Механизм посредничества для регулирования доступа к генетическим ресурсам и совместного использования выгод</w:t>
            </w:r>
          </w:p>
          <w:p w14:paraId="0562E833" w14:textId="09190C56" w:rsidR="0000453D" w:rsidRPr="00600038" w:rsidRDefault="08CAE885" w:rsidP="0098215A">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Целенаправленное исследование</w:t>
            </w:r>
          </w:p>
        </w:tc>
      </w:tr>
      <w:tr w:rsidR="007719C4" w:rsidRPr="005337B0" w14:paraId="577183F4"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50DDFC1A" w14:textId="052CBD14" w:rsidR="007719C4" w:rsidRPr="00600038" w:rsidRDefault="007719C4">
            <w:pPr>
              <w:spacing w:before="40" w:after="40"/>
              <w:ind w:left="40" w:right="40"/>
              <w:jc w:val="left"/>
              <w:rPr>
                <w:snapToGrid w:val="0"/>
                <w:kern w:val="22"/>
                <w:sz w:val="20"/>
                <w:szCs w:val="20"/>
                <w:lang w:val="ru-RU"/>
              </w:rPr>
            </w:pPr>
            <w:r w:rsidRPr="00600038">
              <w:rPr>
                <w:sz w:val="20"/>
                <w:szCs w:val="20"/>
                <w:lang w:val="ru-RU"/>
              </w:rPr>
              <w:t>g) Обзор осуществления и функционирования Механизма посредничества для регулирования доступа к генетическим ресурсам и совместного использования выгод, включая количество введенных мер в области доступа к генетическим ресурсам и совместного использования выгод; количество стран, опубликовавших информацию о своих компетентных национальных органах; количество учрежденных международно признанных сертификатов соответствия и количество опубликованных коммюнике контрольных пунктов</w:t>
            </w:r>
          </w:p>
        </w:tc>
        <w:tc>
          <w:tcPr>
            <w:tcW w:w="4619" w:type="dxa"/>
            <w:tcBorders>
              <w:top w:val="single" w:sz="4" w:space="0" w:color="auto"/>
              <w:left w:val="single" w:sz="4" w:space="0" w:color="auto"/>
              <w:bottom w:val="single" w:sz="4" w:space="0" w:color="auto"/>
              <w:right w:val="single" w:sz="4" w:space="0" w:color="auto"/>
            </w:tcBorders>
            <w:hideMark/>
          </w:tcPr>
          <w:p w14:paraId="6F1D430A" w14:textId="77777777" w:rsidR="007719C4" w:rsidRPr="00600038" w:rsidRDefault="08CAE885" w:rsidP="00D17C52">
            <w:pPr>
              <w:pStyle w:val="af8"/>
              <w:numPr>
                <w:ilvl w:val="0"/>
                <w:numId w:val="28"/>
              </w:numPr>
              <w:tabs>
                <w:tab w:val="left" w:pos="329"/>
              </w:tabs>
              <w:spacing w:before="40" w:after="40"/>
              <w:ind w:left="310" w:right="40" w:hanging="284"/>
              <w:rPr>
                <w:snapToGrid w:val="0"/>
                <w:kern w:val="22"/>
                <w:sz w:val="20"/>
                <w:szCs w:val="20"/>
                <w:lang w:val="ru-RU"/>
              </w:rPr>
            </w:pPr>
            <w:r w:rsidRPr="00600038">
              <w:rPr>
                <w:sz w:val="20"/>
                <w:szCs w:val="20"/>
                <w:lang w:val="ru-RU"/>
              </w:rPr>
              <w:t>Первые национальные доклады (вопросы 4, 5, 7, 12, 13 и 21)</w:t>
            </w:r>
          </w:p>
          <w:p w14:paraId="50A1CF6B" w14:textId="205E68DB" w:rsidR="007719C4" w:rsidRPr="00600038" w:rsidRDefault="006E3799" w:rsidP="00D17C52">
            <w:pPr>
              <w:pStyle w:val="af8"/>
              <w:numPr>
                <w:ilvl w:val="0"/>
                <w:numId w:val="28"/>
              </w:numPr>
              <w:tabs>
                <w:tab w:val="left" w:pos="329"/>
              </w:tabs>
              <w:spacing w:before="40" w:after="40"/>
              <w:ind w:left="310" w:right="40" w:hanging="284"/>
              <w:rPr>
                <w:snapToGrid w:val="0"/>
                <w:kern w:val="22"/>
                <w:sz w:val="20"/>
                <w:szCs w:val="20"/>
                <w:lang w:val="ru-RU"/>
              </w:rPr>
            </w:pPr>
            <w:r w:rsidRPr="00600038">
              <w:rPr>
                <w:sz w:val="20"/>
                <w:szCs w:val="20"/>
                <w:lang w:val="ru-RU"/>
              </w:rPr>
              <w:t>Механизм посредничества для регулирования доступа к генетическим ресурсам и совместного использования выгод</w:t>
            </w:r>
          </w:p>
          <w:p w14:paraId="6A9F0E37" w14:textId="60E96310" w:rsidR="007719C4" w:rsidRPr="00600038" w:rsidRDefault="08CAE885" w:rsidP="00D17C52">
            <w:pPr>
              <w:pStyle w:val="af8"/>
              <w:numPr>
                <w:ilvl w:val="0"/>
                <w:numId w:val="28"/>
              </w:numPr>
              <w:tabs>
                <w:tab w:val="left" w:pos="329"/>
              </w:tabs>
              <w:spacing w:before="40" w:after="40"/>
              <w:ind w:left="310" w:right="40" w:hanging="284"/>
              <w:rPr>
                <w:snapToGrid w:val="0"/>
                <w:kern w:val="22"/>
                <w:sz w:val="20"/>
                <w:szCs w:val="20"/>
                <w:lang w:val="ru-RU"/>
              </w:rPr>
            </w:pPr>
            <w:r w:rsidRPr="00600038">
              <w:rPr>
                <w:sz w:val="20"/>
                <w:szCs w:val="20"/>
                <w:lang w:val="ru-RU"/>
              </w:rPr>
              <w:t>Доклады о совещаниях, относящихся к работе Механизма посредничества для регулирования доступа к генетическим ресурсам и совместного использования выгод</w:t>
            </w:r>
          </w:p>
          <w:p w14:paraId="72F145B8" w14:textId="77777777" w:rsidR="007719C4" w:rsidRPr="00600038" w:rsidRDefault="08CAE885" w:rsidP="00D17C52">
            <w:pPr>
              <w:pStyle w:val="af8"/>
              <w:numPr>
                <w:ilvl w:val="0"/>
                <w:numId w:val="28"/>
              </w:numPr>
              <w:tabs>
                <w:tab w:val="left" w:pos="329"/>
              </w:tabs>
              <w:spacing w:before="40" w:after="40"/>
              <w:ind w:left="310" w:right="40" w:hanging="284"/>
              <w:rPr>
                <w:snapToGrid w:val="0"/>
                <w:kern w:val="22"/>
                <w:sz w:val="20"/>
                <w:szCs w:val="20"/>
              </w:rPr>
            </w:pPr>
            <w:r w:rsidRPr="00600038">
              <w:rPr>
                <w:sz w:val="20"/>
                <w:szCs w:val="20"/>
                <w:lang w:val="ru-RU"/>
              </w:rPr>
              <w:t xml:space="preserve">Целенаправленное исследование </w:t>
            </w:r>
          </w:p>
          <w:p w14:paraId="53D28C9F" w14:textId="77777777" w:rsidR="007719C4" w:rsidRPr="00600038" w:rsidRDefault="08CAE885" w:rsidP="00D17C52">
            <w:pPr>
              <w:pStyle w:val="af8"/>
              <w:numPr>
                <w:ilvl w:val="0"/>
                <w:numId w:val="28"/>
              </w:numPr>
              <w:tabs>
                <w:tab w:val="left" w:pos="329"/>
              </w:tabs>
              <w:spacing w:before="40" w:after="40"/>
              <w:ind w:left="310" w:right="40" w:hanging="284"/>
              <w:rPr>
                <w:snapToGrid w:val="0"/>
                <w:kern w:val="22"/>
                <w:sz w:val="20"/>
                <w:szCs w:val="20"/>
              </w:rPr>
            </w:pPr>
            <w:r w:rsidRPr="00600038">
              <w:rPr>
                <w:sz w:val="20"/>
                <w:szCs w:val="20"/>
                <w:lang w:val="ru-RU"/>
              </w:rPr>
              <w:t>Аналитика Google</w:t>
            </w:r>
          </w:p>
          <w:p w14:paraId="2D0C99B5" w14:textId="4163A216" w:rsidR="0055647D" w:rsidRPr="00600038" w:rsidRDefault="0055647D" w:rsidP="001A3456">
            <w:pPr>
              <w:tabs>
                <w:tab w:val="left" w:pos="329"/>
              </w:tabs>
              <w:spacing w:before="40" w:after="40"/>
              <w:ind w:left="34" w:right="40"/>
              <w:rPr>
                <w:snapToGrid w:val="0"/>
                <w:kern w:val="22"/>
                <w:sz w:val="20"/>
                <w:szCs w:val="20"/>
              </w:rPr>
            </w:pPr>
          </w:p>
        </w:tc>
      </w:tr>
      <w:tr w:rsidR="007719C4" w:rsidRPr="001950EC" w14:paraId="15BF47C7"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tcPr>
          <w:p w14:paraId="38E00141" w14:textId="77777777" w:rsidR="007719C4" w:rsidRPr="00600038" w:rsidRDefault="007719C4">
            <w:pPr>
              <w:spacing w:before="40" w:after="40"/>
              <w:ind w:left="40" w:right="40"/>
              <w:jc w:val="left"/>
              <w:rPr>
                <w:snapToGrid w:val="0"/>
                <w:kern w:val="22"/>
                <w:sz w:val="20"/>
                <w:szCs w:val="20"/>
                <w:lang w:val="ru-RU"/>
              </w:rPr>
            </w:pPr>
            <w:r w:rsidRPr="00600038">
              <w:rPr>
                <w:sz w:val="20"/>
                <w:szCs w:val="20"/>
                <w:lang w:val="ru-RU"/>
              </w:rPr>
              <w:t>h) Прогресс в осуществлении статьи 10, касающейся глобального многостороннего механизма совместного использования выгод</w:t>
            </w:r>
          </w:p>
        </w:tc>
        <w:tc>
          <w:tcPr>
            <w:tcW w:w="4619" w:type="dxa"/>
            <w:tcBorders>
              <w:top w:val="single" w:sz="4" w:space="0" w:color="auto"/>
              <w:left w:val="single" w:sz="4" w:space="0" w:color="auto"/>
              <w:bottom w:val="single" w:sz="4" w:space="0" w:color="auto"/>
              <w:right w:val="single" w:sz="4" w:space="0" w:color="auto"/>
            </w:tcBorders>
          </w:tcPr>
          <w:p w14:paraId="44B1AB32" w14:textId="77777777" w:rsidR="007719C4" w:rsidRPr="00600038" w:rsidRDefault="007719C4">
            <w:pPr>
              <w:spacing w:before="40" w:after="40"/>
              <w:ind w:left="40" w:right="40"/>
              <w:jc w:val="left"/>
              <w:rPr>
                <w:snapToGrid w:val="0"/>
                <w:kern w:val="22"/>
                <w:sz w:val="20"/>
                <w:szCs w:val="20"/>
                <w:lang w:val="ru-RU"/>
              </w:rPr>
            </w:pPr>
            <w:r w:rsidRPr="00600038">
              <w:rPr>
                <w:sz w:val="20"/>
                <w:szCs w:val="20"/>
                <w:lang w:val="ru-RU"/>
              </w:rPr>
              <w:t>Соответствующие доклады, представляемые Конференции Сторон, выступающей в качестве Совещания Сторон Протокола</w:t>
            </w:r>
          </w:p>
          <w:p w14:paraId="049CFDBF" w14:textId="654502C3" w:rsidR="0000453D" w:rsidRPr="00600038" w:rsidRDefault="0000453D">
            <w:pPr>
              <w:spacing w:before="40" w:after="40"/>
              <w:ind w:left="40" w:right="40"/>
              <w:jc w:val="left"/>
              <w:rPr>
                <w:snapToGrid w:val="0"/>
                <w:kern w:val="22"/>
                <w:sz w:val="20"/>
                <w:szCs w:val="20"/>
                <w:lang w:val="ru-RU"/>
              </w:rPr>
            </w:pPr>
          </w:p>
        </w:tc>
      </w:tr>
      <w:tr w:rsidR="007719C4" w:rsidRPr="005337B0" w14:paraId="128FDCCC"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tcPr>
          <w:p w14:paraId="66316A64" w14:textId="77777777" w:rsidR="007719C4" w:rsidRPr="00600038" w:rsidRDefault="007719C4">
            <w:pPr>
              <w:spacing w:before="40" w:after="40"/>
              <w:ind w:left="40" w:right="40"/>
              <w:jc w:val="left"/>
              <w:rPr>
                <w:snapToGrid w:val="0"/>
                <w:kern w:val="22"/>
                <w:sz w:val="20"/>
                <w:szCs w:val="20"/>
                <w:lang w:val="ru-RU"/>
              </w:rPr>
            </w:pPr>
            <w:r w:rsidRPr="00600038">
              <w:rPr>
                <w:sz w:val="20"/>
                <w:szCs w:val="20"/>
                <w:lang w:val="ru-RU"/>
              </w:rPr>
              <w:t>i) Прогресс в осуществлении статьи 23, касающейся передачи технологий, технологического взаимодействия и сотрудничества</w:t>
            </w:r>
          </w:p>
        </w:tc>
        <w:tc>
          <w:tcPr>
            <w:tcW w:w="4619" w:type="dxa"/>
            <w:tcBorders>
              <w:top w:val="single" w:sz="4" w:space="0" w:color="auto"/>
              <w:left w:val="single" w:sz="4" w:space="0" w:color="auto"/>
              <w:bottom w:val="single" w:sz="4" w:space="0" w:color="auto"/>
              <w:right w:val="single" w:sz="4" w:space="0" w:color="auto"/>
            </w:tcBorders>
          </w:tcPr>
          <w:p w14:paraId="10CB7B03" w14:textId="77777777" w:rsidR="007719C4" w:rsidRPr="00600038" w:rsidRDefault="08CAE885">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Первые национальные доклады (вопрос 57)</w:t>
            </w:r>
          </w:p>
          <w:p w14:paraId="4D7745DB" w14:textId="77777777" w:rsidR="007719C4" w:rsidRPr="00600038" w:rsidRDefault="08CAE885">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Целенаправленное исследование</w:t>
            </w:r>
          </w:p>
          <w:p w14:paraId="693ADF27" w14:textId="74E4CBB2" w:rsidR="0000453D" w:rsidRPr="00600038" w:rsidRDefault="0000453D" w:rsidP="001A3456">
            <w:pPr>
              <w:tabs>
                <w:tab w:val="left" w:pos="329"/>
              </w:tabs>
              <w:spacing w:before="40" w:after="40"/>
              <w:ind w:left="34" w:right="40"/>
              <w:rPr>
                <w:snapToGrid w:val="0"/>
                <w:kern w:val="22"/>
                <w:sz w:val="20"/>
                <w:szCs w:val="20"/>
              </w:rPr>
            </w:pPr>
          </w:p>
        </w:tc>
      </w:tr>
      <w:tr w:rsidR="007719C4" w:rsidRPr="005337B0" w14:paraId="4ACCC72D"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tcPr>
          <w:p w14:paraId="34163ABA" w14:textId="748A3DEB" w:rsidR="007719C4" w:rsidRPr="00600038" w:rsidRDefault="007719C4">
            <w:pPr>
              <w:spacing w:before="40" w:after="40"/>
              <w:ind w:left="40" w:right="40"/>
              <w:jc w:val="left"/>
              <w:rPr>
                <w:snapToGrid w:val="0"/>
                <w:kern w:val="22"/>
                <w:sz w:val="20"/>
                <w:szCs w:val="20"/>
                <w:lang w:val="ru-RU"/>
              </w:rPr>
            </w:pPr>
            <w:r w:rsidRPr="00600038">
              <w:rPr>
                <w:sz w:val="20"/>
                <w:szCs w:val="20"/>
                <w:lang w:val="ru-RU"/>
              </w:rPr>
              <w:t>j) Предварительный обзор процедур и механизмов обеспечения соблюдения (решение NP-1/4, приложение)</w:t>
            </w:r>
          </w:p>
        </w:tc>
        <w:tc>
          <w:tcPr>
            <w:tcW w:w="4619" w:type="dxa"/>
            <w:tcBorders>
              <w:top w:val="single" w:sz="4" w:space="0" w:color="auto"/>
              <w:left w:val="single" w:sz="4" w:space="0" w:color="auto"/>
              <w:bottom w:val="single" w:sz="4" w:space="0" w:color="auto"/>
              <w:right w:val="single" w:sz="4" w:space="0" w:color="auto"/>
            </w:tcBorders>
          </w:tcPr>
          <w:p w14:paraId="53D7C963" w14:textId="77777777" w:rsidR="007719C4" w:rsidRPr="00600038" w:rsidRDefault="08CAE885">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Представление мнений</w:t>
            </w:r>
          </w:p>
          <w:p w14:paraId="1855B050" w14:textId="72061A60" w:rsidR="007719C4" w:rsidRPr="00600038" w:rsidRDefault="08CAE885">
            <w:pPr>
              <w:pStyle w:val="af8"/>
              <w:numPr>
                <w:ilvl w:val="0"/>
                <w:numId w:val="28"/>
              </w:numPr>
              <w:tabs>
                <w:tab w:val="left" w:pos="329"/>
              </w:tabs>
              <w:spacing w:before="40" w:after="40"/>
              <w:ind w:left="34" w:right="40" w:firstLine="0"/>
              <w:rPr>
                <w:snapToGrid w:val="0"/>
                <w:kern w:val="22"/>
                <w:sz w:val="20"/>
                <w:szCs w:val="20"/>
              </w:rPr>
            </w:pPr>
            <w:r w:rsidRPr="00600038">
              <w:rPr>
                <w:sz w:val="20"/>
                <w:szCs w:val="20"/>
                <w:lang w:val="ru-RU"/>
              </w:rPr>
              <w:t>Доклад Комитета по соблюдению</w:t>
            </w:r>
          </w:p>
          <w:p w14:paraId="2A599C45" w14:textId="77777777" w:rsidR="007719C4" w:rsidRPr="00600038" w:rsidRDefault="007719C4">
            <w:pPr>
              <w:tabs>
                <w:tab w:val="left" w:pos="329"/>
              </w:tabs>
              <w:spacing w:before="40" w:after="40"/>
              <w:ind w:left="34" w:right="40"/>
              <w:rPr>
                <w:snapToGrid w:val="0"/>
                <w:kern w:val="22"/>
                <w:sz w:val="20"/>
                <w:szCs w:val="20"/>
              </w:rPr>
            </w:pPr>
          </w:p>
        </w:tc>
      </w:tr>
    </w:tbl>
    <w:p w14:paraId="052E11E5" w14:textId="77777777" w:rsidR="00D35FD1" w:rsidRPr="005337B0" w:rsidRDefault="00D35FD1" w:rsidP="0035247F">
      <w:pPr>
        <w:suppressLineNumbers/>
        <w:suppressAutoHyphens/>
        <w:kinsoku w:val="0"/>
        <w:overflowPunct w:val="0"/>
        <w:autoSpaceDE w:val="0"/>
        <w:autoSpaceDN w:val="0"/>
        <w:adjustRightInd w:val="0"/>
        <w:snapToGrid w:val="0"/>
        <w:spacing w:before="120" w:after="120"/>
        <w:rPr>
          <w:rFonts w:eastAsia="Malgun Gothic"/>
          <w:kern w:val="22"/>
          <w:szCs w:val="22"/>
        </w:rPr>
      </w:pPr>
    </w:p>
    <w:p w14:paraId="37776234" w14:textId="48C1266E" w:rsidR="00D35FD1" w:rsidRPr="000962AA" w:rsidRDefault="00D35FD1" w:rsidP="009264C9">
      <w:pPr>
        <w:jc w:val="center"/>
        <w:rPr>
          <w:kern w:val="22"/>
          <w:szCs w:val="22"/>
        </w:rPr>
      </w:pPr>
      <w:bookmarkStart w:id="10" w:name="_GoBack"/>
      <w:bookmarkEnd w:id="10"/>
      <w:r>
        <w:rPr>
          <w:lang w:val="ru-RU"/>
        </w:rPr>
        <w:t>__________</w:t>
      </w:r>
    </w:p>
    <w:sectPr w:rsidR="00D35FD1" w:rsidRPr="000962AA" w:rsidSect="00D9674C">
      <w:footnotePr>
        <w:numRestart w:val="eachSect"/>
      </w:footnotePr>
      <w:pgSz w:w="12240" w:h="15840"/>
      <w:pgMar w:top="1134" w:right="1440" w:bottom="1134" w:left="117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586B2" w14:textId="77777777" w:rsidR="00D9674C" w:rsidRDefault="00D9674C" w:rsidP="00A96B21">
      <w:r>
        <w:separator/>
      </w:r>
    </w:p>
  </w:endnote>
  <w:endnote w:type="continuationSeparator" w:id="0">
    <w:p w14:paraId="13FF586F" w14:textId="77777777" w:rsidR="00D9674C" w:rsidRDefault="00D9674C" w:rsidP="00A96B21">
      <w:r>
        <w:continuationSeparator/>
      </w:r>
    </w:p>
  </w:endnote>
  <w:endnote w:type="continuationNotice" w:id="1">
    <w:p w14:paraId="31B702AF" w14:textId="77777777" w:rsidR="00D9674C" w:rsidRDefault="00D96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Times New Roman Bold">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6FBF" w14:textId="77777777" w:rsidR="0052660F" w:rsidRDefault="0052660F">
    <w:pPr>
      <w:pStyle w:val="af0"/>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F01979">
      <w:rPr>
        <w:noProof/>
        <w:sz w:val="20"/>
        <w:szCs w:val="20"/>
      </w:rPr>
      <w:t>12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F01979">
      <w:rPr>
        <w:noProof/>
        <w:sz w:val="20"/>
        <w:szCs w:val="20"/>
      </w:rPr>
      <w:t>12</w:t>
    </w:r>
    <w:r w:rsidRPr="002B559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052C3E4D" w14:textId="2023DED0" w:rsidR="0052660F" w:rsidRDefault="0052660F" w:rsidP="008C4902">
            <w:pPr>
              <w:pStyle w:val="af0"/>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F01979">
              <w:rPr>
                <w:noProof/>
                <w:sz w:val="20"/>
                <w:szCs w:val="20"/>
              </w:rPr>
              <w:t>11</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F01979">
              <w:rPr>
                <w:noProof/>
                <w:sz w:val="20"/>
                <w:szCs w:val="20"/>
              </w:rPr>
              <w:t>12</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DC812" w14:textId="77777777" w:rsidR="00D9674C" w:rsidRDefault="00D9674C" w:rsidP="00A96B21">
      <w:r>
        <w:separator/>
      </w:r>
    </w:p>
  </w:footnote>
  <w:footnote w:type="continuationSeparator" w:id="0">
    <w:p w14:paraId="25429D2D" w14:textId="77777777" w:rsidR="00D9674C" w:rsidRDefault="00D9674C" w:rsidP="00A96B21">
      <w:r>
        <w:continuationSeparator/>
      </w:r>
    </w:p>
  </w:footnote>
  <w:footnote w:type="continuationNotice" w:id="1">
    <w:p w14:paraId="66F0BA0C" w14:textId="77777777" w:rsidR="00D9674C" w:rsidRDefault="00D9674C"/>
  </w:footnote>
  <w:footnote w:id="2">
    <w:p w14:paraId="058FE4D7" w14:textId="573BCA3E" w:rsidR="0052660F" w:rsidRPr="00600038" w:rsidRDefault="0052660F" w:rsidP="009A3ED4">
      <w:pPr>
        <w:pStyle w:val="Footnote"/>
        <w:rPr>
          <w:lang w:val="ru-RU"/>
        </w:rPr>
      </w:pPr>
      <w:r w:rsidRPr="00600038">
        <w:rPr>
          <w:lang w:val="ru-RU"/>
        </w:rPr>
        <w:t>* CBD/SBI/4/1</w:t>
      </w:r>
    </w:p>
  </w:footnote>
  <w:footnote w:id="3">
    <w:p w14:paraId="3B4460F9" w14:textId="72B56E33" w:rsidR="00C91FB5" w:rsidRPr="001950EC" w:rsidRDefault="00C91FB5">
      <w:pPr>
        <w:pStyle w:val="a8"/>
        <w:rPr>
          <w:lang w:val="ru-RU"/>
        </w:rPr>
      </w:pPr>
      <w:r w:rsidRPr="00600038">
        <w:rPr>
          <w:sz w:val="18"/>
          <w:szCs w:val="18"/>
          <w:lang w:val="ru-RU"/>
        </w:rPr>
        <w:t>** Настоящий документ выпускается без официального редактирования.</w:t>
      </w:r>
    </w:p>
  </w:footnote>
  <w:footnote w:id="4">
    <w:p w14:paraId="0C55916A" w14:textId="4ABD4C8A" w:rsidR="0052660F" w:rsidRPr="00600038" w:rsidRDefault="0052660F">
      <w:pPr>
        <w:pStyle w:val="a8"/>
        <w:rPr>
          <w:sz w:val="18"/>
          <w:szCs w:val="18"/>
          <w:lang w:val="ru-RU"/>
        </w:rPr>
      </w:pPr>
      <w:r w:rsidRPr="00600038">
        <w:rPr>
          <w:rStyle w:val="aa"/>
          <w:sz w:val="18"/>
          <w:szCs w:val="18"/>
          <w:lang w:val="ru-RU"/>
        </w:rPr>
        <w:footnoteRef/>
      </w:r>
      <w:r w:rsidRPr="00600038">
        <w:rPr>
          <w:sz w:val="18"/>
          <w:szCs w:val="18"/>
          <w:lang w:val="ru-RU"/>
        </w:rPr>
        <w:t xml:space="preserve"> См. анализатор национальных докладов на сайте https://absch.cbd.int/en/reports.</w:t>
      </w:r>
    </w:p>
  </w:footnote>
  <w:footnote w:id="5">
    <w:p w14:paraId="358E0D5B" w14:textId="255FB676" w:rsidR="0052660F" w:rsidRPr="001950EC" w:rsidRDefault="0052660F" w:rsidP="00974707">
      <w:pPr>
        <w:pStyle w:val="a8"/>
        <w:rPr>
          <w:lang w:val="ru-RU"/>
        </w:rPr>
      </w:pPr>
      <w:r w:rsidRPr="00600038">
        <w:rPr>
          <w:rStyle w:val="aa"/>
          <w:sz w:val="18"/>
          <w:szCs w:val="18"/>
          <w:lang w:val="ru-RU"/>
        </w:rPr>
        <w:footnoteRef/>
      </w:r>
      <w:r w:rsidRPr="00600038">
        <w:rPr>
          <w:sz w:val="18"/>
          <w:szCs w:val="18"/>
          <w:lang w:val="ru-RU"/>
        </w:rPr>
        <w:t xml:space="preserve"> CBD/CP/CC/17/6, </w:t>
      </w:r>
      <w:proofErr w:type="spellStart"/>
      <w:r w:rsidRPr="00600038">
        <w:rPr>
          <w:sz w:val="18"/>
          <w:szCs w:val="18"/>
          <w:lang w:val="ru-RU"/>
        </w:rPr>
        <w:t>para</w:t>
      </w:r>
      <w:proofErr w:type="spellEnd"/>
      <w:r w:rsidRPr="00600038">
        <w:rPr>
          <w:sz w:val="18"/>
          <w:szCs w:val="18"/>
          <w:lang w:val="ru-RU"/>
        </w:rPr>
        <w:t>. 16.</w:t>
      </w:r>
    </w:p>
  </w:footnote>
  <w:footnote w:id="6">
    <w:p w14:paraId="14FD5991" w14:textId="2C6B06C8" w:rsidR="0052660F" w:rsidRPr="00600038" w:rsidRDefault="0052660F">
      <w:pPr>
        <w:pStyle w:val="a8"/>
        <w:rPr>
          <w:sz w:val="18"/>
          <w:szCs w:val="18"/>
          <w:lang w:val="ru-RU"/>
        </w:rPr>
      </w:pPr>
      <w:r w:rsidRPr="00600038">
        <w:rPr>
          <w:rStyle w:val="aa"/>
          <w:sz w:val="18"/>
          <w:szCs w:val="18"/>
          <w:lang w:val="ru-RU"/>
        </w:rPr>
        <w:footnoteRef/>
      </w:r>
      <w:r w:rsidRPr="00600038">
        <w:rPr>
          <w:sz w:val="18"/>
          <w:szCs w:val="18"/>
          <w:lang w:val="ru-RU"/>
        </w:rPr>
        <w:t xml:space="preserve"> См. документ CBD/NP/CC/4/4.</w:t>
      </w:r>
    </w:p>
  </w:footnote>
  <w:footnote w:id="7">
    <w:p w14:paraId="4A936FDE" w14:textId="0E1E21CF" w:rsidR="0052660F" w:rsidRPr="001950EC" w:rsidRDefault="0052660F" w:rsidP="00907626">
      <w:pPr>
        <w:pStyle w:val="a8"/>
        <w:rPr>
          <w:sz w:val="18"/>
          <w:szCs w:val="18"/>
          <w:lang w:val="ru-RU"/>
        </w:rPr>
      </w:pPr>
      <w:r w:rsidRPr="00600038">
        <w:rPr>
          <w:rStyle w:val="aa"/>
          <w:sz w:val="18"/>
          <w:szCs w:val="18"/>
          <w:lang w:val="ru-RU"/>
        </w:rPr>
        <w:footnoteRef/>
      </w:r>
      <w:r w:rsidRPr="00600038">
        <w:rPr>
          <w:sz w:val="18"/>
          <w:szCs w:val="18"/>
          <w:lang w:val="ru-RU"/>
        </w:rPr>
        <w:t xml:space="preserve"> Документ CBD/CP/CC/4/5, </w:t>
      </w:r>
      <w:proofErr w:type="spellStart"/>
      <w:r w:rsidRPr="00600038">
        <w:rPr>
          <w:sz w:val="18"/>
          <w:szCs w:val="18"/>
          <w:lang w:val="ru-RU"/>
        </w:rPr>
        <w:t>пп</w:t>
      </w:r>
      <w:proofErr w:type="spellEnd"/>
      <w:r w:rsidRPr="00600038">
        <w:rPr>
          <w:sz w:val="18"/>
          <w:szCs w:val="18"/>
          <w:lang w:val="ru-RU"/>
        </w:rPr>
        <w:t>. 42–48.</w:t>
      </w:r>
    </w:p>
  </w:footnote>
  <w:footnote w:id="8">
    <w:p w14:paraId="74D9BA2D" w14:textId="6ACF165D" w:rsidR="0052660F" w:rsidRPr="00600038" w:rsidRDefault="0052660F">
      <w:pPr>
        <w:pStyle w:val="a8"/>
        <w:rPr>
          <w:sz w:val="18"/>
          <w:szCs w:val="18"/>
          <w:lang w:val="ru-RU"/>
        </w:rPr>
      </w:pPr>
      <w:r w:rsidRPr="00600038">
        <w:rPr>
          <w:rStyle w:val="aa"/>
          <w:sz w:val="18"/>
          <w:szCs w:val="18"/>
          <w:lang w:val="ru-RU"/>
        </w:rPr>
        <w:footnoteRef/>
      </w:r>
      <w:r w:rsidRPr="00600038">
        <w:rPr>
          <w:sz w:val="18"/>
          <w:szCs w:val="18"/>
          <w:lang w:val="ru-RU"/>
        </w:rPr>
        <w:t xml:space="preserve"> Более подробную информацию см. </w:t>
      </w:r>
      <w:r w:rsidR="004A742C" w:rsidRPr="00600038">
        <w:rPr>
          <w:sz w:val="18"/>
          <w:szCs w:val="18"/>
          <w:lang w:val="ru-RU"/>
        </w:rPr>
        <w:t xml:space="preserve">в части </w:t>
      </w:r>
      <w:r w:rsidR="004A742C" w:rsidRPr="00600038">
        <w:rPr>
          <w:sz w:val="18"/>
          <w:szCs w:val="18"/>
          <w:lang w:val="ru-RU"/>
        </w:rPr>
        <w:t>B</w:t>
      </w:r>
      <w:r w:rsidR="004A742C" w:rsidRPr="00600038">
        <w:rPr>
          <w:sz w:val="18"/>
          <w:szCs w:val="18"/>
          <w:lang w:val="ru-RU"/>
        </w:rPr>
        <w:t xml:space="preserve"> </w:t>
      </w:r>
      <w:r w:rsidRPr="00600038">
        <w:rPr>
          <w:sz w:val="18"/>
          <w:szCs w:val="18"/>
          <w:lang w:val="ru-RU"/>
        </w:rPr>
        <w:t>раздел</w:t>
      </w:r>
      <w:r w:rsidR="004A742C" w:rsidRPr="00600038">
        <w:rPr>
          <w:sz w:val="18"/>
          <w:szCs w:val="18"/>
          <w:lang w:val="ru-RU"/>
        </w:rPr>
        <w:t>а</w:t>
      </w:r>
      <w:r w:rsidRPr="00600038">
        <w:rPr>
          <w:sz w:val="18"/>
          <w:szCs w:val="18"/>
          <w:lang w:val="ru-RU"/>
        </w:rPr>
        <w:t xml:space="preserve"> VI ниже.</w:t>
      </w:r>
    </w:p>
  </w:footnote>
  <w:footnote w:id="9">
    <w:p w14:paraId="43A82984" w14:textId="654949A0" w:rsidR="0052660F" w:rsidRPr="001950EC" w:rsidRDefault="0052660F" w:rsidP="00474ED1">
      <w:pPr>
        <w:pStyle w:val="a8"/>
        <w:rPr>
          <w:lang w:val="ru-RU"/>
        </w:rPr>
      </w:pPr>
      <w:r w:rsidRPr="00600038">
        <w:rPr>
          <w:rStyle w:val="aa"/>
          <w:sz w:val="18"/>
          <w:szCs w:val="18"/>
          <w:lang w:val="ru-RU"/>
        </w:rPr>
        <w:footnoteRef/>
      </w:r>
      <w:r w:rsidRPr="00600038">
        <w:rPr>
          <w:sz w:val="18"/>
          <w:szCs w:val="18"/>
          <w:lang w:val="ru-RU"/>
        </w:rPr>
        <w:t xml:space="preserve"> Решение </w:t>
      </w:r>
      <w:hyperlink r:id="rId1" w:history="1">
        <w:r w:rsidRPr="00600038">
          <w:rPr>
            <w:rStyle w:val="af7"/>
            <w:sz w:val="18"/>
            <w:szCs w:val="18"/>
            <w:lang w:val="ru-RU"/>
          </w:rPr>
          <w:t>NP-1/4</w:t>
        </w:r>
      </w:hyperlink>
      <w:r w:rsidRPr="00600038">
        <w:rPr>
          <w:sz w:val="18"/>
          <w:szCs w:val="18"/>
          <w:lang w:val="ru-RU"/>
        </w:rPr>
        <w:t>, приложение.</w:t>
      </w:r>
    </w:p>
  </w:footnote>
  <w:footnote w:id="10">
    <w:p w14:paraId="528EBD12" w14:textId="64FF9873" w:rsidR="0052660F" w:rsidRPr="00600038" w:rsidRDefault="0052660F" w:rsidP="00D03E41">
      <w:pPr>
        <w:pStyle w:val="a8"/>
        <w:rPr>
          <w:sz w:val="18"/>
          <w:szCs w:val="18"/>
          <w:lang w:val="ru-RU"/>
        </w:rPr>
      </w:pPr>
      <w:r w:rsidRPr="00600038">
        <w:rPr>
          <w:rStyle w:val="aa"/>
          <w:sz w:val="18"/>
          <w:szCs w:val="18"/>
          <w:lang w:val="ru-RU"/>
        </w:rPr>
        <w:footnoteRef/>
      </w:r>
      <w:r w:rsidRPr="00600038">
        <w:rPr>
          <w:sz w:val="18"/>
          <w:szCs w:val="18"/>
          <w:lang w:val="ru-RU"/>
        </w:rPr>
        <w:t xml:space="preserve"> CBD/NP/CB IAC/2023/1/3, п. 69.</w:t>
      </w:r>
    </w:p>
  </w:footnote>
  <w:footnote w:id="11">
    <w:p w14:paraId="4746E25F" w14:textId="24A7336A" w:rsidR="005101EE" w:rsidRPr="00600038" w:rsidRDefault="005101EE">
      <w:pPr>
        <w:pStyle w:val="a8"/>
        <w:rPr>
          <w:sz w:val="18"/>
          <w:szCs w:val="18"/>
        </w:rPr>
      </w:pPr>
      <w:r w:rsidRPr="00600038">
        <w:rPr>
          <w:rStyle w:val="aa"/>
          <w:sz w:val="18"/>
          <w:szCs w:val="18"/>
          <w:lang w:val="ru-RU"/>
        </w:rPr>
        <w:footnoteRef/>
      </w:r>
      <w:r w:rsidRPr="00600038">
        <w:rPr>
          <w:sz w:val="18"/>
          <w:szCs w:val="18"/>
          <w:lang w:val="en-US"/>
        </w:rPr>
        <w:t xml:space="preserve"> United Nations, Treaty Series, vol. 3008, No. 3061 9.</w:t>
      </w:r>
    </w:p>
  </w:footnote>
  <w:footnote w:id="12">
    <w:p w14:paraId="17EFC09D" w14:textId="3503AE7C" w:rsidR="00F22C1D" w:rsidRPr="00600038" w:rsidRDefault="00F22C1D" w:rsidP="00F22C1D">
      <w:pPr>
        <w:pStyle w:val="a8"/>
        <w:rPr>
          <w:sz w:val="18"/>
          <w:szCs w:val="18"/>
          <w:lang w:val="ru-RU"/>
        </w:rPr>
      </w:pPr>
      <w:r w:rsidRPr="00600038">
        <w:rPr>
          <w:rStyle w:val="aa"/>
          <w:sz w:val="18"/>
          <w:szCs w:val="18"/>
          <w:lang w:val="ru-RU"/>
        </w:rPr>
        <w:footnoteRef/>
      </w:r>
      <w:r w:rsidRPr="00600038">
        <w:rPr>
          <w:sz w:val="18"/>
          <w:szCs w:val="18"/>
          <w:lang w:val="ru-RU"/>
        </w:rPr>
        <w:t xml:space="preserve"> Аналогичный текст был рекомендован Конференции Сторон, выступающей в качестве Совещания Сторон Нагойского протокола, для рассмотрения на ее пятом совещании, Комитетом по соблюдению (CBD/NP/CC/4/4). Поскольку рассмотрение этой рекомендации планировалось в рамках пункта повестки дня об оценке и обзоре на пятом совещании Сторон Протокола, она была включена для сведения Вспомогательного органа по осуществлению.</w:t>
      </w:r>
    </w:p>
  </w:footnote>
  <w:footnote w:id="13">
    <w:p w14:paraId="63BD1542" w14:textId="69498BEF" w:rsidR="00F22C1D" w:rsidRPr="00600038" w:rsidRDefault="00F22C1D" w:rsidP="00F22C1D">
      <w:pPr>
        <w:pStyle w:val="a8"/>
        <w:rPr>
          <w:sz w:val="18"/>
          <w:szCs w:val="18"/>
          <w:lang w:val="ru-RU"/>
        </w:rPr>
      </w:pPr>
      <w:r w:rsidRPr="00600038">
        <w:rPr>
          <w:rStyle w:val="aa"/>
          <w:sz w:val="18"/>
          <w:szCs w:val="18"/>
          <w:lang w:val="ru-RU"/>
        </w:rPr>
        <w:footnoteRef/>
      </w:r>
      <w:r w:rsidRPr="00600038">
        <w:rPr>
          <w:sz w:val="18"/>
          <w:szCs w:val="18"/>
          <w:lang w:val="ru-RU"/>
        </w:rPr>
        <w:t xml:space="preserve"> Этот текст был рекомендован Конференции Сторон, выступающей в качестве Совещания Сторон </w:t>
      </w:r>
      <w:proofErr w:type="spellStart"/>
      <w:r w:rsidRPr="00600038">
        <w:rPr>
          <w:sz w:val="18"/>
          <w:szCs w:val="18"/>
          <w:lang w:val="ru-RU"/>
        </w:rPr>
        <w:t>Нагойского</w:t>
      </w:r>
      <w:proofErr w:type="spellEnd"/>
      <w:r w:rsidRPr="00600038">
        <w:rPr>
          <w:sz w:val="18"/>
          <w:szCs w:val="18"/>
          <w:lang w:val="ru-RU"/>
        </w:rPr>
        <w:t xml:space="preserve"> протокола, для рассмотрения на ее пятом совещании, Комитетом по соблюдению (CBD/NP/CC/4/4). Поскольку рассмотрение этой рекомендации планировалось в рамках пункта повестки дня об оценке и обзоре на пятом совещании Сторон Протокола, она была включена для сведения Вспомогательного органа по осуществлению.</w:t>
      </w:r>
    </w:p>
  </w:footnote>
  <w:footnote w:id="14">
    <w:p w14:paraId="0EF88ACF" w14:textId="5FFBB194" w:rsidR="0052660F" w:rsidRPr="001950EC" w:rsidRDefault="0052660F" w:rsidP="00D17C52">
      <w:pPr>
        <w:pStyle w:val="Para2"/>
        <w:spacing w:before="0" w:after="0"/>
        <w:rPr>
          <w:sz w:val="18"/>
          <w:szCs w:val="18"/>
          <w:lang w:val="ru-RU"/>
        </w:rPr>
      </w:pPr>
      <w:r w:rsidRPr="00600038">
        <w:rPr>
          <w:rStyle w:val="aa"/>
          <w:sz w:val="18"/>
          <w:szCs w:val="18"/>
          <w:lang w:val="ru-RU"/>
        </w:rPr>
        <w:footnoteRef/>
      </w:r>
      <w:r w:rsidRPr="00600038">
        <w:rPr>
          <w:sz w:val="18"/>
          <w:szCs w:val="18"/>
          <w:lang w:val="ru-RU"/>
        </w:rPr>
        <w:t xml:space="preserve"> См. документ CBD/SBI/4/8, в котором предлагается расширить мандат Неофициального консультативного комитета по вопросам создания потенциала для осуществления Нагойского протокола, включив в него оказание консультативной помощи по более общим вопросам, связанным с осуществлением Протокола.</w:t>
      </w:r>
    </w:p>
  </w:footnote>
  <w:footnote w:id="15">
    <w:p w14:paraId="2D01E776" w14:textId="4D26479C" w:rsidR="0052660F" w:rsidRPr="00600038" w:rsidRDefault="0052660F" w:rsidP="008F58B3">
      <w:pPr>
        <w:pStyle w:val="a8"/>
        <w:rPr>
          <w:sz w:val="18"/>
          <w:szCs w:val="18"/>
          <w:lang w:val="ru-RU"/>
        </w:rPr>
      </w:pPr>
      <w:r w:rsidRPr="00600038">
        <w:rPr>
          <w:rStyle w:val="aa"/>
          <w:sz w:val="18"/>
          <w:szCs w:val="18"/>
          <w:lang w:val="ru-RU"/>
        </w:rPr>
        <w:footnoteRef/>
      </w:r>
      <w:r w:rsidRPr="00600038">
        <w:rPr>
          <w:sz w:val="18"/>
          <w:szCs w:val="18"/>
          <w:lang w:val="ru-RU"/>
        </w:rPr>
        <w:t xml:space="preserve"> Форма для представления первого национального доклада доступна по адресу: https://absch.cbd.int/en/kb/tags/abs/First-National-Report-on-the-Implementation-of-the-Nagoya-Protocol/66199bba4defc2994ae886d7. </w:t>
      </w:r>
      <w:bookmarkStart w:id="9" w:name="_Hlk163825083"/>
      <w:bookmarkEnd w:id="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137802784"/>
  <w:bookmarkStart w:id="7" w:name="_Hlk137802785"/>
  <w:p w14:paraId="27E83D71" w14:textId="07EAF349" w:rsidR="0052660F" w:rsidRPr="002B559C" w:rsidRDefault="00F01979" w:rsidP="002B559C">
    <w:pPr>
      <w:pStyle w:val="ae"/>
      <w:pBdr>
        <w:bottom w:val="single" w:sz="4" w:space="1" w:color="auto"/>
      </w:pBdr>
      <w:spacing w:after="240"/>
      <w:rPr>
        <w:sz w:val="20"/>
        <w:szCs w:val="20"/>
        <w:lang w:val="fr-FR"/>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3A7536" w:rsidRPr="003A7536">
          <w:rPr>
            <w:sz w:val="20"/>
            <w:szCs w:val="20"/>
          </w:rPr>
          <w:t>CBD/SBI/4/12</w:t>
        </w:r>
      </w:sdtContent>
    </w:sdt>
    <w:bookmarkEnd w:id="6"/>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C00A14C" w14:textId="05913701" w:rsidR="0052660F" w:rsidRPr="002B559C" w:rsidRDefault="003A7536" w:rsidP="002B559C">
        <w:pPr>
          <w:pStyle w:val="ae"/>
          <w:pBdr>
            <w:bottom w:val="single" w:sz="4" w:space="1" w:color="auto"/>
          </w:pBdr>
          <w:spacing w:after="240"/>
          <w:jc w:val="right"/>
          <w:rPr>
            <w:sz w:val="20"/>
            <w:szCs w:val="20"/>
            <w:lang w:val="fr-FR"/>
          </w:rPr>
        </w:pPr>
        <w:r>
          <w:rPr>
            <w:sz w:val="20"/>
            <w:szCs w:val="20"/>
            <w:lang w:val="fr-FR"/>
          </w:rPr>
          <w:t>CBD/SBI/4/12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036A"/>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778"/>
        </w:tabs>
        <w:ind w:left="698"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33C9760F"/>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467961CE"/>
    <w:multiLevelType w:val="hybridMultilevel"/>
    <w:tmpl w:val="9126DCB4"/>
    <w:lvl w:ilvl="0" w:tplc="371C7C0E">
      <w:start w:val="1"/>
      <w:numFmt w:val="upperRoman"/>
      <w:pStyle w:val="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0442B4"/>
    <w:multiLevelType w:val="multilevel"/>
    <w:tmpl w:val="C89A4D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1CE00C6"/>
    <w:multiLevelType w:val="multilevel"/>
    <w:tmpl w:val="5BA2BC02"/>
    <w:lvl w:ilvl="0">
      <w:start w:val="19"/>
      <w:numFmt w:val="decimal"/>
      <w:lvlText w:val="%1."/>
      <w:lvlJc w:val="left"/>
      <w:pPr>
        <w:tabs>
          <w:tab w:val="num" w:pos="2062"/>
        </w:tabs>
        <w:ind w:left="1702" w:firstLine="0"/>
      </w:pPr>
      <w:rPr>
        <w:rFonts w:hint="default"/>
        <w:b w:val="0"/>
        <w:bCs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599F7710"/>
    <w:multiLevelType w:val="hybridMultilevel"/>
    <w:tmpl w:val="1D280138"/>
    <w:lvl w:ilvl="0" w:tplc="3DF4418A">
      <w:start w:val="1"/>
      <w:numFmt w:val="decimal"/>
      <w:pStyle w:val="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8F75E3"/>
    <w:multiLevelType w:val="multilevel"/>
    <w:tmpl w:val="5BA2BC02"/>
    <w:lvl w:ilvl="0">
      <w:start w:val="19"/>
      <w:numFmt w:val="decimal"/>
      <w:lvlText w:val="%1."/>
      <w:lvlJc w:val="left"/>
      <w:pPr>
        <w:tabs>
          <w:tab w:val="num" w:pos="2062"/>
        </w:tabs>
        <w:ind w:left="1702" w:firstLine="0"/>
      </w:pPr>
      <w:rPr>
        <w:rFonts w:hint="default"/>
        <w:b w:val="0"/>
        <w:bCs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8" w15:restartNumberingAfterBreak="0">
    <w:nsid w:val="62035FA0"/>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68B70991"/>
    <w:multiLevelType w:val="hybridMultilevel"/>
    <w:tmpl w:val="B0B46B4E"/>
    <w:lvl w:ilvl="0" w:tplc="25A23CC4">
      <w:start w:val="1"/>
      <w:numFmt w:val="decimal"/>
      <w:lvlText w:val="%1."/>
      <w:lvlJc w:val="left"/>
      <w:pPr>
        <w:ind w:left="99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6EE23244"/>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747B602E"/>
    <w:multiLevelType w:val="hybridMultilevel"/>
    <w:tmpl w:val="1C3EB810"/>
    <w:lvl w:ilvl="0" w:tplc="F030F4AC">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7"/>
  </w:num>
  <w:num w:numId="5">
    <w:abstractNumId w:val="12"/>
  </w:num>
  <w:num w:numId="6">
    <w:abstractNumId w:val="10"/>
  </w:num>
  <w:num w:numId="7">
    <w:abstractNumId w:val="3"/>
  </w:num>
  <w:num w:numId="8">
    <w:abstractNumId w:val="6"/>
  </w:num>
  <w:num w:numId="9">
    <w:abstractNumId w:val="0"/>
  </w:num>
  <w:num w:numId="10">
    <w:abstractNumId w:val="4"/>
  </w:num>
  <w:num w:numId="11">
    <w:abstractNumId w:val="3"/>
  </w:num>
  <w:num w:numId="12">
    <w:abstractNumId w:val="8"/>
  </w:num>
  <w:num w:numId="13">
    <w:abstractNumId w:val="3"/>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1"/>
  </w:num>
  <w:num w:numId="29">
    <w:abstractNumId w:val="9"/>
  </w:num>
  <w:num w:numId="30">
    <w:abstractNumId w:val="9"/>
  </w:num>
  <w:num w:numId="31">
    <w:abstractNumId w:val="9"/>
  </w:num>
  <w:num w:numId="32">
    <w:abstractNumId w:val="2"/>
    <w:lvlOverride w:ilvl="0">
      <w:startOverride w:val="1"/>
    </w:lvlOverride>
  </w:num>
  <w:num w:numId="33">
    <w:abstractNumId w:val="9"/>
  </w:num>
  <w:num w:numId="34">
    <w:abstractNumId w:val="9"/>
  </w:num>
  <w:num w:numId="35">
    <w:abstractNumId w:val="2"/>
  </w:num>
  <w:num w:numId="36">
    <w:abstractNumId w:val="2"/>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23"/>
    <w:rsid w:val="000001EB"/>
    <w:rsid w:val="00000733"/>
    <w:rsid w:val="000010A1"/>
    <w:rsid w:val="00001334"/>
    <w:rsid w:val="0000152E"/>
    <w:rsid w:val="00001DA1"/>
    <w:rsid w:val="00002712"/>
    <w:rsid w:val="000030A6"/>
    <w:rsid w:val="000039B6"/>
    <w:rsid w:val="00003B23"/>
    <w:rsid w:val="0000453D"/>
    <w:rsid w:val="00005C4D"/>
    <w:rsid w:val="000060FA"/>
    <w:rsid w:val="00006532"/>
    <w:rsid w:val="0000719E"/>
    <w:rsid w:val="00007700"/>
    <w:rsid w:val="00007B49"/>
    <w:rsid w:val="00010285"/>
    <w:rsid w:val="0001079C"/>
    <w:rsid w:val="00011613"/>
    <w:rsid w:val="000116F5"/>
    <w:rsid w:val="00011A56"/>
    <w:rsid w:val="0001229A"/>
    <w:rsid w:val="00012C03"/>
    <w:rsid w:val="00012F51"/>
    <w:rsid w:val="000139B4"/>
    <w:rsid w:val="00013CA4"/>
    <w:rsid w:val="0001432A"/>
    <w:rsid w:val="000144AA"/>
    <w:rsid w:val="00014572"/>
    <w:rsid w:val="00014D2E"/>
    <w:rsid w:val="000156F5"/>
    <w:rsid w:val="00015B4D"/>
    <w:rsid w:val="000167A6"/>
    <w:rsid w:val="00016D0C"/>
    <w:rsid w:val="000170BE"/>
    <w:rsid w:val="00020D5D"/>
    <w:rsid w:val="00020E19"/>
    <w:rsid w:val="00021475"/>
    <w:rsid w:val="00022473"/>
    <w:rsid w:val="0002249D"/>
    <w:rsid w:val="000227A4"/>
    <w:rsid w:val="00022C33"/>
    <w:rsid w:val="00023FE6"/>
    <w:rsid w:val="000241AE"/>
    <w:rsid w:val="000251ED"/>
    <w:rsid w:val="000253A1"/>
    <w:rsid w:val="00025615"/>
    <w:rsid w:val="00025838"/>
    <w:rsid w:val="00025C0B"/>
    <w:rsid w:val="0002750D"/>
    <w:rsid w:val="000301F4"/>
    <w:rsid w:val="00030402"/>
    <w:rsid w:val="00030464"/>
    <w:rsid w:val="00030B8F"/>
    <w:rsid w:val="0003101F"/>
    <w:rsid w:val="0003126C"/>
    <w:rsid w:val="0003145C"/>
    <w:rsid w:val="00032BD9"/>
    <w:rsid w:val="00032CD3"/>
    <w:rsid w:val="000330BD"/>
    <w:rsid w:val="0003362C"/>
    <w:rsid w:val="00034908"/>
    <w:rsid w:val="00034C96"/>
    <w:rsid w:val="00034D84"/>
    <w:rsid w:val="00034ED1"/>
    <w:rsid w:val="0003547A"/>
    <w:rsid w:val="00035977"/>
    <w:rsid w:val="00035B6D"/>
    <w:rsid w:val="0003754A"/>
    <w:rsid w:val="0004020B"/>
    <w:rsid w:val="00040598"/>
    <w:rsid w:val="00040656"/>
    <w:rsid w:val="00041421"/>
    <w:rsid w:val="00041789"/>
    <w:rsid w:val="00041BDB"/>
    <w:rsid w:val="0004225E"/>
    <w:rsid w:val="000423AD"/>
    <w:rsid w:val="000423C5"/>
    <w:rsid w:val="00042822"/>
    <w:rsid w:val="00043067"/>
    <w:rsid w:val="000432D2"/>
    <w:rsid w:val="0004366F"/>
    <w:rsid w:val="000436CE"/>
    <w:rsid w:val="00043708"/>
    <w:rsid w:val="00043D14"/>
    <w:rsid w:val="00043EC5"/>
    <w:rsid w:val="00045734"/>
    <w:rsid w:val="000461AE"/>
    <w:rsid w:val="0004636E"/>
    <w:rsid w:val="000469AF"/>
    <w:rsid w:val="00046D46"/>
    <w:rsid w:val="000472B7"/>
    <w:rsid w:val="0004767C"/>
    <w:rsid w:val="00050514"/>
    <w:rsid w:val="00050803"/>
    <w:rsid w:val="000511A0"/>
    <w:rsid w:val="00051A73"/>
    <w:rsid w:val="00052F29"/>
    <w:rsid w:val="000535DE"/>
    <w:rsid w:val="0005391B"/>
    <w:rsid w:val="00055819"/>
    <w:rsid w:val="0005592D"/>
    <w:rsid w:val="000559C0"/>
    <w:rsid w:val="00055AE6"/>
    <w:rsid w:val="00055C26"/>
    <w:rsid w:val="00056A13"/>
    <w:rsid w:val="0005707A"/>
    <w:rsid w:val="00057382"/>
    <w:rsid w:val="0006086F"/>
    <w:rsid w:val="00060F2F"/>
    <w:rsid w:val="00061A70"/>
    <w:rsid w:val="00061DB9"/>
    <w:rsid w:val="00061EA7"/>
    <w:rsid w:val="00061FC0"/>
    <w:rsid w:val="000622A8"/>
    <w:rsid w:val="000629FA"/>
    <w:rsid w:val="00062F8E"/>
    <w:rsid w:val="00063828"/>
    <w:rsid w:val="00063CB1"/>
    <w:rsid w:val="00064081"/>
    <w:rsid w:val="000642D6"/>
    <w:rsid w:val="000645BE"/>
    <w:rsid w:val="00064FAF"/>
    <w:rsid w:val="00065E05"/>
    <w:rsid w:val="00065FCB"/>
    <w:rsid w:val="00066048"/>
    <w:rsid w:val="000661DD"/>
    <w:rsid w:val="0006624C"/>
    <w:rsid w:val="000664E0"/>
    <w:rsid w:val="000666B7"/>
    <w:rsid w:val="00066B09"/>
    <w:rsid w:val="00067796"/>
    <w:rsid w:val="000679BA"/>
    <w:rsid w:val="00067E8F"/>
    <w:rsid w:val="00070215"/>
    <w:rsid w:val="00070434"/>
    <w:rsid w:val="00070B0C"/>
    <w:rsid w:val="0007175D"/>
    <w:rsid w:val="00071DCB"/>
    <w:rsid w:val="00071EBF"/>
    <w:rsid w:val="000720FA"/>
    <w:rsid w:val="00072790"/>
    <w:rsid w:val="0007281A"/>
    <w:rsid w:val="00072CFC"/>
    <w:rsid w:val="000732F9"/>
    <w:rsid w:val="00073550"/>
    <w:rsid w:val="00073680"/>
    <w:rsid w:val="00073D56"/>
    <w:rsid w:val="0007448A"/>
    <w:rsid w:val="000744FC"/>
    <w:rsid w:val="000746FD"/>
    <w:rsid w:val="00074A74"/>
    <w:rsid w:val="00074BA4"/>
    <w:rsid w:val="0007570D"/>
    <w:rsid w:val="00075804"/>
    <w:rsid w:val="000763D2"/>
    <w:rsid w:val="00076EC9"/>
    <w:rsid w:val="0007764E"/>
    <w:rsid w:val="0007796D"/>
    <w:rsid w:val="000808E0"/>
    <w:rsid w:val="00081AE1"/>
    <w:rsid w:val="0008203C"/>
    <w:rsid w:val="0008220A"/>
    <w:rsid w:val="00082A66"/>
    <w:rsid w:val="0008329A"/>
    <w:rsid w:val="00083C1F"/>
    <w:rsid w:val="00084301"/>
    <w:rsid w:val="000851B7"/>
    <w:rsid w:val="000852AB"/>
    <w:rsid w:val="0008537B"/>
    <w:rsid w:val="000856E5"/>
    <w:rsid w:val="0008592F"/>
    <w:rsid w:val="00085BED"/>
    <w:rsid w:val="00085D94"/>
    <w:rsid w:val="00086066"/>
    <w:rsid w:val="000868D1"/>
    <w:rsid w:val="00086EFC"/>
    <w:rsid w:val="00087049"/>
    <w:rsid w:val="0008781D"/>
    <w:rsid w:val="0009003B"/>
    <w:rsid w:val="00091206"/>
    <w:rsid w:val="0009186C"/>
    <w:rsid w:val="00092BE2"/>
    <w:rsid w:val="00092CB8"/>
    <w:rsid w:val="0009382B"/>
    <w:rsid w:val="00093D0F"/>
    <w:rsid w:val="00093D39"/>
    <w:rsid w:val="0009412F"/>
    <w:rsid w:val="00094773"/>
    <w:rsid w:val="00094E43"/>
    <w:rsid w:val="00095300"/>
    <w:rsid w:val="00095613"/>
    <w:rsid w:val="000961DC"/>
    <w:rsid w:val="000962AA"/>
    <w:rsid w:val="00096992"/>
    <w:rsid w:val="0009722F"/>
    <w:rsid w:val="0009762D"/>
    <w:rsid w:val="0009785F"/>
    <w:rsid w:val="0009794B"/>
    <w:rsid w:val="000A00E8"/>
    <w:rsid w:val="000A120E"/>
    <w:rsid w:val="000A152A"/>
    <w:rsid w:val="000A196A"/>
    <w:rsid w:val="000A1A0A"/>
    <w:rsid w:val="000A1E18"/>
    <w:rsid w:val="000A1F22"/>
    <w:rsid w:val="000A1F93"/>
    <w:rsid w:val="000A215E"/>
    <w:rsid w:val="000A21CB"/>
    <w:rsid w:val="000A2592"/>
    <w:rsid w:val="000A25B2"/>
    <w:rsid w:val="000A2DB9"/>
    <w:rsid w:val="000A2E8C"/>
    <w:rsid w:val="000A3589"/>
    <w:rsid w:val="000A377E"/>
    <w:rsid w:val="000A3A10"/>
    <w:rsid w:val="000A4075"/>
    <w:rsid w:val="000A4883"/>
    <w:rsid w:val="000A5139"/>
    <w:rsid w:val="000A51A0"/>
    <w:rsid w:val="000A5FFD"/>
    <w:rsid w:val="000A645F"/>
    <w:rsid w:val="000A782E"/>
    <w:rsid w:val="000B0A4F"/>
    <w:rsid w:val="000B0F47"/>
    <w:rsid w:val="000B135B"/>
    <w:rsid w:val="000B1946"/>
    <w:rsid w:val="000B23DC"/>
    <w:rsid w:val="000B2882"/>
    <w:rsid w:val="000B29B6"/>
    <w:rsid w:val="000B2B69"/>
    <w:rsid w:val="000B2C0A"/>
    <w:rsid w:val="000B2E36"/>
    <w:rsid w:val="000B42AC"/>
    <w:rsid w:val="000B47D5"/>
    <w:rsid w:val="000B578F"/>
    <w:rsid w:val="000B5B59"/>
    <w:rsid w:val="000B5E38"/>
    <w:rsid w:val="000B6182"/>
    <w:rsid w:val="000B7C6D"/>
    <w:rsid w:val="000C017D"/>
    <w:rsid w:val="000C01C5"/>
    <w:rsid w:val="000C0E07"/>
    <w:rsid w:val="000C1119"/>
    <w:rsid w:val="000C1C86"/>
    <w:rsid w:val="000C2CE8"/>
    <w:rsid w:val="000C366E"/>
    <w:rsid w:val="000C3D63"/>
    <w:rsid w:val="000C455B"/>
    <w:rsid w:val="000C49AD"/>
    <w:rsid w:val="000C56A1"/>
    <w:rsid w:val="000C58A0"/>
    <w:rsid w:val="000C5B51"/>
    <w:rsid w:val="000C5D7F"/>
    <w:rsid w:val="000C5F42"/>
    <w:rsid w:val="000C619E"/>
    <w:rsid w:val="000C6291"/>
    <w:rsid w:val="000C6468"/>
    <w:rsid w:val="000C6584"/>
    <w:rsid w:val="000C729E"/>
    <w:rsid w:val="000C73D5"/>
    <w:rsid w:val="000C79DB"/>
    <w:rsid w:val="000C7D6B"/>
    <w:rsid w:val="000D02AF"/>
    <w:rsid w:val="000D03F6"/>
    <w:rsid w:val="000D1008"/>
    <w:rsid w:val="000D1898"/>
    <w:rsid w:val="000D1AB1"/>
    <w:rsid w:val="000D2545"/>
    <w:rsid w:val="000D31BA"/>
    <w:rsid w:val="000D449D"/>
    <w:rsid w:val="000D6803"/>
    <w:rsid w:val="000D75EF"/>
    <w:rsid w:val="000D7E07"/>
    <w:rsid w:val="000D7E68"/>
    <w:rsid w:val="000E0848"/>
    <w:rsid w:val="000E0AC2"/>
    <w:rsid w:val="000E0C4E"/>
    <w:rsid w:val="000E1448"/>
    <w:rsid w:val="000E1D42"/>
    <w:rsid w:val="000E2E07"/>
    <w:rsid w:val="000E2FEB"/>
    <w:rsid w:val="000E37EA"/>
    <w:rsid w:val="000E387C"/>
    <w:rsid w:val="000E3D8D"/>
    <w:rsid w:val="000E42B8"/>
    <w:rsid w:val="000E4D03"/>
    <w:rsid w:val="000E4FCD"/>
    <w:rsid w:val="000E5109"/>
    <w:rsid w:val="000E5F1F"/>
    <w:rsid w:val="000E5F84"/>
    <w:rsid w:val="000E67F1"/>
    <w:rsid w:val="000E6F98"/>
    <w:rsid w:val="000E720D"/>
    <w:rsid w:val="000E7577"/>
    <w:rsid w:val="000E78A7"/>
    <w:rsid w:val="000E7C96"/>
    <w:rsid w:val="000E7EB2"/>
    <w:rsid w:val="000F0B5F"/>
    <w:rsid w:val="000F0F94"/>
    <w:rsid w:val="000F156A"/>
    <w:rsid w:val="000F1920"/>
    <w:rsid w:val="000F1E68"/>
    <w:rsid w:val="000F22F9"/>
    <w:rsid w:val="000F26C3"/>
    <w:rsid w:val="000F290F"/>
    <w:rsid w:val="000F2D47"/>
    <w:rsid w:val="000F35FC"/>
    <w:rsid w:val="000F3DD6"/>
    <w:rsid w:val="000F46A6"/>
    <w:rsid w:val="000F47B1"/>
    <w:rsid w:val="000F48C0"/>
    <w:rsid w:val="000F4BF0"/>
    <w:rsid w:val="000F4F2C"/>
    <w:rsid w:val="000F518B"/>
    <w:rsid w:val="000F5D14"/>
    <w:rsid w:val="000F5E16"/>
    <w:rsid w:val="000F6C8D"/>
    <w:rsid w:val="000F6E1B"/>
    <w:rsid w:val="000F773C"/>
    <w:rsid w:val="000F7A8C"/>
    <w:rsid w:val="000F7E3C"/>
    <w:rsid w:val="001000A6"/>
    <w:rsid w:val="00100B15"/>
    <w:rsid w:val="00101503"/>
    <w:rsid w:val="00101AD8"/>
    <w:rsid w:val="00101E4F"/>
    <w:rsid w:val="00101F5B"/>
    <w:rsid w:val="0010204C"/>
    <w:rsid w:val="001031CC"/>
    <w:rsid w:val="0010339C"/>
    <w:rsid w:val="00103CF1"/>
    <w:rsid w:val="00103D9E"/>
    <w:rsid w:val="00103DBD"/>
    <w:rsid w:val="00104FC4"/>
    <w:rsid w:val="0010500C"/>
    <w:rsid w:val="00105936"/>
    <w:rsid w:val="00105A92"/>
    <w:rsid w:val="001060A9"/>
    <w:rsid w:val="00106376"/>
    <w:rsid w:val="001063D7"/>
    <w:rsid w:val="00106498"/>
    <w:rsid w:val="001067AC"/>
    <w:rsid w:val="00107875"/>
    <w:rsid w:val="0010792C"/>
    <w:rsid w:val="00107BF4"/>
    <w:rsid w:val="0011081B"/>
    <w:rsid w:val="00111305"/>
    <w:rsid w:val="00111A3A"/>
    <w:rsid w:val="00112958"/>
    <w:rsid w:val="00112A01"/>
    <w:rsid w:val="00112AED"/>
    <w:rsid w:val="00112F11"/>
    <w:rsid w:val="001131DB"/>
    <w:rsid w:val="001131F9"/>
    <w:rsid w:val="0011370E"/>
    <w:rsid w:val="00114818"/>
    <w:rsid w:val="0011524A"/>
    <w:rsid w:val="00115321"/>
    <w:rsid w:val="00115669"/>
    <w:rsid w:val="00115858"/>
    <w:rsid w:val="00115882"/>
    <w:rsid w:val="00115EFA"/>
    <w:rsid w:val="00115F81"/>
    <w:rsid w:val="001164EF"/>
    <w:rsid w:val="0011684F"/>
    <w:rsid w:val="0011688F"/>
    <w:rsid w:val="0011690C"/>
    <w:rsid w:val="001175B5"/>
    <w:rsid w:val="00117D6B"/>
    <w:rsid w:val="00117F96"/>
    <w:rsid w:val="001204E4"/>
    <w:rsid w:val="00120580"/>
    <w:rsid w:val="00120938"/>
    <w:rsid w:val="0012105F"/>
    <w:rsid w:val="00121168"/>
    <w:rsid w:val="001215C4"/>
    <w:rsid w:val="001217A1"/>
    <w:rsid w:val="001221D7"/>
    <w:rsid w:val="00122260"/>
    <w:rsid w:val="0012261E"/>
    <w:rsid w:val="00122A7C"/>
    <w:rsid w:val="00122CF4"/>
    <w:rsid w:val="00122D90"/>
    <w:rsid w:val="00122E7F"/>
    <w:rsid w:val="0012312C"/>
    <w:rsid w:val="001244CB"/>
    <w:rsid w:val="00124E13"/>
    <w:rsid w:val="001253DC"/>
    <w:rsid w:val="001254DB"/>
    <w:rsid w:val="001262FB"/>
    <w:rsid w:val="00126750"/>
    <w:rsid w:val="00126B95"/>
    <w:rsid w:val="00126C63"/>
    <w:rsid w:val="00126D24"/>
    <w:rsid w:val="00127853"/>
    <w:rsid w:val="00127878"/>
    <w:rsid w:val="00127B5B"/>
    <w:rsid w:val="00127DBD"/>
    <w:rsid w:val="0013019B"/>
    <w:rsid w:val="0013041F"/>
    <w:rsid w:val="001305E1"/>
    <w:rsid w:val="00131209"/>
    <w:rsid w:val="00131539"/>
    <w:rsid w:val="001317AB"/>
    <w:rsid w:val="00131E91"/>
    <w:rsid w:val="00132581"/>
    <w:rsid w:val="00132A6E"/>
    <w:rsid w:val="00132DC7"/>
    <w:rsid w:val="00132FCD"/>
    <w:rsid w:val="001331BB"/>
    <w:rsid w:val="00133609"/>
    <w:rsid w:val="00133A46"/>
    <w:rsid w:val="00133BC1"/>
    <w:rsid w:val="00133CC4"/>
    <w:rsid w:val="00133EED"/>
    <w:rsid w:val="00134B4F"/>
    <w:rsid w:val="00134F12"/>
    <w:rsid w:val="00135755"/>
    <w:rsid w:val="001357A5"/>
    <w:rsid w:val="00135B1C"/>
    <w:rsid w:val="00135DEC"/>
    <w:rsid w:val="00136566"/>
    <w:rsid w:val="0013733A"/>
    <w:rsid w:val="00137C70"/>
    <w:rsid w:val="00141416"/>
    <w:rsid w:val="00141457"/>
    <w:rsid w:val="00141880"/>
    <w:rsid w:val="00141EBE"/>
    <w:rsid w:val="001424D5"/>
    <w:rsid w:val="00142D2D"/>
    <w:rsid w:val="00142E22"/>
    <w:rsid w:val="00143F15"/>
    <w:rsid w:val="00144685"/>
    <w:rsid w:val="00144D74"/>
    <w:rsid w:val="00144ECE"/>
    <w:rsid w:val="00145367"/>
    <w:rsid w:val="00145DE5"/>
    <w:rsid w:val="00145FC4"/>
    <w:rsid w:val="0014607D"/>
    <w:rsid w:val="00147A50"/>
    <w:rsid w:val="001500A7"/>
    <w:rsid w:val="001500C4"/>
    <w:rsid w:val="00150337"/>
    <w:rsid w:val="00150F55"/>
    <w:rsid w:val="0015148B"/>
    <w:rsid w:val="00152249"/>
    <w:rsid w:val="00152B35"/>
    <w:rsid w:val="00152C34"/>
    <w:rsid w:val="00153659"/>
    <w:rsid w:val="00153B8E"/>
    <w:rsid w:val="00154248"/>
    <w:rsid w:val="001548DD"/>
    <w:rsid w:val="00154AE5"/>
    <w:rsid w:val="00154EB4"/>
    <w:rsid w:val="001551B6"/>
    <w:rsid w:val="00155577"/>
    <w:rsid w:val="001556DD"/>
    <w:rsid w:val="001556EA"/>
    <w:rsid w:val="00155894"/>
    <w:rsid w:val="00155FAC"/>
    <w:rsid w:val="00156159"/>
    <w:rsid w:val="001568EC"/>
    <w:rsid w:val="00156BED"/>
    <w:rsid w:val="00156DE9"/>
    <w:rsid w:val="001574D8"/>
    <w:rsid w:val="00160A6C"/>
    <w:rsid w:val="00160CCC"/>
    <w:rsid w:val="00160E15"/>
    <w:rsid w:val="00160F84"/>
    <w:rsid w:val="00161152"/>
    <w:rsid w:val="001621A7"/>
    <w:rsid w:val="001622A0"/>
    <w:rsid w:val="00162A37"/>
    <w:rsid w:val="00162C1B"/>
    <w:rsid w:val="001637EF"/>
    <w:rsid w:val="00163FE1"/>
    <w:rsid w:val="001648AA"/>
    <w:rsid w:val="00165ECD"/>
    <w:rsid w:val="00166B38"/>
    <w:rsid w:val="0016781F"/>
    <w:rsid w:val="00167C71"/>
    <w:rsid w:val="00170098"/>
    <w:rsid w:val="0017016F"/>
    <w:rsid w:val="0017071F"/>
    <w:rsid w:val="001707CB"/>
    <w:rsid w:val="0017100B"/>
    <w:rsid w:val="001711EF"/>
    <w:rsid w:val="0017270F"/>
    <w:rsid w:val="00172AB4"/>
    <w:rsid w:val="00172AFE"/>
    <w:rsid w:val="00172D8F"/>
    <w:rsid w:val="00173801"/>
    <w:rsid w:val="00174262"/>
    <w:rsid w:val="00174276"/>
    <w:rsid w:val="00174307"/>
    <w:rsid w:val="001746CA"/>
    <w:rsid w:val="00174E32"/>
    <w:rsid w:val="00174F3C"/>
    <w:rsid w:val="00174F60"/>
    <w:rsid w:val="00175682"/>
    <w:rsid w:val="00175C41"/>
    <w:rsid w:val="00175F55"/>
    <w:rsid w:val="001764AC"/>
    <w:rsid w:val="00176CE0"/>
    <w:rsid w:val="001772B1"/>
    <w:rsid w:val="001774F6"/>
    <w:rsid w:val="0017773E"/>
    <w:rsid w:val="00177EC8"/>
    <w:rsid w:val="0018022D"/>
    <w:rsid w:val="00180636"/>
    <w:rsid w:val="00180AD3"/>
    <w:rsid w:val="0018132A"/>
    <w:rsid w:val="001817C6"/>
    <w:rsid w:val="00181F76"/>
    <w:rsid w:val="001828BE"/>
    <w:rsid w:val="00182B8E"/>
    <w:rsid w:val="0018335F"/>
    <w:rsid w:val="00183C73"/>
    <w:rsid w:val="00183C75"/>
    <w:rsid w:val="00184909"/>
    <w:rsid w:val="001857E5"/>
    <w:rsid w:val="001858E8"/>
    <w:rsid w:val="00185A56"/>
    <w:rsid w:val="00185B72"/>
    <w:rsid w:val="00185E53"/>
    <w:rsid w:val="001862CF"/>
    <w:rsid w:val="00186757"/>
    <w:rsid w:val="00186B04"/>
    <w:rsid w:val="00186F6A"/>
    <w:rsid w:val="00187250"/>
    <w:rsid w:val="001873AF"/>
    <w:rsid w:val="00187958"/>
    <w:rsid w:val="00190D87"/>
    <w:rsid w:val="00191419"/>
    <w:rsid w:val="00191915"/>
    <w:rsid w:val="00191A19"/>
    <w:rsid w:val="00191AF1"/>
    <w:rsid w:val="00192066"/>
    <w:rsid w:val="00192C12"/>
    <w:rsid w:val="00193607"/>
    <w:rsid w:val="001936C6"/>
    <w:rsid w:val="00194F0B"/>
    <w:rsid w:val="00194F62"/>
    <w:rsid w:val="0019509B"/>
    <w:rsid w:val="001950EC"/>
    <w:rsid w:val="001954D4"/>
    <w:rsid w:val="001964A2"/>
    <w:rsid w:val="00196AB9"/>
    <w:rsid w:val="00196B2A"/>
    <w:rsid w:val="00196C02"/>
    <w:rsid w:val="00196CA9"/>
    <w:rsid w:val="00196CAA"/>
    <w:rsid w:val="00196D08"/>
    <w:rsid w:val="00196D11"/>
    <w:rsid w:val="001972E7"/>
    <w:rsid w:val="00197BC4"/>
    <w:rsid w:val="001A083D"/>
    <w:rsid w:val="001A094C"/>
    <w:rsid w:val="001A0B08"/>
    <w:rsid w:val="001A0C3F"/>
    <w:rsid w:val="001A165A"/>
    <w:rsid w:val="001A16CB"/>
    <w:rsid w:val="001A1A77"/>
    <w:rsid w:val="001A26B8"/>
    <w:rsid w:val="001A3456"/>
    <w:rsid w:val="001A3628"/>
    <w:rsid w:val="001A36D3"/>
    <w:rsid w:val="001A4447"/>
    <w:rsid w:val="001A453B"/>
    <w:rsid w:val="001A4935"/>
    <w:rsid w:val="001A49E4"/>
    <w:rsid w:val="001A4E1F"/>
    <w:rsid w:val="001A5351"/>
    <w:rsid w:val="001A541E"/>
    <w:rsid w:val="001A54B5"/>
    <w:rsid w:val="001A5E8B"/>
    <w:rsid w:val="001A650B"/>
    <w:rsid w:val="001A656F"/>
    <w:rsid w:val="001A699C"/>
    <w:rsid w:val="001A6A16"/>
    <w:rsid w:val="001A6B1D"/>
    <w:rsid w:val="001A6F5E"/>
    <w:rsid w:val="001A7350"/>
    <w:rsid w:val="001A773B"/>
    <w:rsid w:val="001A78EF"/>
    <w:rsid w:val="001A79A3"/>
    <w:rsid w:val="001B0292"/>
    <w:rsid w:val="001B0AF6"/>
    <w:rsid w:val="001B0F89"/>
    <w:rsid w:val="001B1013"/>
    <w:rsid w:val="001B1AB4"/>
    <w:rsid w:val="001B1B7B"/>
    <w:rsid w:val="001B1C8A"/>
    <w:rsid w:val="001B2A36"/>
    <w:rsid w:val="001B3402"/>
    <w:rsid w:val="001B3DC0"/>
    <w:rsid w:val="001B50AA"/>
    <w:rsid w:val="001B524B"/>
    <w:rsid w:val="001B539D"/>
    <w:rsid w:val="001B5A43"/>
    <w:rsid w:val="001B5B51"/>
    <w:rsid w:val="001B623E"/>
    <w:rsid w:val="001B651E"/>
    <w:rsid w:val="001B69D0"/>
    <w:rsid w:val="001B71F7"/>
    <w:rsid w:val="001B73A4"/>
    <w:rsid w:val="001C0B11"/>
    <w:rsid w:val="001C0DC6"/>
    <w:rsid w:val="001C107F"/>
    <w:rsid w:val="001C186A"/>
    <w:rsid w:val="001C1E44"/>
    <w:rsid w:val="001C1EB5"/>
    <w:rsid w:val="001C32E8"/>
    <w:rsid w:val="001C37BF"/>
    <w:rsid w:val="001C38D2"/>
    <w:rsid w:val="001C38D4"/>
    <w:rsid w:val="001C3AE5"/>
    <w:rsid w:val="001C4120"/>
    <w:rsid w:val="001C48CB"/>
    <w:rsid w:val="001C5151"/>
    <w:rsid w:val="001C588C"/>
    <w:rsid w:val="001C6F62"/>
    <w:rsid w:val="001C6F70"/>
    <w:rsid w:val="001C73A5"/>
    <w:rsid w:val="001C7D1F"/>
    <w:rsid w:val="001C7DDB"/>
    <w:rsid w:val="001D05C4"/>
    <w:rsid w:val="001D082D"/>
    <w:rsid w:val="001D0B45"/>
    <w:rsid w:val="001D0DDB"/>
    <w:rsid w:val="001D1235"/>
    <w:rsid w:val="001D12C9"/>
    <w:rsid w:val="001D1566"/>
    <w:rsid w:val="001D19B3"/>
    <w:rsid w:val="001D2AF9"/>
    <w:rsid w:val="001D2F7E"/>
    <w:rsid w:val="001D3132"/>
    <w:rsid w:val="001D3369"/>
    <w:rsid w:val="001D337D"/>
    <w:rsid w:val="001D35CA"/>
    <w:rsid w:val="001D4400"/>
    <w:rsid w:val="001D514B"/>
    <w:rsid w:val="001D52FF"/>
    <w:rsid w:val="001D5396"/>
    <w:rsid w:val="001D59C1"/>
    <w:rsid w:val="001D61EF"/>
    <w:rsid w:val="001D66D1"/>
    <w:rsid w:val="001D66EB"/>
    <w:rsid w:val="001D6A4A"/>
    <w:rsid w:val="001D7055"/>
    <w:rsid w:val="001D7341"/>
    <w:rsid w:val="001D737C"/>
    <w:rsid w:val="001E06C6"/>
    <w:rsid w:val="001E0FEA"/>
    <w:rsid w:val="001E1320"/>
    <w:rsid w:val="001E2785"/>
    <w:rsid w:val="001E2BD6"/>
    <w:rsid w:val="001E2CCA"/>
    <w:rsid w:val="001E30AF"/>
    <w:rsid w:val="001E30CA"/>
    <w:rsid w:val="001E342E"/>
    <w:rsid w:val="001E3C52"/>
    <w:rsid w:val="001E3E51"/>
    <w:rsid w:val="001E3FA6"/>
    <w:rsid w:val="001E46AE"/>
    <w:rsid w:val="001E483F"/>
    <w:rsid w:val="001E4CC0"/>
    <w:rsid w:val="001E5435"/>
    <w:rsid w:val="001E5929"/>
    <w:rsid w:val="001E6A0D"/>
    <w:rsid w:val="001E7964"/>
    <w:rsid w:val="001E79EE"/>
    <w:rsid w:val="001E7ABA"/>
    <w:rsid w:val="001F03BA"/>
    <w:rsid w:val="001F10E6"/>
    <w:rsid w:val="001F1BE8"/>
    <w:rsid w:val="001F25FF"/>
    <w:rsid w:val="001F2856"/>
    <w:rsid w:val="001F2962"/>
    <w:rsid w:val="001F39C5"/>
    <w:rsid w:val="001F3A54"/>
    <w:rsid w:val="001F4C94"/>
    <w:rsid w:val="001F5469"/>
    <w:rsid w:val="001F5F76"/>
    <w:rsid w:val="001F5F7C"/>
    <w:rsid w:val="001F699D"/>
    <w:rsid w:val="001F6A78"/>
    <w:rsid w:val="001F738C"/>
    <w:rsid w:val="001F73A4"/>
    <w:rsid w:val="001F7891"/>
    <w:rsid w:val="002000D8"/>
    <w:rsid w:val="0020010E"/>
    <w:rsid w:val="00200C26"/>
    <w:rsid w:val="0020103A"/>
    <w:rsid w:val="00201107"/>
    <w:rsid w:val="0020167C"/>
    <w:rsid w:val="00201710"/>
    <w:rsid w:val="00201917"/>
    <w:rsid w:val="0020192D"/>
    <w:rsid w:val="00201B17"/>
    <w:rsid w:val="00202398"/>
    <w:rsid w:val="00202465"/>
    <w:rsid w:val="00202492"/>
    <w:rsid w:val="00202918"/>
    <w:rsid w:val="00202E7D"/>
    <w:rsid w:val="002033FB"/>
    <w:rsid w:val="00203956"/>
    <w:rsid w:val="00204154"/>
    <w:rsid w:val="0020434E"/>
    <w:rsid w:val="0020651F"/>
    <w:rsid w:val="0020690C"/>
    <w:rsid w:val="0020753F"/>
    <w:rsid w:val="002105E4"/>
    <w:rsid w:val="002111CE"/>
    <w:rsid w:val="00211BE0"/>
    <w:rsid w:val="002135BC"/>
    <w:rsid w:val="00213968"/>
    <w:rsid w:val="00213A63"/>
    <w:rsid w:val="00213D90"/>
    <w:rsid w:val="00214016"/>
    <w:rsid w:val="00215BA9"/>
    <w:rsid w:val="002160AC"/>
    <w:rsid w:val="00216C6B"/>
    <w:rsid w:val="00217627"/>
    <w:rsid w:val="002176BC"/>
    <w:rsid w:val="00217D7A"/>
    <w:rsid w:val="002217FC"/>
    <w:rsid w:val="00221BC3"/>
    <w:rsid w:val="00222DDF"/>
    <w:rsid w:val="00223A7A"/>
    <w:rsid w:val="0022649E"/>
    <w:rsid w:val="002266F4"/>
    <w:rsid w:val="00226860"/>
    <w:rsid w:val="00226929"/>
    <w:rsid w:val="00226B37"/>
    <w:rsid w:val="002274B6"/>
    <w:rsid w:val="00227540"/>
    <w:rsid w:val="00227EBB"/>
    <w:rsid w:val="002304C6"/>
    <w:rsid w:val="0023061E"/>
    <w:rsid w:val="0023074A"/>
    <w:rsid w:val="0023093A"/>
    <w:rsid w:val="002319DD"/>
    <w:rsid w:val="0023243C"/>
    <w:rsid w:val="00232EEA"/>
    <w:rsid w:val="00233A1E"/>
    <w:rsid w:val="0023485E"/>
    <w:rsid w:val="00234866"/>
    <w:rsid w:val="0023492C"/>
    <w:rsid w:val="00234B4D"/>
    <w:rsid w:val="00235952"/>
    <w:rsid w:val="00235A14"/>
    <w:rsid w:val="00235CDC"/>
    <w:rsid w:val="002369B3"/>
    <w:rsid w:val="002369DC"/>
    <w:rsid w:val="0023741E"/>
    <w:rsid w:val="00240027"/>
    <w:rsid w:val="002407FB"/>
    <w:rsid w:val="0024096F"/>
    <w:rsid w:val="00240970"/>
    <w:rsid w:val="00240AFF"/>
    <w:rsid w:val="00240B92"/>
    <w:rsid w:val="0024105B"/>
    <w:rsid w:val="00241457"/>
    <w:rsid w:val="00241DBD"/>
    <w:rsid w:val="00241F1F"/>
    <w:rsid w:val="0024257B"/>
    <w:rsid w:val="002426BF"/>
    <w:rsid w:val="00243164"/>
    <w:rsid w:val="0024397D"/>
    <w:rsid w:val="00243BFC"/>
    <w:rsid w:val="00243CA6"/>
    <w:rsid w:val="00243DC0"/>
    <w:rsid w:val="002440FE"/>
    <w:rsid w:val="002443CD"/>
    <w:rsid w:val="0024462E"/>
    <w:rsid w:val="00244BE5"/>
    <w:rsid w:val="0024506E"/>
    <w:rsid w:val="002453DA"/>
    <w:rsid w:val="00245680"/>
    <w:rsid w:val="002457A4"/>
    <w:rsid w:val="00245983"/>
    <w:rsid w:val="00245A08"/>
    <w:rsid w:val="00245A6A"/>
    <w:rsid w:val="002464CC"/>
    <w:rsid w:val="002465F6"/>
    <w:rsid w:val="0024662C"/>
    <w:rsid w:val="00246B51"/>
    <w:rsid w:val="00246BE0"/>
    <w:rsid w:val="00246E16"/>
    <w:rsid w:val="0024743A"/>
    <w:rsid w:val="002478B8"/>
    <w:rsid w:val="00247952"/>
    <w:rsid w:val="00250765"/>
    <w:rsid w:val="00250A98"/>
    <w:rsid w:val="00251585"/>
    <w:rsid w:val="0025170C"/>
    <w:rsid w:val="002517B6"/>
    <w:rsid w:val="0025206E"/>
    <w:rsid w:val="00252898"/>
    <w:rsid w:val="002528EF"/>
    <w:rsid w:val="00252E32"/>
    <w:rsid w:val="002533CC"/>
    <w:rsid w:val="002534FC"/>
    <w:rsid w:val="00253525"/>
    <w:rsid w:val="002537EC"/>
    <w:rsid w:val="002538EC"/>
    <w:rsid w:val="00254151"/>
    <w:rsid w:val="002544CE"/>
    <w:rsid w:val="00254811"/>
    <w:rsid w:val="002548B3"/>
    <w:rsid w:val="00255471"/>
    <w:rsid w:val="00255476"/>
    <w:rsid w:val="00256DE7"/>
    <w:rsid w:val="002570A5"/>
    <w:rsid w:val="0025760A"/>
    <w:rsid w:val="00257DDF"/>
    <w:rsid w:val="0026076E"/>
    <w:rsid w:val="00260CF7"/>
    <w:rsid w:val="00260F36"/>
    <w:rsid w:val="002619A9"/>
    <w:rsid w:val="00262107"/>
    <w:rsid w:val="00262486"/>
    <w:rsid w:val="00262548"/>
    <w:rsid w:val="00262731"/>
    <w:rsid w:val="00262AD8"/>
    <w:rsid w:val="002632A8"/>
    <w:rsid w:val="00263A28"/>
    <w:rsid w:val="00264555"/>
    <w:rsid w:val="002649C5"/>
    <w:rsid w:val="00265386"/>
    <w:rsid w:val="00265E75"/>
    <w:rsid w:val="00265FB5"/>
    <w:rsid w:val="002662E9"/>
    <w:rsid w:val="002672BB"/>
    <w:rsid w:val="002673D8"/>
    <w:rsid w:val="00267774"/>
    <w:rsid w:val="0026778B"/>
    <w:rsid w:val="002677EA"/>
    <w:rsid w:val="00267A63"/>
    <w:rsid w:val="00267C07"/>
    <w:rsid w:val="00267E46"/>
    <w:rsid w:val="0027058B"/>
    <w:rsid w:val="002708E9"/>
    <w:rsid w:val="00270B30"/>
    <w:rsid w:val="00271415"/>
    <w:rsid w:val="002716D4"/>
    <w:rsid w:val="00271817"/>
    <w:rsid w:val="00271913"/>
    <w:rsid w:val="00271E72"/>
    <w:rsid w:val="00272134"/>
    <w:rsid w:val="00273994"/>
    <w:rsid w:val="0027584A"/>
    <w:rsid w:val="00276D98"/>
    <w:rsid w:val="00276EBF"/>
    <w:rsid w:val="002777EF"/>
    <w:rsid w:val="00277DC7"/>
    <w:rsid w:val="00280680"/>
    <w:rsid w:val="00281D34"/>
    <w:rsid w:val="002820B5"/>
    <w:rsid w:val="002820EA"/>
    <w:rsid w:val="002829AB"/>
    <w:rsid w:val="00283468"/>
    <w:rsid w:val="0028459A"/>
    <w:rsid w:val="00284924"/>
    <w:rsid w:val="00284D82"/>
    <w:rsid w:val="00285104"/>
    <w:rsid w:val="00285403"/>
    <w:rsid w:val="00285556"/>
    <w:rsid w:val="00285940"/>
    <w:rsid w:val="0028599C"/>
    <w:rsid w:val="00285A4A"/>
    <w:rsid w:val="002860B2"/>
    <w:rsid w:val="002861D5"/>
    <w:rsid w:val="00286205"/>
    <w:rsid w:val="002862FE"/>
    <w:rsid w:val="00286B56"/>
    <w:rsid w:val="00287778"/>
    <w:rsid w:val="002909F6"/>
    <w:rsid w:val="002915C7"/>
    <w:rsid w:val="002915D4"/>
    <w:rsid w:val="00291EA2"/>
    <w:rsid w:val="00291F57"/>
    <w:rsid w:val="002922D0"/>
    <w:rsid w:val="0029250E"/>
    <w:rsid w:val="00292A28"/>
    <w:rsid w:val="00294586"/>
    <w:rsid w:val="002945F6"/>
    <w:rsid w:val="00294CB7"/>
    <w:rsid w:val="00294ED6"/>
    <w:rsid w:val="00295113"/>
    <w:rsid w:val="00295136"/>
    <w:rsid w:val="0029548D"/>
    <w:rsid w:val="00295E60"/>
    <w:rsid w:val="00296DEA"/>
    <w:rsid w:val="00297E41"/>
    <w:rsid w:val="002A03B3"/>
    <w:rsid w:val="002A03C5"/>
    <w:rsid w:val="002A0952"/>
    <w:rsid w:val="002A0C6D"/>
    <w:rsid w:val="002A0F55"/>
    <w:rsid w:val="002A101F"/>
    <w:rsid w:val="002A1332"/>
    <w:rsid w:val="002A1EEF"/>
    <w:rsid w:val="002A22AF"/>
    <w:rsid w:val="002A2894"/>
    <w:rsid w:val="002A2E62"/>
    <w:rsid w:val="002A3946"/>
    <w:rsid w:val="002A3A52"/>
    <w:rsid w:val="002A3D97"/>
    <w:rsid w:val="002A3FE8"/>
    <w:rsid w:val="002A44DC"/>
    <w:rsid w:val="002A5D12"/>
    <w:rsid w:val="002A6EA1"/>
    <w:rsid w:val="002A729F"/>
    <w:rsid w:val="002A7360"/>
    <w:rsid w:val="002A792E"/>
    <w:rsid w:val="002A7F50"/>
    <w:rsid w:val="002B00CA"/>
    <w:rsid w:val="002B0490"/>
    <w:rsid w:val="002B139F"/>
    <w:rsid w:val="002B1476"/>
    <w:rsid w:val="002B15CF"/>
    <w:rsid w:val="002B1870"/>
    <w:rsid w:val="002B1B32"/>
    <w:rsid w:val="002B3103"/>
    <w:rsid w:val="002B3186"/>
    <w:rsid w:val="002B33E1"/>
    <w:rsid w:val="002B3580"/>
    <w:rsid w:val="002B38E9"/>
    <w:rsid w:val="002B4426"/>
    <w:rsid w:val="002B4825"/>
    <w:rsid w:val="002B487B"/>
    <w:rsid w:val="002B50FE"/>
    <w:rsid w:val="002B5153"/>
    <w:rsid w:val="002B5246"/>
    <w:rsid w:val="002B559C"/>
    <w:rsid w:val="002B5BCB"/>
    <w:rsid w:val="002B65A5"/>
    <w:rsid w:val="002B672A"/>
    <w:rsid w:val="002B7135"/>
    <w:rsid w:val="002B744E"/>
    <w:rsid w:val="002B7FA0"/>
    <w:rsid w:val="002C042A"/>
    <w:rsid w:val="002C1FAA"/>
    <w:rsid w:val="002C1FE3"/>
    <w:rsid w:val="002C23DE"/>
    <w:rsid w:val="002C26A9"/>
    <w:rsid w:val="002C27A4"/>
    <w:rsid w:val="002C414C"/>
    <w:rsid w:val="002C44BC"/>
    <w:rsid w:val="002C4553"/>
    <w:rsid w:val="002C4E33"/>
    <w:rsid w:val="002C664D"/>
    <w:rsid w:val="002C6811"/>
    <w:rsid w:val="002C698C"/>
    <w:rsid w:val="002C7BB9"/>
    <w:rsid w:val="002D052F"/>
    <w:rsid w:val="002D0F03"/>
    <w:rsid w:val="002D2B80"/>
    <w:rsid w:val="002D2C10"/>
    <w:rsid w:val="002D351D"/>
    <w:rsid w:val="002D3682"/>
    <w:rsid w:val="002D3C33"/>
    <w:rsid w:val="002D43AD"/>
    <w:rsid w:val="002D4EE5"/>
    <w:rsid w:val="002D5182"/>
    <w:rsid w:val="002D53AC"/>
    <w:rsid w:val="002D56DB"/>
    <w:rsid w:val="002D5C69"/>
    <w:rsid w:val="002D5DB1"/>
    <w:rsid w:val="002D6408"/>
    <w:rsid w:val="002D6AB4"/>
    <w:rsid w:val="002D6DCF"/>
    <w:rsid w:val="002D7FF3"/>
    <w:rsid w:val="002E0343"/>
    <w:rsid w:val="002E1ACD"/>
    <w:rsid w:val="002E1B02"/>
    <w:rsid w:val="002E2676"/>
    <w:rsid w:val="002E3266"/>
    <w:rsid w:val="002E34B0"/>
    <w:rsid w:val="002E4961"/>
    <w:rsid w:val="002E4D28"/>
    <w:rsid w:val="002E55B6"/>
    <w:rsid w:val="002E5A13"/>
    <w:rsid w:val="002E69B1"/>
    <w:rsid w:val="002E73CB"/>
    <w:rsid w:val="002E765C"/>
    <w:rsid w:val="002E7826"/>
    <w:rsid w:val="002E7D96"/>
    <w:rsid w:val="002E7E16"/>
    <w:rsid w:val="002F0084"/>
    <w:rsid w:val="002F0BE9"/>
    <w:rsid w:val="002F0E44"/>
    <w:rsid w:val="002F166A"/>
    <w:rsid w:val="002F2C30"/>
    <w:rsid w:val="002F3691"/>
    <w:rsid w:val="002F3788"/>
    <w:rsid w:val="002F38C1"/>
    <w:rsid w:val="002F4A92"/>
    <w:rsid w:val="002F4CD8"/>
    <w:rsid w:val="002F54C6"/>
    <w:rsid w:val="002F5D9D"/>
    <w:rsid w:val="002F6196"/>
    <w:rsid w:val="002F6769"/>
    <w:rsid w:val="002F6993"/>
    <w:rsid w:val="002F69F7"/>
    <w:rsid w:val="002F7D1E"/>
    <w:rsid w:val="00300645"/>
    <w:rsid w:val="00300A42"/>
    <w:rsid w:val="00300F2E"/>
    <w:rsid w:val="0030180F"/>
    <w:rsid w:val="00301C89"/>
    <w:rsid w:val="00301F79"/>
    <w:rsid w:val="003021E9"/>
    <w:rsid w:val="003021FA"/>
    <w:rsid w:val="003027A7"/>
    <w:rsid w:val="003029F2"/>
    <w:rsid w:val="003035B3"/>
    <w:rsid w:val="00303B94"/>
    <w:rsid w:val="00303F11"/>
    <w:rsid w:val="003041F2"/>
    <w:rsid w:val="00304275"/>
    <w:rsid w:val="003050E9"/>
    <w:rsid w:val="003061F3"/>
    <w:rsid w:val="00306422"/>
    <w:rsid w:val="00306941"/>
    <w:rsid w:val="003076D0"/>
    <w:rsid w:val="00307B00"/>
    <w:rsid w:val="00307B9D"/>
    <w:rsid w:val="00307ED7"/>
    <w:rsid w:val="0031031A"/>
    <w:rsid w:val="00310481"/>
    <w:rsid w:val="00310608"/>
    <w:rsid w:val="00310D72"/>
    <w:rsid w:val="003112A1"/>
    <w:rsid w:val="003115DE"/>
    <w:rsid w:val="00311A1E"/>
    <w:rsid w:val="00311B11"/>
    <w:rsid w:val="003120A8"/>
    <w:rsid w:val="003128E1"/>
    <w:rsid w:val="00313E59"/>
    <w:rsid w:val="00314310"/>
    <w:rsid w:val="003146EB"/>
    <w:rsid w:val="00314C74"/>
    <w:rsid w:val="00314ECE"/>
    <w:rsid w:val="0031592C"/>
    <w:rsid w:val="00315AF5"/>
    <w:rsid w:val="00315E0E"/>
    <w:rsid w:val="00317145"/>
    <w:rsid w:val="0031729D"/>
    <w:rsid w:val="003175CE"/>
    <w:rsid w:val="00320250"/>
    <w:rsid w:val="003215C6"/>
    <w:rsid w:val="0032164A"/>
    <w:rsid w:val="0032201C"/>
    <w:rsid w:val="00322256"/>
    <w:rsid w:val="0032243B"/>
    <w:rsid w:val="00322460"/>
    <w:rsid w:val="00322FC3"/>
    <w:rsid w:val="0032363B"/>
    <w:rsid w:val="00323B56"/>
    <w:rsid w:val="00323F22"/>
    <w:rsid w:val="00324B6F"/>
    <w:rsid w:val="00325570"/>
    <w:rsid w:val="003270BE"/>
    <w:rsid w:val="0033046D"/>
    <w:rsid w:val="00331DBD"/>
    <w:rsid w:val="00331FA9"/>
    <w:rsid w:val="003327C3"/>
    <w:rsid w:val="00332810"/>
    <w:rsid w:val="00332E26"/>
    <w:rsid w:val="00333093"/>
    <w:rsid w:val="00333CDD"/>
    <w:rsid w:val="0033413B"/>
    <w:rsid w:val="00334C6A"/>
    <w:rsid w:val="00334C9F"/>
    <w:rsid w:val="00334DFC"/>
    <w:rsid w:val="00335678"/>
    <w:rsid w:val="00335830"/>
    <w:rsid w:val="0033726C"/>
    <w:rsid w:val="00340094"/>
    <w:rsid w:val="0034052E"/>
    <w:rsid w:val="00340F31"/>
    <w:rsid w:val="00341383"/>
    <w:rsid w:val="003413C2"/>
    <w:rsid w:val="003414D2"/>
    <w:rsid w:val="003416B1"/>
    <w:rsid w:val="003428DC"/>
    <w:rsid w:val="00342B59"/>
    <w:rsid w:val="00343581"/>
    <w:rsid w:val="00343928"/>
    <w:rsid w:val="00345856"/>
    <w:rsid w:val="00345D90"/>
    <w:rsid w:val="0034689C"/>
    <w:rsid w:val="0034758E"/>
    <w:rsid w:val="003476A9"/>
    <w:rsid w:val="003478EA"/>
    <w:rsid w:val="00350414"/>
    <w:rsid w:val="00350DC1"/>
    <w:rsid w:val="00350DD8"/>
    <w:rsid w:val="00350E1F"/>
    <w:rsid w:val="00350F7D"/>
    <w:rsid w:val="0035196C"/>
    <w:rsid w:val="00351D68"/>
    <w:rsid w:val="00352247"/>
    <w:rsid w:val="0035247F"/>
    <w:rsid w:val="00352703"/>
    <w:rsid w:val="00352C1F"/>
    <w:rsid w:val="003533A3"/>
    <w:rsid w:val="00353B68"/>
    <w:rsid w:val="003554AA"/>
    <w:rsid w:val="003560D0"/>
    <w:rsid w:val="00356B51"/>
    <w:rsid w:val="003570BA"/>
    <w:rsid w:val="003570F7"/>
    <w:rsid w:val="00357BC9"/>
    <w:rsid w:val="0036023A"/>
    <w:rsid w:val="003610F7"/>
    <w:rsid w:val="0036169F"/>
    <w:rsid w:val="00361F36"/>
    <w:rsid w:val="00361FF4"/>
    <w:rsid w:val="003625E6"/>
    <w:rsid w:val="00362609"/>
    <w:rsid w:val="00362EDF"/>
    <w:rsid w:val="003632F8"/>
    <w:rsid w:val="00363899"/>
    <w:rsid w:val="00363A4E"/>
    <w:rsid w:val="00363CF9"/>
    <w:rsid w:val="00363D38"/>
    <w:rsid w:val="00363D8C"/>
    <w:rsid w:val="00363F68"/>
    <w:rsid w:val="003641B9"/>
    <w:rsid w:val="003642B6"/>
    <w:rsid w:val="003642C5"/>
    <w:rsid w:val="0036472B"/>
    <w:rsid w:val="003647E8"/>
    <w:rsid w:val="0036485C"/>
    <w:rsid w:val="003664F0"/>
    <w:rsid w:val="003668FA"/>
    <w:rsid w:val="00367010"/>
    <w:rsid w:val="0036728A"/>
    <w:rsid w:val="003675E3"/>
    <w:rsid w:val="003679D0"/>
    <w:rsid w:val="00367AFA"/>
    <w:rsid w:val="00370C8C"/>
    <w:rsid w:val="00371674"/>
    <w:rsid w:val="00371C05"/>
    <w:rsid w:val="003722E2"/>
    <w:rsid w:val="003723E4"/>
    <w:rsid w:val="003726F9"/>
    <w:rsid w:val="003730E3"/>
    <w:rsid w:val="003736F0"/>
    <w:rsid w:val="00373C40"/>
    <w:rsid w:val="00375982"/>
    <w:rsid w:val="00375F82"/>
    <w:rsid w:val="0037625F"/>
    <w:rsid w:val="00376B30"/>
    <w:rsid w:val="00376D92"/>
    <w:rsid w:val="003779B1"/>
    <w:rsid w:val="00380508"/>
    <w:rsid w:val="003809D8"/>
    <w:rsid w:val="00381F1B"/>
    <w:rsid w:val="00382263"/>
    <w:rsid w:val="0038340E"/>
    <w:rsid w:val="00383DE1"/>
    <w:rsid w:val="00383FF1"/>
    <w:rsid w:val="00384ADE"/>
    <w:rsid w:val="003856BC"/>
    <w:rsid w:val="00385751"/>
    <w:rsid w:val="00385F16"/>
    <w:rsid w:val="00386555"/>
    <w:rsid w:val="00386664"/>
    <w:rsid w:val="00386E29"/>
    <w:rsid w:val="003870BA"/>
    <w:rsid w:val="0038788D"/>
    <w:rsid w:val="003878DB"/>
    <w:rsid w:val="00387908"/>
    <w:rsid w:val="00387CE4"/>
    <w:rsid w:val="003904CE"/>
    <w:rsid w:val="00390584"/>
    <w:rsid w:val="00390909"/>
    <w:rsid w:val="00390D00"/>
    <w:rsid w:val="00390D5D"/>
    <w:rsid w:val="0039208C"/>
    <w:rsid w:val="00392959"/>
    <w:rsid w:val="00393693"/>
    <w:rsid w:val="00393769"/>
    <w:rsid w:val="003937C2"/>
    <w:rsid w:val="00393C56"/>
    <w:rsid w:val="00394CE0"/>
    <w:rsid w:val="00395888"/>
    <w:rsid w:val="003959D8"/>
    <w:rsid w:val="00395BFF"/>
    <w:rsid w:val="00396639"/>
    <w:rsid w:val="003A0E01"/>
    <w:rsid w:val="003A1078"/>
    <w:rsid w:val="003A2AB9"/>
    <w:rsid w:val="003A349D"/>
    <w:rsid w:val="003A3A01"/>
    <w:rsid w:val="003A3D11"/>
    <w:rsid w:val="003A4AC9"/>
    <w:rsid w:val="003A4BC4"/>
    <w:rsid w:val="003A50E2"/>
    <w:rsid w:val="003A60FE"/>
    <w:rsid w:val="003A70A4"/>
    <w:rsid w:val="003A70BB"/>
    <w:rsid w:val="003A7536"/>
    <w:rsid w:val="003A7F7B"/>
    <w:rsid w:val="003B074A"/>
    <w:rsid w:val="003B0822"/>
    <w:rsid w:val="003B2268"/>
    <w:rsid w:val="003B22B7"/>
    <w:rsid w:val="003B28FA"/>
    <w:rsid w:val="003B2991"/>
    <w:rsid w:val="003B2F6F"/>
    <w:rsid w:val="003B3421"/>
    <w:rsid w:val="003B4AEE"/>
    <w:rsid w:val="003B525E"/>
    <w:rsid w:val="003B596F"/>
    <w:rsid w:val="003B6906"/>
    <w:rsid w:val="003B6D84"/>
    <w:rsid w:val="003B7331"/>
    <w:rsid w:val="003B7B3E"/>
    <w:rsid w:val="003B7CA8"/>
    <w:rsid w:val="003C03F9"/>
    <w:rsid w:val="003C1C4D"/>
    <w:rsid w:val="003C1FD0"/>
    <w:rsid w:val="003C3258"/>
    <w:rsid w:val="003C35F2"/>
    <w:rsid w:val="003C43A3"/>
    <w:rsid w:val="003C45C1"/>
    <w:rsid w:val="003C493E"/>
    <w:rsid w:val="003C4AEB"/>
    <w:rsid w:val="003C4D5C"/>
    <w:rsid w:val="003C5531"/>
    <w:rsid w:val="003C5672"/>
    <w:rsid w:val="003C5864"/>
    <w:rsid w:val="003C5A38"/>
    <w:rsid w:val="003C5EFC"/>
    <w:rsid w:val="003C5FB7"/>
    <w:rsid w:val="003C6171"/>
    <w:rsid w:val="003C6525"/>
    <w:rsid w:val="003C6953"/>
    <w:rsid w:val="003C69FE"/>
    <w:rsid w:val="003C6F10"/>
    <w:rsid w:val="003C7A64"/>
    <w:rsid w:val="003D030D"/>
    <w:rsid w:val="003D0980"/>
    <w:rsid w:val="003D0B23"/>
    <w:rsid w:val="003D1173"/>
    <w:rsid w:val="003D15F3"/>
    <w:rsid w:val="003D16F4"/>
    <w:rsid w:val="003D1911"/>
    <w:rsid w:val="003D1FE1"/>
    <w:rsid w:val="003D25EB"/>
    <w:rsid w:val="003D2FC4"/>
    <w:rsid w:val="003D3D0E"/>
    <w:rsid w:val="003D4A85"/>
    <w:rsid w:val="003D5179"/>
    <w:rsid w:val="003D5D16"/>
    <w:rsid w:val="003D5EA9"/>
    <w:rsid w:val="003D6073"/>
    <w:rsid w:val="003D6849"/>
    <w:rsid w:val="003D77BA"/>
    <w:rsid w:val="003E0A18"/>
    <w:rsid w:val="003E0E32"/>
    <w:rsid w:val="003E220A"/>
    <w:rsid w:val="003E25B7"/>
    <w:rsid w:val="003E2CC9"/>
    <w:rsid w:val="003E2CF9"/>
    <w:rsid w:val="003E4166"/>
    <w:rsid w:val="003E44CF"/>
    <w:rsid w:val="003E4587"/>
    <w:rsid w:val="003E459F"/>
    <w:rsid w:val="003E491D"/>
    <w:rsid w:val="003E5403"/>
    <w:rsid w:val="003E5F1E"/>
    <w:rsid w:val="003E60B8"/>
    <w:rsid w:val="003E614B"/>
    <w:rsid w:val="003E68F1"/>
    <w:rsid w:val="003E6B00"/>
    <w:rsid w:val="003E6CE4"/>
    <w:rsid w:val="003E77D6"/>
    <w:rsid w:val="003E7D2B"/>
    <w:rsid w:val="003E7E06"/>
    <w:rsid w:val="003F0054"/>
    <w:rsid w:val="003F0729"/>
    <w:rsid w:val="003F0DD9"/>
    <w:rsid w:val="003F1072"/>
    <w:rsid w:val="003F16D5"/>
    <w:rsid w:val="003F1856"/>
    <w:rsid w:val="003F1B4C"/>
    <w:rsid w:val="003F1B5F"/>
    <w:rsid w:val="003F2777"/>
    <w:rsid w:val="003F287C"/>
    <w:rsid w:val="003F2DDD"/>
    <w:rsid w:val="003F3882"/>
    <w:rsid w:val="003F3DDE"/>
    <w:rsid w:val="003F4F78"/>
    <w:rsid w:val="003F504F"/>
    <w:rsid w:val="003F5A28"/>
    <w:rsid w:val="003F6248"/>
    <w:rsid w:val="003F6649"/>
    <w:rsid w:val="003F6981"/>
    <w:rsid w:val="003F6E80"/>
    <w:rsid w:val="003F721E"/>
    <w:rsid w:val="003F7649"/>
    <w:rsid w:val="003F7BA3"/>
    <w:rsid w:val="00401646"/>
    <w:rsid w:val="00401973"/>
    <w:rsid w:val="00402021"/>
    <w:rsid w:val="00402AD2"/>
    <w:rsid w:val="00402E2E"/>
    <w:rsid w:val="00403547"/>
    <w:rsid w:val="00403C55"/>
    <w:rsid w:val="0040406B"/>
    <w:rsid w:val="00404570"/>
    <w:rsid w:val="004047DD"/>
    <w:rsid w:val="00404A62"/>
    <w:rsid w:val="0040566B"/>
    <w:rsid w:val="00405A1F"/>
    <w:rsid w:val="0040638B"/>
    <w:rsid w:val="004066C7"/>
    <w:rsid w:val="00407042"/>
    <w:rsid w:val="004079AD"/>
    <w:rsid w:val="00407B55"/>
    <w:rsid w:val="00410326"/>
    <w:rsid w:val="00410BD5"/>
    <w:rsid w:val="00411ACF"/>
    <w:rsid w:val="0041298B"/>
    <w:rsid w:val="00412DA8"/>
    <w:rsid w:val="00413333"/>
    <w:rsid w:val="004135EE"/>
    <w:rsid w:val="0041391E"/>
    <w:rsid w:val="00414055"/>
    <w:rsid w:val="00414D25"/>
    <w:rsid w:val="004153F3"/>
    <w:rsid w:val="004157F9"/>
    <w:rsid w:val="00416044"/>
    <w:rsid w:val="00416527"/>
    <w:rsid w:val="00416637"/>
    <w:rsid w:val="00416812"/>
    <w:rsid w:val="00416A21"/>
    <w:rsid w:val="00417EEF"/>
    <w:rsid w:val="00417FC0"/>
    <w:rsid w:val="00417FCA"/>
    <w:rsid w:val="004211E7"/>
    <w:rsid w:val="00421405"/>
    <w:rsid w:val="00422CB9"/>
    <w:rsid w:val="0042381D"/>
    <w:rsid w:val="00423824"/>
    <w:rsid w:val="00423B73"/>
    <w:rsid w:val="00424A50"/>
    <w:rsid w:val="00424F45"/>
    <w:rsid w:val="004251FB"/>
    <w:rsid w:val="0042542D"/>
    <w:rsid w:val="004259C7"/>
    <w:rsid w:val="00425DEA"/>
    <w:rsid w:val="00426388"/>
    <w:rsid w:val="004264BE"/>
    <w:rsid w:val="00426F47"/>
    <w:rsid w:val="00427185"/>
    <w:rsid w:val="0042771D"/>
    <w:rsid w:val="00427B3C"/>
    <w:rsid w:val="0043034C"/>
    <w:rsid w:val="00430BEA"/>
    <w:rsid w:val="00430E54"/>
    <w:rsid w:val="004317ED"/>
    <w:rsid w:val="00431B09"/>
    <w:rsid w:val="00431C65"/>
    <w:rsid w:val="00431D5A"/>
    <w:rsid w:val="004326F7"/>
    <w:rsid w:val="004330A0"/>
    <w:rsid w:val="00434990"/>
    <w:rsid w:val="004349DC"/>
    <w:rsid w:val="0043572F"/>
    <w:rsid w:val="00435A25"/>
    <w:rsid w:val="00435C40"/>
    <w:rsid w:val="00435DE7"/>
    <w:rsid w:val="00436249"/>
    <w:rsid w:val="0043652F"/>
    <w:rsid w:val="0043659D"/>
    <w:rsid w:val="00436A97"/>
    <w:rsid w:val="0043722D"/>
    <w:rsid w:val="00437B7E"/>
    <w:rsid w:val="00437E5A"/>
    <w:rsid w:val="0044040A"/>
    <w:rsid w:val="00440892"/>
    <w:rsid w:val="00440AA4"/>
    <w:rsid w:val="00440CCF"/>
    <w:rsid w:val="0044187C"/>
    <w:rsid w:val="004418B3"/>
    <w:rsid w:val="004421D4"/>
    <w:rsid w:val="00442617"/>
    <w:rsid w:val="00442AD9"/>
    <w:rsid w:val="00442B98"/>
    <w:rsid w:val="00442DF0"/>
    <w:rsid w:val="00443061"/>
    <w:rsid w:val="00443072"/>
    <w:rsid w:val="0044386C"/>
    <w:rsid w:val="00443E80"/>
    <w:rsid w:val="00444817"/>
    <w:rsid w:val="0044481E"/>
    <w:rsid w:val="00445184"/>
    <w:rsid w:val="00445D0A"/>
    <w:rsid w:val="00446216"/>
    <w:rsid w:val="00446C31"/>
    <w:rsid w:val="0044706D"/>
    <w:rsid w:val="0044754F"/>
    <w:rsid w:val="00447938"/>
    <w:rsid w:val="00447DE8"/>
    <w:rsid w:val="00450897"/>
    <w:rsid w:val="0045123D"/>
    <w:rsid w:val="00451364"/>
    <w:rsid w:val="0045225D"/>
    <w:rsid w:val="0045259F"/>
    <w:rsid w:val="004526F6"/>
    <w:rsid w:val="00452A14"/>
    <w:rsid w:val="00452A62"/>
    <w:rsid w:val="00452CB6"/>
    <w:rsid w:val="00453727"/>
    <w:rsid w:val="00453A3D"/>
    <w:rsid w:val="00453C5E"/>
    <w:rsid w:val="00453CF1"/>
    <w:rsid w:val="00454221"/>
    <w:rsid w:val="004543A9"/>
    <w:rsid w:val="00454659"/>
    <w:rsid w:val="00454DCF"/>
    <w:rsid w:val="00454FDE"/>
    <w:rsid w:val="004551F2"/>
    <w:rsid w:val="00455A03"/>
    <w:rsid w:val="00456574"/>
    <w:rsid w:val="00457499"/>
    <w:rsid w:val="00457506"/>
    <w:rsid w:val="004603DD"/>
    <w:rsid w:val="0046047C"/>
    <w:rsid w:val="00461477"/>
    <w:rsid w:val="0046199B"/>
    <w:rsid w:val="00461F7F"/>
    <w:rsid w:val="00462426"/>
    <w:rsid w:val="0046261A"/>
    <w:rsid w:val="00462766"/>
    <w:rsid w:val="00462AF2"/>
    <w:rsid w:val="00462DCE"/>
    <w:rsid w:val="00463198"/>
    <w:rsid w:val="00463927"/>
    <w:rsid w:val="00463B07"/>
    <w:rsid w:val="00464B4B"/>
    <w:rsid w:val="00464BDE"/>
    <w:rsid w:val="004650A8"/>
    <w:rsid w:val="0046518B"/>
    <w:rsid w:val="00465986"/>
    <w:rsid w:val="00466311"/>
    <w:rsid w:val="00466AB1"/>
    <w:rsid w:val="004672E6"/>
    <w:rsid w:val="0046772C"/>
    <w:rsid w:val="00467C2C"/>
    <w:rsid w:val="004701EE"/>
    <w:rsid w:val="00470E3A"/>
    <w:rsid w:val="004711BE"/>
    <w:rsid w:val="004718AB"/>
    <w:rsid w:val="00472067"/>
    <w:rsid w:val="00472395"/>
    <w:rsid w:val="004725B2"/>
    <w:rsid w:val="00472865"/>
    <w:rsid w:val="00472D45"/>
    <w:rsid w:val="0047317D"/>
    <w:rsid w:val="004739BF"/>
    <w:rsid w:val="00473BD2"/>
    <w:rsid w:val="00473EDE"/>
    <w:rsid w:val="00474639"/>
    <w:rsid w:val="00474ED1"/>
    <w:rsid w:val="004750B7"/>
    <w:rsid w:val="00475281"/>
    <w:rsid w:val="00475761"/>
    <w:rsid w:val="00475B22"/>
    <w:rsid w:val="00475E12"/>
    <w:rsid w:val="00476965"/>
    <w:rsid w:val="0048070F"/>
    <w:rsid w:val="00480A91"/>
    <w:rsid w:val="00481107"/>
    <w:rsid w:val="00481C1E"/>
    <w:rsid w:val="00482F84"/>
    <w:rsid w:val="00483B9C"/>
    <w:rsid w:val="00483FDD"/>
    <w:rsid w:val="00484165"/>
    <w:rsid w:val="00484E83"/>
    <w:rsid w:val="00484F27"/>
    <w:rsid w:val="004859CB"/>
    <w:rsid w:val="00485C22"/>
    <w:rsid w:val="00486777"/>
    <w:rsid w:val="00486DCF"/>
    <w:rsid w:val="00487722"/>
    <w:rsid w:val="00487850"/>
    <w:rsid w:val="00487E20"/>
    <w:rsid w:val="004902D6"/>
    <w:rsid w:val="00490A12"/>
    <w:rsid w:val="00490AE7"/>
    <w:rsid w:val="0049163A"/>
    <w:rsid w:val="0049179A"/>
    <w:rsid w:val="00491A26"/>
    <w:rsid w:val="00493627"/>
    <w:rsid w:val="00493B5B"/>
    <w:rsid w:val="00494266"/>
    <w:rsid w:val="0049572B"/>
    <w:rsid w:val="0049579A"/>
    <w:rsid w:val="00495ADB"/>
    <w:rsid w:val="004965BA"/>
    <w:rsid w:val="00496791"/>
    <w:rsid w:val="00496A84"/>
    <w:rsid w:val="004973A8"/>
    <w:rsid w:val="00497BF3"/>
    <w:rsid w:val="004A01CD"/>
    <w:rsid w:val="004A10DB"/>
    <w:rsid w:val="004A18D2"/>
    <w:rsid w:val="004A18DA"/>
    <w:rsid w:val="004A21B3"/>
    <w:rsid w:val="004A2A2D"/>
    <w:rsid w:val="004A301A"/>
    <w:rsid w:val="004A3059"/>
    <w:rsid w:val="004A34DB"/>
    <w:rsid w:val="004A3C52"/>
    <w:rsid w:val="004A407D"/>
    <w:rsid w:val="004A4353"/>
    <w:rsid w:val="004A519E"/>
    <w:rsid w:val="004A5931"/>
    <w:rsid w:val="004A5964"/>
    <w:rsid w:val="004A5A15"/>
    <w:rsid w:val="004A5B6D"/>
    <w:rsid w:val="004A6213"/>
    <w:rsid w:val="004A6472"/>
    <w:rsid w:val="004A6996"/>
    <w:rsid w:val="004A6ED3"/>
    <w:rsid w:val="004A742C"/>
    <w:rsid w:val="004A7A38"/>
    <w:rsid w:val="004B06E4"/>
    <w:rsid w:val="004B0C34"/>
    <w:rsid w:val="004B13A9"/>
    <w:rsid w:val="004B1CD7"/>
    <w:rsid w:val="004B201C"/>
    <w:rsid w:val="004B2362"/>
    <w:rsid w:val="004B4B9F"/>
    <w:rsid w:val="004B501E"/>
    <w:rsid w:val="004B516A"/>
    <w:rsid w:val="004B5CBC"/>
    <w:rsid w:val="004B6163"/>
    <w:rsid w:val="004B61D2"/>
    <w:rsid w:val="004B624A"/>
    <w:rsid w:val="004B6785"/>
    <w:rsid w:val="004B6828"/>
    <w:rsid w:val="004C0014"/>
    <w:rsid w:val="004C0052"/>
    <w:rsid w:val="004C0812"/>
    <w:rsid w:val="004C142C"/>
    <w:rsid w:val="004C1FE1"/>
    <w:rsid w:val="004C2B3B"/>
    <w:rsid w:val="004C324B"/>
    <w:rsid w:val="004C3AEA"/>
    <w:rsid w:val="004C3B7D"/>
    <w:rsid w:val="004C3EB8"/>
    <w:rsid w:val="004C4336"/>
    <w:rsid w:val="004C44CC"/>
    <w:rsid w:val="004C5224"/>
    <w:rsid w:val="004C5C06"/>
    <w:rsid w:val="004C630B"/>
    <w:rsid w:val="004C675C"/>
    <w:rsid w:val="004C7B4C"/>
    <w:rsid w:val="004C7BA1"/>
    <w:rsid w:val="004D07EA"/>
    <w:rsid w:val="004D0864"/>
    <w:rsid w:val="004D0997"/>
    <w:rsid w:val="004D09C0"/>
    <w:rsid w:val="004D0B80"/>
    <w:rsid w:val="004D0E11"/>
    <w:rsid w:val="004D0ECE"/>
    <w:rsid w:val="004D0F38"/>
    <w:rsid w:val="004D245F"/>
    <w:rsid w:val="004D26DE"/>
    <w:rsid w:val="004D2947"/>
    <w:rsid w:val="004D2CB9"/>
    <w:rsid w:val="004D2D0C"/>
    <w:rsid w:val="004D2D53"/>
    <w:rsid w:val="004D3822"/>
    <w:rsid w:val="004D3E58"/>
    <w:rsid w:val="004D47D4"/>
    <w:rsid w:val="004D49A9"/>
    <w:rsid w:val="004D4EF6"/>
    <w:rsid w:val="004D50AB"/>
    <w:rsid w:val="004D5611"/>
    <w:rsid w:val="004D5EA0"/>
    <w:rsid w:val="004D5F07"/>
    <w:rsid w:val="004D60CA"/>
    <w:rsid w:val="004D6C04"/>
    <w:rsid w:val="004D6FBC"/>
    <w:rsid w:val="004D732C"/>
    <w:rsid w:val="004D7755"/>
    <w:rsid w:val="004D78A0"/>
    <w:rsid w:val="004E0335"/>
    <w:rsid w:val="004E1A5D"/>
    <w:rsid w:val="004E2D5B"/>
    <w:rsid w:val="004E2DF5"/>
    <w:rsid w:val="004E3122"/>
    <w:rsid w:val="004E3631"/>
    <w:rsid w:val="004E3CE3"/>
    <w:rsid w:val="004E4498"/>
    <w:rsid w:val="004E4A74"/>
    <w:rsid w:val="004E4B9D"/>
    <w:rsid w:val="004E4D9E"/>
    <w:rsid w:val="004E5110"/>
    <w:rsid w:val="004E541F"/>
    <w:rsid w:val="004E5A0F"/>
    <w:rsid w:val="004E75D4"/>
    <w:rsid w:val="004E7B1B"/>
    <w:rsid w:val="004F038A"/>
    <w:rsid w:val="004F0B58"/>
    <w:rsid w:val="004F1296"/>
    <w:rsid w:val="004F21AF"/>
    <w:rsid w:val="004F26F6"/>
    <w:rsid w:val="004F3406"/>
    <w:rsid w:val="004F3659"/>
    <w:rsid w:val="004F3C6B"/>
    <w:rsid w:val="004F497F"/>
    <w:rsid w:val="004F6D9C"/>
    <w:rsid w:val="004F70B6"/>
    <w:rsid w:val="005007B8"/>
    <w:rsid w:val="00500EA9"/>
    <w:rsid w:val="00501448"/>
    <w:rsid w:val="005015BD"/>
    <w:rsid w:val="00501E4E"/>
    <w:rsid w:val="0050354F"/>
    <w:rsid w:val="00503AB7"/>
    <w:rsid w:val="00504AC0"/>
    <w:rsid w:val="00505740"/>
    <w:rsid w:val="00505E3D"/>
    <w:rsid w:val="00506072"/>
    <w:rsid w:val="00506113"/>
    <w:rsid w:val="00506897"/>
    <w:rsid w:val="00506A1D"/>
    <w:rsid w:val="00506B98"/>
    <w:rsid w:val="00506D8A"/>
    <w:rsid w:val="00506FEA"/>
    <w:rsid w:val="00507602"/>
    <w:rsid w:val="005076C8"/>
    <w:rsid w:val="005100BB"/>
    <w:rsid w:val="005101EE"/>
    <w:rsid w:val="0051050E"/>
    <w:rsid w:val="00511047"/>
    <w:rsid w:val="005114E0"/>
    <w:rsid w:val="0051226D"/>
    <w:rsid w:val="00512552"/>
    <w:rsid w:val="00512720"/>
    <w:rsid w:val="00512B11"/>
    <w:rsid w:val="00513648"/>
    <w:rsid w:val="0051379F"/>
    <w:rsid w:val="00514A1B"/>
    <w:rsid w:val="00514F34"/>
    <w:rsid w:val="005154B3"/>
    <w:rsid w:val="00515617"/>
    <w:rsid w:val="00516E8B"/>
    <w:rsid w:val="00517076"/>
    <w:rsid w:val="005172FE"/>
    <w:rsid w:val="00517688"/>
    <w:rsid w:val="00517A42"/>
    <w:rsid w:val="00517FDA"/>
    <w:rsid w:val="00520AE6"/>
    <w:rsid w:val="00520DC6"/>
    <w:rsid w:val="005229B7"/>
    <w:rsid w:val="00522AEF"/>
    <w:rsid w:val="005238A4"/>
    <w:rsid w:val="005239F3"/>
    <w:rsid w:val="00524876"/>
    <w:rsid w:val="00524ADC"/>
    <w:rsid w:val="00524EE5"/>
    <w:rsid w:val="00524FD9"/>
    <w:rsid w:val="00525684"/>
    <w:rsid w:val="005260F3"/>
    <w:rsid w:val="0052660F"/>
    <w:rsid w:val="0052668F"/>
    <w:rsid w:val="005267B2"/>
    <w:rsid w:val="00526916"/>
    <w:rsid w:val="005270B9"/>
    <w:rsid w:val="0052770D"/>
    <w:rsid w:val="0052788A"/>
    <w:rsid w:val="00527BFD"/>
    <w:rsid w:val="005300DC"/>
    <w:rsid w:val="005304E1"/>
    <w:rsid w:val="005307E3"/>
    <w:rsid w:val="00530C5E"/>
    <w:rsid w:val="00530E3F"/>
    <w:rsid w:val="00531159"/>
    <w:rsid w:val="005319D8"/>
    <w:rsid w:val="00532346"/>
    <w:rsid w:val="00532952"/>
    <w:rsid w:val="00532CED"/>
    <w:rsid w:val="005330DE"/>
    <w:rsid w:val="00533468"/>
    <w:rsid w:val="005337B0"/>
    <w:rsid w:val="00533AC1"/>
    <w:rsid w:val="00533E0F"/>
    <w:rsid w:val="00534204"/>
    <w:rsid w:val="00534DAA"/>
    <w:rsid w:val="00534E5F"/>
    <w:rsid w:val="005355AB"/>
    <w:rsid w:val="0053569B"/>
    <w:rsid w:val="00535D4F"/>
    <w:rsid w:val="005365A4"/>
    <w:rsid w:val="00537248"/>
    <w:rsid w:val="00537613"/>
    <w:rsid w:val="0054071D"/>
    <w:rsid w:val="00540D8F"/>
    <w:rsid w:val="00540F8B"/>
    <w:rsid w:val="00541603"/>
    <w:rsid w:val="005430E9"/>
    <w:rsid w:val="00543683"/>
    <w:rsid w:val="00543CB3"/>
    <w:rsid w:val="00544632"/>
    <w:rsid w:val="005449F9"/>
    <w:rsid w:val="00544FEA"/>
    <w:rsid w:val="00545310"/>
    <w:rsid w:val="00545644"/>
    <w:rsid w:val="00545A82"/>
    <w:rsid w:val="00545BE9"/>
    <w:rsid w:val="005460EE"/>
    <w:rsid w:val="00546E9E"/>
    <w:rsid w:val="005478D7"/>
    <w:rsid w:val="00547EEF"/>
    <w:rsid w:val="0055100D"/>
    <w:rsid w:val="005516CF"/>
    <w:rsid w:val="0055190D"/>
    <w:rsid w:val="00551B89"/>
    <w:rsid w:val="00551CE4"/>
    <w:rsid w:val="00552312"/>
    <w:rsid w:val="00552D9E"/>
    <w:rsid w:val="00552E13"/>
    <w:rsid w:val="005530EB"/>
    <w:rsid w:val="005532EE"/>
    <w:rsid w:val="00553336"/>
    <w:rsid w:val="005537E3"/>
    <w:rsid w:val="00553B9E"/>
    <w:rsid w:val="00554CAE"/>
    <w:rsid w:val="005558F1"/>
    <w:rsid w:val="0055647D"/>
    <w:rsid w:val="00556785"/>
    <w:rsid w:val="00556E8F"/>
    <w:rsid w:val="00557077"/>
    <w:rsid w:val="005577F1"/>
    <w:rsid w:val="00560356"/>
    <w:rsid w:val="005603E7"/>
    <w:rsid w:val="0056085F"/>
    <w:rsid w:val="005609FE"/>
    <w:rsid w:val="00561427"/>
    <w:rsid w:val="00561C70"/>
    <w:rsid w:val="005624FF"/>
    <w:rsid w:val="00562531"/>
    <w:rsid w:val="00562562"/>
    <w:rsid w:val="005625D0"/>
    <w:rsid w:val="005625D1"/>
    <w:rsid w:val="0056273C"/>
    <w:rsid w:val="00562A88"/>
    <w:rsid w:val="005641FE"/>
    <w:rsid w:val="00564BE6"/>
    <w:rsid w:val="00565246"/>
    <w:rsid w:val="0056551F"/>
    <w:rsid w:val="00565EDB"/>
    <w:rsid w:val="00566259"/>
    <w:rsid w:val="0056693F"/>
    <w:rsid w:val="00566C25"/>
    <w:rsid w:val="005670A6"/>
    <w:rsid w:val="00567481"/>
    <w:rsid w:val="00567795"/>
    <w:rsid w:val="00567D1C"/>
    <w:rsid w:val="00570025"/>
    <w:rsid w:val="0057051D"/>
    <w:rsid w:val="005709A8"/>
    <w:rsid w:val="00571C1C"/>
    <w:rsid w:val="00572594"/>
    <w:rsid w:val="00572A67"/>
    <w:rsid w:val="0057350B"/>
    <w:rsid w:val="0057389F"/>
    <w:rsid w:val="00573983"/>
    <w:rsid w:val="00573F70"/>
    <w:rsid w:val="005740C7"/>
    <w:rsid w:val="005743B8"/>
    <w:rsid w:val="0057452C"/>
    <w:rsid w:val="00574BE9"/>
    <w:rsid w:val="00574C9E"/>
    <w:rsid w:val="00575426"/>
    <w:rsid w:val="00575B97"/>
    <w:rsid w:val="00576016"/>
    <w:rsid w:val="00576086"/>
    <w:rsid w:val="0057617F"/>
    <w:rsid w:val="00576352"/>
    <w:rsid w:val="00576772"/>
    <w:rsid w:val="00576D78"/>
    <w:rsid w:val="00576F56"/>
    <w:rsid w:val="005773F7"/>
    <w:rsid w:val="00577B2F"/>
    <w:rsid w:val="00577D63"/>
    <w:rsid w:val="00580609"/>
    <w:rsid w:val="00581A71"/>
    <w:rsid w:val="00581CF5"/>
    <w:rsid w:val="005822FD"/>
    <w:rsid w:val="00582C43"/>
    <w:rsid w:val="00582F5D"/>
    <w:rsid w:val="005831D1"/>
    <w:rsid w:val="00583236"/>
    <w:rsid w:val="00583562"/>
    <w:rsid w:val="005837BA"/>
    <w:rsid w:val="00583D3C"/>
    <w:rsid w:val="00584158"/>
    <w:rsid w:val="0058431E"/>
    <w:rsid w:val="00584453"/>
    <w:rsid w:val="005846A2"/>
    <w:rsid w:val="00584A69"/>
    <w:rsid w:val="00584E6A"/>
    <w:rsid w:val="005855B2"/>
    <w:rsid w:val="005857BC"/>
    <w:rsid w:val="00585B84"/>
    <w:rsid w:val="005860C7"/>
    <w:rsid w:val="00586778"/>
    <w:rsid w:val="005870A0"/>
    <w:rsid w:val="0058742C"/>
    <w:rsid w:val="00590854"/>
    <w:rsid w:val="00590A66"/>
    <w:rsid w:val="005913B0"/>
    <w:rsid w:val="00591425"/>
    <w:rsid w:val="00591F01"/>
    <w:rsid w:val="005923E5"/>
    <w:rsid w:val="005925ED"/>
    <w:rsid w:val="00593039"/>
    <w:rsid w:val="00593450"/>
    <w:rsid w:val="00593507"/>
    <w:rsid w:val="005941A1"/>
    <w:rsid w:val="00594510"/>
    <w:rsid w:val="0059490F"/>
    <w:rsid w:val="00594BF3"/>
    <w:rsid w:val="00594EC4"/>
    <w:rsid w:val="005957D2"/>
    <w:rsid w:val="00595FE5"/>
    <w:rsid w:val="0059604B"/>
    <w:rsid w:val="00596C78"/>
    <w:rsid w:val="005971D8"/>
    <w:rsid w:val="0059723F"/>
    <w:rsid w:val="005973CB"/>
    <w:rsid w:val="00597AEB"/>
    <w:rsid w:val="00597C13"/>
    <w:rsid w:val="005A00E2"/>
    <w:rsid w:val="005A0130"/>
    <w:rsid w:val="005A08B6"/>
    <w:rsid w:val="005A1305"/>
    <w:rsid w:val="005A13EF"/>
    <w:rsid w:val="005A145F"/>
    <w:rsid w:val="005A1796"/>
    <w:rsid w:val="005A1C4F"/>
    <w:rsid w:val="005A1D4F"/>
    <w:rsid w:val="005A1D54"/>
    <w:rsid w:val="005A206E"/>
    <w:rsid w:val="005A23CB"/>
    <w:rsid w:val="005A27A2"/>
    <w:rsid w:val="005A2880"/>
    <w:rsid w:val="005A3610"/>
    <w:rsid w:val="005A37BA"/>
    <w:rsid w:val="005A3992"/>
    <w:rsid w:val="005A39DF"/>
    <w:rsid w:val="005A3A51"/>
    <w:rsid w:val="005A3AAB"/>
    <w:rsid w:val="005A3F51"/>
    <w:rsid w:val="005A436C"/>
    <w:rsid w:val="005A55A4"/>
    <w:rsid w:val="005A572A"/>
    <w:rsid w:val="005A585F"/>
    <w:rsid w:val="005A63E7"/>
    <w:rsid w:val="005A67F2"/>
    <w:rsid w:val="005A6C04"/>
    <w:rsid w:val="005A757E"/>
    <w:rsid w:val="005B0413"/>
    <w:rsid w:val="005B0A09"/>
    <w:rsid w:val="005B13E9"/>
    <w:rsid w:val="005B15A2"/>
    <w:rsid w:val="005B1AF0"/>
    <w:rsid w:val="005B1C4A"/>
    <w:rsid w:val="005B1C5A"/>
    <w:rsid w:val="005B2258"/>
    <w:rsid w:val="005B2ED8"/>
    <w:rsid w:val="005B2F3A"/>
    <w:rsid w:val="005B3284"/>
    <w:rsid w:val="005B341A"/>
    <w:rsid w:val="005B3D3B"/>
    <w:rsid w:val="005B3D64"/>
    <w:rsid w:val="005B46B5"/>
    <w:rsid w:val="005B4F81"/>
    <w:rsid w:val="005B5311"/>
    <w:rsid w:val="005B5C08"/>
    <w:rsid w:val="005B5C96"/>
    <w:rsid w:val="005B76CC"/>
    <w:rsid w:val="005B78BD"/>
    <w:rsid w:val="005B7BDA"/>
    <w:rsid w:val="005B7E3F"/>
    <w:rsid w:val="005C00AE"/>
    <w:rsid w:val="005C07AB"/>
    <w:rsid w:val="005C0BE0"/>
    <w:rsid w:val="005C0C9E"/>
    <w:rsid w:val="005C11B7"/>
    <w:rsid w:val="005C28CB"/>
    <w:rsid w:val="005C2DD4"/>
    <w:rsid w:val="005C2F07"/>
    <w:rsid w:val="005C32FB"/>
    <w:rsid w:val="005C3697"/>
    <w:rsid w:val="005C3D75"/>
    <w:rsid w:val="005C4461"/>
    <w:rsid w:val="005C63FE"/>
    <w:rsid w:val="005C6E73"/>
    <w:rsid w:val="005C74EF"/>
    <w:rsid w:val="005C79BC"/>
    <w:rsid w:val="005D0482"/>
    <w:rsid w:val="005D08B9"/>
    <w:rsid w:val="005D0FB1"/>
    <w:rsid w:val="005D0FD6"/>
    <w:rsid w:val="005D12E4"/>
    <w:rsid w:val="005D1646"/>
    <w:rsid w:val="005D27C0"/>
    <w:rsid w:val="005D2D21"/>
    <w:rsid w:val="005D358D"/>
    <w:rsid w:val="005D396F"/>
    <w:rsid w:val="005D397E"/>
    <w:rsid w:val="005D3A2C"/>
    <w:rsid w:val="005D3CB6"/>
    <w:rsid w:val="005D4030"/>
    <w:rsid w:val="005D4AFF"/>
    <w:rsid w:val="005D4BE3"/>
    <w:rsid w:val="005D4C35"/>
    <w:rsid w:val="005D4C8C"/>
    <w:rsid w:val="005D4E28"/>
    <w:rsid w:val="005D58EA"/>
    <w:rsid w:val="005D5952"/>
    <w:rsid w:val="005D74C9"/>
    <w:rsid w:val="005D7A92"/>
    <w:rsid w:val="005D7BA7"/>
    <w:rsid w:val="005D7CF6"/>
    <w:rsid w:val="005D7DDF"/>
    <w:rsid w:val="005E044F"/>
    <w:rsid w:val="005E0639"/>
    <w:rsid w:val="005E0FE5"/>
    <w:rsid w:val="005E1828"/>
    <w:rsid w:val="005E1DF9"/>
    <w:rsid w:val="005E2562"/>
    <w:rsid w:val="005E25FF"/>
    <w:rsid w:val="005E2605"/>
    <w:rsid w:val="005E2623"/>
    <w:rsid w:val="005E320B"/>
    <w:rsid w:val="005E3321"/>
    <w:rsid w:val="005E35E4"/>
    <w:rsid w:val="005E386A"/>
    <w:rsid w:val="005E45AE"/>
    <w:rsid w:val="005E5236"/>
    <w:rsid w:val="005E583E"/>
    <w:rsid w:val="005E5CB8"/>
    <w:rsid w:val="005E5ECB"/>
    <w:rsid w:val="005E65A2"/>
    <w:rsid w:val="005E7427"/>
    <w:rsid w:val="005F0691"/>
    <w:rsid w:val="005F0904"/>
    <w:rsid w:val="005F2157"/>
    <w:rsid w:val="005F2390"/>
    <w:rsid w:val="005F25BC"/>
    <w:rsid w:val="005F2F22"/>
    <w:rsid w:val="005F4D3C"/>
    <w:rsid w:val="005F5444"/>
    <w:rsid w:val="005F584E"/>
    <w:rsid w:val="005F6F5B"/>
    <w:rsid w:val="005F7922"/>
    <w:rsid w:val="005F7A17"/>
    <w:rsid w:val="005F7EDE"/>
    <w:rsid w:val="00600038"/>
    <w:rsid w:val="00600B45"/>
    <w:rsid w:val="00600EBE"/>
    <w:rsid w:val="006011A8"/>
    <w:rsid w:val="00601614"/>
    <w:rsid w:val="006016D5"/>
    <w:rsid w:val="006030AA"/>
    <w:rsid w:val="0060375E"/>
    <w:rsid w:val="00603D94"/>
    <w:rsid w:val="00603E9A"/>
    <w:rsid w:val="00604051"/>
    <w:rsid w:val="00604CBA"/>
    <w:rsid w:val="00604D3A"/>
    <w:rsid w:val="00605887"/>
    <w:rsid w:val="00605D1D"/>
    <w:rsid w:val="00606436"/>
    <w:rsid w:val="00607784"/>
    <w:rsid w:val="006102DA"/>
    <w:rsid w:val="00610434"/>
    <w:rsid w:val="00610C4C"/>
    <w:rsid w:val="00611103"/>
    <w:rsid w:val="0061131D"/>
    <w:rsid w:val="0061173B"/>
    <w:rsid w:val="006118E6"/>
    <w:rsid w:val="006118F9"/>
    <w:rsid w:val="0061191F"/>
    <w:rsid w:val="00611E95"/>
    <w:rsid w:val="00612415"/>
    <w:rsid w:val="00612587"/>
    <w:rsid w:val="00612E32"/>
    <w:rsid w:val="00612F20"/>
    <w:rsid w:val="0061308E"/>
    <w:rsid w:val="006139C3"/>
    <w:rsid w:val="00613A6F"/>
    <w:rsid w:val="00614823"/>
    <w:rsid w:val="00615302"/>
    <w:rsid w:val="00615949"/>
    <w:rsid w:val="006167CC"/>
    <w:rsid w:val="0061680B"/>
    <w:rsid w:val="00616AFD"/>
    <w:rsid w:val="00617073"/>
    <w:rsid w:val="006201D4"/>
    <w:rsid w:val="006202C3"/>
    <w:rsid w:val="0062052B"/>
    <w:rsid w:val="006205A9"/>
    <w:rsid w:val="006207E1"/>
    <w:rsid w:val="00620CBF"/>
    <w:rsid w:val="006211E0"/>
    <w:rsid w:val="0062143D"/>
    <w:rsid w:val="00621AE4"/>
    <w:rsid w:val="006222B0"/>
    <w:rsid w:val="00623D3D"/>
    <w:rsid w:val="00624185"/>
    <w:rsid w:val="0062426B"/>
    <w:rsid w:val="00624DD8"/>
    <w:rsid w:val="00624F57"/>
    <w:rsid w:val="00625398"/>
    <w:rsid w:val="00625B54"/>
    <w:rsid w:val="006263BF"/>
    <w:rsid w:val="00626402"/>
    <w:rsid w:val="00626684"/>
    <w:rsid w:val="006279FF"/>
    <w:rsid w:val="00627FB2"/>
    <w:rsid w:val="0063073D"/>
    <w:rsid w:val="00630CC6"/>
    <w:rsid w:val="00631142"/>
    <w:rsid w:val="0063127E"/>
    <w:rsid w:val="00631477"/>
    <w:rsid w:val="00631C24"/>
    <w:rsid w:val="00631D4E"/>
    <w:rsid w:val="0063388E"/>
    <w:rsid w:val="00634A94"/>
    <w:rsid w:val="006352BB"/>
    <w:rsid w:val="00635747"/>
    <w:rsid w:val="0063675D"/>
    <w:rsid w:val="006374C7"/>
    <w:rsid w:val="006375F8"/>
    <w:rsid w:val="0064070F"/>
    <w:rsid w:val="00640854"/>
    <w:rsid w:val="00640B56"/>
    <w:rsid w:val="0064172F"/>
    <w:rsid w:val="00641D09"/>
    <w:rsid w:val="00642160"/>
    <w:rsid w:val="00642ABA"/>
    <w:rsid w:val="00643C8E"/>
    <w:rsid w:val="00644040"/>
    <w:rsid w:val="006441E3"/>
    <w:rsid w:val="0064455D"/>
    <w:rsid w:val="00644FF2"/>
    <w:rsid w:val="00645955"/>
    <w:rsid w:val="00645D2E"/>
    <w:rsid w:val="006465F7"/>
    <w:rsid w:val="006467F9"/>
    <w:rsid w:val="00646B34"/>
    <w:rsid w:val="00647E1C"/>
    <w:rsid w:val="00650FF9"/>
    <w:rsid w:val="00651247"/>
    <w:rsid w:val="006513B5"/>
    <w:rsid w:val="00651A05"/>
    <w:rsid w:val="006531DF"/>
    <w:rsid w:val="006537F4"/>
    <w:rsid w:val="00653EB4"/>
    <w:rsid w:val="00653FE2"/>
    <w:rsid w:val="00654194"/>
    <w:rsid w:val="006546AA"/>
    <w:rsid w:val="006546E3"/>
    <w:rsid w:val="00654832"/>
    <w:rsid w:val="0065549C"/>
    <w:rsid w:val="00655A8A"/>
    <w:rsid w:val="0065640E"/>
    <w:rsid w:val="00656BE4"/>
    <w:rsid w:val="006570BE"/>
    <w:rsid w:val="0065759A"/>
    <w:rsid w:val="00657DEE"/>
    <w:rsid w:val="00657ED6"/>
    <w:rsid w:val="0066066C"/>
    <w:rsid w:val="006618B6"/>
    <w:rsid w:val="0066210C"/>
    <w:rsid w:val="006623B9"/>
    <w:rsid w:val="006628A9"/>
    <w:rsid w:val="006638C8"/>
    <w:rsid w:val="00663F6C"/>
    <w:rsid w:val="006642AC"/>
    <w:rsid w:val="0066475C"/>
    <w:rsid w:val="00664C87"/>
    <w:rsid w:val="006650BC"/>
    <w:rsid w:val="00665357"/>
    <w:rsid w:val="006653D4"/>
    <w:rsid w:val="006655BD"/>
    <w:rsid w:val="006656AB"/>
    <w:rsid w:val="00665C2D"/>
    <w:rsid w:val="00666392"/>
    <w:rsid w:val="00666734"/>
    <w:rsid w:val="00667284"/>
    <w:rsid w:val="00667801"/>
    <w:rsid w:val="00667A53"/>
    <w:rsid w:val="00667FAD"/>
    <w:rsid w:val="00670373"/>
    <w:rsid w:val="00671148"/>
    <w:rsid w:val="006711CF"/>
    <w:rsid w:val="00672141"/>
    <w:rsid w:val="006721E0"/>
    <w:rsid w:val="00672B07"/>
    <w:rsid w:val="0067366F"/>
    <w:rsid w:val="00673958"/>
    <w:rsid w:val="00674989"/>
    <w:rsid w:val="00674D4A"/>
    <w:rsid w:val="00675807"/>
    <w:rsid w:val="00675820"/>
    <w:rsid w:val="00676BE4"/>
    <w:rsid w:val="00677021"/>
    <w:rsid w:val="00677CCB"/>
    <w:rsid w:val="0068098E"/>
    <w:rsid w:val="00680FB9"/>
    <w:rsid w:val="00681464"/>
    <w:rsid w:val="0068168E"/>
    <w:rsid w:val="0068179A"/>
    <w:rsid w:val="00681993"/>
    <w:rsid w:val="006824B6"/>
    <w:rsid w:val="00682D80"/>
    <w:rsid w:val="00682E81"/>
    <w:rsid w:val="00683694"/>
    <w:rsid w:val="00683DBB"/>
    <w:rsid w:val="00684A0C"/>
    <w:rsid w:val="00684C53"/>
    <w:rsid w:val="00685261"/>
    <w:rsid w:val="00685619"/>
    <w:rsid w:val="00685CDA"/>
    <w:rsid w:val="00685FB1"/>
    <w:rsid w:val="00686635"/>
    <w:rsid w:val="00687732"/>
    <w:rsid w:val="006877F9"/>
    <w:rsid w:val="00687996"/>
    <w:rsid w:val="00687A06"/>
    <w:rsid w:val="00690E42"/>
    <w:rsid w:val="006923E3"/>
    <w:rsid w:val="0069290A"/>
    <w:rsid w:val="00692C83"/>
    <w:rsid w:val="00692CBD"/>
    <w:rsid w:val="00692EC9"/>
    <w:rsid w:val="00694575"/>
    <w:rsid w:val="00694870"/>
    <w:rsid w:val="00695992"/>
    <w:rsid w:val="00695F34"/>
    <w:rsid w:val="00696358"/>
    <w:rsid w:val="00696EA3"/>
    <w:rsid w:val="00696F75"/>
    <w:rsid w:val="006973BA"/>
    <w:rsid w:val="0069773F"/>
    <w:rsid w:val="0069783F"/>
    <w:rsid w:val="006A0D12"/>
    <w:rsid w:val="006A273A"/>
    <w:rsid w:val="006A3A2E"/>
    <w:rsid w:val="006A3BD6"/>
    <w:rsid w:val="006A465A"/>
    <w:rsid w:val="006A4F1A"/>
    <w:rsid w:val="006A5361"/>
    <w:rsid w:val="006A5BFC"/>
    <w:rsid w:val="006A6F33"/>
    <w:rsid w:val="006A7E4E"/>
    <w:rsid w:val="006B0272"/>
    <w:rsid w:val="006B0A84"/>
    <w:rsid w:val="006B0EE2"/>
    <w:rsid w:val="006B1870"/>
    <w:rsid w:val="006B19AC"/>
    <w:rsid w:val="006B1A40"/>
    <w:rsid w:val="006B22AC"/>
    <w:rsid w:val="006B23B8"/>
    <w:rsid w:val="006B265C"/>
    <w:rsid w:val="006B293D"/>
    <w:rsid w:val="006B36F7"/>
    <w:rsid w:val="006B471A"/>
    <w:rsid w:val="006B492E"/>
    <w:rsid w:val="006B4B68"/>
    <w:rsid w:val="006B50FA"/>
    <w:rsid w:val="006B532C"/>
    <w:rsid w:val="006B5BDC"/>
    <w:rsid w:val="006B5DAA"/>
    <w:rsid w:val="006B5FC5"/>
    <w:rsid w:val="006B6689"/>
    <w:rsid w:val="006B66F1"/>
    <w:rsid w:val="006B6AF5"/>
    <w:rsid w:val="006B6CE6"/>
    <w:rsid w:val="006B6F37"/>
    <w:rsid w:val="006C0321"/>
    <w:rsid w:val="006C0367"/>
    <w:rsid w:val="006C07D5"/>
    <w:rsid w:val="006C0861"/>
    <w:rsid w:val="006C12B9"/>
    <w:rsid w:val="006C1399"/>
    <w:rsid w:val="006C2470"/>
    <w:rsid w:val="006C2B90"/>
    <w:rsid w:val="006C43D8"/>
    <w:rsid w:val="006C5AA4"/>
    <w:rsid w:val="006C606A"/>
    <w:rsid w:val="006C656B"/>
    <w:rsid w:val="006C6882"/>
    <w:rsid w:val="006C6ACF"/>
    <w:rsid w:val="006C6FC3"/>
    <w:rsid w:val="006C7B86"/>
    <w:rsid w:val="006D017B"/>
    <w:rsid w:val="006D0826"/>
    <w:rsid w:val="006D0CCB"/>
    <w:rsid w:val="006D1315"/>
    <w:rsid w:val="006D1AE9"/>
    <w:rsid w:val="006D2E54"/>
    <w:rsid w:val="006D417A"/>
    <w:rsid w:val="006D4416"/>
    <w:rsid w:val="006D444A"/>
    <w:rsid w:val="006D5291"/>
    <w:rsid w:val="006D5495"/>
    <w:rsid w:val="006D5DF1"/>
    <w:rsid w:val="006D5ED5"/>
    <w:rsid w:val="006D6069"/>
    <w:rsid w:val="006D7AF5"/>
    <w:rsid w:val="006D7CF1"/>
    <w:rsid w:val="006E0BEB"/>
    <w:rsid w:val="006E1388"/>
    <w:rsid w:val="006E1827"/>
    <w:rsid w:val="006E1B06"/>
    <w:rsid w:val="006E1B26"/>
    <w:rsid w:val="006E2980"/>
    <w:rsid w:val="006E2CE9"/>
    <w:rsid w:val="006E2D8D"/>
    <w:rsid w:val="006E3799"/>
    <w:rsid w:val="006E3DAB"/>
    <w:rsid w:val="006E419B"/>
    <w:rsid w:val="006E42B3"/>
    <w:rsid w:val="006E44BF"/>
    <w:rsid w:val="006E461F"/>
    <w:rsid w:val="006E46AB"/>
    <w:rsid w:val="006E4C16"/>
    <w:rsid w:val="006E4C3E"/>
    <w:rsid w:val="006E5B37"/>
    <w:rsid w:val="006E5B51"/>
    <w:rsid w:val="006E6776"/>
    <w:rsid w:val="006E766C"/>
    <w:rsid w:val="006F18F9"/>
    <w:rsid w:val="006F20E6"/>
    <w:rsid w:val="006F2129"/>
    <w:rsid w:val="006F264E"/>
    <w:rsid w:val="006F27F5"/>
    <w:rsid w:val="006F3030"/>
    <w:rsid w:val="006F407A"/>
    <w:rsid w:val="006F40BA"/>
    <w:rsid w:val="006F498C"/>
    <w:rsid w:val="006F4BD3"/>
    <w:rsid w:val="006F5481"/>
    <w:rsid w:val="006F5749"/>
    <w:rsid w:val="006F5967"/>
    <w:rsid w:val="006F5B81"/>
    <w:rsid w:val="006F652C"/>
    <w:rsid w:val="006F6857"/>
    <w:rsid w:val="006F69FC"/>
    <w:rsid w:val="006F6CDC"/>
    <w:rsid w:val="0070145A"/>
    <w:rsid w:val="007019A9"/>
    <w:rsid w:val="0070212D"/>
    <w:rsid w:val="00702CD0"/>
    <w:rsid w:val="00704A31"/>
    <w:rsid w:val="0070519D"/>
    <w:rsid w:val="00705A0E"/>
    <w:rsid w:val="007061E6"/>
    <w:rsid w:val="0070733D"/>
    <w:rsid w:val="00710E55"/>
    <w:rsid w:val="007122F0"/>
    <w:rsid w:val="00712AC6"/>
    <w:rsid w:val="00713B6B"/>
    <w:rsid w:val="00713B8E"/>
    <w:rsid w:val="00714103"/>
    <w:rsid w:val="00714D7D"/>
    <w:rsid w:val="00714EF9"/>
    <w:rsid w:val="007150A9"/>
    <w:rsid w:val="00716578"/>
    <w:rsid w:val="007166E2"/>
    <w:rsid w:val="007172B5"/>
    <w:rsid w:val="007178F8"/>
    <w:rsid w:val="00720AAF"/>
    <w:rsid w:val="00720AFE"/>
    <w:rsid w:val="00720F63"/>
    <w:rsid w:val="00721AB2"/>
    <w:rsid w:val="00721D75"/>
    <w:rsid w:val="007220CF"/>
    <w:rsid w:val="00722308"/>
    <w:rsid w:val="0072250C"/>
    <w:rsid w:val="00722DA4"/>
    <w:rsid w:val="00723579"/>
    <w:rsid w:val="007238A3"/>
    <w:rsid w:val="007248A8"/>
    <w:rsid w:val="00724B18"/>
    <w:rsid w:val="00724BC5"/>
    <w:rsid w:val="00724BFF"/>
    <w:rsid w:val="00724D87"/>
    <w:rsid w:val="00725523"/>
    <w:rsid w:val="007258DC"/>
    <w:rsid w:val="0072593A"/>
    <w:rsid w:val="0072602B"/>
    <w:rsid w:val="00726429"/>
    <w:rsid w:val="00726694"/>
    <w:rsid w:val="007269CF"/>
    <w:rsid w:val="00726A15"/>
    <w:rsid w:val="007271C4"/>
    <w:rsid w:val="007271FE"/>
    <w:rsid w:val="00727870"/>
    <w:rsid w:val="00727E89"/>
    <w:rsid w:val="007305E6"/>
    <w:rsid w:val="00730935"/>
    <w:rsid w:val="00730C35"/>
    <w:rsid w:val="00730DD6"/>
    <w:rsid w:val="00731453"/>
    <w:rsid w:val="007318FB"/>
    <w:rsid w:val="00731D28"/>
    <w:rsid w:val="00731EFA"/>
    <w:rsid w:val="007323B2"/>
    <w:rsid w:val="00732B98"/>
    <w:rsid w:val="00732CAB"/>
    <w:rsid w:val="007330BB"/>
    <w:rsid w:val="0073345F"/>
    <w:rsid w:val="00734716"/>
    <w:rsid w:val="00735579"/>
    <w:rsid w:val="00735AF1"/>
    <w:rsid w:val="00735CDF"/>
    <w:rsid w:val="00735DF4"/>
    <w:rsid w:val="00736EAC"/>
    <w:rsid w:val="0073701A"/>
    <w:rsid w:val="0073711E"/>
    <w:rsid w:val="00737AEF"/>
    <w:rsid w:val="00740284"/>
    <w:rsid w:val="007409BA"/>
    <w:rsid w:val="0074120B"/>
    <w:rsid w:val="007434E9"/>
    <w:rsid w:val="00743824"/>
    <w:rsid w:val="0074394F"/>
    <w:rsid w:val="00743B62"/>
    <w:rsid w:val="00744B25"/>
    <w:rsid w:val="00744F2A"/>
    <w:rsid w:val="00745442"/>
    <w:rsid w:val="00745816"/>
    <w:rsid w:val="007460E3"/>
    <w:rsid w:val="00746725"/>
    <w:rsid w:val="007467F1"/>
    <w:rsid w:val="00747759"/>
    <w:rsid w:val="00747DDE"/>
    <w:rsid w:val="0075053A"/>
    <w:rsid w:val="00750F4C"/>
    <w:rsid w:val="0075118A"/>
    <w:rsid w:val="007514E8"/>
    <w:rsid w:val="00751508"/>
    <w:rsid w:val="007517BD"/>
    <w:rsid w:val="007527B6"/>
    <w:rsid w:val="007531BA"/>
    <w:rsid w:val="0075342E"/>
    <w:rsid w:val="00753462"/>
    <w:rsid w:val="0075616D"/>
    <w:rsid w:val="0075625B"/>
    <w:rsid w:val="007565C4"/>
    <w:rsid w:val="00756C9C"/>
    <w:rsid w:val="00757406"/>
    <w:rsid w:val="00757534"/>
    <w:rsid w:val="00757CD2"/>
    <w:rsid w:val="0076015A"/>
    <w:rsid w:val="007601E2"/>
    <w:rsid w:val="007605A5"/>
    <w:rsid w:val="0076089B"/>
    <w:rsid w:val="00760B09"/>
    <w:rsid w:val="00761C2E"/>
    <w:rsid w:val="0076442A"/>
    <w:rsid w:val="00764498"/>
    <w:rsid w:val="007648F0"/>
    <w:rsid w:val="00764AC7"/>
    <w:rsid w:val="007679C2"/>
    <w:rsid w:val="00767CD5"/>
    <w:rsid w:val="007713CB"/>
    <w:rsid w:val="007719C4"/>
    <w:rsid w:val="007721D3"/>
    <w:rsid w:val="00773AED"/>
    <w:rsid w:val="007741A1"/>
    <w:rsid w:val="0077431B"/>
    <w:rsid w:val="00774528"/>
    <w:rsid w:val="00775139"/>
    <w:rsid w:val="00775769"/>
    <w:rsid w:val="00775E9A"/>
    <w:rsid w:val="00776705"/>
    <w:rsid w:val="00776804"/>
    <w:rsid w:val="00776B0E"/>
    <w:rsid w:val="0077769B"/>
    <w:rsid w:val="00777D65"/>
    <w:rsid w:val="00780021"/>
    <w:rsid w:val="0078011A"/>
    <w:rsid w:val="00780582"/>
    <w:rsid w:val="007806BB"/>
    <w:rsid w:val="00780892"/>
    <w:rsid w:val="00781336"/>
    <w:rsid w:val="00781E6A"/>
    <w:rsid w:val="00781F50"/>
    <w:rsid w:val="00782507"/>
    <w:rsid w:val="00782AE8"/>
    <w:rsid w:val="0078349F"/>
    <w:rsid w:val="00783680"/>
    <w:rsid w:val="007838C4"/>
    <w:rsid w:val="00783DD0"/>
    <w:rsid w:val="00783EE5"/>
    <w:rsid w:val="007846D7"/>
    <w:rsid w:val="0078476B"/>
    <w:rsid w:val="00784C52"/>
    <w:rsid w:val="00784D56"/>
    <w:rsid w:val="00784FB0"/>
    <w:rsid w:val="00785133"/>
    <w:rsid w:val="00785900"/>
    <w:rsid w:val="00785C1D"/>
    <w:rsid w:val="00785E61"/>
    <w:rsid w:val="007861DD"/>
    <w:rsid w:val="00786808"/>
    <w:rsid w:val="007872C9"/>
    <w:rsid w:val="00787926"/>
    <w:rsid w:val="00787A06"/>
    <w:rsid w:val="00790264"/>
    <w:rsid w:val="00790CD1"/>
    <w:rsid w:val="00790F05"/>
    <w:rsid w:val="00791505"/>
    <w:rsid w:val="00791666"/>
    <w:rsid w:val="007919FF"/>
    <w:rsid w:val="00791DE9"/>
    <w:rsid w:val="00792336"/>
    <w:rsid w:val="00792F77"/>
    <w:rsid w:val="00792F9D"/>
    <w:rsid w:val="00793154"/>
    <w:rsid w:val="00793C72"/>
    <w:rsid w:val="007943B1"/>
    <w:rsid w:val="007949D8"/>
    <w:rsid w:val="0079524A"/>
    <w:rsid w:val="00795BD1"/>
    <w:rsid w:val="00796808"/>
    <w:rsid w:val="007968C8"/>
    <w:rsid w:val="00797485"/>
    <w:rsid w:val="00797A19"/>
    <w:rsid w:val="007A09FE"/>
    <w:rsid w:val="007A2255"/>
    <w:rsid w:val="007A22CE"/>
    <w:rsid w:val="007A233A"/>
    <w:rsid w:val="007A2D35"/>
    <w:rsid w:val="007A3150"/>
    <w:rsid w:val="007A353B"/>
    <w:rsid w:val="007A4336"/>
    <w:rsid w:val="007A4466"/>
    <w:rsid w:val="007A58E8"/>
    <w:rsid w:val="007A66E3"/>
    <w:rsid w:val="007A6746"/>
    <w:rsid w:val="007A6EFF"/>
    <w:rsid w:val="007A748B"/>
    <w:rsid w:val="007A7599"/>
    <w:rsid w:val="007A7AD5"/>
    <w:rsid w:val="007B034E"/>
    <w:rsid w:val="007B0AF6"/>
    <w:rsid w:val="007B0D46"/>
    <w:rsid w:val="007B144D"/>
    <w:rsid w:val="007B1EA4"/>
    <w:rsid w:val="007B24E3"/>
    <w:rsid w:val="007B2CF6"/>
    <w:rsid w:val="007B2E6F"/>
    <w:rsid w:val="007B2FF2"/>
    <w:rsid w:val="007B3279"/>
    <w:rsid w:val="007B3896"/>
    <w:rsid w:val="007B3EB4"/>
    <w:rsid w:val="007B4A0D"/>
    <w:rsid w:val="007B4D23"/>
    <w:rsid w:val="007B517D"/>
    <w:rsid w:val="007B5B20"/>
    <w:rsid w:val="007B5F1A"/>
    <w:rsid w:val="007B5F61"/>
    <w:rsid w:val="007B5FFE"/>
    <w:rsid w:val="007B6375"/>
    <w:rsid w:val="007B68D1"/>
    <w:rsid w:val="007B6EAE"/>
    <w:rsid w:val="007B7D30"/>
    <w:rsid w:val="007C054D"/>
    <w:rsid w:val="007C0A7B"/>
    <w:rsid w:val="007C147E"/>
    <w:rsid w:val="007C214A"/>
    <w:rsid w:val="007C2336"/>
    <w:rsid w:val="007C2BB7"/>
    <w:rsid w:val="007C311D"/>
    <w:rsid w:val="007C35D2"/>
    <w:rsid w:val="007C3734"/>
    <w:rsid w:val="007C39E2"/>
    <w:rsid w:val="007C3B9A"/>
    <w:rsid w:val="007C3E84"/>
    <w:rsid w:val="007C45D4"/>
    <w:rsid w:val="007C4BEE"/>
    <w:rsid w:val="007C54B9"/>
    <w:rsid w:val="007C5651"/>
    <w:rsid w:val="007C60A9"/>
    <w:rsid w:val="007C6221"/>
    <w:rsid w:val="007C665E"/>
    <w:rsid w:val="007C77BC"/>
    <w:rsid w:val="007C7F52"/>
    <w:rsid w:val="007C7FD4"/>
    <w:rsid w:val="007D04D7"/>
    <w:rsid w:val="007D0616"/>
    <w:rsid w:val="007D076D"/>
    <w:rsid w:val="007D0A15"/>
    <w:rsid w:val="007D0D5B"/>
    <w:rsid w:val="007D0DF2"/>
    <w:rsid w:val="007D2711"/>
    <w:rsid w:val="007D289B"/>
    <w:rsid w:val="007D2BAF"/>
    <w:rsid w:val="007D2CC4"/>
    <w:rsid w:val="007D31BF"/>
    <w:rsid w:val="007D39A7"/>
    <w:rsid w:val="007D4096"/>
    <w:rsid w:val="007D441D"/>
    <w:rsid w:val="007D481B"/>
    <w:rsid w:val="007D4BBA"/>
    <w:rsid w:val="007D4C3D"/>
    <w:rsid w:val="007D5030"/>
    <w:rsid w:val="007D61B0"/>
    <w:rsid w:val="007D6234"/>
    <w:rsid w:val="007D6891"/>
    <w:rsid w:val="007D6B87"/>
    <w:rsid w:val="007D7038"/>
    <w:rsid w:val="007D7D23"/>
    <w:rsid w:val="007D7D9A"/>
    <w:rsid w:val="007E023C"/>
    <w:rsid w:val="007E08B1"/>
    <w:rsid w:val="007E08C9"/>
    <w:rsid w:val="007E0E5A"/>
    <w:rsid w:val="007E0F03"/>
    <w:rsid w:val="007E12CF"/>
    <w:rsid w:val="007E14FD"/>
    <w:rsid w:val="007E152D"/>
    <w:rsid w:val="007E16C4"/>
    <w:rsid w:val="007E2539"/>
    <w:rsid w:val="007E31E4"/>
    <w:rsid w:val="007E3958"/>
    <w:rsid w:val="007E396F"/>
    <w:rsid w:val="007E3C1F"/>
    <w:rsid w:val="007E3EB2"/>
    <w:rsid w:val="007E42E7"/>
    <w:rsid w:val="007E46DA"/>
    <w:rsid w:val="007E4BE4"/>
    <w:rsid w:val="007E53B3"/>
    <w:rsid w:val="007E57D0"/>
    <w:rsid w:val="007E5D80"/>
    <w:rsid w:val="007E6061"/>
    <w:rsid w:val="007E63CD"/>
    <w:rsid w:val="007E66DF"/>
    <w:rsid w:val="007E7094"/>
    <w:rsid w:val="007E7287"/>
    <w:rsid w:val="007E792C"/>
    <w:rsid w:val="007E7C72"/>
    <w:rsid w:val="007E7DC0"/>
    <w:rsid w:val="007F053E"/>
    <w:rsid w:val="007F0592"/>
    <w:rsid w:val="007F0978"/>
    <w:rsid w:val="007F16FF"/>
    <w:rsid w:val="007F1A53"/>
    <w:rsid w:val="007F2704"/>
    <w:rsid w:val="007F2BD7"/>
    <w:rsid w:val="007F2C16"/>
    <w:rsid w:val="007F2EA5"/>
    <w:rsid w:val="007F3581"/>
    <w:rsid w:val="007F3853"/>
    <w:rsid w:val="007F3907"/>
    <w:rsid w:val="007F428D"/>
    <w:rsid w:val="007F449E"/>
    <w:rsid w:val="007F4C59"/>
    <w:rsid w:val="007F4D4F"/>
    <w:rsid w:val="007F538D"/>
    <w:rsid w:val="007F68B0"/>
    <w:rsid w:val="007F7720"/>
    <w:rsid w:val="00800482"/>
    <w:rsid w:val="00800584"/>
    <w:rsid w:val="00800AFE"/>
    <w:rsid w:val="00801038"/>
    <w:rsid w:val="00801069"/>
    <w:rsid w:val="00801C16"/>
    <w:rsid w:val="00802692"/>
    <w:rsid w:val="008028CF"/>
    <w:rsid w:val="00802AA7"/>
    <w:rsid w:val="00803957"/>
    <w:rsid w:val="00803B8D"/>
    <w:rsid w:val="00804E45"/>
    <w:rsid w:val="008051AB"/>
    <w:rsid w:val="00805B24"/>
    <w:rsid w:val="008066AF"/>
    <w:rsid w:val="0080690F"/>
    <w:rsid w:val="00806DF5"/>
    <w:rsid w:val="008072CF"/>
    <w:rsid w:val="00807720"/>
    <w:rsid w:val="0080799C"/>
    <w:rsid w:val="00807C2D"/>
    <w:rsid w:val="00810566"/>
    <w:rsid w:val="00810A0E"/>
    <w:rsid w:val="00810ACB"/>
    <w:rsid w:val="00810DFA"/>
    <w:rsid w:val="00810E26"/>
    <w:rsid w:val="0081125E"/>
    <w:rsid w:val="00811271"/>
    <w:rsid w:val="008112A9"/>
    <w:rsid w:val="00811AE9"/>
    <w:rsid w:val="00813A5C"/>
    <w:rsid w:val="0081441A"/>
    <w:rsid w:val="008144C1"/>
    <w:rsid w:val="00814B94"/>
    <w:rsid w:val="00815050"/>
    <w:rsid w:val="00815105"/>
    <w:rsid w:val="00815879"/>
    <w:rsid w:val="0081637A"/>
    <w:rsid w:val="00816472"/>
    <w:rsid w:val="00816757"/>
    <w:rsid w:val="00816DE2"/>
    <w:rsid w:val="0081748C"/>
    <w:rsid w:val="008210E2"/>
    <w:rsid w:val="00821108"/>
    <w:rsid w:val="00823391"/>
    <w:rsid w:val="008242A3"/>
    <w:rsid w:val="00824346"/>
    <w:rsid w:val="0082499A"/>
    <w:rsid w:val="00824C47"/>
    <w:rsid w:val="00824D8F"/>
    <w:rsid w:val="00826C7D"/>
    <w:rsid w:val="00827278"/>
    <w:rsid w:val="008301D7"/>
    <w:rsid w:val="0083067B"/>
    <w:rsid w:val="0083115D"/>
    <w:rsid w:val="00831362"/>
    <w:rsid w:val="00831467"/>
    <w:rsid w:val="00832072"/>
    <w:rsid w:val="008320B1"/>
    <w:rsid w:val="00832B94"/>
    <w:rsid w:val="00833D93"/>
    <w:rsid w:val="00834977"/>
    <w:rsid w:val="00835776"/>
    <w:rsid w:val="0083599E"/>
    <w:rsid w:val="00836895"/>
    <w:rsid w:val="008369F6"/>
    <w:rsid w:val="0083752C"/>
    <w:rsid w:val="008406B7"/>
    <w:rsid w:val="00840B72"/>
    <w:rsid w:val="0084108F"/>
    <w:rsid w:val="0084207B"/>
    <w:rsid w:val="00842432"/>
    <w:rsid w:val="00842858"/>
    <w:rsid w:val="00842A41"/>
    <w:rsid w:val="00842B51"/>
    <w:rsid w:val="00842D1E"/>
    <w:rsid w:val="00842D93"/>
    <w:rsid w:val="00842FA6"/>
    <w:rsid w:val="008439EE"/>
    <w:rsid w:val="00843AB1"/>
    <w:rsid w:val="00843D8F"/>
    <w:rsid w:val="00843F97"/>
    <w:rsid w:val="00844654"/>
    <w:rsid w:val="008448BB"/>
    <w:rsid w:val="00844906"/>
    <w:rsid w:val="0084502C"/>
    <w:rsid w:val="0084519B"/>
    <w:rsid w:val="008456D5"/>
    <w:rsid w:val="00845A15"/>
    <w:rsid w:val="00845A7C"/>
    <w:rsid w:val="0084649F"/>
    <w:rsid w:val="008464FF"/>
    <w:rsid w:val="00846A3C"/>
    <w:rsid w:val="008475C3"/>
    <w:rsid w:val="00850692"/>
    <w:rsid w:val="00850F3F"/>
    <w:rsid w:val="00851D24"/>
    <w:rsid w:val="00852022"/>
    <w:rsid w:val="00853909"/>
    <w:rsid w:val="00853E70"/>
    <w:rsid w:val="00853F32"/>
    <w:rsid w:val="0085511F"/>
    <w:rsid w:val="008553AC"/>
    <w:rsid w:val="00855468"/>
    <w:rsid w:val="00855B7F"/>
    <w:rsid w:val="0085714D"/>
    <w:rsid w:val="00860502"/>
    <w:rsid w:val="00860523"/>
    <w:rsid w:val="008608CB"/>
    <w:rsid w:val="00860AA2"/>
    <w:rsid w:val="00860C5B"/>
    <w:rsid w:val="00860DF8"/>
    <w:rsid w:val="00861304"/>
    <w:rsid w:val="00861493"/>
    <w:rsid w:val="0086172A"/>
    <w:rsid w:val="00862AC1"/>
    <w:rsid w:val="00862E97"/>
    <w:rsid w:val="0086302E"/>
    <w:rsid w:val="008632D6"/>
    <w:rsid w:val="00865019"/>
    <w:rsid w:val="00866870"/>
    <w:rsid w:val="0086703E"/>
    <w:rsid w:val="008674DC"/>
    <w:rsid w:val="00867C84"/>
    <w:rsid w:val="00870FD8"/>
    <w:rsid w:val="00871398"/>
    <w:rsid w:val="00871E31"/>
    <w:rsid w:val="00871E70"/>
    <w:rsid w:val="00871FEB"/>
    <w:rsid w:val="00872164"/>
    <w:rsid w:val="008723D2"/>
    <w:rsid w:val="008723E8"/>
    <w:rsid w:val="00873246"/>
    <w:rsid w:val="00873943"/>
    <w:rsid w:val="00873A08"/>
    <w:rsid w:val="00874541"/>
    <w:rsid w:val="00874766"/>
    <w:rsid w:val="008749D5"/>
    <w:rsid w:val="00874A8A"/>
    <w:rsid w:val="008756FB"/>
    <w:rsid w:val="00875CC0"/>
    <w:rsid w:val="00876452"/>
    <w:rsid w:val="008766DD"/>
    <w:rsid w:val="00877B9D"/>
    <w:rsid w:val="008807AF"/>
    <w:rsid w:val="00881098"/>
    <w:rsid w:val="00881800"/>
    <w:rsid w:val="00881821"/>
    <w:rsid w:val="00881AF7"/>
    <w:rsid w:val="00881E61"/>
    <w:rsid w:val="008828AC"/>
    <w:rsid w:val="00883BB8"/>
    <w:rsid w:val="008846FE"/>
    <w:rsid w:val="0088488C"/>
    <w:rsid w:val="00884BD9"/>
    <w:rsid w:val="00884F1D"/>
    <w:rsid w:val="00885A40"/>
    <w:rsid w:val="00886024"/>
    <w:rsid w:val="008863F3"/>
    <w:rsid w:val="008871E0"/>
    <w:rsid w:val="00887246"/>
    <w:rsid w:val="00887BCA"/>
    <w:rsid w:val="00887F78"/>
    <w:rsid w:val="00891064"/>
    <w:rsid w:val="00891158"/>
    <w:rsid w:val="008918EC"/>
    <w:rsid w:val="00891FC0"/>
    <w:rsid w:val="008925FD"/>
    <w:rsid w:val="008937D6"/>
    <w:rsid w:val="00893F62"/>
    <w:rsid w:val="00894399"/>
    <w:rsid w:val="008943F4"/>
    <w:rsid w:val="00894666"/>
    <w:rsid w:val="00894B37"/>
    <w:rsid w:val="008958FF"/>
    <w:rsid w:val="00896778"/>
    <w:rsid w:val="00896A44"/>
    <w:rsid w:val="00896EDE"/>
    <w:rsid w:val="008A08FF"/>
    <w:rsid w:val="008A0E90"/>
    <w:rsid w:val="008A1880"/>
    <w:rsid w:val="008A1D56"/>
    <w:rsid w:val="008A4007"/>
    <w:rsid w:val="008A4787"/>
    <w:rsid w:val="008A48BB"/>
    <w:rsid w:val="008A6756"/>
    <w:rsid w:val="008A690C"/>
    <w:rsid w:val="008A768F"/>
    <w:rsid w:val="008A7DE7"/>
    <w:rsid w:val="008B014F"/>
    <w:rsid w:val="008B03FF"/>
    <w:rsid w:val="008B0941"/>
    <w:rsid w:val="008B11EE"/>
    <w:rsid w:val="008B1C82"/>
    <w:rsid w:val="008B20EE"/>
    <w:rsid w:val="008B29E4"/>
    <w:rsid w:val="008B2CBB"/>
    <w:rsid w:val="008B2EB3"/>
    <w:rsid w:val="008B3184"/>
    <w:rsid w:val="008B35C7"/>
    <w:rsid w:val="008B3A19"/>
    <w:rsid w:val="008B3A5E"/>
    <w:rsid w:val="008B3A8C"/>
    <w:rsid w:val="008B4A40"/>
    <w:rsid w:val="008B5017"/>
    <w:rsid w:val="008B54E8"/>
    <w:rsid w:val="008B5575"/>
    <w:rsid w:val="008B58CA"/>
    <w:rsid w:val="008B6823"/>
    <w:rsid w:val="008B6D9A"/>
    <w:rsid w:val="008B73CB"/>
    <w:rsid w:val="008B7540"/>
    <w:rsid w:val="008B75BF"/>
    <w:rsid w:val="008C00C3"/>
    <w:rsid w:val="008C00E1"/>
    <w:rsid w:val="008C023F"/>
    <w:rsid w:val="008C043C"/>
    <w:rsid w:val="008C0B0D"/>
    <w:rsid w:val="008C0B8F"/>
    <w:rsid w:val="008C1008"/>
    <w:rsid w:val="008C1393"/>
    <w:rsid w:val="008C1D2A"/>
    <w:rsid w:val="008C1EB9"/>
    <w:rsid w:val="008C1F40"/>
    <w:rsid w:val="008C22A5"/>
    <w:rsid w:val="008C248F"/>
    <w:rsid w:val="008C256A"/>
    <w:rsid w:val="008C2E3B"/>
    <w:rsid w:val="008C31C1"/>
    <w:rsid w:val="008C3701"/>
    <w:rsid w:val="008C395D"/>
    <w:rsid w:val="008C42C3"/>
    <w:rsid w:val="008C43E2"/>
    <w:rsid w:val="008C4525"/>
    <w:rsid w:val="008C4902"/>
    <w:rsid w:val="008C4B9E"/>
    <w:rsid w:val="008C4F1F"/>
    <w:rsid w:val="008C4F37"/>
    <w:rsid w:val="008C626C"/>
    <w:rsid w:val="008C6288"/>
    <w:rsid w:val="008C6C7C"/>
    <w:rsid w:val="008C6CAF"/>
    <w:rsid w:val="008C7CCD"/>
    <w:rsid w:val="008C7FCA"/>
    <w:rsid w:val="008D0C14"/>
    <w:rsid w:val="008D176F"/>
    <w:rsid w:val="008D21E9"/>
    <w:rsid w:val="008D2495"/>
    <w:rsid w:val="008D3638"/>
    <w:rsid w:val="008D40A1"/>
    <w:rsid w:val="008D4211"/>
    <w:rsid w:val="008D42B8"/>
    <w:rsid w:val="008D4517"/>
    <w:rsid w:val="008D4C32"/>
    <w:rsid w:val="008D4C38"/>
    <w:rsid w:val="008D4DA8"/>
    <w:rsid w:val="008D58FB"/>
    <w:rsid w:val="008D593C"/>
    <w:rsid w:val="008D5FA5"/>
    <w:rsid w:val="008D6B00"/>
    <w:rsid w:val="008E0581"/>
    <w:rsid w:val="008E21B6"/>
    <w:rsid w:val="008E22A9"/>
    <w:rsid w:val="008E2E9A"/>
    <w:rsid w:val="008E3333"/>
    <w:rsid w:val="008E3672"/>
    <w:rsid w:val="008E3D9E"/>
    <w:rsid w:val="008E4167"/>
    <w:rsid w:val="008E570E"/>
    <w:rsid w:val="008E5BB6"/>
    <w:rsid w:val="008E6058"/>
    <w:rsid w:val="008E7851"/>
    <w:rsid w:val="008F01AA"/>
    <w:rsid w:val="008F0240"/>
    <w:rsid w:val="008F02CF"/>
    <w:rsid w:val="008F0800"/>
    <w:rsid w:val="008F0C56"/>
    <w:rsid w:val="008F0E21"/>
    <w:rsid w:val="008F1203"/>
    <w:rsid w:val="008F15BA"/>
    <w:rsid w:val="008F194A"/>
    <w:rsid w:val="008F1BD7"/>
    <w:rsid w:val="008F2C1E"/>
    <w:rsid w:val="008F303A"/>
    <w:rsid w:val="008F31B4"/>
    <w:rsid w:val="008F393C"/>
    <w:rsid w:val="008F3AE1"/>
    <w:rsid w:val="008F463E"/>
    <w:rsid w:val="008F4CD3"/>
    <w:rsid w:val="008F4F98"/>
    <w:rsid w:val="008F534F"/>
    <w:rsid w:val="008F58B3"/>
    <w:rsid w:val="008F5D79"/>
    <w:rsid w:val="008F5F05"/>
    <w:rsid w:val="008F60A5"/>
    <w:rsid w:val="008F629A"/>
    <w:rsid w:val="008F6533"/>
    <w:rsid w:val="008F67DB"/>
    <w:rsid w:val="008F6B90"/>
    <w:rsid w:val="008F7B85"/>
    <w:rsid w:val="008F7CEF"/>
    <w:rsid w:val="00900525"/>
    <w:rsid w:val="00900583"/>
    <w:rsid w:val="00900939"/>
    <w:rsid w:val="00900B1F"/>
    <w:rsid w:val="00900EBA"/>
    <w:rsid w:val="00901389"/>
    <w:rsid w:val="0090176C"/>
    <w:rsid w:val="00901ABC"/>
    <w:rsid w:val="0090234B"/>
    <w:rsid w:val="009030C4"/>
    <w:rsid w:val="00903628"/>
    <w:rsid w:val="0090380B"/>
    <w:rsid w:val="00903C79"/>
    <w:rsid w:val="00903ED1"/>
    <w:rsid w:val="00903FEB"/>
    <w:rsid w:val="009042EA"/>
    <w:rsid w:val="0090500F"/>
    <w:rsid w:val="0090563C"/>
    <w:rsid w:val="00905BFE"/>
    <w:rsid w:val="00905EE5"/>
    <w:rsid w:val="0090663F"/>
    <w:rsid w:val="009066E5"/>
    <w:rsid w:val="00906863"/>
    <w:rsid w:val="00906D13"/>
    <w:rsid w:val="0090756F"/>
    <w:rsid w:val="00907626"/>
    <w:rsid w:val="00907827"/>
    <w:rsid w:val="009078AC"/>
    <w:rsid w:val="00907C2C"/>
    <w:rsid w:val="00907F10"/>
    <w:rsid w:val="00910098"/>
    <w:rsid w:val="00910292"/>
    <w:rsid w:val="009103EB"/>
    <w:rsid w:val="00910428"/>
    <w:rsid w:val="00910E7E"/>
    <w:rsid w:val="00911604"/>
    <w:rsid w:val="00911A0F"/>
    <w:rsid w:val="00911B3F"/>
    <w:rsid w:val="0091260D"/>
    <w:rsid w:val="009135FE"/>
    <w:rsid w:val="0091492D"/>
    <w:rsid w:val="00914A12"/>
    <w:rsid w:val="00914F41"/>
    <w:rsid w:val="009151D1"/>
    <w:rsid w:val="009154E2"/>
    <w:rsid w:val="009157D6"/>
    <w:rsid w:val="00915DAC"/>
    <w:rsid w:val="009164C5"/>
    <w:rsid w:val="00916BAF"/>
    <w:rsid w:val="0091742E"/>
    <w:rsid w:val="00917C81"/>
    <w:rsid w:val="00917C84"/>
    <w:rsid w:val="00920F73"/>
    <w:rsid w:val="0092106F"/>
    <w:rsid w:val="009216E7"/>
    <w:rsid w:val="00922169"/>
    <w:rsid w:val="00922891"/>
    <w:rsid w:val="009230B4"/>
    <w:rsid w:val="00923EC0"/>
    <w:rsid w:val="0092401F"/>
    <w:rsid w:val="00924307"/>
    <w:rsid w:val="0092439E"/>
    <w:rsid w:val="00924546"/>
    <w:rsid w:val="009245F4"/>
    <w:rsid w:val="00924604"/>
    <w:rsid w:val="00924726"/>
    <w:rsid w:val="009256D8"/>
    <w:rsid w:val="00925797"/>
    <w:rsid w:val="009264C9"/>
    <w:rsid w:val="00926AB2"/>
    <w:rsid w:val="00926AD6"/>
    <w:rsid w:val="00926CE1"/>
    <w:rsid w:val="00927F90"/>
    <w:rsid w:val="009300FA"/>
    <w:rsid w:val="00930720"/>
    <w:rsid w:val="00930F96"/>
    <w:rsid w:val="009314B3"/>
    <w:rsid w:val="009315E3"/>
    <w:rsid w:val="009317D2"/>
    <w:rsid w:val="00931B84"/>
    <w:rsid w:val="00932B5D"/>
    <w:rsid w:val="00932C05"/>
    <w:rsid w:val="00933989"/>
    <w:rsid w:val="00933B78"/>
    <w:rsid w:val="00933E09"/>
    <w:rsid w:val="00933FD5"/>
    <w:rsid w:val="00934000"/>
    <w:rsid w:val="00934ABD"/>
    <w:rsid w:val="00934BE2"/>
    <w:rsid w:val="00934CEB"/>
    <w:rsid w:val="00935461"/>
    <w:rsid w:val="009361F2"/>
    <w:rsid w:val="00936371"/>
    <w:rsid w:val="009370DC"/>
    <w:rsid w:val="00937116"/>
    <w:rsid w:val="009372E6"/>
    <w:rsid w:val="009374C3"/>
    <w:rsid w:val="00937C02"/>
    <w:rsid w:val="00937F50"/>
    <w:rsid w:val="00937F8C"/>
    <w:rsid w:val="009401F7"/>
    <w:rsid w:val="009402E0"/>
    <w:rsid w:val="00940C0A"/>
    <w:rsid w:val="00940D49"/>
    <w:rsid w:val="00940ECF"/>
    <w:rsid w:val="009410FE"/>
    <w:rsid w:val="00942519"/>
    <w:rsid w:val="00942B35"/>
    <w:rsid w:val="009438D9"/>
    <w:rsid w:val="009440DA"/>
    <w:rsid w:val="009452A5"/>
    <w:rsid w:val="00946020"/>
    <w:rsid w:val="0094625C"/>
    <w:rsid w:val="009467E3"/>
    <w:rsid w:val="0094684D"/>
    <w:rsid w:val="00946AE3"/>
    <w:rsid w:val="00946FA0"/>
    <w:rsid w:val="00946FD2"/>
    <w:rsid w:val="0094793C"/>
    <w:rsid w:val="009500FC"/>
    <w:rsid w:val="0095089D"/>
    <w:rsid w:val="009509C5"/>
    <w:rsid w:val="009512CC"/>
    <w:rsid w:val="0095137C"/>
    <w:rsid w:val="00952DF2"/>
    <w:rsid w:val="009532DE"/>
    <w:rsid w:val="00953416"/>
    <w:rsid w:val="009537D4"/>
    <w:rsid w:val="00953CF7"/>
    <w:rsid w:val="00954079"/>
    <w:rsid w:val="00954504"/>
    <w:rsid w:val="0095478E"/>
    <w:rsid w:val="00954B69"/>
    <w:rsid w:val="00954EB0"/>
    <w:rsid w:val="009551AD"/>
    <w:rsid w:val="009557C6"/>
    <w:rsid w:val="00955840"/>
    <w:rsid w:val="00955FEE"/>
    <w:rsid w:val="00956245"/>
    <w:rsid w:val="009564AC"/>
    <w:rsid w:val="00956713"/>
    <w:rsid w:val="00956AB6"/>
    <w:rsid w:val="00956D3A"/>
    <w:rsid w:val="00957C2D"/>
    <w:rsid w:val="00960391"/>
    <w:rsid w:val="00960655"/>
    <w:rsid w:val="00960901"/>
    <w:rsid w:val="00960C99"/>
    <w:rsid w:val="0096212D"/>
    <w:rsid w:val="00962913"/>
    <w:rsid w:val="00962B73"/>
    <w:rsid w:val="0096314E"/>
    <w:rsid w:val="00963702"/>
    <w:rsid w:val="009644D8"/>
    <w:rsid w:val="00964823"/>
    <w:rsid w:val="00964A19"/>
    <w:rsid w:val="00964C26"/>
    <w:rsid w:val="00965491"/>
    <w:rsid w:val="00965798"/>
    <w:rsid w:val="009659E6"/>
    <w:rsid w:val="00965CEE"/>
    <w:rsid w:val="00965EB0"/>
    <w:rsid w:val="0096629E"/>
    <w:rsid w:val="00966C05"/>
    <w:rsid w:val="009675E4"/>
    <w:rsid w:val="0097045B"/>
    <w:rsid w:val="00970A8E"/>
    <w:rsid w:val="00970D2B"/>
    <w:rsid w:val="00971E9C"/>
    <w:rsid w:val="009727D0"/>
    <w:rsid w:val="009729A8"/>
    <w:rsid w:val="00972B44"/>
    <w:rsid w:val="00972D8C"/>
    <w:rsid w:val="009739A2"/>
    <w:rsid w:val="00973B32"/>
    <w:rsid w:val="009741A1"/>
    <w:rsid w:val="00974707"/>
    <w:rsid w:val="0097481C"/>
    <w:rsid w:val="00974F38"/>
    <w:rsid w:val="00975A95"/>
    <w:rsid w:val="009767A2"/>
    <w:rsid w:val="00976AAC"/>
    <w:rsid w:val="0097716C"/>
    <w:rsid w:val="009775E7"/>
    <w:rsid w:val="00977632"/>
    <w:rsid w:val="0097798A"/>
    <w:rsid w:val="0098150B"/>
    <w:rsid w:val="00981596"/>
    <w:rsid w:val="00981622"/>
    <w:rsid w:val="00981C83"/>
    <w:rsid w:val="00981F22"/>
    <w:rsid w:val="0098215A"/>
    <w:rsid w:val="0098309A"/>
    <w:rsid w:val="00983524"/>
    <w:rsid w:val="00983CE3"/>
    <w:rsid w:val="009849CD"/>
    <w:rsid w:val="00985BE8"/>
    <w:rsid w:val="0098639D"/>
    <w:rsid w:val="00986B0D"/>
    <w:rsid w:val="009870D1"/>
    <w:rsid w:val="0098716C"/>
    <w:rsid w:val="009871F2"/>
    <w:rsid w:val="009875D4"/>
    <w:rsid w:val="00987783"/>
    <w:rsid w:val="009879E0"/>
    <w:rsid w:val="0099016A"/>
    <w:rsid w:val="0099030D"/>
    <w:rsid w:val="0099052C"/>
    <w:rsid w:val="00991025"/>
    <w:rsid w:val="009910E9"/>
    <w:rsid w:val="00991808"/>
    <w:rsid w:val="00991B0A"/>
    <w:rsid w:val="00991B4E"/>
    <w:rsid w:val="00992374"/>
    <w:rsid w:val="009931AF"/>
    <w:rsid w:val="00994BBC"/>
    <w:rsid w:val="00995DDC"/>
    <w:rsid w:val="009964CB"/>
    <w:rsid w:val="00996CDB"/>
    <w:rsid w:val="00996F73"/>
    <w:rsid w:val="00997C61"/>
    <w:rsid w:val="009A0D2B"/>
    <w:rsid w:val="009A10E2"/>
    <w:rsid w:val="009A10F1"/>
    <w:rsid w:val="009A168F"/>
    <w:rsid w:val="009A198E"/>
    <w:rsid w:val="009A1B9D"/>
    <w:rsid w:val="009A1D65"/>
    <w:rsid w:val="009A1DF5"/>
    <w:rsid w:val="009A23AD"/>
    <w:rsid w:val="009A240B"/>
    <w:rsid w:val="009A27A5"/>
    <w:rsid w:val="009A2AE4"/>
    <w:rsid w:val="009A344A"/>
    <w:rsid w:val="009A3787"/>
    <w:rsid w:val="009A3C8F"/>
    <w:rsid w:val="009A3D8A"/>
    <w:rsid w:val="009A3DFB"/>
    <w:rsid w:val="009A3EB4"/>
    <w:rsid w:val="009A3ED4"/>
    <w:rsid w:val="009A3EFC"/>
    <w:rsid w:val="009A4263"/>
    <w:rsid w:val="009A4B26"/>
    <w:rsid w:val="009A5124"/>
    <w:rsid w:val="009A5A4D"/>
    <w:rsid w:val="009A5C5C"/>
    <w:rsid w:val="009A64B5"/>
    <w:rsid w:val="009A7151"/>
    <w:rsid w:val="009B08C8"/>
    <w:rsid w:val="009B0B85"/>
    <w:rsid w:val="009B0C70"/>
    <w:rsid w:val="009B0D18"/>
    <w:rsid w:val="009B1F02"/>
    <w:rsid w:val="009B53D1"/>
    <w:rsid w:val="009B56A4"/>
    <w:rsid w:val="009B5A19"/>
    <w:rsid w:val="009B622A"/>
    <w:rsid w:val="009B65AC"/>
    <w:rsid w:val="009B69AA"/>
    <w:rsid w:val="009B6AD6"/>
    <w:rsid w:val="009B6BD7"/>
    <w:rsid w:val="009B6C03"/>
    <w:rsid w:val="009B6D95"/>
    <w:rsid w:val="009B76C9"/>
    <w:rsid w:val="009B7D2E"/>
    <w:rsid w:val="009C0AD6"/>
    <w:rsid w:val="009C0AF8"/>
    <w:rsid w:val="009C1114"/>
    <w:rsid w:val="009C12A1"/>
    <w:rsid w:val="009C2579"/>
    <w:rsid w:val="009C2784"/>
    <w:rsid w:val="009C2ECB"/>
    <w:rsid w:val="009C33B1"/>
    <w:rsid w:val="009C350F"/>
    <w:rsid w:val="009C56B5"/>
    <w:rsid w:val="009C5C10"/>
    <w:rsid w:val="009C6041"/>
    <w:rsid w:val="009C6262"/>
    <w:rsid w:val="009D0652"/>
    <w:rsid w:val="009D076B"/>
    <w:rsid w:val="009D079F"/>
    <w:rsid w:val="009D2450"/>
    <w:rsid w:val="009D2D65"/>
    <w:rsid w:val="009D2F56"/>
    <w:rsid w:val="009D3414"/>
    <w:rsid w:val="009D36ED"/>
    <w:rsid w:val="009D3722"/>
    <w:rsid w:val="009D39D7"/>
    <w:rsid w:val="009D56CE"/>
    <w:rsid w:val="009D5D93"/>
    <w:rsid w:val="009D5FA3"/>
    <w:rsid w:val="009D631E"/>
    <w:rsid w:val="009D64D3"/>
    <w:rsid w:val="009D6AF3"/>
    <w:rsid w:val="009D6BD1"/>
    <w:rsid w:val="009D70BB"/>
    <w:rsid w:val="009D7296"/>
    <w:rsid w:val="009D733D"/>
    <w:rsid w:val="009D7427"/>
    <w:rsid w:val="009D74D3"/>
    <w:rsid w:val="009D7842"/>
    <w:rsid w:val="009D7E85"/>
    <w:rsid w:val="009E010E"/>
    <w:rsid w:val="009E0570"/>
    <w:rsid w:val="009E106B"/>
    <w:rsid w:val="009E1D9B"/>
    <w:rsid w:val="009E2156"/>
    <w:rsid w:val="009E2980"/>
    <w:rsid w:val="009E4E0A"/>
    <w:rsid w:val="009E5582"/>
    <w:rsid w:val="009E76D2"/>
    <w:rsid w:val="009E7BB5"/>
    <w:rsid w:val="009E7C80"/>
    <w:rsid w:val="009E7F86"/>
    <w:rsid w:val="009F017E"/>
    <w:rsid w:val="009F0D22"/>
    <w:rsid w:val="009F187A"/>
    <w:rsid w:val="009F1958"/>
    <w:rsid w:val="009F2E2F"/>
    <w:rsid w:val="009F351C"/>
    <w:rsid w:val="009F3575"/>
    <w:rsid w:val="009F3E92"/>
    <w:rsid w:val="009F3FCC"/>
    <w:rsid w:val="009F4F9E"/>
    <w:rsid w:val="009F5852"/>
    <w:rsid w:val="009F6C75"/>
    <w:rsid w:val="009F7948"/>
    <w:rsid w:val="00A00599"/>
    <w:rsid w:val="00A0097E"/>
    <w:rsid w:val="00A016EF"/>
    <w:rsid w:val="00A0198F"/>
    <w:rsid w:val="00A02255"/>
    <w:rsid w:val="00A03033"/>
    <w:rsid w:val="00A0306A"/>
    <w:rsid w:val="00A036E0"/>
    <w:rsid w:val="00A03FA1"/>
    <w:rsid w:val="00A04375"/>
    <w:rsid w:val="00A05045"/>
    <w:rsid w:val="00A052E3"/>
    <w:rsid w:val="00A05A58"/>
    <w:rsid w:val="00A060F7"/>
    <w:rsid w:val="00A07134"/>
    <w:rsid w:val="00A074C3"/>
    <w:rsid w:val="00A1129C"/>
    <w:rsid w:val="00A11BDB"/>
    <w:rsid w:val="00A12113"/>
    <w:rsid w:val="00A1225A"/>
    <w:rsid w:val="00A127D3"/>
    <w:rsid w:val="00A12BB0"/>
    <w:rsid w:val="00A13332"/>
    <w:rsid w:val="00A136D2"/>
    <w:rsid w:val="00A143E3"/>
    <w:rsid w:val="00A1472B"/>
    <w:rsid w:val="00A14C37"/>
    <w:rsid w:val="00A15D71"/>
    <w:rsid w:val="00A165F2"/>
    <w:rsid w:val="00A167DB"/>
    <w:rsid w:val="00A17D88"/>
    <w:rsid w:val="00A20488"/>
    <w:rsid w:val="00A20787"/>
    <w:rsid w:val="00A2134E"/>
    <w:rsid w:val="00A21D9C"/>
    <w:rsid w:val="00A225F4"/>
    <w:rsid w:val="00A22995"/>
    <w:rsid w:val="00A22C2D"/>
    <w:rsid w:val="00A22D18"/>
    <w:rsid w:val="00A2337A"/>
    <w:rsid w:val="00A23F72"/>
    <w:rsid w:val="00A23F73"/>
    <w:rsid w:val="00A24A65"/>
    <w:rsid w:val="00A24D44"/>
    <w:rsid w:val="00A24E4C"/>
    <w:rsid w:val="00A254E2"/>
    <w:rsid w:val="00A25730"/>
    <w:rsid w:val="00A259E3"/>
    <w:rsid w:val="00A2603C"/>
    <w:rsid w:val="00A26443"/>
    <w:rsid w:val="00A26547"/>
    <w:rsid w:val="00A26778"/>
    <w:rsid w:val="00A26D9E"/>
    <w:rsid w:val="00A3080F"/>
    <w:rsid w:val="00A32188"/>
    <w:rsid w:val="00A3241F"/>
    <w:rsid w:val="00A329B2"/>
    <w:rsid w:val="00A32EB6"/>
    <w:rsid w:val="00A3321D"/>
    <w:rsid w:val="00A33696"/>
    <w:rsid w:val="00A336E0"/>
    <w:rsid w:val="00A33A71"/>
    <w:rsid w:val="00A349BA"/>
    <w:rsid w:val="00A351C9"/>
    <w:rsid w:val="00A352A2"/>
    <w:rsid w:val="00A36BFE"/>
    <w:rsid w:val="00A372FF"/>
    <w:rsid w:val="00A374C2"/>
    <w:rsid w:val="00A4028D"/>
    <w:rsid w:val="00A407FB"/>
    <w:rsid w:val="00A412F0"/>
    <w:rsid w:val="00A41EE4"/>
    <w:rsid w:val="00A421CC"/>
    <w:rsid w:val="00A4230B"/>
    <w:rsid w:val="00A42B49"/>
    <w:rsid w:val="00A4369C"/>
    <w:rsid w:val="00A43A0A"/>
    <w:rsid w:val="00A43F55"/>
    <w:rsid w:val="00A44857"/>
    <w:rsid w:val="00A44A46"/>
    <w:rsid w:val="00A456BA"/>
    <w:rsid w:val="00A4600B"/>
    <w:rsid w:val="00A464C8"/>
    <w:rsid w:val="00A469F8"/>
    <w:rsid w:val="00A46DC0"/>
    <w:rsid w:val="00A46EE7"/>
    <w:rsid w:val="00A5216B"/>
    <w:rsid w:val="00A52748"/>
    <w:rsid w:val="00A52B77"/>
    <w:rsid w:val="00A52BE4"/>
    <w:rsid w:val="00A537E4"/>
    <w:rsid w:val="00A53BC1"/>
    <w:rsid w:val="00A5409D"/>
    <w:rsid w:val="00A54485"/>
    <w:rsid w:val="00A54DEB"/>
    <w:rsid w:val="00A54FA0"/>
    <w:rsid w:val="00A550C1"/>
    <w:rsid w:val="00A554A0"/>
    <w:rsid w:val="00A555FE"/>
    <w:rsid w:val="00A5573E"/>
    <w:rsid w:val="00A56BF8"/>
    <w:rsid w:val="00A60319"/>
    <w:rsid w:val="00A6050A"/>
    <w:rsid w:val="00A60E6F"/>
    <w:rsid w:val="00A6189D"/>
    <w:rsid w:val="00A61FA5"/>
    <w:rsid w:val="00A62D06"/>
    <w:rsid w:val="00A62E5C"/>
    <w:rsid w:val="00A634D2"/>
    <w:rsid w:val="00A64A1C"/>
    <w:rsid w:val="00A64E9E"/>
    <w:rsid w:val="00A65258"/>
    <w:rsid w:val="00A658E6"/>
    <w:rsid w:val="00A65A14"/>
    <w:rsid w:val="00A66312"/>
    <w:rsid w:val="00A6707A"/>
    <w:rsid w:val="00A677BC"/>
    <w:rsid w:val="00A70145"/>
    <w:rsid w:val="00A7086D"/>
    <w:rsid w:val="00A70B46"/>
    <w:rsid w:val="00A70D8D"/>
    <w:rsid w:val="00A70DAF"/>
    <w:rsid w:val="00A71298"/>
    <w:rsid w:val="00A72806"/>
    <w:rsid w:val="00A735CC"/>
    <w:rsid w:val="00A73B48"/>
    <w:rsid w:val="00A74568"/>
    <w:rsid w:val="00A751C1"/>
    <w:rsid w:val="00A759C8"/>
    <w:rsid w:val="00A76132"/>
    <w:rsid w:val="00A76290"/>
    <w:rsid w:val="00A76A90"/>
    <w:rsid w:val="00A76AAF"/>
    <w:rsid w:val="00A76AD7"/>
    <w:rsid w:val="00A76BD2"/>
    <w:rsid w:val="00A7703E"/>
    <w:rsid w:val="00A77366"/>
    <w:rsid w:val="00A80397"/>
    <w:rsid w:val="00A808D8"/>
    <w:rsid w:val="00A80F44"/>
    <w:rsid w:val="00A8101A"/>
    <w:rsid w:val="00A81651"/>
    <w:rsid w:val="00A820E6"/>
    <w:rsid w:val="00A82957"/>
    <w:rsid w:val="00A82B6D"/>
    <w:rsid w:val="00A82B95"/>
    <w:rsid w:val="00A8308B"/>
    <w:rsid w:val="00A8357F"/>
    <w:rsid w:val="00A842A1"/>
    <w:rsid w:val="00A842AF"/>
    <w:rsid w:val="00A8503F"/>
    <w:rsid w:val="00A85A46"/>
    <w:rsid w:val="00A867FE"/>
    <w:rsid w:val="00A86B3E"/>
    <w:rsid w:val="00A86D06"/>
    <w:rsid w:val="00A873BA"/>
    <w:rsid w:val="00A87687"/>
    <w:rsid w:val="00A87C67"/>
    <w:rsid w:val="00A903F6"/>
    <w:rsid w:val="00A90803"/>
    <w:rsid w:val="00A90D39"/>
    <w:rsid w:val="00A9109F"/>
    <w:rsid w:val="00A91F4E"/>
    <w:rsid w:val="00A9232F"/>
    <w:rsid w:val="00A9296B"/>
    <w:rsid w:val="00A93384"/>
    <w:rsid w:val="00A93AD7"/>
    <w:rsid w:val="00A93C2A"/>
    <w:rsid w:val="00A93F33"/>
    <w:rsid w:val="00A96B21"/>
    <w:rsid w:val="00A96ED8"/>
    <w:rsid w:val="00A9728C"/>
    <w:rsid w:val="00A97D3F"/>
    <w:rsid w:val="00AA11DF"/>
    <w:rsid w:val="00AA14DA"/>
    <w:rsid w:val="00AA16C9"/>
    <w:rsid w:val="00AA1DEA"/>
    <w:rsid w:val="00AA2796"/>
    <w:rsid w:val="00AA2914"/>
    <w:rsid w:val="00AA2AA3"/>
    <w:rsid w:val="00AA3F1E"/>
    <w:rsid w:val="00AA4094"/>
    <w:rsid w:val="00AA420C"/>
    <w:rsid w:val="00AA5013"/>
    <w:rsid w:val="00AA5079"/>
    <w:rsid w:val="00AA57AA"/>
    <w:rsid w:val="00AA5A8A"/>
    <w:rsid w:val="00AA5AB4"/>
    <w:rsid w:val="00AA5DA1"/>
    <w:rsid w:val="00AA5E5B"/>
    <w:rsid w:val="00AA5F49"/>
    <w:rsid w:val="00AA6406"/>
    <w:rsid w:val="00AA69EA"/>
    <w:rsid w:val="00AA789F"/>
    <w:rsid w:val="00AA79FB"/>
    <w:rsid w:val="00AA7F58"/>
    <w:rsid w:val="00AB0343"/>
    <w:rsid w:val="00AB0A48"/>
    <w:rsid w:val="00AB0C3B"/>
    <w:rsid w:val="00AB14CA"/>
    <w:rsid w:val="00AB1699"/>
    <w:rsid w:val="00AB2FDF"/>
    <w:rsid w:val="00AB2FE8"/>
    <w:rsid w:val="00AB3275"/>
    <w:rsid w:val="00AB32E4"/>
    <w:rsid w:val="00AB353C"/>
    <w:rsid w:val="00AB36C6"/>
    <w:rsid w:val="00AB38EC"/>
    <w:rsid w:val="00AB3EAA"/>
    <w:rsid w:val="00AB454C"/>
    <w:rsid w:val="00AB47CA"/>
    <w:rsid w:val="00AB4900"/>
    <w:rsid w:val="00AB5119"/>
    <w:rsid w:val="00AB5182"/>
    <w:rsid w:val="00AB5223"/>
    <w:rsid w:val="00AB585E"/>
    <w:rsid w:val="00AB668B"/>
    <w:rsid w:val="00AB6F51"/>
    <w:rsid w:val="00AB789A"/>
    <w:rsid w:val="00AB7A75"/>
    <w:rsid w:val="00AB7BA6"/>
    <w:rsid w:val="00AB7FC7"/>
    <w:rsid w:val="00AC14C6"/>
    <w:rsid w:val="00AC1BE6"/>
    <w:rsid w:val="00AC2058"/>
    <w:rsid w:val="00AC2374"/>
    <w:rsid w:val="00AC2429"/>
    <w:rsid w:val="00AC24D1"/>
    <w:rsid w:val="00AC2519"/>
    <w:rsid w:val="00AC2C4D"/>
    <w:rsid w:val="00AC3206"/>
    <w:rsid w:val="00AC35EA"/>
    <w:rsid w:val="00AC372F"/>
    <w:rsid w:val="00AC40CD"/>
    <w:rsid w:val="00AC4709"/>
    <w:rsid w:val="00AC47A6"/>
    <w:rsid w:val="00AC4E31"/>
    <w:rsid w:val="00AC4F84"/>
    <w:rsid w:val="00AC5516"/>
    <w:rsid w:val="00AC55DB"/>
    <w:rsid w:val="00AC5B06"/>
    <w:rsid w:val="00AC6D3D"/>
    <w:rsid w:val="00AD019F"/>
    <w:rsid w:val="00AD0355"/>
    <w:rsid w:val="00AD09AA"/>
    <w:rsid w:val="00AD17C1"/>
    <w:rsid w:val="00AD1965"/>
    <w:rsid w:val="00AD1DCE"/>
    <w:rsid w:val="00AD1EA5"/>
    <w:rsid w:val="00AD254C"/>
    <w:rsid w:val="00AD2D21"/>
    <w:rsid w:val="00AD2F69"/>
    <w:rsid w:val="00AD33D8"/>
    <w:rsid w:val="00AD3DC2"/>
    <w:rsid w:val="00AD4811"/>
    <w:rsid w:val="00AD4F3E"/>
    <w:rsid w:val="00AD5986"/>
    <w:rsid w:val="00AD60EA"/>
    <w:rsid w:val="00AD649A"/>
    <w:rsid w:val="00AD6508"/>
    <w:rsid w:val="00AD6E34"/>
    <w:rsid w:val="00AD6FFF"/>
    <w:rsid w:val="00AD73C0"/>
    <w:rsid w:val="00AE1647"/>
    <w:rsid w:val="00AE1951"/>
    <w:rsid w:val="00AE1A87"/>
    <w:rsid w:val="00AE1A95"/>
    <w:rsid w:val="00AE1DC3"/>
    <w:rsid w:val="00AE273B"/>
    <w:rsid w:val="00AE2CF1"/>
    <w:rsid w:val="00AE2F67"/>
    <w:rsid w:val="00AE477A"/>
    <w:rsid w:val="00AE47E1"/>
    <w:rsid w:val="00AE4EDA"/>
    <w:rsid w:val="00AE5428"/>
    <w:rsid w:val="00AE5E10"/>
    <w:rsid w:val="00AE62FB"/>
    <w:rsid w:val="00AE6A29"/>
    <w:rsid w:val="00AE7241"/>
    <w:rsid w:val="00AE7867"/>
    <w:rsid w:val="00AF08F9"/>
    <w:rsid w:val="00AF1B66"/>
    <w:rsid w:val="00AF2369"/>
    <w:rsid w:val="00AF2F32"/>
    <w:rsid w:val="00AF3208"/>
    <w:rsid w:val="00AF3313"/>
    <w:rsid w:val="00AF33AE"/>
    <w:rsid w:val="00AF408D"/>
    <w:rsid w:val="00AF41CE"/>
    <w:rsid w:val="00AF43D4"/>
    <w:rsid w:val="00AF49D4"/>
    <w:rsid w:val="00AF58C0"/>
    <w:rsid w:val="00AF60A1"/>
    <w:rsid w:val="00AF6576"/>
    <w:rsid w:val="00AF762F"/>
    <w:rsid w:val="00AF7AFD"/>
    <w:rsid w:val="00AF7DF7"/>
    <w:rsid w:val="00B0040B"/>
    <w:rsid w:val="00B00538"/>
    <w:rsid w:val="00B00653"/>
    <w:rsid w:val="00B00B74"/>
    <w:rsid w:val="00B00CE9"/>
    <w:rsid w:val="00B00E5B"/>
    <w:rsid w:val="00B00F65"/>
    <w:rsid w:val="00B019AD"/>
    <w:rsid w:val="00B024B6"/>
    <w:rsid w:val="00B02A93"/>
    <w:rsid w:val="00B04174"/>
    <w:rsid w:val="00B048A2"/>
    <w:rsid w:val="00B04D84"/>
    <w:rsid w:val="00B05799"/>
    <w:rsid w:val="00B07EB0"/>
    <w:rsid w:val="00B10A5A"/>
    <w:rsid w:val="00B10E85"/>
    <w:rsid w:val="00B110DD"/>
    <w:rsid w:val="00B111E5"/>
    <w:rsid w:val="00B11861"/>
    <w:rsid w:val="00B124D7"/>
    <w:rsid w:val="00B12576"/>
    <w:rsid w:val="00B128F8"/>
    <w:rsid w:val="00B12C60"/>
    <w:rsid w:val="00B12DE4"/>
    <w:rsid w:val="00B12FB0"/>
    <w:rsid w:val="00B132E4"/>
    <w:rsid w:val="00B13474"/>
    <w:rsid w:val="00B136E7"/>
    <w:rsid w:val="00B13994"/>
    <w:rsid w:val="00B13D59"/>
    <w:rsid w:val="00B13FB4"/>
    <w:rsid w:val="00B15596"/>
    <w:rsid w:val="00B15B35"/>
    <w:rsid w:val="00B169C3"/>
    <w:rsid w:val="00B16F4F"/>
    <w:rsid w:val="00B17C82"/>
    <w:rsid w:val="00B20E48"/>
    <w:rsid w:val="00B21566"/>
    <w:rsid w:val="00B22221"/>
    <w:rsid w:val="00B22477"/>
    <w:rsid w:val="00B22692"/>
    <w:rsid w:val="00B229A1"/>
    <w:rsid w:val="00B23095"/>
    <w:rsid w:val="00B2372F"/>
    <w:rsid w:val="00B23B09"/>
    <w:rsid w:val="00B24A3D"/>
    <w:rsid w:val="00B24FF4"/>
    <w:rsid w:val="00B2580B"/>
    <w:rsid w:val="00B26558"/>
    <w:rsid w:val="00B2655E"/>
    <w:rsid w:val="00B267DD"/>
    <w:rsid w:val="00B26F34"/>
    <w:rsid w:val="00B27115"/>
    <w:rsid w:val="00B27C5D"/>
    <w:rsid w:val="00B303D5"/>
    <w:rsid w:val="00B30BA5"/>
    <w:rsid w:val="00B30C3D"/>
    <w:rsid w:val="00B32732"/>
    <w:rsid w:val="00B32925"/>
    <w:rsid w:val="00B329BB"/>
    <w:rsid w:val="00B32D5A"/>
    <w:rsid w:val="00B33C34"/>
    <w:rsid w:val="00B34288"/>
    <w:rsid w:val="00B34EEB"/>
    <w:rsid w:val="00B35107"/>
    <w:rsid w:val="00B3537A"/>
    <w:rsid w:val="00B353C4"/>
    <w:rsid w:val="00B35688"/>
    <w:rsid w:val="00B36074"/>
    <w:rsid w:val="00B36468"/>
    <w:rsid w:val="00B367B2"/>
    <w:rsid w:val="00B367E1"/>
    <w:rsid w:val="00B36916"/>
    <w:rsid w:val="00B36EA9"/>
    <w:rsid w:val="00B37584"/>
    <w:rsid w:val="00B3790D"/>
    <w:rsid w:val="00B4026E"/>
    <w:rsid w:val="00B405BF"/>
    <w:rsid w:val="00B4100F"/>
    <w:rsid w:val="00B41FDA"/>
    <w:rsid w:val="00B4221E"/>
    <w:rsid w:val="00B42225"/>
    <w:rsid w:val="00B423FD"/>
    <w:rsid w:val="00B4268F"/>
    <w:rsid w:val="00B42B89"/>
    <w:rsid w:val="00B4329D"/>
    <w:rsid w:val="00B438DF"/>
    <w:rsid w:val="00B439B6"/>
    <w:rsid w:val="00B44898"/>
    <w:rsid w:val="00B449A7"/>
    <w:rsid w:val="00B44EDC"/>
    <w:rsid w:val="00B45041"/>
    <w:rsid w:val="00B45225"/>
    <w:rsid w:val="00B45A5F"/>
    <w:rsid w:val="00B45C92"/>
    <w:rsid w:val="00B4608D"/>
    <w:rsid w:val="00B463E2"/>
    <w:rsid w:val="00B46B93"/>
    <w:rsid w:val="00B47CA0"/>
    <w:rsid w:val="00B5037C"/>
    <w:rsid w:val="00B503D8"/>
    <w:rsid w:val="00B5133A"/>
    <w:rsid w:val="00B514FE"/>
    <w:rsid w:val="00B517F5"/>
    <w:rsid w:val="00B51825"/>
    <w:rsid w:val="00B5218C"/>
    <w:rsid w:val="00B52516"/>
    <w:rsid w:val="00B52BA4"/>
    <w:rsid w:val="00B52CA9"/>
    <w:rsid w:val="00B53F2C"/>
    <w:rsid w:val="00B55273"/>
    <w:rsid w:val="00B55692"/>
    <w:rsid w:val="00B55904"/>
    <w:rsid w:val="00B55BEA"/>
    <w:rsid w:val="00B568E3"/>
    <w:rsid w:val="00B56BC9"/>
    <w:rsid w:val="00B5709C"/>
    <w:rsid w:val="00B57611"/>
    <w:rsid w:val="00B6079E"/>
    <w:rsid w:val="00B608F6"/>
    <w:rsid w:val="00B60B9D"/>
    <w:rsid w:val="00B60E2D"/>
    <w:rsid w:val="00B60E75"/>
    <w:rsid w:val="00B620FC"/>
    <w:rsid w:val="00B6308A"/>
    <w:rsid w:val="00B63190"/>
    <w:rsid w:val="00B643E2"/>
    <w:rsid w:val="00B6473F"/>
    <w:rsid w:val="00B64B4C"/>
    <w:rsid w:val="00B64E6A"/>
    <w:rsid w:val="00B6543C"/>
    <w:rsid w:val="00B6587E"/>
    <w:rsid w:val="00B65A5C"/>
    <w:rsid w:val="00B65AB8"/>
    <w:rsid w:val="00B65BFF"/>
    <w:rsid w:val="00B66D88"/>
    <w:rsid w:val="00B66DFE"/>
    <w:rsid w:val="00B66F47"/>
    <w:rsid w:val="00B673F1"/>
    <w:rsid w:val="00B6765C"/>
    <w:rsid w:val="00B67E1E"/>
    <w:rsid w:val="00B70153"/>
    <w:rsid w:val="00B70578"/>
    <w:rsid w:val="00B70E8F"/>
    <w:rsid w:val="00B720B6"/>
    <w:rsid w:val="00B722F2"/>
    <w:rsid w:val="00B72FAD"/>
    <w:rsid w:val="00B7338B"/>
    <w:rsid w:val="00B73CF5"/>
    <w:rsid w:val="00B741AA"/>
    <w:rsid w:val="00B7445B"/>
    <w:rsid w:val="00B74D74"/>
    <w:rsid w:val="00B753A6"/>
    <w:rsid w:val="00B75A7C"/>
    <w:rsid w:val="00B7637B"/>
    <w:rsid w:val="00B768D0"/>
    <w:rsid w:val="00B804B8"/>
    <w:rsid w:val="00B8337C"/>
    <w:rsid w:val="00B835AD"/>
    <w:rsid w:val="00B83A09"/>
    <w:rsid w:val="00B83FA0"/>
    <w:rsid w:val="00B83FC6"/>
    <w:rsid w:val="00B83FF5"/>
    <w:rsid w:val="00B84733"/>
    <w:rsid w:val="00B8485D"/>
    <w:rsid w:val="00B84C55"/>
    <w:rsid w:val="00B84C6B"/>
    <w:rsid w:val="00B85400"/>
    <w:rsid w:val="00B85478"/>
    <w:rsid w:val="00B858B5"/>
    <w:rsid w:val="00B869B6"/>
    <w:rsid w:val="00B874D2"/>
    <w:rsid w:val="00B87C37"/>
    <w:rsid w:val="00B90023"/>
    <w:rsid w:val="00B9006C"/>
    <w:rsid w:val="00B90599"/>
    <w:rsid w:val="00B906A6"/>
    <w:rsid w:val="00B90F0C"/>
    <w:rsid w:val="00B91158"/>
    <w:rsid w:val="00B912E0"/>
    <w:rsid w:val="00B913B5"/>
    <w:rsid w:val="00B915CA"/>
    <w:rsid w:val="00B91D87"/>
    <w:rsid w:val="00B92819"/>
    <w:rsid w:val="00B93759"/>
    <w:rsid w:val="00B93D54"/>
    <w:rsid w:val="00B94C35"/>
    <w:rsid w:val="00B94CEA"/>
    <w:rsid w:val="00B94F0B"/>
    <w:rsid w:val="00B9504B"/>
    <w:rsid w:val="00B951F1"/>
    <w:rsid w:val="00B9548F"/>
    <w:rsid w:val="00B95B5E"/>
    <w:rsid w:val="00B96358"/>
    <w:rsid w:val="00B97169"/>
    <w:rsid w:val="00B97666"/>
    <w:rsid w:val="00BA0424"/>
    <w:rsid w:val="00BA0E31"/>
    <w:rsid w:val="00BA105B"/>
    <w:rsid w:val="00BA220E"/>
    <w:rsid w:val="00BA263F"/>
    <w:rsid w:val="00BA39AB"/>
    <w:rsid w:val="00BA3C28"/>
    <w:rsid w:val="00BA3C68"/>
    <w:rsid w:val="00BA45EB"/>
    <w:rsid w:val="00BA5703"/>
    <w:rsid w:val="00BA584C"/>
    <w:rsid w:val="00BA6912"/>
    <w:rsid w:val="00BA6AF5"/>
    <w:rsid w:val="00BA796F"/>
    <w:rsid w:val="00BB0137"/>
    <w:rsid w:val="00BB0AC5"/>
    <w:rsid w:val="00BB0E55"/>
    <w:rsid w:val="00BB1C26"/>
    <w:rsid w:val="00BB2EDD"/>
    <w:rsid w:val="00BB37F5"/>
    <w:rsid w:val="00BB38A6"/>
    <w:rsid w:val="00BB3A32"/>
    <w:rsid w:val="00BB3A5C"/>
    <w:rsid w:val="00BB3BF7"/>
    <w:rsid w:val="00BB42A3"/>
    <w:rsid w:val="00BB45B2"/>
    <w:rsid w:val="00BB7300"/>
    <w:rsid w:val="00BB74BC"/>
    <w:rsid w:val="00BB76AA"/>
    <w:rsid w:val="00BB77E7"/>
    <w:rsid w:val="00BB7FA7"/>
    <w:rsid w:val="00BC00D6"/>
    <w:rsid w:val="00BC10E0"/>
    <w:rsid w:val="00BC10FF"/>
    <w:rsid w:val="00BC1495"/>
    <w:rsid w:val="00BC1816"/>
    <w:rsid w:val="00BC1D96"/>
    <w:rsid w:val="00BC2CEB"/>
    <w:rsid w:val="00BC3193"/>
    <w:rsid w:val="00BC4158"/>
    <w:rsid w:val="00BC43D1"/>
    <w:rsid w:val="00BC4C0F"/>
    <w:rsid w:val="00BC5C36"/>
    <w:rsid w:val="00BC5C50"/>
    <w:rsid w:val="00BC6DE3"/>
    <w:rsid w:val="00BC70A3"/>
    <w:rsid w:val="00BC7F2E"/>
    <w:rsid w:val="00BD0069"/>
    <w:rsid w:val="00BD143A"/>
    <w:rsid w:val="00BD144C"/>
    <w:rsid w:val="00BD1F72"/>
    <w:rsid w:val="00BD2511"/>
    <w:rsid w:val="00BD2CB4"/>
    <w:rsid w:val="00BD2E3C"/>
    <w:rsid w:val="00BD31D7"/>
    <w:rsid w:val="00BD31F5"/>
    <w:rsid w:val="00BD4308"/>
    <w:rsid w:val="00BD43B8"/>
    <w:rsid w:val="00BD51C8"/>
    <w:rsid w:val="00BD55A8"/>
    <w:rsid w:val="00BD5840"/>
    <w:rsid w:val="00BD5C12"/>
    <w:rsid w:val="00BD5F51"/>
    <w:rsid w:val="00BD6537"/>
    <w:rsid w:val="00BD6A55"/>
    <w:rsid w:val="00BD73EF"/>
    <w:rsid w:val="00BE0021"/>
    <w:rsid w:val="00BE0BBE"/>
    <w:rsid w:val="00BE2CD6"/>
    <w:rsid w:val="00BE3548"/>
    <w:rsid w:val="00BE43C7"/>
    <w:rsid w:val="00BE4598"/>
    <w:rsid w:val="00BE49CC"/>
    <w:rsid w:val="00BE4DF4"/>
    <w:rsid w:val="00BE4E99"/>
    <w:rsid w:val="00BE5E41"/>
    <w:rsid w:val="00BE5F10"/>
    <w:rsid w:val="00BE6359"/>
    <w:rsid w:val="00BE63DB"/>
    <w:rsid w:val="00BE69BC"/>
    <w:rsid w:val="00BE74E8"/>
    <w:rsid w:val="00BF02A7"/>
    <w:rsid w:val="00BF0CAC"/>
    <w:rsid w:val="00BF0DE6"/>
    <w:rsid w:val="00BF14F4"/>
    <w:rsid w:val="00BF1508"/>
    <w:rsid w:val="00BF2600"/>
    <w:rsid w:val="00BF28F3"/>
    <w:rsid w:val="00BF2A0D"/>
    <w:rsid w:val="00BF3917"/>
    <w:rsid w:val="00BF3DE0"/>
    <w:rsid w:val="00BF41EC"/>
    <w:rsid w:val="00BF4925"/>
    <w:rsid w:val="00BF4A38"/>
    <w:rsid w:val="00BF4DD4"/>
    <w:rsid w:val="00BF5350"/>
    <w:rsid w:val="00BF56F6"/>
    <w:rsid w:val="00BF63EE"/>
    <w:rsid w:val="00BF6643"/>
    <w:rsid w:val="00BF6980"/>
    <w:rsid w:val="00BF7580"/>
    <w:rsid w:val="00BF7639"/>
    <w:rsid w:val="00BF7728"/>
    <w:rsid w:val="00BF7990"/>
    <w:rsid w:val="00BF7D2D"/>
    <w:rsid w:val="00C002A1"/>
    <w:rsid w:val="00C016B8"/>
    <w:rsid w:val="00C01CE6"/>
    <w:rsid w:val="00C02C9C"/>
    <w:rsid w:val="00C03279"/>
    <w:rsid w:val="00C04514"/>
    <w:rsid w:val="00C05046"/>
    <w:rsid w:val="00C054D0"/>
    <w:rsid w:val="00C05DDA"/>
    <w:rsid w:val="00C064C7"/>
    <w:rsid w:val="00C0659A"/>
    <w:rsid w:val="00C06C4C"/>
    <w:rsid w:val="00C10152"/>
    <w:rsid w:val="00C103DB"/>
    <w:rsid w:val="00C10560"/>
    <w:rsid w:val="00C10B00"/>
    <w:rsid w:val="00C11990"/>
    <w:rsid w:val="00C131BB"/>
    <w:rsid w:val="00C144A2"/>
    <w:rsid w:val="00C144DD"/>
    <w:rsid w:val="00C14DC1"/>
    <w:rsid w:val="00C15598"/>
    <w:rsid w:val="00C15CF9"/>
    <w:rsid w:val="00C16038"/>
    <w:rsid w:val="00C20A40"/>
    <w:rsid w:val="00C213D8"/>
    <w:rsid w:val="00C219DA"/>
    <w:rsid w:val="00C231C4"/>
    <w:rsid w:val="00C23447"/>
    <w:rsid w:val="00C2354A"/>
    <w:rsid w:val="00C23A34"/>
    <w:rsid w:val="00C24AEF"/>
    <w:rsid w:val="00C24E7F"/>
    <w:rsid w:val="00C25137"/>
    <w:rsid w:val="00C25818"/>
    <w:rsid w:val="00C264A2"/>
    <w:rsid w:val="00C302B4"/>
    <w:rsid w:val="00C30498"/>
    <w:rsid w:val="00C3070B"/>
    <w:rsid w:val="00C30FF9"/>
    <w:rsid w:val="00C316A3"/>
    <w:rsid w:val="00C31799"/>
    <w:rsid w:val="00C31BBB"/>
    <w:rsid w:val="00C31C39"/>
    <w:rsid w:val="00C334F2"/>
    <w:rsid w:val="00C33861"/>
    <w:rsid w:val="00C3394A"/>
    <w:rsid w:val="00C34809"/>
    <w:rsid w:val="00C34BDF"/>
    <w:rsid w:val="00C356F4"/>
    <w:rsid w:val="00C364EF"/>
    <w:rsid w:val="00C36E93"/>
    <w:rsid w:val="00C37435"/>
    <w:rsid w:val="00C400EB"/>
    <w:rsid w:val="00C402FF"/>
    <w:rsid w:val="00C40FBA"/>
    <w:rsid w:val="00C41857"/>
    <w:rsid w:val="00C41AE3"/>
    <w:rsid w:val="00C42681"/>
    <w:rsid w:val="00C42835"/>
    <w:rsid w:val="00C42A60"/>
    <w:rsid w:val="00C43552"/>
    <w:rsid w:val="00C451ED"/>
    <w:rsid w:val="00C45294"/>
    <w:rsid w:val="00C45DD5"/>
    <w:rsid w:val="00C4612B"/>
    <w:rsid w:val="00C46A67"/>
    <w:rsid w:val="00C46A7F"/>
    <w:rsid w:val="00C46ECE"/>
    <w:rsid w:val="00C46ED0"/>
    <w:rsid w:val="00C46F7C"/>
    <w:rsid w:val="00C475A5"/>
    <w:rsid w:val="00C475CB"/>
    <w:rsid w:val="00C476B4"/>
    <w:rsid w:val="00C508B9"/>
    <w:rsid w:val="00C5099E"/>
    <w:rsid w:val="00C50AC2"/>
    <w:rsid w:val="00C50BA4"/>
    <w:rsid w:val="00C5198F"/>
    <w:rsid w:val="00C522B1"/>
    <w:rsid w:val="00C5280C"/>
    <w:rsid w:val="00C5324D"/>
    <w:rsid w:val="00C538EF"/>
    <w:rsid w:val="00C5400D"/>
    <w:rsid w:val="00C54235"/>
    <w:rsid w:val="00C54250"/>
    <w:rsid w:val="00C55B11"/>
    <w:rsid w:val="00C56552"/>
    <w:rsid w:val="00C56DF7"/>
    <w:rsid w:val="00C574A0"/>
    <w:rsid w:val="00C600B6"/>
    <w:rsid w:val="00C60877"/>
    <w:rsid w:val="00C62164"/>
    <w:rsid w:val="00C62FCE"/>
    <w:rsid w:val="00C637EB"/>
    <w:rsid w:val="00C64A24"/>
    <w:rsid w:val="00C6557D"/>
    <w:rsid w:val="00C65901"/>
    <w:rsid w:val="00C65E25"/>
    <w:rsid w:val="00C65E57"/>
    <w:rsid w:val="00C66349"/>
    <w:rsid w:val="00C66B5A"/>
    <w:rsid w:val="00C66B96"/>
    <w:rsid w:val="00C671D7"/>
    <w:rsid w:val="00C7027D"/>
    <w:rsid w:val="00C7105C"/>
    <w:rsid w:val="00C71D59"/>
    <w:rsid w:val="00C72EE6"/>
    <w:rsid w:val="00C73EF7"/>
    <w:rsid w:val="00C73F05"/>
    <w:rsid w:val="00C73F70"/>
    <w:rsid w:val="00C74827"/>
    <w:rsid w:val="00C74C52"/>
    <w:rsid w:val="00C74D09"/>
    <w:rsid w:val="00C75A86"/>
    <w:rsid w:val="00C75D9D"/>
    <w:rsid w:val="00C75DAA"/>
    <w:rsid w:val="00C7748A"/>
    <w:rsid w:val="00C7757D"/>
    <w:rsid w:val="00C7772A"/>
    <w:rsid w:val="00C7775B"/>
    <w:rsid w:val="00C77D82"/>
    <w:rsid w:val="00C80AC8"/>
    <w:rsid w:val="00C80B74"/>
    <w:rsid w:val="00C80E8F"/>
    <w:rsid w:val="00C80EC8"/>
    <w:rsid w:val="00C810E8"/>
    <w:rsid w:val="00C818BE"/>
    <w:rsid w:val="00C8196A"/>
    <w:rsid w:val="00C81C45"/>
    <w:rsid w:val="00C827FA"/>
    <w:rsid w:val="00C82A3A"/>
    <w:rsid w:val="00C83196"/>
    <w:rsid w:val="00C84213"/>
    <w:rsid w:val="00C84E06"/>
    <w:rsid w:val="00C85382"/>
    <w:rsid w:val="00C8570D"/>
    <w:rsid w:val="00C85B60"/>
    <w:rsid w:val="00C866E9"/>
    <w:rsid w:val="00C8686E"/>
    <w:rsid w:val="00C86BFA"/>
    <w:rsid w:val="00C871C9"/>
    <w:rsid w:val="00C874DA"/>
    <w:rsid w:val="00C90357"/>
    <w:rsid w:val="00C90C34"/>
    <w:rsid w:val="00C90EBA"/>
    <w:rsid w:val="00C91B46"/>
    <w:rsid w:val="00C91FB5"/>
    <w:rsid w:val="00C922A7"/>
    <w:rsid w:val="00C92313"/>
    <w:rsid w:val="00C92DD1"/>
    <w:rsid w:val="00C93092"/>
    <w:rsid w:val="00C938AC"/>
    <w:rsid w:val="00C946A5"/>
    <w:rsid w:val="00C94E84"/>
    <w:rsid w:val="00C9510F"/>
    <w:rsid w:val="00C9511A"/>
    <w:rsid w:val="00C95A7E"/>
    <w:rsid w:val="00C96023"/>
    <w:rsid w:val="00C964F0"/>
    <w:rsid w:val="00C968A8"/>
    <w:rsid w:val="00C96915"/>
    <w:rsid w:val="00C96F6B"/>
    <w:rsid w:val="00C96F83"/>
    <w:rsid w:val="00C97FE1"/>
    <w:rsid w:val="00CA06E4"/>
    <w:rsid w:val="00CA155E"/>
    <w:rsid w:val="00CA15EB"/>
    <w:rsid w:val="00CA29B5"/>
    <w:rsid w:val="00CA2A14"/>
    <w:rsid w:val="00CA2AD4"/>
    <w:rsid w:val="00CA3D12"/>
    <w:rsid w:val="00CA4215"/>
    <w:rsid w:val="00CA5318"/>
    <w:rsid w:val="00CA615B"/>
    <w:rsid w:val="00CA737D"/>
    <w:rsid w:val="00CA73BD"/>
    <w:rsid w:val="00CA73C4"/>
    <w:rsid w:val="00CA7578"/>
    <w:rsid w:val="00CA768C"/>
    <w:rsid w:val="00CA7765"/>
    <w:rsid w:val="00CB070D"/>
    <w:rsid w:val="00CB132F"/>
    <w:rsid w:val="00CB1B47"/>
    <w:rsid w:val="00CB1EEF"/>
    <w:rsid w:val="00CB1F08"/>
    <w:rsid w:val="00CB2A9F"/>
    <w:rsid w:val="00CB3633"/>
    <w:rsid w:val="00CB3C54"/>
    <w:rsid w:val="00CB447C"/>
    <w:rsid w:val="00CB4AB5"/>
    <w:rsid w:val="00CB4C53"/>
    <w:rsid w:val="00CB4F45"/>
    <w:rsid w:val="00CB51AE"/>
    <w:rsid w:val="00CB5DC7"/>
    <w:rsid w:val="00CB5FF7"/>
    <w:rsid w:val="00CB6616"/>
    <w:rsid w:val="00CB69DC"/>
    <w:rsid w:val="00CB73BF"/>
    <w:rsid w:val="00CC0401"/>
    <w:rsid w:val="00CC0F76"/>
    <w:rsid w:val="00CC0FB7"/>
    <w:rsid w:val="00CC181A"/>
    <w:rsid w:val="00CC1928"/>
    <w:rsid w:val="00CC1CA6"/>
    <w:rsid w:val="00CC1D18"/>
    <w:rsid w:val="00CC1EE1"/>
    <w:rsid w:val="00CC2526"/>
    <w:rsid w:val="00CC25C2"/>
    <w:rsid w:val="00CC2C51"/>
    <w:rsid w:val="00CC2DE3"/>
    <w:rsid w:val="00CC2EAD"/>
    <w:rsid w:val="00CC2F11"/>
    <w:rsid w:val="00CC3183"/>
    <w:rsid w:val="00CC47DF"/>
    <w:rsid w:val="00CC4D77"/>
    <w:rsid w:val="00CC535F"/>
    <w:rsid w:val="00CC624C"/>
    <w:rsid w:val="00CC6695"/>
    <w:rsid w:val="00CC6929"/>
    <w:rsid w:val="00CC6E66"/>
    <w:rsid w:val="00CC776E"/>
    <w:rsid w:val="00CC788C"/>
    <w:rsid w:val="00CC79F3"/>
    <w:rsid w:val="00CC7C81"/>
    <w:rsid w:val="00CD02C0"/>
    <w:rsid w:val="00CD1025"/>
    <w:rsid w:val="00CD12B5"/>
    <w:rsid w:val="00CD16C2"/>
    <w:rsid w:val="00CD2081"/>
    <w:rsid w:val="00CD21EF"/>
    <w:rsid w:val="00CD2AB7"/>
    <w:rsid w:val="00CD308B"/>
    <w:rsid w:val="00CD3237"/>
    <w:rsid w:val="00CD3C24"/>
    <w:rsid w:val="00CD3C56"/>
    <w:rsid w:val="00CD439E"/>
    <w:rsid w:val="00CD471A"/>
    <w:rsid w:val="00CD48E2"/>
    <w:rsid w:val="00CD51CA"/>
    <w:rsid w:val="00CD5250"/>
    <w:rsid w:val="00CD53A0"/>
    <w:rsid w:val="00CD6408"/>
    <w:rsid w:val="00CD75C7"/>
    <w:rsid w:val="00CE01CA"/>
    <w:rsid w:val="00CE1845"/>
    <w:rsid w:val="00CE30E4"/>
    <w:rsid w:val="00CE3130"/>
    <w:rsid w:val="00CE370F"/>
    <w:rsid w:val="00CE3F9B"/>
    <w:rsid w:val="00CE47DA"/>
    <w:rsid w:val="00CE4EC2"/>
    <w:rsid w:val="00CE5539"/>
    <w:rsid w:val="00CE6F05"/>
    <w:rsid w:val="00CE6F65"/>
    <w:rsid w:val="00CE705A"/>
    <w:rsid w:val="00CE7616"/>
    <w:rsid w:val="00CE7EE8"/>
    <w:rsid w:val="00CF0C71"/>
    <w:rsid w:val="00CF1304"/>
    <w:rsid w:val="00CF148A"/>
    <w:rsid w:val="00CF19E6"/>
    <w:rsid w:val="00CF1C85"/>
    <w:rsid w:val="00CF1E0A"/>
    <w:rsid w:val="00CF25FF"/>
    <w:rsid w:val="00CF2905"/>
    <w:rsid w:val="00CF35FE"/>
    <w:rsid w:val="00CF3FFA"/>
    <w:rsid w:val="00CF4184"/>
    <w:rsid w:val="00CF42F1"/>
    <w:rsid w:val="00CF55C8"/>
    <w:rsid w:val="00CF56BA"/>
    <w:rsid w:val="00CF6E79"/>
    <w:rsid w:val="00CF6EFA"/>
    <w:rsid w:val="00CF6F2B"/>
    <w:rsid w:val="00CF70AB"/>
    <w:rsid w:val="00CF7566"/>
    <w:rsid w:val="00CF765C"/>
    <w:rsid w:val="00CF77AF"/>
    <w:rsid w:val="00CF7AB9"/>
    <w:rsid w:val="00D00D96"/>
    <w:rsid w:val="00D03642"/>
    <w:rsid w:val="00D0364F"/>
    <w:rsid w:val="00D039AD"/>
    <w:rsid w:val="00D03DF6"/>
    <w:rsid w:val="00D03E41"/>
    <w:rsid w:val="00D03FEA"/>
    <w:rsid w:val="00D04177"/>
    <w:rsid w:val="00D0451A"/>
    <w:rsid w:val="00D04A75"/>
    <w:rsid w:val="00D05723"/>
    <w:rsid w:val="00D05E18"/>
    <w:rsid w:val="00D06906"/>
    <w:rsid w:val="00D070B5"/>
    <w:rsid w:val="00D078D9"/>
    <w:rsid w:val="00D07B98"/>
    <w:rsid w:val="00D10091"/>
    <w:rsid w:val="00D1072B"/>
    <w:rsid w:val="00D1080E"/>
    <w:rsid w:val="00D109AE"/>
    <w:rsid w:val="00D109FE"/>
    <w:rsid w:val="00D111A6"/>
    <w:rsid w:val="00D11583"/>
    <w:rsid w:val="00D13046"/>
    <w:rsid w:val="00D13498"/>
    <w:rsid w:val="00D1360E"/>
    <w:rsid w:val="00D13FED"/>
    <w:rsid w:val="00D143EC"/>
    <w:rsid w:val="00D146FA"/>
    <w:rsid w:val="00D14F22"/>
    <w:rsid w:val="00D15104"/>
    <w:rsid w:val="00D15C4D"/>
    <w:rsid w:val="00D15DD8"/>
    <w:rsid w:val="00D17C52"/>
    <w:rsid w:val="00D17C80"/>
    <w:rsid w:val="00D20B33"/>
    <w:rsid w:val="00D21469"/>
    <w:rsid w:val="00D2231B"/>
    <w:rsid w:val="00D22BBD"/>
    <w:rsid w:val="00D22BEF"/>
    <w:rsid w:val="00D22F2C"/>
    <w:rsid w:val="00D235DC"/>
    <w:rsid w:val="00D23A61"/>
    <w:rsid w:val="00D23B33"/>
    <w:rsid w:val="00D246B5"/>
    <w:rsid w:val="00D249B5"/>
    <w:rsid w:val="00D24ACE"/>
    <w:rsid w:val="00D24DF6"/>
    <w:rsid w:val="00D2505D"/>
    <w:rsid w:val="00D26326"/>
    <w:rsid w:val="00D264D2"/>
    <w:rsid w:val="00D26C55"/>
    <w:rsid w:val="00D276A0"/>
    <w:rsid w:val="00D2782F"/>
    <w:rsid w:val="00D27B3A"/>
    <w:rsid w:val="00D303C6"/>
    <w:rsid w:val="00D3059B"/>
    <w:rsid w:val="00D316E8"/>
    <w:rsid w:val="00D32229"/>
    <w:rsid w:val="00D327E6"/>
    <w:rsid w:val="00D332B0"/>
    <w:rsid w:val="00D338D7"/>
    <w:rsid w:val="00D3415E"/>
    <w:rsid w:val="00D3439B"/>
    <w:rsid w:val="00D3556A"/>
    <w:rsid w:val="00D35B4F"/>
    <w:rsid w:val="00D35FD1"/>
    <w:rsid w:val="00D36110"/>
    <w:rsid w:val="00D368BB"/>
    <w:rsid w:val="00D3696B"/>
    <w:rsid w:val="00D37C32"/>
    <w:rsid w:val="00D37D9F"/>
    <w:rsid w:val="00D37E30"/>
    <w:rsid w:val="00D40806"/>
    <w:rsid w:val="00D40CD5"/>
    <w:rsid w:val="00D40D16"/>
    <w:rsid w:val="00D43109"/>
    <w:rsid w:val="00D43372"/>
    <w:rsid w:val="00D43467"/>
    <w:rsid w:val="00D439B8"/>
    <w:rsid w:val="00D44016"/>
    <w:rsid w:val="00D4409A"/>
    <w:rsid w:val="00D44214"/>
    <w:rsid w:val="00D4498E"/>
    <w:rsid w:val="00D44FBB"/>
    <w:rsid w:val="00D45E3D"/>
    <w:rsid w:val="00D45F32"/>
    <w:rsid w:val="00D4690D"/>
    <w:rsid w:val="00D469AC"/>
    <w:rsid w:val="00D46F99"/>
    <w:rsid w:val="00D47186"/>
    <w:rsid w:val="00D477C8"/>
    <w:rsid w:val="00D50929"/>
    <w:rsid w:val="00D50AE7"/>
    <w:rsid w:val="00D50C83"/>
    <w:rsid w:val="00D510CB"/>
    <w:rsid w:val="00D514A5"/>
    <w:rsid w:val="00D51C92"/>
    <w:rsid w:val="00D5231C"/>
    <w:rsid w:val="00D523DB"/>
    <w:rsid w:val="00D5247F"/>
    <w:rsid w:val="00D5271E"/>
    <w:rsid w:val="00D528A2"/>
    <w:rsid w:val="00D52C5C"/>
    <w:rsid w:val="00D54741"/>
    <w:rsid w:val="00D5492B"/>
    <w:rsid w:val="00D54FF6"/>
    <w:rsid w:val="00D550B5"/>
    <w:rsid w:val="00D55373"/>
    <w:rsid w:val="00D55DD0"/>
    <w:rsid w:val="00D56351"/>
    <w:rsid w:val="00D5661A"/>
    <w:rsid w:val="00D56731"/>
    <w:rsid w:val="00D56AD3"/>
    <w:rsid w:val="00D576CF"/>
    <w:rsid w:val="00D57AE6"/>
    <w:rsid w:val="00D60046"/>
    <w:rsid w:val="00D607F9"/>
    <w:rsid w:val="00D609C2"/>
    <w:rsid w:val="00D60CDB"/>
    <w:rsid w:val="00D60E39"/>
    <w:rsid w:val="00D60EA0"/>
    <w:rsid w:val="00D61033"/>
    <w:rsid w:val="00D610A9"/>
    <w:rsid w:val="00D620C2"/>
    <w:rsid w:val="00D626B5"/>
    <w:rsid w:val="00D62941"/>
    <w:rsid w:val="00D63125"/>
    <w:rsid w:val="00D63164"/>
    <w:rsid w:val="00D632EC"/>
    <w:rsid w:val="00D63563"/>
    <w:rsid w:val="00D6438C"/>
    <w:rsid w:val="00D645C0"/>
    <w:rsid w:val="00D6534D"/>
    <w:rsid w:val="00D65353"/>
    <w:rsid w:val="00D65663"/>
    <w:rsid w:val="00D667D2"/>
    <w:rsid w:val="00D66CF9"/>
    <w:rsid w:val="00D66E7D"/>
    <w:rsid w:val="00D66FEF"/>
    <w:rsid w:val="00D671EC"/>
    <w:rsid w:val="00D677EF"/>
    <w:rsid w:val="00D679FE"/>
    <w:rsid w:val="00D70452"/>
    <w:rsid w:val="00D70D74"/>
    <w:rsid w:val="00D71051"/>
    <w:rsid w:val="00D711AB"/>
    <w:rsid w:val="00D71646"/>
    <w:rsid w:val="00D71E4E"/>
    <w:rsid w:val="00D71F11"/>
    <w:rsid w:val="00D71FFB"/>
    <w:rsid w:val="00D73537"/>
    <w:rsid w:val="00D73769"/>
    <w:rsid w:val="00D73C11"/>
    <w:rsid w:val="00D7460F"/>
    <w:rsid w:val="00D74D99"/>
    <w:rsid w:val="00D803B3"/>
    <w:rsid w:val="00D80480"/>
    <w:rsid w:val="00D8214F"/>
    <w:rsid w:val="00D823D8"/>
    <w:rsid w:val="00D82C21"/>
    <w:rsid w:val="00D82C5B"/>
    <w:rsid w:val="00D83622"/>
    <w:rsid w:val="00D83656"/>
    <w:rsid w:val="00D836AC"/>
    <w:rsid w:val="00D837D9"/>
    <w:rsid w:val="00D83C92"/>
    <w:rsid w:val="00D83DE9"/>
    <w:rsid w:val="00D84917"/>
    <w:rsid w:val="00D864A4"/>
    <w:rsid w:val="00D8661D"/>
    <w:rsid w:val="00D86758"/>
    <w:rsid w:val="00D86AF2"/>
    <w:rsid w:val="00D874F2"/>
    <w:rsid w:val="00D8762B"/>
    <w:rsid w:val="00D91627"/>
    <w:rsid w:val="00D9180A"/>
    <w:rsid w:val="00D91A32"/>
    <w:rsid w:val="00D91AA2"/>
    <w:rsid w:val="00D9251E"/>
    <w:rsid w:val="00D925D5"/>
    <w:rsid w:val="00D926A6"/>
    <w:rsid w:val="00D92701"/>
    <w:rsid w:val="00D92CF1"/>
    <w:rsid w:val="00D93F5A"/>
    <w:rsid w:val="00D94554"/>
    <w:rsid w:val="00D94EAC"/>
    <w:rsid w:val="00D96671"/>
    <w:rsid w:val="00D9674C"/>
    <w:rsid w:val="00D96B76"/>
    <w:rsid w:val="00D975D7"/>
    <w:rsid w:val="00D97727"/>
    <w:rsid w:val="00D97A3F"/>
    <w:rsid w:val="00DA0668"/>
    <w:rsid w:val="00DA0D5C"/>
    <w:rsid w:val="00DA1082"/>
    <w:rsid w:val="00DA109D"/>
    <w:rsid w:val="00DA1308"/>
    <w:rsid w:val="00DA187C"/>
    <w:rsid w:val="00DA1C84"/>
    <w:rsid w:val="00DA251D"/>
    <w:rsid w:val="00DA2B8D"/>
    <w:rsid w:val="00DA313D"/>
    <w:rsid w:val="00DA32E4"/>
    <w:rsid w:val="00DA39CA"/>
    <w:rsid w:val="00DA48CF"/>
    <w:rsid w:val="00DA4B0E"/>
    <w:rsid w:val="00DA4D33"/>
    <w:rsid w:val="00DA57DA"/>
    <w:rsid w:val="00DA581D"/>
    <w:rsid w:val="00DA6541"/>
    <w:rsid w:val="00DA6B5A"/>
    <w:rsid w:val="00DA72A1"/>
    <w:rsid w:val="00DA7374"/>
    <w:rsid w:val="00DA7CD8"/>
    <w:rsid w:val="00DB02D1"/>
    <w:rsid w:val="00DB0586"/>
    <w:rsid w:val="00DB0950"/>
    <w:rsid w:val="00DB15D8"/>
    <w:rsid w:val="00DB161D"/>
    <w:rsid w:val="00DB1CD9"/>
    <w:rsid w:val="00DB208F"/>
    <w:rsid w:val="00DB2415"/>
    <w:rsid w:val="00DB275D"/>
    <w:rsid w:val="00DB2808"/>
    <w:rsid w:val="00DB2D79"/>
    <w:rsid w:val="00DB54AF"/>
    <w:rsid w:val="00DB59B9"/>
    <w:rsid w:val="00DB59F3"/>
    <w:rsid w:val="00DB5AC2"/>
    <w:rsid w:val="00DB65AD"/>
    <w:rsid w:val="00DB78B3"/>
    <w:rsid w:val="00DB7B4C"/>
    <w:rsid w:val="00DB7C19"/>
    <w:rsid w:val="00DC1457"/>
    <w:rsid w:val="00DC213E"/>
    <w:rsid w:val="00DC237A"/>
    <w:rsid w:val="00DC27DB"/>
    <w:rsid w:val="00DC2B6E"/>
    <w:rsid w:val="00DC315D"/>
    <w:rsid w:val="00DC350A"/>
    <w:rsid w:val="00DC3672"/>
    <w:rsid w:val="00DC3DE6"/>
    <w:rsid w:val="00DC3E0E"/>
    <w:rsid w:val="00DC403A"/>
    <w:rsid w:val="00DC41CB"/>
    <w:rsid w:val="00DC43C8"/>
    <w:rsid w:val="00DC5C71"/>
    <w:rsid w:val="00DC5F58"/>
    <w:rsid w:val="00DC6D9C"/>
    <w:rsid w:val="00DC6E26"/>
    <w:rsid w:val="00DC6E52"/>
    <w:rsid w:val="00DC713D"/>
    <w:rsid w:val="00DC73CC"/>
    <w:rsid w:val="00DC74D7"/>
    <w:rsid w:val="00DD0442"/>
    <w:rsid w:val="00DD04D7"/>
    <w:rsid w:val="00DD06C0"/>
    <w:rsid w:val="00DD0828"/>
    <w:rsid w:val="00DD0A03"/>
    <w:rsid w:val="00DD0F3E"/>
    <w:rsid w:val="00DD1502"/>
    <w:rsid w:val="00DD1A8D"/>
    <w:rsid w:val="00DD24F1"/>
    <w:rsid w:val="00DD2D66"/>
    <w:rsid w:val="00DD3AF8"/>
    <w:rsid w:val="00DD3B29"/>
    <w:rsid w:val="00DD54ED"/>
    <w:rsid w:val="00DD5A04"/>
    <w:rsid w:val="00DD5D6F"/>
    <w:rsid w:val="00DD6539"/>
    <w:rsid w:val="00DD6A8F"/>
    <w:rsid w:val="00DD7085"/>
    <w:rsid w:val="00DD7987"/>
    <w:rsid w:val="00DE0474"/>
    <w:rsid w:val="00DE09EC"/>
    <w:rsid w:val="00DE1888"/>
    <w:rsid w:val="00DE1A65"/>
    <w:rsid w:val="00DE1D4A"/>
    <w:rsid w:val="00DE221A"/>
    <w:rsid w:val="00DE23F6"/>
    <w:rsid w:val="00DE26BF"/>
    <w:rsid w:val="00DE34A5"/>
    <w:rsid w:val="00DE3F38"/>
    <w:rsid w:val="00DE4A14"/>
    <w:rsid w:val="00DE4E6E"/>
    <w:rsid w:val="00DE569A"/>
    <w:rsid w:val="00DE6D82"/>
    <w:rsid w:val="00DE71A8"/>
    <w:rsid w:val="00DE751A"/>
    <w:rsid w:val="00DE7AB7"/>
    <w:rsid w:val="00DF00DA"/>
    <w:rsid w:val="00DF03D5"/>
    <w:rsid w:val="00DF0615"/>
    <w:rsid w:val="00DF067D"/>
    <w:rsid w:val="00DF1356"/>
    <w:rsid w:val="00DF13E9"/>
    <w:rsid w:val="00DF1449"/>
    <w:rsid w:val="00DF1A06"/>
    <w:rsid w:val="00DF2226"/>
    <w:rsid w:val="00DF2872"/>
    <w:rsid w:val="00DF29BB"/>
    <w:rsid w:val="00DF2E4A"/>
    <w:rsid w:val="00DF3D10"/>
    <w:rsid w:val="00DF3D2D"/>
    <w:rsid w:val="00DF4866"/>
    <w:rsid w:val="00DF6398"/>
    <w:rsid w:val="00DF697A"/>
    <w:rsid w:val="00DF7606"/>
    <w:rsid w:val="00E0010F"/>
    <w:rsid w:val="00E019A4"/>
    <w:rsid w:val="00E01B10"/>
    <w:rsid w:val="00E02334"/>
    <w:rsid w:val="00E02B99"/>
    <w:rsid w:val="00E02C3F"/>
    <w:rsid w:val="00E03222"/>
    <w:rsid w:val="00E03699"/>
    <w:rsid w:val="00E04676"/>
    <w:rsid w:val="00E04B4E"/>
    <w:rsid w:val="00E04D78"/>
    <w:rsid w:val="00E0562B"/>
    <w:rsid w:val="00E05747"/>
    <w:rsid w:val="00E057B6"/>
    <w:rsid w:val="00E05AD0"/>
    <w:rsid w:val="00E060C5"/>
    <w:rsid w:val="00E06B28"/>
    <w:rsid w:val="00E1057F"/>
    <w:rsid w:val="00E10697"/>
    <w:rsid w:val="00E10C27"/>
    <w:rsid w:val="00E10E19"/>
    <w:rsid w:val="00E1151C"/>
    <w:rsid w:val="00E1169C"/>
    <w:rsid w:val="00E11BE8"/>
    <w:rsid w:val="00E11D96"/>
    <w:rsid w:val="00E1206E"/>
    <w:rsid w:val="00E127CF"/>
    <w:rsid w:val="00E128F2"/>
    <w:rsid w:val="00E12A18"/>
    <w:rsid w:val="00E13E64"/>
    <w:rsid w:val="00E13F51"/>
    <w:rsid w:val="00E15139"/>
    <w:rsid w:val="00E15652"/>
    <w:rsid w:val="00E1597C"/>
    <w:rsid w:val="00E15BA3"/>
    <w:rsid w:val="00E160D9"/>
    <w:rsid w:val="00E167A2"/>
    <w:rsid w:val="00E2021A"/>
    <w:rsid w:val="00E2091E"/>
    <w:rsid w:val="00E21095"/>
    <w:rsid w:val="00E21976"/>
    <w:rsid w:val="00E21B79"/>
    <w:rsid w:val="00E21BCD"/>
    <w:rsid w:val="00E2300A"/>
    <w:rsid w:val="00E23065"/>
    <w:rsid w:val="00E234B8"/>
    <w:rsid w:val="00E23DFC"/>
    <w:rsid w:val="00E24419"/>
    <w:rsid w:val="00E2571C"/>
    <w:rsid w:val="00E25769"/>
    <w:rsid w:val="00E25B15"/>
    <w:rsid w:val="00E267E4"/>
    <w:rsid w:val="00E26816"/>
    <w:rsid w:val="00E2749A"/>
    <w:rsid w:val="00E2761F"/>
    <w:rsid w:val="00E27F82"/>
    <w:rsid w:val="00E3079F"/>
    <w:rsid w:val="00E30B23"/>
    <w:rsid w:val="00E30B53"/>
    <w:rsid w:val="00E31889"/>
    <w:rsid w:val="00E32684"/>
    <w:rsid w:val="00E33806"/>
    <w:rsid w:val="00E33C0E"/>
    <w:rsid w:val="00E34AF5"/>
    <w:rsid w:val="00E34F10"/>
    <w:rsid w:val="00E34F15"/>
    <w:rsid w:val="00E35270"/>
    <w:rsid w:val="00E3585E"/>
    <w:rsid w:val="00E35905"/>
    <w:rsid w:val="00E3747B"/>
    <w:rsid w:val="00E37A9C"/>
    <w:rsid w:val="00E37C09"/>
    <w:rsid w:val="00E41859"/>
    <w:rsid w:val="00E42065"/>
    <w:rsid w:val="00E422FC"/>
    <w:rsid w:val="00E42CCC"/>
    <w:rsid w:val="00E433CF"/>
    <w:rsid w:val="00E438C1"/>
    <w:rsid w:val="00E43D3D"/>
    <w:rsid w:val="00E44474"/>
    <w:rsid w:val="00E444A4"/>
    <w:rsid w:val="00E46449"/>
    <w:rsid w:val="00E469CA"/>
    <w:rsid w:val="00E46D99"/>
    <w:rsid w:val="00E470FA"/>
    <w:rsid w:val="00E47D79"/>
    <w:rsid w:val="00E50921"/>
    <w:rsid w:val="00E51921"/>
    <w:rsid w:val="00E51F0E"/>
    <w:rsid w:val="00E524BD"/>
    <w:rsid w:val="00E53DFD"/>
    <w:rsid w:val="00E54623"/>
    <w:rsid w:val="00E54BFA"/>
    <w:rsid w:val="00E5537A"/>
    <w:rsid w:val="00E55ED7"/>
    <w:rsid w:val="00E5682F"/>
    <w:rsid w:val="00E56DB6"/>
    <w:rsid w:val="00E56F05"/>
    <w:rsid w:val="00E60807"/>
    <w:rsid w:val="00E61AE4"/>
    <w:rsid w:val="00E62170"/>
    <w:rsid w:val="00E622E3"/>
    <w:rsid w:val="00E627F9"/>
    <w:rsid w:val="00E62F8A"/>
    <w:rsid w:val="00E630DB"/>
    <w:rsid w:val="00E63582"/>
    <w:rsid w:val="00E63FF0"/>
    <w:rsid w:val="00E64352"/>
    <w:rsid w:val="00E6658B"/>
    <w:rsid w:val="00E66E75"/>
    <w:rsid w:val="00E672F7"/>
    <w:rsid w:val="00E70C42"/>
    <w:rsid w:val="00E710EB"/>
    <w:rsid w:val="00E716AE"/>
    <w:rsid w:val="00E72E22"/>
    <w:rsid w:val="00E735F5"/>
    <w:rsid w:val="00E73E6B"/>
    <w:rsid w:val="00E74EA4"/>
    <w:rsid w:val="00E758E0"/>
    <w:rsid w:val="00E75B38"/>
    <w:rsid w:val="00E7676C"/>
    <w:rsid w:val="00E7686C"/>
    <w:rsid w:val="00E770B1"/>
    <w:rsid w:val="00E77287"/>
    <w:rsid w:val="00E77289"/>
    <w:rsid w:val="00E77D28"/>
    <w:rsid w:val="00E77F92"/>
    <w:rsid w:val="00E77FCF"/>
    <w:rsid w:val="00E8033F"/>
    <w:rsid w:val="00E816C9"/>
    <w:rsid w:val="00E81982"/>
    <w:rsid w:val="00E82193"/>
    <w:rsid w:val="00E83291"/>
    <w:rsid w:val="00E833E4"/>
    <w:rsid w:val="00E83AA4"/>
    <w:rsid w:val="00E83E32"/>
    <w:rsid w:val="00E846D3"/>
    <w:rsid w:val="00E84AA6"/>
    <w:rsid w:val="00E84D98"/>
    <w:rsid w:val="00E85497"/>
    <w:rsid w:val="00E86338"/>
    <w:rsid w:val="00E86880"/>
    <w:rsid w:val="00E87A5A"/>
    <w:rsid w:val="00E910F8"/>
    <w:rsid w:val="00E91BDE"/>
    <w:rsid w:val="00E922D7"/>
    <w:rsid w:val="00E94026"/>
    <w:rsid w:val="00E9451E"/>
    <w:rsid w:val="00E94618"/>
    <w:rsid w:val="00E950C4"/>
    <w:rsid w:val="00E955A0"/>
    <w:rsid w:val="00E95A96"/>
    <w:rsid w:val="00E9640E"/>
    <w:rsid w:val="00E96D4A"/>
    <w:rsid w:val="00E96F32"/>
    <w:rsid w:val="00E97A1B"/>
    <w:rsid w:val="00E97FDE"/>
    <w:rsid w:val="00EA1BF0"/>
    <w:rsid w:val="00EA35D2"/>
    <w:rsid w:val="00EA38C9"/>
    <w:rsid w:val="00EA39CD"/>
    <w:rsid w:val="00EA4157"/>
    <w:rsid w:val="00EA55EA"/>
    <w:rsid w:val="00EA5BDA"/>
    <w:rsid w:val="00EA62C3"/>
    <w:rsid w:val="00EA7061"/>
    <w:rsid w:val="00EA7147"/>
    <w:rsid w:val="00EA73B9"/>
    <w:rsid w:val="00EA7422"/>
    <w:rsid w:val="00EA7A30"/>
    <w:rsid w:val="00EB0250"/>
    <w:rsid w:val="00EB0597"/>
    <w:rsid w:val="00EB0B32"/>
    <w:rsid w:val="00EB0F03"/>
    <w:rsid w:val="00EB1067"/>
    <w:rsid w:val="00EB19EF"/>
    <w:rsid w:val="00EB1C87"/>
    <w:rsid w:val="00EB226D"/>
    <w:rsid w:val="00EB28B3"/>
    <w:rsid w:val="00EB2CF6"/>
    <w:rsid w:val="00EB31D7"/>
    <w:rsid w:val="00EB3AC9"/>
    <w:rsid w:val="00EB426D"/>
    <w:rsid w:val="00EB471D"/>
    <w:rsid w:val="00EB5AD3"/>
    <w:rsid w:val="00EB62DE"/>
    <w:rsid w:val="00EB712D"/>
    <w:rsid w:val="00EB7A20"/>
    <w:rsid w:val="00EB7E3F"/>
    <w:rsid w:val="00EB7FE1"/>
    <w:rsid w:val="00EC05D4"/>
    <w:rsid w:val="00EC0798"/>
    <w:rsid w:val="00EC0BF6"/>
    <w:rsid w:val="00EC0D1A"/>
    <w:rsid w:val="00EC1014"/>
    <w:rsid w:val="00EC104B"/>
    <w:rsid w:val="00EC14B9"/>
    <w:rsid w:val="00EC190E"/>
    <w:rsid w:val="00EC21FD"/>
    <w:rsid w:val="00EC2843"/>
    <w:rsid w:val="00EC3082"/>
    <w:rsid w:val="00EC35E5"/>
    <w:rsid w:val="00EC3CA7"/>
    <w:rsid w:val="00EC3EAD"/>
    <w:rsid w:val="00EC3F0E"/>
    <w:rsid w:val="00EC40E9"/>
    <w:rsid w:val="00EC48A5"/>
    <w:rsid w:val="00EC4C81"/>
    <w:rsid w:val="00EC5118"/>
    <w:rsid w:val="00EC52F6"/>
    <w:rsid w:val="00EC56D9"/>
    <w:rsid w:val="00EC57BE"/>
    <w:rsid w:val="00EC5F0A"/>
    <w:rsid w:val="00EC6E1E"/>
    <w:rsid w:val="00EC728E"/>
    <w:rsid w:val="00ED0215"/>
    <w:rsid w:val="00ED0B7B"/>
    <w:rsid w:val="00ED1C8E"/>
    <w:rsid w:val="00ED2F26"/>
    <w:rsid w:val="00ED3041"/>
    <w:rsid w:val="00ED32E8"/>
    <w:rsid w:val="00ED3849"/>
    <w:rsid w:val="00ED42B4"/>
    <w:rsid w:val="00ED4438"/>
    <w:rsid w:val="00ED4477"/>
    <w:rsid w:val="00ED4730"/>
    <w:rsid w:val="00ED487C"/>
    <w:rsid w:val="00ED52FD"/>
    <w:rsid w:val="00ED768F"/>
    <w:rsid w:val="00ED77CB"/>
    <w:rsid w:val="00ED7FE4"/>
    <w:rsid w:val="00EE0D34"/>
    <w:rsid w:val="00EE1AD9"/>
    <w:rsid w:val="00EE1C22"/>
    <w:rsid w:val="00EE263D"/>
    <w:rsid w:val="00EE26E1"/>
    <w:rsid w:val="00EE295D"/>
    <w:rsid w:val="00EE36EF"/>
    <w:rsid w:val="00EE42F7"/>
    <w:rsid w:val="00EE4C39"/>
    <w:rsid w:val="00EE5A14"/>
    <w:rsid w:val="00EE68F5"/>
    <w:rsid w:val="00EE6BFD"/>
    <w:rsid w:val="00EE7161"/>
    <w:rsid w:val="00EF076C"/>
    <w:rsid w:val="00EF08EB"/>
    <w:rsid w:val="00EF0A62"/>
    <w:rsid w:val="00EF1878"/>
    <w:rsid w:val="00EF18DD"/>
    <w:rsid w:val="00EF257B"/>
    <w:rsid w:val="00EF29BB"/>
    <w:rsid w:val="00EF2A5E"/>
    <w:rsid w:val="00EF2DD2"/>
    <w:rsid w:val="00EF3FCD"/>
    <w:rsid w:val="00EF455E"/>
    <w:rsid w:val="00EF4B83"/>
    <w:rsid w:val="00EF4BFD"/>
    <w:rsid w:val="00EF4C59"/>
    <w:rsid w:val="00EF4E6B"/>
    <w:rsid w:val="00EF6924"/>
    <w:rsid w:val="00EF694C"/>
    <w:rsid w:val="00EF6F5D"/>
    <w:rsid w:val="00EF7969"/>
    <w:rsid w:val="00EF79E3"/>
    <w:rsid w:val="00F005BF"/>
    <w:rsid w:val="00F005DE"/>
    <w:rsid w:val="00F01000"/>
    <w:rsid w:val="00F0129D"/>
    <w:rsid w:val="00F01979"/>
    <w:rsid w:val="00F01CB6"/>
    <w:rsid w:val="00F01F18"/>
    <w:rsid w:val="00F021D4"/>
    <w:rsid w:val="00F02C66"/>
    <w:rsid w:val="00F02E1E"/>
    <w:rsid w:val="00F03B99"/>
    <w:rsid w:val="00F040C1"/>
    <w:rsid w:val="00F05233"/>
    <w:rsid w:val="00F0529E"/>
    <w:rsid w:val="00F05313"/>
    <w:rsid w:val="00F064EA"/>
    <w:rsid w:val="00F074C2"/>
    <w:rsid w:val="00F07A37"/>
    <w:rsid w:val="00F07D64"/>
    <w:rsid w:val="00F11007"/>
    <w:rsid w:val="00F126B6"/>
    <w:rsid w:val="00F12722"/>
    <w:rsid w:val="00F128D4"/>
    <w:rsid w:val="00F12CF7"/>
    <w:rsid w:val="00F13137"/>
    <w:rsid w:val="00F13822"/>
    <w:rsid w:val="00F1388C"/>
    <w:rsid w:val="00F13BF4"/>
    <w:rsid w:val="00F13D0E"/>
    <w:rsid w:val="00F144BC"/>
    <w:rsid w:val="00F15ED4"/>
    <w:rsid w:val="00F1604B"/>
    <w:rsid w:val="00F160F4"/>
    <w:rsid w:val="00F170EB"/>
    <w:rsid w:val="00F171D0"/>
    <w:rsid w:val="00F17380"/>
    <w:rsid w:val="00F17B6F"/>
    <w:rsid w:val="00F17C95"/>
    <w:rsid w:val="00F21497"/>
    <w:rsid w:val="00F21A8B"/>
    <w:rsid w:val="00F21AA1"/>
    <w:rsid w:val="00F21B9A"/>
    <w:rsid w:val="00F220F3"/>
    <w:rsid w:val="00F228BC"/>
    <w:rsid w:val="00F22B10"/>
    <w:rsid w:val="00F22BB1"/>
    <w:rsid w:val="00F22C1D"/>
    <w:rsid w:val="00F22FCB"/>
    <w:rsid w:val="00F22FFB"/>
    <w:rsid w:val="00F24203"/>
    <w:rsid w:val="00F245DB"/>
    <w:rsid w:val="00F24717"/>
    <w:rsid w:val="00F24A69"/>
    <w:rsid w:val="00F24CB7"/>
    <w:rsid w:val="00F258FB"/>
    <w:rsid w:val="00F25CE2"/>
    <w:rsid w:val="00F25FBD"/>
    <w:rsid w:val="00F2620A"/>
    <w:rsid w:val="00F26912"/>
    <w:rsid w:val="00F27BF7"/>
    <w:rsid w:val="00F27EE7"/>
    <w:rsid w:val="00F30BD2"/>
    <w:rsid w:val="00F30DF6"/>
    <w:rsid w:val="00F312E7"/>
    <w:rsid w:val="00F321D2"/>
    <w:rsid w:val="00F322E6"/>
    <w:rsid w:val="00F327BF"/>
    <w:rsid w:val="00F32FC3"/>
    <w:rsid w:val="00F338C6"/>
    <w:rsid w:val="00F33F41"/>
    <w:rsid w:val="00F34434"/>
    <w:rsid w:val="00F35441"/>
    <w:rsid w:val="00F37791"/>
    <w:rsid w:val="00F37D24"/>
    <w:rsid w:val="00F40789"/>
    <w:rsid w:val="00F4079E"/>
    <w:rsid w:val="00F4091C"/>
    <w:rsid w:val="00F40FED"/>
    <w:rsid w:val="00F41819"/>
    <w:rsid w:val="00F41A06"/>
    <w:rsid w:val="00F41E8A"/>
    <w:rsid w:val="00F420C2"/>
    <w:rsid w:val="00F4210F"/>
    <w:rsid w:val="00F426A3"/>
    <w:rsid w:val="00F42DB1"/>
    <w:rsid w:val="00F42E2E"/>
    <w:rsid w:val="00F434A5"/>
    <w:rsid w:val="00F43AD8"/>
    <w:rsid w:val="00F44503"/>
    <w:rsid w:val="00F44951"/>
    <w:rsid w:val="00F44F74"/>
    <w:rsid w:val="00F450B3"/>
    <w:rsid w:val="00F46254"/>
    <w:rsid w:val="00F468D8"/>
    <w:rsid w:val="00F46D9E"/>
    <w:rsid w:val="00F46E2B"/>
    <w:rsid w:val="00F47E6F"/>
    <w:rsid w:val="00F5015C"/>
    <w:rsid w:val="00F5058E"/>
    <w:rsid w:val="00F5072B"/>
    <w:rsid w:val="00F50F95"/>
    <w:rsid w:val="00F51798"/>
    <w:rsid w:val="00F52542"/>
    <w:rsid w:val="00F525DB"/>
    <w:rsid w:val="00F52FEF"/>
    <w:rsid w:val="00F532E9"/>
    <w:rsid w:val="00F533EE"/>
    <w:rsid w:val="00F53C1A"/>
    <w:rsid w:val="00F5440F"/>
    <w:rsid w:val="00F549E0"/>
    <w:rsid w:val="00F54A1F"/>
    <w:rsid w:val="00F54CD4"/>
    <w:rsid w:val="00F55205"/>
    <w:rsid w:val="00F553BC"/>
    <w:rsid w:val="00F554E4"/>
    <w:rsid w:val="00F558A5"/>
    <w:rsid w:val="00F559DB"/>
    <w:rsid w:val="00F55A90"/>
    <w:rsid w:val="00F56630"/>
    <w:rsid w:val="00F56D8A"/>
    <w:rsid w:val="00F57A0E"/>
    <w:rsid w:val="00F57EA1"/>
    <w:rsid w:val="00F600B7"/>
    <w:rsid w:val="00F60389"/>
    <w:rsid w:val="00F60397"/>
    <w:rsid w:val="00F61612"/>
    <w:rsid w:val="00F6185B"/>
    <w:rsid w:val="00F61BE8"/>
    <w:rsid w:val="00F61C3B"/>
    <w:rsid w:val="00F62426"/>
    <w:rsid w:val="00F62DDB"/>
    <w:rsid w:val="00F6319F"/>
    <w:rsid w:val="00F649B2"/>
    <w:rsid w:val="00F64A66"/>
    <w:rsid w:val="00F64CA3"/>
    <w:rsid w:val="00F65E70"/>
    <w:rsid w:val="00F6691C"/>
    <w:rsid w:val="00F6693C"/>
    <w:rsid w:val="00F66A7B"/>
    <w:rsid w:val="00F66BBF"/>
    <w:rsid w:val="00F6706C"/>
    <w:rsid w:val="00F7058B"/>
    <w:rsid w:val="00F7134D"/>
    <w:rsid w:val="00F715D1"/>
    <w:rsid w:val="00F72281"/>
    <w:rsid w:val="00F72373"/>
    <w:rsid w:val="00F72B37"/>
    <w:rsid w:val="00F7311F"/>
    <w:rsid w:val="00F750AA"/>
    <w:rsid w:val="00F75B83"/>
    <w:rsid w:val="00F75E41"/>
    <w:rsid w:val="00F76D93"/>
    <w:rsid w:val="00F77B0C"/>
    <w:rsid w:val="00F77CAA"/>
    <w:rsid w:val="00F80060"/>
    <w:rsid w:val="00F80067"/>
    <w:rsid w:val="00F80BBB"/>
    <w:rsid w:val="00F80CE9"/>
    <w:rsid w:val="00F8156E"/>
    <w:rsid w:val="00F81C1E"/>
    <w:rsid w:val="00F81CD8"/>
    <w:rsid w:val="00F822F4"/>
    <w:rsid w:val="00F824AC"/>
    <w:rsid w:val="00F82ADD"/>
    <w:rsid w:val="00F836F4"/>
    <w:rsid w:val="00F83766"/>
    <w:rsid w:val="00F8415A"/>
    <w:rsid w:val="00F842FB"/>
    <w:rsid w:val="00F845DD"/>
    <w:rsid w:val="00F84B5C"/>
    <w:rsid w:val="00F84C3F"/>
    <w:rsid w:val="00F85120"/>
    <w:rsid w:val="00F85522"/>
    <w:rsid w:val="00F85C7F"/>
    <w:rsid w:val="00F86267"/>
    <w:rsid w:val="00F86D68"/>
    <w:rsid w:val="00F8755F"/>
    <w:rsid w:val="00F87B03"/>
    <w:rsid w:val="00F87C20"/>
    <w:rsid w:val="00F87E8A"/>
    <w:rsid w:val="00F904B0"/>
    <w:rsid w:val="00F90A59"/>
    <w:rsid w:val="00F90DA7"/>
    <w:rsid w:val="00F91493"/>
    <w:rsid w:val="00F927A6"/>
    <w:rsid w:val="00F9353A"/>
    <w:rsid w:val="00F93F43"/>
    <w:rsid w:val="00F942F9"/>
    <w:rsid w:val="00F94534"/>
    <w:rsid w:val="00F94E62"/>
    <w:rsid w:val="00F958FF"/>
    <w:rsid w:val="00F96572"/>
    <w:rsid w:val="00F96713"/>
    <w:rsid w:val="00F967A9"/>
    <w:rsid w:val="00F96B0E"/>
    <w:rsid w:val="00F97054"/>
    <w:rsid w:val="00FA0787"/>
    <w:rsid w:val="00FA0B7D"/>
    <w:rsid w:val="00FA0FD4"/>
    <w:rsid w:val="00FA1445"/>
    <w:rsid w:val="00FA18C9"/>
    <w:rsid w:val="00FA18F0"/>
    <w:rsid w:val="00FA1EBD"/>
    <w:rsid w:val="00FA214B"/>
    <w:rsid w:val="00FA225D"/>
    <w:rsid w:val="00FA3089"/>
    <w:rsid w:val="00FA3A54"/>
    <w:rsid w:val="00FA4223"/>
    <w:rsid w:val="00FA42EB"/>
    <w:rsid w:val="00FA459B"/>
    <w:rsid w:val="00FA4A26"/>
    <w:rsid w:val="00FA4A6B"/>
    <w:rsid w:val="00FA594A"/>
    <w:rsid w:val="00FA6032"/>
    <w:rsid w:val="00FA6BE8"/>
    <w:rsid w:val="00FA7927"/>
    <w:rsid w:val="00FA7CF9"/>
    <w:rsid w:val="00FA7D5E"/>
    <w:rsid w:val="00FB03C8"/>
    <w:rsid w:val="00FB0823"/>
    <w:rsid w:val="00FB0B44"/>
    <w:rsid w:val="00FB0DBC"/>
    <w:rsid w:val="00FB1851"/>
    <w:rsid w:val="00FB196C"/>
    <w:rsid w:val="00FB1D78"/>
    <w:rsid w:val="00FB23AE"/>
    <w:rsid w:val="00FB24B9"/>
    <w:rsid w:val="00FB2F4A"/>
    <w:rsid w:val="00FB2FC5"/>
    <w:rsid w:val="00FB31FB"/>
    <w:rsid w:val="00FB3E0F"/>
    <w:rsid w:val="00FB3E2F"/>
    <w:rsid w:val="00FB3FEE"/>
    <w:rsid w:val="00FB4757"/>
    <w:rsid w:val="00FB5259"/>
    <w:rsid w:val="00FB6C8B"/>
    <w:rsid w:val="00FB6DEE"/>
    <w:rsid w:val="00FB7483"/>
    <w:rsid w:val="00FB7813"/>
    <w:rsid w:val="00FB7A79"/>
    <w:rsid w:val="00FC0968"/>
    <w:rsid w:val="00FC0BBF"/>
    <w:rsid w:val="00FC12B1"/>
    <w:rsid w:val="00FC22B1"/>
    <w:rsid w:val="00FC2758"/>
    <w:rsid w:val="00FC275F"/>
    <w:rsid w:val="00FC2962"/>
    <w:rsid w:val="00FC2CF1"/>
    <w:rsid w:val="00FC36B1"/>
    <w:rsid w:val="00FC38A9"/>
    <w:rsid w:val="00FC3B5F"/>
    <w:rsid w:val="00FC466F"/>
    <w:rsid w:val="00FC4BBE"/>
    <w:rsid w:val="00FC4C26"/>
    <w:rsid w:val="00FC4EF2"/>
    <w:rsid w:val="00FC54D6"/>
    <w:rsid w:val="00FC5B25"/>
    <w:rsid w:val="00FC5E43"/>
    <w:rsid w:val="00FC6063"/>
    <w:rsid w:val="00FC64DC"/>
    <w:rsid w:val="00FC6B58"/>
    <w:rsid w:val="00FC7724"/>
    <w:rsid w:val="00FC7E63"/>
    <w:rsid w:val="00FD110E"/>
    <w:rsid w:val="00FD13CD"/>
    <w:rsid w:val="00FD1FFE"/>
    <w:rsid w:val="00FD21AF"/>
    <w:rsid w:val="00FD2674"/>
    <w:rsid w:val="00FD268B"/>
    <w:rsid w:val="00FD28C6"/>
    <w:rsid w:val="00FD2B19"/>
    <w:rsid w:val="00FD2D3D"/>
    <w:rsid w:val="00FD3157"/>
    <w:rsid w:val="00FD33DB"/>
    <w:rsid w:val="00FD3D6C"/>
    <w:rsid w:val="00FD4B2A"/>
    <w:rsid w:val="00FD4C66"/>
    <w:rsid w:val="00FD4EAC"/>
    <w:rsid w:val="00FD590A"/>
    <w:rsid w:val="00FD590D"/>
    <w:rsid w:val="00FD60E0"/>
    <w:rsid w:val="00FD65E9"/>
    <w:rsid w:val="00FD65F3"/>
    <w:rsid w:val="00FD6B42"/>
    <w:rsid w:val="00FD6C23"/>
    <w:rsid w:val="00FD765C"/>
    <w:rsid w:val="00FE001E"/>
    <w:rsid w:val="00FE0C2F"/>
    <w:rsid w:val="00FE0DA6"/>
    <w:rsid w:val="00FE0F53"/>
    <w:rsid w:val="00FE1864"/>
    <w:rsid w:val="00FE3216"/>
    <w:rsid w:val="00FE4113"/>
    <w:rsid w:val="00FE452E"/>
    <w:rsid w:val="00FE48B3"/>
    <w:rsid w:val="00FE4ACE"/>
    <w:rsid w:val="00FE4B5E"/>
    <w:rsid w:val="00FE4C2C"/>
    <w:rsid w:val="00FE4DF1"/>
    <w:rsid w:val="00FE5C4E"/>
    <w:rsid w:val="00FE5F5A"/>
    <w:rsid w:val="00FE5FD6"/>
    <w:rsid w:val="00FE6074"/>
    <w:rsid w:val="00FE6284"/>
    <w:rsid w:val="00FE6547"/>
    <w:rsid w:val="00FE68EF"/>
    <w:rsid w:val="00FE740B"/>
    <w:rsid w:val="00FE7756"/>
    <w:rsid w:val="00FE7BA1"/>
    <w:rsid w:val="00FF0EA2"/>
    <w:rsid w:val="00FF1039"/>
    <w:rsid w:val="00FF1D9A"/>
    <w:rsid w:val="00FF23E3"/>
    <w:rsid w:val="00FF317F"/>
    <w:rsid w:val="00FF35F2"/>
    <w:rsid w:val="00FF3AB1"/>
    <w:rsid w:val="00FF3CBE"/>
    <w:rsid w:val="00FF3E61"/>
    <w:rsid w:val="00FF41CB"/>
    <w:rsid w:val="00FF43A6"/>
    <w:rsid w:val="00FF4E7A"/>
    <w:rsid w:val="00FF4EAA"/>
    <w:rsid w:val="00FF663F"/>
    <w:rsid w:val="00FF6835"/>
    <w:rsid w:val="00FF72F9"/>
    <w:rsid w:val="00FF7F98"/>
    <w:rsid w:val="0218D188"/>
    <w:rsid w:val="03AA676E"/>
    <w:rsid w:val="04B626DE"/>
    <w:rsid w:val="08CAE885"/>
    <w:rsid w:val="0C1748B8"/>
    <w:rsid w:val="0C8DB671"/>
    <w:rsid w:val="0EF9915F"/>
    <w:rsid w:val="19F9E50F"/>
    <w:rsid w:val="1DDA18F2"/>
    <w:rsid w:val="1E4B58B1"/>
    <w:rsid w:val="1EF15363"/>
    <w:rsid w:val="22F83767"/>
    <w:rsid w:val="2C6C27B7"/>
    <w:rsid w:val="2DE4DE98"/>
    <w:rsid w:val="304F4F66"/>
    <w:rsid w:val="34AE7D5D"/>
    <w:rsid w:val="374F3611"/>
    <w:rsid w:val="3822DD20"/>
    <w:rsid w:val="3B4413DB"/>
    <w:rsid w:val="3EB467F5"/>
    <w:rsid w:val="41312AD6"/>
    <w:rsid w:val="439D2DDA"/>
    <w:rsid w:val="45CBE54D"/>
    <w:rsid w:val="48499959"/>
    <w:rsid w:val="48EB63D0"/>
    <w:rsid w:val="4964A8BB"/>
    <w:rsid w:val="4BF53E0D"/>
    <w:rsid w:val="4E30DC51"/>
    <w:rsid w:val="522B53B1"/>
    <w:rsid w:val="56800356"/>
    <w:rsid w:val="62D49C6F"/>
    <w:rsid w:val="6A99B802"/>
    <w:rsid w:val="6E63A123"/>
    <w:rsid w:val="6F4EC7DB"/>
    <w:rsid w:val="7300C597"/>
    <w:rsid w:val="797A54DA"/>
    <w:rsid w:val="79A12EBD"/>
    <w:rsid w:val="7CC785D1"/>
    <w:rsid w:val="7D21936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FE1A"/>
  <w15:chartTrackingRefBased/>
  <w15:docId w15:val="{B067B4CB-493B-44C6-BB93-2C8EBB88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8C"/>
    <w:pPr>
      <w:spacing w:after="0" w:line="240" w:lineRule="auto"/>
      <w:jc w:val="both"/>
    </w:pPr>
    <w:rPr>
      <w:rFonts w:ascii="Times New Roman" w:eastAsia="Times New Roman" w:hAnsi="Times New Roman" w:cs="Times New Roman"/>
      <w:kern w:val="0"/>
      <w:szCs w:val="24"/>
      <w:lang w:val="en-GB"/>
      <w14:ligatures w14:val="none"/>
    </w:rPr>
  </w:style>
  <w:style w:type="paragraph" w:styleId="1">
    <w:name w:val="heading 1"/>
    <w:basedOn w:val="a"/>
    <w:next w:val="a"/>
    <w:link w:val="10"/>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2">
    <w:name w:val="heading 2"/>
    <w:basedOn w:val="a"/>
    <w:next w:val="a"/>
    <w:link w:val="20"/>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3">
    <w:name w:val="heading 3"/>
    <w:basedOn w:val="a"/>
    <w:next w:val="a"/>
    <w:link w:val="30"/>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4">
    <w:name w:val="heading 4"/>
    <w:basedOn w:val="a"/>
    <w:next w:val="a"/>
    <w:link w:val="40"/>
    <w:uiPriority w:val="9"/>
    <w:unhideWhenUsed/>
    <w:qFormat/>
    <w:rsid w:val="00310608"/>
    <w:pPr>
      <w:keepNext/>
      <w:spacing w:before="120" w:after="120"/>
      <w:ind w:left="567" w:hanging="567"/>
      <w:outlineLvl w:val="3"/>
    </w:pPr>
    <w:rPr>
      <w:rFonts w:eastAsiaTheme="majorEastAsia"/>
      <w:b/>
      <w:bCs/>
    </w:rPr>
  </w:style>
  <w:style w:type="paragraph" w:styleId="5">
    <w:name w:val="heading 5"/>
    <w:basedOn w:val="a"/>
    <w:next w:val="a"/>
    <w:link w:val="50"/>
    <w:uiPriority w:val="9"/>
    <w:unhideWhenUsed/>
    <w:qFormat/>
    <w:rsid w:val="00310608"/>
    <w:pPr>
      <w:keepNext/>
      <w:spacing w:before="120" w:after="120"/>
      <w:ind w:left="567" w:hanging="567"/>
      <w:outlineLvl w:val="4"/>
    </w:pPr>
    <w:rPr>
      <w:rFonts w:eastAsiaTheme="majorEastAsia"/>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tem">
    <w:name w:val="Item"/>
    <w:basedOn w:val="a3"/>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a3">
    <w:name w:val="Body Text"/>
    <w:basedOn w:val="a"/>
    <w:link w:val="a4"/>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a4">
    <w:name w:val="Основной текст Знак"/>
    <w:basedOn w:val="a0"/>
    <w:link w:val="a3"/>
    <w:uiPriority w:val="99"/>
    <w:semiHidden/>
    <w:rsid w:val="00657ED6"/>
  </w:style>
  <w:style w:type="paragraph" w:styleId="a5">
    <w:name w:val="Title"/>
    <w:basedOn w:val="a"/>
    <w:next w:val="a"/>
    <w:link w:val="a6"/>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a6">
    <w:name w:val="Название Знак"/>
    <w:basedOn w:val="a0"/>
    <w:link w:val="a5"/>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10">
    <w:name w:val="Заголовок 1 Знак"/>
    <w:basedOn w:val="a0"/>
    <w:link w:val="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a"/>
    <w:rsid w:val="00A96B21"/>
    <w:pPr>
      <w:ind w:left="170" w:right="3119" w:hanging="170"/>
      <w:jc w:val="left"/>
    </w:pPr>
    <w:rPr>
      <w:b/>
      <w:sz w:val="24"/>
    </w:rPr>
  </w:style>
  <w:style w:type="table" w:customStyle="1" w:styleId="TableGrid1">
    <w:name w:val="Table Grid1"/>
    <w:basedOn w:val="a1"/>
    <w:next w:val="a7"/>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a8">
    <w:name w:val="footnote text"/>
    <w:aliases w:val="fn,Geneva 9,Font: Geneva 9,Boston 10,f,ft,Fotnotstext Char,ft Char,single space,footnote text,FOOTNOTES,ADB,single space1,footnote text1,FOOTNOTES1,fn1,ADB1,single space2,footnote text2,FOOTNOTES2,fn2,ADB2,single space3,footnote text3,fn3"/>
    <w:basedOn w:val="a"/>
    <w:link w:val="a9"/>
    <w:uiPriority w:val="99"/>
    <w:unhideWhenUsed/>
    <w:qFormat/>
    <w:rsid w:val="00A96B21"/>
    <w:rPr>
      <w:sz w:val="20"/>
      <w:szCs w:val="20"/>
    </w:rPr>
  </w:style>
  <w:style w:type="character" w:customStyle="1" w:styleId="a9">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8"/>
    <w:uiPriority w:val="99"/>
    <w:rsid w:val="00A96B21"/>
    <w:rPr>
      <w:rFonts w:ascii="Times New Roman" w:eastAsia="Times New Roman" w:hAnsi="Times New Roman" w:cs="Times New Roman"/>
      <w:kern w:val="0"/>
      <w:sz w:val="20"/>
      <w:szCs w:val="20"/>
      <w:lang w:val="en-GB"/>
      <w14:ligatures w14:val="none"/>
    </w:rPr>
  </w:style>
  <w:style w:type="character" w:styleId="aa">
    <w:name w:val="footnote reference"/>
    <w:aliases w:val="BVI fnr Char Char,BVI fnr Car Car Char Char,BVI fnr Car Char Char,BVI fnr Car Car Car Car Char Char Char,BVI fnr Car Car Car Car Char Char1,BVI fnr Car Car Car Char Char,BVI fnr Car Car Car Car Car Char Char,number,-E Fußnotenzeichen"/>
    <w:basedOn w:val="a0"/>
    <w:link w:val="BVIfnrChar"/>
    <w:unhideWhenUsed/>
    <w:qFormat/>
    <w:rsid w:val="00A96B21"/>
    <w:rPr>
      <w:vertAlign w:val="superscript"/>
    </w:rPr>
  </w:style>
  <w:style w:type="paragraph" w:customStyle="1" w:styleId="Footnote">
    <w:name w:val="Footnote"/>
    <w:basedOn w:val="a8"/>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ab">
    <w:name w:val="Subtitle"/>
    <w:basedOn w:val="a"/>
    <w:next w:val="a"/>
    <w:link w:val="ac"/>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ac">
    <w:name w:val="Подзаголовок Знак"/>
    <w:basedOn w:val="a0"/>
    <w:link w:val="ab"/>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a"/>
    <w:qFormat/>
    <w:rsid w:val="00C2354A"/>
    <w:pPr>
      <w:tabs>
        <w:tab w:val="left" w:pos="1134"/>
      </w:tabs>
      <w:spacing w:before="120" w:after="120"/>
    </w:pPr>
    <w:rPr>
      <w:lang w:val="en-CA"/>
    </w:rPr>
  </w:style>
  <w:style w:type="character" w:customStyle="1" w:styleId="20">
    <w:name w:val="Заголовок 2 Знак"/>
    <w:basedOn w:val="a0"/>
    <w:link w:val="2"/>
    <w:uiPriority w:val="9"/>
    <w:rsid w:val="007C77BC"/>
    <w:rPr>
      <w:rFonts w:ascii="Times New Roman" w:eastAsiaTheme="majorEastAsia" w:hAnsi="Times New Roman" w:cstheme="majorBidi"/>
      <w:b/>
      <w:kern w:val="0"/>
      <w:sz w:val="24"/>
      <w:szCs w:val="26"/>
      <w:lang w:val="en-GB"/>
      <w14:ligatures w14:val="none"/>
    </w:rPr>
  </w:style>
  <w:style w:type="character" w:styleId="ad">
    <w:name w:val="Placeholder Text"/>
    <w:basedOn w:val="a0"/>
    <w:uiPriority w:val="99"/>
    <w:semiHidden/>
    <w:rsid w:val="00995DDC"/>
    <w:rPr>
      <w:color w:val="808080"/>
    </w:rPr>
  </w:style>
  <w:style w:type="paragraph" w:styleId="ae">
    <w:name w:val="header"/>
    <w:basedOn w:val="a"/>
    <w:link w:val="af"/>
    <w:unhideWhenUsed/>
    <w:rsid w:val="00D71FFB"/>
    <w:pPr>
      <w:tabs>
        <w:tab w:val="center" w:pos="4680"/>
        <w:tab w:val="right" w:pos="9360"/>
      </w:tabs>
    </w:pPr>
  </w:style>
  <w:style w:type="character" w:customStyle="1" w:styleId="af">
    <w:name w:val="Верхний колонтитул Знак"/>
    <w:basedOn w:val="a0"/>
    <w:link w:val="ae"/>
    <w:rsid w:val="00D71FFB"/>
    <w:rPr>
      <w:rFonts w:ascii="Times New Roman" w:eastAsia="Times New Roman" w:hAnsi="Times New Roman" w:cs="Times New Roman"/>
      <w:kern w:val="0"/>
      <w:szCs w:val="24"/>
      <w:lang w:val="en-GB"/>
      <w14:ligatures w14:val="none"/>
    </w:rPr>
  </w:style>
  <w:style w:type="paragraph" w:styleId="af0">
    <w:name w:val="footer"/>
    <w:basedOn w:val="a"/>
    <w:link w:val="af1"/>
    <w:unhideWhenUsed/>
    <w:rsid w:val="002B559C"/>
    <w:pPr>
      <w:tabs>
        <w:tab w:val="center" w:pos="4680"/>
        <w:tab w:val="right" w:pos="9360"/>
      </w:tabs>
    </w:pPr>
  </w:style>
  <w:style w:type="character" w:customStyle="1" w:styleId="af1">
    <w:name w:val="Нижний колонтитул Знак"/>
    <w:basedOn w:val="a0"/>
    <w:link w:val="af0"/>
    <w:rsid w:val="002B559C"/>
    <w:rPr>
      <w:rFonts w:ascii="Times New Roman" w:eastAsia="Times New Roman" w:hAnsi="Times New Roman" w:cs="Times New Roman"/>
      <w:kern w:val="0"/>
      <w:szCs w:val="24"/>
      <w:lang w:val="en-GB"/>
      <w14:ligatures w14:val="none"/>
    </w:rPr>
  </w:style>
  <w:style w:type="character" w:customStyle="1" w:styleId="30">
    <w:name w:val="Заголовок 3 Знак"/>
    <w:basedOn w:val="a0"/>
    <w:link w:val="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a"/>
    <w:qFormat/>
    <w:rsid w:val="003C6F10"/>
    <w:rPr>
      <w:b/>
      <w:sz w:val="28"/>
    </w:rPr>
  </w:style>
  <w:style w:type="paragraph" w:customStyle="1" w:styleId="Para30">
    <w:name w:val="Para 3"/>
    <w:basedOn w:val="a"/>
    <w:qFormat/>
    <w:rsid w:val="002B00CA"/>
    <w:pPr>
      <w:numPr>
        <w:numId w:val="5"/>
      </w:numPr>
      <w:tabs>
        <w:tab w:val="left" w:pos="1701"/>
      </w:tabs>
      <w:spacing w:before="120" w:after="120"/>
      <w:ind w:left="1134" w:firstLine="0"/>
    </w:pPr>
  </w:style>
  <w:style w:type="character" w:customStyle="1" w:styleId="40">
    <w:name w:val="Заголовок 4 Знак"/>
    <w:basedOn w:val="a0"/>
    <w:link w:val="4"/>
    <w:uiPriority w:val="9"/>
    <w:rsid w:val="00310608"/>
    <w:rPr>
      <w:rFonts w:ascii="Times New Roman" w:eastAsiaTheme="majorEastAsia" w:hAnsi="Times New Roman" w:cs="Times New Roman"/>
      <w:b/>
      <w:bCs/>
      <w:kern w:val="0"/>
      <w:szCs w:val="24"/>
      <w:lang w:val="en-GB"/>
      <w14:ligatures w14:val="none"/>
    </w:rPr>
  </w:style>
  <w:style w:type="character" w:customStyle="1" w:styleId="50">
    <w:name w:val="Заголовок 5 Знак"/>
    <w:basedOn w:val="a0"/>
    <w:link w:val="5"/>
    <w:uiPriority w:val="9"/>
    <w:rsid w:val="00310608"/>
    <w:rPr>
      <w:rFonts w:ascii="Times New Roman" w:eastAsiaTheme="majorEastAsia" w:hAnsi="Times New Roman" w:cs="Times New Roman"/>
      <w:i/>
      <w:iCs/>
      <w:kern w:val="0"/>
      <w:szCs w:val="24"/>
      <w:lang w:val="en-GB"/>
      <w14:ligatures w14:val="none"/>
    </w:rPr>
  </w:style>
  <w:style w:type="character" w:styleId="af2">
    <w:name w:val="annotation reference"/>
    <w:basedOn w:val="a0"/>
    <w:semiHidden/>
    <w:unhideWhenUsed/>
    <w:rsid w:val="00CF70AB"/>
    <w:rPr>
      <w:sz w:val="16"/>
      <w:szCs w:val="16"/>
    </w:rPr>
  </w:style>
  <w:style w:type="paragraph" w:styleId="af3">
    <w:name w:val="annotation text"/>
    <w:basedOn w:val="a"/>
    <w:link w:val="af4"/>
    <w:unhideWhenUsed/>
    <w:rsid w:val="00CF70AB"/>
    <w:rPr>
      <w:sz w:val="20"/>
      <w:szCs w:val="20"/>
    </w:rPr>
  </w:style>
  <w:style w:type="character" w:customStyle="1" w:styleId="af4">
    <w:name w:val="Текст примечания Знак"/>
    <w:basedOn w:val="a0"/>
    <w:link w:val="af3"/>
    <w:rsid w:val="00CF70AB"/>
    <w:rPr>
      <w:rFonts w:ascii="Times New Roman" w:eastAsia="Times New Roman" w:hAnsi="Times New Roman" w:cs="Times New Roman"/>
      <w:kern w:val="0"/>
      <w:sz w:val="20"/>
      <w:szCs w:val="20"/>
      <w:lang w:val="en-GB"/>
      <w14:ligatures w14:val="none"/>
    </w:rPr>
  </w:style>
  <w:style w:type="paragraph" w:styleId="af5">
    <w:name w:val="annotation subject"/>
    <w:basedOn w:val="af3"/>
    <w:next w:val="af3"/>
    <w:link w:val="af6"/>
    <w:uiPriority w:val="99"/>
    <w:semiHidden/>
    <w:unhideWhenUsed/>
    <w:rsid w:val="00CF70AB"/>
    <w:rPr>
      <w:b/>
      <w:bCs/>
    </w:rPr>
  </w:style>
  <w:style w:type="character" w:customStyle="1" w:styleId="af6">
    <w:name w:val="Тема примечания Знак"/>
    <w:basedOn w:val="af4"/>
    <w:link w:val="af5"/>
    <w:uiPriority w:val="99"/>
    <w:semiHidden/>
    <w:rsid w:val="00CF70AB"/>
    <w:rPr>
      <w:rFonts w:ascii="Times New Roman" w:eastAsia="Times New Roman" w:hAnsi="Times New Roman" w:cs="Times New Roman"/>
      <w:b/>
      <w:bCs/>
      <w:kern w:val="0"/>
      <w:sz w:val="20"/>
      <w:szCs w:val="20"/>
      <w:lang w:val="en-GB"/>
      <w14:ligatures w14:val="none"/>
    </w:rPr>
  </w:style>
  <w:style w:type="character" w:styleId="af7">
    <w:name w:val="Hyperlink"/>
    <w:rsid w:val="0031031A"/>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a"/>
    <w:rsid w:val="0031031A"/>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a"/>
    <w:link w:val="Para1Char"/>
    <w:rsid w:val="008406B7"/>
    <w:pPr>
      <w:numPr>
        <w:numId w:val="7"/>
      </w:numPr>
      <w:spacing w:before="120" w:after="120"/>
      <w:jc w:val="left"/>
    </w:pPr>
    <w:rPr>
      <w:snapToGrid w:val="0"/>
      <w:sz w:val="24"/>
      <w:szCs w:val="18"/>
      <w:lang w:val="en-CA" w:eastAsia="ja-JP"/>
    </w:rPr>
  </w:style>
  <w:style w:type="paragraph" w:customStyle="1" w:styleId="Para3">
    <w:name w:val="Para3"/>
    <w:basedOn w:val="a"/>
    <w:rsid w:val="008406B7"/>
    <w:pPr>
      <w:numPr>
        <w:ilvl w:val="2"/>
        <w:numId w:val="7"/>
      </w:numPr>
      <w:tabs>
        <w:tab w:val="clear" w:pos="1440"/>
        <w:tab w:val="num" w:pos="360"/>
        <w:tab w:val="left" w:pos="1980"/>
      </w:tabs>
      <w:spacing w:before="80" w:after="80"/>
      <w:ind w:left="0" w:firstLine="0"/>
      <w:jc w:val="left"/>
    </w:pPr>
    <w:rPr>
      <w:sz w:val="24"/>
      <w:szCs w:val="20"/>
      <w:lang w:val="en-CA" w:eastAsia="ja-JP"/>
    </w:rPr>
  </w:style>
  <w:style w:type="character" w:customStyle="1" w:styleId="Para1Char">
    <w:name w:val="Para1 Char"/>
    <w:link w:val="Para1"/>
    <w:rsid w:val="008406B7"/>
    <w:rPr>
      <w:rFonts w:ascii="Times New Roman" w:eastAsia="Times New Roman" w:hAnsi="Times New Roman" w:cs="Times New Roman"/>
      <w:snapToGrid w:val="0"/>
      <w:kern w:val="0"/>
      <w:sz w:val="24"/>
      <w:szCs w:val="18"/>
      <w:lang w:eastAsia="ja-JP"/>
      <w14:ligatures w14:val="none"/>
    </w:rPr>
  </w:style>
  <w:style w:type="paragraph" w:styleId="af8">
    <w:name w:val="List Paragraph"/>
    <w:basedOn w:val="a"/>
    <w:uiPriority w:val="34"/>
    <w:qFormat/>
    <w:rsid w:val="002B50FE"/>
    <w:pPr>
      <w:ind w:left="720"/>
      <w:contextualSpacing/>
      <w:jc w:val="left"/>
    </w:pPr>
    <w:rPr>
      <w:sz w:val="24"/>
      <w:lang w:val="en-CA" w:eastAsia="ja-JP"/>
    </w:rPr>
  </w:style>
  <w:style w:type="paragraph" w:styleId="af9">
    <w:name w:val="Revision"/>
    <w:hidden/>
    <w:uiPriority w:val="99"/>
    <w:semiHidden/>
    <w:rsid w:val="0006086F"/>
    <w:pPr>
      <w:spacing w:after="0" w:line="240" w:lineRule="auto"/>
    </w:pPr>
    <w:rPr>
      <w:rFonts w:ascii="Times New Roman" w:eastAsia="Times New Roman" w:hAnsi="Times New Roman" w:cs="Times New Roman"/>
      <w:kern w:val="0"/>
      <w:szCs w:val="24"/>
      <w:lang w:val="en-GB"/>
      <w14:ligatures w14:val="none"/>
    </w:rPr>
  </w:style>
  <w:style w:type="character" w:customStyle="1" w:styleId="cf01">
    <w:name w:val="cf01"/>
    <w:basedOn w:val="a0"/>
    <w:rsid w:val="00A60319"/>
    <w:rPr>
      <w:rFonts w:ascii="Segoe UI" w:hAnsi="Segoe UI" w:cs="Segoe UI" w:hint="default"/>
      <w:sz w:val="18"/>
      <w:szCs w:val="18"/>
      <w:u w:val="single"/>
    </w:rPr>
  </w:style>
  <w:style w:type="character" w:styleId="afa">
    <w:name w:val="page number"/>
    <w:rsid w:val="00D609C2"/>
    <w:rPr>
      <w:rFonts w:ascii="Times New Roman" w:hAnsi="Times New Roman"/>
      <w:sz w:val="22"/>
    </w:rPr>
  </w:style>
  <w:style w:type="character" w:customStyle="1" w:styleId="UnresolvedMention">
    <w:name w:val="Unresolved Mention"/>
    <w:basedOn w:val="a0"/>
    <w:uiPriority w:val="99"/>
    <w:semiHidden/>
    <w:unhideWhenUsed/>
    <w:rsid w:val="00624185"/>
    <w:rPr>
      <w:color w:val="605E5C"/>
      <w:shd w:val="clear" w:color="auto" w:fill="E1DFDD"/>
    </w:rPr>
  </w:style>
  <w:style w:type="character" w:styleId="afb">
    <w:name w:val="FollowedHyperlink"/>
    <w:basedOn w:val="a0"/>
    <w:uiPriority w:val="99"/>
    <w:semiHidden/>
    <w:unhideWhenUsed/>
    <w:rsid w:val="00624185"/>
    <w:rPr>
      <w:color w:val="954F72" w:themeColor="followedHyperlink"/>
      <w:u w:val="single"/>
    </w:rPr>
  </w:style>
  <w:style w:type="paragraph" w:customStyle="1" w:styleId="Decision">
    <w:name w:val="Decision"/>
    <w:basedOn w:val="2"/>
    <w:link w:val="DecisionChar"/>
    <w:rsid w:val="00996F73"/>
    <w:pPr>
      <w:keepLines w:val="0"/>
      <w:tabs>
        <w:tab w:val="left" w:pos="720"/>
      </w:tabs>
      <w:ind w:left="0" w:firstLine="0"/>
      <w:jc w:val="center"/>
    </w:pPr>
    <w:rPr>
      <w:rFonts w:eastAsia="Times New Roman" w:cs="Times New Roman"/>
      <w:bCs/>
      <w:i/>
      <w:iCs/>
      <w:sz w:val="22"/>
      <w:szCs w:val="24"/>
    </w:rPr>
  </w:style>
  <w:style w:type="character" w:customStyle="1" w:styleId="DecisionChar">
    <w:name w:val="Decision Char"/>
    <w:link w:val="Decision"/>
    <w:rsid w:val="00996F73"/>
    <w:rPr>
      <w:rFonts w:ascii="Times New Roman" w:eastAsia="Times New Roman" w:hAnsi="Times New Roman" w:cs="Times New Roman"/>
      <w:b/>
      <w:bCs/>
      <w:i/>
      <w:iCs/>
      <w:kern w:val="0"/>
      <w:szCs w:val="24"/>
      <w:lang w:val="en-GB"/>
      <w14:ligatures w14:val="none"/>
    </w:rPr>
  </w:style>
  <w:style w:type="character" w:customStyle="1" w:styleId="Mention">
    <w:name w:val="Mention"/>
    <w:basedOn w:val="a0"/>
    <w:uiPriority w:val="99"/>
    <w:unhideWhenUsed/>
    <w:rsid w:val="0086703E"/>
    <w:rPr>
      <w:color w:val="2B579A"/>
      <w:shd w:val="clear" w:color="auto" w:fill="E1DFDD"/>
    </w:rPr>
  </w:style>
  <w:style w:type="paragraph" w:customStyle="1" w:styleId="paragraph">
    <w:name w:val="paragraph"/>
    <w:basedOn w:val="a"/>
    <w:rsid w:val="00FD21AF"/>
    <w:pPr>
      <w:spacing w:before="100" w:beforeAutospacing="1" w:after="100" w:afterAutospacing="1"/>
      <w:jc w:val="left"/>
    </w:pPr>
    <w:rPr>
      <w:sz w:val="24"/>
      <w:lang w:val="en-CA" w:eastAsia="en-CA"/>
    </w:rPr>
  </w:style>
  <w:style w:type="character" w:customStyle="1" w:styleId="normaltextrun">
    <w:name w:val="normaltextrun"/>
    <w:basedOn w:val="a0"/>
    <w:rsid w:val="00FD21AF"/>
  </w:style>
  <w:style w:type="character" w:customStyle="1" w:styleId="eop">
    <w:name w:val="eop"/>
    <w:basedOn w:val="a0"/>
    <w:rsid w:val="00FD21AF"/>
  </w:style>
  <w:style w:type="paragraph" w:customStyle="1" w:styleId="pf0">
    <w:name w:val="pf0"/>
    <w:basedOn w:val="a"/>
    <w:rsid w:val="008F194A"/>
    <w:pPr>
      <w:spacing w:before="100" w:beforeAutospacing="1" w:after="100" w:afterAutospacing="1"/>
      <w:jc w:val="left"/>
    </w:pPr>
    <w:rPr>
      <w:sz w:val="24"/>
      <w:lang w:val="en-CA" w:eastAsia="en-CA"/>
    </w:rPr>
  </w:style>
  <w:style w:type="paragraph" w:styleId="afc">
    <w:name w:val="endnote text"/>
    <w:basedOn w:val="a"/>
    <w:link w:val="afd"/>
    <w:uiPriority w:val="99"/>
    <w:semiHidden/>
    <w:unhideWhenUsed/>
    <w:rsid w:val="00BF56F6"/>
    <w:rPr>
      <w:sz w:val="20"/>
      <w:szCs w:val="20"/>
    </w:rPr>
  </w:style>
  <w:style w:type="character" w:customStyle="1" w:styleId="afd">
    <w:name w:val="Текст концевой сноски Знак"/>
    <w:basedOn w:val="a0"/>
    <w:link w:val="afc"/>
    <w:uiPriority w:val="99"/>
    <w:semiHidden/>
    <w:rsid w:val="00BF56F6"/>
    <w:rPr>
      <w:rFonts w:ascii="Times New Roman" w:eastAsia="Times New Roman" w:hAnsi="Times New Roman" w:cs="Times New Roman"/>
      <w:kern w:val="0"/>
      <w:sz w:val="20"/>
      <w:szCs w:val="20"/>
      <w:lang w:val="en-GB"/>
      <w14:ligatures w14:val="none"/>
    </w:rPr>
  </w:style>
  <w:style w:type="character" w:styleId="afe">
    <w:name w:val="endnote reference"/>
    <w:basedOn w:val="a0"/>
    <w:uiPriority w:val="99"/>
    <w:semiHidden/>
    <w:unhideWhenUsed/>
    <w:rsid w:val="00BF56F6"/>
    <w:rPr>
      <w:vertAlign w:val="superscript"/>
    </w:rPr>
  </w:style>
  <w:style w:type="character" w:styleId="HTML">
    <w:name w:val="HTML Variable"/>
    <w:basedOn w:val="a0"/>
    <w:uiPriority w:val="99"/>
    <w:semiHidden/>
    <w:unhideWhenUsed/>
    <w:rsid w:val="009A4263"/>
    <w:rPr>
      <w:i/>
      <w:iCs/>
    </w:rPr>
  </w:style>
  <w:style w:type="character" w:styleId="aff">
    <w:name w:val="Emphasis"/>
    <w:basedOn w:val="a0"/>
    <w:uiPriority w:val="20"/>
    <w:qFormat/>
    <w:rsid w:val="009A4263"/>
    <w:rPr>
      <w:i/>
      <w:iCs/>
    </w:rPr>
  </w:style>
  <w:style w:type="paragraph" w:styleId="aff0">
    <w:name w:val="Balloon Text"/>
    <w:basedOn w:val="a"/>
    <w:link w:val="aff1"/>
    <w:uiPriority w:val="99"/>
    <w:semiHidden/>
    <w:unhideWhenUsed/>
    <w:rsid w:val="000C1C86"/>
    <w:rPr>
      <w:rFonts w:ascii="Segoe UI" w:hAnsi="Segoe UI" w:cs="Segoe UI"/>
      <w:sz w:val="18"/>
      <w:szCs w:val="18"/>
    </w:rPr>
  </w:style>
  <w:style w:type="character" w:customStyle="1" w:styleId="aff1">
    <w:name w:val="Текст выноски Знак"/>
    <w:basedOn w:val="a0"/>
    <w:link w:val="aff0"/>
    <w:uiPriority w:val="99"/>
    <w:semiHidden/>
    <w:rsid w:val="000C1C86"/>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4658">
      <w:bodyDiv w:val="1"/>
      <w:marLeft w:val="0"/>
      <w:marRight w:val="0"/>
      <w:marTop w:val="0"/>
      <w:marBottom w:val="0"/>
      <w:divBdr>
        <w:top w:val="none" w:sz="0" w:space="0" w:color="auto"/>
        <w:left w:val="none" w:sz="0" w:space="0" w:color="auto"/>
        <w:bottom w:val="none" w:sz="0" w:space="0" w:color="auto"/>
        <w:right w:val="none" w:sz="0" w:space="0" w:color="auto"/>
      </w:divBdr>
    </w:div>
    <w:div w:id="538861523">
      <w:bodyDiv w:val="1"/>
      <w:marLeft w:val="0"/>
      <w:marRight w:val="0"/>
      <w:marTop w:val="0"/>
      <w:marBottom w:val="0"/>
      <w:divBdr>
        <w:top w:val="none" w:sz="0" w:space="0" w:color="auto"/>
        <w:left w:val="none" w:sz="0" w:space="0" w:color="auto"/>
        <w:bottom w:val="none" w:sz="0" w:space="0" w:color="auto"/>
        <w:right w:val="none" w:sz="0" w:space="0" w:color="auto"/>
      </w:divBdr>
    </w:div>
    <w:div w:id="767391604">
      <w:bodyDiv w:val="1"/>
      <w:marLeft w:val="0"/>
      <w:marRight w:val="0"/>
      <w:marTop w:val="0"/>
      <w:marBottom w:val="0"/>
      <w:divBdr>
        <w:top w:val="none" w:sz="0" w:space="0" w:color="auto"/>
        <w:left w:val="none" w:sz="0" w:space="0" w:color="auto"/>
        <w:bottom w:val="none" w:sz="0" w:space="0" w:color="auto"/>
        <w:right w:val="none" w:sz="0" w:space="0" w:color="auto"/>
      </w:divBdr>
    </w:div>
    <w:div w:id="835801118">
      <w:bodyDiv w:val="1"/>
      <w:marLeft w:val="0"/>
      <w:marRight w:val="0"/>
      <w:marTop w:val="0"/>
      <w:marBottom w:val="0"/>
      <w:divBdr>
        <w:top w:val="none" w:sz="0" w:space="0" w:color="auto"/>
        <w:left w:val="none" w:sz="0" w:space="0" w:color="auto"/>
        <w:bottom w:val="none" w:sz="0" w:space="0" w:color="auto"/>
        <w:right w:val="none" w:sz="0" w:space="0" w:color="auto"/>
      </w:divBdr>
    </w:div>
    <w:div w:id="1006131494">
      <w:bodyDiv w:val="1"/>
      <w:marLeft w:val="0"/>
      <w:marRight w:val="0"/>
      <w:marTop w:val="0"/>
      <w:marBottom w:val="0"/>
      <w:divBdr>
        <w:top w:val="none" w:sz="0" w:space="0" w:color="auto"/>
        <w:left w:val="none" w:sz="0" w:space="0" w:color="auto"/>
        <w:bottom w:val="none" w:sz="0" w:space="0" w:color="auto"/>
        <w:right w:val="none" w:sz="0" w:space="0" w:color="auto"/>
      </w:divBdr>
    </w:div>
    <w:div w:id="1315600208">
      <w:bodyDiv w:val="1"/>
      <w:marLeft w:val="0"/>
      <w:marRight w:val="0"/>
      <w:marTop w:val="0"/>
      <w:marBottom w:val="0"/>
      <w:divBdr>
        <w:top w:val="none" w:sz="0" w:space="0" w:color="auto"/>
        <w:left w:val="none" w:sz="0" w:space="0" w:color="auto"/>
        <w:bottom w:val="none" w:sz="0" w:space="0" w:color="auto"/>
        <w:right w:val="none" w:sz="0" w:space="0" w:color="auto"/>
      </w:divBdr>
      <w:divsChild>
        <w:div w:id="2043744886">
          <w:marLeft w:val="0"/>
          <w:marRight w:val="0"/>
          <w:marTop w:val="0"/>
          <w:marBottom w:val="0"/>
          <w:divBdr>
            <w:top w:val="none" w:sz="0" w:space="0" w:color="auto"/>
            <w:left w:val="none" w:sz="0" w:space="0" w:color="auto"/>
            <w:bottom w:val="none" w:sz="0" w:space="0" w:color="auto"/>
            <w:right w:val="none" w:sz="0" w:space="0" w:color="auto"/>
          </w:divBdr>
          <w:divsChild>
            <w:div w:id="869026901">
              <w:marLeft w:val="0"/>
              <w:marRight w:val="0"/>
              <w:marTop w:val="0"/>
              <w:marBottom w:val="0"/>
              <w:divBdr>
                <w:top w:val="none" w:sz="0" w:space="0" w:color="auto"/>
                <w:left w:val="none" w:sz="0" w:space="0" w:color="auto"/>
                <w:bottom w:val="none" w:sz="0" w:space="0" w:color="auto"/>
                <w:right w:val="none" w:sz="0" w:space="0" w:color="auto"/>
              </w:divBdr>
              <w:divsChild>
                <w:div w:id="14321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3140">
      <w:bodyDiv w:val="1"/>
      <w:marLeft w:val="0"/>
      <w:marRight w:val="0"/>
      <w:marTop w:val="0"/>
      <w:marBottom w:val="0"/>
      <w:divBdr>
        <w:top w:val="none" w:sz="0" w:space="0" w:color="auto"/>
        <w:left w:val="none" w:sz="0" w:space="0" w:color="auto"/>
        <w:bottom w:val="none" w:sz="0" w:space="0" w:color="auto"/>
        <w:right w:val="none" w:sz="0" w:space="0" w:color="auto"/>
      </w:divBdr>
    </w:div>
    <w:div w:id="1637105936">
      <w:bodyDiv w:val="1"/>
      <w:marLeft w:val="0"/>
      <w:marRight w:val="0"/>
      <w:marTop w:val="0"/>
      <w:marBottom w:val="0"/>
      <w:divBdr>
        <w:top w:val="none" w:sz="0" w:space="0" w:color="auto"/>
        <w:left w:val="none" w:sz="0" w:space="0" w:color="auto"/>
        <w:bottom w:val="none" w:sz="0" w:space="0" w:color="auto"/>
        <w:right w:val="none" w:sz="0" w:space="0" w:color="auto"/>
      </w:divBdr>
    </w:div>
    <w:div w:id="1933203305">
      <w:bodyDiv w:val="1"/>
      <w:marLeft w:val="0"/>
      <w:marRight w:val="0"/>
      <w:marTop w:val="0"/>
      <w:marBottom w:val="0"/>
      <w:divBdr>
        <w:top w:val="none" w:sz="0" w:space="0" w:color="auto"/>
        <w:left w:val="none" w:sz="0" w:space="0" w:color="auto"/>
        <w:bottom w:val="none" w:sz="0" w:space="0" w:color="auto"/>
        <w:right w:val="none" w:sz="0" w:space="0" w:color="auto"/>
      </w:divBdr>
    </w:div>
    <w:div w:id="2051876380">
      <w:bodyDiv w:val="1"/>
      <w:marLeft w:val="0"/>
      <w:marRight w:val="0"/>
      <w:marTop w:val="0"/>
      <w:marBottom w:val="0"/>
      <w:divBdr>
        <w:top w:val="none" w:sz="0" w:space="0" w:color="auto"/>
        <w:left w:val="none" w:sz="0" w:space="0" w:color="auto"/>
        <w:bottom w:val="none" w:sz="0" w:space="0" w:color="auto"/>
        <w:right w:val="none" w:sz="0" w:space="0" w:color="auto"/>
      </w:divBdr>
    </w:div>
    <w:div w:id="20795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p-mop-10/cp-mop-10-dec-09-ru.pdf" TargetMode="External"/><Relationship Id="rId26" Type="http://schemas.openxmlformats.org/officeDocument/2006/relationships/hyperlink" Target="https://www.cbd.int/doc/decisions/np-mop-03/np-mop-03-dec-01-ru.pdf" TargetMode="External"/><Relationship Id="rId3" Type="http://schemas.openxmlformats.org/officeDocument/2006/relationships/customXml" Target="../customXml/item3.xml"/><Relationship Id="rId21" Type="http://schemas.openxmlformats.org/officeDocument/2006/relationships/hyperlink" Target="https://www.cbd.int/doc/decisions/cop-14/cop-14-dec-27-ru.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np-mop-03/np-mop-03-dec-01-ru.pdf" TargetMode="External"/><Relationship Id="rId25" Type="http://schemas.openxmlformats.org/officeDocument/2006/relationships/hyperlink" Target="https://www.cbd.int/doc/decisions/np-mop-03/np-mop-03-dec-01-ru.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ecisions/np-mop/?m=np-mop-04" TargetMode="External"/><Relationship Id="rId20" Type="http://schemas.openxmlformats.org/officeDocument/2006/relationships/hyperlink" Target="https://www.cbd.int/doc/decisions/cop-15/cop-15-dec-06-ru.pdf" TargetMode="External"/><Relationship Id="rId29" Type="http://schemas.openxmlformats.org/officeDocument/2006/relationships/hyperlink" Target="https://www.cbd.int/doc/decisions/np-mop-03/np-mop-03-dec-01-r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06-ru.pdf"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np-mop-02/np-mop-02-dec-04-ru.pdf" TargetMode="External"/><Relationship Id="rId23" Type="http://schemas.openxmlformats.org/officeDocument/2006/relationships/hyperlink" Target="https://www.cbd.int/doc/decisions/cop-15/cop-15-dec-06-ru.pdf" TargetMode="External"/><Relationship Id="rId28" Type="http://schemas.openxmlformats.org/officeDocument/2006/relationships/hyperlink" Target="https://www.cbd.int/doc/decisions/np-mop-03/np-mop-03-dec-01-ru.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bd.int/doc/decisions/np-mop-04/np-mop-04-dec-03-ru.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01-ru.pdf" TargetMode="External"/><Relationship Id="rId22" Type="http://schemas.openxmlformats.org/officeDocument/2006/relationships/hyperlink" Target="https://www.cbd.int/doc/decisions/np-mop-03/np-mop-03-dec-04-ru.pdf" TargetMode="External"/><Relationship Id="rId27" Type="http://schemas.openxmlformats.org/officeDocument/2006/relationships/hyperlink" Target="https://www.cbd.int/doc/decisions/np-mop-03/np-mop-03-dec-01-ru.pdf" TargetMode="External"/><Relationship Id="rId30" Type="http://schemas.openxmlformats.org/officeDocument/2006/relationships/hyperlink" Target="https://www.cbd.int/doc/decisions/np-mop-03/np-mop-03-dec-01-ru.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np-mop-01/np-mop-01-dec-04-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7774E123D14F96AA3DBC2D8569F464"/>
        <w:category>
          <w:name w:val="General"/>
          <w:gallery w:val="placeholder"/>
        </w:category>
        <w:types>
          <w:type w:val="bbPlcHdr"/>
        </w:types>
        <w:behaviors>
          <w:behavior w:val="content"/>
        </w:behaviors>
        <w:guid w:val="{74320F4F-CBB3-4F76-9F9D-53882E2F62CB}"/>
      </w:docPartPr>
      <w:docPartBody>
        <w:p w:rsidR="00750FE3" w:rsidRDefault="00074BA4">
          <w:pPr>
            <w:pStyle w:val="AC7774E123D14F96AA3DBC2D8569F464"/>
          </w:pPr>
          <w:r w:rsidRPr="009B5A49">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Times New Roman Bold">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A4"/>
    <w:rsid w:val="00041181"/>
    <w:rsid w:val="00074BA4"/>
    <w:rsid w:val="00082890"/>
    <w:rsid w:val="000E0ABF"/>
    <w:rsid w:val="0013059C"/>
    <w:rsid w:val="001826E1"/>
    <w:rsid w:val="00185A56"/>
    <w:rsid w:val="00185F03"/>
    <w:rsid w:val="00195BB2"/>
    <w:rsid w:val="001A7FAC"/>
    <w:rsid w:val="001F2AC0"/>
    <w:rsid w:val="002233A0"/>
    <w:rsid w:val="00240FDE"/>
    <w:rsid w:val="002465F0"/>
    <w:rsid w:val="002558E3"/>
    <w:rsid w:val="002E0869"/>
    <w:rsid w:val="002F7C64"/>
    <w:rsid w:val="00345937"/>
    <w:rsid w:val="00374E86"/>
    <w:rsid w:val="0039193F"/>
    <w:rsid w:val="003C0318"/>
    <w:rsid w:val="003D0D02"/>
    <w:rsid w:val="003D25EB"/>
    <w:rsid w:val="004C739A"/>
    <w:rsid w:val="004D30AD"/>
    <w:rsid w:val="004D655F"/>
    <w:rsid w:val="005C5D3E"/>
    <w:rsid w:val="005C6E4F"/>
    <w:rsid w:val="005D5B5A"/>
    <w:rsid w:val="00630710"/>
    <w:rsid w:val="00676DD9"/>
    <w:rsid w:val="00750FE3"/>
    <w:rsid w:val="00780EB7"/>
    <w:rsid w:val="007A4C01"/>
    <w:rsid w:val="007C5801"/>
    <w:rsid w:val="007F61AF"/>
    <w:rsid w:val="0083354C"/>
    <w:rsid w:val="00844718"/>
    <w:rsid w:val="008927FD"/>
    <w:rsid w:val="00893BCE"/>
    <w:rsid w:val="008C30F4"/>
    <w:rsid w:val="00920BFF"/>
    <w:rsid w:val="00922850"/>
    <w:rsid w:val="00984F92"/>
    <w:rsid w:val="00A270AD"/>
    <w:rsid w:val="00A30090"/>
    <w:rsid w:val="00A407FB"/>
    <w:rsid w:val="00A90F5B"/>
    <w:rsid w:val="00AF2493"/>
    <w:rsid w:val="00B402BA"/>
    <w:rsid w:val="00BC047A"/>
    <w:rsid w:val="00C2724C"/>
    <w:rsid w:val="00C31BB8"/>
    <w:rsid w:val="00C850B1"/>
    <w:rsid w:val="00D33C1F"/>
    <w:rsid w:val="00D82C50"/>
    <w:rsid w:val="00DF6C82"/>
    <w:rsid w:val="00E167A4"/>
    <w:rsid w:val="00E443C7"/>
    <w:rsid w:val="00E77661"/>
    <w:rsid w:val="00EF7CD2"/>
    <w:rsid w:val="00F402D3"/>
    <w:rsid w:val="00F45D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5F03"/>
    <w:rPr>
      <w:color w:val="808080"/>
    </w:rPr>
  </w:style>
  <w:style w:type="paragraph" w:customStyle="1" w:styleId="AC7774E123D14F96AA3DBC2D8569F464">
    <w:name w:val="AC7774E123D14F96AA3DBC2D8569F464"/>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Taukondjo Shikongo</DisplayName>
        <AccountId>30</AccountId>
        <AccountType/>
      </UserInfo>
      <UserInfo>
        <DisplayName>David Cooper</DisplayName>
        <AccountId>45</AccountId>
        <AccountType/>
      </UserInfo>
      <UserInfo>
        <DisplayName>Kathryn Garforth</DisplayName>
        <AccountId>12</AccountId>
        <AccountType/>
      </UserInfo>
      <UserInfo>
        <DisplayName>Matthew Dias</DisplayName>
        <AccountId>13</AccountId>
        <AccountType/>
      </UserInfo>
      <UserInfo>
        <DisplayName>Regina Kipper</DisplayName>
        <AccountId>427</AccountId>
        <AccountType/>
      </UserInfo>
      <UserInfo>
        <DisplayName>Neil Pratt</DisplayName>
        <AccountId>182</AccountId>
        <AccountType/>
      </UserInfo>
      <UserInfo>
        <DisplayName>Beatriz Gomez Castro</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3C9185FB-4D4E-4FC2-8814-761E17E385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BD779B43-7F2B-4E8E-9D31-39DD7BCE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F4E5F-83D6-41AA-B040-2A61EE78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 (2)</Template>
  <TotalTime>244</TotalTime>
  <Pages>12</Pages>
  <Words>3896</Words>
  <Characters>28815</Characters>
  <Application>Microsoft Office Word</Application>
  <DocSecurity>0</DocSecurity>
  <Lines>240</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Development of the methodology for the second assessment and review of the effectiveness of the Nagoya Protocol</vt:lpstr>
      <vt:lpstr>Development of the methodology for the second assessment and review of the effectiveness of the Nagoya Protocol</vt:lpstr>
    </vt:vector>
  </TitlesOfParts>
  <Company/>
  <LinksUpToDate>false</LinksUpToDate>
  <CharactersWithSpaces>32646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методики проведения второй оценки и обзора эффективности Нагойского протокола</dc:title>
  <dc:subject>CBD/SBI/4/12</dc:subject>
  <dc:creator>scbd</dc:creator>
  <cp:keywords/>
  <dc:description/>
  <cp:lastModifiedBy>Учетная запись Майкрософт</cp:lastModifiedBy>
  <cp:revision>3</cp:revision>
  <dcterms:created xsi:type="dcterms:W3CDTF">2024-04-24T12:52:00Z</dcterms:created>
  <dcterms:modified xsi:type="dcterms:W3CDTF">2024-04-24T17:27:00Z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TranslatedWith">
    <vt:lpwstr>Mercury</vt:lpwstr>
  </property>
  <property fmtid="{D5CDD505-2E9C-101B-9397-08002B2CF9AE}" pid="5" name="GeneratedBy">
    <vt:lpwstr>andrei.gorbov_cma</vt:lpwstr>
  </property>
  <property fmtid="{D5CDD505-2E9C-101B-9397-08002B2CF9AE}" pid="6" name="GeneratedDate">
    <vt:lpwstr>04/24/2024 12:51:15</vt:lpwstr>
  </property>
  <property fmtid="{D5CDD505-2E9C-101B-9397-08002B2CF9AE}" pid="7" name="OriginalDocID">
    <vt:lpwstr>f11db084-43f6-4654-b957-f7d0cdf0b61c</vt:lpwstr>
  </property>
</Properties>
</file>