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1B6EA7" w:rsidRPr="00BE6118" w14:paraId="4B223766" w14:textId="77777777" w:rsidTr="00DD3A54">
        <w:trPr>
          <w:trHeight w:val="709"/>
        </w:trPr>
        <w:tc>
          <w:tcPr>
            <w:tcW w:w="976" w:type="dxa"/>
            <w:tcBorders>
              <w:bottom w:val="single" w:sz="12" w:space="0" w:color="auto"/>
            </w:tcBorders>
            <w:shd w:val="clear" w:color="auto" w:fill="auto"/>
          </w:tcPr>
          <w:p w14:paraId="784E6262" w14:textId="77777777" w:rsidR="001B6EA7" w:rsidRPr="00BE6118" w:rsidRDefault="001B6EA7" w:rsidP="001B6EA7">
            <w:pPr>
              <w:suppressLineNumbers/>
              <w:suppressAutoHyphens/>
              <w:kinsoku w:val="0"/>
              <w:overflowPunct w:val="0"/>
              <w:autoSpaceDE w:val="0"/>
              <w:autoSpaceDN w:val="0"/>
              <w:spacing w:after="0" w:line="240" w:lineRule="auto"/>
              <w:jc w:val="both"/>
              <w:rPr>
                <w:rFonts w:ascii="Cambria" w:eastAsia="SimSun" w:hAnsi="Cambria" w:cs="Arial"/>
                <w:kern w:val="22"/>
                <w:szCs w:val="24"/>
                <w:lang w:val="en-GB" w:eastAsia="en-US"/>
              </w:rPr>
            </w:pPr>
            <w:bookmarkStart w:id="0" w:name="_Hlk505247837"/>
            <w:bookmarkStart w:id="1" w:name="_GoBack"/>
            <w:bookmarkEnd w:id="1"/>
            <w:r w:rsidRPr="00087C18">
              <w:rPr>
                <w:rFonts w:ascii="Cambria" w:eastAsia="SimSun" w:hAnsi="Cambria" w:cs="Arial"/>
                <w:noProof/>
                <w:kern w:val="22"/>
                <w:szCs w:val="24"/>
                <w:lang w:val="en-GB" w:eastAsia="en-CA"/>
              </w:rPr>
              <w:drawing>
                <wp:inline distT="0" distB="0" distL="0" distR="0" wp14:anchorId="3898E0D4" wp14:editId="5BF5F989">
                  <wp:extent cx="482600" cy="39370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393700"/>
                          </a:xfrm>
                          <a:prstGeom prst="rect">
                            <a:avLst/>
                          </a:prstGeom>
                          <a:noFill/>
                          <a:ln>
                            <a:noFill/>
                          </a:ln>
                        </pic:spPr>
                      </pic:pic>
                    </a:graphicData>
                  </a:graphic>
                </wp:inline>
              </w:drawing>
            </w:r>
          </w:p>
        </w:tc>
        <w:tc>
          <w:tcPr>
            <w:tcW w:w="5141" w:type="dxa"/>
            <w:tcBorders>
              <w:bottom w:val="single" w:sz="12" w:space="0" w:color="auto"/>
            </w:tcBorders>
            <w:shd w:val="clear" w:color="auto" w:fill="auto"/>
          </w:tcPr>
          <w:p w14:paraId="722154F7" w14:textId="77777777" w:rsidR="001B6EA7" w:rsidRPr="00BE6118" w:rsidRDefault="001B6EA7" w:rsidP="001B6EA7">
            <w:pPr>
              <w:suppressLineNumbers/>
              <w:suppressAutoHyphens/>
              <w:kinsoku w:val="0"/>
              <w:overflowPunct w:val="0"/>
              <w:autoSpaceDE w:val="0"/>
              <w:autoSpaceDN w:val="0"/>
              <w:spacing w:after="0" w:line="240" w:lineRule="auto"/>
              <w:jc w:val="both"/>
              <w:rPr>
                <w:rFonts w:ascii="Cambria" w:eastAsia="SimSun" w:hAnsi="Cambria" w:cs="Arial"/>
                <w:kern w:val="22"/>
                <w:szCs w:val="24"/>
                <w:lang w:val="en-GB" w:eastAsia="en-US"/>
              </w:rPr>
            </w:pPr>
            <w:r w:rsidRPr="00087C18">
              <w:rPr>
                <w:rFonts w:ascii="Cambria" w:eastAsia="SimSun" w:hAnsi="Cambria" w:cs="Arial"/>
                <w:noProof/>
                <w:kern w:val="22"/>
                <w:szCs w:val="24"/>
                <w:lang w:val="en-GB" w:eastAsia="en-CA"/>
              </w:rPr>
              <w:drawing>
                <wp:inline distT="0" distB="0" distL="0" distR="0" wp14:anchorId="0672D26B" wp14:editId="7DFEF795">
                  <wp:extent cx="342900" cy="39370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93700"/>
                          </a:xfrm>
                          <a:prstGeom prst="rect">
                            <a:avLst/>
                          </a:prstGeom>
                          <a:noFill/>
                          <a:ln>
                            <a:noFill/>
                          </a:ln>
                        </pic:spPr>
                      </pic:pic>
                    </a:graphicData>
                  </a:graphic>
                </wp:inline>
              </w:drawing>
            </w:r>
          </w:p>
        </w:tc>
        <w:tc>
          <w:tcPr>
            <w:tcW w:w="4090" w:type="dxa"/>
            <w:tcBorders>
              <w:bottom w:val="single" w:sz="12" w:space="0" w:color="auto"/>
            </w:tcBorders>
            <w:shd w:val="clear" w:color="auto" w:fill="auto"/>
          </w:tcPr>
          <w:p w14:paraId="03C5823E" w14:textId="77777777" w:rsidR="001B6EA7" w:rsidRPr="00BE6118" w:rsidRDefault="001B6EA7" w:rsidP="001B6EA7">
            <w:pPr>
              <w:suppressLineNumbers/>
              <w:suppressAutoHyphens/>
              <w:kinsoku w:val="0"/>
              <w:overflowPunct w:val="0"/>
              <w:autoSpaceDE w:val="0"/>
              <w:autoSpaceDN w:val="0"/>
              <w:spacing w:after="0" w:line="240" w:lineRule="auto"/>
              <w:jc w:val="right"/>
              <w:rPr>
                <w:rFonts w:ascii="Arial" w:eastAsia="SimSun" w:hAnsi="Arial" w:cs="Arial"/>
                <w:b/>
                <w:kern w:val="22"/>
                <w:sz w:val="32"/>
                <w:szCs w:val="32"/>
                <w:lang w:val="en-GB" w:eastAsia="en-US"/>
              </w:rPr>
            </w:pPr>
            <w:r w:rsidRPr="00BE6118">
              <w:rPr>
                <w:rFonts w:ascii="Arial" w:eastAsia="SimSun" w:hAnsi="Arial" w:cs="Arial"/>
                <w:b/>
                <w:kern w:val="22"/>
                <w:sz w:val="32"/>
                <w:szCs w:val="32"/>
                <w:lang w:val="en-GB" w:eastAsia="en-US"/>
              </w:rPr>
              <w:t>CBD</w:t>
            </w:r>
          </w:p>
        </w:tc>
      </w:tr>
      <w:bookmarkEnd w:id="0"/>
      <w:tr w:rsidR="001B6EA7" w:rsidRPr="00BE6118" w14:paraId="7715B413" w14:textId="77777777" w:rsidTr="00267A81">
        <w:tc>
          <w:tcPr>
            <w:tcW w:w="6117" w:type="dxa"/>
            <w:gridSpan w:val="2"/>
            <w:tcBorders>
              <w:top w:val="single" w:sz="12" w:space="0" w:color="auto"/>
              <w:bottom w:val="single" w:sz="36" w:space="0" w:color="auto"/>
            </w:tcBorders>
            <w:shd w:val="clear" w:color="auto" w:fill="auto"/>
          </w:tcPr>
          <w:p w14:paraId="7AB42AB4" w14:textId="77777777" w:rsidR="001B6EA7" w:rsidRPr="00BE6118" w:rsidRDefault="001B6EA7" w:rsidP="00267A81">
            <w:pPr>
              <w:suppressLineNumbers/>
              <w:suppressAutoHyphens/>
              <w:kinsoku w:val="0"/>
              <w:overflowPunct w:val="0"/>
              <w:autoSpaceDE w:val="0"/>
              <w:autoSpaceDN w:val="0"/>
              <w:spacing w:after="0" w:line="240" w:lineRule="auto"/>
              <w:rPr>
                <w:rFonts w:ascii="Cambria" w:eastAsia="SimSun" w:hAnsi="Cambria" w:cs="Arial"/>
                <w:color w:val="FF0000"/>
                <w:kern w:val="22"/>
                <w:szCs w:val="24"/>
                <w:lang w:val="en-GB" w:eastAsia="en-US"/>
              </w:rPr>
            </w:pPr>
            <w:r w:rsidRPr="00087C18">
              <w:rPr>
                <w:rFonts w:ascii="Cambria" w:eastAsia="SimSun" w:hAnsi="Cambria" w:cs="Arial"/>
                <w:noProof/>
                <w:kern w:val="22"/>
                <w:szCs w:val="24"/>
                <w:lang w:val="en-GB" w:eastAsia="en-CA"/>
              </w:rPr>
              <w:drawing>
                <wp:inline distT="0" distB="0" distL="0" distR="0" wp14:anchorId="396D0F7B" wp14:editId="27F7C15E">
                  <wp:extent cx="2895600" cy="1079500"/>
                  <wp:effectExtent l="0" t="0" r="0" b="0"/>
                  <wp:docPr id="3"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shd w:val="clear" w:color="auto" w:fill="auto"/>
          </w:tcPr>
          <w:p w14:paraId="6CD735BF" w14:textId="77777777" w:rsidR="001B6EA7" w:rsidRPr="00BE6118" w:rsidRDefault="001B6EA7" w:rsidP="001B6EA7">
            <w:pPr>
              <w:suppressLineNumbers/>
              <w:suppressAutoHyphens/>
              <w:kinsoku w:val="0"/>
              <w:overflowPunct w:val="0"/>
              <w:autoSpaceDE w:val="0"/>
              <w:autoSpaceDN w:val="0"/>
              <w:spacing w:after="0" w:line="240" w:lineRule="auto"/>
              <w:ind w:left="1320"/>
              <w:jc w:val="both"/>
              <w:rPr>
                <w:rFonts w:ascii="Times New Roman" w:eastAsia="SimSun" w:hAnsi="Times New Roman" w:cs="Times New Roman"/>
                <w:kern w:val="22"/>
                <w:lang w:val="en-GB" w:eastAsia="en-US"/>
              </w:rPr>
            </w:pPr>
            <w:r w:rsidRPr="00BE6118">
              <w:rPr>
                <w:rFonts w:ascii="Times New Roman" w:eastAsia="SimSun" w:hAnsi="Times New Roman" w:cs="Times New Roman"/>
                <w:kern w:val="22"/>
                <w:lang w:val="en-GB" w:eastAsia="en-US"/>
              </w:rPr>
              <w:t>Distr.</w:t>
            </w:r>
          </w:p>
          <w:p w14:paraId="1735D20E" w14:textId="77777777" w:rsidR="001B6EA7" w:rsidRPr="00BE6118" w:rsidRDefault="001B6EA7" w:rsidP="001B6EA7">
            <w:pPr>
              <w:suppressLineNumbers/>
              <w:suppressAutoHyphens/>
              <w:kinsoku w:val="0"/>
              <w:overflowPunct w:val="0"/>
              <w:autoSpaceDE w:val="0"/>
              <w:autoSpaceDN w:val="0"/>
              <w:spacing w:after="0" w:line="240" w:lineRule="auto"/>
              <w:ind w:left="1320"/>
              <w:jc w:val="both"/>
              <w:rPr>
                <w:rFonts w:ascii="Times New Roman" w:eastAsia="SimSun" w:hAnsi="Times New Roman" w:cs="Times New Roman"/>
                <w:kern w:val="22"/>
                <w:lang w:val="en-GB" w:eastAsia="en-US"/>
              </w:rPr>
            </w:pPr>
            <w:r w:rsidRPr="00BE6118">
              <w:rPr>
                <w:rFonts w:ascii="Times New Roman" w:eastAsia="SimSun" w:hAnsi="Times New Roman" w:cs="Times New Roman"/>
                <w:caps/>
                <w:kern w:val="22"/>
                <w:lang w:val="en-GB" w:eastAsia="en-US"/>
              </w:rPr>
              <w:t>GENERAL</w:t>
            </w:r>
          </w:p>
          <w:p w14:paraId="06C82BB2" w14:textId="77777777" w:rsidR="001B6EA7" w:rsidRPr="00BE6118" w:rsidRDefault="001B6EA7" w:rsidP="001B6EA7">
            <w:pPr>
              <w:suppressLineNumbers/>
              <w:suppressAutoHyphens/>
              <w:kinsoku w:val="0"/>
              <w:overflowPunct w:val="0"/>
              <w:autoSpaceDE w:val="0"/>
              <w:autoSpaceDN w:val="0"/>
              <w:spacing w:after="0" w:line="240" w:lineRule="auto"/>
              <w:ind w:left="1320"/>
              <w:jc w:val="both"/>
              <w:rPr>
                <w:rFonts w:ascii="Times New Roman" w:eastAsia="SimSun" w:hAnsi="Times New Roman" w:cs="Times New Roman"/>
                <w:kern w:val="22"/>
                <w:lang w:val="en-GB" w:eastAsia="en-US"/>
              </w:rPr>
            </w:pPr>
          </w:p>
          <w:sdt>
            <w:sdtPr>
              <w:rPr>
                <w:rFonts w:ascii="Times New Roman" w:eastAsia="SimSun" w:hAnsi="Times New Roman" w:cs="Times New Roman"/>
                <w:bCs/>
                <w:kern w:val="22"/>
                <w:lang w:val="en-GB" w:eastAsia="en-US"/>
              </w:rPr>
              <w:alias w:val="Subject"/>
              <w:tag w:val=""/>
              <w:id w:val="-182364210"/>
              <w:placeholder>
                <w:docPart w:val="DE7FCF69C81F42FB8B8FAD17B54F6F9D"/>
              </w:placeholder>
              <w:dataBinding w:prefixMappings="xmlns:ns0='http://purl.org/dc/elements/1.1/' xmlns:ns1='http://schemas.openxmlformats.org/package/2006/metadata/core-properties' " w:xpath="/ns1:coreProperties[1]/ns0:subject[1]" w:storeItemID="{6C3C8BC8-F283-45AE-878A-BAB7291924A1}"/>
              <w:text/>
            </w:sdtPr>
            <w:sdtEndPr/>
            <w:sdtContent>
              <w:p w14:paraId="4840FF84" w14:textId="77777777" w:rsidR="001B6EA7" w:rsidRPr="00BE6118" w:rsidRDefault="00A96A58" w:rsidP="001B6EA7">
                <w:pPr>
                  <w:suppressLineNumbers/>
                  <w:suppressAutoHyphens/>
                  <w:kinsoku w:val="0"/>
                  <w:overflowPunct w:val="0"/>
                  <w:autoSpaceDE w:val="0"/>
                  <w:autoSpaceDN w:val="0"/>
                  <w:spacing w:after="0" w:line="240" w:lineRule="auto"/>
                  <w:ind w:left="1320"/>
                  <w:jc w:val="both"/>
                  <w:rPr>
                    <w:rFonts w:ascii="Times New Roman" w:eastAsia="SimSun" w:hAnsi="Times New Roman" w:cs="Times New Roman"/>
                    <w:kern w:val="22"/>
                    <w:lang w:val="en-GB" w:eastAsia="en-US"/>
                  </w:rPr>
                </w:pPr>
                <w:r w:rsidRPr="00BE6118">
                  <w:rPr>
                    <w:rFonts w:ascii="Times New Roman" w:eastAsia="SimSun" w:hAnsi="Times New Roman" w:cs="Times New Roman"/>
                    <w:bCs/>
                    <w:kern w:val="22"/>
                    <w:lang w:val="en-GB" w:eastAsia="en-US"/>
                  </w:rPr>
                  <w:t>CBD/COP/14/INF/12</w:t>
                </w:r>
              </w:p>
            </w:sdtContent>
          </w:sdt>
          <w:p w14:paraId="0097391C" w14:textId="77777777" w:rsidR="001B6EA7" w:rsidRPr="00BE6118" w:rsidRDefault="00307F06" w:rsidP="001B6EA7">
            <w:pPr>
              <w:suppressLineNumbers/>
              <w:suppressAutoHyphens/>
              <w:kinsoku w:val="0"/>
              <w:overflowPunct w:val="0"/>
              <w:autoSpaceDE w:val="0"/>
              <w:autoSpaceDN w:val="0"/>
              <w:spacing w:after="0" w:line="240" w:lineRule="auto"/>
              <w:ind w:left="1320"/>
              <w:jc w:val="both"/>
              <w:rPr>
                <w:rFonts w:ascii="Times New Roman" w:eastAsia="SimSun" w:hAnsi="Times New Roman" w:cs="Times New Roman"/>
                <w:kern w:val="22"/>
                <w:lang w:val="en-GB" w:eastAsia="en-US"/>
              </w:rPr>
            </w:pPr>
            <w:r w:rsidRPr="00BE6118">
              <w:rPr>
                <w:rFonts w:ascii="Times New Roman" w:eastAsia="SimSun" w:hAnsi="Times New Roman" w:cs="Times New Roman"/>
                <w:kern w:val="22"/>
                <w:lang w:val="en-GB" w:eastAsia="en-US"/>
              </w:rPr>
              <w:t>12</w:t>
            </w:r>
            <w:r w:rsidR="001B6EA7" w:rsidRPr="00BE6118">
              <w:rPr>
                <w:rFonts w:ascii="Times New Roman" w:eastAsia="SimSun" w:hAnsi="Times New Roman" w:cs="Times New Roman"/>
                <w:kern w:val="22"/>
                <w:lang w:val="en-GB" w:eastAsia="en-US"/>
              </w:rPr>
              <w:t xml:space="preserve"> November 2018</w:t>
            </w:r>
          </w:p>
          <w:p w14:paraId="44768598" w14:textId="77777777" w:rsidR="001B6EA7" w:rsidRPr="00BE6118" w:rsidRDefault="001B6EA7" w:rsidP="001B6EA7">
            <w:pPr>
              <w:suppressLineNumbers/>
              <w:suppressAutoHyphens/>
              <w:kinsoku w:val="0"/>
              <w:overflowPunct w:val="0"/>
              <w:autoSpaceDE w:val="0"/>
              <w:autoSpaceDN w:val="0"/>
              <w:spacing w:after="0" w:line="240" w:lineRule="auto"/>
              <w:ind w:left="1320"/>
              <w:jc w:val="both"/>
              <w:rPr>
                <w:rFonts w:ascii="Times New Roman" w:eastAsia="SimSun" w:hAnsi="Times New Roman" w:cs="Times New Roman"/>
                <w:kern w:val="22"/>
                <w:lang w:val="en-GB" w:eastAsia="en-US"/>
              </w:rPr>
            </w:pPr>
          </w:p>
          <w:p w14:paraId="11EFE852" w14:textId="77777777" w:rsidR="001B6EA7" w:rsidRPr="00BE6118" w:rsidRDefault="001B6EA7" w:rsidP="001B6EA7">
            <w:pPr>
              <w:suppressLineNumbers/>
              <w:suppressAutoHyphens/>
              <w:kinsoku w:val="0"/>
              <w:overflowPunct w:val="0"/>
              <w:autoSpaceDE w:val="0"/>
              <w:autoSpaceDN w:val="0"/>
              <w:spacing w:after="0" w:line="240" w:lineRule="auto"/>
              <w:ind w:left="1320"/>
              <w:jc w:val="both"/>
              <w:rPr>
                <w:rFonts w:ascii="Times New Roman" w:eastAsia="SimSun" w:hAnsi="Times New Roman" w:cs="Times New Roman"/>
                <w:kern w:val="22"/>
                <w:lang w:val="en-GB" w:eastAsia="en-US"/>
              </w:rPr>
            </w:pPr>
            <w:r w:rsidRPr="00BE6118">
              <w:rPr>
                <w:rFonts w:ascii="Times New Roman" w:eastAsia="SimSun" w:hAnsi="Times New Roman" w:cs="Times New Roman"/>
                <w:kern w:val="22"/>
                <w:lang w:val="en-GB" w:eastAsia="en-US"/>
              </w:rPr>
              <w:t>ENGLISH ONLY</w:t>
            </w:r>
          </w:p>
          <w:p w14:paraId="3BB05766" w14:textId="77777777" w:rsidR="001B6EA7" w:rsidRPr="00BE6118" w:rsidRDefault="001B6EA7" w:rsidP="001B6EA7">
            <w:pPr>
              <w:suppressLineNumbers/>
              <w:suppressAutoHyphens/>
              <w:kinsoku w:val="0"/>
              <w:overflowPunct w:val="0"/>
              <w:autoSpaceDE w:val="0"/>
              <w:autoSpaceDN w:val="0"/>
              <w:spacing w:after="0" w:line="240" w:lineRule="auto"/>
              <w:jc w:val="both"/>
              <w:rPr>
                <w:rFonts w:ascii="Cambria" w:eastAsia="SimSun" w:hAnsi="Cambria" w:cs="Arial"/>
                <w:kern w:val="22"/>
                <w:szCs w:val="24"/>
                <w:lang w:val="en-GB" w:eastAsia="en-US"/>
              </w:rPr>
            </w:pPr>
          </w:p>
        </w:tc>
      </w:tr>
    </w:tbl>
    <w:p w14:paraId="16AA3CCF" w14:textId="77777777" w:rsidR="001B6EA7" w:rsidRPr="00BE6118" w:rsidRDefault="001B6EA7" w:rsidP="001B6EA7">
      <w:pPr>
        <w:suppressLineNumbers/>
        <w:suppressAutoHyphens/>
        <w:kinsoku w:val="0"/>
        <w:overflowPunct w:val="0"/>
        <w:autoSpaceDE w:val="0"/>
        <w:autoSpaceDN w:val="0"/>
        <w:spacing w:after="0" w:line="240" w:lineRule="auto"/>
        <w:ind w:left="180" w:right="4422" w:hanging="180"/>
        <w:rPr>
          <w:rFonts w:ascii="Times New Roman" w:eastAsia="Times New Roman" w:hAnsi="Times New Roman" w:cs="Times New Roman"/>
          <w:kern w:val="22"/>
          <w:lang w:val="en-GB" w:eastAsia="en-US"/>
        </w:rPr>
      </w:pPr>
      <w:r w:rsidRPr="00BE6118">
        <w:rPr>
          <w:rFonts w:ascii="Times New Roman" w:eastAsia="Times New Roman" w:hAnsi="Times New Roman" w:cs="Times New Roman"/>
          <w:kern w:val="22"/>
          <w:lang w:val="en-GB" w:eastAsia="en-US"/>
        </w:rPr>
        <w:t>CONFERENCE OF THE PARTIES TO THE CONVENTION ON BIOLOGICAL DIVERSITY</w:t>
      </w:r>
    </w:p>
    <w:p w14:paraId="1BEB8713" w14:textId="77777777" w:rsidR="001B6EA7" w:rsidRPr="00BE6118" w:rsidRDefault="001B6EA7" w:rsidP="001B6EA7">
      <w:pPr>
        <w:suppressLineNumbers/>
        <w:suppressAutoHyphens/>
        <w:kinsoku w:val="0"/>
        <w:overflowPunct w:val="0"/>
        <w:autoSpaceDE w:val="0"/>
        <w:autoSpaceDN w:val="0"/>
        <w:spacing w:after="0" w:line="240" w:lineRule="auto"/>
        <w:ind w:left="180" w:right="4422" w:hanging="180"/>
        <w:rPr>
          <w:rFonts w:ascii="Times New Roman" w:eastAsia="Times New Roman" w:hAnsi="Times New Roman" w:cs="Times New Roman"/>
          <w:kern w:val="22"/>
          <w:lang w:val="en-GB" w:eastAsia="en-US"/>
        </w:rPr>
      </w:pPr>
      <w:r w:rsidRPr="00BE6118">
        <w:rPr>
          <w:rFonts w:ascii="Times New Roman" w:eastAsia="Times New Roman" w:hAnsi="Times New Roman" w:cs="Times New Roman"/>
          <w:kern w:val="22"/>
          <w:lang w:val="en-GB" w:eastAsia="en-US"/>
        </w:rPr>
        <w:t>Fourteenth meeting</w:t>
      </w:r>
    </w:p>
    <w:p w14:paraId="35A9AE62" w14:textId="77777777" w:rsidR="001B6EA7" w:rsidRPr="00BE6118" w:rsidRDefault="001B6EA7" w:rsidP="001B6EA7">
      <w:pPr>
        <w:suppressLineNumbers/>
        <w:suppressAutoHyphens/>
        <w:kinsoku w:val="0"/>
        <w:overflowPunct w:val="0"/>
        <w:autoSpaceDE w:val="0"/>
        <w:autoSpaceDN w:val="0"/>
        <w:spacing w:after="0" w:line="240" w:lineRule="auto"/>
        <w:ind w:left="180" w:right="4422" w:hanging="180"/>
        <w:rPr>
          <w:rFonts w:ascii="Times New Roman" w:eastAsia="Times New Roman" w:hAnsi="Times New Roman" w:cs="Times New Roman"/>
          <w:kern w:val="22"/>
          <w:lang w:val="en-GB" w:eastAsia="en-US"/>
        </w:rPr>
      </w:pPr>
      <w:r w:rsidRPr="00BE6118">
        <w:rPr>
          <w:rFonts w:ascii="Times New Roman" w:eastAsia="Times New Roman" w:hAnsi="Times New Roman" w:cs="Times New Roman"/>
          <w:kern w:val="22"/>
          <w:lang w:val="en-GB" w:eastAsia="en-US"/>
        </w:rPr>
        <w:t>Sharm El-Sheikh, Egypt, 17-29 November 2018</w:t>
      </w:r>
    </w:p>
    <w:p w14:paraId="4993AE35" w14:textId="77777777" w:rsidR="001B6EA7" w:rsidRPr="00BE6118" w:rsidRDefault="001B6EA7" w:rsidP="001B6EA7">
      <w:pPr>
        <w:suppressLineNumbers/>
        <w:suppressAutoHyphens/>
        <w:kinsoku w:val="0"/>
        <w:overflowPunct w:val="0"/>
        <w:autoSpaceDE w:val="0"/>
        <w:autoSpaceDN w:val="0"/>
        <w:adjustRightInd w:val="0"/>
        <w:snapToGrid w:val="0"/>
        <w:spacing w:after="0" w:line="240" w:lineRule="auto"/>
        <w:jc w:val="both"/>
        <w:rPr>
          <w:rFonts w:ascii="Times New Roman" w:eastAsia="Times New Roman" w:hAnsi="Times New Roman" w:cs="Times New Roman"/>
          <w:snapToGrid w:val="0"/>
          <w:kern w:val="22"/>
          <w:lang w:val="en-GB" w:eastAsia="nb-NO"/>
        </w:rPr>
      </w:pPr>
      <w:r w:rsidRPr="00BE6118">
        <w:rPr>
          <w:rFonts w:ascii="Times New Roman" w:eastAsia="Times New Roman" w:hAnsi="Times New Roman" w:cs="Times New Roman"/>
          <w:snapToGrid w:val="0"/>
          <w:kern w:val="22"/>
          <w:lang w:val="en-GB" w:eastAsia="nb-NO"/>
        </w:rPr>
        <w:t>Item</w:t>
      </w:r>
      <w:r w:rsidR="00A96A58" w:rsidRPr="00BE6118">
        <w:rPr>
          <w:rFonts w:ascii="Times New Roman" w:eastAsia="Times New Roman" w:hAnsi="Times New Roman" w:cs="Times New Roman"/>
          <w:snapToGrid w:val="0"/>
          <w:kern w:val="22"/>
          <w:lang w:val="en-GB" w:eastAsia="nb-NO"/>
        </w:rPr>
        <w:t>s</w:t>
      </w:r>
      <w:r w:rsidRPr="00BE6118">
        <w:rPr>
          <w:rFonts w:ascii="Times New Roman" w:eastAsia="Times New Roman" w:hAnsi="Times New Roman" w:cs="Times New Roman"/>
          <w:snapToGrid w:val="0"/>
          <w:kern w:val="22"/>
          <w:lang w:val="en-GB" w:eastAsia="nb-NO"/>
        </w:rPr>
        <w:t xml:space="preserve"> </w:t>
      </w:r>
      <w:r w:rsidR="00307F06" w:rsidRPr="00BE6118">
        <w:rPr>
          <w:rFonts w:ascii="Times New Roman" w:eastAsia="Times New Roman" w:hAnsi="Times New Roman" w:cs="Times New Roman"/>
          <w:snapToGrid w:val="0"/>
          <w:kern w:val="22"/>
          <w:lang w:val="en-GB" w:eastAsia="nb-NO"/>
        </w:rPr>
        <w:t xml:space="preserve">8, </w:t>
      </w:r>
      <w:r w:rsidR="002132DC" w:rsidRPr="00BE6118">
        <w:rPr>
          <w:rFonts w:ascii="Times New Roman" w:eastAsia="Times New Roman" w:hAnsi="Times New Roman" w:cs="Times New Roman"/>
          <w:snapToGrid w:val="0"/>
          <w:kern w:val="22"/>
          <w:lang w:val="en-GB" w:eastAsia="nb-NO"/>
        </w:rPr>
        <w:t xml:space="preserve">10, </w:t>
      </w:r>
      <w:r w:rsidRPr="00BE6118">
        <w:rPr>
          <w:rFonts w:ascii="Times New Roman" w:eastAsia="Times New Roman" w:hAnsi="Times New Roman" w:cs="Times New Roman"/>
          <w:snapToGrid w:val="0"/>
          <w:kern w:val="22"/>
          <w:lang w:val="en-GB" w:eastAsia="nb-NO"/>
        </w:rPr>
        <w:t>17, and 26 of the provisional agenda</w:t>
      </w:r>
      <w:r w:rsidRPr="00BE6118">
        <w:rPr>
          <w:rFonts w:ascii="Times New Roman" w:eastAsia="Times New Roman" w:hAnsi="Times New Roman" w:cs="Times New Roman"/>
          <w:snapToGrid w:val="0"/>
          <w:kern w:val="22"/>
          <w:lang w:val="en-GB" w:eastAsia="nb-NO"/>
        </w:rPr>
        <w:footnoteReference w:customMarkFollows="1" w:id="1"/>
        <w:t>*</w:t>
      </w:r>
    </w:p>
    <w:p w14:paraId="263826BF" w14:textId="4F3902B4" w:rsidR="00CF2E9A" w:rsidRPr="00087C18" w:rsidRDefault="00E015DC" w:rsidP="00087C18">
      <w:pPr>
        <w:spacing w:before="240" w:line="240" w:lineRule="auto"/>
        <w:jc w:val="center"/>
        <w:rPr>
          <w:rFonts w:ascii="Times New Roman Bold" w:hAnsi="Times New Roman Bold" w:cs="Times New Roman"/>
          <w:b/>
          <w:caps/>
          <w:kern w:val="22"/>
          <w:lang w:val="en-GB"/>
        </w:rPr>
      </w:pPr>
      <w:r w:rsidRPr="00087C18">
        <w:rPr>
          <w:rFonts w:ascii="Times New Roman Bold" w:hAnsi="Times New Roman Bold" w:cs="Times New Roman"/>
          <w:b/>
          <w:caps/>
          <w:kern w:val="22"/>
          <w:lang w:val="en-GB"/>
        </w:rPr>
        <w:t xml:space="preserve">The Global Taxonomy Initiative </w:t>
      </w:r>
      <w:r w:rsidR="002C6F5D" w:rsidRPr="00087C18">
        <w:rPr>
          <w:rFonts w:ascii="Times New Roman Bold" w:hAnsi="Times New Roman Bold" w:cs="Times New Roman"/>
          <w:b/>
          <w:caps/>
          <w:kern w:val="22"/>
          <w:lang w:val="en-GB"/>
        </w:rPr>
        <w:t>F</w:t>
      </w:r>
      <w:r w:rsidRPr="00087C18">
        <w:rPr>
          <w:rFonts w:ascii="Times New Roman Bold" w:hAnsi="Times New Roman Bold" w:cs="Times New Roman"/>
          <w:b/>
          <w:caps/>
          <w:kern w:val="22"/>
          <w:lang w:val="en-GB"/>
        </w:rPr>
        <w:t>orum</w:t>
      </w:r>
      <w:r w:rsidR="002C6F5D" w:rsidRPr="00087C18">
        <w:rPr>
          <w:rFonts w:ascii="Times New Roman Bold" w:hAnsi="Times New Roman Bold" w:cs="Times New Roman"/>
          <w:b/>
          <w:caps/>
          <w:kern w:val="22"/>
          <w:lang w:val="en-GB"/>
        </w:rPr>
        <w:t xml:space="preserve">: </w:t>
      </w:r>
      <w:r w:rsidRPr="00087C18">
        <w:rPr>
          <w:rFonts w:ascii="Times New Roman Bold" w:hAnsi="Times New Roman Bold" w:cs="Times New Roman"/>
          <w:b/>
          <w:caps/>
          <w:kern w:val="22"/>
          <w:lang w:val="en-GB"/>
        </w:rPr>
        <w:t xml:space="preserve">Removing </w:t>
      </w:r>
      <w:r w:rsidR="00152F9A" w:rsidRPr="00087C18">
        <w:rPr>
          <w:rFonts w:ascii="Times New Roman Bold" w:hAnsi="Times New Roman Bold" w:cs="Times New Roman"/>
          <w:b/>
          <w:caps/>
          <w:kern w:val="22"/>
          <w:lang w:val="en-GB"/>
        </w:rPr>
        <w:t xml:space="preserve">the </w:t>
      </w:r>
      <w:r w:rsidRPr="00087C18">
        <w:rPr>
          <w:rFonts w:ascii="Times New Roman Bold" w:hAnsi="Times New Roman Bold" w:cs="Times New Roman"/>
          <w:b/>
          <w:caps/>
          <w:kern w:val="22"/>
          <w:lang w:val="en-GB"/>
        </w:rPr>
        <w:t>taxonomic impediment for all citizens</w:t>
      </w:r>
    </w:p>
    <w:p w14:paraId="5333322C" w14:textId="77777777" w:rsidR="00CF2E9A" w:rsidRPr="00087C18" w:rsidRDefault="001B6EA7" w:rsidP="009D071D">
      <w:pPr>
        <w:pStyle w:val="Heading2"/>
        <w:suppressLineNumbers/>
        <w:suppressAutoHyphens/>
        <w:kinsoku w:val="0"/>
        <w:overflowPunct w:val="0"/>
        <w:autoSpaceDE w:val="0"/>
        <w:autoSpaceDN w:val="0"/>
        <w:adjustRightInd w:val="0"/>
        <w:snapToGrid w:val="0"/>
        <w:jc w:val="center"/>
        <w:rPr>
          <w:rFonts w:ascii="Times New Roman" w:hAnsi="Times New Roman" w:cs="Times New Roman"/>
          <w:i/>
          <w:snapToGrid w:val="0"/>
          <w:color w:val="auto"/>
          <w:kern w:val="22"/>
          <w:sz w:val="22"/>
          <w:szCs w:val="22"/>
          <w:lang w:val="en-GB"/>
        </w:rPr>
      </w:pPr>
      <w:r w:rsidRPr="00087C18">
        <w:rPr>
          <w:rFonts w:ascii="Times New Roman" w:hAnsi="Times New Roman" w:cs="Times New Roman"/>
          <w:i/>
          <w:snapToGrid w:val="0"/>
          <w:color w:val="auto"/>
          <w:kern w:val="22"/>
          <w:sz w:val="22"/>
          <w:szCs w:val="22"/>
          <w:lang w:val="en-GB"/>
        </w:rPr>
        <w:t>Note by the Executive Secretary</w:t>
      </w:r>
    </w:p>
    <w:p w14:paraId="6E189215" w14:textId="77777777" w:rsidR="006A0259" w:rsidRPr="00087C18" w:rsidRDefault="00A96A58" w:rsidP="00087C18">
      <w:pPr>
        <w:pStyle w:val="ListParagraph"/>
        <w:keepNext/>
        <w:numPr>
          <w:ilvl w:val="0"/>
          <w:numId w:val="4"/>
        </w:numPr>
        <w:tabs>
          <w:tab w:val="left" w:pos="284"/>
        </w:tabs>
        <w:spacing w:before="120" w:after="120" w:line="240" w:lineRule="auto"/>
        <w:ind w:left="0" w:firstLine="0"/>
        <w:contextualSpacing w:val="0"/>
        <w:jc w:val="center"/>
        <w:rPr>
          <w:rFonts w:ascii="Times New Roman" w:hAnsi="Times New Roman" w:cs="Times New Roman"/>
          <w:b/>
          <w:kern w:val="22"/>
          <w:lang w:val="en-GB"/>
        </w:rPr>
      </w:pPr>
      <w:r w:rsidRPr="00087C18">
        <w:rPr>
          <w:rFonts w:ascii="Times New Roman" w:hAnsi="Times New Roman" w:cs="Times New Roman"/>
          <w:b/>
          <w:kern w:val="22"/>
          <w:lang w:val="en-GB"/>
        </w:rPr>
        <w:t>BACKGROUND</w:t>
      </w:r>
    </w:p>
    <w:p w14:paraId="3FA91023" w14:textId="77777777" w:rsidR="00BA55E4" w:rsidRPr="00087C18" w:rsidRDefault="00BA55E4" w:rsidP="00087C18">
      <w:pPr>
        <w:pStyle w:val="ListParagraph"/>
        <w:keepNext/>
        <w:numPr>
          <w:ilvl w:val="0"/>
          <w:numId w:val="9"/>
        </w:numPr>
        <w:spacing w:before="120" w:after="120" w:line="240" w:lineRule="auto"/>
        <w:contextualSpacing w:val="0"/>
        <w:jc w:val="center"/>
        <w:rPr>
          <w:rFonts w:ascii="Times New Roman" w:hAnsi="Times New Roman" w:cs="Times New Roman"/>
          <w:b/>
          <w:kern w:val="22"/>
          <w:lang w:val="en-GB"/>
        </w:rPr>
      </w:pPr>
      <w:r w:rsidRPr="00087C18">
        <w:rPr>
          <w:rFonts w:ascii="Times New Roman" w:hAnsi="Times New Roman" w:cs="Times New Roman"/>
          <w:b/>
          <w:kern w:val="22"/>
          <w:lang w:val="en-GB"/>
        </w:rPr>
        <w:t>Purpose of the Global Taxonomy Initiative Forum</w:t>
      </w:r>
    </w:p>
    <w:p w14:paraId="53DCE6C1" w14:textId="0319C0B4" w:rsidR="003856E9" w:rsidRPr="00087C18" w:rsidRDefault="00EA4D36"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The </w:t>
      </w:r>
      <w:r w:rsidR="00BA55E4" w:rsidRPr="00087C18">
        <w:rPr>
          <w:rFonts w:ascii="Times New Roman" w:hAnsi="Times New Roman" w:cs="Times New Roman"/>
          <w:kern w:val="22"/>
          <w:lang w:val="en-GB"/>
        </w:rPr>
        <w:t>Global Taxonomy</w:t>
      </w:r>
      <w:r w:rsidR="009A3BA5" w:rsidRPr="00087C18">
        <w:rPr>
          <w:rFonts w:ascii="Times New Roman" w:hAnsi="Times New Roman" w:cs="Times New Roman"/>
          <w:kern w:val="22"/>
          <w:lang w:val="en-GB"/>
        </w:rPr>
        <w:t xml:space="preserve"> Initiative</w:t>
      </w:r>
      <w:r w:rsidR="00BA55E4"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Forum will</w:t>
      </w:r>
      <w:r w:rsidR="003856E9" w:rsidRPr="00087C18">
        <w:rPr>
          <w:rFonts w:ascii="Times New Roman" w:hAnsi="Times New Roman" w:cs="Times New Roman"/>
          <w:kern w:val="22"/>
          <w:lang w:val="en-GB"/>
        </w:rPr>
        <w:t xml:space="preserve"> consider </w:t>
      </w:r>
      <w:r w:rsidR="00B61F62" w:rsidRPr="00087C18">
        <w:rPr>
          <w:rFonts w:ascii="Times New Roman" w:hAnsi="Times New Roman" w:cs="Times New Roman"/>
          <w:kern w:val="22"/>
          <w:lang w:val="en-GB"/>
        </w:rPr>
        <w:t xml:space="preserve">the </w:t>
      </w:r>
      <w:r w:rsidR="009A3BA5" w:rsidRPr="00087C18">
        <w:rPr>
          <w:rFonts w:ascii="Times New Roman" w:hAnsi="Times New Roman" w:cs="Times New Roman"/>
          <w:kern w:val="22"/>
          <w:lang w:val="en-GB"/>
        </w:rPr>
        <w:t>state of advancement in</w:t>
      </w:r>
      <w:r w:rsidRPr="00087C18">
        <w:rPr>
          <w:rFonts w:ascii="Times New Roman" w:hAnsi="Times New Roman" w:cs="Times New Roman"/>
          <w:kern w:val="22"/>
          <w:lang w:val="en-GB"/>
        </w:rPr>
        <w:t xml:space="preserve"> </w:t>
      </w:r>
      <w:r w:rsidR="009A3BA5" w:rsidRPr="00087C18">
        <w:rPr>
          <w:rFonts w:ascii="Times New Roman" w:hAnsi="Times New Roman" w:cs="Times New Roman"/>
          <w:kern w:val="22"/>
          <w:lang w:val="en-GB"/>
        </w:rPr>
        <w:t>taxonomy and related deliverables</w:t>
      </w:r>
      <w:r w:rsidRPr="00087C18">
        <w:rPr>
          <w:rFonts w:ascii="Times New Roman" w:hAnsi="Times New Roman" w:cs="Times New Roman"/>
          <w:kern w:val="22"/>
          <w:lang w:val="en-GB"/>
        </w:rPr>
        <w:t xml:space="preserve"> </w:t>
      </w:r>
      <w:r w:rsidR="009A3BA5" w:rsidRPr="00087C18">
        <w:rPr>
          <w:rFonts w:ascii="Times New Roman" w:hAnsi="Times New Roman" w:cs="Times New Roman"/>
          <w:kern w:val="22"/>
          <w:lang w:val="en-GB"/>
        </w:rPr>
        <w:t>to provide inputs</w:t>
      </w:r>
      <w:r w:rsidR="003856E9" w:rsidRPr="00087C18">
        <w:rPr>
          <w:rFonts w:ascii="Times New Roman" w:hAnsi="Times New Roman" w:cs="Times New Roman"/>
          <w:kern w:val="22"/>
          <w:lang w:val="en-GB"/>
        </w:rPr>
        <w:t xml:space="preserve"> for </w:t>
      </w:r>
      <w:r w:rsidR="009A3BA5" w:rsidRPr="00087C18">
        <w:rPr>
          <w:rFonts w:ascii="Times New Roman" w:hAnsi="Times New Roman" w:cs="Times New Roman"/>
          <w:kern w:val="22"/>
          <w:lang w:val="en-GB"/>
        </w:rPr>
        <w:t xml:space="preserve">the formal and informal processes </w:t>
      </w:r>
      <w:r w:rsidR="00152F9A" w:rsidRPr="00087C18">
        <w:rPr>
          <w:rFonts w:ascii="Times New Roman" w:hAnsi="Times New Roman" w:cs="Times New Roman"/>
          <w:kern w:val="22"/>
          <w:lang w:val="en-GB"/>
        </w:rPr>
        <w:t xml:space="preserve">for the </w:t>
      </w:r>
      <w:r w:rsidR="003856E9" w:rsidRPr="00087C18">
        <w:rPr>
          <w:rFonts w:ascii="Times New Roman" w:hAnsi="Times New Roman" w:cs="Times New Roman"/>
          <w:kern w:val="22"/>
          <w:lang w:val="en-GB"/>
        </w:rPr>
        <w:t xml:space="preserve">development of </w:t>
      </w:r>
      <w:r w:rsidR="005E7F4F" w:rsidRPr="00087C18">
        <w:rPr>
          <w:rFonts w:ascii="Times New Roman" w:hAnsi="Times New Roman" w:cs="Times New Roman"/>
          <w:kern w:val="22"/>
          <w:lang w:val="en-GB"/>
        </w:rPr>
        <w:t xml:space="preserve">the </w:t>
      </w:r>
      <w:r w:rsidR="003856E9" w:rsidRPr="00087C18">
        <w:rPr>
          <w:rFonts w:ascii="Times New Roman" w:hAnsi="Times New Roman" w:cs="Times New Roman"/>
          <w:kern w:val="22"/>
          <w:lang w:val="en-GB"/>
        </w:rPr>
        <w:t>post</w:t>
      </w:r>
      <w:r w:rsidR="00B61F62" w:rsidRPr="00087C18">
        <w:rPr>
          <w:rFonts w:ascii="Times New Roman" w:hAnsi="Times New Roman" w:cs="Times New Roman"/>
          <w:kern w:val="22"/>
          <w:lang w:val="en-GB"/>
        </w:rPr>
        <w:t>-</w:t>
      </w:r>
      <w:r w:rsidR="003856E9" w:rsidRPr="00087C18">
        <w:rPr>
          <w:rFonts w:ascii="Times New Roman" w:hAnsi="Times New Roman" w:cs="Times New Roman"/>
          <w:kern w:val="22"/>
          <w:lang w:val="en-GB"/>
        </w:rPr>
        <w:t>2020 biodiversity framework</w:t>
      </w:r>
      <w:r w:rsidR="00BA55E4" w:rsidRPr="00087C18">
        <w:rPr>
          <w:rFonts w:ascii="Times New Roman" w:hAnsi="Times New Roman" w:cs="Times New Roman"/>
          <w:kern w:val="22"/>
          <w:lang w:val="en-GB"/>
        </w:rPr>
        <w:t xml:space="preserve"> </w:t>
      </w:r>
      <w:r w:rsidR="00152F9A" w:rsidRPr="00087C18">
        <w:rPr>
          <w:rFonts w:ascii="Times New Roman" w:hAnsi="Times New Roman" w:cs="Times New Roman"/>
          <w:kern w:val="22"/>
          <w:lang w:val="en-GB"/>
        </w:rPr>
        <w:t xml:space="preserve">with </w:t>
      </w:r>
      <w:r w:rsidR="000748C3" w:rsidRPr="00087C18">
        <w:rPr>
          <w:rFonts w:ascii="Times New Roman" w:hAnsi="Times New Roman" w:cs="Times New Roman"/>
          <w:kern w:val="22"/>
          <w:lang w:val="en-GB"/>
        </w:rPr>
        <w:t>the goal</w:t>
      </w:r>
      <w:r w:rsidR="00BA55E4" w:rsidRPr="00087C18">
        <w:rPr>
          <w:rFonts w:ascii="Times New Roman" w:hAnsi="Times New Roman" w:cs="Times New Roman"/>
          <w:kern w:val="22"/>
          <w:lang w:val="en-GB"/>
        </w:rPr>
        <w:t xml:space="preserve"> of removing </w:t>
      </w:r>
      <w:r w:rsidR="00B61F62" w:rsidRPr="00087C18">
        <w:rPr>
          <w:rFonts w:ascii="Times New Roman" w:hAnsi="Times New Roman" w:cs="Times New Roman"/>
          <w:kern w:val="22"/>
          <w:lang w:val="en-GB"/>
        </w:rPr>
        <w:t xml:space="preserve">the </w:t>
      </w:r>
      <w:r w:rsidR="00BA55E4" w:rsidRPr="00087C18">
        <w:rPr>
          <w:rFonts w:ascii="Times New Roman" w:hAnsi="Times New Roman" w:cs="Times New Roman"/>
          <w:kern w:val="22"/>
          <w:lang w:val="en-GB"/>
        </w:rPr>
        <w:t>taxonomic impediment for all citizens</w:t>
      </w:r>
      <w:r w:rsidR="003856E9" w:rsidRPr="00087C18">
        <w:rPr>
          <w:rFonts w:ascii="Times New Roman" w:hAnsi="Times New Roman" w:cs="Times New Roman"/>
          <w:kern w:val="22"/>
          <w:lang w:val="en-GB"/>
        </w:rPr>
        <w:t>.</w:t>
      </w:r>
      <w:r w:rsidR="0004607C" w:rsidRPr="00087C18">
        <w:rPr>
          <w:rFonts w:ascii="Times New Roman" w:hAnsi="Times New Roman" w:cs="Times New Roman"/>
          <w:kern w:val="22"/>
          <w:lang w:val="en-GB"/>
        </w:rPr>
        <w:t xml:space="preserve"> </w:t>
      </w:r>
      <w:r w:rsidR="00BE5016" w:rsidRPr="00087C18">
        <w:rPr>
          <w:rFonts w:ascii="Times New Roman" w:hAnsi="Times New Roman" w:cs="Times New Roman"/>
          <w:kern w:val="22"/>
          <w:lang w:val="en-GB"/>
        </w:rPr>
        <w:t xml:space="preserve">The present </w:t>
      </w:r>
      <w:r w:rsidR="0004607C" w:rsidRPr="00087C18">
        <w:rPr>
          <w:rFonts w:ascii="Times New Roman" w:hAnsi="Times New Roman" w:cs="Times New Roman"/>
          <w:kern w:val="22"/>
          <w:lang w:val="en-GB"/>
        </w:rPr>
        <w:t>document was prepared in consultation with the Coordination Mechanism for the Global Taxonomy Initiative and co-organizers</w:t>
      </w:r>
      <w:r w:rsidR="0004607C" w:rsidRPr="00087C18">
        <w:rPr>
          <w:rStyle w:val="FootnoteReference"/>
          <w:rFonts w:ascii="Times New Roman" w:hAnsi="Times New Roman" w:cs="Times New Roman"/>
          <w:kern w:val="22"/>
          <w:lang w:val="en-GB"/>
        </w:rPr>
        <w:footnoteReference w:id="2"/>
      </w:r>
      <w:r w:rsidR="0004607C" w:rsidRPr="00087C18">
        <w:rPr>
          <w:rFonts w:ascii="Times New Roman" w:hAnsi="Times New Roman" w:cs="Times New Roman"/>
          <w:kern w:val="22"/>
          <w:lang w:val="en-GB"/>
        </w:rPr>
        <w:t xml:space="preserve"> of the </w:t>
      </w:r>
      <w:r w:rsidR="00BE5016" w:rsidRPr="00087C18">
        <w:rPr>
          <w:rFonts w:ascii="Times New Roman" w:hAnsi="Times New Roman" w:cs="Times New Roman"/>
          <w:kern w:val="22"/>
          <w:lang w:val="en-GB"/>
        </w:rPr>
        <w:t>F</w:t>
      </w:r>
      <w:r w:rsidR="0004607C" w:rsidRPr="00087C18">
        <w:rPr>
          <w:rFonts w:ascii="Times New Roman" w:hAnsi="Times New Roman" w:cs="Times New Roman"/>
          <w:kern w:val="22"/>
          <w:lang w:val="en-GB"/>
        </w:rPr>
        <w:t xml:space="preserve">orum. </w:t>
      </w:r>
      <w:r w:rsidR="00BE5016" w:rsidRPr="00087C18">
        <w:rPr>
          <w:rFonts w:ascii="Times New Roman" w:hAnsi="Times New Roman" w:cs="Times New Roman"/>
          <w:kern w:val="22"/>
          <w:lang w:val="en-GB"/>
        </w:rPr>
        <w:t>The purpose of the present document is to facilitate discussion at the Forum, which will be held on 16 November 2018 in Sharm El Sheikh, Egypt.</w:t>
      </w:r>
      <w:r w:rsidR="00BE5016" w:rsidRPr="00087C18">
        <w:rPr>
          <w:rFonts w:ascii="Times New Roman" w:hAnsi="Times New Roman" w:cs="Times New Roman"/>
          <w:kern w:val="22"/>
          <w:lang w:val="en-GB"/>
        </w:rPr>
        <w:t xml:space="preserve"> </w:t>
      </w:r>
      <w:r w:rsidR="0004607C" w:rsidRPr="00087C18">
        <w:rPr>
          <w:rFonts w:ascii="Times New Roman" w:hAnsi="Times New Roman" w:cs="Times New Roman"/>
          <w:kern w:val="22"/>
          <w:lang w:val="en-GB"/>
        </w:rPr>
        <w:t xml:space="preserve">The </w:t>
      </w:r>
      <w:r w:rsidR="002C2012" w:rsidRPr="00087C18">
        <w:rPr>
          <w:rFonts w:ascii="Times New Roman" w:hAnsi="Times New Roman" w:cs="Times New Roman"/>
          <w:kern w:val="22"/>
          <w:lang w:val="en-GB"/>
        </w:rPr>
        <w:t>F</w:t>
      </w:r>
      <w:r w:rsidR="0004607C" w:rsidRPr="00087C18">
        <w:rPr>
          <w:rFonts w:ascii="Times New Roman" w:hAnsi="Times New Roman" w:cs="Times New Roman"/>
          <w:kern w:val="22"/>
          <w:lang w:val="en-GB"/>
        </w:rPr>
        <w:t xml:space="preserve">orum takes place with generous financial support from the Government of Japan through </w:t>
      </w:r>
      <w:r w:rsidR="00152F9A" w:rsidRPr="00087C18">
        <w:rPr>
          <w:rFonts w:ascii="Times New Roman" w:hAnsi="Times New Roman" w:cs="Times New Roman"/>
          <w:kern w:val="22"/>
          <w:lang w:val="en-GB"/>
        </w:rPr>
        <w:t xml:space="preserve">the </w:t>
      </w:r>
      <w:r w:rsidR="0004607C" w:rsidRPr="00087C18">
        <w:rPr>
          <w:rFonts w:ascii="Times New Roman" w:hAnsi="Times New Roman" w:cs="Times New Roman"/>
          <w:kern w:val="22"/>
          <w:lang w:val="en-GB"/>
        </w:rPr>
        <w:t>Japan Biodiversity Fund.</w:t>
      </w:r>
    </w:p>
    <w:p w14:paraId="5C8D645C" w14:textId="77777777" w:rsidR="00BA55E4" w:rsidRPr="00087C18" w:rsidRDefault="00BA55E4" w:rsidP="00A96A58">
      <w:pPr>
        <w:pStyle w:val="ListParagraph"/>
        <w:numPr>
          <w:ilvl w:val="0"/>
          <w:numId w:val="9"/>
        </w:numPr>
        <w:spacing w:before="120" w:after="120" w:line="240" w:lineRule="auto"/>
        <w:contextualSpacing w:val="0"/>
        <w:jc w:val="center"/>
        <w:rPr>
          <w:rFonts w:ascii="Times New Roman" w:hAnsi="Times New Roman" w:cs="Times New Roman"/>
          <w:b/>
          <w:kern w:val="22"/>
          <w:lang w:val="en-GB"/>
        </w:rPr>
      </w:pPr>
      <w:r w:rsidRPr="00087C18">
        <w:rPr>
          <w:rFonts w:ascii="Times New Roman" w:hAnsi="Times New Roman" w:cs="Times New Roman"/>
          <w:b/>
          <w:kern w:val="22"/>
          <w:lang w:val="en-GB"/>
        </w:rPr>
        <w:t>History of the Global Taxonomy Initiative under the Convention</w:t>
      </w:r>
    </w:p>
    <w:p w14:paraId="37500CFE" w14:textId="78C3C106" w:rsidR="00C21670" w:rsidRPr="00087C18" w:rsidRDefault="00AD3FCC"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At its second meeting</w:t>
      </w:r>
      <w:r w:rsidR="00FA15BB"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the</w:t>
      </w:r>
      <w:r w:rsidR="00335D35" w:rsidRPr="00087C18">
        <w:rPr>
          <w:rFonts w:ascii="Times New Roman" w:hAnsi="Times New Roman" w:cs="Times New Roman"/>
          <w:kern w:val="22"/>
          <w:lang w:val="en-GB"/>
        </w:rPr>
        <w:t xml:space="preserve"> </w:t>
      </w:r>
      <w:r w:rsidR="001E3C52" w:rsidRPr="00087C18">
        <w:rPr>
          <w:rFonts w:ascii="Times New Roman" w:hAnsi="Times New Roman" w:cs="Times New Roman"/>
          <w:kern w:val="22"/>
          <w:lang w:val="en-GB"/>
        </w:rPr>
        <w:t xml:space="preserve">Conference of the Parties noted the importance of scientific and technical work being undertaken by other international and intergovernmental organizations </w:t>
      </w:r>
      <w:r w:rsidR="00180EE5" w:rsidRPr="00087C18">
        <w:rPr>
          <w:rFonts w:ascii="Times New Roman" w:hAnsi="Times New Roman" w:cs="Times New Roman"/>
          <w:kern w:val="22"/>
          <w:lang w:val="en-GB"/>
        </w:rPr>
        <w:t xml:space="preserve">to </w:t>
      </w:r>
      <w:r w:rsidR="001E3C52" w:rsidRPr="00087C18">
        <w:rPr>
          <w:rFonts w:ascii="Times New Roman" w:hAnsi="Times New Roman" w:cs="Times New Roman"/>
          <w:kern w:val="22"/>
          <w:lang w:val="en-GB"/>
        </w:rPr>
        <w:t>the medium-term programme of work</w:t>
      </w:r>
      <w:r w:rsidR="007D5DDD" w:rsidRPr="00087C18">
        <w:rPr>
          <w:rFonts w:ascii="Times New Roman" w:hAnsi="Times New Roman" w:cs="Times New Roman"/>
          <w:kern w:val="22"/>
          <w:lang w:val="en-GB"/>
        </w:rPr>
        <w:t>,</w:t>
      </w:r>
      <w:r w:rsidR="00BA55E4" w:rsidRPr="00087C18">
        <w:rPr>
          <w:rFonts w:ascii="Times New Roman" w:hAnsi="Times New Roman" w:cs="Times New Roman"/>
          <w:kern w:val="22"/>
          <w:lang w:val="en-GB"/>
        </w:rPr>
        <w:t xml:space="preserve"> </w:t>
      </w:r>
      <w:r w:rsidR="00DD23C0" w:rsidRPr="00087C18">
        <w:rPr>
          <w:rFonts w:ascii="Times New Roman" w:hAnsi="Times New Roman" w:cs="Times New Roman"/>
          <w:kern w:val="22"/>
          <w:lang w:val="en-GB"/>
        </w:rPr>
        <w:t xml:space="preserve">and </w:t>
      </w:r>
      <w:r w:rsidR="004C50CE" w:rsidRPr="00087C18">
        <w:rPr>
          <w:rFonts w:ascii="Times New Roman" w:hAnsi="Times New Roman" w:cs="Times New Roman"/>
          <w:kern w:val="22"/>
          <w:lang w:val="en-GB"/>
        </w:rPr>
        <w:t xml:space="preserve">the Conference of the Parties </w:t>
      </w:r>
      <w:r w:rsidR="00DC4CB1" w:rsidRPr="00087C18">
        <w:rPr>
          <w:rFonts w:ascii="Times New Roman" w:hAnsi="Times New Roman" w:cs="Times New Roman"/>
          <w:kern w:val="22"/>
          <w:lang w:val="en-GB"/>
        </w:rPr>
        <w:t xml:space="preserve">expressed its </w:t>
      </w:r>
      <w:r w:rsidR="00DD23C0" w:rsidRPr="00087C18">
        <w:rPr>
          <w:rFonts w:ascii="Times New Roman" w:hAnsi="Times New Roman" w:cs="Times New Roman"/>
          <w:kern w:val="22"/>
          <w:lang w:val="en-GB"/>
        </w:rPr>
        <w:t>aware</w:t>
      </w:r>
      <w:r w:rsidR="00DC4CB1" w:rsidRPr="00087C18">
        <w:rPr>
          <w:rFonts w:ascii="Times New Roman" w:hAnsi="Times New Roman" w:cs="Times New Roman"/>
          <w:kern w:val="22"/>
          <w:lang w:val="en-GB"/>
        </w:rPr>
        <w:t>ness</w:t>
      </w:r>
      <w:r w:rsidR="00DD23C0" w:rsidRPr="00087C18">
        <w:rPr>
          <w:rFonts w:ascii="Times New Roman" w:hAnsi="Times New Roman" w:cs="Times New Roman"/>
          <w:kern w:val="22"/>
          <w:lang w:val="en-GB"/>
        </w:rPr>
        <w:t xml:space="preserve"> that such inputs </w:t>
      </w:r>
      <w:r w:rsidR="00DC4CB1" w:rsidRPr="00087C18">
        <w:rPr>
          <w:rFonts w:ascii="Times New Roman" w:hAnsi="Times New Roman" w:cs="Times New Roman"/>
          <w:kern w:val="22"/>
          <w:lang w:val="en-GB"/>
        </w:rPr>
        <w:t xml:space="preserve">had </w:t>
      </w:r>
      <w:r w:rsidR="00DD23C0" w:rsidRPr="00087C18">
        <w:rPr>
          <w:rFonts w:ascii="Times New Roman" w:hAnsi="Times New Roman" w:cs="Times New Roman"/>
          <w:kern w:val="22"/>
          <w:lang w:val="en-GB"/>
        </w:rPr>
        <w:t>already contributed to advancing the work of the Subsidiary Body on Scientific, Technical and Technological Advice</w:t>
      </w:r>
      <w:r w:rsidR="00307F06" w:rsidRPr="00087C18">
        <w:rPr>
          <w:rFonts w:ascii="Times New Roman" w:hAnsi="Times New Roman" w:cs="Times New Roman"/>
          <w:kern w:val="22"/>
          <w:lang w:val="en-GB"/>
        </w:rPr>
        <w:t xml:space="preserve"> </w:t>
      </w:r>
      <w:r w:rsidR="00335D35" w:rsidRPr="00087C18">
        <w:rPr>
          <w:rFonts w:ascii="Times New Roman" w:hAnsi="Times New Roman" w:cs="Times New Roman"/>
          <w:kern w:val="22"/>
          <w:lang w:val="en-GB"/>
        </w:rPr>
        <w:t>on publication and distribution of scientific and technical information</w:t>
      </w:r>
      <w:r w:rsidRPr="00087C18">
        <w:rPr>
          <w:rFonts w:ascii="Times New Roman" w:hAnsi="Times New Roman" w:cs="Times New Roman"/>
          <w:kern w:val="22"/>
          <w:lang w:val="en-GB"/>
        </w:rPr>
        <w:t xml:space="preserve"> (</w:t>
      </w:r>
      <w:r w:rsidR="00E43806" w:rsidRPr="00087C18">
        <w:rPr>
          <w:rFonts w:ascii="Times New Roman" w:hAnsi="Times New Roman" w:cs="Times New Roman"/>
          <w:kern w:val="22"/>
          <w:lang w:val="en-GB"/>
        </w:rPr>
        <w:t xml:space="preserve">see </w:t>
      </w:r>
      <w:r w:rsidRPr="00087C18">
        <w:rPr>
          <w:rFonts w:ascii="Times New Roman" w:hAnsi="Times New Roman" w:cs="Times New Roman"/>
          <w:kern w:val="22"/>
          <w:lang w:val="en-GB"/>
        </w:rPr>
        <w:t>decision II/2</w:t>
      </w:r>
      <w:r w:rsidR="00335D35"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w:t>
      </w:r>
      <w:r w:rsidR="0060216E" w:rsidRPr="00087C18">
        <w:rPr>
          <w:rFonts w:ascii="Times New Roman" w:hAnsi="Times New Roman" w:cs="Times New Roman"/>
          <w:kern w:val="22"/>
          <w:lang w:val="en-GB"/>
        </w:rPr>
        <w:t>Subsequently, at its fourth meeting</w:t>
      </w:r>
      <w:r w:rsidR="00307F06"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the Conference of the Parties</w:t>
      </w:r>
      <w:r w:rsidR="00335D35" w:rsidRPr="00087C18">
        <w:rPr>
          <w:rFonts w:ascii="Times New Roman" w:hAnsi="Times New Roman" w:cs="Times New Roman"/>
          <w:kern w:val="22"/>
          <w:lang w:val="en-GB"/>
        </w:rPr>
        <w:t xml:space="preserve"> </w:t>
      </w:r>
      <w:r w:rsidR="00201D74" w:rsidRPr="00087C18">
        <w:rPr>
          <w:rFonts w:ascii="Times New Roman" w:hAnsi="Times New Roman" w:cs="Times New Roman"/>
          <w:kern w:val="22"/>
          <w:lang w:val="en-GB"/>
        </w:rPr>
        <w:t xml:space="preserve">endorsed the </w:t>
      </w:r>
      <w:r w:rsidR="00A574FA" w:rsidRPr="00087C18">
        <w:rPr>
          <w:rFonts w:ascii="Times New Roman" w:hAnsi="Times New Roman" w:cs="Times New Roman"/>
          <w:kern w:val="22"/>
          <w:lang w:val="en-GB"/>
        </w:rPr>
        <w:t>s</w:t>
      </w:r>
      <w:r w:rsidR="00201D74" w:rsidRPr="00087C18">
        <w:rPr>
          <w:rFonts w:ascii="Times New Roman" w:hAnsi="Times New Roman" w:cs="Times New Roman"/>
          <w:kern w:val="22"/>
          <w:lang w:val="en-GB"/>
        </w:rPr>
        <w:t xml:space="preserve">uggestions </w:t>
      </w:r>
      <w:r w:rsidR="0060216E" w:rsidRPr="00087C18">
        <w:rPr>
          <w:rFonts w:ascii="Times New Roman" w:hAnsi="Times New Roman" w:cs="Times New Roman"/>
          <w:kern w:val="22"/>
          <w:lang w:val="en-GB"/>
        </w:rPr>
        <w:t xml:space="preserve">for action </w:t>
      </w:r>
      <w:r w:rsidR="00201D74" w:rsidRPr="00087C18">
        <w:rPr>
          <w:rFonts w:ascii="Times New Roman" w:hAnsi="Times New Roman" w:cs="Times New Roman"/>
          <w:kern w:val="22"/>
          <w:lang w:val="en-GB"/>
        </w:rPr>
        <w:t>to develop and implement a Global Taxonomy Initiative</w:t>
      </w:r>
      <w:r w:rsidR="00307F06" w:rsidRPr="00087C18">
        <w:rPr>
          <w:rFonts w:ascii="Times New Roman" w:hAnsi="Times New Roman" w:cs="Times New Roman"/>
          <w:kern w:val="22"/>
          <w:lang w:val="en-GB"/>
        </w:rPr>
        <w:t xml:space="preserve"> </w:t>
      </w:r>
      <w:r w:rsidR="00335D35" w:rsidRPr="00087C18">
        <w:rPr>
          <w:rFonts w:ascii="Times New Roman" w:hAnsi="Times New Roman" w:cs="Times New Roman"/>
          <w:kern w:val="22"/>
          <w:lang w:val="en-GB"/>
        </w:rPr>
        <w:t>(</w:t>
      </w:r>
      <w:r w:rsidR="005E5514" w:rsidRPr="00087C18">
        <w:rPr>
          <w:rFonts w:ascii="Times New Roman" w:hAnsi="Times New Roman" w:cs="Times New Roman"/>
          <w:kern w:val="22"/>
          <w:lang w:val="en-GB"/>
        </w:rPr>
        <w:t xml:space="preserve">see </w:t>
      </w:r>
      <w:r w:rsidR="00335D35" w:rsidRPr="00087C18">
        <w:rPr>
          <w:rFonts w:ascii="Times New Roman" w:hAnsi="Times New Roman" w:cs="Times New Roman"/>
          <w:kern w:val="22"/>
          <w:lang w:val="en-GB"/>
        </w:rPr>
        <w:t>decision IV/1</w:t>
      </w:r>
      <w:r w:rsidR="00D277CF" w:rsidRPr="00087C18">
        <w:rPr>
          <w:rFonts w:ascii="Times New Roman" w:hAnsi="Times New Roman" w:cs="Times New Roman"/>
          <w:kern w:val="22"/>
          <w:lang w:val="en-GB"/>
        </w:rPr>
        <w:t xml:space="preserve">). </w:t>
      </w:r>
      <w:r w:rsidR="00307F06" w:rsidRPr="00087C18">
        <w:rPr>
          <w:rFonts w:ascii="Times New Roman" w:hAnsi="Times New Roman" w:cs="Times New Roman"/>
          <w:kern w:val="22"/>
          <w:lang w:val="en-GB"/>
        </w:rPr>
        <w:t xml:space="preserve">A </w:t>
      </w:r>
      <w:r w:rsidR="007132AC" w:rsidRPr="00087C18">
        <w:rPr>
          <w:rFonts w:ascii="Times New Roman" w:hAnsi="Times New Roman" w:cs="Times New Roman"/>
          <w:kern w:val="22"/>
          <w:lang w:val="en-GB"/>
        </w:rPr>
        <w:t xml:space="preserve">Coordination Mechanism for the Global Taxonomy Initiative was established to assist the Executive Secretary </w:t>
      </w:r>
      <w:r w:rsidR="005E5514" w:rsidRPr="00087C18">
        <w:rPr>
          <w:rFonts w:ascii="Times New Roman" w:hAnsi="Times New Roman" w:cs="Times New Roman"/>
          <w:kern w:val="22"/>
          <w:lang w:val="en-GB"/>
        </w:rPr>
        <w:t xml:space="preserve">in </w:t>
      </w:r>
      <w:r w:rsidR="007132AC" w:rsidRPr="00087C18">
        <w:rPr>
          <w:rFonts w:ascii="Times New Roman" w:hAnsi="Times New Roman" w:cs="Times New Roman"/>
          <w:kern w:val="22"/>
          <w:lang w:val="en-GB"/>
        </w:rPr>
        <w:t>facilitat</w:t>
      </w:r>
      <w:r w:rsidR="005E5514" w:rsidRPr="00087C18">
        <w:rPr>
          <w:rFonts w:ascii="Times New Roman" w:hAnsi="Times New Roman" w:cs="Times New Roman"/>
          <w:kern w:val="22"/>
          <w:lang w:val="en-GB"/>
        </w:rPr>
        <w:t>ing</w:t>
      </w:r>
      <w:r w:rsidR="007132AC" w:rsidRPr="00087C18">
        <w:rPr>
          <w:rFonts w:ascii="Times New Roman" w:hAnsi="Times New Roman" w:cs="Times New Roman"/>
          <w:kern w:val="22"/>
          <w:lang w:val="en-GB"/>
        </w:rPr>
        <w:t xml:space="preserve"> international cooperation and coordinat</w:t>
      </w:r>
      <w:r w:rsidR="005E5514" w:rsidRPr="00087C18">
        <w:rPr>
          <w:rFonts w:ascii="Times New Roman" w:hAnsi="Times New Roman" w:cs="Times New Roman"/>
          <w:kern w:val="22"/>
          <w:lang w:val="en-GB"/>
        </w:rPr>
        <w:t>ing</w:t>
      </w:r>
      <w:r w:rsidR="007132AC" w:rsidRPr="00087C18">
        <w:rPr>
          <w:rFonts w:ascii="Times New Roman" w:hAnsi="Times New Roman" w:cs="Times New Roman"/>
          <w:kern w:val="22"/>
          <w:lang w:val="en-GB"/>
        </w:rPr>
        <w:t xml:space="preserve"> activities</w:t>
      </w:r>
      <w:r w:rsidR="00307F06" w:rsidRPr="00087C18">
        <w:rPr>
          <w:rFonts w:ascii="Times New Roman" w:hAnsi="Times New Roman" w:cs="Times New Roman"/>
          <w:kern w:val="22"/>
          <w:lang w:val="en-GB"/>
        </w:rPr>
        <w:t>,</w:t>
      </w:r>
      <w:r w:rsidR="007132AC" w:rsidRPr="00087C18">
        <w:rPr>
          <w:rFonts w:ascii="Times New Roman" w:hAnsi="Times New Roman" w:cs="Times New Roman"/>
          <w:kern w:val="22"/>
          <w:lang w:val="en-GB"/>
        </w:rPr>
        <w:t xml:space="preserve"> and </w:t>
      </w:r>
      <w:r w:rsidR="005E5514" w:rsidRPr="00087C18">
        <w:rPr>
          <w:rFonts w:ascii="Times New Roman" w:hAnsi="Times New Roman" w:cs="Times New Roman"/>
          <w:kern w:val="22"/>
          <w:lang w:val="en-GB"/>
        </w:rPr>
        <w:t>in</w:t>
      </w:r>
      <w:r w:rsidR="00B748AE" w:rsidRPr="00087C18">
        <w:rPr>
          <w:rFonts w:ascii="Times New Roman" w:hAnsi="Times New Roman" w:cs="Times New Roman"/>
          <w:kern w:val="22"/>
          <w:lang w:val="en-GB"/>
        </w:rPr>
        <w:t xml:space="preserve"> </w:t>
      </w:r>
      <w:r w:rsidR="007132AC" w:rsidRPr="00087C18">
        <w:rPr>
          <w:rFonts w:ascii="Times New Roman" w:hAnsi="Times New Roman" w:cs="Times New Roman"/>
          <w:kern w:val="22"/>
          <w:lang w:val="en-GB"/>
        </w:rPr>
        <w:t>us</w:t>
      </w:r>
      <w:r w:rsidR="005E5514" w:rsidRPr="00087C18">
        <w:rPr>
          <w:rFonts w:ascii="Times New Roman" w:hAnsi="Times New Roman" w:cs="Times New Roman"/>
          <w:kern w:val="22"/>
          <w:lang w:val="en-GB"/>
        </w:rPr>
        <w:t>ing</w:t>
      </w:r>
      <w:r w:rsidR="007132AC" w:rsidRPr="00087C18">
        <w:rPr>
          <w:rFonts w:ascii="Times New Roman" w:hAnsi="Times New Roman" w:cs="Times New Roman"/>
          <w:kern w:val="22"/>
          <w:lang w:val="en-GB"/>
        </w:rPr>
        <w:t xml:space="preserve"> the Global Taxonomy Initiative as a forum </w:t>
      </w:r>
      <w:r w:rsidR="005E5514" w:rsidRPr="00087C18">
        <w:rPr>
          <w:rFonts w:ascii="Times New Roman" w:hAnsi="Times New Roman" w:cs="Times New Roman"/>
          <w:kern w:val="22"/>
          <w:lang w:val="en-GB"/>
        </w:rPr>
        <w:t xml:space="preserve">for </w:t>
      </w:r>
      <w:r w:rsidR="007132AC" w:rsidRPr="00087C18">
        <w:rPr>
          <w:rFonts w:ascii="Times New Roman" w:hAnsi="Times New Roman" w:cs="Times New Roman"/>
          <w:kern w:val="22"/>
          <w:lang w:val="en-GB"/>
        </w:rPr>
        <w:t>promot</w:t>
      </w:r>
      <w:r w:rsidR="005E5514" w:rsidRPr="00087C18">
        <w:rPr>
          <w:rFonts w:ascii="Times New Roman" w:hAnsi="Times New Roman" w:cs="Times New Roman"/>
          <w:kern w:val="22"/>
          <w:lang w:val="en-GB"/>
        </w:rPr>
        <w:t>ing</w:t>
      </w:r>
      <w:r w:rsidR="007132AC" w:rsidRPr="00087C18">
        <w:rPr>
          <w:rFonts w:ascii="Times New Roman" w:hAnsi="Times New Roman" w:cs="Times New Roman"/>
          <w:kern w:val="22"/>
          <w:lang w:val="en-GB"/>
        </w:rPr>
        <w:t xml:space="preserve"> the importance</w:t>
      </w:r>
      <w:r w:rsidR="00B748AE" w:rsidRPr="00087C18">
        <w:rPr>
          <w:rFonts w:ascii="Times New Roman" w:hAnsi="Times New Roman" w:cs="Times New Roman"/>
          <w:kern w:val="22"/>
          <w:lang w:val="en-GB"/>
        </w:rPr>
        <w:t xml:space="preserve"> </w:t>
      </w:r>
      <w:r w:rsidR="007132AC" w:rsidRPr="00087C18">
        <w:rPr>
          <w:rFonts w:ascii="Times New Roman" w:hAnsi="Times New Roman" w:cs="Times New Roman"/>
          <w:kern w:val="22"/>
          <w:lang w:val="en-GB"/>
        </w:rPr>
        <w:t>of taxonomy and taxonomic tools in the implementation of</w:t>
      </w:r>
      <w:r w:rsidR="004F0FC7" w:rsidRPr="00087C18">
        <w:rPr>
          <w:rFonts w:ascii="Times New Roman" w:hAnsi="Times New Roman" w:cs="Times New Roman"/>
          <w:kern w:val="22"/>
          <w:lang w:val="en-GB"/>
        </w:rPr>
        <w:t xml:space="preserve"> the Convention (</w:t>
      </w:r>
      <w:r w:rsidR="005E5514" w:rsidRPr="00087C18">
        <w:rPr>
          <w:rFonts w:ascii="Times New Roman" w:hAnsi="Times New Roman" w:cs="Times New Roman"/>
          <w:kern w:val="22"/>
          <w:lang w:val="en-GB"/>
        </w:rPr>
        <w:t xml:space="preserve">see </w:t>
      </w:r>
      <w:r w:rsidR="004F0FC7" w:rsidRPr="00087C18">
        <w:rPr>
          <w:rFonts w:ascii="Times New Roman" w:hAnsi="Times New Roman" w:cs="Times New Roman"/>
          <w:kern w:val="22"/>
          <w:lang w:val="en-GB"/>
        </w:rPr>
        <w:t xml:space="preserve">decision V/9). </w:t>
      </w:r>
      <w:r w:rsidR="00D3614B" w:rsidRPr="00087C18">
        <w:rPr>
          <w:rFonts w:ascii="Times New Roman" w:hAnsi="Times New Roman" w:cs="Times New Roman"/>
          <w:kern w:val="22"/>
          <w:lang w:val="en-GB"/>
        </w:rPr>
        <w:t>At</w:t>
      </w:r>
      <w:r w:rsidR="002B3211" w:rsidRPr="00087C18">
        <w:rPr>
          <w:rFonts w:ascii="Times New Roman" w:hAnsi="Times New Roman" w:cs="Times New Roman"/>
          <w:kern w:val="22"/>
          <w:lang w:val="en-GB"/>
        </w:rPr>
        <w:t xml:space="preserve"> its </w:t>
      </w:r>
      <w:r w:rsidR="00D3614B" w:rsidRPr="00087C18">
        <w:rPr>
          <w:rFonts w:ascii="Times New Roman" w:hAnsi="Times New Roman" w:cs="Times New Roman"/>
          <w:kern w:val="22"/>
          <w:lang w:val="en-GB"/>
        </w:rPr>
        <w:t>sixth meeting, the</w:t>
      </w:r>
      <w:r w:rsidR="002B3211" w:rsidRPr="00087C18">
        <w:rPr>
          <w:rFonts w:ascii="Times New Roman" w:hAnsi="Times New Roman" w:cs="Times New Roman"/>
          <w:kern w:val="22"/>
          <w:lang w:val="en-GB"/>
        </w:rPr>
        <w:t xml:space="preserve"> </w:t>
      </w:r>
      <w:r w:rsidR="004F0FC7" w:rsidRPr="00087C18">
        <w:rPr>
          <w:rFonts w:ascii="Times New Roman" w:hAnsi="Times New Roman" w:cs="Times New Roman"/>
          <w:kern w:val="22"/>
          <w:lang w:val="en-GB"/>
        </w:rPr>
        <w:t xml:space="preserve">Conference of the Parties </w:t>
      </w:r>
      <w:r w:rsidR="007132AC" w:rsidRPr="00087C18">
        <w:rPr>
          <w:rFonts w:ascii="Times New Roman" w:hAnsi="Times New Roman" w:cs="Times New Roman"/>
          <w:kern w:val="22"/>
          <w:lang w:val="en-GB"/>
        </w:rPr>
        <w:t>endorsed the programme of work for the Global Taxonomy Initiati</w:t>
      </w:r>
      <w:r w:rsidR="00C21670" w:rsidRPr="00087C18">
        <w:rPr>
          <w:rFonts w:ascii="Times New Roman" w:hAnsi="Times New Roman" w:cs="Times New Roman"/>
          <w:kern w:val="22"/>
          <w:lang w:val="en-GB"/>
        </w:rPr>
        <w:t>ve</w:t>
      </w:r>
      <w:r w:rsidR="009F1733" w:rsidRPr="00087C18">
        <w:rPr>
          <w:rFonts w:ascii="Times New Roman" w:hAnsi="Times New Roman" w:cs="Times New Roman"/>
          <w:kern w:val="22"/>
          <w:lang w:val="en-GB"/>
        </w:rPr>
        <w:t>,</w:t>
      </w:r>
      <w:r w:rsidR="00C21670" w:rsidRPr="00087C18">
        <w:rPr>
          <w:rFonts w:ascii="Times New Roman" w:hAnsi="Times New Roman" w:cs="Times New Roman"/>
          <w:kern w:val="22"/>
          <w:lang w:val="en-GB"/>
        </w:rPr>
        <w:t xml:space="preserve"> as annexed to decision VI/8.</w:t>
      </w:r>
    </w:p>
    <w:p w14:paraId="150F3183" w14:textId="696EB2F9" w:rsidR="001B6EA7" w:rsidRPr="00087C18" w:rsidRDefault="00C21670"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lastRenderedPageBreak/>
        <w:t>The Conference of the Parties invited Parties, other Governments, regional and international organizations to take full account of the importance of taxonomic capacities in achieving the goals of the Convention, to support taxonomic activities to attain the 2010 target</w:t>
      </w:r>
      <w:r w:rsidR="00B01C38"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and </w:t>
      </w:r>
      <w:r w:rsidR="00B01C38" w:rsidRPr="00087C18">
        <w:rPr>
          <w:rFonts w:ascii="Times New Roman" w:hAnsi="Times New Roman" w:cs="Times New Roman"/>
          <w:kern w:val="22"/>
          <w:lang w:val="en-GB"/>
        </w:rPr>
        <w:t xml:space="preserve">to </w:t>
      </w:r>
      <w:r w:rsidRPr="00087C18">
        <w:rPr>
          <w:rFonts w:ascii="Times New Roman" w:hAnsi="Times New Roman" w:cs="Times New Roman"/>
          <w:kern w:val="22"/>
          <w:lang w:val="en-GB"/>
        </w:rPr>
        <w:t>provide all necessary support to national</w:t>
      </w:r>
      <w:r w:rsidR="00116238" w:rsidRPr="00087C18">
        <w:rPr>
          <w:rFonts w:ascii="Times New Roman" w:hAnsi="Times New Roman" w:cs="Times New Roman"/>
          <w:kern w:val="22"/>
          <w:lang w:val="en-GB"/>
        </w:rPr>
        <w:t xml:space="preserve"> and</w:t>
      </w:r>
      <w:r w:rsidR="0017609D" w:rsidRPr="00087C18">
        <w:rPr>
          <w:rFonts w:ascii="Times New Roman" w:hAnsi="Times New Roman" w:cs="Times New Roman"/>
          <w:kern w:val="22"/>
          <w:lang w:val="en-GB"/>
        </w:rPr>
        <w:t>,</w:t>
      </w:r>
      <w:r w:rsidR="00116238" w:rsidRPr="00087C18">
        <w:rPr>
          <w:rFonts w:ascii="Times New Roman" w:hAnsi="Times New Roman" w:cs="Times New Roman"/>
          <w:kern w:val="22"/>
          <w:lang w:val="en-GB"/>
        </w:rPr>
        <w:t xml:space="preserve"> where appropriate</w:t>
      </w:r>
      <w:r w:rsidR="00B748AE" w:rsidRPr="00087C18">
        <w:rPr>
          <w:rFonts w:ascii="Times New Roman" w:hAnsi="Times New Roman" w:cs="Times New Roman"/>
          <w:kern w:val="22"/>
          <w:lang w:val="en-GB"/>
        </w:rPr>
        <w:t>,</w:t>
      </w:r>
      <w:r w:rsidR="00116238" w:rsidRPr="00087C18">
        <w:rPr>
          <w:rFonts w:ascii="Times New Roman" w:hAnsi="Times New Roman" w:cs="Times New Roman"/>
          <w:kern w:val="22"/>
          <w:lang w:val="en-GB"/>
        </w:rPr>
        <w:t xml:space="preserve"> regional</w:t>
      </w:r>
      <w:r w:rsidRPr="00087C18">
        <w:rPr>
          <w:rFonts w:ascii="Times New Roman" w:hAnsi="Times New Roman" w:cs="Times New Roman"/>
          <w:kern w:val="22"/>
          <w:lang w:val="en-GB"/>
        </w:rPr>
        <w:t xml:space="preserve"> taxonomic centres of research and expertise (</w:t>
      </w:r>
      <w:r w:rsidR="00B01C38" w:rsidRPr="00087C18">
        <w:rPr>
          <w:rFonts w:ascii="Times New Roman" w:hAnsi="Times New Roman" w:cs="Times New Roman"/>
          <w:kern w:val="22"/>
          <w:lang w:val="en-GB"/>
        </w:rPr>
        <w:t xml:space="preserve">see </w:t>
      </w:r>
      <w:r w:rsidRPr="00087C18">
        <w:rPr>
          <w:rFonts w:ascii="Times New Roman" w:hAnsi="Times New Roman" w:cs="Times New Roman"/>
          <w:kern w:val="22"/>
          <w:lang w:val="en-GB"/>
        </w:rPr>
        <w:t xml:space="preserve">decision </w:t>
      </w:r>
      <w:r w:rsidR="0003355C" w:rsidRPr="00087C18">
        <w:rPr>
          <w:rFonts w:ascii="Times New Roman" w:hAnsi="Times New Roman" w:cs="Times New Roman"/>
          <w:kern w:val="22"/>
          <w:lang w:val="en-GB"/>
        </w:rPr>
        <w:t>VII/9</w:t>
      </w:r>
      <w:r w:rsidR="00E36775" w:rsidRPr="00087C18">
        <w:rPr>
          <w:rFonts w:ascii="Times New Roman" w:hAnsi="Times New Roman" w:cs="Times New Roman"/>
          <w:kern w:val="22"/>
          <w:lang w:val="en-GB"/>
        </w:rPr>
        <w:t>, para. 2</w:t>
      </w:r>
      <w:r w:rsidR="0003355C" w:rsidRPr="00087C18">
        <w:rPr>
          <w:rFonts w:ascii="Times New Roman" w:hAnsi="Times New Roman" w:cs="Times New Roman"/>
          <w:kern w:val="22"/>
          <w:lang w:val="en-GB"/>
        </w:rPr>
        <w:t>).</w:t>
      </w:r>
    </w:p>
    <w:p w14:paraId="02EB1BC7" w14:textId="1914B7CB" w:rsidR="00307F06" w:rsidRPr="00087C18" w:rsidRDefault="00AD67BE" w:rsidP="00087C1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Following a</w:t>
      </w:r>
      <w:r w:rsidR="00307F06" w:rsidRPr="00087C18">
        <w:rPr>
          <w:rFonts w:ascii="Times New Roman" w:hAnsi="Times New Roman" w:cs="Times New Roman"/>
          <w:kern w:val="22"/>
          <w:lang w:val="en-GB"/>
        </w:rPr>
        <w:t>n in-depth review of the implementation of the programme of work for the Global Taxonomy Initiative</w:t>
      </w:r>
      <w:r w:rsidR="00211479" w:rsidRPr="00087C18">
        <w:rPr>
          <w:rFonts w:ascii="Times New Roman" w:hAnsi="Times New Roman" w:cs="Times New Roman"/>
          <w:kern w:val="22"/>
          <w:lang w:val="en-GB"/>
        </w:rPr>
        <w:t>,</w:t>
      </w:r>
      <w:r w:rsidR="00307F06" w:rsidRPr="00087C18">
        <w:rPr>
          <w:rFonts w:ascii="Times New Roman" w:hAnsi="Times New Roman" w:cs="Times New Roman"/>
          <w:kern w:val="22"/>
          <w:lang w:val="en-GB"/>
        </w:rPr>
        <w:t xml:space="preserve"> the Conference of the Parties </w:t>
      </w:r>
      <w:r w:rsidR="004928B3" w:rsidRPr="00087C18">
        <w:rPr>
          <w:rFonts w:ascii="Times New Roman" w:hAnsi="Times New Roman" w:cs="Times New Roman"/>
          <w:kern w:val="22"/>
          <w:lang w:val="en-GB"/>
        </w:rPr>
        <w:t xml:space="preserve">at its eighth meeting </w:t>
      </w:r>
      <w:r w:rsidR="00307F06" w:rsidRPr="00087C18">
        <w:rPr>
          <w:rFonts w:ascii="Times New Roman" w:hAnsi="Times New Roman" w:cs="Times New Roman"/>
          <w:kern w:val="22"/>
          <w:lang w:val="en-GB"/>
        </w:rPr>
        <w:t xml:space="preserve">noted that </w:t>
      </w:r>
      <w:r w:rsidR="00FA15BB" w:rsidRPr="00087C18">
        <w:rPr>
          <w:rFonts w:ascii="Times New Roman" w:hAnsi="Times New Roman" w:cs="Times New Roman"/>
          <w:kern w:val="22"/>
          <w:lang w:val="en-GB"/>
        </w:rPr>
        <w:t xml:space="preserve">the </w:t>
      </w:r>
      <w:r w:rsidR="00307F06" w:rsidRPr="00087C18">
        <w:rPr>
          <w:rFonts w:ascii="Times New Roman" w:hAnsi="Times New Roman" w:cs="Times New Roman"/>
          <w:kern w:val="22"/>
          <w:lang w:val="en-GB"/>
        </w:rPr>
        <w:t xml:space="preserve">taxonomic impediment </w:t>
      </w:r>
      <w:r w:rsidR="00211479" w:rsidRPr="00087C18">
        <w:rPr>
          <w:rFonts w:ascii="Times New Roman" w:hAnsi="Times New Roman" w:cs="Times New Roman"/>
          <w:kern w:val="22"/>
          <w:lang w:val="en-GB"/>
        </w:rPr>
        <w:t xml:space="preserve">was </w:t>
      </w:r>
      <w:r w:rsidR="00307F06" w:rsidRPr="00087C18">
        <w:rPr>
          <w:rFonts w:ascii="Times New Roman" w:hAnsi="Times New Roman" w:cs="Times New Roman"/>
          <w:kern w:val="22"/>
          <w:lang w:val="en-GB"/>
        </w:rPr>
        <w:t xml:space="preserve">particularly serious in countries with mega-diversity </w:t>
      </w:r>
      <w:r w:rsidR="006101E7" w:rsidRPr="00087C18">
        <w:rPr>
          <w:rFonts w:ascii="Times New Roman" w:hAnsi="Times New Roman" w:cs="Times New Roman"/>
          <w:kern w:val="22"/>
          <w:lang w:val="en-GB"/>
        </w:rPr>
        <w:t xml:space="preserve">and, among other things, adopted planned activities </w:t>
      </w:r>
      <w:r w:rsidR="004E7CD4" w:rsidRPr="00087C18">
        <w:rPr>
          <w:rFonts w:ascii="Times New Roman" w:hAnsi="Times New Roman" w:cs="Times New Roman"/>
          <w:kern w:val="22"/>
          <w:lang w:val="en-GB"/>
        </w:rPr>
        <w:t xml:space="preserve">to support implementation </w:t>
      </w:r>
      <w:r w:rsidR="006101E7" w:rsidRPr="00087C18">
        <w:rPr>
          <w:rFonts w:ascii="Times New Roman" w:hAnsi="Times New Roman" w:cs="Times New Roman"/>
          <w:kern w:val="22"/>
          <w:lang w:val="en-GB"/>
        </w:rPr>
        <w:t>o</w:t>
      </w:r>
      <w:r w:rsidR="004E7CD4" w:rsidRPr="00087C18">
        <w:rPr>
          <w:rFonts w:ascii="Times New Roman" w:hAnsi="Times New Roman" w:cs="Times New Roman"/>
          <w:kern w:val="22"/>
          <w:lang w:val="en-GB"/>
        </w:rPr>
        <w:t xml:space="preserve">f the programmes of work </w:t>
      </w:r>
      <w:r w:rsidR="006101E7" w:rsidRPr="00087C18">
        <w:rPr>
          <w:rFonts w:ascii="Times New Roman" w:hAnsi="Times New Roman" w:cs="Times New Roman"/>
          <w:kern w:val="22"/>
          <w:lang w:val="en-GB"/>
        </w:rPr>
        <w:t xml:space="preserve">on </w:t>
      </w:r>
      <w:r w:rsidR="004E7CD4" w:rsidRPr="00087C18">
        <w:rPr>
          <w:rFonts w:ascii="Times New Roman" w:hAnsi="Times New Roman" w:cs="Times New Roman"/>
          <w:kern w:val="22"/>
          <w:lang w:val="en-GB"/>
        </w:rPr>
        <w:t xml:space="preserve">mountain biological diversity, invasive alien </w:t>
      </w:r>
      <w:r w:rsidR="006101E7" w:rsidRPr="00087C18">
        <w:rPr>
          <w:rFonts w:ascii="Times New Roman" w:hAnsi="Times New Roman" w:cs="Times New Roman"/>
          <w:kern w:val="22"/>
          <w:lang w:val="en-GB"/>
        </w:rPr>
        <w:t>speci</w:t>
      </w:r>
      <w:r w:rsidR="004E7CD4" w:rsidRPr="00087C18">
        <w:rPr>
          <w:rFonts w:ascii="Times New Roman" w:hAnsi="Times New Roman" w:cs="Times New Roman"/>
          <w:kern w:val="22"/>
          <w:lang w:val="en-GB"/>
        </w:rPr>
        <w:t>es,</w:t>
      </w:r>
      <w:r w:rsidR="006101E7" w:rsidRPr="00087C18">
        <w:rPr>
          <w:rFonts w:ascii="Times New Roman" w:hAnsi="Times New Roman" w:cs="Times New Roman"/>
          <w:kern w:val="22"/>
          <w:lang w:val="en-GB"/>
        </w:rPr>
        <w:t xml:space="preserve"> protected </w:t>
      </w:r>
      <w:r w:rsidR="004E7CD4" w:rsidRPr="00087C18">
        <w:rPr>
          <w:rFonts w:ascii="Times New Roman" w:hAnsi="Times New Roman" w:cs="Times New Roman"/>
          <w:kern w:val="22"/>
          <w:lang w:val="en-GB"/>
        </w:rPr>
        <w:t xml:space="preserve">areas, and island biological </w:t>
      </w:r>
      <w:r w:rsidR="006101E7" w:rsidRPr="00087C18">
        <w:rPr>
          <w:rFonts w:ascii="Times New Roman" w:hAnsi="Times New Roman" w:cs="Times New Roman"/>
          <w:kern w:val="22"/>
          <w:lang w:val="en-GB"/>
        </w:rPr>
        <w:t xml:space="preserve">diversity </w:t>
      </w:r>
      <w:r w:rsidR="00307F06" w:rsidRPr="00087C18">
        <w:rPr>
          <w:rFonts w:ascii="Times New Roman" w:hAnsi="Times New Roman" w:cs="Times New Roman"/>
          <w:kern w:val="22"/>
          <w:lang w:val="en-GB"/>
        </w:rPr>
        <w:t>(</w:t>
      </w:r>
      <w:r w:rsidR="00211479" w:rsidRPr="00087C18">
        <w:rPr>
          <w:rFonts w:ascii="Times New Roman" w:hAnsi="Times New Roman" w:cs="Times New Roman"/>
          <w:kern w:val="22"/>
          <w:lang w:val="en-GB"/>
        </w:rPr>
        <w:t xml:space="preserve">see </w:t>
      </w:r>
      <w:r w:rsidR="00307F06" w:rsidRPr="00087C18">
        <w:rPr>
          <w:rFonts w:ascii="Times New Roman" w:hAnsi="Times New Roman" w:cs="Times New Roman"/>
          <w:kern w:val="22"/>
          <w:lang w:val="en-GB"/>
        </w:rPr>
        <w:t xml:space="preserve">decision VIII/3). </w:t>
      </w:r>
      <w:r w:rsidR="00691AF1" w:rsidRPr="00087C18">
        <w:rPr>
          <w:rFonts w:ascii="Times New Roman" w:hAnsi="Times New Roman" w:cs="Times New Roman"/>
          <w:kern w:val="22"/>
          <w:lang w:val="en-GB"/>
        </w:rPr>
        <w:t>Subsequently, at its ninth meeting</w:t>
      </w:r>
      <w:r w:rsidR="00307F06" w:rsidRPr="00087C18">
        <w:rPr>
          <w:rFonts w:ascii="Times New Roman" w:hAnsi="Times New Roman" w:cs="Times New Roman"/>
          <w:kern w:val="22"/>
          <w:lang w:val="en-GB"/>
        </w:rPr>
        <w:t xml:space="preserve">, the </w:t>
      </w:r>
      <w:r w:rsidR="00691AF1" w:rsidRPr="00087C18">
        <w:rPr>
          <w:rFonts w:ascii="Times New Roman" w:hAnsi="Times New Roman" w:cs="Times New Roman"/>
          <w:kern w:val="22"/>
          <w:lang w:val="en-GB"/>
        </w:rPr>
        <w:t>Conference of the Parties</w:t>
      </w:r>
      <w:r w:rsidR="002F4BE1" w:rsidRPr="00087C18">
        <w:rPr>
          <w:rFonts w:ascii="Times New Roman" w:hAnsi="Times New Roman" w:cs="Times New Roman"/>
          <w:kern w:val="22"/>
          <w:lang w:val="en-GB"/>
        </w:rPr>
        <w:t>,</w:t>
      </w:r>
      <w:r w:rsidR="00691AF1" w:rsidRPr="00087C18">
        <w:rPr>
          <w:rFonts w:ascii="Times New Roman" w:hAnsi="Times New Roman" w:cs="Times New Roman"/>
          <w:kern w:val="22"/>
          <w:lang w:val="en-GB"/>
        </w:rPr>
        <w:t xml:space="preserve"> </w:t>
      </w:r>
      <w:r w:rsidR="002F4BE1" w:rsidRPr="00087C18">
        <w:rPr>
          <w:rFonts w:ascii="Times New Roman" w:hAnsi="Times New Roman" w:cs="Times New Roman"/>
          <w:kern w:val="22"/>
          <w:lang w:val="en-GB"/>
        </w:rPr>
        <w:t xml:space="preserve">noting that taxonomic capacity-building activities could go beyond 2010, endorsed </w:t>
      </w:r>
      <w:r w:rsidR="00691AF1" w:rsidRPr="00087C18">
        <w:rPr>
          <w:rFonts w:ascii="Times New Roman" w:hAnsi="Times New Roman" w:cs="Times New Roman"/>
          <w:kern w:val="22"/>
          <w:lang w:val="en-GB"/>
        </w:rPr>
        <w:t xml:space="preserve">a number of </w:t>
      </w:r>
      <w:r w:rsidR="00307F06" w:rsidRPr="00087C18">
        <w:rPr>
          <w:rFonts w:ascii="Times New Roman" w:hAnsi="Times New Roman" w:cs="Times New Roman"/>
          <w:kern w:val="22"/>
          <w:lang w:val="en-GB"/>
        </w:rPr>
        <w:t>outcome-oriented deliverables as relevant outputs of the programme of work on the Global Taxonomy Initiative (</w:t>
      </w:r>
      <w:r w:rsidR="002F4BE1" w:rsidRPr="00087C18">
        <w:rPr>
          <w:rFonts w:ascii="Times New Roman" w:hAnsi="Times New Roman" w:cs="Times New Roman"/>
          <w:kern w:val="22"/>
          <w:lang w:val="en-GB"/>
        </w:rPr>
        <w:t xml:space="preserve">see </w:t>
      </w:r>
      <w:r w:rsidR="00307F06" w:rsidRPr="00087C18">
        <w:rPr>
          <w:rFonts w:ascii="Times New Roman" w:hAnsi="Times New Roman" w:cs="Times New Roman"/>
          <w:kern w:val="22"/>
          <w:lang w:val="en-GB"/>
        </w:rPr>
        <w:t>decision IX/22).</w:t>
      </w:r>
    </w:p>
    <w:p w14:paraId="109542B7" w14:textId="569C092F" w:rsidR="00307F06" w:rsidRPr="00087C18" w:rsidRDefault="00307F06"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Further to the decisions </w:t>
      </w:r>
      <w:r w:rsidR="001F521E" w:rsidRPr="00087C18">
        <w:rPr>
          <w:rFonts w:ascii="Times New Roman" w:hAnsi="Times New Roman" w:cs="Times New Roman"/>
          <w:kern w:val="22"/>
          <w:lang w:val="en-GB"/>
        </w:rPr>
        <w:t xml:space="preserve">referenced </w:t>
      </w:r>
      <w:r w:rsidRPr="00087C18">
        <w:rPr>
          <w:rFonts w:ascii="Times New Roman" w:hAnsi="Times New Roman" w:cs="Times New Roman"/>
          <w:kern w:val="22"/>
          <w:lang w:val="en-GB"/>
        </w:rPr>
        <w:t xml:space="preserve">above, </w:t>
      </w:r>
      <w:r w:rsidR="008F4209" w:rsidRPr="00087C18">
        <w:rPr>
          <w:rFonts w:ascii="Times New Roman" w:hAnsi="Times New Roman" w:cs="Times New Roman"/>
          <w:kern w:val="22"/>
          <w:lang w:val="en-GB"/>
        </w:rPr>
        <w:t xml:space="preserve">the Conference of the </w:t>
      </w:r>
      <w:r w:rsidRPr="00087C18">
        <w:rPr>
          <w:rFonts w:ascii="Times New Roman" w:hAnsi="Times New Roman" w:cs="Times New Roman"/>
          <w:kern w:val="22"/>
          <w:lang w:val="en-GB"/>
        </w:rPr>
        <w:t xml:space="preserve">Parties </w:t>
      </w:r>
      <w:r w:rsidR="008F4209" w:rsidRPr="00087C18">
        <w:rPr>
          <w:rFonts w:ascii="Times New Roman" w:hAnsi="Times New Roman" w:cs="Times New Roman"/>
          <w:kern w:val="22"/>
          <w:lang w:val="en-GB"/>
        </w:rPr>
        <w:t xml:space="preserve">at its tenth session encouraged Parties </w:t>
      </w:r>
      <w:r w:rsidRPr="00087C18">
        <w:rPr>
          <w:rFonts w:ascii="Times New Roman" w:hAnsi="Times New Roman" w:cs="Times New Roman"/>
          <w:kern w:val="22"/>
          <w:lang w:val="en-GB"/>
        </w:rPr>
        <w:t xml:space="preserve">and relevant organizations to make taxonomic and other necessary data and metadata from taxonomic and other relevant institutions and organizations easily accessible and their collections available, and </w:t>
      </w:r>
      <w:r w:rsidR="00803D72" w:rsidRPr="00087C18">
        <w:rPr>
          <w:rFonts w:ascii="Times New Roman" w:hAnsi="Times New Roman" w:cs="Times New Roman"/>
          <w:kern w:val="22"/>
          <w:lang w:val="en-GB"/>
        </w:rPr>
        <w:t xml:space="preserve">it </w:t>
      </w:r>
      <w:r w:rsidRPr="00087C18">
        <w:rPr>
          <w:rFonts w:ascii="Times New Roman" w:hAnsi="Times New Roman" w:cs="Times New Roman"/>
          <w:kern w:val="22"/>
          <w:lang w:val="en-GB"/>
        </w:rPr>
        <w:t xml:space="preserve">urged </w:t>
      </w:r>
      <w:r w:rsidR="00652C9F" w:rsidRPr="00087C18">
        <w:rPr>
          <w:rFonts w:ascii="Times New Roman" w:hAnsi="Times New Roman" w:cs="Times New Roman"/>
          <w:kern w:val="22"/>
          <w:lang w:val="en-GB"/>
        </w:rPr>
        <w:t xml:space="preserve">Parties and invited other Governments and </w:t>
      </w:r>
      <w:r w:rsidRPr="00087C18">
        <w:rPr>
          <w:rFonts w:ascii="Times New Roman" w:hAnsi="Times New Roman" w:cs="Times New Roman"/>
          <w:kern w:val="22"/>
          <w:lang w:val="en-GB"/>
        </w:rPr>
        <w:t>organizations to increase the knowledge base on ecological range and the condition of the species in order to better meet user</w:t>
      </w:r>
      <w:r w:rsidR="00803D72"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needs in respect of bioindication of ecological health (</w:t>
      </w:r>
      <w:r w:rsidR="00652C9F" w:rsidRPr="00087C18">
        <w:rPr>
          <w:rFonts w:ascii="Times New Roman" w:hAnsi="Times New Roman" w:cs="Times New Roman"/>
          <w:kern w:val="22"/>
          <w:lang w:val="en-GB"/>
        </w:rPr>
        <w:t xml:space="preserve">see </w:t>
      </w:r>
      <w:r w:rsidRPr="00087C18">
        <w:rPr>
          <w:rFonts w:ascii="Times New Roman" w:hAnsi="Times New Roman" w:cs="Times New Roman"/>
          <w:kern w:val="22"/>
          <w:lang w:val="en-GB"/>
        </w:rPr>
        <w:t>decision X/39).</w:t>
      </w:r>
    </w:p>
    <w:p w14:paraId="492D1A68" w14:textId="1699DA5B" w:rsidR="00484B77" w:rsidRPr="00087C18" w:rsidRDefault="00484B77"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Following </w:t>
      </w:r>
      <w:r w:rsidR="00812295" w:rsidRPr="00087C18">
        <w:rPr>
          <w:rFonts w:ascii="Times New Roman" w:hAnsi="Times New Roman" w:cs="Times New Roman"/>
          <w:kern w:val="22"/>
          <w:lang w:val="en-GB"/>
        </w:rPr>
        <w:t xml:space="preserve">the </w:t>
      </w:r>
      <w:r w:rsidRPr="00087C18">
        <w:rPr>
          <w:rFonts w:ascii="Times New Roman" w:hAnsi="Times New Roman" w:cs="Times New Roman"/>
          <w:kern w:val="22"/>
          <w:lang w:val="en-GB"/>
        </w:rPr>
        <w:t>adoption of the Strategic Plan for Biodiv</w:t>
      </w:r>
      <w:r w:rsidR="00307F06" w:rsidRPr="00087C18">
        <w:rPr>
          <w:rFonts w:ascii="Times New Roman" w:hAnsi="Times New Roman" w:cs="Times New Roman"/>
          <w:kern w:val="22"/>
          <w:lang w:val="en-GB"/>
        </w:rPr>
        <w:t>ersity 2011-2020 (decision X/2</w:t>
      </w:r>
      <w:r w:rsidR="00652C9F" w:rsidRPr="00087C18">
        <w:rPr>
          <w:rFonts w:ascii="Times New Roman" w:hAnsi="Times New Roman" w:cs="Times New Roman"/>
          <w:kern w:val="22"/>
          <w:lang w:val="en-GB"/>
        </w:rPr>
        <w:t>, annex</w:t>
      </w:r>
      <w:r w:rsidR="00307F06" w:rsidRPr="00087C18">
        <w:rPr>
          <w:rFonts w:ascii="Times New Roman" w:hAnsi="Times New Roman" w:cs="Times New Roman"/>
          <w:kern w:val="22"/>
          <w:lang w:val="en-GB"/>
        </w:rPr>
        <w:t xml:space="preserve">), </w:t>
      </w:r>
      <w:r w:rsidR="00FD1DCB" w:rsidRPr="00087C18">
        <w:rPr>
          <w:rFonts w:ascii="Times New Roman" w:hAnsi="Times New Roman" w:cs="Times New Roman"/>
          <w:kern w:val="22"/>
          <w:lang w:val="en-GB"/>
        </w:rPr>
        <w:t xml:space="preserve">the Capacity-building Strategy for the Global Taxonomy Initiative was welcomed </w:t>
      </w:r>
      <w:r w:rsidR="0057762A" w:rsidRPr="00087C18">
        <w:rPr>
          <w:rFonts w:ascii="Times New Roman" w:hAnsi="Times New Roman" w:cs="Times New Roman"/>
          <w:kern w:val="22"/>
          <w:lang w:val="en-GB"/>
        </w:rPr>
        <w:t xml:space="preserve">by the Conference of the Parties at its eleventh meeting, </w:t>
      </w:r>
      <w:r w:rsidR="00FD1DCB" w:rsidRPr="00087C18">
        <w:rPr>
          <w:rFonts w:ascii="Times New Roman" w:hAnsi="Times New Roman" w:cs="Times New Roman"/>
          <w:kern w:val="22"/>
          <w:lang w:val="en-GB"/>
        </w:rPr>
        <w:t>and Parties and other Governments were invited to integrate, as appropriate, in a timely manner, the actions of the Capacity</w:t>
      </w:r>
      <w:r w:rsidR="00CF2E9A" w:rsidRPr="00087C18">
        <w:rPr>
          <w:rFonts w:ascii="Times New Roman" w:hAnsi="Times New Roman" w:cs="Times New Roman"/>
          <w:kern w:val="22"/>
          <w:lang w:val="en-GB"/>
        </w:rPr>
        <w:t>-</w:t>
      </w:r>
      <w:r w:rsidR="00FD1DCB" w:rsidRPr="00087C18">
        <w:rPr>
          <w:rFonts w:ascii="Times New Roman" w:hAnsi="Times New Roman" w:cs="Times New Roman"/>
          <w:kern w:val="22"/>
          <w:lang w:val="en-GB"/>
        </w:rPr>
        <w:t>building Strategy for the Global Taxonomy Initiative in their updated national biodiversity strategies and action plans (decision XI/29).</w:t>
      </w:r>
    </w:p>
    <w:p w14:paraId="625AF3E7" w14:textId="5505F550" w:rsidR="00307F06" w:rsidRPr="00087C18" w:rsidRDefault="00307F06"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At </w:t>
      </w:r>
      <w:r w:rsidR="00FC4415" w:rsidRPr="00087C18">
        <w:rPr>
          <w:rFonts w:ascii="Times New Roman" w:hAnsi="Times New Roman" w:cs="Times New Roman"/>
          <w:kern w:val="22"/>
          <w:lang w:val="en-GB"/>
        </w:rPr>
        <w:t xml:space="preserve">its </w:t>
      </w:r>
      <w:r w:rsidRPr="00087C18">
        <w:rPr>
          <w:rFonts w:ascii="Times New Roman" w:hAnsi="Times New Roman" w:cs="Times New Roman"/>
          <w:kern w:val="22"/>
          <w:lang w:val="en-GB"/>
        </w:rPr>
        <w:t>thirteenth meeting</w:t>
      </w:r>
      <w:r w:rsidR="00FC4415"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the Conference of the Parties</w:t>
      </w:r>
      <w:r w:rsidR="00FC4415" w:rsidRPr="00087C18">
        <w:rPr>
          <w:rFonts w:ascii="Times New Roman" w:hAnsi="Times New Roman" w:cs="Times New Roman"/>
          <w:kern w:val="22"/>
          <w:lang w:val="en-GB"/>
        </w:rPr>
        <w:t xml:space="preserve"> adopted</w:t>
      </w:r>
      <w:r w:rsidRPr="00087C18">
        <w:rPr>
          <w:rFonts w:ascii="Times New Roman" w:hAnsi="Times New Roman" w:cs="Times New Roman"/>
          <w:kern w:val="22"/>
          <w:lang w:val="en-GB"/>
        </w:rPr>
        <w:t xml:space="preserve"> the </w:t>
      </w:r>
      <w:r w:rsidR="00FC4415" w:rsidRPr="00087C18">
        <w:rPr>
          <w:rFonts w:ascii="Times New Roman" w:hAnsi="Times New Roman" w:cs="Times New Roman"/>
          <w:kern w:val="22"/>
          <w:lang w:val="en-GB"/>
        </w:rPr>
        <w:t>S</w:t>
      </w:r>
      <w:r w:rsidRPr="00087C18">
        <w:rPr>
          <w:rFonts w:ascii="Times New Roman" w:hAnsi="Times New Roman" w:cs="Times New Roman"/>
          <w:kern w:val="22"/>
          <w:lang w:val="en-GB"/>
        </w:rPr>
        <w:t xml:space="preserve">hort-term </w:t>
      </w:r>
      <w:r w:rsidR="00FC4415" w:rsidRPr="00087C18">
        <w:rPr>
          <w:rFonts w:ascii="Times New Roman" w:hAnsi="Times New Roman" w:cs="Times New Roman"/>
          <w:kern w:val="22"/>
          <w:lang w:val="en-GB"/>
        </w:rPr>
        <w:t>A</w:t>
      </w:r>
      <w:r w:rsidRPr="00087C18">
        <w:rPr>
          <w:rFonts w:ascii="Times New Roman" w:hAnsi="Times New Roman" w:cs="Times New Roman"/>
          <w:kern w:val="22"/>
          <w:lang w:val="en-GB"/>
        </w:rPr>
        <w:t xml:space="preserve">ction </w:t>
      </w:r>
      <w:r w:rsidR="00FC4415" w:rsidRPr="00087C18">
        <w:rPr>
          <w:rFonts w:ascii="Times New Roman" w:hAnsi="Times New Roman" w:cs="Times New Roman"/>
          <w:kern w:val="22"/>
          <w:lang w:val="en-GB"/>
        </w:rPr>
        <w:t>P</w:t>
      </w:r>
      <w:r w:rsidRPr="00087C18">
        <w:rPr>
          <w:rFonts w:ascii="Times New Roman" w:hAnsi="Times New Roman" w:cs="Times New Roman"/>
          <w:kern w:val="22"/>
          <w:lang w:val="en-GB"/>
        </w:rPr>
        <w:t xml:space="preserve">lan (2017-2020) to </w:t>
      </w:r>
      <w:r w:rsidR="00FC4415" w:rsidRPr="00087C18">
        <w:rPr>
          <w:rFonts w:ascii="Times New Roman" w:hAnsi="Times New Roman" w:cs="Times New Roman"/>
          <w:kern w:val="22"/>
          <w:lang w:val="en-GB"/>
        </w:rPr>
        <w:t>E</w:t>
      </w:r>
      <w:r w:rsidRPr="00087C18">
        <w:rPr>
          <w:rFonts w:ascii="Times New Roman" w:hAnsi="Times New Roman" w:cs="Times New Roman"/>
          <w:kern w:val="22"/>
          <w:lang w:val="en-GB"/>
        </w:rPr>
        <w:t xml:space="preserve">nhance and </w:t>
      </w:r>
      <w:r w:rsidR="00FC4415" w:rsidRPr="00087C18">
        <w:rPr>
          <w:rFonts w:ascii="Times New Roman" w:hAnsi="Times New Roman" w:cs="Times New Roman"/>
          <w:kern w:val="22"/>
          <w:lang w:val="en-GB"/>
        </w:rPr>
        <w:t>S</w:t>
      </w:r>
      <w:r w:rsidRPr="00087C18">
        <w:rPr>
          <w:rFonts w:ascii="Times New Roman" w:hAnsi="Times New Roman" w:cs="Times New Roman"/>
          <w:kern w:val="22"/>
          <w:lang w:val="en-GB"/>
        </w:rPr>
        <w:t xml:space="preserve">upport </w:t>
      </w:r>
      <w:r w:rsidR="00FC4415" w:rsidRPr="00087C18">
        <w:rPr>
          <w:rFonts w:ascii="Times New Roman" w:hAnsi="Times New Roman" w:cs="Times New Roman"/>
          <w:kern w:val="22"/>
          <w:lang w:val="en-GB"/>
        </w:rPr>
        <w:t>C</w:t>
      </w:r>
      <w:r w:rsidRPr="00087C18">
        <w:rPr>
          <w:rFonts w:ascii="Times New Roman" w:hAnsi="Times New Roman" w:cs="Times New Roman"/>
          <w:kern w:val="22"/>
          <w:lang w:val="en-GB"/>
        </w:rPr>
        <w:t>apacity</w:t>
      </w:r>
      <w:r w:rsidR="00FC4415" w:rsidRPr="00087C18">
        <w:rPr>
          <w:rFonts w:ascii="Times New Roman" w:hAnsi="Times New Roman" w:cs="Times New Roman"/>
          <w:kern w:val="22"/>
          <w:lang w:val="en-GB"/>
        </w:rPr>
        <w:t>-B</w:t>
      </w:r>
      <w:r w:rsidRPr="00087C18">
        <w:rPr>
          <w:rFonts w:ascii="Times New Roman" w:hAnsi="Times New Roman" w:cs="Times New Roman"/>
          <w:kern w:val="22"/>
          <w:lang w:val="en-GB"/>
        </w:rPr>
        <w:t xml:space="preserve">uilding for the </w:t>
      </w:r>
      <w:r w:rsidR="00FC4415" w:rsidRPr="00087C18">
        <w:rPr>
          <w:rFonts w:ascii="Times New Roman" w:hAnsi="Times New Roman" w:cs="Times New Roman"/>
          <w:kern w:val="22"/>
          <w:lang w:val="en-GB"/>
        </w:rPr>
        <w:t>I</w:t>
      </w:r>
      <w:r w:rsidRPr="00087C18">
        <w:rPr>
          <w:rFonts w:ascii="Times New Roman" w:hAnsi="Times New Roman" w:cs="Times New Roman"/>
          <w:kern w:val="22"/>
          <w:lang w:val="en-GB"/>
        </w:rPr>
        <w:t>mplementation of the Convention and its Protocols</w:t>
      </w:r>
      <w:r w:rsidR="00F974B1" w:rsidRPr="00087C18">
        <w:rPr>
          <w:rFonts w:ascii="Times New Roman" w:hAnsi="Times New Roman" w:cs="Times New Roman"/>
          <w:kern w:val="22"/>
          <w:lang w:val="en-GB"/>
        </w:rPr>
        <w:t>, which</w:t>
      </w:r>
      <w:r w:rsidRPr="00087C18">
        <w:rPr>
          <w:rFonts w:ascii="Times New Roman" w:hAnsi="Times New Roman" w:cs="Times New Roman"/>
          <w:kern w:val="22"/>
          <w:lang w:val="en-GB"/>
        </w:rPr>
        <w:t xml:space="preserve"> included organizing </w:t>
      </w:r>
      <w:r w:rsidR="00F974B1" w:rsidRPr="00087C18">
        <w:rPr>
          <w:rFonts w:ascii="Times New Roman" w:hAnsi="Times New Roman" w:cs="Times New Roman"/>
          <w:kern w:val="22"/>
          <w:lang w:val="en-GB"/>
        </w:rPr>
        <w:t>“</w:t>
      </w:r>
      <w:r w:rsidRPr="00087C18">
        <w:rPr>
          <w:rFonts w:ascii="Times New Roman" w:hAnsi="Times New Roman" w:cs="Times New Roman"/>
          <w:kern w:val="22"/>
          <w:lang w:val="en-GB"/>
        </w:rPr>
        <w:t>training of trainers</w:t>
      </w:r>
      <w:r w:rsidR="00F974B1"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courses on the application of molecular technology for species identification (</w:t>
      </w:r>
      <w:r w:rsidR="003B1E86" w:rsidRPr="00087C18">
        <w:rPr>
          <w:rFonts w:ascii="Times New Roman" w:hAnsi="Times New Roman" w:cs="Times New Roman"/>
          <w:kern w:val="22"/>
          <w:lang w:val="en-GB"/>
        </w:rPr>
        <w:t xml:space="preserve">see </w:t>
      </w:r>
      <w:r w:rsidRPr="00087C18">
        <w:rPr>
          <w:rFonts w:ascii="Times New Roman" w:hAnsi="Times New Roman" w:cs="Times New Roman"/>
          <w:kern w:val="22"/>
          <w:lang w:val="en-GB"/>
        </w:rPr>
        <w:t>decision XIII/23</w:t>
      </w:r>
      <w:r w:rsidR="003B1E86" w:rsidRPr="00087C18">
        <w:rPr>
          <w:rFonts w:ascii="Times New Roman" w:hAnsi="Times New Roman" w:cs="Times New Roman"/>
          <w:kern w:val="22"/>
          <w:lang w:val="en-GB"/>
        </w:rPr>
        <w:t>, annex</w:t>
      </w:r>
      <w:r w:rsidRPr="00087C18">
        <w:rPr>
          <w:rFonts w:ascii="Times New Roman" w:hAnsi="Times New Roman" w:cs="Times New Roman"/>
          <w:kern w:val="22"/>
          <w:lang w:val="en-GB"/>
        </w:rPr>
        <w:t>).</w:t>
      </w:r>
    </w:p>
    <w:p w14:paraId="564BC2E1" w14:textId="6C28D097" w:rsidR="001B6EA7" w:rsidRPr="00087C18" w:rsidRDefault="0057762A"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In accordance with decision V/9 and other relevant decisions mentioned above,</w:t>
      </w:r>
      <w:r w:rsidR="0035090B" w:rsidRPr="00087C18">
        <w:rPr>
          <w:rFonts w:ascii="Times New Roman" w:hAnsi="Times New Roman" w:cs="Times New Roman"/>
          <w:kern w:val="22"/>
          <w:lang w:val="en-GB"/>
        </w:rPr>
        <w:t xml:space="preserve"> the Globa</w:t>
      </w:r>
      <w:r w:rsidRPr="00087C18">
        <w:rPr>
          <w:rFonts w:ascii="Times New Roman" w:hAnsi="Times New Roman" w:cs="Times New Roman"/>
          <w:kern w:val="22"/>
          <w:lang w:val="en-GB"/>
        </w:rPr>
        <w:t xml:space="preserve">l Taxonomy Initiative Forum </w:t>
      </w:r>
      <w:r w:rsidR="00CF2E9A" w:rsidRPr="00087C18">
        <w:rPr>
          <w:rFonts w:ascii="Times New Roman" w:hAnsi="Times New Roman" w:cs="Times New Roman"/>
          <w:kern w:val="22"/>
          <w:lang w:val="en-GB"/>
        </w:rPr>
        <w:t>will be</w:t>
      </w:r>
      <w:r w:rsidRPr="00087C18">
        <w:rPr>
          <w:rFonts w:ascii="Times New Roman" w:hAnsi="Times New Roman" w:cs="Times New Roman"/>
          <w:kern w:val="22"/>
          <w:lang w:val="en-GB"/>
        </w:rPr>
        <w:t xml:space="preserve"> </w:t>
      </w:r>
      <w:r w:rsidR="003F6216" w:rsidRPr="00087C18">
        <w:rPr>
          <w:rFonts w:ascii="Times New Roman" w:hAnsi="Times New Roman" w:cs="Times New Roman"/>
          <w:kern w:val="22"/>
          <w:lang w:val="en-GB"/>
        </w:rPr>
        <w:t xml:space="preserve">held </w:t>
      </w:r>
      <w:r w:rsidR="0084325A" w:rsidRPr="00087C18">
        <w:rPr>
          <w:rFonts w:ascii="Times New Roman" w:hAnsi="Times New Roman" w:cs="Times New Roman"/>
          <w:kern w:val="22"/>
          <w:lang w:val="en-GB"/>
        </w:rPr>
        <w:t xml:space="preserve">in Sharm El Sheikh, Egypt, </w:t>
      </w:r>
      <w:r w:rsidRPr="00087C18">
        <w:rPr>
          <w:rFonts w:ascii="Times New Roman" w:hAnsi="Times New Roman" w:cs="Times New Roman"/>
          <w:kern w:val="22"/>
          <w:lang w:val="en-GB"/>
        </w:rPr>
        <w:t xml:space="preserve">on 16 November 2018 </w:t>
      </w:r>
      <w:r w:rsidR="00CF2E9A" w:rsidRPr="00087C18">
        <w:rPr>
          <w:rFonts w:ascii="Times New Roman" w:hAnsi="Times New Roman" w:cs="Times New Roman"/>
          <w:kern w:val="22"/>
          <w:lang w:val="en-GB"/>
        </w:rPr>
        <w:t>under the theme “Removing</w:t>
      </w:r>
      <w:r w:rsidR="00307F06" w:rsidRPr="00087C18">
        <w:rPr>
          <w:rFonts w:ascii="Times New Roman" w:hAnsi="Times New Roman" w:cs="Times New Roman"/>
          <w:kern w:val="22"/>
          <w:lang w:val="en-GB"/>
        </w:rPr>
        <w:t xml:space="preserve"> the</w:t>
      </w:r>
      <w:r w:rsidR="00CF2E9A" w:rsidRPr="00087C18">
        <w:rPr>
          <w:rFonts w:ascii="Times New Roman" w:hAnsi="Times New Roman" w:cs="Times New Roman"/>
          <w:kern w:val="22"/>
          <w:lang w:val="en-GB"/>
        </w:rPr>
        <w:t xml:space="preserve"> taxonomic impediment </w:t>
      </w:r>
      <w:r w:rsidR="00307F06" w:rsidRPr="00087C18">
        <w:rPr>
          <w:rFonts w:ascii="Times New Roman" w:hAnsi="Times New Roman" w:cs="Times New Roman"/>
          <w:kern w:val="22"/>
          <w:lang w:val="en-GB"/>
        </w:rPr>
        <w:t>for</w:t>
      </w:r>
      <w:r w:rsidR="00BA55E4" w:rsidRPr="00087C18">
        <w:rPr>
          <w:rFonts w:ascii="Times New Roman" w:hAnsi="Times New Roman" w:cs="Times New Roman"/>
          <w:kern w:val="22"/>
          <w:lang w:val="en-GB"/>
        </w:rPr>
        <w:t xml:space="preserve"> </w:t>
      </w:r>
      <w:r w:rsidR="00CF2E9A" w:rsidRPr="00087C18">
        <w:rPr>
          <w:rFonts w:ascii="Times New Roman" w:hAnsi="Times New Roman" w:cs="Times New Roman"/>
          <w:kern w:val="22"/>
          <w:lang w:val="en-GB"/>
        </w:rPr>
        <w:t>all citizens”. The Forum</w:t>
      </w:r>
      <w:r w:rsidRPr="00087C18">
        <w:rPr>
          <w:rFonts w:ascii="Times New Roman" w:hAnsi="Times New Roman" w:cs="Times New Roman"/>
          <w:kern w:val="22"/>
          <w:lang w:val="en-GB"/>
        </w:rPr>
        <w:t xml:space="preserve"> </w:t>
      </w:r>
      <w:r w:rsidR="00DC1427" w:rsidRPr="00087C18">
        <w:rPr>
          <w:rFonts w:ascii="Times New Roman" w:hAnsi="Times New Roman" w:cs="Times New Roman"/>
          <w:kern w:val="22"/>
          <w:lang w:val="en-GB"/>
        </w:rPr>
        <w:t>will review</w:t>
      </w:r>
      <w:r w:rsidR="00265D79" w:rsidRPr="00087C18">
        <w:rPr>
          <w:rFonts w:ascii="Times New Roman" w:hAnsi="Times New Roman" w:cs="Times New Roman"/>
          <w:kern w:val="22"/>
          <w:lang w:val="en-GB"/>
        </w:rPr>
        <w:t xml:space="preserve"> some selected</w:t>
      </w:r>
      <w:r w:rsidRPr="00087C18">
        <w:rPr>
          <w:rFonts w:ascii="Times New Roman" w:hAnsi="Times New Roman" w:cs="Times New Roman"/>
          <w:kern w:val="22"/>
          <w:lang w:val="en-GB"/>
        </w:rPr>
        <w:t xml:space="preserve"> activities and deliverables </w:t>
      </w:r>
      <w:r w:rsidR="00265D79" w:rsidRPr="00087C18">
        <w:rPr>
          <w:rFonts w:ascii="Times New Roman" w:hAnsi="Times New Roman" w:cs="Times New Roman"/>
          <w:kern w:val="22"/>
          <w:lang w:val="en-GB"/>
        </w:rPr>
        <w:t xml:space="preserve">of the Global Taxonomy Initiative </w:t>
      </w:r>
      <w:r w:rsidRPr="00087C18">
        <w:rPr>
          <w:rFonts w:ascii="Times New Roman" w:hAnsi="Times New Roman" w:cs="Times New Roman"/>
          <w:kern w:val="22"/>
          <w:lang w:val="en-GB"/>
        </w:rPr>
        <w:t xml:space="preserve">advanced under the Convention, in </w:t>
      </w:r>
      <w:r w:rsidR="00DC1427" w:rsidRPr="00087C18">
        <w:rPr>
          <w:rFonts w:ascii="Times New Roman" w:hAnsi="Times New Roman" w:cs="Times New Roman"/>
          <w:kern w:val="22"/>
          <w:lang w:val="en-GB"/>
        </w:rPr>
        <w:t xml:space="preserve">line </w:t>
      </w:r>
      <w:r w:rsidR="00EC4195" w:rsidRPr="00087C18">
        <w:rPr>
          <w:rFonts w:ascii="Times New Roman" w:hAnsi="Times New Roman" w:cs="Times New Roman"/>
          <w:kern w:val="22"/>
          <w:lang w:val="en-GB"/>
        </w:rPr>
        <w:t>with</w:t>
      </w:r>
      <w:r w:rsidR="00DC1427" w:rsidRPr="00087C18">
        <w:rPr>
          <w:rFonts w:ascii="Times New Roman" w:hAnsi="Times New Roman" w:cs="Times New Roman"/>
          <w:kern w:val="22"/>
          <w:lang w:val="en-GB"/>
        </w:rPr>
        <w:t xml:space="preserve"> the Capacity-building Strategy</w:t>
      </w:r>
      <w:r w:rsidR="00CF2E9A" w:rsidRPr="00087C18">
        <w:rPr>
          <w:rFonts w:ascii="Times New Roman" w:hAnsi="Times New Roman" w:cs="Times New Roman"/>
          <w:kern w:val="22"/>
          <w:lang w:val="en-GB"/>
        </w:rPr>
        <w:t>, in particular</w:t>
      </w:r>
      <w:r w:rsidR="00547234" w:rsidRPr="00087C18">
        <w:rPr>
          <w:rFonts w:ascii="Times New Roman" w:hAnsi="Times New Roman" w:cs="Times New Roman"/>
          <w:kern w:val="22"/>
          <w:lang w:val="en-GB"/>
        </w:rPr>
        <w:t>: (</w:t>
      </w:r>
      <w:r w:rsidR="005D0B46" w:rsidRPr="00087C18">
        <w:rPr>
          <w:rFonts w:ascii="Times New Roman" w:hAnsi="Times New Roman" w:cs="Times New Roman"/>
          <w:kern w:val="22"/>
          <w:lang w:val="en-GB"/>
        </w:rPr>
        <w:t>a</w:t>
      </w:r>
      <w:r w:rsidR="00547234" w:rsidRPr="00087C18">
        <w:rPr>
          <w:rFonts w:ascii="Times New Roman" w:hAnsi="Times New Roman" w:cs="Times New Roman"/>
          <w:kern w:val="22"/>
          <w:lang w:val="en-GB"/>
        </w:rPr>
        <w:t xml:space="preserve">) </w:t>
      </w:r>
      <w:r w:rsidR="00265D79" w:rsidRPr="00087C18">
        <w:rPr>
          <w:rFonts w:ascii="Times New Roman" w:hAnsi="Times New Roman" w:cs="Times New Roman"/>
          <w:kern w:val="22"/>
          <w:lang w:val="en-GB"/>
        </w:rPr>
        <w:t xml:space="preserve">enhanced use of existing tools </w:t>
      </w:r>
      <w:r w:rsidR="004F0FC7" w:rsidRPr="00087C18">
        <w:rPr>
          <w:rFonts w:ascii="Times New Roman" w:hAnsi="Times New Roman" w:cs="Times New Roman"/>
          <w:kern w:val="22"/>
          <w:lang w:val="en-GB"/>
        </w:rPr>
        <w:t>and</w:t>
      </w:r>
      <w:r w:rsidR="00547234" w:rsidRPr="00087C18">
        <w:rPr>
          <w:rFonts w:ascii="Times New Roman" w:hAnsi="Times New Roman" w:cs="Times New Roman"/>
          <w:kern w:val="22"/>
          <w:lang w:val="en-GB"/>
        </w:rPr>
        <w:t xml:space="preserve"> biodiversity informatics; (</w:t>
      </w:r>
      <w:r w:rsidR="005D0B46" w:rsidRPr="00087C18">
        <w:rPr>
          <w:rFonts w:ascii="Times New Roman" w:hAnsi="Times New Roman" w:cs="Times New Roman"/>
          <w:kern w:val="22"/>
          <w:lang w:val="en-GB"/>
        </w:rPr>
        <w:t>b</w:t>
      </w:r>
      <w:r w:rsidR="00547234" w:rsidRPr="00087C18">
        <w:rPr>
          <w:rFonts w:ascii="Times New Roman" w:hAnsi="Times New Roman" w:cs="Times New Roman"/>
          <w:kern w:val="22"/>
          <w:lang w:val="en-GB"/>
        </w:rPr>
        <w:t>)</w:t>
      </w:r>
      <w:r w:rsidR="00265D79" w:rsidRPr="00087C18">
        <w:rPr>
          <w:rFonts w:ascii="Times New Roman" w:hAnsi="Times New Roman" w:cs="Times New Roman"/>
          <w:kern w:val="22"/>
          <w:lang w:val="en-GB"/>
        </w:rPr>
        <w:t xml:space="preserve"> </w:t>
      </w:r>
      <w:r w:rsidR="006D6986" w:rsidRPr="00087C18">
        <w:rPr>
          <w:rFonts w:ascii="Times New Roman" w:hAnsi="Times New Roman" w:cs="Times New Roman"/>
          <w:kern w:val="22"/>
          <w:lang w:val="en-GB"/>
        </w:rPr>
        <w:t>effective mechanism</w:t>
      </w:r>
      <w:r w:rsidR="00B86D23" w:rsidRPr="00087C18">
        <w:rPr>
          <w:rFonts w:ascii="Times New Roman" w:hAnsi="Times New Roman" w:cs="Times New Roman"/>
          <w:kern w:val="22"/>
          <w:lang w:val="en-GB"/>
        </w:rPr>
        <w:t>s</w:t>
      </w:r>
      <w:r w:rsidR="006D6986" w:rsidRPr="00087C18">
        <w:rPr>
          <w:rFonts w:ascii="Times New Roman" w:hAnsi="Times New Roman" w:cs="Times New Roman"/>
          <w:kern w:val="22"/>
          <w:lang w:val="en-GB"/>
        </w:rPr>
        <w:t xml:space="preserve"> of capaci</w:t>
      </w:r>
      <w:r w:rsidR="00CF2E9A" w:rsidRPr="00087C18">
        <w:rPr>
          <w:rFonts w:ascii="Times New Roman" w:hAnsi="Times New Roman" w:cs="Times New Roman"/>
          <w:kern w:val="22"/>
          <w:lang w:val="en-GB"/>
        </w:rPr>
        <w:t>ty development</w:t>
      </w:r>
      <w:r w:rsidR="00817104" w:rsidRPr="00087C18">
        <w:rPr>
          <w:rFonts w:ascii="Times New Roman" w:hAnsi="Times New Roman" w:cs="Times New Roman"/>
          <w:kern w:val="22"/>
          <w:lang w:val="en-GB"/>
        </w:rPr>
        <w:t xml:space="preserve"> with integration of scientific and technical </w:t>
      </w:r>
      <w:r w:rsidR="00EC4195" w:rsidRPr="00087C18">
        <w:rPr>
          <w:rFonts w:ascii="Times New Roman" w:hAnsi="Times New Roman" w:cs="Times New Roman"/>
          <w:kern w:val="22"/>
          <w:lang w:val="en-GB"/>
        </w:rPr>
        <w:t>coo</w:t>
      </w:r>
      <w:r w:rsidR="00817104" w:rsidRPr="00087C18">
        <w:rPr>
          <w:rFonts w:ascii="Times New Roman" w:hAnsi="Times New Roman" w:cs="Times New Roman"/>
          <w:kern w:val="22"/>
          <w:lang w:val="en-GB"/>
        </w:rPr>
        <w:t>p</w:t>
      </w:r>
      <w:r w:rsidR="00EC4195" w:rsidRPr="00087C18">
        <w:rPr>
          <w:rFonts w:ascii="Times New Roman" w:hAnsi="Times New Roman" w:cs="Times New Roman"/>
          <w:kern w:val="22"/>
          <w:lang w:val="en-GB"/>
        </w:rPr>
        <w:t>e</w:t>
      </w:r>
      <w:r w:rsidR="00817104" w:rsidRPr="00087C18">
        <w:rPr>
          <w:rFonts w:ascii="Times New Roman" w:hAnsi="Times New Roman" w:cs="Times New Roman"/>
          <w:kern w:val="22"/>
          <w:lang w:val="en-GB"/>
        </w:rPr>
        <w:t>ration into national biodiversity strategies and action plans and their implementation</w:t>
      </w:r>
      <w:r w:rsidR="006D6986" w:rsidRPr="00087C18">
        <w:rPr>
          <w:rFonts w:ascii="Times New Roman" w:hAnsi="Times New Roman" w:cs="Times New Roman"/>
          <w:kern w:val="22"/>
          <w:lang w:val="en-GB"/>
        </w:rPr>
        <w:t>; (</w:t>
      </w:r>
      <w:r w:rsidR="005D0B46" w:rsidRPr="00087C18">
        <w:rPr>
          <w:rFonts w:ascii="Times New Roman" w:hAnsi="Times New Roman" w:cs="Times New Roman"/>
          <w:kern w:val="22"/>
          <w:lang w:val="en-GB"/>
        </w:rPr>
        <w:t>c</w:t>
      </w:r>
      <w:r w:rsidR="006D6986" w:rsidRPr="00087C18">
        <w:rPr>
          <w:rFonts w:ascii="Times New Roman" w:hAnsi="Times New Roman" w:cs="Times New Roman"/>
          <w:kern w:val="22"/>
          <w:lang w:val="en-GB"/>
        </w:rPr>
        <w:t>)</w:t>
      </w:r>
      <w:r w:rsidR="00817104" w:rsidRPr="00087C18">
        <w:rPr>
          <w:rFonts w:ascii="Times New Roman" w:hAnsi="Times New Roman" w:cs="Times New Roman"/>
          <w:kern w:val="22"/>
          <w:lang w:val="en-GB"/>
        </w:rPr>
        <w:t xml:space="preserve"> biodiversity information use for decision</w:t>
      </w:r>
      <w:r w:rsidR="00B86D23" w:rsidRPr="00087C18">
        <w:rPr>
          <w:rFonts w:ascii="Times New Roman" w:hAnsi="Times New Roman" w:cs="Times New Roman"/>
          <w:kern w:val="22"/>
          <w:lang w:val="en-GB"/>
        </w:rPr>
        <w:t>-</w:t>
      </w:r>
      <w:r w:rsidR="00817104" w:rsidRPr="00087C18">
        <w:rPr>
          <w:rFonts w:ascii="Times New Roman" w:hAnsi="Times New Roman" w:cs="Times New Roman"/>
          <w:kern w:val="22"/>
          <w:lang w:val="en-GB"/>
        </w:rPr>
        <w:t>making, taking into account climate and land use changes and vital needs of ecosystem restoration;</w:t>
      </w:r>
      <w:r w:rsidR="00F738CC" w:rsidRPr="00087C18">
        <w:rPr>
          <w:rFonts w:ascii="Times New Roman" w:hAnsi="Times New Roman" w:cs="Times New Roman"/>
          <w:kern w:val="22"/>
          <w:lang w:val="en-GB"/>
        </w:rPr>
        <w:t xml:space="preserve"> and (</w:t>
      </w:r>
      <w:r w:rsidR="005D0B46" w:rsidRPr="00087C18">
        <w:rPr>
          <w:rFonts w:ascii="Times New Roman" w:hAnsi="Times New Roman" w:cs="Times New Roman"/>
          <w:kern w:val="22"/>
          <w:lang w:val="en-GB"/>
        </w:rPr>
        <w:t>d</w:t>
      </w:r>
      <w:r w:rsidR="00F738CC" w:rsidRPr="00087C18">
        <w:rPr>
          <w:rFonts w:ascii="Times New Roman" w:hAnsi="Times New Roman" w:cs="Times New Roman"/>
          <w:kern w:val="22"/>
          <w:lang w:val="en-GB"/>
        </w:rPr>
        <w:t xml:space="preserve">) </w:t>
      </w:r>
      <w:r w:rsidR="00B86D23" w:rsidRPr="00087C18">
        <w:rPr>
          <w:rFonts w:ascii="Times New Roman" w:hAnsi="Times New Roman" w:cs="Times New Roman"/>
          <w:kern w:val="22"/>
          <w:lang w:val="en-GB"/>
        </w:rPr>
        <w:t xml:space="preserve">a </w:t>
      </w:r>
      <w:r w:rsidR="00817104" w:rsidRPr="00087C18">
        <w:rPr>
          <w:rFonts w:ascii="Times New Roman" w:hAnsi="Times New Roman" w:cs="Times New Roman"/>
          <w:kern w:val="22"/>
          <w:lang w:val="en-GB"/>
        </w:rPr>
        <w:t>sustainable taxonomic research programme with enhanced communication with</w:t>
      </w:r>
      <w:r w:rsidR="00EC4195" w:rsidRPr="00087C18">
        <w:rPr>
          <w:rFonts w:ascii="Times New Roman" w:hAnsi="Times New Roman" w:cs="Times New Roman"/>
          <w:kern w:val="22"/>
          <w:lang w:val="en-GB"/>
        </w:rPr>
        <w:t xml:space="preserve"> G</w:t>
      </w:r>
      <w:r w:rsidR="00817104" w:rsidRPr="00087C18">
        <w:rPr>
          <w:rFonts w:ascii="Times New Roman" w:hAnsi="Times New Roman" w:cs="Times New Roman"/>
          <w:kern w:val="22"/>
          <w:lang w:val="en-GB"/>
        </w:rPr>
        <w:t xml:space="preserve">overnments, </w:t>
      </w:r>
      <w:r w:rsidR="00EC4195" w:rsidRPr="00087C18">
        <w:rPr>
          <w:rFonts w:ascii="Times New Roman" w:hAnsi="Times New Roman" w:cs="Times New Roman"/>
          <w:kern w:val="22"/>
          <w:lang w:val="en-GB"/>
        </w:rPr>
        <w:t>including business and financial sectors, civil society organizations, and indigenous peoples and local communities, women and youth</w:t>
      </w:r>
      <w:r w:rsidR="0004607C" w:rsidRPr="00087C18">
        <w:rPr>
          <w:rFonts w:ascii="Times New Roman" w:hAnsi="Times New Roman" w:cs="Times New Roman"/>
          <w:kern w:val="22"/>
          <w:lang w:val="en-GB"/>
        </w:rPr>
        <w:t>.</w:t>
      </w:r>
    </w:p>
    <w:p w14:paraId="33800309" w14:textId="7B79C11C" w:rsidR="00733B3A" w:rsidRPr="00087C18" w:rsidRDefault="00DC1427"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The</w:t>
      </w:r>
      <w:r w:rsidR="006D6986" w:rsidRPr="00087C18">
        <w:rPr>
          <w:rFonts w:ascii="Times New Roman" w:hAnsi="Times New Roman" w:cs="Times New Roman"/>
          <w:kern w:val="22"/>
          <w:lang w:val="en-GB"/>
        </w:rPr>
        <w:t xml:space="preserve"> outcome of the Forum </w:t>
      </w:r>
      <w:r w:rsidRPr="00087C18">
        <w:rPr>
          <w:rFonts w:ascii="Times New Roman" w:hAnsi="Times New Roman" w:cs="Times New Roman"/>
          <w:kern w:val="22"/>
          <w:lang w:val="en-GB"/>
        </w:rPr>
        <w:t xml:space="preserve">is expected to </w:t>
      </w:r>
      <w:r w:rsidR="00F738CC" w:rsidRPr="00087C18">
        <w:rPr>
          <w:rFonts w:ascii="Times New Roman" w:hAnsi="Times New Roman" w:cs="Times New Roman"/>
          <w:kern w:val="22"/>
          <w:lang w:val="en-GB"/>
        </w:rPr>
        <w:t xml:space="preserve">contribute to the </w:t>
      </w:r>
      <w:r w:rsidR="00387A46" w:rsidRPr="00087C18">
        <w:rPr>
          <w:rFonts w:ascii="Times New Roman" w:hAnsi="Times New Roman" w:cs="Times New Roman"/>
          <w:kern w:val="22"/>
          <w:lang w:val="en-GB"/>
        </w:rPr>
        <w:t xml:space="preserve">development of </w:t>
      </w:r>
      <w:r w:rsidR="00A274D3" w:rsidRPr="00087C18">
        <w:rPr>
          <w:rFonts w:ascii="Times New Roman" w:hAnsi="Times New Roman" w:cs="Times New Roman"/>
          <w:kern w:val="22"/>
          <w:lang w:val="en-GB"/>
        </w:rPr>
        <w:t xml:space="preserve">the </w:t>
      </w:r>
      <w:r w:rsidR="00F738CC" w:rsidRPr="00087C18">
        <w:rPr>
          <w:rFonts w:ascii="Times New Roman" w:hAnsi="Times New Roman" w:cs="Times New Roman"/>
          <w:kern w:val="22"/>
          <w:lang w:val="en-GB"/>
        </w:rPr>
        <w:t>post-2020 global biodiversity framework</w:t>
      </w:r>
      <w:r w:rsidR="003D7EAC" w:rsidRPr="00087C18">
        <w:rPr>
          <w:rFonts w:ascii="Times New Roman" w:hAnsi="Times New Roman" w:cs="Times New Roman"/>
          <w:kern w:val="22"/>
          <w:lang w:val="en-GB"/>
        </w:rPr>
        <w:t>,</w:t>
      </w:r>
      <w:r w:rsidR="00733B3A" w:rsidRPr="00087C18">
        <w:rPr>
          <w:rFonts w:ascii="Times New Roman" w:hAnsi="Times New Roman" w:cs="Times New Roman"/>
          <w:kern w:val="22"/>
          <w:lang w:val="en-GB"/>
        </w:rPr>
        <w:t xml:space="preserve"> </w:t>
      </w:r>
      <w:r w:rsidR="00F738CC" w:rsidRPr="00087C18">
        <w:rPr>
          <w:rFonts w:ascii="Times New Roman" w:hAnsi="Times New Roman" w:cs="Times New Roman"/>
          <w:kern w:val="22"/>
          <w:lang w:val="en-GB"/>
        </w:rPr>
        <w:t xml:space="preserve">which the community of the Global Taxonomy Initiative </w:t>
      </w:r>
      <w:r w:rsidR="00817104" w:rsidRPr="00087C18">
        <w:rPr>
          <w:rFonts w:ascii="Times New Roman" w:hAnsi="Times New Roman" w:cs="Times New Roman"/>
          <w:kern w:val="22"/>
          <w:lang w:val="en-GB"/>
        </w:rPr>
        <w:t>and its partners</w:t>
      </w:r>
      <w:r w:rsidR="00F738CC" w:rsidRPr="00087C18">
        <w:rPr>
          <w:rFonts w:ascii="Times New Roman" w:hAnsi="Times New Roman" w:cs="Times New Roman"/>
          <w:kern w:val="22"/>
          <w:lang w:val="en-GB"/>
        </w:rPr>
        <w:t xml:space="preserve"> serve</w:t>
      </w:r>
      <w:r w:rsidR="00733B3A" w:rsidRPr="00087C18">
        <w:rPr>
          <w:rFonts w:ascii="Times New Roman" w:hAnsi="Times New Roman" w:cs="Times New Roman"/>
          <w:kern w:val="22"/>
          <w:lang w:val="en-GB"/>
        </w:rPr>
        <w:t>: evidence</w:t>
      </w:r>
      <w:r w:rsidR="00A274D3" w:rsidRPr="00087C18">
        <w:rPr>
          <w:rFonts w:ascii="Times New Roman" w:hAnsi="Times New Roman" w:cs="Times New Roman"/>
          <w:kern w:val="22"/>
          <w:lang w:val="en-GB"/>
        </w:rPr>
        <w:t>-</w:t>
      </w:r>
      <w:r w:rsidR="00733B3A" w:rsidRPr="00087C18">
        <w:rPr>
          <w:rFonts w:ascii="Times New Roman" w:hAnsi="Times New Roman" w:cs="Times New Roman"/>
          <w:kern w:val="22"/>
          <w:lang w:val="en-GB"/>
        </w:rPr>
        <w:t>based</w:t>
      </w:r>
      <w:r w:rsidR="007D5DDD" w:rsidRPr="00087C18">
        <w:rPr>
          <w:rFonts w:ascii="Times New Roman" w:hAnsi="Times New Roman" w:cs="Times New Roman"/>
          <w:kern w:val="22"/>
          <w:lang w:val="en-GB"/>
        </w:rPr>
        <w:t xml:space="preserve"> information on biodiversity,</w:t>
      </w:r>
      <w:r w:rsidR="00A274D3" w:rsidRPr="00087C18">
        <w:rPr>
          <w:rFonts w:ascii="Times New Roman" w:hAnsi="Times New Roman" w:cs="Times New Roman"/>
          <w:kern w:val="22"/>
          <w:lang w:val="en-GB"/>
        </w:rPr>
        <w:t xml:space="preserve"> </w:t>
      </w:r>
      <w:r w:rsidR="00F738CC" w:rsidRPr="00087C18">
        <w:rPr>
          <w:rFonts w:ascii="Times New Roman" w:hAnsi="Times New Roman" w:cs="Times New Roman"/>
          <w:kern w:val="22"/>
          <w:lang w:val="en-GB"/>
        </w:rPr>
        <w:t>fostering capacity development and removing taxonomic impediment</w:t>
      </w:r>
      <w:r w:rsidR="00A274D3" w:rsidRPr="00087C18">
        <w:rPr>
          <w:rFonts w:ascii="Times New Roman" w:hAnsi="Times New Roman" w:cs="Times New Roman"/>
          <w:kern w:val="22"/>
          <w:lang w:val="en-GB"/>
        </w:rPr>
        <w:t>s</w:t>
      </w:r>
      <w:r w:rsidR="00F738CC" w:rsidRPr="00087C18">
        <w:rPr>
          <w:rFonts w:ascii="Times New Roman" w:hAnsi="Times New Roman" w:cs="Times New Roman"/>
          <w:kern w:val="22"/>
          <w:lang w:val="en-GB"/>
        </w:rPr>
        <w:t xml:space="preserve"> from</w:t>
      </w:r>
      <w:r w:rsidR="00EC4195" w:rsidRPr="00087C18">
        <w:rPr>
          <w:rFonts w:ascii="Times New Roman" w:hAnsi="Times New Roman" w:cs="Times New Roman"/>
          <w:kern w:val="22"/>
          <w:lang w:val="en-GB"/>
        </w:rPr>
        <w:t xml:space="preserve"> G</w:t>
      </w:r>
      <w:r w:rsidR="00F738CC" w:rsidRPr="00087C18">
        <w:rPr>
          <w:rFonts w:ascii="Times New Roman" w:hAnsi="Times New Roman" w:cs="Times New Roman"/>
          <w:kern w:val="22"/>
          <w:lang w:val="en-GB"/>
        </w:rPr>
        <w:t xml:space="preserve">overnments, </w:t>
      </w:r>
      <w:r w:rsidR="007E59D2" w:rsidRPr="00087C18">
        <w:rPr>
          <w:rFonts w:ascii="Times New Roman" w:hAnsi="Times New Roman" w:cs="Times New Roman"/>
          <w:kern w:val="22"/>
          <w:lang w:val="en-GB"/>
        </w:rPr>
        <w:t>organizations, business</w:t>
      </w:r>
      <w:r w:rsidR="00EC4195" w:rsidRPr="00087C18">
        <w:rPr>
          <w:rFonts w:ascii="Times New Roman" w:hAnsi="Times New Roman" w:cs="Times New Roman"/>
          <w:kern w:val="22"/>
          <w:lang w:val="en-GB"/>
        </w:rPr>
        <w:t>es</w:t>
      </w:r>
      <w:r w:rsidR="007E59D2" w:rsidRPr="00087C18">
        <w:rPr>
          <w:rFonts w:ascii="Times New Roman" w:hAnsi="Times New Roman" w:cs="Times New Roman"/>
          <w:kern w:val="22"/>
          <w:lang w:val="en-GB"/>
        </w:rPr>
        <w:t xml:space="preserve">, biodiversity stakeholders </w:t>
      </w:r>
      <w:r w:rsidR="00057207" w:rsidRPr="00087C18">
        <w:rPr>
          <w:rFonts w:ascii="Times New Roman" w:hAnsi="Times New Roman" w:cs="Times New Roman"/>
          <w:kern w:val="22"/>
          <w:lang w:val="en-GB"/>
        </w:rPr>
        <w:t xml:space="preserve">and </w:t>
      </w:r>
      <w:r w:rsidR="00A274D3" w:rsidRPr="00087C18">
        <w:rPr>
          <w:rFonts w:ascii="Times New Roman" w:hAnsi="Times New Roman" w:cs="Times New Roman"/>
          <w:kern w:val="22"/>
          <w:lang w:val="en-GB"/>
        </w:rPr>
        <w:t>all other sectors of society</w:t>
      </w:r>
      <w:r w:rsidRPr="00087C18">
        <w:rPr>
          <w:rFonts w:ascii="Times New Roman" w:hAnsi="Times New Roman" w:cs="Times New Roman"/>
          <w:kern w:val="22"/>
          <w:lang w:val="en-GB"/>
        </w:rPr>
        <w:t>.</w:t>
      </w:r>
    </w:p>
    <w:p w14:paraId="51014D2E" w14:textId="1E12D948" w:rsidR="00CF2E9A" w:rsidRPr="00087C18" w:rsidRDefault="00CF2E9A"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In the present </w:t>
      </w:r>
      <w:r w:rsidR="00A274D3" w:rsidRPr="00087C18">
        <w:rPr>
          <w:rFonts w:ascii="Times New Roman" w:hAnsi="Times New Roman" w:cs="Times New Roman"/>
          <w:kern w:val="22"/>
          <w:lang w:val="en-GB"/>
        </w:rPr>
        <w:t xml:space="preserve">document, </w:t>
      </w:r>
      <w:r w:rsidR="008661D9" w:rsidRPr="00087C18">
        <w:rPr>
          <w:rFonts w:ascii="Times New Roman" w:hAnsi="Times New Roman" w:cs="Times New Roman"/>
          <w:kern w:val="22"/>
          <w:lang w:val="en-GB"/>
        </w:rPr>
        <w:t>s</w:t>
      </w:r>
      <w:r w:rsidRPr="00087C18">
        <w:rPr>
          <w:rFonts w:ascii="Times New Roman" w:hAnsi="Times New Roman" w:cs="Times New Roman"/>
          <w:kern w:val="22"/>
          <w:lang w:val="en-GB"/>
        </w:rPr>
        <w:t>ection II describes</w:t>
      </w:r>
      <w:r w:rsidR="00EC4195" w:rsidRPr="00087C18">
        <w:rPr>
          <w:rFonts w:ascii="Times New Roman" w:hAnsi="Times New Roman" w:cs="Times New Roman"/>
          <w:kern w:val="22"/>
          <w:lang w:val="en-GB"/>
        </w:rPr>
        <w:t xml:space="preserve"> </w:t>
      </w:r>
      <w:r w:rsidR="00A274D3" w:rsidRPr="00087C18">
        <w:rPr>
          <w:rFonts w:ascii="Times New Roman" w:hAnsi="Times New Roman" w:cs="Times New Roman"/>
          <w:kern w:val="22"/>
          <w:lang w:val="en-GB"/>
        </w:rPr>
        <w:t>the s</w:t>
      </w:r>
      <w:r w:rsidRPr="00087C18">
        <w:rPr>
          <w:rFonts w:ascii="Times New Roman" w:hAnsi="Times New Roman" w:cs="Times New Roman"/>
          <w:kern w:val="22"/>
          <w:lang w:val="en-GB"/>
        </w:rPr>
        <w:t>tate of advance</w:t>
      </w:r>
      <w:r w:rsidR="00831BEA" w:rsidRPr="00087C18">
        <w:rPr>
          <w:rFonts w:ascii="Times New Roman" w:hAnsi="Times New Roman" w:cs="Times New Roman"/>
          <w:kern w:val="22"/>
          <w:lang w:val="en-GB"/>
        </w:rPr>
        <w:t>ment of</w:t>
      </w:r>
      <w:r w:rsidRPr="00087C18">
        <w:rPr>
          <w:rFonts w:ascii="Times New Roman" w:hAnsi="Times New Roman" w:cs="Times New Roman"/>
          <w:kern w:val="22"/>
          <w:lang w:val="en-GB"/>
        </w:rPr>
        <w:t xml:space="preserve"> taxonomy and </w:t>
      </w:r>
      <w:r w:rsidR="00831BEA" w:rsidRPr="00087C18">
        <w:rPr>
          <w:rFonts w:ascii="Times New Roman" w:hAnsi="Times New Roman" w:cs="Times New Roman"/>
          <w:kern w:val="22"/>
          <w:lang w:val="en-GB"/>
        </w:rPr>
        <w:t xml:space="preserve">its </w:t>
      </w:r>
      <w:r w:rsidR="007D5DDD" w:rsidRPr="00087C18">
        <w:rPr>
          <w:rFonts w:ascii="Times New Roman" w:hAnsi="Times New Roman" w:cs="Times New Roman"/>
          <w:kern w:val="22"/>
          <w:lang w:val="en-GB"/>
        </w:rPr>
        <w:t xml:space="preserve">related </w:t>
      </w:r>
      <w:r w:rsidRPr="00087C18">
        <w:rPr>
          <w:rFonts w:ascii="Times New Roman" w:hAnsi="Times New Roman" w:cs="Times New Roman"/>
          <w:kern w:val="22"/>
          <w:lang w:val="en-GB"/>
        </w:rPr>
        <w:t xml:space="preserve">deliverables, </w:t>
      </w:r>
      <w:r w:rsidR="005E7F4F" w:rsidRPr="00087C18">
        <w:rPr>
          <w:rFonts w:ascii="Times New Roman" w:hAnsi="Times New Roman" w:cs="Times New Roman"/>
          <w:kern w:val="22"/>
          <w:lang w:val="en-GB"/>
        </w:rPr>
        <w:t xml:space="preserve">while </w:t>
      </w:r>
      <w:r w:rsidR="008661D9" w:rsidRPr="00087C18">
        <w:rPr>
          <w:rFonts w:ascii="Times New Roman" w:hAnsi="Times New Roman" w:cs="Times New Roman"/>
          <w:kern w:val="22"/>
          <w:lang w:val="en-GB"/>
        </w:rPr>
        <w:t>s</w:t>
      </w:r>
      <w:r w:rsidRPr="00087C18">
        <w:rPr>
          <w:rFonts w:ascii="Times New Roman" w:hAnsi="Times New Roman" w:cs="Times New Roman"/>
          <w:kern w:val="22"/>
          <w:lang w:val="en-GB"/>
        </w:rPr>
        <w:t xml:space="preserve">ection III </w:t>
      </w:r>
      <w:r w:rsidR="007E59D2" w:rsidRPr="00087C18">
        <w:rPr>
          <w:rFonts w:ascii="Times New Roman" w:hAnsi="Times New Roman" w:cs="Times New Roman"/>
          <w:kern w:val="22"/>
          <w:lang w:val="en-GB"/>
        </w:rPr>
        <w:t xml:space="preserve">highlights the points raised by the Global Taxonomy Initiative partners, expert organizations and the Coordination Mechanism to </w:t>
      </w:r>
      <w:r w:rsidR="00CA1C0E" w:rsidRPr="00087C18">
        <w:rPr>
          <w:rFonts w:ascii="Times New Roman" w:hAnsi="Times New Roman" w:cs="Times New Roman"/>
          <w:kern w:val="22"/>
          <w:lang w:val="en-GB"/>
        </w:rPr>
        <w:t xml:space="preserve">remove </w:t>
      </w:r>
      <w:r w:rsidR="00FA15BB" w:rsidRPr="00087C18">
        <w:rPr>
          <w:rFonts w:ascii="Times New Roman" w:hAnsi="Times New Roman" w:cs="Times New Roman"/>
          <w:kern w:val="22"/>
          <w:lang w:val="en-GB"/>
        </w:rPr>
        <w:t xml:space="preserve">the </w:t>
      </w:r>
      <w:r w:rsidR="00CA1C0E" w:rsidRPr="00087C18">
        <w:rPr>
          <w:rFonts w:ascii="Times New Roman" w:hAnsi="Times New Roman" w:cs="Times New Roman"/>
          <w:kern w:val="22"/>
          <w:lang w:val="en-GB"/>
        </w:rPr>
        <w:t xml:space="preserve">taxonomic impediment </w:t>
      </w:r>
      <w:r w:rsidR="00EC4195" w:rsidRPr="00087C18">
        <w:rPr>
          <w:rFonts w:ascii="Times New Roman" w:hAnsi="Times New Roman" w:cs="Times New Roman"/>
          <w:kern w:val="22"/>
          <w:lang w:val="en-GB"/>
        </w:rPr>
        <w:t>for</w:t>
      </w:r>
      <w:r w:rsidR="00CA1C0E" w:rsidRPr="00087C18">
        <w:rPr>
          <w:rFonts w:ascii="Times New Roman" w:hAnsi="Times New Roman" w:cs="Times New Roman"/>
          <w:kern w:val="22"/>
          <w:lang w:val="en-GB"/>
        </w:rPr>
        <w:t xml:space="preserve"> all citizens.</w:t>
      </w:r>
    </w:p>
    <w:p w14:paraId="39FAC08B" w14:textId="5426649D" w:rsidR="003F7009" w:rsidRPr="00087C18" w:rsidRDefault="00A96A58" w:rsidP="00087C18">
      <w:pPr>
        <w:pStyle w:val="ListParagraph"/>
        <w:keepNext/>
        <w:numPr>
          <w:ilvl w:val="0"/>
          <w:numId w:val="4"/>
        </w:numPr>
        <w:tabs>
          <w:tab w:val="left" w:pos="709"/>
        </w:tabs>
        <w:spacing w:after="120" w:line="240" w:lineRule="auto"/>
        <w:ind w:left="1077"/>
        <w:contextualSpacing w:val="0"/>
        <w:jc w:val="center"/>
        <w:rPr>
          <w:rFonts w:ascii="Times New Roman" w:hAnsi="Times New Roman" w:cs="Times New Roman"/>
          <w:b/>
          <w:kern w:val="22"/>
          <w:lang w:val="en-GB"/>
        </w:rPr>
      </w:pPr>
      <w:r w:rsidRPr="00087C18">
        <w:rPr>
          <w:rFonts w:ascii="Times New Roman" w:hAnsi="Times New Roman" w:cs="Times New Roman"/>
          <w:b/>
          <w:kern w:val="22"/>
          <w:lang w:val="en-GB"/>
        </w:rPr>
        <w:lastRenderedPageBreak/>
        <w:t>STATE OF ADVANCEMENT OF TAXONOMY AND RELATED DELIVERABLES</w:t>
      </w:r>
    </w:p>
    <w:p w14:paraId="63B95E60" w14:textId="77777777" w:rsidR="00484B77" w:rsidRPr="00087C18" w:rsidRDefault="003F7009" w:rsidP="00087C18">
      <w:pPr>
        <w:pStyle w:val="ListParagraph"/>
        <w:keepNext/>
        <w:numPr>
          <w:ilvl w:val="0"/>
          <w:numId w:val="6"/>
        </w:numPr>
        <w:spacing w:before="120" w:after="120" w:line="240" w:lineRule="auto"/>
        <w:ind w:left="714" w:hanging="357"/>
        <w:contextualSpacing w:val="0"/>
        <w:jc w:val="center"/>
        <w:rPr>
          <w:rFonts w:ascii="Times New Roman" w:hAnsi="Times New Roman" w:cs="Times New Roman"/>
          <w:b/>
          <w:kern w:val="22"/>
          <w:lang w:val="en-GB"/>
        </w:rPr>
      </w:pPr>
      <w:r w:rsidRPr="00087C18">
        <w:rPr>
          <w:rFonts w:ascii="Times New Roman" w:hAnsi="Times New Roman" w:cs="Times New Roman"/>
          <w:b/>
          <w:kern w:val="22"/>
          <w:lang w:val="en-GB"/>
        </w:rPr>
        <w:t xml:space="preserve">Estimated </w:t>
      </w:r>
      <w:r w:rsidR="00DC1427" w:rsidRPr="00087C18">
        <w:rPr>
          <w:rFonts w:ascii="Times New Roman" w:hAnsi="Times New Roman" w:cs="Times New Roman"/>
          <w:b/>
          <w:kern w:val="22"/>
          <w:lang w:val="en-GB"/>
        </w:rPr>
        <w:t>global diversity of species</w:t>
      </w:r>
    </w:p>
    <w:p w14:paraId="59666676" w14:textId="5F46DBC9" w:rsidR="00831BEA" w:rsidRPr="00087C18" w:rsidRDefault="004C50CE"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Global biodiversity plays a crucial role in maintaining human societies</w:t>
      </w:r>
      <w:r w:rsidR="00AF5F95"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its conservation and sustainable use </w:t>
      </w:r>
      <w:r w:rsidR="00AF5F95" w:rsidRPr="00087C18">
        <w:rPr>
          <w:rFonts w:ascii="Times New Roman" w:hAnsi="Times New Roman" w:cs="Times New Roman"/>
          <w:kern w:val="22"/>
          <w:lang w:val="en-GB"/>
        </w:rPr>
        <w:t xml:space="preserve">therefore </w:t>
      </w:r>
      <w:r w:rsidRPr="00087C18">
        <w:rPr>
          <w:rFonts w:ascii="Times New Roman" w:hAnsi="Times New Roman" w:cs="Times New Roman"/>
          <w:kern w:val="22"/>
          <w:lang w:val="en-GB"/>
        </w:rPr>
        <w:t xml:space="preserve">need to be </w:t>
      </w:r>
      <w:r w:rsidR="00A22E3F" w:rsidRPr="00087C18">
        <w:rPr>
          <w:rFonts w:ascii="Times New Roman" w:hAnsi="Times New Roman" w:cs="Times New Roman"/>
          <w:kern w:val="22"/>
          <w:lang w:val="en-GB"/>
        </w:rPr>
        <w:t>addressed</w:t>
      </w:r>
      <w:r w:rsidRPr="00087C18">
        <w:rPr>
          <w:rFonts w:ascii="Times New Roman" w:hAnsi="Times New Roman" w:cs="Times New Roman"/>
          <w:kern w:val="22"/>
          <w:lang w:val="en-GB"/>
        </w:rPr>
        <w:t xml:space="preserve"> with </w:t>
      </w:r>
      <w:r w:rsidR="00A22E3F" w:rsidRPr="00087C18">
        <w:rPr>
          <w:rFonts w:ascii="Times New Roman" w:hAnsi="Times New Roman" w:cs="Times New Roman"/>
          <w:kern w:val="22"/>
          <w:lang w:val="en-GB"/>
        </w:rPr>
        <w:t xml:space="preserve">a </w:t>
      </w:r>
      <w:r w:rsidRPr="00087C18">
        <w:rPr>
          <w:rFonts w:ascii="Times New Roman" w:hAnsi="Times New Roman" w:cs="Times New Roman"/>
          <w:kern w:val="22"/>
          <w:lang w:val="en-GB"/>
        </w:rPr>
        <w:t>comprehensive</w:t>
      </w:r>
      <w:r w:rsidR="00A22E3F" w:rsidRPr="00087C18">
        <w:rPr>
          <w:rFonts w:ascii="Times New Roman" w:hAnsi="Times New Roman" w:cs="Times New Roman"/>
          <w:kern w:val="22"/>
          <w:lang w:val="en-GB"/>
        </w:rPr>
        <w:t xml:space="preserve"> view</w:t>
      </w:r>
      <w:r w:rsidRPr="00087C18">
        <w:rPr>
          <w:rFonts w:ascii="Times New Roman" w:hAnsi="Times New Roman" w:cs="Times New Roman"/>
          <w:kern w:val="22"/>
          <w:lang w:val="en-GB"/>
        </w:rPr>
        <w:t xml:space="preserve"> o</w:t>
      </w:r>
      <w:r w:rsidR="00AF5F95" w:rsidRPr="00087C18">
        <w:rPr>
          <w:rFonts w:ascii="Times New Roman" w:hAnsi="Times New Roman" w:cs="Times New Roman"/>
          <w:kern w:val="22"/>
          <w:lang w:val="en-GB"/>
        </w:rPr>
        <w:t>f</w:t>
      </w:r>
      <w:r w:rsidRPr="00087C18">
        <w:rPr>
          <w:rFonts w:ascii="Times New Roman" w:hAnsi="Times New Roman" w:cs="Times New Roman"/>
          <w:kern w:val="22"/>
          <w:lang w:val="en-GB"/>
        </w:rPr>
        <w:t xml:space="preserve"> its components. </w:t>
      </w:r>
      <w:r w:rsidR="00DB2B47" w:rsidRPr="00087C18">
        <w:rPr>
          <w:rFonts w:ascii="Times New Roman" w:hAnsi="Times New Roman" w:cs="Times New Roman"/>
          <w:kern w:val="22"/>
          <w:lang w:val="en-GB"/>
        </w:rPr>
        <w:t xml:space="preserve">This section </w:t>
      </w:r>
      <w:r w:rsidR="005E7F4F" w:rsidRPr="00087C18">
        <w:rPr>
          <w:rFonts w:ascii="Times New Roman" w:hAnsi="Times New Roman" w:cs="Times New Roman"/>
          <w:kern w:val="22"/>
          <w:lang w:val="en-GB"/>
        </w:rPr>
        <w:t xml:space="preserve">aims </w:t>
      </w:r>
      <w:r w:rsidR="00DB2B47" w:rsidRPr="00087C18">
        <w:rPr>
          <w:rFonts w:ascii="Times New Roman" w:hAnsi="Times New Roman" w:cs="Times New Roman"/>
          <w:kern w:val="22"/>
          <w:lang w:val="en-GB"/>
        </w:rPr>
        <w:t xml:space="preserve">to explain the taxonomic knowledge accumulated to date and new technologies that </w:t>
      </w:r>
      <w:r w:rsidR="005E7F4F" w:rsidRPr="00087C18">
        <w:rPr>
          <w:rFonts w:ascii="Times New Roman" w:hAnsi="Times New Roman" w:cs="Times New Roman"/>
          <w:kern w:val="22"/>
          <w:lang w:val="en-GB"/>
        </w:rPr>
        <w:t>can advance</w:t>
      </w:r>
      <w:r w:rsidR="00DB2B47" w:rsidRPr="00087C18">
        <w:rPr>
          <w:rFonts w:ascii="Times New Roman" w:hAnsi="Times New Roman" w:cs="Times New Roman"/>
          <w:kern w:val="22"/>
          <w:lang w:val="en-GB"/>
        </w:rPr>
        <w:t xml:space="preserve"> understanding global biodiversity, </w:t>
      </w:r>
      <w:r w:rsidR="007D5DDD" w:rsidRPr="00087C18">
        <w:rPr>
          <w:rFonts w:ascii="Times New Roman" w:hAnsi="Times New Roman" w:cs="Times New Roman"/>
          <w:kern w:val="22"/>
          <w:lang w:val="en-GB"/>
        </w:rPr>
        <w:t>in accordance with</w:t>
      </w:r>
      <w:r w:rsidR="00E10A1B" w:rsidRPr="00087C18">
        <w:rPr>
          <w:rFonts w:ascii="Times New Roman" w:hAnsi="Times New Roman" w:cs="Times New Roman"/>
          <w:kern w:val="22"/>
          <w:lang w:val="en-GB"/>
        </w:rPr>
        <w:t xml:space="preserve"> A</w:t>
      </w:r>
      <w:r w:rsidR="00DB2B47" w:rsidRPr="00087C18">
        <w:rPr>
          <w:rFonts w:ascii="Times New Roman" w:hAnsi="Times New Roman" w:cs="Times New Roman"/>
          <w:kern w:val="22"/>
          <w:lang w:val="en-GB"/>
        </w:rPr>
        <w:t>rticle 2 of the Convention,</w:t>
      </w:r>
      <w:r w:rsidR="007D5DDD" w:rsidRPr="00087C18">
        <w:rPr>
          <w:rFonts w:ascii="Times New Roman" w:hAnsi="Times New Roman" w:cs="Times New Roman"/>
          <w:kern w:val="22"/>
          <w:lang w:val="en-GB"/>
        </w:rPr>
        <w:t xml:space="preserve"> which states</w:t>
      </w:r>
      <w:r w:rsidR="00DB2B47" w:rsidRPr="00087C18">
        <w:rPr>
          <w:rFonts w:ascii="Times New Roman" w:hAnsi="Times New Roman" w:cs="Times New Roman"/>
          <w:kern w:val="22"/>
          <w:lang w:val="en-GB"/>
        </w:rPr>
        <w:t xml:space="preserve"> </w:t>
      </w:r>
      <w:r w:rsidR="00D74431" w:rsidRPr="00087C18">
        <w:rPr>
          <w:rFonts w:ascii="Times New Roman" w:hAnsi="Times New Roman" w:cs="Times New Roman"/>
          <w:kern w:val="22"/>
          <w:lang w:val="en-GB"/>
        </w:rPr>
        <w:t xml:space="preserve">that </w:t>
      </w:r>
      <w:r w:rsidR="00D74431" w:rsidRPr="00087C18">
        <w:rPr>
          <w:rFonts w:ascii="Times New Roman" w:hAnsi="Times New Roman" w:cs="Times New Roman"/>
          <w:color w:val="333333"/>
          <w:kern w:val="22"/>
          <w:shd w:val="clear" w:color="auto" w:fill="FFFFFF"/>
          <w:lang w:val="en-GB"/>
        </w:rPr>
        <w:t>“’</w:t>
      </w:r>
      <w:r w:rsidR="00D74431" w:rsidRPr="00087C18">
        <w:rPr>
          <w:rFonts w:ascii="Times New Roman" w:hAnsi="Times New Roman" w:cs="Times New Roman"/>
          <w:kern w:val="22"/>
          <w:lang w:val="en-GB"/>
        </w:rPr>
        <w:t>b</w:t>
      </w:r>
      <w:r w:rsidR="00DB2B47" w:rsidRPr="00087C18">
        <w:rPr>
          <w:rFonts w:ascii="Times New Roman" w:hAnsi="Times New Roman" w:cs="Times New Roman"/>
          <w:kern w:val="22"/>
          <w:lang w:val="en-GB"/>
        </w:rPr>
        <w:t>iological diversity</w:t>
      </w:r>
      <w:r w:rsidR="00D74431" w:rsidRPr="00087C18">
        <w:rPr>
          <w:rFonts w:ascii="Times New Roman" w:hAnsi="Times New Roman" w:cs="Times New Roman"/>
          <w:kern w:val="22"/>
          <w:lang w:val="en-GB"/>
        </w:rPr>
        <w:t>’</w:t>
      </w:r>
      <w:r w:rsidR="00DB2B47" w:rsidRPr="00087C18">
        <w:rPr>
          <w:rFonts w:ascii="Times New Roman" w:hAnsi="Times New Roman" w:cs="Times New Roman"/>
          <w:kern w:val="22"/>
          <w:lang w:val="en-GB"/>
        </w:rPr>
        <w:t xml:space="preserve"> means the variability among living organisms from all sources including, inter alia, terrestrial, marine and other aquatic ecosystems and the ecological complexes of which they are part</w:t>
      </w:r>
      <w:r w:rsidR="00D74431" w:rsidRPr="00087C18">
        <w:rPr>
          <w:rFonts w:ascii="Times New Roman" w:hAnsi="Times New Roman" w:cs="Times New Roman"/>
          <w:kern w:val="22"/>
          <w:lang w:val="en-GB"/>
        </w:rPr>
        <w:t>”</w:t>
      </w:r>
      <w:r w:rsidR="00E10A1B" w:rsidRPr="00087C18">
        <w:rPr>
          <w:rFonts w:ascii="Times New Roman" w:hAnsi="Times New Roman" w:cs="Times New Roman"/>
          <w:kern w:val="22"/>
          <w:lang w:val="en-GB"/>
        </w:rPr>
        <w:t>.</w:t>
      </w:r>
    </w:p>
    <w:p w14:paraId="487591B0" w14:textId="7E0742AA" w:rsidR="00434FC2" w:rsidRPr="00087C18" w:rsidRDefault="005E7F4F"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Past </w:t>
      </w:r>
      <w:r w:rsidR="007D5DDD" w:rsidRPr="00087C18">
        <w:rPr>
          <w:rFonts w:ascii="Times New Roman" w:hAnsi="Times New Roman" w:cs="Times New Roman"/>
          <w:kern w:val="22"/>
          <w:lang w:val="en-GB"/>
        </w:rPr>
        <w:t>studies</w:t>
      </w:r>
      <w:r w:rsidR="00E10A1B" w:rsidRPr="00087C18">
        <w:rPr>
          <w:rFonts w:ascii="Times New Roman" w:hAnsi="Times New Roman" w:cs="Times New Roman"/>
          <w:kern w:val="22"/>
          <w:lang w:val="en-GB"/>
        </w:rPr>
        <w:t xml:space="preserve"> to estimate global biodiversity </w:t>
      </w:r>
      <w:r w:rsidRPr="00087C18">
        <w:rPr>
          <w:rFonts w:ascii="Times New Roman" w:hAnsi="Times New Roman" w:cs="Times New Roman"/>
          <w:kern w:val="22"/>
          <w:lang w:val="en-GB"/>
        </w:rPr>
        <w:t xml:space="preserve">have </w:t>
      </w:r>
      <w:r w:rsidR="007D5DDD" w:rsidRPr="00087C18">
        <w:rPr>
          <w:rFonts w:ascii="Times New Roman" w:hAnsi="Times New Roman" w:cs="Times New Roman"/>
          <w:kern w:val="22"/>
          <w:lang w:val="en-GB"/>
        </w:rPr>
        <w:t>provided a range of results</w:t>
      </w:r>
      <w:r w:rsidR="00E10A1B" w:rsidRPr="00087C18">
        <w:rPr>
          <w:rFonts w:ascii="Times New Roman" w:hAnsi="Times New Roman" w:cs="Times New Roman"/>
          <w:kern w:val="22"/>
          <w:lang w:val="en-GB"/>
        </w:rPr>
        <w:t xml:space="preserve"> from 5</w:t>
      </w:r>
      <w:r w:rsidR="00163AAF" w:rsidRPr="00087C18">
        <w:rPr>
          <w:rFonts w:ascii="Times New Roman" w:hAnsi="Times New Roman" w:cs="Times New Roman"/>
          <w:kern w:val="22"/>
          <w:lang w:val="en-GB"/>
        </w:rPr>
        <w:t xml:space="preserve"> million</w:t>
      </w:r>
      <w:r w:rsidR="00E10A1B" w:rsidRPr="00087C18">
        <w:rPr>
          <w:rFonts w:ascii="Times New Roman" w:hAnsi="Times New Roman" w:cs="Times New Roman"/>
          <w:kern w:val="22"/>
          <w:lang w:val="en-GB"/>
        </w:rPr>
        <w:t xml:space="preserve"> to 11</w:t>
      </w:r>
      <w:r w:rsidR="00163AAF" w:rsidRPr="00087C18">
        <w:rPr>
          <w:rFonts w:ascii="Times New Roman" w:hAnsi="Times New Roman" w:cs="Times New Roman"/>
          <w:kern w:val="22"/>
          <w:lang w:val="en-GB"/>
        </w:rPr>
        <w:t> </w:t>
      </w:r>
      <w:r w:rsidR="00E10A1B" w:rsidRPr="00087C18">
        <w:rPr>
          <w:rFonts w:ascii="Times New Roman" w:hAnsi="Times New Roman" w:cs="Times New Roman"/>
          <w:kern w:val="22"/>
          <w:lang w:val="en-GB"/>
        </w:rPr>
        <w:t xml:space="preserve">million species </w:t>
      </w:r>
      <w:r w:rsidR="007D5DDD" w:rsidRPr="00087C18">
        <w:rPr>
          <w:rFonts w:ascii="Times New Roman" w:hAnsi="Times New Roman" w:cs="Times New Roman"/>
          <w:kern w:val="22"/>
          <w:lang w:val="en-GB"/>
        </w:rPr>
        <w:t xml:space="preserve">of </w:t>
      </w:r>
      <w:r w:rsidR="00E80092" w:rsidRPr="00087C18">
        <w:rPr>
          <w:rFonts w:ascii="Times New Roman" w:hAnsi="Times New Roman" w:cs="Times New Roman"/>
          <w:kern w:val="22"/>
          <w:lang w:val="en-GB"/>
        </w:rPr>
        <w:t>E</w:t>
      </w:r>
      <w:r w:rsidR="000748C3" w:rsidRPr="00087C18">
        <w:rPr>
          <w:rFonts w:ascii="Times New Roman" w:hAnsi="Times New Roman" w:cs="Times New Roman"/>
          <w:kern w:val="22"/>
          <w:lang w:val="en-GB"/>
        </w:rPr>
        <w:t xml:space="preserve">ukaryotes </w:t>
      </w:r>
      <w:r w:rsidR="00FF6AF0" w:rsidRPr="00087C18">
        <w:rPr>
          <w:rFonts w:ascii="Times New Roman" w:hAnsi="Times New Roman" w:cs="Times New Roman"/>
          <w:kern w:val="22"/>
          <w:lang w:val="en-GB"/>
        </w:rPr>
        <w:t>in which animals, plants, algae and fungi are classified</w:t>
      </w:r>
      <w:r w:rsidR="004F4A0C" w:rsidRPr="00087C18">
        <w:rPr>
          <w:rFonts w:ascii="Times New Roman" w:hAnsi="Times New Roman" w:cs="Times New Roman"/>
          <w:kern w:val="22"/>
          <w:lang w:val="en-GB"/>
        </w:rPr>
        <w:t>,</w:t>
      </w:r>
      <w:r w:rsidR="007D5DDD" w:rsidRPr="00087C18">
        <w:rPr>
          <w:rFonts w:ascii="Times New Roman" w:hAnsi="Times New Roman" w:cs="Times New Roman"/>
          <w:kern w:val="22"/>
          <w:lang w:val="en-GB"/>
        </w:rPr>
        <w:t xml:space="preserve"> </w:t>
      </w:r>
      <w:r w:rsidR="00920EF7" w:rsidRPr="00087C18">
        <w:rPr>
          <w:rFonts w:ascii="Times New Roman" w:hAnsi="Times New Roman" w:cs="Times New Roman"/>
          <w:kern w:val="22"/>
          <w:lang w:val="en-GB"/>
        </w:rPr>
        <w:t>while</w:t>
      </w:r>
      <w:r w:rsidR="007D5DDD" w:rsidRPr="00087C18">
        <w:rPr>
          <w:rFonts w:ascii="Times New Roman" w:hAnsi="Times New Roman" w:cs="Times New Roman"/>
          <w:kern w:val="22"/>
          <w:lang w:val="en-GB"/>
        </w:rPr>
        <w:t xml:space="preserve"> microorganisms were incorporated in the studies with relatively high uncertainty</w:t>
      </w:r>
      <w:r w:rsidR="00FF6AF0" w:rsidRPr="00087C18">
        <w:rPr>
          <w:rFonts w:ascii="Times New Roman" w:hAnsi="Times New Roman" w:cs="Times New Roman"/>
          <w:kern w:val="22"/>
          <w:lang w:val="en-GB"/>
        </w:rPr>
        <w:t xml:space="preserve"> </w:t>
      </w:r>
      <w:r w:rsidR="00E10A1B" w:rsidRPr="00087C18">
        <w:rPr>
          <w:rFonts w:ascii="Times New Roman" w:hAnsi="Times New Roman" w:cs="Times New Roman"/>
          <w:kern w:val="22"/>
          <w:lang w:val="en-GB"/>
        </w:rPr>
        <w:t>(Chapman 2009; Mora et al. 2013; Costello M. et al. 2013)</w:t>
      </w:r>
      <w:r w:rsidR="00163AAF" w:rsidRPr="00087C18">
        <w:rPr>
          <w:rFonts w:ascii="Times New Roman" w:hAnsi="Times New Roman" w:cs="Times New Roman"/>
          <w:kern w:val="22"/>
          <w:lang w:val="en-GB"/>
        </w:rPr>
        <w:t>.</w:t>
      </w:r>
      <w:r w:rsidR="00E10A1B" w:rsidRPr="00087C18">
        <w:rPr>
          <w:rFonts w:ascii="Times New Roman" w:hAnsi="Times New Roman" w:cs="Times New Roman"/>
          <w:kern w:val="22"/>
          <w:vertAlign w:val="superscript"/>
          <w:lang w:val="en-GB"/>
        </w:rPr>
        <w:t xml:space="preserve"> </w:t>
      </w:r>
      <w:r w:rsidR="00E10A1B" w:rsidRPr="00087C18">
        <w:rPr>
          <w:rFonts w:ascii="Times New Roman" w:hAnsi="Times New Roman" w:cs="Times New Roman"/>
          <w:kern w:val="22"/>
          <w:vertAlign w:val="superscript"/>
          <w:lang w:val="en-GB"/>
        </w:rPr>
        <w:footnoteReference w:id="3"/>
      </w:r>
      <w:r w:rsidR="0055699D" w:rsidRPr="00087C18">
        <w:rPr>
          <w:rFonts w:ascii="Times New Roman" w:hAnsi="Times New Roman" w:cs="Times New Roman"/>
          <w:kern w:val="22"/>
          <w:vertAlign w:val="superscript"/>
          <w:lang w:val="en-GB"/>
        </w:rPr>
        <w:t xml:space="preserve">, </w:t>
      </w:r>
      <w:r w:rsidR="0055699D" w:rsidRPr="00087C18">
        <w:rPr>
          <w:rFonts w:ascii="Times New Roman" w:hAnsi="Times New Roman" w:cs="Times New Roman"/>
          <w:kern w:val="22"/>
          <w:vertAlign w:val="superscript"/>
          <w:lang w:val="en-GB"/>
        </w:rPr>
        <w:footnoteReference w:id="4"/>
      </w:r>
      <w:r w:rsidR="0055699D" w:rsidRPr="00087C18">
        <w:rPr>
          <w:rFonts w:ascii="Times New Roman" w:hAnsi="Times New Roman" w:cs="Times New Roman"/>
          <w:kern w:val="22"/>
          <w:vertAlign w:val="superscript"/>
          <w:lang w:val="en-GB"/>
        </w:rPr>
        <w:t>,</w:t>
      </w:r>
      <w:r w:rsidR="00163AAF" w:rsidRPr="00087C18">
        <w:rPr>
          <w:rFonts w:ascii="Times New Roman" w:hAnsi="Times New Roman" w:cs="Times New Roman"/>
          <w:kern w:val="22"/>
          <w:vertAlign w:val="superscript"/>
          <w:lang w:val="en-GB"/>
        </w:rPr>
        <w:t xml:space="preserve"> </w:t>
      </w:r>
      <w:r w:rsidR="0055699D" w:rsidRPr="00087C18">
        <w:rPr>
          <w:rStyle w:val="FootnoteReference"/>
          <w:rFonts w:ascii="Times New Roman" w:hAnsi="Times New Roman" w:cs="Times New Roman"/>
          <w:kern w:val="22"/>
          <w:lang w:val="en-GB"/>
        </w:rPr>
        <w:footnoteReference w:id="5"/>
      </w:r>
      <w:r w:rsidR="007D5DDD" w:rsidRPr="00087C18">
        <w:rPr>
          <w:rFonts w:ascii="Times New Roman" w:hAnsi="Times New Roman" w:cs="Times New Roman"/>
          <w:kern w:val="22"/>
          <w:lang w:val="en-GB"/>
        </w:rPr>
        <w:t xml:space="preserve"> </w:t>
      </w:r>
      <w:r w:rsidR="00A56F91" w:rsidRPr="00087C18">
        <w:rPr>
          <w:rFonts w:ascii="Times New Roman" w:hAnsi="Times New Roman" w:cs="Times New Roman"/>
          <w:kern w:val="22"/>
          <w:lang w:val="en-GB"/>
        </w:rPr>
        <w:t xml:space="preserve">Recently, </w:t>
      </w:r>
      <w:r w:rsidR="00840E29" w:rsidRPr="00087C18">
        <w:rPr>
          <w:rFonts w:ascii="Times New Roman" w:hAnsi="Times New Roman" w:cs="Times New Roman"/>
          <w:kern w:val="22"/>
          <w:lang w:val="en-GB"/>
        </w:rPr>
        <w:t xml:space="preserve">the </w:t>
      </w:r>
      <w:r w:rsidR="00A56F91" w:rsidRPr="00087C18">
        <w:rPr>
          <w:rFonts w:ascii="Times New Roman" w:hAnsi="Times New Roman" w:cs="Times New Roman"/>
          <w:kern w:val="22"/>
          <w:lang w:val="en-GB"/>
        </w:rPr>
        <w:t>species number</w:t>
      </w:r>
      <w:r w:rsidR="00920EF7" w:rsidRPr="00087C18">
        <w:rPr>
          <w:rFonts w:ascii="Times New Roman" w:hAnsi="Times New Roman" w:cs="Times New Roman"/>
          <w:kern w:val="22"/>
          <w:lang w:val="en-GB"/>
        </w:rPr>
        <w:t>s</w:t>
      </w:r>
      <w:r w:rsidR="00A56F91" w:rsidRPr="00087C18">
        <w:rPr>
          <w:rFonts w:ascii="Times New Roman" w:hAnsi="Times New Roman" w:cs="Times New Roman"/>
          <w:kern w:val="22"/>
          <w:lang w:val="en-GB"/>
        </w:rPr>
        <w:t xml:space="preserve"> of microscopic fungi and </w:t>
      </w:r>
      <w:r w:rsidR="004F0BDF" w:rsidRPr="00087C18">
        <w:rPr>
          <w:rFonts w:ascii="Times New Roman" w:hAnsi="Times New Roman" w:cs="Times New Roman"/>
          <w:kern w:val="22"/>
          <w:lang w:val="en-GB"/>
        </w:rPr>
        <w:t>p</w:t>
      </w:r>
      <w:r w:rsidR="00A56F91" w:rsidRPr="00087C18">
        <w:rPr>
          <w:rFonts w:ascii="Times New Roman" w:hAnsi="Times New Roman" w:cs="Times New Roman"/>
          <w:kern w:val="22"/>
          <w:lang w:val="en-GB"/>
        </w:rPr>
        <w:t>rokaryote</w:t>
      </w:r>
      <w:r w:rsidR="00920EF7" w:rsidRPr="00087C18">
        <w:rPr>
          <w:rFonts w:ascii="Times New Roman" w:hAnsi="Times New Roman" w:cs="Times New Roman"/>
          <w:kern w:val="22"/>
          <w:lang w:val="en-GB"/>
        </w:rPr>
        <w:t>s</w:t>
      </w:r>
      <w:r w:rsidR="00A56F91" w:rsidRPr="00087C18">
        <w:rPr>
          <w:rFonts w:ascii="Times New Roman" w:hAnsi="Times New Roman" w:cs="Times New Roman"/>
          <w:kern w:val="22"/>
          <w:lang w:val="en-GB"/>
        </w:rPr>
        <w:t xml:space="preserve"> (</w:t>
      </w:r>
      <w:r w:rsidR="00C50679" w:rsidRPr="00087C18">
        <w:rPr>
          <w:rFonts w:ascii="Times New Roman" w:hAnsi="Times New Roman" w:cs="Times New Roman"/>
          <w:kern w:val="22"/>
          <w:lang w:val="en-GB"/>
        </w:rPr>
        <w:t>bacteria and archaea</w:t>
      </w:r>
      <w:r w:rsidR="00A56F91" w:rsidRPr="00087C18">
        <w:rPr>
          <w:rFonts w:ascii="Times New Roman" w:hAnsi="Times New Roman" w:cs="Times New Roman"/>
          <w:kern w:val="22"/>
          <w:lang w:val="en-GB"/>
        </w:rPr>
        <w:t>) were estimated</w:t>
      </w:r>
      <w:r w:rsidR="00920EF7" w:rsidRPr="00087C18">
        <w:rPr>
          <w:rFonts w:ascii="Times New Roman" w:hAnsi="Times New Roman" w:cs="Times New Roman"/>
          <w:kern w:val="22"/>
          <w:lang w:val="en-GB"/>
        </w:rPr>
        <w:t xml:space="preserve"> </w:t>
      </w:r>
      <w:r w:rsidR="00D277CF" w:rsidRPr="00087C18">
        <w:rPr>
          <w:rFonts w:ascii="Times New Roman" w:hAnsi="Times New Roman" w:cs="Times New Roman"/>
          <w:kern w:val="22"/>
          <w:lang w:val="en-GB"/>
        </w:rPr>
        <w:t>to be</w:t>
      </w:r>
      <w:r w:rsidR="00A56F91" w:rsidRPr="00087C18">
        <w:rPr>
          <w:rFonts w:ascii="Times New Roman" w:hAnsi="Times New Roman" w:cs="Times New Roman"/>
          <w:kern w:val="22"/>
          <w:lang w:val="en-GB"/>
        </w:rPr>
        <w:t xml:space="preserve"> 1 trillion (</w:t>
      </w:r>
      <w:r w:rsidRPr="00087C18">
        <w:rPr>
          <w:rFonts w:ascii="Times New Roman" w:hAnsi="Times New Roman" w:cs="Times New Roman"/>
          <w:kern w:val="22"/>
          <w:lang w:val="en-GB"/>
        </w:rPr>
        <w:t>10</w:t>
      </w:r>
      <w:r w:rsidRPr="00087C18">
        <w:rPr>
          <w:rFonts w:ascii="Times New Roman" w:hAnsi="Times New Roman" w:cs="Times New Roman"/>
          <w:kern w:val="22"/>
          <w:vertAlign w:val="superscript"/>
          <w:lang w:val="en-GB"/>
        </w:rPr>
        <w:t>12</w:t>
      </w:r>
      <w:r w:rsidR="00A56F91" w:rsidRPr="00087C18">
        <w:rPr>
          <w:rFonts w:ascii="Times New Roman" w:hAnsi="Times New Roman" w:cs="Times New Roman"/>
          <w:kern w:val="22"/>
          <w:lang w:val="en-GB"/>
        </w:rPr>
        <w:t>) by applying molecular analys</w:t>
      </w:r>
      <w:r w:rsidR="00920EF7" w:rsidRPr="00087C18">
        <w:rPr>
          <w:rFonts w:ascii="Times New Roman" w:hAnsi="Times New Roman" w:cs="Times New Roman"/>
          <w:kern w:val="22"/>
          <w:lang w:val="en-GB"/>
        </w:rPr>
        <w:t>e</w:t>
      </w:r>
      <w:r w:rsidR="00A56F91" w:rsidRPr="00087C18">
        <w:rPr>
          <w:rFonts w:ascii="Times New Roman" w:hAnsi="Times New Roman" w:cs="Times New Roman"/>
          <w:kern w:val="22"/>
          <w:lang w:val="en-GB"/>
        </w:rPr>
        <w:t>s and statistical model</w:t>
      </w:r>
      <w:r w:rsidR="00920EF7" w:rsidRPr="00087C18">
        <w:rPr>
          <w:rFonts w:ascii="Times New Roman" w:hAnsi="Times New Roman" w:cs="Times New Roman"/>
          <w:kern w:val="22"/>
          <w:lang w:val="en-GB"/>
        </w:rPr>
        <w:t>s</w:t>
      </w:r>
      <w:r w:rsidR="00A56F91" w:rsidRPr="00087C18">
        <w:rPr>
          <w:rFonts w:ascii="Times New Roman" w:hAnsi="Times New Roman" w:cs="Times New Roman"/>
          <w:kern w:val="22"/>
          <w:lang w:val="en-GB"/>
        </w:rPr>
        <w:t xml:space="preserve"> (Locey et al. 2016)</w:t>
      </w:r>
      <w:r w:rsidR="00163AAF" w:rsidRPr="00087C18">
        <w:rPr>
          <w:rFonts w:ascii="Times New Roman" w:hAnsi="Times New Roman" w:cs="Times New Roman"/>
          <w:kern w:val="22"/>
          <w:lang w:val="en-GB"/>
        </w:rPr>
        <w:t>.</w:t>
      </w:r>
      <w:r w:rsidR="00A56F91" w:rsidRPr="00087C18">
        <w:rPr>
          <w:rFonts w:ascii="Times New Roman" w:hAnsi="Times New Roman" w:cs="Times New Roman"/>
          <w:kern w:val="22"/>
          <w:vertAlign w:val="superscript"/>
          <w:lang w:val="en-GB"/>
        </w:rPr>
        <w:footnoteReference w:id="6"/>
      </w:r>
    </w:p>
    <w:p w14:paraId="6162D817" w14:textId="38277D3A" w:rsidR="008A2A36" w:rsidRPr="00087C18" w:rsidRDefault="00A56F91"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The estimated number of </w:t>
      </w:r>
      <w:r w:rsidR="00D277CF" w:rsidRPr="00087C18">
        <w:rPr>
          <w:rFonts w:ascii="Times New Roman" w:hAnsi="Times New Roman" w:cs="Times New Roman"/>
          <w:kern w:val="22"/>
          <w:lang w:val="en-GB"/>
        </w:rPr>
        <w:t>species</w:t>
      </w:r>
      <w:r w:rsidRPr="00087C18">
        <w:rPr>
          <w:rFonts w:ascii="Times New Roman" w:hAnsi="Times New Roman" w:cs="Times New Roman"/>
          <w:kern w:val="22"/>
          <w:lang w:val="en-GB"/>
        </w:rPr>
        <w:t xml:space="preserve"> </w:t>
      </w:r>
      <w:r w:rsidR="00F34730" w:rsidRPr="00087C18">
        <w:rPr>
          <w:rFonts w:ascii="Times New Roman" w:hAnsi="Times New Roman" w:cs="Times New Roman"/>
          <w:kern w:val="22"/>
          <w:lang w:val="en-GB"/>
        </w:rPr>
        <w:t>in all domains of Eukaryot</w:t>
      </w:r>
      <w:r w:rsidR="004F0BDF" w:rsidRPr="00087C18">
        <w:rPr>
          <w:rFonts w:ascii="Times New Roman" w:hAnsi="Times New Roman" w:cs="Times New Roman"/>
          <w:kern w:val="22"/>
          <w:lang w:val="en-GB"/>
        </w:rPr>
        <w:t>a</w:t>
      </w:r>
      <w:r w:rsidR="007D5DDD" w:rsidRPr="00087C18">
        <w:rPr>
          <w:rFonts w:ascii="Times New Roman" w:hAnsi="Times New Roman" w:cs="Times New Roman"/>
          <w:kern w:val="22"/>
          <w:lang w:val="en-GB"/>
        </w:rPr>
        <w:t xml:space="preserve"> and Prokar</w:t>
      </w:r>
      <w:r w:rsidR="00F34730" w:rsidRPr="00087C18">
        <w:rPr>
          <w:rFonts w:ascii="Times New Roman" w:hAnsi="Times New Roman" w:cs="Times New Roman"/>
          <w:kern w:val="22"/>
          <w:lang w:val="en-GB"/>
        </w:rPr>
        <w:t>yot</w:t>
      </w:r>
      <w:r w:rsidR="004F0BDF" w:rsidRPr="00087C18">
        <w:rPr>
          <w:rFonts w:ascii="Times New Roman" w:hAnsi="Times New Roman" w:cs="Times New Roman"/>
          <w:kern w:val="22"/>
          <w:lang w:val="en-GB"/>
        </w:rPr>
        <w:t>a</w:t>
      </w:r>
      <w:r w:rsidR="007D5DDD" w:rsidRPr="00087C18">
        <w:rPr>
          <w:rFonts w:ascii="Times New Roman" w:hAnsi="Times New Roman" w:cs="Times New Roman"/>
          <w:kern w:val="22"/>
          <w:lang w:val="en-GB"/>
        </w:rPr>
        <w:t xml:space="preserve"> </w:t>
      </w:r>
      <w:r w:rsidR="00D277CF" w:rsidRPr="00087C18">
        <w:rPr>
          <w:rFonts w:ascii="Times New Roman" w:hAnsi="Times New Roman" w:cs="Times New Roman"/>
          <w:kern w:val="22"/>
          <w:lang w:val="en-GB"/>
        </w:rPr>
        <w:t xml:space="preserve">globally </w:t>
      </w:r>
      <w:r w:rsidRPr="00087C18">
        <w:rPr>
          <w:rFonts w:ascii="Times New Roman" w:hAnsi="Times New Roman" w:cs="Times New Roman"/>
          <w:kern w:val="22"/>
          <w:lang w:val="en-GB"/>
        </w:rPr>
        <w:t xml:space="preserve">is far </w:t>
      </w:r>
      <w:r w:rsidR="00D277CF" w:rsidRPr="00087C18">
        <w:rPr>
          <w:rFonts w:ascii="Times New Roman" w:hAnsi="Times New Roman" w:cs="Times New Roman"/>
          <w:kern w:val="22"/>
          <w:lang w:val="en-GB"/>
        </w:rPr>
        <w:t>greater than</w:t>
      </w:r>
      <w:r w:rsidRPr="00087C18">
        <w:rPr>
          <w:rFonts w:ascii="Times New Roman" w:hAnsi="Times New Roman" w:cs="Times New Roman"/>
          <w:kern w:val="22"/>
          <w:lang w:val="en-GB"/>
        </w:rPr>
        <w:t xml:space="preserve"> the </w:t>
      </w:r>
      <w:r w:rsidR="00C50679" w:rsidRPr="00087C18">
        <w:rPr>
          <w:rFonts w:ascii="Times New Roman" w:hAnsi="Times New Roman" w:cs="Times New Roman"/>
          <w:kern w:val="22"/>
          <w:lang w:val="en-GB"/>
        </w:rPr>
        <w:t>number</w:t>
      </w:r>
      <w:r w:rsidR="00D277CF" w:rsidRPr="00087C18">
        <w:rPr>
          <w:rFonts w:ascii="Times New Roman" w:hAnsi="Times New Roman" w:cs="Times New Roman"/>
          <w:kern w:val="22"/>
          <w:lang w:val="en-GB"/>
        </w:rPr>
        <w:t xml:space="preserve"> </w:t>
      </w:r>
      <w:r w:rsidR="00633F0F" w:rsidRPr="00087C18">
        <w:rPr>
          <w:rFonts w:ascii="Times New Roman" w:hAnsi="Times New Roman" w:cs="Times New Roman"/>
          <w:kern w:val="22"/>
          <w:lang w:val="en-GB"/>
        </w:rPr>
        <w:t xml:space="preserve">which are </w:t>
      </w:r>
      <w:r w:rsidR="00D277CF" w:rsidRPr="00087C18">
        <w:rPr>
          <w:rFonts w:ascii="Times New Roman" w:hAnsi="Times New Roman" w:cs="Times New Roman"/>
          <w:kern w:val="22"/>
          <w:lang w:val="en-GB"/>
        </w:rPr>
        <w:t xml:space="preserve">currently </w:t>
      </w:r>
      <w:r w:rsidR="00633F0F" w:rsidRPr="00087C18">
        <w:rPr>
          <w:rFonts w:ascii="Times New Roman" w:hAnsi="Times New Roman" w:cs="Times New Roman"/>
          <w:kern w:val="22"/>
          <w:lang w:val="en-GB"/>
        </w:rPr>
        <w:t xml:space="preserve">described </w:t>
      </w:r>
      <w:r w:rsidR="00D277CF" w:rsidRPr="00087C18">
        <w:rPr>
          <w:rFonts w:ascii="Times New Roman" w:hAnsi="Times New Roman" w:cs="Times New Roman"/>
          <w:kern w:val="22"/>
          <w:lang w:val="en-GB"/>
        </w:rPr>
        <w:t xml:space="preserve">by taxonomy </w:t>
      </w:r>
      <w:r w:rsidR="00633F0F"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1.2 million </w:t>
      </w:r>
      <w:r w:rsidR="000748C3" w:rsidRPr="00087C18">
        <w:rPr>
          <w:rFonts w:ascii="Times New Roman" w:hAnsi="Times New Roman" w:cs="Times New Roman"/>
          <w:kern w:val="22"/>
          <w:lang w:val="en-GB"/>
        </w:rPr>
        <w:t xml:space="preserve">described </w:t>
      </w:r>
      <w:r w:rsidRPr="00087C18">
        <w:rPr>
          <w:rFonts w:ascii="Times New Roman" w:hAnsi="Times New Roman" w:cs="Times New Roman"/>
          <w:kern w:val="22"/>
          <w:lang w:val="en-GB"/>
        </w:rPr>
        <w:t xml:space="preserve">species after clearing </w:t>
      </w:r>
      <w:r w:rsidR="000748C3" w:rsidRPr="00087C18">
        <w:rPr>
          <w:rFonts w:ascii="Times New Roman" w:hAnsi="Times New Roman" w:cs="Times New Roman"/>
          <w:kern w:val="22"/>
          <w:lang w:val="en-GB"/>
        </w:rPr>
        <w:t xml:space="preserve">out </w:t>
      </w:r>
      <w:r w:rsidRPr="00087C18">
        <w:rPr>
          <w:rFonts w:ascii="Times New Roman" w:hAnsi="Times New Roman" w:cs="Times New Roman"/>
          <w:kern w:val="22"/>
          <w:lang w:val="en-GB"/>
        </w:rPr>
        <w:t>the synonyms</w:t>
      </w:r>
      <w:r w:rsidRPr="00087C18">
        <w:rPr>
          <w:rFonts w:ascii="Times New Roman" w:hAnsi="Times New Roman" w:cs="Times New Roman"/>
          <w:kern w:val="22"/>
          <w:vertAlign w:val="superscript"/>
          <w:lang w:val="en-GB"/>
        </w:rPr>
        <w:footnoteReference w:id="7"/>
      </w:r>
      <w:r w:rsidR="00633F0F" w:rsidRPr="00087C18">
        <w:rPr>
          <w:rFonts w:ascii="Times New Roman" w:hAnsi="Times New Roman" w:cs="Times New Roman"/>
          <w:kern w:val="22"/>
          <w:lang w:val="en-GB"/>
        </w:rPr>
        <w:t>)</w:t>
      </w:r>
      <w:r w:rsidRPr="00087C18">
        <w:rPr>
          <w:rFonts w:ascii="Times New Roman" w:hAnsi="Times New Roman" w:cs="Times New Roman"/>
          <w:kern w:val="22"/>
          <w:lang w:val="en-GB"/>
        </w:rPr>
        <w:t>.</w:t>
      </w:r>
      <w:r w:rsidR="00633F0F" w:rsidRPr="00087C18">
        <w:rPr>
          <w:rFonts w:ascii="Times New Roman" w:hAnsi="Times New Roman" w:cs="Times New Roman"/>
          <w:kern w:val="22"/>
          <w:lang w:val="en-GB"/>
        </w:rPr>
        <w:t xml:space="preserve"> </w:t>
      </w:r>
      <w:r w:rsidR="000748C3" w:rsidRPr="00087C18">
        <w:rPr>
          <w:rFonts w:ascii="Times New Roman" w:hAnsi="Times New Roman" w:cs="Times New Roman"/>
          <w:kern w:val="22"/>
          <w:lang w:val="en-GB"/>
        </w:rPr>
        <w:t xml:space="preserve">This </w:t>
      </w:r>
      <w:r w:rsidR="00F34730" w:rsidRPr="00087C18">
        <w:rPr>
          <w:rFonts w:ascii="Times New Roman" w:hAnsi="Times New Roman" w:cs="Times New Roman"/>
          <w:kern w:val="22"/>
          <w:lang w:val="en-GB"/>
        </w:rPr>
        <w:t>indicates that u</w:t>
      </w:r>
      <w:r w:rsidR="008A2A36" w:rsidRPr="00087C18">
        <w:rPr>
          <w:rFonts w:ascii="Times New Roman" w:hAnsi="Times New Roman" w:cs="Times New Roman"/>
          <w:kern w:val="22"/>
          <w:lang w:val="en-GB"/>
        </w:rPr>
        <w:t xml:space="preserve">nderstanding global biodiversity </w:t>
      </w:r>
      <w:r w:rsidR="00F34730" w:rsidRPr="00087C18">
        <w:rPr>
          <w:rFonts w:ascii="Times New Roman" w:hAnsi="Times New Roman" w:cs="Times New Roman"/>
          <w:kern w:val="22"/>
          <w:lang w:val="en-GB"/>
        </w:rPr>
        <w:t>still</w:t>
      </w:r>
      <w:r w:rsidR="008A2A36" w:rsidRPr="00087C18">
        <w:rPr>
          <w:rFonts w:ascii="Times New Roman" w:hAnsi="Times New Roman" w:cs="Times New Roman"/>
          <w:kern w:val="22"/>
          <w:lang w:val="en-GB"/>
        </w:rPr>
        <w:t xml:space="preserve"> require</w:t>
      </w:r>
      <w:r w:rsidR="00F34730" w:rsidRPr="00087C18">
        <w:rPr>
          <w:rFonts w:ascii="Times New Roman" w:hAnsi="Times New Roman" w:cs="Times New Roman"/>
          <w:kern w:val="22"/>
          <w:lang w:val="en-GB"/>
        </w:rPr>
        <w:t>s</w:t>
      </w:r>
      <w:r w:rsidR="008A2A36" w:rsidRPr="00087C18">
        <w:rPr>
          <w:rFonts w:ascii="Times New Roman" w:hAnsi="Times New Roman" w:cs="Times New Roman"/>
          <w:kern w:val="22"/>
          <w:lang w:val="en-GB"/>
        </w:rPr>
        <w:t xml:space="preserve"> great advances in technology and societal change so as to accept new technologies that can accelerate research</w:t>
      </w:r>
      <w:r w:rsidR="000748C3" w:rsidRPr="00087C18">
        <w:rPr>
          <w:rFonts w:ascii="Times New Roman" w:hAnsi="Times New Roman" w:cs="Times New Roman"/>
          <w:kern w:val="22"/>
          <w:lang w:val="en-GB"/>
        </w:rPr>
        <w:t xml:space="preserve"> and discovery</w:t>
      </w:r>
      <w:r w:rsidR="008A2A36" w:rsidRPr="00087C18">
        <w:rPr>
          <w:rFonts w:ascii="Times New Roman" w:hAnsi="Times New Roman" w:cs="Times New Roman"/>
          <w:kern w:val="22"/>
          <w:lang w:val="en-GB"/>
        </w:rPr>
        <w:t xml:space="preserve"> to resolve the lin</w:t>
      </w:r>
      <w:r w:rsidR="004F0BDF" w:rsidRPr="00087C18">
        <w:rPr>
          <w:rFonts w:ascii="Times New Roman" w:hAnsi="Times New Roman" w:cs="Times New Roman"/>
          <w:kern w:val="22"/>
          <w:lang w:val="en-GB"/>
        </w:rPr>
        <w:t>e</w:t>
      </w:r>
      <w:r w:rsidR="008A2A36" w:rsidRPr="00087C18">
        <w:rPr>
          <w:rFonts w:ascii="Times New Roman" w:hAnsi="Times New Roman" w:cs="Times New Roman"/>
          <w:kern w:val="22"/>
          <w:lang w:val="en-GB"/>
        </w:rPr>
        <w:t>ages of life on Earth</w:t>
      </w:r>
      <w:r w:rsidR="00F34730" w:rsidRPr="00087C18">
        <w:rPr>
          <w:rFonts w:ascii="Times New Roman" w:hAnsi="Times New Roman" w:cs="Times New Roman"/>
          <w:kern w:val="22"/>
          <w:lang w:val="en-GB"/>
        </w:rPr>
        <w:t>,</w:t>
      </w:r>
      <w:r w:rsidR="008A2A36" w:rsidRPr="00087C18">
        <w:rPr>
          <w:rFonts w:ascii="Times New Roman" w:hAnsi="Times New Roman" w:cs="Times New Roman"/>
          <w:kern w:val="22"/>
          <w:lang w:val="en-GB"/>
        </w:rPr>
        <w:t xml:space="preserve"> as well as the great mass of species themselves</w:t>
      </w:r>
      <w:r w:rsidR="001850BA" w:rsidRPr="00087C18">
        <w:rPr>
          <w:rFonts w:ascii="Times New Roman" w:hAnsi="Times New Roman" w:cs="Times New Roman"/>
          <w:kern w:val="22"/>
          <w:lang w:val="en-GB"/>
        </w:rPr>
        <w:t>, including microbial diversity</w:t>
      </w:r>
      <w:r w:rsidR="008A2A36" w:rsidRPr="00087C18">
        <w:rPr>
          <w:rFonts w:ascii="Times New Roman" w:hAnsi="Times New Roman" w:cs="Times New Roman"/>
          <w:kern w:val="22"/>
          <w:lang w:val="en-GB"/>
        </w:rPr>
        <w:t xml:space="preserve">. </w:t>
      </w:r>
      <w:r w:rsidR="001850BA" w:rsidRPr="00087C18">
        <w:rPr>
          <w:rFonts w:ascii="Times New Roman" w:hAnsi="Times New Roman" w:cs="Times New Roman"/>
          <w:kern w:val="22"/>
          <w:lang w:val="en-GB"/>
        </w:rPr>
        <w:t xml:space="preserve">To date, </w:t>
      </w:r>
      <w:r w:rsidR="004F0BDF" w:rsidRPr="00087C18">
        <w:rPr>
          <w:rFonts w:ascii="Times New Roman" w:hAnsi="Times New Roman" w:cs="Times New Roman"/>
          <w:kern w:val="22"/>
          <w:lang w:val="en-GB"/>
        </w:rPr>
        <w:t xml:space="preserve">the </w:t>
      </w:r>
      <w:r w:rsidR="001850BA" w:rsidRPr="00087C18">
        <w:rPr>
          <w:rFonts w:ascii="Times New Roman" w:hAnsi="Times New Roman" w:cs="Times New Roman"/>
          <w:kern w:val="22"/>
          <w:lang w:val="en-GB"/>
        </w:rPr>
        <w:t xml:space="preserve">majority of entities of global biodiversity </w:t>
      </w:r>
      <w:r w:rsidR="00A14376" w:rsidRPr="00087C18">
        <w:rPr>
          <w:rFonts w:ascii="Times New Roman" w:hAnsi="Times New Roman" w:cs="Times New Roman"/>
          <w:kern w:val="22"/>
          <w:lang w:val="en-GB"/>
        </w:rPr>
        <w:t xml:space="preserve">are </w:t>
      </w:r>
      <w:r w:rsidR="00F34730" w:rsidRPr="00087C18">
        <w:rPr>
          <w:rFonts w:ascii="Times New Roman" w:hAnsi="Times New Roman" w:cs="Times New Roman"/>
          <w:kern w:val="22"/>
          <w:lang w:val="en-GB"/>
        </w:rPr>
        <w:t xml:space="preserve">known to be </w:t>
      </w:r>
      <w:r w:rsidR="001850BA" w:rsidRPr="00087C18">
        <w:rPr>
          <w:rFonts w:ascii="Times New Roman" w:hAnsi="Times New Roman" w:cs="Times New Roman"/>
          <w:kern w:val="22"/>
          <w:lang w:val="en-GB"/>
        </w:rPr>
        <w:t xml:space="preserve">composed of </w:t>
      </w:r>
      <w:r w:rsidR="000748C3" w:rsidRPr="00087C18">
        <w:rPr>
          <w:rFonts w:ascii="Times New Roman" w:hAnsi="Times New Roman" w:cs="Times New Roman"/>
          <w:kern w:val="22"/>
          <w:lang w:val="en-GB"/>
        </w:rPr>
        <w:t xml:space="preserve">prokaryotes </w:t>
      </w:r>
      <w:r w:rsidR="001850BA" w:rsidRPr="00087C18">
        <w:rPr>
          <w:rFonts w:ascii="Times New Roman" w:hAnsi="Times New Roman" w:cs="Times New Roman"/>
          <w:kern w:val="22"/>
          <w:lang w:val="en-GB"/>
        </w:rPr>
        <w:t xml:space="preserve">that are not culturable but </w:t>
      </w:r>
      <w:r w:rsidR="000748C3" w:rsidRPr="00087C18">
        <w:rPr>
          <w:rFonts w:ascii="Times New Roman" w:hAnsi="Times New Roman" w:cs="Times New Roman"/>
          <w:kern w:val="22"/>
          <w:lang w:val="en-GB"/>
        </w:rPr>
        <w:t xml:space="preserve">demonstrate </w:t>
      </w:r>
      <w:r w:rsidR="001850BA" w:rsidRPr="00087C18">
        <w:rPr>
          <w:rFonts w:ascii="Times New Roman" w:hAnsi="Times New Roman" w:cs="Times New Roman"/>
          <w:kern w:val="22"/>
          <w:lang w:val="en-GB"/>
        </w:rPr>
        <w:t xml:space="preserve">their existence with their </w:t>
      </w:r>
      <w:r w:rsidR="000748C3" w:rsidRPr="00087C18">
        <w:rPr>
          <w:rFonts w:ascii="Times New Roman" w:hAnsi="Times New Roman" w:cs="Times New Roman"/>
          <w:kern w:val="22"/>
          <w:lang w:val="en-GB"/>
        </w:rPr>
        <w:t xml:space="preserve">DNA </w:t>
      </w:r>
      <w:r w:rsidR="001850BA" w:rsidRPr="00087C18">
        <w:rPr>
          <w:rFonts w:ascii="Times New Roman" w:hAnsi="Times New Roman" w:cs="Times New Roman"/>
          <w:kern w:val="22"/>
          <w:lang w:val="en-GB"/>
        </w:rPr>
        <w:t>sequence data</w:t>
      </w:r>
      <w:r w:rsidR="00F34730" w:rsidRPr="00087C18">
        <w:rPr>
          <w:rFonts w:ascii="Times New Roman" w:hAnsi="Times New Roman" w:cs="Times New Roman"/>
          <w:kern w:val="22"/>
          <w:lang w:val="en-GB"/>
        </w:rPr>
        <w:t xml:space="preserve"> (candidates of </w:t>
      </w:r>
      <w:r w:rsidR="00A10788" w:rsidRPr="00087C18">
        <w:rPr>
          <w:rFonts w:ascii="Times New Roman" w:hAnsi="Times New Roman" w:cs="Times New Roman"/>
          <w:kern w:val="22"/>
          <w:lang w:val="en-GB"/>
        </w:rPr>
        <w:t xml:space="preserve">new </w:t>
      </w:r>
      <w:r w:rsidR="00F34730" w:rsidRPr="00087C18">
        <w:rPr>
          <w:rFonts w:ascii="Times New Roman" w:hAnsi="Times New Roman" w:cs="Times New Roman"/>
          <w:kern w:val="22"/>
          <w:lang w:val="en-GB"/>
        </w:rPr>
        <w:t>taxa)</w:t>
      </w:r>
      <w:r w:rsidR="001850BA" w:rsidRPr="00087C18">
        <w:rPr>
          <w:rFonts w:ascii="Times New Roman" w:hAnsi="Times New Roman" w:cs="Times New Roman"/>
          <w:kern w:val="22"/>
          <w:lang w:val="en-GB"/>
        </w:rPr>
        <w:t>. In the natural environment</w:t>
      </w:r>
      <w:r w:rsidR="004F0BDF" w:rsidRPr="00087C18">
        <w:rPr>
          <w:rFonts w:ascii="Times New Roman" w:hAnsi="Times New Roman" w:cs="Times New Roman"/>
          <w:kern w:val="22"/>
          <w:lang w:val="en-GB"/>
        </w:rPr>
        <w:t>,</w:t>
      </w:r>
      <w:r w:rsidR="001850BA" w:rsidRPr="00087C18">
        <w:rPr>
          <w:rFonts w:ascii="Times New Roman" w:hAnsi="Times New Roman" w:cs="Times New Roman"/>
          <w:kern w:val="22"/>
          <w:lang w:val="en-GB"/>
        </w:rPr>
        <w:t xml:space="preserve"> the interaction</w:t>
      </w:r>
      <w:r w:rsidR="00D277CF" w:rsidRPr="00087C18">
        <w:rPr>
          <w:rFonts w:ascii="Times New Roman" w:hAnsi="Times New Roman" w:cs="Times New Roman"/>
          <w:kern w:val="22"/>
          <w:lang w:val="en-GB"/>
        </w:rPr>
        <w:t>s</w:t>
      </w:r>
      <w:r w:rsidR="001850BA" w:rsidRPr="00087C18">
        <w:rPr>
          <w:rFonts w:ascii="Times New Roman" w:hAnsi="Times New Roman" w:cs="Times New Roman"/>
          <w:kern w:val="22"/>
          <w:lang w:val="en-GB"/>
        </w:rPr>
        <w:t xml:space="preserve"> among </w:t>
      </w:r>
      <w:r w:rsidR="00F34730" w:rsidRPr="00087C18">
        <w:rPr>
          <w:rFonts w:ascii="Times New Roman" w:hAnsi="Times New Roman" w:cs="Times New Roman"/>
          <w:kern w:val="22"/>
          <w:lang w:val="en-GB"/>
        </w:rPr>
        <w:t xml:space="preserve">those </w:t>
      </w:r>
      <w:r w:rsidR="001850BA" w:rsidRPr="00087C18">
        <w:rPr>
          <w:rFonts w:ascii="Times New Roman" w:hAnsi="Times New Roman" w:cs="Times New Roman"/>
          <w:kern w:val="22"/>
          <w:lang w:val="en-GB"/>
        </w:rPr>
        <w:t>microbes in soil, water and other biomes, including gastrointestinal environments of animals</w:t>
      </w:r>
      <w:r w:rsidR="004938F5" w:rsidRPr="00087C18">
        <w:rPr>
          <w:rFonts w:ascii="Times New Roman" w:hAnsi="Times New Roman" w:cs="Times New Roman"/>
          <w:kern w:val="22"/>
          <w:lang w:val="en-GB"/>
        </w:rPr>
        <w:t>,</w:t>
      </w:r>
      <w:r w:rsidR="001850BA" w:rsidRPr="00087C18">
        <w:rPr>
          <w:rFonts w:ascii="Times New Roman" w:hAnsi="Times New Roman" w:cs="Times New Roman"/>
          <w:kern w:val="22"/>
          <w:lang w:val="en-GB"/>
        </w:rPr>
        <w:t xml:space="preserve"> </w:t>
      </w:r>
      <w:r w:rsidR="00D277CF" w:rsidRPr="00087C18">
        <w:rPr>
          <w:rFonts w:ascii="Times New Roman" w:hAnsi="Times New Roman" w:cs="Times New Roman"/>
          <w:kern w:val="22"/>
          <w:lang w:val="en-GB"/>
        </w:rPr>
        <w:t>are</w:t>
      </w:r>
      <w:r w:rsidR="001850BA" w:rsidRPr="00087C18">
        <w:rPr>
          <w:rFonts w:ascii="Times New Roman" w:hAnsi="Times New Roman" w:cs="Times New Roman"/>
          <w:kern w:val="22"/>
          <w:lang w:val="en-GB"/>
        </w:rPr>
        <w:t xml:space="preserve"> critical</w:t>
      </w:r>
      <w:r w:rsidR="001A1721" w:rsidRPr="00087C18">
        <w:rPr>
          <w:rFonts w:ascii="Times New Roman" w:hAnsi="Times New Roman" w:cs="Times New Roman"/>
          <w:kern w:val="22"/>
          <w:lang w:val="en-GB"/>
        </w:rPr>
        <w:t xml:space="preserve"> </w:t>
      </w:r>
      <w:r w:rsidR="001850BA" w:rsidRPr="00087C18">
        <w:rPr>
          <w:rFonts w:ascii="Times New Roman" w:hAnsi="Times New Roman" w:cs="Times New Roman"/>
          <w:kern w:val="22"/>
          <w:lang w:val="en-GB"/>
        </w:rPr>
        <w:t>to understand the various ecosystem functions and species interactions.</w:t>
      </w:r>
    </w:p>
    <w:p w14:paraId="2808CB51" w14:textId="215DA91A" w:rsidR="008A2A36" w:rsidRPr="00087C18" w:rsidRDefault="008A2A36"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At many taxonomic institutes, DNA sequence analysis of preserved specimens has become a common practice by using genetic markers, for example, the cytochrome</w:t>
      </w:r>
      <w:r w:rsidRPr="00087C18">
        <w:rPr>
          <w:rFonts w:ascii="Times New Roman" w:hAnsi="Times New Roman" w:cs="Times New Roman"/>
          <w:i/>
          <w:kern w:val="22"/>
          <w:lang w:val="en-GB"/>
        </w:rPr>
        <w:t xml:space="preserve"> c</w:t>
      </w:r>
      <w:r w:rsidRPr="00087C18">
        <w:rPr>
          <w:rFonts w:ascii="Times New Roman" w:hAnsi="Times New Roman" w:cs="Times New Roman"/>
          <w:kern w:val="22"/>
          <w:lang w:val="en-GB"/>
        </w:rPr>
        <w:t xml:space="preserve"> oxidase subunit I gene</w:t>
      </w:r>
      <w:r w:rsidR="00A10788" w:rsidRPr="00087C18">
        <w:rPr>
          <w:rFonts w:ascii="Times New Roman" w:hAnsi="Times New Roman" w:cs="Times New Roman"/>
          <w:kern w:val="22"/>
          <w:lang w:val="en-GB"/>
        </w:rPr>
        <w:t xml:space="preserve"> (COI)</w:t>
      </w:r>
      <w:r w:rsidRPr="00087C18">
        <w:rPr>
          <w:rFonts w:ascii="Times New Roman" w:hAnsi="Times New Roman" w:cs="Times New Roman"/>
          <w:kern w:val="22"/>
          <w:lang w:val="en-GB"/>
        </w:rPr>
        <w:t xml:space="preserve"> for animals and other markers for plants. This technology is called DNA barcoding</w:t>
      </w:r>
      <w:r w:rsidRPr="00087C18">
        <w:rPr>
          <w:rStyle w:val="FootnoteReference"/>
          <w:rFonts w:ascii="Times New Roman" w:hAnsi="Times New Roman" w:cs="Times New Roman"/>
          <w:kern w:val="22"/>
          <w:lang w:val="en-GB"/>
        </w:rPr>
        <w:footnoteReference w:id="8"/>
      </w:r>
      <w:r w:rsidRPr="00087C18">
        <w:rPr>
          <w:rFonts w:ascii="Times New Roman" w:hAnsi="Times New Roman" w:cs="Times New Roman"/>
          <w:kern w:val="22"/>
          <w:lang w:val="en-GB"/>
        </w:rPr>
        <w:t xml:space="preserve"> and currently DNA barcod</w:t>
      </w:r>
      <w:r w:rsidR="00A5036D" w:rsidRPr="00087C18">
        <w:rPr>
          <w:rFonts w:ascii="Times New Roman" w:hAnsi="Times New Roman" w:cs="Times New Roman"/>
          <w:kern w:val="22"/>
          <w:lang w:val="en-GB"/>
        </w:rPr>
        <w:t>e</w:t>
      </w:r>
      <w:r w:rsidRPr="00087C18">
        <w:rPr>
          <w:rFonts w:ascii="Times New Roman" w:hAnsi="Times New Roman" w:cs="Times New Roman"/>
          <w:kern w:val="22"/>
          <w:lang w:val="en-GB"/>
        </w:rPr>
        <w:t xml:space="preserve"> are deposited in the public </w:t>
      </w:r>
      <w:r w:rsidR="00A5036D" w:rsidRPr="00087C18">
        <w:rPr>
          <w:rFonts w:ascii="Times New Roman" w:hAnsi="Times New Roman" w:cs="Times New Roman"/>
          <w:kern w:val="22"/>
          <w:lang w:val="en-GB"/>
        </w:rPr>
        <w:t xml:space="preserve">database </w:t>
      </w:r>
      <w:r w:rsidRPr="00087C18">
        <w:rPr>
          <w:rFonts w:ascii="Times New Roman" w:hAnsi="Times New Roman" w:cs="Times New Roman"/>
          <w:kern w:val="22"/>
          <w:lang w:val="en-GB"/>
        </w:rPr>
        <w:t>Barcode of Life Data</w:t>
      </w:r>
      <w:r w:rsidR="00A5036D" w:rsidRPr="00087C18">
        <w:rPr>
          <w:rFonts w:ascii="Times New Roman" w:hAnsi="Times New Roman" w:cs="Times New Roman"/>
          <w:kern w:val="22"/>
          <w:lang w:val="en-GB"/>
        </w:rPr>
        <w:t xml:space="preserve"> System</w:t>
      </w:r>
      <w:r w:rsidRPr="00087C18">
        <w:rPr>
          <w:rFonts w:ascii="Times New Roman" w:hAnsi="Times New Roman" w:cs="Times New Roman"/>
          <w:kern w:val="22"/>
          <w:lang w:val="en-GB"/>
        </w:rPr>
        <w:t xml:space="preserve"> (BOLD)</w:t>
      </w:r>
      <w:r w:rsidRPr="00087C18">
        <w:rPr>
          <w:rStyle w:val="FootnoteReference"/>
          <w:rFonts w:ascii="Times New Roman" w:hAnsi="Times New Roman" w:cs="Times New Roman"/>
          <w:kern w:val="22"/>
          <w:lang w:val="en-GB"/>
        </w:rPr>
        <w:footnoteReference w:id="9"/>
      </w:r>
      <w:r w:rsidRPr="00087C18">
        <w:rPr>
          <w:rFonts w:ascii="Times New Roman" w:hAnsi="Times New Roman" w:cs="Times New Roman"/>
          <w:kern w:val="22"/>
          <w:lang w:val="en-GB"/>
        </w:rPr>
        <w:t xml:space="preserve"> hosted by the Centre for Biodiversity Genomics</w:t>
      </w:r>
      <w:r w:rsidR="004938F5" w:rsidRPr="00087C18">
        <w:rPr>
          <w:rStyle w:val="FootnoteReference"/>
          <w:rFonts w:ascii="Times New Roman" w:hAnsi="Times New Roman" w:cs="Times New Roman"/>
          <w:kern w:val="22"/>
          <w:lang w:val="en-GB"/>
        </w:rPr>
        <w:footnoteReference w:id="10"/>
      </w:r>
      <w:r w:rsidRPr="00087C18">
        <w:rPr>
          <w:rFonts w:ascii="Times New Roman" w:hAnsi="Times New Roman" w:cs="Times New Roman"/>
          <w:kern w:val="22"/>
          <w:lang w:val="en-GB"/>
        </w:rPr>
        <w:t xml:space="preserve"> </w:t>
      </w:r>
      <w:r w:rsidR="00A5036D" w:rsidRPr="00087C18">
        <w:rPr>
          <w:rFonts w:ascii="Times New Roman" w:hAnsi="Times New Roman" w:cs="Times New Roman"/>
          <w:kern w:val="22"/>
          <w:lang w:val="en-GB"/>
        </w:rPr>
        <w:t>at</w:t>
      </w:r>
      <w:r w:rsidRPr="00087C18">
        <w:rPr>
          <w:rFonts w:ascii="Times New Roman" w:hAnsi="Times New Roman" w:cs="Times New Roman"/>
          <w:kern w:val="22"/>
          <w:lang w:val="en-GB"/>
        </w:rPr>
        <w:t xml:space="preserve"> the University of Guelph</w:t>
      </w:r>
      <w:r w:rsidR="004F0BDF"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Canada</w:t>
      </w:r>
      <w:r w:rsidR="00902519"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Data on BOLD</w:t>
      </w:r>
      <w:r w:rsidR="00C905B9" w:rsidRPr="00087C18">
        <w:rPr>
          <w:rFonts w:ascii="Times New Roman" w:hAnsi="Times New Roman" w:cs="Times New Roman"/>
          <w:kern w:val="22"/>
          <w:lang w:val="en-GB"/>
        </w:rPr>
        <w:t xml:space="preserve"> consisting of DNA sequences and metadata (such as taxonomy, locality, collector</w:t>
      </w:r>
      <w:r w:rsidR="00A22E3F" w:rsidRPr="00087C18">
        <w:rPr>
          <w:rFonts w:ascii="Times New Roman" w:hAnsi="Times New Roman" w:cs="Times New Roman"/>
          <w:kern w:val="22"/>
          <w:lang w:val="en-GB"/>
        </w:rPr>
        <w:t>s</w:t>
      </w:r>
      <w:r w:rsidR="00C905B9" w:rsidRPr="00087C18">
        <w:rPr>
          <w:rFonts w:ascii="Times New Roman" w:hAnsi="Times New Roman" w:cs="Times New Roman"/>
          <w:kern w:val="22"/>
          <w:lang w:val="en-GB"/>
        </w:rPr>
        <w:t>, dates,</w:t>
      </w:r>
      <w:r w:rsidR="00902519" w:rsidRPr="00087C18">
        <w:rPr>
          <w:rFonts w:ascii="Times New Roman" w:hAnsi="Times New Roman" w:cs="Times New Roman"/>
          <w:kern w:val="22"/>
          <w:lang w:val="en-GB"/>
        </w:rPr>
        <w:t xml:space="preserve"> host animals and plants, etc.) </w:t>
      </w:r>
      <w:r w:rsidRPr="00087C18">
        <w:rPr>
          <w:rFonts w:ascii="Times New Roman" w:hAnsi="Times New Roman" w:cs="Times New Roman"/>
          <w:kern w:val="22"/>
          <w:lang w:val="en-GB"/>
        </w:rPr>
        <w:t>is shared freely with the public</w:t>
      </w:r>
      <w:r w:rsidR="00C905B9"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 xml:space="preserve">The DNA barcoding community has contributed to the construction and sharing of DNA barcode libraries, and a series of international conferences have educated taxonomists on how best to apply DNA barcoding for their research purposes and is </w:t>
      </w:r>
      <w:r w:rsidR="005E7F4F" w:rsidRPr="00087C18">
        <w:rPr>
          <w:rFonts w:ascii="Times New Roman" w:hAnsi="Times New Roman" w:cs="Times New Roman"/>
          <w:kern w:val="22"/>
          <w:lang w:val="en-GB"/>
        </w:rPr>
        <w:t xml:space="preserve">now </w:t>
      </w:r>
      <w:r w:rsidRPr="00087C18">
        <w:rPr>
          <w:rFonts w:ascii="Times New Roman" w:hAnsi="Times New Roman" w:cs="Times New Roman"/>
          <w:kern w:val="22"/>
          <w:lang w:val="en-GB"/>
        </w:rPr>
        <w:t>stimulating major efforts to incorporate barcode-based identification in all forms of social use (e.g., BioAlfa</w:t>
      </w:r>
      <w:r w:rsidR="00F34730" w:rsidRPr="00087C18">
        <w:rPr>
          <w:rFonts w:ascii="Times New Roman" w:hAnsi="Times New Roman" w:cs="Times New Roman"/>
          <w:kern w:val="22"/>
          <w:lang w:val="en-GB"/>
        </w:rPr>
        <w:t xml:space="preserve"> (see para</w:t>
      </w:r>
      <w:r w:rsidR="004938F5" w:rsidRPr="00087C18">
        <w:rPr>
          <w:rFonts w:ascii="Times New Roman" w:hAnsi="Times New Roman" w:cs="Times New Roman"/>
          <w:kern w:val="22"/>
          <w:lang w:val="en-GB"/>
        </w:rPr>
        <w:t>.</w:t>
      </w:r>
      <w:r w:rsidR="000A5059" w:rsidRPr="00087C18">
        <w:rPr>
          <w:rFonts w:ascii="Times New Roman" w:hAnsi="Times New Roman" w:cs="Times New Roman"/>
          <w:kern w:val="22"/>
          <w:lang w:val="en-GB"/>
        </w:rPr>
        <w:t> </w:t>
      </w:r>
      <w:r w:rsidR="000A5059" w:rsidRPr="00087C18">
        <w:rPr>
          <w:rFonts w:ascii="Times New Roman" w:hAnsi="Times New Roman" w:cs="Times New Roman"/>
          <w:kern w:val="22"/>
          <w:lang w:val="en-GB"/>
        </w:rPr>
        <w:fldChar w:fldCharType="begin"/>
      </w:r>
      <w:r w:rsidR="000A5059" w:rsidRPr="00087C18">
        <w:rPr>
          <w:rFonts w:ascii="Times New Roman" w:hAnsi="Times New Roman" w:cs="Times New Roman"/>
          <w:kern w:val="22"/>
          <w:lang w:val="en-GB"/>
        </w:rPr>
        <w:instrText xml:space="preserve"> REF _Ref529975742 \r \h </w:instrText>
      </w:r>
      <w:r w:rsidR="00BE6118">
        <w:rPr>
          <w:rFonts w:ascii="Times New Roman" w:hAnsi="Times New Roman" w:cs="Times New Roman"/>
          <w:kern w:val="22"/>
          <w:lang w:val="en-GB"/>
        </w:rPr>
        <w:instrText xml:space="preserve"> \* MERGEFORMAT </w:instrText>
      </w:r>
      <w:r w:rsidR="000A5059" w:rsidRPr="00087C18">
        <w:rPr>
          <w:rFonts w:ascii="Times New Roman" w:hAnsi="Times New Roman" w:cs="Times New Roman"/>
          <w:kern w:val="22"/>
          <w:lang w:val="en-GB"/>
        </w:rPr>
      </w:r>
      <w:r w:rsidR="000A5059" w:rsidRPr="00087C18">
        <w:rPr>
          <w:rFonts w:ascii="Times New Roman" w:hAnsi="Times New Roman" w:cs="Times New Roman"/>
          <w:kern w:val="22"/>
          <w:lang w:val="en-GB"/>
        </w:rPr>
        <w:fldChar w:fldCharType="separate"/>
      </w:r>
      <w:r w:rsidR="000A5059" w:rsidRPr="00087C18">
        <w:rPr>
          <w:rFonts w:ascii="Times New Roman" w:hAnsi="Times New Roman" w:cs="Times New Roman"/>
          <w:kern w:val="22"/>
          <w:lang w:val="en-GB"/>
        </w:rPr>
        <w:t>33</w:t>
      </w:r>
      <w:r w:rsidR="000A5059" w:rsidRPr="00087C18">
        <w:rPr>
          <w:rFonts w:ascii="Times New Roman" w:hAnsi="Times New Roman" w:cs="Times New Roman"/>
          <w:kern w:val="22"/>
          <w:lang w:val="en-GB"/>
        </w:rPr>
        <w:fldChar w:fldCharType="end"/>
      </w:r>
      <w:r w:rsidR="000A5059" w:rsidRPr="00087C18">
        <w:rPr>
          <w:rFonts w:ascii="Times New Roman" w:hAnsi="Times New Roman" w:cs="Times New Roman"/>
          <w:kern w:val="22"/>
          <w:lang w:val="en-GB"/>
        </w:rPr>
        <w:t xml:space="preserve"> </w:t>
      </w:r>
      <w:r w:rsidR="004938F5" w:rsidRPr="00087C18">
        <w:rPr>
          <w:rFonts w:ascii="Times New Roman" w:hAnsi="Times New Roman" w:cs="Times New Roman"/>
          <w:kern w:val="22"/>
          <w:lang w:val="en-GB"/>
        </w:rPr>
        <w:t>below</w:t>
      </w:r>
      <w:r w:rsidR="00F34730"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Currently, DNA barcoding can be used to identify </w:t>
      </w:r>
      <w:r w:rsidR="00F34730" w:rsidRPr="00087C18">
        <w:rPr>
          <w:rFonts w:ascii="Times New Roman" w:hAnsi="Times New Roman" w:cs="Times New Roman"/>
          <w:kern w:val="22"/>
          <w:lang w:val="en-GB"/>
        </w:rPr>
        <w:t xml:space="preserve">numerous </w:t>
      </w:r>
      <w:r w:rsidRPr="00087C18">
        <w:rPr>
          <w:rFonts w:ascii="Times New Roman" w:hAnsi="Times New Roman" w:cs="Times New Roman"/>
          <w:kern w:val="22"/>
          <w:lang w:val="en-GB"/>
        </w:rPr>
        <w:t xml:space="preserve">species of organisms, and it </w:t>
      </w:r>
      <w:r w:rsidR="00510506" w:rsidRPr="00087C18">
        <w:rPr>
          <w:rFonts w:ascii="Times New Roman" w:hAnsi="Times New Roman" w:cs="Times New Roman"/>
          <w:kern w:val="22"/>
          <w:lang w:val="en-GB"/>
        </w:rPr>
        <w:t xml:space="preserve">can </w:t>
      </w:r>
      <w:r w:rsidRPr="00087C18">
        <w:rPr>
          <w:rFonts w:ascii="Times New Roman" w:hAnsi="Times New Roman" w:cs="Times New Roman"/>
          <w:kern w:val="22"/>
          <w:lang w:val="en-GB"/>
        </w:rPr>
        <w:t xml:space="preserve">be applied to identify invasive alien species (including agricultural pests), endangered species, biological control agents, </w:t>
      </w:r>
      <w:r w:rsidRPr="00087C18">
        <w:rPr>
          <w:rFonts w:ascii="Times New Roman" w:hAnsi="Times New Roman" w:cs="Times New Roman"/>
          <w:kern w:val="22"/>
          <w:lang w:val="en-GB"/>
        </w:rPr>
        <w:lastRenderedPageBreak/>
        <w:t>biodiversity prospecting subjects, and to advance understanding of understudied taxa in many parts of the world</w:t>
      </w:r>
      <w:r w:rsidR="001225DC" w:rsidRPr="00087C18">
        <w:rPr>
          <w:rFonts w:ascii="Times New Roman" w:hAnsi="Times New Roman" w:cs="Times New Roman"/>
          <w:kern w:val="22"/>
          <w:lang w:val="en-GB"/>
        </w:rPr>
        <w:t>,</w:t>
      </w:r>
      <w:r w:rsidRPr="00087C18">
        <w:rPr>
          <w:rStyle w:val="FootnoteReference"/>
          <w:rFonts w:ascii="Times New Roman" w:hAnsi="Times New Roman" w:cs="Times New Roman"/>
          <w:kern w:val="22"/>
          <w:lang w:val="en-GB"/>
        </w:rPr>
        <w:footnoteReference w:id="11"/>
      </w:r>
      <w:r w:rsidRPr="00087C18">
        <w:rPr>
          <w:rFonts w:ascii="Times New Roman" w:hAnsi="Times New Roman" w:cs="Times New Roman"/>
          <w:kern w:val="22"/>
          <w:lang w:val="en-GB"/>
        </w:rPr>
        <w:t xml:space="preserve"> especial</w:t>
      </w:r>
      <w:r w:rsidR="00F34730" w:rsidRPr="00087C18">
        <w:rPr>
          <w:rFonts w:ascii="Times New Roman" w:hAnsi="Times New Roman" w:cs="Times New Roman"/>
          <w:kern w:val="22"/>
          <w:lang w:val="en-GB"/>
        </w:rPr>
        <w:t>ly the tropical regions</w:t>
      </w:r>
      <w:r w:rsidRPr="00087C18">
        <w:rPr>
          <w:rFonts w:ascii="Times New Roman" w:hAnsi="Times New Roman" w:cs="Times New Roman"/>
          <w:kern w:val="22"/>
          <w:lang w:val="en-GB"/>
        </w:rPr>
        <w:t xml:space="preserve"> where enormous numbers of undescribed species </w:t>
      </w:r>
      <w:r w:rsidR="00A10788" w:rsidRPr="00087C18">
        <w:rPr>
          <w:rFonts w:ascii="Times New Roman" w:hAnsi="Times New Roman" w:cs="Times New Roman"/>
          <w:kern w:val="22"/>
          <w:lang w:val="en-GB"/>
        </w:rPr>
        <w:t xml:space="preserve">are </w:t>
      </w:r>
      <w:r w:rsidRPr="00087C18">
        <w:rPr>
          <w:rFonts w:ascii="Times New Roman" w:hAnsi="Times New Roman" w:cs="Times New Roman"/>
          <w:kern w:val="22"/>
          <w:lang w:val="en-GB"/>
        </w:rPr>
        <w:t>yet to be encountered.</w:t>
      </w:r>
    </w:p>
    <w:p w14:paraId="746C978C" w14:textId="106B1920" w:rsidR="001850BA" w:rsidRPr="00087C18" w:rsidRDefault="00633F0F"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Recent </w:t>
      </w:r>
      <w:r w:rsidR="008A2A36" w:rsidRPr="00087C18">
        <w:rPr>
          <w:rFonts w:ascii="Times New Roman" w:hAnsi="Times New Roman" w:cs="Times New Roman"/>
          <w:kern w:val="22"/>
          <w:lang w:val="en-GB"/>
        </w:rPr>
        <w:t>taxonomic studies</w:t>
      </w:r>
      <w:r w:rsidRPr="00087C18">
        <w:rPr>
          <w:rFonts w:ascii="Times New Roman" w:hAnsi="Times New Roman" w:cs="Times New Roman"/>
          <w:kern w:val="22"/>
          <w:lang w:val="en-GB"/>
        </w:rPr>
        <w:t xml:space="preserve"> </w:t>
      </w:r>
      <w:r w:rsidR="00F34730" w:rsidRPr="00087C18">
        <w:rPr>
          <w:rFonts w:ascii="Times New Roman" w:hAnsi="Times New Roman" w:cs="Times New Roman"/>
          <w:kern w:val="22"/>
          <w:lang w:val="en-GB"/>
        </w:rPr>
        <w:t xml:space="preserve">also </w:t>
      </w:r>
      <w:r w:rsidRPr="00087C18">
        <w:rPr>
          <w:rFonts w:ascii="Times New Roman" w:hAnsi="Times New Roman" w:cs="Times New Roman"/>
          <w:kern w:val="22"/>
          <w:lang w:val="en-GB"/>
        </w:rPr>
        <w:t>appl</w:t>
      </w:r>
      <w:r w:rsidR="001850BA" w:rsidRPr="00087C18">
        <w:rPr>
          <w:rFonts w:ascii="Times New Roman" w:hAnsi="Times New Roman" w:cs="Times New Roman"/>
          <w:kern w:val="22"/>
          <w:lang w:val="en-GB"/>
        </w:rPr>
        <w:t>y</w:t>
      </w:r>
      <w:r w:rsidR="008A2A36" w:rsidRPr="00087C18">
        <w:rPr>
          <w:rFonts w:ascii="Times New Roman" w:hAnsi="Times New Roman" w:cs="Times New Roman"/>
          <w:kern w:val="22"/>
          <w:lang w:val="en-GB"/>
        </w:rPr>
        <w:t xml:space="preserve"> high through</w:t>
      </w:r>
      <w:r w:rsidR="001850BA" w:rsidRPr="00087C18">
        <w:rPr>
          <w:rFonts w:ascii="Times New Roman" w:hAnsi="Times New Roman" w:cs="Times New Roman"/>
          <w:kern w:val="22"/>
          <w:lang w:val="en-GB"/>
        </w:rPr>
        <w:t>-</w:t>
      </w:r>
      <w:r w:rsidR="008A2A36" w:rsidRPr="00087C18">
        <w:rPr>
          <w:rFonts w:ascii="Times New Roman" w:hAnsi="Times New Roman" w:cs="Times New Roman"/>
          <w:kern w:val="22"/>
          <w:lang w:val="en-GB"/>
        </w:rPr>
        <w:t xml:space="preserve">put </w:t>
      </w:r>
      <w:r w:rsidRPr="00087C18">
        <w:rPr>
          <w:rFonts w:ascii="Times New Roman" w:hAnsi="Times New Roman" w:cs="Times New Roman"/>
          <w:kern w:val="22"/>
          <w:lang w:val="en-GB"/>
        </w:rPr>
        <w:t xml:space="preserve">DNA sequencing technologies to distinguish organisms </w:t>
      </w:r>
      <w:r w:rsidR="00F34730" w:rsidRPr="00087C18">
        <w:rPr>
          <w:rFonts w:ascii="Times New Roman" w:hAnsi="Times New Roman" w:cs="Times New Roman"/>
          <w:kern w:val="22"/>
          <w:lang w:val="en-GB"/>
        </w:rPr>
        <w:t xml:space="preserve">by </w:t>
      </w:r>
      <w:r w:rsidR="008A2A36" w:rsidRPr="00087C18">
        <w:rPr>
          <w:rFonts w:ascii="Times New Roman" w:hAnsi="Times New Roman" w:cs="Times New Roman"/>
          <w:kern w:val="22"/>
          <w:lang w:val="en-GB"/>
        </w:rPr>
        <w:t>analy</w:t>
      </w:r>
      <w:r w:rsidR="00C16A15" w:rsidRPr="00087C18">
        <w:rPr>
          <w:rFonts w:ascii="Times New Roman" w:hAnsi="Times New Roman" w:cs="Times New Roman"/>
          <w:kern w:val="22"/>
          <w:lang w:val="en-GB"/>
        </w:rPr>
        <w:t>s</w:t>
      </w:r>
      <w:r w:rsidR="008A2A36" w:rsidRPr="00087C18">
        <w:rPr>
          <w:rFonts w:ascii="Times New Roman" w:hAnsi="Times New Roman" w:cs="Times New Roman"/>
          <w:kern w:val="22"/>
          <w:lang w:val="en-GB"/>
        </w:rPr>
        <w:t xml:space="preserve">ing </w:t>
      </w:r>
      <w:r w:rsidRPr="00087C18">
        <w:rPr>
          <w:rFonts w:ascii="Times New Roman" w:hAnsi="Times New Roman" w:cs="Times New Roman"/>
          <w:kern w:val="22"/>
          <w:lang w:val="en-GB"/>
        </w:rPr>
        <w:t xml:space="preserve">some common marker genes </w:t>
      </w:r>
      <w:r w:rsidR="00A10788" w:rsidRPr="00087C18">
        <w:rPr>
          <w:rFonts w:ascii="Times New Roman" w:hAnsi="Times New Roman" w:cs="Times New Roman"/>
          <w:kern w:val="22"/>
          <w:lang w:val="en-GB"/>
        </w:rPr>
        <w:t xml:space="preserve">that are </w:t>
      </w:r>
      <w:r w:rsidR="001850BA" w:rsidRPr="00087C18">
        <w:rPr>
          <w:rFonts w:ascii="Times New Roman" w:hAnsi="Times New Roman" w:cs="Times New Roman"/>
          <w:kern w:val="22"/>
          <w:lang w:val="en-GB"/>
        </w:rPr>
        <w:t xml:space="preserve">broadly </w:t>
      </w:r>
      <w:r w:rsidRPr="00087C18">
        <w:rPr>
          <w:rFonts w:ascii="Times New Roman" w:hAnsi="Times New Roman" w:cs="Times New Roman"/>
          <w:kern w:val="22"/>
          <w:lang w:val="en-GB"/>
        </w:rPr>
        <w:t>distributed among life on Earth</w:t>
      </w:r>
      <w:r w:rsidR="001850BA" w:rsidRPr="00087C18">
        <w:rPr>
          <w:rFonts w:ascii="Times New Roman" w:hAnsi="Times New Roman" w:cs="Times New Roman"/>
          <w:kern w:val="22"/>
          <w:lang w:val="en-GB"/>
        </w:rPr>
        <w:t xml:space="preserve"> (DNA barcoding is a good example in studies of animals, plants and fungi)</w:t>
      </w:r>
      <w:r w:rsidRPr="00087C18">
        <w:rPr>
          <w:rFonts w:ascii="Times New Roman" w:hAnsi="Times New Roman" w:cs="Times New Roman"/>
          <w:kern w:val="22"/>
          <w:lang w:val="en-GB"/>
        </w:rPr>
        <w:t xml:space="preserve">. </w:t>
      </w:r>
      <w:r w:rsidR="001850BA" w:rsidRPr="00087C18">
        <w:rPr>
          <w:rFonts w:ascii="Times New Roman" w:hAnsi="Times New Roman" w:cs="Times New Roman"/>
          <w:kern w:val="22"/>
          <w:lang w:val="en-GB"/>
        </w:rPr>
        <w:t>Th</w:t>
      </w:r>
      <w:r w:rsidR="00902519" w:rsidRPr="00087C18">
        <w:rPr>
          <w:rFonts w:ascii="Times New Roman" w:hAnsi="Times New Roman" w:cs="Times New Roman"/>
          <w:kern w:val="22"/>
          <w:lang w:val="en-GB"/>
        </w:rPr>
        <w:t>e high through-put DNA sequencing technologies</w:t>
      </w:r>
      <w:r w:rsidR="001850BA" w:rsidRPr="00087C18">
        <w:rPr>
          <w:rFonts w:ascii="Times New Roman" w:hAnsi="Times New Roman" w:cs="Times New Roman"/>
          <w:kern w:val="22"/>
          <w:lang w:val="en-GB"/>
        </w:rPr>
        <w:t xml:space="preserve"> has facilitated analysis of microbial diversity, understudied group</w:t>
      </w:r>
      <w:r w:rsidR="00256195" w:rsidRPr="00087C18">
        <w:rPr>
          <w:rFonts w:ascii="Times New Roman" w:hAnsi="Times New Roman" w:cs="Times New Roman"/>
          <w:kern w:val="22"/>
          <w:lang w:val="en-GB"/>
        </w:rPr>
        <w:t>s</w:t>
      </w:r>
      <w:r w:rsidR="001850BA" w:rsidRPr="00087C18">
        <w:rPr>
          <w:rFonts w:ascii="Times New Roman" w:hAnsi="Times New Roman" w:cs="Times New Roman"/>
          <w:kern w:val="22"/>
          <w:lang w:val="en-GB"/>
        </w:rPr>
        <w:t xml:space="preserve"> of organisms, environmental DNA and </w:t>
      </w:r>
      <w:r w:rsidR="00510506" w:rsidRPr="00087C18">
        <w:rPr>
          <w:rFonts w:ascii="Times New Roman" w:hAnsi="Times New Roman" w:cs="Times New Roman"/>
          <w:kern w:val="22"/>
          <w:lang w:val="en-GB"/>
        </w:rPr>
        <w:t xml:space="preserve">the </w:t>
      </w:r>
      <w:r w:rsidR="001850BA" w:rsidRPr="00087C18">
        <w:rPr>
          <w:rFonts w:ascii="Times New Roman" w:hAnsi="Times New Roman" w:cs="Times New Roman"/>
          <w:kern w:val="22"/>
          <w:lang w:val="en-GB"/>
        </w:rPr>
        <w:t xml:space="preserve">application of DNA barcoding for </w:t>
      </w:r>
      <w:r w:rsidR="005E7F4F" w:rsidRPr="00087C18">
        <w:rPr>
          <w:rFonts w:ascii="Times New Roman" w:hAnsi="Times New Roman" w:cs="Times New Roman"/>
          <w:kern w:val="22"/>
          <w:lang w:val="en-GB"/>
        </w:rPr>
        <w:t xml:space="preserve">the </w:t>
      </w:r>
      <w:r w:rsidR="001850BA" w:rsidRPr="00087C18">
        <w:rPr>
          <w:rFonts w:ascii="Times New Roman" w:hAnsi="Times New Roman" w:cs="Times New Roman"/>
          <w:kern w:val="22"/>
          <w:lang w:val="en-GB"/>
        </w:rPr>
        <w:t xml:space="preserve">identification of taxa from bulk samples (also known as DNA metabarcoding), </w:t>
      </w:r>
      <w:r w:rsidR="000F735D" w:rsidRPr="00087C18">
        <w:rPr>
          <w:rFonts w:ascii="Times New Roman" w:hAnsi="Times New Roman" w:cs="Times New Roman"/>
          <w:kern w:val="22"/>
          <w:lang w:val="en-GB"/>
        </w:rPr>
        <w:t xml:space="preserve">which is </w:t>
      </w:r>
      <w:r w:rsidR="001850BA" w:rsidRPr="00087C18">
        <w:rPr>
          <w:rFonts w:ascii="Times New Roman" w:hAnsi="Times New Roman" w:cs="Times New Roman"/>
          <w:kern w:val="22"/>
          <w:lang w:val="en-GB"/>
        </w:rPr>
        <w:t>empowering Parties to investigate biological specimen</w:t>
      </w:r>
      <w:r w:rsidR="00256195" w:rsidRPr="00087C18">
        <w:rPr>
          <w:rFonts w:ascii="Times New Roman" w:hAnsi="Times New Roman" w:cs="Times New Roman"/>
          <w:kern w:val="22"/>
          <w:lang w:val="en-GB"/>
        </w:rPr>
        <w:t>s</w:t>
      </w:r>
      <w:r w:rsidR="001850BA" w:rsidRPr="00087C18">
        <w:rPr>
          <w:rFonts w:ascii="Times New Roman" w:hAnsi="Times New Roman" w:cs="Times New Roman"/>
          <w:kern w:val="22"/>
          <w:lang w:val="en-GB"/>
        </w:rPr>
        <w:t xml:space="preserve"> and species that are of concern to a particular country/region (e.g. invasive alien species, endangered species etc.) or societal guild. This applies especially to the societies in which substantial portions of </w:t>
      </w:r>
      <w:r w:rsidR="00817AA9" w:rsidRPr="00087C18">
        <w:rPr>
          <w:rFonts w:ascii="Times New Roman" w:hAnsi="Times New Roman" w:cs="Times New Roman"/>
          <w:kern w:val="22"/>
          <w:lang w:val="en-GB"/>
        </w:rPr>
        <w:t xml:space="preserve">the </w:t>
      </w:r>
      <w:r w:rsidR="00256195" w:rsidRPr="00087C18">
        <w:rPr>
          <w:rFonts w:ascii="Times New Roman" w:hAnsi="Times New Roman" w:cs="Times New Roman"/>
          <w:kern w:val="22"/>
          <w:lang w:val="en-GB"/>
        </w:rPr>
        <w:t>E</w:t>
      </w:r>
      <w:r w:rsidR="001850BA" w:rsidRPr="00087C18">
        <w:rPr>
          <w:rFonts w:ascii="Times New Roman" w:hAnsi="Times New Roman" w:cs="Times New Roman"/>
          <w:kern w:val="22"/>
          <w:lang w:val="en-GB"/>
        </w:rPr>
        <w:t>arth’s biodiversity remain and must be accepted by those societies for it to survive indefinitely.</w:t>
      </w:r>
    </w:p>
    <w:p w14:paraId="04FECDC0" w14:textId="77AF97C5" w:rsidR="00B341A2" w:rsidRPr="00087C18" w:rsidRDefault="00AF02D9"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Note that metagenomics in environmental and taxonomic studies to be</w:t>
      </w:r>
      <w:r w:rsidR="000F735D" w:rsidRPr="00087C18">
        <w:rPr>
          <w:rFonts w:ascii="Times New Roman" w:hAnsi="Times New Roman" w:cs="Times New Roman"/>
          <w:kern w:val="22"/>
          <w:lang w:val="en-GB"/>
        </w:rPr>
        <w:t xml:space="preserve"> mentioned in this section</w:t>
      </w:r>
      <w:r w:rsidRPr="00087C18">
        <w:rPr>
          <w:rFonts w:ascii="Times New Roman" w:hAnsi="Times New Roman" w:cs="Times New Roman"/>
          <w:kern w:val="22"/>
          <w:lang w:val="en-GB"/>
        </w:rPr>
        <w:t xml:space="preserve"> </w:t>
      </w:r>
      <w:r w:rsidR="00FE149D" w:rsidRPr="00087C18">
        <w:rPr>
          <w:rFonts w:ascii="Times New Roman" w:hAnsi="Times New Roman" w:cs="Times New Roman"/>
          <w:kern w:val="22"/>
          <w:lang w:val="en-GB"/>
        </w:rPr>
        <w:t>is</w:t>
      </w:r>
      <w:r w:rsidRPr="00087C18">
        <w:rPr>
          <w:rFonts w:ascii="Times New Roman" w:hAnsi="Times New Roman" w:cs="Times New Roman"/>
          <w:kern w:val="22"/>
          <w:lang w:val="en-GB"/>
        </w:rPr>
        <w:t xml:space="preserve"> using sequence information of </w:t>
      </w:r>
      <w:r w:rsidR="005E7F4F" w:rsidRPr="00087C18">
        <w:rPr>
          <w:rFonts w:ascii="Times New Roman" w:hAnsi="Times New Roman" w:cs="Times New Roman"/>
          <w:kern w:val="22"/>
          <w:lang w:val="en-GB"/>
        </w:rPr>
        <w:t xml:space="preserve">just </w:t>
      </w:r>
      <w:r w:rsidRPr="00087C18">
        <w:rPr>
          <w:rFonts w:ascii="Times New Roman" w:hAnsi="Times New Roman" w:cs="Times New Roman"/>
          <w:kern w:val="22"/>
          <w:lang w:val="en-GB"/>
        </w:rPr>
        <w:t>small region</w:t>
      </w:r>
      <w:r w:rsidR="00A10788" w:rsidRPr="00087C18">
        <w:rPr>
          <w:rFonts w:ascii="Times New Roman" w:hAnsi="Times New Roman" w:cs="Times New Roman"/>
          <w:kern w:val="22"/>
          <w:lang w:val="en-GB"/>
        </w:rPr>
        <w:t>s</w:t>
      </w:r>
      <w:r w:rsidRPr="00087C18">
        <w:rPr>
          <w:rFonts w:ascii="Times New Roman" w:hAnsi="Times New Roman" w:cs="Times New Roman"/>
          <w:kern w:val="22"/>
          <w:lang w:val="en-GB"/>
        </w:rPr>
        <w:t xml:space="preserve"> of marker genes. It is a different approach from </w:t>
      </w:r>
      <w:r w:rsidR="005E7F4F" w:rsidRPr="00087C18">
        <w:rPr>
          <w:rFonts w:ascii="Times New Roman" w:hAnsi="Times New Roman" w:cs="Times New Roman"/>
          <w:kern w:val="22"/>
          <w:lang w:val="en-GB"/>
        </w:rPr>
        <w:t xml:space="preserve">using </w:t>
      </w:r>
      <w:r w:rsidRPr="00087C18">
        <w:rPr>
          <w:rFonts w:ascii="Times New Roman" w:hAnsi="Times New Roman" w:cs="Times New Roman"/>
          <w:kern w:val="22"/>
          <w:lang w:val="en-GB"/>
        </w:rPr>
        <w:t xml:space="preserve">genomics to discover </w:t>
      </w:r>
      <w:r w:rsidR="00A10788" w:rsidRPr="00087C18">
        <w:rPr>
          <w:rFonts w:ascii="Times New Roman" w:hAnsi="Times New Roman" w:cs="Times New Roman"/>
          <w:kern w:val="22"/>
          <w:lang w:val="en-GB"/>
        </w:rPr>
        <w:t xml:space="preserve">and exploit </w:t>
      </w:r>
      <w:r w:rsidRPr="00087C18">
        <w:rPr>
          <w:rFonts w:ascii="Times New Roman" w:hAnsi="Times New Roman" w:cs="Times New Roman"/>
          <w:kern w:val="22"/>
          <w:lang w:val="en-GB"/>
        </w:rPr>
        <w:t>functional component</w:t>
      </w:r>
      <w:r w:rsidR="00FE149D" w:rsidRPr="00087C18">
        <w:rPr>
          <w:rFonts w:ascii="Times New Roman" w:hAnsi="Times New Roman" w:cs="Times New Roman"/>
          <w:kern w:val="22"/>
          <w:lang w:val="en-GB"/>
        </w:rPr>
        <w:t>s</w:t>
      </w:r>
      <w:r w:rsidRPr="00087C18">
        <w:rPr>
          <w:rFonts w:ascii="Times New Roman" w:hAnsi="Times New Roman" w:cs="Times New Roman"/>
          <w:kern w:val="22"/>
          <w:lang w:val="en-GB"/>
        </w:rPr>
        <w:t xml:space="preserve"> of genes.</w:t>
      </w:r>
    </w:p>
    <w:p w14:paraId="3E27E3D7" w14:textId="3E3647B2" w:rsidR="00E82BDA" w:rsidRPr="00087C18" w:rsidRDefault="00647EE3"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One notable difference between the new approach</w:t>
      </w:r>
      <w:r w:rsidR="00156C4E" w:rsidRPr="00087C18">
        <w:rPr>
          <w:rFonts w:ascii="Times New Roman" w:hAnsi="Times New Roman" w:cs="Times New Roman"/>
          <w:kern w:val="22"/>
          <w:lang w:val="en-GB"/>
        </w:rPr>
        <w:t xml:space="preserve"> in </w:t>
      </w:r>
      <w:r w:rsidR="00DA7CE5" w:rsidRPr="00087C18">
        <w:rPr>
          <w:rFonts w:ascii="Times New Roman" w:hAnsi="Times New Roman" w:cs="Times New Roman"/>
          <w:kern w:val="22"/>
          <w:lang w:val="en-GB"/>
        </w:rPr>
        <w:t xml:space="preserve">barcoding and </w:t>
      </w:r>
      <w:r w:rsidR="00156C4E" w:rsidRPr="00087C18">
        <w:rPr>
          <w:rFonts w:ascii="Times New Roman" w:hAnsi="Times New Roman" w:cs="Times New Roman"/>
          <w:kern w:val="22"/>
          <w:lang w:val="en-GB"/>
        </w:rPr>
        <w:t>metagenomics</w:t>
      </w:r>
      <w:r w:rsidR="00DA7CE5"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and </w:t>
      </w:r>
      <w:r w:rsidR="006742BF" w:rsidRPr="00087C18">
        <w:rPr>
          <w:rFonts w:ascii="Times New Roman" w:hAnsi="Times New Roman" w:cs="Times New Roman"/>
          <w:kern w:val="22"/>
          <w:lang w:val="en-GB"/>
        </w:rPr>
        <w:t xml:space="preserve">traditional </w:t>
      </w:r>
      <w:r w:rsidRPr="00087C18">
        <w:rPr>
          <w:rFonts w:ascii="Times New Roman" w:hAnsi="Times New Roman" w:cs="Times New Roman"/>
          <w:kern w:val="22"/>
          <w:lang w:val="en-GB"/>
        </w:rPr>
        <w:t>taxonomic studies</w:t>
      </w:r>
      <w:r w:rsidR="00156C4E" w:rsidRPr="00087C18">
        <w:rPr>
          <w:rFonts w:ascii="Times New Roman" w:hAnsi="Times New Roman" w:cs="Times New Roman"/>
          <w:kern w:val="22"/>
          <w:lang w:val="en-GB"/>
        </w:rPr>
        <w:t xml:space="preserve"> </w:t>
      </w:r>
      <w:r w:rsidR="00DA7CE5" w:rsidRPr="00087C18">
        <w:rPr>
          <w:rFonts w:ascii="Times New Roman" w:hAnsi="Times New Roman" w:cs="Times New Roman"/>
          <w:kern w:val="22"/>
          <w:lang w:val="en-GB"/>
        </w:rPr>
        <w:t xml:space="preserve">that </w:t>
      </w:r>
      <w:r w:rsidR="00156C4E" w:rsidRPr="00087C18">
        <w:rPr>
          <w:rFonts w:ascii="Times New Roman" w:hAnsi="Times New Roman" w:cs="Times New Roman"/>
          <w:kern w:val="22"/>
          <w:lang w:val="en-GB"/>
        </w:rPr>
        <w:t>include nomenclature</w:t>
      </w:r>
      <w:r w:rsidR="000129BD"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is</w:t>
      </w:r>
      <w:r w:rsidR="002F390B" w:rsidRPr="00087C18">
        <w:rPr>
          <w:rFonts w:ascii="Times New Roman" w:hAnsi="Times New Roman" w:cs="Times New Roman"/>
          <w:kern w:val="22"/>
          <w:lang w:val="en-GB"/>
        </w:rPr>
        <w:t xml:space="preserve"> </w:t>
      </w:r>
      <w:r w:rsidR="006742BF" w:rsidRPr="00087C18">
        <w:rPr>
          <w:rFonts w:ascii="Times New Roman" w:hAnsi="Times New Roman" w:cs="Times New Roman"/>
          <w:kern w:val="22"/>
          <w:lang w:val="en-GB"/>
        </w:rPr>
        <w:t xml:space="preserve">the material </w:t>
      </w:r>
      <w:r w:rsidR="00DA7CE5" w:rsidRPr="00087C18">
        <w:rPr>
          <w:rFonts w:ascii="Times New Roman" w:hAnsi="Times New Roman" w:cs="Times New Roman"/>
          <w:kern w:val="22"/>
          <w:lang w:val="en-GB"/>
        </w:rPr>
        <w:t xml:space="preserve">that generates </w:t>
      </w:r>
      <w:r w:rsidR="006742BF" w:rsidRPr="00087C18">
        <w:rPr>
          <w:rFonts w:ascii="Times New Roman" w:hAnsi="Times New Roman" w:cs="Times New Roman"/>
          <w:kern w:val="22"/>
          <w:lang w:val="en-GB"/>
        </w:rPr>
        <w:t>the</w:t>
      </w:r>
      <w:r w:rsidR="00F74984" w:rsidRPr="00087C18">
        <w:rPr>
          <w:rFonts w:ascii="Times New Roman" w:hAnsi="Times New Roman" w:cs="Times New Roman"/>
          <w:kern w:val="22"/>
          <w:lang w:val="en-GB"/>
        </w:rPr>
        <w:t xml:space="preserve"> taxonomic </w:t>
      </w:r>
      <w:r w:rsidR="00DA7CE5" w:rsidRPr="00087C18">
        <w:rPr>
          <w:rFonts w:ascii="Times New Roman" w:hAnsi="Times New Roman" w:cs="Times New Roman"/>
          <w:kern w:val="22"/>
          <w:lang w:val="en-GB"/>
        </w:rPr>
        <w:t>conclusions</w:t>
      </w:r>
      <w:r w:rsidR="007C4B23" w:rsidRPr="00087C18">
        <w:rPr>
          <w:rFonts w:ascii="Times New Roman" w:hAnsi="Times New Roman" w:cs="Times New Roman"/>
          <w:kern w:val="22"/>
          <w:lang w:val="en-GB"/>
        </w:rPr>
        <w:t>.</w:t>
      </w:r>
      <w:r w:rsidR="00156C4E" w:rsidRPr="00087C18">
        <w:rPr>
          <w:rFonts w:ascii="Times New Roman" w:hAnsi="Times New Roman" w:cs="Times New Roman"/>
          <w:kern w:val="22"/>
          <w:lang w:val="en-GB"/>
        </w:rPr>
        <w:t xml:space="preserve"> </w:t>
      </w:r>
      <w:r w:rsidR="00F74984" w:rsidRPr="00087C18">
        <w:rPr>
          <w:rFonts w:ascii="Times New Roman" w:hAnsi="Times New Roman" w:cs="Times New Roman"/>
          <w:kern w:val="22"/>
          <w:lang w:val="en-GB"/>
        </w:rPr>
        <w:t>Although nomenclature of taxonomy for anima</w:t>
      </w:r>
      <w:r w:rsidRPr="00087C18">
        <w:rPr>
          <w:rFonts w:ascii="Times New Roman" w:hAnsi="Times New Roman" w:cs="Times New Roman"/>
          <w:kern w:val="22"/>
          <w:lang w:val="en-GB"/>
        </w:rPr>
        <w:t>ls, plants</w:t>
      </w:r>
      <w:r w:rsidR="000129BD" w:rsidRPr="00087C18">
        <w:rPr>
          <w:rFonts w:ascii="Times New Roman" w:hAnsi="Times New Roman" w:cs="Times New Roman"/>
          <w:kern w:val="22"/>
          <w:lang w:val="en-GB"/>
        </w:rPr>
        <w:t>, fungi</w:t>
      </w:r>
      <w:r w:rsidRPr="00087C18">
        <w:rPr>
          <w:rFonts w:ascii="Times New Roman" w:hAnsi="Times New Roman" w:cs="Times New Roman"/>
          <w:kern w:val="22"/>
          <w:lang w:val="en-GB"/>
        </w:rPr>
        <w:t xml:space="preserve"> and bacteria/archaea</w:t>
      </w:r>
      <w:r w:rsidR="00F74984" w:rsidRPr="00087C18">
        <w:rPr>
          <w:rFonts w:ascii="Times New Roman" w:hAnsi="Times New Roman" w:cs="Times New Roman"/>
          <w:kern w:val="22"/>
          <w:lang w:val="en-GB"/>
        </w:rPr>
        <w:t xml:space="preserve"> require</w:t>
      </w:r>
      <w:r w:rsidR="00DA7CE5" w:rsidRPr="00087C18">
        <w:rPr>
          <w:rFonts w:ascii="Times New Roman" w:hAnsi="Times New Roman" w:cs="Times New Roman"/>
          <w:kern w:val="22"/>
          <w:lang w:val="en-GB"/>
        </w:rPr>
        <w:t xml:space="preserve">s </w:t>
      </w:r>
      <w:r w:rsidR="00EA7266" w:rsidRPr="00087C18">
        <w:rPr>
          <w:rFonts w:ascii="Times New Roman" w:hAnsi="Times New Roman" w:cs="Times New Roman"/>
          <w:kern w:val="22"/>
          <w:lang w:val="en-GB"/>
        </w:rPr>
        <w:t>the</w:t>
      </w:r>
      <w:r w:rsidR="002F390B"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deposit of</w:t>
      </w:r>
      <w:r w:rsidR="00124867" w:rsidRPr="00087C18">
        <w:rPr>
          <w:rFonts w:ascii="Times New Roman" w:hAnsi="Times New Roman" w:cs="Times New Roman"/>
          <w:kern w:val="22"/>
          <w:lang w:val="en-GB"/>
        </w:rPr>
        <w:t xml:space="preserve"> type specimen</w:t>
      </w:r>
      <w:r w:rsidR="00DA7CE5" w:rsidRPr="00087C18">
        <w:rPr>
          <w:rFonts w:ascii="Times New Roman" w:hAnsi="Times New Roman" w:cs="Times New Roman"/>
          <w:kern w:val="22"/>
          <w:lang w:val="en-GB"/>
        </w:rPr>
        <w:t>s</w:t>
      </w:r>
      <w:r w:rsidR="00F74984" w:rsidRPr="00087C18">
        <w:rPr>
          <w:rFonts w:ascii="Times New Roman" w:hAnsi="Times New Roman" w:cs="Times New Roman"/>
          <w:kern w:val="22"/>
          <w:lang w:val="en-GB"/>
        </w:rPr>
        <w:t>/</w:t>
      </w:r>
      <w:r w:rsidR="00124867" w:rsidRPr="00087C18">
        <w:rPr>
          <w:rFonts w:ascii="Times New Roman" w:hAnsi="Times New Roman" w:cs="Times New Roman"/>
          <w:kern w:val="22"/>
          <w:lang w:val="en-GB"/>
        </w:rPr>
        <w:t xml:space="preserve">type </w:t>
      </w:r>
      <w:r w:rsidR="00F74984" w:rsidRPr="00087C18">
        <w:rPr>
          <w:rFonts w:ascii="Times New Roman" w:hAnsi="Times New Roman" w:cs="Times New Roman"/>
          <w:kern w:val="22"/>
          <w:lang w:val="en-GB"/>
        </w:rPr>
        <w:t>cultures</w:t>
      </w:r>
      <w:r w:rsidRPr="00087C18">
        <w:rPr>
          <w:rFonts w:ascii="Times New Roman" w:hAnsi="Times New Roman" w:cs="Times New Roman"/>
          <w:kern w:val="22"/>
          <w:lang w:val="en-GB"/>
        </w:rPr>
        <w:t xml:space="preserve"> in collection</w:t>
      </w:r>
      <w:r w:rsidR="00124867" w:rsidRPr="00087C18">
        <w:rPr>
          <w:rFonts w:ascii="Times New Roman" w:hAnsi="Times New Roman" w:cs="Times New Roman"/>
          <w:kern w:val="22"/>
          <w:lang w:val="en-GB"/>
        </w:rPr>
        <w:t>s</w:t>
      </w:r>
      <w:r w:rsidR="00F74984" w:rsidRPr="00087C18">
        <w:rPr>
          <w:rFonts w:ascii="Times New Roman" w:hAnsi="Times New Roman" w:cs="Times New Roman"/>
          <w:kern w:val="22"/>
          <w:lang w:val="en-GB"/>
        </w:rPr>
        <w:t xml:space="preserve">, a new approach in systematics using </w:t>
      </w:r>
      <w:r w:rsidR="007740C5" w:rsidRPr="00087C18">
        <w:rPr>
          <w:rFonts w:ascii="Times New Roman" w:hAnsi="Times New Roman" w:cs="Times New Roman"/>
          <w:kern w:val="22"/>
          <w:lang w:val="en-GB"/>
        </w:rPr>
        <w:t xml:space="preserve">bioinformatics </w:t>
      </w:r>
      <w:r w:rsidR="00F74984" w:rsidRPr="00087C18">
        <w:rPr>
          <w:rFonts w:ascii="Times New Roman" w:hAnsi="Times New Roman" w:cs="Times New Roman"/>
          <w:kern w:val="22"/>
          <w:lang w:val="en-GB"/>
        </w:rPr>
        <w:t xml:space="preserve"> (grouping organisms based on the </w:t>
      </w:r>
      <w:r w:rsidR="00EE2B95" w:rsidRPr="00087C18">
        <w:rPr>
          <w:rFonts w:ascii="Times New Roman" w:hAnsi="Times New Roman" w:cs="Times New Roman"/>
          <w:kern w:val="22"/>
          <w:lang w:val="en-GB"/>
        </w:rPr>
        <w:t xml:space="preserve">similarity of </w:t>
      </w:r>
      <w:r w:rsidR="00F74984" w:rsidRPr="00087C18">
        <w:rPr>
          <w:rFonts w:ascii="Times New Roman" w:hAnsi="Times New Roman" w:cs="Times New Roman"/>
          <w:kern w:val="22"/>
          <w:lang w:val="en-GB"/>
        </w:rPr>
        <w:t>DNA sequences)</w:t>
      </w:r>
      <w:r w:rsidR="00156C4E" w:rsidRPr="00087C18">
        <w:rPr>
          <w:rFonts w:ascii="Times New Roman" w:hAnsi="Times New Roman" w:cs="Times New Roman"/>
          <w:kern w:val="22"/>
          <w:lang w:val="en-GB"/>
        </w:rPr>
        <w:t xml:space="preserve"> </w:t>
      </w:r>
      <w:r w:rsidR="000D15E8" w:rsidRPr="00087C18">
        <w:rPr>
          <w:rFonts w:ascii="Times New Roman" w:hAnsi="Times New Roman" w:cs="Times New Roman"/>
          <w:kern w:val="22"/>
          <w:lang w:val="en-GB"/>
        </w:rPr>
        <w:t xml:space="preserve">is increasingly used in biodiversity </w:t>
      </w:r>
      <w:r w:rsidR="00E14839" w:rsidRPr="00087C18">
        <w:rPr>
          <w:rFonts w:ascii="Times New Roman" w:hAnsi="Times New Roman" w:cs="Times New Roman"/>
          <w:kern w:val="22"/>
          <w:lang w:val="en-GB"/>
        </w:rPr>
        <w:t xml:space="preserve">observation </w:t>
      </w:r>
      <w:r w:rsidR="00124867" w:rsidRPr="00087C18">
        <w:rPr>
          <w:rFonts w:ascii="Times New Roman" w:hAnsi="Times New Roman" w:cs="Times New Roman"/>
          <w:kern w:val="22"/>
          <w:lang w:val="en-GB"/>
        </w:rPr>
        <w:t xml:space="preserve">in the </w:t>
      </w:r>
      <w:r w:rsidR="000D15E8" w:rsidRPr="00087C18">
        <w:rPr>
          <w:rFonts w:ascii="Times New Roman" w:hAnsi="Times New Roman" w:cs="Times New Roman"/>
          <w:kern w:val="22"/>
          <w:lang w:val="en-GB"/>
        </w:rPr>
        <w:t>field</w:t>
      </w:r>
      <w:r w:rsidR="000F735D" w:rsidRPr="00087C18">
        <w:rPr>
          <w:rFonts w:ascii="Times New Roman" w:hAnsi="Times New Roman" w:cs="Times New Roman"/>
          <w:kern w:val="22"/>
          <w:lang w:val="en-GB"/>
        </w:rPr>
        <w:t>,</w:t>
      </w:r>
      <w:r w:rsidR="00DF7791" w:rsidRPr="00087C18">
        <w:rPr>
          <w:rFonts w:ascii="Times New Roman" w:hAnsi="Times New Roman" w:cs="Times New Roman"/>
          <w:kern w:val="22"/>
          <w:lang w:val="en-GB"/>
        </w:rPr>
        <w:t xml:space="preserve"> as well as laboratory</w:t>
      </w:r>
      <w:r w:rsidR="000D15E8" w:rsidRPr="00087C18">
        <w:rPr>
          <w:rFonts w:ascii="Times New Roman" w:hAnsi="Times New Roman" w:cs="Times New Roman"/>
          <w:kern w:val="22"/>
          <w:lang w:val="en-GB"/>
        </w:rPr>
        <w:t xml:space="preserve">, </w:t>
      </w:r>
      <w:r w:rsidR="000129BD" w:rsidRPr="00087C18">
        <w:rPr>
          <w:rFonts w:ascii="Times New Roman" w:hAnsi="Times New Roman" w:cs="Times New Roman"/>
          <w:kern w:val="22"/>
          <w:lang w:val="en-GB"/>
        </w:rPr>
        <w:t xml:space="preserve">and it is a powerful tool </w:t>
      </w:r>
      <w:r w:rsidR="000D15E8" w:rsidRPr="00087C18">
        <w:rPr>
          <w:rFonts w:ascii="Times New Roman" w:hAnsi="Times New Roman" w:cs="Times New Roman"/>
          <w:kern w:val="22"/>
          <w:lang w:val="en-GB"/>
        </w:rPr>
        <w:t xml:space="preserve">for </w:t>
      </w:r>
      <w:r w:rsidR="00DA7CE5" w:rsidRPr="00087C18">
        <w:rPr>
          <w:rFonts w:ascii="Times New Roman" w:hAnsi="Times New Roman" w:cs="Times New Roman"/>
          <w:kern w:val="22"/>
          <w:lang w:val="en-GB"/>
        </w:rPr>
        <w:t xml:space="preserve">discovering and </w:t>
      </w:r>
      <w:r w:rsidR="000129BD" w:rsidRPr="00087C18">
        <w:rPr>
          <w:rFonts w:ascii="Times New Roman" w:hAnsi="Times New Roman" w:cs="Times New Roman"/>
          <w:kern w:val="22"/>
          <w:lang w:val="en-GB"/>
        </w:rPr>
        <w:t xml:space="preserve">observing </w:t>
      </w:r>
      <w:r w:rsidR="000D15E8" w:rsidRPr="00087C18">
        <w:rPr>
          <w:rFonts w:ascii="Times New Roman" w:hAnsi="Times New Roman" w:cs="Times New Roman"/>
          <w:kern w:val="22"/>
          <w:lang w:val="en-GB"/>
        </w:rPr>
        <w:t>understudied</w:t>
      </w:r>
      <w:r w:rsidR="00DF7791" w:rsidRPr="00087C18">
        <w:rPr>
          <w:rFonts w:ascii="Times New Roman" w:hAnsi="Times New Roman" w:cs="Times New Roman"/>
          <w:kern w:val="22"/>
          <w:lang w:val="en-GB"/>
        </w:rPr>
        <w:t xml:space="preserve"> and very species-rich</w:t>
      </w:r>
      <w:r w:rsidR="000D15E8" w:rsidRPr="00087C18">
        <w:rPr>
          <w:rFonts w:ascii="Times New Roman" w:hAnsi="Times New Roman" w:cs="Times New Roman"/>
          <w:kern w:val="22"/>
          <w:lang w:val="en-GB"/>
        </w:rPr>
        <w:t xml:space="preserve"> taxa</w:t>
      </w:r>
      <w:r w:rsidR="00F74984" w:rsidRPr="00087C18">
        <w:rPr>
          <w:rFonts w:ascii="Times New Roman" w:hAnsi="Times New Roman" w:cs="Times New Roman"/>
          <w:kern w:val="22"/>
          <w:lang w:val="en-GB"/>
        </w:rPr>
        <w:t>.</w:t>
      </w:r>
      <w:r w:rsidR="000D15E8" w:rsidRPr="00087C18">
        <w:rPr>
          <w:rFonts w:ascii="Times New Roman" w:hAnsi="Times New Roman" w:cs="Times New Roman"/>
          <w:kern w:val="22"/>
          <w:lang w:val="en-GB"/>
        </w:rPr>
        <w:t xml:space="preserve"> </w:t>
      </w:r>
      <w:r w:rsidR="00DF7791" w:rsidRPr="00087C18">
        <w:rPr>
          <w:rFonts w:ascii="Times New Roman" w:hAnsi="Times New Roman" w:cs="Times New Roman"/>
          <w:kern w:val="22"/>
          <w:lang w:val="en-GB"/>
        </w:rPr>
        <w:t>The</w:t>
      </w:r>
      <w:r w:rsidR="00DA7CE5" w:rsidRPr="00087C18">
        <w:rPr>
          <w:rFonts w:ascii="Times New Roman" w:hAnsi="Times New Roman" w:cs="Times New Roman"/>
          <w:kern w:val="22"/>
          <w:lang w:val="en-GB"/>
        </w:rPr>
        <w:t xml:space="preserve"> </w:t>
      </w:r>
      <w:r w:rsidR="00E14839" w:rsidRPr="00087C18">
        <w:rPr>
          <w:rFonts w:ascii="Times New Roman" w:hAnsi="Times New Roman" w:cs="Times New Roman"/>
          <w:kern w:val="22"/>
          <w:lang w:val="en-GB"/>
        </w:rPr>
        <w:t>DNA barcoding community</w:t>
      </w:r>
      <w:r w:rsidR="00DF7791" w:rsidRPr="00087C18">
        <w:rPr>
          <w:rFonts w:ascii="Times New Roman" w:hAnsi="Times New Roman" w:cs="Times New Roman"/>
          <w:kern w:val="22"/>
          <w:lang w:val="en-GB"/>
        </w:rPr>
        <w:t xml:space="preserve"> </w:t>
      </w:r>
      <w:r w:rsidR="00DA7CE5" w:rsidRPr="00087C18">
        <w:rPr>
          <w:rFonts w:ascii="Times New Roman" w:hAnsi="Times New Roman" w:cs="Times New Roman"/>
          <w:kern w:val="22"/>
          <w:lang w:val="en-GB"/>
        </w:rPr>
        <w:t xml:space="preserve">publicly </w:t>
      </w:r>
      <w:r w:rsidR="00E14839" w:rsidRPr="00087C18">
        <w:rPr>
          <w:rFonts w:ascii="Times New Roman" w:hAnsi="Times New Roman" w:cs="Times New Roman"/>
          <w:kern w:val="22"/>
          <w:lang w:val="en-GB"/>
        </w:rPr>
        <w:t>shares</w:t>
      </w:r>
      <w:r w:rsidR="00DA7CE5" w:rsidRPr="00087C18">
        <w:rPr>
          <w:rFonts w:ascii="Times New Roman" w:hAnsi="Times New Roman" w:cs="Times New Roman"/>
          <w:kern w:val="22"/>
          <w:lang w:val="en-GB"/>
        </w:rPr>
        <w:t xml:space="preserve"> its</w:t>
      </w:r>
      <w:r w:rsidR="00E14839" w:rsidRPr="00087C18">
        <w:rPr>
          <w:rFonts w:ascii="Times New Roman" w:hAnsi="Times New Roman" w:cs="Times New Roman"/>
          <w:kern w:val="22"/>
          <w:lang w:val="en-GB"/>
        </w:rPr>
        <w:t xml:space="preserve"> information on the </w:t>
      </w:r>
      <w:r w:rsidR="000129BD" w:rsidRPr="00087C18">
        <w:rPr>
          <w:rFonts w:ascii="Times New Roman" w:hAnsi="Times New Roman" w:cs="Times New Roman"/>
          <w:kern w:val="22"/>
          <w:lang w:val="en-GB"/>
        </w:rPr>
        <w:t xml:space="preserve">preserved </w:t>
      </w:r>
      <w:r w:rsidR="00DA7CE5" w:rsidRPr="00087C18">
        <w:rPr>
          <w:rFonts w:ascii="Times New Roman" w:hAnsi="Times New Roman" w:cs="Times New Roman"/>
          <w:kern w:val="22"/>
          <w:lang w:val="en-GB"/>
        </w:rPr>
        <w:t xml:space="preserve">barcode voucher </w:t>
      </w:r>
      <w:r w:rsidR="00E14839" w:rsidRPr="00087C18">
        <w:rPr>
          <w:rFonts w:ascii="Times New Roman" w:hAnsi="Times New Roman" w:cs="Times New Roman"/>
          <w:kern w:val="22"/>
          <w:lang w:val="en-GB"/>
        </w:rPr>
        <w:t>specimens</w:t>
      </w:r>
      <w:r w:rsidR="00F11D2C" w:rsidRPr="00087C18">
        <w:rPr>
          <w:rFonts w:ascii="Times New Roman" w:hAnsi="Times New Roman" w:cs="Times New Roman"/>
          <w:kern w:val="22"/>
          <w:lang w:val="en-GB"/>
        </w:rPr>
        <w:t xml:space="preserve"> </w:t>
      </w:r>
      <w:r w:rsidR="00DA7CE5" w:rsidRPr="00087C18">
        <w:rPr>
          <w:rFonts w:ascii="Times New Roman" w:hAnsi="Times New Roman" w:cs="Times New Roman"/>
          <w:kern w:val="22"/>
          <w:lang w:val="en-GB"/>
        </w:rPr>
        <w:t xml:space="preserve">and </w:t>
      </w:r>
      <w:r w:rsidR="00F11D2C" w:rsidRPr="00087C18">
        <w:rPr>
          <w:rFonts w:ascii="Times New Roman" w:hAnsi="Times New Roman" w:cs="Times New Roman"/>
          <w:kern w:val="22"/>
          <w:lang w:val="en-GB"/>
        </w:rPr>
        <w:t>information on BOLD</w:t>
      </w:r>
      <w:r w:rsidR="00DA7CE5" w:rsidRPr="00087C18">
        <w:rPr>
          <w:rFonts w:ascii="Times New Roman" w:hAnsi="Times New Roman" w:cs="Times New Roman"/>
          <w:kern w:val="22"/>
          <w:lang w:val="en-GB"/>
        </w:rPr>
        <w:t xml:space="preserve">. This ensures that </w:t>
      </w:r>
      <w:r w:rsidR="00F11D2C" w:rsidRPr="00087C18">
        <w:rPr>
          <w:rFonts w:ascii="Times New Roman" w:hAnsi="Times New Roman" w:cs="Times New Roman"/>
          <w:kern w:val="22"/>
          <w:lang w:val="en-GB"/>
        </w:rPr>
        <w:t xml:space="preserve">taxonomic collaboration </w:t>
      </w:r>
      <w:r w:rsidR="00124867" w:rsidRPr="00087C18">
        <w:rPr>
          <w:rFonts w:ascii="Times New Roman" w:hAnsi="Times New Roman" w:cs="Times New Roman"/>
          <w:kern w:val="22"/>
          <w:lang w:val="en-GB"/>
        </w:rPr>
        <w:t xml:space="preserve">for </w:t>
      </w:r>
      <w:r w:rsidR="00DF7791" w:rsidRPr="00087C18">
        <w:rPr>
          <w:rFonts w:ascii="Times New Roman" w:hAnsi="Times New Roman" w:cs="Times New Roman"/>
          <w:kern w:val="22"/>
          <w:lang w:val="en-GB"/>
        </w:rPr>
        <w:t xml:space="preserve">species </w:t>
      </w:r>
      <w:r w:rsidR="00124867" w:rsidRPr="00087C18">
        <w:rPr>
          <w:rFonts w:ascii="Times New Roman" w:hAnsi="Times New Roman" w:cs="Times New Roman"/>
          <w:kern w:val="22"/>
          <w:lang w:val="en-GB"/>
        </w:rPr>
        <w:t xml:space="preserve">description </w:t>
      </w:r>
      <w:r w:rsidR="00DA7CE5" w:rsidRPr="00087C18">
        <w:rPr>
          <w:rFonts w:ascii="Times New Roman" w:hAnsi="Times New Roman" w:cs="Times New Roman"/>
          <w:kern w:val="22"/>
          <w:lang w:val="en-GB"/>
        </w:rPr>
        <w:t>can occur wherever there is motivation</w:t>
      </w:r>
      <w:r w:rsidR="006742BF" w:rsidRPr="00087C18">
        <w:rPr>
          <w:rFonts w:ascii="Times New Roman" w:hAnsi="Times New Roman" w:cs="Times New Roman"/>
          <w:kern w:val="22"/>
          <w:lang w:val="en-GB"/>
        </w:rPr>
        <w:t>.</w:t>
      </w:r>
    </w:p>
    <w:p w14:paraId="1B5C8593" w14:textId="77777777" w:rsidR="00063771" w:rsidRPr="00087C18" w:rsidRDefault="003843D7" w:rsidP="00087C18">
      <w:pPr>
        <w:pStyle w:val="ListParagraph"/>
        <w:keepNext/>
        <w:numPr>
          <w:ilvl w:val="0"/>
          <w:numId w:val="6"/>
        </w:numPr>
        <w:spacing w:before="120" w:after="120" w:line="240" w:lineRule="auto"/>
        <w:ind w:left="714" w:hanging="357"/>
        <w:contextualSpacing w:val="0"/>
        <w:jc w:val="center"/>
        <w:rPr>
          <w:rFonts w:ascii="Times New Roman" w:hAnsi="Times New Roman" w:cs="Times New Roman"/>
          <w:b/>
          <w:kern w:val="22"/>
          <w:lang w:val="en-GB"/>
        </w:rPr>
      </w:pPr>
      <w:r w:rsidRPr="00087C18">
        <w:rPr>
          <w:rFonts w:ascii="Times New Roman" w:hAnsi="Times New Roman" w:cs="Times New Roman"/>
          <w:b/>
          <w:kern w:val="22"/>
          <w:lang w:val="en-GB"/>
        </w:rPr>
        <w:t>Sharing</w:t>
      </w:r>
      <w:r w:rsidR="00F54A8A" w:rsidRPr="00087C18">
        <w:rPr>
          <w:rFonts w:ascii="Times New Roman" w:hAnsi="Times New Roman" w:cs="Times New Roman"/>
          <w:b/>
          <w:kern w:val="22"/>
          <w:lang w:val="en-GB"/>
        </w:rPr>
        <w:t xml:space="preserve"> taxonomic </w:t>
      </w:r>
      <w:r w:rsidR="005216DB" w:rsidRPr="00087C18">
        <w:rPr>
          <w:rFonts w:ascii="Times New Roman" w:hAnsi="Times New Roman" w:cs="Times New Roman"/>
          <w:b/>
          <w:kern w:val="22"/>
          <w:lang w:val="en-GB"/>
        </w:rPr>
        <w:t xml:space="preserve">tools, </w:t>
      </w:r>
      <w:r w:rsidR="00F54A8A" w:rsidRPr="00087C18">
        <w:rPr>
          <w:rFonts w:ascii="Times New Roman" w:hAnsi="Times New Roman" w:cs="Times New Roman"/>
          <w:b/>
          <w:kern w:val="22"/>
          <w:lang w:val="en-GB"/>
        </w:rPr>
        <w:t xml:space="preserve">knowledge and </w:t>
      </w:r>
      <w:r w:rsidR="005216DB" w:rsidRPr="00087C18">
        <w:rPr>
          <w:rFonts w:ascii="Times New Roman" w:hAnsi="Times New Roman" w:cs="Times New Roman"/>
          <w:b/>
          <w:kern w:val="22"/>
          <w:lang w:val="en-GB"/>
        </w:rPr>
        <w:t>their use</w:t>
      </w:r>
    </w:p>
    <w:p w14:paraId="477D2368" w14:textId="4188E597" w:rsidR="00876ABC" w:rsidRPr="00087C18" w:rsidRDefault="00CD7A9C"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The taxonomic </w:t>
      </w:r>
      <w:r w:rsidR="00F11D2C" w:rsidRPr="00087C18">
        <w:rPr>
          <w:rFonts w:ascii="Times New Roman" w:hAnsi="Times New Roman" w:cs="Times New Roman"/>
          <w:kern w:val="22"/>
          <w:lang w:val="en-GB"/>
        </w:rPr>
        <w:t>infrastructure</w:t>
      </w:r>
      <w:r w:rsidRPr="00087C18">
        <w:rPr>
          <w:rFonts w:ascii="Times New Roman" w:hAnsi="Times New Roman" w:cs="Times New Roman"/>
          <w:kern w:val="22"/>
          <w:lang w:val="en-GB"/>
        </w:rPr>
        <w:t xml:space="preserve"> that is created by taxonomists</w:t>
      </w:r>
      <w:r w:rsidR="00EC4195" w:rsidRPr="00087C18">
        <w:rPr>
          <w:rFonts w:ascii="Times New Roman" w:hAnsi="Times New Roman" w:cs="Times New Roman"/>
          <w:kern w:val="22"/>
          <w:lang w:val="en-GB"/>
        </w:rPr>
        <w:t xml:space="preserve"> </w:t>
      </w:r>
      <w:r w:rsidR="000F735D" w:rsidRPr="00087C18">
        <w:rPr>
          <w:rFonts w:ascii="Times New Roman" w:hAnsi="Times New Roman" w:cs="Times New Roman"/>
          <w:kern w:val="22"/>
          <w:lang w:val="en-GB"/>
        </w:rPr>
        <w:t xml:space="preserve">in </w:t>
      </w:r>
      <w:r w:rsidR="00EC4195" w:rsidRPr="00087C18">
        <w:rPr>
          <w:rFonts w:ascii="Times New Roman" w:hAnsi="Times New Roman" w:cs="Times New Roman"/>
          <w:kern w:val="22"/>
          <w:lang w:val="en-GB"/>
        </w:rPr>
        <w:t>natural history museums, science centres and botanical gardens through their collections, research laboratories</w:t>
      </w:r>
      <w:r w:rsidRPr="00087C18">
        <w:rPr>
          <w:rFonts w:ascii="Times New Roman" w:hAnsi="Times New Roman" w:cs="Times New Roman"/>
          <w:kern w:val="22"/>
          <w:lang w:val="en-GB"/>
        </w:rPr>
        <w:t xml:space="preserve"> </w:t>
      </w:r>
      <w:r w:rsidR="009A7D4A" w:rsidRPr="00087C18">
        <w:rPr>
          <w:rFonts w:ascii="Times New Roman" w:hAnsi="Times New Roman" w:cs="Times New Roman"/>
          <w:kern w:val="22"/>
          <w:lang w:val="en-GB"/>
        </w:rPr>
        <w:t>and other biodiversity explorers</w:t>
      </w:r>
      <w:r w:rsidR="00902519" w:rsidRPr="00087C18">
        <w:rPr>
          <w:rFonts w:ascii="Times New Roman" w:hAnsi="Times New Roman" w:cs="Times New Roman"/>
          <w:kern w:val="22"/>
          <w:lang w:val="en-GB"/>
        </w:rPr>
        <w:t xml:space="preserve"> </w:t>
      </w:r>
      <w:r w:rsidR="00C20E72" w:rsidRPr="00087C18">
        <w:rPr>
          <w:rFonts w:ascii="Times New Roman" w:hAnsi="Times New Roman" w:cs="Times New Roman"/>
          <w:kern w:val="22"/>
          <w:lang w:val="en-GB"/>
        </w:rPr>
        <w:t>serves</w:t>
      </w:r>
      <w:r w:rsidR="000F735D" w:rsidRPr="00087C18">
        <w:rPr>
          <w:rFonts w:ascii="Times New Roman" w:hAnsi="Times New Roman" w:cs="Times New Roman"/>
          <w:kern w:val="22"/>
          <w:lang w:val="en-GB"/>
        </w:rPr>
        <w:t>: (</w:t>
      </w:r>
      <w:r w:rsidR="00971287" w:rsidRPr="00087C18">
        <w:rPr>
          <w:rFonts w:ascii="Times New Roman" w:hAnsi="Times New Roman" w:cs="Times New Roman"/>
          <w:kern w:val="22"/>
          <w:lang w:val="en-GB"/>
        </w:rPr>
        <w:t>a</w:t>
      </w:r>
      <w:r w:rsidR="000F735D" w:rsidRPr="00087C18">
        <w:rPr>
          <w:rFonts w:ascii="Times New Roman" w:hAnsi="Times New Roman" w:cs="Times New Roman"/>
          <w:kern w:val="22"/>
          <w:lang w:val="en-GB"/>
        </w:rPr>
        <w:t>)</w:t>
      </w:r>
      <w:r w:rsidR="00EC4195" w:rsidRPr="00087C18">
        <w:rPr>
          <w:rFonts w:ascii="Times New Roman" w:hAnsi="Times New Roman" w:cs="Times New Roman"/>
          <w:kern w:val="22"/>
          <w:lang w:val="en-GB"/>
        </w:rPr>
        <w:t xml:space="preserve"> research in taxonomy (species discovery</w:t>
      </w:r>
      <w:r w:rsidR="000F735D" w:rsidRPr="00087C18">
        <w:rPr>
          <w:rFonts w:ascii="Times New Roman" w:hAnsi="Times New Roman" w:cs="Times New Roman"/>
          <w:kern w:val="22"/>
          <w:lang w:val="en-GB"/>
        </w:rPr>
        <w:t>, assigning scientific name</w:t>
      </w:r>
      <w:r w:rsidR="00EC4195" w:rsidRPr="00087C18">
        <w:rPr>
          <w:rFonts w:ascii="Times New Roman" w:hAnsi="Times New Roman" w:cs="Times New Roman"/>
          <w:kern w:val="22"/>
          <w:lang w:val="en-GB"/>
        </w:rPr>
        <w:t xml:space="preserve"> and description) and </w:t>
      </w:r>
      <w:r w:rsidR="000F735D" w:rsidRPr="00087C18">
        <w:rPr>
          <w:rFonts w:ascii="Times New Roman" w:hAnsi="Times New Roman" w:cs="Times New Roman"/>
          <w:kern w:val="22"/>
          <w:lang w:val="en-GB"/>
        </w:rPr>
        <w:t>(</w:t>
      </w:r>
      <w:r w:rsidR="00971287" w:rsidRPr="00087C18">
        <w:rPr>
          <w:rFonts w:ascii="Times New Roman" w:hAnsi="Times New Roman" w:cs="Times New Roman"/>
          <w:kern w:val="22"/>
          <w:lang w:val="en-GB"/>
        </w:rPr>
        <w:t>b</w:t>
      </w:r>
      <w:r w:rsidR="000F735D" w:rsidRPr="00087C18">
        <w:rPr>
          <w:rFonts w:ascii="Times New Roman" w:hAnsi="Times New Roman" w:cs="Times New Roman"/>
          <w:kern w:val="22"/>
          <w:lang w:val="en-GB"/>
        </w:rPr>
        <w:t xml:space="preserve">) </w:t>
      </w:r>
      <w:r w:rsidR="00EC4195" w:rsidRPr="00087C18">
        <w:rPr>
          <w:rFonts w:ascii="Times New Roman" w:hAnsi="Times New Roman" w:cs="Times New Roman"/>
          <w:kern w:val="22"/>
          <w:lang w:val="en-GB"/>
        </w:rPr>
        <w:t xml:space="preserve">biodiversity sciences for many other scientific disciplines that incorporate species concepts and biodiversity as central elements. This taxonomic infrastructure and the taxonomic expertise play a key role in documenting </w:t>
      </w:r>
      <w:r w:rsidR="000F735D" w:rsidRPr="00087C18">
        <w:rPr>
          <w:rFonts w:ascii="Times New Roman" w:hAnsi="Times New Roman" w:cs="Times New Roman"/>
          <w:kern w:val="22"/>
          <w:lang w:val="en-GB"/>
        </w:rPr>
        <w:t>and understanding biodiversity</w:t>
      </w:r>
      <w:r w:rsidR="00FF385A" w:rsidRPr="00087C18">
        <w:rPr>
          <w:rFonts w:ascii="Times New Roman" w:hAnsi="Times New Roman" w:cs="Times New Roman"/>
          <w:kern w:val="22"/>
          <w:lang w:val="en-GB"/>
        </w:rPr>
        <w:t xml:space="preserve">, and research on collections contributes to </w:t>
      </w:r>
      <w:r w:rsidRPr="00087C18">
        <w:rPr>
          <w:rFonts w:ascii="Times New Roman" w:hAnsi="Times New Roman" w:cs="Times New Roman"/>
          <w:kern w:val="22"/>
          <w:lang w:val="en-GB"/>
        </w:rPr>
        <w:t>such issues as sustainable development or climate change and climate change modelling (CETAF 2018)</w:t>
      </w:r>
      <w:r w:rsidR="005F7A4D" w:rsidRPr="00087C18">
        <w:rPr>
          <w:rFonts w:ascii="Times New Roman" w:hAnsi="Times New Roman" w:cs="Times New Roman"/>
          <w:kern w:val="22"/>
          <w:lang w:val="en-GB"/>
        </w:rPr>
        <w:t>.</w:t>
      </w:r>
      <w:r w:rsidRPr="00087C18">
        <w:rPr>
          <w:rStyle w:val="FootnoteReference"/>
          <w:rFonts w:ascii="Times New Roman" w:hAnsi="Times New Roman" w:cs="Times New Roman"/>
          <w:kern w:val="22"/>
          <w:lang w:val="en-GB"/>
        </w:rPr>
        <w:footnoteReference w:id="12"/>
      </w:r>
    </w:p>
    <w:p w14:paraId="26C41FCE" w14:textId="63105849" w:rsidR="003843D7" w:rsidRPr="00087C18" w:rsidRDefault="009A7D4A"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Access</w:t>
      </w:r>
      <w:r w:rsidR="001078D0" w:rsidRPr="00087C18">
        <w:rPr>
          <w:rFonts w:ascii="Times New Roman" w:hAnsi="Times New Roman" w:cs="Times New Roman"/>
          <w:kern w:val="22"/>
          <w:lang w:val="en-GB"/>
        </w:rPr>
        <w:t xml:space="preserve"> to</w:t>
      </w:r>
      <w:r w:rsidRPr="00087C18">
        <w:rPr>
          <w:rFonts w:ascii="Times New Roman" w:hAnsi="Times New Roman" w:cs="Times New Roman"/>
          <w:kern w:val="22"/>
          <w:lang w:val="en-GB"/>
        </w:rPr>
        <w:t xml:space="preserve"> the </w:t>
      </w:r>
      <w:r w:rsidR="008B2518" w:rsidRPr="00087C18">
        <w:rPr>
          <w:rFonts w:ascii="Times New Roman" w:hAnsi="Times New Roman" w:cs="Times New Roman"/>
          <w:kern w:val="22"/>
          <w:lang w:val="en-GB"/>
        </w:rPr>
        <w:t xml:space="preserve">digital </w:t>
      </w:r>
      <w:r w:rsidRPr="00087C18">
        <w:rPr>
          <w:rFonts w:ascii="Times New Roman" w:hAnsi="Times New Roman" w:cs="Times New Roman"/>
          <w:kern w:val="22"/>
          <w:lang w:val="en-GB"/>
        </w:rPr>
        <w:t>information</w:t>
      </w:r>
      <w:r w:rsidR="008B2518" w:rsidRPr="00087C18">
        <w:rPr>
          <w:rFonts w:ascii="Times New Roman" w:hAnsi="Times New Roman" w:cs="Times New Roman"/>
          <w:kern w:val="22"/>
          <w:lang w:val="en-GB"/>
        </w:rPr>
        <w:t xml:space="preserve"> and specimens in natural history collections, including environmental data captured when the specimens were collected</w:t>
      </w:r>
      <w:r w:rsidRPr="00087C18">
        <w:rPr>
          <w:rFonts w:ascii="Times New Roman" w:hAnsi="Times New Roman" w:cs="Times New Roman"/>
          <w:kern w:val="22"/>
          <w:lang w:val="en-GB"/>
        </w:rPr>
        <w:t xml:space="preserve"> </w:t>
      </w:r>
      <w:r w:rsidR="001078D0" w:rsidRPr="00087C18">
        <w:rPr>
          <w:rFonts w:ascii="Times New Roman" w:hAnsi="Times New Roman" w:cs="Times New Roman"/>
          <w:kern w:val="22"/>
          <w:lang w:val="en-GB"/>
        </w:rPr>
        <w:t>is increasing as a result of the deployment of new tools and techniques that mobilize digital images of specimens and their associated data</w:t>
      </w:r>
      <w:r w:rsidR="00F83AE9" w:rsidRPr="00087C18">
        <w:rPr>
          <w:rFonts w:ascii="Times New Roman" w:hAnsi="Times New Roman" w:cs="Times New Roman"/>
          <w:kern w:val="22"/>
          <w:lang w:val="en-GB"/>
        </w:rPr>
        <w:t xml:space="preserve"> (Glopp RE. 2018)</w:t>
      </w:r>
      <w:r w:rsidR="00F83AE9" w:rsidRPr="00087C18">
        <w:rPr>
          <w:rFonts w:ascii="Times New Roman" w:hAnsi="Times New Roman" w:cs="Times New Roman"/>
          <w:kern w:val="22"/>
          <w:vertAlign w:val="superscript"/>
          <w:lang w:val="en-GB"/>
        </w:rPr>
        <w:footnoteReference w:id="13"/>
      </w:r>
      <w:r w:rsidR="001078D0" w:rsidRPr="00087C18">
        <w:rPr>
          <w:rFonts w:ascii="Times New Roman" w:hAnsi="Times New Roman" w:cs="Times New Roman"/>
          <w:kern w:val="22"/>
          <w:lang w:val="en-GB"/>
        </w:rPr>
        <w:t xml:space="preserve">. </w:t>
      </w:r>
      <w:r w:rsidR="00DA336E" w:rsidRPr="00087C18">
        <w:rPr>
          <w:rFonts w:ascii="Times New Roman" w:hAnsi="Times New Roman" w:cs="Times New Roman"/>
          <w:kern w:val="22"/>
          <w:lang w:val="en-GB"/>
        </w:rPr>
        <w:t xml:space="preserve"> Efforts to mainstream specimen digitization have taken root and have accelerated </w:t>
      </w:r>
      <w:r w:rsidR="003843D7" w:rsidRPr="00087C18">
        <w:rPr>
          <w:rFonts w:ascii="Times New Roman" w:hAnsi="Times New Roman" w:cs="Times New Roman"/>
          <w:kern w:val="22"/>
          <w:lang w:val="en-GB"/>
        </w:rPr>
        <w:t xml:space="preserve">traditional </w:t>
      </w:r>
      <w:r w:rsidR="00DA336E" w:rsidRPr="00087C18">
        <w:rPr>
          <w:rFonts w:ascii="Times New Roman" w:hAnsi="Times New Roman" w:cs="Times New Roman"/>
          <w:kern w:val="22"/>
          <w:lang w:val="en-GB"/>
        </w:rPr>
        <w:t xml:space="preserve">taxonomic studies as well as distribution modeling and global change research. Emerging imaging technologies such as microcomputed tomography and confocal laser scanning microscopy are changing how morphology </w:t>
      </w:r>
      <w:r w:rsidR="003856E9" w:rsidRPr="00087C18">
        <w:rPr>
          <w:rFonts w:ascii="Times New Roman" w:hAnsi="Times New Roman" w:cs="Times New Roman"/>
          <w:kern w:val="22"/>
          <w:lang w:val="en-GB"/>
        </w:rPr>
        <w:t xml:space="preserve">and anatomy </w:t>
      </w:r>
      <w:r w:rsidR="00DA336E" w:rsidRPr="00087C18">
        <w:rPr>
          <w:rFonts w:ascii="Times New Roman" w:hAnsi="Times New Roman" w:cs="Times New Roman"/>
          <w:kern w:val="22"/>
          <w:lang w:val="en-GB"/>
        </w:rPr>
        <w:t>can be investigated</w:t>
      </w:r>
      <w:r w:rsidR="00801533" w:rsidRPr="00087C18">
        <w:rPr>
          <w:rFonts w:ascii="Times New Roman" w:hAnsi="Times New Roman" w:cs="Times New Roman"/>
          <w:kern w:val="22"/>
          <w:lang w:val="en-GB"/>
        </w:rPr>
        <w:t xml:space="preserve"> (Short AEZ</w:t>
      </w:r>
      <w:r w:rsidR="00D25EB0" w:rsidRPr="00087C18">
        <w:rPr>
          <w:rFonts w:ascii="Times New Roman" w:hAnsi="Times New Roman" w:cs="Times New Roman"/>
          <w:kern w:val="22"/>
          <w:lang w:val="en-GB"/>
        </w:rPr>
        <w:t>,</w:t>
      </w:r>
      <w:r w:rsidR="00801533" w:rsidRPr="00087C18">
        <w:rPr>
          <w:rFonts w:ascii="Times New Roman" w:hAnsi="Times New Roman" w:cs="Times New Roman"/>
          <w:kern w:val="22"/>
          <w:lang w:val="en-GB"/>
        </w:rPr>
        <w:t xml:space="preserve"> </w:t>
      </w:r>
      <w:r w:rsidR="00D25EB0" w:rsidRPr="00087C18">
        <w:rPr>
          <w:rFonts w:ascii="Times New Roman" w:hAnsi="Times New Roman" w:cs="Times New Roman"/>
          <w:kern w:val="22"/>
          <w:lang w:val="en-GB"/>
        </w:rPr>
        <w:t>e</w:t>
      </w:r>
      <w:r w:rsidR="00801533" w:rsidRPr="00087C18">
        <w:rPr>
          <w:rFonts w:ascii="Times New Roman" w:hAnsi="Times New Roman" w:cs="Times New Roman"/>
          <w:kern w:val="22"/>
          <w:lang w:val="en-GB"/>
        </w:rPr>
        <w:t>t al 2018)</w:t>
      </w:r>
      <w:r w:rsidR="00A742D6" w:rsidRPr="00087C18">
        <w:rPr>
          <w:rFonts w:ascii="Times New Roman" w:hAnsi="Times New Roman" w:cs="Times New Roman"/>
          <w:kern w:val="22"/>
          <w:lang w:val="en-GB"/>
        </w:rPr>
        <w:t>.</w:t>
      </w:r>
      <w:r w:rsidR="00801533" w:rsidRPr="00087C18">
        <w:rPr>
          <w:rFonts w:ascii="Times New Roman" w:hAnsi="Times New Roman" w:cs="Times New Roman"/>
          <w:kern w:val="22"/>
          <w:vertAlign w:val="superscript"/>
          <w:lang w:val="en-GB"/>
        </w:rPr>
        <w:footnoteReference w:id="14"/>
      </w:r>
    </w:p>
    <w:p w14:paraId="4D04DF34" w14:textId="5B56C3CC" w:rsidR="00124867" w:rsidRPr="00087C18" w:rsidRDefault="00097E06" w:rsidP="00087C18">
      <w:pPr>
        <w:pStyle w:val="ListParagraph"/>
        <w:keepNext/>
        <w:tabs>
          <w:tab w:val="left" w:pos="284"/>
        </w:tabs>
        <w:spacing w:before="120" w:after="120" w:line="240" w:lineRule="auto"/>
        <w:ind w:left="0"/>
        <w:contextualSpacing w:val="0"/>
        <w:jc w:val="center"/>
        <w:rPr>
          <w:rFonts w:ascii="Times New Roman" w:hAnsi="Times New Roman" w:cs="Times New Roman"/>
          <w:i/>
          <w:kern w:val="22"/>
          <w:lang w:val="en-GB"/>
        </w:rPr>
      </w:pPr>
      <w:r w:rsidRPr="00087C18">
        <w:rPr>
          <w:rFonts w:ascii="Times New Roman" w:hAnsi="Times New Roman" w:cs="Times New Roman"/>
          <w:i/>
          <w:kern w:val="22"/>
          <w:lang w:val="en-GB"/>
        </w:rPr>
        <w:lastRenderedPageBreak/>
        <w:t>1.</w:t>
      </w:r>
      <w:r w:rsidRPr="00087C18">
        <w:rPr>
          <w:rFonts w:ascii="Times New Roman" w:hAnsi="Times New Roman" w:cs="Times New Roman"/>
          <w:i/>
          <w:kern w:val="22"/>
          <w:lang w:val="en-GB"/>
        </w:rPr>
        <w:tab/>
      </w:r>
      <w:r w:rsidR="00124867" w:rsidRPr="00087C18">
        <w:rPr>
          <w:rFonts w:ascii="Times New Roman" w:hAnsi="Times New Roman" w:cs="Times New Roman"/>
          <w:i/>
          <w:kern w:val="22"/>
          <w:lang w:val="en-GB"/>
        </w:rPr>
        <w:t>Global Biodiversity Information Facility</w:t>
      </w:r>
    </w:p>
    <w:p w14:paraId="4EF39EAA" w14:textId="4665F694" w:rsidR="00124867" w:rsidRPr="00087C18" w:rsidRDefault="003856E9"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The Global Biodiversity Information Facility (GBIF)</w:t>
      </w:r>
      <w:r w:rsidR="002B4C82" w:rsidRPr="00087C18">
        <w:rPr>
          <w:rStyle w:val="FootnoteReference"/>
          <w:rFonts w:ascii="Times New Roman" w:hAnsi="Times New Roman" w:cs="Times New Roman"/>
          <w:kern w:val="22"/>
          <w:lang w:val="en-GB"/>
        </w:rPr>
        <w:footnoteReference w:id="15"/>
      </w:r>
      <w:r w:rsidRPr="00087C18">
        <w:rPr>
          <w:rFonts w:ascii="Times New Roman" w:hAnsi="Times New Roman" w:cs="Times New Roman"/>
          <w:kern w:val="22"/>
          <w:lang w:val="en-GB"/>
        </w:rPr>
        <w:t xml:space="preserve"> is an international network and research infrastructure funded by the world’s governments aimed at providing anyone, anywhere, </w:t>
      </w:r>
      <w:r w:rsidR="002B4C82" w:rsidRPr="00087C18">
        <w:rPr>
          <w:rFonts w:ascii="Times New Roman" w:hAnsi="Times New Roman" w:cs="Times New Roman"/>
          <w:kern w:val="22"/>
          <w:lang w:val="en-GB"/>
        </w:rPr>
        <w:t xml:space="preserve">with </w:t>
      </w:r>
      <w:r w:rsidRPr="00087C18">
        <w:rPr>
          <w:rFonts w:ascii="Times New Roman" w:hAnsi="Times New Roman" w:cs="Times New Roman"/>
          <w:kern w:val="22"/>
          <w:lang w:val="en-GB"/>
        </w:rPr>
        <w:t xml:space="preserve">open access to data about the occurrence of all types of life on Earth. The GBIF network of participating countries and organizations, working through participant nodes, provides data-holding institutions around the world with common standards and open-source tools that enable them to share information about where and when species have been recorded. </w:t>
      </w:r>
      <w:r w:rsidR="00196035" w:rsidRPr="00087C18">
        <w:rPr>
          <w:rFonts w:ascii="Times New Roman" w:hAnsi="Times New Roman" w:cs="Times New Roman"/>
          <w:kern w:val="22"/>
          <w:lang w:val="en-GB"/>
        </w:rPr>
        <w:t>GBIF</w:t>
      </w:r>
      <w:r w:rsidRPr="00087C18">
        <w:rPr>
          <w:rFonts w:ascii="Times New Roman" w:hAnsi="Times New Roman" w:cs="Times New Roman"/>
          <w:kern w:val="22"/>
          <w:lang w:val="en-GB"/>
        </w:rPr>
        <w:t xml:space="preserve"> provides a platform currently sharing more than 150 million preserved specimen records contributed by its participant nodes and data publishers of the world (accessed November 2018). In this section</w:t>
      </w:r>
      <w:r w:rsidR="00CB792B"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some selected accessible biodiversity data, tools and capacity</w:t>
      </w:r>
      <w:r w:rsidR="00CB792B" w:rsidRPr="00087C18">
        <w:rPr>
          <w:rFonts w:ascii="Times New Roman" w:hAnsi="Times New Roman" w:cs="Times New Roman"/>
          <w:kern w:val="22"/>
          <w:lang w:val="en-GB"/>
        </w:rPr>
        <w:t>-</w:t>
      </w:r>
      <w:r w:rsidRPr="00087C18">
        <w:rPr>
          <w:rFonts w:ascii="Times New Roman" w:hAnsi="Times New Roman" w:cs="Times New Roman"/>
          <w:kern w:val="22"/>
          <w:lang w:val="en-GB"/>
        </w:rPr>
        <w:t>building activities for Parties to use biodiversity information are reviewed in the context of outcome-oriented deliverables for the Global Taxonomy Initiative annexed to decision IX/22 and Aichi Biodiversity Targets in the Strategic Plan for Biodiversity 2011-2020 (decision</w:t>
      </w:r>
      <w:r w:rsidR="002B4C82" w:rsidRPr="00087C18">
        <w:rPr>
          <w:rFonts w:ascii="Times New Roman" w:hAnsi="Times New Roman" w:cs="Times New Roman"/>
          <w:kern w:val="22"/>
          <w:lang w:val="en-GB"/>
        </w:rPr>
        <w:t> </w:t>
      </w:r>
      <w:r w:rsidRPr="00087C18">
        <w:rPr>
          <w:rFonts w:ascii="Times New Roman" w:hAnsi="Times New Roman" w:cs="Times New Roman"/>
          <w:kern w:val="22"/>
          <w:lang w:val="en-GB"/>
        </w:rPr>
        <w:t>X/2).</w:t>
      </w:r>
    </w:p>
    <w:p w14:paraId="731AB240" w14:textId="50B16C93" w:rsidR="003843D7" w:rsidRPr="00087C18" w:rsidRDefault="003856E9" w:rsidP="00A96A58">
      <w:pPr>
        <w:numPr>
          <w:ilvl w:val="0"/>
          <w:numId w:val="5"/>
        </w:numPr>
        <w:spacing w:before="120" w:after="120" w:line="240" w:lineRule="auto"/>
        <w:ind w:left="0" w:firstLine="0"/>
        <w:jc w:val="both"/>
        <w:rPr>
          <w:rFonts w:ascii="Times New Roman" w:hAnsi="Times New Roman" w:cs="Times New Roman"/>
          <w:kern w:val="22"/>
          <w:lang w:val="en-GB"/>
        </w:rPr>
      </w:pPr>
      <w:r w:rsidRPr="00087C18">
        <w:rPr>
          <w:rFonts w:ascii="Times New Roman" w:hAnsi="Times New Roman" w:cs="Times New Roman"/>
          <w:kern w:val="22"/>
          <w:lang w:val="en-GB"/>
        </w:rPr>
        <w:t>The GBIF Backbone Taxonomy</w:t>
      </w:r>
      <w:r w:rsidRPr="00087C18">
        <w:rPr>
          <w:rFonts w:ascii="Times New Roman" w:hAnsi="Times New Roman" w:cs="Times New Roman"/>
          <w:kern w:val="22"/>
          <w:vertAlign w:val="superscript"/>
          <w:lang w:val="en-GB"/>
        </w:rPr>
        <w:footnoteReference w:id="16"/>
      </w:r>
      <w:r w:rsidRPr="00087C18">
        <w:rPr>
          <w:rFonts w:ascii="Times New Roman" w:hAnsi="Times New Roman" w:cs="Times New Roman"/>
          <w:kern w:val="22"/>
          <w:lang w:val="en-GB"/>
        </w:rPr>
        <w:t xml:space="preserve"> is a single synthetic management classification of global biodiversity assembled from checklists provided by expert taxonomic organizations, which has provided global checklist for names of 2.8 million biodiversity components (5.6 million records with 2.2 million synonyms).</w:t>
      </w:r>
      <w:r w:rsidR="00D411EF" w:rsidRPr="00087C18">
        <w:rPr>
          <w:rFonts w:ascii="Times New Roman" w:hAnsi="Times New Roman" w:cs="Times New Roman"/>
          <w:kern w:val="22"/>
          <w:lang w:val="en-GB"/>
        </w:rPr>
        <w:t xml:space="preserve"> However, regional or national level </w:t>
      </w:r>
      <w:r w:rsidR="005E7F4F" w:rsidRPr="00087C18">
        <w:rPr>
          <w:rFonts w:ascii="Times New Roman" w:hAnsi="Times New Roman" w:cs="Times New Roman"/>
          <w:kern w:val="22"/>
          <w:lang w:val="en-GB"/>
        </w:rPr>
        <w:t>checklists</w:t>
      </w:r>
      <w:r w:rsidR="00D411EF" w:rsidRPr="00087C18">
        <w:rPr>
          <w:rFonts w:ascii="Times New Roman" w:hAnsi="Times New Roman" w:cs="Times New Roman"/>
          <w:kern w:val="22"/>
          <w:lang w:val="en-GB"/>
        </w:rPr>
        <w:t xml:space="preserve"> are also needed to </w:t>
      </w:r>
      <w:r w:rsidR="00116F0D" w:rsidRPr="00087C18">
        <w:rPr>
          <w:rFonts w:ascii="Times New Roman" w:hAnsi="Times New Roman" w:cs="Times New Roman"/>
          <w:kern w:val="22"/>
          <w:lang w:val="en-GB"/>
        </w:rPr>
        <w:t xml:space="preserve">assist </w:t>
      </w:r>
      <w:r w:rsidR="00D411EF" w:rsidRPr="00087C18">
        <w:rPr>
          <w:rFonts w:ascii="Times New Roman" w:hAnsi="Times New Roman" w:cs="Times New Roman"/>
          <w:kern w:val="22"/>
          <w:lang w:val="en-GB"/>
        </w:rPr>
        <w:t>local management needs (e.g. information on infraspecific level</w:t>
      </w:r>
      <w:r w:rsidR="00116F0D" w:rsidRPr="00087C18">
        <w:rPr>
          <w:rFonts w:ascii="Times New Roman" w:hAnsi="Times New Roman" w:cs="Times New Roman"/>
          <w:kern w:val="22"/>
          <w:lang w:val="en-GB"/>
        </w:rPr>
        <w:t>s</w:t>
      </w:r>
      <w:r w:rsidR="00D411EF" w:rsidRPr="00087C18">
        <w:rPr>
          <w:rFonts w:ascii="Times New Roman" w:hAnsi="Times New Roman" w:cs="Times New Roman"/>
          <w:kern w:val="22"/>
          <w:lang w:val="en-GB"/>
        </w:rPr>
        <w:t xml:space="preserve"> matters in local management of biodiversity)</w:t>
      </w:r>
      <w:r w:rsidR="00116F0D" w:rsidRPr="00087C18">
        <w:rPr>
          <w:rFonts w:ascii="Times New Roman" w:hAnsi="Times New Roman" w:cs="Times New Roman"/>
          <w:kern w:val="22"/>
          <w:lang w:val="en-GB"/>
        </w:rPr>
        <w:t>.</w:t>
      </w:r>
    </w:p>
    <w:p w14:paraId="623540ED" w14:textId="0E5A3A68" w:rsidR="00D705BC" w:rsidRPr="00087C18" w:rsidRDefault="00D705BC"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Regarding biodiversity occurrence</w:t>
      </w:r>
      <w:r w:rsidR="005E7F4F" w:rsidRPr="00087C18">
        <w:rPr>
          <w:rFonts w:ascii="Times New Roman" w:hAnsi="Times New Roman" w:cs="Times New Roman"/>
          <w:kern w:val="22"/>
          <w:lang w:val="en-GB"/>
        </w:rPr>
        <w:t>s</w:t>
      </w:r>
      <w:r w:rsidRPr="00087C18">
        <w:rPr>
          <w:rFonts w:ascii="Times New Roman" w:hAnsi="Times New Roman" w:cs="Times New Roman"/>
          <w:kern w:val="22"/>
          <w:lang w:val="en-GB"/>
        </w:rPr>
        <w:t xml:space="preserve"> on Earth, it is notable that over one billion records became available on the GBIF portal in 2018, published by more than 1,300 institutions in over 120 countries. Users who download individual data</w:t>
      </w:r>
      <w:r w:rsidR="00371970"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 xml:space="preserve">sets or search results and use them in research or policy agree to cite them using a Digital Object Identifier (DOI), enabling credit to be returned to institutions publishing the data, </w:t>
      </w:r>
      <w:r w:rsidR="00371970" w:rsidRPr="00087C18">
        <w:rPr>
          <w:rFonts w:ascii="Times New Roman" w:hAnsi="Times New Roman" w:cs="Times New Roman"/>
          <w:kern w:val="22"/>
          <w:lang w:val="en-GB"/>
        </w:rPr>
        <w:t>and</w:t>
      </w:r>
      <w:r w:rsidRPr="00087C18">
        <w:rPr>
          <w:rFonts w:ascii="Times New Roman" w:hAnsi="Times New Roman" w:cs="Times New Roman"/>
          <w:kern w:val="22"/>
          <w:lang w:val="en-GB"/>
        </w:rPr>
        <w:t xml:space="preserve"> supporting transparency and reproducibility of research results. The breakdown of biodiversity occurrence data,</w:t>
      </w:r>
      <w:r w:rsidR="00116F0D"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as of November 2018, is as follows</w:t>
      </w:r>
      <w:r w:rsidR="00371970" w:rsidRPr="00087C18">
        <w:rPr>
          <w:rFonts w:ascii="Times New Roman" w:hAnsi="Times New Roman" w:cs="Times New Roman"/>
          <w:kern w:val="22"/>
          <w:lang w:val="en-GB"/>
        </w:rPr>
        <w:t>:</w:t>
      </w:r>
    </w:p>
    <w:p w14:paraId="3008B1B8" w14:textId="5257DC8E" w:rsidR="0008537F" w:rsidRPr="00087C18" w:rsidRDefault="0008537F" w:rsidP="00087C18">
      <w:pPr>
        <w:tabs>
          <w:tab w:val="right" w:pos="3969"/>
        </w:tabs>
        <w:spacing w:after="0"/>
        <w:ind w:left="1440"/>
        <w:jc w:val="both"/>
        <w:rPr>
          <w:rFonts w:ascii="Times New Roman" w:hAnsi="Times New Roman" w:cs="Times New Roman"/>
          <w:noProof/>
          <w:kern w:val="22"/>
          <w:lang w:val="en-GB"/>
        </w:rPr>
      </w:pPr>
      <w:r w:rsidRPr="00087C18">
        <w:rPr>
          <w:rFonts w:ascii="Times New Roman" w:hAnsi="Times New Roman" w:cs="Times New Roman"/>
          <w:noProof/>
          <w:kern w:val="22"/>
          <w:lang w:val="en-GB"/>
        </w:rPr>
        <w:t>Animalia</w:t>
      </w:r>
      <w:r w:rsidR="00371970" w:rsidRPr="00087C18">
        <w:rPr>
          <w:rFonts w:ascii="Times New Roman" w:hAnsi="Times New Roman" w:cs="Times New Roman"/>
          <w:noProof/>
          <w:kern w:val="22"/>
          <w:lang w:val="en-GB"/>
        </w:rPr>
        <w:t>:</w:t>
      </w:r>
      <w:r w:rsidR="00371970" w:rsidRPr="00087C18">
        <w:rPr>
          <w:rFonts w:ascii="Times New Roman" w:hAnsi="Times New Roman" w:cs="Times New Roman"/>
          <w:noProof/>
          <w:kern w:val="22"/>
          <w:lang w:val="en-GB"/>
        </w:rPr>
        <w:tab/>
      </w:r>
      <w:r w:rsidRPr="00087C18">
        <w:rPr>
          <w:rFonts w:ascii="Times New Roman" w:hAnsi="Times New Roman" w:cs="Times New Roman"/>
          <w:noProof/>
          <w:kern w:val="22"/>
          <w:lang w:val="en-GB"/>
        </w:rPr>
        <w:t>757,392,691</w:t>
      </w:r>
    </w:p>
    <w:p w14:paraId="5896AFB7" w14:textId="33C4B2BF" w:rsidR="0008537F" w:rsidRPr="00087C18" w:rsidRDefault="0008537F" w:rsidP="00087C18">
      <w:pPr>
        <w:tabs>
          <w:tab w:val="right" w:pos="3969"/>
        </w:tabs>
        <w:spacing w:after="0"/>
        <w:ind w:left="1440"/>
        <w:jc w:val="both"/>
        <w:rPr>
          <w:rFonts w:ascii="Times New Roman" w:hAnsi="Times New Roman" w:cs="Times New Roman"/>
          <w:noProof/>
          <w:kern w:val="22"/>
          <w:lang w:val="en-GB"/>
        </w:rPr>
      </w:pPr>
      <w:r w:rsidRPr="00087C18">
        <w:rPr>
          <w:rFonts w:ascii="Times New Roman" w:hAnsi="Times New Roman" w:cs="Times New Roman"/>
          <w:noProof/>
          <w:kern w:val="22"/>
          <w:lang w:val="en-GB"/>
        </w:rPr>
        <w:t>Plantae</w:t>
      </w:r>
      <w:r w:rsidR="00371970" w:rsidRPr="00087C18">
        <w:rPr>
          <w:rFonts w:ascii="Times New Roman" w:hAnsi="Times New Roman" w:cs="Times New Roman"/>
          <w:noProof/>
          <w:kern w:val="22"/>
          <w:lang w:val="en-GB"/>
        </w:rPr>
        <w:t>:</w:t>
      </w:r>
      <w:r w:rsidR="00371970" w:rsidRPr="00087C18">
        <w:rPr>
          <w:rFonts w:ascii="Times New Roman" w:hAnsi="Times New Roman" w:cs="Times New Roman"/>
          <w:noProof/>
          <w:kern w:val="22"/>
          <w:lang w:val="en-GB"/>
        </w:rPr>
        <w:tab/>
      </w:r>
      <w:r w:rsidRPr="00087C18">
        <w:rPr>
          <w:rFonts w:ascii="Times New Roman" w:hAnsi="Times New Roman" w:cs="Times New Roman"/>
          <w:noProof/>
          <w:kern w:val="22"/>
          <w:lang w:val="en-GB"/>
        </w:rPr>
        <w:t>231,165,545</w:t>
      </w:r>
    </w:p>
    <w:p w14:paraId="27DFF173" w14:textId="4CF8EE1A" w:rsidR="0008537F" w:rsidRPr="00087C18" w:rsidRDefault="0008537F" w:rsidP="00087C18">
      <w:pPr>
        <w:tabs>
          <w:tab w:val="right" w:pos="3969"/>
        </w:tabs>
        <w:spacing w:after="0"/>
        <w:ind w:left="1440"/>
        <w:jc w:val="both"/>
        <w:rPr>
          <w:rFonts w:ascii="Times New Roman" w:hAnsi="Times New Roman" w:cs="Times New Roman"/>
          <w:noProof/>
          <w:kern w:val="22"/>
          <w:lang w:val="en-GB"/>
        </w:rPr>
      </w:pPr>
      <w:r w:rsidRPr="00087C18">
        <w:rPr>
          <w:rFonts w:ascii="Times New Roman" w:hAnsi="Times New Roman" w:cs="Times New Roman"/>
          <w:noProof/>
          <w:kern w:val="22"/>
          <w:lang w:val="en-GB"/>
        </w:rPr>
        <w:t>Fungi</w:t>
      </w:r>
      <w:r w:rsidR="00371970" w:rsidRPr="00087C18">
        <w:rPr>
          <w:rFonts w:ascii="Times New Roman" w:hAnsi="Times New Roman" w:cs="Times New Roman"/>
          <w:noProof/>
          <w:kern w:val="22"/>
          <w:lang w:val="en-GB"/>
        </w:rPr>
        <w:t>:</w:t>
      </w:r>
      <w:r w:rsidR="00371970" w:rsidRPr="00087C18">
        <w:rPr>
          <w:rFonts w:ascii="Times New Roman" w:hAnsi="Times New Roman" w:cs="Times New Roman"/>
          <w:noProof/>
          <w:kern w:val="22"/>
          <w:lang w:val="en-GB"/>
        </w:rPr>
        <w:tab/>
      </w:r>
      <w:r w:rsidRPr="00087C18">
        <w:rPr>
          <w:rFonts w:ascii="Times New Roman" w:hAnsi="Times New Roman" w:cs="Times New Roman"/>
          <w:noProof/>
          <w:kern w:val="22"/>
          <w:lang w:val="en-GB"/>
        </w:rPr>
        <w:t>14,940,711</w:t>
      </w:r>
    </w:p>
    <w:p w14:paraId="553E86D1" w14:textId="37876DFC" w:rsidR="0008537F" w:rsidRPr="00087C18" w:rsidRDefault="0008537F" w:rsidP="00087C18">
      <w:pPr>
        <w:tabs>
          <w:tab w:val="right" w:pos="3969"/>
        </w:tabs>
        <w:spacing w:after="0"/>
        <w:ind w:left="1440"/>
        <w:jc w:val="both"/>
        <w:rPr>
          <w:rFonts w:ascii="Times New Roman" w:hAnsi="Times New Roman" w:cs="Times New Roman"/>
          <w:noProof/>
          <w:kern w:val="22"/>
          <w:lang w:val="en-GB"/>
        </w:rPr>
      </w:pPr>
      <w:r w:rsidRPr="00087C18">
        <w:rPr>
          <w:rFonts w:ascii="Times New Roman" w:hAnsi="Times New Roman" w:cs="Times New Roman"/>
          <w:noProof/>
          <w:kern w:val="22"/>
          <w:lang w:val="en-GB"/>
        </w:rPr>
        <w:t>Chromista</w:t>
      </w:r>
      <w:r w:rsidR="00371970" w:rsidRPr="00087C18">
        <w:rPr>
          <w:rFonts w:ascii="Times New Roman" w:hAnsi="Times New Roman" w:cs="Times New Roman"/>
          <w:noProof/>
          <w:kern w:val="22"/>
          <w:lang w:val="en-GB"/>
        </w:rPr>
        <w:t>:</w:t>
      </w:r>
      <w:r w:rsidR="00371970" w:rsidRPr="00087C18">
        <w:rPr>
          <w:rFonts w:ascii="Times New Roman" w:hAnsi="Times New Roman" w:cs="Times New Roman"/>
          <w:noProof/>
          <w:kern w:val="22"/>
          <w:lang w:val="en-GB"/>
        </w:rPr>
        <w:tab/>
      </w:r>
      <w:r w:rsidRPr="00087C18">
        <w:rPr>
          <w:rFonts w:ascii="Times New Roman" w:hAnsi="Times New Roman" w:cs="Times New Roman"/>
          <w:noProof/>
          <w:kern w:val="22"/>
          <w:lang w:val="en-GB"/>
        </w:rPr>
        <w:t>9,666,456</w:t>
      </w:r>
    </w:p>
    <w:p w14:paraId="5AC6E90D" w14:textId="63FCAF47" w:rsidR="0008537F" w:rsidRPr="00087C18" w:rsidRDefault="0008537F" w:rsidP="00087C18">
      <w:pPr>
        <w:tabs>
          <w:tab w:val="right" w:pos="3969"/>
        </w:tabs>
        <w:spacing w:after="0"/>
        <w:ind w:left="1440"/>
        <w:jc w:val="both"/>
        <w:rPr>
          <w:rFonts w:ascii="Times New Roman" w:hAnsi="Times New Roman" w:cs="Times New Roman"/>
          <w:noProof/>
          <w:kern w:val="22"/>
          <w:lang w:val="en-GB"/>
        </w:rPr>
      </w:pPr>
      <w:r w:rsidRPr="00087C18">
        <w:rPr>
          <w:rFonts w:ascii="Times New Roman" w:hAnsi="Times New Roman" w:cs="Times New Roman"/>
          <w:noProof/>
          <w:kern w:val="22"/>
          <w:lang w:val="en-GB"/>
        </w:rPr>
        <w:t>Bacteria</w:t>
      </w:r>
      <w:r w:rsidR="00371970" w:rsidRPr="00087C18">
        <w:rPr>
          <w:rFonts w:ascii="Times New Roman" w:hAnsi="Times New Roman" w:cs="Times New Roman"/>
          <w:noProof/>
          <w:kern w:val="22"/>
          <w:lang w:val="en-GB"/>
        </w:rPr>
        <w:t>:</w:t>
      </w:r>
      <w:r w:rsidR="00371970" w:rsidRPr="00087C18">
        <w:rPr>
          <w:rFonts w:ascii="Times New Roman" w:hAnsi="Times New Roman" w:cs="Times New Roman"/>
          <w:noProof/>
          <w:kern w:val="22"/>
          <w:lang w:val="en-GB"/>
        </w:rPr>
        <w:tab/>
      </w:r>
      <w:r w:rsidRPr="00087C18">
        <w:rPr>
          <w:rFonts w:ascii="Times New Roman" w:hAnsi="Times New Roman" w:cs="Times New Roman"/>
          <w:noProof/>
          <w:kern w:val="22"/>
          <w:lang w:val="en-GB"/>
        </w:rPr>
        <w:t>1,278,150</w:t>
      </w:r>
    </w:p>
    <w:p w14:paraId="1BE76B7F" w14:textId="1226C23F" w:rsidR="0008537F" w:rsidRPr="00087C18" w:rsidRDefault="0008537F" w:rsidP="00087C18">
      <w:pPr>
        <w:tabs>
          <w:tab w:val="right" w:pos="3969"/>
        </w:tabs>
        <w:spacing w:after="0"/>
        <w:ind w:left="1440"/>
        <w:jc w:val="both"/>
        <w:rPr>
          <w:rFonts w:ascii="Times New Roman" w:hAnsi="Times New Roman" w:cs="Times New Roman"/>
          <w:noProof/>
          <w:kern w:val="22"/>
          <w:lang w:val="en-GB"/>
        </w:rPr>
      </w:pPr>
      <w:r w:rsidRPr="00087C18">
        <w:rPr>
          <w:rFonts w:ascii="Times New Roman" w:hAnsi="Times New Roman" w:cs="Times New Roman"/>
          <w:noProof/>
          <w:kern w:val="22"/>
          <w:lang w:val="en-GB"/>
        </w:rPr>
        <w:t>Protozoa</w:t>
      </w:r>
      <w:r w:rsidR="00371970" w:rsidRPr="00087C18">
        <w:rPr>
          <w:rFonts w:ascii="Times New Roman" w:hAnsi="Times New Roman" w:cs="Times New Roman"/>
          <w:noProof/>
          <w:kern w:val="22"/>
          <w:lang w:val="en-GB"/>
        </w:rPr>
        <w:t>:</w:t>
      </w:r>
      <w:r w:rsidR="00371970" w:rsidRPr="00087C18">
        <w:rPr>
          <w:rFonts w:ascii="Times New Roman" w:hAnsi="Times New Roman" w:cs="Times New Roman"/>
          <w:noProof/>
          <w:kern w:val="22"/>
          <w:lang w:val="en-GB"/>
        </w:rPr>
        <w:tab/>
      </w:r>
      <w:r w:rsidRPr="00087C18">
        <w:rPr>
          <w:rFonts w:ascii="Times New Roman" w:hAnsi="Times New Roman" w:cs="Times New Roman"/>
          <w:noProof/>
          <w:kern w:val="22"/>
          <w:lang w:val="en-GB"/>
        </w:rPr>
        <w:t>677,089</w:t>
      </w:r>
    </w:p>
    <w:p w14:paraId="18139D76" w14:textId="58459A86" w:rsidR="0008537F" w:rsidRPr="00087C18" w:rsidRDefault="0008537F" w:rsidP="00087C18">
      <w:pPr>
        <w:tabs>
          <w:tab w:val="right" w:pos="3969"/>
        </w:tabs>
        <w:spacing w:after="0"/>
        <w:ind w:left="1440"/>
        <w:jc w:val="both"/>
        <w:rPr>
          <w:rFonts w:ascii="Times New Roman" w:hAnsi="Times New Roman" w:cs="Times New Roman"/>
          <w:noProof/>
          <w:kern w:val="22"/>
          <w:lang w:val="en-GB"/>
        </w:rPr>
      </w:pPr>
      <w:r w:rsidRPr="00087C18">
        <w:rPr>
          <w:rFonts w:ascii="Times New Roman" w:hAnsi="Times New Roman" w:cs="Times New Roman"/>
          <w:i/>
          <w:noProof/>
          <w:kern w:val="22"/>
          <w:lang w:val="en-GB"/>
        </w:rPr>
        <w:t>incertae sedis</w:t>
      </w:r>
      <w:r w:rsidR="00371970" w:rsidRPr="00087C18">
        <w:rPr>
          <w:rFonts w:ascii="Times New Roman" w:hAnsi="Times New Roman" w:cs="Times New Roman"/>
          <w:noProof/>
          <w:kern w:val="22"/>
          <w:lang w:val="en-GB"/>
        </w:rPr>
        <w:t>:</w:t>
      </w:r>
      <w:r w:rsidR="00371970" w:rsidRPr="00087C18">
        <w:rPr>
          <w:rFonts w:ascii="Times New Roman" w:hAnsi="Times New Roman" w:cs="Times New Roman"/>
          <w:noProof/>
          <w:kern w:val="22"/>
          <w:lang w:val="en-GB"/>
        </w:rPr>
        <w:tab/>
      </w:r>
      <w:r w:rsidRPr="00087C18">
        <w:rPr>
          <w:rFonts w:ascii="Times New Roman" w:hAnsi="Times New Roman" w:cs="Times New Roman"/>
          <w:noProof/>
          <w:kern w:val="22"/>
          <w:lang w:val="en-GB"/>
        </w:rPr>
        <w:t>60,766</w:t>
      </w:r>
    </w:p>
    <w:p w14:paraId="438C85CB" w14:textId="72330F6F" w:rsidR="0008537F" w:rsidRPr="00087C18" w:rsidRDefault="0008537F" w:rsidP="00087C18">
      <w:pPr>
        <w:tabs>
          <w:tab w:val="right" w:pos="3969"/>
        </w:tabs>
        <w:spacing w:after="0"/>
        <w:ind w:left="1440"/>
        <w:jc w:val="both"/>
        <w:rPr>
          <w:rFonts w:ascii="Times New Roman" w:hAnsi="Times New Roman" w:cs="Times New Roman"/>
          <w:noProof/>
          <w:kern w:val="22"/>
          <w:lang w:val="en-GB"/>
        </w:rPr>
      </w:pPr>
      <w:r w:rsidRPr="00087C18">
        <w:rPr>
          <w:rFonts w:ascii="Times New Roman" w:hAnsi="Times New Roman" w:cs="Times New Roman"/>
          <w:noProof/>
          <w:kern w:val="22"/>
          <w:lang w:val="en-GB"/>
        </w:rPr>
        <w:t>Archaea</w:t>
      </w:r>
      <w:r w:rsidR="00371970" w:rsidRPr="00087C18">
        <w:rPr>
          <w:rFonts w:ascii="Times New Roman" w:hAnsi="Times New Roman" w:cs="Times New Roman"/>
          <w:noProof/>
          <w:kern w:val="22"/>
          <w:lang w:val="en-GB"/>
        </w:rPr>
        <w:t>:</w:t>
      </w:r>
      <w:r w:rsidR="00371970" w:rsidRPr="00087C18">
        <w:rPr>
          <w:rFonts w:ascii="Times New Roman" w:hAnsi="Times New Roman" w:cs="Times New Roman"/>
          <w:noProof/>
          <w:kern w:val="22"/>
          <w:lang w:val="en-GB"/>
        </w:rPr>
        <w:tab/>
      </w:r>
      <w:r w:rsidRPr="00087C18">
        <w:rPr>
          <w:rFonts w:ascii="Times New Roman" w:hAnsi="Times New Roman" w:cs="Times New Roman"/>
          <w:noProof/>
          <w:kern w:val="22"/>
          <w:lang w:val="en-GB"/>
        </w:rPr>
        <w:t>19,304</w:t>
      </w:r>
    </w:p>
    <w:p w14:paraId="00F592FE" w14:textId="63B9ABC4" w:rsidR="0008537F" w:rsidRPr="00087C18" w:rsidRDefault="00E82BDA" w:rsidP="00087C18">
      <w:pPr>
        <w:tabs>
          <w:tab w:val="right" w:pos="3969"/>
        </w:tabs>
        <w:spacing w:after="0"/>
        <w:ind w:left="1440"/>
        <w:jc w:val="both"/>
        <w:rPr>
          <w:rFonts w:ascii="Times New Roman" w:hAnsi="Times New Roman" w:cs="Times New Roman"/>
          <w:noProof/>
          <w:kern w:val="22"/>
          <w:lang w:val="en-GB"/>
        </w:rPr>
      </w:pPr>
      <w:r w:rsidRPr="00087C18">
        <w:rPr>
          <w:rFonts w:ascii="Times New Roman" w:hAnsi="Times New Roman" w:cs="Times New Roman"/>
          <w:noProof/>
          <w:kern w:val="22"/>
          <w:lang w:val="en-GB"/>
        </w:rPr>
        <w:t>Viruses</w:t>
      </w:r>
      <w:r w:rsidR="00371970" w:rsidRPr="00087C18">
        <w:rPr>
          <w:rFonts w:ascii="Times New Roman" w:hAnsi="Times New Roman" w:cs="Times New Roman"/>
          <w:noProof/>
          <w:kern w:val="22"/>
          <w:lang w:val="en-GB"/>
        </w:rPr>
        <w:t>:</w:t>
      </w:r>
      <w:r w:rsidR="00371970" w:rsidRPr="00087C18">
        <w:rPr>
          <w:rFonts w:ascii="Times New Roman" w:hAnsi="Times New Roman" w:cs="Times New Roman"/>
          <w:noProof/>
          <w:kern w:val="22"/>
          <w:lang w:val="en-GB"/>
        </w:rPr>
        <w:tab/>
      </w:r>
      <w:r w:rsidRPr="00087C18">
        <w:rPr>
          <w:rFonts w:ascii="Times New Roman" w:hAnsi="Times New Roman" w:cs="Times New Roman"/>
          <w:noProof/>
          <w:kern w:val="22"/>
          <w:lang w:val="en-GB"/>
        </w:rPr>
        <w:t>1,553</w:t>
      </w:r>
    </w:p>
    <w:p w14:paraId="6814D05F" w14:textId="33180D36" w:rsidR="009B23E9" w:rsidRPr="00087C18" w:rsidRDefault="00D705BC" w:rsidP="00A96A58">
      <w:pPr>
        <w:pStyle w:val="ListParagraph"/>
        <w:numPr>
          <w:ilvl w:val="0"/>
          <w:numId w:val="5"/>
        </w:numPr>
        <w:spacing w:before="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In addition, the GBIF platform shares 108 taxonomic tools for: collection management; taxonomic data management; observation data management; data use for geospatial analysis, among others.  Based on tracking of research literature by the GBIF Secretariat, 696 peer-reviewed articles cited substantive use of GBIF-mediated data during 2017. </w:t>
      </w:r>
      <w:r w:rsidR="0026413C" w:rsidRPr="00087C18">
        <w:rPr>
          <w:rFonts w:ascii="Times New Roman" w:hAnsi="Times New Roman" w:cs="Times New Roman"/>
          <w:kern w:val="22"/>
          <w:lang w:val="en-GB"/>
        </w:rPr>
        <w:t>The</w:t>
      </w:r>
      <w:r w:rsidR="00133063" w:rsidRPr="00087C18">
        <w:rPr>
          <w:rFonts w:ascii="Times New Roman" w:hAnsi="Times New Roman" w:cs="Times New Roman"/>
          <w:kern w:val="22"/>
          <w:lang w:val="en-GB"/>
        </w:rPr>
        <w:t>re is high</w:t>
      </w:r>
      <w:r w:rsidR="0026413C" w:rsidRPr="00087C18">
        <w:rPr>
          <w:rFonts w:ascii="Times New Roman" w:hAnsi="Times New Roman" w:cs="Times New Roman"/>
          <w:kern w:val="22"/>
          <w:lang w:val="en-GB"/>
        </w:rPr>
        <w:t xml:space="preserve"> potential </w:t>
      </w:r>
      <w:r w:rsidR="00133063" w:rsidRPr="00087C18">
        <w:rPr>
          <w:rFonts w:ascii="Times New Roman" w:hAnsi="Times New Roman" w:cs="Times New Roman"/>
          <w:kern w:val="22"/>
          <w:lang w:val="en-GB"/>
        </w:rPr>
        <w:t>for use of the</w:t>
      </w:r>
      <w:r w:rsidR="0026413C" w:rsidRPr="00087C18">
        <w:rPr>
          <w:rFonts w:ascii="Times New Roman" w:hAnsi="Times New Roman" w:cs="Times New Roman"/>
          <w:kern w:val="22"/>
          <w:lang w:val="en-GB"/>
        </w:rPr>
        <w:t xml:space="preserve"> data available through the GBIF platform for </w:t>
      </w:r>
      <w:r w:rsidRPr="00087C18">
        <w:rPr>
          <w:rFonts w:ascii="Times New Roman" w:hAnsi="Times New Roman" w:cs="Times New Roman"/>
          <w:kern w:val="22"/>
          <w:lang w:val="en-GB"/>
        </w:rPr>
        <w:t xml:space="preserve">use in </w:t>
      </w:r>
      <w:r w:rsidR="0026413C" w:rsidRPr="00087C18">
        <w:rPr>
          <w:rFonts w:ascii="Times New Roman" w:hAnsi="Times New Roman" w:cs="Times New Roman"/>
          <w:kern w:val="22"/>
          <w:lang w:val="en-GB"/>
        </w:rPr>
        <w:t>biodiversity management</w:t>
      </w:r>
      <w:r w:rsidR="00223F23" w:rsidRPr="00087C18">
        <w:rPr>
          <w:rFonts w:ascii="Times New Roman" w:hAnsi="Times New Roman" w:cs="Times New Roman"/>
          <w:kern w:val="22"/>
          <w:lang w:val="en-GB"/>
        </w:rPr>
        <w:t>.</w:t>
      </w:r>
    </w:p>
    <w:p w14:paraId="018AABE7" w14:textId="5E0798B0" w:rsidR="003843D7" w:rsidRPr="00087C18" w:rsidRDefault="00D705BC" w:rsidP="00A96A58">
      <w:pPr>
        <w:pStyle w:val="ListParagraph"/>
        <w:numPr>
          <w:ilvl w:val="0"/>
          <w:numId w:val="5"/>
        </w:numPr>
        <w:spacing w:before="120" w:line="240" w:lineRule="auto"/>
        <w:ind w:left="0" w:firstLine="0"/>
        <w:contextualSpacing w:val="0"/>
        <w:jc w:val="both"/>
        <w:rPr>
          <w:rFonts w:ascii="Times New Roman" w:hAnsi="Times New Roman" w:cs="Times New Roman"/>
          <w:spacing w:val="-2"/>
          <w:kern w:val="22"/>
          <w:lang w:val="en-GB"/>
        </w:rPr>
      </w:pPr>
      <w:r w:rsidRPr="00087C18">
        <w:rPr>
          <w:rFonts w:ascii="Times New Roman" w:hAnsi="Times New Roman" w:cs="Times New Roman"/>
          <w:spacing w:val="-2"/>
          <w:kern w:val="22"/>
          <w:lang w:val="en-GB"/>
        </w:rPr>
        <w:t>The second meeting of the Global Biodiversity Informatics Conference</w:t>
      </w:r>
      <w:r w:rsidR="00622F1C" w:rsidRPr="00087C18">
        <w:rPr>
          <w:rFonts w:ascii="Times New Roman" w:hAnsi="Times New Roman" w:cs="Times New Roman"/>
          <w:spacing w:val="-2"/>
          <w:kern w:val="22"/>
          <w:lang w:val="en-GB"/>
        </w:rPr>
        <w:t>,</w:t>
      </w:r>
      <w:r w:rsidRPr="00087C18">
        <w:rPr>
          <w:rFonts w:ascii="Times New Roman" w:hAnsi="Times New Roman" w:cs="Times New Roman"/>
          <w:spacing w:val="-2"/>
          <w:kern w:val="22"/>
          <w:lang w:val="en-GB"/>
        </w:rPr>
        <w:t xml:space="preserve"> held in Copenhagen from 24 to 27 July 2018</w:t>
      </w:r>
      <w:r w:rsidR="0060253B" w:rsidRPr="00087C18">
        <w:rPr>
          <w:rFonts w:ascii="Times New Roman" w:hAnsi="Times New Roman" w:cs="Times New Roman"/>
          <w:spacing w:val="-2"/>
          <w:kern w:val="22"/>
          <w:lang w:val="en-GB"/>
        </w:rPr>
        <w:t>,</w:t>
      </w:r>
      <w:r w:rsidRPr="00087C18">
        <w:rPr>
          <w:rFonts w:ascii="Times New Roman" w:hAnsi="Times New Roman" w:cs="Times New Roman"/>
          <w:spacing w:val="-2"/>
          <w:kern w:val="22"/>
          <w:lang w:val="en-GB"/>
        </w:rPr>
        <w:t xml:space="preserve"> agreed to establish a lightweight alliance for biodiversity knowledge aimed at transforming and aligning diverse efforts to observe, measure and model the living planet, thus helping to fill existing information gaps and responding to needs of the Convention, the Intergovernmental Science-Policy Platform on Biodiversity and Ecosystem Services (IPBES), </w:t>
      </w:r>
      <w:r w:rsidR="00B759B6" w:rsidRPr="00087C18">
        <w:rPr>
          <w:rFonts w:ascii="Times New Roman" w:hAnsi="Times New Roman" w:cs="Times New Roman"/>
          <w:spacing w:val="-2"/>
          <w:kern w:val="22"/>
          <w:lang w:val="en-GB"/>
        </w:rPr>
        <w:t xml:space="preserve">the </w:t>
      </w:r>
      <w:r w:rsidRPr="00087C18">
        <w:rPr>
          <w:rFonts w:ascii="Times New Roman" w:hAnsi="Times New Roman" w:cs="Times New Roman"/>
          <w:spacing w:val="-2"/>
          <w:kern w:val="22"/>
          <w:lang w:val="en-GB"/>
        </w:rPr>
        <w:t>Food and Agriculture Organization</w:t>
      </w:r>
      <w:r w:rsidR="00116F0D" w:rsidRPr="00087C18">
        <w:rPr>
          <w:rFonts w:ascii="Times New Roman" w:hAnsi="Times New Roman" w:cs="Times New Roman"/>
          <w:spacing w:val="-2"/>
          <w:kern w:val="22"/>
          <w:lang w:val="en-GB"/>
        </w:rPr>
        <w:t xml:space="preserve"> </w:t>
      </w:r>
      <w:r w:rsidR="00B759B6" w:rsidRPr="00087C18">
        <w:rPr>
          <w:rFonts w:ascii="Times New Roman" w:hAnsi="Times New Roman" w:cs="Times New Roman"/>
          <w:spacing w:val="-2"/>
          <w:kern w:val="22"/>
          <w:lang w:val="en-GB"/>
        </w:rPr>
        <w:t xml:space="preserve">of the United </w:t>
      </w:r>
      <w:r w:rsidR="00B759B6" w:rsidRPr="00087C18">
        <w:rPr>
          <w:rFonts w:ascii="Times New Roman" w:hAnsi="Times New Roman" w:cs="Times New Roman"/>
          <w:spacing w:val="-2"/>
          <w:kern w:val="22"/>
          <w:lang w:val="en-GB"/>
        </w:rPr>
        <w:lastRenderedPageBreak/>
        <w:t xml:space="preserve">Nations </w:t>
      </w:r>
      <w:r w:rsidR="00116F0D" w:rsidRPr="00087C18">
        <w:rPr>
          <w:rFonts w:ascii="Times New Roman" w:hAnsi="Times New Roman" w:cs="Times New Roman"/>
          <w:spacing w:val="-2"/>
          <w:kern w:val="22"/>
          <w:lang w:val="en-GB"/>
        </w:rPr>
        <w:t>(FAO)</w:t>
      </w:r>
      <w:r w:rsidRPr="00087C18">
        <w:rPr>
          <w:rFonts w:ascii="Times New Roman" w:hAnsi="Times New Roman" w:cs="Times New Roman"/>
          <w:spacing w:val="-2"/>
          <w:kern w:val="22"/>
          <w:lang w:val="en-GB"/>
        </w:rPr>
        <w:t xml:space="preserve">, conservation bodies, and many other user communities. Details of the roadmap to establish the alliance for biodiversity knowledge can be found at </w:t>
      </w:r>
      <w:hyperlink r:id="rId11" w:history="1">
        <w:r w:rsidRPr="00087C18">
          <w:rPr>
            <w:rStyle w:val="Hyperlink"/>
            <w:rFonts w:ascii="Times New Roman" w:hAnsi="Times New Roman" w:cs="Times New Roman"/>
            <w:spacing w:val="-2"/>
            <w:kern w:val="22"/>
            <w:lang w:val="en-GB"/>
          </w:rPr>
          <w:t>https://www.biodiversityinformatics.org/</w:t>
        </w:r>
      </w:hyperlink>
      <w:r w:rsidRPr="00087C18">
        <w:rPr>
          <w:rFonts w:ascii="Times New Roman" w:hAnsi="Times New Roman" w:cs="Times New Roman"/>
          <w:spacing w:val="-2"/>
          <w:kern w:val="22"/>
          <w:lang w:val="en-GB"/>
        </w:rPr>
        <w:t>.</w:t>
      </w:r>
    </w:p>
    <w:p w14:paraId="3FF15E43" w14:textId="4CC7CF64" w:rsidR="003843D7" w:rsidRPr="00087C18" w:rsidRDefault="00097E06" w:rsidP="00087C18">
      <w:pPr>
        <w:pStyle w:val="ListParagraph"/>
        <w:keepNext/>
        <w:tabs>
          <w:tab w:val="left" w:pos="284"/>
        </w:tabs>
        <w:spacing w:before="120" w:after="120" w:line="240" w:lineRule="auto"/>
        <w:ind w:left="0"/>
        <w:contextualSpacing w:val="0"/>
        <w:jc w:val="center"/>
        <w:rPr>
          <w:rFonts w:ascii="Times New Roman" w:hAnsi="Times New Roman" w:cs="Times New Roman"/>
          <w:i/>
          <w:kern w:val="22"/>
          <w:lang w:val="en-GB"/>
        </w:rPr>
      </w:pPr>
      <w:r w:rsidRPr="00087C18">
        <w:rPr>
          <w:rFonts w:ascii="Times New Roman" w:hAnsi="Times New Roman" w:cs="Times New Roman"/>
          <w:i/>
          <w:kern w:val="22"/>
          <w:lang w:val="en-GB"/>
        </w:rPr>
        <w:t>2.</w:t>
      </w:r>
      <w:r w:rsidRPr="00087C18">
        <w:rPr>
          <w:rFonts w:ascii="Times New Roman" w:hAnsi="Times New Roman" w:cs="Times New Roman"/>
          <w:i/>
          <w:kern w:val="22"/>
          <w:lang w:val="en-GB"/>
        </w:rPr>
        <w:tab/>
      </w:r>
      <w:r w:rsidR="003843D7" w:rsidRPr="00087C18">
        <w:rPr>
          <w:rFonts w:ascii="Times New Roman" w:hAnsi="Times New Roman" w:cs="Times New Roman"/>
          <w:i/>
          <w:kern w:val="22"/>
          <w:lang w:val="en-GB"/>
        </w:rPr>
        <w:t>Biodiversity Heritage Library</w:t>
      </w:r>
    </w:p>
    <w:p w14:paraId="29BA03AA" w14:textId="081C0715" w:rsidR="00D705BC" w:rsidRPr="00087C18" w:rsidRDefault="00D705BC"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Biodiversity Heritage Library (</w:t>
      </w:r>
      <w:r w:rsidR="00116F0D" w:rsidRPr="00087C18">
        <w:rPr>
          <w:rFonts w:ascii="Times New Roman" w:hAnsi="Times New Roman" w:cs="Times New Roman"/>
          <w:kern w:val="22"/>
          <w:lang w:val="en-GB"/>
        </w:rPr>
        <w:t>BHL</w:t>
      </w:r>
      <w:r w:rsidRPr="00087C18">
        <w:rPr>
          <w:rFonts w:ascii="Times New Roman" w:hAnsi="Times New Roman" w:cs="Times New Roman"/>
          <w:kern w:val="22"/>
          <w:lang w:val="en-GB"/>
        </w:rPr>
        <w:t>)</w:t>
      </w:r>
      <w:r w:rsidR="00615C5E">
        <w:rPr>
          <w:rStyle w:val="FootnoteReference"/>
          <w:rFonts w:ascii="Times New Roman" w:hAnsi="Times New Roman" w:cs="Times New Roman"/>
          <w:kern w:val="22"/>
          <w:lang w:val="en-GB"/>
        </w:rPr>
        <w:footnoteReference w:id="17"/>
      </w:r>
      <w:r w:rsidRPr="00087C18">
        <w:rPr>
          <w:rFonts w:ascii="Times New Roman" w:hAnsi="Times New Roman" w:cs="Times New Roman"/>
          <w:kern w:val="22"/>
          <w:lang w:val="en-GB"/>
        </w:rPr>
        <w:t xml:space="preserve"> is the world’s largest open access digital library for biodiversity literature and archives. </w:t>
      </w:r>
      <w:r w:rsidR="00347886">
        <w:rPr>
          <w:rFonts w:ascii="Times New Roman" w:hAnsi="Times New Roman" w:cs="Times New Roman"/>
          <w:kern w:val="22"/>
          <w:lang w:val="en-GB"/>
        </w:rPr>
        <w:t>It</w:t>
      </w:r>
      <w:r w:rsidRPr="00087C18">
        <w:rPr>
          <w:rFonts w:ascii="Times New Roman" w:hAnsi="Times New Roman" w:cs="Times New Roman"/>
          <w:kern w:val="22"/>
          <w:lang w:val="en-GB"/>
        </w:rPr>
        <w:t xml:space="preserve"> operates as a worldwide consortium of natural history, botanical, research, and national libraries working together to digitize the natural history literature held in library collections from across the </w:t>
      </w:r>
      <w:r w:rsidR="00C860F5" w:rsidRPr="00087C18">
        <w:rPr>
          <w:rFonts w:ascii="Times New Roman" w:hAnsi="Times New Roman" w:cs="Times New Roman"/>
          <w:kern w:val="22"/>
          <w:lang w:val="en-GB"/>
        </w:rPr>
        <w:t>globe and</w:t>
      </w:r>
      <w:r w:rsidRPr="00087C18">
        <w:rPr>
          <w:rFonts w:ascii="Times New Roman" w:hAnsi="Times New Roman" w:cs="Times New Roman"/>
          <w:kern w:val="22"/>
          <w:lang w:val="en-GB"/>
        </w:rPr>
        <w:t xml:space="preserve"> making it freely available via open access as part of a global “biodiversity community.” Since its launch in 2006, 143,179 titles, 235,862 volumes and 55,612,697 pages have been made digitally available </w:t>
      </w:r>
      <w:r w:rsidR="00116F0D" w:rsidRPr="00087C18">
        <w:rPr>
          <w:rFonts w:ascii="Times New Roman" w:hAnsi="Times New Roman" w:cs="Times New Roman"/>
          <w:kern w:val="22"/>
          <w:lang w:val="en-GB"/>
        </w:rPr>
        <w:t xml:space="preserve">online </w:t>
      </w:r>
      <w:r w:rsidRPr="00087C18">
        <w:rPr>
          <w:rFonts w:ascii="Times New Roman" w:hAnsi="Times New Roman" w:cs="Times New Roman"/>
          <w:kern w:val="22"/>
          <w:lang w:val="en-GB"/>
        </w:rPr>
        <w:t>by the BHL and its partners (accessed November 2018).</w:t>
      </w:r>
    </w:p>
    <w:p w14:paraId="602B4F19" w14:textId="77777777" w:rsidR="00C240D4" w:rsidRPr="00087C18" w:rsidRDefault="003122E9"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It is essential that the species names embedded in </w:t>
      </w:r>
      <w:r w:rsidR="005E7F4F" w:rsidRPr="00087C18">
        <w:rPr>
          <w:rFonts w:ascii="Times New Roman" w:hAnsi="Times New Roman" w:cs="Times New Roman"/>
          <w:kern w:val="22"/>
          <w:lang w:val="en-GB"/>
        </w:rPr>
        <w:t xml:space="preserve">the </w:t>
      </w:r>
      <w:r w:rsidRPr="00087C18">
        <w:rPr>
          <w:rFonts w:ascii="Times New Roman" w:hAnsi="Times New Roman" w:cs="Times New Roman"/>
          <w:kern w:val="22"/>
          <w:lang w:val="en-GB"/>
        </w:rPr>
        <w:t xml:space="preserve">BHL become linked to </w:t>
      </w:r>
      <w:r w:rsidR="005E7F4F" w:rsidRPr="00087C18">
        <w:rPr>
          <w:rFonts w:ascii="Times New Roman" w:hAnsi="Times New Roman" w:cs="Times New Roman"/>
          <w:kern w:val="22"/>
          <w:lang w:val="en-GB"/>
        </w:rPr>
        <w:t xml:space="preserve">DNA </w:t>
      </w:r>
      <w:r w:rsidRPr="00087C18">
        <w:rPr>
          <w:rFonts w:ascii="Times New Roman" w:hAnsi="Times New Roman" w:cs="Times New Roman"/>
          <w:kern w:val="22"/>
          <w:lang w:val="en-GB"/>
        </w:rPr>
        <w:t xml:space="preserve">barcodes and other forms of genetic data that </w:t>
      </w:r>
      <w:r w:rsidR="00C860F5" w:rsidRPr="00087C18">
        <w:rPr>
          <w:rFonts w:ascii="Times New Roman" w:hAnsi="Times New Roman" w:cs="Times New Roman"/>
          <w:kern w:val="22"/>
          <w:lang w:val="en-GB"/>
        </w:rPr>
        <w:t xml:space="preserve">are </w:t>
      </w:r>
      <w:r w:rsidRPr="00087C18">
        <w:rPr>
          <w:rFonts w:ascii="Times New Roman" w:hAnsi="Times New Roman" w:cs="Times New Roman"/>
          <w:kern w:val="22"/>
          <w:lang w:val="en-GB"/>
        </w:rPr>
        <w:t>already beginning to characterize survival of wild biodiversity through its incorporation into the societies that care for it.</w:t>
      </w:r>
    </w:p>
    <w:p w14:paraId="788650B7" w14:textId="77777777" w:rsidR="003843D7" w:rsidRPr="00087C18" w:rsidRDefault="003843D7" w:rsidP="00A96A58">
      <w:pPr>
        <w:pStyle w:val="ListParagraph"/>
        <w:spacing w:before="120" w:after="120" w:line="240" w:lineRule="auto"/>
        <w:ind w:left="0"/>
        <w:contextualSpacing w:val="0"/>
        <w:jc w:val="both"/>
        <w:rPr>
          <w:rFonts w:ascii="Times New Roman" w:hAnsi="Times New Roman" w:cs="Times New Roman"/>
          <w:i/>
          <w:kern w:val="22"/>
          <w:lang w:val="en-GB"/>
        </w:rPr>
      </w:pPr>
      <w:r w:rsidRPr="00087C18">
        <w:rPr>
          <w:rFonts w:ascii="Times New Roman" w:hAnsi="Times New Roman" w:cs="Times New Roman"/>
          <w:i/>
          <w:kern w:val="22"/>
          <w:lang w:val="en-GB"/>
        </w:rPr>
        <w:t>Barcode of Life Data Systems</w:t>
      </w:r>
    </w:p>
    <w:p w14:paraId="53D36621" w14:textId="148276F9" w:rsidR="006D5A79" w:rsidRPr="00087C18" w:rsidRDefault="001C24A9"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Regarding DNA barcoding, the </w:t>
      </w:r>
      <w:r w:rsidR="00FF4A97" w:rsidRPr="00087C18">
        <w:rPr>
          <w:rFonts w:ascii="Times New Roman" w:hAnsi="Times New Roman" w:cs="Times New Roman"/>
          <w:kern w:val="22"/>
          <w:lang w:val="en-GB"/>
        </w:rPr>
        <w:t>Barcode of Life Data Systems</w:t>
      </w:r>
      <w:r w:rsidR="00102D64" w:rsidRPr="00087C18">
        <w:rPr>
          <w:rFonts w:ascii="Times New Roman" w:hAnsi="Times New Roman" w:cs="Times New Roman"/>
          <w:kern w:val="22"/>
          <w:lang w:val="en-GB"/>
        </w:rPr>
        <w:t xml:space="preserve"> (BOLD</w:t>
      </w:r>
      <w:r w:rsidR="009D23B2" w:rsidRPr="00087C18">
        <w:rPr>
          <w:rFonts w:ascii="Times New Roman" w:hAnsi="Times New Roman" w:cs="Times New Roman"/>
          <w:kern w:val="22"/>
          <w:lang w:val="en-GB"/>
        </w:rPr>
        <w:t xml:space="preserve">; </w:t>
      </w:r>
      <w:hyperlink r:id="rId12" w:history="1">
        <w:r w:rsidR="00FA15BB" w:rsidRPr="00087C18">
          <w:rPr>
            <w:rStyle w:val="Hyperlink"/>
            <w:rFonts w:ascii="Times New Roman" w:hAnsi="Times New Roman" w:cs="Times New Roman"/>
            <w:kern w:val="22"/>
            <w:lang w:val="en-GB"/>
          </w:rPr>
          <w:t>www.boldsystems.org</w:t>
        </w:r>
      </w:hyperlink>
      <w:r w:rsidR="00102D64" w:rsidRPr="00087C18">
        <w:rPr>
          <w:rFonts w:ascii="Times New Roman" w:hAnsi="Times New Roman" w:cs="Times New Roman"/>
          <w:kern w:val="22"/>
          <w:lang w:val="en-GB"/>
        </w:rPr>
        <w:t>)</w:t>
      </w:r>
      <w:r w:rsidR="00414A3F" w:rsidRPr="00087C18">
        <w:rPr>
          <w:rFonts w:ascii="Times New Roman" w:hAnsi="Times New Roman" w:cs="Times New Roman"/>
          <w:kern w:val="22"/>
          <w:lang w:val="en-GB"/>
        </w:rPr>
        <w:t xml:space="preserve"> at the Centre for Biodiversity Genomics</w:t>
      </w:r>
      <w:r w:rsidR="00FA15BB" w:rsidRPr="00087C18">
        <w:rPr>
          <w:rFonts w:ascii="Times New Roman" w:hAnsi="Times New Roman" w:cs="Times New Roman"/>
          <w:kern w:val="22"/>
          <w:lang w:val="en-GB"/>
        </w:rPr>
        <w:t xml:space="preserve"> (</w:t>
      </w:r>
      <w:hyperlink r:id="rId13" w:history="1">
        <w:r w:rsidR="00FA15BB" w:rsidRPr="00087C18">
          <w:rPr>
            <w:rStyle w:val="Hyperlink"/>
            <w:rFonts w:ascii="Times New Roman" w:hAnsi="Times New Roman" w:cs="Times New Roman"/>
            <w:kern w:val="22"/>
            <w:lang w:val="en-GB"/>
          </w:rPr>
          <w:t>http://biodiversitygenomics.net/</w:t>
        </w:r>
      </w:hyperlink>
      <w:r w:rsidR="00FA15BB" w:rsidRPr="00087C18">
        <w:rPr>
          <w:rFonts w:ascii="Times New Roman" w:hAnsi="Times New Roman" w:cs="Times New Roman"/>
          <w:kern w:val="22"/>
          <w:lang w:val="en-GB"/>
        </w:rPr>
        <w:t>)</w:t>
      </w:r>
      <w:r w:rsidR="00102D64" w:rsidRPr="00087C18">
        <w:rPr>
          <w:rFonts w:ascii="Times New Roman" w:hAnsi="Times New Roman" w:cs="Times New Roman"/>
          <w:kern w:val="22"/>
          <w:lang w:val="en-GB"/>
        </w:rPr>
        <w:t xml:space="preserve"> </w:t>
      </w:r>
      <w:r w:rsidR="00FF4A97" w:rsidRPr="00087C18">
        <w:rPr>
          <w:rFonts w:ascii="Times New Roman" w:hAnsi="Times New Roman" w:cs="Times New Roman"/>
          <w:kern w:val="22"/>
          <w:lang w:val="en-GB"/>
        </w:rPr>
        <w:t>)</w:t>
      </w:r>
      <w:r w:rsidR="00FA15BB" w:rsidRPr="00087C18">
        <w:rPr>
          <w:rFonts w:ascii="Times New Roman" w:hAnsi="Times New Roman" w:cs="Times New Roman"/>
          <w:kern w:val="22"/>
          <w:lang w:val="en-GB"/>
        </w:rPr>
        <w:t>, University of Guelph,</w:t>
      </w:r>
      <w:r w:rsidR="001A78C3" w:rsidRPr="00087C18">
        <w:rPr>
          <w:rFonts w:ascii="Times New Roman" w:hAnsi="Times New Roman" w:cs="Times New Roman"/>
          <w:kern w:val="22"/>
          <w:lang w:val="en-GB"/>
        </w:rPr>
        <w:t xml:space="preserve"> Canada </w:t>
      </w:r>
      <w:r w:rsidR="00FF4A97" w:rsidRPr="00087C18">
        <w:rPr>
          <w:rFonts w:ascii="Times New Roman" w:hAnsi="Times New Roman" w:cs="Times New Roman"/>
          <w:kern w:val="22"/>
          <w:lang w:val="en-GB"/>
        </w:rPr>
        <w:t xml:space="preserve">provides </w:t>
      </w:r>
      <w:r w:rsidR="00414A3F" w:rsidRPr="00087C18">
        <w:rPr>
          <w:rFonts w:ascii="Times New Roman" w:hAnsi="Times New Roman" w:cs="Times New Roman"/>
          <w:kern w:val="22"/>
          <w:lang w:val="en-GB"/>
        </w:rPr>
        <w:t xml:space="preserve">a </w:t>
      </w:r>
      <w:r w:rsidR="00EA7266" w:rsidRPr="00087C18">
        <w:rPr>
          <w:rFonts w:ascii="Times New Roman" w:hAnsi="Times New Roman" w:cs="Times New Roman"/>
          <w:kern w:val="22"/>
          <w:lang w:val="en-GB"/>
        </w:rPr>
        <w:t>high</w:t>
      </w:r>
      <w:r w:rsidR="00FF4A97" w:rsidRPr="00087C18">
        <w:rPr>
          <w:rFonts w:ascii="Times New Roman" w:hAnsi="Times New Roman" w:cs="Times New Roman"/>
          <w:kern w:val="22"/>
          <w:lang w:val="en-GB"/>
        </w:rPr>
        <w:t>-powered informatics platform that supports interdisciplinary genomics research</w:t>
      </w:r>
      <w:r w:rsidR="00414A3F" w:rsidRPr="00087C18">
        <w:rPr>
          <w:rFonts w:ascii="Times New Roman" w:hAnsi="Times New Roman" w:cs="Times New Roman"/>
          <w:kern w:val="22"/>
          <w:lang w:val="en-GB"/>
        </w:rPr>
        <w:t xml:space="preserve"> and practical use of DNA barcodes</w:t>
      </w:r>
      <w:r w:rsidR="00FF4A97" w:rsidRPr="00087C18">
        <w:rPr>
          <w:rFonts w:ascii="Times New Roman" w:hAnsi="Times New Roman" w:cs="Times New Roman"/>
          <w:kern w:val="22"/>
          <w:lang w:val="en-GB"/>
        </w:rPr>
        <w:t xml:space="preserve"> through big data management workflows, analytical tools, and publication pathways.  BOLD supports over 1</w:t>
      </w:r>
      <w:r w:rsidR="00414A3F" w:rsidRPr="00087C18">
        <w:rPr>
          <w:rFonts w:ascii="Times New Roman" w:hAnsi="Times New Roman" w:cs="Times New Roman"/>
          <w:kern w:val="22"/>
          <w:lang w:val="en-GB"/>
        </w:rPr>
        <w:t>,</w:t>
      </w:r>
      <w:r w:rsidR="00FF4A97" w:rsidRPr="00087C18">
        <w:rPr>
          <w:rFonts w:ascii="Times New Roman" w:hAnsi="Times New Roman" w:cs="Times New Roman"/>
          <w:kern w:val="22"/>
          <w:lang w:val="en-GB"/>
        </w:rPr>
        <w:t xml:space="preserve">000 institutions in 94 countries </w:t>
      </w:r>
      <w:r w:rsidR="00C860F5" w:rsidRPr="00087C18">
        <w:rPr>
          <w:rFonts w:ascii="Times New Roman" w:hAnsi="Times New Roman" w:cs="Times New Roman"/>
          <w:kern w:val="22"/>
          <w:lang w:val="en-GB"/>
        </w:rPr>
        <w:t xml:space="preserve">by </w:t>
      </w:r>
      <w:r w:rsidR="00FF4A97" w:rsidRPr="00087C18">
        <w:rPr>
          <w:rFonts w:ascii="Times New Roman" w:hAnsi="Times New Roman" w:cs="Times New Roman"/>
          <w:kern w:val="22"/>
          <w:lang w:val="en-GB"/>
        </w:rPr>
        <w:t xml:space="preserve">the secure sharing of biodiversity and DNA sequence data. Currently, 6.4 million barcode records for </w:t>
      </w:r>
      <w:r w:rsidR="00414A3F" w:rsidRPr="00087C18">
        <w:rPr>
          <w:rFonts w:ascii="Times New Roman" w:hAnsi="Times New Roman" w:cs="Times New Roman"/>
          <w:kern w:val="22"/>
          <w:lang w:val="en-GB"/>
        </w:rPr>
        <w:t>600,000+</w:t>
      </w:r>
      <w:r w:rsidR="00FF4A97" w:rsidRPr="00087C18">
        <w:rPr>
          <w:rFonts w:ascii="Times New Roman" w:hAnsi="Times New Roman" w:cs="Times New Roman"/>
          <w:kern w:val="22"/>
          <w:lang w:val="en-GB"/>
        </w:rPr>
        <w:t xml:space="preserve"> species in animals, plants and fungi are accessible</w:t>
      </w:r>
      <w:r w:rsidR="00C860F5" w:rsidRPr="00087C18">
        <w:rPr>
          <w:rFonts w:ascii="Times New Roman" w:hAnsi="Times New Roman" w:cs="Times New Roman"/>
          <w:kern w:val="22"/>
          <w:lang w:val="en-GB"/>
        </w:rPr>
        <w:t>, along</w:t>
      </w:r>
      <w:r w:rsidR="008D42A4">
        <w:rPr>
          <w:rFonts w:ascii="Times New Roman" w:hAnsi="Times New Roman" w:cs="Times New Roman"/>
          <w:kern w:val="22"/>
          <w:lang w:val="en-GB"/>
        </w:rPr>
        <w:t xml:space="preserve"> </w:t>
      </w:r>
      <w:r w:rsidR="00FF4A97" w:rsidRPr="00087C18">
        <w:rPr>
          <w:rFonts w:ascii="Times New Roman" w:hAnsi="Times New Roman" w:cs="Times New Roman"/>
          <w:kern w:val="22"/>
          <w:lang w:val="en-GB"/>
        </w:rPr>
        <w:t xml:space="preserve">with their specimen information. </w:t>
      </w:r>
      <w:r w:rsidR="006D5A79" w:rsidRPr="00087C18">
        <w:rPr>
          <w:rFonts w:ascii="Times New Roman" w:hAnsi="Times New Roman" w:cs="Times New Roman"/>
          <w:kern w:val="22"/>
          <w:lang w:val="en-GB"/>
        </w:rPr>
        <w:t xml:space="preserve">BOLD has matured to an </w:t>
      </w:r>
      <w:r w:rsidR="00FB05C7" w:rsidRPr="00087C18">
        <w:rPr>
          <w:rFonts w:ascii="Times New Roman" w:hAnsi="Times New Roman" w:cs="Times New Roman"/>
          <w:kern w:val="22"/>
          <w:lang w:val="en-GB"/>
        </w:rPr>
        <w:t>essential interactive plat</w:t>
      </w:r>
      <w:r w:rsidR="009F7804" w:rsidRPr="00087C18">
        <w:rPr>
          <w:rFonts w:ascii="Times New Roman" w:hAnsi="Times New Roman" w:cs="Times New Roman"/>
          <w:kern w:val="22"/>
          <w:lang w:val="en-GB"/>
        </w:rPr>
        <w:t xml:space="preserve">form for </w:t>
      </w:r>
      <w:r w:rsidR="006D5A79" w:rsidRPr="00087C18">
        <w:rPr>
          <w:rFonts w:ascii="Times New Roman" w:hAnsi="Times New Roman" w:cs="Times New Roman"/>
          <w:kern w:val="22"/>
          <w:lang w:val="en-GB"/>
        </w:rPr>
        <w:t xml:space="preserve">multi-authored and </w:t>
      </w:r>
      <w:r w:rsidR="00FB05C7" w:rsidRPr="00087C18">
        <w:rPr>
          <w:rFonts w:ascii="Times New Roman" w:hAnsi="Times New Roman" w:cs="Times New Roman"/>
          <w:kern w:val="22"/>
          <w:lang w:val="en-GB"/>
        </w:rPr>
        <w:t>multi-process collaboration</w:t>
      </w:r>
      <w:r w:rsidR="00414A3F" w:rsidRPr="00087C18">
        <w:rPr>
          <w:rFonts w:ascii="Times New Roman" w:hAnsi="Times New Roman" w:cs="Times New Roman"/>
          <w:kern w:val="22"/>
          <w:lang w:val="en-GB"/>
        </w:rPr>
        <w:t xml:space="preserve">s that </w:t>
      </w:r>
      <w:r w:rsidR="00EA7266" w:rsidRPr="00087C18">
        <w:rPr>
          <w:rFonts w:ascii="Times New Roman" w:hAnsi="Times New Roman" w:cs="Times New Roman"/>
          <w:kern w:val="22"/>
          <w:lang w:val="en-GB"/>
        </w:rPr>
        <w:t>prepare</w:t>
      </w:r>
      <w:r w:rsidR="00414A3F" w:rsidRPr="00087C18">
        <w:rPr>
          <w:rFonts w:ascii="Times New Roman" w:hAnsi="Times New Roman" w:cs="Times New Roman"/>
          <w:kern w:val="22"/>
          <w:lang w:val="en-GB"/>
        </w:rPr>
        <w:t xml:space="preserve"> complex wild biodiversity for all possible non-damaging uses across society.</w:t>
      </w:r>
      <w:r w:rsidR="00524496" w:rsidRPr="00087C18">
        <w:rPr>
          <w:rFonts w:ascii="Times New Roman" w:hAnsi="Times New Roman" w:cs="Times New Roman"/>
          <w:kern w:val="22"/>
          <w:lang w:val="en-GB"/>
        </w:rPr>
        <w:t xml:space="preserve"> This platform </w:t>
      </w:r>
      <w:r w:rsidR="00414A3F" w:rsidRPr="00087C18">
        <w:rPr>
          <w:rFonts w:ascii="Times New Roman" w:hAnsi="Times New Roman" w:cs="Times New Roman"/>
          <w:kern w:val="22"/>
          <w:lang w:val="en-GB"/>
        </w:rPr>
        <w:t xml:space="preserve">is </w:t>
      </w:r>
      <w:r w:rsidR="00EA7266" w:rsidRPr="00087C18">
        <w:rPr>
          <w:rFonts w:ascii="Times New Roman" w:hAnsi="Times New Roman" w:cs="Times New Roman"/>
          <w:kern w:val="22"/>
          <w:lang w:val="en-GB"/>
        </w:rPr>
        <w:t xml:space="preserve">essential </w:t>
      </w:r>
      <w:r w:rsidR="00414A3F" w:rsidRPr="00087C18">
        <w:rPr>
          <w:rFonts w:ascii="Times New Roman" w:hAnsi="Times New Roman" w:cs="Times New Roman"/>
          <w:kern w:val="22"/>
          <w:lang w:val="en-GB"/>
        </w:rPr>
        <w:t>for handling hundreds of thousands of species-level records for h</w:t>
      </w:r>
      <w:r w:rsidR="00EA7266" w:rsidRPr="00087C18">
        <w:rPr>
          <w:rFonts w:ascii="Times New Roman" w:hAnsi="Times New Roman" w:cs="Times New Roman"/>
          <w:kern w:val="22"/>
          <w:lang w:val="en-GB"/>
        </w:rPr>
        <w:t>ighly diverse</w:t>
      </w:r>
      <w:r w:rsidR="00414A3F" w:rsidRPr="00087C18">
        <w:rPr>
          <w:rFonts w:ascii="Times New Roman" w:hAnsi="Times New Roman" w:cs="Times New Roman"/>
          <w:kern w:val="22"/>
          <w:lang w:val="en-GB"/>
        </w:rPr>
        <w:t xml:space="preserve"> tropical communities that lack morphology-based identifications for most species</w:t>
      </w:r>
      <w:r w:rsidR="00FB05C7" w:rsidRPr="00087C18">
        <w:rPr>
          <w:rFonts w:ascii="Times New Roman" w:hAnsi="Times New Roman" w:cs="Times New Roman"/>
          <w:kern w:val="22"/>
          <w:lang w:val="en-GB"/>
        </w:rPr>
        <w:t xml:space="preserve">. </w:t>
      </w:r>
    </w:p>
    <w:p w14:paraId="7001DE52" w14:textId="77777777" w:rsidR="005B75C2" w:rsidRPr="00087C18" w:rsidRDefault="001953EE"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Some experts have found that BOLD platform serves as a model for a collaboration workbench, allowing te</w:t>
      </w:r>
      <w:r w:rsidR="00524496" w:rsidRPr="00087C18">
        <w:rPr>
          <w:rFonts w:ascii="Times New Roman" w:hAnsi="Times New Roman" w:cs="Times New Roman"/>
          <w:kern w:val="22"/>
          <w:lang w:val="en-GB"/>
        </w:rPr>
        <w:t>a</w:t>
      </w:r>
      <w:r w:rsidRPr="00087C18">
        <w:rPr>
          <w:rFonts w:ascii="Times New Roman" w:hAnsi="Times New Roman" w:cs="Times New Roman"/>
          <w:kern w:val="22"/>
          <w:lang w:val="en-GB"/>
        </w:rPr>
        <w:t>ms from different countries and different disciplines to collaborate on analyses, especially incorporating taxonomy with ecology and biogeography (Basset et al. 2017)</w:t>
      </w:r>
      <w:r w:rsidRPr="00087C18">
        <w:rPr>
          <w:rStyle w:val="FootnoteReference"/>
          <w:rFonts w:ascii="Times New Roman" w:hAnsi="Times New Roman" w:cs="Times New Roman"/>
          <w:kern w:val="22"/>
          <w:lang w:val="en-GB"/>
        </w:rPr>
        <w:footnoteReference w:id="18"/>
      </w:r>
      <w:r w:rsidRPr="00087C18">
        <w:rPr>
          <w:rFonts w:ascii="Times New Roman" w:hAnsi="Times New Roman" w:cs="Times New Roman"/>
          <w:kern w:val="22"/>
          <w:lang w:val="en-GB"/>
        </w:rPr>
        <w:t xml:space="preserve">. </w:t>
      </w:r>
      <w:r w:rsidR="006D5A79" w:rsidRPr="00087C18">
        <w:rPr>
          <w:rFonts w:ascii="Times New Roman" w:hAnsi="Times New Roman" w:cs="Times New Roman"/>
          <w:kern w:val="22"/>
          <w:lang w:val="en-GB"/>
        </w:rPr>
        <w:t xml:space="preserve"> The BIN system</w:t>
      </w:r>
      <w:r w:rsidR="005B75C2" w:rsidRPr="00087C18">
        <w:rPr>
          <w:rFonts w:ascii="Times New Roman" w:hAnsi="Times New Roman" w:cs="Times New Roman"/>
          <w:kern w:val="22"/>
          <w:lang w:val="en-GB"/>
        </w:rPr>
        <w:t xml:space="preserve"> </w:t>
      </w:r>
      <w:r w:rsidR="00414A3F" w:rsidRPr="00087C18">
        <w:rPr>
          <w:rFonts w:ascii="Times New Roman" w:hAnsi="Times New Roman" w:cs="Times New Roman"/>
          <w:kern w:val="22"/>
          <w:lang w:val="en-GB"/>
        </w:rPr>
        <w:t xml:space="preserve">of species identification with a unique identifier </w:t>
      </w:r>
      <w:r w:rsidR="006D5A79" w:rsidRPr="00087C18">
        <w:rPr>
          <w:rFonts w:ascii="Times New Roman" w:hAnsi="Times New Roman" w:cs="Times New Roman"/>
          <w:kern w:val="22"/>
          <w:lang w:val="en-GB"/>
        </w:rPr>
        <w:t xml:space="preserve">and </w:t>
      </w:r>
      <w:r w:rsidR="00FB05C7" w:rsidRPr="00087C18">
        <w:rPr>
          <w:rFonts w:ascii="Times New Roman" w:hAnsi="Times New Roman" w:cs="Times New Roman"/>
          <w:kern w:val="22"/>
          <w:lang w:val="en-GB"/>
        </w:rPr>
        <w:t>the related BOLD t</w:t>
      </w:r>
      <w:r w:rsidR="006D5A79" w:rsidRPr="00087C18">
        <w:rPr>
          <w:rFonts w:ascii="Times New Roman" w:hAnsi="Times New Roman" w:cs="Times New Roman"/>
          <w:kern w:val="22"/>
          <w:lang w:val="en-GB"/>
        </w:rPr>
        <w:t xml:space="preserve">ools </w:t>
      </w:r>
      <w:r w:rsidR="00C860F5" w:rsidRPr="00087C18">
        <w:rPr>
          <w:rFonts w:ascii="Times New Roman" w:hAnsi="Times New Roman" w:cs="Times New Roman"/>
          <w:kern w:val="22"/>
          <w:lang w:val="en-GB"/>
        </w:rPr>
        <w:t xml:space="preserve">and barcodes, </w:t>
      </w:r>
      <w:r w:rsidR="006D5A79" w:rsidRPr="00087C18">
        <w:rPr>
          <w:rFonts w:ascii="Times New Roman" w:hAnsi="Times New Roman" w:cs="Times New Roman"/>
          <w:kern w:val="22"/>
          <w:lang w:val="en-GB"/>
        </w:rPr>
        <w:t xml:space="preserve">have become a powerful way </w:t>
      </w:r>
      <w:r w:rsidR="00FB05C7" w:rsidRPr="00087C18">
        <w:rPr>
          <w:rFonts w:ascii="Times New Roman" w:hAnsi="Times New Roman" w:cs="Times New Roman"/>
          <w:kern w:val="22"/>
          <w:lang w:val="en-GB"/>
        </w:rPr>
        <w:t>around some parts of the ‘taxonomic impediment’</w:t>
      </w:r>
      <w:r w:rsidR="006D5A79" w:rsidRPr="00087C18">
        <w:rPr>
          <w:rFonts w:ascii="Times New Roman" w:hAnsi="Times New Roman" w:cs="Times New Roman"/>
          <w:kern w:val="22"/>
          <w:lang w:val="en-GB"/>
        </w:rPr>
        <w:t xml:space="preserve"> (Miller et al. 2016</w:t>
      </w:r>
      <w:r w:rsidR="00524496" w:rsidRPr="00087C18">
        <w:rPr>
          <w:rFonts w:ascii="Times New Roman" w:hAnsi="Times New Roman" w:cs="Times New Roman"/>
          <w:kern w:val="22"/>
          <w:lang w:val="en-GB"/>
        </w:rPr>
        <w:t>)</w:t>
      </w:r>
      <w:r w:rsidR="006D5A79" w:rsidRPr="00087C18">
        <w:rPr>
          <w:rFonts w:ascii="Times New Roman" w:hAnsi="Times New Roman" w:cs="Times New Roman"/>
          <w:kern w:val="22"/>
          <w:vertAlign w:val="superscript"/>
          <w:lang w:val="en-GB"/>
        </w:rPr>
        <w:footnoteReference w:id="19"/>
      </w:r>
      <w:r w:rsidR="006D5A79" w:rsidRPr="00087C18">
        <w:rPr>
          <w:rFonts w:ascii="Times New Roman" w:hAnsi="Times New Roman" w:cs="Times New Roman"/>
          <w:kern w:val="22"/>
          <w:vertAlign w:val="superscript"/>
          <w:lang w:val="en-GB"/>
        </w:rPr>
        <w:t>.</w:t>
      </w:r>
      <w:r w:rsidR="00414A3F" w:rsidRPr="00087C18">
        <w:rPr>
          <w:rFonts w:ascii="Times New Roman" w:hAnsi="Times New Roman" w:cs="Times New Roman"/>
          <w:kern w:val="22"/>
          <w:lang w:val="en-GB"/>
        </w:rPr>
        <w:t xml:space="preserve">  A BIN - a Barcode Index Number -- is an indexing system for clusters of barcode sequences</w:t>
      </w:r>
      <w:r w:rsidR="001A78C3" w:rsidRPr="00087C18">
        <w:rPr>
          <w:rFonts w:ascii="Times New Roman" w:hAnsi="Times New Roman" w:cs="Times New Roman"/>
          <w:kern w:val="22"/>
          <w:lang w:val="en-GB"/>
        </w:rPr>
        <w:t xml:space="preserve"> </w:t>
      </w:r>
      <w:r w:rsidR="00C860F5" w:rsidRPr="00087C18">
        <w:rPr>
          <w:rFonts w:ascii="Times New Roman" w:hAnsi="Times New Roman" w:cs="Times New Roman"/>
          <w:kern w:val="22"/>
          <w:lang w:val="en-GB"/>
        </w:rPr>
        <w:t xml:space="preserve">that </w:t>
      </w:r>
      <w:r w:rsidR="001A78C3" w:rsidRPr="00087C18">
        <w:rPr>
          <w:rFonts w:ascii="Times New Roman" w:hAnsi="Times New Roman" w:cs="Times New Roman"/>
          <w:kern w:val="22"/>
          <w:lang w:val="en-GB"/>
        </w:rPr>
        <w:t xml:space="preserve">has been developed to facilitate species identification especially in species-rich and understudied </w:t>
      </w:r>
      <w:r w:rsidR="004044D6" w:rsidRPr="00087C18">
        <w:rPr>
          <w:rFonts w:ascii="Times New Roman" w:hAnsi="Times New Roman" w:cs="Times New Roman"/>
          <w:kern w:val="22"/>
          <w:lang w:val="en-GB"/>
        </w:rPr>
        <w:t xml:space="preserve">settings such as tropical </w:t>
      </w:r>
      <w:r w:rsidR="00C860F5" w:rsidRPr="00087C18">
        <w:rPr>
          <w:rFonts w:ascii="Times New Roman" w:hAnsi="Times New Roman" w:cs="Times New Roman"/>
          <w:kern w:val="22"/>
          <w:lang w:val="en-GB"/>
        </w:rPr>
        <w:t>ecosystems</w:t>
      </w:r>
      <w:r w:rsidR="001A78C3" w:rsidRPr="00087C18">
        <w:rPr>
          <w:rFonts w:ascii="Times New Roman" w:hAnsi="Times New Roman" w:cs="Times New Roman"/>
          <w:kern w:val="22"/>
          <w:lang w:val="en-GB"/>
        </w:rPr>
        <w:t>.</w:t>
      </w:r>
      <w:r w:rsidR="00414A3F" w:rsidRPr="00087C18">
        <w:rPr>
          <w:rFonts w:ascii="Times New Roman" w:hAnsi="Times New Roman" w:cs="Times New Roman"/>
          <w:kern w:val="22"/>
          <w:lang w:val="en-GB"/>
        </w:rPr>
        <w:t xml:space="preserve"> </w:t>
      </w:r>
      <w:r w:rsidR="005B75C2" w:rsidRPr="00087C18">
        <w:rPr>
          <w:rFonts w:ascii="Times New Roman" w:hAnsi="Times New Roman" w:cs="Times New Roman"/>
          <w:kern w:val="22"/>
          <w:lang w:val="en-GB"/>
        </w:rPr>
        <w:t xml:space="preserve">To conduct </w:t>
      </w:r>
      <w:r w:rsidR="00E932B5" w:rsidRPr="00087C18">
        <w:rPr>
          <w:rFonts w:ascii="Times New Roman" w:hAnsi="Times New Roman" w:cs="Times New Roman"/>
          <w:kern w:val="22"/>
          <w:lang w:val="en-GB"/>
        </w:rPr>
        <w:t xml:space="preserve">a </w:t>
      </w:r>
      <w:r w:rsidR="005B75C2" w:rsidRPr="00087C18">
        <w:rPr>
          <w:rFonts w:ascii="Times New Roman" w:hAnsi="Times New Roman" w:cs="Times New Roman"/>
          <w:kern w:val="22"/>
          <w:lang w:val="en-GB"/>
        </w:rPr>
        <w:t>metagenomics app</w:t>
      </w:r>
      <w:r w:rsidRPr="00087C18">
        <w:rPr>
          <w:rFonts w:ascii="Times New Roman" w:hAnsi="Times New Roman" w:cs="Times New Roman"/>
          <w:kern w:val="22"/>
          <w:lang w:val="en-GB"/>
        </w:rPr>
        <w:t xml:space="preserve">roach, </w:t>
      </w:r>
      <w:r w:rsidR="005B75C2" w:rsidRPr="00087C18">
        <w:rPr>
          <w:rFonts w:ascii="Times New Roman" w:hAnsi="Times New Roman" w:cs="Times New Roman"/>
          <w:kern w:val="22"/>
          <w:lang w:val="en-GB"/>
        </w:rPr>
        <w:t>DNA sequence libraries</w:t>
      </w:r>
      <w:r w:rsidR="00E932B5" w:rsidRPr="00087C18">
        <w:rPr>
          <w:rFonts w:ascii="Times New Roman" w:hAnsi="Times New Roman" w:cs="Times New Roman"/>
          <w:kern w:val="22"/>
          <w:lang w:val="en-GB"/>
        </w:rPr>
        <w:t xml:space="preserve"> become an </w:t>
      </w:r>
      <w:r w:rsidR="005B75C2" w:rsidRPr="00087C18">
        <w:rPr>
          <w:rFonts w:ascii="Times New Roman" w:hAnsi="Times New Roman" w:cs="Times New Roman"/>
          <w:kern w:val="22"/>
          <w:lang w:val="en-GB"/>
        </w:rPr>
        <w:t xml:space="preserve">essential tool. Integration of </w:t>
      </w:r>
      <w:r w:rsidR="00650D5B" w:rsidRPr="00087C18">
        <w:rPr>
          <w:rFonts w:ascii="Times New Roman" w:hAnsi="Times New Roman" w:cs="Times New Roman"/>
          <w:kern w:val="22"/>
          <w:lang w:val="en-GB"/>
        </w:rPr>
        <w:t>DNA barcode sequences from all parts of the world</w:t>
      </w:r>
      <w:r w:rsidR="00E932B5" w:rsidRPr="00087C18">
        <w:rPr>
          <w:rFonts w:ascii="Times New Roman" w:hAnsi="Times New Roman" w:cs="Times New Roman"/>
          <w:kern w:val="22"/>
          <w:lang w:val="en-GB"/>
        </w:rPr>
        <w:t xml:space="preserve">, </w:t>
      </w:r>
      <w:r w:rsidR="00153183" w:rsidRPr="00087C18">
        <w:rPr>
          <w:rFonts w:ascii="Times New Roman" w:hAnsi="Times New Roman" w:cs="Times New Roman"/>
          <w:kern w:val="22"/>
          <w:lang w:val="en-GB"/>
        </w:rPr>
        <w:t>e</w:t>
      </w:r>
      <w:r w:rsidR="00E932B5" w:rsidRPr="00087C18">
        <w:rPr>
          <w:rFonts w:ascii="Times New Roman" w:hAnsi="Times New Roman" w:cs="Times New Roman"/>
          <w:kern w:val="22"/>
          <w:lang w:val="en-GB"/>
        </w:rPr>
        <w:t xml:space="preserve">specially </w:t>
      </w:r>
      <w:r w:rsidR="00650D5B" w:rsidRPr="00087C18">
        <w:rPr>
          <w:rFonts w:ascii="Times New Roman" w:hAnsi="Times New Roman" w:cs="Times New Roman"/>
          <w:kern w:val="22"/>
          <w:lang w:val="en-GB"/>
        </w:rPr>
        <w:t xml:space="preserve">in mega-diverse </w:t>
      </w:r>
      <w:r w:rsidR="00E932B5" w:rsidRPr="00087C18">
        <w:rPr>
          <w:rFonts w:ascii="Times New Roman" w:hAnsi="Times New Roman" w:cs="Times New Roman"/>
          <w:kern w:val="22"/>
          <w:lang w:val="en-GB"/>
        </w:rPr>
        <w:t xml:space="preserve">tropical </w:t>
      </w:r>
      <w:r w:rsidR="00650D5B" w:rsidRPr="00087C18">
        <w:rPr>
          <w:rFonts w:ascii="Times New Roman" w:hAnsi="Times New Roman" w:cs="Times New Roman"/>
          <w:kern w:val="22"/>
          <w:lang w:val="en-GB"/>
        </w:rPr>
        <w:t>region</w:t>
      </w:r>
      <w:r w:rsidR="00906C39" w:rsidRPr="00087C18">
        <w:rPr>
          <w:rFonts w:ascii="Times New Roman" w:hAnsi="Times New Roman" w:cs="Times New Roman"/>
          <w:kern w:val="22"/>
          <w:lang w:val="en-GB"/>
        </w:rPr>
        <w:t>s to a platform such as BOLD systems,</w:t>
      </w:r>
      <w:r w:rsidR="00650D5B" w:rsidRPr="00087C18">
        <w:rPr>
          <w:rFonts w:ascii="Times New Roman" w:hAnsi="Times New Roman" w:cs="Times New Roman"/>
          <w:kern w:val="22"/>
          <w:lang w:val="en-GB"/>
        </w:rPr>
        <w:t xml:space="preserve"> is critically important to increase the applicability of DNA barcoding among </w:t>
      </w:r>
      <w:r w:rsidR="00E932B5" w:rsidRPr="00087C18">
        <w:rPr>
          <w:rFonts w:ascii="Times New Roman" w:hAnsi="Times New Roman" w:cs="Times New Roman"/>
          <w:kern w:val="22"/>
          <w:lang w:val="en-GB"/>
        </w:rPr>
        <w:t xml:space="preserve">all </w:t>
      </w:r>
      <w:r w:rsidR="00650D5B" w:rsidRPr="00087C18">
        <w:rPr>
          <w:rFonts w:ascii="Times New Roman" w:hAnsi="Times New Roman" w:cs="Times New Roman"/>
          <w:kern w:val="22"/>
          <w:lang w:val="en-GB"/>
        </w:rPr>
        <w:t>group</w:t>
      </w:r>
      <w:r w:rsidR="00E932B5" w:rsidRPr="00087C18">
        <w:rPr>
          <w:rFonts w:ascii="Times New Roman" w:hAnsi="Times New Roman" w:cs="Times New Roman"/>
          <w:kern w:val="22"/>
          <w:lang w:val="en-GB"/>
        </w:rPr>
        <w:t>s</w:t>
      </w:r>
      <w:r w:rsidR="00650D5B" w:rsidRPr="00087C18">
        <w:rPr>
          <w:rFonts w:ascii="Times New Roman" w:hAnsi="Times New Roman" w:cs="Times New Roman"/>
          <w:kern w:val="22"/>
          <w:lang w:val="en-GB"/>
        </w:rPr>
        <w:t xml:space="preserve"> of organisms</w:t>
      </w:r>
      <w:r w:rsidR="00C860F5" w:rsidRPr="00087C18">
        <w:rPr>
          <w:rFonts w:ascii="Times New Roman" w:hAnsi="Times New Roman" w:cs="Times New Roman"/>
          <w:kern w:val="22"/>
          <w:lang w:val="en-GB"/>
        </w:rPr>
        <w:t>, and especially to make that information available to all citizens</w:t>
      </w:r>
      <w:r w:rsidR="00650D5B" w:rsidRPr="00087C18">
        <w:rPr>
          <w:rFonts w:ascii="Times New Roman" w:hAnsi="Times New Roman" w:cs="Times New Roman"/>
          <w:kern w:val="22"/>
          <w:lang w:val="en-GB"/>
        </w:rPr>
        <w:t>.</w:t>
      </w:r>
      <w:r w:rsidR="005B75C2" w:rsidRPr="00087C18">
        <w:rPr>
          <w:rFonts w:ascii="Times New Roman" w:hAnsi="Times New Roman" w:cs="Times New Roman"/>
          <w:kern w:val="22"/>
          <w:lang w:val="en-GB"/>
        </w:rPr>
        <w:t xml:space="preserve"> </w:t>
      </w:r>
    </w:p>
    <w:p w14:paraId="12BAE3EE" w14:textId="77777777" w:rsidR="003843D7" w:rsidRPr="00087C18" w:rsidRDefault="003843D7" w:rsidP="00A96A58">
      <w:pPr>
        <w:spacing w:before="120" w:after="120" w:line="240" w:lineRule="auto"/>
        <w:jc w:val="both"/>
        <w:rPr>
          <w:rFonts w:ascii="Times New Roman" w:hAnsi="Times New Roman" w:cs="Times New Roman"/>
          <w:i/>
          <w:kern w:val="22"/>
          <w:lang w:val="en-GB"/>
        </w:rPr>
      </w:pPr>
      <w:r w:rsidRPr="00087C18">
        <w:rPr>
          <w:rFonts w:ascii="Times New Roman" w:hAnsi="Times New Roman" w:cs="Times New Roman"/>
          <w:i/>
          <w:kern w:val="22"/>
          <w:lang w:val="en-GB"/>
        </w:rPr>
        <w:t xml:space="preserve">Clearing-house Mechanism </w:t>
      </w:r>
    </w:p>
    <w:p w14:paraId="26C6E9EB" w14:textId="77777777" w:rsidR="009B23E9" w:rsidRPr="00087C18" w:rsidRDefault="009B23E9"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The Global Registry of Introduced and Invasive Species  (GRIIS</w:t>
      </w:r>
      <w:r w:rsidR="00524496"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w:t>
      </w:r>
      <w:hyperlink r:id="rId14" w:history="1">
        <w:r w:rsidRPr="00087C18">
          <w:rPr>
            <w:rFonts w:ascii="Times New Roman" w:hAnsi="Times New Roman" w:cs="Times New Roman"/>
            <w:kern w:val="22"/>
            <w:lang w:val="en-GB"/>
          </w:rPr>
          <w:t>http://www.griis.org</w:t>
        </w:r>
      </w:hyperlink>
      <w:r w:rsidRPr="00087C18">
        <w:rPr>
          <w:rFonts w:ascii="Times New Roman" w:hAnsi="Times New Roman" w:cs="Times New Roman"/>
          <w:kern w:val="22"/>
          <w:lang w:val="en-GB"/>
        </w:rPr>
        <w:t xml:space="preserve">) developed under the Global Invasive Alien Species Information Partnership by the efforts of country editors, </w:t>
      </w:r>
      <w:r w:rsidR="00E932B5" w:rsidRPr="00087C18">
        <w:rPr>
          <w:rFonts w:ascii="Times New Roman" w:hAnsi="Times New Roman" w:cs="Times New Roman"/>
          <w:kern w:val="22"/>
          <w:lang w:val="en-GB"/>
        </w:rPr>
        <w:t xml:space="preserve">the </w:t>
      </w:r>
      <w:r w:rsidRPr="00087C18">
        <w:rPr>
          <w:rFonts w:ascii="Times New Roman" w:hAnsi="Times New Roman" w:cs="Times New Roman"/>
          <w:kern w:val="22"/>
          <w:lang w:val="en-GB"/>
        </w:rPr>
        <w:t>IUCN-Invasive Species Specialist Group</w:t>
      </w:r>
      <w:r w:rsidR="008E62E2"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and the GBIF</w:t>
      </w:r>
      <w:r w:rsidR="008E62E2"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is connected to the Country Profile page of the CBD Clearing-house Mechanism</w:t>
      </w:r>
      <w:r w:rsidR="00153183"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w:t>
      </w:r>
      <w:hyperlink r:id="rId15" w:history="1">
        <w:r w:rsidRPr="00087C18">
          <w:rPr>
            <w:rFonts w:ascii="Times New Roman" w:hAnsi="Times New Roman" w:cs="Times New Roman"/>
            <w:kern w:val="22"/>
            <w:lang w:val="en-GB"/>
          </w:rPr>
          <w:t>https://www.cbd.int/countries/</w:t>
        </w:r>
      </w:hyperlink>
      <w:r w:rsidRPr="00087C18">
        <w:rPr>
          <w:rFonts w:ascii="Times New Roman" w:hAnsi="Times New Roman" w:cs="Times New Roman"/>
          <w:kern w:val="22"/>
          <w:lang w:val="en-GB"/>
        </w:rPr>
        <w:t xml:space="preserve">). Occurrence information of invasive alien species with valid taxonomic names </w:t>
      </w:r>
      <w:r w:rsidR="00C860F5" w:rsidRPr="00087C18">
        <w:rPr>
          <w:rFonts w:ascii="Times New Roman" w:hAnsi="Times New Roman" w:cs="Times New Roman"/>
          <w:kern w:val="22"/>
          <w:lang w:val="en-GB"/>
        </w:rPr>
        <w:t xml:space="preserve">has become </w:t>
      </w:r>
      <w:r w:rsidRPr="00087C18">
        <w:rPr>
          <w:rFonts w:ascii="Times New Roman" w:hAnsi="Times New Roman" w:cs="Times New Roman"/>
          <w:kern w:val="22"/>
          <w:lang w:val="en-GB"/>
        </w:rPr>
        <w:t xml:space="preserve">accessible </w:t>
      </w:r>
      <w:r w:rsidR="00C860F5" w:rsidRPr="00087C18">
        <w:rPr>
          <w:rFonts w:ascii="Times New Roman" w:hAnsi="Times New Roman" w:cs="Times New Roman"/>
          <w:kern w:val="22"/>
          <w:lang w:val="en-GB"/>
        </w:rPr>
        <w:t xml:space="preserve">through </w:t>
      </w:r>
      <w:r w:rsidRPr="00087C18">
        <w:rPr>
          <w:rFonts w:ascii="Times New Roman" w:hAnsi="Times New Roman" w:cs="Times New Roman"/>
          <w:kern w:val="22"/>
          <w:lang w:val="en-GB"/>
        </w:rPr>
        <w:t xml:space="preserve">the Clearing-house Mechanism </w:t>
      </w:r>
      <w:r w:rsidRPr="00087C18">
        <w:rPr>
          <w:rFonts w:ascii="Times New Roman" w:hAnsi="Times New Roman" w:cs="Times New Roman"/>
          <w:kern w:val="22"/>
          <w:lang w:val="en-GB"/>
        </w:rPr>
        <w:lastRenderedPageBreak/>
        <w:t xml:space="preserve">as an external source of shared scientific information with </w:t>
      </w:r>
      <w:r w:rsidR="00C860F5" w:rsidRPr="00087C18">
        <w:rPr>
          <w:rFonts w:ascii="Times New Roman" w:hAnsi="Times New Roman" w:cs="Times New Roman"/>
          <w:kern w:val="22"/>
          <w:lang w:val="en-GB"/>
        </w:rPr>
        <w:t xml:space="preserve">the </w:t>
      </w:r>
      <w:r w:rsidRPr="00087C18">
        <w:rPr>
          <w:rFonts w:ascii="Times New Roman" w:hAnsi="Times New Roman" w:cs="Times New Roman"/>
          <w:kern w:val="22"/>
          <w:lang w:val="en-GB"/>
        </w:rPr>
        <w:t xml:space="preserve">taxonomic </w:t>
      </w:r>
      <w:r w:rsidR="00C860F5" w:rsidRPr="00087C18">
        <w:rPr>
          <w:rFonts w:ascii="Times New Roman" w:hAnsi="Times New Roman" w:cs="Times New Roman"/>
          <w:kern w:val="22"/>
          <w:lang w:val="en-GB"/>
        </w:rPr>
        <w:t xml:space="preserve">labeling </w:t>
      </w:r>
      <w:r w:rsidRPr="00087C18">
        <w:rPr>
          <w:rFonts w:ascii="Times New Roman" w:hAnsi="Times New Roman" w:cs="Times New Roman"/>
          <w:kern w:val="22"/>
          <w:lang w:val="en-GB"/>
        </w:rPr>
        <w:t>consistent with the GBIF.</w:t>
      </w:r>
      <w:r w:rsidR="00E932B5" w:rsidRPr="00087C18">
        <w:rPr>
          <w:rFonts w:ascii="Times New Roman" w:hAnsi="Times New Roman" w:cs="Times New Roman"/>
          <w:kern w:val="22"/>
          <w:lang w:val="en-GB"/>
        </w:rPr>
        <w:t xml:space="preserve">  Once barcoded, these species also become visible in all the various nation-level barcoding activities.</w:t>
      </w:r>
    </w:p>
    <w:p w14:paraId="3808A8A6" w14:textId="77777777" w:rsidR="00261B26" w:rsidRPr="00087C18" w:rsidRDefault="00261B26"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The deliverables of the Global Taxonomy Initiative under </w:t>
      </w:r>
      <w:r w:rsidR="00E932B5" w:rsidRPr="00087C18">
        <w:rPr>
          <w:rFonts w:ascii="Times New Roman" w:hAnsi="Times New Roman" w:cs="Times New Roman"/>
          <w:kern w:val="22"/>
          <w:lang w:val="en-GB"/>
        </w:rPr>
        <w:t xml:space="preserve">the </w:t>
      </w:r>
      <w:r w:rsidRPr="00087C18">
        <w:rPr>
          <w:rFonts w:ascii="Times New Roman" w:hAnsi="Times New Roman" w:cs="Times New Roman"/>
          <w:kern w:val="22"/>
          <w:lang w:val="en-GB"/>
        </w:rPr>
        <w:t>biodiversity informatics category (planned activity 7</w:t>
      </w:r>
      <w:r w:rsidR="008E62E2" w:rsidRPr="00087C18">
        <w:rPr>
          <w:rFonts w:ascii="Times New Roman" w:hAnsi="Times New Roman" w:cs="Times New Roman"/>
          <w:kern w:val="22"/>
          <w:lang w:val="en-GB"/>
        </w:rPr>
        <w:t xml:space="preserve"> of the Programme of Work</w:t>
      </w:r>
      <w:r w:rsidRPr="00087C18">
        <w:rPr>
          <w:rFonts w:ascii="Times New Roman" w:hAnsi="Times New Roman" w:cs="Times New Roman"/>
          <w:kern w:val="22"/>
          <w:lang w:val="en-GB"/>
        </w:rPr>
        <w:t>) ha</w:t>
      </w:r>
      <w:r w:rsidR="00E932B5" w:rsidRPr="00087C18">
        <w:rPr>
          <w:rFonts w:ascii="Times New Roman" w:hAnsi="Times New Roman" w:cs="Times New Roman"/>
          <w:kern w:val="22"/>
          <w:lang w:val="en-GB"/>
        </w:rPr>
        <w:t>ve</w:t>
      </w:r>
      <w:r w:rsidRPr="00087C18">
        <w:rPr>
          <w:rFonts w:ascii="Times New Roman" w:hAnsi="Times New Roman" w:cs="Times New Roman"/>
          <w:kern w:val="22"/>
          <w:lang w:val="en-GB"/>
        </w:rPr>
        <w:t xml:space="preserve"> made significant progress. </w:t>
      </w:r>
      <w:r w:rsidR="00C20E72" w:rsidRPr="00087C18">
        <w:rPr>
          <w:rFonts w:ascii="Times New Roman" w:hAnsi="Times New Roman" w:cs="Times New Roman"/>
          <w:kern w:val="22"/>
          <w:lang w:val="en-GB"/>
        </w:rPr>
        <w:t>However, t</w:t>
      </w:r>
      <w:r w:rsidRPr="00087C18">
        <w:rPr>
          <w:rFonts w:ascii="Times New Roman" w:hAnsi="Times New Roman" w:cs="Times New Roman"/>
          <w:kern w:val="22"/>
          <w:lang w:val="en-GB"/>
        </w:rPr>
        <w:t>he use of such publicly available biodiversity information for analysis and planning for biodiversity management is currently at an early stage</w:t>
      </w:r>
      <w:r w:rsidR="00E932B5" w:rsidRPr="00087C18">
        <w:rPr>
          <w:rFonts w:ascii="Times New Roman" w:hAnsi="Times New Roman" w:cs="Times New Roman"/>
          <w:kern w:val="22"/>
          <w:lang w:val="en-GB"/>
        </w:rPr>
        <w:t xml:space="preserve"> and varies enormously among </w:t>
      </w:r>
      <w:r w:rsidR="008E62E2" w:rsidRPr="00087C18">
        <w:rPr>
          <w:rFonts w:ascii="Times New Roman" w:hAnsi="Times New Roman" w:cs="Times New Roman"/>
          <w:kern w:val="22"/>
          <w:lang w:val="en-GB"/>
        </w:rPr>
        <w:t>P</w:t>
      </w:r>
      <w:r w:rsidR="00E932B5" w:rsidRPr="00087C18">
        <w:rPr>
          <w:rFonts w:ascii="Times New Roman" w:hAnsi="Times New Roman" w:cs="Times New Roman"/>
          <w:kern w:val="22"/>
          <w:lang w:val="en-GB"/>
        </w:rPr>
        <w:t>arties</w:t>
      </w:r>
      <w:r w:rsidR="00EA7266" w:rsidRPr="00087C18">
        <w:rPr>
          <w:rFonts w:ascii="Times New Roman" w:hAnsi="Times New Roman" w:cs="Times New Roman"/>
          <w:kern w:val="22"/>
          <w:lang w:val="en-GB"/>
        </w:rPr>
        <w:t xml:space="preserve">. </w:t>
      </w:r>
      <w:r w:rsidR="008E62E2" w:rsidRPr="00087C18">
        <w:rPr>
          <w:rFonts w:ascii="Times New Roman" w:hAnsi="Times New Roman" w:cs="Times New Roman"/>
          <w:kern w:val="22"/>
          <w:lang w:val="en-GB"/>
        </w:rPr>
        <w:t xml:space="preserve"> </w:t>
      </w:r>
      <w:r w:rsidR="00EA7266" w:rsidRPr="00087C18">
        <w:rPr>
          <w:rFonts w:ascii="Times New Roman" w:hAnsi="Times New Roman" w:cs="Times New Roman"/>
          <w:kern w:val="22"/>
          <w:lang w:val="en-GB"/>
        </w:rPr>
        <w:t xml:space="preserve">At </w:t>
      </w:r>
      <w:r w:rsidR="00B8681A" w:rsidRPr="00087C18">
        <w:rPr>
          <w:rFonts w:ascii="Times New Roman" w:hAnsi="Times New Roman" w:cs="Times New Roman"/>
          <w:kern w:val="22"/>
          <w:lang w:val="en-GB"/>
        </w:rPr>
        <w:t xml:space="preserve">its </w:t>
      </w:r>
      <w:r w:rsidR="00EA7266" w:rsidRPr="00087C18">
        <w:rPr>
          <w:rFonts w:ascii="Times New Roman" w:hAnsi="Times New Roman" w:cs="Times New Roman"/>
          <w:kern w:val="22"/>
          <w:lang w:val="en-GB"/>
        </w:rPr>
        <w:t xml:space="preserve">22nd </w:t>
      </w:r>
      <w:r w:rsidRPr="00087C18">
        <w:rPr>
          <w:rFonts w:ascii="Times New Roman" w:hAnsi="Times New Roman" w:cs="Times New Roman"/>
          <w:kern w:val="22"/>
          <w:lang w:val="en-GB"/>
        </w:rPr>
        <w:t>meeting of Subsidiary Body on Scientific, Technical and Technological Advice</w:t>
      </w:r>
      <w:r w:rsidR="00524496" w:rsidRPr="00087C18">
        <w:rPr>
          <w:rFonts w:ascii="Times New Roman" w:hAnsi="Times New Roman" w:cs="Times New Roman"/>
          <w:kern w:val="22"/>
          <w:lang w:val="en-GB"/>
        </w:rPr>
        <w:t>,</w:t>
      </w:r>
      <w:r w:rsidR="00B8681A" w:rsidRPr="00087C18">
        <w:rPr>
          <w:rFonts w:ascii="Times New Roman" w:hAnsi="Times New Roman" w:cs="Times New Roman"/>
          <w:kern w:val="22"/>
          <w:lang w:val="en-GB"/>
        </w:rPr>
        <w:t xml:space="preserve"> a</w:t>
      </w:r>
      <w:r w:rsidRPr="00087C18">
        <w:rPr>
          <w:rFonts w:ascii="Times New Roman" w:hAnsi="Times New Roman" w:cs="Times New Roman"/>
          <w:kern w:val="22"/>
          <w:lang w:val="en-GB"/>
        </w:rPr>
        <w:t xml:space="preserve"> new web tool</w:t>
      </w:r>
      <w:r w:rsidR="008E62E2"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the UN Biodiversity Lab (</w:t>
      </w:r>
      <w:hyperlink r:id="rId16" w:history="1">
        <w:r w:rsidRPr="00087C18">
          <w:rPr>
            <w:rFonts w:ascii="Times New Roman" w:hAnsi="Times New Roman" w:cs="Times New Roman"/>
            <w:kern w:val="22"/>
            <w:lang w:val="en-GB"/>
          </w:rPr>
          <w:t>https://www.unbiodiversitylab.org/</w:t>
        </w:r>
      </w:hyperlink>
      <w:r w:rsidRPr="00087C18">
        <w:rPr>
          <w:rFonts w:ascii="Times New Roman" w:hAnsi="Times New Roman" w:cs="Times New Roman"/>
          <w:kern w:val="22"/>
          <w:lang w:val="en-GB"/>
        </w:rPr>
        <w:t>)</w:t>
      </w:r>
      <w:r w:rsidR="008E62E2"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was launched for the purpose of building partnerships among data providers and data users to ensure that governments have access and capacity to use cutting-edge spatial data to make key conservation and development decisions. It is vital to </w:t>
      </w:r>
      <w:r w:rsidR="00B43B77" w:rsidRPr="00087C18">
        <w:rPr>
          <w:rFonts w:ascii="Times New Roman" w:hAnsi="Times New Roman" w:cs="Times New Roman"/>
          <w:kern w:val="22"/>
          <w:lang w:val="en-GB"/>
        </w:rPr>
        <w:t xml:space="preserve">supply available biodiversity information from taxonomic institutions to </w:t>
      </w:r>
      <w:r w:rsidR="00524496" w:rsidRPr="00087C18">
        <w:rPr>
          <w:rFonts w:ascii="Times New Roman" w:hAnsi="Times New Roman" w:cs="Times New Roman"/>
          <w:kern w:val="22"/>
          <w:lang w:val="en-GB"/>
        </w:rPr>
        <w:t>user-</w:t>
      </w:r>
      <w:r w:rsidR="00B43B77" w:rsidRPr="00087C18">
        <w:rPr>
          <w:rFonts w:ascii="Times New Roman" w:hAnsi="Times New Roman" w:cs="Times New Roman"/>
          <w:kern w:val="22"/>
          <w:lang w:val="en-GB"/>
        </w:rPr>
        <w:t>friendly data platforms.</w:t>
      </w:r>
    </w:p>
    <w:p w14:paraId="3F3ABEB3" w14:textId="77777777" w:rsidR="00450100" w:rsidRPr="00087C18" w:rsidRDefault="00450100" w:rsidP="00A96A58">
      <w:pPr>
        <w:pStyle w:val="ListParagraph"/>
        <w:numPr>
          <w:ilvl w:val="0"/>
          <w:numId w:val="6"/>
        </w:numPr>
        <w:spacing w:before="120" w:after="120" w:line="240" w:lineRule="auto"/>
        <w:contextualSpacing w:val="0"/>
        <w:jc w:val="center"/>
        <w:rPr>
          <w:rFonts w:ascii="Times New Roman" w:hAnsi="Times New Roman" w:cs="Times New Roman"/>
          <w:b/>
          <w:kern w:val="22"/>
          <w:lang w:val="en-GB"/>
        </w:rPr>
      </w:pPr>
      <w:r w:rsidRPr="00087C18">
        <w:rPr>
          <w:rFonts w:ascii="Times New Roman" w:hAnsi="Times New Roman" w:cs="Times New Roman"/>
          <w:b/>
          <w:kern w:val="22"/>
          <w:lang w:val="en-GB"/>
        </w:rPr>
        <w:t xml:space="preserve">Capacity-building activities in taxonomy </w:t>
      </w:r>
    </w:p>
    <w:p w14:paraId="4BB29D10" w14:textId="77777777" w:rsidR="00B43B77" w:rsidRPr="00087C18" w:rsidRDefault="009F1C63"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This</w:t>
      </w:r>
      <w:r w:rsidR="00B43B77" w:rsidRPr="00087C18">
        <w:rPr>
          <w:rFonts w:ascii="Times New Roman" w:hAnsi="Times New Roman" w:cs="Times New Roman"/>
          <w:kern w:val="22"/>
          <w:lang w:val="en-GB"/>
        </w:rPr>
        <w:t xml:space="preserve"> section summarizes capacity-building </w:t>
      </w:r>
      <w:r w:rsidR="00B03C5D" w:rsidRPr="00087C18">
        <w:rPr>
          <w:rFonts w:ascii="Times New Roman" w:hAnsi="Times New Roman" w:cs="Times New Roman"/>
          <w:kern w:val="22"/>
          <w:lang w:val="en-GB"/>
        </w:rPr>
        <w:t xml:space="preserve">activities </w:t>
      </w:r>
      <w:r w:rsidR="00B43B77" w:rsidRPr="00087C18">
        <w:rPr>
          <w:rFonts w:ascii="Times New Roman" w:hAnsi="Times New Roman" w:cs="Times New Roman"/>
          <w:kern w:val="22"/>
          <w:lang w:val="en-GB"/>
        </w:rPr>
        <w:t>to support access to</w:t>
      </w:r>
      <w:r w:rsidR="00C20E72" w:rsidRPr="00087C18">
        <w:rPr>
          <w:rFonts w:ascii="Times New Roman" w:hAnsi="Times New Roman" w:cs="Times New Roman"/>
          <w:kern w:val="22"/>
          <w:lang w:val="en-GB"/>
        </w:rPr>
        <w:t>,</w:t>
      </w:r>
      <w:r w:rsidR="00B43B77" w:rsidRPr="00087C18">
        <w:rPr>
          <w:rFonts w:ascii="Times New Roman" w:hAnsi="Times New Roman" w:cs="Times New Roman"/>
          <w:kern w:val="22"/>
          <w:lang w:val="en-GB"/>
        </w:rPr>
        <w:t xml:space="preserve"> and generation of taxonomic information with trainings, projects or </w:t>
      </w:r>
      <w:r w:rsidR="008769BB" w:rsidRPr="00087C18">
        <w:rPr>
          <w:rFonts w:ascii="Times New Roman" w:hAnsi="Times New Roman" w:cs="Times New Roman"/>
          <w:kern w:val="22"/>
          <w:lang w:val="en-GB"/>
        </w:rPr>
        <w:t xml:space="preserve">the </w:t>
      </w:r>
      <w:r w:rsidR="00B43B77" w:rsidRPr="00087C18">
        <w:rPr>
          <w:rFonts w:ascii="Times New Roman" w:hAnsi="Times New Roman" w:cs="Times New Roman"/>
          <w:kern w:val="22"/>
          <w:lang w:val="en-GB"/>
        </w:rPr>
        <w:t>publication of taxonomic literature (planned activity 5</w:t>
      </w:r>
      <w:r w:rsidR="00B8681A" w:rsidRPr="00087C18">
        <w:rPr>
          <w:rFonts w:ascii="Times New Roman" w:hAnsi="Times New Roman" w:cs="Times New Roman"/>
          <w:kern w:val="22"/>
          <w:lang w:val="en-GB"/>
        </w:rPr>
        <w:t xml:space="preserve"> of the Programme of Work</w:t>
      </w:r>
      <w:r w:rsidR="00B43B77" w:rsidRPr="00087C18">
        <w:rPr>
          <w:rFonts w:ascii="Times New Roman" w:hAnsi="Times New Roman" w:cs="Times New Roman"/>
          <w:kern w:val="22"/>
          <w:lang w:val="en-GB"/>
        </w:rPr>
        <w:t>).</w:t>
      </w:r>
    </w:p>
    <w:p w14:paraId="1E4045F5" w14:textId="77777777" w:rsidR="00450100" w:rsidRPr="00087C18" w:rsidRDefault="00450100" w:rsidP="00A96A58">
      <w:pPr>
        <w:pStyle w:val="ListParagraph"/>
        <w:spacing w:before="120" w:after="120" w:line="240" w:lineRule="auto"/>
        <w:ind w:left="0"/>
        <w:contextualSpacing w:val="0"/>
        <w:rPr>
          <w:rFonts w:ascii="Times New Roman" w:hAnsi="Times New Roman" w:cs="Times New Roman"/>
          <w:i/>
          <w:kern w:val="22"/>
          <w:lang w:val="en-GB"/>
        </w:rPr>
      </w:pPr>
      <w:r w:rsidRPr="00087C18">
        <w:rPr>
          <w:rFonts w:ascii="Times New Roman" w:hAnsi="Times New Roman" w:cs="Times New Roman"/>
          <w:i/>
          <w:kern w:val="22"/>
          <w:lang w:val="en-GB"/>
        </w:rPr>
        <w:t>Belgium</w:t>
      </w:r>
      <w:r w:rsidR="00B43B77" w:rsidRPr="00087C18">
        <w:rPr>
          <w:rFonts w:ascii="Times New Roman" w:hAnsi="Times New Roman" w:cs="Times New Roman"/>
          <w:i/>
          <w:kern w:val="22"/>
          <w:lang w:val="en-GB"/>
        </w:rPr>
        <w:t xml:space="preserve"> </w:t>
      </w:r>
    </w:p>
    <w:p w14:paraId="22C884FF" w14:textId="77777777" w:rsidR="00AC5BAD" w:rsidRPr="00087C18" w:rsidRDefault="00AC5BAD"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The Global Taxonom</w:t>
      </w:r>
      <w:r w:rsidR="00B43B77" w:rsidRPr="00087C18">
        <w:rPr>
          <w:rFonts w:ascii="Times New Roman" w:hAnsi="Times New Roman" w:cs="Times New Roman"/>
          <w:kern w:val="22"/>
          <w:lang w:val="en-GB"/>
        </w:rPr>
        <w:t>y Initiative in Belgium has issue</w:t>
      </w:r>
      <w:r w:rsidR="00B03C5D" w:rsidRPr="00087C18">
        <w:rPr>
          <w:rFonts w:ascii="Times New Roman" w:hAnsi="Times New Roman" w:cs="Times New Roman"/>
          <w:kern w:val="22"/>
          <w:lang w:val="en-GB"/>
        </w:rPr>
        <w:t>d</w:t>
      </w:r>
      <w:r w:rsidRPr="00087C18">
        <w:rPr>
          <w:rFonts w:ascii="Times New Roman" w:hAnsi="Times New Roman" w:cs="Times New Roman"/>
          <w:kern w:val="22"/>
          <w:lang w:val="en-GB"/>
        </w:rPr>
        <w:t xml:space="preserve"> grants </w:t>
      </w:r>
      <w:r w:rsidR="00B03C5D" w:rsidRPr="00087C18">
        <w:rPr>
          <w:rFonts w:ascii="Times New Roman" w:hAnsi="Times New Roman" w:cs="Times New Roman"/>
          <w:kern w:val="22"/>
          <w:lang w:val="en-GB"/>
        </w:rPr>
        <w:t>for</w:t>
      </w:r>
      <w:r w:rsidRPr="00087C18">
        <w:rPr>
          <w:rFonts w:ascii="Times New Roman" w:hAnsi="Times New Roman" w:cs="Times New Roman"/>
          <w:kern w:val="22"/>
          <w:lang w:val="en-GB"/>
        </w:rPr>
        <w:t xml:space="preserve"> </w:t>
      </w:r>
      <w:r w:rsidR="00B43B77" w:rsidRPr="00087C18">
        <w:rPr>
          <w:rFonts w:ascii="Times New Roman" w:hAnsi="Times New Roman" w:cs="Times New Roman"/>
          <w:kern w:val="22"/>
          <w:lang w:val="en-GB"/>
        </w:rPr>
        <w:t xml:space="preserve">the following </w:t>
      </w:r>
      <w:r w:rsidR="00E932B5" w:rsidRPr="00087C18">
        <w:rPr>
          <w:rFonts w:ascii="Times New Roman" w:hAnsi="Times New Roman" w:cs="Times New Roman"/>
          <w:kern w:val="22"/>
          <w:lang w:val="en-GB"/>
        </w:rPr>
        <w:t xml:space="preserve">eligible </w:t>
      </w:r>
      <w:r w:rsidR="00B43B77" w:rsidRPr="00087C18">
        <w:rPr>
          <w:rFonts w:ascii="Times New Roman" w:hAnsi="Times New Roman" w:cs="Times New Roman"/>
          <w:kern w:val="22"/>
          <w:lang w:val="en-GB"/>
        </w:rPr>
        <w:t xml:space="preserve">countries: </w:t>
      </w:r>
      <w:r w:rsidR="00B8681A" w:rsidRPr="00087C18">
        <w:rPr>
          <w:rFonts w:ascii="Times New Roman" w:hAnsi="Times New Roman" w:cs="Times New Roman"/>
          <w:kern w:val="22"/>
          <w:lang w:val="en-GB"/>
        </w:rPr>
        <w:t>Algeria</w:t>
      </w:r>
      <w:r w:rsidR="00B43B77"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Benin</w:t>
      </w:r>
      <w:r w:rsidR="00B8681A" w:rsidRPr="00087C18">
        <w:rPr>
          <w:rFonts w:ascii="Times New Roman" w:hAnsi="Times New Roman" w:cs="Times New Roman"/>
          <w:kern w:val="22"/>
          <w:lang w:val="en-GB"/>
        </w:rPr>
        <w:t xml:space="preserve">, </w:t>
      </w:r>
      <w:r w:rsidR="00B43B77" w:rsidRPr="00087C18">
        <w:rPr>
          <w:rFonts w:ascii="Times New Roman" w:hAnsi="Times New Roman" w:cs="Times New Roman"/>
          <w:kern w:val="22"/>
          <w:lang w:val="en-GB"/>
        </w:rPr>
        <w:t xml:space="preserve">Burkina Faso, </w:t>
      </w:r>
      <w:r w:rsidRPr="00087C18">
        <w:rPr>
          <w:rFonts w:ascii="Times New Roman" w:hAnsi="Times New Roman" w:cs="Times New Roman"/>
          <w:kern w:val="22"/>
          <w:lang w:val="en-GB"/>
        </w:rPr>
        <w:t>Burundi</w:t>
      </w:r>
      <w:r w:rsidR="00B43B77"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Cabo Verde</w:t>
      </w:r>
      <w:r w:rsidR="00B03C5D" w:rsidRPr="00087C18">
        <w:rPr>
          <w:rFonts w:ascii="Times New Roman" w:hAnsi="Times New Roman" w:cs="Times New Roman"/>
          <w:kern w:val="22"/>
          <w:lang w:val="en-GB"/>
        </w:rPr>
        <w:t>, Cambodia, Cote d'Ivoire,</w:t>
      </w:r>
      <w:r w:rsidRPr="00087C18">
        <w:rPr>
          <w:rFonts w:ascii="Times New Roman" w:hAnsi="Times New Roman" w:cs="Times New Roman"/>
          <w:kern w:val="22"/>
          <w:lang w:val="en-GB"/>
        </w:rPr>
        <w:t xml:space="preserve"> D</w:t>
      </w:r>
      <w:r w:rsidR="00B03C5D" w:rsidRPr="00087C18">
        <w:rPr>
          <w:rFonts w:ascii="Times New Roman" w:hAnsi="Times New Roman" w:cs="Times New Roman"/>
          <w:kern w:val="22"/>
          <w:lang w:val="en-GB"/>
        </w:rPr>
        <w:t xml:space="preserve">emocratic Republic of </w:t>
      </w:r>
      <w:r w:rsidRPr="00087C18">
        <w:rPr>
          <w:rFonts w:ascii="Times New Roman" w:hAnsi="Times New Roman" w:cs="Times New Roman"/>
          <w:kern w:val="22"/>
          <w:lang w:val="en-GB"/>
        </w:rPr>
        <w:t>Congo</w:t>
      </w:r>
      <w:r w:rsidR="00B03C5D"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Gambia</w:t>
      </w:r>
      <w:r w:rsidR="00B03C5D"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Ghana</w:t>
      </w:r>
      <w:r w:rsidR="00B03C5D"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Guinea</w:t>
      </w:r>
      <w:r w:rsidR="00B03C5D"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Guinea Bissau</w:t>
      </w:r>
      <w:r w:rsidR="00B03C5D"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Kenya</w:t>
      </w:r>
      <w:r w:rsidR="00B03C5D"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Laos</w:t>
      </w:r>
      <w:r w:rsidR="00B03C5D"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Liberia</w:t>
      </w:r>
      <w:r w:rsidR="00B03C5D"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Mali</w:t>
      </w:r>
      <w:r w:rsidR="00B03C5D"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Morocco</w:t>
      </w:r>
      <w:r w:rsidR="00B03C5D"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Mozambique</w:t>
      </w:r>
      <w:r w:rsidR="00B03C5D"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Niger</w:t>
      </w:r>
      <w:r w:rsidR="00B03C5D"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Nigeria</w:t>
      </w:r>
      <w:r w:rsidR="00B03C5D"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Palestinian Territory</w:t>
      </w:r>
      <w:r w:rsidR="00B03C5D"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Rwanda</w:t>
      </w:r>
      <w:r w:rsidR="00B03C5D"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Senegal</w:t>
      </w:r>
      <w:r w:rsidR="00B03C5D"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Sierra Leone</w:t>
      </w:r>
      <w:r w:rsidR="00B03C5D"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Tanzania</w:t>
      </w:r>
      <w:r w:rsidR="00B03C5D"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Thailand</w:t>
      </w:r>
      <w:r w:rsidR="00B03C5D"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Togo </w:t>
      </w:r>
      <w:r w:rsidR="00B03C5D" w:rsidRPr="00087C18">
        <w:rPr>
          <w:rFonts w:ascii="Times New Roman" w:hAnsi="Times New Roman" w:cs="Times New Roman"/>
          <w:kern w:val="22"/>
          <w:lang w:val="en-GB"/>
        </w:rPr>
        <w:t xml:space="preserve">,Uganda and </w:t>
      </w:r>
      <w:r w:rsidRPr="00087C18">
        <w:rPr>
          <w:rFonts w:ascii="Times New Roman" w:hAnsi="Times New Roman" w:cs="Times New Roman"/>
          <w:kern w:val="22"/>
          <w:lang w:val="en-GB"/>
        </w:rPr>
        <w:t>Vietnam.  Belgium has also produced a series of peer-reviewed manuals dedicated to capacity building in zoological and botanical taxonomy, in collection management</w:t>
      </w:r>
      <w:r w:rsidR="00E932B5"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and in good practices </w:t>
      </w:r>
      <w:r w:rsidR="00E932B5" w:rsidRPr="00087C18">
        <w:rPr>
          <w:rFonts w:ascii="Times New Roman" w:hAnsi="Times New Roman" w:cs="Times New Roman"/>
          <w:kern w:val="22"/>
          <w:lang w:val="en-GB"/>
        </w:rPr>
        <w:t>for</w:t>
      </w:r>
      <w:r w:rsidRPr="00087C18">
        <w:rPr>
          <w:rFonts w:ascii="Times New Roman" w:hAnsi="Times New Roman" w:cs="Times New Roman"/>
          <w:kern w:val="22"/>
          <w:lang w:val="en-GB"/>
        </w:rPr>
        <w:t xml:space="preserve"> taxonomic and curatorial research, </w:t>
      </w:r>
      <w:r w:rsidR="00571CFE" w:rsidRPr="00087C18">
        <w:rPr>
          <w:rFonts w:ascii="Times New Roman" w:hAnsi="Times New Roman" w:cs="Times New Roman"/>
          <w:kern w:val="22"/>
          <w:lang w:val="en-GB"/>
        </w:rPr>
        <w:t xml:space="preserve">called </w:t>
      </w:r>
      <w:r w:rsidRPr="00087C18">
        <w:rPr>
          <w:rFonts w:ascii="Times New Roman" w:hAnsi="Times New Roman" w:cs="Times New Roman"/>
          <w:kern w:val="22"/>
          <w:lang w:val="en-GB"/>
        </w:rPr>
        <w:t>Abc Taxa</w:t>
      </w:r>
      <w:r w:rsidR="00571CFE" w:rsidRPr="00087C18">
        <w:rPr>
          <w:rFonts w:ascii="Times New Roman" w:hAnsi="Times New Roman" w:cs="Times New Roman"/>
          <w:kern w:val="22"/>
          <w:lang w:val="en-GB"/>
        </w:rPr>
        <w:t>.  This</w:t>
      </w:r>
      <w:r w:rsidR="00B8681A"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 xml:space="preserve">can be downloaded at </w:t>
      </w:r>
      <w:hyperlink r:id="rId17" w:history="1">
        <w:r w:rsidR="00B03C5D" w:rsidRPr="00087C18">
          <w:rPr>
            <w:rStyle w:val="Hyperlink"/>
            <w:rFonts w:ascii="Times New Roman" w:hAnsi="Times New Roman" w:cs="Times New Roman"/>
            <w:kern w:val="22"/>
            <w:lang w:val="en-GB"/>
          </w:rPr>
          <w:t>http://www.abctaxa.be/volumes</w:t>
        </w:r>
      </w:hyperlink>
      <w:r w:rsidR="00B03C5D"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 xml:space="preserve"> </w:t>
      </w:r>
    </w:p>
    <w:p w14:paraId="01A2FEEF" w14:textId="77777777" w:rsidR="006F55E9" w:rsidRPr="00087C18" w:rsidRDefault="00B03C5D" w:rsidP="00A96A58">
      <w:pPr>
        <w:pStyle w:val="ListParagraph"/>
        <w:spacing w:before="120" w:after="120" w:line="240" w:lineRule="auto"/>
        <w:ind w:left="0"/>
        <w:contextualSpacing w:val="0"/>
        <w:jc w:val="both"/>
        <w:rPr>
          <w:rFonts w:ascii="Times New Roman" w:hAnsi="Times New Roman" w:cs="Times New Roman"/>
          <w:i/>
          <w:kern w:val="22"/>
          <w:lang w:val="en-GB"/>
        </w:rPr>
      </w:pPr>
      <w:r w:rsidRPr="00087C18">
        <w:rPr>
          <w:rFonts w:ascii="Times New Roman" w:hAnsi="Times New Roman" w:cs="Times New Roman"/>
          <w:i/>
          <w:kern w:val="22"/>
          <w:lang w:val="en-GB"/>
        </w:rPr>
        <w:t>Costa Rica</w:t>
      </w:r>
    </w:p>
    <w:p w14:paraId="651AD78F" w14:textId="77777777" w:rsidR="00E30897" w:rsidRPr="00087C18" w:rsidRDefault="00084ED0"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bookmarkStart w:id="2" w:name="_Ref529975742"/>
      <w:r w:rsidRPr="00087C18">
        <w:rPr>
          <w:rFonts w:ascii="Times New Roman" w:hAnsi="Times New Roman" w:cs="Times New Roman"/>
          <w:kern w:val="22"/>
          <w:lang w:val="en-GB"/>
        </w:rPr>
        <w:t>A</w:t>
      </w:r>
      <w:r w:rsidR="006D5A79" w:rsidRPr="00087C18">
        <w:rPr>
          <w:rFonts w:ascii="Times New Roman" w:hAnsi="Times New Roman" w:cs="Times New Roman"/>
          <w:kern w:val="22"/>
          <w:lang w:val="en-GB"/>
        </w:rPr>
        <w:t xml:space="preserve"> growing team of Costa Rican parataxonomists has conducted </w:t>
      </w:r>
      <w:r w:rsidR="00571CFE" w:rsidRPr="00087C18">
        <w:rPr>
          <w:rFonts w:ascii="Times New Roman" w:hAnsi="Times New Roman" w:cs="Times New Roman"/>
          <w:kern w:val="22"/>
          <w:lang w:val="en-GB"/>
        </w:rPr>
        <w:t xml:space="preserve">35 years of </w:t>
      </w:r>
      <w:r w:rsidR="006D5A79" w:rsidRPr="00087C18">
        <w:rPr>
          <w:rFonts w:ascii="Times New Roman" w:hAnsi="Times New Roman" w:cs="Times New Roman"/>
          <w:kern w:val="22"/>
          <w:lang w:val="en-GB"/>
        </w:rPr>
        <w:t xml:space="preserve">biodiversity inventory </w:t>
      </w:r>
      <w:r w:rsidR="00C860F5" w:rsidRPr="00087C18">
        <w:rPr>
          <w:rFonts w:ascii="Times New Roman" w:hAnsi="Times New Roman" w:cs="Times New Roman"/>
          <w:kern w:val="22"/>
          <w:lang w:val="en-GB"/>
        </w:rPr>
        <w:t xml:space="preserve">from </w:t>
      </w:r>
      <w:r w:rsidRPr="00087C18">
        <w:rPr>
          <w:rFonts w:ascii="Times New Roman" w:hAnsi="Times New Roman" w:cs="Times New Roman"/>
          <w:kern w:val="22"/>
          <w:lang w:val="en-GB"/>
        </w:rPr>
        <w:t>Area de Conservacion Guanacaste</w:t>
      </w:r>
      <w:r w:rsidR="00B8681A" w:rsidRPr="00087C18">
        <w:rPr>
          <w:rFonts w:ascii="Times New Roman" w:hAnsi="Times New Roman" w:cs="Times New Roman"/>
          <w:kern w:val="22"/>
          <w:lang w:val="en-GB"/>
        </w:rPr>
        <w:t xml:space="preserve"> (ACG)</w:t>
      </w:r>
      <w:r w:rsidRPr="00087C18">
        <w:rPr>
          <w:rFonts w:ascii="Times New Roman" w:hAnsi="Times New Roman" w:cs="Times New Roman"/>
          <w:kern w:val="22"/>
          <w:lang w:val="en-GB"/>
        </w:rPr>
        <w:t xml:space="preserve"> in Costa Rica for </w:t>
      </w:r>
      <w:r w:rsidR="00571CFE" w:rsidRPr="00087C18">
        <w:rPr>
          <w:rFonts w:ascii="Times New Roman" w:hAnsi="Times New Roman" w:cs="Times New Roman"/>
          <w:kern w:val="22"/>
          <w:lang w:val="en-GB"/>
        </w:rPr>
        <w:t xml:space="preserve">the </w:t>
      </w:r>
      <w:r w:rsidR="006D5A79" w:rsidRPr="00087C18">
        <w:rPr>
          <w:rFonts w:ascii="Times New Roman" w:hAnsi="Times New Roman" w:cs="Times New Roman"/>
          <w:kern w:val="22"/>
          <w:lang w:val="en-GB"/>
        </w:rPr>
        <w:t>caterpillars, their food plants, and their parasitoids.</w:t>
      </w:r>
      <w:r w:rsidRPr="00087C18">
        <w:rPr>
          <w:rFonts w:ascii="Times New Roman" w:hAnsi="Times New Roman" w:cs="Times New Roman"/>
          <w:kern w:val="22"/>
          <w:lang w:val="en-GB"/>
        </w:rPr>
        <w:t xml:space="preserve"> </w:t>
      </w:r>
      <w:r w:rsidR="00C860F5" w:rsidRPr="00087C18">
        <w:rPr>
          <w:rFonts w:ascii="Times New Roman" w:hAnsi="Times New Roman" w:cs="Times New Roman"/>
          <w:kern w:val="22"/>
          <w:lang w:val="en-GB"/>
        </w:rPr>
        <w:t xml:space="preserve">They </w:t>
      </w:r>
      <w:r w:rsidR="00D062FA" w:rsidRPr="00087C18">
        <w:rPr>
          <w:rFonts w:ascii="Times New Roman" w:hAnsi="Times New Roman" w:cs="Times New Roman"/>
          <w:kern w:val="22"/>
          <w:lang w:val="en-GB"/>
        </w:rPr>
        <w:t xml:space="preserve">have, in collaboration with Center of Biodiversity Genomics in Canada, barcoded 450,000 for 43,000 species in Costa Rica. </w:t>
      </w:r>
      <w:r w:rsidRPr="00087C18">
        <w:rPr>
          <w:rFonts w:ascii="Times New Roman" w:hAnsi="Times New Roman" w:cs="Times New Roman"/>
          <w:kern w:val="22"/>
          <w:lang w:val="en-GB"/>
        </w:rPr>
        <w:t>These parataxonomists have proven very capable of absorbing and working around the additional complexity and requirements for accuracy and detail that are generated by adding DNA barcoding to the field base of the ACG inventory (Janzen and Hallwachs 2011</w:t>
      </w:r>
      <w:r w:rsidR="00571CFE" w:rsidRPr="00087C18">
        <w:rPr>
          <w:rFonts w:ascii="Times New Roman" w:hAnsi="Times New Roman" w:cs="Times New Roman"/>
          <w:kern w:val="22"/>
          <w:lang w:val="en-GB"/>
        </w:rPr>
        <w:t>, 2016</w:t>
      </w:r>
      <w:r w:rsidRPr="00087C18">
        <w:rPr>
          <w:rFonts w:ascii="Times New Roman" w:hAnsi="Times New Roman" w:cs="Times New Roman"/>
          <w:kern w:val="22"/>
          <w:lang w:val="en-GB"/>
        </w:rPr>
        <w:t>)</w:t>
      </w:r>
      <w:r w:rsidRPr="00087C18">
        <w:rPr>
          <w:rStyle w:val="FootnoteReference"/>
          <w:rFonts w:ascii="Times New Roman" w:hAnsi="Times New Roman" w:cs="Times New Roman"/>
          <w:kern w:val="22"/>
          <w:lang w:val="en-GB"/>
        </w:rPr>
        <w:footnoteReference w:id="20"/>
      </w:r>
      <w:r w:rsidRPr="00087C18">
        <w:rPr>
          <w:rFonts w:ascii="Times New Roman" w:hAnsi="Times New Roman" w:cs="Times New Roman"/>
          <w:kern w:val="22"/>
          <w:lang w:val="en-GB"/>
        </w:rPr>
        <w:t xml:space="preserve"> .</w:t>
      </w:r>
      <w:r w:rsidR="00D062FA" w:rsidRPr="00087C18">
        <w:rPr>
          <w:rFonts w:ascii="Times New Roman" w:hAnsi="Times New Roman" w:cs="Times New Roman"/>
          <w:kern w:val="22"/>
          <w:lang w:val="en-GB"/>
        </w:rPr>
        <w:t xml:space="preserve"> Generous funding from Japan International Cooperation Agency has allowed the information to be used for biomonitoring to assess impact of building a geothermal industrial facility in the natural forest. </w:t>
      </w:r>
      <w:r w:rsidRPr="00087C18">
        <w:rPr>
          <w:rFonts w:ascii="Times New Roman" w:hAnsi="Times New Roman" w:cs="Times New Roman"/>
          <w:kern w:val="22"/>
          <w:lang w:val="en-GB"/>
        </w:rPr>
        <w:t xml:space="preserve"> </w:t>
      </w:r>
      <w:r w:rsidR="00140F4E" w:rsidRPr="00087C18">
        <w:rPr>
          <w:rFonts w:ascii="Times New Roman" w:hAnsi="Times New Roman" w:cs="Times New Roman"/>
          <w:kern w:val="22"/>
          <w:lang w:val="en-GB"/>
        </w:rPr>
        <w:t xml:space="preserve">Costa Rica </w:t>
      </w:r>
      <w:r w:rsidR="00D062FA" w:rsidRPr="00087C18">
        <w:rPr>
          <w:rFonts w:ascii="Times New Roman" w:hAnsi="Times New Roman" w:cs="Times New Roman"/>
          <w:kern w:val="22"/>
          <w:lang w:val="en-GB"/>
        </w:rPr>
        <w:t xml:space="preserve">has </w:t>
      </w:r>
      <w:r w:rsidR="00140F4E" w:rsidRPr="00087C18">
        <w:rPr>
          <w:rFonts w:ascii="Times New Roman" w:hAnsi="Times New Roman" w:cs="Times New Roman"/>
          <w:kern w:val="22"/>
          <w:lang w:val="en-GB"/>
        </w:rPr>
        <w:t>set</w:t>
      </w:r>
      <w:r w:rsidRPr="00087C18">
        <w:rPr>
          <w:rFonts w:ascii="Times New Roman" w:hAnsi="Times New Roman" w:cs="Times New Roman"/>
          <w:kern w:val="22"/>
          <w:lang w:val="en-GB"/>
        </w:rPr>
        <w:t xml:space="preserve"> the goal of their application of DNA barcoding</w:t>
      </w:r>
      <w:r w:rsidR="00140F4E" w:rsidRPr="00087C18">
        <w:rPr>
          <w:rFonts w:ascii="Times New Roman" w:hAnsi="Times New Roman" w:cs="Times New Roman"/>
          <w:kern w:val="22"/>
          <w:lang w:val="en-GB"/>
        </w:rPr>
        <w:t xml:space="preserve"> - b</w:t>
      </w:r>
      <w:r w:rsidRPr="00087C18">
        <w:rPr>
          <w:rFonts w:ascii="Times New Roman" w:hAnsi="Times New Roman" w:cs="Times New Roman"/>
          <w:kern w:val="22"/>
          <w:lang w:val="en-GB"/>
        </w:rPr>
        <w:t xml:space="preserve">ioliteracy </w:t>
      </w:r>
      <w:r w:rsidR="00140F4E" w:rsidRPr="00087C18">
        <w:rPr>
          <w:rFonts w:ascii="Times New Roman" w:hAnsi="Times New Roman" w:cs="Times New Roman"/>
          <w:kern w:val="22"/>
          <w:lang w:val="en-GB"/>
        </w:rPr>
        <w:t xml:space="preserve">for all citizens through the project BioAlfa </w:t>
      </w:r>
      <w:r w:rsidR="00140F4E" w:rsidRPr="00087C18">
        <w:rPr>
          <w:rStyle w:val="FootnoteReference"/>
          <w:rFonts w:ascii="Times New Roman" w:hAnsi="Times New Roman" w:cs="Times New Roman"/>
          <w:kern w:val="22"/>
          <w:lang w:val="en-GB"/>
        </w:rPr>
        <w:footnoteReference w:id="21"/>
      </w:r>
      <w:r w:rsidR="00571CFE" w:rsidRPr="00087C18">
        <w:rPr>
          <w:rFonts w:ascii="Times New Roman" w:hAnsi="Times New Roman" w:cs="Times New Roman"/>
          <w:kern w:val="22"/>
          <w:lang w:val="en-GB"/>
        </w:rPr>
        <w:t xml:space="preserve">, which plans to </w:t>
      </w:r>
      <w:r w:rsidR="00B8681A" w:rsidRPr="00087C18">
        <w:rPr>
          <w:rFonts w:ascii="Times New Roman" w:hAnsi="Times New Roman" w:cs="Times New Roman"/>
          <w:kern w:val="22"/>
          <w:lang w:val="en-GB"/>
        </w:rPr>
        <w:t>achieve sequencing DNA barcode</w:t>
      </w:r>
      <w:r w:rsidR="00EC77D5" w:rsidRPr="00087C18">
        <w:rPr>
          <w:rFonts w:ascii="Times New Roman" w:hAnsi="Times New Roman" w:cs="Times New Roman"/>
          <w:kern w:val="22"/>
          <w:lang w:val="en-GB"/>
        </w:rPr>
        <w:t>s</w:t>
      </w:r>
      <w:r w:rsidR="00B8681A" w:rsidRPr="00087C18">
        <w:rPr>
          <w:rFonts w:ascii="Times New Roman" w:hAnsi="Times New Roman" w:cs="Times New Roman"/>
          <w:kern w:val="22"/>
          <w:lang w:val="en-GB"/>
        </w:rPr>
        <w:t xml:space="preserve"> </w:t>
      </w:r>
      <w:r w:rsidR="00571CFE" w:rsidRPr="00087C18">
        <w:rPr>
          <w:rFonts w:ascii="Times New Roman" w:hAnsi="Times New Roman" w:cs="Times New Roman"/>
          <w:kern w:val="22"/>
          <w:lang w:val="en-GB"/>
        </w:rPr>
        <w:t>of 1 million eukaryote species</w:t>
      </w:r>
      <w:r w:rsidR="00B8681A" w:rsidRPr="00087C18">
        <w:rPr>
          <w:rFonts w:ascii="Times New Roman" w:hAnsi="Times New Roman" w:cs="Times New Roman"/>
          <w:kern w:val="22"/>
          <w:lang w:val="en-GB"/>
        </w:rPr>
        <w:t xml:space="preserve"> in the entire nation</w:t>
      </w:r>
      <w:r w:rsidR="00571CFE" w:rsidRPr="00087C18">
        <w:rPr>
          <w:rFonts w:ascii="Times New Roman" w:hAnsi="Times New Roman" w:cs="Times New Roman"/>
          <w:kern w:val="22"/>
          <w:lang w:val="en-GB"/>
        </w:rPr>
        <w:t xml:space="preserve"> in 10 years and </w:t>
      </w:r>
      <w:r w:rsidR="00B8681A" w:rsidRPr="00087C18">
        <w:rPr>
          <w:rFonts w:ascii="Times New Roman" w:hAnsi="Times New Roman" w:cs="Times New Roman"/>
          <w:kern w:val="22"/>
          <w:lang w:val="en-GB"/>
        </w:rPr>
        <w:t>promote</w:t>
      </w:r>
      <w:r w:rsidR="00571CFE" w:rsidRPr="00087C18">
        <w:rPr>
          <w:rFonts w:ascii="Times New Roman" w:hAnsi="Times New Roman" w:cs="Times New Roman"/>
          <w:kern w:val="22"/>
          <w:lang w:val="en-GB"/>
        </w:rPr>
        <w:t xml:space="preserve"> their </w:t>
      </w:r>
      <w:r w:rsidR="008769BB" w:rsidRPr="00087C18">
        <w:rPr>
          <w:rFonts w:ascii="Times New Roman" w:hAnsi="Times New Roman" w:cs="Times New Roman"/>
          <w:kern w:val="22"/>
          <w:lang w:val="en-GB"/>
        </w:rPr>
        <w:t>“</w:t>
      </w:r>
      <w:r w:rsidR="00571CFE" w:rsidRPr="00087C18">
        <w:rPr>
          <w:rFonts w:ascii="Times New Roman" w:hAnsi="Times New Roman" w:cs="Times New Roman"/>
          <w:kern w:val="22"/>
          <w:lang w:val="en-GB"/>
        </w:rPr>
        <w:t>non-damaging biodevelopment</w:t>
      </w:r>
      <w:r w:rsidR="008769BB" w:rsidRPr="00087C18">
        <w:rPr>
          <w:rFonts w:ascii="Times New Roman" w:hAnsi="Times New Roman" w:cs="Times New Roman"/>
          <w:kern w:val="22"/>
          <w:lang w:val="en-GB"/>
        </w:rPr>
        <w:t>”</w:t>
      </w:r>
      <w:r w:rsidR="00571CFE" w:rsidRPr="00087C18">
        <w:rPr>
          <w:rFonts w:ascii="Times New Roman" w:hAnsi="Times New Roman" w:cs="Times New Roman"/>
          <w:kern w:val="22"/>
          <w:lang w:val="en-GB"/>
        </w:rPr>
        <w:t xml:space="preserve"> for their conservation</w:t>
      </w:r>
      <w:r w:rsidR="00D062FA" w:rsidRPr="00087C18">
        <w:rPr>
          <w:rFonts w:ascii="Times New Roman" w:hAnsi="Times New Roman" w:cs="Times New Roman"/>
          <w:kern w:val="22"/>
          <w:lang w:val="en-GB"/>
        </w:rPr>
        <w:t xml:space="preserve"> through a combination of national sweat equity by all, coupled with external funding and international collaborations with taxonomic institutions</w:t>
      </w:r>
      <w:r w:rsidR="00571CFE" w:rsidRPr="00087C18">
        <w:rPr>
          <w:rFonts w:ascii="Times New Roman" w:hAnsi="Times New Roman" w:cs="Times New Roman"/>
          <w:kern w:val="22"/>
          <w:lang w:val="en-GB"/>
        </w:rPr>
        <w:t>.</w:t>
      </w:r>
      <w:bookmarkEnd w:id="2"/>
    </w:p>
    <w:p w14:paraId="51CC86C1" w14:textId="77777777" w:rsidR="00AC5BAD" w:rsidRPr="00087C18" w:rsidRDefault="00E30897" w:rsidP="00A96A58">
      <w:pPr>
        <w:spacing w:before="120" w:after="120" w:line="240" w:lineRule="auto"/>
        <w:jc w:val="both"/>
        <w:rPr>
          <w:rFonts w:ascii="Times New Roman" w:hAnsi="Times New Roman" w:cs="Times New Roman"/>
          <w:i/>
          <w:kern w:val="22"/>
          <w:lang w:val="en-GB"/>
        </w:rPr>
      </w:pPr>
      <w:r w:rsidRPr="00087C18">
        <w:rPr>
          <w:rFonts w:ascii="Times New Roman" w:hAnsi="Times New Roman" w:cs="Times New Roman"/>
          <w:i/>
          <w:kern w:val="22"/>
          <w:lang w:val="en-GB"/>
        </w:rPr>
        <w:t>United Kingdom</w:t>
      </w:r>
    </w:p>
    <w:p w14:paraId="2E5A7E72" w14:textId="77777777" w:rsidR="008769BB" w:rsidRPr="00087C18" w:rsidRDefault="008769BB" w:rsidP="00A96A58">
      <w:pPr>
        <w:numPr>
          <w:ilvl w:val="0"/>
          <w:numId w:val="5"/>
        </w:numPr>
        <w:spacing w:before="120" w:after="120" w:line="240" w:lineRule="auto"/>
        <w:ind w:left="0" w:firstLine="0"/>
        <w:jc w:val="both"/>
        <w:rPr>
          <w:rFonts w:ascii="Times New Roman" w:hAnsi="Times New Roman" w:cs="Times New Roman"/>
          <w:kern w:val="22"/>
          <w:lang w:val="en-GB"/>
        </w:rPr>
      </w:pPr>
      <w:r w:rsidRPr="00087C18">
        <w:rPr>
          <w:rFonts w:ascii="Times New Roman" w:hAnsi="Times New Roman" w:cs="Times New Roman"/>
          <w:kern w:val="22"/>
          <w:lang w:val="en-GB"/>
        </w:rPr>
        <w:t>The Darwin Initiative supported by the United Kingdom has funded 1,123 projects in 159 countries since 1992 to address threats to biodiversity, such as habitat loss or degradation, climate change, invasive species, over-exploitation, pollution and eutrophication. The initiative has supported at least 50 project</w:t>
      </w:r>
      <w:r w:rsidR="00B8681A" w:rsidRPr="00087C18">
        <w:rPr>
          <w:rFonts w:ascii="Times New Roman" w:hAnsi="Times New Roman" w:cs="Times New Roman"/>
          <w:kern w:val="22"/>
          <w:lang w:val="en-GB"/>
        </w:rPr>
        <w:t>s including elements addressing</w:t>
      </w:r>
      <w:r w:rsidRPr="00087C18">
        <w:rPr>
          <w:rFonts w:ascii="Times New Roman" w:hAnsi="Times New Roman" w:cs="Times New Roman"/>
          <w:kern w:val="22"/>
          <w:lang w:val="en-GB"/>
        </w:rPr>
        <w:t xml:space="preserve"> the taxonomic impediment in developing countries.</w:t>
      </w:r>
    </w:p>
    <w:p w14:paraId="60B19735" w14:textId="77777777" w:rsidR="00AC5BAD" w:rsidRPr="00087C18" w:rsidRDefault="008D3ED4" w:rsidP="00A96A58">
      <w:pPr>
        <w:spacing w:before="120" w:after="120" w:line="240" w:lineRule="auto"/>
        <w:jc w:val="both"/>
        <w:rPr>
          <w:rFonts w:ascii="Times New Roman" w:hAnsi="Times New Roman" w:cs="Times New Roman"/>
          <w:i/>
          <w:kern w:val="22"/>
          <w:lang w:val="en-GB"/>
        </w:rPr>
      </w:pPr>
      <w:r w:rsidRPr="00087C18">
        <w:rPr>
          <w:rFonts w:ascii="Times New Roman" w:hAnsi="Times New Roman" w:cs="Times New Roman"/>
          <w:i/>
          <w:kern w:val="22"/>
          <w:lang w:val="en-GB"/>
        </w:rPr>
        <w:lastRenderedPageBreak/>
        <w:t xml:space="preserve">Association of Southeast Asian Nations </w:t>
      </w:r>
      <w:r w:rsidR="00365ECA" w:rsidRPr="00087C18">
        <w:rPr>
          <w:rFonts w:ascii="Times New Roman" w:hAnsi="Times New Roman" w:cs="Times New Roman"/>
          <w:i/>
          <w:kern w:val="22"/>
          <w:lang w:val="en-GB"/>
        </w:rPr>
        <w:t>(</w:t>
      </w:r>
      <w:r w:rsidR="007349DD" w:rsidRPr="00087C18">
        <w:rPr>
          <w:rFonts w:ascii="Times New Roman" w:hAnsi="Times New Roman" w:cs="Times New Roman"/>
          <w:i/>
          <w:kern w:val="22"/>
          <w:lang w:val="en-GB"/>
        </w:rPr>
        <w:t>ASEAN</w:t>
      </w:r>
      <w:r w:rsidR="00365ECA" w:rsidRPr="00087C18">
        <w:rPr>
          <w:rFonts w:ascii="Times New Roman" w:hAnsi="Times New Roman" w:cs="Times New Roman"/>
          <w:i/>
          <w:kern w:val="22"/>
          <w:lang w:val="en-GB"/>
        </w:rPr>
        <w:t>)</w:t>
      </w:r>
    </w:p>
    <w:p w14:paraId="1802A426" w14:textId="2C7125EC" w:rsidR="00AC5BAD" w:rsidRPr="00087C18" w:rsidRDefault="00AC5BAD"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The ASEAN Center for Biodiversity has undertaken Taxonomic Capacity Building Project 2010–2016 with the Japan-ASEAN Integration Fund (JAIF). A series of JAIF training workshops and internship programs on various species and families were conducted to enhance the capabilities of not only scientists but also officials and staff of ASEAN Heritage Parks and other protected areas. Experts from the ASEAN region and Japan took the lead in discussing the nomenclature and application of taxonomic methods and principles. The hands-on activities provided actual experiences </w:t>
      </w:r>
      <w:r w:rsidR="00153183" w:rsidRPr="00087C18">
        <w:rPr>
          <w:rFonts w:ascii="Times New Roman" w:hAnsi="Times New Roman" w:cs="Times New Roman"/>
          <w:kern w:val="22"/>
          <w:lang w:val="en-GB"/>
        </w:rPr>
        <w:t xml:space="preserve">with </w:t>
      </w:r>
      <w:r w:rsidRPr="00087C18">
        <w:rPr>
          <w:rFonts w:ascii="Times New Roman" w:hAnsi="Times New Roman" w:cs="Times New Roman"/>
          <w:kern w:val="22"/>
          <w:lang w:val="en-GB"/>
        </w:rPr>
        <w:t xml:space="preserve">the collection, identification, and management of specimens. A total of 449 participants completed the training workshops (388) and internship programs (61), including the training workshops </w:t>
      </w:r>
      <w:r w:rsidR="00571CFE" w:rsidRPr="00087C18">
        <w:rPr>
          <w:rFonts w:ascii="Times New Roman" w:hAnsi="Times New Roman" w:cs="Times New Roman"/>
          <w:kern w:val="22"/>
          <w:lang w:val="en-GB"/>
        </w:rPr>
        <w:t>for</w:t>
      </w:r>
      <w:r w:rsidRPr="00087C18">
        <w:rPr>
          <w:rFonts w:ascii="Times New Roman" w:hAnsi="Times New Roman" w:cs="Times New Roman"/>
          <w:kern w:val="22"/>
          <w:lang w:val="en-GB"/>
        </w:rPr>
        <w:t xml:space="preserve"> management planning of sele</w:t>
      </w:r>
      <w:r w:rsidR="00B8681A" w:rsidRPr="00087C18">
        <w:rPr>
          <w:rFonts w:ascii="Times New Roman" w:hAnsi="Times New Roman" w:cs="Times New Roman"/>
          <w:kern w:val="22"/>
          <w:lang w:val="en-GB"/>
        </w:rPr>
        <w:t xml:space="preserve">cted ASEAN Heritage Parks. Six </w:t>
      </w:r>
      <w:r w:rsidRPr="00087C18">
        <w:rPr>
          <w:rFonts w:ascii="Times New Roman" w:hAnsi="Times New Roman" w:cs="Times New Roman"/>
          <w:kern w:val="22"/>
          <w:lang w:val="en-GB"/>
        </w:rPr>
        <w:t>training manuals on corals, dicots, monocots, CITES species, Freshwater/Brackish Water Fishes and Data Organization and Mapping of Taxonomic information were produced.  Four field guides were developed, printed, and distributed. The trainees served as contributing authors of the field guides listed below:</w:t>
      </w:r>
    </w:p>
    <w:p w14:paraId="385FFBC1" w14:textId="77777777" w:rsidR="00CF1081" w:rsidRPr="00087C18" w:rsidRDefault="00AC5BAD" w:rsidP="00087C18">
      <w:pPr>
        <w:pStyle w:val="ListParagraph"/>
        <w:numPr>
          <w:ilvl w:val="0"/>
          <w:numId w:val="12"/>
        </w:numPr>
        <w:spacing w:after="120" w:line="240" w:lineRule="auto"/>
        <w:ind w:left="0" w:firstLine="68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Selected Monocot Plants of Northern Thailand and Southeast Asia: A Field Guide.(Fernando, E. S., Pollisco Jr., F. A., &amp; M. T.Uriarte, Editors).</w:t>
      </w:r>
    </w:p>
    <w:p w14:paraId="5549EC8F" w14:textId="0BC89061" w:rsidR="00CF1081" w:rsidRPr="00087C18" w:rsidRDefault="00AC5BAD" w:rsidP="00087C18">
      <w:pPr>
        <w:pStyle w:val="ListParagraph"/>
        <w:numPr>
          <w:ilvl w:val="0"/>
          <w:numId w:val="12"/>
        </w:numPr>
        <w:spacing w:after="120" w:line="240" w:lineRule="auto"/>
        <w:ind w:left="0" w:firstLine="68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Ho, B. C., Tan, B. C. &amp; Luong, T. T. 2015. Guide to the Bryophytes in the Limestone Glass House of Queen Sirikit Botanic Garden. ACB Field Guide Series No.1. (Fernando, E. S., Miwa, H., &amp; Pollisco, Jr., F. A., Editors). ASEAN Centre for Biodiversity and Japan-ASEAN Integration Fund. Los Baños, Philippines. 108p. </w:t>
      </w:r>
    </w:p>
    <w:p w14:paraId="100514CD" w14:textId="77777777" w:rsidR="00CF1081" w:rsidRPr="00087C18" w:rsidRDefault="00CF1081" w:rsidP="00087C18">
      <w:pPr>
        <w:pStyle w:val="ListParagraph"/>
        <w:numPr>
          <w:ilvl w:val="0"/>
          <w:numId w:val="12"/>
        </w:numPr>
        <w:spacing w:after="120" w:line="240" w:lineRule="auto"/>
        <w:ind w:left="0" w:firstLine="680"/>
        <w:contextualSpacing w:val="0"/>
        <w:rPr>
          <w:rFonts w:ascii="Times New Roman" w:hAnsi="Times New Roman" w:cs="Times New Roman"/>
          <w:kern w:val="22"/>
          <w:lang w:val="en-GB"/>
        </w:rPr>
      </w:pPr>
      <w:r w:rsidRPr="00087C18">
        <w:rPr>
          <w:rFonts w:ascii="Times New Roman" w:hAnsi="Times New Roman" w:cs="Times New Roman"/>
          <w:kern w:val="22"/>
          <w:lang w:val="en-GB"/>
        </w:rPr>
        <w:t xml:space="preserve">Callado, J. R. C., Adjie, B., Suksathan, P., Lestari, W. S., &amp; Darnaedi, D. 2016. </w:t>
      </w:r>
      <w:r w:rsidR="00AC5BAD" w:rsidRPr="00087C18">
        <w:rPr>
          <w:rFonts w:ascii="Times New Roman" w:hAnsi="Times New Roman" w:cs="Times New Roman"/>
          <w:kern w:val="22"/>
          <w:lang w:val="en-GB"/>
        </w:rPr>
        <w:t>Field Guide to the Pteridophytes of Chiang Mai, Thailand. ACB Field Guide Series No. 2. (Fernando, E. S., Miwa, H., Pollisco, Jr., F. A., Editors). ASEAN Centre for Biodiversity and Japan-ASEAN Integration Fund. Los Baños, Philippines. 174 p.</w:t>
      </w:r>
    </w:p>
    <w:p w14:paraId="2DFBB0B3" w14:textId="77777777" w:rsidR="00543652" w:rsidRPr="00087C18" w:rsidRDefault="00AC5BAD" w:rsidP="00087C18">
      <w:pPr>
        <w:pStyle w:val="ListParagraph"/>
        <w:numPr>
          <w:ilvl w:val="0"/>
          <w:numId w:val="12"/>
        </w:numPr>
        <w:spacing w:after="120" w:line="240" w:lineRule="auto"/>
        <w:ind w:left="0" w:firstLine="68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Julia, S., Ngau, J. W. Robi, N. J., Tanaka, N.,&amp; Anak, Amin, V. L. 2017. Field Guide to the Plants of the Deer Cave Trail, Gunung Mulu National Park, Sarawak. ACB Field Guide Series No.3. (Fernando, E. S., Miwa, H., Pollisco, Jr., F. A., Editors). ASEAN Centre for Biodiversity and Japan-ASEAN Integration</w:t>
      </w:r>
      <w:r w:rsidR="00CF1081"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Fund. Los Baños, Philippines. 164 p.</w:t>
      </w:r>
    </w:p>
    <w:p w14:paraId="2BB68DA8" w14:textId="77777777" w:rsidR="00543652" w:rsidRPr="00087C18" w:rsidRDefault="00543652" w:rsidP="00A96A58">
      <w:pPr>
        <w:spacing w:before="120" w:after="120" w:line="240" w:lineRule="auto"/>
        <w:jc w:val="both"/>
        <w:rPr>
          <w:rFonts w:ascii="Times New Roman" w:hAnsi="Times New Roman" w:cs="Times New Roman"/>
          <w:kern w:val="22"/>
          <w:lang w:val="en-GB"/>
        </w:rPr>
      </w:pPr>
      <w:r w:rsidRPr="00087C18">
        <w:rPr>
          <w:rFonts w:ascii="Times New Roman" w:hAnsi="Times New Roman" w:cs="Times New Roman"/>
          <w:i/>
          <w:kern w:val="22"/>
          <w:lang w:val="en-GB"/>
        </w:rPr>
        <w:t>Consortium of European Taxonomic Facilities (CETAF)</w:t>
      </w:r>
    </w:p>
    <w:p w14:paraId="15653C94" w14:textId="77777777" w:rsidR="008769BB" w:rsidRPr="00087C18" w:rsidRDefault="008769BB" w:rsidP="00A96A58">
      <w:pPr>
        <w:pStyle w:val="ListParagraph"/>
        <w:numPr>
          <w:ilvl w:val="0"/>
          <w:numId w:val="5"/>
        </w:numPr>
        <w:spacing w:before="120" w:after="120" w:line="240" w:lineRule="auto"/>
        <w:ind w:left="0" w:firstLine="0"/>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This pan-European association of natural history museums, science centres and botanical gardens, with 59 members from 21 countries, promotes taxonomy and taxonomy training, as well as taxonomic publishing, within and across Europe. CETAF is home to the Distributed European School of Taxonomy (DEST) (http://taxonomytraining.eu/) that provides field and theoretical courses to university students, with a focus placed on encouraging participation from individuals from non-European countries via grant provision. CETAF also endorses the European Journal of Taxonomy, a Diamond Open Access journal that specializes in publishing taxonomic works (</w:t>
      </w:r>
      <w:hyperlink r:id="rId18" w:history="1">
        <w:r w:rsidRPr="00087C18">
          <w:rPr>
            <w:rFonts w:ascii="Times New Roman" w:hAnsi="Times New Roman" w:cs="Times New Roman"/>
            <w:color w:val="0563C1" w:themeColor="hyperlink"/>
            <w:kern w:val="22"/>
            <w:u w:val="single"/>
            <w:lang w:val="en-GB"/>
          </w:rPr>
          <w:t>http://www.europeanjournaloftaxonomy.eu/index.php/ejt</w:t>
        </w:r>
      </w:hyperlink>
      <w:r w:rsidRPr="00087C18">
        <w:rPr>
          <w:rFonts w:ascii="Times New Roman" w:hAnsi="Times New Roman" w:cs="Times New Roman"/>
          <w:kern w:val="22"/>
          <w:lang w:val="en-GB"/>
        </w:rPr>
        <w:t>). Since 2011 the European Journal of Taxonomy has published 1261 new species or infra-specific taxa, 9 new families, subfamilies and tribes, and 116 new genera and subgenera in a total of 13</w:t>
      </w:r>
      <w:r w:rsidR="00153183"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579 pages. CETAF runs a number of successful working groups that focus on specific topics that are of interest to the community, and that promote capacity building for taxonomy, namely: </w:t>
      </w:r>
    </w:p>
    <w:p w14:paraId="67D1A55F" w14:textId="77777777" w:rsidR="008769BB" w:rsidRPr="00087C18" w:rsidRDefault="008769BB" w:rsidP="000A0605">
      <w:pPr>
        <w:pStyle w:val="ListParagraph"/>
        <w:numPr>
          <w:ilvl w:val="1"/>
          <w:numId w:val="5"/>
        </w:numPr>
        <w:spacing w:before="120" w:after="120" w:line="240" w:lineRule="auto"/>
        <w:ind w:left="0" w:firstLine="687"/>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The CETAF Strategy group developed the CETAF Strategy and Strategic Development plan 2015-2025 that outlines with the objectives and targets of the association, including for the promotion and support of taxonomy and systematics in Europe (https://ns309467.ip-188-165-193.eu/sites/default/files/final_strategy_and_strategic_development_plan.pdf). CETAF is currently defining its Joint Research Agenda for Biodiversity and Geodiversity Sciences in Europe and is specifically focusing on integrating taxonomy in</w:t>
      </w:r>
      <w:r w:rsidR="00E82BDA" w:rsidRPr="00087C18">
        <w:rPr>
          <w:rFonts w:ascii="Times New Roman" w:hAnsi="Times New Roman" w:cs="Times New Roman"/>
          <w:kern w:val="22"/>
          <w:lang w:val="en-GB"/>
        </w:rPr>
        <w:t>to the European research agenda;</w:t>
      </w:r>
    </w:p>
    <w:p w14:paraId="70C222C6" w14:textId="77777777" w:rsidR="00B8681A" w:rsidRPr="00087C18" w:rsidRDefault="008769BB" w:rsidP="000A0605">
      <w:pPr>
        <w:pStyle w:val="ListParagraph"/>
        <w:numPr>
          <w:ilvl w:val="1"/>
          <w:numId w:val="5"/>
        </w:numPr>
        <w:spacing w:before="120" w:after="120" w:line="240" w:lineRule="auto"/>
        <w:ind w:left="0" w:firstLine="687"/>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lastRenderedPageBreak/>
        <w:t>The CETAF Collections Group focuses on the management and enhancement of natural history collections, establishing best practices, management guides and common collections policies as well as collaborating with the Society for the Preservation of Natural History Collections on cross-cutting issues.</w:t>
      </w:r>
    </w:p>
    <w:p w14:paraId="62BCEA08" w14:textId="77777777" w:rsidR="008769BB" w:rsidRPr="00087C18" w:rsidRDefault="008769BB" w:rsidP="000A0605">
      <w:pPr>
        <w:pStyle w:val="ListParagraph"/>
        <w:numPr>
          <w:ilvl w:val="1"/>
          <w:numId w:val="5"/>
        </w:numPr>
        <w:spacing w:before="120" w:after="120" w:line="240" w:lineRule="auto"/>
        <w:ind w:left="0" w:firstLine="687"/>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The CETAF Information Science and Technology Commission aims to develop common infrastructures and common standards that facilitate biodiversity data connectivity and interoperability. This group recently produced the CETAF stable identifiers for natural history collections that are being implemented across member institutions. </w:t>
      </w:r>
    </w:p>
    <w:p w14:paraId="046B2886" w14:textId="77777777" w:rsidR="008769BB" w:rsidRPr="00087C18" w:rsidRDefault="008769BB" w:rsidP="000A0605">
      <w:pPr>
        <w:pStyle w:val="ListParagraph"/>
        <w:numPr>
          <w:ilvl w:val="1"/>
          <w:numId w:val="5"/>
        </w:numPr>
        <w:spacing w:before="120" w:after="120" w:line="240" w:lineRule="auto"/>
        <w:ind w:left="0" w:firstLine="687"/>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The CETAF Digitization Group </w:t>
      </w:r>
      <w:r w:rsidR="006558F1" w:rsidRPr="00087C18">
        <w:rPr>
          <w:rFonts w:ascii="Times New Roman" w:hAnsi="Times New Roman" w:cs="Times New Roman"/>
          <w:kern w:val="22"/>
          <w:lang w:val="en-GB"/>
        </w:rPr>
        <w:t>is</w:t>
      </w:r>
      <w:r w:rsidRPr="00087C18">
        <w:rPr>
          <w:rFonts w:ascii="Times New Roman" w:hAnsi="Times New Roman" w:cs="Times New Roman"/>
          <w:kern w:val="22"/>
          <w:lang w:val="en-GB"/>
        </w:rPr>
        <w:t xml:space="preserve"> currently working on definitions and best practices in specimen digitization. They act as a platform for information sharing and as a forum for exchange thus promoting cooperation between digiti</w:t>
      </w:r>
      <w:r w:rsidR="006558F1" w:rsidRPr="00087C18">
        <w:rPr>
          <w:rFonts w:ascii="Times New Roman" w:hAnsi="Times New Roman" w:cs="Times New Roman"/>
          <w:kern w:val="22"/>
          <w:lang w:val="en-GB"/>
        </w:rPr>
        <w:t>z</w:t>
      </w:r>
      <w:r w:rsidRPr="00087C18">
        <w:rPr>
          <w:rFonts w:ascii="Times New Roman" w:hAnsi="Times New Roman" w:cs="Times New Roman"/>
          <w:kern w:val="22"/>
          <w:lang w:val="en-GB"/>
        </w:rPr>
        <w:t>ation initiatives and coordination between different collection digiti</w:t>
      </w:r>
      <w:r w:rsidR="006558F1" w:rsidRPr="00087C18">
        <w:rPr>
          <w:rFonts w:ascii="Times New Roman" w:hAnsi="Times New Roman" w:cs="Times New Roman"/>
          <w:kern w:val="22"/>
          <w:lang w:val="en-GB"/>
        </w:rPr>
        <w:t>z</w:t>
      </w:r>
      <w:r w:rsidRPr="00087C18">
        <w:rPr>
          <w:rFonts w:ascii="Times New Roman" w:hAnsi="Times New Roman" w:cs="Times New Roman"/>
          <w:kern w:val="22"/>
          <w:lang w:val="en-GB"/>
        </w:rPr>
        <w:t>ation-based projects to ensure continuity.</w:t>
      </w:r>
    </w:p>
    <w:p w14:paraId="1DFE5A93" w14:textId="77777777" w:rsidR="008769BB" w:rsidRPr="00087C18" w:rsidRDefault="008769BB" w:rsidP="000A0605">
      <w:pPr>
        <w:pStyle w:val="ListParagraph"/>
        <w:numPr>
          <w:ilvl w:val="1"/>
          <w:numId w:val="5"/>
        </w:numPr>
        <w:spacing w:before="120" w:after="120" w:line="240" w:lineRule="auto"/>
        <w:ind w:left="0" w:firstLine="687"/>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The CETAF Earth </w:t>
      </w:r>
      <w:r w:rsidR="006558F1" w:rsidRPr="00087C18">
        <w:rPr>
          <w:rFonts w:ascii="Times New Roman" w:hAnsi="Times New Roman" w:cs="Times New Roman"/>
          <w:kern w:val="22"/>
          <w:lang w:val="en-GB"/>
        </w:rPr>
        <w:t>S</w:t>
      </w:r>
      <w:r w:rsidRPr="00087C18">
        <w:rPr>
          <w:rFonts w:ascii="Times New Roman" w:hAnsi="Times New Roman" w:cs="Times New Roman"/>
          <w:kern w:val="22"/>
          <w:lang w:val="en-GB"/>
        </w:rPr>
        <w:t>ciences Group aims to integrate Earth sciences into biodiversity research efforts providing rich, deep-time data on evolution, and on past changes in both biodiversity and the climate that are essential for understanding the evolution of life on Earth as well as for mitigating natural disaster risks and seeking responses to climate change issues.</w:t>
      </w:r>
    </w:p>
    <w:p w14:paraId="41E56E3A" w14:textId="77777777" w:rsidR="008769BB" w:rsidRPr="00087C18" w:rsidRDefault="008769BB" w:rsidP="000A0605">
      <w:pPr>
        <w:pStyle w:val="ListParagraph"/>
        <w:numPr>
          <w:ilvl w:val="1"/>
          <w:numId w:val="5"/>
        </w:numPr>
        <w:spacing w:before="120" w:after="120" w:line="240" w:lineRule="auto"/>
        <w:ind w:left="0" w:firstLine="687"/>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The CETAF Legislations and </w:t>
      </w:r>
      <w:r w:rsidR="006558F1" w:rsidRPr="00087C18">
        <w:rPr>
          <w:rFonts w:ascii="Times New Roman" w:hAnsi="Times New Roman" w:cs="Times New Roman"/>
          <w:kern w:val="22"/>
          <w:lang w:val="en-GB"/>
        </w:rPr>
        <w:t>R</w:t>
      </w:r>
      <w:r w:rsidRPr="00087C18">
        <w:rPr>
          <w:rFonts w:ascii="Times New Roman" w:hAnsi="Times New Roman" w:cs="Times New Roman"/>
          <w:kern w:val="22"/>
          <w:lang w:val="en-GB"/>
        </w:rPr>
        <w:t xml:space="preserve">egulations </w:t>
      </w:r>
      <w:r w:rsidR="006558F1" w:rsidRPr="00087C18">
        <w:rPr>
          <w:rFonts w:ascii="Times New Roman" w:hAnsi="Times New Roman" w:cs="Times New Roman"/>
          <w:kern w:val="22"/>
          <w:lang w:val="en-GB"/>
        </w:rPr>
        <w:t>G</w:t>
      </w:r>
      <w:r w:rsidRPr="00087C18">
        <w:rPr>
          <w:rFonts w:ascii="Times New Roman" w:hAnsi="Times New Roman" w:cs="Times New Roman"/>
          <w:kern w:val="22"/>
          <w:lang w:val="en-GB"/>
        </w:rPr>
        <w:t>roup provide</w:t>
      </w:r>
      <w:r w:rsidR="006558F1" w:rsidRPr="00087C18">
        <w:rPr>
          <w:rFonts w:ascii="Times New Roman" w:hAnsi="Times New Roman" w:cs="Times New Roman"/>
          <w:kern w:val="22"/>
          <w:lang w:val="en-GB"/>
        </w:rPr>
        <w:t>s</w:t>
      </w:r>
      <w:r w:rsidRPr="00087C18">
        <w:rPr>
          <w:rFonts w:ascii="Times New Roman" w:hAnsi="Times New Roman" w:cs="Times New Roman"/>
          <w:kern w:val="22"/>
          <w:lang w:val="en-GB"/>
        </w:rPr>
        <w:t xml:space="preserve"> information and tools on European and international regulations that affect both collections and taxonomic research. This group produced the CETAF Code of Conduct and Best Practices for Access and Benefit Sharing (</w:t>
      </w:r>
      <w:hyperlink r:id="rId19" w:history="1">
        <w:r w:rsidRPr="00087C18">
          <w:rPr>
            <w:rFonts w:ascii="Times New Roman" w:hAnsi="Times New Roman" w:cs="Times New Roman"/>
            <w:kern w:val="22"/>
            <w:lang w:val="en-GB"/>
          </w:rPr>
          <w:t>https://cetaf.org/sites/default/files/final_cetaf_abs_coc.pdf</w:t>
        </w:r>
      </w:hyperlink>
      <w:r w:rsidRPr="00087C18">
        <w:rPr>
          <w:rFonts w:ascii="Times New Roman" w:hAnsi="Times New Roman" w:cs="Times New Roman"/>
          <w:kern w:val="22"/>
          <w:lang w:val="en-GB"/>
        </w:rPr>
        <w:t>) that is widely used across Europe to guide collections-based institutions in their compliance with the Nagoya Protocol.</w:t>
      </w:r>
    </w:p>
    <w:p w14:paraId="19C28316" w14:textId="77777777" w:rsidR="008769BB" w:rsidRPr="00087C18" w:rsidRDefault="008769BB" w:rsidP="000A0605">
      <w:pPr>
        <w:pStyle w:val="ListParagraph"/>
        <w:numPr>
          <w:ilvl w:val="1"/>
          <w:numId w:val="5"/>
        </w:numPr>
        <w:spacing w:before="120" w:after="120" w:line="240" w:lineRule="auto"/>
        <w:ind w:left="0" w:firstLine="687"/>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The CETAF Training and e-</w:t>
      </w:r>
      <w:r w:rsidR="006558F1" w:rsidRPr="00087C18">
        <w:rPr>
          <w:rFonts w:ascii="Times New Roman" w:hAnsi="Times New Roman" w:cs="Times New Roman"/>
          <w:kern w:val="22"/>
          <w:lang w:val="en-GB"/>
        </w:rPr>
        <w:t>L</w:t>
      </w:r>
      <w:r w:rsidRPr="00087C18">
        <w:rPr>
          <w:rFonts w:ascii="Times New Roman" w:hAnsi="Times New Roman" w:cs="Times New Roman"/>
          <w:kern w:val="22"/>
          <w:lang w:val="en-GB"/>
        </w:rPr>
        <w:t xml:space="preserve">earning </w:t>
      </w:r>
      <w:r w:rsidR="006558F1" w:rsidRPr="00087C18">
        <w:rPr>
          <w:rFonts w:ascii="Times New Roman" w:hAnsi="Times New Roman" w:cs="Times New Roman"/>
          <w:kern w:val="22"/>
          <w:lang w:val="en-GB"/>
        </w:rPr>
        <w:t>G</w:t>
      </w:r>
      <w:r w:rsidRPr="00087C18">
        <w:rPr>
          <w:rFonts w:ascii="Times New Roman" w:hAnsi="Times New Roman" w:cs="Times New Roman"/>
          <w:kern w:val="22"/>
          <w:lang w:val="en-GB"/>
        </w:rPr>
        <w:t>roup focuses on the delivery of taxonomy training within Europe and the exploration of distance learning techniques with the aim of creating a Virtual Learning Environment in Taxonomy. Their current project Talent in Biodiversity (BioTalent) (http://biotalent.myspecies.info/content/eu-conference) delivers a blended e-learning biodiversity training programme which contributes to raising the level of biodiversity literacy for both teachers and students.</w:t>
      </w:r>
    </w:p>
    <w:p w14:paraId="562B9891" w14:textId="77777777" w:rsidR="008769BB" w:rsidRPr="00087C18" w:rsidRDefault="008769BB" w:rsidP="000A0605">
      <w:pPr>
        <w:pStyle w:val="ListParagraph"/>
        <w:numPr>
          <w:ilvl w:val="1"/>
          <w:numId w:val="5"/>
        </w:numPr>
        <w:spacing w:before="120" w:after="120" w:line="240" w:lineRule="auto"/>
        <w:ind w:left="0" w:firstLine="687"/>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The CETAF Taxonomic </w:t>
      </w:r>
      <w:r w:rsidR="006558F1" w:rsidRPr="00087C18">
        <w:rPr>
          <w:rFonts w:ascii="Times New Roman" w:hAnsi="Times New Roman" w:cs="Times New Roman"/>
          <w:kern w:val="22"/>
          <w:lang w:val="en-GB"/>
        </w:rPr>
        <w:t>P</w:t>
      </w:r>
      <w:r w:rsidRPr="00087C18">
        <w:rPr>
          <w:rFonts w:ascii="Times New Roman" w:hAnsi="Times New Roman" w:cs="Times New Roman"/>
          <w:kern w:val="22"/>
          <w:lang w:val="en-GB"/>
        </w:rPr>
        <w:t xml:space="preserve">ublishing </w:t>
      </w:r>
      <w:r w:rsidR="006558F1" w:rsidRPr="00087C18">
        <w:rPr>
          <w:rFonts w:ascii="Times New Roman" w:hAnsi="Times New Roman" w:cs="Times New Roman"/>
          <w:kern w:val="22"/>
          <w:lang w:val="en-GB"/>
        </w:rPr>
        <w:t>G</w:t>
      </w:r>
      <w:r w:rsidRPr="00087C18">
        <w:rPr>
          <w:rFonts w:ascii="Times New Roman" w:hAnsi="Times New Roman" w:cs="Times New Roman"/>
          <w:kern w:val="22"/>
          <w:lang w:val="en-GB"/>
        </w:rPr>
        <w:t>roup focuses on facilitating and promoting taxonomy publishing. It has recently produced the CETAF guidelines and best practices in taxonomy publishing and Open Access to facilitate the citation of taxonomic names and open access publishing.</w:t>
      </w:r>
    </w:p>
    <w:p w14:paraId="6188C7A5" w14:textId="77777777" w:rsidR="008769BB" w:rsidRPr="00087C18" w:rsidRDefault="008769BB" w:rsidP="000A0605">
      <w:pPr>
        <w:pStyle w:val="ListParagraph"/>
        <w:numPr>
          <w:ilvl w:val="1"/>
          <w:numId w:val="5"/>
        </w:numPr>
        <w:spacing w:before="120" w:after="120" w:line="240" w:lineRule="auto"/>
        <w:ind w:left="0" w:firstLine="687"/>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The CETAF European Biodiversity Monitoring Group aims to employ the scientific expertise of the European taxonomic facilities to create an inventory of the rich European biodiversity with a focus on individual species in order to provide a tool for policy making in conservation. </w:t>
      </w:r>
    </w:p>
    <w:p w14:paraId="575FDE08" w14:textId="77777777" w:rsidR="00B03C5D" w:rsidRPr="00087C18" w:rsidRDefault="00B03C5D" w:rsidP="00A96A58">
      <w:pPr>
        <w:pStyle w:val="ListParagraph"/>
        <w:spacing w:before="120" w:after="120" w:line="240" w:lineRule="auto"/>
        <w:ind w:left="0"/>
        <w:contextualSpacing w:val="0"/>
        <w:jc w:val="both"/>
        <w:rPr>
          <w:rFonts w:ascii="Times New Roman" w:hAnsi="Times New Roman" w:cs="Times New Roman"/>
          <w:i/>
          <w:kern w:val="22"/>
          <w:lang w:val="en-GB"/>
        </w:rPr>
      </w:pPr>
      <w:r w:rsidRPr="00087C18">
        <w:rPr>
          <w:rFonts w:ascii="Times New Roman" w:hAnsi="Times New Roman" w:cs="Times New Roman"/>
          <w:i/>
          <w:kern w:val="22"/>
          <w:lang w:val="en-GB"/>
        </w:rPr>
        <w:t xml:space="preserve">Global Biodiversity Information Facility </w:t>
      </w:r>
      <w:r w:rsidR="006558F1" w:rsidRPr="00087C18">
        <w:rPr>
          <w:rFonts w:ascii="Times New Roman" w:hAnsi="Times New Roman" w:cs="Times New Roman"/>
          <w:i/>
          <w:kern w:val="22"/>
          <w:lang w:val="en-GB"/>
        </w:rPr>
        <w:t xml:space="preserve">– </w:t>
      </w:r>
      <w:r w:rsidRPr="00087C18">
        <w:rPr>
          <w:rFonts w:ascii="Times New Roman" w:hAnsi="Times New Roman" w:cs="Times New Roman"/>
          <w:i/>
          <w:kern w:val="22"/>
          <w:lang w:val="en-GB"/>
        </w:rPr>
        <w:t xml:space="preserve">Biodiversity </w:t>
      </w:r>
      <w:r w:rsidR="00E727DD" w:rsidRPr="00087C18">
        <w:rPr>
          <w:rFonts w:ascii="Times New Roman" w:hAnsi="Times New Roman" w:cs="Times New Roman"/>
          <w:i/>
          <w:kern w:val="22"/>
          <w:lang w:val="en-GB"/>
        </w:rPr>
        <w:t>Information</w:t>
      </w:r>
      <w:r w:rsidR="002778AC" w:rsidRPr="00087C18">
        <w:rPr>
          <w:rFonts w:ascii="Times New Roman" w:hAnsi="Times New Roman" w:cs="Times New Roman"/>
          <w:i/>
          <w:kern w:val="22"/>
          <w:lang w:val="en-GB"/>
        </w:rPr>
        <w:t xml:space="preserve"> for Development </w:t>
      </w:r>
    </w:p>
    <w:p w14:paraId="13D5B1A0" w14:textId="77777777" w:rsidR="008769BB" w:rsidRPr="00087C18" w:rsidRDefault="008769BB" w:rsidP="00A96A58">
      <w:pPr>
        <w:numPr>
          <w:ilvl w:val="0"/>
          <w:numId w:val="5"/>
        </w:numPr>
        <w:spacing w:before="120" w:after="120" w:line="240" w:lineRule="auto"/>
        <w:ind w:left="0" w:firstLine="0"/>
        <w:jc w:val="both"/>
        <w:rPr>
          <w:rFonts w:ascii="Times New Roman" w:hAnsi="Times New Roman" w:cs="Times New Roman"/>
          <w:kern w:val="22"/>
          <w:lang w:val="en-GB"/>
        </w:rPr>
      </w:pPr>
      <w:r w:rsidRPr="00087C18">
        <w:rPr>
          <w:rFonts w:ascii="Times New Roman" w:hAnsi="Times New Roman" w:cs="Times New Roman"/>
          <w:kern w:val="22"/>
          <w:lang w:val="en-GB"/>
        </w:rPr>
        <w:t>Biodiversity Information for Development (BID) is a programme funded by the European Union and led by the Global Biodiversity Information Facility since 2015 with the aim of increasing the amount of biodiversity information available to support decision making in the nations of sub-Saharan Africa, the Caribbean and the Pacific. The programme has supported 63 projects from 50 countries in the three target regions, including 40 projects from Africa, eight from the Caribbean and five from the Pacific Islands.  Through developing a community of practice in biodiversity informatics in these regions, BID had by September 2018 enabled the mobilization of 309 datasets through the GBIF.org platform, including 690,000 species occurrence records and involving institutions in many countries that had never previously shared biodiversity data.</w:t>
      </w:r>
    </w:p>
    <w:p w14:paraId="080BFD01" w14:textId="77777777" w:rsidR="00AC5BAD" w:rsidRPr="00087C18" w:rsidRDefault="000B3BED" w:rsidP="000A0605">
      <w:pPr>
        <w:keepNext/>
        <w:spacing w:before="120" w:after="120" w:line="240" w:lineRule="auto"/>
        <w:jc w:val="both"/>
        <w:rPr>
          <w:rFonts w:ascii="Times New Roman" w:hAnsi="Times New Roman" w:cs="Times New Roman"/>
          <w:i/>
          <w:kern w:val="22"/>
          <w:lang w:val="en-GB"/>
        </w:rPr>
      </w:pPr>
      <w:r w:rsidRPr="00087C18">
        <w:rPr>
          <w:rFonts w:ascii="Times New Roman" w:hAnsi="Times New Roman" w:cs="Times New Roman"/>
          <w:i/>
          <w:kern w:val="22"/>
          <w:lang w:val="en-GB"/>
        </w:rPr>
        <w:t xml:space="preserve">The </w:t>
      </w:r>
      <w:r w:rsidR="00140F4E" w:rsidRPr="00087C18">
        <w:rPr>
          <w:rFonts w:ascii="Times New Roman" w:hAnsi="Times New Roman" w:cs="Times New Roman"/>
          <w:i/>
          <w:kern w:val="22"/>
          <w:lang w:val="en-GB"/>
        </w:rPr>
        <w:t>GTI-DNA-tech trainings in developi</w:t>
      </w:r>
      <w:r w:rsidR="0042727A" w:rsidRPr="00087C18">
        <w:rPr>
          <w:rFonts w:ascii="Times New Roman" w:hAnsi="Times New Roman" w:cs="Times New Roman"/>
          <w:i/>
          <w:kern w:val="22"/>
          <w:lang w:val="en-GB"/>
        </w:rPr>
        <w:t>ng countries</w:t>
      </w:r>
    </w:p>
    <w:p w14:paraId="4EF5B37A" w14:textId="77777777" w:rsidR="00365ECA" w:rsidRPr="00087C18" w:rsidRDefault="00377351" w:rsidP="00A96A58">
      <w:pPr>
        <w:numPr>
          <w:ilvl w:val="0"/>
          <w:numId w:val="5"/>
        </w:numPr>
        <w:spacing w:before="120" w:after="120" w:line="240" w:lineRule="auto"/>
        <w:ind w:left="0" w:firstLine="0"/>
        <w:jc w:val="both"/>
        <w:rPr>
          <w:rFonts w:ascii="Times New Roman" w:hAnsi="Times New Roman" w:cs="Times New Roman"/>
          <w:kern w:val="22"/>
          <w:lang w:val="en-GB"/>
        </w:rPr>
      </w:pPr>
      <w:r w:rsidRPr="00087C18">
        <w:rPr>
          <w:rFonts w:ascii="Times New Roman" w:hAnsi="Times New Roman" w:cs="Times New Roman"/>
          <w:kern w:val="22"/>
          <w:lang w:val="en-GB"/>
        </w:rPr>
        <w:t>In response</w:t>
      </w:r>
      <w:r w:rsidR="00365ECA" w:rsidRPr="00087C18">
        <w:rPr>
          <w:rFonts w:ascii="Times New Roman" w:hAnsi="Times New Roman" w:cs="Times New Roman"/>
          <w:kern w:val="22"/>
          <w:lang w:val="en-GB"/>
        </w:rPr>
        <w:t xml:space="preserve"> to decision XI/29 and XIII/23 and with the generous financial support from the Government of Japan through Japan Biodiversity Fund, </w:t>
      </w:r>
      <w:r w:rsidRPr="00087C18">
        <w:rPr>
          <w:rFonts w:ascii="Times New Roman" w:hAnsi="Times New Roman" w:cs="Times New Roman"/>
          <w:kern w:val="22"/>
          <w:lang w:val="en-GB"/>
        </w:rPr>
        <w:t xml:space="preserve">the Secretariat of the CBD organized </w:t>
      </w:r>
      <w:r w:rsidR="007349DD" w:rsidRPr="00087C18">
        <w:rPr>
          <w:rFonts w:ascii="Times New Roman" w:hAnsi="Times New Roman" w:cs="Times New Roman"/>
          <w:kern w:val="22"/>
          <w:lang w:val="en-GB"/>
        </w:rPr>
        <w:t xml:space="preserve">a </w:t>
      </w:r>
      <w:r w:rsidR="00365ECA" w:rsidRPr="00087C18">
        <w:rPr>
          <w:rFonts w:ascii="Times New Roman" w:hAnsi="Times New Roman" w:cs="Times New Roman"/>
          <w:kern w:val="22"/>
          <w:lang w:val="en-GB"/>
        </w:rPr>
        <w:t xml:space="preserve">series of </w:t>
      </w:r>
      <w:r w:rsidRPr="00087C18">
        <w:rPr>
          <w:rFonts w:ascii="Times New Roman" w:hAnsi="Times New Roman" w:cs="Times New Roman"/>
          <w:kern w:val="22"/>
          <w:lang w:val="en-GB"/>
        </w:rPr>
        <w:t>training</w:t>
      </w:r>
      <w:r w:rsidR="007349DD" w:rsidRPr="00087C18">
        <w:rPr>
          <w:rFonts w:ascii="Times New Roman" w:hAnsi="Times New Roman" w:cs="Times New Roman"/>
          <w:kern w:val="22"/>
          <w:lang w:val="en-GB"/>
        </w:rPr>
        <w:t xml:space="preserve"> course</w:t>
      </w:r>
      <w:r w:rsidR="00365ECA" w:rsidRPr="00087C18">
        <w:rPr>
          <w:rFonts w:ascii="Times New Roman" w:hAnsi="Times New Roman" w:cs="Times New Roman"/>
          <w:kern w:val="22"/>
          <w:lang w:val="en-GB"/>
        </w:rPr>
        <w:t>s</w:t>
      </w:r>
      <w:r w:rsidRPr="00087C18">
        <w:rPr>
          <w:rFonts w:ascii="Times New Roman" w:hAnsi="Times New Roman" w:cs="Times New Roman"/>
          <w:kern w:val="22"/>
          <w:lang w:val="en-GB"/>
        </w:rPr>
        <w:t xml:space="preserve"> </w:t>
      </w:r>
      <w:r w:rsidR="00CF3C73" w:rsidRPr="00087C18">
        <w:rPr>
          <w:rFonts w:ascii="Times New Roman" w:hAnsi="Times New Roman" w:cs="Times New Roman"/>
          <w:kern w:val="22"/>
          <w:lang w:val="en-GB"/>
        </w:rPr>
        <w:t xml:space="preserve">on rapid species identification, </w:t>
      </w:r>
      <w:r w:rsidRPr="00087C18">
        <w:rPr>
          <w:rFonts w:ascii="Times New Roman" w:hAnsi="Times New Roman" w:cs="Times New Roman"/>
          <w:kern w:val="22"/>
          <w:lang w:val="en-GB"/>
        </w:rPr>
        <w:t xml:space="preserve">in collaboration with </w:t>
      </w:r>
      <w:r w:rsidR="00EB029C" w:rsidRPr="00087C18">
        <w:rPr>
          <w:rFonts w:ascii="Times New Roman" w:hAnsi="Times New Roman" w:cs="Times New Roman"/>
          <w:kern w:val="22"/>
          <w:lang w:val="en-GB"/>
        </w:rPr>
        <w:t xml:space="preserve">the Centre for Biodiversity Genomics, </w:t>
      </w:r>
      <w:r w:rsidRPr="00087C18">
        <w:rPr>
          <w:rFonts w:ascii="Times New Roman" w:hAnsi="Times New Roman" w:cs="Times New Roman"/>
          <w:kern w:val="22"/>
          <w:lang w:val="en-GB"/>
        </w:rPr>
        <w:t xml:space="preserve"> University</w:t>
      </w:r>
      <w:r w:rsidR="00EB029C" w:rsidRPr="00087C18">
        <w:rPr>
          <w:rFonts w:ascii="Times New Roman" w:hAnsi="Times New Roman" w:cs="Times New Roman"/>
          <w:kern w:val="22"/>
          <w:lang w:val="en-GB"/>
        </w:rPr>
        <w:t xml:space="preserve"> of Guelph</w:t>
      </w:r>
      <w:r w:rsidRPr="00087C18">
        <w:rPr>
          <w:rFonts w:ascii="Times New Roman" w:hAnsi="Times New Roman" w:cs="Times New Roman"/>
          <w:kern w:val="22"/>
          <w:lang w:val="en-GB"/>
        </w:rPr>
        <w:t>, Canada</w:t>
      </w:r>
      <w:r w:rsidR="00CF3C73"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between 2015 and 2018. During this period</w:t>
      </w:r>
      <w:r w:rsidR="00365ECA" w:rsidRPr="00087C18">
        <w:rPr>
          <w:rFonts w:ascii="Times New Roman" w:hAnsi="Times New Roman" w:cs="Times New Roman"/>
          <w:kern w:val="22"/>
          <w:lang w:val="en-GB"/>
        </w:rPr>
        <w:t xml:space="preserve"> </w:t>
      </w:r>
      <w:r w:rsidR="00B61350" w:rsidRPr="00087C18">
        <w:rPr>
          <w:rFonts w:ascii="Times New Roman" w:hAnsi="Times New Roman" w:cs="Times New Roman"/>
          <w:kern w:val="22"/>
          <w:lang w:val="en-GB"/>
        </w:rPr>
        <w:t xml:space="preserve">52 </w:t>
      </w:r>
      <w:r w:rsidR="007349DD" w:rsidRPr="00087C18">
        <w:rPr>
          <w:rFonts w:ascii="Times New Roman" w:hAnsi="Times New Roman" w:cs="Times New Roman"/>
          <w:kern w:val="22"/>
          <w:lang w:val="en-GB"/>
        </w:rPr>
        <w:t xml:space="preserve">individuals were trained in </w:t>
      </w:r>
      <w:r w:rsidR="007349DD" w:rsidRPr="00087C18">
        <w:rPr>
          <w:rFonts w:ascii="Times New Roman" w:hAnsi="Times New Roman" w:cs="Times New Roman"/>
          <w:kern w:val="22"/>
          <w:lang w:val="en-GB"/>
        </w:rPr>
        <w:lastRenderedPageBreak/>
        <w:t>the</w:t>
      </w:r>
      <w:r w:rsidR="000D5A06" w:rsidRPr="00087C18">
        <w:rPr>
          <w:rFonts w:ascii="Times New Roman" w:hAnsi="Times New Roman" w:cs="Times New Roman"/>
          <w:kern w:val="22"/>
          <w:lang w:val="en-GB"/>
        </w:rPr>
        <w:t xml:space="preserve"> application of DNA barcoding</w:t>
      </w:r>
      <w:r w:rsidR="00EB029C" w:rsidRPr="00087C18">
        <w:rPr>
          <w:rFonts w:ascii="Times New Roman" w:hAnsi="Times New Roman" w:cs="Times New Roman"/>
          <w:kern w:val="22"/>
          <w:lang w:val="en-GB"/>
        </w:rPr>
        <w:t xml:space="preserve"> through</w:t>
      </w:r>
      <w:r w:rsidR="000D5A06" w:rsidRPr="00087C18">
        <w:rPr>
          <w:rFonts w:ascii="Times New Roman" w:hAnsi="Times New Roman" w:cs="Times New Roman"/>
          <w:kern w:val="22"/>
          <w:lang w:val="en-GB"/>
        </w:rPr>
        <w:t xml:space="preserve"> online</w:t>
      </w:r>
      <w:r w:rsidR="00EB029C" w:rsidRPr="00087C18">
        <w:rPr>
          <w:rFonts w:ascii="Times New Roman" w:hAnsi="Times New Roman" w:cs="Times New Roman"/>
          <w:kern w:val="22"/>
          <w:lang w:val="en-GB"/>
        </w:rPr>
        <w:t xml:space="preserve"> courses delivered from the University of Guelph (</w:t>
      </w:r>
      <w:hyperlink r:id="rId20" w:history="1">
        <w:r w:rsidR="00EB029C" w:rsidRPr="00087C18">
          <w:rPr>
            <w:rStyle w:val="Hyperlink"/>
            <w:rFonts w:ascii="Times New Roman" w:hAnsi="Times New Roman" w:cs="Times New Roman"/>
            <w:kern w:val="22"/>
            <w:lang w:val="en-GB"/>
          </w:rPr>
          <w:t>https://courses.opened.uoguelph.ca/</w:t>
        </w:r>
      </w:hyperlink>
      <w:r w:rsidR="00EB029C" w:rsidRPr="00087C18">
        <w:rPr>
          <w:rFonts w:ascii="Times New Roman" w:hAnsi="Times New Roman" w:cs="Times New Roman"/>
          <w:kern w:val="22"/>
          <w:lang w:val="en-GB"/>
        </w:rPr>
        <w:t>)</w:t>
      </w:r>
      <w:r w:rsidR="000D5A06" w:rsidRPr="00087C18">
        <w:rPr>
          <w:rFonts w:ascii="Times New Roman" w:hAnsi="Times New Roman" w:cs="Times New Roman"/>
          <w:kern w:val="22"/>
          <w:lang w:val="en-GB"/>
        </w:rPr>
        <w:t xml:space="preserve">. </w:t>
      </w:r>
      <w:r w:rsidR="00153183" w:rsidRPr="00087C18">
        <w:rPr>
          <w:rFonts w:ascii="Times New Roman" w:hAnsi="Times New Roman" w:cs="Times New Roman"/>
          <w:kern w:val="22"/>
          <w:lang w:val="en-GB"/>
        </w:rPr>
        <w:t>From these individuals,</w:t>
      </w:r>
      <w:r w:rsidR="000D5A06" w:rsidRPr="00087C18">
        <w:rPr>
          <w:rFonts w:ascii="Times New Roman" w:hAnsi="Times New Roman" w:cs="Times New Roman"/>
          <w:kern w:val="22"/>
          <w:lang w:val="en-GB"/>
        </w:rPr>
        <w:t xml:space="preserve"> 29 </w:t>
      </w:r>
      <w:r w:rsidR="00EB029C" w:rsidRPr="00087C18">
        <w:rPr>
          <w:rFonts w:ascii="Times New Roman" w:hAnsi="Times New Roman" w:cs="Times New Roman"/>
          <w:kern w:val="22"/>
          <w:lang w:val="en-GB"/>
        </w:rPr>
        <w:t xml:space="preserve">participants </w:t>
      </w:r>
      <w:r w:rsidR="000D5A06" w:rsidRPr="00087C18">
        <w:rPr>
          <w:rFonts w:ascii="Times New Roman" w:hAnsi="Times New Roman" w:cs="Times New Roman"/>
          <w:kern w:val="22"/>
          <w:lang w:val="en-GB"/>
        </w:rPr>
        <w:t xml:space="preserve">were invited to take laboratory </w:t>
      </w:r>
      <w:r w:rsidR="00EB029C" w:rsidRPr="00087C18">
        <w:rPr>
          <w:rFonts w:ascii="Times New Roman" w:hAnsi="Times New Roman" w:cs="Times New Roman"/>
          <w:kern w:val="22"/>
          <w:lang w:val="en-GB"/>
        </w:rPr>
        <w:t xml:space="preserve">and bioinformatics </w:t>
      </w:r>
      <w:r w:rsidR="000D5A06" w:rsidRPr="00087C18">
        <w:rPr>
          <w:rFonts w:ascii="Times New Roman" w:hAnsi="Times New Roman" w:cs="Times New Roman"/>
          <w:kern w:val="22"/>
          <w:lang w:val="en-GB"/>
        </w:rPr>
        <w:t>training</w:t>
      </w:r>
      <w:r w:rsidR="00EB029C" w:rsidRPr="00087C18">
        <w:rPr>
          <w:rFonts w:ascii="Times New Roman" w:hAnsi="Times New Roman" w:cs="Times New Roman"/>
          <w:kern w:val="22"/>
          <w:lang w:val="en-GB"/>
        </w:rPr>
        <w:t xml:space="preserve"> at the University of Guelph </w:t>
      </w:r>
      <w:r w:rsidR="000D5A06" w:rsidRPr="00087C18">
        <w:rPr>
          <w:rFonts w:ascii="Times New Roman" w:hAnsi="Times New Roman" w:cs="Times New Roman"/>
          <w:kern w:val="22"/>
          <w:lang w:val="en-GB"/>
        </w:rPr>
        <w:t xml:space="preserve">to </w:t>
      </w:r>
      <w:r w:rsidR="007349DD" w:rsidRPr="00087C18">
        <w:rPr>
          <w:rFonts w:ascii="Times New Roman" w:hAnsi="Times New Roman" w:cs="Times New Roman"/>
          <w:kern w:val="22"/>
          <w:lang w:val="en-GB"/>
        </w:rPr>
        <w:t xml:space="preserve">gain the experience needed to </w:t>
      </w:r>
      <w:r w:rsidR="000D5A06" w:rsidRPr="00087C18">
        <w:rPr>
          <w:rFonts w:ascii="Times New Roman" w:hAnsi="Times New Roman" w:cs="Times New Roman"/>
          <w:kern w:val="22"/>
          <w:lang w:val="en-GB"/>
        </w:rPr>
        <w:t xml:space="preserve">become trainers </w:t>
      </w:r>
      <w:r w:rsidR="00365ECA" w:rsidRPr="00087C18">
        <w:rPr>
          <w:rFonts w:ascii="Times New Roman" w:hAnsi="Times New Roman" w:cs="Times New Roman"/>
          <w:kern w:val="22"/>
          <w:lang w:val="en-GB"/>
        </w:rPr>
        <w:t xml:space="preserve">of DNA barcoding </w:t>
      </w:r>
      <w:r w:rsidR="00EB029C" w:rsidRPr="00087C18">
        <w:rPr>
          <w:rFonts w:ascii="Times New Roman" w:hAnsi="Times New Roman" w:cs="Times New Roman"/>
          <w:kern w:val="22"/>
          <w:lang w:val="en-GB"/>
        </w:rPr>
        <w:t>(</w:t>
      </w:r>
      <w:r w:rsidR="000D5A06" w:rsidRPr="00087C18">
        <w:rPr>
          <w:rFonts w:ascii="Times New Roman" w:hAnsi="Times New Roman" w:cs="Times New Roman"/>
          <w:kern w:val="22"/>
          <w:lang w:val="en-GB"/>
        </w:rPr>
        <w:t>2015-2016</w:t>
      </w:r>
      <w:r w:rsidR="00EB029C" w:rsidRPr="00087C18">
        <w:rPr>
          <w:rFonts w:ascii="Times New Roman" w:hAnsi="Times New Roman" w:cs="Times New Roman"/>
          <w:kern w:val="22"/>
          <w:lang w:val="en-GB"/>
        </w:rPr>
        <w:t>)</w:t>
      </w:r>
      <w:r w:rsidR="000D5A06" w:rsidRPr="00087C18">
        <w:rPr>
          <w:rFonts w:ascii="Times New Roman" w:hAnsi="Times New Roman" w:cs="Times New Roman"/>
          <w:kern w:val="22"/>
          <w:lang w:val="en-GB"/>
        </w:rPr>
        <w:t xml:space="preserve">. In 2017 the trained trainers received project development training </w:t>
      </w:r>
      <w:r w:rsidR="008769BB" w:rsidRPr="00087C18">
        <w:rPr>
          <w:rFonts w:ascii="Times New Roman" w:hAnsi="Times New Roman" w:cs="Times New Roman"/>
          <w:kern w:val="22"/>
          <w:lang w:val="en-GB"/>
        </w:rPr>
        <w:t>via</w:t>
      </w:r>
      <w:r w:rsidR="00365ECA" w:rsidRPr="00087C18">
        <w:rPr>
          <w:rFonts w:ascii="Times New Roman" w:hAnsi="Times New Roman" w:cs="Times New Roman"/>
          <w:kern w:val="22"/>
          <w:lang w:val="en-GB"/>
        </w:rPr>
        <w:t xml:space="preserve"> </w:t>
      </w:r>
      <w:r w:rsidR="008769BB" w:rsidRPr="00087C18">
        <w:rPr>
          <w:rFonts w:ascii="Times New Roman" w:hAnsi="Times New Roman" w:cs="Times New Roman"/>
          <w:kern w:val="22"/>
          <w:lang w:val="en-GB"/>
        </w:rPr>
        <w:t xml:space="preserve">a </w:t>
      </w:r>
      <w:r w:rsidR="00365ECA" w:rsidRPr="00087C18">
        <w:rPr>
          <w:rFonts w:ascii="Times New Roman" w:hAnsi="Times New Roman" w:cs="Times New Roman"/>
          <w:kern w:val="22"/>
          <w:lang w:val="en-GB"/>
        </w:rPr>
        <w:t>Webinar and remote c</w:t>
      </w:r>
      <w:r w:rsidR="007349DD" w:rsidRPr="00087C18">
        <w:rPr>
          <w:rFonts w:ascii="Times New Roman" w:hAnsi="Times New Roman" w:cs="Times New Roman"/>
          <w:kern w:val="22"/>
          <w:lang w:val="en-GB"/>
        </w:rPr>
        <w:t xml:space="preserve">onsultation on project proposal </w:t>
      </w:r>
      <w:r w:rsidR="00365ECA" w:rsidRPr="00087C18">
        <w:rPr>
          <w:rFonts w:ascii="Times New Roman" w:hAnsi="Times New Roman" w:cs="Times New Roman"/>
          <w:kern w:val="22"/>
          <w:lang w:val="en-GB"/>
        </w:rPr>
        <w:t xml:space="preserve">writing and communication with CBD national focal points. </w:t>
      </w:r>
      <w:r w:rsidR="003911D2" w:rsidRPr="00087C18">
        <w:rPr>
          <w:rFonts w:ascii="Times New Roman" w:hAnsi="Times New Roman" w:cs="Times New Roman"/>
          <w:kern w:val="22"/>
          <w:lang w:val="en-GB"/>
        </w:rPr>
        <w:t>The c</w:t>
      </w:r>
      <w:r w:rsidR="00365ECA" w:rsidRPr="00087C18">
        <w:rPr>
          <w:rFonts w:ascii="Times New Roman" w:hAnsi="Times New Roman" w:cs="Times New Roman"/>
          <w:kern w:val="22"/>
          <w:lang w:val="en-GB"/>
        </w:rPr>
        <w:t xml:space="preserve">all for proposals to organize the GTI-DNA-tech training was </w:t>
      </w:r>
      <w:r w:rsidR="003911D2" w:rsidRPr="00087C18">
        <w:rPr>
          <w:rFonts w:ascii="Times New Roman" w:hAnsi="Times New Roman" w:cs="Times New Roman"/>
          <w:kern w:val="22"/>
          <w:lang w:val="en-GB"/>
        </w:rPr>
        <w:t xml:space="preserve">sent </w:t>
      </w:r>
      <w:r w:rsidR="00365ECA" w:rsidRPr="00087C18">
        <w:rPr>
          <w:rFonts w:ascii="Times New Roman" w:hAnsi="Times New Roman" w:cs="Times New Roman"/>
          <w:kern w:val="22"/>
          <w:lang w:val="en-GB"/>
        </w:rPr>
        <w:t>to all Parties</w:t>
      </w:r>
      <w:r w:rsidR="00CF3C73" w:rsidRPr="00087C18">
        <w:rPr>
          <w:rFonts w:ascii="Times New Roman" w:hAnsi="Times New Roman" w:cs="Times New Roman"/>
          <w:kern w:val="22"/>
          <w:vertAlign w:val="superscript"/>
          <w:lang w:val="en-GB"/>
        </w:rPr>
        <w:footnoteReference w:id="22"/>
      </w:r>
      <w:r w:rsidR="00365ECA" w:rsidRPr="00087C18">
        <w:rPr>
          <w:rFonts w:ascii="Times New Roman" w:hAnsi="Times New Roman" w:cs="Times New Roman"/>
          <w:kern w:val="22"/>
          <w:lang w:val="en-GB"/>
        </w:rPr>
        <w:t xml:space="preserve">. </w:t>
      </w:r>
    </w:p>
    <w:p w14:paraId="42F33E4A" w14:textId="77777777" w:rsidR="002F0617" w:rsidRPr="00087C18" w:rsidRDefault="00365ECA" w:rsidP="00A96A58">
      <w:pPr>
        <w:numPr>
          <w:ilvl w:val="0"/>
          <w:numId w:val="5"/>
        </w:numPr>
        <w:spacing w:before="120" w:after="120" w:line="240" w:lineRule="auto"/>
        <w:ind w:left="0" w:firstLine="0"/>
        <w:jc w:val="both"/>
        <w:rPr>
          <w:rFonts w:ascii="Times New Roman" w:hAnsi="Times New Roman" w:cs="Times New Roman"/>
          <w:kern w:val="22"/>
          <w:lang w:val="en-GB"/>
        </w:rPr>
      </w:pPr>
      <w:r w:rsidRPr="00087C18">
        <w:rPr>
          <w:rFonts w:ascii="Times New Roman" w:hAnsi="Times New Roman" w:cs="Times New Roman"/>
          <w:kern w:val="22"/>
          <w:lang w:val="en-GB"/>
        </w:rPr>
        <w:t>As a result</w:t>
      </w:r>
      <w:r w:rsidR="007349DD" w:rsidRPr="00087C18">
        <w:rPr>
          <w:rFonts w:ascii="Times New Roman" w:hAnsi="Times New Roman" w:cs="Times New Roman"/>
          <w:kern w:val="22"/>
          <w:lang w:val="en-GB"/>
        </w:rPr>
        <w:t xml:space="preserve"> of these preparatory steps</w:t>
      </w:r>
      <w:r w:rsidRPr="00087C18">
        <w:rPr>
          <w:rFonts w:ascii="Times New Roman" w:hAnsi="Times New Roman" w:cs="Times New Roman"/>
          <w:kern w:val="22"/>
          <w:lang w:val="en-GB"/>
        </w:rPr>
        <w:t>,</w:t>
      </w:r>
      <w:r w:rsidR="000D5A06" w:rsidRPr="00087C18">
        <w:rPr>
          <w:rFonts w:ascii="Times New Roman" w:hAnsi="Times New Roman" w:cs="Times New Roman"/>
          <w:kern w:val="22"/>
          <w:lang w:val="en-GB"/>
        </w:rPr>
        <w:t xml:space="preserve"> ten GTI-DNA-tech training</w:t>
      </w:r>
      <w:r w:rsidR="003911D2" w:rsidRPr="00087C18">
        <w:rPr>
          <w:rFonts w:ascii="Times New Roman" w:hAnsi="Times New Roman" w:cs="Times New Roman"/>
          <w:kern w:val="22"/>
          <w:lang w:val="en-GB"/>
        </w:rPr>
        <w:t xml:space="preserve"> workshops</w:t>
      </w:r>
      <w:r w:rsidR="000D5A06" w:rsidRPr="00087C18">
        <w:rPr>
          <w:rFonts w:ascii="Times New Roman" w:hAnsi="Times New Roman" w:cs="Times New Roman"/>
          <w:kern w:val="22"/>
          <w:lang w:val="en-GB"/>
        </w:rPr>
        <w:t xml:space="preserve"> were </w:t>
      </w:r>
      <w:r w:rsidR="00CF3C73" w:rsidRPr="00087C18">
        <w:rPr>
          <w:rFonts w:ascii="Times New Roman" w:hAnsi="Times New Roman" w:cs="Times New Roman"/>
          <w:kern w:val="22"/>
          <w:lang w:val="en-GB"/>
        </w:rPr>
        <w:t xml:space="preserve">organized in 2018 </w:t>
      </w:r>
      <w:r w:rsidR="000D5A06" w:rsidRPr="00087C18">
        <w:rPr>
          <w:rFonts w:ascii="Times New Roman" w:hAnsi="Times New Roman" w:cs="Times New Roman"/>
          <w:kern w:val="22"/>
          <w:lang w:val="en-GB"/>
        </w:rPr>
        <w:t>by the trained trainers</w:t>
      </w:r>
      <w:r w:rsidR="00CF3C73" w:rsidRPr="00087C18">
        <w:rPr>
          <w:rFonts w:ascii="Times New Roman" w:hAnsi="Times New Roman" w:cs="Times New Roman"/>
          <w:kern w:val="22"/>
          <w:lang w:val="en-GB"/>
        </w:rPr>
        <w:t xml:space="preserve"> from</w:t>
      </w:r>
      <w:r w:rsidR="007349DD" w:rsidRPr="00087C18">
        <w:rPr>
          <w:rFonts w:ascii="Times New Roman" w:hAnsi="Times New Roman" w:cs="Times New Roman"/>
          <w:kern w:val="22"/>
          <w:lang w:val="en-GB"/>
        </w:rPr>
        <w:t>: Belarus and Moldova, Bhutan, Colombia, Nigeria, Philippines, Sri Lanka, Surinam</w:t>
      </w:r>
      <w:r w:rsidR="00EB029C" w:rsidRPr="00087C18">
        <w:rPr>
          <w:rFonts w:ascii="Times New Roman" w:hAnsi="Times New Roman" w:cs="Times New Roman"/>
          <w:kern w:val="22"/>
          <w:lang w:val="en-GB"/>
        </w:rPr>
        <w:t>e</w:t>
      </w:r>
      <w:r w:rsidR="007349DD" w:rsidRPr="00087C18">
        <w:rPr>
          <w:rFonts w:ascii="Times New Roman" w:hAnsi="Times New Roman" w:cs="Times New Roman"/>
          <w:kern w:val="22"/>
          <w:lang w:val="en-GB"/>
        </w:rPr>
        <w:t>, Tunisia, Turkey,</w:t>
      </w:r>
      <w:r w:rsidRPr="00087C18">
        <w:rPr>
          <w:rFonts w:ascii="Times New Roman" w:hAnsi="Times New Roman" w:cs="Times New Roman"/>
          <w:kern w:val="22"/>
          <w:lang w:val="en-GB"/>
        </w:rPr>
        <w:t xml:space="preserve"> </w:t>
      </w:r>
      <w:r w:rsidR="002F0617" w:rsidRPr="00087C18">
        <w:rPr>
          <w:rFonts w:ascii="Times New Roman" w:hAnsi="Times New Roman" w:cs="Times New Roman"/>
          <w:kern w:val="22"/>
          <w:lang w:val="en-GB"/>
        </w:rPr>
        <w:t>and Uruguay. All projects were designed</w:t>
      </w:r>
      <w:r w:rsidR="00A66EA8" w:rsidRPr="00087C18">
        <w:rPr>
          <w:rFonts w:ascii="Times New Roman" w:hAnsi="Times New Roman" w:cs="Times New Roman"/>
          <w:kern w:val="22"/>
          <w:lang w:val="en-GB"/>
        </w:rPr>
        <w:t xml:space="preserve"> </w:t>
      </w:r>
      <w:r w:rsidR="00CF3C73" w:rsidRPr="00087C18">
        <w:rPr>
          <w:rFonts w:ascii="Times New Roman" w:hAnsi="Times New Roman" w:cs="Times New Roman"/>
          <w:kern w:val="22"/>
          <w:lang w:val="en-GB"/>
        </w:rPr>
        <w:t>for</w:t>
      </w:r>
      <w:r w:rsidR="00A66EA8" w:rsidRPr="00087C18">
        <w:rPr>
          <w:rFonts w:ascii="Times New Roman" w:hAnsi="Times New Roman" w:cs="Times New Roman"/>
          <w:kern w:val="22"/>
          <w:lang w:val="en-GB"/>
        </w:rPr>
        <w:t xml:space="preserve"> supporting the national implementation of the National Biodiversity Strategies and Action Plans (NBSAPs)</w:t>
      </w:r>
      <w:r w:rsidR="002F0617" w:rsidRPr="00087C18">
        <w:rPr>
          <w:rFonts w:ascii="Times New Roman" w:hAnsi="Times New Roman" w:cs="Times New Roman"/>
          <w:kern w:val="22"/>
          <w:lang w:val="en-GB"/>
        </w:rPr>
        <w:t xml:space="preserve"> and development of collaborative work relationships among the respective Government(s), research institutes, protected areas managers</w:t>
      </w:r>
      <w:r w:rsidR="00EB029C" w:rsidRPr="00087C18">
        <w:rPr>
          <w:rFonts w:ascii="Times New Roman" w:hAnsi="Times New Roman" w:cs="Times New Roman"/>
          <w:kern w:val="22"/>
          <w:lang w:val="en-GB"/>
        </w:rPr>
        <w:t xml:space="preserve"> </w:t>
      </w:r>
      <w:r w:rsidR="00B3528E" w:rsidRPr="00087C18">
        <w:rPr>
          <w:rFonts w:ascii="Times New Roman" w:hAnsi="Times New Roman" w:cs="Times New Roman"/>
          <w:kern w:val="22"/>
          <w:lang w:val="en-GB"/>
        </w:rPr>
        <w:t>and others</w:t>
      </w:r>
      <w:r w:rsidR="00A66EA8" w:rsidRPr="00087C18">
        <w:rPr>
          <w:rFonts w:ascii="Times New Roman" w:hAnsi="Times New Roman" w:cs="Times New Roman"/>
          <w:kern w:val="22"/>
          <w:lang w:val="en-GB"/>
        </w:rPr>
        <w:t xml:space="preserve">. </w:t>
      </w:r>
      <w:r w:rsidR="002F0617" w:rsidRPr="00087C18">
        <w:rPr>
          <w:rFonts w:ascii="Times New Roman" w:hAnsi="Times New Roman" w:cs="Times New Roman"/>
          <w:kern w:val="22"/>
          <w:lang w:val="en-GB"/>
        </w:rPr>
        <w:t xml:space="preserve">International technical support from </w:t>
      </w:r>
      <w:r w:rsidR="008B295B" w:rsidRPr="00087C18">
        <w:rPr>
          <w:rFonts w:ascii="Times New Roman" w:hAnsi="Times New Roman" w:cs="Times New Roman"/>
          <w:kern w:val="22"/>
          <w:lang w:val="en-GB"/>
        </w:rPr>
        <w:t xml:space="preserve">the </w:t>
      </w:r>
      <w:r w:rsidR="002F0617" w:rsidRPr="00087C18">
        <w:rPr>
          <w:rFonts w:ascii="Times New Roman" w:hAnsi="Times New Roman" w:cs="Times New Roman"/>
          <w:kern w:val="22"/>
          <w:lang w:val="en-GB"/>
        </w:rPr>
        <w:t>University</w:t>
      </w:r>
      <w:r w:rsidR="008B295B" w:rsidRPr="00087C18">
        <w:rPr>
          <w:rFonts w:ascii="Times New Roman" w:hAnsi="Times New Roman" w:cs="Times New Roman"/>
          <w:kern w:val="22"/>
          <w:lang w:val="en-GB"/>
        </w:rPr>
        <w:t xml:space="preserve"> of Guelph</w:t>
      </w:r>
      <w:r w:rsidR="002F0617" w:rsidRPr="00087C18">
        <w:rPr>
          <w:rFonts w:ascii="Times New Roman" w:hAnsi="Times New Roman" w:cs="Times New Roman"/>
          <w:kern w:val="22"/>
          <w:lang w:val="en-GB"/>
        </w:rPr>
        <w:t>, Canada and Naturalis, Netherlands and host institutions have also provided in</w:t>
      </w:r>
      <w:r w:rsidR="003911D2" w:rsidRPr="00087C18">
        <w:rPr>
          <w:rFonts w:ascii="Times New Roman" w:hAnsi="Times New Roman" w:cs="Times New Roman"/>
          <w:kern w:val="22"/>
          <w:lang w:val="en-GB"/>
        </w:rPr>
        <w:t>-</w:t>
      </w:r>
      <w:r w:rsidR="002F0617" w:rsidRPr="00087C18">
        <w:rPr>
          <w:rFonts w:ascii="Times New Roman" w:hAnsi="Times New Roman" w:cs="Times New Roman"/>
          <w:kern w:val="22"/>
          <w:lang w:val="en-GB"/>
        </w:rPr>
        <w:t>kind contributions to maximize the GTI-DNA-tech training opportunity for the implementation of the NBSAPs and achieving their national targets. The out</w:t>
      </w:r>
      <w:r w:rsidR="00B8681A" w:rsidRPr="00087C18">
        <w:rPr>
          <w:rFonts w:ascii="Times New Roman" w:hAnsi="Times New Roman" w:cs="Times New Roman"/>
          <w:kern w:val="22"/>
          <w:lang w:val="en-GB"/>
        </w:rPr>
        <w:t>comes of each training event will be</w:t>
      </w:r>
      <w:r w:rsidR="002F0617" w:rsidRPr="00087C18">
        <w:rPr>
          <w:rFonts w:ascii="Times New Roman" w:hAnsi="Times New Roman" w:cs="Times New Roman"/>
          <w:kern w:val="22"/>
          <w:lang w:val="en-GB"/>
        </w:rPr>
        <w:t xml:space="preserve"> presented at the Expert Kiosk on Taxonomy and Invasive Alien Species</w:t>
      </w:r>
      <w:r w:rsidR="00CF3C73" w:rsidRPr="00087C18">
        <w:rPr>
          <w:rFonts w:ascii="Times New Roman" w:hAnsi="Times New Roman" w:cs="Times New Roman"/>
          <w:kern w:val="22"/>
          <w:lang w:val="en-GB"/>
        </w:rPr>
        <w:t xml:space="preserve"> during the UN Biodiversity Conference in Sharm El Sheikh, Egypt</w:t>
      </w:r>
      <w:r w:rsidR="002F0617" w:rsidRPr="00087C18">
        <w:rPr>
          <w:rFonts w:ascii="Times New Roman" w:hAnsi="Times New Roman" w:cs="Times New Roman"/>
          <w:kern w:val="22"/>
          <w:lang w:val="en-GB"/>
        </w:rPr>
        <w:t xml:space="preserve">. </w:t>
      </w:r>
    </w:p>
    <w:p w14:paraId="08A9771A" w14:textId="77777777" w:rsidR="0042727A" w:rsidRPr="00087C18" w:rsidRDefault="002F0617" w:rsidP="00A96A58">
      <w:pPr>
        <w:numPr>
          <w:ilvl w:val="0"/>
          <w:numId w:val="5"/>
        </w:numPr>
        <w:spacing w:before="120" w:after="120" w:line="240" w:lineRule="auto"/>
        <w:ind w:left="0" w:firstLine="0"/>
        <w:jc w:val="both"/>
        <w:rPr>
          <w:rFonts w:ascii="Times New Roman" w:hAnsi="Times New Roman" w:cs="Times New Roman"/>
          <w:kern w:val="22"/>
          <w:lang w:val="en-GB"/>
        </w:rPr>
      </w:pPr>
      <w:r w:rsidRPr="00087C18">
        <w:rPr>
          <w:rFonts w:ascii="Times New Roman" w:hAnsi="Times New Roman" w:cs="Times New Roman"/>
          <w:kern w:val="22"/>
          <w:lang w:val="en-GB"/>
        </w:rPr>
        <w:t xml:space="preserve"> </w:t>
      </w:r>
      <w:r w:rsidR="00A66EA8" w:rsidRPr="00087C18">
        <w:rPr>
          <w:rFonts w:ascii="Times New Roman" w:hAnsi="Times New Roman" w:cs="Times New Roman"/>
          <w:kern w:val="22"/>
          <w:lang w:val="en-GB"/>
        </w:rPr>
        <w:t>The GTI-DNA-tech standard manual containing techniques on sampling, specimen collection management, DNA barcoding, bioinformatics and potential scale up of the technology for wider taxonomic g</w:t>
      </w:r>
      <w:r w:rsidR="004F5808" w:rsidRPr="00087C18">
        <w:rPr>
          <w:rFonts w:ascii="Times New Roman" w:hAnsi="Times New Roman" w:cs="Times New Roman"/>
          <w:kern w:val="22"/>
          <w:lang w:val="en-GB"/>
        </w:rPr>
        <w:t xml:space="preserve">roups was shared among the trainers and </w:t>
      </w:r>
      <w:r w:rsidR="008B295B" w:rsidRPr="00087C18">
        <w:rPr>
          <w:rFonts w:ascii="Times New Roman" w:hAnsi="Times New Roman" w:cs="Times New Roman"/>
          <w:kern w:val="22"/>
          <w:lang w:val="en-GB"/>
        </w:rPr>
        <w:t xml:space="preserve">all </w:t>
      </w:r>
      <w:r w:rsidR="004F5808" w:rsidRPr="00087C18">
        <w:rPr>
          <w:rFonts w:ascii="Times New Roman" w:hAnsi="Times New Roman" w:cs="Times New Roman"/>
          <w:kern w:val="22"/>
          <w:lang w:val="en-GB"/>
        </w:rPr>
        <w:t>the training event</w:t>
      </w:r>
      <w:r w:rsidR="008B295B" w:rsidRPr="00087C18">
        <w:rPr>
          <w:rFonts w:ascii="Times New Roman" w:hAnsi="Times New Roman" w:cs="Times New Roman"/>
          <w:kern w:val="22"/>
          <w:lang w:val="en-GB"/>
        </w:rPr>
        <w:t>s were</w:t>
      </w:r>
      <w:r w:rsidR="004F5808" w:rsidRPr="00087C18">
        <w:rPr>
          <w:rFonts w:ascii="Times New Roman" w:hAnsi="Times New Roman" w:cs="Times New Roman"/>
          <w:kern w:val="22"/>
          <w:lang w:val="en-GB"/>
        </w:rPr>
        <w:t xml:space="preserve"> conducted with the standard manual. </w:t>
      </w:r>
      <w:r w:rsidR="007349DD" w:rsidRPr="00087C18">
        <w:rPr>
          <w:rFonts w:ascii="Times New Roman" w:hAnsi="Times New Roman" w:cs="Times New Roman"/>
          <w:kern w:val="22"/>
          <w:lang w:val="en-GB"/>
        </w:rPr>
        <w:t xml:space="preserve"> By</w:t>
      </w:r>
      <w:r w:rsidR="00A66EA8" w:rsidRPr="00087C18">
        <w:rPr>
          <w:rFonts w:ascii="Times New Roman" w:hAnsi="Times New Roman" w:cs="Times New Roman"/>
          <w:kern w:val="22"/>
          <w:lang w:val="en-GB"/>
        </w:rPr>
        <w:t xml:space="preserve"> the end of 2018 </w:t>
      </w:r>
      <w:r w:rsidR="0033517C" w:rsidRPr="00087C18">
        <w:rPr>
          <w:rFonts w:ascii="Times New Roman" w:hAnsi="Times New Roman" w:cs="Times New Roman"/>
          <w:kern w:val="22"/>
          <w:lang w:val="en-GB"/>
        </w:rPr>
        <w:t>around</w:t>
      </w:r>
      <w:r w:rsidR="00A66EA8" w:rsidRPr="00087C18">
        <w:rPr>
          <w:rFonts w:ascii="Times New Roman" w:hAnsi="Times New Roman" w:cs="Times New Roman"/>
          <w:kern w:val="22"/>
          <w:lang w:val="en-GB"/>
        </w:rPr>
        <w:t xml:space="preserve"> </w:t>
      </w:r>
      <w:r w:rsidR="008B295B" w:rsidRPr="00087C18">
        <w:rPr>
          <w:rFonts w:ascii="Times New Roman" w:hAnsi="Times New Roman" w:cs="Times New Roman"/>
          <w:kern w:val="22"/>
          <w:lang w:val="en-GB"/>
        </w:rPr>
        <w:t>200</w:t>
      </w:r>
      <w:r w:rsidR="00A66EA8" w:rsidRPr="00087C18">
        <w:rPr>
          <w:rFonts w:ascii="Times New Roman" w:hAnsi="Times New Roman" w:cs="Times New Roman"/>
          <w:kern w:val="22"/>
          <w:lang w:val="en-GB"/>
        </w:rPr>
        <w:t xml:space="preserve"> trained trainers </w:t>
      </w:r>
      <w:r w:rsidR="008B295B" w:rsidRPr="00087C18">
        <w:rPr>
          <w:rFonts w:ascii="Times New Roman" w:hAnsi="Times New Roman" w:cs="Times New Roman"/>
          <w:kern w:val="22"/>
          <w:lang w:val="en-GB"/>
        </w:rPr>
        <w:t>gained experti</w:t>
      </w:r>
      <w:r w:rsidR="003B767C" w:rsidRPr="00087C18">
        <w:rPr>
          <w:rFonts w:ascii="Times New Roman" w:hAnsi="Times New Roman" w:cs="Times New Roman"/>
          <w:kern w:val="22"/>
          <w:lang w:val="en-GB"/>
        </w:rPr>
        <w:t xml:space="preserve">se in DNA barcoding, most of them (166 trainees) during the GTI-DNA-Tech 2018 events which produced </w:t>
      </w:r>
      <w:r w:rsidR="00850155" w:rsidRPr="00087C18">
        <w:rPr>
          <w:rFonts w:ascii="Times New Roman" w:hAnsi="Times New Roman" w:cs="Times New Roman"/>
          <w:kern w:val="22"/>
          <w:lang w:val="en-GB"/>
        </w:rPr>
        <w:t xml:space="preserve"> a total of </w:t>
      </w:r>
      <w:r w:rsidR="00A269B4" w:rsidRPr="00087C18">
        <w:rPr>
          <w:rFonts w:ascii="Times New Roman" w:hAnsi="Times New Roman" w:cs="Times New Roman"/>
          <w:kern w:val="22"/>
          <w:lang w:val="en-GB"/>
        </w:rPr>
        <w:t xml:space="preserve">510  </w:t>
      </w:r>
      <w:r w:rsidR="004F5808" w:rsidRPr="00087C18">
        <w:rPr>
          <w:rFonts w:ascii="Times New Roman" w:hAnsi="Times New Roman" w:cs="Times New Roman"/>
          <w:kern w:val="22"/>
          <w:lang w:val="en-GB"/>
        </w:rPr>
        <w:t xml:space="preserve">records of locally collected samples </w:t>
      </w:r>
      <w:r w:rsidR="00A66EA8" w:rsidRPr="00087C18">
        <w:rPr>
          <w:rFonts w:ascii="Times New Roman" w:hAnsi="Times New Roman" w:cs="Times New Roman"/>
          <w:kern w:val="22"/>
          <w:lang w:val="en-GB"/>
        </w:rPr>
        <w:t xml:space="preserve"> </w:t>
      </w:r>
      <w:r w:rsidR="004F5808" w:rsidRPr="00087C18">
        <w:rPr>
          <w:rFonts w:ascii="Times New Roman" w:hAnsi="Times New Roman" w:cs="Times New Roman"/>
          <w:kern w:val="22"/>
          <w:lang w:val="en-GB"/>
        </w:rPr>
        <w:t xml:space="preserve">uploaded and </w:t>
      </w:r>
      <w:r w:rsidR="00A66EA8" w:rsidRPr="00087C18">
        <w:rPr>
          <w:rFonts w:ascii="Times New Roman" w:hAnsi="Times New Roman" w:cs="Times New Roman"/>
          <w:kern w:val="22"/>
          <w:lang w:val="en-GB"/>
        </w:rPr>
        <w:t xml:space="preserve">shared on the BOLD </w:t>
      </w:r>
      <w:r w:rsidR="003B767C" w:rsidRPr="00087C18">
        <w:rPr>
          <w:rFonts w:ascii="Times New Roman" w:hAnsi="Times New Roman" w:cs="Times New Roman"/>
          <w:kern w:val="22"/>
          <w:lang w:val="en-GB"/>
        </w:rPr>
        <w:t>platform</w:t>
      </w:r>
      <w:r w:rsidR="00A66EA8" w:rsidRPr="00087C18">
        <w:rPr>
          <w:rFonts w:ascii="Times New Roman" w:hAnsi="Times New Roman" w:cs="Times New Roman"/>
          <w:kern w:val="22"/>
          <w:lang w:val="en-GB"/>
        </w:rPr>
        <w:t>.</w:t>
      </w:r>
    </w:p>
    <w:p w14:paraId="684AC83B" w14:textId="77777777" w:rsidR="0042727A" w:rsidRPr="00087C18" w:rsidRDefault="0042727A" w:rsidP="00A96A58">
      <w:pPr>
        <w:pStyle w:val="ListParagraph"/>
        <w:numPr>
          <w:ilvl w:val="0"/>
          <w:numId w:val="6"/>
        </w:numPr>
        <w:spacing w:before="120" w:after="120" w:line="240" w:lineRule="auto"/>
        <w:contextualSpacing w:val="0"/>
        <w:jc w:val="center"/>
        <w:rPr>
          <w:rFonts w:ascii="Times New Roman" w:hAnsi="Times New Roman" w:cs="Times New Roman"/>
          <w:b/>
          <w:kern w:val="22"/>
          <w:lang w:val="en-GB"/>
        </w:rPr>
      </w:pPr>
      <w:r w:rsidRPr="00087C18">
        <w:rPr>
          <w:rFonts w:ascii="Times New Roman" w:hAnsi="Times New Roman" w:cs="Times New Roman"/>
          <w:b/>
          <w:kern w:val="22"/>
          <w:lang w:val="en-GB"/>
        </w:rPr>
        <w:t>Citizen science</w:t>
      </w:r>
    </w:p>
    <w:p w14:paraId="17F06A95" w14:textId="77777777" w:rsidR="00A269B4" w:rsidRPr="00087C18" w:rsidRDefault="00267A81" w:rsidP="00A96A58">
      <w:pPr>
        <w:numPr>
          <w:ilvl w:val="0"/>
          <w:numId w:val="5"/>
        </w:numPr>
        <w:spacing w:before="120" w:after="120" w:line="240" w:lineRule="auto"/>
        <w:ind w:left="0" w:firstLine="0"/>
        <w:jc w:val="both"/>
        <w:rPr>
          <w:rFonts w:ascii="Times New Roman" w:hAnsi="Times New Roman" w:cs="Times New Roman"/>
          <w:kern w:val="22"/>
          <w:lang w:val="en-GB"/>
        </w:rPr>
      </w:pPr>
      <w:r w:rsidRPr="00087C18">
        <w:rPr>
          <w:rFonts w:ascii="Times New Roman" w:hAnsi="Times New Roman" w:cs="Times New Roman"/>
          <w:kern w:val="22"/>
          <w:lang w:val="en-GB"/>
        </w:rPr>
        <w:t>Participatory science project</w:t>
      </w:r>
      <w:r w:rsidR="00863D53" w:rsidRPr="00087C18">
        <w:rPr>
          <w:rFonts w:ascii="Times New Roman" w:hAnsi="Times New Roman" w:cs="Times New Roman"/>
          <w:kern w:val="22"/>
          <w:lang w:val="en-GB"/>
        </w:rPr>
        <w:t>s</w:t>
      </w:r>
      <w:r w:rsidRPr="00087C18">
        <w:rPr>
          <w:rFonts w:ascii="Times New Roman" w:hAnsi="Times New Roman" w:cs="Times New Roman"/>
          <w:kern w:val="22"/>
          <w:lang w:val="en-GB"/>
        </w:rPr>
        <w:t xml:space="preserve"> engaging citizen scientists </w:t>
      </w:r>
      <w:r w:rsidR="00E83082" w:rsidRPr="00087C18">
        <w:rPr>
          <w:rFonts w:ascii="Times New Roman" w:hAnsi="Times New Roman" w:cs="Times New Roman"/>
          <w:kern w:val="22"/>
          <w:lang w:val="en-GB"/>
        </w:rPr>
        <w:t xml:space="preserve">have been </w:t>
      </w:r>
      <w:r w:rsidRPr="00087C18">
        <w:rPr>
          <w:rFonts w:ascii="Times New Roman" w:hAnsi="Times New Roman" w:cs="Times New Roman"/>
          <w:kern w:val="22"/>
          <w:lang w:val="en-GB"/>
        </w:rPr>
        <w:t>emerging into taxonomic works</w:t>
      </w:r>
      <w:r w:rsidR="00E83082" w:rsidRPr="00087C18">
        <w:rPr>
          <w:rFonts w:ascii="Times New Roman" w:hAnsi="Times New Roman" w:cs="Times New Roman"/>
          <w:kern w:val="22"/>
          <w:lang w:val="en-GB"/>
        </w:rPr>
        <w:t xml:space="preserve"> for </w:t>
      </w:r>
      <w:r w:rsidR="00863D53" w:rsidRPr="00087C18">
        <w:rPr>
          <w:rFonts w:ascii="Times New Roman" w:hAnsi="Times New Roman" w:cs="Times New Roman"/>
          <w:kern w:val="22"/>
          <w:lang w:val="en-GB"/>
        </w:rPr>
        <w:t xml:space="preserve">many </w:t>
      </w:r>
      <w:r w:rsidR="00E83082" w:rsidRPr="00087C18">
        <w:rPr>
          <w:rFonts w:ascii="Times New Roman" w:hAnsi="Times New Roman" w:cs="Times New Roman"/>
          <w:kern w:val="22"/>
          <w:lang w:val="en-GB"/>
        </w:rPr>
        <w:t>decades</w:t>
      </w:r>
      <w:r w:rsidRPr="00087C18">
        <w:rPr>
          <w:rFonts w:ascii="Times New Roman" w:hAnsi="Times New Roman" w:cs="Times New Roman"/>
          <w:kern w:val="22"/>
          <w:lang w:val="en-GB"/>
        </w:rPr>
        <w:t xml:space="preserve">. </w:t>
      </w:r>
      <w:r w:rsidR="00A269B4" w:rsidRPr="00087C18">
        <w:rPr>
          <w:rFonts w:ascii="Times New Roman" w:hAnsi="Times New Roman" w:cs="Times New Roman"/>
          <w:kern w:val="22"/>
          <w:lang w:val="en-GB"/>
        </w:rPr>
        <w:t>For example, t</w:t>
      </w:r>
      <w:r w:rsidR="00863D53" w:rsidRPr="00087C18">
        <w:rPr>
          <w:rFonts w:ascii="Times New Roman" w:hAnsi="Times New Roman" w:cs="Times New Roman"/>
          <w:kern w:val="22"/>
          <w:lang w:val="en-GB"/>
        </w:rPr>
        <w:t xml:space="preserve">he herbaceous plants of Sweden were mapped by school children long before the internet. </w:t>
      </w:r>
      <w:r w:rsidR="00A269B4" w:rsidRPr="00087C18">
        <w:rPr>
          <w:rFonts w:ascii="Times New Roman" w:hAnsi="Times New Roman" w:cs="Times New Roman"/>
          <w:kern w:val="22"/>
          <w:lang w:val="en-GB"/>
        </w:rPr>
        <w:t>More than half of the records available through GBIF are contributed by initiatives involving volunteer observers</w:t>
      </w:r>
      <w:r w:rsidR="00A269B4" w:rsidRPr="00087C18">
        <w:rPr>
          <w:rFonts w:ascii="Times New Roman" w:hAnsi="Times New Roman" w:cs="Times New Roman"/>
          <w:kern w:val="22"/>
          <w:vertAlign w:val="superscript"/>
          <w:lang w:val="en-GB"/>
        </w:rPr>
        <w:footnoteReference w:id="23"/>
      </w:r>
      <w:r w:rsidR="00A269B4" w:rsidRPr="00087C18">
        <w:rPr>
          <w:rFonts w:ascii="Times New Roman" w:hAnsi="Times New Roman" w:cs="Times New Roman"/>
          <w:kern w:val="22"/>
          <w:lang w:val="en-GB"/>
        </w:rPr>
        <w:t>, including major global platforms such as eBird</w:t>
      </w:r>
      <w:r w:rsidR="00A269B4" w:rsidRPr="00087C18">
        <w:rPr>
          <w:rFonts w:ascii="Times New Roman" w:hAnsi="Times New Roman" w:cs="Times New Roman"/>
          <w:kern w:val="22"/>
          <w:vertAlign w:val="superscript"/>
          <w:lang w:val="en-GB"/>
        </w:rPr>
        <w:footnoteReference w:id="24"/>
      </w:r>
      <w:r w:rsidR="00A269B4" w:rsidRPr="00087C18">
        <w:rPr>
          <w:rFonts w:ascii="Times New Roman" w:hAnsi="Times New Roman" w:cs="Times New Roman"/>
          <w:kern w:val="22"/>
          <w:lang w:val="en-GB"/>
        </w:rPr>
        <w:t xml:space="preserve"> (contributing 361 million records) and iNaturalist</w:t>
      </w:r>
      <w:r w:rsidR="00A269B4" w:rsidRPr="00087C18">
        <w:rPr>
          <w:rFonts w:ascii="Times New Roman" w:hAnsi="Times New Roman" w:cs="Times New Roman"/>
          <w:kern w:val="22"/>
          <w:vertAlign w:val="superscript"/>
          <w:lang w:val="en-GB"/>
        </w:rPr>
        <w:footnoteReference w:id="25"/>
      </w:r>
      <w:r w:rsidR="00A269B4" w:rsidRPr="00087C18">
        <w:rPr>
          <w:rFonts w:ascii="Times New Roman" w:hAnsi="Times New Roman" w:cs="Times New Roman"/>
          <w:kern w:val="22"/>
          <w:lang w:val="en-GB"/>
        </w:rPr>
        <w:t xml:space="preserve"> (contributing 5.8 million records) and a wide range of national and thematic citizen science platforms, of which the largest by volume are  Sweden’s Artdataportalen</w:t>
      </w:r>
      <w:r w:rsidR="00A269B4" w:rsidRPr="00087C18">
        <w:rPr>
          <w:rFonts w:ascii="Times New Roman" w:hAnsi="Times New Roman" w:cs="Times New Roman"/>
          <w:kern w:val="22"/>
          <w:vertAlign w:val="superscript"/>
          <w:lang w:val="en-GB"/>
        </w:rPr>
        <w:footnoteReference w:id="26"/>
      </w:r>
      <w:r w:rsidR="00A269B4" w:rsidRPr="00087C18">
        <w:rPr>
          <w:rFonts w:ascii="Times New Roman" w:hAnsi="Times New Roman" w:cs="Times New Roman"/>
          <w:kern w:val="22"/>
          <w:lang w:val="en-GB"/>
        </w:rPr>
        <w:t xml:space="preserve"> (64.5 million records), the Danish Ornithological Society</w:t>
      </w:r>
      <w:r w:rsidR="00A269B4" w:rsidRPr="00087C18">
        <w:rPr>
          <w:rFonts w:ascii="Times New Roman" w:hAnsi="Times New Roman" w:cs="Times New Roman"/>
          <w:kern w:val="22"/>
          <w:vertAlign w:val="superscript"/>
          <w:lang w:val="en-GB"/>
        </w:rPr>
        <w:footnoteReference w:id="27"/>
      </w:r>
      <w:r w:rsidR="00A269B4" w:rsidRPr="00087C18">
        <w:rPr>
          <w:rFonts w:ascii="Times New Roman" w:hAnsi="Times New Roman" w:cs="Times New Roman"/>
          <w:kern w:val="22"/>
          <w:lang w:val="en-GB"/>
        </w:rPr>
        <w:t xml:space="preserve"> (19.3 million records), the Norwegian Species Observation Service</w:t>
      </w:r>
      <w:r w:rsidR="00A269B4" w:rsidRPr="00087C18">
        <w:rPr>
          <w:rFonts w:ascii="Times New Roman" w:hAnsi="Times New Roman" w:cs="Times New Roman"/>
          <w:kern w:val="22"/>
          <w:vertAlign w:val="superscript"/>
          <w:lang w:val="en-GB"/>
        </w:rPr>
        <w:footnoteReference w:id="28"/>
      </w:r>
      <w:r w:rsidR="00A269B4" w:rsidRPr="00087C18">
        <w:rPr>
          <w:rFonts w:ascii="Times New Roman" w:hAnsi="Times New Roman" w:cs="Times New Roman"/>
          <w:kern w:val="22"/>
          <w:lang w:val="en-GB"/>
        </w:rPr>
        <w:t xml:space="preserve"> (19.2 million records) and the Southern Africa Bird Atlas Project</w:t>
      </w:r>
      <w:r w:rsidR="00A269B4" w:rsidRPr="00087C18">
        <w:rPr>
          <w:rFonts w:ascii="Times New Roman" w:hAnsi="Times New Roman" w:cs="Times New Roman"/>
          <w:kern w:val="22"/>
          <w:vertAlign w:val="superscript"/>
          <w:lang w:val="en-GB"/>
        </w:rPr>
        <w:footnoteReference w:id="29"/>
      </w:r>
      <w:r w:rsidR="00A269B4" w:rsidRPr="00087C18">
        <w:rPr>
          <w:rFonts w:ascii="Times New Roman" w:hAnsi="Times New Roman" w:cs="Times New Roman"/>
          <w:kern w:val="22"/>
          <w:lang w:val="en-GB"/>
        </w:rPr>
        <w:t xml:space="preserve"> (15.7 million records). </w:t>
      </w:r>
    </w:p>
    <w:p w14:paraId="7D35A639" w14:textId="77777777" w:rsidR="002778AC" w:rsidRPr="00087C18" w:rsidRDefault="00267A81" w:rsidP="00A96A58">
      <w:pPr>
        <w:numPr>
          <w:ilvl w:val="0"/>
          <w:numId w:val="5"/>
        </w:numPr>
        <w:spacing w:before="120" w:after="120" w:line="240" w:lineRule="auto"/>
        <w:ind w:left="0" w:firstLine="0"/>
        <w:jc w:val="both"/>
        <w:rPr>
          <w:rFonts w:ascii="Times New Roman" w:hAnsi="Times New Roman" w:cs="Times New Roman"/>
          <w:kern w:val="22"/>
          <w:lang w:val="en-GB"/>
        </w:rPr>
      </w:pPr>
      <w:r w:rsidRPr="00087C18">
        <w:rPr>
          <w:rFonts w:ascii="Times New Roman" w:hAnsi="Times New Roman" w:cs="Times New Roman"/>
          <w:kern w:val="22"/>
          <w:lang w:val="en-GB"/>
        </w:rPr>
        <w:t>Citizen science project</w:t>
      </w:r>
      <w:r w:rsidR="007349DD" w:rsidRPr="00087C18">
        <w:rPr>
          <w:rFonts w:ascii="Times New Roman" w:hAnsi="Times New Roman" w:cs="Times New Roman"/>
          <w:kern w:val="22"/>
          <w:lang w:val="en-GB"/>
        </w:rPr>
        <w:t>s</w:t>
      </w:r>
      <w:r w:rsidRPr="00087C18">
        <w:rPr>
          <w:rFonts w:ascii="Times New Roman" w:hAnsi="Times New Roman" w:cs="Times New Roman"/>
          <w:kern w:val="22"/>
          <w:lang w:val="en-GB"/>
        </w:rPr>
        <w:t xml:space="preserve"> can capture large data sets on a scale not otherwise possible. </w:t>
      </w:r>
      <w:r w:rsidR="00CF3C73" w:rsidRPr="00087C18">
        <w:rPr>
          <w:rFonts w:ascii="Times New Roman" w:hAnsi="Times New Roman" w:cs="Times New Roman"/>
          <w:kern w:val="22"/>
          <w:lang w:val="en-GB"/>
        </w:rPr>
        <w:t>A w</w:t>
      </w:r>
      <w:r w:rsidR="007349DD" w:rsidRPr="00087C18">
        <w:rPr>
          <w:rFonts w:ascii="Times New Roman" w:hAnsi="Times New Roman" w:cs="Times New Roman"/>
          <w:kern w:val="22"/>
          <w:lang w:val="en-GB"/>
        </w:rPr>
        <w:t xml:space="preserve">eb </w:t>
      </w:r>
      <w:r w:rsidR="009C08B8" w:rsidRPr="00087C18">
        <w:rPr>
          <w:rFonts w:ascii="Times New Roman" w:hAnsi="Times New Roman" w:cs="Times New Roman"/>
          <w:kern w:val="22"/>
          <w:lang w:val="en-GB"/>
        </w:rPr>
        <w:t>platform, MicroPlant (</w:t>
      </w:r>
      <w:hyperlink r:id="rId21" w:history="1">
        <w:r w:rsidR="009C08B8" w:rsidRPr="00087C18">
          <w:rPr>
            <w:rFonts w:ascii="Times New Roman" w:hAnsi="Times New Roman" w:cs="Times New Roman"/>
            <w:kern w:val="22"/>
            <w:lang w:val="en-GB"/>
          </w:rPr>
          <w:t>http://microplants.fieldmuseum.org/</w:t>
        </w:r>
      </w:hyperlink>
      <w:r w:rsidR="009C08B8" w:rsidRPr="00087C18">
        <w:rPr>
          <w:rFonts w:ascii="Times New Roman" w:hAnsi="Times New Roman" w:cs="Times New Roman"/>
          <w:kern w:val="22"/>
          <w:lang w:val="en-GB"/>
        </w:rPr>
        <w:t xml:space="preserve">) </w:t>
      </w:r>
      <w:r w:rsidR="00A269B4" w:rsidRPr="00087C18">
        <w:rPr>
          <w:rFonts w:ascii="Times New Roman" w:hAnsi="Times New Roman" w:cs="Times New Roman"/>
          <w:kern w:val="22"/>
          <w:lang w:val="en-GB"/>
        </w:rPr>
        <w:t>had participation by around 8,000 individuals in 2017</w:t>
      </w:r>
      <w:r w:rsidR="009C08B8" w:rsidRPr="00087C18">
        <w:rPr>
          <w:rFonts w:ascii="Times New Roman" w:hAnsi="Times New Roman" w:cs="Times New Roman"/>
          <w:kern w:val="22"/>
          <w:lang w:val="en-GB"/>
        </w:rPr>
        <w:t xml:space="preserve">. </w:t>
      </w:r>
      <w:r w:rsidR="00A269B4" w:rsidRPr="00087C18">
        <w:rPr>
          <w:rFonts w:ascii="Times New Roman" w:hAnsi="Times New Roman" w:cs="Times New Roman"/>
          <w:kern w:val="22"/>
          <w:lang w:val="en-GB"/>
        </w:rPr>
        <w:t>The website provided an opportunity for non-experts to measure taxonomic characteristics on digital images. The project coordinator reported that non-expert users can measure defined morphological characteristics rapidly. After eliminating erroneous records, the preliminary analysis of the results generated by non-experts were comparable to those of the experts. The data generated in these authentic experiences are contributing to research on the morphological diversity of a hyper diverse liverwort genus,</w:t>
      </w:r>
      <w:r w:rsidR="00A269B4" w:rsidRPr="00087C18">
        <w:rPr>
          <w:rFonts w:ascii="Times New Roman" w:hAnsi="Times New Roman" w:cs="Times New Roman"/>
          <w:i/>
          <w:kern w:val="22"/>
          <w:lang w:val="en-GB"/>
        </w:rPr>
        <w:t xml:space="preserve"> Frullania</w:t>
      </w:r>
      <w:r w:rsidR="00A269B4" w:rsidRPr="00087C18">
        <w:rPr>
          <w:rFonts w:ascii="Times New Roman" w:hAnsi="Times New Roman" w:cs="Times New Roman"/>
          <w:kern w:val="22"/>
          <w:lang w:val="en-GB"/>
        </w:rPr>
        <w:t xml:space="preserve">, </w:t>
      </w:r>
      <w:r w:rsidR="00A269B4" w:rsidRPr="00087C18">
        <w:rPr>
          <w:rFonts w:ascii="Times New Roman" w:hAnsi="Times New Roman" w:cs="Times New Roman"/>
          <w:kern w:val="22"/>
          <w:lang w:val="en-GB"/>
        </w:rPr>
        <w:lastRenderedPageBreak/>
        <w:t>as well as generating underlying data associated with the individual specimens. The online tool is aiding in accelerating biodiversity discovery and documentation, connecting scientific collections to a broader audience, and encouraging similar activities in other organisms (von Konrat et al 2018).</w:t>
      </w:r>
      <w:r w:rsidR="00A269B4" w:rsidRPr="00087C18">
        <w:rPr>
          <w:rFonts w:ascii="Times New Roman" w:hAnsi="Times New Roman" w:cs="Times New Roman"/>
          <w:kern w:val="22"/>
          <w:vertAlign w:val="superscript"/>
          <w:lang w:val="en-GB"/>
        </w:rPr>
        <w:footnoteReference w:id="30"/>
      </w:r>
      <w:r w:rsidR="00A269B4" w:rsidRPr="00087C18">
        <w:rPr>
          <w:rFonts w:ascii="Times New Roman" w:hAnsi="Times New Roman" w:cs="Times New Roman"/>
          <w:kern w:val="22"/>
          <w:lang w:val="en-GB"/>
        </w:rPr>
        <w:t xml:space="preserve"> </w:t>
      </w:r>
      <w:r w:rsidR="00863D53" w:rsidRPr="00087C18">
        <w:rPr>
          <w:rFonts w:ascii="Times New Roman" w:hAnsi="Times New Roman" w:cs="Times New Roman"/>
          <w:kern w:val="22"/>
          <w:lang w:val="en-GB"/>
        </w:rPr>
        <w:t xml:space="preserve"> </w:t>
      </w:r>
    </w:p>
    <w:p w14:paraId="0E36DF95" w14:textId="77777777" w:rsidR="004E37F1" w:rsidRPr="00087C18" w:rsidRDefault="009B2935" w:rsidP="00A96A58">
      <w:pPr>
        <w:numPr>
          <w:ilvl w:val="0"/>
          <w:numId w:val="5"/>
        </w:numPr>
        <w:spacing w:before="120" w:after="120" w:line="240" w:lineRule="auto"/>
        <w:ind w:left="0" w:firstLine="0"/>
        <w:jc w:val="both"/>
        <w:rPr>
          <w:rFonts w:ascii="Times New Roman" w:hAnsi="Times New Roman" w:cs="Times New Roman"/>
          <w:kern w:val="22"/>
          <w:lang w:val="en-GB"/>
        </w:rPr>
      </w:pPr>
      <w:r w:rsidRPr="00087C18">
        <w:rPr>
          <w:rFonts w:ascii="Times New Roman" w:hAnsi="Times New Roman" w:cs="Times New Roman"/>
          <w:kern w:val="22"/>
          <w:lang w:val="en-GB"/>
        </w:rPr>
        <w:t>In Malaysia, there is an urgent need for biodiversity monitoring and public engagement with wildlife to raise awareness of biodiversity loss</w:t>
      </w:r>
      <w:r w:rsidR="00863D53" w:rsidRPr="00087C18">
        <w:rPr>
          <w:rFonts w:ascii="Times New Roman" w:hAnsi="Times New Roman" w:cs="Times New Roman"/>
          <w:kern w:val="22"/>
          <w:lang w:val="en-GB"/>
        </w:rPr>
        <w:t xml:space="preserve"> and to begin to reverse it.</w:t>
      </w:r>
      <w:r w:rsidRPr="00087C18">
        <w:rPr>
          <w:rFonts w:ascii="Times New Roman" w:hAnsi="Times New Roman" w:cs="Times New Roman"/>
          <w:kern w:val="22"/>
          <w:lang w:val="en-GB"/>
        </w:rPr>
        <w:t xml:space="preserve"> </w:t>
      </w:r>
      <w:r w:rsidR="00360DA9" w:rsidRPr="00087C18">
        <w:rPr>
          <w:rFonts w:ascii="Times New Roman" w:hAnsi="Times New Roman" w:cs="Times New Roman"/>
          <w:kern w:val="22"/>
          <w:lang w:val="en-GB"/>
        </w:rPr>
        <w:t xml:space="preserve">The participants </w:t>
      </w:r>
      <w:r w:rsidR="00153183" w:rsidRPr="00087C18">
        <w:rPr>
          <w:rFonts w:ascii="Times New Roman" w:hAnsi="Times New Roman" w:cs="Times New Roman"/>
          <w:kern w:val="22"/>
          <w:lang w:val="en-GB"/>
        </w:rPr>
        <w:t>in the</w:t>
      </w:r>
      <w:r w:rsidR="00510506" w:rsidRPr="00087C18">
        <w:rPr>
          <w:rFonts w:ascii="Times New Roman" w:hAnsi="Times New Roman" w:cs="Times New Roman"/>
          <w:kern w:val="22"/>
          <w:lang w:val="en-GB"/>
        </w:rPr>
        <w:t xml:space="preserve"> </w:t>
      </w:r>
      <w:r w:rsidR="00360DA9" w:rsidRPr="00087C18">
        <w:rPr>
          <w:rFonts w:ascii="Times New Roman" w:hAnsi="Times New Roman" w:cs="Times New Roman"/>
          <w:kern w:val="22"/>
          <w:lang w:val="en-GB"/>
        </w:rPr>
        <w:t xml:space="preserve">“Peninsular Malaysia Butterfly Count” project collected butterfly legs for species identification through DNA barcoding. </w:t>
      </w:r>
      <w:r w:rsidR="0006139A" w:rsidRPr="00087C18">
        <w:rPr>
          <w:rFonts w:ascii="Times New Roman" w:hAnsi="Times New Roman" w:cs="Times New Roman"/>
          <w:kern w:val="22"/>
          <w:lang w:val="en-GB"/>
        </w:rPr>
        <w:t xml:space="preserve"> </w:t>
      </w:r>
      <w:r w:rsidR="00360DA9" w:rsidRPr="00087C18">
        <w:rPr>
          <w:rFonts w:ascii="Times New Roman" w:hAnsi="Times New Roman" w:cs="Times New Roman"/>
          <w:kern w:val="22"/>
          <w:lang w:val="en-GB"/>
        </w:rPr>
        <w:t>Fifty-seven citizens took part in the butterfly count. Collectively</w:t>
      </w:r>
      <w:r w:rsidR="007349DD" w:rsidRPr="00087C18">
        <w:rPr>
          <w:rFonts w:ascii="Times New Roman" w:hAnsi="Times New Roman" w:cs="Times New Roman"/>
          <w:kern w:val="22"/>
          <w:lang w:val="en-GB"/>
        </w:rPr>
        <w:t>,</w:t>
      </w:r>
      <w:r w:rsidR="00360DA9" w:rsidRPr="00087C18">
        <w:rPr>
          <w:rFonts w:ascii="Times New Roman" w:hAnsi="Times New Roman" w:cs="Times New Roman"/>
          <w:kern w:val="22"/>
          <w:lang w:val="en-GB"/>
        </w:rPr>
        <w:t xml:space="preserve"> the participants sampled 220 butterfly legs from 26 mostly urban and suburban sampling localities. Although the primary purpose of the Peninsular Malaysia Butterfly Count was to promote awareness and engage the public with biodiversity, the Butterfly Count did produce some ecologically interesting findings.</w:t>
      </w:r>
      <w:r w:rsidR="00DA48FD" w:rsidRPr="00087C18">
        <w:rPr>
          <w:rFonts w:ascii="Times New Roman" w:hAnsi="Times New Roman" w:cs="Times New Roman"/>
          <w:kern w:val="22"/>
          <w:lang w:val="en-GB"/>
        </w:rPr>
        <w:t xml:space="preserve"> The sampled butterflies revealed that widely distributed, cosmopolitan species, often recently arrived </w:t>
      </w:r>
      <w:r w:rsidR="00F5466C" w:rsidRPr="00087C18">
        <w:rPr>
          <w:rFonts w:ascii="Times New Roman" w:hAnsi="Times New Roman" w:cs="Times New Roman"/>
          <w:kern w:val="22"/>
          <w:lang w:val="en-GB"/>
        </w:rPr>
        <w:t>at</w:t>
      </w:r>
      <w:r w:rsidR="007349DD" w:rsidRPr="00087C18">
        <w:rPr>
          <w:rFonts w:ascii="Times New Roman" w:hAnsi="Times New Roman" w:cs="Times New Roman"/>
          <w:kern w:val="22"/>
          <w:lang w:val="en-GB"/>
        </w:rPr>
        <w:t xml:space="preserve"> the P</w:t>
      </w:r>
      <w:r w:rsidR="00DA48FD" w:rsidRPr="00087C18">
        <w:rPr>
          <w:rFonts w:ascii="Times New Roman" w:hAnsi="Times New Roman" w:cs="Times New Roman"/>
          <w:kern w:val="22"/>
          <w:lang w:val="en-GB"/>
        </w:rPr>
        <w:t>eninsula or with documented "invasive" potential, dominate the habitats sampled by the participants. Data from the first Butterfly Count helps est</w:t>
      </w:r>
      <w:r w:rsidR="007349DD" w:rsidRPr="00087C18">
        <w:rPr>
          <w:rFonts w:ascii="Times New Roman" w:hAnsi="Times New Roman" w:cs="Times New Roman"/>
          <w:kern w:val="22"/>
          <w:lang w:val="en-GB"/>
        </w:rPr>
        <w:t>ablish a baseline for</w:t>
      </w:r>
      <w:r w:rsidR="00DA48FD" w:rsidRPr="00087C18">
        <w:rPr>
          <w:rFonts w:ascii="Times New Roman" w:hAnsi="Times New Roman" w:cs="Times New Roman"/>
          <w:kern w:val="22"/>
          <w:lang w:val="en-GB"/>
        </w:rPr>
        <w:t xml:space="preserve"> monitor</w:t>
      </w:r>
      <w:r w:rsidR="007349DD" w:rsidRPr="00087C18">
        <w:rPr>
          <w:rFonts w:ascii="Times New Roman" w:hAnsi="Times New Roman" w:cs="Times New Roman"/>
          <w:kern w:val="22"/>
          <w:lang w:val="en-GB"/>
        </w:rPr>
        <w:t>ing</w:t>
      </w:r>
      <w:r w:rsidR="00DA48FD" w:rsidRPr="00087C18">
        <w:rPr>
          <w:rFonts w:ascii="Times New Roman" w:hAnsi="Times New Roman" w:cs="Times New Roman"/>
          <w:kern w:val="22"/>
          <w:lang w:val="en-GB"/>
        </w:rPr>
        <w:t xml:space="preserve"> changes in butterfly communities in Peninsular Malaysia (Wilson JJ. et al. 2015)</w:t>
      </w:r>
      <w:r w:rsidR="00DA48FD" w:rsidRPr="00087C18">
        <w:rPr>
          <w:rStyle w:val="FootnoteReference"/>
          <w:rFonts w:ascii="Times New Roman" w:hAnsi="Times New Roman" w:cs="Times New Roman"/>
          <w:kern w:val="22"/>
          <w:lang w:val="en-GB"/>
        </w:rPr>
        <w:footnoteReference w:id="31"/>
      </w:r>
    </w:p>
    <w:p w14:paraId="6A2C08CE" w14:textId="77777777" w:rsidR="004E37F1" w:rsidRPr="00087C18" w:rsidRDefault="00A269B4" w:rsidP="00A96A58">
      <w:pPr>
        <w:numPr>
          <w:ilvl w:val="0"/>
          <w:numId w:val="5"/>
        </w:numPr>
        <w:spacing w:before="120" w:after="120" w:line="240" w:lineRule="auto"/>
        <w:ind w:left="0" w:firstLine="0"/>
        <w:jc w:val="both"/>
        <w:rPr>
          <w:rFonts w:ascii="Times New Roman" w:hAnsi="Times New Roman" w:cs="Times New Roman"/>
          <w:kern w:val="22"/>
          <w:lang w:val="en-GB"/>
        </w:rPr>
      </w:pPr>
      <w:r w:rsidRPr="00087C18">
        <w:rPr>
          <w:rFonts w:ascii="Times New Roman" w:hAnsi="Times New Roman" w:cs="Times New Roman"/>
          <w:kern w:val="22"/>
          <w:lang w:val="en-GB"/>
        </w:rPr>
        <w:t>In Costa Rica parataxonomists have been identifying caterpillars since 1978, creating today’s 900,000 individual caterpillar rearing records (</w:t>
      </w:r>
      <w:hyperlink r:id="rId22" w:history="1">
        <w:r w:rsidR="004E37F1" w:rsidRPr="00087C18">
          <w:rPr>
            <w:rStyle w:val="Hyperlink"/>
            <w:rFonts w:ascii="Times New Roman" w:hAnsi="Times New Roman" w:cs="Times New Roman"/>
            <w:kern w:val="22"/>
            <w:lang w:val="en-GB"/>
          </w:rPr>
          <w:t>http://janzen.sas.upenn.edu</w:t>
        </w:r>
      </w:hyperlink>
      <w:r w:rsidRPr="00087C18">
        <w:rPr>
          <w:rFonts w:ascii="Times New Roman" w:hAnsi="Times New Roman" w:cs="Times New Roman"/>
          <w:kern w:val="22"/>
          <w:lang w:val="en-GB"/>
        </w:rPr>
        <w:t>).</w:t>
      </w:r>
      <w:r w:rsidR="00D062FA" w:rsidRPr="00087C18">
        <w:rPr>
          <w:rFonts w:ascii="Times New Roman" w:hAnsi="Times New Roman" w:cs="Times New Roman"/>
          <w:kern w:val="22"/>
          <w:lang w:val="en-GB"/>
        </w:rPr>
        <w:t xml:space="preserve"> BioAlfa’s intent to barcode the entire eukaryote biota of Costa Rica is already relying very heavily on mass collections made by members of the lay public, particularly by installing Malaise traps widely, just as has been the case with Canada; one year of Malaise trapping by Canadian school children caught more species of insects than were known for the entire country</w:t>
      </w:r>
    </w:p>
    <w:p w14:paraId="365AB116" w14:textId="77777777" w:rsidR="00CF1081" w:rsidRPr="00087C18" w:rsidRDefault="00CF1081" w:rsidP="00A96A58">
      <w:pPr>
        <w:pStyle w:val="ListParagraph"/>
        <w:numPr>
          <w:ilvl w:val="0"/>
          <w:numId w:val="4"/>
        </w:numPr>
        <w:spacing w:before="120" w:after="120" w:line="240" w:lineRule="auto"/>
        <w:contextualSpacing w:val="0"/>
        <w:jc w:val="center"/>
        <w:rPr>
          <w:rFonts w:ascii="Times New Roman" w:hAnsi="Times New Roman" w:cs="Times New Roman"/>
          <w:b/>
          <w:kern w:val="22"/>
          <w:lang w:val="en-GB"/>
        </w:rPr>
      </w:pPr>
      <w:r w:rsidRPr="00087C18">
        <w:rPr>
          <w:rFonts w:ascii="Times New Roman" w:hAnsi="Times New Roman" w:cs="Times New Roman"/>
          <w:b/>
          <w:kern w:val="22"/>
          <w:lang w:val="en-GB"/>
        </w:rPr>
        <w:t>Removing</w:t>
      </w:r>
      <w:r w:rsidR="00CA1C0E" w:rsidRPr="00087C18">
        <w:rPr>
          <w:rFonts w:ascii="Times New Roman" w:hAnsi="Times New Roman" w:cs="Times New Roman"/>
          <w:b/>
          <w:kern w:val="22"/>
          <w:lang w:val="en-GB"/>
        </w:rPr>
        <w:t xml:space="preserve"> </w:t>
      </w:r>
      <w:r w:rsidR="00863D53" w:rsidRPr="00087C18">
        <w:rPr>
          <w:rFonts w:ascii="Times New Roman" w:hAnsi="Times New Roman" w:cs="Times New Roman"/>
          <w:b/>
          <w:kern w:val="22"/>
          <w:lang w:val="en-GB"/>
        </w:rPr>
        <w:t xml:space="preserve">the </w:t>
      </w:r>
      <w:r w:rsidR="00CA1C0E" w:rsidRPr="00087C18">
        <w:rPr>
          <w:rFonts w:ascii="Times New Roman" w:hAnsi="Times New Roman" w:cs="Times New Roman"/>
          <w:b/>
          <w:kern w:val="22"/>
          <w:lang w:val="en-GB"/>
        </w:rPr>
        <w:t xml:space="preserve">taxonomic impediment </w:t>
      </w:r>
      <w:r w:rsidR="00863D53" w:rsidRPr="00087C18">
        <w:rPr>
          <w:rFonts w:ascii="Times New Roman" w:hAnsi="Times New Roman" w:cs="Times New Roman"/>
          <w:b/>
          <w:kern w:val="22"/>
          <w:lang w:val="en-GB"/>
        </w:rPr>
        <w:t xml:space="preserve">for </w:t>
      </w:r>
      <w:r w:rsidR="00CA1C0E" w:rsidRPr="00087C18">
        <w:rPr>
          <w:rFonts w:ascii="Times New Roman" w:hAnsi="Times New Roman" w:cs="Times New Roman"/>
          <w:b/>
          <w:kern w:val="22"/>
          <w:lang w:val="en-GB"/>
        </w:rPr>
        <w:t>all citizens</w:t>
      </w:r>
    </w:p>
    <w:p w14:paraId="50486232" w14:textId="77777777" w:rsidR="00CA1C0E" w:rsidRPr="00087C18" w:rsidRDefault="00E23637" w:rsidP="00A96A58">
      <w:pPr>
        <w:numPr>
          <w:ilvl w:val="0"/>
          <w:numId w:val="5"/>
        </w:numPr>
        <w:spacing w:before="120" w:after="120" w:line="240" w:lineRule="auto"/>
        <w:ind w:left="0" w:firstLine="0"/>
        <w:jc w:val="both"/>
        <w:rPr>
          <w:rFonts w:ascii="Times New Roman" w:hAnsi="Times New Roman" w:cs="Times New Roman"/>
          <w:kern w:val="22"/>
          <w:lang w:val="en-GB"/>
        </w:rPr>
      </w:pPr>
      <w:r w:rsidRPr="00087C18">
        <w:rPr>
          <w:rFonts w:ascii="Times New Roman" w:hAnsi="Times New Roman" w:cs="Times New Roman"/>
          <w:kern w:val="22"/>
          <w:lang w:val="en-GB"/>
        </w:rPr>
        <w:t xml:space="preserve">The Global Taxonomy Initiative </w:t>
      </w:r>
      <w:r w:rsidR="004E37F1" w:rsidRPr="00087C18">
        <w:rPr>
          <w:rFonts w:ascii="Times New Roman" w:hAnsi="Times New Roman" w:cs="Times New Roman"/>
          <w:kern w:val="22"/>
          <w:lang w:val="en-GB"/>
        </w:rPr>
        <w:t>works as</w:t>
      </w:r>
      <w:r w:rsidRPr="00087C18">
        <w:rPr>
          <w:rFonts w:ascii="Times New Roman" w:hAnsi="Times New Roman" w:cs="Times New Roman"/>
          <w:kern w:val="22"/>
          <w:lang w:val="en-GB"/>
        </w:rPr>
        <w:t xml:space="preserve"> a forum t</w:t>
      </w:r>
      <w:r w:rsidR="00F5466C" w:rsidRPr="00087C18">
        <w:rPr>
          <w:rFonts w:ascii="Times New Roman" w:hAnsi="Times New Roman" w:cs="Times New Roman"/>
          <w:kern w:val="22"/>
          <w:lang w:val="en-GB"/>
        </w:rPr>
        <w:t>o remove</w:t>
      </w:r>
      <w:r w:rsidR="00CE5354" w:rsidRPr="00087C18">
        <w:rPr>
          <w:rFonts w:ascii="Times New Roman" w:hAnsi="Times New Roman" w:cs="Times New Roman"/>
          <w:kern w:val="22"/>
          <w:lang w:val="en-GB"/>
        </w:rPr>
        <w:t xml:space="preserve"> or ameliorate the</w:t>
      </w:r>
      <w:r w:rsidR="00F5466C" w:rsidRPr="00087C18">
        <w:rPr>
          <w:rFonts w:ascii="Times New Roman" w:hAnsi="Times New Roman" w:cs="Times New Roman"/>
          <w:kern w:val="22"/>
          <w:lang w:val="en-GB"/>
        </w:rPr>
        <w:t xml:space="preserve"> ‘Taxonomic Impediment’</w:t>
      </w:r>
      <w:r w:rsidR="00CE5354" w:rsidRPr="00087C18">
        <w:rPr>
          <w:rFonts w:ascii="Times New Roman" w:hAnsi="Times New Roman" w:cs="Times New Roman"/>
          <w:kern w:val="22"/>
          <w:lang w:val="en-GB"/>
        </w:rPr>
        <w:t xml:space="preserve"> for the </w:t>
      </w:r>
      <w:r w:rsidR="004E37F1" w:rsidRPr="00087C18">
        <w:rPr>
          <w:rFonts w:ascii="Times New Roman" w:hAnsi="Times New Roman" w:cs="Times New Roman"/>
          <w:kern w:val="22"/>
          <w:lang w:val="en-GB"/>
        </w:rPr>
        <w:t>Convention (decision V/9)</w:t>
      </w:r>
      <w:r w:rsidR="00CE5354" w:rsidRPr="00087C18">
        <w:rPr>
          <w:rFonts w:ascii="Times New Roman" w:hAnsi="Times New Roman" w:cs="Times New Roman"/>
          <w:kern w:val="22"/>
          <w:lang w:val="en-GB"/>
        </w:rPr>
        <w:t>. This</w:t>
      </w:r>
      <w:r w:rsidR="00CA1C0E" w:rsidRPr="00087C18">
        <w:rPr>
          <w:rFonts w:ascii="Times New Roman" w:hAnsi="Times New Roman" w:cs="Times New Roman"/>
          <w:kern w:val="22"/>
          <w:lang w:val="en-GB"/>
        </w:rPr>
        <w:t xml:space="preserve"> section summarizes</w:t>
      </w:r>
      <w:r w:rsidR="00A24F03" w:rsidRPr="00087C18">
        <w:rPr>
          <w:rFonts w:ascii="Times New Roman" w:hAnsi="Times New Roman" w:cs="Times New Roman"/>
          <w:kern w:val="22"/>
          <w:lang w:val="en-GB"/>
        </w:rPr>
        <w:t xml:space="preserve"> some of</w:t>
      </w:r>
      <w:r w:rsidR="00CA1C0E" w:rsidRPr="00087C18">
        <w:rPr>
          <w:rFonts w:ascii="Times New Roman" w:hAnsi="Times New Roman" w:cs="Times New Roman"/>
          <w:kern w:val="22"/>
          <w:lang w:val="en-GB"/>
        </w:rPr>
        <w:t xml:space="preserve"> the lessons learned and </w:t>
      </w:r>
      <w:r w:rsidR="00A24F03" w:rsidRPr="00087C18">
        <w:rPr>
          <w:rFonts w:ascii="Times New Roman" w:hAnsi="Times New Roman" w:cs="Times New Roman"/>
          <w:kern w:val="22"/>
          <w:lang w:val="en-GB"/>
        </w:rPr>
        <w:t xml:space="preserve">suggests </w:t>
      </w:r>
      <w:r w:rsidR="00CA1C0E" w:rsidRPr="00087C18">
        <w:rPr>
          <w:rFonts w:ascii="Times New Roman" w:hAnsi="Times New Roman" w:cs="Times New Roman"/>
          <w:kern w:val="22"/>
          <w:lang w:val="en-GB"/>
        </w:rPr>
        <w:t xml:space="preserve">ways forward </w:t>
      </w:r>
      <w:r w:rsidR="007349DD" w:rsidRPr="00087C18">
        <w:rPr>
          <w:rFonts w:ascii="Times New Roman" w:hAnsi="Times New Roman" w:cs="Times New Roman"/>
          <w:kern w:val="22"/>
          <w:lang w:val="en-GB"/>
        </w:rPr>
        <w:t>based upon advice from</w:t>
      </w:r>
      <w:r w:rsidR="00CA1C0E" w:rsidRPr="00087C18">
        <w:rPr>
          <w:rFonts w:ascii="Times New Roman" w:hAnsi="Times New Roman" w:cs="Times New Roman"/>
          <w:kern w:val="22"/>
          <w:lang w:val="en-GB"/>
        </w:rPr>
        <w:t xml:space="preserve"> </w:t>
      </w:r>
      <w:r w:rsidR="00CF1081" w:rsidRPr="00087C18">
        <w:rPr>
          <w:rFonts w:ascii="Times New Roman" w:hAnsi="Times New Roman" w:cs="Times New Roman"/>
          <w:kern w:val="22"/>
          <w:lang w:val="en-GB"/>
        </w:rPr>
        <w:t xml:space="preserve">expert organizations </w:t>
      </w:r>
      <w:r w:rsidR="0006139A" w:rsidRPr="00087C18">
        <w:rPr>
          <w:rFonts w:ascii="Times New Roman" w:hAnsi="Times New Roman" w:cs="Times New Roman"/>
          <w:kern w:val="22"/>
          <w:lang w:val="en-GB"/>
        </w:rPr>
        <w:t>for</w:t>
      </w:r>
      <w:r w:rsidR="00D81343" w:rsidRPr="00087C18">
        <w:rPr>
          <w:rFonts w:ascii="Times New Roman" w:hAnsi="Times New Roman" w:cs="Times New Roman"/>
          <w:kern w:val="22"/>
          <w:lang w:val="en-GB"/>
        </w:rPr>
        <w:t xml:space="preserve"> development of </w:t>
      </w:r>
      <w:r w:rsidR="00CF1081" w:rsidRPr="00087C18">
        <w:rPr>
          <w:rFonts w:ascii="Times New Roman" w:hAnsi="Times New Roman" w:cs="Times New Roman"/>
          <w:kern w:val="22"/>
          <w:lang w:val="en-GB"/>
        </w:rPr>
        <w:t xml:space="preserve">the post-2020 </w:t>
      </w:r>
      <w:r w:rsidR="00D81343" w:rsidRPr="00087C18">
        <w:rPr>
          <w:rFonts w:ascii="Times New Roman" w:hAnsi="Times New Roman" w:cs="Times New Roman"/>
          <w:kern w:val="22"/>
          <w:lang w:val="en-GB"/>
        </w:rPr>
        <w:t>biodiversity framework</w:t>
      </w:r>
      <w:r w:rsidR="00CF1081" w:rsidRPr="00087C18">
        <w:rPr>
          <w:rFonts w:ascii="Times New Roman" w:hAnsi="Times New Roman" w:cs="Times New Roman"/>
          <w:kern w:val="22"/>
          <w:lang w:val="en-GB"/>
        </w:rPr>
        <w:t>. The Global Taxonomy Initiative Forum will further discuss and refine the</w:t>
      </w:r>
      <w:r w:rsidR="00A24F03" w:rsidRPr="00087C18">
        <w:rPr>
          <w:rFonts w:ascii="Times New Roman" w:hAnsi="Times New Roman" w:cs="Times New Roman"/>
          <w:kern w:val="22"/>
          <w:lang w:val="en-GB"/>
        </w:rPr>
        <w:t>se</w:t>
      </w:r>
      <w:r w:rsidR="00CF1081" w:rsidRPr="00087C18">
        <w:rPr>
          <w:rFonts w:ascii="Times New Roman" w:hAnsi="Times New Roman" w:cs="Times New Roman"/>
          <w:kern w:val="22"/>
          <w:lang w:val="en-GB"/>
        </w:rPr>
        <w:t xml:space="preserve"> key messages to convey to the formal and informal processes</w:t>
      </w:r>
      <w:r w:rsidR="00D81343" w:rsidRPr="00087C18">
        <w:rPr>
          <w:rFonts w:ascii="Times New Roman" w:hAnsi="Times New Roman" w:cs="Times New Roman"/>
          <w:kern w:val="22"/>
          <w:lang w:val="en-GB"/>
        </w:rPr>
        <w:t xml:space="preserve"> of the framework</w:t>
      </w:r>
      <w:r w:rsidR="00CF1081" w:rsidRPr="00087C18">
        <w:rPr>
          <w:rFonts w:ascii="Times New Roman" w:hAnsi="Times New Roman" w:cs="Times New Roman"/>
          <w:kern w:val="22"/>
          <w:lang w:val="en-GB"/>
        </w:rPr>
        <w:t xml:space="preserve">. </w:t>
      </w:r>
    </w:p>
    <w:p w14:paraId="03EC03C4" w14:textId="77777777" w:rsidR="00A011E7" w:rsidRPr="00087C18" w:rsidRDefault="00D81343" w:rsidP="00A96A58">
      <w:pPr>
        <w:numPr>
          <w:ilvl w:val="0"/>
          <w:numId w:val="5"/>
        </w:numPr>
        <w:spacing w:before="120" w:after="120" w:line="240" w:lineRule="auto"/>
        <w:ind w:left="0" w:firstLine="0"/>
        <w:jc w:val="both"/>
        <w:rPr>
          <w:rFonts w:ascii="Times New Roman" w:hAnsi="Times New Roman" w:cs="Times New Roman"/>
          <w:kern w:val="22"/>
          <w:lang w:val="en-GB"/>
        </w:rPr>
      </w:pPr>
      <w:r w:rsidRPr="00087C18">
        <w:rPr>
          <w:rFonts w:ascii="Times New Roman" w:hAnsi="Times New Roman" w:cs="Times New Roman"/>
          <w:kern w:val="22"/>
          <w:lang w:val="en-GB"/>
        </w:rPr>
        <w:t xml:space="preserve">The </w:t>
      </w:r>
      <w:r w:rsidR="004E37F1" w:rsidRPr="00087C18">
        <w:rPr>
          <w:rFonts w:ascii="Times New Roman" w:hAnsi="Times New Roman" w:cs="Times New Roman"/>
          <w:kern w:val="22"/>
          <w:lang w:val="en-GB"/>
        </w:rPr>
        <w:t xml:space="preserve">Partners actively working </w:t>
      </w:r>
      <w:r w:rsidR="008F0B2D" w:rsidRPr="00087C18">
        <w:rPr>
          <w:rFonts w:ascii="Times New Roman" w:hAnsi="Times New Roman" w:cs="Times New Roman"/>
          <w:kern w:val="22"/>
          <w:lang w:val="en-GB"/>
        </w:rPr>
        <w:t xml:space="preserve">on behalf of the </w:t>
      </w:r>
      <w:r w:rsidRPr="00087C18">
        <w:rPr>
          <w:rFonts w:ascii="Times New Roman" w:hAnsi="Times New Roman" w:cs="Times New Roman"/>
          <w:kern w:val="22"/>
          <w:lang w:val="en-GB"/>
        </w:rPr>
        <w:t>Global Taxonomy Initiative</w:t>
      </w:r>
      <w:r w:rsidR="007056A4" w:rsidRPr="00087C18">
        <w:rPr>
          <w:rFonts w:ascii="Times New Roman" w:hAnsi="Times New Roman" w:cs="Times New Roman"/>
          <w:kern w:val="22"/>
          <w:lang w:val="en-GB"/>
        </w:rPr>
        <w:t>,</w:t>
      </w:r>
      <w:r w:rsidR="004E37F1" w:rsidRPr="00087C18">
        <w:rPr>
          <w:rFonts w:ascii="Times New Roman" w:hAnsi="Times New Roman" w:cs="Times New Roman"/>
          <w:kern w:val="22"/>
          <w:lang w:val="en-GB"/>
        </w:rPr>
        <w:t xml:space="preserve"> </w:t>
      </w:r>
      <w:r w:rsidR="0006139A" w:rsidRPr="00087C18">
        <w:rPr>
          <w:rFonts w:ascii="Times New Roman" w:hAnsi="Times New Roman" w:cs="Times New Roman"/>
          <w:kern w:val="22"/>
          <w:lang w:val="en-GB"/>
        </w:rPr>
        <w:t>composed of</w:t>
      </w:r>
      <w:r w:rsidR="00A011E7" w:rsidRPr="00087C18">
        <w:rPr>
          <w:rFonts w:ascii="Times New Roman" w:hAnsi="Times New Roman" w:cs="Times New Roman"/>
          <w:kern w:val="22"/>
          <w:lang w:val="en-GB"/>
        </w:rPr>
        <w:t xml:space="preserve"> taxonomic institutions, biodiversity expert organizations</w:t>
      </w:r>
      <w:r w:rsidR="004E37F1" w:rsidRPr="00087C18">
        <w:rPr>
          <w:rFonts w:ascii="Times New Roman" w:hAnsi="Times New Roman" w:cs="Times New Roman"/>
          <w:kern w:val="22"/>
          <w:lang w:val="en-GB"/>
        </w:rPr>
        <w:t xml:space="preserve">, </w:t>
      </w:r>
      <w:r w:rsidR="00A24F03" w:rsidRPr="00087C18">
        <w:rPr>
          <w:rFonts w:ascii="Times New Roman" w:hAnsi="Times New Roman" w:cs="Times New Roman"/>
          <w:kern w:val="22"/>
          <w:lang w:val="en-GB"/>
        </w:rPr>
        <w:t xml:space="preserve">expert users of taxonomic information, and trainers </w:t>
      </w:r>
      <w:r w:rsidR="0006139A" w:rsidRPr="00087C18">
        <w:rPr>
          <w:rFonts w:ascii="Times New Roman" w:hAnsi="Times New Roman" w:cs="Times New Roman"/>
          <w:kern w:val="22"/>
          <w:lang w:val="en-GB"/>
        </w:rPr>
        <w:t xml:space="preserve">of </w:t>
      </w:r>
      <w:r w:rsidR="00A011E7" w:rsidRPr="00087C18">
        <w:rPr>
          <w:rFonts w:ascii="Times New Roman" w:hAnsi="Times New Roman" w:cs="Times New Roman"/>
          <w:kern w:val="22"/>
          <w:lang w:val="en-GB"/>
        </w:rPr>
        <w:t xml:space="preserve">capacity building </w:t>
      </w:r>
      <w:r w:rsidR="00C630D3" w:rsidRPr="00087C18">
        <w:rPr>
          <w:rFonts w:ascii="Times New Roman" w:hAnsi="Times New Roman" w:cs="Times New Roman"/>
          <w:kern w:val="22"/>
          <w:lang w:val="en-GB"/>
        </w:rPr>
        <w:t>projects of the world</w:t>
      </w:r>
      <w:r w:rsidR="008F0B2D" w:rsidRPr="00087C18">
        <w:rPr>
          <w:rFonts w:ascii="Times New Roman" w:hAnsi="Times New Roman" w:cs="Times New Roman"/>
          <w:kern w:val="22"/>
          <w:lang w:val="en-GB"/>
        </w:rPr>
        <w:t>. They have</w:t>
      </w:r>
      <w:r w:rsidR="00510506" w:rsidRPr="00087C18">
        <w:rPr>
          <w:rFonts w:ascii="Times New Roman" w:hAnsi="Times New Roman" w:cs="Times New Roman"/>
          <w:kern w:val="22"/>
          <w:lang w:val="en-GB"/>
        </w:rPr>
        <w:t xml:space="preserve"> </w:t>
      </w:r>
      <w:r w:rsidR="00A011E7" w:rsidRPr="00087C18">
        <w:rPr>
          <w:rFonts w:ascii="Times New Roman" w:hAnsi="Times New Roman" w:cs="Times New Roman"/>
          <w:kern w:val="22"/>
          <w:lang w:val="en-GB"/>
        </w:rPr>
        <w:t>recognized the following</w:t>
      </w:r>
      <w:r w:rsidR="00C630D3" w:rsidRPr="00087C18">
        <w:rPr>
          <w:rFonts w:ascii="Times New Roman" w:hAnsi="Times New Roman" w:cs="Times New Roman"/>
          <w:kern w:val="22"/>
          <w:lang w:val="en-GB"/>
        </w:rPr>
        <w:t xml:space="preserve"> taxonomic needs</w:t>
      </w:r>
      <w:r w:rsidR="004E37F1" w:rsidRPr="00087C18">
        <w:rPr>
          <w:rFonts w:ascii="Times New Roman" w:hAnsi="Times New Roman" w:cs="Times New Roman"/>
          <w:kern w:val="22"/>
          <w:lang w:val="en-GB"/>
        </w:rPr>
        <w:t xml:space="preserve">, </w:t>
      </w:r>
      <w:r w:rsidR="0006139A" w:rsidRPr="00087C18">
        <w:rPr>
          <w:rFonts w:ascii="Times New Roman" w:hAnsi="Times New Roman" w:cs="Times New Roman"/>
          <w:kern w:val="22"/>
          <w:lang w:val="en-GB"/>
        </w:rPr>
        <w:t xml:space="preserve">implying that such needs </w:t>
      </w:r>
      <w:r w:rsidR="00A24F03" w:rsidRPr="00087C18">
        <w:rPr>
          <w:rFonts w:ascii="Times New Roman" w:hAnsi="Times New Roman" w:cs="Times New Roman"/>
          <w:kern w:val="22"/>
          <w:lang w:val="en-GB"/>
        </w:rPr>
        <w:t xml:space="preserve">will </w:t>
      </w:r>
      <w:r w:rsidR="0006139A" w:rsidRPr="00087C18">
        <w:rPr>
          <w:rFonts w:ascii="Times New Roman" w:hAnsi="Times New Roman" w:cs="Times New Roman"/>
          <w:kern w:val="22"/>
          <w:lang w:val="en-GB"/>
        </w:rPr>
        <w:t>c</w:t>
      </w:r>
      <w:r w:rsidR="00B8681A" w:rsidRPr="00087C18">
        <w:rPr>
          <w:rFonts w:ascii="Times New Roman" w:hAnsi="Times New Roman" w:cs="Times New Roman"/>
          <w:kern w:val="22"/>
          <w:lang w:val="en-GB"/>
        </w:rPr>
        <w:t>ontinue in the post-2020 period</w:t>
      </w:r>
      <w:r w:rsidR="00C630D3" w:rsidRPr="00087C18">
        <w:rPr>
          <w:rFonts w:ascii="Times New Roman" w:hAnsi="Times New Roman" w:cs="Times New Roman"/>
          <w:kern w:val="22"/>
          <w:lang w:val="en-GB"/>
        </w:rPr>
        <w:t>:</w:t>
      </w:r>
    </w:p>
    <w:p w14:paraId="10592363" w14:textId="77777777" w:rsidR="00A011E7" w:rsidRPr="00087C18" w:rsidRDefault="00A011E7" w:rsidP="00B13D40">
      <w:pPr>
        <w:pStyle w:val="ListParagraph"/>
        <w:numPr>
          <w:ilvl w:val="1"/>
          <w:numId w:val="8"/>
        </w:numPr>
        <w:spacing w:before="120" w:after="120" w:line="240" w:lineRule="auto"/>
        <w:ind w:left="0" w:firstLine="709"/>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Taxonomic knowledge</w:t>
      </w:r>
      <w:r w:rsidR="00A24F03" w:rsidRPr="00087C18">
        <w:rPr>
          <w:rFonts w:ascii="Times New Roman" w:hAnsi="Times New Roman" w:cs="Times New Roman"/>
          <w:kern w:val="22"/>
          <w:lang w:val="en-GB"/>
        </w:rPr>
        <w:t xml:space="preserve">, whether morphology-based or </w:t>
      </w:r>
      <w:r w:rsidR="00B8681A" w:rsidRPr="00087C18">
        <w:rPr>
          <w:rFonts w:ascii="Times New Roman" w:hAnsi="Times New Roman" w:cs="Times New Roman"/>
          <w:kern w:val="22"/>
          <w:lang w:val="en-GB"/>
        </w:rPr>
        <w:t>sequence</w:t>
      </w:r>
      <w:r w:rsidR="00A24F03" w:rsidRPr="00087C18">
        <w:rPr>
          <w:rFonts w:ascii="Times New Roman" w:hAnsi="Times New Roman" w:cs="Times New Roman"/>
          <w:kern w:val="22"/>
          <w:lang w:val="en-GB"/>
        </w:rPr>
        <w:t xml:space="preserve"> based, or both,</w:t>
      </w:r>
      <w:r w:rsidRPr="00087C18">
        <w:rPr>
          <w:rFonts w:ascii="Times New Roman" w:hAnsi="Times New Roman" w:cs="Times New Roman"/>
          <w:kern w:val="22"/>
          <w:lang w:val="en-GB"/>
        </w:rPr>
        <w:t xml:space="preserve"> </w:t>
      </w:r>
      <w:r w:rsidR="00A24F03" w:rsidRPr="00087C18">
        <w:rPr>
          <w:rFonts w:ascii="Times New Roman" w:hAnsi="Times New Roman" w:cs="Times New Roman"/>
          <w:kern w:val="22"/>
          <w:lang w:val="en-GB"/>
        </w:rPr>
        <w:t>backed by</w:t>
      </w:r>
      <w:r w:rsidR="00057207" w:rsidRPr="00087C18">
        <w:rPr>
          <w:rFonts w:ascii="Times New Roman" w:hAnsi="Times New Roman" w:cs="Times New Roman"/>
          <w:kern w:val="22"/>
          <w:lang w:val="en-GB"/>
        </w:rPr>
        <w:t xml:space="preserve"> </w:t>
      </w:r>
      <w:r w:rsidR="00A24F03" w:rsidRPr="00087C18">
        <w:rPr>
          <w:rFonts w:ascii="Times New Roman" w:hAnsi="Times New Roman" w:cs="Times New Roman"/>
          <w:kern w:val="22"/>
          <w:lang w:val="en-GB"/>
        </w:rPr>
        <w:t xml:space="preserve">vouchered </w:t>
      </w:r>
      <w:r w:rsidR="00057207" w:rsidRPr="00087C18">
        <w:rPr>
          <w:rFonts w:ascii="Times New Roman" w:hAnsi="Times New Roman" w:cs="Times New Roman"/>
          <w:kern w:val="22"/>
          <w:lang w:val="en-GB"/>
        </w:rPr>
        <w:t xml:space="preserve">specimens and </w:t>
      </w:r>
      <w:r w:rsidR="005F1463" w:rsidRPr="00087C18">
        <w:rPr>
          <w:rFonts w:ascii="Times New Roman" w:hAnsi="Times New Roman" w:cs="Times New Roman"/>
          <w:kern w:val="22"/>
          <w:lang w:val="en-GB"/>
        </w:rPr>
        <w:t xml:space="preserve">annotated with temporal, geospatial, ecological and socio-economic observations on biodiversity </w:t>
      </w:r>
      <w:r w:rsidRPr="00087C18">
        <w:rPr>
          <w:rFonts w:ascii="Times New Roman" w:hAnsi="Times New Roman" w:cs="Times New Roman"/>
          <w:kern w:val="22"/>
          <w:lang w:val="en-GB"/>
        </w:rPr>
        <w:t xml:space="preserve">is fundamental for </w:t>
      </w:r>
      <w:r w:rsidR="007376EB" w:rsidRPr="00087C18">
        <w:rPr>
          <w:rFonts w:ascii="Times New Roman" w:hAnsi="Times New Roman" w:cs="Times New Roman"/>
          <w:kern w:val="22"/>
          <w:lang w:val="en-GB"/>
        </w:rPr>
        <w:t>evidence-based</w:t>
      </w:r>
      <w:r w:rsidR="005F1463" w:rsidRPr="00087C18">
        <w:rPr>
          <w:rFonts w:ascii="Times New Roman" w:hAnsi="Times New Roman" w:cs="Times New Roman"/>
          <w:kern w:val="22"/>
          <w:lang w:val="en-GB"/>
        </w:rPr>
        <w:t xml:space="preserve"> decision making</w:t>
      </w:r>
      <w:r w:rsidR="007376EB" w:rsidRPr="00087C18">
        <w:rPr>
          <w:rFonts w:ascii="Times New Roman" w:hAnsi="Times New Roman" w:cs="Times New Roman"/>
          <w:kern w:val="22"/>
          <w:lang w:val="en-GB"/>
        </w:rPr>
        <w:t xml:space="preserve"> </w:t>
      </w:r>
      <w:r w:rsidR="00A24F03" w:rsidRPr="00087C18">
        <w:rPr>
          <w:rFonts w:ascii="Times New Roman" w:hAnsi="Times New Roman" w:cs="Times New Roman"/>
          <w:kern w:val="22"/>
          <w:lang w:val="en-GB"/>
        </w:rPr>
        <w:t>about the measurement and</w:t>
      </w:r>
      <w:r w:rsidR="007376EB" w:rsidRPr="00087C18">
        <w:rPr>
          <w:rFonts w:ascii="Times New Roman" w:hAnsi="Times New Roman" w:cs="Times New Roman"/>
          <w:kern w:val="22"/>
          <w:lang w:val="en-GB"/>
        </w:rPr>
        <w:t xml:space="preserve"> complexity of </w:t>
      </w:r>
      <w:r w:rsidR="00A24F03" w:rsidRPr="00087C18">
        <w:rPr>
          <w:rFonts w:ascii="Times New Roman" w:hAnsi="Times New Roman" w:cs="Times New Roman"/>
          <w:kern w:val="22"/>
          <w:lang w:val="en-GB"/>
        </w:rPr>
        <w:t xml:space="preserve">the </w:t>
      </w:r>
      <w:r w:rsidR="007376EB" w:rsidRPr="00087C18">
        <w:rPr>
          <w:rFonts w:ascii="Times New Roman" w:hAnsi="Times New Roman" w:cs="Times New Roman"/>
          <w:kern w:val="22"/>
          <w:lang w:val="en-GB"/>
        </w:rPr>
        <w:t xml:space="preserve">impact of climate change, land-use change and ecosystem </w:t>
      </w:r>
      <w:r w:rsidR="0010795F" w:rsidRPr="00087C18">
        <w:rPr>
          <w:rFonts w:ascii="Times New Roman" w:hAnsi="Times New Roman" w:cs="Times New Roman"/>
          <w:kern w:val="22"/>
          <w:lang w:val="en-GB"/>
        </w:rPr>
        <w:t xml:space="preserve">restoration, </w:t>
      </w:r>
      <w:r w:rsidR="00A24F03" w:rsidRPr="00087C18">
        <w:rPr>
          <w:rFonts w:ascii="Times New Roman" w:hAnsi="Times New Roman" w:cs="Times New Roman"/>
          <w:kern w:val="22"/>
          <w:lang w:val="en-GB"/>
        </w:rPr>
        <w:t xml:space="preserve">conservation, and </w:t>
      </w:r>
      <w:r w:rsidR="00B8681A" w:rsidRPr="00087C18">
        <w:rPr>
          <w:rFonts w:ascii="Times New Roman" w:hAnsi="Times New Roman" w:cs="Times New Roman"/>
          <w:kern w:val="22"/>
          <w:lang w:val="en-GB"/>
        </w:rPr>
        <w:t>“</w:t>
      </w:r>
      <w:r w:rsidR="00A24F03" w:rsidRPr="00087C18">
        <w:rPr>
          <w:rFonts w:ascii="Times New Roman" w:hAnsi="Times New Roman" w:cs="Times New Roman"/>
          <w:kern w:val="22"/>
          <w:lang w:val="en-GB"/>
        </w:rPr>
        <w:t>non-damaging biodiversity bio</w:t>
      </w:r>
      <w:r w:rsidR="00B8681A" w:rsidRPr="00087C18">
        <w:rPr>
          <w:rFonts w:ascii="Times New Roman" w:hAnsi="Times New Roman" w:cs="Times New Roman"/>
          <w:kern w:val="22"/>
          <w:lang w:val="en-GB"/>
        </w:rPr>
        <w:t>-</w:t>
      </w:r>
      <w:r w:rsidR="00A24F03" w:rsidRPr="00087C18">
        <w:rPr>
          <w:rFonts w:ascii="Times New Roman" w:hAnsi="Times New Roman" w:cs="Times New Roman"/>
          <w:kern w:val="22"/>
          <w:lang w:val="en-GB"/>
        </w:rPr>
        <w:t>development</w:t>
      </w:r>
      <w:r w:rsidR="00B8681A" w:rsidRPr="00087C18">
        <w:rPr>
          <w:rFonts w:ascii="Times New Roman" w:hAnsi="Times New Roman" w:cs="Times New Roman"/>
          <w:kern w:val="22"/>
          <w:lang w:val="en-GB"/>
        </w:rPr>
        <w:t>”,</w:t>
      </w:r>
      <w:r w:rsidR="00A24F03" w:rsidRPr="00087C18">
        <w:rPr>
          <w:rFonts w:ascii="Times New Roman" w:hAnsi="Times New Roman" w:cs="Times New Roman"/>
          <w:kern w:val="22"/>
          <w:lang w:val="en-GB"/>
        </w:rPr>
        <w:t xml:space="preserve"> </w:t>
      </w:r>
      <w:r w:rsidR="0010795F" w:rsidRPr="00087C18">
        <w:rPr>
          <w:rFonts w:ascii="Times New Roman" w:hAnsi="Times New Roman" w:cs="Times New Roman"/>
          <w:kern w:val="22"/>
          <w:lang w:val="en-GB"/>
        </w:rPr>
        <w:t xml:space="preserve">among </w:t>
      </w:r>
      <w:r w:rsidR="00A24F03" w:rsidRPr="00087C18">
        <w:rPr>
          <w:rFonts w:ascii="Times New Roman" w:hAnsi="Times New Roman" w:cs="Times New Roman"/>
          <w:kern w:val="22"/>
          <w:lang w:val="en-GB"/>
        </w:rPr>
        <w:t xml:space="preserve">many </w:t>
      </w:r>
      <w:r w:rsidR="0010795F" w:rsidRPr="00087C18">
        <w:rPr>
          <w:rFonts w:ascii="Times New Roman" w:hAnsi="Times New Roman" w:cs="Times New Roman"/>
          <w:kern w:val="22"/>
          <w:lang w:val="en-GB"/>
        </w:rPr>
        <w:t xml:space="preserve">other </w:t>
      </w:r>
      <w:r w:rsidR="00A24F03" w:rsidRPr="00087C18">
        <w:rPr>
          <w:rFonts w:ascii="Times New Roman" w:hAnsi="Times New Roman" w:cs="Times New Roman"/>
          <w:kern w:val="22"/>
          <w:lang w:val="en-GB"/>
        </w:rPr>
        <w:t xml:space="preserve">kinds of sustainable </w:t>
      </w:r>
      <w:r w:rsidR="0010795F" w:rsidRPr="00087C18">
        <w:rPr>
          <w:rFonts w:ascii="Times New Roman" w:hAnsi="Times New Roman" w:cs="Times New Roman"/>
          <w:kern w:val="22"/>
          <w:lang w:val="en-GB"/>
        </w:rPr>
        <w:t>biodiversity management</w:t>
      </w:r>
      <w:r w:rsidR="00A24F03" w:rsidRPr="00087C18">
        <w:rPr>
          <w:rFonts w:ascii="Times New Roman" w:hAnsi="Times New Roman" w:cs="Times New Roman"/>
          <w:kern w:val="22"/>
          <w:lang w:val="en-GB"/>
        </w:rPr>
        <w:t xml:space="preserve"> and exploitation</w:t>
      </w:r>
      <w:r w:rsidR="005F1463" w:rsidRPr="00087C18">
        <w:rPr>
          <w:rFonts w:ascii="Times New Roman" w:hAnsi="Times New Roman" w:cs="Times New Roman"/>
          <w:kern w:val="22"/>
          <w:lang w:val="en-GB"/>
        </w:rPr>
        <w:t>;</w:t>
      </w:r>
    </w:p>
    <w:p w14:paraId="46AF54BF" w14:textId="77777777" w:rsidR="005F1463" w:rsidRPr="00087C18" w:rsidRDefault="005F1463" w:rsidP="00B13D40">
      <w:pPr>
        <w:pStyle w:val="ListParagraph"/>
        <w:numPr>
          <w:ilvl w:val="1"/>
          <w:numId w:val="8"/>
        </w:numPr>
        <w:spacing w:before="120" w:after="120" w:line="240" w:lineRule="auto"/>
        <w:ind w:left="0" w:firstLine="709"/>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Taxonomic knowledge</w:t>
      </w:r>
      <w:r w:rsidR="00A24F03" w:rsidRPr="00087C18">
        <w:rPr>
          <w:rFonts w:ascii="Times New Roman" w:hAnsi="Times New Roman" w:cs="Times New Roman"/>
          <w:kern w:val="22"/>
          <w:lang w:val="en-GB"/>
        </w:rPr>
        <w:t xml:space="preserve"> </w:t>
      </w:r>
      <w:r w:rsidR="007056A4" w:rsidRPr="00087C18">
        <w:rPr>
          <w:rFonts w:ascii="Times New Roman" w:hAnsi="Times New Roman" w:cs="Times New Roman"/>
          <w:kern w:val="22"/>
          <w:lang w:val="en-GB"/>
        </w:rPr>
        <w:t xml:space="preserve">is </w:t>
      </w:r>
      <w:r w:rsidRPr="00087C18">
        <w:rPr>
          <w:rFonts w:ascii="Times New Roman" w:hAnsi="Times New Roman" w:cs="Times New Roman"/>
          <w:kern w:val="22"/>
          <w:lang w:val="en-GB"/>
        </w:rPr>
        <w:t xml:space="preserve">essential for every sector and </w:t>
      </w:r>
      <w:r w:rsidR="008F0B2D" w:rsidRPr="00087C18">
        <w:rPr>
          <w:rFonts w:ascii="Times New Roman" w:hAnsi="Times New Roman" w:cs="Times New Roman"/>
          <w:kern w:val="22"/>
          <w:lang w:val="en-GB"/>
        </w:rPr>
        <w:t xml:space="preserve">its </w:t>
      </w:r>
      <w:r w:rsidRPr="00087C18">
        <w:rPr>
          <w:rFonts w:ascii="Times New Roman" w:hAnsi="Times New Roman" w:cs="Times New Roman"/>
          <w:kern w:val="22"/>
          <w:lang w:val="en-GB"/>
        </w:rPr>
        <w:t>citizens, including indigenous peoples and local communities, women and youth</w:t>
      </w:r>
      <w:r w:rsidR="0048095D" w:rsidRPr="00087C18">
        <w:rPr>
          <w:rFonts w:ascii="Times New Roman" w:hAnsi="Times New Roman" w:cs="Times New Roman"/>
          <w:kern w:val="22"/>
          <w:lang w:val="en-GB"/>
        </w:rPr>
        <w:t xml:space="preserve">, </w:t>
      </w:r>
      <w:r w:rsidR="00B3528E" w:rsidRPr="00087C18">
        <w:rPr>
          <w:rFonts w:ascii="Times New Roman" w:hAnsi="Times New Roman" w:cs="Times New Roman"/>
          <w:kern w:val="22"/>
          <w:lang w:val="en-GB"/>
        </w:rPr>
        <w:t>to</w:t>
      </w:r>
      <w:r w:rsidRPr="00087C18">
        <w:rPr>
          <w:rFonts w:ascii="Times New Roman" w:hAnsi="Times New Roman" w:cs="Times New Roman"/>
          <w:kern w:val="22"/>
          <w:lang w:val="en-GB"/>
        </w:rPr>
        <w:t xml:space="preserve"> </w:t>
      </w:r>
      <w:r w:rsidR="0006139A" w:rsidRPr="00087C18">
        <w:rPr>
          <w:rFonts w:ascii="Times New Roman" w:hAnsi="Times New Roman" w:cs="Times New Roman"/>
          <w:kern w:val="22"/>
          <w:lang w:val="en-GB"/>
        </w:rPr>
        <w:t xml:space="preserve">become aware </w:t>
      </w:r>
      <w:r w:rsidR="00AD28BC" w:rsidRPr="00087C18">
        <w:rPr>
          <w:rFonts w:ascii="Times New Roman" w:hAnsi="Times New Roman" w:cs="Times New Roman"/>
          <w:kern w:val="22"/>
          <w:lang w:val="en-GB"/>
        </w:rPr>
        <w:t xml:space="preserve">of </w:t>
      </w:r>
      <w:r w:rsidR="0006139A" w:rsidRPr="00087C18">
        <w:rPr>
          <w:rFonts w:ascii="Times New Roman" w:hAnsi="Times New Roman" w:cs="Times New Roman"/>
          <w:kern w:val="22"/>
          <w:lang w:val="en-GB"/>
        </w:rPr>
        <w:t xml:space="preserve">the </w:t>
      </w:r>
      <w:r w:rsidR="00AD28BC" w:rsidRPr="00087C18">
        <w:rPr>
          <w:rFonts w:ascii="Times New Roman" w:hAnsi="Times New Roman" w:cs="Times New Roman"/>
          <w:kern w:val="22"/>
          <w:lang w:val="en-GB"/>
        </w:rPr>
        <w:t>status</w:t>
      </w:r>
      <w:r w:rsidR="008F0B2D" w:rsidRPr="00087C18">
        <w:rPr>
          <w:rFonts w:ascii="Times New Roman" w:hAnsi="Times New Roman" w:cs="Times New Roman"/>
          <w:kern w:val="22"/>
          <w:lang w:val="en-GB"/>
        </w:rPr>
        <w:t>, nature</w:t>
      </w:r>
      <w:r w:rsidR="00AD28BC" w:rsidRPr="00087C18">
        <w:rPr>
          <w:rFonts w:ascii="Times New Roman" w:hAnsi="Times New Roman" w:cs="Times New Roman"/>
          <w:kern w:val="22"/>
          <w:lang w:val="en-GB"/>
        </w:rPr>
        <w:t xml:space="preserve"> </w:t>
      </w:r>
      <w:r w:rsidR="0048095D" w:rsidRPr="00087C18">
        <w:rPr>
          <w:rFonts w:ascii="Times New Roman" w:hAnsi="Times New Roman" w:cs="Times New Roman"/>
          <w:kern w:val="22"/>
          <w:lang w:val="en-GB"/>
        </w:rPr>
        <w:t xml:space="preserve">and needs </w:t>
      </w:r>
      <w:r w:rsidR="00AD28BC" w:rsidRPr="00087C18">
        <w:rPr>
          <w:rFonts w:ascii="Times New Roman" w:hAnsi="Times New Roman" w:cs="Times New Roman"/>
          <w:kern w:val="22"/>
          <w:lang w:val="en-GB"/>
        </w:rPr>
        <w:t>of</w:t>
      </w:r>
      <w:r w:rsidR="0006139A"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 xml:space="preserve">biodiversity </w:t>
      </w:r>
      <w:r w:rsidR="00AD28BC" w:rsidRPr="00087C18">
        <w:rPr>
          <w:rFonts w:ascii="Times New Roman" w:hAnsi="Times New Roman" w:cs="Times New Roman"/>
          <w:kern w:val="22"/>
          <w:lang w:val="en-GB"/>
        </w:rPr>
        <w:t xml:space="preserve">on </w:t>
      </w:r>
      <w:r w:rsidRPr="00087C18">
        <w:rPr>
          <w:rFonts w:ascii="Times New Roman" w:hAnsi="Times New Roman" w:cs="Times New Roman"/>
          <w:kern w:val="22"/>
          <w:lang w:val="en-GB"/>
        </w:rPr>
        <w:t xml:space="preserve">which they continue to rely </w:t>
      </w:r>
      <w:r w:rsidR="008F0B2D" w:rsidRPr="00087C18">
        <w:rPr>
          <w:rFonts w:ascii="Times New Roman" w:hAnsi="Times New Roman" w:cs="Times New Roman"/>
          <w:kern w:val="22"/>
          <w:lang w:val="en-GB"/>
        </w:rPr>
        <w:t xml:space="preserve">or need to know, </w:t>
      </w:r>
      <w:r w:rsidRPr="00087C18">
        <w:rPr>
          <w:rFonts w:ascii="Times New Roman" w:hAnsi="Times New Roman" w:cs="Times New Roman"/>
          <w:kern w:val="22"/>
          <w:lang w:val="en-GB"/>
        </w:rPr>
        <w:t xml:space="preserve">and </w:t>
      </w:r>
      <w:r w:rsidR="00C630D3" w:rsidRPr="00087C18">
        <w:rPr>
          <w:rFonts w:ascii="Times New Roman" w:hAnsi="Times New Roman" w:cs="Times New Roman"/>
          <w:kern w:val="22"/>
          <w:lang w:val="en-GB"/>
        </w:rPr>
        <w:t>wish to safeguard</w:t>
      </w:r>
      <w:r w:rsidRPr="00087C18">
        <w:rPr>
          <w:rFonts w:ascii="Times New Roman" w:hAnsi="Times New Roman" w:cs="Times New Roman"/>
          <w:kern w:val="22"/>
          <w:lang w:val="en-GB"/>
        </w:rPr>
        <w:t>;</w:t>
      </w:r>
    </w:p>
    <w:p w14:paraId="4F52FDAD" w14:textId="77777777" w:rsidR="00C630D3" w:rsidRPr="00087C18" w:rsidRDefault="00C630D3" w:rsidP="00B13D40">
      <w:pPr>
        <w:pStyle w:val="ListParagraph"/>
        <w:numPr>
          <w:ilvl w:val="1"/>
          <w:numId w:val="8"/>
        </w:numPr>
        <w:spacing w:before="120" w:after="120" w:line="240" w:lineRule="auto"/>
        <w:ind w:left="0" w:firstLine="709"/>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Taxonomic knowledge is </w:t>
      </w:r>
      <w:r w:rsidR="00AD28BC" w:rsidRPr="00087C18">
        <w:rPr>
          <w:rFonts w:ascii="Times New Roman" w:hAnsi="Times New Roman" w:cs="Times New Roman"/>
          <w:kern w:val="22"/>
          <w:lang w:val="en-GB"/>
        </w:rPr>
        <w:t>necessary</w:t>
      </w:r>
      <w:r w:rsidR="004B20C8" w:rsidRPr="00087C18">
        <w:rPr>
          <w:rFonts w:ascii="Times New Roman" w:hAnsi="Times New Roman" w:cs="Times New Roman"/>
          <w:kern w:val="22"/>
          <w:lang w:val="en-GB"/>
        </w:rPr>
        <w:t xml:space="preserve"> for regulatory bodies </w:t>
      </w:r>
      <w:r w:rsidRPr="00087C18">
        <w:rPr>
          <w:rFonts w:ascii="Times New Roman" w:hAnsi="Times New Roman" w:cs="Times New Roman"/>
          <w:kern w:val="22"/>
          <w:lang w:val="en-GB"/>
        </w:rPr>
        <w:t xml:space="preserve">to </w:t>
      </w:r>
      <w:r w:rsidR="004B20C8" w:rsidRPr="00087C18">
        <w:rPr>
          <w:rFonts w:ascii="Times New Roman" w:hAnsi="Times New Roman" w:cs="Times New Roman"/>
          <w:kern w:val="22"/>
          <w:lang w:val="en-GB"/>
        </w:rPr>
        <w:t xml:space="preserve">detect </w:t>
      </w:r>
      <w:r w:rsidRPr="00087C18">
        <w:rPr>
          <w:rFonts w:ascii="Times New Roman" w:hAnsi="Times New Roman" w:cs="Times New Roman"/>
          <w:kern w:val="22"/>
          <w:lang w:val="en-GB"/>
        </w:rPr>
        <w:t xml:space="preserve">invasive alien species, pests, </w:t>
      </w:r>
      <w:r w:rsidR="008126D5" w:rsidRPr="00087C18">
        <w:rPr>
          <w:rFonts w:ascii="Times New Roman" w:hAnsi="Times New Roman" w:cs="Times New Roman"/>
          <w:kern w:val="22"/>
          <w:lang w:val="en-GB"/>
        </w:rPr>
        <w:t>pathogenic</w:t>
      </w:r>
      <w:r w:rsidRPr="00087C18">
        <w:rPr>
          <w:rFonts w:ascii="Times New Roman" w:hAnsi="Times New Roman" w:cs="Times New Roman"/>
          <w:kern w:val="22"/>
          <w:lang w:val="en-GB"/>
        </w:rPr>
        <w:t xml:space="preserve"> agents, endangered species and other regulated species and specimens</w:t>
      </w:r>
      <w:r w:rsidR="00057207" w:rsidRPr="00087C18">
        <w:rPr>
          <w:rFonts w:ascii="Times New Roman" w:hAnsi="Times New Roman" w:cs="Times New Roman"/>
          <w:kern w:val="22"/>
          <w:lang w:val="en-GB"/>
        </w:rPr>
        <w:t xml:space="preserve">, in order to </w:t>
      </w:r>
      <w:r w:rsidRPr="00087C18">
        <w:rPr>
          <w:rFonts w:ascii="Times New Roman" w:hAnsi="Times New Roman" w:cs="Times New Roman"/>
          <w:kern w:val="22"/>
          <w:lang w:val="en-GB"/>
        </w:rPr>
        <w:t>prevent negative impact</w:t>
      </w:r>
      <w:r w:rsidR="0048095D" w:rsidRPr="00087C18">
        <w:rPr>
          <w:rFonts w:ascii="Times New Roman" w:hAnsi="Times New Roman" w:cs="Times New Roman"/>
          <w:kern w:val="22"/>
          <w:lang w:val="en-GB"/>
        </w:rPr>
        <w:t>s</w:t>
      </w:r>
      <w:r w:rsidRPr="00087C18">
        <w:rPr>
          <w:rFonts w:ascii="Times New Roman" w:hAnsi="Times New Roman" w:cs="Times New Roman"/>
          <w:kern w:val="22"/>
          <w:lang w:val="en-GB"/>
        </w:rPr>
        <w:t xml:space="preserve"> on biodiversity and human well-being, and facilitate safe and sustainable international trade, economy and development</w:t>
      </w:r>
      <w:r w:rsidR="0048095D" w:rsidRPr="00087C18">
        <w:rPr>
          <w:rFonts w:ascii="Times New Roman" w:hAnsi="Times New Roman" w:cs="Times New Roman"/>
          <w:kern w:val="22"/>
          <w:lang w:val="en-GB"/>
        </w:rPr>
        <w:t xml:space="preserve"> with and around biodiversity</w:t>
      </w:r>
      <w:r w:rsidRPr="00087C18">
        <w:rPr>
          <w:rFonts w:ascii="Times New Roman" w:hAnsi="Times New Roman" w:cs="Times New Roman"/>
          <w:kern w:val="22"/>
          <w:lang w:val="en-GB"/>
        </w:rPr>
        <w:t>;</w:t>
      </w:r>
    </w:p>
    <w:p w14:paraId="3DDAAAF7" w14:textId="77777777" w:rsidR="0010795F" w:rsidRPr="00087C18" w:rsidRDefault="00C630D3" w:rsidP="00B13D40">
      <w:pPr>
        <w:pStyle w:val="ListParagraph"/>
        <w:numPr>
          <w:ilvl w:val="1"/>
          <w:numId w:val="8"/>
        </w:numPr>
        <w:spacing w:before="120" w:after="120" w:line="240" w:lineRule="auto"/>
        <w:ind w:left="0" w:firstLine="709"/>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lastRenderedPageBreak/>
        <w:t xml:space="preserve">Taxonomic knowledge is </w:t>
      </w:r>
      <w:r w:rsidR="0048095D" w:rsidRPr="00087C18">
        <w:rPr>
          <w:rFonts w:ascii="Times New Roman" w:hAnsi="Times New Roman" w:cs="Times New Roman"/>
          <w:kern w:val="22"/>
          <w:lang w:val="en-GB"/>
        </w:rPr>
        <w:t>required in</w:t>
      </w:r>
      <w:r w:rsidRPr="00087C18">
        <w:rPr>
          <w:rFonts w:ascii="Times New Roman" w:hAnsi="Times New Roman" w:cs="Times New Roman"/>
          <w:kern w:val="22"/>
          <w:lang w:val="en-GB"/>
        </w:rPr>
        <w:t xml:space="preserve"> a</w:t>
      </w:r>
      <w:r w:rsidR="007376EB" w:rsidRPr="00087C18">
        <w:rPr>
          <w:rFonts w:ascii="Times New Roman" w:hAnsi="Times New Roman" w:cs="Times New Roman"/>
          <w:kern w:val="22"/>
          <w:lang w:val="en-GB"/>
        </w:rPr>
        <w:t xml:space="preserve">ll assessments, surveillance and management </w:t>
      </w:r>
      <w:r w:rsidR="00AD28BC" w:rsidRPr="00087C18">
        <w:rPr>
          <w:rFonts w:ascii="Times New Roman" w:hAnsi="Times New Roman" w:cs="Times New Roman"/>
          <w:kern w:val="22"/>
          <w:lang w:val="en-GB"/>
        </w:rPr>
        <w:t xml:space="preserve">measures </w:t>
      </w:r>
      <w:r w:rsidR="0048095D" w:rsidRPr="00087C18">
        <w:rPr>
          <w:rFonts w:ascii="Times New Roman" w:hAnsi="Times New Roman" w:cs="Times New Roman"/>
          <w:kern w:val="22"/>
          <w:lang w:val="en-GB"/>
        </w:rPr>
        <w:t>of</w:t>
      </w:r>
      <w:r w:rsidR="00AD28BC" w:rsidRPr="00087C18">
        <w:rPr>
          <w:rFonts w:ascii="Times New Roman" w:hAnsi="Times New Roman" w:cs="Times New Roman"/>
          <w:kern w:val="22"/>
          <w:lang w:val="en-GB"/>
        </w:rPr>
        <w:t xml:space="preserve"> </w:t>
      </w:r>
      <w:r w:rsidR="0010795F" w:rsidRPr="00087C18">
        <w:rPr>
          <w:rFonts w:ascii="Times New Roman" w:hAnsi="Times New Roman" w:cs="Times New Roman"/>
          <w:kern w:val="22"/>
          <w:lang w:val="en-GB"/>
        </w:rPr>
        <w:t>biodiversity, including biodiversity indicators</w:t>
      </w:r>
      <w:r w:rsidR="00AD28BC" w:rsidRPr="00087C18">
        <w:rPr>
          <w:rFonts w:ascii="Times New Roman" w:hAnsi="Times New Roman" w:cs="Times New Roman"/>
          <w:kern w:val="22"/>
          <w:lang w:val="en-GB"/>
        </w:rPr>
        <w:t xml:space="preserve"> to monitor the progress of biodiversity targets in </w:t>
      </w:r>
      <w:r w:rsidR="0048095D" w:rsidRPr="00087C18">
        <w:rPr>
          <w:rFonts w:ascii="Times New Roman" w:hAnsi="Times New Roman" w:cs="Times New Roman"/>
          <w:kern w:val="22"/>
          <w:lang w:val="en-GB"/>
        </w:rPr>
        <w:t xml:space="preserve">the </w:t>
      </w:r>
      <w:r w:rsidR="00AD28BC" w:rsidRPr="00087C18">
        <w:rPr>
          <w:rFonts w:ascii="Times New Roman" w:hAnsi="Times New Roman" w:cs="Times New Roman"/>
          <w:kern w:val="22"/>
          <w:lang w:val="en-GB"/>
        </w:rPr>
        <w:t>post-2020 period</w:t>
      </w:r>
      <w:r w:rsidR="00C4508B" w:rsidRPr="00087C18">
        <w:rPr>
          <w:rFonts w:ascii="Times New Roman" w:hAnsi="Times New Roman" w:cs="Times New Roman"/>
          <w:kern w:val="22"/>
          <w:lang w:val="en-GB"/>
        </w:rPr>
        <w:t>, and needs to be factored into their planning and compilation;</w:t>
      </w:r>
    </w:p>
    <w:p w14:paraId="08DDACC3" w14:textId="77777777" w:rsidR="007376EB" w:rsidRPr="00087C18" w:rsidRDefault="0010795F" w:rsidP="00B13D40">
      <w:pPr>
        <w:pStyle w:val="ListParagraph"/>
        <w:numPr>
          <w:ilvl w:val="1"/>
          <w:numId w:val="8"/>
        </w:numPr>
        <w:spacing w:before="120" w:after="120" w:line="240" w:lineRule="auto"/>
        <w:ind w:left="0" w:firstLine="709"/>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‘Big’ and a</w:t>
      </w:r>
      <w:r w:rsidR="007376EB" w:rsidRPr="00087C18">
        <w:rPr>
          <w:rFonts w:ascii="Times New Roman" w:hAnsi="Times New Roman" w:cs="Times New Roman"/>
          <w:kern w:val="22"/>
          <w:lang w:val="en-GB"/>
        </w:rPr>
        <w:t xml:space="preserve">ccessible taxonomic knowledge, data and information are already </w:t>
      </w:r>
      <w:r w:rsidR="0048095D" w:rsidRPr="00087C18">
        <w:rPr>
          <w:rFonts w:ascii="Times New Roman" w:hAnsi="Times New Roman" w:cs="Times New Roman"/>
          <w:kern w:val="22"/>
          <w:lang w:val="en-GB"/>
        </w:rPr>
        <w:t>available to</w:t>
      </w:r>
      <w:r w:rsidR="007376EB" w:rsidRPr="00087C18">
        <w:rPr>
          <w:rFonts w:ascii="Times New Roman" w:hAnsi="Times New Roman" w:cs="Times New Roman"/>
          <w:kern w:val="22"/>
          <w:lang w:val="en-GB"/>
        </w:rPr>
        <w:t xml:space="preserve"> </w:t>
      </w:r>
      <w:r w:rsidR="0048095D" w:rsidRPr="00087C18">
        <w:rPr>
          <w:rFonts w:ascii="Times New Roman" w:hAnsi="Times New Roman" w:cs="Times New Roman"/>
          <w:kern w:val="22"/>
          <w:lang w:val="en-GB"/>
        </w:rPr>
        <w:t>most</w:t>
      </w:r>
      <w:r w:rsidR="007376EB" w:rsidRPr="00087C18">
        <w:rPr>
          <w:rFonts w:ascii="Times New Roman" w:hAnsi="Times New Roman" w:cs="Times New Roman"/>
          <w:kern w:val="22"/>
          <w:lang w:val="en-GB"/>
        </w:rPr>
        <w:t xml:space="preserve"> sector</w:t>
      </w:r>
      <w:r w:rsidR="0048095D" w:rsidRPr="00087C18">
        <w:rPr>
          <w:rFonts w:ascii="Times New Roman" w:hAnsi="Times New Roman" w:cs="Times New Roman"/>
          <w:kern w:val="22"/>
          <w:lang w:val="en-GB"/>
        </w:rPr>
        <w:t>s</w:t>
      </w:r>
      <w:r w:rsidR="007376EB" w:rsidRPr="00087C18">
        <w:rPr>
          <w:rFonts w:ascii="Times New Roman" w:hAnsi="Times New Roman" w:cs="Times New Roman"/>
          <w:kern w:val="22"/>
          <w:lang w:val="en-GB"/>
        </w:rPr>
        <w:t xml:space="preserve"> and citizens, but to retrieve </w:t>
      </w:r>
      <w:r w:rsidR="00AD28BC" w:rsidRPr="00087C18">
        <w:rPr>
          <w:rFonts w:ascii="Times New Roman" w:hAnsi="Times New Roman" w:cs="Times New Roman"/>
          <w:kern w:val="22"/>
          <w:lang w:val="en-GB"/>
        </w:rPr>
        <w:t xml:space="preserve">their </w:t>
      </w:r>
      <w:r w:rsidR="00057207" w:rsidRPr="00087C18">
        <w:rPr>
          <w:rFonts w:ascii="Times New Roman" w:hAnsi="Times New Roman" w:cs="Times New Roman"/>
          <w:kern w:val="22"/>
          <w:lang w:val="en-GB"/>
        </w:rPr>
        <w:t>needed data and an</w:t>
      </w:r>
      <w:r w:rsidR="00AD28BC" w:rsidRPr="00087C18">
        <w:rPr>
          <w:rFonts w:ascii="Times New Roman" w:hAnsi="Times New Roman" w:cs="Times New Roman"/>
          <w:kern w:val="22"/>
          <w:lang w:val="en-GB"/>
        </w:rPr>
        <w:t>alyze the data for</w:t>
      </w:r>
      <w:r w:rsidR="0048095D" w:rsidRPr="00087C18">
        <w:rPr>
          <w:rFonts w:ascii="Times New Roman" w:hAnsi="Times New Roman" w:cs="Times New Roman"/>
          <w:kern w:val="22"/>
          <w:lang w:val="en-GB"/>
        </w:rPr>
        <w:t xml:space="preserve"> themselves</w:t>
      </w:r>
      <w:r w:rsidR="00C4508B" w:rsidRPr="00087C18">
        <w:rPr>
          <w:rFonts w:ascii="Times New Roman" w:hAnsi="Times New Roman" w:cs="Times New Roman"/>
          <w:kern w:val="22"/>
          <w:lang w:val="en-GB"/>
        </w:rPr>
        <w:t>,</w:t>
      </w:r>
      <w:r w:rsidR="0048095D" w:rsidRPr="00087C18">
        <w:rPr>
          <w:rFonts w:ascii="Times New Roman" w:hAnsi="Times New Roman" w:cs="Times New Roman"/>
          <w:kern w:val="22"/>
          <w:lang w:val="en-GB"/>
        </w:rPr>
        <w:t xml:space="preserve"> </w:t>
      </w:r>
      <w:r w:rsidR="00057207" w:rsidRPr="00087C18">
        <w:rPr>
          <w:rFonts w:ascii="Times New Roman" w:hAnsi="Times New Roman" w:cs="Times New Roman"/>
          <w:kern w:val="22"/>
          <w:lang w:val="en-GB"/>
        </w:rPr>
        <w:t>more</w:t>
      </w:r>
      <w:r w:rsidR="0048095D" w:rsidRPr="00087C18">
        <w:rPr>
          <w:rFonts w:ascii="Times New Roman" w:hAnsi="Times New Roman" w:cs="Times New Roman"/>
          <w:kern w:val="22"/>
          <w:lang w:val="en-GB"/>
        </w:rPr>
        <w:t xml:space="preserve"> </w:t>
      </w:r>
      <w:r w:rsidR="00057207" w:rsidRPr="00087C18">
        <w:rPr>
          <w:rFonts w:ascii="Times New Roman" w:hAnsi="Times New Roman" w:cs="Times New Roman"/>
          <w:kern w:val="22"/>
          <w:lang w:val="en-GB"/>
        </w:rPr>
        <w:t>tools</w:t>
      </w:r>
      <w:r w:rsidR="0048095D" w:rsidRPr="00087C18">
        <w:rPr>
          <w:rFonts w:ascii="Times New Roman" w:hAnsi="Times New Roman" w:cs="Times New Roman"/>
          <w:kern w:val="22"/>
          <w:lang w:val="en-GB"/>
        </w:rPr>
        <w:t xml:space="preserve">, </w:t>
      </w:r>
      <w:r w:rsidR="00C4508B" w:rsidRPr="00087C18">
        <w:rPr>
          <w:rFonts w:ascii="Times New Roman" w:hAnsi="Times New Roman" w:cs="Times New Roman"/>
          <w:kern w:val="22"/>
          <w:lang w:val="en-GB"/>
        </w:rPr>
        <w:t xml:space="preserve">learning opportunity </w:t>
      </w:r>
      <w:r w:rsidR="00057207" w:rsidRPr="00087C18">
        <w:rPr>
          <w:rFonts w:ascii="Times New Roman" w:hAnsi="Times New Roman" w:cs="Times New Roman"/>
          <w:kern w:val="22"/>
          <w:lang w:val="en-GB"/>
        </w:rPr>
        <w:t>and technical support</w:t>
      </w:r>
      <w:r w:rsidR="00C4508B" w:rsidRPr="00087C18">
        <w:rPr>
          <w:rFonts w:ascii="Times New Roman" w:hAnsi="Times New Roman" w:cs="Times New Roman"/>
          <w:kern w:val="22"/>
          <w:lang w:val="en-GB"/>
        </w:rPr>
        <w:t xml:space="preserve"> with respect to conservation are necessary</w:t>
      </w:r>
      <w:r w:rsidR="0048095D" w:rsidRPr="00087C18">
        <w:rPr>
          <w:rFonts w:ascii="Times New Roman" w:hAnsi="Times New Roman" w:cs="Times New Roman"/>
          <w:kern w:val="22"/>
          <w:lang w:val="en-GB"/>
        </w:rPr>
        <w:t xml:space="preserve"> in all</w:t>
      </w:r>
      <w:r w:rsidR="00057207" w:rsidRPr="00087C18">
        <w:rPr>
          <w:rFonts w:ascii="Times New Roman" w:hAnsi="Times New Roman" w:cs="Times New Roman"/>
          <w:kern w:val="22"/>
          <w:lang w:val="en-GB"/>
        </w:rPr>
        <w:t xml:space="preserve"> </w:t>
      </w:r>
      <w:r w:rsidR="00C4508B" w:rsidRPr="00087C18">
        <w:rPr>
          <w:rFonts w:ascii="Times New Roman" w:hAnsi="Times New Roman" w:cs="Times New Roman"/>
          <w:kern w:val="22"/>
          <w:lang w:val="en-GB"/>
        </w:rPr>
        <w:t>parts of the world</w:t>
      </w:r>
      <w:r w:rsidR="007376EB" w:rsidRPr="00087C18">
        <w:rPr>
          <w:rFonts w:ascii="Times New Roman" w:hAnsi="Times New Roman" w:cs="Times New Roman"/>
          <w:kern w:val="22"/>
          <w:lang w:val="en-GB"/>
        </w:rPr>
        <w:t>;</w:t>
      </w:r>
    </w:p>
    <w:p w14:paraId="3B395EF3" w14:textId="77777777" w:rsidR="00DB71E7" w:rsidRPr="00087C18" w:rsidRDefault="007376EB" w:rsidP="00B13D40">
      <w:pPr>
        <w:pStyle w:val="ListParagraph"/>
        <w:numPr>
          <w:ilvl w:val="1"/>
          <w:numId w:val="8"/>
        </w:numPr>
        <w:spacing w:before="120" w:after="120" w:line="240" w:lineRule="auto"/>
        <w:ind w:left="0" w:firstLine="709"/>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 </w:t>
      </w:r>
      <w:r w:rsidR="0010795F" w:rsidRPr="00087C18">
        <w:rPr>
          <w:rFonts w:ascii="Times New Roman" w:hAnsi="Times New Roman" w:cs="Times New Roman"/>
          <w:kern w:val="22"/>
          <w:lang w:val="en-GB"/>
        </w:rPr>
        <w:t>Analysing</w:t>
      </w:r>
      <w:r w:rsidR="00DB71E7" w:rsidRPr="00087C18">
        <w:rPr>
          <w:rFonts w:ascii="Times New Roman" w:hAnsi="Times New Roman" w:cs="Times New Roman"/>
          <w:kern w:val="22"/>
          <w:lang w:val="en-GB"/>
        </w:rPr>
        <w:t xml:space="preserve"> b</w:t>
      </w:r>
      <w:r w:rsidR="004B20C8" w:rsidRPr="00087C18">
        <w:rPr>
          <w:rFonts w:ascii="Times New Roman" w:hAnsi="Times New Roman" w:cs="Times New Roman"/>
          <w:kern w:val="22"/>
          <w:lang w:val="en-GB"/>
        </w:rPr>
        <w:t>ig biodiversity data and addressing</w:t>
      </w:r>
      <w:r w:rsidR="00DB71E7" w:rsidRPr="00087C18">
        <w:rPr>
          <w:rFonts w:ascii="Times New Roman" w:hAnsi="Times New Roman" w:cs="Times New Roman"/>
          <w:kern w:val="22"/>
          <w:lang w:val="en-GB"/>
        </w:rPr>
        <w:t xml:space="preserve"> the identified </w:t>
      </w:r>
      <w:r w:rsidR="0048095D" w:rsidRPr="00087C18">
        <w:rPr>
          <w:rFonts w:ascii="Times New Roman" w:hAnsi="Times New Roman" w:cs="Times New Roman"/>
          <w:kern w:val="22"/>
          <w:lang w:val="en-GB"/>
        </w:rPr>
        <w:t xml:space="preserve">and emerging </w:t>
      </w:r>
      <w:r w:rsidR="00DB71E7" w:rsidRPr="00087C18">
        <w:rPr>
          <w:rFonts w:ascii="Times New Roman" w:hAnsi="Times New Roman" w:cs="Times New Roman"/>
          <w:kern w:val="22"/>
          <w:lang w:val="en-GB"/>
        </w:rPr>
        <w:t>gap</w:t>
      </w:r>
      <w:r w:rsidR="00C4508B" w:rsidRPr="00087C18">
        <w:rPr>
          <w:rFonts w:ascii="Times New Roman" w:hAnsi="Times New Roman" w:cs="Times New Roman"/>
          <w:kern w:val="22"/>
          <w:lang w:val="en-GB"/>
        </w:rPr>
        <w:t>s</w:t>
      </w:r>
      <w:r w:rsidR="00DB71E7" w:rsidRPr="00087C18">
        <w:rPr>
          <w:rFonts w:ascii="Times New Roman" w:hAnsi="Times New Roman" w:cs="Times New Roman"/>
          <w:kern w:val="22"/>
          <w:lang w:val="en-GB"/>
        </w:rPr>
        <w:t xml:space="preserve"> of biodiversity data </w:t>
      </w:r>
      <w:r w:rsidR="00057207" w:rsidRPr="00087C18">
        <w:rPr>
          <w:rFonts w:ascii="Times New Roman" w:hAnsi="Times New Roman" w:cs="Times New Roman"/>
          <w:kern w:val="22"/>
          <w:lang w:val="en-GB"/>
        </w:rPr>
        <w:t>can be carried out by</w:t>
      </w:r>
      <w:r w:rsidR="00DB71E7" w:rsidRPr="00087C18">
        <w:rPr>
          <w:rFonts w:ascii="Times New Roman" w:hAnsi="Times New Roman" w:cs="Times New Roman"/>
          <w:kern w:val="22"/>
          <w:lang w:val="en-GB"/>
        </w:rPr>
        <w:t xml:space="preserve"> biodiversity experts</w:t>
      </w:r>
      <w:r w:rsidR="0048095D" w:rsidRPr="00087C18">
        <w:rPr>
          <w:rFonts w:ascii="Times New Roman" w:hAnsi="Times New Roman" w:cs="Times New Roman"/>
          <w:kern w:val="22"/>
          <w:lang w:val="en-GB"/>
        </w:rPr>
        <w:t xml:space="preserve"> and </w:t>
      </w:r>
      <w:r w:rsidR="004B20C8" w:rsidRPr="00087C18">
        <w:rPr>
          <w:rFonts w:ascii="Times New Roman" w:hAnsi="Times New Roman" w:cs="Times New Roman"/>
          <w:kern w:val="22"/>
          <w:lang w:val="en-GB"/>
        </w:rPr>
        <w:t xml:space="preserve">by </w:t>
      </w:r>
      <w:r w:rsidR="0048095D" w:rsidRPr="00087C18">
        <w:rPr>
          <w:rFonts w:ascii="Times New Roman" w:hAnsi="Times New Roman" w:cs="Times New Roman"/>
          <w:kern w:val="22"/>
          <w:lang w:val="en-GB"/>
        </w:rPr>
        <w:t>the lay public</w:t>
      </w:r>
      <w:r w:rsidR="00C4508B" w:rsidRPr="00087C18">
        <w:rPr>
          <w:rFonts w:ascii="Times New Roman" w:hAnsi="Times New Roman" w:cs="Times New Roman"/>
          <w:kern w:val="22"/>
          <w:lang w:val="en-GB"/>
        </w:rPr>
        <w:t>,</w:t>
      </w:r>
      <w:r w:rsidR="00DB71E7" w:rsidRPr="00087C18">
        <w:rPr>
          <w:rFonts w:ascii="Times New Roman" w:hAnsi="Times New Roman" w:cs="Times New Roman"/>
          <w:kern w:val="22"/>
          <w:lang w:val="en-GB"/>
        </w:rPr>
        <w:t xml:space="preserve"> primarily within </w:t>
      </w:r>
      <w:r w:rsidR="0048095D" w:rsidRPr="00087C18">
        <w:rPr>
          <w:rFonts w:ascii="Times New Roman" w:hAnsi="Times New Roman" w:cs="Times New Roman"/>
          <w:kern w:val="22"/>
          <w:lang w:val="en-GB"/>
        </w:rPr>
        <w:t>a</w:t>
      </w:r>
      <w:r w:rsidR="00DB71E7" w:rsidRPr="00087C18">
        <w:rPr>
          <w:rFonts w:ascii="Times New Roman" w:hAnsi="Times New Roman" w:cs="Times New Roman"/>
          <w:kern w:val="22"/>
          <w:lang w:val="en-GB"/>
        </w:rPr>
        <w:t xml:space="preserve"> </w:t>
      </w:r>
      <w:r w:rsidR="004B20C8" w:rsidRPr="00087C18">
        <w:rPr>
          <w:rFonts w:ascii="Times New Roman" w:hAnsi="Times New Roman" w:cs="Times New Roman"/>
          <w:kern w:val="22"/>
          <w:lang w:val="en-GB"/>
        </w:rPr>
        <w:t>country but not limited to them. If</w:t>
      </w:r>
      <w:r w:rsidR="00AD28BC" w:rsidRPr="00087C18">
        <w:rPr>
          <w:rFonts w:ascii="Times New Roman" w:hAnsi="Times New Roman" w:cs="Times New Roman"/>
          <w:kern w:val="22"/>
          <w:lang w:val="en-GB"/>
        </w:rPr>
        <w:t xml:space="preserve"> </w:t>
      </w:r>
      <w:r w:rsidR="00DB71E7" w:rsidRPr="00087C18">
        <w:rPr>
          <w:rFonts w:ascii="Times New Roman" w:hAnsi="Times New Roman" w:cs="Times New Roman"/>
          <w:kern w:val="22"/>
          <w:lang w:val="en-GB"/>
        </w:rPr>
        <w:t xml:space="preserve">the GTI community </w:t>
      </w:r>
      <w:r w:rsidR="00AD28BC" w:rsidRPr="00087C18">
        <w:rPr>
          <w:rFonts w:ascii="Times New Roman" w:hAnsi="Times New Roman" w:cs="Times New Roman"/>
          <w:kern w:val="22"/>
          <w:lang w:val="en-GB"/>
        </w:rPr>
        <w:t>continues to</w:t>
      </w:r>
      <w:r w:rsidR="00DB71E7" w:rsidRPr="00087C18">
        <w:rPr>
          <w:rFonts w:ascii="Times New Roman" w:hAnsi="Times New Roman" w:cs="Times New Roman"/>
          <w:kern w:val="22"/>
          <w:lang w:val="en-GB"/>
        </w:rPr>
        <w:t xml:space="preserve"> expand</w:t>
      </w:r>
      <w:r w:rsidR="004B20C8" w:rsidRPr="00087C18">
        <w:rPr>
          <w:rFonts w:ascii="Times New Roman" w:hAnsi="Times New Roman" w:cs="Times New Roman"/>
          <w:kern w:val="22"/>
          <w:lang w:val="en-GB"/>
        </w:rPr>
        <w:t>,</w:t>
      </w:r>
      <w:r w:rsidR="00DB71E7" w:rsidRPr="00087C18">
        <w:rPr>
          <w:rFonts w:ascii="Times New Roman" w:hAnsi="Times New Roman" w:cs="Times New Roman"/>
          <w:kern w:val="22"/>
          <w:lang w:val="en-GB"/>
        </w:rPr>
        <w:t xml:space="preserve"> </w:t>
      </w:r>
      <w:r w:rsidR="00AD28BC" w:rsidRPr="00087C18">
        <w:rPr>
          <w:rFonts w:ascii="Times New Roman" w:hAnsi="Times New Roman" w:cs="Times New Roman"/>
          <w:kern w:val="22"/>
          <w:lang w:val="en-GB"/>
        </w:rPr>
        <w:t xml:space="preserve">the relevant </w:t>
      </w:r>
      <w:r w:rsidR="00DB71E7" w:rsidRPr="00087C18">
        <w:rPr>
          <w:rFonts w:ascii="Times New Roman" w:hAnsi="Times New Roman" w:cs="Times New Roman"/>
          <w:kern w:val="22"/>
          <w:lang w:val="en-GB"/>
        </w:rPr>
        <w:t>international collaboration</w:t>
      </w:r>
      <w:r w:rsidR="00C4508B" w:rsidRPr="00087C18">
        <w:rPr>
          <w:rFonts w:ascii="Times New Roman" w:hAnsi="Times New Roman" w:cs="Times New Roman"/>
          <w:kern w:val="22"/>
          <w:lang w:val="en-GB"/>
        </w:rPr>
        <w:t>s</w:t>
      </w:r>
      <w:r w:rsidR="00DB71E7" w:rsidRPr="00087C18">
        <w:rPr>
          <w:rFonts w:ascii="Times New Roman" w:hAnsi="Times New Roman" w:cs="Times New Roman"/>
          <w:kern w:val="22"/>
          <w:lang w:val="en-GB"/>
        </w:rPr>
        <w:t xml:space="preserve"> </w:t>
      </w:r>
      <w:r w:rsidR="00057207" w:rsidRPr="00087C18">
        <w:rPr>
          <w:rFonts w:ascii="Times New Roman" w:hAnsi="Times New Roman" w:cs="Times New Roman"/>
          <w:kern w:val="22"/>
          <w:lang w:val="en-GB"/>
        </w:rPr>
        <w:t xml:space="preserve">can </w:t>
      </w:r>
      <w:r w:rsidR="00AD28BC" w:rsidRPr="00087C18">
        <w:rPr>
          <w:rFonts w:ascii="Times New Roman" w:hAnsi="Times New Roman" w:cs="Times New Roman"/>
          <w:kern w:val="22"/>
          <w:lang w:val="en-GB"/>
        </w:rPr>
        <w:t>be</w:t>
      </w:r>
      <w:r w:rsidR="0048095D" w:rsidRPr="00087C18">
        <w:rPr>
          <w:rFonts w:ascii="Times New Roman" w:hAnsi="Times New Roman" w:cs="Times New Roman"/>
          <w:kern w:val="22"/>
          <w:lang w:val="en-GB"/>
        </w:rPr>
        <w:t xml:space="preserve"> further</w:t>
      </w:r>
      <w:r w:rsidR="00AD28BC" w:rsidRPr="00087C18">
        <w:rPr>
          <w:rFonts w:ascii="Times New Roman" w:hAnsi="Times New Roman" w:cs="Times New Roman"/>
          <w:kern w:val="22"/>
          <w:lang w:val="en-GB"/>
        </w:rPr>
        <w:t xml:space="preserve"> </w:t>
      </w:r>
      <w:r w:rsidR="00DB71E7" w:rsidRPr="00087C18">
        <w:rPr>
          <w:rFonts w:ascii="Times New Roman" w:hAnsi="Times New Roman" w:cs="Times New Roman"/>
          <w:kern w:val="22"/>
          <w:lang w:val="en-GB"/>
        </w:rPr>
        <w:t>facilitated</w:t>
      </w:r>
      <w:r w:rsidR="004B20C8" w:rsidRPr="00087C18">
        <w:rPr>
          <w:rFonts w:ascii="Times New Roman" w:hAnsi="Times New Roman" w:cs="Times New Roman"/>
          <w:kern w:val="22"/>
          <w:lang w:val="en-GB"/>
        </w:rPr>
        <w:t>. T</w:t>
      </w:r>
      <w:r w:rsidR="0048095D" w:rsidRPr="00087C18">
        <w:rPr>
          <w:rFonts w:ascii="Times New Roman" w:hAnsi="Times New Roman" w:cs="Times New Roman"/>
          <w:kern w:val="22"/>
          <w:lang w:val="en-GB"/>
        </w:rPr>
        <w:t>his is critical</w:t>
      </w:r>
      <w:r w:rsidR="00D4590F" w:rsidRPr="00087C18">
        <w:rPr>
          <w:rFonts w:ascii="Times New Roman" w:hAnsi="Times New Roman" w:cs="Times New Roman"/>
          <w:kern w:val="22"/>
          <w:lang w:val="en-GB"/>
        </w:rPr>
        <w:t>,</w:t>
      </w:r>
      <w:r w:rsidR="0048095D" w:rsidRPr="00087C18">
        <w:rPr>
          <w:rFonts w:ascii="Times New Roman" w:hAnsi="Times New Roman" w:cs="Times New Roman"/>
          <w:kern w:val="22"/>
          <w:lang w:val="en-GB"/>
        </w:rPr>
        <w:t xml:space="preserve"> </w:t>
      </w:r>
      <w:r w:rsidR="00C4508B" w:rsidRPr="00087C18">
        <w:rPr>
          <w:rFonts w:ascii="Times New Roman" w:hAnsi="Times New Roman" w:cs="Times New Roman"/>
          <w:kern w:val="22"/>
          <w:lang w:val="en-GB"/>
        </w:rPr>
        <w:t xml:space="preserve">particularly </w:t>
      </w:r>
      <w:r w:rsidR="0048095D" w:rsidRPr="00087C18">
        <w:rPr>
          <w:rFonts w:ascii="Times New Roman" w:hAnsi="Times New Roman" w:cs="Times New Roman"/>
          <w:kern w:val="22"/>
          <w:lang w:val="en-GB"/>
        </w:rPr>
        <w:t xml:space="preserve">for </w:t>
      </w:r>
      <w:r w:rsidR="00C4508B" w:rsidRPr="00087C18">
        <w:rPr>
          <w:rFonts w:ascii="Times New Roman" w:hAnsi="Times New Roman" w:cs="Times New Roman"/>
          <w:kern w:val="22"/>
          <w:lang w:val="en-GB"/>
        </w:rPr>
        <w:t xml:space="preserve">mega-diverse </w:t>
      </w:r>
      <w:r w:rsidR="0048095D" w:rsidRPr="00087C18">
        <w:rPr>
          <w:rFonts w:ascii="Times New Roman" w:hAnsi="Times New Roman" w:cs="Times New Roman"/>
          <w:kern w:val="22"/>
          <w:lang w:val="en-GB"/>
        </w:rPr>
        <w:t>tropical countri</w:t>
      </w:r>
      <w:r w:rsidR="00D4590F" w:rsidRPr="00087C18">
        <w:rPr>
          <w:rFonts w:ascii="Times New Roman" w:hAnsi="Times New Roman" w:cs="Times New Roman"/>
          <w:kern w:val="22"/>
          <w:lang w:val="en-GB"/>
        </w:rPr>
        <w:t>es where the great bulk of wildlife</w:t>
      </w:r>
      <w:r w:rsidR="0048095D" w:rsidRPr="00087C18">
        <w:rPr>
          <w:rFonts w:ascii="Times New Roman" w:hAnsi="Times New Roman" w:cs="Times New Roman"/>
          <w:kern w:val="22"/>
          <w:lang w:val="en-GB"/>
        </w:rPr>
        <w:t xml:space="preserve"> </w:t>
      </w:r>
      <w:r w:rsidR="00D4590F" w:rsidRPr="00087C18">
        <w:rPr>
          <w:rFonts w:ascii="Times New Roman" w:hAnsi="Times New Roman" w:cs="Times New Roman"/>
          <w:kern w:val="22"/>
          <w:lang w:val="en-GB"/>
        </w:rPr>
        <w:t xml:space="preserve">is </w:t>
      </w:r>
      <w:r w:rsidR="0048095D" w:rsidRPr="00087C18">
        <w:rPr>
          <w:rFonts w:ascii="Times New Roman" w:hAnsi="Times New Roman" w:cs="Times New Roman"/>
          <w:kern w:val="22"/>
          <w:lang w:val="en-GB"/>
        </w:rPr>
        <w:t xml:space="preserve">still </w:t>
      </w:r>
      <w:r w:rsidR="00F76459" w:rsidRPr="00087C18">
        <w:rPr>
          <w:rFonts w:ascii="Times New Roman" w:hAnsi="Times New Roman" w:cs="Times New Roman"/>
          <w:kern w:val="22"/>
          <w:lang w:val="en-GB"/>
        </w:rPr>
        <w:t>undiscovered</w:t>
      </w:r>
      <w:r w:rsidR="00DB71E7" w:rsidRPr="00087C18">
        <w:rPr>
          <w:rFonts w:ascii="Times New Roman" w:hAnsi="Times New Roman" w:cs="Times New Roman"/>
          <w:kern w:val="22"/>
          <w:lang w:val="en-GB"/>
        </w:rPr>
        <w:t>;</w:t>
      </w:r>
    </w:p>
    <w:p w14:paraId="22FC6D44" w14:textId="77777777" w:rsidR="00C12742" w:rsidRPr="00087C18" w:rsidRDefault="00D4590F" w:rsidP="00B13D40">
      <w:pPr>
        <w:pStyle w:val="ListParagraph"/>
        <w:numPr>
          <w:ilvl w:val="1"/>
          <w:numId w:val="8"/>
        </w:numPr>
        <w:spacing w:before="120" w:after="120" w:line="240" w:lineRule="auto"/>
        <w:ind w:left="0" w:firstLine="709"/>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Understudied organisms lead to gaps in management capacity for some biomes. These include aquatic biodiversity (marine and terrestrial), soil biodiversity, invertebrate animals, microscopic plants, fungi and the vast </w:t>
      </w:r>
      <w:r w:rsidR="00153183" w:rsidRPr="00087C18">
        <w:rPr>
          <w:rFonts w:ascii="Times New Roman" w:hAnsi="Times New Roman" w:cs="Times New Roman"/>
          <w:kern w:val="22"/>
          <w:lang w:val="en-GB"/>
        </w:rPr>
        <w:t xml:space="preserve">majority </w:t>
      </w:r>
      <w:r w:rsidRPr="00087C18">
        <w:rPr>
          <w:rFonts w:ascii="Times New Roman" w:hAnsi="Times New Roman" w:cs="Times New Roman"/>
          <w:kern w:val="22"/>
          <w:lang w:val="en-GB"/>
        </w:rPr>
        <w:t>of unculturable microorganisms</w:t>
      </w:r>
      <w:r w:rsidR="002605B4" w:rsidRPr="00087C18">
        <w:rPr>
          <w:rFonts w:ascii="Times New Roman" w:hAnsi="Times New Roman" w:cs="Times New Roman"/>
          <w:kern w:val="22"/>
          <w:lang w:val="en-GB"/>
        </w:rPr>
        <w:t>;</w:t>
      </w:r>
    </w:p>
    <w:p w14:paraId="48F88D23" w14:textId="77777777" w:rsidR="005F1463" w:rsidRPr="00087C18" w:rsidRDefault="00DB71E7" w:rsidP="00B13D40">
      <w:pPr>
        <w:pStyle w:val="ListParagraph"/>
        <w:numPr>
          <w:ilvl w:val="1"/>
          <w:numId w:val="8"/>
        </w:numPr>
        <w:spacing w:before="120" w:after="120" w:line="240" w:lineRule="auto"/>
        <w:ind w:left="0" w:firstLine="709"/>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Existing human resources in taxonomy to support biodiversity management is </w:t>
      </w:r>
      <w:r w:rsidR="00AD28BC" w:rsidRPr="00087C18">
        <w:rPr>
          <w:rFonts w:ascii="Times New Roman" w:hAnsi="Times New Roman" w:cs="Times New Roman"/>
          <w:kern w:val="22"/>
          <w:lang w:val="en-GB"/>
        </w:rPr>
        <w:t xml:space="preserve">reportedly </w:t>
      </w:r>
      <w:r w:rsidRPr="00087C18">
        <w:rPr>
          <w:rFonts w:ascii="Times New Roman" w:hAnsi="Times New Roman" w:cs="Times New Roman"/>
          <w:kern w:val="22"/>
          <w:lang w:val="en-GB"/>
        </w:rPr>
        <w:t>increas</w:t>
      </w:r>
      <w:r w:rsidR="00F76459" w:rsidRPr="00087C18">
        <w:rPr>
          <w:rFonts w:ascii="Times New Roman" w:hAnsi="Times New Roman" w:cs="Times New Roman"/>
          <w:kern w:val="22"/>
          <w:lang w:val="en-GB"/>
        </w:rPr>
        <w:t>ing in a few places</w:t>
      </w:r>
      <w:r w:rsidRPr="00087C18">
        <w:rPr>
          <w:rFonts w:ascii="Times New Roman" w:hAnsi="Times New Roman" w:cs="Times New Roman"/>
          <w:kern w:val="22"/>
          <w:lang w:val="en-GB"/>
        </w:rPr>
        <w:t xml:space="preserve">, </w:t>
      </w:r>
      <w:r w:rsidR="00F76459" w:rsidRPr="00087C18">
        <w:rPr>
          <w:rFonts w:ascii="Times New Roman" w:hAnsi="Times New Roman" w:cs="Times New Roman"/>
          <w:kern w:val="22"/>
          <w:lang w:val="en-GB"/>
        </w:rPr>
        <w:t xml:space="preserve">but </w:t>
      </w:r>
      <w:r w:rsidRPr="00087C18">
        <w:rPr>
          <w:rFonts w:ascii="Times New Roman" w:hAnsi="Times New Roman" w:cs="Times New Roman"/>
          <w:kern w:val="22"/>
          <w:lang w:val="en-GB"/>
        </w:rPr>
        <w:t>communication and collaboration</w:t>
      </w:r>
      <w:r w:rsidR="00F76459" w:rsidRPr="00087C18">
        <w:rPr>
          <w:rFonts w:ascii="Times New Roman" w:hAnsi="Times New Roman" w:cs="Times New Roman"/>
          <w:kern w:val="22"/>
          <w:lang w:val="en-GB"/>
        </w:rPr>
        <w:t xml:space="preserve"> is we</w:t>
      </w:r>
      <w:r w:rsidR="004B20C8" w:rsidRPr="00087C18">
        <w:rPr>
          <w:rFonts w:ascii="Times New Roman" w:hAnsi="Times New Roman" w:cs="Times New Roman"/>
          <w:kern w:val="22"/>
          <w:lang w:val="en-GB"/>
        </w:rPr>
        <w:t>a</w:t>
      </w:r>
      <w:r w:rsidR="00F76459" w:rsidRPr="00087C18">
        <w:rPr>
          <w:rFonts w:ascii="Times New Roman" w:hAnsi="Times New Roman" w:cs="Times New Roman"/>
          <w:kern w:val="22"/>
          <w:lang w:val="en-GB"/>
        </w:rPr>
        <w:t>k</w:t>
      </w:r>
      <w:r w:rsidRPr="00087C18">
        <w:rPr>
          <w:rFonts w:ascii="Times New Roman" w:hAnsi="Times New Roman" w:cs="Times New Roman"/>
          <w:kern w:val="22"/>
          <w:lang w:val="en-GB"/>
        </w:rPr>
        <w:t xml:space="preserve"> between taxonomic expert</w:t>
      </w:r>
      <w:r w:rsidR="00F76459" w:rsidRPr="00087C18">
        <w:rPr>
          <w:rFonts w:ascii="Times New Roman" w:hAnsi="Times New Roman" w:cs="Times New Roman"/>
          <w:kern w:val="22"/>
          <w:lang w:val="en-GB"/>
        </w:rPr>
        <w:t>ise</w:t>
      </w:r>
      <w:r w:rsidRPr="00087C18">
        <w:rPr>
          <w:rFonts w:ascii="Times New Roman" w:hAnsi="Times New Roman" w:cs="Times New Roman"/>
          <w:kern w:val="22"/>
          <w:lang w:val="en-GB"/>
        </w:rPr>
        <w:t xml:space="preserve"> and </w:t>
      </w:r>
      <w:r w:rsidR="00F76459" w:rsidRPr="00087C18">
        <w:rPr>
          <w:rFonts w:ascii="Times New Roman" w:hAnsi="Times New Roman" w:cs="Times New Roman"/>
          <w:kern w:val="22"/>
          <w:lang w:val="en-GB"/>
        </w:rPr>
        <w:t>g</w:t>
      </w:r>
      <w:r w:rsidRPr="00087C18">
        <w:rPr>
          <w:rFonts w:ascii="Times New Roman" w:hAnsi="Times New Roman" w:cs="Times New Roman"/>
          <w:kern w:val="22"/>
          <w:lang w:val="en-GB"/>
        </w:rPr>
        <w:t xml:space="preserve">overnments (national and local), business </w:t>
      </w:r>
      <w:r w:rsidR="00AD28BC" w:rsidRPr="00087C18">
        <w:rPr>
          <w:rFonts w:ascii="Times New Roman" w:hAnsi="Times New Roman" w:cs="Times New Roman"/>
          <w:kern w:val="22"/>
          <w:lang w:val="en-GB"/>
        </w:rPr>
        <w:t>sector</w:t>
      </w:r>
      <w:r w:rsidR="00F76459" w:rsidRPr="00087C18">
        <w:rPr>
          <w:rFonts w:ascii="Times New Roman" w:hAnsi="Times New Roman" w:cs="Times New Roman"/>
          <w:kern w:val="22"/>
          <w:lang w:val="en-GB"/>
        </w:rPr>
        <w:t>s</w:t>
      </w:r>
      <w:r w:rsidRPr="00087C18">
        <w:rPr>
          <w:rFonts w:ascii="Times New Roman" w:hAnsi="Times New Roman" w:cs="Times New Roman"/>
          <w:kern w:val="22"/>
          <w:lang w:val="en-GB"/>
        </w:rPr>
        <w:t xml:space="preserve">, </w:t>
      </w:r>
      <w:r w:rsidR="00F76459" w:rsidRPr="00087C18">
        <w:rPr>
          <w:rFonts w:ascii="Times New Roman" w:hAnsi="Times New Roman" w:cs="Times New Roman"/>
          <w:kern w:val="22"/>
          <w:lang w:val="en-GB"/>
        </w:rPr>
        <w:t xml:space="preserve">lay </w:t>
      </w:r>
      <w:r w:rsidRPr="00087C18">
        <w:rPr>
          <w:rFonts w:ascii="Times New Roman" w:hAnsi="Times New Roman" w:cs="Times New Roman"/>
          <w:kern w:val="22"/>
          <w:lang w:val="en-GB"/>
        </w:rPr>
        <w:t xml:space="preserve">citizens and international </w:t>
      </w:r>
      <w:r w:rsidR="00AD28BC" w:rsidRPr="00087C18">
        <w:rPr>
          <w:rFonts w:ascii="Times New Roman" w:hAnsi="Times New Roman" w:cs="Times New Roman"/>
          <w:kern w:val="22"/>
          <w:lang w:val="en-GB"/>
        </w:rPr>
        <w:t>bodies</w:t>
      </w:r>
      <w:r w:rsidR="00F76459" w:rsidRPr="00087C18">
        <w:rPr>
          <w:rFonts w:ascii="Times New Roman" w:hAnsi="Times New Roman" w:cs="Times New Roman"/>
          <w:kern w:val="22"/>
          <w:lang w:val="en-GB"/>
        </w:rPr>
        <w:t xml:space="preserve">.  All </w:t>
      </w:r>
      <w:r w:rsidR="008F0B2D" w:rsidRPr="00087C18">
        <w:rPr>
          <w:rFonts w:ascii="Times New Roman" w:hAnsi="Times New Roman" w:cs="Times New Roman"/>
          <w:kern w:val="22"/>
          <w:lang w:val="en-GB"/>
        </w:rPr>
        <w:t xml:space="preserve">citizens </w:t>
      </w:r>
      <w:r w:rsidR="00AD28BC" w:rsidRPr="00087C18">
        <w:rPr>
          <w:rFonts w:ascii="Times New Roman" w:hAnsi="Times New Roman" w:cs="Times New Roman"/>
          <w:kern w:val="22"/>
          <w:lang w:val="en-GB"/>
        </w:rPr>
        <w:t xml:space="preserve">may assist </w:t>
      </w:r>
      <w:r w:rsidR="00F76459" w:rsidRPr="00087C18">
        <w:rPr>
          <w:rFonts w:ascii="Times New Roman" w:hAnsi="Times New Roman" w:cs="Times New Roman"/>
          <w:kern w:val="22"/>
          <w:lang w:val="en-GB"/>
        </w:rPr>
        <w:t>in</w:t>
      </w:r>
      <w:r w:rsidR="00AD28BC" w:rsidRPr="00087C18">
        <w:rPr>
          <w:rFonts w:ascii="Times New Roman" w:hAnsi="Times New Roman" w:cs="Times New Roman"/>
          <w:kern w:val="22"/>
          <w:lang w:val="en-GB"/>
        </w:rPr>
        <w:t xml:space="preserve"> taxonomic work to be used for conservation</w:t>
      </w:r>
      <w:r w:rsidR="00F76459" w:rsidRPr="00087C18">
        <w:rPr>
          <w:rFonts w:ascii="Times New Roman" w:hAnsi="Times New Roman" w:cs="Times New Roman"/>
          <w:kern w:val="22"/>
          <w:lang w:val="en-GB"/>
        </w:rPr>
        <w:t xml:space="preserve"> and through </w:t>
      </w:r>
      <w:r w:rsidR="00D4590F" w:rsidRPr="00087C18">
        <w:rPr>
          <w:rFonts w:ascii="Times New Roman" w:hAnsi="Times New Roman" w:cs="Times New Roman"/>
          <w:kern w:val="22"/>
          <w:lang w:val="en-GB"/>
        </w:rPr>
        <w:t xml:space="preserve">appropriate </w:t>
      </w:r>
      <w:r w:rsidR="00F76459" w:rsidRPr="00087C18">
        <w:rPr>
          <w:rFonts w:ascii="Times New Roman" w:hAnsi="Times New Roman" w:cs="Times New Roman"/>
          <w:kern w:val="22"/>
          <w:lang w:val="en-GB"/>
        </w:rPr>
        <w:t>development</w:t>
      </w:r>
      <w:r w:rsidR="00D4590F" w:rsidRPr="00087C18">
        <w:rPr>
          <w:rFonts w:ascii="Times New Roman" w:hAnsi="Times New Roman" w:cs="Times New Roman"/>
          <w:kern w:val="22"/>
          <w:lang w:val="en-GB"/>
        </w:rPr>
        <w:t xml:space="preserve"> process</w:t>
      </w:r>
      <w:r w:rsidR="00510506" w:rsidRPr="00087C18">
        <w:rPr>
          <w:rFonts w:ascii="Times New Roman" w:hAnsi="Times New Roman" w:cs="Times New Roman"/>
          <w:kern w:val="22"/>
          <w:lang w:val="en-GB"/>
        </w:rPr>
        <w:t>es</w:t>
      </w:r>
      <w:r w:rsidR="00D4590F" w:rsidRPr="00087C18">
        <w:rPr>
          <w:rFonts w:ascii="Times New Roman" w:hAnsi="Times New Roman" w:cs="Times New Roman"/>
          <w:kern w:val="22"/>
          <w:lang w:val="en-GB"/>
        </w:rPr>
        <w:t xml:space="preserve"> minimizing detrimental impacts on biodiversity</w:t>
      </w:r>
      <w:r w:rsidR="00AD28BC" w:rsidRPr="00087C18">
        <w:rPr>
          <w:rFonts w:ascii="Times New Roman" w:hAnsi="Times New Roman" w:cs="Times New Roman"/>
          <w:kern w:val="22"/>
          <w:lang w:val="en-GB"/>
        </w:rPr>
        <w:t xml:space="preserve">. More effective </w:t>
      </w:r>
      <w:r w:rsidR="008F0B2D" w:rsidRPr="00087C18">
        <w:rPr>
          <w:rFonts w:ascii="Times New Roman" w:hAnsi="Times New Roman" w:cs="Times New Roman"/>
          <w:kern w:val="22"/>
          <w:lang w:val="en-GB"/>
        </w:rPr>
        <w:t xml:space="preserve">and widespread </w:t>
      </w:r>
      <w:r w:rsidR="00AD28BC" w:rsidRPr="00087C18">
        <w:rPr>
          <w:rFonts w:ascii="Times New Roman" w:hAnsi="Times New Roman" w:cs="Times New Roman"/>
          <w:kern w:val="22"/>
          <w:lang w:val="en-GB"/>
        </w:rPr>
        <w:t>communication between taxonomists/taxonomic knowledge holders and users of taxonomic knowledge</w:t>
      </w:r>
      <w:r w:rsidR="00F76459" w:rsidRPr="00087C18">
        <w:rPr>
          <w:rFonts w:ascii="Times New Roman" w:hAnsi="Times New Roman" w:cs="Times New Roman"/>
          <w:kern w:val="22"/>
          <w:lang w:val="en-GB"/>
        </w:rPr>
        <w:t xml:space="preserve"> across society</w:t>
      </w:r>
      <w:r w:rsidR="00AD28BC" w:rsidRPr="00087C18">
        <w:rPr>
          <w:rFonts w:ascii="Times New Roman" w:hAnsi="Times New Roman" w:cs="Times New Roman"/>
          <w:kern w:val="22"/>
          <w:lang w:val="en-GB"/>
        </w:rPr>
        <w:t xml:space="preserve"> should</w:t>
      </w:r>
      <w:r w:rsidRPr="00087C18">
        <w:rPr>
          <w:rFonts w:ascii="Times New Roman" w:hAnsi="Times New Roman" w:cs="Times New Roman"/>
          <w:kern w:val="22"/>
          <w:lang w:val="en-GB"/>
        </w:rPr>
        <w:t xml:space="preserve"> be enhanced;</w:t>
      </w:r>
    </w:p>
    <w:p w14:paraId="024B63D7" w14:textId="77777777" w:rsidR="00DB71E7" w:rsidRPr="00087C18" w:rsidRDefault="00471A04" w:rsidP="00B13D40">
      <w:pPr>
        <w:pStyle w:val="ListParagraph"/>
        <w:numPr>
          <w:ilvl w:val="1"/>
          <w:numId w:val="8"/>
        </w:numPr>
        <w:spacing w:before="120" w:after="120" w:line="240" w:lineRule="auto"/>
        <w:ind w:left="0" w:firstLine="709"/>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International collaboration</w:t>
      </w:r>
      <w:r w:rsidR="00F76459" w:rsidRPr="00087C18">
        <w:rPr>
          <w:rFonts w:ascii="Times New Roman" w:hAnsi="Times New Roman" w:cs="Times New Roman"/>
          <w:kern w:val="22"/>
          <w:lang w:val="en-GB"/>
        </w:rPr>
        <w:t xml:space="preserve"> among governments as well as specialists</w:t>
      </w:r>
      <w:r w:rsidRPr="00087C18">
        <w:rPr>
          <w:rFonts w:ascii="Times New Roman" w:hAnsi="Times New Roman" w:cs="Times New Roman"/>
          <w:kern w:val="22"/>
          <w:lang w:val="en-GB"/>
        </w:rPr>
        <w:t xml:space="preserve"> should be enhanced</w:t>
      </w:r>
      <w:r w:rsidR="000D6F06"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so that global knowledge on biodiversity can be</w:t>
      </w:r>
      <w:r w:rsidR="00D4590F" w:rsidRPr="00087C18">
        <w:rPr>
          <w:rFonts w:ascii="Times New Roman" w:hAnsi="Times New Roman" w:cs="Times New Roman"/>
          <w:kern w:val="22"/>
          <w:lang w:val="en-GB"/>
        </w:rPr>
        <w:t xml:space="preserve"> increased</w:t>
      </w:r>
      <w:r w:rsidR="00F76459"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 xml:space="preserve">and the </w:t>
      </w:r>
      <w:r w:rsidR="00D4590F" w:rsidRPr="00087C18">
        <w:rPr>
          <w:rFonts w:ascii="Times New Roman" w:hAnsi="Times New Roman" w:cs="Times New Roman"/>
          <w:kern w:val="22"/>
          <w:lang w:val="en-GB"/>
        </w:rPr>
        <w:t>un</w:t>
      </w:r>
      <w:r w:rsidRPr="00087C18">
        <w:rPr>
          <w:rFonts w:ascii="Times New Roman" w:hAnsi="Times New Roman" w:cs="Times New Roman"/>
          <w:kern w:val="22"/>
          <w:lang w:val="en-GB"/>
        </w:rPr>
        <w:t xml:space="preserve">balanced distribution of taxonomic knowledge holders and </w:t>
      </w:r>
      <w:r w:rsidR="00D4590F" w:rsidRPr="00087C18">
        <w:rPr>
          <w:rFonts w:ascii="Times New Roman" w:hAnsi="Times New Roman" w:cs="Times New Roman"/>
          <w:kern w:val="22"/>
          <w:lang w:val="en-GB"/>
        </w:rPr>
        <w:t xml:space="preserve">the </w:t>
      </w:r>
      <w:r w:rsidRPr="00087C18">
        <w:rPr>
          <w:rFonts w:ascii="Times New Roman" w:hAnsi="Times New Roman" w:cs="Times New Roman"/>
          <w:kern w:val="22"/>
          <w:lang w:val="en-GB"/>
        </w:rPr>
        <w:t>capacity gap between the North and the South can b</w:t>
      </w:r>
      <w:r w:rsidR="00F76459" w:rsidRPr="00087C18">
        <w:rPr>
          <w:rFonts w:ascii="Times New Roman" w:hAnsi="Times New Roman" w:cs="Times New Roman"/>
          <w:kern w:val="22"/>
          <w:lang w:val="en-GB"/>
        </w:rPr>
        <w:t>egin to be</w:t>
      </w:r>
      <w:r w:rsidRPr="00087C18">
        <w:rPr>
          <w:rFonts w:ascii="Times New Roman" w:hAnsi="Times New Roman" w:cs="Times New Roman"/>
          <w:kern w:val="22"/>
          <w:lang w:val="en-GB"/>
        </w:rPr>
        <w:t xml:space="preserve"> removed.</w:t>
      </w:r>
    </w:p>
    <w:p w14:paraId="2141E6B4" w14:textId="77777777" w:rsidR="003E229F" w:rsidRPr="00087C18" w:rsidRDefault="004B20C8" w:rsidP="00A96A58">
      <w:pPr>
        <w:numPr>
          <w:ilvl w:val="0"/>
          <w:numId w:val="5"/>
        </w:numPr>
        <w:spacing w:before="120" w:after="120" w:line="240" w:lineRule="auto"/>
        <w:ind w:left="0" w:firstLine="0"/>
        <w:jc w:val="both"/>
        <w:rPr>
          <w:rFonts w:ascii="Times New Roman" w:hAnsi="Times New Roman" w:cs="Times New Roman"/>
          <w:kern w:val="22"/>
          <w:lang w:val="en-GB"/>
        </w:rPr>
      </w:pPr>
      <w:r w:rsidRPr="00087C18">
        <w:rPr>
          <w:rFonts w:ascii="Times New Roman" w:hAnsi="Times New Roman" w:cs="Times New Roman"/>
          <w:kern w:val="22"/>
          <w:lang w:val="en-GB"/>
        </w:rPr>
        <w:t>Partners in</w:t>
      </w:r>
      <w:r w:rsidR="000D6F06" w:rsidRPr="00087C18">
        <w:rPr>
          <w:rFonts w:ascii="Times New Roman" w:hAnsi="Times New Roman" w:cs="Times New Roman"/>
          <w:kern w:val="22"/>
          <w:lang w:val="en-GB"/>
        </w:rPr>
        <w:t xml:space="preserve"> t</w:t>
      </w:r>
      <w:r w:rsidR="003E229F" w:rsidRPr="00087C18">
        <w:rPr>
          <w:rFonts w:ascii="Times New Roman" w:hAnsi="Times New Roman" w:cs="Times New Roman"/>
          <w:kern w:val="22"/>
          <w:lang w:val="en-GB"/>
        </w:rPr>
        <w:t xml:space="preserve">he </w:t>
      </w:r>
      <w:r w:rsidRPr="00087C18">
        <w:rPr>
          <w:rFonts w:ascii="Times New Roman" w:hAnsi="Times New Roman" w:cs="Times New Roman"/>
          <w:kern w:val="22"/>
          <w:lang w:val="en-GB"/>
        </w:rPr>
        <w:t>Global Taxonomy Initiative have</w:t>
      </w:r>
      <w:r w:rsidR="003E229F" w:rsidRPr="00087C18">
        <w:rPr>
          <w:rFonts w:ascii="Times New Roman" w:hAnsi="Times New Roman" w:cs="Times New Roman"/>
          <w:kern w:val="22"/>
          <w:lang w:val="en-GB"/>
        </w:rPr>
        <w:t xml:space="preserve"> </w:t>
      </w:r>
      <w:r w:rsidR="00D4590F" w:rsidRPr="00087C18">
        <w:rPr>
          <w:rFonts w:ascii="Times New Roman" w:hAnsi="Times New Roman" w:cs="Times New Roman"/>
          <w:kern w:val="22"/>
          <w:lang w:val="en-GB"/>
        </w:rPr>
        <w:t xml:space="preserve">a </w:t>
      </w:r>
      <w:r w:rsidR="00471A04" w:rsidRPr="00087C18">
        <w:rPr>
          <w:rFonts w:ascii="Times New Roman" w:hAnsi="Times New Roman" w:cs="Times New Roman"/>
          <w:kern w:val="22"/>
          <w:lang w:val="en-GB"/>
        </w:rPr>
        <w:t xml:space="preserve">high </w:t>
      </w:r>
      <w:r w:rsidR="003E229F" w:rsidRPr="00087C18">
        <w:rPr>
          <w:rFonts w:ascii="Times New Roman" w:hAnsi="Times New Roman" w:cs="Times New Roman"/>
          <w:kern w:val="22"/>
          <w:lang w:val="en-GB"/>
        </w:rPr>
        <w:t xml:space="preserve">potential and willingness to resolve the needs </w:t>
      </w:r>
      <w:r w:rsidR="00F76459" w:rsidRPr="00087C18">
        <w:rPr>
          <w:rFonts w:ascii="Times New Roman" w:hAnsi="Times New Roman" w:cs="Times New Roman"/>
          <w:kern w:val="22"/>
          <w:lang w:val="en-GB"/>
        </w:rPr>
        <w:t xml:space="preserve">mentioned </w:t>
      </w:r>
      <w:r w:rsidR="003E229F" w:rsidRPr="00087C18">
        <w:rPr>
          <w:rFonts w:ascii="Times New Roman" w:hAnsi="Times New Roman" w:cs="Times New Roman"/>
          <w:kern w:val="22"/>
          <w:lang w:val="en-GB"/>
        </w:rPr>
        <w:t xml:space="preserve">above, </w:t>
      </w:r>
      <w:r w:rsidR="00D4590F" w:rsidRPr="00087C18">
        <w:rPr>
          <w:rFonts w:ascii="Times New Roman" w:hAnsi="Times New Roman" w:cs="Times New Roman"/>
          <w:kern w:val="22"/>
          <w:lang w:val="en-GB"/>
        </w:rPr>
        <w:t xml:space="preserve">envisioning that taxonomic science and technology will further advance in </w:t>
      </w:r>
      <w:r w:rsidR="008F0B2D" w:rsidRPr="00087C18">
        <w:rPr>
          <w:rFonts w:ascii="Times New Roman" w:hAnsi="Times New Roman" w:cs="Times New Roman"/>
          <w:kern w:val="22"/>
          <w:lang w:val="en-GB"/>
        </w:rPr>
        <w:t xml:space="preserve">the </w:t>
      </w:r>
      <w:r w:rsidR="00D4590F" w:rsidRPr="00087C18">
        <w:rPr>
          <w:rFonts w:ascii="Times New Roman" w:hAnsi="Times New Roman" w:cs="Times New Roman"/>
          <w:kern w:val="22"/>
          <w:lang w:val="en-GB"/>
        </w:rPr>
        <w:t>post-2020 period, and its application to the post-2020 strategy will grow</w:t>
      </w:r>
      <w:r w:rsidR="003E229F" w:rsidRPr="00087C18">
        <w:rPr>
          <w:rFonts w:ascii="Times New Roman" w:hAnsi="Times New Roman" w:cs="Times New Roman"/>
          <w:kern w:val="22"/>
          <w:lang w:val="en-GB"/>
        </w:rPr>
        <w:t>:</w:t>
      </w:r>
    </w:p>
    <w:p w14:paraId="783C58B0" w14:textId="77777777" w:rsidR="003E229F" w:rsidRPr="00087C18" w:rsidRDefault="003E229F" w:rsidP="000A0605">
      <w:pPr>
        <w:pStyle w:val="ListParagraph"/>
        <w:numPr>
          <w:ilvl w:val="0"/>
          <w:numId w:val="10"/>
        </w:numPr>
        <w:spacing w:before="120" w:after="120" w:line="240" w:lineRule="auto"/>
        <w:ind w:left="0" w:firstLine="709"/>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Robust computing technologies and </w:t>
      </w:r>
      <w:r w:rsidR="00F76459" w:rsidRPr="00087C18">
        <w:rPr>
          <w:rFonts w:ascii="Times New Roman" w:hAnsi="Times New Roman" w:cs="Times New Roman"/>
          <w:kern w:val="22"/>
          <w:lang w:val="en-GB"/>
        </w:rPr>
        <w:t xml:space="preserve">a </w:t>
      </w:r>
      <w:r w:rsidRPr="00087C18">
        <w:rPr>
          <w:rFonts w:ascii="Times New Roman" w:hAnsi="Times New Roman" w:cs="Times New Roman"/>
          <w:kern w:val="22"/>
          <w:lang w:val="en-GB"/>
        </w:rPr>
        <w:t xml:space="preserve">genomics </w:t>
      </w:r>
      <w:r w:rsidR="000E441F" w:rsidRPr="00087C18">
        <w:rPr>
          <w:rFonts w:ascii="Times New Roman" w:hAnsi="Times New Roman" w:cs="Times New Roman"/>
          <w:kern w:val="22"/>
          <w:lang w:val="en-GB"/>
        </w:rPr>
        <w:t xml:space="preserve">approach </w:t>
      </w:r>
      <w:r w:rsidR="00F76459" w:rsidRPr="00087C18">
        <w:rPr>
          <w:rFonts w:ascii="Times New Roman" w:hAnsi="Times New Roman" w:cs="Times New Roman"/>
          <w:kern w:val="22"/>
          <w:lang w:val="en-GB"/>
        </w:rPr>
        <w:t xml:space="preserve">can </w:t>
      </w:r>
      <w:r w:rsidR="004B20C8" w:rsidRPr="00087C18">
        <w:rPr>
          <w:rFonts w:ascii="Times New Roman" w:hAnsi="Times New Roman" w:cs="Times New Roman"/>
          <w:kern w:val="22"/>
          <w:lang w:val="en-GB"/>
        </w:rPr>
        <w:t>reveal</w:t>
      </w:r>
      <w:r w:rsidRPr="00087C18">
        <w:rPr>
          <w:rFonts w:ascii="Times New Roman" w:hAnsi="Times New Roman" w:cs="Times New Roman"/>
          <w:kern w:val="22"/>
          <w:lang w:val="en-GB"/>
        </w:rPr>
        <w:t xml:space="preserve"> </w:t>
      </w:r>
      <w:r w:rsidR="008F0B2D" w:rsidRPr="00087C18">
        <w:rPr>
          <w:rFonts w:ascii="Times New Roman" w:hAnsi="Times New Roman" w:cs="Times New Roman"/>
          <w:kern w:val="22"/>
          <w:lang w:val="en-GB"/>
        </w:rPr>
        <w:t xml:space="preserve">massive amount of </w:t>
      </w:r>
      <w:r w:rsidRPr="00087C18">
        <w:rPr>
          <w:rFonts w:ascii="Times New Roman" w:hAnsi="Times New Roman" w:cs="Times New Roman"/>
          <w:kern w:val="22"/>
          <w:lang w:val="en-GB"/>
        </w:rPr>
        <w:t xml:space="preserve">global </w:t>
      </w:r>
      <w:r w:rsidR="008F0B2D" w:rsidRPr="00087C18">
        <w:rPr>
          <w:rFonts w:ascii="Times New Roman" w:hAnsi="Times New Roman" w:cs="Times New Roman"/>
          <w:kern w:val="22"/>
          <w:lang w:val="en-GB"/>
        </w:rPr>
        <w:t xml:space="preserve">cryptic </w:t>
      </w:r>
      <w:r w:rsidRPr="00087C18">
        <w:rPr>
          <w:rFonts w:ascii="Times New Roman" w:hAnsi="Times New Roman" w:cs="Times New Roman"/>
          <w:kern w:val="22"/>
          <w:lang w:val="en-GB"/>
        </w:rPr>
        <w:t>biodiversity</w:t>
      </w:r>
      <w:r w:rsidR="008F0B2D" w:rsidRPr="00087C18">
        <w:rPr>
          <w:rFonts w:ascii="Times New Roman" w:hAnsi="Times New Roman" w:cs="Times New Roman"/>
          <w:kern w:val="22"/>
          <w:lang w:val="en-GB"/>
        </w:rPr>
        <w:t>,</w:t>
      </w:r>
      <w:r w:rsidRPr="00087C18">
        <w:rPr>
          <w:rFonts w:ascii="Times New Roman" w:hAnsi="Times New Roman" w:cs="Times New Roman"/>
          <w:kern w:val="22"/>
          <w:lang w:val="en-GB"/>
        </w:rPr>
        <w:t xml:space="preserve"> and </w:t>
      </w:r>
      <w:r w:rsidR="008F0B2D" w:rsidRPr="00087C18">
        <w:rPr>
          <w:rFonts w:ascii="Times New Roman" w:hAnsi="Times New Roman" w:cs="Times New Roman"/>
          <w:kern w:val="22"/>
          <w:lang w:val="en-GB"/>
        </w:rPr>
        <w:t xml:space="preserve">the </w:t>
      </w:r>
      <w:r w:rsidRPr="00087C18">
        <w:rPr>
          <w:rFonts w:ascii="Times New Roman" w:hAnsi="Times New Roman" w:cs="Times New Roman"/>
          <w:kern w:val="22"/>
          <w:lang w:val="en-GB"/>
        </w:rPr>
        <w:t>relationship</w:t>
      </w:r>
      <w:r w:rsidR="00F76459" w:rsidRPr="00087C18">
        <w:rPr>
          <w:rFonts w:ascii="Times New Roman" w:hAnsi="Times New Roman" w:cs="Times New Roman"/>
          <w:kern w:val="22"/>
          <w:lang w:val="en-GB"/>
        </w:rPr>
        <w:t xml:space="preserve">s </w:t>
      </w:r>
      <w:r w:rsidRPr="00087C18">
        <w:rPr>
          <w:rFonts w:ascii="Times New Roman" w:hAnsi="Times New Roman" w:cs="Times New Roman"/>
          <w:kern w:val="22"/>
          <w:lang w:val="en-GB"/>
        </w:rPr>
        <w:t>of the components of biodiversity;</w:t>
      </w:r>
    </w:p>
    <w:p w14:paraId="3E234BDA" w14:textId="77777777" w:rsidR="003E229F" w:rsidRPr="00087C18" w:rsidRDefault="003E229F" w:rsidP="000A0605">
      <w:pPr>
        <w:pStyle w:val="ListParagraph"/>
        <w:numPr>
          <w:ilvl w:val="0"/>
          <w:numId w:val="10"/>
        </w:numPr>
        <w:spacing w:before="120" w:after="120" w:line="240" w:lineRule="auto"/>
        <w:ind w:left="0" w:firstLine="709"/>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 The asset</w:t>
      </w:r>
      <w:r w:rsidR="00F76459" w:rsidRPr="00087C18">
        <w:rPr>
          <w:rFonts w:ascii="Times New Roman" w:hAnsi="Times New Roman" w:cs="Times New Roman"/>
          <w:kern w:val="22"/>
          <w:lang w:val="en-GB"/>
        </w:rPr>
        <w:t>s behind</w:t>
      </w:r>
      <w:r w:rsidRPr="00087C18">
        <w:rPr>
          <w:rFonts w:ascii="Times New Roman" w:hAnsi="Times New Roman" w:cs="Times New Roman"/>
          <w:kern w:val="22"/>
          <w:lang w:val="en-GB"/>
        </w:rPr>
        <w:t xml:space="preserve"> taxonomic knowledge (physical biological specimens/cultures, digital information on biodiversity, including specimen images, </w:t>
      </w:r>
      <w:r w:rsidR="00471A04" w:rsidRPr="00087C18">
        <w:rPr>
          <w:rFonts w:ascii="Times New Roman" w:hAnsi="Times New Roman" w:cs="Times New Roman"/>
          <w:kern w:val="22"/>
          <w:lang w:val="en-GB"/>
        </w:rPr>
        <w:t xml:space="preserve">heritage libraries, DNA </w:t>
      </w:r>
      <w:r w:rsidR="00F76459" w:rsidRPr="00087C18">
        <w:rPr>
          <w:rFonts w:ascii="Times New Roman" w:hAnsi="Times New Roman" w:cs="Times New Roman"/>
          <w:kern w:val="22"/>
          <w:lang w:val="en-GB"/>
        </w:rPr>
        <w:t>barcode libraries</w:t>
      </w:r>
      <w:r w:rsidR="00471A04" w:rsidRPr="00087C18">
        <w:rPr>
          <w:rFonts w:ascii="Times New Roman" w:hAnsi="Times New Roman" w:cs="Times New Roman"/>
          <w:kern w:val="22"/>
          <w:lang w:val="en-GB"/>
        </w:rPr>
        <w:t xml:space="preserve">) </w:t>
      </w:r>
      <w:r w:rsidR="00F76459" w:rsidRPr="00087C18">
        <w:rPr>
          <w:rFonts w:ascii="Times New Roman" w:hAnsi="Times New Roman" w:cs="Times New Roman"/>
          <w:kern w:val="22"/>
          <w:lang w:val="en-GB"/>
        </w:rPr>
        <w:t>are</w:t>
      </w:r>
      <w:r w:rsidR="00471A04" w:rsidRPr="00087C18">
        <w:rPr>
          <w:rFonts w:ascii="Times New Roman" w:hAnsi="Times New Roman" w:cs="Times New Roman"/>
          <w:kern w:val="22"/>
          <w:lang w:val="en-GB"/>
        </w:rPr>
        <w:t xml:space="preserve"> growing and </w:t>
      </w:r>
      <w:r w:rsidR="00F76459" w:rsidRPr="00087C18">
        <w:rPr>
          <w:rFonts w:ascii="Times New Roman" w:hAnsi="Times New Roman" w:cs="Times New Roman"/>
          <w:kern w:val="22"/>
          <w:lang w:val="en-GB"/>
        </w:rPr>
        <w:t xml:space="preserve">a </w:t>
      </w:r>
      <w:r w:rsidR="00471A04" w:rsidRPr="00087C18">
        <w:rPr>
          <w:rFonts w:ascii="Times New Roman" w:hAnsi="Times New Roman" w:cs="Times New Roman"/>
          <w:kern w:val="22"/>
          <w:lang w:val="en-GB"/>
        </w:rPr>
        <w:t xml:space="preserve">significant amount of </w:t>
      </w:r>
      <w:r w:rsidR="00F76459" w:rsidRPr="00087C18">
        <w:rPr>
          <w:rFonts w:ascii="Times New Roman" w:hAnsi="Times New Roman" w:cs="Times New Roman"/>
          <w:kern w:val="22"/>
          <w:lang w:val="en-GB"/>
        </w:rPr>
        <w:t xml:space="preserve">collateral </w:t>
      </w:r>
      <w:r w:rsidR="00471A04" w:rsidRPr="00087C18">
        <w:rPr>
          <w:rFonts w:ascii="Times New Roman" w:hAnsi="Times New Roman" w:cs="Times New Roman"/>
          <w:kern w:val="22"/>
          <w:lang w:val="en-GB"/>
        </w:rPr>
        <w:t xml:space="preserve">digital information </w:t>
      </w:r>
      <w:r w:rsidR="00F76459" w:rsidRPr="00087C18">
        <w:rPr>
          <w:rFonts w:ascii="Times New Roman" w:hAnsi="Times New Roman" w:cs="Times New Roman"/>
          <w:kern w:val="22"/>
          <w:lang w:val="en-GB"/>
        </w:rPr>
        <w:t xml:space="preserve">backed by </w:t>
      </w:r>
      <w:r w:rsidR="00966C26" w:rsidRPr="00087C18">
        <w:rPr>
          <w:rFonts w:ascii="Times New Roman" w:hAnsi="Times New Roman" w:cs="Times New Roman"/>
          <w:kern w:val="22"/>
          <w:lang w:val="en-GB"/>
        </w:rPr>
        <w:t xml:space="preserve">biological specimens </w:t>
      </w:r>
      <w:r w:rsidR="00F76459" w:rsidRPr="00087C18">
        <w:rPr>
          <w:rFonts w:ascii="Times New Roman" w:hAnsi="Times New Roman" w:cs="Times New Roman"/>
          <w:kern w:val="22"/>
          <w:lang w:val="en-GB"/>
        </w:rPr>
        <w:t xml:space="preserve">is becoming </w:t>
      </w:r>
      <w:r w:rsidR="00471A04" w:rsidRPr="00087C18">
        <w:rPr>
          <w:rFonts w:ascii="Times New Roman" w:hAnsi="Times New Roman" w:cs="Times New Roman"/>
          <w:kern w:val="22"/>
          <w:lang w:val="en-GB"/>
        </w:rPr>
        <w:t>available</w:t>
      </w:r>
      <w:r w:rsidR="00F76459" w:rsidRPr="00087C18">
        <w:rPr>
          <w:rFonts w:ascii="Times New Roman" w:hAnsi="Times New Roman" w:cs="Times New Roman"/>
          <w:kern w:val="22"/>
          <w:lang w:val="en-GB"/>
        </w:rPr>
        <w:t xml:space="preserve"> to</w:t>
      </w:r>
      <w:r w:rsidR="00471A04" w:rsidRPr="00087C18">
        <w:rPr>
          <w:rFonts w:ascii="Times New Roman" w:hAnsi="Times New Roman" w:cs="Times New Roman"/>
          <w:kern w:val="22"/>
          <w:lang w:val="en-GB"/>
        </w:rPr>
        <w:t xml:space="preserve"> the </w:t>
      </w:r>
      <w:r w:rsidR="00E30D98" w:rsidRPr="00087C18">
        <w:rPr>
          <w:rFonts w:ascii="Times New Roman" w:hAnsi="Times New Roman" w:cs="Times New Roman"/>
          <w:kern w:val="22"/>
          <w:lang w:val="en-GB"/>
        </w:rPr>
        <w:t xml:space="preserve">Governments and the </w:t>
      </w:r>
      <w:r w:rsidR="00471A04" w:rsidRPr="00087C18">
        <w:rPr>
          <w:rFonts w:ascii="Times New Roman" w:hAnsi="Times New Roman" w:cs="Times New Roman"/>
          <w:kern w:val="22"/>
          <w:lang w:val="en-GB"/>
        </w:rPr>
        <w:t>public</w:t>
      </w:r>
      <w:r w:rsidR="00E30D98" w:rsidRPr="00087C18">
        <w:rPr>
          <w:rFonts w:ascii="Times New Roman" w:hAnsi="Times New Roman" w:cs="Times New Roman"/>
          <w:kern w:val="22"/>
          <w:lang w:val="en-GB"/>
        </w:rPr>
        <w:t>.</w:t>
      </w:r>
      <w:r w:rsidR="006B3E45" w:rsidRPr="00087C18">
        <w:rPr>
          <w:rFonts w:ascii="Times New Roman" w:hAnsi="Times New Roman" w:cs="Times New Roman"/>
          <w:kern w:val="22"/>
          <w:lang w:val="en-GB"/>
        </w:rPr>
        <w:t xml:space="preserve"> </w:t>
      </w:r>
      <w:r w:rsidR="00E30D98" w:rsidRPr="00087C18">
        <w:rPr>
          <w:rFonts w:ascii="Times New Roman" w:hAnsi="Times New Roman" w:cs="Times New Roman"/>
          <w:kern w:val="22"/>
          <w:lang w:val="en-GB"/>
        </w:rPr>
        <w:t xml:space="preserve">Nevertheless, </w:t>
      </w:r>
      <w:r w:rsidR="006B3E45" w:rsidRPr="00087C18">
        <w:rPr>
          <w:rFonts w:ascii="Times New Roman" w:hAnsi="Times New Roman" w:cs="Times New Roman"/>
          <w:kern w:val="22"/>
          <w:lang w:val="en-GB"/>
        </w:rPr>
        <w:t xml:space="preserve">tools </w:t>
      </w:r>
      <w:r w:rsidR="00E30D98" w:rsidRPr="00087C18">
        <w:rPr>
          <w:rFonts w:ascii="Times New Roman" w:hAnsi="Times New Roman" w:cs="Times New Roman"/>
          <w:kern w:val="22"/>
          <w:lang w:val="en-GB"/>
        </w:rPr>
        <w:t xml:space="preserve">development </w:t>
      </w:r>
      <w:r w:rsidR="006B3E45" w:rsidRPr="00087C18">
        <w:rPr>
          <w:rFonts w:ascii="Times New Roman" w:hAnsi="Times New Roman" w:cs="Times New Roman"/>
          <w:kern w:val="22"/>
          <w:lang w:val="en-GB"/>
        </w:rPr>
        <w:t xml:space="preserve">and training </w:t>
      </w:r>
      <w:r w:rsidR="00E30D98" w:rsidRPr="00087C18">
        <w:rPr>
          <w:rFonts w:ascii="Times New Roman" w:hAnsi="Times New Roman" w:cs="Times New Roman"/>
          <w:kern w:val="22"/>
          <w:lang w:val="en-GB"/>
        </w:rPr>
        <w:t xml:space="preserve">on the tools for users are critically important to </w:t>
      </w:r>
      <w:r w:rsidR="008F0B2D" w:rsidRPr="00087C18">
        <w:rPr>
          <w:rFonts w:ascii="Times New Roman" w:hAnsi="Times New Roman" w:cs="Times New Roman"/>
          <w:kern w:val="22"/>
          <w:lang w:val="en-GB"/>
        </w:rPr>
        <w:t xml:space="preserve">allow all sectors and guilds of </w:t>
      </w:r>
      <w:r w:rsidR="00E30D98" w:rsidRPr="00087C18">
        <w:rPr>
          <w:rFonts w:ascii="Times New Roman" w:hAnsi="Times New Roman" w:cs="Times New Roman"/>
          <w:kern w:val="22"/>
          <w:lang w:val="en-GB"/>
        </w:rPr>
        <w:t>society to be able to identify and record the components of biodiversity,</w:t>
      </w:r>
      <w:r w:rsidR="008F0B2D" w:rsidRPr="00087C18">
        <w:rPr>
          <w:rFonts w:ascii="Times New Roman" w:hAnsi="Times New Roman" w:cs="Times New Roman"/>
          <w:kern w:val="22"/>
          <w:lang w:val="en-GB"/>
        </w:rPr>
        <w:t xml:space="preserve"> so as to become</w:t>
      </w:r>
      <w:r w:rsidR="00E30D98" w:rsidRPr="00087C18">
        <w:rPr>
          <w:rFonts w:ascii="Times New Roman" w:hAnsi="Times New Roman" w:cs="Times New Roman"/>
          <w:kern w:val="22"/>
          <w:lang w:val="en-GB"/>
        </w:rPr>
        <w:t xml:space="preserve"> “bio-</w:t>
      </w:r>
      <w:r w:rsidR="008F0B2D" w:rsidRPr="00087C18">
        <w:rPr>
          <w:rFonts w:ascii="Times New Roman" w:hAnsi="Times New Roman" w:cs="Times New Roman"/>
          <w:kern w:val="22"/>
          <w:lang w:val="en-GB"/>
        </w:rPr>
        <w:t>literate</w:t>
      </w:r>
      <w:r w:rsidR="00E30D98" w:rsidRPr="00087C18">
        <w:rPr>
          <w:rFonts w:ascii="Times New Roman" w:hAnsi="Times New Roman" w:cs="Times New Roman"/>
          <w:kern w:val="22"/>
          <w:lang w:val="en-GB"/>
        </w:rPr>
        <w:t>”</w:t>
      </w:r>
      <w:r w:rsidR="00471A04" w:rsidRPr="00087C18">
        <w:rPr>
          <w:rFonts w:ascii="Times New Roman" w:hAnsi="Times New Roman" w:cs="Times New Roman"/>
          <w:kern w:val="22"/>
          <w:lang w:val="en-GB"/>
        </w:rPr>
        <w:t>;</w:t>
      </w:r>
    </w:p>
    <w:p w14:paraId="6B21C408" w14:textId="77777777" w:rsidR="00471A04" w:rsidRPr="00087C18" w:rsidRDefault="000D6F06" w:rsidP="000A0605">
      <w:pPr>
        <w:pStyle w:val="ListParagraph"/>
        <w:numPr>
          <w:ilvl w:val="0"/>
          <w:numId w:val="10"/>
        </w:numPr>
        <w:spacing w:before="120" w:after="120" w:line="240" w:lineRule="auto"/>
        <w:ind w:left="0" w:firstLine="709"/>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Another asset </w:t>
      </w:r>
      <w:r w:rsidR="006B3E45" w:rsidRPr="00087C18">
        <w:rPr>
          <w:rFonts w:ascii="Times New Roman" w:hAnsi="Times New Roman" w:cs="Times New Roman"/>
          <w:kern w:val="22"/>
          <w:lang w:val="en-GB"/>
        </w:rPr>
        <w:t>behind</w:t>
      </w:r>
      <w:r w:rsidRPr="00087C18">
        <w:rPr>
          <w:rFonts w:ascii="Times New Roman" w:hAnsi="Times New Roman" w:cs="Times New Roman"/>
          <w:kern w:val="22"/>
          <w:lang w:val="en-GB"/>
        </w:rPr>
        <w:t xml:space="preserve"> taxonomy is an i</w:t>
      </w:r>
      <w:r w:rsidR="00471A04" w:rsidRPr="00087C18">
        <w:rPr>
          <w:rFonts w:ascii="Times New Roman" w:hAnsi="Times New Roman" w:cs="Times New Roman"/>
          <w:kern w:val="22"/>
          <w:lang w:val="en-GB"/>
        </w:rPr>
        <w:t>ncreasing number of ta</w:t>
      </w:r>
      <w:r w:rsidR="000A0605" w:rsidRPr="00087C18">
        <w:rPr>
          <w:rFonts w:ascii="Times New Roman" w:hAnsi="Times New Roman" w:cs="Times New Roman"/>
          <w:kern w:val="22"/>
          <w:lang w:val="en-GB"/>
        </w:rPr>
        <w:t xml:space="preserve">xonomists, parataxonomists and </w:t>
      </w:r>
      <w:r w:rsidR="00471A04" w:rsidRPr="00087C18">
        <w:rPr>
          <w:rFonts w:ascii="Times New Roman" w:hAnsi="Times New Roman" w:cs="Times New Roman"/>
          <w:kern w:val="22"/>
          <w:lang w:val="en-GB"/>
        </w:rPr>
        <w:t>citizen scientists in taxonomic studies</w:t>
      </w:r>
      <w:r w:rsidR="00966C26" w:rsidRPr="00087C18">
        <w:rPr>
          <w:rFonts w:ascii="Times New Roman" w:hAnsi="Times New Roman" w:cs="Times New Roman"/>
          <w:kern w:val="22"/>
          <w:lang w:val="en-GB"/>
        </w:rPr>
        <w:t xml:space="preserve"> </w:t>
      </w:r>
      <w:r w:rsidR="00F4336E" w:rsidRPr="00087C18">
        <w:rPr>
          <w:rFonts w:ascii="Times New Roman" w:hAnsi="Times New Roman" w:cs="Times New Roman"/>
          <w:kern w:val="22"/>
          <w:lang w:val="en-GB"/>
        </w:rPr>
        <w:t>in</w:t>
      </w:r>
      <w:r w:rsidR="00471A04" w:rsidRPr="00087C18">
        <w:rPr>
          <w:rFonts w:ascii="Times New Roman" w:hAnsi="Times New Roman" w:cs="Times New Roman"/>
          <w:kern w:val="22"/>
          <w:lang w:val="en-GB"/>
        </w:rPr>
        <w:t xml:space="preserve"> </w:t>
      </w:r>
      <w:r w:rsidR="006B3E45" w:rsidRPr="00087C18">
        <w:rPr>
          <w:rFonts w:ascii="Times New Roman" w:hAnsi="Times New Roman" w:cs="Times New Roman"/>
          <w:kern w:val="22"/>
          <w:lang w:val="en-GB"/>
        </w:rPr>
        <w:t xml:space="preserve">some </w:t>
      </w:r>
      <w:r w:rsidR="00471A04" w:rsidRPr="00087C18">
        <w:rPr>
          <w:rFonts w:ascii="Times New Roman" w:hAnsi="Times New Roman" w:cs="Times New Roman"/>
          <w:kern w:val="22"/>
          <w:lang w:val="en-GB"/>
        </w:rPr>
        <w:t>parts of the world</w:t>
      </w:r>
      <w:r w:rsidR="00F56E2B" w:rsidRPr="00087C18">
        <w:rPr>
          <w:rFonts w:ascii="Times New Roman" w:hAnsi="Times New Roman" w:cs="Times New Roman"/>
          <w:kern w:val="22"/>
          <w:lang w:val="en-GB"/>
        </w:rPr>
        <w:t>.</w:t>
      </w:r>
      <w:r w:rsidR="00966C26" w:rsidRPr="00087C18">
        <w:rPr>
          <w:rFonts w:ascii="Times New Roman" w:hAnsi="Times New Roman" w:cs="Times New Roman"/>
          <w:kern w:val="22"/>
          <w:lang w:val="en-GB"/>
        </w:rPr>
        <w:t xml:space="preserve"> </w:t>
      </w:r>
      <w:r w:rsidR="00F56E2B" w:rsidRPr="00087C18">
        <w:rPr>
          <w:rFonts w:ascii="Times New Roman" w:hAnsi="Times New Roman" w:cs="Times New Roman"/>
          <w:kern w:val="22"/>
          <w:lang w:val="en-GB"/>
        </w:rPr>
        <w:t>This</w:t>
      </w:r>
      <w:r w:rsidR="006B3E45" w:rsidRPr="00087C18">
        <w:rPr>
          <w:rFonts w:ascii="Times New Roman" w:hAnsi="Times New Roman" w:cs="Times New Roman"/>
          <w:kern w:val="22"/>
          <w:lang w:val="en-GB"/>
        </w:rPr>
        <w:t xml:space="preserve"> reaction can </w:t>
      </w:r>
      <w:r w:rsidR="00CE1678" w:rsidRPr="00087C18">
        <w:rPr>
          <w:rFonts w:ascii="Times New Roman" w:hAnsi="Times New Roman" w:cs="Times New Roman"/>
          <w:kern w:val="22"/>
          <w:lang w:val="en-GB"/>
        </w:rPr>
        <w:t xml:space="preserve">navigate </w:t>
      </w:r>
      <w:r w:rsidR="00F56E2B" w:rsidRPr="00087C18">
        <w:rPr>
          <w:rFonts w:ascii="Times New Roman" w:hAnsi="Times New Roman" w:cs="Times New Roman"/>
          <w:kern w:val="22"/>
          <w:lang w:val="en-GB"/>
        </w:rPr>
        <w:t xml:space="preserve">society </w:t>
      </w:r>
      <w:r w:rsidRPr="00087C18">
        <w:rPr>
          <w:rFonts w:ascii="Times New Roman" w:hAnsi="Times New Roman" w:cs="Times New Roman"/>
          <w:kern w:val="22"/>
          <w:lang w:val="en-GB"/>
        </w:rPr>
        <w:t>into</w:t>
      </w:r>
      <w:r w:rsidR="00F56E2B" w:rsidRPr="00087C18">
        <w:rPr>
          <w:rFonts w:ascii="Times New Roman" w:hAnsi="Times New Roman" w:cs="Times New Roman"/>
          <w:kern w:val="22"/>
          <w:lang w:val="en-GB"/>
        </w:rPr>
        <w:t xml:space="preserve"> high</w:t>
      </w:r>
      <w:r w:rsidR="006B3E45" w:rsidRPr="00087C18">
        <w:rPr>
          <w:rFonts w:ascii="Times New Roman" w:hAnsi="Times New Roman" w:cs="Times New Roman"/>
          <w:kern w:val="22"/>
          <w:lang w:val="en-GB"/>
        </w:rPr>
        <w:t>er</w:t>
      </w:r>
      <w:r w:rsidR="00F56E2B" w:rsidRPr="00087C18">
        <w:rPr>
          <w:rFonts w:ascii="Times New Roman" w:hAnsi="Times New Roman" w:cs="Times New Roman"/>
          <w:kern w:val="22"/>
          <w:lang w:val="en-GB"/>
        </w:rPr>
        <w:t xml:space="preserve"> awareness </w:t>
      </w:r>
      <w:r w:rsidR="006B3E45" w:rsidRPr="00087C18">
        <w:rPr>
          <w:rFonts w:ascii="Times New Roman" w:hAnsi="Times New Roman" w:cs="Times New Roman"/>
          <w:kern w:val="22"/>
          <w:lang w:val="en-GB"/>
        </w:rPr>
        <w:t>of</w:t>
      </w:r>
      <w:r w:rsidR="00F56E2B" w:rsidRPr="00087C18">
        <w:rPr>
          <w:rFonts w:ascii="Times New Roman" w:hAnsi="Times New Roman" w:cs="Times New Roman"/>
          <w:kern w:val="22"/>
          <w:lang w:val="en-GB"/>
        </w:rPr>
        <w:t xml:space="preserve"> biodiversity and </w:t>
      </w:r>
      <w:r w:rsidR="006B3E45" w:rsidRPr="00087C18">
        <w:rPr>
          <w:rFonts w:ascii="Times New Roman" w:hAnsi="Times New Roman" w:cs="Times New Roman"/>
          <w:kern w:val="22"/>
          <w:lang w:val="en-GB"/>
        </w:rPr>
        <w:t xml:space="preserve">therefore carry out </w:t>
      </w:r>
      <w:r w:rsidR="00F56E2B" w:rsidRPr="00087C18">
        <w:rPr>
          <w:rFonts w:ascii="Times New Roman" w:hAnsi="Times New Roman" w:cs="Times New Roman"/>
          <w:kern w:val="22"/>
          <w:lang w:val="en-GB"/>
        </w:rPr>
        <w:t xml:space="preserve">participatory </w:t>
      </w:r>
      <w:r w:rsidR="000E441F" w:rsidRPr="00087C18">
        <w:rPr>
          <w:rFonts w:ascii="Times New Roman" w:hAnsi="Times New Roman" w:cs="Times New Roman"/>
          <w:kern w:val="22"/>
          <w:lang w:val="en-GB"/>
        </w:rPr>
        <w:t>implementation of the Convention</w:t>
      </w:r>
      <w:r w:rsidR="00E30D98" w:rsidRPr="00087C18">
        <w:rPr>
          <w:rFonts w:ascii="Times New Roman" w:hAnsi="Times New Roman" w:cs="Times New Roman"/>
          <w:kern w:val="22"/>
          <w:lang w:val="en-GB"/>
        </w:rPr>
        <w:t xml:space="preserve"> in all stakeholders</w:t>
      </w:r>
      <w:r w:rsidR="000E441F" w:rsidRPr="00087C18">
        <w:rPr>
          <w:rFonts w:ascii="Times New Roman" w:hAnsi="Times New Roman" w:cs="Times New Roman"/>
          <w:kern w:val="22"/>
          <w:lang w:val="en-GB"/>
        </w:rPr>
        <w:t>;</w:t>
      </w:r>
    </w:p>
    <w:p w14:paraId="096A5EF2" w14:textId="77777777" w:rsidR="00C12742" w:rsidRPr="00087C18" w:rsidRDefault="000E441F" w:rsidP="000A0605">
      <w:pPr>
        <w:pStyle w:val="ListParagraph"/>
        <w:numPr>
          <w:ilvl w:val="0"/>
          <w:numId w:val="10"/>
        </w:numPr>
        <w:spacing w:before="120" w:after="120" w:line="240" w:lineRule="auto"/>
        <w:ind w:left="0" w:firstLine="709"/>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Thanks to the donor Governments, expert organizations and individ</w:t>
      </w:r>
      <w:r w:rsidR="009E3FA8" w:rsidRPr="00087C18">
        <w:rPr>
          <w:rFonts w:ascii="Times New Roman" w:hAnsi="Times New Roman" w:cs="Times New Roman"/>
          <w:kern w:val="22"/>
          <w:lang w:val="en-GB"/>
        </w:rPr>
        <w:t xml:space="preserve">ual taxonomists, the legacy of </w:t>
      </w:r>
      <w:r w:rsidRPr="00087C18">
        <w:rPr>
          <w:rFonts w:ascii="Times New Roman" w:hAnsi="Times New Roman" w:cs="Times New Roman"/>
          <w:kern w:val="22"/>
          <w:lang w:val="en-GB"/>
        </w:rPr>
        <w:t>BioNET INTERNATIONAL, the Global Invasive Species Programme</w:t>
      </w:r>
      <w:r w:rsidR="00E30D98"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and many other international programmes</w:t>
      </w:r>
      <w:r w:rsidR="00C12742" w:rsidRPr="00087C18">
        <w:rPr>
          <w:rFonts w:ascii="Times New Roman" w:hAnsi="Times New Roman" w:cs="Times New Roman"/>
          <w:kern w:val="22"/>
          <w:lang w:val="en-GB"/>
        </w:rPr>
        <w:t xml:space="preserve"> strengthened taxonomic capacity</w:t>
      </w:r>
      <w:r w:rsidRPr="00087C18">
        <w:rPr>
          <w:rFonts w:ascii="Times New Roman" w:hAnsi="Times New Roman" w:cs="Times New Roman"/>
          <w:kern w:val="22"/>
          <w:lang w:val="en-GB"/>
        </w:rPr>
        <w:t xml:space="preserve"> </w:t>
      </w:r>
      <w:r w:rsidR="00C12742" w:rsidRPr="00087C18">
        <w:rPr>
          <w:rFonts w:ascii="Times New Roman" w:hAnsi="Times New Roman" w:cs="Times New Roman"/>
          <w:kern w:val="22"/>
          <w:lang w:val="en-GB"/>
        </w:rPr>
        <w:t>during the pre-2010 period</w:t>
      </w:r>
      <w:r w:rsidR="00E866CD" w:rsidRPr="00087C18">
        <w:rPr>
          <w:rFonts w:ascii="Times New Roman" w:hAnsi="Times New Roman" w:cs="Times New Roman"/>
          <w:kern w:val="22"/>
          <w:lang w:val="en-GB"/>
        </w:rPr>
        <w:t>. The legacy</w:t>
      </w:r>
      <w:r w:rsidR="00063293" w:rsidRPr="00087C18">
        <w:rPr>
          <w:rFonts w:ascii="Times New Roman" w:hAnsi="Times New Roman" w:cs="Times New Roman"/>
          <w:kern w:val="22"/>
          <w:lang w:val="en-GB"/>
        </w:rPr>
        <w:t xml:space="preserve"> </w:t>
      </w:r>
      <w:r w:rsidRPr="00087C18">
        <w:rPr>
          <w:rFonts w:ascii="Times New Roman" w:hAnsi="Times New Roman" w:cs="Times New Roman"/>
          <w:kern w:val="22"/>
          <w:lang w:val="en-GB"/>
        </w:rPr>
        <w:t>ha</w:t>
      </w:r>
      <w:r w:rsidR="00966C26" w:rsidRPr="00087C18">
        <w:rPr>
          <w:rFonts w:ascii="Times New Roman" w:hAnsi="Times New Roman" w:cs="Times New Roman"/>
          <w:kern w:val="22"/>
          <w:lang w:val="en-GB"/>
        </w:rPr>
        <w:t>s</w:t>
      </w:r>
      <w:r w:rsidRPr="00087C18">
        <w:rPr>
          <w:rFonts w:ascii="Times New Roman" w:hAnsi="Times New Roman" w:cs="Times New Roman"/>
          <w:kern w:val="22"/>
          <w:lang w:val="en-GB"/>
        </w:rPr>
        <w:t xml:space="preserve"> continued </w:t>
      </w:r>
      <w:r w:rsidR="00DC2C2F" w:rsidRPr="00087C18">
        <w:rPr>
          <w:rFonts w:ascii="Times New Roman" w:hAnsi="Times New Roman" w:cs="Times New Roman"/>
          <w:kern w:val="22"/>
          <w:lang w:val="en-GB"/>
        </w:rPr>
        <w:t xml:space="preserve">through </w:t>
      </w:r>
      <w:r w:rsidR="00966C26" w:rsidRPr="00087C18">
        <w:rPr>
          <w:rFonts w:ascii="Times New Roman" w:hAnsi="Times New Roman" w:cs="Times New Roman"/>
          <w:kern w:val="22"/>
          <w:lang w:val="en-GB"/>
        </w:rPr>
        <w:t>the international collaboration</w:t>
      </w:r>
      <w:r w:rsidRPr="00087C18">
        <w:rPr>
          <w:rFonts w:ascii="Times New Roman" w:hAnsi="Times New Roman" w:cs="Times New Roman"/>
          <w:kern w:val="22"/>
          <w:lang w:val="en-GB"/>
        </w:rPr>
        <w:t xml:space="preserve"> undertaken by taxo</w:t>
      </w:r>
      <w:r w:rsidR="00C12742" w:rsidRPr="00087C18">
        <w:rPr>
          <w:rFonts w:ascii="Times New Roman" w:hAnsi="Times New Roman" w:cs="Times New Roman"/>
          <w:kern w:val="22"/>
          <w:lang w:val="en-GB"/>
        </w:rPr>
        <w:t>nomic institutions in the form of powerful national, regional or global projects of biodiversity inform</w:t>
      </w:r>
      <w:r w:rsidR="00063293" w:rsidRPr="00087C18">
        <w:rPr>
          <w:rFonts w:ascii="Times New Roman" w:hAnsi="Times New Roman" w:cs="Times New Roman"/>
          <w:kern w:val="22"/>
          <w:lang w:val="en-GB"/>
        </w:rPr>
        <w:t>ation</w:t>
      </w:r>
      <w:r w:rsidR="00C12742" w:rsidRPr="00087C18">
        <w:rPr>
          <w:rFonts w:ascii="Times New Roman" w:hAnsi="Times New Roman" w:cs="Times New Roman"/>
          <w:kern w:val="22"/>
          <w:lang w:val="en-GB"/>
        </w:rPr>
        <w:t xml:space="preserve"> facilities</w:t>
      </w:r>
      <w:r w:rsidR="00DC2C2F" w:rsidRPr="00087C18">
        <w:rPr>
          <w:rFonts w:ascii="Times New Roman" w:hAnsi="Times New Roman" w:cs="Times New Roman"/>
          <w:kern w:val="22"/>
          <w:lang w:val="en-GB"/>
        </w:rPr>
        <w:t>, DNA barcoding</w:t>
      </w:r>
      <w:r w:rsidR="00C12742" w:rsidRPr="00087C18">
        <w:rPr>
          <w:rFonts w:ascii="Times New Roman" w:hAnsi="Times New Roman" w:cs="Times New Roman"/>
          <w:kern w:val="22"/>
          <w:lang w:val="en-GB"/>
        </w:rPr>
        <w:t xml:space="preserve">, </w:t>
      </w:r>
      <w:r w:rsidR="008F0B2D" w:rsidRPr="00087C18">
        <w:rPr>
          <w:rFonts w:ascii="Times New Roman" w:hAnsi="Times New Roman" w:cs="Times New Roman"/>
          <w:kern w:val="22"/>
          <w:lang w:val="en-GB"/>
        </w:rPr>
        <w:t xml:space="preserve">and </w:t>
      </w:r>
      <w:r w:rsidR="00C12742" w:rsidRPr="00087C18">
        <w:rPr>
          <w:rFonts w:ascii="Times New Roman" w:hAnsi="Times New Roman" w:cs="Times New Roman"/>
          <w:kern w:val="22"/>
          <w:lang w:val="en-GB"/>
        </w:rPr>
        <w:t>citizen</w:t>
      </w:r>
      <w:r w:rsidR="006B3E45" w:rsidRPr="00087C18">
        <w:rPr>
          <w:rFonts w:ascii="Times New Roman" w:hAnsi="Times New Roman" w:cs="Times New Roman"/>
          <w:kern w:val="22"/>
          <w:lang w:val="en-GB"/>
        </w:rPr>
        <w:t>-</w:t>
      </w:r>
      <w:r w:rsidR="00C12742" w:rsidRPr="00087C18">
        <w:rPr>
          <w:rFonts w:ascii="Times New Roman" w:hAnsi="Times New Roman" w:cs="Times New Roman"/>
          <w:kern w:val="22"/>
          <w:lang w:val="en-GB"/>
        </w:rPr>
        <w:t>science, among others;</w:t>
      </w:r>
    </w:p>
    <w:p w14:paraId="50C91D17" w14:textId="77777777" w:rsidR="00C12742" w:rsidRPr="00087C18" w:rsidRDefault="00C12742" w:rsidP="00A96A58">
      <w:pPr>
        <w:numPr>
          <w:ilvl w:val="0"/>
          <w:numId w:val="5"/>
        </w:numPr>
        <w:spacing w:before="120" w:after="120" w:line="240" w:lineRule="auto"/>
        <w:ind w:left="0" w:firstLine="0"/>
        <w:jc w:val="both"/>
        <w:rPr>
          <w:rFonts w:ascii="Times New Roman" w:hAnsi="Times New Roman" w:cs="Times New Roman"/>
          <w:kern w:val="22"/>
          <w:lang w:val="en-GB"/>
        </w:rPr>
      </w:pPr>
      <w:r w:rsidRPr="00087C18">
        <w:rPr>
          <w:rFonts w:ascii="Times New Roman" w:hAnsi="Times New Roman" w:cs="Times New Roman"/>
          <w:kern w:val="22"/>
          <w:lang w:val="en-GB"/>
        </w:rPr>
        <w:lastRenderedPageBreak/>
        <w:t xml:space="preserve">The </w:t>
      </w:r>
      <w:r w:rsidR="000D6F06" w:rsidRPr="00087C18">
        <w:rPr>
          <w:rFonts w:ascii="Times New Roman" w:hAnsi="Times New Roman" w:cs="Times New Roman"/>
          <w:kern w:val="22"/>
          <w:lang w:val="en-GB"/>
        </w:rPr>
        <w:t>partners of the Global Taxonomy Initiative</w:t>
      </w:r>
      <w:r w:rsidRPr="00087C18">
        <w:rPr>
          <w:rFonts w:ascii="Times New Roman" w:hAnsi="Times New Roman" w:cs="Times New Roman"/>
          <w:kern w:val="22"/>
          <w:lang w:val="en-GB"/>
        </w:rPr>
        <w:t xml:space="preserve"> take steps </w:t>
      </w:r>
      <w:r w:rsidR="00063293" w:rsidRPr="00087C18">
        <w:rPr>
          <w:rFonts w:ascii="Times New Roman" w:hAnsi="Times New Roman" w:cs="Times New Roman"/>
          <w:kern w:val="22"/>
          <w:lang w:val="en-GB"/>
        </w:rPr>
        <w:t>to</w:t>
      </w:r>
      <w:r w:rsidRPr="00087C18">
        <w:rPr>
          <w:rFonts w:ascii="Times New Roman" w:hAnsi="Times New Roman" w:cs="Times New Roman"/>
          <w:kern w:val="22"/>
          <w:lang w:val="en-GB"/>
        </w:rPr>
        <w:t xml:space="preserve">: </w:t>
      </w:r>
    </w:p>
    <w:p w14:paraId="4E6DD784" w14:textId="77777777" w:rsidR="002605B4" w:rsidRPr="00087C18" w:rsidRDefault="00C12742" w:rsidP="000A0605">
      <w:pPr>
        <w:pStyle w:val="ListParagraph"/>
        <w:numPr>
          <w:ilvl w:val="0"/>
          <w:numId w:val="11"/>
        </w:numPr>
        <w:spacing w:before="120" w:after="120" w:line="240" w:lineRule="auto"/>
        <w:ind w:left="0" w:firstLine="687"/>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Continue </w:t>
      </w:r>
      <w:r w:rsidR="00153183" w:rsidRPr="00087C18">
        <w:rPr>
          <w:rFonts w:ascii="Times New Roman" w:hAnsi="Times New Roman" w:cs="Times New Roman"/>
          <w:kern w:val="22"/>
          <w:lang w:val="en-GB"/>
        </w:rPr>
        <w:t xml:space="preserve">to </w:t>
      </w:r>
      <w:r w:rsidR="000D6F06" w:rsidRPr="00087C18">
        <w:rPr>
          <w:rFonts w:ascii="Times New Roman" w:hAnsi="Times New Roman" w:cs="Times New Roman"/>
          <w:kern w:val="22"/>
          <w:lang w:val="en-GB"/>
        </w:rPr>
        <w:t xml:space="preserve">further </w:t>
      </w:r>
      <w:r w:rsidRPr="00087C18">
        <w:rPr>
          <w:rFonts w:ascii="Times New Roman" w:hAnsi="Times New Roman" w:cs="Times New Roman"/>
          <w:kern w:val="22"/>
          <w:lang w:val="en-GB"/>
        </w:rPr>
        <w:t>enhance international collaboration to</w:t>
      </w:r>
      <w:r w:rsidR="004B20C8" w:rsidRPr="00087C18">
        <w:rPr>
          <w:rFonts w:ascii="Times New Roman" w:hAnsi="Times New Roman" w:cs="Times New Roman"/>
          <w:kern w:val="22"/>
          <w:lang w:val="en-GB"/>
        </w:rPr>
        <w:t xml:space="preserve"> address</w:t>
      </w:r>
      <w:r w:rsidR="002605B4" w:rsidRPr="00087C18">
        <w:rPr>
          <w:rFonts w:ascii="Times New Roman" w:hAnsi="Times New Roman" w:cs="Times New Roman"/>
          <w:kern w:val="22"/>
          <w:lang w:val="en-GB"/>
        </w:rPr>
        <w:t xml:space="preserve"> the information gap, especially </w:t>
      </w:r>
      <w:r w:rsidR="00DC2C2F" w:rsidRPr="00087C18">
        <w:rPr>
          <w:rFonts w:ascii="Times New Roman" w:hAnsi="Times New Roman" w:cs="Times New Roman"/>
          <w:kern w:val="22"/>
          <w:lang w:val="en-GB"/>
        </w:rPr>
        <w:t xml:space="preserve">on </w:t>
      </w:r>
      <w:r w:rsidR="002605B4" w:rsidRPr="00087C18">
        <w:rPr>
          <w:rFonts w:ascii="Times New Roman" w:hAnsi="Times New Roman" w:cs="Times New Roman"/>
          <w:kern w:val="22"/>
          <w:lang w:val="en-GB"/>
        </w:rPr>
        <w:t>understudied taxa</w:t>
      </w:r>
      <w:r w:rsidR="006B3E45" w:rsidRPr="00087C18">
        <w:rPr>
          <w:rFonts w:ascii="Times New Roman" w:hAnsi="Times New Roman" w:cs="Times New Roman"/>
          <w:kern w:val="22"/>
          <w:lang w:val="en-GB"/>
        </w:rPr>
        <w:t xml:space="preserve"> and regions,</w:t>
      </w:r>
      <w:r w:rsidR="004B20C8" w:rsidRPr="00087C18">
        <w:rPr>
          <w:rFonts w:ascii="Times New Roman" w:hAnsi="Times New Roman" w:cs="Times New Roman"/>
          <w:kern w:val="22"/>
          <w:lang w:val="en-GB"/>
        </w:rPr>
        <w:t xml:space="preserve"> especially </w:t>
      </w:r>
      <w:r w:rsidR="002605B4" w:rsidRPr="00087C18">
        <w:rPr>
          <w:rFonts w:ascii="Times New Roman" w:hAnsi="Times New Roman" w:cs="Times New Roman"/>
          <w:kern w:val="22"/>
          <w:lang w:val="en-GB"/>
        </w:rPr>
        <w:t xml:space="preserve">in </w:t>
      </w:r>
      <w:r w:rsidR="006B3E45" w:rsidRPr="00087C18">
        <w:rPr>
          <w:rFonts w:ascii="Times New Roman" w:hAnsi="Times New Roman" w:cs="Times New Roman"/>
          <w:kern w:val="22"/>
          <w:lang w:val="en-GB"/>
        </w:rPr>
        <w:t xml:space="preserve">tropical </w:t>
      </w:r>
      <w:r w:rsidR="00151B34" w:rsidRPr="00087C18">
        <w:rPr>
          <w:rFonts w:ascii="Times New Roman" w:hAnsi="Times New Roman" w:cs="Times New Roman"/>
          <w:kern w:val="22"/>
          <w:lang w:val="en-GB"/>
        </w:rPr>
        <w:t>and polar regions</w:t>
      </w:r>
      <w:r w:rsidR="006B3E45" w:rsidRPr="00087C18">
        <w:rPr>
          <w:rFonts w:ascii="Times New Roman" w:hAnsi="Times New Roman" w:cs="Times New Roman"/>
          <w:kern w:val="22"/>
          <w:lang w:val="en-GB"/>
        </w:rPr>
        <w:t xml:space="preserve">, </w:t>
      </w:r>
      <w:r w:rsidR="002605B4" w:rsidRPr="00087C18">
        <w:rPr>
          <w:rFonts w:ascii="Times New Roman" w:hAnsi="Times New Roman" w:cs="Times New Roman"/>
          <w:kern w:val="22"/>
          <w:lang w:val="en-GB"/>
        </w:rPr>
        <w:t xml:space="preserve">marine, freshwater </w:t>
      </w:r>
      <w:r w:rsidR="004B20C8" w:rsidRPr="00087C18">
        <w:rPr>
          <w:rFonts w:ascii="Times New Roman" w:hAnsi="Times New Roman" w:cs="Times New Roman"/>
          <w:kern w:val="22"/>
          <w:lang w:val="en-GB"/>
        </w:rPr>
        <w:t xml:space="preserve">environments </w:t>
      </w:r>
      <w:r w:rsidR="002605B4" w:rsidRPr="00087C18">
        <w:rPr>
          <w:rFonts w:ascii="Times New Roman" w:hAnsi="Times New Roman" w:cs="Times New Roman"/>
          <w:kern w:val="22"/>
          <w:lang w:val="en-GB"/>
        </w:rPr>
        <w:t>and soil</w:t>
      </w:r>
      <w:r w:rsidR="00966C26" w:rsidRPr="00087C18">
        <w:rPr>
          <w:rFonts w:ascii="Times New Roman" w:hAnsi="Times New Roman" w:cs="Times New Roman"/>
          <w:kern w:val="22"/>
          <w:lang w:val="en-GB"/>
        </w:rPr>
        <w:t>.</w:t>
      </w:r>
      <w:r w:rsidR="002605B4" w:rsidRPr="00087C18">
        <w:rPr>
          <w:rFonts w:ascii="Times New Roman" w:hAnsi="Times New Roman" w:cs="Times New Roman"/>
          <w:kern w:val="22"/>
          <w:lang w:val="en-GB"/>
        </w:rPr>
        <w:t xml:space="preserve"> </w:t>
      </w:r>
      <w:r w:rsidR="006B3E45" w:rsidRPr="00087C18">
        <w:rPr>
          <w:rFonts w:ascii="Times New Roman" w:hAnsi="Times New Roman" w:cs="Times New Roman"/>
          <w:kern w:val="22"/>
          <w:lang w:val="en-GB"/>
        </w:rPr>
        <w:t xml:space="preserve">Taxonomic </w:t>
      </w:r>
      <w:r w:rsidR="00966C26" w:rsidRPr="00087C18">
        <w:rPr>
          <w:rFonts w:ascii="Times New Roman" w:hAnsi="Times New Roman" w:cs="Times New Roman"/>
          <w:kern w:val="22"/>
          <w:lang w:val="en-GB"/>
        </w:rPr>
        <w:t xml:space="preserve">knowledge </w:t>
      </w:r>
      <w:r w:rsidR="006B3E45" w:rsidRPr="00087C18">
        <w:rPr>
          <w:rFonts w:ascii="Times New Roman" w:hAnsi="Times New Roman" w:cs="Times New Roman"/>
          <w:kern w:val="22"/>
          <w:lang w:val="en-GB"/>
        </w:rPr>
        <w:t xml:space="preserve">about </w:t>
      </w:r>
      <w:r w:rsidR="00966C26" w:rsidRPr="00087C18">
        <w:rPr>
          <w:rFonts w:ascii="Times New Roman" w:hAnsi="Times New Roman" w:cs="Times New Roman"/>
          <w:kern w:val="22"/>
          <w:lang w:val="en-GB"/>
        </w:rPr>
        <w:t>them should continue to be</w:t>
      </w:r>
      <w:r w:rsidR="002605B4" w:rsidRPr="00087C18">
        <w:rPr>
          <w:rFonts w:ascii="Times New Roman" w:hAnsi="Times New Roman" w:cs="Times New Roman"/>
          <w:kern w:val="22"/>
          <w:lang w:val="en-GB"/>
        </w:rPr>
        <w:t xml:space="preserve"> share</w:t>
      </w:r>
      <w:r w:rsidR="00966C26" w:rsidRPr="00087C18">
        <w:rPr>
          <w:rFonts w:ascii="Times New Roman" w:hAnsi="Times New Roman" w:cs="Times New Roman"/>
          <w:kern w:val="22"/>
          <w:lang w:val="en-GB"/>
        </w:rPr>
        <w:t>d</w:t>
      </w:r>
      <w:r w:rsidR="002605B4" w:rsidRPr="00087C18">
        <w:rPr>
          <w:rFonts w:ascii="Times New Roman" w:hAnsi="Times New Roman" w:cs="Times New Roman"/>
          <w:kern w:val="22"/>
          <w:lang w:val="en-GB"/>
        </w:rPr>
        <w:t xml:space="preserve"> in </w:t>
      </w:r>
      <w:r w:rsidR="004B20C8" w:rsidRPr="00087C18">
        <w:rPr>
          <w:rFonts w:ascii="Times New Roman" w:hAnsi="Times New Roman" w:cs="Times New Roman"/>
          <w:kern w:val="22"/>
          <w:lang w:val="en-GB"/>
        </w:rPr>
        <w:t xml:space="preserve">a </w:t>
      </w:r>
      <w:r w:rsidR="002605B4" w:rsidRPr="00087C18">
        <w:rPr>
          <w:rFonts w:ascii="Times New Roman" w:hAnsi="Times New Roman" w:cs="Times New Roman"/>
          <w:kern w:val="22"/>
          <w:lang w:val="en-GB"/>
        </w:rPr>
        <w:t xml:space="preserve">free and open manner for </w:t>
      </w:r>
      <w:r w:rsidR="00966C26" w:rsidRPr="00087C18">
        <w:rPr>
          <w:rFonts w:ascii="Times New Roman" w:hAnsi="Times New Roman" w:cs="Times New Roman"/>
          <w:kern w:val="22"/>
          <w:lang w:val="en-GB"/>
        </w:rPr>
        <w:t xml:space="preserve">the </w:t>
      </w:r>
      <w:r w:rsidR="002605B4" w:rsidRPr="00087C18">
        <w:rPr>
          <w:rFonts w:ascii="Times New Roman" w:hAnsi="Times New Roman" w:cs="Times New Roman"/>
          <w:kern w:val="22"/>
          <w:lang w:val="en-GB"/>
        </w:rPr>
        <w:t>use</w:t>
      </w:r>
      <w:r w:rsidR="00DC2C2F" w:rsidRPr="00087C18">
        <w:rPr>
          <w:rFonts w:ascii="Times New Roman" w:hAnsi="Times New Roman" w:cs="Times New Roman"/>
          <w:kern w:val="22"/>
          <w:lang w:val="en-GB"/>
        </w:rPr>
        <w:t xml:space="preserve"> to</w:t>
      </w:r>
      <w:r w:rsidR="00F56E2B" w:rsidRPr="00087C18">
        <w:rPr>
          <w:rFonts w:ascii="Times New Roman" w:hAnsi="Times New Roman" w:cs="Times New Roman"/>
          <w:kern w:val="22"/>
          <w:lang w:val="en-GB"/>
        </w:rPr>
        <w:t xml:space="preserve"> develop</w:t>
      </w:r>
      <w:r w:rsidR="00DC2C2F" w:rsidRPr="00087C18">
        <w:rPr>
          <w:rFonts w:ascii="Times New Roman" w:hAnsi="Times New Roman" w:cs="Times New Roman"/>
          <w:kern w:val="22"/>
          <w:lang w:val="en-GB"/>
        </w:rPr>
        <w:t xml:space="preserve"> </w:t>
      </w:r>
      <w:r w:rsidR="008F0B2D" w:rsidRPr="00087C18">
        <w:rPr>
          <w:rFonts w:ascii="Times New Roman" w:hAnsi="Times New Roman" w:cs="Times New Roman"/>
          <w:kern w:val="22"/>
          <w:lang w:val="en-GB"/>
        </w:rPr>
        <w:t xml:space="preserve">the </w:t>
      </w:r>
      <w:r w:rsidR="00F56E2B" w:rsidRPr="00087C18">
        <w:rPr>
          <w:rFonts w:ascii="Times New Roman" w:hAnsi="Times New Roman" w:cs="Times New Roman"/>
          <w:kern w:val="22"/>
          <w:lang w:val="en-GB"/>
        </w:rPr>
        <w:t xml:space="preserve">post-2020 biodiversity framework </w:t>
      </w:r>
      <w:r w:rsidR="00E53305" w:rsidRPr="00087C18">
        <w:rPr>
          <w:rFonts w:ascii="Times New Roman" w:hAnsi="Times New Roman" w:cs="Times New Roman"/>
          <w:kern w:val="22"/>
          <w:lang w:val="en-GB"/>
        </w:rPr>
        <w:t>and furt</w:t>
      </w:r>
      <w:r w:rsidR="004B20C8" w:rsidRPr="00087C18">
        <w:rPr>
          <w:rFonts w:ascii="Times New Roman" w:hAnsi="Times New Roman" w:cs="Times New Roman"/>
          <w:kern w:val="22"/>
          <w:lang w:val="en-GB"/>
        </w:rPr>
        <w:t xml:space="preserve">her advance biodiversity science. </w:t>
      </w:r>
      <w:r w:rsidR="00151B34" w:rsidRPr="00087C18">
        <w:rPr>
          <w:rFonts w:ascii="Times New Roman" w:hAnsi="Times New Roman" w:cs="Times New Roman"/>
          <w:kern w:val="22"/>
          <w:lang w:val="en-GB"/>
        </w:rPr>
        <w:t>DNA technologies, such as DNA barcoding</w:t>
      </w:r>
      <w:r w:rsidR="006B3E45" w:rsidRPr="00087C18">
        <w:rPr>
          <w:rFonts w:ascii="Times New Roman" w:hAnsi="Times New Roman" w:cs="Times New Roman"/>
          <w:kern w:val="22"/>
          <w:lang w:val="en-GB"/>
        </w:rPr>
        <w:t xml:space="preserve"> can </w:t>
      </w:r>
      <w:r w:rsidR="004B20C8" w:rsidRPr="00087C18">
        <w:rPr>
          <w:rFonts w:ascii="Times New Roman" w:hAnsi="Times New Roman" w:cs="Times New Roman"/>
          <w:kern w:val="22"/>
          <w:lang w:val="en-GB"/>
        </w:rPr>
        <w:t>meet this need</w:t>
      </w:r>
      <w:r w:rsidR="00151B34" w:rsidRPr="00087C18">
        <w:rPr>
          <w:rFonts w:ascii="Times New Roman" w:hAnsi="Times New Roman" w:cs="Times New Roman"/>
          <w:kern w:val="22"/>
          <w:lang w:val="en-GB"/>
        </w:rPr>
        <w:t xml:space="preserve"> for conservation and sustainable use of biodiversity and advance in non-commercial researches</w:t>
      </w:r>
      <w:r w:rsidR="002605B4" w:rsidRPr="00087C18">
        <w:rPr>
          <w:rFonts w:ascii="Times New Roman" w:hAnsi="Times New Roman" w:cs="Times New Roman"/>
          <w:kern w:val="22"/>
          <w:lang w:val="en-GB"/>
        </w:rPr>
        <w:t>;</w:t>
      </w:r>
    </w:p>
    <w:p w14:paraId="66F1CCD3" w14:textId="77777777" w:rsidR="000D7EBE" w:rsidRPr="00087C18" w:rsidRDefault="002605B4" w:rsidP="000A0605">
      <w:pPr>
        <w:pStyle w:val="ListParagraph"/>
        <w:numPr>
          <w:ilvl w:val="0"/>
          <w:numId w:val="11"/>
        </w:numPr>
        <w:spacing w:before="120" w:after="120" w:line="240" w:lineRule="auto"/>
        <w:ind w:left="0" w:firstLine="687"/>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 </w:t>
      </w:r>
      <w:r w:rsidR="00E53305" w:rsidRPr="00087C18">
        <w:rPr>
          <w:rFonts w:ascii="Times New Roman" w:hAnsi="Times New Roman" w:cs="Times New Roman"/>
          <w:kern w:val="22"/>
          <w:lang w:val="en-GB"/>
        </w:rPr>
        <w:t xml:space="preserve">Develop and support </w:t>
      </w:r>
      <w:r w:rsidR="00DC2C2F" w:rsidRPr="00087C18">
        <w:rPr>
          <w:rFonts w:ascii="Times New Roman" w:hAnsi="Times New Roman" w:cs="Times New Roman"/>
          <w:kern w:val="22"/>
          <w:lang w:val="en-GB"/>
        </w:rPr>
        <w:t>innovative and effective capacity building by using advanced technologies in taxonomy</w:t>
      </w:r>
      <w:r w:rsidR="004B20C8" w:rsidRPr="00087C18">
        <w:rPr>
          <w:rFonts w:ascii="Times New Roman" w:hAnsi="Times New Roman" w:cs="Times New Roman"/>
          <w:kern w:val="22"/>
          <w:lang w:val="en-GB"/>
        </w:rPr>
        <w:t>, such as</w:t>
      </w:r>
      <w:r w:rsidR="00E53305" w:rsidRPr="00087C18">
        <w:rPr>
          <w:rFonts w:ascii="Times New Roman" w:hAnsi="Times New Roman" w:cs="Times New Roman"/>
          <w:kern w:val="22"/>
          <w:lang w:val="en-GB"/>
        </w:rPr>
        <w:t xml:space="preserve"> DNA barcoding and metagenomics </w:t>
      </w:r>
      <w:r w:rsidR="00B775B2" w:rsidRPr="00087C18">
        <w:rPr>
          <w:rFonts w:ascii="Times New Roman" w:hAnsi="Times New Roman" w:cs="Times New Roman"/>
          <w:kern w:val="22"/>
          <w:lang w:val="en-GB"/>
        </w:rPr>
        <w:t xml:space="preserve">for </w:t>
      </w:r>
      <w:r w:rsidR="00151B34" w:rsidRPr="00087C18">
        <w:rPr>
          <w:rFonts w:ascii="Times New Roman" w:hAnsi="Times New Roman" w:cs="Times New Roman"/>
          <w:kern w:val="22"/>
          <w:lang w:val="en-GB"/>
        </w:rPr>
        <w:t>all citizens</w:t>
      </w:r>
      <w:r w:rsidR="00B775B2" w:rsidRPr="00087C18">
        <w:rPr>
          <w:rFonts w:ascii="Times New Roman" w:hAnsi="Times New Roman" w:cs="Times New Roman"/>
          <w:kern w:val="22"/>
          <w:lang w:val="en-GB"/>
        </w:rPr>
        <w:t xml:space="preserve"> rather than just the scientific community</w:t>
      </w:r>
      <w:r w:rsidR="008F0B2D" w:rsidRPr="00087C18">
        <w:rPr>
          <w:rFonts w:ascii="Times New Roman" w:hAnsi="Times New Roman" w:cs="Times New Roman"/>
          <w:kern w:val="22"/>
          <w:lang w:val="en-GB"/>
        </w:rPr>
        <w:t xml:space="preserve">; </w:t>
      </w:r>
      <w:r w:rsidR="002129F2" w:rsidRPr="00087C18">
        <w:rPr>
          <w:rFonts w:ascii="Times New Roman" w:hAnsi="Times New Roman" w:cs="Times New Roman"/>
          <w:kern w:val="22"/>
          <w:lang w:val="en-GB"/>
        </w:rPr>
        <w:t xml:space="preserve">assure </w:t>
      </w:r>
      <w:r w:rsidR="004B20C8" w:rsidRPr="00087C18">
        <w:rPr>
          <w:rFonts w:ascii="Times New Roman" w:hAnsi="Times New Roman" w:cs="Times New Roman"/>
          <w:kern w:val="22"/>
          <w:lang w:val="en-GB"/>
        </w:rPr>
        <w:t xml:space="preserve">everyone </w:t>
      </w:r>
      <w:r w:rsidR="00B775B2" w:rsidRPr="00087C18">
        <w:rPr>
          <w:rFonts w:ascii="Times New Roman" w:hAnsi="Times New Roman" w:cs="Times New Roman"/>
          <w:kern w:val="22"/>
          <w:lang w:val="en-GB"/>
        </w:rPr>
        <w:t>directly understands them,</w:t>
      </w:r>
      <w:r w:rsidR="009C6B1B" w:rsidRPr="00087C18">
        <w:rPr>
          <w:rFonts w:ascii="Times New Roman" w:hAnsi="Times New Roman" w:cs="Times New Roman"/>
          <w:kern w:val="22"/>
          <w:lang w:val="en-GB"/>
        </w:rPr>
        <w:t xml:space="preserve"> </w:t>
      </w:r>
      <w:r w:rsidR="00966C26" w:rsidRPr="00087C18">
        <w:rPr>
          <w:rFonts w:ascii="Times New Roman" w:hAnsi="Times New Roman" w:cs="Times New Roman"/>
          <w:kern w:val="22"/>
          <w:lang w:val="en-GB"/>
        </w:rPr>
        <w:t xml:space="preserve">especially </w:t>
      </w:r>
      <w:r w:rsidR="009C6B1B" w:rsidRPr="00087C18">
        <w:rPr>
          <w:rFonts w:ascii="Times New Roman" w:hAnsi="Times New Roman" w:cs="Times New Roman"/>
          <w:kern w:val="22"/>
          <w:lang w:val="en-GB"/>
        </w:rPr>
        <w:t xml:space="preserve">for the </w:t>
      </w:r>
      <w:r w:rsidR="00B775B2" w:rsidRPr="00087C18">
        <w:rPr>
          <w:rFonts w:ascii="Times New Roman" w:hAnsi="Times New Roman" w:cs="Times New Roman"/>
          <w:kern w:val="22"/>
          <w:lang w:val="en-GB"/>
        </w:rPr>
        <w:t xml:space="preserve">tropical </w:t>
      </w:r>
      <w:r w:rsidR="00151B34" w:rsidRPr="00087C18">
        <w:rPr>
          <w:rFonts w:ascii="Times New Roman" w:hAnsi="Times New Roman" w:cs="Times New Roman"/>
          <w:kern w:val="22"/>
          <w:lang w:val="en-GB"/>
        </w:rPr>
        <w:t xml:space="preserve">mega-diverse </w:t>
      </w:r>
      <w:r w:rsidR="009C6B1B" w:rsidRPr="00087C18">
        <w:rPr>
          <w:rFonts w:ascii="Times New Roman" w:hAnsi="Times New Roman" w:cs="Times New Roman"/>
          <w:kern w:val="22"/>
          <w:lang w:val="en-GB"/>
        </w:rPr>
        <w:t>countries and regions rich</w:t>
      </w:r>
      <w:r w:rsidR="00B775B2" w:rsidRPr="00087C18">
        <w:rPr>
          <w:rFonts w:ascii="Times New Roman" w:hAnsi="Times New Roman" w:cs="Times New Roman"/>
          <w:kern w:val="22"/>
          <w:lang w:val="en-GB"/>
        </w:rPr>
        <w:t xml:space="preserve"> in unexplored</w:t>
      </w:r>
      <w:r w:rsidR="009C6B1B" w:rsidRPr="00087C18">
        <w:rPr>
          <w:rFonts w:ascii="Times New Roman" w:hAnsi="Times New Roman" w:cs="Times New Roman"/>
          <w:kern w:val="22"/>
          <w:lang w:val="en-GB"/>
        </w:rPr>
        <w:t xml:space="preserve"> biodiversit</w:t>
      </w:r>
      <w:r w:rsidR="00B775B2" w:rsidRPr="00087C18">
        <w:rPr>
          <w:rFonts w:ascii="Times New Roman" w:hAnsi="Times New Roman" w:cs="Times New Roman"/>
          <w:kern w:val="22"/>
          <w:lang w:val="en-GB"/>
        </w:rPr>
        <w:t>y;</w:t>
      </w:r>
    </w:p>
    <w:p w14:paraId="654BADBE" w14:textId="77777777" w:rsidR="00BB0335" w:rsidRPr="00087C18" w:rsidRDefault="00BB0335" w:rsidP="000A0605">
      <w:pPr>
        <w:pStyle w:val="ListParagraph"/>
        <w:numPr>
          <w:ilvl w:val="0"/>
          <w:numId w:val="11"/>
        </w:numPr>
        <w:spacing w:before="120" w:after="120" w:line="240" w:lineRule="auto"/>
        <w:ind w:left="0" w:firstLine="687"/>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Develop user-friendly interfaces and downloadable materials on taxonomic knowledge, species occurrences and associated information that are in a format suitable for the user, to enhance the use of biodiversity data for conservation</w:t>
      </w:r>
      <w:r w:rsidR="002129F2" w:rsidRPr="00087C18">
        <w:rPr>
          <w:rFonts w:ascii="Times New Roman" w:hAnsi="Times New Roman" w:cs="Times New Roman"/>
          <w:kern w:val="22"/>
          <w:lang w:val="en-GB"/>
        </w:rPr>
        <w:t xml:space="preserve"> and social use</w:t>
      </w:r>
      <w:r w:rsidRPr="00087C18">
        <w:rPr>
          <w:rFonts w:ascii="Times New Roman" w:hAnsi="Times New Roman" w:cs="Times New Roman"/>
          <w:kern w:val="22"/>
          <w:lang w:val="en-GB"/>
        </w:rPr>
        <w:t xml:space="preserve">, as well as biodiversity research in support of the Convention </w:t>
      </w:r>
      <w:r w:rsidR="00051578" w:rsidRPr="00087C18">
        <w:rPr>
          <w:rFonts w:ascii="Times New Roman" w:hAnsi="Times New Roman" w:cs="Times New Roman"/>
          <w:kern w:val="22"/>
          <w:lang w:val="en-GB"/>
        </w:rPr>
        <w:t>and all other sectors</w:t>
      </w:r>
      <w:r w:rsidRPr="00087C18">
        <w:rPr>
          <w:rFonts w:ascii="Times New Roman" w:hAnsi="Times New Roman" w:cs="Times New Roman"/>
          <w:kern w:val="22"/>
          <w:lang w:val="en-GB"/>
        </w:rPr>
        <w:t>;</w:t>
      </w:r>
    </w:p>
    <w:p w14:paraId="23552BDD" w14:textId="77777777" w:rsidR="00DC2C2F" w:rsidRPr="00087C18" w:rsidRDefault="000D6F06" w:rsidP="000A0605">
      <w:pPr>
        <w:pStyle w:val="ListParagraph"/>
        <w:numPr>
          <w:ilvl w:val="0"/>
          <w:numId w:val="11"/>
        </w:numPr>
        <w:spacing w:before="120" w:after="120" w:line="240" w:lineRule="auto"/>
        <w:ind w:left="0" w:firstLine="687"/>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Enhance</w:t>
      </w:r>
      <w:r w:rsidR="00DC2C2F" w:rsidRPr="00087C18">
        <w:rPr>
          <w:rFonts w:ascii="Times New Roman" w:hAnsi="Times New Roman" w:cs="Times New Roman"/>
          <w:kern w:val="22"/>
          <w:lang w:val="en-GB"/>
        </w:rPr>
        <w:t xml:space="preserve"> collaboration with</w:t>
      </w:r>
      <w:r w:rsidR="002129F2" w:rsidRPr="00087C18">
        <w:rPr>
          <w:rFonts w:ascii="Times New Roman" w:hAnsi="Times New Roman" w:cs="Times New Roman"/>
          <w:kern w:val="22"/>
          <w:lang w:val="en-GB"/>
        </w:rPr>
        <w:t>in</w:t>
      </w:r>
      <w:r w:rsidR="00051578" w:rsidRPr="00087C18">
        <w:rPr>
          <w:rFonts w:ascii="Times New Roman" w:hAnsi="Times New Roman" w:cs="Times New Roman"/>
          <w:kern w:val="22"/>
          <w:lang w:val="en-GB"/>
        </w:rPr>
        <w:t xml:space="preserve"> the </w:t>
      </w:r>
      <w:r w:rsidR="00DC2C2F" w:rsidRPr="00087C18">
        <w:rPr>
          <w:rFonts w:ascii="Times New Roman" w:hAnsi="Times New Roman" w:cs="Times New Roman"/>
          <w:kern w:val="22"/>
          <w:lang w:val="en-GB"/>
        </w:rPr>
        <w:t>broad scientific community</w:t>
      </w:r>
      <w:r w:rsidR="00BB0335" w:rsidRPr="00087C18">
        <w:rPr>
          <w:rFonts w:ascii="Times New Roman" w:hAnsi="Times New Roman" w:cs="Times New Roman"/>
          <w:kern w:val="22"/>
          <w:lang w:val="en-GB"/>
        </w:rPr>
        <w:t>,</w:t>
      </w:r>
      <w:r w:rsidR="00DC2C2F" w:rsidRPr="00087C18">
        <w:rPr>
          <w:rFonts w:ascii="Times New Roman" w:hAnsi="Times New Roman" w:cs="Times New Roman"/>
          <w:kern w:val="22"/>
          <w:lang w:val="en-GB"/>
        </w:rPr>
        <w:t xml:space="preserve"> including the communities in ecological research, </w:t>
      </w:r>
      <w:r w:rsidR="00DC2C2F" w:rsidRPr="00087C18">
        <w:rPr>
          <w:rFonts w:ascii="Times New Roman" w:hAnsi="Times New Roman" w:cs="Times New Roman"/>
          <w:i/>
          <w:kern w:val="22"/>
          <w:lang w:val="en-GB"/>
        </w:rPr>
        <w:t>in silico</w:t>
      </w:r>
      <w:r w:rsidR="00DC2C2F" w:rsidRPr="00087C18">
        <w:rPr>
          <w:rFonts w:ascii="Times New Roman" w:hAnsi="Times New Roman" w:cs="Times New Roman"/>
          <w:kern w:val="22"/>
          <w:lang w:val="en-GB"/>
        </w:rPr>
        <w:t xml:space="preserve"> biodiversity re</w:t>
      </w:r>
      <w:r w:rsidR="004B20C8" w:rsidRPr="00087C18">
        <w:rPr>
          <w:rFonts w:ascii="Times New Roman" w:hAnsi="Times New Roman" w:cs="Times New Roman"/>
          <w:kern w:val="22"/>
          <w:lang w:val="en-GB"/>
        </w:rPr>
        <w:t xml:space="preserve">search, geospatial analysis and </w:t>
      </w:r>
      <w:r w:rsidR="00DC2C2F" w:rsidRPr="00087C18">
        <w:rPr>
          <w:rFonts w:ascii="Times New Roman" w:hAnsi="Times New Roman" w:cs="Times New Roman"/>
          <w:kern w:val="22"/>
          <w:lang w:val="en-GB"/>
        </w:rPr>
        <w:t>socio-economic studies</w:t>
      </w:r>
      <w:r w:rsidR="00051578" w:rsidRPr="00087C18">
        <w:rPr>
          <w:rFonts w:ascii="Times New Roman" w:hAnsi="Times New Roman" w:cs="Times New Roman"/>
          <w:kern w:val="22"/>
          <w:lang w:val="en-GB"/>
        </w:rPr>
        <w:t xml:space="preserve"> and projects</w:t>
      </w:r>
      <w:r w:rsidR="00DC2C2F" w:rsidRPr="00087C18">
        <w:rPr>
          <w:rFonts w:ascii="Times New Roman" w:hAnsi="Times New Roman" w:cs="Times New Roman"/>
          <w:kern w:val="22"/>
          <w:lang w:val="en-GB"/>
        </w:rPr>
        <w:t xml:space="preserve">, taking into account the impact of climate change, </w:t>
      </w:r>
      <w:r w:rsidR="005566BD" w:rsidRPr="00087C18">
        <w:rPr>
          <w:rFonts w:ascii="Times New Roman" w:hAnsi="Times New Roman" w:cs="Times New Roman"/>
          <w:kern w:val="22"/>
          <w:lang w:val="en-GB"/>
        </w:rPr>
        <w:t xml:space="preserve">rapid </w:t>
      </w:r>
      <w:r w:rsidR="00DC2C2F" w:rsidRPr="00087C18">
        <w:rPr>
          <w:rFonts w:ascii="Times New Roman" w:hAnsi="Times New Roman" w:cs="Times New Roman"/>
          <w:kern w:val="22"/>
          <w:lang w:val="en-GB"/>
        </w:rPr>
        <w:t xml:space="preserve">land-use </w:t>
      </w:r>
      <w:r w:rsidR="005566BD" w:rsidRPr="00087C18">
        <w:rPr>
          <w:rFonts w:ascii="Times New Roman" w:hAnsi="Times New Roman" w:cs="Times New Roman"/>
          <w:kern w:val="22"/>
          <w:lang w:val="en-GB"/>
        </w:rPr>
        <w:t>change,</w:t>
      </w:r>
      <w:r w:rsidR="00051578" w:rsidRPr="00087C18">
        <w:rPr>
          <w:rFonts w:ascii="Times New Roman" w:hAnsi="Times New Roman" w:cs="Times New Roman"/>
          <w:kern w:val="22"/>
          <w:lang w:val="en-GB"/>
        </w:rPr>
        <w:t xml:space="preserve"> industrial impacts,</w:t>
      </w:r>
      <w:r w:rsidR="00DC2C2F" w:rsidRPr="00087C18">
        <w:rPr>
          <w:rFonts w:ascii="Times New Roman" w:hAnsi="Times New Roman" w:cs="Times New Roman"/>
          <w:kern w:val="22"/>
          <w:lang w:val="en-GB"/>
        </w:rPr>
        <w:t xml:space="preserve"> and </w:t>
      </w:r>
      <w:r w:rsidR="007B69FB" w:rsidRPr="00087C18">
        <w:rPr>
          <w:rFonts w:ascii="Times New Roman" w:hAnsi="Times New Roman" w:cs="Times New Roman"/>
          <w:kern w:val="22"/>
          <w:lang w:val="en-GB"/>
        </w:rPr>
        <w:t>needs for planning and implementing</w:t>
      </w:r>
      <w:r w:rsidR="00DC2C2F" w:rsidRPr="00087C18">
        <w:rPr>
          <w:rFonts w:ascii="Times New Roman" w:hAnsi="Times New Roman" w:cs="Times New Roman"/>
          <w:kern w:val="22"/>
          <w:lang w:val="en-GB"/>
        </w:rPr>
        <w:t xml:space="preserve"> </w:t>
      </w:r>
      <w:r w:rsidR="00051578" w:rsidRPr="00087C18">
        <w:rPr>
          <w:rFonts w:ascii="Times New Roman" w:hAnsi="Times New Roman" w:cs="Times New Roman"/>
          <w:kern w:val="22"/>
          <w:lang w:val="en-GB"/>
        </w:rPr>
        <w:t xml:space="preserve">of </w:t>
      </w:r>
      <w:r w:rsidR="00DC2C2F" w:rsidRPr="00087C18">
        <w:rPr>
          <w:rFonts w:ascii="Times New Roman" w:hAnsi="Times New Roman" w:cs="Times New Roman"/>
          <w:kern w:val="22"/>
          <w:lang w:val="en-GB"/>
        </w:rPr>
        <w:t>ecosystem restoration;</w:t>
      </w:r>
    </w:p>
    <w:p w14:paraId="15808EF6" w14:textId="77777777" w:rsidR="00E53305" w:rsidRPr="00087C18" w:rsidRDefault="00E53305" w:rsidP="000A0605">
      <w:pPr>
        <w:pStyle w:val="ListParagraph"/>
        <w:numPr>
          <w:ilvl w:val="0"/>
          <w:numId w:val="11"/>
        </w:numPr>
        <w:spacing w:before="120" w:after="120" w:line="240" w:lineRule="auto"/>
        <w:ind w:left="0" w:firstLine="687"/>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Further improve</w:t>
      </w:r>
      <w:r w:rsidR="00DC2C2F" w:rsidRPr="00087C18">
        <w:rPr>
          <w:rFonts w:ascii="Times New Roman" w:hAnsi="Times New Roman" w:cs="Times New Roman"/>
          <w:kern w:val="22"/>
          <w:lang w:val="en-GB"/>
        </w:rPr>
        <w:t xml:space="preserve"> </w:t>
      </w:r>
      <w:r w:rsidR="007B69FB" w:rsidRPr="00087C18">
        <w:rPr>
          <w:rFonts w:ascii="Times New Roman" w:hAnsi="Times New Roman" w:cs="Times New Roman"/>
          <w:kern w:val="22"/>
          <w:lang w:val="en-GB"/>
        </w:rPr>
        <w:t xml:space="preserve">technologies for </w:t>
      </w:r>
      <w:r w:rsidR="00DC2C2F" w:rsidRPr="00087C18">
        <w:rPr>
          <w:rFonts w:ascii="Times New Roman" w:hAnsi="Times New Roman" w:cs="Times New Roman"/>
          <w:kern w:val="22"/>
          <w:lang w:val="en-GB"/>
        </w:rPr>
        <w:t xml:space="preserve">rapid species identification and </w:t>
      </w:r>
      <w:r w:rsidR="00EA10AF" w:rsidRPr="00087C18">
        <w:rPr>
          <w:rFonts w:ascii="Times New Roman" w:hAnsi="Times New Roman" w:cs="Times New Roman"/>
          <w:kern w:val="22"/>
          <w:lang w:val="en-GB"/>
        </w:rPr>
        <w:t>its</w:t>
      </w:r>
      <w:r w:rsidRPr="00087C18">
        <w:rPr>
          <w:rFonts w:ascii="Times New Roman" w:hAnsi="Times New Roman" w:cs="Times New Roman"/>
          <w:kern w:val="22"/>
          <w:lang w:val="en-GB"/>
        </w:rPr>
        <w:t xml:space="preserve"> application</w:t>
      </w:r>
      <w:r w:rsidR="00BB0335" w:rsidRPr="00087C18">
        <w:rPr>
          <w:rFonts w:ascii="Times New Roman" w:hAnsi="Times New Roman" w:cs="Times New Roman"/>
          <w:kern w:val="22"/>
          <w:lang w:val="en-GB"/>
        </w:rPr>
        <w:t xml:space="preserve"> to </w:t>
      </w:r>
      <w:r w:rsidR="00DC2C2F" w:rsidRPr="00087C18">
        <w:rPr>
          <w:rFonts w:ascii="Times New Roman" w:hAnsi="Times New Roman" w:cs="Times New Roman"/>
          <w:kern w:val="22"/>
          <w:lang w:val="en-GB"/>
        </w:rPr>
        <w:t>priority species</w:t>
      </w:r>
      <w:r w:rsidR="000D6F06" w:rsidRPr="00087C18">
        <w:rPr>
          <w:rFonts w:ascii="Times New Roman" w:hAnsi="Times New Roman" w:cs="Times New Roman"/>
          <w:kern w:val="22"/>
          <w:lang w:val="en-GB"/>
        </w:rPr>
        <w:t>,</w:t>
      </w:r>
      <w:r w:rsidR="00DC2C2F" w:rsidRPr="00087C18">
        <w:rPr>
          <w:rFonts w:ascii="Times New Roman" w:hAnsi="Times New Roman" w:cs="Times New Roman"/>
          <w:kern w:val="22"/>
          <w:lang w:val="en-GB"/>
        </w:rPr>
        <w:t xml:space="preserve"> </w:t>
      </w:r>
      <w:r w:rsidR="000D6F06" w:rsidRPr="00087C18">
        <w:rPr>
          <w:rFonts w:ascii="Times New Roman" w:hAnsi="Times New Roman" w:cs="Times New Roman"/>
          <w:kern w:val="22"/>
          <w:lang w:val="en-GB"/>
        </w:rPr>
        <w:t xml:space="preserve"> such as </w:t>
      </w:r>
      <w:r w:rsidR="00DC2C2F" w:rsidRPr="00087C18">
        <w:rPr>
          <w:rFonts w:ascii="Times New Roman" w:hAnsi="Times New Roman" w:cs="Times New Roman"/>
          <w:kern w:val="22"/>
          <w:lang w:val="en-GB"/>
        </w:rPr>
        <w:t>invasive alien species, pests, pathogenic agents, endangere</w:t>
      </w:r>
      <w:r w:rsidRPr="00087C18">
        <w:rPr>
          <w:rFonts w:ascii="Times New Roman" w:hAnsi="Times New Roman" w:cs="Times New Roman"/>
          <w:kern w:val="22"/>
          <w:lang w:val="en-GB"/>
        </w:rPr>
        <w:t>d species, crop wild relatives and species for food security, biological control agents, among others</w:t>
      </w:r>
      <w:r w:rsidR="00EA10AF" w:rsidRPr="00087C18">
        <w:rPr>
          <w:rFonts w:ascii="Times New Roman" w:hAnsi="Times New Roman" w:cs="Times New Roman"/>
          <w:kern w:val="22"/>
          <w:lang w:val="en-GB"/>
        </w:rPr>
        <w:t>, so as</w:t>
      </w:r>
      <w:r w:rsidRPr="00087C18">
        <w:rPr>
          <w:rFonts w:ascii="Times New Roman" w:hAnsi="Times New Roman" w:cs="Times New Roman"/>
          <w:kern w:val="22"/>
          <w:lang w:val="en-GB"/>
        </w:rPr>
        <w:t xml:space="preserve"> to support national and regional regulatory purposes</w:t>
      </w:r>
      <w:r w:rsidR="00EA10AF" w:rsidRPr="00087C18">
        <w:rPr>
          <w:rFonts w:ascii="Times New Roman" w:hAnsi="Times New Roman" w:cs="Times New Roman"/>
          <w:kern w:val="22"/>
          <w:lang w:val="en-GB"/>
        </w:rPr>
        <w:t xml:space="preserve">; </w:t>
      </w:r>
      <w:r w:rsidR="002129F2" w:rsidRPr="00087C18">
        <w:rPr>
          <w:rFonts w:ascii="Times New Roman" w:hAnsi="Times New Roman" w:cs="Times New Roman"/>
          <w:kern w:val="22"/>
          <w:lang w:val="en-GB"/>
        </w:rPr>
        <w:t xml:space="preserve">note </w:t>
      </w:r>
      <w:r w:rsidR="00BB0335" w:rsidRPr="00087C18">
        <w:rPr>
          <w:rFonts w:ascii="Times New Roman" w:hAnsi="Times New Roman" w:cs="Times New Roman"/>
          <w:kern w:val="22"/>
          <w:lang w:val="en-GB"/>
        </w:rPr>
        <w:t>that</w:t>
      </w:r>
      <w:r w:rsidR="00EA10AF" w:rsidRPr="00087C18">
        <w:rPr>
          <w:rFonts w:ascii="Times New Roman" w:hAnsi="Times New Roman" w:cs="Times New Roman"/>
          <w:kern w:val="22"/>
          <w:lang w:val="en-GB"/>
        </w:rPr>
        <w:t xml:space="preserve"> </w:t>
      </w:r>
      <w:r w:rsidR="002129F2" w:rsidRPr="00087C18">
        <w:rPr>
          <w:rFonts w:ascii="Times New Roman" w:hAnsi="Times New Roman" w:cs="Times New Roman"/>
          <w:kern w:val="22"/>
          <w:lang w:val="en-GB"/>
        </w:rPr>
        <w:t xml:space="preserve">much </w:t>
      </w:r>
      <w:r w:rsidR="00BB0335" w:rsidRPr="00087C18">
        <w:rPr>
          <w:rFonts w:ascii="Times New Roman" w:hAnsi="Times New Roman" w:cs="Times New Roman"/>
          <w:kern w:val="22"/>
          <w:lang w:val="en-GB"/>
        </w:rPr>
        <w:t xml:space="preserve">more data coverage in </w:t>
      </w:r>
      <w:r w:rsidR="00D937D6" w:rsidRPr="00087C18">
        <w:rPr>
          <w:rFonts w:ascii="Times New Roman" w:hAnsi="Times New Roman" w:cs="Times New Roman"/>
          <w:kern w:val="22"/>
          <w:lang w:val="en-GB"/>
        </w:rPr>
        <w:t xml:space="preserve">barcode libraries are </w:t>
      </w:r>
      <w:r w:rsidR="00BB0335" w:rsidRPr="00087C18">
        <w:rPr>
          <w:rFonts w:ascii="Times New Roman" w:hAnsi="Times New Roman" w:cs="Times New Roman"/>
          <w:kern w:val="22"/>
          <w:lang w:val="en-GB"/>
        </w:rPr>
        <w:t>necessary</w:t>
      </w:r>
      <w:r w:rsidR="00D937D6" w:rsidRPr="00087C18">
        <w:rPr>
          <w:rFonts w:ascii="Times New Roman" w:hAnsi="Times New Roman" w:cs="Times New Roman"/>
          <w:kern w:val="22"/>
          <w:lang w:val="en-GB"/>
        </w:rPr>
        <w:t xml:space="preserve"> for </w:t>
      </w:r>
      <w:r w:rsidR="00BB0335" w:rsidRPr="00087C18">
        <w:rPr>
          <w:rFonts w:ascii="Times New Roman" w:hAnsi="Times New Roman" w:cs="Times New Roman"/>
          <w:kern w:val="22"/>
          <w:lang w:val="en-GB"/>
        </w:rPr>
        <w:t xml:space="preserve">identifying </w:t>
      </w:r>
      <w:r w:rsidR="00D937D6" w:rsidRPr="00087C18">
        <w:rPr>
          <w:rFonts w:ascii="Times New Roman" w:hAnsi="Times New Roman" w:cs="Times New Roman"/>
          <w:kern w:val="22"/>
          <w:lang w:val="en-GB"/>
        </w:rPr>
        <w:t xml:space="preserve">close relatives and species that are not </w:t>
      </w:r>
      <w:r w:rsidR="00BB0335" w:rsidRPr="00087C18">
        <w:rPr>
          <w:rFonts w:ascii="Times New Roman" w:hAnsi="Times New Roman" w:cs="Times New Roman"/>
          <w:kern w:val="22"/>
          <w:lang w:val="en-GB"/>
        </w:rPr>
        <w:t xml:space="preserve">yet sufficiently studied in barcode </w:t>
      </w:r>
      <w:r w:rsidR="0032215F" w:rsidRPr="00087C18">
        <w:rPr>
          <w:rFonts w:ascii="Times New Roman" w:hAnsi="Times New Roman" w:cs="Times New Roman"/>
          <w:kern w:val="22"/>
          <w:lang w:val="en-GB"/>
        </w:rPr>
        <w:t xml:space="preserve">marker </w:t>
      </w:r>
      <w:r w:rsidR="00BB0335" w:rsidRPr="00087C18">
        <w:rPr>
          <w:rFonts w:ascii="Times New Roman" w:hAnsi="Times New Roman" w:cs="Times New Roman"/>
          <w:kern w:val="22"/>
          <w:lang w:val="en-GB"/>
        </w:rPr>
        <w:t>regions</w:t>
      </w:r>
      <w:r w:rsidRPr="00087C18">
        <w:rPr>
          <w:rFonts w:ascii="Times New Roman" w:hAnsi="Times New Roman" w:cs="Times New Roman"/>
          <w:kern w:val="22"/>
          <w:lang w:val="en-GB"/>
        </w:rPr>
        <w:t>;</w:t>
      </w:r>
    </w:p>
    <w:p w14:paraId="7FF92664" w14:textId="77777777" w:rsidR="009C6B1B" w:rsidRPr="00087C18" w:rsidRDefault="00E53305" w:rsidP="000A0605">
      <w:pPr>
        <w:pStyle w:val="ListParagraph"/>
        <w:numPr>
          <w:ilvl w:val="0"/>
          <w:numId w:val="11"/>
        </w:numPr>
        <w:spacing w:before="120" w:after="120" w:line="240" w:lineRule="auto"/>
        <w:ind w:left="0" w:firstLine="687"/>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Supp</w:t>
      </w:r>
      <w:r w:rsidR="000D6F06" w:rsidRPr="00087C18">
        <w:rPr>
          <w:rFonts w:ascii="Times New Roman" w:hAnsi="Times New Roman" w:cs="Times New Roman"/>
          <w:kern w:val="22"/>
          <w:lang w:val="en-GB"/>
        </w:rPr>
        <w:t>ort and enhance citizen</w:t>
      </w:r>
      <w:r w:rsidR="00BB0335" w:rsidRPr="00087C18">
        <w:rPr>
          <w:rFonts w:ascii="Times New Roman" w:hAnsi="Times New Roman" w:cs="Times New Roman"/>
          <w:kern w:val="22"/>
          <w:lang w:val="en-GB"/>
        </w:rPr>
        <w:t xml:space="preserve"> </w:t>
      </w:r>
      <w:r w:rsidR="000D6F06" w:rsidRPr="00087C18">
        <w:rPr>
          <w:rFonts w:ascii="Times New Roman" w:hAnsi="Times New Roman" w:cs="Times New Roman"/>
          <w:kern w:val="22"/>
          <w:lang w:val="en-GB"/>
        </w:rPr>
        <w:t>science</w:t>
      </w:r>
      <w:r w:rsidR="00D937D6" w:rsidRPr="00087C18">
        <w:rPr>
          <w:rFonts w:ascii="Times New Roman" w:hAnsi="Times New Roman" w:cs="Times New Roman"/>
          <w:kern w:val="22"/>
          <w:lang w:val="en-GB"/>
        </w:rPr>
        <w:t xml:space="preserve"> and </w:t>
      </w:r>
      <w:r w:rsidR="00BB0335" w:rsidRPr="00087C18">
        <w:rPr>
          <w:rFonts w:ascii="Times New Roman" w:hAnsi="Times New Roman" w:cs="Times New Roman"/>
          <w:kern w:val="22"/>
          <w:lang w:val="en-GB"/>
        </w:rPr>
        <w:t>in-country technical and scientific capacity</w:t>
      </w:r>
      <w:r w:rsidRPr="00087C18">
        <w:rPr>
          <w:rFonts w:ascii="Times New Roman" w:hAnsi="Times New Roman" w:cs="Times New Roman"/>
          <w:kern w:val="22"/>
          <w:lang w:val="en-GB"/>
        </w:rPr>
        <w:t xml:space="preserve"> </w:t>
      </w:r>
      <w:r w:rsidR="000F5385" w:rsidRPr="00087C18">
        <w:rPr>
          <w:rFonts w:ascii="Times New Roman" w:hAnsi="Times New Roman" w:cs="Times New Roman"/>
          <w:kern w:val="22"/>
          <w:lang w:val="en-GB"/>
        </w:rPr>
        <w:t xml:space="preserve">development </w:t>
      </w:r>
      <w:r w:rsidRPr="00087C18">
        <w:rPr>
          <w:rFonts w:ascii="Times New Roman" w:hAnsi="Times New Roman" w:cs="Times New Roman"/>
          <w:kern w:val="22"/>
          <w:lang w:val="en-GB"/>
        </w:rPr>
        <w:t>to i</w:t>
      </w:r>
      <w:r w:rsidR="000D6F06" w:rsidRPr="00087C18">
        <w:rPr>
          <w:rFonts w:ascii="Times New Roman" w:hAnsi="Times New Roman" w:cs="Times New Roman"/>
          <w:kern w:val="22"/>
          <w:lang w:val="en-GB"/>
        </w:rPr>
        <w:t>ncrease</w:t>
      </w:r>
      <w:r w:rsidRPr="00087C18">
        <w:rPr>
          <w:rFonts w:ascii="Times New Roman" w:hAnsi="Times New Roman" w:cs="Times New Roman"/>
          <w:kern w:val="22"/>
          <w:lang w:val="en-GB"/>
        </w:rPr>
        <w:t xml:space="preserve"> </w:t>
      </w:r>
      <w:r w:rsidR="007B69FB" w:rsidRPr="00087C18">
        <w:rPr>
          <w:rFonts w:ascii="Times New Roman" w:hAnsi="Times New Roman" w:cs="Times New Roman"/>
          <w:kern w:val="22"/>
          <w:lang w:val="en-GB"/>
        </w:rPr>
        <w:t xml:space="preserve">public awareness </w:t>
      </w:r>
      <w:r w:rsidR="00D937D6" w:rsidRPr="00087C18">
        <w:rPr>
          <w:rFonts w:ascii="Times New Roman" w:hAnsi="Times New Roman" w:cs="Times New Roman"/>
          <w:kern w:val="22"/>
          <w:lang w:val="en-GB"/>
        </w:rPr>
        <w:t>and non-damaging use of</w:t>
      </w:r>
      <w:r w:rsidRPr="00087C18">
        <w:rPr>
          <w:rFonts w:ascii="Times New Roman" w:hAnsi="Times New Roman" w:cs="Times New Roman"/>
          <w:kern w:val="22"/>
          <w:lang w:val="en-GB"/>
        </w:rPr>
        <w:t xml:space="preserve"> biodiversity</w:t>
      </w:r>
      <w:r w:rsidR="000D6F06" w:rsidRPr="00087C18">
        <w:rPr>
          <w:rFonts w:ascii="Times New Roman" w:hAnsi="Times New Roman" w:cs="Times New Roman"/>
          <w:kern w:val="22"/>
          <w:lang w:val="en-GB"/>
        </w:rPr>
        <w:t>,</w:t>
      </w:r>
      <w:r w:rsidR="009A3BA5" w:rsidRPr="00087C18">
        <w:rPr>
          <w:rFonts w:ascii="Times New Roman" w:hAnsi="Times New Roman" w:cs="Times New Roman"/>
          <w:kern w:val="22"/>
          <w:lang w:val="en-GB"/>
        </w:rPr>
        <w:t xml:space="preserve"> for</w:t>
      </w:r>
      <w:r w:rsidR="00D937D6" w:rsidRPr="00087C18">
        <w:rPr>
          <w:rFonts w:ascii="Times New Roman" w:hAnsi="Times New Roman" w:cs="Times New Roman"/>
          <w:kern w:val="22"/>
          <w:lang w:val="en-GB"/>
        </w:rPr>
        <w:t xml:space="preserve"> all members</w:t>
      </w:r>
      <w:r w:rsidR="000D6F06" w:rsidRPr="00087C18">
        <w:rPr>
          <w:rFonts w:ascii="Times New Roman" w:hAnsi="Times New Roman" w:cs="Times New Roman"/>
          <w:kern w:val="22"/>
          <w:lang w:val="en-GB"/>
        </w:rPr>
        <w:t xml:space="preserve"> in the society</w:t>
      </w:r>
      <w:r w:rsidRPr="00087C18">
        <w:rPr>
          <w:rFonts w:ascii="Times New Roman" w:hAnsi="Times New Roman" w:cs="Times New Roman"/>
          <w:kern w:val="22"/>
          <w:lang w:val="en-GB"/>
        </w:rPr>
        <w:t>, including indigenous people</w:t>
      </w:r>
      <w:r w:rsidR="00BB0335" w:rsidRPr="00087C18">
        <w:rPr>
          <w:rFonts w:ascii="Times New Roman" w:hAnsi="Times New Roman" w:cs="Times New Roman"/>
          <w:kern w:val="22"/>
          <w:lang w:val="en-GB"/>
        </w:rPr>
        <w:t>s</w:t>
      </w:r>
      <w:r w:rsidRPr="00087C18">
        <w:rPr>
          <w:rFonts w:ascii="Times New Roman" w:hAnsi="Times New Roman" w:cs="Times New Roman"/>
          <w:kern w:val="22"/>
          <w:lang w:val="en-GB"/>
        </w:rPr>
        <w:t xml:space="preserve"> and local communit</w:t>
      </w:r>
      <w:r w:rsidR="00D937D6" w:rsidRPr="00087C18">
        <w:rPr>
          <w:rFonts w:ascii="Times New Roman" w:hAnsi="Times New Roman" w:cs="Times New Roman"/>
          <w:kern w:val="22"/>
          <w:lang w:val="en-GB"/>
        </w:rPr>
        <w:t>ies</w:t>
      </w:r>
      <w:r w:rsidRPr="00087C18">
        <w:rPr>
          <w:rFonts w:ascii="Times New Roman" w:hAnsi="Times New Roman" w:cs="Times New Roman"/>
          <w:kern w:val="22"/>
          <w:lang w:val="en-GB"/>
        </w:rPr>
        <w:t xml:space="preserve">, women and </w:t>
      </w:r>
      <w:r w:rsidR="00BB0335" w:rsidRPr="00087C18">
        <w:rPr>
          <w:rFonts w:ascii="Times New Roman" w:hAnsi="Times New Roman" w:cs="Times New Roman"/>
          <w:kern w:val="22"/>
          <w:lang w:val="en-GB"/>
        </w:rPr>
        <w:t>youth</w:t>
      </w:r>
      <w:r w:rsidRPr="00087C18">
        <w:rPr>
          <w:rFonts w:ascii="Times New Roman" w:hAnsi="Times New Roman" w:cs="Times New Roman"/>
          <w:kern w:val="22"/>
          <w:lang w:val="en-GB"/>
        </w:rPr>
        <w:t>;</w:t>
      </w:r>
    </w:p>
    <w:p w14:paraId="1442BEEB" w14:textId="77777777" w:rsidR="00E53305" w:rsidRPr="00087C18" w:rsidRDefault="00E53305" w:rsidP="000A0605">
      <w:pPr>
        <w:pStyle w:val="ListParagraph"/>
        <w:numPr>
          <w:ilvl w:val="0"/>
          <w:numId w:val="11"/>
        </w:numPr>
        <w:spacing w:before="120" w:after="120" w:line="240" w:lineRule="auto"/>
        <w:ind w:left="0" w:firstLine="687"/>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Undertake actions </w:t>
      </w:r>
      <w:r w:rsidR="009C6B1B" w:rsidRPr="00087C18">
        <w:rPr>
          <w:rFonts w:ascii="Times New Roman" w:hAnsi="Times New Roman" w:cs="Times New Roman"/>
          <w:kern w:val="22"/>
          <w:lang w:val="en-GB"/>
        </w:rPr>
        <w:t>to sustain</w:t>
      </w:r>
      <w:r w:rsidRPr="00087C18">
        <w:rPr>
          <w:rFonts w:ascii="Times New Roman" w:hAnsi="Times New Roman" w:cs="Times New Roman"/>
          <w:kern w:val="22"/>
          <w:lang w:val="en-GB"/>
        </w:rPr>
        <w:t xml:space="preserve"> taxonomic </w:t>
      </w:r>
      <w:r w:rsidR="009C6B1B" w:rsidRPr="00087C18">
        <w:rPr>
          <w:rFonts w:ascii="Times New Roman" w:hAnsi="Times New Roman" w:cs="Times New Roman"/>
          <w:kern w:val="22"/>
          <w:lang w:val="en-GB"/>
        </w:rPr>
        <w:t>research projects with innovative approach</w:t>
      </w:r>
      <w:r w:rsidR="00D937D6" w:rsidRPr="00087C18">
        <w:rPr>
          <w:rFonts w:ascii="Times New Roman" w:hAnsi="Times New Roman" w:cs="Times New Roman"/>
          <w:kern w:val="22"/>
          <w:lang w:val="en-GB"/>
        </w:rPr>
        <w:t>es</w:t>
      </w:r>
      <w:r w:rsidR="009C6B1B" w:rsidRPr="00087C18">
        <w:rPr>
          <w:rFonts w:ascii="Times New Roman" w:hAnsi="Times New Roman" w:cs="Times New Roman"/>
          <w:kern w:val="22"/>
          <w:lang w:val="en-GB"/>
        </w:rPr>
        <w:t xml:space="preserve"> </w:t>
      </w:r>
      <w:r w:rsidR="005566BD" w:rsidRPr="00087C18">
        <w:rPr>
          <w:rFonts w:ascii="Times New Roman" w:hAnsi="Times New Roman" w:cs="Times New Roman"/>
          <w:kern w:val="22"/>
          <w:lang w:val="en-GB"/>
        </w:rPr>
        <w:t xml:space="preserve">and </w:t>
      </w:r>
      <w:r w:rsidR="009C6B1B" w:rsidRPr="00087C18">
        <w:rPr>
          <w:rFonts w:ascii="Times New Roman" w:hAnsi="Times New Roman" w:cs="Times New Roman"/>
          <w:kern w:val="22"/>
          <w:lang w:val="en-GB"/>
        </w:rPr>
        <w:t>servic</w:t>
      </w:r>
      <w:r w:rsidR="005566BD" w:rsidRPr="00087C18">
        <w:rPr>
          <w:rFonts w:ascii="Times New Roman" w:hAnsi="Times New Roman" w:cs="Times New Roman"/>
          <w:kern w:val="22"/>
          <w:lang w:val="en-GB"/>
        </w:rPr>
        <w:t>es</w:t>
      </w:r>
      <w:r w:rsidR="009C6B1B" w:rsidRPr="00087C18">
        <w:rPr>
          <w:rFonts w:ascii="Times New Roman" w:hAnsi="Times New Roman" w:cs="Times New Roman"/>
          <w:kern w:val="22"/>
          <w:lang w:val="en-GB"/>
        </w:rPr>
        <w:t xml:space="preserve"> to broad communit</w:t>
      </w:r>
      <w:r w:rsidR="007B69FB" w:rsidRPr="00087C18">
        <w:rPr>
          <w:rFonts w:ascii="Times New Roman" w:hAnsi="Times New Roman" w:cs="Times New Roman"/>
          <w:kern w:val="22"/>
          <w:lang w:val="en-GB"/>
        </w:rPr>
        <w:t>ies</w:t>
      </w:r>
      <w:r w:rsidR="009C6B1B" w:rsidRPr="00087C18">
        <w:rPr>
          <w:rFonts w:ascii="Times New Roman" w:hAnsi="Times New Roman" w:cs="Times New Roman"/>
          <w:kern w:val="22"/>
          <w:lang w:val="en-GB"/>
        </w:rPr>
        <w:t>, including business</w:t>
      </w:r>
      <w:r w:rsidR="005566BD" w:rsidRPr="00087C18">
        <w:rPr>
          <w:rFonts w:ascii="Times New Roman" w:hAnsi="Times New Roman" w:cs="Times New Roman"/>
          <w:kern w:val="22"/>
          <w:lang w:val="en-GB"/>
        </w:rPr>
        <w:t xml:space="preserve"> and other</w:t>
      </w:r>
      <w:r w:rsidR="009C6B1B" w:rsidRPr="00087C18">
        <w:rPr>
          <w:rFonts w:ascii="Times New Roman" w:hAnsi="Times New Roman" w:cs="Times New Roman"/>
          <w:kern w:val="22"/>
          <w:lang w:val="en-GB"/>
        </w:rPr>
        <w:t xml:space="preserve"> sectors </w:t>
      </w:r>
      <w:r w:rsidR="00D937D6" w:rsidRPr="00087C18">
        <w:rPr>
          <w:rFonts w:ascii="Times New Roman" w:hAnsi="Times New Roman" w:cs="Times New Roman"/>
          <w:kern w:val="22"/>
          <w:lang w:val="en-GB"/>
        </w:rPr>
        <w:t xml:space="preserve">that are traditionally viewed as distant from </w:t>
      </w:r>
      <w:r w:rsidR="009C6B1B" w:rsidRPr="00087C18">
        <w:rPr>
          <w:rFonts w:ascii="Times New Roman" w:hAnsi="Times New Roman" w:cs="Times New Roman"/>
          <w:kern w:val="22"/>
          <w:lang w:val="en-GB"/>
        </w:rPr>
        <w:t>environment</w:t>
      </w:r>
      <w:r w:rsidR="00D937D6" w:rsidRPr="00087C18">
        <w:rPr>
          <w:rFonts w:ascii="Times New Roman" w:hAnsi="Times New Roman" w:cs="Times New Roman"/>
          <w:kern w:val="22"/>
          <w:lang w:val="en-GB"/>
        </w:rPr>
        <w:t>al considerations</w:t>
      </w:r>
      <w:r w:rsidR="009C6B1B" w:rsidRPr="00087C18">
        <w:rPr>
          <w:rFonts w:ascii="Times New Roman" w:hAnsi="Times New Roman" w:cs="Times New Roman"/>
          <w:kern w:val="22"/>
          <w:lang w:val="en-GB"/>
        </w:rPr>
        <w:t>;</w:t>
      </w:r>
    </w:p>
    <w:p w14:paraId="5FA3091F" w14:textId="77777777" w:rsidR="00BD6924" w:rsidRPr="00087C18" w:rsidRDefault="00CE1678" w:rsidP="000A0605">
      <w:pPr>
        <w:pStyle w:val="ListParagraph"/>
        <w:numPr>
          <w:ilvl w:val="0"/>
          <w:numId w:val="11"/>
        </w:numPr>
        <w:spacing w:before="120" w:after="120" w:line="240" w:lineRule="auto"/>
        <w:ind w:left="0" w:firstLine="687"/>
        <w:contextualSpacing w:val="0"/>
        <w:jc w:val="both"/>
        <w:rPr>
          <w:rFonts w:ascii="Times New Roman" w:hAnsi="Times New Roman" w:cs="Times New Roman"/>
          <w:kern w:val="22"/>
          <w:lang w:val="en-GB"/>
        </w:rPr>
      </w:pPr>
      <w:r w:rsidRPr="00087C18">
        <w:rPr>
          <w:rFonts w:ascii="Times New Roman" w:hAnsi="Times New Roman" w:cs="Times New Roman"/>
          <w:kern w:val="22"/>
          <w:lang w:val="en-GB"/>
        </w:rPr>
        <w:t xml:space="preserve">Recall </w:t>
      </w:r>
      <w:r w:rsidR="00BD6924" w:rsidRPr="00087C18">
        <w:rPr>
          <w:rFonts w:ascii="Times New Roman" w:hAnsi="Times New Roman" w:cs="Times New Roman"/>
          <w:kern w:val="22"/>
          <w:lang w:val="en-GB"/>
        </w:rPr>
        <w:t>article 8 of the Nagoya Protocol on Access to Genetic Resources and the Fair and Equitable Sharing of Benefits Arising from their Utilization to the Convention on Biological Diversity, and c</w:t>
      </w:r>
      <w:r w:rsidR="00EA4D36" w:rsidRPr="00087C18">
        <w:rPr>
          <w:rFonts w:ascii="Times New Roman" w:hAnsi="Times New Roman" w:cs="Times New Roman"/>
          <w:kern w:val="22"/>
          <w:lang w:val="en-GB"/>
        </w:rPr>
        <w:t>ontinue to comply with laws and regulations set by Parties to access an</w:t>
      </w:r>
      <w:r w:rsidR="00BD6924" w:rsidRPr="00087C18">
        <w:rPr>
          <w:rFonts w:ascii="Times New Roman" w:hAnsi="Times New Roman" w:cs="Times New Roman"/>
          <w:kern w:val="22"/>
          <w:lang w:val="en-GB"/>
        </w:rPr>
        <w:t xml:space="preserve">d utilize biological </w:t>
      </w:r>
      <w:r w:rsidR="000D7EBE" w:rsidRPr="00087C18">
        <w:rPr>
          <w:rFonts w:ascii="Times New Roman" w:hAnsi="Times New Roman" w:cs="Times New Roman"/>
          <w:kern w:val="22"/>
          <w:lang w:val="en-GB"/>
        </w:rPr>
        <w:t>specimens,</w:t>
      </w:r>
      <w:r w:rsidR="00BD6924" w:rsidRPr="00087C18">
        <w:rPr>
          <w:rFonts w:ascii="Times New Roman" w:hAnsi="Times New Roman" w:cs="Times New Roman"/>
          <w:kern w:val="22"/>
          <w:lang w:val="en-GB"/>
        </w:rPr>
        <w:t xml:space="preserve"> </w:t>
      </w:r>
      <w:r w:rsidR="00EA4D36" w:rsidRPr="00087C18">
        <w:rPr>
          <w:rFonts w:ascii="Times New Roman" w:hAnsi="Times New Roman" w:cs="Times New Roman"/>
          <w:kern w:val="22"/>
          <w:lang w:val="en-GB"/>
        </w:rPr>
        <w:t xml:space="preserve">enhance productive international collaborations in non-commercial scientific research relevant to taxonomy, so that the global benefit on understanding biodiversity, sharing and use of biodiversity data will be increased. </w:t>
      </w:r>
      <w:r w:rsidR="002129F2" w:rsidRPr="00087C18">
        <w:rPr>
          <w:rFonts w:ascii="Times New Roman" w:hAnsi="Times New Roman" w:cs="Times New Roman"/>
          <w:kern w:val="22"/>
          <w:lang w:val="en-GB"/>
        </w:rPr>
        <w:t xml:space="preserve">Most </w:t>
      </w:r>
      <w:r w:rsidR="00EA4D36" w:rsidRPr="00087C18">
        <w:rPr>
          <w:rFonts w:ascii="Times New Roman" w:hAnsi="Times New Roman" w:cs="Times New Roman"/>
          <w:kern w:val="22"/>
          <w:lang w:val="en-GB"/>
        </w:rPr>
        <w:t>importantly, taxonomic knowledge will be transferred effectively, and capacity development will be assured in countries where technical capacity is limited.</w:t>
      </w:r>
    </w:p>
    <w:p w14:paraId="0CA1DC9B" w14:textId="77777777" w:rsidR="00201D74" w:rsidRPr="00087C18" w:rsidRDefault="00A96A58" w:rsidP="000A0605">
      <w:pPr>
        <w:spacing w:before="120" w:after="120" w:line="240" w:lineRule="auto"/>
        <w:jc w:val="center"/>
        <w:rPr>
          <w:rFonts w:ascii="Times New Roman" w:hAnsi="Times New Roman" w:cs="Times New Roman"/>
          <w:kern w:val="22"/>
          <w:lang w:val="en-GB"/>
        </w:rPr>
      </w:pPr>
      <w:r w:rsidRPr="00087C18">
        <w:rPr>
          <w:rFonts w:ascii="Times New Roman" w:hAnsi="Times New Roman" w:cs="Times New Roman"/>
          <w:kern w:val="22"/>
          <w:lang w:val="en-GB"/>
        </w:rPr>
        <w:t>__________</w:t>
      </w:r>
    </w:p>
    <w:sectPr w:rsidR="00201D74" w:rsidRPr="00087C18" w:rsidSect="000A0605">
      <w:headerReference w:type="even" r:id="rId23"/>
      <w:headerReference w:type="default" r:id="rId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46F94" w14:textId="77777777" w:rsidR="003D5AC0" w:rsidRDefault="003D5AC0" w:rsidP="00483379">
      <w:pPr>
        <w:spacing w:after="0" w:line="240" w:lineRule="auto"/>
      </w:pPr>
      <w:r>
        <w:separator/>
      </w:r>
    </w:p>
  </w:endnote>
  <w:endnote w:type="continuationSeparator" w:id="0">
    <w:p w14:paraId="77F8B48E" w14:textId="77777777" w:rsidR="003D5AC0" w:rsidRDefault="003D5AC0" w:rsidP="0048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F5CD" w14:textId="77777777" w:rsidR="003D5AC0" w:rsidRDefault="003D5AC0" w:rsidP="00483379">
      <w:pPr>
        <w:spacing w:after="0" w:line="240" w:lineRule="auto"/>
      </w:pPr>
      <w:r>
        <w:separator/>
      </w:r>
    </w:p>
  </w:footnote>
  <w:footnote w:type="continuationSeparator" w:id="0">
    <w:p w14:paraId="0310E7F9" w14:textId="77777777" w:rsidR="003D5AC0" w:rsidRDefault="003D5AC0" w:rsidP="00483379">
      <w:pPr>
        <w:spacing w:after="0" w:line="240" w:lineRule="auto"/>
      </w:pPr>
      <w:r>
        <w:continuationSeparator/>
      </w:r>
    </w:p>
  </w:footnote>
  <w:footnote w:id="1">
    <w:p w14:paraId="4E623AD4" w14:textId="77777777" w:rsidR="00622F1C" w:rsidRPr="00087C18" w:rsidRDefault="00622F1C" w:rsidP="00087C18">
      <w:pPr>
        <w:pStyle w:val="FootnoteText"/>
        <w:keepLines/>
        <w:suppressLineNumbers/>
        <w:suppressAutoHyphens/>
        <w:kinsoku w:val="0"/>
        <w:overflowPunct w:val="0"/>
        <w:autoSpaceDE w:val="0"/>
        <w:autoSpaceDN w:val="0"/>
        <w:adjustRightInd w:val="0"/>
        <w:snapToGrid w:val="0"/>
        <w:spacing w:after="60"/>
        <w:rPr>
          <w:rFonts w:ascii="Times New Roman" w:hAnsi="Times New Roman" w:cs="Times New Roman"/>
          <w:snapToGrid w:val="0"/>
          <w:kern w:val="18"/>
          <w:sz w:val="18"/>
          <w:szCs w:val="18"/>
          <w:lang w:val="en-GB"/>
        </w:rPr>
      </w:pPr>
      <w:r w:rsidRPr="00087C18">
        <w:rPr>
          <w:rStyle w:val="FootnoteReference"/>
          <w:rFonts w:ascii="Times New Roman" w:hAnsi="Times New Roman" w:cs="Times New Roman"/>
          <w:snapToGrid w:val="0"/>
          <w:kern w:val="18"/>
          <w:sz w:val="18"/>
          <w:szCs w:val="18"/>
          <w:lang w:val="en-GB"/>
        </w:rPr>
        <w:t>*</w:t>
      </w:r>
      <w:r w:rsidRPr="00087C18">
        <w:rPr>
          <w:rFonts w:ascii="Times New Roman" w:hAnsi="Times New Roman" w:cs="Times New Roman"/>
          <w:snapToGrid w:val="0"/>
          <w:kern w:val="18"/>
          <w:sz w:val="18"/>
          <w:szCs w:val="18"/>
          <w:lang w:val="en-GB"/>
        </w:rPr>
        <w:t xml:space="preserve"> CBD/COP/14/1.</w:t>
      </w:r>
    </w:p>
  </w:footnote>
  <w:footnote w:id="2">
    <w:p w14:paraId="2977C563"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ASEAN Center for Biodiversity, Consortium of European Taxonomic Facility, Global Biodiversity Information Facilities, International Barcode of Life (BIOSCAN), Nature &amp; Science Foundation of Egypt, World Federation for Culture Collections. </w:t>
      </w:r>
    </w:p>
  </w:footnote>
  <w:footnote w:id="3">
    <w:p w14:paraId="72DC2FCB"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w:t>
      </w:r>
      <w:hyperlink r:id="rId1" w:history="1">
        <w:r w:rsidRPr="00087C18">
          <w:rPr>
            <w:rStyle w:val="Hyperlink"/>
            <w:rFonts w:ascii="Times New Roman" w:hAnsi="Times New Roman" w:cs="Times New Roman"/>
            <w:sz w:val="18"/>
            <w:szCs w:val="18"/>
            <w:lang w:val="en-GB"/>
          </w:rPr>
          <w:t>http://www.environment.gov.au/system/files/pages/2ee3f4a1-f130-465b-9c7a-79373680a067/files/nlsaw-2nd-complete.pdf</w:t>
        </w:r>
      </w:hyperlink>
      <w:r w:rsidRPr="00087C18">
        <w:rPr>
          <w:rFonts w:ascii="Times New Roman" w:hAnsi="Times New Roman" w:cs="Times New Roman"/>
          <w:sz w:val="18"/>
          <w:szCs w:val="18"/>
          <w:lang w:val="en-GB"/>
        </w:rPr>
        <w:t xml:space="preserve"> </w:t>
      </w:r>
    </w:p>
  </w:footnote>
  <w:footnote w:id="4">
    <w:p w14:paraId="04226DDE" w14:textId="285781DA"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w:t>
      </w:r>
      <w:hyperlink r:id="rId2" w:history="1">
        <w:r w:rsidRPr="00087C18">
          <w:rPr>
            <w:rStyle w:val="Hyperlink"/>
            <w:rFonts w:ascii="Times New Roman" w:hAnsi="Times New Roman" w:cs="Times New Roman"/>
            <w:sz w:val="18"/>
            <w:szCs w:val="18"/>
            <w:lang w:val="en-GB"/>
          </w:rPr>
          <w:t>https://doi.org/10.1371/journal.pbio.1001127</w:t>
        </w:r>
      </w:hyperlink>
    </w:p>
  </w:footnote>
  <w:footnote w:id="5">
    <w:p w14:paraId="37DD9F83" w14:textId="3F1C2969"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w:t>
      </w:r>
      <w:r w:rsidRPr="00087C18">
        <w:rPr>
          <w:rFonts w:ascii="Times New Roman" w:hAnsi="Times New Roman" w:cs="Times New Roman"/>
          <w:i/>
          <w:sz w:val="18"/>
          <w:szCs w:val="18"/>
          <w:lang w:val="en-GB"/>
        </w:rPr>
        <w:t>Science</w:t>
      </w:r>
      <w:r w:rsidRPr="00087C18">
        <w:rPr>
          <w:rFonts w:ascii="Times New Roman" w:hAnsi="Times New Roman" w:cs="Times New Roman"/>
          <w:sz w:val="18"/>
          <w:szCs w:val="18"/>
          <w:lang w:val="en-GB"/>
        </w:rPr>
        <w:t xml:space="preserve"> 2013:Vol. 339, Issue 6118, pp. 413-416 </w:t>
      </w:r>
      <w:hyperlink r:id="rId3" w:history="1">
        <w:r w:rsidRPr="00087C18">
          <w:rPr>
            <w:rStyle w:val="Hyperlink"/>
            <w:rFonts w:ascii="Times New Roman" w:hAnsi="Times New Roman" w:cs="Times New Roman"/>
            <w:sz w:val="18"/>
            <w:szCs w:val="18"/>
            <w:lang w:val="en-GB"/>
          </w:rPr>
          <w:t>http://science.sciencemag.org/content/339/6118/413</w:t>
        </w:r>
      </w:hyperlink>
    </w:p>
  </w:footnote>
  <w:footnote w:id="6">
    <w:p w14:paraId="4C3D3177" w14:textId="22B1D499"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PNAS 2016 vol. 113, no. 21 5970-5975 </w:t>
      </w:r>
      <w:hyperlink r:id="rId4" w:history="1">
        <w:r w:rsidRPr="00087C18">
          <w:rPr>
            <w:rStyle w:val="Hyperlink"/>
            <w:rFonts w:ascii="Times New Roman" w:hAnsi="Times New Roman" w:cs="Times New Roman"/>
            <w:sz w:val="18"/>
            <w:szCs w:val="18"/>
            <w:lang w:val="en-GB"/>
          </w:rPr>
          <w:t>http://www.pnas.org/content/pnas/113/21/5970.full.pdf</w:t>
        </w:r>
      </w:hyperlink>
    </w:p>
  </w:footnote>
  <w:footnote w:id="7">
    <w:p w14:paraId="629F8A01" w14:textId="1B35B8FE"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The authors refer to the Species 2000 which is currently under the Catalogue of Life project (</w:t>
      </w:r>
      <w:hyperlink r:id="rId5" w:history="1">
        <w:r w:rsidRPr="00087C18">
          <w:rPr>
            <w:rStyle w:val="Hyperlink"/>
            <w:rFonts w:ascii="Times New Roman" w:hAnsi="Times New Roman" w:cs="Times New Roman"/>
            <w:sz w:val="18"/>
            <w:szCs w:val="18"/>
            <w:lang w:val="en-GB"/>
          </w:rPr>
          <w:t>www.catalogueoflife.org/</w:t>
        </w:r>
      </w:hyperlink>
      <w:r w:rsidRPr="00087C18">
        <w:rPr>
          <w:rFonts w:ascii="Times New Roman" w:hAnsi="Times New Roman" w:cs="Times New Roman"/>
          <w:sz w:val="18"/>
          <w:szCs w:val="18"/>
          <w:lang w:val="en-GB"/>
        </w:rPr>
        <w:t xml:space="preserve"> ),  the World's Register of Marine Species (</w:t>
      </w:r>
      <w:hyperlink r:id="rId6" w:history="1">
        <w:r w:rsidRPr="00087C18">
          <w:rPr>
            <w:rStyle w:val="Hyperlink"/>
            <w:rFonts w:ascii="Times New Roman" w:hAnsi="Times New Roman" w:cs="Times New Roman"/>
            <w:sz w:val="18"/>
            <w:szCs w:val="18"/>
            <w:lang w:val="en-GB"/>
          </w:rPr>
          <w:t>www.marinespecies.org</w:t>
        </w:r>
      </w:hyperlink>
      <w:r w:rsidRPr="00087C18">
        <w:rPr>
          <w:rFonts w:ascii="Times New Roman" w:hAnsi="Times New Roman" w:cs="Times New Roman"/>
          <w:sz w:val="18"/>
          <w:szCs w:val="18"/>
          <w:lang w:val="en-GB"/>
        </w:rPr>
        <w:t xml:space="preserve"> ), the List of Prokaryotic Names with Standing in Nomenclature database (</w:t>
      </w:r>
      <w:hyperlink r:id="rId7" w:history="1">
        <w:r w:rsidRPr="00087C18">
          <w:rPr>
            <w:rStyle w:val="Hyperlink"/>
            <w:rFonts w:ascii="Times New Roman" w:hAnsi="Times New Roman" w:cs="Times New Roman"/>
            <w:sz w:val="18"/>
            <w:szCs w:val="18"/>
            <w:lang w:val="en-GB"/>
          </w:rPr>
          <w:t>www.bacterio.cict.fr</w:t>
        </w:r>
      </w:hyperlink>
      <w:r w:rsidRPr="00087C18">
        <w:rPr>
          <w:rFonts w:ascii="Times New Roman" w:hAnsi="Times New Roman" w:cs="Times New Roman"/>
          <w:sz w:val="18"/>
          <w:szCs w:val="18"/>
          <w:lang w:val="en-GB"/>
        </w:rPr>
        <w:t xml:space="preserve"> ) and an additional information on the year of description of taxa was obtained from the Global Names Index database (</w:t>
      </w:r>
      <w:hyperlink r:id="rId8" w:history="1">
        <w:r w:rsidRPr="00087C18">
          <w:rPr>
            <w:rStyle w:val="Hyperlink"/>
            <w:rFonts w:ascii="Times New Roman" w:hAnsi="Times New Roman" w:cs="Times New Roman"/>
            <w:sz w:val="18"/>
            <w:szCs w:val="18"/>
            <w:lang w:val="en-GB"/>
          </w:rPr>
          <w:t>www.globalnames.org</w:t>
        </w:r>
      </w:hyperlink>
      <w:r w:rsidRPr="00087C18">
        <w:rPr>
          <w:rFonts w:ascii="Times New Roman" w:hAnsi="Times New Roman" w:cs="Times New Roman"/>
          <w:sz w:val="18"/>
          <w:szCs w:val="18"/>
          <w:lang w:val="en-GB"/>
        </w:rPr>
        <w:t>).</w:t>
      </w:r>
    </w:p>
  </w:footnote>
  <w:footnote w:id="8">
    <w:p w14:paraId="1D7E3829" w14:textId="77069FB8"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w:t>
      </w:r>
      <w:hyperlink r:id="rId9" w:history="1">
        <w:r w:rsidRPr="00087C18">
          <w:rPr>
            <w:rStyle w:val="Hyperlink"/>
            <w:rFonts w:ascii="Times New Roman" w:hAnsi="Times New Roman" w:cs="Times New Roman"/>
            <w:sz w:val="18"/>
            <w:szCs w:val="18"/>
            <w:lang w:val="en-GB"/>
          </w:rPr>
          <w:t>http://www.ibol.org/phase1/about-us/what-is-dna-barcoding/</w:t>
        </w:r>
      </w:hyperlink>
    </w:p>
  </w:footnote>
  <w:footnote w:id="9">
    <w:p w14:paraId="0E3D30AC" w14:textId="542A3F91"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w:t>
      </w:r>
      <w:hyperlink r:id="rId10" w:history="1">
        <w:r w:rsidRPr="00087C18">
          <w:rPr>
            <w:rStyle w:val="Hyperlink"/>
            <w:rFonts w:ascii="Times New Roman" w:hAnsi="Times New Roman" w:cs="Times New Roman"/>
            <w:sz w:val="18"/>
            <w:szCs w:val="18"/>
            <w:lang w:val="en-GB"/>
          </w:rPr>
          <w:t>http://www.boldsystems.org/</w:t>
        </w:r>
      </w:hyperlink>
    </w:p>
  </w:footnote>
  <w:footnote w:id="10">
    <w:p w14:paraId="22B2793F" w14:textId="12B3B5F4" w:rsidR="00622F1C" w:rsidRPr="00087C18" w:rsidRDefault="00622F1C" w:rsidP="00087C18">
      <w:pPr>
        <w:pStyle w:val="FootnoteText"/>
        <w:keepLines/>
        <w:suppressLineNumbers/>
        <w:suppressAutoHyphens/>
        <w:spacing w:after="60"/>
        <w:rPr>
          <w:rFonts w:ascii="Times New Roman" w:hAnsi="Times New Roman" w:cs="Times New Roman"/>
          <w:sz w:val="18"/>
          <w:szCs w:val="18"/>
        </w:rPr>
      </w:pPr>
      <w:r w:rsidRPr="00087C18">
        <w:rPr>
          <w:rStyle w:val="FootnoteReference"/>
          <w:rFonts w:ascii="Times New Roman" w:hAnsi="Times New Roman" w:cs="Times New Roman"/>
          <w:sz w:val="18"/>
          <w:szCs w:val="18"/>
        </w:rPr>
        <w:footnoteRef/>
      </w:r>
      <w:r w:rsidRPr="00087C18">
        <w:rPr>
          <w:rFonts w:ascii="Times New Roman" w:hAnsi="Times New Roman" w:cs="Times New Roman"/>
          <w:sz w:val="18"/>
          <w:szCs w:val="18"/>
        </w:rPr>
        <w:t xml:space="preserve"> </w:t>
      </w:r>
      <w:r w:rsidRPr="00087C18">
        <w:rPr>
          <w:rFonts w:ascii="Times New Roman" w:hAnsi="Times New Roman" w:cs="Times New Roman"/>
          <w:sz w:val="18"/>
          <w:szCs w:val="18"/>
          <w:lang w:val="en-GB"/>
        </w:rPr>
        <w:t>http://biodiversitygenomics.net</w:t>
      </w:r>
    </w:p>
  </w:footnote>
  <w:footnote w:id="11">
    <w:p w14:paraId="5C80FDAA"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w:t>
      </w:r>
      <w:hyperlink r:id="rId11" w:history="1">
        <w:r w:rsidRPr="00087C18">
          <w:rPr>
            <w:rStyle w:val="Hyperlink"/>
            <w:rFonts w:ascii="Times New Roman" w:hAnsi="Times New Roman" w:cs="Times New Roman"/>
            <w:sz w:val="18"/>
            <w:szCs w:val="18"/>
            <w:lang w:val="en-GB"/>
          </w:rPr>
          <w:t>https://dnabarcodes2017.org/wp-content/uploads/2017/11/iBOL-2017-Conference-Abstracts.pdf</w:t>
        </w:r>
      </w:hyperlink>
      <w:r w:rsidRPr="00087C18">
        <w:rPr>
          <w:rFonts w:ascii="Times New Roman" w:hAnsi="Times New Roman" w:cs="Times New Roman"/>
          <w:sz w:val="18"/>
          <w:szCs w:val="18"/>
          <w:lang w:val="en-GB"/>
        </w:rPr>
        <w:t xml:space="preserve"> </w:t>
      </w:r>
    </w:p>
  </w:footnote>
  <w:footnote w:id="12">
    <w:p w14:paraId="5B905206"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w:t>
      </w:r>
      <w:hyperlink r:id="rId12" w:history="1">
        <w:r w:rsidRPr="00087C18">
          <w:rPr>
            <w:rStyle w:val="Hyperlink"/>
            <w:rFonts w:ascii="Times New Roman" w:hAnsi="Times New Roman" w:cs="Times New Roman"/>
            <w:sz w:val="18"/>
            <w:szCs w:val="18"/>
            <w:lang w:val="en-GB"/>
          </w:rPr>
          <w:t>https://cetaf.org/taxonomic-facilities/collections</w:t>
        </w:r>
      </w:hyperlink>
      <w:r w:rsidRPr="00087C18">
        <w:rPr>
          <w:rFonts w:ascii="Times New Roman" w:hAnsi="Times New Roman" w:cs="Times New Roman"/>
          <w:sz w:val="18"/>
          <w:szCs w:val="18"/>
          <w:lang w:val="en-GB"/>
        </w:rPr>
        <w:t xml:space="preserve"> </w:t>
      </w:r>
    </w:p>
  </w:footnote>
  <w:footnote w:id="13">
    <w:p w14:paraId="4AA7A644"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BioScience, Vol. 68, Issue 1, 2018, pages 3–4 </w:t>
      </w:r>
      <w:hyperlink r:id="rId13" w:history="1">
        <w:r w:rsidRPr="00087C18">
          <w:rPr>
            <w:rStyle w:val="Hyperlink"/>
            <w:rFonts w:ascii="Times New Roman" w:hAnsi="Times New Roman" w:cs="Times New Roman"/>
            <w:sz w:val="18"/>
            <w:szCs w:val="18"/>
            <w:lang w:val="en-GB"/>
          </w:rPr>
          <w:t>https://doi.org/10.1093/biosci/bix155</w:t>
        </w:r>
      </w:hyperlink>
      <w:r w:rsidRPr="00087C18">
        <w:rPr>
          <w:rFonts w:ascii="Times New Roman" w:hAnsi="Times New Roman" w:cs="Times New Roman"/>
          <w:sz w:val="18"/>
          <w:szCs w:val="18"/>
          <w:lang w:val="en-GB"/>
        </w:rPr>
        <w:t xml:space="preserve"> </w:t>
      </w:r>
    </w:p>
  </w:footnote>
  <w:footnote w:id="14">
    <w:p w14:paraId="1CA262BC"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Annual Rev Entomol :2018 63 513-530  </w:t>
      </w:r>
      <w:hyperlink r:id="rId14" w:history="1">
        <w:r w:rsidRPr="00087C18">
          <w:rPr>
            <w:rStyle w:val="Hyperlink"/>
            <w:rFonts w:ascii="Times New Roman" w:hAnsi="Times New Roman" w:cs="Times New Roman"/>
            <w:sz w:val="18"/>
            <w:szCs w:val="18"/>
            <w:lang w:val="en-GB"/>
          </w:rPr>
          <w:t>https://www.annualreviews.org/doi/abs/10.1146/annurev-ento-031616-035536</w:t>
        </w:r>
      </w:hyperlink>
      <w:r w:rsidRPr="00087C18">
        <w:rPr>
          <w:rFonts w:ascii="Times New Roman" w:hAnsi="Times New Roman" w:cs="Times New Roman"/>
          <w:sz w:val="18"/>
          <w:szCs w:val="18"/>
          <w:lang w:val="en-GB"/>
        </w:rPr>
        <w:t xml:space="preserve"> </w:t>
      </w:r>
    </w:p>
  </w:footnote>
  <w:footnote w:id="15">
    <w:p w14:paraId="33424CF4" w14:textId="2B5D20BF" w:rsidR="00622F1C" w:rsidRDefault="00622F1C">
      <w:pPr>
        <w:pStyle w:val="FootnoteText"/>
      </w:pPr>
      <w:r>
        <w:rPr>
          <w:rStyle w:val="FootnoteReference"/>
        </w:rPr>
        <w:footnoteRef/>
      </w:r>
      <w:r>
        <w:t xml:space="preserve"> </w:t>
      </w:r>
      <w:hyperlink r:id="rId15" w:history="1">
        <w:r w:rsidRPr="00E43DE5">
          <w:rPr>
            <w:rFonts w:ascii="Times New Roman" w:hAnsi="Times New Roman" w:cs="Times New Roman"/>
            <w:color w:val="0563C1" w:themeColor="hyperlink"/>
            <w:sz w:val="22"/>
            <w:szCs w:val="22"/>
            <w:u w:val="single"/>
            <w:lang w:val="en-GB"/>
          </w:rPr>
          <w:t>http://www.gbif.org</w:t>
        </w:r>
      </w:hyperlink>
    </w:p>
  </w:footnote>
  <w:footnote w:id="16">
    <w:p w14:paraId="1CB28C95"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w:t>
      </w:r>
      <w:hyperlink r:id="rId16" w:history="1">
        <w:r w:rsidRPr="00087C18">
          <w:rPr>
            <w:rStyle w:val="Hyperlink"/>
            <w:rFonts w:ascii="Times New Roman" w:hAnsi="Times New Roman" w:cs="Times New Roman"/>
            <w:sz w:val="18"/>
            <w:szCs w:val="18"/>
            <w:lang w:val="en-GB"/>
          </w:rPr>
          <w:t>https://www.gbif.org/dataset/d7dddbf4-2cf0-4f39-9b2a-bb099caae36c</w:t>
        </w:r>
      </w:hyperlink>
      <w:r w:rsidRPr="00087C18">
        <w:rPr>
          <w:rFonts w:ascii="Times New Roman" w:hAnsi="Times New Roman" w:cs="Times New Roman"/>
          <w:sz w:val="18"/>
          <w:szCs w:val="18"/>
          <w:lang w:val="en-GB"/>
        </w:rPr>
        <w:t xml:space="preserve"> </w:t>
      </w:r>
    </w:p>
  </w:footnote>
  <w:footnote w:id="17">
    <w:p w14:paraId="7BBFAB59" w14:textId="3F151D29" w:rsidR="00615C5E" w:rsidRDefault="00615C5E">
      <w:pPr>
        <w:pStyle w:val="FootnoteText"/>
      </w:pPr>
      <w:r>
        <w:rPr>
          <w:rStyle w:val="FootnoteReference"/>
        </w:rPr>
        <w:footnoteRef/>
      </w:r>
      <w:r>
        <w:t xml:space="preserve"> </w:t>
      </w:r>
      <w:hyperlink r:id="rId17" w:history="1">
        <w:r w:rsidRPr="00E43DE5">
          <w:rPr>
            <w:rFonts w:ascii="Times New Roman" w:hAnsi="Times New Roman" w:cs="Times New Roman"/>
            <w:kern w:val="22"/>
            <w:lang w:val="en-GB"/>
          </w:rPr>
          <w:t>https://www.biodiversitylibrary.org/</w:t>
        </w:r>
      </w:hyperlink>
    </w:p>
  </w:footnote>
  <w:footnote w:id="18">
    <w:p w14:paraId="08C7F225"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Ecol Evol. 2017 Oct 22;7(23):9991-10004. doi: 10.1002/ece3.3515. eCollection 2017 Dec </w:t>
      </w:r>
      <w:hyperlink r:id="rId18" w:history="1">
        <w:r w:rsidRPr="00087C18">
          <w:rPr>
            <w:rStyle w:val="Hyperlink"/>
            <w:rFonts w:ascii="Times New Roman" w:hAnsi="Times New Roman" w:cs="Times New Roman"/>
            <w:sz w:val="18"/>
            <w:szCs w:val="18"/>
            <w:lang w:val="en-GB"/>
          </w:rPr>
          <w:t>https://www.ncbi.nlm.nih.gov/pmc/articles/PMC5723595/</w:t>
        </w:r>
      </w:hyperlink>
      <w:r w:rsidRPr="00087C18">
        <w:rPr>
          <w:rFonts w:ascii="Times New Roman" w:hAnsi="Times New Roman" w:cs="Times New Roman"/>
          <w:sz w:val="18"/>
          <w:szCs w:val="18"/>
          <w:lang w:val="en-GB"/>
        </w:rPr>
        <w:t xml:space="preserve"> </w:t>
      </w:r>
    </w:p>
  </w:footnote>
  <w:footnote w:id="19">
    <w:p w14:paraId="79A129E3"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Phil. Trans. R. Soc. B 371: 20150339. </w:t>
      </w:r>
      <w:hyperlink r:id="rId19" w:history="1">
        <w:r w:rsidRPr="00087C18">
          <w:rPr>
            <w:rStyle w:val="Hyperlink"/>
            <w:rFonts w:ascii="Times New Roman" w:hAnsi="Times New Roman" w:cs="Times New Roman"/>
            <w:sz w:val="18"/>
            <w:szCs w:val="18"/>
            <w:lang w:val="en-GB"/>
          </w:rPr>
          <w:t>http://dx.doi.org/10.1098/rstb.2015.0339</w:t>
        </w:r>
      </w:hyperlink>
      <w:r w:rsidRPr="00087C18">
        <w:rPr>
          <w:rFonts w:ascii="Times New Roman" w:hAnsi="Times New Roman" w:cs="Times New Roman"/>
          <w:sz w:val="18"/>
          <w:szCs w:val="18"/>
          <w:lang w:val="en-GB"/>
        </w:rPr>
        <w:t xml:space="preserve"> </w:t>
      </w:r>
    </w:p>
  </w:footnote>
  <w:footnote w:id="20">
    <w:p w14:paraId="36D0EF5D"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PLoS ONE 6(8): e18123. </w:t>
      </w:r>
      <w:hyperlink r:id="rId20" w:history="1">
        <w:r w:rsidRPr="00087C18">
          <w:rPr>
            <w:rStyle w:val="Hyperlink"/>
            <w:rFonts w:ascii="Times New Roman" w:hAnsi="Times New Roman" w:cs="Times New Roman"/>
            <w:sz w:val="18"/>
            <w:szCs w:val="18"/>
            <w:lang w:val="en-GB"/>
          </w:rPr>
          <w:t>https://doi.org/10.1371/journal.pone.0018123</w:t>
        </w:r>
      </w:hyperlink>
      <w:r w:rsidRPr="00087C18">
        <w:rPr>
          <w:rFonts w:ascii="Times New Roman" w:hAnsi="Times New Roman" w:cs="Times New Roman"/>
          <w:sz w:val="18"/>
          <w:szCs w:val="18"/>
          <w:lang w:val="en-GB"/>
        </w:rPr>
        <w:t xml:space="preserve"> ; dx.doi.org/10.1139/gen-2016-0005</w:t>
      </w:r>
    </w:p>
  </w:footnote>
  <w:footnote w:id="21">
    <w:p w14:paraId="087B8D0B"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w:t>
      </w:r>
      <w:hyperlink r:id="rId21" w:history="1">
        <w:r w:rsidRPr="00087C18">
          <w:rPr>
            <w:rStyle w:val="Hyperlink"/>
            <w:rFonts w:ascii="Times New Roman" w:hAnsi="Times New Roman" w:cs="Times New Roman"/>
            <w:sz w:val="18"/>
            <w:szCs w:val="18"/>
            <w:lang w:val="en-GB"/>
          </w:rPr>
          <w:t>https://www.cbd.int/side-events/2837</w:t>
        </w:r>
      </w:hyperlink>
      <w:r w:rsidRPr="00087C18">
        <w:rPr>
          <w:rFonts w:ascii="Times New Roman" w:hAnsi="Times New Roman" w:cs="Times New Roman"/>
          <w:sz w:val="18"/>
          <w:szCs w:val="18"/>
          <w:lang w:val="en-GB"/>
        </w:rPr>
        <w:t xml:space="preserve"> </w:t>
      </w:r>
    </w:p>
  </w:footnote>
  <w:footnote w:id="22">
    <w:p w14:paraId="06DE92B3"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w:t>
      </w:r>
      <w:hyperlink r:id="rId22" w:history="1">
        <w:r w:rsidRPr="00087C18">
          <w:rPr>
            <w:rStyle w:val="Hyperlink"/>
            <w:rFonts w:ascii="Times New Roman" w:hAnsi="Times New Roman" w:cs="Times New Roman"/>
            <w:sz w:val="18"/>
            <w:szCs w:val="18"/>
            <w:lang w:val="en-GB"/>
          </w:rPr>
          <w:t>https://www.cbd.int/doc/notifications/2017/ntf-2017-110-gti-en.pdf</w:t>
        </w:r>
      </w:hyperlink>
      <w:r w:rsidRPr="00087C18">
        <w:rPr>
          <w:rFonts w:ascii="Times New Roman" w:hAnsi="Times New Roman" w:cs="Times New Roman"/>
          <w:sz w:val="18"/>
          <w:szCs w:val="18"/>
          <w:lang w:val="en-GB"/>
        </w:rPr>
        <w:t xml:space="preserve"> </w:t>
      </w:r>
    </w:p>
  </w:footnote>
  <w:footnote w:id="23">
    <w:p w14:paraId="23AE9D3E" w14:textId="77777777" w:rsidR="00622F1C" w:rsidRPr="00087C18" w:rsidRDefault="00622F1C" w:rsidP="00087C18">
      <w:pPr>
        <w:keepLines/>
        <w:suppressLineNumbers/>
        <w:suppressAutoHyphens/>
        <w:spacing w:after="60" w:line="240" w:lineRule="auto"/>
        <w:rPr>
          <w:rFonts w:ascii="Times New Roman" w:eastAsia="Times New Roman" w:hAnsi="Times New Roman" w:cs="Times New Roman"/>
          <w:sz w:val="18"/>
          <w:szCs w:val="18"/>
          <w:lang w:val="en-GB" w:eastAsia="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w:t>
      </w:r>
      <w:r w:rsidRPr="00087C18">
        <w:rPr>
          <w:rFonts w:ascii="Times New Roman" w:eastAsia="Times New Roman" w:hAnsi="Times New Roman" w:cs="Times New Roman"/>
          <w:sz w:val="18"/>
          <w:szCs w:val="18"/>
          <w:shd w:val="clear" w:color="auto" w:fill="FFFFFF"/>
          <w:lang w:val="en-GB"/>
        </w:rPr>
        <w:t xml:space="preserve">Chandler </w:t>
      </w:r>
      <w:r w:rsidRPr="00087C18">
        <w:rPr>
          <w:rFonts w:ascii="Times New Roman" w:eastAsia="Times New Roman" w:hAnsi="Times New Roman" w:cs="Times New Roman"/>
          <w:i/>
          <w:sz w:val="18"/>
          <w:szCs w:val="18"/>
          <w:shd w:val="clear" w:color="auto" w:fill="FFFFFF"/>
          <w:lang w:val="en-GB"/>
        </w:rPr>
        <w:t xml:space="preserve">et al. </w:t>
      </w:r>
      <w:r w:rsidRPr="00087C18">
        <w:rPr>
          <w:rFonts w:ascii="Times New Roman" w:eastAsia="Times New Roman" w:hAnsi="Times New Roman" w:cs="Times New Roman"/>
          <w:sz w:val="18"/>
          <w:szCs w:val="18"/>
          <w:shd w:val="clear" w:color="auto" w:fill="FFFFFF"/>
          <w:lang w:val="en-GB"/>
        </w:rPr>
        <w:t>(2016) Contribution of citizen science towards international biodiversity monitoring. Biological Conservation. Elsevier BV. Available at</w:t>
      </w:r>
      <w:r w:rsidRPr="00087C18">
        <w:rPr>
          <w:rFonts w:ascii="Times New Roman" w:eastAsia="Times New Roman" w:hAnsi="Times New Roman" w:cs="Times New Roman"/>
          <w:color w:val="5E5E5E"/>
          <w:sz w:val="18"/>
          <w:szCs w:val="18"/>
          <w:shd w:val="clear" w:color="auto" w:fill="FFFFFF"/>
          <w:lang w:val="en-GB"/>
        </w:rPr>
        <w:t>: </w:t>
      </w:r>
      <w:hyperlink r:id="rId23" w:history="1">
        <w:r w:rsidRPr="00087C18">
          <w:rPr>
            <w:rStyle w:val="Hyperlink"/>
            <w:rFonts w:ascii="Times New Roman" w:eastAsia="Times New Roman" w:hAnsi="Times New Roman" w:cs="Times New Roman"/>
            <w:color w:val="4BA2CE"/>
            <w:sz w:val="18"/>
            <w:szCs w:val="18"/>
            <w:shd w:val="clear" w:color="auto" w:fill="FFFFFF"/>
            <w:lang w:val="en-GB"/>
          </w:rPr>
          <w:t>https://doi.org/10.1016/j.biocon.2016.09.004</w:t>
        </w:r>
      </w:hyperlink>
      <w:r w:rsidRPr="00087C18">
        <w:rPr>
          <w:rFonts w:ascii="Times New Roman" w:eastAsia="Times New Roman" w:hAnsi="Times New Roman" w:cs="Times New Roman"/>
          <w:color w:val="5E5E5E"/>
          <w:sz w:val="18"/>
          <w:szCs w:val="18"/>
          <w:shd w:val="clear" w:color="auto" w:fill="FFFFFF"/>
          <w:lang w:val="en-GB"/>
        </w:rPr>
        <w:t>.</w:t>
      </w:r>
    </w:p>
  </w:footnote>
  <w:footnote w:id="24">
    <w:p w14:paraId="7CD3208C"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https://ebird.org/home</w:t>
      </w:r>
    </w:p>
  </w:footnote>
  <w:footnote w:id="25">
    <w:p w14:paraId="4A949092"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https://www.inaturalist.org/</w:t>
      </w:r>
    </w:p>
  </w:footnote>
  <w:footnote w:id="26">
    <w:p w14:paraId="407B18AA"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https://www.artportalen.se/</w:t>
      </w:r>
    </w:p>
  </w:footnote>
  <w:footnote w:id="27">
    <w:p w14:paraId="4D6E139D"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http://www.dof.dk/</w:t>
      </w:r>
    </w:p>
  </w:footnote>
  <w:footnote w:id="28">
    <w:p w14:paraId="12F3506B"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https://www.artsdatabanken.no/</w:t>
      </w:r>
    </w:p>
  </w:footnote>
  <w:footnote w:id="29">
    <w:p w14:paraId="1B60DF4E"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http://sabap2.adu.org.za/</w:t>
      </w:r>
    </w:p>
  </w:footnote>
  <w:footnote w:id="30">
    <w:p w14:paraId="6E638348"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w:t>
      </w:r>
      <w:hyperlink r:id="rId24" w:history="1">
        <w:r w:rsidRPr="00087C18">
          <w:rPr>
            <w:rStyle w:val="Hyperlink"/>
            <w:rFonts w:ascii="Times New Roman" w:hAnsi="Times New Roman" w:cs="Times New Roman"/>
            <w:sz w:val="18"/>
            <w:szCs w:val="18"/>
            <w:lang w:val="en-GB"/>
          </w:rPr>
          <w:t>https://onlinelibrary.wiley.com/doi/full/10.1002/aps3.1023</w:t>
        </w:r>
      </w:hyperlink>
      <w:r w:rsidRPr="00087C18">
        <w:rPr>
          <w:rFonts w:ascii="Times New Roman" w:hAnsi="Times New Roman" w:cs="Times New Roman"/>
          <w:sz w:val="18"/>
          <w:szCs w:val="18"/>
          <w:lang w:val="en-GB"/>
        </w:rPr>
        <w:t xml:space="preserve">  </w:t>
      </w:r>
      <w:hyperlink r:id="rId25" w:history="1">
        <w:r w:rsidRPr="00087C18">
          <w:rPr>
            <w:rStyle w:val="Hyperlink"/>
            <w:rFonts w:ascii="Times New Roman" w:hAnsi="Times New Roman" w:cs="Times New Roman"/>
            <w:sz w:val="18"/>
            <w:szCs w:val="18"/>
            <w:lang w:val="en-GB"/>
          </w:rPr>
          <w:t>https://doi.org/10.1002/aps3.1023</w:t>
        </w:r>
      </w:hyperlink>
      <w:r w:rsidRPr="00087C18">
        <w:rPr>
          <w:rFonts w:ascii="Times New Roman" w:hAnsi="Times New Roman" w:cs="Times New Roman"/>
          <w:sz w:val="18"/>
          <w:szCs w:val="18"/>
          <w:lang w:val="en-GB"/>
        </w:rPr>
        <w:t xml:space="preserve"> </w:t>
      </w:r>
    </w:p>
  </w:footnote>
  <w:footnote w:id="31">
    <w:p w14:paraId="7AB05A16" w14:textId="77777777" w:rsidR="00622F1C" w:rsidRPr="00087C18" w:rsidRDefault="00622F1C" w:rsidP="00087C18">
      <w:pPr>
        <w:pStyle w:val="FootnoteText"/>
        <w:keepLines/>
        <w:suppressLineNumbers/>
        <w:suppressAutoHyphens/>
        <w:spacing w:after="60"/>
        <w:rPr>
          <w:rFonts w:ascii="Times New Roman" w:hAnsi="Times New Roman" w:cs="Times New Roman"/>
          <w:sz w:val="18"/>
          <w:szCs w:val="18"/>
          <w:lang w:val="en-GB"/>
        </w:rPr>
      </w:pPr>
      <w:r w:rsidRPr="00087C18">
        <w:rPr>
          <w:rStyle w:val="FootnoteReference"/>
          <w:rFonts w:ascii="Times New Roman" w:hAnsi="Times New Roman" w:cs="Times New Roman"/>
          <w:sz w:val="18"/>
          <w:szCs w:val="18"/>
          <w:lang w:val="en-GB"/>
        </w:rPr>
        <w:footnoteRef/>
      </w:r>
      <w:r w:rsidRPr="00087C18">
        <w:rPr>
          <w:rFonts w:ascii="Times New Roman" w:hAnsi="Times New Roman" w:cs="Times New Roman"/>
          <w:sz w:val="18"/>
          <w:szCs w:val="18"/>
          <w:lang w:val="en-GB"/>
        </w:rPr>
        <w:t xml:space="preserve"> Biodiversity Data Journal 3. E7159 </w:t>
      </w:r>
      <w:hyperlink r:id="rId26" w:history="1">
        <w:r w:rsidRPr="00087C18">
          <w:rPr>
            <w:rStyle w:val="Hyperlink"/>
            <w:rFonts w:ascii="Times New Roman" w:hAnsi="Times New Roman" w:cs="Times New Roman"/>
            <w:sz w:val="18"/>
            <w:szCs w:val="18"/>
            <w:lang w:val="en-GB"/>
          </w:rPr>
          <w:t>https://doi.org/10.3897/BDJ.3.e7159</w:t>
        </w:r>
      </w:hyperlink>
      <w:r w:rsidRPr="00087C18">
        <w:rPr>
          <w:rFonts w:ascii="Times New Roman" w:hAnsi="Times New Roman" w:cs="Times New Roman"/>
          <w:sz w:val="18"/>
          <w:szCs w:val="18"/>
          <w:lang w:val="en-GB"/>
        </w:rPr>
        <w:t xml:space="preserve">  </w:t>
      </w:r>
      <w:hyperlink r:id="rId27" w:history="1">
        <w:r w:rsidRPr="00087C18">
          <w:rPr>
            <w:rStyle w:val="Hyperlink"/>
            <w:rFonts w:ascii="Times New Roman" w:hAnsi="Times New Roman" w:cs="Times New Roman"/>
            <w:sz w:val="18"/>
            <w:szCs w:val="18"/>
            <w:lang w:val="en-GB"/>
          </w:rPr>
          <w:t>https://bdj.pensoft.net/articles.php?id=7159</w:t>
        </w:r>
      </w:hyperlink>
      <w:r w:rsidRPr="00087C18">
        <w:rPr>
          <w:rFonts w:ascii="Times New Roman" w:hAnsi="Times New Roman" w:cs="Times New Roman"/>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alias w:val="Subject"/>
      <w:tag w:val=""/>
      <w:id w:val="657430546"/>
      <w:placeholder>
        <w:docPart w:val="6FADB7DC0A8045039B6854CB15751F91"/>
      </w:placeholder>
      <w:dataBinding w:prefixMappings="xmlns:ns0='http://purl.org/dc/elements/1.1/' xmlns:ns1='http://schemas.openxmlformats.org/package/2006/metadata/core-properties' " w:xpath="/ns1:coreProperties[1]/ns0:subject[1]" w:storeItemID="{6C3C8BC8-F283-45AE-878A-BAB7291924A1}"/>
      <w:text/>
    </w:sdtPr>
    <w:sdtEndPr/>
    <w:sdtContent>
      <w:p w14:paraId="213EE97F" w14:textId="77777777" w:rsidR="00622F1C" w:rsidRPr="00A96A58" w:rsidRDefault="00622F1C" w:rsidP="00A96A58">
        <w:pPr>
          <w:pStyle w:val="Header"/>
          <w:rPr>
            <w:rFonts w:ascii="Times New Roman" w:hAnsi="Times New Roman" w:cs="Times New Roman"/>
          </w:rPr>
        </w:pPr>
        <w:r w:rsidRPr="00A96A58">
          <w:rPr>
            <w:rFonts w:ascii="Times New Roman" w:hAnsi="Times New Roman" w:cs="Times New Roman"/>
          </w:rPr>
          <w:t>CBD/COP/14/INF/12</w:t>
        </w:r>
      </w:p>
    </w:sdtContent>
  </w:sdt>
  <w:p w14:paraId="0590748C" w14:textId="77777777" w:rsidR="00622F1C" w:rsidRPr="00A96A58" w:rsidRDefault="00622F1C" w:rsidP="00A96A58">
    <w:pPr>
      <w:pStyle w:val="Header"/>
      <w:rPr>
        <w:rFonts w:ascii="Times New Roman" w:hAnsi="Times New Roman" w:cs="Times New Roman"/>
      </w:rPr>
    </w:pPr>
    <w:r w:rsidRPr="00A96A58">
      <w:rPr>
        <w:rFonts w:ascii="Times New Roman" w:hAnsi="Times New Roman" w:cs="Times New Roman"/>
      </w:rPr>
      <w:t xml:space="preserve">Page </w:t>
    </w:r>
    <w:r w:rsidRPr="00A96A58">
      <w:rPr>
        <w:rFonts w:ascii="Times New Roman" w:hAnsi="Times New Roman" w:cs="Times New Roman"/>
      </w:rPr>
      <w:fldChar w:fldCharType="begin"/>
    </w:r>
    <w:r w:rsidRPr="00A96A58">
      <w:rPr>
        <w:rFonts w:ascii="Times New Roman" w:hAnsi="Times New Roman" w:cs="Times New Roman"/>
      </w:rPr>
      <w:instrText xml:space="preserve"> PAGE   \* MERGEFORMAT </w:instrText>
    </w:r>
    <w:r w:rsidRPr="00A96A58">
      <w:rPr>
        <w:rFonts w:ascii="Times New Roman" w:hAnsi="Times New Roman" w:cs="Times New Roman"/>
      </w:rPr>
      <w:fldChar w:fldCharType="separate"/>
    </w:r>
    <w:r w:rsidRPr="00A96A58">
      <w:rPr>
        <w:rFonts w:ascii="Times New Roman" w:hAnsi="Times New Roman" w:cs="Times New Roman"/>
      </w:rPr>
      <w:t>1</w:t>
    </w:r>
    <w:r w:rsidRPr="00A96A58">
      <w:rPr>
        <w:rFonts w:ascii="Times New Roman" w:hAnsi="Times New Roman" w:cs="Times New Roman"/>
        <w:noProof/>
      </w:rPr>
      <w:fldChar w:fldCharType="end"/>
    </w:r>
  </w:p>
  <w:p w14:paraId="11D3D64F" w14:textId="77777777" w:rsidR="00622F1C" w:rsidRDefault="00622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alias w:val="Subject"/>
      <w:tag w:val=""/>
      <w:id w:val="-828592541"/>
      <w:placeholder>
        <w:docPart w:val="C7F2E5C9D347400C89F99CD82975ABC4"/>
      </w:placeholder>
      <w:dataBinding w:prefixMappings="xmlns:ns0='http://purl.org/dc/elements/1.1/' xmlns:ns1='http://schemas.openxmlformats.org/package/2006/metadata/core-properties' " w:xpath="/ns1:coreProperties[1]/ns0:subject[1]" w:storeItemID="{6C3C8BC8-F283-45AE-878A-BAB7291924A1}"/>
      <w:text/>
    </w:sdtPr>
    <w:sdtEndPr/>
    <w:sdtContent>
      <w:p w14:paraId="282C1C9B" w14:textId="77777777" w:rsidR="00622F1C" w:rsidRPr="00A96A58" w:rsidRDefault="00622F1C" w:rsidP="00A96A58">
        <w:pPr>
          <w:pStyle w:val="Header"/>
          <w:jc w:val="right"/>
          <w:rPr>
            <w:rFonts w:ascii="Times New Roman" w:hAnsi="Times New Roman" w:cs="Times New Roman"/>
          </w:rPr>
        </w:pPr>
        <w:r w:rsidRPr="00A96A58">
          <w:rPr>
            <w:rFonts w:ascii="Times New Roman" w:hAnsi="Times New Roman" w:cs="Times New Roman"/>
          </w:rPr>
          <w:t>CBD/COP/14/INF/12</w:t>
        </w:r>
      </w:p>
    </w:sdtContent>
  </w:sdt>
  <w:p w14:paraId="3F522207" w14:textId="77777777" w:rsidR="00622F1C" w:rsidRPr="00A96A58" w:rsidRDefault="00622F1C" w:rsidP="00A96A58">
    <w:pPr>
      <w:pStyle w:val="Header"/>
      <w:jc w:val="right"/>
      <w:rPr>
        <w:rFonts w:ascii="Times New Roman" w:hAnsi="Times New Roman" w:cs="Times New Roman"/>
      </w:rPr>
    </w:pPr>
    <w:r w:rsidRPr="00A96A58">
      <w:rPr>
        <w:rFonts w:ascii="Times New Roman" w:hAnsi="Times New Roman" w:cs="Times New Roman"/>
      </w:rPr>
      <w:t xml:space="preserve">Page </w:t>
    </w:r>
    <w:r w:rsidRPr="00A96A58">
      <w:rPr>
        <w:rFonts w:ascii="Times New Roman" w:hAnsi="Times New Roman" w:cs="Times New Roman"/>
      </w:rPr>
      <w:fldChar w:fldCharType="begin"/>
    </w:r>
    <w:r w:rsidRPr="00A96A58">
      <w:rPr>
        <w:rFonts w:ascii="Times New Roman" w:hAnsi="Times New Roman" w:cs="Times New Roman"/>
      </w:rPr>
      <w:instrText xml:space="preserve"> PAGE   \* MERGEFORMAT </w:instrText>
    </w:r>
    <w:r w:rsidRPr="00A96A58">
      <w:rPr>
        <w:rFonts w:ascii="Times New Roman" w:hAnsi="Times New Roman" w:cs="Times New Roman"/>
      </w:rPr>
      <w:fldChar w:fldCharType="separate"/>
    </w:r>
    <w:r w:rsidRPr="00A96A58">
      <w:rPr>
        <w:rFonts w:ascii="Times New Roman" w:hAnsi="Times New Roman" w:cs="Times New Roman"/>
        <w:noProof/>
      </w:rPr>
      <w:t>1</w:t>
    </w:r>
    <w:r w:rsidRPr="00A96A58">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297"/>
    <w:multiLevelType w:val="hybridMultilevel"/>
    <w:tmpl w:val="7370EA6C"/>
    <w:lvl w:ilvl="0" w:tplc="7EB091A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BB1C19"/>
    <w:multiLevelType w:val="hybridMultilevel"/>
    <w:tmpl w:val="4B30E22A"/>
    <w:lvl w:ilvl="0" w:tplc="EA6832D8">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 w15:restartNumberingAfterBreak="0">
    <w:nsid w:val="0BE0522C"/>
    <w:multiLevelType w:val="hybridMultilevel"/>
    <w:tmpl w:val="57D26E5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23463D"/>
    <w:multiLevelType w:val="hybridMultilevel"/>
    <w:tmpl w:val="ADF4F3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7067AA3"/>
    <w:multiLevelType w:val="hybridMultilevel"/>
    <w:tmpl w:val="083060C6"/>
    <w:lvl w:ilvl="0" w:tplc="0A0250C8">
      <w:start w:val="1"/>
      <w:numFmt w:val="decimal"/>
      <w:lvlText w:val="%1."/>
      <w:lvlJc w:val="left"/>
      <w:pPr>
        <w:ind w:left="1080" w:hanging="720"/>
      </w:pPr>
      <w:rPr>
        <w:rFonts w:ascii="Times New Roman" w:hAnsi="Times New Roman" w:cs="Times New Roman" w:hint="default"/>
        <w:b w:val="0"/>
        <w:i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39580D"/>
    <w:multiLevelType w:val="hybridMultilevel"/>
    <w:tmpl w:val="8B5EFD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9C0236"/>
    <w:multiLevelType w:val="hybridMultilevel"/>
    <w:tmpl w:val="6A56F7B8"/>
    <w:lvl w:ilvl="0" w:tplc="10090015">
      <w:start w:val="1"/>
      <w:numFmt w:val="upperLetter"/>
      <w:lvlText w:val="%1."/>
      <w:lvlJc w:val="left"/>
      <w:pPr>
        <w:ind w:left="720" w:hanging="360"/>
      </w:pPr>
      <w:rPr>
        <w:rFonts w:hint="default"/>
      </w:rPr>
    </w:lvl>
    <w:lvl w:ilvl="1" w:tplc="03C6FE4A">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991533"/>
    <w:multiLevelType w:val="hybridMultilevel"/>
    <w:tmpl w:val="AF22454E"/>
    <w:lvl w:ilvl="0" w:tplc="06425A02">
      <w:start w:val="1"/>
      <w:numFmt w:val="decimal"/>
      <w:lvlText w:val="%1."/>
      <w:lvlJc w:val="left"/>
      <w:pPr>
        <w:ind w:left="1080" w:hanging="720"/>
      </w:pPr>
      <w:rPr>
        <w:rFonts w:hint="default"/>
        <w:b w:val="0"/>
        <w:i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55733D"/>
    <w:multiLevelType w:val="hybridMultilevel"/>
    <w:tmpl w:val="57D26E5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3D55F6"/>
    <w:multiLevelType w:val="hybridMultilevel"/>
    <w:tmpl w:val="F59E78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B82B79"/>
    <w:multiLevelType w:val="hybridMultilevel"/>
    <w:tmpl w:val="CE2CF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4D14B54"/>
    <w:multiLevelType w:val="multilevel"/>
    <w:tmpl w:val="3E00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1"/>
  </w:num>
  <w:num w:numId="4">
    <w:abstractNumId w:val="0"/>
  </w:num>
  <w:num w:numId="5">
    <w:abstractNumId w:val="4"/>
  </w:num>
  <w:num w:numId="6">
    <w:abstractNumId w:val="6"/>
  </w:num>
  <w:num w:numId="7">
    <w:abstractNumId w:val="5"/>
  </w:num>
  <w:num w:numId="8">
    <w:abstractNumId w:val="7"/>
  </w:num>
  <w:num w:numId="9">
    <w:abstractNumId w:val="10"/>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52"/>
    <w:rsid w:val="000129BD"/>
    <w:rsid w:val="00027415"/>
    <w:rsid w:val="0003355C"/>
    <w:rsid w:val="000358ED"/>
    <w:rsid w:val="0004607C"/>
    <w:rsid w:val="00047FCF"/>
    <w:rsid w:val="00051578"/>
    <w:rsid w:val="000537A5"/>
    <w:rsid w:val="00057207"/>
    <w:rsid w:val="0006139A"/>
    <w:rsid w:val="00062C49"/>
    <w:rsid w:val="00063293"/>
    <w:rsid w:val="0006372E"/>
    <w:rsid w:val="00063771"/>
    <w:rsid w:val="000748C3"/>
    <w:rsid w:val="00080B7A"/>
    <w:rsid w:val="00084ED0"/>
    <w:rsid w:val="0008537F"/>
    <w:rsid w:val="00087C18"/>
    <w:rsid w:val="00097E06"/>
    <w:rsid w:val="000A0605"/>
    <w:rsid w:val="000A5059"/>
    <w:rsid w:val="000A78E4"/>
    <w:rsid w:val="000B3BED"/>
    <w:rsid w:val="000C211B"/>
    <w:rsid w:val="000D15E8"/>
    <w:rsid w:val="000D5A06"/>
    <w:rsid w:val="000D6F06"/>
    <w:rsid w:val="000D7EBE"/>
    <w:rsid w:val="000E441F"/>
    <w:rsid w:val="000F03CB"/>
    <w:rsid w:val="000F3D22"/>
    <w:rsid w:val="000F5385"/>
    <w:rsid w:val="000F735D"/>
    <w:rsid w:val="00102D64"/>
    <w:rsid w:val="001078D0"/>
    <w:rsid w:val="0010795F"/>
    <w:rsid w:val="00116238"/>
    <w:rsid w:val="00116F0D"/>
    <w:rsid w:val="001225DC"/>
    <w:rsid w:val="00123134"/>
    <w:rsid w:val="00124867"/>
    <w:rsid w:val="00133063"/>
    <w:rsid w:val="00140F4E"/>
    <w:rsid w:val="00150E5C"/>
    <w:rsid w:val="00151B34"/>
    <w:rsid w:val="00152F9A"/>
    <w:rsid w:val="00153183"/>
    <w:rsid w:val="00156C4E"/>
    <w:rsid w:val="00163AAF"/>
    <w:rsid w:val="00172197"/>
    <w:rsid w:val="00173374"/>
    <w:rsid w:val="0017609D"/>
    <w:rsid w:val="00180EE5"/>
    <w:rsid w:val="001850BA"/>
    <w:rsid w:val="00187897"/>
    <w:rsid w:val="00190530"/>
    <w:rsid w:val="00191619"/>
    <w:rsid w:val="001953EE"/>
    <w:rsid w:val="00195C3C"/>
    <w:rsid w:val="00196035"/>
    <w:rsid w:val="001A1721"/>
    <w:rsid w:val="001A78C3"/>
    <w:rsid w:val="001B6EA7"/>
    <w:rsid w:val="001C24A9"/>
    <w:rsid w:val="001E1767"/>
    <w:rsid w:val="001E3C52"/>
    <w:rsid w:val="001E63A2"/>
    <w:rsid w:val="001F521E"/>
    <w:rsid w:val="00201D74"/>
    <w:rsid w:val="00201F1B"/>
    <w:rsid w:val="002066A0"/>
    <w:rsid w:val="00211479"/>
    <w:rsid w:val="002129F2"/>
    <w:rsid w:val="002132DC"/>
    <w:rsid w:val="00216350"/>
    <w:rsid w:val="00223F23"/>
    <w:rsid w:val="00230929"/>
    <w:rsid w:val="00247C51"/>
    <w:rsid w:val="00256195"/>
    <w:rsid w:val="002605B4"/>
    <w:rsid w:val="00261B26"/>
    <w:rsid w:val="0026413C"/>
    <w:rsid w:val="00265D79"/>
    <w:rsid w:val="002669FA"/>
    <w:rsid w:val="00267A81"/>
    <w:rsid w:val="002746CC"/>
    <w:rsid w:val="002778AC"/>
    <w:rsid w:val="002810F1"/>
    <w:rsid w:val="0028322F"/>
    <w:rsid w:val="0028706A"/>
    <w:rsid w:val="002B3211"/>
    <w:rsid w:val="002B4270"/>
    <w:rsid w:val="002B4C82"/>
    <w:rsid w:val="002B6207"/>
    <w:rsid w:val="002C2012"/>
    <w:rsid w:val="002C6F5D"/>
    <w:rsid w:val="002E07E7"/>
    <w:rsid w:val="002F0617"/>
    <w:rsid w:val="002F390B"/>
    <w:rsid w:val="002F4BE1"/>
    <w:rsid w:val="002F4D2D"/>
    <w:rsid w:val="00307F06"/>
    <w:rsid w:val="003122E9"/>
    <w:rsid w:val="0032215F"/>
    <w:rsid w:val="0033517C"/>
    <w:rsid w:val="00335D35"/>
    <w:rsid w:val="003413FB"/>
    <w:rsid w:val="00347886"/>
    <w:rsid w:val="0035090B"/>
    <w:rsid w:val="00355810"/>
    <w:rsid w:val="00360DA9"/>
    <w:rsid w:val="00365ECA"/>
    <w:rsid w:val="00367340"/>
    <w:rsid w:val="00371970"/>
    <w:rsid w:val="00377351"/>
    <w:rsid w:val="003843D7"/>
    <w:rsid w:val="003856E9"/>
    <w:rsid w:val="00387A46"/>
    <w:rsid w:val="003911D2"/>
    <w:rsid w:val="00393B26"/>
    <w:rsid w:val="003B1E86"/>
    <w:rsid w:val="003B767C"/>
    <w:rsid w:val="003C53AC"/>
    <w:rsid w:val="003D096E"/>
    <w:rsid w:val="003D5AC0"/>
    <w:rsid w:val="003D7EAC"/>
    <w:rsid w:val="003E229F"/>
    <w:rsid w:val="003F6216"/>
    <w:rsid w:val="003F7009"/>
    <w:rsid w:val="004044D6"/>
    <w:rsid w:val="00414A3F"/>
    <w:rsid w:val="0042727A"/>
    <w:rsid w:val="00434FC2"/>
    <w:rsid w:val="004407EF"/>
    <w:rsid w:val="00450100"/>
    <w:rsid w:val="00461E85"/>
    <w:rsid w:val="00471A04"/>
    <w:rsid w:val="004724D8"/>
    <w:rsid w:val="00477799"/>
    <w:rsid w:val="0048095D"/>
    <w:rsid w:val="00483379"/>
    <w:rsid w:val="00484B77"/>
    <w:rsid w:val="00485982"/>
    <w:rsid w:val="004928B3"/>
    <w:rsid w:val="00492CBE"/>
    <w:rsid w:val="004933C9"/>
    <w:rsid w:val="004938F5"/>
    <w:rsid w:val="004B20C8"/>
    <w:rsid w:val="004C1C6A"/>
    <w:rsid w:val="004C50CE"/>
    <w:rsid w:val="004C5DD6"/>
    <w:rsid w:val="004E37F1"/>
    <w:rsid w:val="004E7CD4"/>
    <w:rsid w:val="004F0BDF"/>
    <w:rsid w:val="004F0FC7"/>
    <w:rsid w:val="004F4A0C"/>
    <w:rsid w:val="004F5808"/>
    <w:rsid w:val="00510506"/>
    <w:rsid w:val="0051338B"/>
    <w:rsid w:val="00515539"/>
    <w:rsid w:val="005216DB"/>
    <w:rsid w:val="00524496"/>
    <w:rsid w:val="005311DD"/>
    <w:rsid w:val="00543652"/>
    <w:rsid w:val="00547234"/>
    <w:rsid w:val="00555F13"/>
    <w:rsid w:val="005566BD"/>
    <w:rsid w:val="0055699D"/>
    <w:rsid w:val="00571CFE"/>
    <w:rsid w:val="0057762A"/>
    <w:rsid w:val="005A70D2"/>
    <w:rsid w:val="005B75C2"/>
    <w:rsid w:val="005D0B46"/>
    <w:rsid w:val="005E5514"/>
    <w:rsid w:val="005E7F4F"/>
    <w:rsid w:val="005F1463"/>
    <w:rsid w:val="005F767C"/>
    <w:rsid w:val="005F7A4D"/>
    <w:rsid w:val="0060216E"/>
    <w:rsid w:val="0060253B"/>
    <w:rsid w:val="00602566"/>
    <w:rsid w:val="006101E7"/>
    <w:rsid w:val="00615C5E"/>
    <w:rsid w:val="00622685"/>
    <w:rsid w:val="00622F1C"/>
    <w:rsid w:val="006266BD"/>
    <w:rsid w:val="00633CF1"/>
    <w:rsid w:val="00633F0F"/>
    <w:rsid w:val="00635B80"/>
    <w:rsid w:val="00645473"/>
    <w:rsid w:val="00647EE3"/>
    <w:rsid w:val="00650D5B"/>
    <w:rsid w:val="00652C9F"/>
    <w:rsid w:val="006543C1"/>
    <w:rsid w:val="006558F1"/>
    <w:rsid w:val="006742BF"/>
    <w:rsid w:val="00674C66"/>
    <w:rsid w:val="00682FE2"/>
    <w:rsid w:val="006865FB"/>
    <w:rsid w:val="00691AF1"/>
    <w:rsid w:val="00694428"/>
    <w:rsid w:val="006971F1"/>
    <w:rsid w:val="006A0259"/>
    <w:rsid w:val="006B3E45"/>
    <w:rsid w:val="006C1965"/>
    <w:rsid w:val="006D5A79"/>
    <w:rsid w:val="006D6986"/>
    <w:rsid w:val="006F55E9"/>
    <w:rsid w:val="006F618E"/>
    <w:rsid w:val="007056A4"/>
    <w:rsid w:val="007132AC"/>
    <w:rsid w:val="0072005E"/>
    <w:rsid w:val="00722916"/>
    <w:rsid w:val="00731D1E"/>
    <w:rsid w:val="00733B3A"/>
    <w:rsid w:val="007349DD"/>
    <w:rsid w:val="007376EB"/>
    <w:rsid w:val="00743EFF"/>
    <w:rsid w:val="00746CD4"/>
    <w:rsid w:val="007740C5"/>
    <w:rsid w:val="007748CE"/>
    <w:rsid w:val="007B69FB"/>
    <w:rsid w:val="007C2E49"/>
    <w:rsid w:val="007C4B23"/>
    <w:rsid w:val="007C7550"/>
    <w:rsid w:val="007D5DDD"/>
    <w:rsid w:val="007E59D2"/>
    <w:rsid w:val="007F2E7F"/>
    <w:rsid w:val="00801533"/>
    <w:rsid w:val="00803D72"/>
    <w:rsid w:val="00812295"/>
    <w:rsid w:val="008126D5"/>
    <w:rsid w:val="008140B1"/>
    <w:rsid w:val="00814472"/>
    <w:rsid w:val="00817104"/>
    <w:rsid w:val="00817AA9"/>
    <w:rsid w:val="00825749"/>
    <w:rsid w:val="00831BEA"/>
    <w:rsid w:val="00840E29"/>
    <w:rsid w:val="008424F3"/>
    <w:rsid w:val="0084325A"/>
    <w:rsid w:val="00850155"/>
    <w:rsid w:val="00863D53"/>
    <w:rsid w:val="00863EE9"/>
    <w:rsid w:val="008661D9"/>
    <w:rsid w:val="008769BB"/>
    <w:rsid w:val="00876ABC"/>
    <w:rsid w:val="00877952"/>
    <w:rsid w:val="00882448"/>
    <w:rsid w:val="0089383F"/>
    <w:rsid w:val="008A2A36"/>
    <w:rsid w:val="008A408D"/>
    <w:rsid w:val="008B2518"/>
    <w:rsid w:val="008B295B"/>
    <w:rsid w:val="008C0933"/>
    <w:rsid w:val="008D3ED4"/>
    <w:rsid w:val="008D42A4"/>
    <w:rsid w:val="008D6993"/>
    <w:rsid w:val="008E62E2"/>
    <w:rsid w:val="008F0B2D"/>
    <w:rsid w:val="008F409F"/>
    <w:rsid w:val="008F4209"/>
    <w:rsid w:val="008F5B46"/>
    <w:rsid w:val="00902519"/>
    <w:rsid w:val="00906C39"/>
    <w:rsid w:val="00920EF7"/>
    <w:rsid w:val="00927550"/>
    <w:rsid w:val="00935055"/>
    <w:rsid w:val="00936BB7"/>
    <w:rsid w:val="00944380"/>
    <w:rsid w:val="00955E1F"/>
    <w:rsid w:val="00966C26"/>
    <w:rsid w:val="00971287"/>
    <w:rsid w:val="00972275"/>
    <w:rsid w:val="00973AFF"/>
    <w:rsid w:val="00981CB5"/>
    <w:rsid w:val="009A3BA5"/>
    <w:rsid w:val="009A7D4A"/>
    <w:rsid w:val="009B23E9"/>
    <w:rsid w:val="009B2935"/>
    <w:rsid w:val="009C08B8"/>
    <w:rsid w:val="009C556C"/>
    <w:rsid w:val="009C6B1B"/>
    <w:rsid w:val="009D071D"/>
    <w:rsid w:val="009D23B2"/>
    <w:rsid w:val="009E1FFB"/>
    <w:rsid w:val="009E3FA8"/>
    <w:rsid w:val="009F1733"/>
    <w:rsid w:val="009F1C63"/>
    <w:rsid w:val="009F7804"/>
    <w:rsid w:val="00A011E7"/>
    <w:rsid w:val="00A10788"/>
    <w:rsid w:val="00A14376"/>
    <w:rsid w:val="00A22E3F"/>
    <w:rsid w:val="00A24F03"/>
    <w:rsid w:val="00A25F4A"/>
    <w:rsid w:val="00A269B4"/>
    <w:rsid w:val="00A274D3"/>
    <w:rsid w:val="00A5036D"/>
    <w:rsid w:val="00A56F91"/>
    <w:rsid w:val="00A574FA"/>
    <w:rsid w:val="00A62111"/>
    <w:rsid w:val="00A63539"/>
    <w:rsid w:val="00A667DD"/>
    <w:rsid w:val="00A66EA8"/>
    <w:rsid w:val="00A742D6"/>
    <w:rsid w:val="00A938E4"/>
    <w:rsid w:val="00A95153"/>
    <w:rsid w:val="00A95E35"/>
    <w:rsid w:val="00A96A58"/>
    <w:rsid w:val="00AA7211"/>
    <w:rsid w:val="00AB7AC2"/>
    <w:rsid w:val="00AC5BAD"/>
    <w:rsid w:val="00AD04A5"/>
    <w:rsid w:val="00AD28BC"/>
    <w:rsid w:val="00AD3629"/>
    <w:rsid w:val="00AD3FCC"/>
    <w:rsid w:val="00AD67BE"/>
    <w:rsid w:val="00AD7B82"/>
    <w:rsid w:val="00AF02D9"/>
    <w:rsid w:val="00AF5F95"/>
    <w:rsid w:val="00B01C38"/>
    <w:rsid w:val="00B03C5D"/>
    <w:rsid w:val="00B13D40"/>
    <w:rsid w:val="00B17105"/>
    <w:rsid w:val="00B1782F"/>
    <w:rsid w:val="00B27F97"/>
    <w:rsid w:val="00B31816"/>
    <w:rsid w:val="00B33E54"/>
    <w:rsid w:val="00B341A2"/>
    <w:rsid w:val="00B3528E"/>
    <w:rsid w:val="00B3775B"/>
    <w:rsid w:val="00B43B77"/>
    <w:rsid w:val="00B4426C"/>
    <w:rsid w:val="00B56478"/>
    <w:rsid w:val="00B5687F"/>
    <w:rsid w:val="00B61350"/>
    <w:rsid w:val="00B61F62"/>
    <w:rsid w:val="00B748AE"/>
    <w:rsid w:val="00B759B6"/>
    <w:rsid w:val="00B775B2"/>
    <w:rsid w:val="00B83FAC"/>
    <w:rsid w:val="00B8422B"/>
    <w:rsid w:val="00B8681A"/>
    <w:rsid w:val="00B86D23"/>
    <w:rsid w:val="00B97629"/>
    <w:rsid w:val="00BA55E4"/>
    <w:rsid w:val="00BB0335"/>
    <w:rsid w:val="00BD6924"/>
    <w:rsid w:val="00BE02D9"/>
    <w:rsid w:val="00BE5016"/>
    <w:rsid w:val="00BE6118"/>
    <w:rsid w:val="00C12742"/>
    <w:rsid w:val="00C12B73"/>
    <w:rsid w:val="00C16A15"/>
    <w:rsid w:val="00C17FAD"/>
    <w:rsid w:val="00C20E72"/>
    <w:rsid w:val="00C21245"/>
    <w:rsid w:val="00C21670"/>
    <w:rsid w:val="00C240D4"/>
    <w:rsid w:val="00C319A4"/>
    <w:rsid w:val="00C3777E"/>
    <w:rsid w:val="00C42CFF"/>
    <w:rsid w:val="00C4508B"/>
    <w:rsid w:val="00C50679"/>
    <w:rsid w:val="00C630D3"/>
    <w:rsid w:val="00C67403"/>
    <w:rsid w:val="00C80FBC"/>
    <w:rsid w:val="00C8437B"/>
    <w:rsid w:val="00C860F5"/>
    <w:rsid w:val="00C905B9"/>
    <w:rsid w:val="00C94D34"/>
    <w:rsid w:val="00CA1C0E"/>
    <w:rsid w:val="00CB42C9"/>
    <w:rsid w:val="00CB792B"/>
    <w:rsid w:val="00CC5269"/>
    <w:rsid w:val="00CD1019"/>
    <w:rsid w:val="00CD7A9C"/>
    <w:rsid w:val="00CE1678"/>
    <w:rsid w:val="00CE5354"/>
    <w:rsid w:val="00CF1081"/>
    <w:rsid w:val="00CF2E9A"/>
    <w:rsid w:val="00CF3C73"/>
    <w:rsid w:val="00D04FF3"/>
    <w:rsid w:val="00D062FA"/>
    <w:rsid w:val="00D25EB0"/>
    <w:rsid w:val="00D273B6"/>
    <w:rsid w:val="00D277CF"/>
    <w:rsid w:val="00D3614B"/>
    <w:rsid w:val="00D411EF"/>
    <w:rsid w:val="00D4590F"/>
    <w:rsid w:val="00D705BC"/>
    <w:rsid w:val="00D7406E"/>
    <w:rsid w:val="00D7420C"/>
    <w:rsid w:val="00D74431"/>
    <w:rsid w:val="00D81343"/>
    <w:rsid w:val="00D937D6"/>
    <w:rsid w:val="00D93CA5"/>
    <w:rsid w:val="00DA336E"/>
    <w:rsid w:val="00DA48FD"/>
    <w:rsid w:val="00DA7CE5"/>
    <w:rsid w:val="00DB2B47"/>
    <w:rsid w:val="00DB71E7"/>
    <w:rsid w:val="00DC1427"/>
    <w:rsid w:val="00DC2C2F"/>
    <w:rsid w:val="00DC4CB1"/>
    <w:rsid w:val="00DC4D9A"/>
    <w:rsid w:val="00DC7C2E"/>
    <w:rsid w:val="00DD1562"/>
    <w:rsid w:val="00DD23C0"/>
    <w:rsid w:val="00DD3A54"/>
    <w:rsid w:val="00DF7791"/>
    <w:rsid w:val="00E015DC"/>
    <w:rsid w:val="00E10A1B"/>
    <w:rsid w:val="00E14839"/>
    <w:rsid w:val="00E2173B"/>
    <w:rsid w:val="00E23637"/>
    <w:rsid w:val="00E30897"/>
    <w:rsid w:val="00E30D98"/>
    <w:rsid w:val="00E36775"/>
    <w:rsid w:val="00E37BC6"/>
    <w:rsid w:val="00E43806"/>
    <w:rsid w:val="00E459E9"/>
    <w:rsid w:val="00E53305"/>
    <w:rsid w:val="00E54F6E"/>
    <w:rsid w:val="00E727DD"/>
    <w:rsid w:val="00E80092"/>
    <w:rsid w:val="00E82BDA"/>
    <w:rsid w:val="00E83082"/>
    <w:rsid w:val="00E866CD"/>
    <w:rsid w:val="00E932B5"/>
    <w:rsid w:val="00EA10AF"/>
    <w:rsid w:val="00EA4D36"/>
    <w:rsid w:val="00EA7266"/>
    <w:rsid w:val="00EB029C"/>
    <w:rsid w:val="00EC4195"/>
    <w:rsid w:val="00EC77D5"/>
    <w:rsid w:val="00EE1760"/>
    <w:rsid w:val="00EE2B95"/>
    <w:rsid w:val="00EE763C"/>
    <w:rsid w:val="00F11D2C"/>
    <w:rsid w:val="00F3238E"/>
    <w:rsid w:val="00F34730"/>
    <w:rsid w:val="00F369B6"/>
    <w:rsid w:val="00F42B59"/>
    <w:rsid w:val="00F4336E"/>
    <w:rsid w:val="00F5466C"/>
    <w:rsid w:val="00F54A8A"/>
    <w:rsid w:val="00F56E2B"/>
    <w:rsid w:val="00F738CC"/>
    <w:rsid w:val="00F74984"/>
    <w:rsid w:val="00F75308"/>
    <w:rsid w:val="00F76257"/>
    <w:rsid w:val="00F76459"/>
    <w:rsid w:val="00F83AE9"/>
    <w:rsid w:val="00F974B1"/>
    <w:rsid w:val="00FA15BB"/>
    <w:rsid w:val="00FA2C69"/>
    <w:rsid w:val="00FB05C7"/>
    <w:rsid w:val="00FB4E08"/>
    <w:rsid w:val="00FB7421"/>
    <w:rsid w:val="00FC4415"/>
    <w:rsid w:val="00FC73A8"/>
    <w:rsid w:val="00FD1900"/>
    <w:rsid w:val="00FD1DCB"/>
    <w:rsid w:val="00FE149D"/>
    <w:rsid w:val="00FE7365"/>
    <w:rsid w:val="00FF385A"/>
    <w:rsid w:val="00FF3D83"/>
    <w:rsid w:val="00FF4A97"/>
    <w:rsid w:val="00FF6A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CB65C"/>
  <w15:chartTrackingRefBased/>
  <w15:docId w15:val="{5FE88DE2-60F9-480D-887C-99AA1F9A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6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E17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3379"/>
    <w:pPr>
      <w:spacing w:after="0" w:line="240" w:lineRule="auto"/>
    </w:pPr>
    <w:rPr>
      <w:sz w:val="20"/>
      <w:szCs w:val="20"/>
    </w:rPr>
  </w:style>
  <w:style w:type="character" w:customStyle="1" w:styleId="FootnoteTextChar">
    <w:name w:val="Footnote Text Char"/>
    <w:basedOn w:val="DefaultParagraphFont"/>
    <w:link w:val="FootnoteText"/>
    <w:uiPriority w:val="99"/>
    <w:rsid w:val="00483379"/>
    <w:rPr>
      <w:sz w:val="20"/>
      <w:szCs w:val="20"/>
    </w:rPr>
  </w:style>
  <w:style w:type="character" w:styleId="FootnoteReference">
    <w:name w:val="footnote reference"/>
    <w:basedOn w:val="DefaultParagraphFont"/>
    <w:uiPriority w:val="99"/>
    <w:unhideWhenUsed/>
    <w:rsid w:val="00483379"/>
    <w:rPr>
      <w:vertAlign w:val="superscript"/>
    </w:rPr>
  </w:style>
  <w:style w:type="character" w:styleId="Hyperlink">
    <w:name w:val="Hyperlink"/>
    <w:basedOn w:val="DefaultParagraphFont"/>
    <w:uiPriority w:val="99"/>
    <w:unhideWhenUsed/>
    <w:rsid w:val="00483379"/>
    <w:rPr>
      <w:color w:val="0563C1" w:themeColor="hyperlink"/>
      <w:u w:val="single"/>
    </w:rPr>
  </w:style>
  <w:style w:type="character" w:customStyle="1" w:styleId="UnresolvedMention1">
    <w:name w:val="Unresolved Mention1"/>
    <w:basedOn w:val="DefaultParagraphFont"/>
    <w:uiPriority w:val="99"/>
    <w:semiHidden/>
    <w:unhideWhenUsed/>
    <w:rsid w:val="00483379"/>
    <w:rPr>
      <w:color w:val="808080"/>
      <w:shd w:val="clear" w:color="auto" w:fill="E6E6E6"/>
    </w:rPr>
  </w:style>
  <w:style w:type="paragraph" w:styleId="Header">
    <w:name w:val="header"/>
    <w:basedOn w:val="Normal"/>
    <w:link w:val="HeaderChar"/>
    <w:uiPriority w:val="99"/>
    <w:unhideWhenUsed/>
    <w:rsid w:val="00674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66"/>
  </w:style>
  <w:style w:type="paragraph" w:styleId="Footer">
    <w:name w:val="footer"/>
    <w:basedOn w:val="Normal"/>
    <w:link w:val="FooterChar"/>
    <w:uiPriority w:val="99"/>
    <w:unhideWhenUsed/>
    <w:rsid w:val="00674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66"/>
  </w:style>
  <w:style w:type="paragraph" w:styleId="ListParagraph">
    <w:name w:val="List Paragraph"/>
    <w:basedOn w:val="Normal"/>
    <w:uiPriority w:val="34"/>
    <w:qFormat/>
    <w:rsid w:val="005216DB"/>
    <w:pPr>
      <w:ind w:left="720"/>
      <w:contextualSpacing/>
    </w:pPr>
  </w:style>
  <w:style w:type="character" w:styleId="Strong">
    <w:name w:val="Strong"/>
    <w:basedOn w:val="DefaultParagraphFont"/>
    <w:uiPriority w:val="22"/>
    <w:qFormat/>
    <w:rsid w:val="0033517C"/>
    <w:rPr>
      <w:b/>
      <w:bCs/>
    </w:rPr>
  </w:style>
  <w:style w:type="paragraph" w:styleId="NormalWeb">
    <w:name w:val="Normal (Web)"/>
    <w:basedOn w:val="Normal"/>
    <w:uiPriority w:val="99"/>
    <w:unhideWhenUsed/>
    <w:rsid w:val="001E1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E1767"/>
    <w:rPr>
      <w:rFonts w:ascii="Times New Roman" w:eastAsia="Times New Roman" w:hAnsi="Times New Roman" w:cs="Times New Roman"/>
      <w:b/>
      <w:bCs/>
      <w:sz w:val="27"/>
      <w:szCs w:val="27"/>
    </w:rPr>
  </w:style>
  <w:style w:type="character" w:styleId="PlaceholderText">
    <w:name w:val="Placeholder Text"/>
    <w:uiPriority w:val="99"/>
    <w:rsid w:val="001B6EA7"/>
    <w:rPr>
      <w:color w:val="808080"/>
    </w:rPr>
  </w:style>
  <w:style w:type="character" w:customStyle="1" w:styleId="Heading2Char">
    <w:name w:val="Heading 2 Char"/>
    <w:basedOn w:val="DefaultParagraphFont"/>
    <w:link w:val="Heading2"/>
    <w:uiPriority w:val="9"/>
    <w:rsid w:val="001B6EA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748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48A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748CE"/>
    <w:rPr>
      <w:sz w:val="16"/>
      <w:szCs w:val="16"/>
    </w:rPr>
  </w:style>
  <w:style w:type="paragraph" w:styleId="CommentText">
    <w:name w:val="annotation text"/>
    <w:basedOn w:val="Normal"/>
    <w:link w:val="CommentTextChar"/>
    <w:uiPriority w:val="99"/>
    <w:semiHidden/>
    <w:unhideWhenUsed/>
    <w:rsid w:val="007748CE"/>
    <w:pPr>
      <w:spacing w:line="240" w:lineRule="auto"/>
    </w:pPr>
    <w:rPr>
      <w:sz w:val="20"/>
      <w:szCs w:val="20"/>
    </w:rPr>
  </w:style>
  <w:style w:type="character" w:customStyle="1" w:styleId="CommentTextChar">
    <w:name w:val="Comment Text Char"/>
    <w:basedOn w:val="DefaultParagraphFont"/>
    <w:link w:val="CommentText"/>
    <w:uiPriority w:val="99"/>
    <w:semiHidden/>
    <w:rsid w:val="007748CE"/>
    <w:rPr>
      <w:sz w:val="20"/>
      <w:szCs w:val="20"/>
    </w:rPr>
  </w:style>
  <w:style w:type="paragraph" w:styleId="CommentSubject">
    <w:name w:val="annotation subject"/>
    <w:basedOn w:val="CommentText"/>
    <w:next w:val="CommentText"/>
    <w:link w:val="CommentSubjectChar"/>
    <w:uiPriority w:val="99"/>
    <w:semiHidden/>
    <w:unhideWhenUsed/>
    <w:rsid w:val="007748CE"/>
    <w:rPr>
      <w:b/>
      <w:bCs/>
    </w:rPr>
  </w:style>
  <w:style w:type="character" w:customStyle="1" w:styleId="CommentSubjectChar">
    <w:name w:val="Comment Subject Char"/>
    <w:basedOn w:val="CommentTextChar"/>
    <w:link w:val="CommentSubject"/>
    <w:uiPriority w:val="99"/>
    <w:semiHidden/>
    <w:rsid w:val="007748CE"/>
    <w:rPr>
      <w:b/>
      <w:bCs/>
      <w:sz w:val="20"/>
      <w:szCs w:val="20"/>
    </w:rPr>
  </w:style>
  <w:style w:type="character" w:styleId="PageNumber">
    <w:name w:val="page number"/>
    <w:basedOn w:val="DefaultParagraphFont"/>
    <w:uiPriority w:val="99"/>
    <w:semiHidden/>
    <w:unhideWhenUsed/>
    <w:rsid w:val="0051338B"/>
  </w:style>
  <w:style w:type="character" w:styleId="FollowedHyperlink">
    <w:name w:val="FollowedHyperlink"/>
    <w:basedOn w:val="DefaultParagraphFont"/>
    <w:uiPriority w:val="99"/>
    <w:semiHidden/>
    <w:unhideWhenUsed/>
    <w:rsid w:val="009A7D4A"/>
    <w:rPr>
      <w:color w:val="954F72" w:themeColor="followedHyperlink"/>
      <w:u w:val="single"/>
    </w:rPr>
  </w:style>
  <w:style w:type="paragraph" w:styleId="Revision">
    <w:name w:val="Revision"/>
    <w:hidden/>
    <w:uiPriority w:val="99"/>
    <w:semiHidden/>
    <w:rsid w:val="00981CB5"/>
    <w:pPr>
      <w:spacing w:after="0" w:line="240" w:lineRule="auto"/>
    </w:pPr>
  </w:style>
  <w:style w:type="character" w:styleId="UnresolvedMention">
    <w:name w:val="Unresolved Mention"/>
    <w:basedOn w:val="DefaultParagraphFont"/>
    <w:uiPriority w:val="99"/>
    <w:semiHidden/>
    <w:unhideWhenUsed/>
    <w:rsid w:val="00D705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86953">
      <w:bodyDiv w:val="1"/>
      <w:marLeft w:val="0"/>
      <w:marRight w:val="0"/>
      <w:marTop w:val="0"/>
      <w:marBottom w:val="0"/>
      <w:divBdr>
        <w:top w:val="none" w:sz="0" w:space="0" w:color="auto"/>
        <w:left w:val="none" w:sz="0" w:space="0" w:color="auto"/>
        <w:bottom w:val="none" w:sz="0" w:space="0" w:color="auto"/>
        <w:right w:val="none" w:sz="0" w:space="0" w:color="auto"/>
      </w:divBdr>
      <w:divsChild>
        <w:div w:id="516310076">
          <w:marLeft w:val="0"/>
          <w:marRight w:val="0"/>
          <w:marTop w:val="0"/>
          <w:marBottom w:val="0"/>
          <w:divBdr>
            <w:top w:val="none" w:sz="0" w:space="0" w:color="auto"/>
            <w:left w:val="none" w:sz="0" w:space="0" w:color="auto"/>
            <w:bottom w:val="none" w:sz="0" w:space="0" w:color="auto"/>
            <w:right w:val="none" w:sz="0" w:space="0" w:color="auto"/>
          </w:divBdr>
        </w:div>
        <w:div w:id="1120607290">
          <w:marLeft w:val="0"/>
          <w:marRight w:val="0"/>
          <w:marTop w:val="0"/>
          <w:marBottom w:val="0"/>
          <w:divBdr>
            <w:top w:val="none" w:sz="0" w:space="0" w:color="auto"/>
            <w:left w:val="none" w:sz="0" w:space="0" w:color="auto"/>
            <w:bottom w:val="none" w:sz="0" w:space="0" w:color="auto"/>
            <w:right w:val="none" w:sz="0" w:space="0" w:color="auto"/>
          </w:divBdr>
        </w:div>
        <w:div w:id="6640358">
          <w:marLeft w:val="0"/>
          <w:marRight w:val="0"/>
          <w:marTop w:val="0"/>
          <w:marBottom w:val="0"/>
          <w:divBdr>
            <w:top w:val="none" w:sz="0" w:space="0" w:color="auto"/>
            <w:left w:val="none" w:sz="0" w:space="0" w:color="auto"/>
            <w:bottom w:val="none" w:sz="0" w:space="0" w:color="auto"/>
            <w:right w:val="none" w:sz="0" w:space="0" w:color="auto"/>
          </w:divBdr>
        </w:div>
        <w:div w:id="1475097532">
          <w:marLeft w:val="0"/>
          <w:marRight w:val="0"/>
          <w:marTop w:val="0"/>
          <w:marBottom w:val="0"/>
          <w:divBdr>
            <w:top w:val="none" w:sz="0" w:space="0" w:color="auto"/>
            <w:left w:val="none" w:sz="0" w:space="0" w:color="auto"/>
            <w:bottom w:val="none" w:sz="0" w:space="0" w:color="auto"/>
            <w:right w:val="none" w:sz="0" w:space="0" w:color="auto"/>
          </w:divBdr>
        </w:div>
        <w:div w:id="1523587741">
          <w:marLeft w:val="0"/>
          <w:marRight w:val="0"/>
          <w:marTop w:val="0"/>
          <w:marBottom w:val="0"/>
          <w:divBdr>
            <w:top w:val="none" w:sz="0" w:space="0" w:color="auto"/>
            <w:left w:val="none" w:sz="0" w:space="0" w:color="auto"/>
            <w:bottom w:val="none" w:sz="0" w:space="0" w:color="auto"/>
            <w:right w:val="none" w:sz="0" w:space="0" w:color="auto"/>
          </w:divBdr>
        </w:div>
      </w:divsChild>
    </w:div>
    <w:div w:id="745686882">
      <w:bodyDiv w:val="1"/>
      <w:marLeft w:val="0"/>
      <w:marRight w:val="0"/>
      <w:marTop w:val="0"/>
      <w:marBottom w:val="0"/>
      <w:divBdr>
        <w:top w:val="none" w:sz="0" w:space="0" w:color="auto"/>
        <w:left w:val="none" w:sz="0" w:space="0" w:color="auto"/>
        <w:bottom w:val="none" w:sz="0" w:space="0" w:color="auto"/>
        <w:right w:val="none" w:sz="0" w:space="0" w:color="auto"/>
      </w:divBdr>
    </w:div>
    <w:div w:id="1006791645">
      <w:bodyDiv w:val="1"/>
      <w:marLeft w:val="0"/>
      <w:marRight w:val="0"/>
      <w:marTop w:val="0"/>
      <w:marBottom w:val="0"/>
      <w:divBdr>
        <w:top w:val="none" w:sz="0" w:space="0" w:color="auto"/>
        <w:left w:val="none" w:sz="0" w:space="0" w:color="auto"/>
        <w:bottom w:val="none" w:sz="0" w:space="0" w:color="auto"/>
        <w:right w:val="none" w:sz="0" w:space="0" w:color="auto"/>
      </w:divBdr>
      <w:divsChild>
        <w:div w:id="568611911">
          <w:marLeft w:val="0"/>
          <w:marRight w:val="0"/>
          <w:marTop w:val="0"/>
          <w:marBottom w:val="0"/>
          <w:divBdr>
            <w:top w:val="none" w:sz="0" w:space="0" w:color="auto"/>
            <w:left w:val="none" w:sz="0" w:space="0" w:color="auto"/>
            <w:bottom w:val="none" w:sz="0" w:space="0" w:color="auto"/>
            <w:right w:val="none" w:sz="0" w:space="0" w:color="auto"/>
          </w:divBdr>
        </w:div>
      </w:divsChild>
    </w:div>
    <w:div w:id="1085879578">
      <w:bodyDiv w:val="1"/>
      <w:marLeft w:val="0"/>
      <w:marRight w:val="0"/>
      <w:marTop w:val="0"/>
      <w:marBottom w:val="0"/>
      <w:divBdr>
        <w:top w:val="none" w:sz="0" w:space="0" w:color="auto"/>
        <w:left w:val="none" w:sz="0" w:space="0" w:color="auto"/>
        <w:bottom w:val="none" w:sz="0" w:space="0" w:color="auto"/>
        <w:right w:val="none" w:sz="0" w:space="0" w:color="auto"/>
      </w:divBdr>
    </w:div>
    <w:div w:id="170937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iodiversitygenomics.net/" TargetMode="External"/><Relationship Id="rId18" Type="http://schemas.openxmlformats.org/officeDocument/2006/relationships/hyperlink" Target="http://www.europeanjournaloftaxonomy.eu/index.php/ejt"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microplants.fieldmuseum.org/" TargetMode="External"/><Relationship Id="rId7" Type="http://schemas.openxmlformats.org/officeDocument/2006/relationships/endnotes" Target="endnotes.xml"/><Relationship Id="rId12" Type="http://schemas.openxmlformats.org/officeDocument/2006/relationships/hyperlink" Target="http://www.boldsystems.org" TargetMode="External"/><Relationship Id="rId17" Type="http://schemas.openxmlformats.org/officeDocument/2006/relationships/hyperlink" Target="http://www.abctaxa.be/volum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biodiversitylab.org/" TargetMode="External"/><Relationship Id="rId20" Type="http://schemas.openxmlformats.org/officeDocument/2006/relationships/hyperlink" Target="https://courses.opened.uoguelph.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diversityinformatics.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bd.int/countries/" TargetMode="External"/><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yperlink" Target="https://cetaf.org/sites/default/files/final_cetaf_abs_coc.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griis.org" TargetMode="External"/><Relationship Id="rId22" Type="http://schemas.openxmlformats.org/officeDocument/2006/relationships/hyperlink" Target="http://janzen.sas.upenn.ed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lobalnames.org" TargetMode="External"/><Relationship Id="rId13" Type="http://schemas.openxmlformats.org/officeDocument/2006/relationships/hyperlink" Target="https://doi.org/10.1093/biosci/bix155" TargetMode="External"/><Relationship Id="rId18" Type="http://schemas.openxmlformats.org/officeDocument/2006/relationships/hyperlink" Target="https://www.ncbi.nlm.nih.gov/pmc/articles/PMC5723595/" TargetMode="External"/><Relationship Id="rId26" Type="http://schemas.openxmlformats.org/officeDocument/2006/relationships/hyperlink" Target="https://doi.org/10.3897/BDJ.3.e7159" TargetMode="External"/><Relationship Id="rId3" Type="http://schemas.openxmlformats.org/officeDocument/2006/relationships/hyperlink" Target="http://science.sciencemag.org/content/339/6118/413" TargetMode="External"/><Relationship Id="rId21" Type="http://schemas.openxmlformats.org/officeDocument/2006/relationships/hyperlink" Target="https://www.cbd.int/side-events/2837" TargetMode="External"/><Relationship Id="rId7" Type="http://schemas.openxmlformats.org/officeDocument/2006/relationships/hyperlink" Target="http://www.bacterio.cict.fr" TargetMode="External"/><Relationship Id="rId12" Type="http://schemas.openxmlformats.org/officeDocument/2006/relationships/hyperlink" Target="https://cetaf.org/taxonomic-facilities/collections" TargetMode="External"/><Relationship Id="rId17" Type="http://schemas.openxmlformats.org/officeDocument/2006/relationships/hyperlink" Target="https://www.biodiversitylibrary.org/" TargetMode="External"/><Relationship Id="rId25" Type="http://schemas.openxmlformats.org/officeDocument/2006/relationships/hyperlink" Target="https://doi.org/10.1002/aps3.1023" TargetMode="External"/><Relationship Id="rId2" Type="http://schemas.openxmlformats.org/officeDocument/2006/relationships/hyperlink" Target="https://doi.org/10.1371/journal.pbio.1001127" TargetMode="External"/><Relationship Id="rId16" Type="http://schemas.openxmlformats.org/officeDocument/2006/relationships/hyperlink" Target="https://www.gbif.org/dataset/d7dddbf4-2cf0-4f39-9b2a-bb099caae36c" TargetMode="External"/><Relationship Id="rId20" Type="http://schemas.openxmlformats.org/officeDocument/2006/relationships/hyperlink" Target="https://doi.org/10.1371/journal.pone.0018123" TargetMode="External"/><Relationship Id="rId1" Type="http://schemas.openxmlformats.org/officeDocument/2006/relationships/hyperlink" Target="http://www.environment.gov.au/system/files/pages/2ee3f4a1-f130-465b-9c7a-79373680a067/files/nlsaw-2nd-complete.pdf" TargetMode="External"/><Relationship Id="rId6" Type="http://schemas.openxmlformats.org/officeDocument/2006/relationships/hyperlink" Target="http://www.marinespecies.org" TargetMode="External"/><Relationship Id="rId11" Type="http://schemas.openxmlformats.org/officeDocument/2006/relationships/hyperlink" Target="https://dnabarcodes2017.org/wp-content/uploads/2017/11/iBOL-2017-Conference-Abstracts.pdf" TargetMode="External"/><Relationship Id="rId24" Type="http://schemas.openxmlformats.org/officeDocument/2006/relationships/hyperlink" Target="https://onlinelibrary.wiley.com/doi/full/10.1002/aps3.1023" TargetMode="External"/><Relationship Id="rId5" Type="http://schemas.openxmlformats.org/officeDocument/2006/relationships/hyperlink" Target="http://www.catalogueoflife.org/" TargetMode="External"/><Relationship Id="rId15" Type="http://schemas.openxmlformats.org/officeDocument/2006/relationships/hyperlink" Target="http://www.gbif.org" TargetMode="External"/><Relationship Id="rId23" Type="http://schemas.openxmlformats.org/officeDocument/2006/relationships/hyperlink" Target="https://doi.org/10.1016/j.biocon.2016.09.004" TargetMode="External"/><Relationship Id="rId10" Type="http://schemas.openxmlformats.org/officeDocument/2006/relationships/hyperlink" Target="http://www.boldsystems.org/" TargetMode="External"/><Relationship Id="rId19" Type="http://schemas.openxmlformats.org/officeDocument/2006/relationships/hyperlink" Target="http://dx.doi.org/10.1098/rstb.2015.0339" TargetMode="External"/><Relationship Id="rId4" Type="http://schemas.openxmlformats.org/officeDocument/2006/relationships/hyperlink" Target="http://www.pnas.org/content/pnas/113/21/5970.full.pdf" TargetMode="External"/><Relationship Id="rId9" Type="http://schemas.openxmlformats.org/officeDocument/2006/relationships/hyperlink" Target="http://www.ibol.org/phase1/about-us/what-is-dna-barcoding/" TargetMode="External"/><Relationship Id="rId14" Type="http://schemas.openxmlformats.org/officeDocument/2006/relationships/hyperlink" Target="https://www.annualreviews.org/doi/abs/10.1146/annurev-ento-031616-035536" TargetMode="External"/><Relationship Id="rId22" Type="http://schemas.openxmlformats.org/officeDocument/2006/relationships/hyperlink" Target="https://www.cbd.int/doc/notifications/2017/ntf-2017-110-gti-en.pdf" TargetMode="External"/><Relationship Id="rId27" Type="http://schemas.openxmlformats.org/officeDocument/2006/relationships/hyperlink" Target="https://bdj.pensoft.net/articles.php?id=715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7FCF69C81F42FB8B8FAD17B54F6F9D"/>
        <w:category>
          <w:name w:val="General"/>
          <w:gallery w:val="placeholder"/>
        </w:category>
        <w:types>
          <w:type w:val="bbPlcHdr"/>
        </w:types>
        <w:behaviors>
          <w:behavior w:val="content"/>
        </w:behaviors>
        <w:guid w:val="{C879E99C-EC13-4045-8353-C05FB6757899}"/>
      </w:docPartPr>
      <w:docPartBody>
        <w:p w:rsidR="00D56869" w:rsidRDefault="00D56869" w:rsidP="00D56869">
          <w:pPr>
            <w:pStyle w:val="DE7FCF69C81F42FB8B8FAD17B54F6F9D"/>
          </w:pPr>
          <w:r w:rsidRPr="00221EC6">
            <w:rPr>
              <w:rStyle w:val="PlaceholderText"/>
            </w:rPr>
            <w:t>[Subject]</w:t>
          </w:r>
        </w:p>
      </w:docPartBody>
    </w:docPart>
    <w:docPart>
      <w:docPartPr>
        <w:name w:val="C7F2E5C9D347400C89F99CD82975ABC4"/>
        <w:category>
          <w:name w:val="General"/>
          <w:gallery w:val="placeholder"/>
        </w:category>
        <w:types>
          <w:type w:val="bbPlcHdr"/>
        </w:types>
        <w:behaviors>
          <w:behavior w:val="content"/>
        </w:behaviors>
        <w:guid w:val="{C039FBAB-4460-4302-A301-71A00050158C}"/>
      </w:docPartPr>
      <w:docPartBody>
        <w:p w:rsidR="000A6164" w:rsidRDefault="009C3A5F">
          <w:r w:rsidRPr="00FC36DF">
            <w:rPr>
              <w:rStyle w:val="PlaceholderText"/>
            </w:rPr>
            <w:t>[Subject]</w:t>
          </w:r>
        </w:p>
      </w:docPartBody>
    </w:docPart>
    <w:docPart>
      <w:docPartPr>
        <w:name w:val="6FADB7DC0A8045039B6854CB15751F91"/>
        <w:category>
          <w:name w:val="General"/>
          <w:gallery w:val="placeholder"/>
        </w:category>
        <w:types>
          <w:type w:val="bbPlcHdr"/>
        </w:types>
        <w:behaviors>
          <w:behavior w:val="content"/>
        </w:behaviors>
        <w:guid w:val="{100763D6-14EB-4515-9A90-5E19B4A9A525}"/>
      </w:docPartPr>
      <w:docPartBody>
        <w:p w:rsidR="000A6164" w:rsidRDefault="009C3A5F" w:rsidP="009C3A5F">
          <w:pPr>
            <w:pStyle w:val="6FADB7DC0A8045039B6854CB15751F91"/>
          </w:pPr>
          <w:r w:rsidRPr="00FC36D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69"/>
    <w:rsid w:val="000A6164"/>
    <w:rsid w:val="00106516"/>
    <w:rsid w:val="005D5D89"/>
    <w:rsid w:val="005D6120"/>
    <w:rsid w:val="00625272"/>
    <w:rsid w:val="00690D3B"/>
    <w:rsid w:val="009C3A5F"/>
    <w:rsid w:val="00A00AB1"/>
    <w:rsid w:val="00CA0203"/>
    <w:rsid w:val="00D5686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9C3A5F"/>
    <w:rPr>
      <w:color w:val="808080"/>
    </w:rPr>
  </w:style>
  <w:style w:type="paragraph" w:customStyle="1" w:styleId="DE7FCF69C81F42FB8B8FAD17B54F6F9D">
    <w:name w:val="DE7FCF69C81F42FB8B8FAD17B54F6F9D"/>
    <w:rsid w:val="00D56869"/>
  </w:style>
  <w:style w:type="paragraph" w:customStyle="1" w:styleId="6FADB7DC0A8045039B6854CB15751F91">
    <w:name w:val="6FADB7DC0A8045039B6854CB15751F91"/>
    <w:rsid w:val="009C3A5F"/>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879E8-CC1D-4334-B859-B7BB49A3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7292</Words>
  <Characters>41569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The Global Taxonomy Initiative Forum: Removing the taxonomic impediment for all citizens</vt:lpstr>
    </vt:vector>
  </TitlesOfParts>
  <Company/>
  <LinksUpToDate>false</LinksUpToDate>
  <CharactersWithSpaces>48764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Taxonomy Initiative Forum: Removing the taxonomic impediment for all citizens</dc:title>
  <dc:subject>CBD/COP/14/INF/12</dc:subject>
  <dc:creator>Junko Shimura</dc:creator>
  <cp:keywords/>
  <dc:description/>
  <cp:lastModifiedBy>Veronique Lefebvre</cp:lastModifiedBy>
  <cp:revision>3</cp:revision>
  <dcterms:created xsi:type="dcterms:W3CDTF">2018-11-18T15:13:00Z</dcterms:created>
  <dcterms:modified xsi:type="dcterms:W3CDTF">2018-11-18T15:13:00Z</dcterms:modified>
</cp:coreProperties>
</file>