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780FB4" w14:paraId="10D46554" w14:textId="77777777" w:rsidTr="008A1499">
        <w:trPr>
          <w:trHeight w:val="850"/>
        </w:trPr>
        <w:tc>
          <w:tcPr>
            <w:tcW w:w="975" w:type="dxa"/>
            <w:vAlign w:val="bottom"/>
          </w:tcPr>
          <w:p w14:paraId="277B0028" w14:textId="23E26DC4" w:rsidR="008A1499" w:rsidRPr="00780FB4" w:rsidRDefault="008A1499" w:rsidP="008A1499">
            <w:pPr>
              <w:pStyle w:val="AASmallLogo"/>
              <w:rPr>
                <w:sz w:val="22"/>
                <w:lang w:val="es-ES_tradnl"/>
              </w:rPr>
            </w:pPr>
            <w:r w:rsidRPr="00780FB4">
              <w:rPr>
                <w:noProof/>
                <w:lang w:val="es-ES_tradnl"/>
              </w:rPr>
              <w:drawing>
                <wp:inline distT="0" distB="0" distL="0" distR="0" wp14:anchorId="788A18B3" wp14:editId="64E281F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780FB4">
              <w:rPr>
                <w:sz w:val="22"/>
                <w:lang w:val="es-ES_tradnl"/>
              </w:rPr>
              <w:t xml:space="preserve"> </w:t>
            </w:r>
          </w:p>
        </w:tc>
        <w:tc>
          <w:tcPr>
            <w:tcW w:w="1434" w:type="dxa"/>
            <w:noWrap/>
            <w:vAlign w:val="bottom"/>
          </w:tcPr>
          <w:p w14:paraId="0A407594" w14:textId="4D31E9D9" w:rsidR="008A1499" w:rsidRPr="00780FB4" w:rsidRDefault="008A1499" w:rsidP="008A1499">
            <w:pPr>
              <w:pStyle w:val="AASmallLogo"/>
              <w:rPr>
                <w:sz w:val="22"/>
                <w:lang w:val="es-ES_tradnl"/>
              </w:rPr>
            </w:pPr>
            <w:r w:rsidRPr="00780FB4">
              <w:rPr>
                <w:sz w:val="22"/>
                <w:lang w:val="es-ES_tradnl"/>
              </w:rPr>
              <w:t xml:space="preserve"> </w:t>
            </w:r>
            <w:r w:rsidR="003F41A8" w:rsidRPr="00780FB4">
              <w:rPr>
                <w:noProof/>
                <w:lang w:val="es-ES_tradnl"/>
              </w:rPr>
              <w:drawing>
                <wp:inline distT="0" distB="0" distL="0" distR="0" wp14:anchorId="0EE50D7D" wp14:editId="04433E38">
                  <wp:extent cx="498475" cy="284480"/>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475" cy="284480"/>
                          </a:xfrm>
                          <a:prstGeom prst="rect">
                            <a:avLst/>
                          </a:prstGeom>
                        </pic:spPr>
                      </pic:pic>
                    </a:graphicData>
                  </a:graphic>
                </wp:inline>
              </w:drawing>
            </w:r>
          </w:p>
        </w:tc>
        <w:tc>
          <w:tcPr>
            <w:tcW w:w="8073" w:type="dxa"/>
            <w:vAlign w:val="bottom"/>
          </w:tcPr>
          <w:p w14:paraId="65EB5979" w14:textId="5AB7232F" w:rsidR="008A1499" w:rsidRPr="00780FB4" w:rsidRDefault="008A1499" w:rsidP="00207A36">
            <w:pPr>
              <w:pStyle w:val="ABSymbol"/>
              <w:rPr>
                <w:lang w:val="es-ES_tradnl"/>
              </w:rPr>
            </w:pPr>
            <w:r w:rsidRPr="00207A36">
              <w:rPr>
                <w:sz w:val="40"/>
                <w:szCs w:val="40"/>
                <w:lang w:val="es-ES_tradnl"/>
              </w:rPr>
              <w:t>CBD</w:t>
            </w:r>
            <w:r w:rsidRPr="00780FB4">
              <w:rPr>
                <w:lang w:val="es-ES_tradnl"/>
              </w:rPr>
              <w:t>/</w:t>
            </w:r>
            <w:r w:rsidR="00C4348A" w:rsidRPr="00780FB4">
              <w:rPr>
                <w:lang w:val="es-ES_tradnl"/>
              </w:rPr>
              <w:t>SBI</w:t>
            </w:r>
            <w:r w:rsidRPr="00780FB4">
              <w:rPr>
                <w:lang w:val="es-ES_tradnl"/>
              </w:rPr>
              <w:t>/</w:t>
            </w:r>
            <w:r w:rsidR="00B21356" w:rsidRPr="00780FB4">
              <w:rPr>
                <w:lang w:val="es-ES_tradnl"/>
              </w:rPr>
              <w:t>7</w:t>
            </w:r>
            <w:r w:rsidR="00C4348A" w:rsidRPr="00780FB4">
              <w:rPr>
                <w:lang w:val="es-ES_tradnl"/>
              </w:rPr>
              <w:t>/</w:t>
            </w:r>
            <w:r w:rsidR="000D3E6D" w:rsidRPr="00780FB4">
              <w:rPr>
                <w:lang w:val="es-ES_tradnl"/>
              </w:rPr>
              <w:t>4</w:t>
            </w:r>
            <w:r w:rsidR="004830A0" w:rsidRPr="00780FB4">
              <w:rPr>
                <w:lang w:val="es-ES_tradnl"/>
              </w:rPr>
              <w:t>/Add.1</w:t>
            </w:r>
          </w:p>
        </w:tc>
      </w:tr>
    </w:tbl>
    <w:p w14:paraId="3F401059" w14:textId="77777777" w:rsidR="008A1499" w:rsidRPr="00780FB4" w:rsidRDefault="008A1499" w:rsidP="008A1499">
      <w:pPr>
        <w:pStyle w:val="AISpacer"/>
        <w:rPr>
          <w:sz w:val="4"/>
          <w:szCs w:val="4"/>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780FB4" w14:paraId="098A21A0" w14:textId="77777777" w:rsidTr="008A1499">
        <w:trPr>
          <w:trHeight w:val="1814"/>
        </w:trPr>
        <w:tc>
          <w:tcPr>
            <w:tcW w:w="7370" w:type="dxa"/>
          </w:tcPr>
          <w:p w14:paraId="39440725" w14:textId="3510ABB3" w:rsidR="008A1499" w:rsidRPr="00780FB4" w:rsidRDefault="008A1499" w:rsidP="003F41A8">
            <w:pPr>
              <w:pStyle w:val="ACLargeLogo"/>
              <w:rPr>
                <w:sz w:val="22"/>
                <w:lang w:val="es-ES_tradnl"/>
              </w:rPr>
            </w:pPr>
            <w:r w:rsidRPr="00780FB4">
              <w:rPr>
                <w:sz w:val="22"/>
                <w:lang w:val="es-ES_tradnl"/>
              </w:rPr>
              <w:t xml:space="preserve"> </w:t>
            </w:r>
            <w:r w:rsidR="003F41A8" w:rsidRPr="00780FB4">
              <w:rPr>
                <w:noProof/>
                <w:lang w:val="es-ES_tradnl"/>
              </w:rPr>
              <w:drawing>
                <wp:inline distT="0" distB="0" distL="0" distR="0" wp14:anchorId="55ED3E26" wp14:editId="09761CBD">
                  <wp:extent cx="2755265" cy="1012825"/>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265" cy="1012825"/>
                          </a:xfrm>
                          <a:prstGeom prst="rect">
                            <a:avLst/>
                          </a:prstGeom>
                        </pic:spPr>
                      </pic:pic>
                    </a:graphicData>
                  </a:graphic>
                </wp:inline>
              </w:drawing>
            </w:r>
          </w:p>
        </w:tc>
        <w:tc>
          <w:tcPr>
            <w:tcW w:w="3112" w:type="dxa"/>
          </w:tcPr>
          <w:p w14:paraId="01D2DC5B" w14:textId="14AE253B" w:rsidR="008A1499" w:rsidRPr="00780FB4" w:rsidRDefault="008A1499" w:rsidP="008A1499">
            <w:pPr>
              <w:pStyle w:val="AEDistrNormal"/>
              <w:rPr>
                <w:lang w:val="es-ES_tradnl"/>
              </w:rPr>
            </w:pPr>
            <w:r w:rsidRPr="00780FB4">
              <w:rPr>
                <w:lang w:val="es-ES_tradnl"/>
              </w:rPr>
              <w:t>Distr.</w:t>
            </w:r>
            <w:r w:rsidR="00824B4D" w:rsidRPr="00780FB4">
              <w:rPr>
                <w:lang w:val="es-ES_tradnl"/>
              </w:rPr>
              <w:t xml:space="preserve"> general</w:t>
            </w:r>
            <w:r w:rsidRPr="00780FB4">
              <w:rPr>
                <w:lang w:val="es-ES_tradnl"/>
              </w:rPr>
              <w:t xml:space="preserve"> </w:t>
            </w:r>
          </w:p>
          <w:p w14:paraId="115C2E3B" w14:textId="6D88A6DE" w:rsidR="008A1499" w:rsidRPr="00780FB4" w:rsidRDefault="00D020D1" w:rsidP="008A1499">
            <w:pPr>
              <w:pStyle w:val="AEDistrNormal"/>
              <w:rPr>
                <w:lang w:val="es-ES_tradnl"/>
              </w:rPr>
            </w:pPr>
            <w:r w:rsidRPr="00780FB4">
              <w:rPr>
                <w:lang w:val="es-ES_tradnl"/>
              </w:rPr>
              <w:t>26</w:t>
            </w:r>
            <w:r w:rsidR="000F65DA" w:rsidRPr="00780FB4">
              <w:rPr>
                <w:lang w:val="es-ES_tradnl"/>
              </w:rPr>
              <w:t xml:space="preserve"> </w:t>
            </w:r>
            <w:r w:rsidR="00824B4D" w:rsidRPr="00780FB4">
              <w:rPr>
                <w:lang w:val="es-ES_tradnl"/>
              </w:rPr>
              <w:t xml:space="preserve">de junio de </w:t>
            </w:r>
            <w:r w:rsidR="000F65DA" w:rsidRPr="00780FB4">
              <w:rPr>
                <w:lang w:val="es-ES_tradnl"/>
              </w:rPr>
              <w:t>202</w:t>
            </w:r>
            <w:r w:rsidR="00C23BE4" w:rsidRPr="00780FB4">
              <w:rPr>
                <w:lang w:val="es-ES_tradnl"/>
              </w:rPr>
              <w:t>6</w:t>
            </w:r>
          </w:p>
          <w:p w14:paraId="0F92E185" w14:textId="77777777" w:rsidR="00824B4D" w:rsidRPr="00780FB4" w:rsidRDefault="00824B4D" w:rsidP="00824B4D">
            <w:pPr>
              <w:pStyle w:val="AEDistrNormal"/>
              <w:rPr>
                <w:lang w:val="es-ES_tradnl"/>
              </w:rPr>
            </w:pPr>
            <w:r w:rsidRPr="00780FB4">
              <w:rPr>
                <w:lang w:val="es-ES_tradnl"/>
              </w:rPr>
              <w:t>Español</w:t>
            </w:r>
          </w:p>
          <w:p w14:paraId="1866567E" w14:textId="0EBB433A" w:rsidR="008A1499" w:rsidRPr="00780FB4" w:rsidRDefault="00824B4D" w:rsidP="00824B4D">
            <w:pPr>
              <w:pStyle w:val="AEDistrNormal"/>
              <w:rPr>
                <w:lang w:val="es-ES_tradnl"/>
              </w:rPr>
            </w:pPr>
            <w:r w:rsidRPr="00780FB4">
              <w:rPr>
                <w:lang w:val="es-ES_tradnl"/>
              </w:rPr>
              <w:t>O</w:t>
            </w:r>
            <w:r w:rsidR="008A1499" w:rsidRPr="00780FB4">
              <w:rPr>
                <w:lang w:val="es-ES_tradnl"/>
              </w:rPr>
              <w:t xml:space="preserve">riginal: </w:t>
            </w:r>
            <w:r w:rsidRPr="00780FB4">
              <w:rPr>
                <w:lang w:val="es-ES_tradnl"/>
              </w:rPr>
              <w:t>inglés</w:t>
            </w:r>
            <w:r w:rsidR="008A1499" w:rsidRPr="00780FB4">
              <w:rPr>
                <w:lang w:val="es-ES_tradnl"/>
              </w:rPr>
              <w:t xml:space="preserve"> </w:t>
            </w:r>
          </w:p>
          <w:p w14:paraId="2910EE13" w14:textId="77777777" w:rsidR="008A1499" w:rsidRPr="00780FB4" w:rsidRDefault="008A1499" w:rsidP="008A1499">
            <w:pPr>
              <w:pStyle w:val="AEDistrNormal6pt"/>
              <w:rPr>
                <w:lang w:val="es-ES_tradnl"/>
              </w:rPr>
            </w:pPr>
          </w:p>
        </w:tc>
      </w:tr>
    </w:tbl>
    <w:p w14:paraId="1338BEFC" w14:textId="77777777" w:rsidR="008A1499" w:rsidRPr="00780FB4" w:rsidRDefault="008A1499" w:rsidP="008A1499">
      <w:pPr>
        <w:pStyle w:val="AISpacer"/>
        <w:rPr>
          <w:sz w:val="4"/>
          <w:szCs w:val="4"/>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780FB4" w14:paraId="16679B60" w14:textId="77777777" w:rsidTr="008A1499">
        <w:trPr>
          <w:trHeight w:val="57"/>
        </w:trPr>
        <w:tc>
          <w:tcPr>
            <w:tcW w:w="6094" w:type="dxa"/>
          </w:tcPr>
          <w:p w14:paraId="176C8FCB" w14:textId="77777777" w:rsidR="00973DD0" w:rsidRPr="00780FB4" w:rsidRDefault="00973DD0" w:rsidP="00973DD0">
            <w:pPr>
              <w:pStyle w:val="AFCorN12Bold"/>
              <w:rPr>
                <w:lang w:val="es-ES_tradnl"/>
              </w:rPr>
            </w:pPr>
            <w:r w:rsidRPr="00780FB4">
              <w:rPr>
                <w:lang w:val="es-ES_tradnl"/>
              </w:rPr>
              <w:t xml:space="preserve">Órgano Subsidiario sobre la Aplicación </w:t>
            </w:r>
          </w:p>
          <w:p w14:paraId="3AD52E3F" w14:textId="77777777" w:rsidR="00973DD0" w:rsidRPr="00780FB4" w:rsidRDefault="00973DD0" w:rsidP="00973DD0">
            <w:pPr>
              <w:pStyle w:val="AFCorNBold"/>
              <w:rPr>
                <w:lang w:val="es-ES_tradnl"/>
              </w:rPr>
            </w:pPr>
            <w:r w:rsidRPr="00780FB4">
              <w:rPr>
                <w:lang w:val="es-ES_tradnl"/>
              </w:rPr>
              <w:t>Séptima reunión</w:t>
            </w:r>
          </w:p>
          <w:p w14:paraId="519417C3" w14:textId="41FA932B" w:rsidR="008A1499" w:rsidRPr="00780FB4" w:rsidRDefault="00951FCE" w:rsidP="008A1499">
            <w:pPr>
              <w:pStyle w:val="AFCorNNormal"/>
              <w:rPr>
                <w:lang w:val="es-ES_tradnl"/>
              </w:rPr>
            </w:pPr>
            <w:r w:rsidRPr="00780FB4">
              <w:rPr>
                <w:lang w:val="es-ES_tradnl"/>
              </w:rPr>
              <w:t>Nairobi</w:t>
            </w:r>
            <w:r w:rsidR="008A1499" w:rsidRPr="00780FB4">
              <w:rPr>
                <w:lang w:val="es-ES_tradnl"/>
              </w:rPr>
              <w:t xml:space="preserve">, </w:t>
            </w:r>
            <w:r w:rsidR="00973DD0" w:rsidRPr="00780FB4">
              <w:rPr>
                <w:snapToGrid w:val="0"/>
                <w:kern w:val="22"/>
                <w:lang w:val="es-ES_tradnl"/>
              </w:rPr>
              <w:t>4 a 12 de agosto de 2026</w:t>
            </w:r>
          </w:p>
          <w:p w14:paraId="396077CB" w14:textId="751A524B" w:rsidR="008A1499" w:rsidRPr="00780FB4" w:rsidRDefault="00973DD0" w:rsidP="008A1499">
            <w:pPr>
              <w:pStyle w:val="AFCorNNormal"/>
              <w:rPr>
                <w:lang w:val="es-ES_tradnl"/>
              </w:rPr>
            </w:pPr>
            <w:r w:rsidRPr="00780FB4">
              <w:rPr>
                <w:lang w:val="es-ES_tradnl"/>
              </w:rPr>
              <w:t>Tema</w:t>
            </w:r>
            <w:r w:rsidR="008A1499" w:rsidRPr="00780FB4">
              <w:rPr>
                <w:lang w:val="es-ES_tradnl"/>
              </w:rPr>
              <w:t xml:space="preserve"> </w:t>
            </w:r>
            <w:r w:rsidR="00FC1F4C" w:rsidRPr="00780FB4">
              <w:rPr>
                <w:lang w:val="es-ES_tradnl"/>
              </w:rPr>
              <w:t>4</w:t>
            </w:r>
            <w:r w:rsidR="00D020D1" w:rsidRPr="00780FB4">
              <w:rPr>
                <w:lang w:val="es-ES_tradnl"/>
              </w:rPr>
              <w:t> </w:t>
            </w:r>
            <w:r w:rsidR="00922A43" w:rsidRPr="00780FB4">
              <w:rPr>
                <w:lang w:val="es-ES_tradnl"/>
              </w:rPr>
              <w:t>b)</w:t>
            </w:r>
            <w:r w:rsidR="008A1499" w:rsidRPr="00780FB4">
              <w:rPr>
                <w:lang w:val="es-ES_tradnl"/>
              </w:rPr>
              <w:t xml:space="preserve"> </w:t>
            </w:r>
            <w:r w:rsidR="00824B4D" w:rsidRPr="00780FB4">
              <w:rPr>
                <w:lang w:val="es-ES_tradnl"/>
              </w:rPr>
              <w:t xml:space="preserve">del programa </w:t>
            </w:r>
            <w:r w:rsidR="008A1499" w:rsidRPr="00780FB4">
              <w:rPr>
                <w:lang w:val="es-ES_tradnl"/>
              </w:rPr>
              <w:t>provisional</w:t>
            </w:r>
            <w:r w:rsidR="008A1499" w:rsidRPr="00780FB4">
              <w:rPr>
                <w:rStyle w:val="FootnoteReference"/>
                <w:lang w:val="es-ES_tradnl"/>
              </w:rPr>
              <w:footnoteReference w:customMarkFollows="1" w:id="1"/>
              <w:t>*</w:t>
            </w:r>
            <w:r w:rsidR="008A1499" w:rsidRPr="00780FB4">
              <w:rPr>
                <w:lang w:val="es-ES_tradnl"/>
              </w:rPr>
              <w:t xml:space="preserve"> </w:t>
            </w:r>
          </w:p>
          <w:p w14:paraId="44E08C6C" w14:textId="3B20E1C4" w:rsidR="008A1499" w:rsidRPr="00780FB4" w:rsidRDefault="00824B4D" w:rsidP="008A1499">
            <w:pPr>
              <w:pStyle w:val="AFCorNBold"/>
              <w:rPr>
                <w:lang w:val="es-ES_tradnl"/>
              </w:rPr>
            </w:pPr>
            <w:r w:rsidRPr="00780FB4">
              <w:rPr>
                <w:lang w:val="es-ES_tradnl"/>
              </w:rPr>
              <w:t>Movilización de recursos y mecanismo financiero</w:t>
            </w:r>
            <w:r w:rsidR="00C341A4" w:rsidRPr="00780FB4">
              <w:rPr>
                <w:lang w:val="es-ES_tradnl"/>
              </w:rPr>
              <w:t xml:space="preserve">: </w:t>
            </w:r>
            <w:r w:rsidRPr="00780FB4">
              <w:rPr>
                <w:lang w:val="es-ES_tradnl"/>
              </w:rPr>
              <w:t>mecanismo financiero</w:t>
            </w:r>
          </w:p>
        </w:tc>
        <w:tc>
          <w:tcPr>
            <w:tcW w:w="4388" w:type="dxa"/>
          </w:tcPr>
          <w:p w14:paraId="7577F7BA" w14:textId="77777777" w:rsidR="008A1499" w:rsidRPr="00780FB4" w:rsidRDefault="008A1499" w:rsidP="008A1499">
            <w:pPr>
              <w:pStyle w:val="CBDNormal"/>
              <w:jc w:val="left"/>
              <w:rPr>
                <w:lang w:val="es-ES_tradnl"/>
              </w:rPr>
            </w:pPr>
          </w:p>
        </w:tc>
      </w:tr>
    </w:tbl>
    <w:p w14:paraId="1FC06EA5" w14:textId="115BE26C" w:rsidR="00C9161D" w:rsidRPr="00780FB4" w:rsidRDefault="00000000" w:rsidP="00B64A95">
      <w:pPr>
        <w:pStyle w:val="CBDTitle"/>
        <w:rPr>
          <w:caps/>
          <w:lang w:val="es-ES_tradnl"/>
        </w:rPr>
      </w:pPr>
      <w:sdt>
        <w:sdtPr>
          <w:rPr>
            <w:lang w:val="es-ES_tradnl"/>
          </w:rPr>
          <w:alias w:val="Title"/>
          <w:tag w:val=""/>
          <w:id w:val="772832786"/>
          <w:placeholder>
            <w:docPart w:val="6580B2CE6E654F3EA46287E3693718E9"/>
          </w:placeholder>
          <w:dataBinding w:prefixMappings="xmlns:ns0='http://purl.org/dc/elements/1.1/' xmlns:ns1='http://schemas.openxmlformats.org/package/2006/metadata/core-properties' " w:xpath="/ns1:coreProperties[1]/ns0:title[1]" w:storeItemID="{6C3C8BC8-F283-45AE-878A-BAB7291924A1}"/>
          <w:text/>
        </w:sdtPr>
        <w:sdtContent>
          <w:r w:rsidR="004A0189" w:rsidRPr="00780FB4">
            <w:rPr>
              <w:lang w:val="es-ES_tradnl"/>
            </w:rPr>
            <w:t>Resumen ejecutivo del proyecto preliminar del informe del</w:t>
          </w:r>
          <w:r w:rsidR="00562717" w:rsidRPr="00780FB4">
            <w:rPr>
              <w:lang w:val="es-ES_tradnl"/>
            </w:rPr>
            <w:t xml:space="preserve"> </w:t>
          </w:r>
          <w:r w:rsidR="00B83C0E" w:rsidRPr="00780FB4">
            <w:rPr>
              <w:lang w:val="es-ES_tradnl"/>
            </w:rPr>
            <w:t>Fondo para el Medio Ambiente</w:t>
          </w:r>
          <w:r w:rsidR="00562717" w:rsidRPr="00780FB4">
            <w:rPr>
              <w:lang w:val="es-ES_tradnl"/>
            </w:rPr>
            <w:t xml:space="preserve"> </w:t>
          </w:r>
          <w:r w:rsidR="00B83C0E" w:rsidRPr="00780FB4">
            <w:rPr>
              <w:lang w:val="es-ES_tradnl"/>
            </w:rPr>
            <w:t>Mundial para la 17ª reunión de la Conferencia de las Partes</w:t>
          </w:r>
        </w:sdtContent>
      </w:sdt>
      <w:r w:rsidR="00105372" w:rsidRPr="00780FB4">
        <w:rPr>
          <w:caps/>
          <w:lang w:val="es-ES_tradnl"/>
        </w:rPr>
        <w:t xml:space="preserve"> </w:t>
      </w:r>
    </w:p>
    <w:p w14:paraId="34616F55" w14:textId="2B6B852E" w:rsidR="00F6586C" w:rsidRPr="00780FB4" w:rsidRDefault="0030169D" w:rsidP="00A111D1">
      <w:pPr>
        <w:pStyle w:val="CBDSubTitle"/>
        <w:rPr>
          <w:lang w:val="es-ES_tradnl"/>
        </w:rPr>
      </w:pPr>
      <w:r w:rsidRPr="00780FB4">
        <w:rPr>
          <w:lang w:val="es-ES_tradnl"/>
        </w:rPr>
        <w:t>Not</w:t>
      </w:r>
      <w:r w:rsidR="001028D8" w:rsidRPr="00780FB4">
        <w:rPr>
          <w:lang w:val="es-ES_tradnl"/>
        </w:rPr>
        <w:t>a de la Secretaría</w:t>
      </w:r>
    </w:p>
    <w:p w14:paraId="3BC0C249" w14:textId="2F644100" w:rsidR="00CC6735" w:rsidRPr="00780FB4" w:rsidRDefault="00B83C0E" w:rsidP="00515D9E">
      <w:pPr>
        <w:pStyle w:val="CBDNormalNumber"/>
        <w:rPr>
          <w:lang w:val="es-ES_tradnl"/>
        </w:rPr>
      </w:pPr>
      <w:r w:rsidRPr="00780FB4">
        <w:rPr>
          <w:lang w:val="es-ES_tradnl"/>
        </w:rPr>
        <w:t xml:space="preserve">En el subpárrafo </w:t>
      </w:r>
      <w:r w:rsidR="001A1D58" w:rsidRPr="00780FB4">
        <w:rPr>
          <w:lang w:val="es-ES_tradnl"/>
        </w:rPr>
        <w:t>8</w:t>
      </w:r>
      <w:r w:rsidR="001C040E" w:rsidRPr="00780FB4">
        <w:rPr>
          <w:lang w:val="es-ES_tradnl"/>
        </w:rPr>
        <w:t> </w:t>
      </w:r>
      <w:r w:rsidR="001A1D58" w:rsidRPr="00780FB4">
        <w:rPr>
          <w:lang w:val="es-ES_tradnl"/>
        </w:rPr>
        <w:t xml:space="preserve">e) </w:t>
      </w:r>
      <w:r w:rsidRPr="00780FB4">
        <w:rPr>
          <w:lang w:val="es-ES_tradnl"/>
        </w:rPr>
        <w:t xml:space="preserve">de la </w:t>
      </w:r>
      <w:r w:rsidR="001A1D58" w:rsidRPr="00780FB4">
        <w:rPr>
          <w:lang w:val="es-ES_tradnl"/>
        </w:rPr>
        <w:t>decisi</w:t>
      </w:r>
      <w:r w:rsidRPr="00780FB4">
        <w:rPr>
          <w:lang w:val="es-ES_tradnl"/>
        </w:rPr>
        <w:t>ó</w:t>
      </w:r>
      <w:r w:rsidR="001A1D58" w:rsidRPr="00780FB4">
        <w:rPr>
          <w:lang w:val="es-ES_tradnl"/>
        </w:rPr>
        <w:t>n</w:t>
      </w:r>
      <w:r w:rsidR="00DB7CE3" w:rsidRPr="00780FB4">
        <w:rPr>
          <w:lang w:val="es-ES_tradnl"/>
        </w:rPr>
        <w:t> </w:t>
      </w:r>
      <w:hyperlink r:id="rId15" w:history="1">
        <w:r w:rsidR="001A1D58" w:rsidRPr="00780FB4">
          <w:rPr>
            <w:rStyle w:val="Hyperlink"/>
            <w:lang w:val="es-ES_tradnl"/>
          </w:rPr>
          <w:t>XII/30</w:t>
        </w:r>
      </w:hyperlink>
      <w:r w:rsidR="001A1D58" w:rsidRPr="00780FB4">
        <w:rPr>
          <w:lang w:val="es-ES_tradnl"/>
        </w:rPr>
        <w:t xml:space="preserve">, </w:t>
      </w:r>
      <w:r w:rsidR="001028D8" w:rsidRPr="00780FB4">
        <w:rPr>
          <w:lang w:val="es-ES_tradnl"/>
        </w:rPr>
        <w:t xml:space="preserve">la Conferencia de las Partes </w:t>
      </w:r>
      <w:r w:rsidR="001A1D58" w:rsidRPr="00780FB4">
        <w:rPr>
          <w:lang w:val="es-ES_tradnl"/>
        </w:rPr>
        <w:t>invit</w:t>
      </w:r>
      <w:r w:rsidR="00973DD0" w:rsidRPr="00780FB4">
        <w:rPr>
          <w:lang w:val="es-ES_tradnl"/>
        </w:rPr>
        <w:t>ó al F</w:t>
      </w:r>
      <w:r w:rsidR="001028D8" w:rsidRPr="00780FB4">
        <w:rPr>
          <w:lang w:val="es-ES_tradnl"/>
        </w:rPr>
        <w:t>o</w:t>
      </w:r>
      <w:r w:rsidR="00973DD0" w:rsidRPr="00780FB4">
        <w:rPr>
          <w:lang w:val="es-ES_tradnl"/>
        </w:rPr>
        <w:t xml:space="preserve">ndo para el Medio Ambiente Mundial </w:t>
      </w:r>
      <w:r w:rsidR="001A1D58" w:rsidRPr="00780FB4">
        <w:rPr>
          <w:lang w:val="es-ES_tradnl"/>
        </w:rPr>
        <w:t xml:space="preserve">(GEF) </w:t>
      </w:r>
      <w:r w:rsidR="00973DD0" w:rsidRPr="00780FB4">
        <w:rPr>
          <w:lang w:val="es-ES_tradnl"/>
        </w:rPr>
        <w:t xml:space="preserve">a poner a disposición del Órgano </w:t>
      </w:r>
      <w:r w:rsidR="00DE44D2" w:rsidRPr="00780FB4">
        <w:rPr>
          <w:lang w:val="es-ES_tradnl"/>
        </w:rPr>
        <w:t>Subsidiar</w:t>
      </w:r>
      <w:r w:rsidR="00973DD0" w:rsidRPr="00780FB4">
        <w:rPr>
          <w:lang w:val="es-ES_tradnl"/>
        </w:rPr>
        <w:t xml:space="preserve">io </w:t>
      </w:r>
      <w:r w:rsidR="00DD68C2" w:rsidRPr="00780FB4">
        <w:rPr>
          <w:lang w:val="es-ES_tradnl"/>
        </w:rPr>
        <w:t>sobre la Aplicación un proyecto preliminar de su informe para la Conferencia de las Partes</w:t>
      </w:r>
      <w:r w:rsidR="00584F9C">
        <w:rPr>
          <w:lang w:val="es-ES_tradnl"/>
        </w:rPr>
        <w:t>,</w:t>
      </w:r>
      <w:r w:rsidR="00DD68C2" w:rsidRPr="00780FB4">
        <w:rPr>
          <w:lang w:val="es-ES_tradnl"/>
        </w:rPr>
        <w:t xml:space="preserve"> antes de la reunión de la Conferencia de las Partes en la que se considerará el informe, y especificó que el informe deberá centrarse particularmente en la respuesta del </w:t>
      </w:r>
      <w:r w:rsidR="00791271" w:rsidRPr="00780FB4">
        <w:rPr>
          <w:lang w:val="es-ES_tradnl"/>
        </w:rPr>
        <w:t xml:space="preserve">GEF </w:t>
      </w:r>
      <w:r w:rsidR="00F430CD" w:rsidRPr="00780FB4">
        <w:rPr>
          <w:lang w:val="es-ES_tradnl"/>
        </w:rPr>
        <w:t xml:space="preserve">a la orientación previa dada por la </w:t>
      </w:r>
      <w:r w:rsidR="00791271" w:rsidRPr="00780FB4">
        <w:rPr>
          <w:lang w:val="es-ES_tradnl"/>
        </w:rPr>
        <w:t>Conferenc</w:t>
      </w:r>
      <w:r w:rsidR="00F430CD" w:rsidRPr="00780FB4">
        <w:rPr>
          <w:lang w:val="es-ES_tradnl"/>
        </w:rPr>
        <w:t xml:space="preserve">ia de las </w:t>
      </w:r>
      <w:r w:rsidR="00791271" w:rsidRPr="00780FB4">
        <w:rPr>
          <w:lang w:val="es-ES_tradnl"/>
        </w:rPr>
        <w:t>Partes</w:t>
      </w:r>
      <w:r w:rsidR="00B53F33" w:rsidRPr="00780FB4">
        <w:rPr>
          <w:lang w:val="es-ES_tradnl"/>
        </w:rPr>
        <w:t>.</w:t>
      </w:r>
    </w:p>
    <w:p w14:paraId="585F2DAC" w14:textId="159FD2BC" w:rsidR="00AF10A5" w:rsidRPr="00780FB4" w:rsidRDefault="00317165" w:rsidP="000F25B9">
      <w:pPr>
        <w:pStyle w:val="CBDNormalNumber"/>
        <w:rPr>
          <w:lang w:val="es-ES_tradnl"/>
        </w:rPr>
      </w:pPr>
      <w:r w:rsidRPr="00780FB4">
        <w:rPr>
          <w:lang w:val="es-ES_tradnl"/>
        </w:rPr>
        <w:t xml:space="preserve">El proyecto preliminar del informe del </w:t>
      </w:r>
      <w:r w:rsidR="00357943" w:rsidRPr="00780FB4">
        <w:rPr>
          <w:lang w:val="es-ES_tradnl"/>
        </w:rPr>
        <w:t xml:space="preserve">GEF </w:t>
      </w:r>
      <w:r w:rsidR="00B83C0E" w:rsidRPr="00780FB4">
        <w:rPr>
          <w:lang w:val="es-ES_tradnl"/>
        </w:rPr>
        <w:t xml:space="preserve">para la </w:t>
      </w:r>
      <w:r w:rsidR="00693061" w:rsidRPr="00780FB4">
        <w:rPr>
          <w:lang w:val="es-ES_tradnl"/>
        </w:rPr>
        <w:t xml:space="preserve">17ª reunión de la </w:t>
      </w:r>
      <w:r w:rsidR="00357943" w:rsidRPr="00780FB4">
        <w:rPr>
          <w:lang w:val="es-ES_tradnl"/>
        </w:rPr>
        <w:t>Conferenc</w:t>
      </w:r>
      <w:r w:rsidR="00693061" w:rsidRPr="00780FB4">
        <w:rPr>
          <w:lang w:val="es-ES_tradnl"/>
        </w:rPr>
        <w:t xml:space="preserve">ia de las </w:t>
      </w:r>
      <w:r w:rsidR="00584F9C">
        <w:rPr>
          <w:lang w:val="es-ES_tradnl"/>
        </w:rPr>
        <w:t>P</w:t>
      </w:r>
      <w:r w:rsidR="00693061" w:rsidRPr="00780FB4">
        <w:rPr>
          <w:lang w:val="es-ES_tradnl"/>
        </w:rPr>
        <w:t>artes se pondrá a disposición como documento de información</w:t>
      </w:r>
      <w:r w:rsidR="00DB7CE3" w:rsidRPr="00780FB4">
        <w:rPr>
          <w:lang w:val="es-ES_tradnl"/>
        </w:rPr>
        <w:t> </w:t>
      </w:r>
      <w:r w:rsidR="003B5990" w:rsidRPr="00780FB4">
        <w:rPr>
          <w:lang w:val="es-ES_tradnl"/>
        </w:rPr>
        <w:t>CBD/SBI/7/</w:t>
      </w:r>
      <w:r w:rsidR="00082684" w:rsidRPr="00780FB4">
        <w:rPr>
          <w:lang w:val="es-ES_tradnl"/>
        </w:rPr>
        <w:t>INF/</w:t>
      </w:r>
      <w:r w:rsidR="003B4DE1" w:rsidRPr="00780FB4">
        <w:rPr>
          <w:lang w:val="es-ES_tradnl"/>
        </w:rPr>
        <w:t>13</w:t>
      </w:r>
      <w:r w:rsidR="00861583" w:rsidRPr="00780FB4">
        <w:rPr>
          <w:lang w:val="es-ES_tradnl"/>
        </w:rPr>
        <w:t xml:space="preserve">, </w:t>
      </w:r>
      <w:r w:rsidR="00693061" w:rsidRPr="00780FB4">
        <w:rPr>
          <w:lang w:val="es-ES_tradnl"/>
        </w:rPr>
        <w:t>e incluirá los siguientes anexos</w:t>
      </w:r>
      <w:r w:rsidR="00861583" w:rsidRPr="00780FB4">
        <w:rPr>
          <w:lang w:val="es-ES_tradnl"/>
        </w:rPr>
        <w:t>:</w:t>
      </w:r>
    </w:p>
    <w:p w14:paraId="0C02541F" w14:textId="7CEA161C" w:rsidR="007F5663" w:rsidRPr="00780FB4" w:rsidRDefault="007F5663" w:rsidP="00A8060C">
      <w:pPr>
        <w:pStyle w:val="CBDNormalNumber"/>
        <w:numPr>
          <w:ilvl w:val="1"/>
          <w:numId w:val="7"/>
        </w:numPr>
        <w:rPr>
          <w:lang w:val="es-ES_tradnl"/>
        </w:rPr>
      </w:pPr>
      <w:r w:rsidRPr="00780FB4">
        <w:rPr>
          <w:lang w:val="es-ES_tradnl"/>
        </w:rPr>
        <w:t>Anex</w:t>
      </w:r>
      <w:r w:rsidR="00317165" w:rsidRPr="00780FB4">
        <w:rPr>
          <w:lang w:val="es-ES_tradnl"/>
        </w:rPr>
        <w:t>o</w:t>
      </w:r>
      <w:r w:rsidR="00DB7CE3" w:rsidRPr="00780FB4">
        <w:rPr>
          <w:lang w:val="es-ES_tradnl"/>
        </w:rPr>
        <w:t> </w:t>
      </w:r>
      <w:r w:rsidRPr="00780FB4">
        <w:rPr>
          <w:lang w:val="es-ES_tradnl"/>
        </w:rPr>
        <w:t xml:space="preserve">1: </w:t>
      </w:r>
      <w:r w:rsidR="003E43A8" w:rsidRPr="00780FB4">
        <w:rPr>
          <w:lang w:val="es-ES_tradnl"/>
        </w:rPr>
        <w:t>informe sobre las actividades relativas al Protocolo de Cartagena sobre Seguridad de la Biotecnología</w:t>
      </w:r>
      <w:r w:rsidR="008940A8" w:rsidRPr="00780FB4">
        <w:rPr>
          <w:lang w:val="es-ES_tradnl"/>
        </w:rPr>
        <w:t>;</w:t>
      </w:r>
    </w:p>
    <w:p w14:paraId="3F3C2C0C" w14:textId="506DDFBC" w:rsidR="007F5663" w:rsidRPr="00584F9C" w:rsidRDefault="007F5663" w:rsidP="0081598A">
      <w:pPr>
        <w:pStyle w:val="CBDNormalNumber"/>
        <w:numPr>
          <w:ilvl w:val="1"/>
          <w:numId w:val="7"/>
        </w:numPr>
        <w:rPr>
          <w:lang w:val="es-ES_tradnl"/>
        </w:rPr>
      </w:pPr>
      <w:r w:rsidRPr="00780FB4">
        <w:rPr>
          <w:lang w:val="es-ES_tradnl"/>
        </w:rPr>
        <w:t>Anex</w:t>
      </w:r>
      <w:r w:rsidR="00317165" w:rsidRPr="00780FB4">
        <w:rPr>
          <w:lang w:val="es-ES_tradnl"/>
        </w:rPr>
        <w:t>o</w:t>
      </w:r>
      <w:r w:rsidR="00DB7CE3" w:rsidRPr="00780FB4">
        <w:rPr>
          <w:lang w:val="es-ES_tradnl"/>
        </w:rPr>
        <w:t> </w:t>
      </w:r>
      <w:r w:rsidRPr="00780FB4">
        <w:rPr>
          <w:lang w:val="es-ES_tradnl"/>
        </w:rPr>
        <w:t xml:space="preserve">2: </w:t>
      </w:r>
      <w:r w:rsidR="00780FB4">
        <w:rPr>
          <w:lang w:val="es-ES_tradnl"/>
        </w:rPr>
        <w:t xml:space="preserve">informe sobre </w:t>
      </w:r>
      <w:r w:rsidR="00584F9C">
        <w:rPr>
          <w:lang w:val="es-ES_tradnl"/>
        </w:rPr>
        <w:t xml:space="preserve">las </w:t>
      </w:r>
      <w:r w:rsidR="00780FB4">
        <w:rPr>
          <w:lang w:val="es-ES_tradnl"/>
        </w:rPr>
        <w:t xml:space="preserve">actividades relativas al Protocolo de </w:t>
      </w:r>
      <w:r w:rsidRPr="00780FB4">
        <w:rPr>
          <w:lang w:val="es-ES_tradnl"/>
        </w:rPr>
        <w:t xml:space="preserve">Nagoya </w:t>
      </w:r>
      <w:r w:rsidR="00780FB4" w:rsidRPr="00780FB4">
        <w:rPr>
          <w:lang w:val="es-ES_tradnl"/>
        </w:rPr>
        <w:t xml:space="preserve">sobre Acceso a los Recursos </w:t>
      </w:r>
      <w:r w:rsidR="00780FB4" w:rsidRPr="00584F9C">
        <w:rPr>
          <w:lang w:val="es-ES_tradnl"/>
        </w:rPr>
        <w:t>Genéticos y Participación Justa y Equitativa en los Beneficios que se Deriven de su Utilización</w:t>
      </w:r>
      <w:r w:rsidR="008940A8" w:rsidRPr="00584F9C">
        <w:rPr>
          <w:lang w:val="es-ES_tradnl"/>
        </w:rPr>
        <w:t>;</w:t>
      </w:r>
    </w:p>
    <w:p w14:paraId="763705BF" w14:textId="640F722A" w:rsidR="007F5663" w:rsidRPr="00584F9C" w:rsidRDefault="007F5663" w:rsidP="0081598A">
      <w:pPr>
        <w:pStyle w:val="CBDNormalNumber"/>
        <w:numPr>
          <w:ilvl w:val="1"/>
          <w:numId w:val="7"/>
        </w:numPr>
        <w:rPr>
          <w:lang w:val="es-ES_tradnl"/>
        </w:rPr>
      </w:pPr>
      <w:r w:rsidRPr="00584F9C">
        <w:rPr>
          <w:lang w:val="es-ES_tradnl"/>
        </w:rPr>
        <w:t>Anex</w:t>
      </w:r>
      <w:r w:rsidR="00317165" w:rsidRPr="00584F9C">
        <w:rPr>
          <w:lang w:val="es-ES_tradnl"/>
        </w:rPr>
        <w:t>o</w:t>
      </w:r>
      <w:r w:rsidR="00DB7CE3" w:rsidRPr="00584F9C">
        <w:rPr>
          <w:lang w:val="es-ES_tradnl"/>
        </w:rPr>
        <w:t> </w:t>
      </w:r>
      <w:r w:rsidRPr="00584F9C">
        <w:rPr>
          <w:lang w:val="es-ES_tradnl"/>
        </w:rPr>
        <w:t xml:space="preserve">3: </w:t>
      </w:r>
      <w:r w:rsidR="00776FAA" w:rsidRPr="00584F9C">
        <w:rPr>
          <w:lang w:val="es-ES_tradnl"/>
        </w:rPr>
        <w:t>l</w:t>
      </w:r>
      <w:r w:rsidRPr="00584F9C">
        <w:rPr>
          <w:lang w:val="es-ES_tradnl"/>
        </w:rPr>
        <w:t>ist</w:t>
      </w:r>
      <w:r w:rsidR="00D9553D" w:rsidRPr="00584F9C">
        <w:rPr>
          <w:lang w:val="es-ES_tradnl"/>
        </w:rPr>
        <w:t>a de proyectos</w:t>
      </w:r>
      <w:r w:rsidR="00584F9C" w:rsidRPr="00584F9C">
        <w:rPr>
          <w:lang w:val="es-ES_tradnl"/>
        </w:rPr>
        <w:t xml:space="preserve"> del </w:t>
      </w:r>
      <w:r w:rsidR="00D9553D" w:rsidRPr="00584F9C">
        <w:rPr>
          <w:lang w:val="es-ES_tradnl"/>
        </w:rPr>
        <w:t xml:space="preserve">área focal de biodiversidad </w:t>
      </w:r>
      <w:r w:rsidR="00584F9C" w:rsidRPr="00584F9C">
        <w:rPr>
          <w:lang w:val="es-ES_tradnl"/>
        </w:rPr>
        <w:t xml:space="preserve">y áreas multifocales, </w:t>
      </w:r>
      <w:r w:rsidR="00E7132E" w:rsidRPr="00584F9C">
        <w:rPr>
          <w:lang w:val="es-ES_tradnl"/>
        </w:rPr>
        <w:t xml:space="preserve">para el período de la octava reposición del Fondo Fiduciario del </w:t>
      </w:r>
      <w:r w:rsidR="00A14A3A" w:rsidRPr="00584F9C">
        <w:rPr>
          <w:lang w:val="es-ES_tradnl"/>
        </w:rPr>
        <w:t>GEF Trust Fund</w:t>
      </w:r>
      <w:r w:rsidR="00584F9C" w:rsidRPr="00584F9C">
        <w:rPr>
          <w:lang w:val="es-ES_tradnl"/>
        </w:rPr>
        <w:t>,</w:t>
      </w:r>
      <w:r w:rsidR="00A14A3A" w:rsidRPr="00584F9C">
        <w:rPr>
          <w:lang w:val="es-ES_tradnl"/>
        </w:rPr>
        <w:t xml:space="preserve"> </w:t>
      </w:r>
      <w:r w:rsidR="00584F9C" w:rsidRPr="00584F9C">
        <w:rPr>
          <w:lang w:val="es-ES_tradnl"/>
        </w:rPr>
        <w:t xml:space="preserve">que fueron </w:t>
      </w:r>
      <w:r w:rsidR="004E10F2" w:rsidRPr="00584F9C">
        <w:rPr>
          <w:lang w:val="es-ES_tradnl"/>
        </w:rPr>
        <w:t>ap</w:t>
      </w:r>
      <w:r w:rsidR="00E33E3D" w:rsidRPr="00584F9C">
        <w:rPr>
          <w:lang w:val="es-ES_tradnl"/>
        </w:rPr>
        <w:t xml:space="preserve">robados en el período que abarca el informe, </w:t>
      </w:r>
      <w:r w:rsidR="00E7132E" w:rsidRPr="00584F9C">
        <w:rPr>
          <w:lang w:val="es-ES_tradnl"/>
        </w:rPr>
        <w:t>entre el 1 de julio de 2022 y el 31 de marzo de 2026</w:t>
      </w:r>
      <w:r w:rsidR="00E33E3D" w:rsidRPr="00584F9C">
        <w:rPr>
          <w:lang w:val="es-ES_tradnl"/>
        </w:rPr>
        <w:t>;</w:t>
      </w:r>
    </w:p>
    <w:p w14:paraId="37E47873" w14:textId="44C914C6" w:rsidR="007F5663" w:rsidRPr="00E33E3D" w:rsidRDefault="007F5663" w:rsidP="00E33E3D">
      <w:pPr>
        <w:pStyle w:val="ListParagraph"/>
        <w:numPr>
          <w:ilvl w:val="1"/>
          <w:numId w:val="7"/>
        </w:numPr>
        <w:rPr>
          <w:lang w:val="es-ES_tradnl"/>
        </w:rPr>
      </w:pPr>
      <w:r w:rsidRPr="00584F9C">
        <w:rPr>
          <w:lang w:val="es-ES_tradnl"/>
        </w:rPr>
        <w:t>Anex</w:t>
      </w:r>
      <w:r w:rsidR="00317165" w:rsidRPr="00584F9C">
        <w:rPr>
          <w:lang w:val="es-ES_tradnl"/>
        </w:rPr>
        <w:t>o</w:t>
      </w:r>
      <w:r w:rsidR="00DB7CE3" w:rsidRPr="00584F9C">
        <w:rPr>
          <w:lang w:val="es-ES_tradnl"/>
        </w:rPr>
        <w:t> </w:t>
      </w:r>
      <w:r w:rsidRPr="00584F9C">
        <w:rPr>
          <w:lang w:val="es-ES_tradnl"/>
        </w:rPr>
        <w:t xml:space="preserve">4: </w:t>
      </w:r>
      <w:r w:rsidR="00776FAA" w:rsidRPr="00584F9C">
        <w:rPr>
          <w:lang w:val="es-ES_tradnl"/>
        </w:rPr>
        <w:t>l</w:t>
      </w:r>
      <w:r w:rsidRPr="00584F9C">
        <w:rPr>
          <w:lang w:val="es-ES_tradnl"/>
        </w:rPr>
        <w:t>ist</w:t>
      </w:r>
      <w:r w:rsidR="008C1AB8" w:rsidRPr="00584F9C">
        <w:rPr>
          <w:lang w:val="es-ES_tradnl"/>
        </w:rPr>
        <w:t xml:space="preserve">a de los proyectos presentados para financiación con arreglo al </w:t>
      </w:r>
      <w:r w:rsidR="008C1AB8" w:rsidRPr="00584F9C">
        <w:rPr>
          <w:iCs/>
          <w:lang w:val="es-ES_tradnl"/>
        </w:rPr>
        <w:t>Área Focal de Biodiversidad del Fondo Fiduciario del GEF</w:t>
      </w:r>
      <w:r w:rsidR="008C1AB8" w:rsidRPr="00584F9C">
        <w:rPr>
          <w:lang w:val="es-ES_tradnl"/>
        </w:rPr>
        <w:t xml:space="preserve"> que</w:t>
      </w:r>
      <w:r w:rsidR="008C1AB8" w:rsidRPr="00E33E3D">
        <w:rPr>
          <w:lang w:val="es-ES_tradnl"/>
        </w:rPr>
        <w:t xml:space="preserve"> no fueron aprobados </w:t>
      </w:r>
      <w:r w:rsidR="00E33E3D" w:rsidRPr="00E33E3D">
        <w:rPr>
          <w:lang w:val="es-ES_tradnl"/>
        </w:rPr>
        <w:t>en el período que abarca el informe, entre el 1 de julio de 2022 y el 31 de marzo de 2026</w:t>
      </w:r>
      <w:r w:rsidR="008940A8" w:rsidRPr="00E33E3D">
        <w:rPr>
          <w:lang w:val="es-ES_tradnl"/>
        </w:rPr>
        <w:t>;</w:t>
      </w:r>
    </w:p>
    <w:p w14:paraId="52ED9916" w14:textId="37BA7146" w:rsidR="007F5663" w:rsidRPr="00664C32" w:rsidRDefault="007F5663" w:rsidP="0081598A">
      <w:pPr>
        <w:pStyle w:val="CBDNormalNumber"/>
        <w:numPr>
          <w:ilvl w:val="1"/>
          <w:numId w:val="7"/>
        </w:numPr>
        <w:rPr>
          <w:lang w:val="es-ES_tradnl"/>
        </w:rPr>
      </w:pPr>
      <w:r w:rsidRPr="00780FB4">
        <w:rPr>
          <w:lang w:val="es-ES_tradnl"/>
        </w:rPr>
        <w:lastRenderedPageBreak/>
        <w:t>Anex</w:t>
      </w:r>
      <w:r w:rsidR="00317165" w:rsidRPr="00780FB4">
        <w:rPr>
          <w:lang w:val="es-ES_tradnl"/>
        </w:rPr>
        <w:t>o</w:t>
      </w:r>
      <w:r w:rsidR="00DB7CE3" w:rsidRPr="00780FB4">
        <w:rPr>
          <w:lang w:val="es-ES_tradnl"/>
        </w:rPr>
        <w:t> </w:t>
      </w:r>
      <w:r w:rsidRPr="00780FB4">
        <w:rPr>
          <w:lang w:val="es-ES_tradnl"/>
        </w:rPr>
        <w:t>5</w:t>
      </w:r>
      <w:r w:rsidR="00B04062" w:rsidRPr="00780FB4">
        <w:rPr>
          <w:lang w:val="es-ES_tradnl"/>
        </w:rPr>
        <w:t>:</w:t>
      </w:r>
      <w:r w:rsidRPr="00780FB4">
        <w:rPr>
          <w:lang w:val="es-ES_tradnl"/>
        </w:rPr>
        <w:t xml:space="preserve"> </w:t>
      </w:r>
      <w:r w:rsidR="008F6FA5" w:rsidRPr="00780FB4">
        <w:rPr>
          <w:lang w:val="es-ES_tradnl"/>
        </w:rPr>
        <w:t xml:space="preserve">estado de los </w:t>
      </w:r>
      <w:r w:rsidR="008F6FA5" w:rsidRPr="00664C32">
        <w:rPr>
          <w:lang w:val="es-ES_tradnl"/>
        </w:rPr>
        <w:t xml:space="preserve">recursos aprobados por el GEF </w:t>
      </w:r>
      <w:r w:rsidR="00BB62FB" w:rsidRPr="00664C32">
        <w:rPr>
          <w:lang w:val="es-ES_tradnl"/>
        </w:rPr>
        <w:t>en el período de la séptima reposición de su Fondo Fiduciario</w:t>
      </w:r>
      <w:r w:rsidR="00664C32" w:rsidRPr="00664C32">
        <w:rPr>
          <w:lang w:val="es-ES_tradnl"/>
        </w:rPr>
        <w:t xml:space="preserve">, para la prontitud y medidas tempranas en la implementación del Marco Mundial de Biodiversidad de </w:t>
      </w:r>
      <w:r w:rsidRPr="00664C32">
        <w:rPr>
          <w:lang w:val="es-ES_tradnl"/>
        </w:rPr>
        <w:t>Kunming-Montreal</w:t>
      </w:r>
      <w:r w:rsidR="008940A8" w:rsidRPr="00664C32">
        <w:rPr>
          <w:lang w:val="es-ES_tradnl"/>
        </w:rPr>
        <w:t>;</w:t>
      </w:r>
    </w:p>
    <w:p w14:paraId="0016BB83" w14:textId="111078A0" w:rsidR="007F5663" w:rsidRPr="00780FB4" w:rsidRDefault="007F5663" w:rsidP="0081598A">
      <w:pPr>
        <w:pStyle w:val="CBDNormalNumber"/>
        <w:numPr>
          <w:ilvl w:val="1"/>
          <w:numId w:val="7"/>
        </w:numPr>
        <w:rPr>
          <w:lang w:val="es-ES_tradnl"/>
        </w:rPr>
      </w:pPr>
      <w:r w:rsidRPr="00664C32">
        <w:rPr>
          <w:lang w:val="es-ES_tradnl"/>
        </w:rPr>
        <w:t>Anex</w:t>
      </w:r>
      <w:r w:rsidR="00317165" w:rsidRPr="00664C32">
        <w:rPr>
          <w:lang w:val="es-ES_tradnl"/>
        </w:rPr>
        <w:t>o</w:t>
      </w:r>
      <w:r w:rsidR="00DB7CE3" w:rsidRPr="00664C32">
        <w:rPr>
          <w:lang w:val="es-ES_tradnl"/>
        </w:rPr>
        <w:t> </w:t>
      </w:r>
      <w:r w:rsidRPr="00664C32">
        <w:rPr>
          <w:lang w:val="es-ES_tradnl"/>
        </w:rPr>
        <w:t>6</w:t>
      </w:r>
      <w:r w:rsidR="00B04062" w:rsidRPr="00664C32">
        <w:rPr>
          <w:lang w:val="es-ES_tradnl"/>
        </w:rPr>
        <w:t xml:space="preserve">: </w:t>
      </w:r>
      <w:r w:rsidR="008F6FA5" w:rsidRPr="00664C32">
        <w:rPr>
          <w:lang w:val="es-ES_tradnl"/>
        </w:rPr>
        <w:t xml:space="preserve">estado de los recursos aprobados por el GEF </w:t>
      </w:r>
      <w:r w:rsidR="00BB62FB" w:rsidRPr="00664C32">
        <w:rPr>
          <w:lang w:val="es-ES_tradnl"/>
        </w:rPr>
        <w:t xml:space="preserve">en el período de la octava reposición de su Fondo Fiduciario para la preparación de </w:t>
      </w:r>
      <w:r w:rsidR="00F430CD" w:rsidRPr="00664C32">
        <w:rPr>
          <w:lang w:val="es-ES_tradnl"/>
        </w:rPr>
        <w:t xml:space="preserve">las </w:t>
      </w:r>
      <w:r w:rsidR="00BB62FB" w:rsidRPr="00664C32">
        <w:rPr>
          <w:lang w:val="es-ES_tradnl"/>
        </w:rPr>
        <w:t>estrategias</w:t>
      </w:r>
      <w:r w:rsidR="00BB62FB" w:rsidRPr="00780FB4">
        <w:rPr>
          <w:lang w:val="es-ES_tradnl"/>
        </w:rPr>
        <w:t xml:space="preserve"> y planes de acción nacionales en materia de biodiversidad</w:t>
      </w:r>
      <w:r w:rsidR="004E10F2" w:rsidRPr="00780FB4">
        <w:rPr>
          <w:lang w:val="es-ES_tradnl"/>
        </w:rPr>
        <w:t xml:space="preserve"> </w:t>
      </w:r>
      <w:r w:rsidR="00BB62FB" w:rsidRPr="00780FB4">
        <w:rPr>
          <w:lang w:val="es-ES_tradnl"/>
        </w:rPr>
        <w:t>y los séptimos informes nacionales</w:t>
      </w:r>
      <w:r w:rsidR="008940A8" w:rsidRPr="00780FB4">
        <w:rPr>
          <w:lang w:val="es-ES_tradnl"/>
        </w:rPr>
        <w:t>;</w:t>
      </w:r>
    </w:p>
    <w:p w14:paraId="03242DE4" w14:textId="39FF05E1" w:rsidR="007F5663" w:rsidRPr="00780FB4" w:rsidRDefault="007F5663" w:rsidP="0081598A">
      <w:pPr>
        <w:pStyle w:val="CBDNormalNumber"/>
        <w:numPr>
          <w:ilvl w:val="1"/>
          <w:numId w:val="7"/>
        </w:numPr>
        <w:rPr>
          <w:lang w:val="es-ES_tradnl"/>
        </w:rPr>
      </w:pPr>
      <w:r w:rsidRPr="00780FB4">
        <w:rPr>
          <w:lang w:val="es-ES_tradnl"/>
        </w:rPr>
        <w:t>Anex</w:t>
      </w:r>
      <w:r w:rsidR="00317165" w:rsidRPr="00780FB4">
        <w:rPr>
          <w:lang w:val="es-ES_tradnl"/>
        </w:rPr>
        <w:t>o</w:t>
      </w:r>
      <w:r w:rsidR="00DB7CE3" w:rsidRPr="00780FB4">
        <w:rPr>
          <w:lang w:val="es-ES_tradnl"/>
        </w:rPr>
        <w:t> </w:t>
      </w:r>
      <w:r w:rsidRPr="00780FB4">
        <w:rPr>
          <w:lang w:val="es-ES_tradnl"/>
        </w:rPr>
        <w:t>7</w:t>
      </w:r>
      <w:r w:rsidR="00B04062" w:rsidRPr="00780FB4">
        <w:rPr>
          <w:lang w:val="es-ES_tradnl"/>
        </w:rPr>
        <w:t>:</w:t>
      </w:r>
      <w:r w:rsidRPr="00780FB4">
        <w:rPr>
          <w:lang w:val="es-ES_tradnl"/>
        </w:rPr>
        <w:t xml:space="preserve"> </w:t>
      </w:r>
      <w:r w:rsidR="008F6FA5" w:rsidRPr="00780FB4">
        <w:rPr>
          <w:lang w:val="es-ES_tradnl"/>
        </w:rPr>
        <w:t xml:space="preserve">estado de los recursos aprobados por el GEF para la preparación de </w:t>
      </w:r>
      <w:r w:rsidR="00BB62FB" w:rsidRPr="00780FB4">
        <w:rPr>
          <w:lang w:val="es-ES_tradnl"/>
        </w:rPr>
        <w:t>planes nacionales de financiamiento de la biodiversidad</w:t>
      </w:r>
      <w:r w:rsidR="008940A8" w:rsidRPr="00780FB4">
        <w:rPr>
          <w:lang w:val="es-ES_tradnl"/>
        </w:rPr>
        <w:t>;</w:t>
      </w:r>
    </w:p>
    <w:p w14:paraId="1E013822" w14:textId="473A550F" w:rsidR="007F5663" w:rsidRPr="00780FB4" w:rsidRDefault="007F5663" w:rsidP="0081598A">
      <w:pPr>
        <w:pStyle w:val="CBDNormalNumber"/>
        <w:numPr>
          <w:ilvl w:val="1"/>
          <w:numId w:val="7"/>
        </w:numPr>
        <w:rPr>
          <w:lang w:val="es-ES_tradnl"/>
        </w:rPr>
      </w:pPr>
      <w:r w:rsidRPr="00780FB4">
        <w:rPr>
          <w:lang w:val="es-ES_tradnl"/>
        </w:rPr>
        <w:t>Anex</w:t>
      </w:r>
      <w:r w:rsidR="00317165" w:rsidRPr="00780FB4">
        <w:rPr>
          <w:lang w:val="es-ES_tradnl"/>
        </w:rPr>
        <w:t>o</w:t>
      </w:r>
      <w:r w:rsidR="00DB7CE3" w:rsidRPr="00780FB4">
        <w:rPr>
          <w:lang w:val="es-ES_tradnl"/>
        </w:rPr>
        <w:t> </w:t>
      </w:r>
      <w:r w:rsidRPr="00780FB4">
        <w:rPr>
          <w:lang w:val="es-ES_tradnl"/>
        </w:rPr>
        <w:t>8</w:t>
      </w:r>
      <w:r w:rsidR="00B04062" w:rsidRPr="00780FB4">
        <w:rPr>
          <w:lang w:val="es-ES_tradnl"/>
        </w:rPr>
        <w:t xml:space="preserve">: </w:t>
      </w:r>
      <w:r w:rsidR="008F6FA5" w:rsidRPr="00780FB4">
        <w:rPr>
          <w:lang w:val="es-ES_tradnl"/>
        </w:rPr>
        <w:t xml:space="preserve">estado de los recursos aprobados por el GEF para la preparación de </w:t>
      </w:r>
      <w:r w:rsidR="00BB62FB" w:rsidRPr="00780FB4">
        <w:rPr>
          <w:lang w:val="es-ES_tradnl"/>
        </w:rPr>
        <w:t xml:space="preserve">los quintos informes nacionales sobre la aplicación del Protocolo de </w:t>
      </w:r>
      <w:r w:rsidRPr="00780FB4">
        <w:rPr>
          <w:lang w:val="es-ES_tradnl"/>
        </w:rPr>
        <w:t>Cartagena</w:t>
      </w:r>
      <w:r w:rsidR="008940A8" w:rsidRPr="00780FB4">
        <w:rPr>
          <w:lang w:val="es-ES_tradnl"/>
        </w:rPr>
        <w:t>;</w:t>
      </w:r>
    </w:p>
    <w:p w14:paraId="43F42919" w14:textId="73A8FC76" w:rsidR="007F5663" w:rsidRPr="00780FB4" w:rsidRDefault="007F5663" w:rsidP="0081598A">
      <w:pPr>
        <w:pStyle w:val="CBDNormalNumber"/>
        <w:numPr>
          <w:ilvl w:val="1"/>
          <w:numId w:val="7"/>
        </w:numPr>
        <w:rPr>
          <w:lang w:val="es-ES_tradnl"/>
        </w:rPr>
      </w:pPr>
      <w:r w:rsidRPr="00780FB4">
        <w:rPr>
          <w:lang w:val="es-ES_tradnl"/>
        </w:rPr>
        <w:t>Anex</w:t>
      </w:r>
      <w:r w:rsidR="00317165" w:rsidRPr="00780FB4">
        <w:rPr>
          <w:lang w:val="es-ES_tradnl"/>
        </w:rPr>
        <w:t>o</w:t>
      </w:r>
      <w:r w:rsidR="00DB7CE3" w:rsidRPr="00780FB4">
        <w:rPr>
          <w:lang w:val="es-ES_tradnl"/>
        </w:rPr>
        <w:t> </w:t>
      </w:r>
      <w:r w:rsidRPr="00780FB4">
        <w:rPr>
          <w:lang w:val="es-ES_tradnl"/>
        </w:rPr>
        <w:t>9</w:t>
      </w:r>
      <w:r w:rsidR="00B04062" w:rsidRPr="00780FB4">
        <w:rPr>
          <w:lang w:val="es-ES_tradnl"/>
        </w:rPr>
        <w:t xml:space="preserve">: </w:t>
      </w:r>
      <w:r w:rsidR="00747742" w:rsidRPr="00780FB4">
        <w:rPr>
          <w:lang w:val="es-ES_tradnl"/>
        </w:rPr>
        <w:t xml:space="preserve">estado de los recursos aprobados por el </w:t>
      </w:r>
      <w:r w:rsidR="00F32B21" w:rsidRPr="00780FB4">
        <w:rPr>
          <w:lang w:val="es-ES_tradnl"/>
        </w:rPr>
        <w:t xml:space="preserve">GEF </w:t>
      </w:r>
      <w:r w:rsidR="00747742" w:rsidRPr="00780FB4">
        <w:rPr>
          <w:lang w:val="es-ES_tradnl"/>
        </w:rPr>
        <w:t xml:space="preserve">para la preparación de los primeros informes nacionales sobre la aplicación del Protocolo de </w:t>
      </w:r>
      <w:r w:rsidRPr="00780FB4">
        <w:rPr>
          <w:lang w:val="es-ES_tradnl"/>
        </w:rPr>
        <w:t>Nagoya</w:t>
      </w:r>
      <w:r w:rsidR="008940A8" w:rsidRPr="00780FB4">
        <w:rPr>
          <w:lang w:val="es-ES_tradnl"/>
        </w:rPr>
        <w:t>.</w:t>
      </w:r>
    </w:p>
    <w:p w14:paraId="116C0202" w14:textId="290B54A0" w:rsidR="00A674D4" w:rsidRPr="00780FB4" w:rsidRDefault="00FE686C" w:rsidP="0067369F">
      <w:pPr>
        <w:pStyle w:val="CBDNormalNumber"/>
        <w:rPr>
          <w:lang w:val="es-ES_tradnl"/>
        </w:rPr>
      </w:pPr>
      <w:r w:rsidRPr="00780FB4">
        <w:rPr>
          <w:lang w:val="es-ES_tradnl"/>
        </w:rPr>
        <w:t>El resumen ejecutivo del proyecto preliminar del informe se anexa a la presente nota en el formato y en los idiomas</w:t>
      </w:r>
      <w:r w:rsidR="00A674D4" w:rsidRPr="00780FB4">
        <w:rPr>
          <w:rStyle w:val="FootnoteReference"/>
          <w:lang w:val="es-ES_tradnl"/>
        </w:rPr>
        <w:footnoteReference w:id="2"/>
      </w:r>
      <w:r w:rsidR="00A674D4" w:rsidRPr="00780FB4">
        <w:rPr>
          <w:lang w:val="es-ES_tradnl"/>
        </w:rPr>
        <w:t xml:space="preserve"> </w:t>
      </w:r>
      <w:r w:rsidRPr="00780FB4">
        <w:rPr>
          <w:lang w:val="es-ES_tradnl"/>
        </w:rPr>
        <w:t>en que fue recibido</w:t>
      </w:r>
      <w:r w:rsidR="00A674D4" w:rsidRPr="00780FB4">
        <w:rPr>
          <w:lang w:val="es-ES_tradnl"/>
        </w:rPr>
        <w:t>.</w:t>
      </w:r>
    </w:p>
    <w:p w14:paraId="145948F1" w14:textId="65B23594" w:rsidR="00603145" w:rsidRPr="00780FB4" w:rsidRDefault="00DD68C2" w:rsidP="0067369F">
      <w:pPr>
        <w:pStyle w:val="CBDNormalNumber"/>
        <w:rPr>
          <w:lang w:val="es-ES_tradnl"/>
        </w:rPr>
      </w:pPr>
      <w:r w:rsidRPr="00780FB4">
        <w:rPr>
          <w:lang w:val="es-ES_tradnl"/>
        </w:rPr>
        <w:t>Se invita al Órgano S</w:t>
      </w:r>
      <w:r w:rsidR="0067369F" w:rsidRPr="00780FB4">
        <w:rPr>
          <w:lang w:val="es-ES_tradnl"/>
        </w:rPr>
        <w:t>ubsidiar</w:t>
      </w:r>
      <w:r w:rsidRPr="00780FB4">
        <w:rPr>
          <w:lang w:val="es-ES_tradnl"/>
        </w:rPr>
        <w:t>io</w:t>
      </w:r>
      <w:r w:rsidR="0067369F" w:rsidRPr="00780FB4">
        <w:rPr>
          <w:lang w:val="es-ES_tradnl"/>
        </w:rPr>
        <w:t xml:space="preserve"> </w:t>
      </w:r>
      <w:r w:rsidR="00A34E10" w:rsidRPr="00780FB4">
        <w:rPr>
          <w:lang w:val="es-ES_tradnl"/>
        </w:rPr>
        <w:t xml:space="preserve">sobre la Aplicación a tomar nota del proyecto preliminar del informe y de los elementos pertinentes del mismo durante la consideración que haga de la recomendación propuesta en el documento </w:t>
      </w:r>
      <w:r w:rsidR="00FE04E0" w:rsidRPr="00780FB4">
        <w:rPr>
          <w:lang w:val="es-ES_tradnl"/>
        </w:rPr>
        <w:t>CBD/SBI/7/4</w:t>
      </w:r>
      <w:r w:rsidR="0067369F" w:rsidRPr="00780FB4">
        <w:rPr>
          <w:lang w:val="es-ES_tradnl"/>
        </w:rPr>
        <w:t>.</w:t>
      </w:r>
    </w:p>
    <w:p w14:paraId="6E2020E0" w14:textId="77777777" w:rsidR="00F77CED" w:rsidRPr="00780FB4" w:rsidRDefault="00F77CED" w:rsidP="00373FE7">
      <w:pPr>
        <w:rPr>
          <w:snapToGrid w:val="0"/>
          <w:sz w:val="24"/>
          <w:szCs w:val="24"/>
          <w:lang w:val="es-ES_tradnl"/>
        </w:rPr>
        <w:sectPr w:rsidR="00F77CED" w:rsidRPr="00780FB4" w:rsidSect="00F77CED">
          <w:headerReference w:type="even" r:id="rId16"/>
          <w:footerReference w:type="even" r:id="rId17"/>
          <w:footerReference w:type="default" r:id="rId18"/>
          <w:type w:val="continuous"/>
          <w:pgSz w:w="12240" w:h="15840"/>
          <w:pgMar w:top="1080" w:right="1440" w:bottom="1440" w:left="1440" w:header="720" w:footer="720" w:gutter="0"/>
          <w:pgNumType w:fmt="lowerRoman"/>
          <w:cols w:space="720"/>
          <w:docGrid w:linePitch="360"/>
        </w:sectPr>
      </w:pPr>
      <w:bookmarkStart w:id="0" w:name="_Toc462934071"/>
      <w:bookmarkStart w:id="1" w:name="_Toc480714127"/>
    </w:p>
    <w:p w14:paraId="08417418" w14:textId="2E60B7D9" w:rsidR="00D72D5A" w:rsidRPr="00780FB4" w:rsidRDefault="00D72D5A" w:rsidP="00BF0C0E">
      <w:pPr>
        <w:pStyle w:val="CBDH1"/>
        <w:rPr>
          <w:lang w:val="es-ES_tradnl"/>
        </w:rPr>
      </w:pPr>
      <w:bookmarkStart w:id="2" w:name="_Toc102227392"/>
      <w:bookmarkStart w:id="3" w:name="_Toc232071879"/>
      <w:r w:rsidRPr="00780FB4">
        <w:rPr>
          <w:lang w:val="es-ES_tradnl"/>
        </w:rPr>
        <w:lastRenderedPageBreak/>
        <w:t>Anex</w:t>
      </w:r>
      <w:r w:rsidR="00FE686C" w:rsidRPr="00780FB4">
        <w:rPr>
          <w:lang w:val="es-ES_tradnl"/>
        </w:rPr>
        <w:t>o</w:t>
      </w:r>
    </w:p>
    <w:p w14:paraId="619A1840" w14:textId="4723C21A" w:rsidR="00F77CED" w:rsidRPr="00780FB4" w:rsidRDefault="00000000" w:rsidP="00D72D5A">
      <w:pPr>
        <w:pStyle w:val="CBDH1"/>
        <w:ind w:firstLine="0"/>
        <w:rPr>
          <w:lang w:val="es-ES_tradnl"/>
        </w:rPr>
      </w:pPr>
      <w:sdt>
        <w:sdtPr>
          <w:rPr>
            <w:lang w:val="es-ES_tradnl"/>
          </w:rPr>
          <w:alias w:val="Title"/>
          <w:tag w:val=""/>
          <w:id w:val="-1134716463"/>
          <w:placeholder>
            <w:docPart w:val="164312F1D45E45FA8D61EFB952111F65"/>
          </w:placeholder>
          <w:dataBinding w:prefixMappings="xmlns:ns0='http://purl.org/dc/elements/1.1/' xmlns:ns1='http://schemas.openxmlformats.org/package/2006/metadata/core-properties' " w:xpath="/ns1:coreProperties[1]/ns0:title[1]" w:storeItemID="{6C3C8BC8-F283-45AE-878A-BAB7291924A1}"/>
          <w:text/>
        </w:sdtPr>
        <w:sdtContent>
          <w:r w:rsidR="0066148D" w:rsidRPr="00780FB4">
            <w:rPr>
              <w:lang w:val="es-ES_tradnl"/>
            </w:rPr>
            <w:t>Resumen ejecutivo del proyecto preliminar del informe del Fondo para el Medio Ambiente Mundial para la 17ª reunión de la Conferencia de las Partes</w:t>
          </w:r>
        </w:sdtContent>
      </w:sdt>
      <w:r w:rsidR="0066148D" w:rsidRPr="00780FB4">
        <w:rPr>
          <w:lang w:val="es-ES_tradnl"/>
        </w:rPr>
        <w:t xml:space="preserve"> </w:t>
      </w:r>
      <w:bookmarkEnd w:id="2"/>
      <w:bookmarkEnd w:id="3"/>
    </w:p>
    <w:bookmarkEnd w:id="0"/>
    <w:bookmarkEnd w:id="1"/>
    <w:p w14:paraId="3F36607F" w14:textId="77777777" w:rsidR="003A6C7B" w:rsidRPr="00780FB4" w:rsidRDefault="003A6C7B" w:rsidP="003A6C7B">
      <w:pPr>
        <w:pStyle w:val="Para1"/>
        <w:numPr>
          <w:ilvl w:val="0"/>
          <w:numId w:val="0"/>
        </w:numPr>
        <w:ind w:left="567"/>
        <w:rPr>
          <w:snapToGrid/>
          <w:szCs w:val="22"/>
          <w:lang w:val="es-ES_tradnl"/>
        </w:rPr>
      </w:pPr>
      <w:r w:rsidRPr="00780FB4">
        <w:rPr>
          <w:snapToGrid/>
          <w:szCs w:val="22"/>
          <w:lang w:val="es-ES_tradnl"/>
        </w:rPr>
        <w:t>RESUMEN</w:t>
      </w:r>
    </w:p>
    <w:p w14:paraId="2420CB58" w14:textId="77777777" w:rsidR="003A6C7B" w:rsidRPr="00780FB4" w:rsidRDefault="003A6C7B" w:rsidP="004A7699">
      <w:pPr>
        <w:pStyle w:val="CBDNormalNumber"/>
        <w:numPr>
          <w:ilvl w:val="0"/>
          <w:numId w:val="8"/>
        </w:numPr>
        <w:rPr>
          <w:lang w:val="es-ES_tradnl"/>
        </w:rPr>
      </w:pPr>
      <w:r w:rsidRPr="00780FB4">
        <w:rPr>
          <w:lang w:val="es-ES_tradnl"/>
        </w:rPr>
        <w:t>En este informe preliminar dirigido a la decimoséptima Conferencia de las Partes (COP) en el Convenio sobre la Diversidad Biológica (CDB), se presenta información sobre las actividades desarrolladas por el Fondo para el Medio Ambiente Mundial (GEF) en respuesta al Marco Mundial de Biodiversidad de Kunming-Montreal (KMGBF) y las directrices de la COP16 de febrero de 2024. Con el fin de apoyar la revisión global del progreso colectivo sobre la implementación del KMGBF que se llevará a cabo durante la COP17, este informe abarca el período comprendido entre el 1 de julio de 2022 y el 31 de marzo de 2026, correspondientes a todos los meses de reposición del GEF-8 a excepción de los tres últimos, antes de su cierre el 30 de junio de 2026.</w:t>
      </w:r>
    </w:p>
    <w:p w14:paraId="1925B554" w14:textId="77777777" w:rsidR="003A6C7B" w:rsidRPr="00780FB4" w:rsidRDefault="003A6C7B" w:rsidP="001769F0">
      <w:pPr>
        <w:pStyle w:val="CBDH2"/>
        <w:ind w:firstLine="0"/>
        <w:rPr>
          <w:lang w:val="es-ES_tradnl"/>
        </w:rPr>
      </w:pPr>
      <w:r w:rsidRPr="00780FB4">
        <w:rPr>
          <w:lang w:val="es-ES_tradnl"/>
        </w:rPr>
        <w:t xml:space="preserve">Contribución de la familia de fondos del GEF al KMGBF en el período de referencia </w:t>
      </w:r>
    </w:p>
    <w:p w14:paraId="56AA207F" w14:textId="77777777" w:rsidR="003A6C7B" w:rsidRPr="00780FB4" w:rsidRDefault="003A6C7B" w:rsidP="004A7699">
      <w:pPr>
        <w:pStyle w:val="CBDNormalNumber"/>
        <w:numPr>
          <w:ilvl w:val="0"/>
          <w:numId w:val="8"/>
        </w:numPr>
        <w:rPr>
          <w:lang w:val="es-ES_tradnl"/>
        </w:rPr>
      </w:pPr>
      <w:r w:rsidRPr="00780FB4">
        <w:rPr>
          <w:lang w:val="es-ES_tradnl"/>
        </w:rPr>
        <w:t>Las contribuciones directas acumuladas de programación del KMGBF durante el período que abarca este informe, provenientes de todos los fondos y líneas de programación pertinentes del GEF-8 (áreas focales, programas integrados, instrumento de financiamiento distinto de las subvenciones y el Programa de Pequeñas Donaciones financiados por el Fondo Fiduciario del GEF, así como del Fondo para los Países Menos Adelantados y Fondo Especial para el Cambio Climático centrado en la adaptación al cambio climático, y el Fondo del Marco Mundial de Biodiversidad), ascendieron a USD 4200 millones , movilizando USD 26 850 millones en cofinanciamiento, de los cuales USD 2130 millones provienen del sector privado y 11 960 millones de dólares aportados por los gobiernos de los países receptores. Esto equivale a un coeficiente de cofinanciamiento de USD 6,4 que se movilizan por cada “dólar del GEF” durante el período analizado, y una inversión total de USD 31 050 millones para el KMGBF.</w:t>
      </w:r>
    </w:p>
    <w:p w14:paraId="57AD7ED4" w14:textId="77777777" w:rsidR="003A6C7B" w:rsidRPr="00780FB4" w:rsidRDefault="003A6C7B" w:rsidP="004A7699">
      <w:pPr>
        <w:pStyle w:val="CBDNormalNumber"/>
        <w:numPr>
          <w:ilvl w:val="0"/>
          <w:numId w:val="8"/>
        </w:numPr>
        <w:rPr>
          <w:lang w:val="es-ES_tradnl"/>
        </w:rPr>
      </w:pPr>
      <w:r w:rsidRPr="00780FB4">
        <w:rPr>
          <w:lang w:val="es-ES_tradnl"/>
        </w:rPr>
        <w:t>Estos recursos respaldan 560 proyectos y programas, entre ellos 11 programas integrados que han incluido 169 subproyectos relevantes para la biodiversidad. En total, 142 países se han beneficiado de las aprobaciones en el GEF-8 que apoyan el KMGBF. Un tercio (33,4 %) del financiamiento relevante para la biodiversidad programado en los diferentes fondos y líneas de programación se destinó a África, mientras que América Latina y el Caribe representa una cuarta parte (24,3 %), seguida de Asia con el 22,9 % y Europa y Asia central con el 4,5 %, mientras que el 14,9 % se asignó a proyectos globales o regionales. En conjunto, los pequeños Estados insulares en desarrollo (PEID) y los países menos adelantados (PMA) han recibido el 39,5 % del apoyo total del GEF en el período que abarca el informe. En el anexo 3 de este informe, se incluye una lista completa de esos proyectos.</w:t>
      </w:r>
    </w:p>
    <w:p w14:paraId="35E76AED" w14:textId="77777777" w:rsidR="003A6C7B" w:rsidRPr="00780FB4" w:rsidRDefault="003A6C7B" w:rsidP="004A7699">
      <w:pPr>
        <w:pStyle w:val="CBDNormalNumber"/>
        <w:numPr>
          <w:ilvl w:val="0"/>
          <w:numId w:val="8"/>
        </w:numPr>
        <w:rPr>
          <w:lang w:val="es-ES_tradnl"/>
        </w:rPr>
      </w:pPr>
      <w:r w:rsidRPr="00780FB4">
        <w:rPr>
          <w:lang w:val="es-ES_tradnl"/>
        </w:rPr>
        <w:t>En la sección I, se brinda un resumen de las contribuciones previstas de la programación del GEF-8 para las metas del KMGBF, que incluyen las siguientes contribuciones cuantitativas:</w:t>
      </w:r>
    </w:p>
    <w:p w14:paraId="09FDCCC2" w14:textId="77777777" w:rsidR="003A6C7B" w:rsidRPr="00780FB4" w:rsidRDefault="003A6C7B" w:rsidP="001769F0">
      <w:pPr>
        <w:pStyle w:val="CBDNormalNoNumber"/>
        <w:tabs>
          <w:tab w:val="clear" w:pos="567"/>
        </w:tabs>
        <w:ind w:left="1134"/>
        <w:rPr>
          <w:lang w:val="es-ES_tradnl"/>
        </w:rPr>
      </w:pPr>
      <w:r w:rsidRPr="00780FB4">
        <w:rPr>
          <w:lang w:val="es-ES_tradnl"/>
        </w:rPr>
        <w:t>• Meta 1: Un total de 1411 millones de hectáreas de tierras y mares impactadas directamente para beneficiar a la biodiversidad.</w:t>
      </w:r>
    </w:p>
    <w:p w14:paraId="68A4ECF7" w14:textId="77777777" w:rsidR="003A6C7B" w:rsidRPr="00780FB4" w:rsidRDefault="003A6C7B" w:rsidP="001769F0">
      <w:pPr>
        <w:pStyle w:val="CBDNormalNoNumber"/>
        <w:tabs>
          <w:tab w:val="clear" w:pos="567"/>
        </w:tabs>
        <w:ind w:left="1134"/>
        <w:rPr>
          <w:lang w:val="es-ES_tradnl"/>
        </w:rPr>
      </w:pPr>
      <w:r w:rsidRPr="00780FB4">
        <w:rPr>
          <w:lang w:val="es-ES_tradnl"/>
        </w:rPr>
        <w:t>• Meta 2: 14,1 millones de hectáreas de tierras y ecosistemas bajo restauración.</w:t>
      </w:r>
    </w:p>
    <w:p w14:paraId="1A23AC4E" w14:textId="77777777" w:rsidR="003A6C7B" w:rsidRPr="00780FB4" w:rsidRDefault="003A6C7B" w:rsidP="001769F0">
      <w:pPr>
        <w:pStyle w:val="CBDNormalNoNumber"/>
        <w:tabs>
          <w:tab w:val="clear" w:pos="567"/>
        </w:tabs>
        <w:ind w:left="1134"/>
        <w:rPr>
          <w:lang w:val="es-ES_tradnl"/>
        </w:rPr>
      </w:pPr>
      <w:r w:rsidRPr="00780FB4">
        <w:rPr>
          <w:lang w:val="es-ES_tradnl"/>
        </w:rPr>
        <w:t>• Meta 3: 398,6 millones de hectáreas de zonas de conservación, incluidos 358,7 millones de hectáreas de áreas protegidas y 39,9 millones de hectáreas de otras medidas de conservación eficaces basadas en áreas (OECM) creadas o sometidas a prácticas de gestión mejoradas.</w:t>
      </w:r>
    </w:p>
    <w:p w14:paraId="6595E761" w14:textId="77777777" w:rsidR="003A6C7B" w:rsidRPr="00780FB4" w:rsidRDefault="003A6C7B" w:rsidP="001769F0">
      <w:pPr>
        <w:pStyle w:val="CBDNormalNoNumber"/>
        <w:tabs>
          <w:tab w:val="clear" w:pos="567"/>
        </w:tabs>
        <w:ind w:left="1134"/>
        <w:rPr>
          <w:lang w:val="es-ES_tradnl"/>
        </w:rPr>
      </w:pPr>
      <w:r w:rsidRPr="00780FB4">
        <w:rPr>
          <w:lang w:val="es-ES_tradnl"/>
        </w:rPr>
        <w:lastRenderedPageBreak/>
        <w:t>• Meta 7: Se redujeron 170 767 toneladas métricas de productos químicos que generan preocupación a nivel mundial y sus desechos, y s2,0 millones de toneladas métricas de desechos plásticos residuales fueron prevenidos.</w:t>
      </w:r>
    </w:p>
    <w:p w14:paraId="42DA532C" w14:textId="77777777" w:rsidR="003A6C7B" w:rsidRPr="00780FB4" w:rsidRDefault="003A6C7B" w:rsidP="001769F0">
      <w:pPr>
        <w:pStyle w:val="CBDNormalNoNumber"/>
        <w:tabs>
          <w:tab w:val="clear" w:pos="567"/>
        </w:tabs>
        <w:ind w:left="1134"/>
        <w:rPr>
          <w:lang w:val="es-ES_tradnl"/>
        </w:rPr>
      </w:pPr>
      <w:r w:rsidRPr="00780FB4">
        <w:rPr>
          <w:lang w:val="es-ES_tradnl"/>
        </w:rPr>
        <w:t>• Metas 8 y 11: Se mitigan 6 823 000 millones de toneladas métricas de emisiones de gases de efecto invernadero (MtCO2e).</w:t>
      </w:r>
    </w:p>
    <w:p w14:paraId="4CB59E25" w14:textId="77777777" w:rsidR="003A6C7B" w:rsidRPr="00780FB4" w:rsidRDefault="003A6C7B" w:rsidP="001769F0">
      <w:pPr>
        <w:pStyle w:val="CBDNormalNoNumber"/>
        <w:tabs>
          <w:tab w:val="clear" w:pos="567"/>
        </w:tabs>
        <w:ind w:left="1134"/>
        <w:rPr>
          <w:lang w:val="es-ES_tradnl"/>
        </w:rPr>
      </w:pPr>
      <w:r w:rsidRPr="00780FB4">
        <w:rPr>
          <w:lang w:val="es-ES_tradnl"/>
        </w:rPr>
        <w:t>• Meta 10: 136,5 millones de hectáreas de paisajes bajo prácticas mejoradas y 71 ecosistemas acuáticos compartidos bajo una gestión mejorada, y 3,5 millones de toneladas métricas de reservas pesqueras marinas sobreexplotadas en transición hacia niveles más sostenibles.</w:t>
      </w:r>
    </w:p>
    <w:p w14:paraId="6E80BF24" w14:textId="77777777" w:rsidR="003A6C7B" w:rsidRPr="00780FB4" w:rsidRDefault="003A6C7B" w:rsidP="001769F0">
      <w:pPr>
        <w:pStyle w:val="CBDNormalNoNumber"/>
        <w:tabs>
          <w:tab w:val="clear" w:pos="567"/>
        </w:tabs>
        <w:ind w:left="1134"/>
        <w:rPr>
          <w:lang w:val="es-ES_tradnl"/>
        </w:rPr>
      </w:pPr>
      <w:r w:rsidRPr="00780FB4">
        <w:rPr>
          <w:lang w:val="es-ES_tradnl"/>
        </w:rPr>
        <w:t>• Meta 19: USD 26 850 millones en cofinanciamiento, incluidos USD 2130 millones del sector privado, para una inversión total de USD 31 050 millones en proyectos relevantes para la biodiversidad, conforme a la metodología de los marcadores de Río.</w:t>
      </w:r>
    </w:p>
    <w:p w14:paraId="5C31AFC7" w14:textId="77777777" w:rsidR="003A6C7B" w:rsidRPr="00780FB4" w:rsidRDefault="003A6C7B" w:rsidP="001769F0">
      <w:pPr>
        <w:pStyle w:val="CBDNormalNoNumber"/>
        <w:tabs>
          <w:tab w:val="clear" w:pos="567"/>
        </w:tabs>
        <w:ind w:left="1134"/>
        <w:rPr>
          <w:lang w:val="es-ES_tradnl"/>
        </w:rPr>
      </w:pPr>
      <w:r w:rsidRPr="00780FB4">
        <w:rPr>
          <w:lang w:val="es-ES_tradnl"/>
        </w:rPr>
        <w:t>• Metas 22 y 23: 39,9 millones de personas que se benefician de la conservación, el uso sostenible o la restauración de la biodiversidad, incluidas 19,8 millones de mujeres.</w:t>
      </w:r>
    </w:p>
    <w:p w14:paraId="738EB328" w14:textId="77777777" w:rsidR="003A6C7B" w:rsidRPr="00780FB4" w:rsidRDefault="003A6C7B" w:rsidP="001769F0">
      <w:pPr>
        <w:pStyle w:val="CBDH2"/>
        <w:ind w:firstLine="0"/>
        <w:rPr>
          <w:lang w:val="es-ES_tradnl"/>
        </w:rPr>
      </w:pPr>
      <w:r w:rsidRPr="00780FB4">
        <w:rPr>
          <w:lang w:val="es-ES_tradnl"/>
        </w:rPr>
        <w:t>Área focal de biodiversidad</w:t>
      </w:r>
    </w:p>
    <w:p w14:paraId="447BF2DA" w14:textId="77777777" w:rsidR="003A6C7B" w:rsidRPr="00780FB4" w:rsidRDefault="003A6C7B" w:rsidP="004A7699">
      <w:pPr>
        <w:pStyle w:val="CBDNormalNumber"/>
        <w:numPr>
          <w:ilvl w:val="0"/>
          <w:numId w:val="8"/>
        </w:numPr>
        <w:rPr>
          <w:lang w:val="es-ES_tradnl"/>
        </w:rPr>
      </w:pPr>
      <w:r w:rsidRPr="00780FB4">
        <w:rPr>
          <w:lang w:val="es-ES_tradnl"/>
        </w:rPr>
        <w:t>Para el período del GEF-8, se asignó un total de USD 1920 millones al área focal de biodiversidad del Fondo Fiduciario del GEF, de los cuales USD 1450 millones se proporcionan a los países a través del Sistema para la Asignación Transparente de los Recursos (SATR) para la biodiversidad, incluidos USD 641 millones que se asignan teóricamente para apoyar los programas integrados. De esta cifra, se ha logrado una ejecución de recursos de USD 1590 millones (o el 83 %) en el área focal de biodiversidad durante el período del informe.</w:t>
      </w:r>
    </w:p>
    <w:p w14:paraId="62206FA2" w14:textId="77777777" w:rsidR="003A6C7B" w:rsidRPr="00780FB4" w:rsidRDefault="003A6C7B" w:rsidP="004A7699">
      <w:pPr>
        <w:pStyle w:val="CBDNormalNumber"/>
        <w:numPr>
          <w:ilvl w:val="0"/>
          <w:numId w:val="8"/>
        </w:numPr>
        <w:rPr>
          <w:lang w:val="es-ES_tradnl"/>
        </w:rPr>
      </w:pPr>
      <w:r w:rsidRPr="00780FB4">
        <w:rPr>
          <w:lang w:val="es-ES_tradnl"/>
        </w:rPr>
        <w:t>Durante el período de informe, se aprobaron cuatro programas mundiales para apoyar la planificación y la presentación de informes en virtud del Convenio y sus Protocolos a través de la modalidad de actividades habilitantes del GEF, con un financiamiento total del GEF de USD 118 millones.</w:t>
      </w:r>
    </w:p>
    <w:p w14:paraId="11677CE9" w14:textId="77777777" w:rsidR="003A6C7B" w:rsidRPr="00780FB4" w:rsidRDefault="003A6C7B" w:rsidP="004A7699">
      <w:pPr>
        <w:pStyle w:val="CBDNormalNumber"/>
        <w:numPr>
          <w:ilvl w:val="0"/>
          <w:numId w:val="8"/>
        </w:numPr>
        <w:rPr>
          <w:lang w:val="es-ES_tradnl"/>
        </w:rPr>
      </w:pPr>
      <w:r w:rsidRPr="00780FB4">
        <w:rPr>
          <w:lang w:val="es-ES_tradnl"/>
        </w:rPr>
        <w:t>El “Programa General para Apoyar la Revisión y Actualización de Estrategias y Planes de Acción Nacionales sobre Biodiversidad (EPANB) y la Producción de los Séptimos Informes Nacionales” (financiamiento del GEF para el proyecto: USD 72 035 000), aprobado en junio de 2023, brinda apoyo a 139 países, de los cuales 55 han presentado sus estrategias y planes de acción nacionales sobre biodiversidad y 92 han presentado su séptimo informe nacional al 31 de marzo de 2026. Este programa, ejecutado por el Programa de las Naciones Unidas para el Medio Ambiente (PNUMA) y el Programa de las Naciones Unidas para el Desarrollo (PNUD), se basa en el proyecto de Apoyo a la Acción Temprana del Marco Mundial de Biodiversidad del GEF-7 (financiamiento del GEF para el proyecto: USD 39 308 274) que inició el trabajo de alineación de los marcos nacionales con el KMGBF en 138 países. Además, el “Programa General para Respaldar el Desarrollo de Planes de Financiamiento de la Biodiversidad” (financiamiento del GEF para el proyecto: USD 38 190 000), aprobado en diciembre de 2022, proporciona asistencia a 91 países para elaborar sus primeros planes nacionales de financiamiento de la biodiversidad. En los anexos 5,6 y 7 se presenta información detallada sobre el progreso de este apoyo.</w:t>
      </w:r>
    </w:p>
    <w:p w14:paraId="4A2FAF11" w14:textId="77777777" w:rsidR="003A6C7B" w:rsidRPr="00780FB4" w:rsidRDefault="003A6C7B" w:rsidP="004A7699">
      <w:pPr>
        <w:pStyle w:val="CBDNormalNumber"/>
        <w:numPr>
          <w:ilvl w:val="0"/>
          <w:numId w:val="8"/>
        </w:numPr>
        <w:rPr>
          <w:lang w:val="es-ES_tradnl"/>
        </w:rPr>
      </w:pPr>
      <w:r w:rsidRPr="00780FB4">
        <w:rPr>
          <w:lang w:val="es-ES_tradnl"/>
        </w:rPr>
        <w:t xml:space="preserve">Ejecutados por el PNUMA, los proyectos “Apoyo a la Preparación de los Quintos Informes Nacionales sobre la Aplicación del Protocolo de Cartagena sobre Seguridad de la Biotecnología” (financiamiento del GEF para el proyecto: USD 4 059 825), aprobado en abril de 2025, y “Apoyo a la Preparación del Primer Informe Nacional sobre la Aplicación del Protocolo de Nagoya sobre Acceso a los Recursos Genéticos y Participación Justa y Equitativa en los Beneficios que se Deriven de su Utilización” (financiamiento del GEF para el proyecto: USD 3 701 250), aprobado en abril de 2025, ayudan a 105 y 96 Partes elegibles para cumplir sus obligaciones de presentación de informes nacionales en virtud de los protocolos de Cartagena y Nagoya, respectivamente. Al 31 de marzo de 2026, 84 y 71 de las Partes que participan en estas actividades habilitantes han presentado sus </w:t>
      </w:r>
      <w:r w:rsidRPr="00780FB4">
        <w:rPr>
          <w:lang w:val="es-ES_tradnl"/>
        </w:rPr>
        <w:lastRenderedPageBreak/>
        <w:t>informes nacionales en virtud de los protocolos de Cartagena y Nagoya, respectivamente. En los anexos 8 y 9 se presenta información detallada sobre el progreso de este apoyo.</w:t>
      </w:r>
    </w:p>
    <w:p w14:paraId="225BF066" w14:textId="77777777" w:rsidR="003A6C7B" w:rsidRPr="00780FB4" w:rsidRDefault="003A6C7B" w:rsidP="004A7699">
      <w:pPr>
        <w:pStyle w:val="CBDNormalNumber"/>
        <w:numPr>
          <w:ilvl w:val="0"/>
          <w:numId w:val="8"/>
        </w:numPr>
        <w:rPr>
          <w:lang w:val="es-ES_tradnl"/>
        </w:rPr>
      </w:pPr>
      <w:r w:rsidRPr="00780FB4">
        <w:rPr>
          <w:lang w:val="es-ES_tradnl"/>
        </w:rPr>
        <w:t>El segundo tramo del financiamiento específico del GEF para los Pueblos Indígenas y las comunidades locales, la Iniciativa Corazón de la Conservación del GEF-8 (HCI; financiamiento para proyectos del GEF: USD 22 535 780), fue aprobada por el Consejo en diciembre de 2024. La HCI publicó una convocatoria abierta para organizaciones interesadas en participar como potenciales socias y subproyectos. Se recibieron 800 solicitudes, que líderes indígenas revisaron y de las que seleccionaron diez iniciativas. La Iniciativa de Conservación Incluyente, correspondiente al primer tramo como parte del GEF-7 (ICI; financiamiento para del proyecto del GEF: USD 22 535 780), continuó su ejecución durante el período del informe, proporcionando apoyo directo a 10 subproyectos liderados por pueblos indígenas y las comunidades locales en 12 países. Además, se han aprobado numerosos proyectos de asistencia a los pueblos indígenas y las comunidades locales en todas las áreas focales de la cartera del GEF, como se ilustra en la sección I.4.</w:t>
      </w:r>
    </w:p>
    <w:p w14:paraId="3C224EFF" w14:textId="77777777" w:rsidR="003A6C7B" w:rsidRPr="00780FB4" w:rsidRDefault="003A6C7B" w:rsidP="004A7699">
      <w:pPr>
        <w:pStyle w:val="CBDNormalNumber"/>
        <w:numPr>
          <w:ilvl w:val="0"/>
          <w:numId w:val="8"/>
        </w:numPr>
        <w:rPr>
          <w:lang w:val="es-ES_tradnl"/>
        </w:rPr>
      </w:pPr>
      <w:r w:rsidRPr="00780FB4">
        <w:rPr>
          <w:lang w:val="es-ES_tradnl"/>
        </w:rPr>
        <w:t>Las actividades relacionadas con el Protocolo de Cartagena sobre Seguridad de la Biotecnología y el Protocolo de Nagoya sobre Acceso a los Recursos Genéticos y Participación Justa y Equitativa en los Beneficios que se Deriven de su Utilización al Convenio sobre la Diversidad Biológica se detallan en la sección I.2 y en los anexos 1 y 2, respectivamente. En los distintos fondos, se brinda apoyo a cinco países para que implementen medidas de bioseguridad en consonancia con la meta 17, con un financiamiento del GEF de USD 13,1 millones, que moviliza USD 46,8 millones en cofinanciamiento. Catorce países reciben apoyo para implementar el acceso y participación en los beneficios en consonancia con la meta 13, incluido el apoyo a la ratificación del Protocolo de Nagoya, con un financiamiento total del GEF de USD 45,4 millones, que moviliza USD 231,1 millones en cofinanciamiento.</w:t>
      </w:r>
    </w:p>
    <w:p w14:paraId="0B3D7397" w14:textId="77777777" w:rsidR="003A6C7B" w:rsidRPr="00780FB4" w:rsidRDefault="003A6C7B" w:rsidP="005A1829">
      <w:pPr>
        <w:pStyle w:val="CBDH2"/>
        <w:ind w:firstLine="0"/>
        <w:rPr>
          <w:lang w:val="es-ES_tradnl"/>
        </w:rPr>
      </w:pPr>
      <w:r w:rsidRPr="00780FB4">
        <w:rPr>
          <w:lang w:val="es-ES_tradnl"/>
        </w:rPr>
        <w:t>Contribuciones de otras áreas focales y líneas de programación del Fondo Fiduciario del GEF</w:t>
      </w:r>
    </w:p>
    <w:p w14:paraId="4F88315C" w14:textId="77777777" w:rsidR="003A6C7B" w:rsidRPr="00780FB4" w:rsidRDefault="003A6C7B" w:rsidP="004A7699">
      <w:pPr>
        <w:pStyle w:val="CBDNormalNumber"/>
        <w:numPr>
          <w:ilvl w:val="0"/>
          <w:numId w:val="8"/>
        </w:numPr>
        <w:rPr>
          <w:lang w:val="es-ES_tradnl"/>
        </w:rPr>
      </w:pPr>
      <w:r w:rsidRPr="00780FB4">
        <w:rPr>
          <w:lang w:val="es-ES_tradnl"/>
        </w:rPr>
        <w:t>Las contribuciones de otras áreas focales y líneas de programación del Fondo Fiduciario del GEF al KMGBF se describen en la sección I.3.</w:t>
      </w:r>
    </w:p>
    <w:p w14:paraId="36DA7788" w14:textId="77777777" w:rsidR="003A6C7B" w:rsidRPr="00780FB4" w:rsidRDefault="003A6C7B" w:rsidP="004A7699">
      <w:pPr>
        <w:pStyle w:val="CBDNormalNumber"/>
        <w:numPr>
          <w:ilvl w:val="0"/>
          <w:numId w:val="8"/>
        </w:numPr>
        <w:rPr>
          <w:lang w:val="es-ES_tradnl"/>
        </w:rPr>
      </w:pPr>
      <w:r w:rsidRPr="00780FB4">
        <w:rPr>
          <w:lang w:val="es-ES_tradnl"/>
        </w:rPr>
        <w:t>En consonancia con la agenda de integración del GEF y las directrices de la COP del CDB sobre sinergias entre convenciones,  las áreas focales de degradación de las tierras, cambio climático, aguas internacionales, y productos químicos y desechos del Fondo Fiduciario del GEF aportaron USD 1590 millones, equivalentes al 61 %, de sus recursos programados, a la implementación del KMGBF.</w:t>
      </w:r>
    </w:p>
    <w:p w14:paraId="76285F77" w14:textId="77777777" w:rsidR="003A6C7B" w:rsidRPr="00780FB4" w:rsidRDefault="003A6C7B" w:rsidP="004A7699">
      <w:pPr>
        <w:pStyle w:val="CBDNormalNumber"/>
        <w:numPr>
          <w:ilvl w:val="0"/>
          <w:numId w:val="8"/>
        </w:numPr>
        <w:rPr>
          <w:lang w:val="es-ES_tradnl"/>
        </w:rPr>
      </w:pPr>
      <w:r w:rsidRPr="00780FB4">
        <w:rPr>
          <w:lang w:val="es-ES_tradnl"/>
        </w:rPr>
        <w:t>Las directrices  de la programación del GEF-8 fortalecieron el compromiso con las soluciones innovadoras de financiamiento combinado. Durante el período del informe, se aprobaron ocho proyectos de financiamiento combinado que contribuyen directamente al KMGBF, incluidos tres bonos innovadores por resultados de biodiversidad en Indonesia, Rwanda y Madagascar; un mecanismo de conversión de deuda soberana por naturaleza en América Latina y el Caribe, y tres proyectos dirigidos a los sectores agrícola y alimentario. Estos proyectos recibieron un financiamiento del GEF de USD 122,8 millones, que moviliza USD 2030 millones en cofinanciamiento. Cada dólar del GEF invertido en un proyecto de financiamiento combinado relacionado con la biodiversidad moviliza USD 16,6 adicionales.</w:t>
      </w:r>
    </w:p>
    <w:p w14:paraId="05E347E1" w14:textId="77777777" w:rsidR="003A6C7B" w:rsidRPr="00780FB4" w:rsidRDefault="003A6C7B" w:rsidP="004A7699">
      <w:pPr>
        <w:pStyle w:val="CBDNormalNumber"/>
        <w:numPr>
          <w:ilvl w:val="0"/>
          <w:numId w:val="8"/>
        </w:numPr>
        <w:rPr>
          <w:lang w:val="es-ES_tradnl"/>
        </w:rPr>
      </w:pPr>
      <w:r w:rsidRPr="00780FB4">
        <w:rPr>
          <w:lang w:val="es-ES_tradnl"/>
        </w:rPr>
        <w:t xml:space="preserve">Durante el período del informe, se puso en marcha una ambiciosa reforma del Programa de Pequeñas Donaciones, conocida como PPD 2.0, para respaldar mejor el enfoque del KMGBF que involucra a toda la sociedad. Entre junio de 2023 y diciembre de 2024, se aprobaron cuatro proyectos básicos de alcance mundial del PPD, que abarcan 135 países, con un total de USD 241,5 millones y USD 115,7 millones de cofinanciamiento. La reforma amplió las opciones de los países en cuanto a la agencia implementadora; expandió la cobertura de países; aumentó los recursos y el acceso más equitativo, con una mayor proporción del financiamiento para la sociedad civil, y promovió la implementación piloto de nuevos enfoques, entre ellos un Programa de Desafío de las OSC y una </w:t>
      </w:r>
      <w:r w:rsidRPr="00780FB4">
        <w:rPr>
          <w:lang w:val="es-ES_tradnl"/>
        </w:rPr>
        <w:lastRenderedPageBreak/>
        <w:t>Iniciativa de Microfinanzas. Desde el 31 de julio de 2022 hasta el 30 de junio de 2025, se ejecutaron 5952 proyectos del PPD, con un valor de donación de USD 226 millones y un valor total de cofinanciamiento de USD 223,8 millones con la biodiversidad como área focal principal, que representó en promedio el 43 % de la cartera. Los 992 proyectos de biodiversidad del PPD finalizados durante este período mejoraron la gestión de hasta 154 áreas protegidas y hasta 260 zonas conservadas por Pueblos Indígenas y comunidades locales, lo que abarca un total de hasta 10,5 millones de hectáreas. El PPD también contribuyó a mantener o mejorar el estado de conservación de al menos 873 especies.</w:t>
      </w:r>
    </w:p>
    <w:p w14:paraId="7B4928B9" w14:textId="77777777" w:rsidR="003A6C7B" w:rsidRPr="00780FB4" w:rsidRDefault="003A6C7B" w:rsidP="005A1829">
      <w:pPr>
        <w:pStyle w:val="CBDH2"/>
        <w:ind w:firstLine="0"/>
        <w:rPr>
          <w:lang w:val="es-ES_tradnl"/>
        </w:rPr>
      </w:pPr>
      <w:r w:rsidRPr="00780FB4">
        <w:rPr>
          <w:lang w:val="es-ES_tradnl"/>
        </w:rPr>
        <w:t>Fondo del Marco Mundial de Biodiversidad</w:t>
      </w:r>
    </w:p>
    <w:p w14:paraId="40AC44EE" w14:textId="77777777" w:rsidR="003A6C7B" w:rsidRPr="00780FB4" w:rsidRDefault="003A6C7B" w:rsidP="004A7699">
      <w:pPr>
        <w:pStyle w:val="CBDNormalNumber"/>
        <w:numPr>
          <w:ilvl w:val="0"/>
          <w:numId w:val="8"/>
        </w:numPr>
        <w:rPr>
          <w:lang w:val="es-ES_tradnl"/>
        </w:rPr>
      </w:pPr>
      <w:r w:rsidRPr="00780FB4">
        <w:rPr>
          <w:lang w:val="es-ES_tradnl"/>
        </w:rPr>
        <w:t>En respuesta a las solicitudes de la COP15 del CDB de establecer un Fondo del Marco Mundial de Biodiversidad (GBFF) específico y accesible que pueda movilizar y desembolsar rápidamente recursos nuevos y adicionales de todas las fuentes, el GEF creó y puso en funcionamiento el GBFF en un tiempo récord con un ciclo de proyectos simplificado y estructura de gobernanza más inclusiva, que incluye diez puestos adicionales de observadores en el Consejo, un órgano auxiliar integrado por expertos de países en desarrollo con áreas de particular importancia para la biodiversidad y las funciones y los servicios de los ecosistemas, y un grupo asesor de participantes no soberanos. En la sección II se detallan la puesta en marcha del GBFF, así como la ampliación de su estructura de gobernanza, la movilización de recursos y su programación</w:t>
      </w:r>
    </w:p>
    <w:p w14:paraId="2BDD44E4" w14:textId="77777777" w:rsidR="003A6C7B" w:rsidRPr="00780FB4" w:rsidRDefault="003A6C7B" w:rsidP="004A7699">
      <w:pPr>
        <w:pStyle w:val="CBDNormalNumber"/>
        <w:numPr>
          <w:ilvl w:val="0"/>
          <w:numId w:val="8"/>
        </w:numPr>
        <w:rPr>
          <w:lang w:val="es-ES_tradnl"/>
        </w:rPr>
      </w:pPr>
      <w:r w:rsidRPr="00780FB4">
        <w:rPr>
          <w:lang w:val="es-ES_tradnl"/>
        </w:rPr>
        <w:t>Desde su inicio en agosto de 2023 hasta el 31 de marzo de 2026, el GBFF recibió USD 387,2 millones en compromisos firmados de 11 Gobiernos soberanos y un Gobierno subnacional. Estos recursos se han utilizado para apoyar 82 proyectos de manera competitiva a través de cinco rondas de selección, en las que se programó un total de USD 362,1 millones en 87 países, incluidos 47 PEID y PMA. Al 31 de marzo de 2026, 26 proyectos del GBFF completamente elaborados que representaban un financiamiento total de USD 136,7 millones habían sido aprobados por la Dirección Ejecutiva, lo que ilustra la rapidez de ejecución del fondo.</w:t>
      </w:r>
    </w:p>
    <w:p w14:paraId="62A89DEA" w14:textId="77777777" w:rsidR="003A6C7B" w:rsidRPr="00780FB4" w:rsidRDefault="003A6C7B" w:rsidP="004A7699">
      <w:pPr>
        <w:pStyle w:val="CBDNormalNumber"/>
        <w:numPr>
          <w:ilvl w:val="0"/>
          <w:numId w:val="8"/>
        </w:numPr>
        <w:rPr>
          <w:lang w:val="es-ES_tradnl"/>
        </w:rPr>
      </w:pPr>
      <w:r w:rsidRPr="00780FB4">
        <w:rPr>
          <w:lang w:val="es-ES_tradnl"/>
        </w:rPr>
        <w:t>Se han cumplido las tres metas a nivel de cartera establecidas por el Consejo del GBFF: el 38,8 % del financiamiento del GBFF se programó para beneficiar a los PEID y los PMA, frente a una meta del 36 % + 3 %; el 30,4 % de los recursos del GBFF se programó a través de instituciones financieras internacionales, frente a una meta del 25 %, y el 31,8 % del financiamiento programado del GBFF se asignó para apoyar acciones de los Pueblos Indígenas y comunidades locales en favor de la biodiversidad, frente a una meta del 20 %.</w:t>
      </w:r>
    </w:p>
    <w:p w14:paraId="79BF17F6" w14:textId="77777777" w:rsidR="003A6C7B" w:rsidRPr="00780FB4" w:rsidRDefault="003A6C7B" w:rsidP="005A1829">
      <w:pPr>
        <w:pStyle w:val="CBDH2"/>
        <w:ind w:firstLine="0"/>
        <w:rPr>
          <w:lang w:val="es-ES_tradnl"/>
        </w:rPr>
      </w:pPr>
      <w:r w:rsidRPr="00780FB4">
        <w:rPr>
          <w:lang w:val="es-ES_tradnl"/>
        </w:rPr>
        <w:t>Respuesta a las orientaciones de la COP, incluido el paquete del GEF-9</w:t>
      </w:r>
    </w:p>
    <w:p w14:paraId="33071F2B" w14:textId="77777777" w:rsidR="003A6C7B" w:rsidRPr="00780FB4" w:rsidRDefault="003A6C7B" w:rsidP="004A7699">
      <w:pPr>
        <w:pStyle w:val="CBDNormalNumber"/>
        <w:numPr>
          <w:ilvl w:val="0"/>
          <w:numId w:val="8"/>
        </w:numPr>
        <w:rPr>
          <w:lang w:val="es-ES_tradnl"/>
        </w:rPr>
      </w:pPr>
      <w:r w:rsidRPr="00780FB4">
        <w:rPr>
          <w:lang w:val="es-ES_tradnl"/>
        </w:rPr>
        <w:t>La sección V del informe brinda un resumen detallado de la respuesta del GEF a las orientaciones de la COP16.</w:t>
      </w:r>
    </w:p>
    <w:p w14:paraId="3343968E" w14:textId="77777777" w:rsidR="003A6C7B" w:rsidRPr="00780FB4" w:rsidRDefault="003A6C7B" w:rsidP="004A7699">
      <w:pPr>
        <w:pStyle w:val="CBDNormalNumber"/>
        <w:numPr>
          <w:ilvl w:val="0"/>
          <w:numId w:val="8"/>
        </w:numPr>
        <w:rPr>
          <w:lang w:val="es-ES_tradnl"/>
        </w:rPr>
      </w:pPr>
      <w:r w:rsidRPr="00780FB4">
        <w:rPr>
          <w:lang w:val="es-ES_tradnl"/>
        </w:rPr>
        <w:t>El GEF respondió a la evaluación de las necesidades de financiamiento del GEF-9 presentadas en la COP del CDB a través de la novena reposición del Fondo Fiduciario del GEF. El 9 de abril de 2026, los participantes en la reposición se comprometieron a aportar un monto inicial de USD 3850 millones al Fondo Fiduciario del GEF para el período comprendido entre el 1 de julio de 2026 y el 30 de junio de 2030. Los participantes también decidieron asignar el 35 % de los recursos totales del GEF-9 al área focal de biodiversidad, que seguirá siendo el área principal. Además, los participantes del proceso de reposición acordaron que el 70 % de la programación del GEF-9 deberá contribuir a los objetivos del CDB, de acuerdo con la metodología de los marcadores de Río.</w:t>
      </w:r>
    </w:p>
    <w:p w14:paraId="42F38892" w14:textId="77777777" w:rsidR="003A6C7B" w:rsidRPr="00780FB4" w:rsidRDefault="003A6C7B" w:rsidP="004A7699">
      <w:pPr>
        <w:pStyle w:val="CBDNormalNumber"/>
        <w:numPr>
          <w:ilvl w:val="0"/>
          <w:numId w:val="8"/>
        </w:numPr>
        <w:rPr>
          <w:lang w:val="es-ES_tradnl"/>
        </w:rPr>
      </w:pPr>
      <w:r w:rsidRPr="00780FB4">
        <w:rPr>
          <w:lang w:val="es-ES_tradnl"/>
        </w:rPr>
        <w:t xml:space="preserve">Entre otras respuestas clave a las decisiones de la COP, las directrices programáticas del GEF-9 se han diseñado para cumplir con todos los elementos del marco cuatrienal de prioridades programáticas orientado a la obtención de resultados del CDB y sus protocolos adoptados por la COP16. Las recomendaciones de políticas del GEF-9 presentan un paquete de 21 reformas articuladas en torno a cinco objetivos normativos que abarcan “ejecución acelerada y simplificada”, “acceso ampliado y empoderamiento de los países”, “arquitectura y representación adecuadas”, “financiamiento asequible y a escala” e “implementación ágil y eficaz”. Estas medidas amplían las </w:t>
      </w:r>
      <w:r w:rsidRPr="00780FB4">
        <w:rPr>
          <w:lang w:val="es-ES_tradnl"/>
        </w:rPr>
        <w:lastRenderedPageBreak/>
        <w:t>reformas de políticas, ya adoptadas durante el GEF-8 y las innovaciones piloto del GBFF para responder para responder de manera integral a las directrices de la COP del CDB.</w:t>
      </w:r>
    </w:p>
    <w:p w14:paraId="13CB31B8" w14:textId="77777777" w:rsidR="003A6C7B" w:rsidRPr="00780FB4" w:rsidRDefault="003A6C7B" w:rsidP="005A1829">
      <w:pPr>
        <w:pStyle w:val="CBDH2"/>
        <w:ind w:firstLine="0"/>
        <w:rPr>
          <w:lang w:val="es-ES_tradnl"/>
        </w:rPr>
      </w:pPr>
      <w:r w:rsidRPr="00780FB4">
        <w:rPr>
          <w:lang w:val="es-ES_tradnl"/>
        </w:rPr>
        <w:t>Cartera en ejecución y resultados de las reformas pasadas y en curso</w:t>
      </w:r>
    </w:p>
    <w:p w14:paraId="753F09CD" w14:textId="77777777" w:rsidR="003A6C7B" w:rsidRPr="00780FB4" w:rsidRDefault="003A6C7B" w:rsidP="004A7699">
      <w:pPr>
        <w:pStyle w:val="CBDNormalNumber"/>
        <w:numPr>
          <w:ilvl w:val="0"/>
          <w:numId w:val="8"/>
        </w:numPr>
        <w:rPr>
          <w:lang w:val="es-ES_tradnl"/>
        </w:rPr>
      </w:pPr>
      <w:r w:rsidRPr="00780FB4">
        <w:rPr>
          <w:lang w:val="es-ES_tradnl"/>
        </w:rPr>
        <w:t>Al 31 de marzo de 2026, la cartera de proyectos de biodiversidad de todos los fondos del GEF y todas las líneas de programación en ejecución ascendía a USD 4800 millones. Incluía 664 proyectos, de los cuales 229 son financiados exclusivamente por el área focal de biodiversidad del Fondo Fiduciario del GEF, con un monto de USD 1100 millones.</w:t>
      </w:r>
    </w:p>
    <w:p w14:paraId="0E67F2E3" w14:textId="77777777" w:rsidR="003A6C7B" w:rsidRPr="00780FB4" w:rsidRDefault="003A6C7B" w:rsidP="004A7699">
      <w:pPr>
        <w:pStyle w:val="CBDNormalNumber"/>
        <w:numPr>
          <w:ilvl w:val="0"/>
          <w:numId w:val="8"/>
        </w:numPr>
        <w:rPr>
          <w:lang w:val="es-ES_tradnl"/>
        </w:rPr>
      </w:pPr>
      <w:r w:rsidRPr="00780FB4">
        <w:rPr>
          <w:lang w:val="es-ES_tradnl"/>
        </w:rPr>
        <w:t>El efecto acumulativo de las reformas adoptadas en el GEF-8 para agilizar y acelerar el acceso al financiamiento es visible en los datos de procesamiento de la cartera en todas las propuestas presentadas al Fondo Fiduciario del GEF. El tiempo promedio de procesamiento desde la primera presentación de nota conceptual de un proyecto (ficha de identificación de un proyecto, FIP) hasta el primer desembolso se redujo de aproximadamente 44,2 meses en el GEF-6 y 41,8 meses en el GEF-7 a 29,0 meses en el GEF-8 para proyectos de tamaño completo (FSP por sus siglas en inglés), lo que representa una disminución de 15,2 meses o un tercio en comparación con hace dos ciclos.</w:t>
      </w:r>
    </w:p>
    <w:p w14:paraId="44DDBA38" w14:textId="77777777" w:rsidR="003A6C7B" w:rsidRPr="00780FB4" w:rsidRDefault="003A6C7B" w:rsidP="004A7699">
      <w:pPr>
        <w:pStyle w:val="CBDNormalNumber"/>
        <w:numPr>
          <w:ilvl w:val="0"/>
          <w:numId w:val="8"/>
        </w:numPr>
        <w:rPr>
          <w:lang w:val="es-ES_tradnl"/>
        </w:rPr>
      </w:pPr>
      <w:r w:rsidRPr="00780FB4">
        <w:rPr>
          <w:lang w:val="es-ES_tradnl"/>
        </w:rPr>
        <w:t>A junio de 2025, dentro de la cartera de biodiversidad en ejecución, el 86 % de los proyectos obtuvo una calificación satisfactoria en lo que respecta a lograr avances en la implementación, y el 88 % obtuvo una calificación satisfactoria en cuanto a la probabilidad de alcanzar su objetivo de desarrollo. Ambos porcentajes el promedio del GEF.</w:t>
      </w:r>
    </w:p>
    <w:p w14:paraId="093DC253" w14:textId="77777777" w:rsidR="003A6C7B" w:rsidRPr="00780FB4" w:rsidRDefault="003A6C7B" w:rsidP="004A7699">
      <w:pPr>
        <w:pStyle w:val="CBDNormalNumber"/>
        <w:numPr>
          <w:ilvl w:val="0"/>
          <w:numId w:val="8"/>
        </w:numPr>
        <w:rPr>
          <w:lang w:val="es-ES_tradnl"/>
        </w:rPr>
      </w:pPr>
      <w:r w:rsidRPr="00780FB4">
        <w:rPr>
          <w:lang w:val="es-ES_tradnl"/>
        </w:rPr>
        <w:t>La cartera de proyectos en ejecución que informaron resultados logrados en los indicadores básicos del GEF entre julio de 2022 y junio de 2025 contribuyó de manera significativa a las metas del KMGBF:</w:t>
      </w:r>
    </w:p>
    <w:p w14:paraId="2154A4AC" w14:textId="77777777" w:rsidR="003A6C7B" w:rsidRPr="00780FB4" w:rsidRDefault="003A6C7B" w:rsidP="003A6C7B">
      <w:pPr>
        <w:pStyle w:val="CBDNormalNoNumber"/>
        <w:tabs>
          <w:tab w:val="clear" w:pos="567"/>
        </w:tabs>
        <w:ind w:left="1134"/>
        <w:rPr>
          <w:lang w:val="es-ES_tradnl"/>
        </w:rPr>
      </w:pPr>
      <w:r w:rsidRPr="00780FB4">
        <w:rPr>
          <w:lang w:val="es-ES_tradnl"/>
        </w:rPr>
        <w:t>• Meta 1: Un total de 578,9 millones de hectáreas de tierras y mares impactadas directamente para beneficiar a la biodiversidad.</w:t>
      </w:r>
    </w:p>
    <w:p w14:paraId="473E2F01" w14:textId="77777777" w:rsidR="003A6C7B" w:rsidRPr="00780FB4" w:rsidRDefault="003A6C7B" w:rsidP="003A6C7B">
      <w:pPr>
        <w:pStyle w:val="CBDNormalNoNumber"/>
        <w:tabs>
          <w:tab w:val="clear" w:pos="567"/>
        </w:tabs>
        <w:ind w:left="1134"/>
        <w:rPr>
          <w:lang w:val="es-ES_tradnl"/>
        </w:rPr>
      </w:pPr>
      <w:r w:rsidRPr="00780FB4">
        <w:rPr>
          <w:lang w:val="es-ES_tradnl"/>
        </w:rPr>
        <w:t>• Meta 2: 25,5 millones de hectáreas de tierras y ecosistemas bajo restauración.</w:t>
      </w:r>
    </w:p>
    <w:p w14:paraId="379E0F02" w14:textId="77777777" w:rsidR="003A6C7B" w:rsidRPr="00780FB4" w:rsidRDefault="003A6C7B" w:rsidP="003A6C7B">
      <w:pPr>
        <w:pStyle w:val="CBDNormalNoNumber"/>
        <w:tabs>
          <w:tab w:val="clear" w:pos="567"/>
        </w:tabs>
        <w:ind w:left="1134"/>
        <w:rPr>
          <w:lang w:val="es-ES_tradnl"/>
        </w:rPr>
      </w:pPr>
      <w:r w:rsidRPr="00780FB4">
        <w:rPr>
          <w:lang w:val="es-ES_tradnl"/>
        </w:rPr>
        <w:t>• Meta 3: 340,9 millones de hectáreas de zonas protegidas creadas o bajo gestión mejorada, incluido el 50 % de ellas establecidas como nuevas zonas protegidas directamente con apoyo del GEF.</w:t>
      </w:r>
    </w:p>
    <w:p w14:paraId="45B28ACE" w14:textId="77777777" w:rsidR="003A6C7B" w:rsidRPr="00780FB4" w:rsidRDefault="003A6C7B" w:rsidP="003A6C7B">
      <w:pPr>
        <w:pStyle w:val="CBDNormalNoNumber"/>
        <w:tabs>
          <w:tab w:val="clear" w:pos="567"/>
        </w:tabs>
        <w:ind w:left="1134"/>
        <w:rPr>
          <w:lang w:val="es-ES_tradnl"/>
        </w:rPr>
      </w:pPr>
      <w:r w:rsidRPr="00780FB4">
        <w:rPr>
          <w:lang w:val="es-ES_tradnl"/>
        </w:rPr>
        <w:t>• Meta 7: Se redujeron 32,134 toneladas métricas de productos químicos que generan preocupación a nivel mundial, y sus desechos.</w:t>
      </w:r>
    </w:p>
    <w:p w14:paraId="6D83DAD3" w14:textId="77777777" w:rsidR="003A6C7B" w:rsidRPr="00780FB4" w:rsidRDefault="003A6C7B" w:rsidP="003A6C7B">
      <w:pPr>
        <w:pStyle w:val="CBDNormalNoNumber"/>
        <w:tabs>
          <w:tab w:val="clear" w:pos="567"/>
        </w:tabs>
        <w:ind w:left="1134"/>
        <w:rPr>
          <w:lang w:val="es-ES_tradnl"/>
        </w:rPr>
      </w:pPr>
      <w:r w:rsidRPr="00780FB4">
        <w:rPr>
          <w:lang w:val="es-ES_tradnl"/>
        </w:rPr>
        <w:t>• Metas 8 y 11: Se mitigaron 881,7 millones de toneladas métricas de emisiones de GEI (MtCO2e).</w:t>
      </w:r>
    </w:p>
    <w:p w14:paraId="766EB042" w14:textId="77777777" w:rsidR="003A6C7B" w:rsidRPr="00780FB4" w:rsidRDefault="003A6C7B" w:rsidP="003A6C7B">
      <w:pPr>
        <w:pStyle w:val="CBDNormalNoNumber"/>
        <w:tabs>
          <w:tab w:val="clear" w:pos="567"/>
        </w:tabs>
        <w:ind w:left="1134"/>
        <w:rPr>
          <w:lang w:val="es-ES_tradnl"/>
        </w:rPr>
      </w:pPr>
      <w:r w:rsidRPr="00780FB4">
        <w:rPr>
          <w:lang w:val="es-ES_tradnl"/>
        </w:rPr>
        <w:t>• Meta 10: 80,7 millones de hectáreas de paisajes bajo prácticas más adecuadas y 21 ecosistemas acuáticos compartidos bajo una gestión mejorada.</w:t>
      </w:r>
    </w:p>
    <w:p w14:paraId="0F6CCB7E" w14:textId="77777777" w:rsidR="003A6C7B" w:rsidRPr="00780FB4" w:rsidRDefault="003A6C7B" w:rsidP="003A6C7B">
      <w:pPr>
        <w:pStyle w:val="CBDNormalNoNumber"/>
        <w:tabs>
          <w:tab w:val="clear" w:pos="567"/>
        </w:tabs>
        <w:ind w:left="1134"/>
        <w:rPr>
          <w:lang w:val="es-ES_tradnl"/>
        </w:rPr>
      </w:pPr>
      <w:r w:rsidRPr="00780FB4">
        <w:rPr>
          <w:lang w:val="es-ES_tradnl"/>
        </w:rPr>
        <w:t>• Meta 19: USD 7 200 millones en cofinanciamiento, incluidos USD 232,9 millones del sector privado, para una inversión total de USD 10 800 millones en proyectos relevantes para la biodiversidad, conforme a la metodología de los marcadores de Río.</w:t>
      </w:r>
    </w:p>
    <w:p w14:paraId="5BC74975" w14:textId="77777777" w:rsidR="003A6C7B" w:rsidRPr="00780FB4" w:rsidRDefault="003A6C7B" w:rsidP="003A6C7B">
      <w:pPr>
        <w:pStyle w:val="CBDNormalNoNumber"/>
        <w:tabs>
          <w:tab w:val="clear" w:pos="567"/>
        </w:tabs>
        <w:ind w:left="1134"/>
        <w:rPr>
          <w:lang w:val="es-ES_tradnl"/>
        </w:rPr>
      </w:pPr>
      <w:r w:rsidRPr="00780FB4">
        <w:rPr>
          <w:lang w:val="es-ES_tradnl"/>
        </w:rPr>
        <w:t>• Metas 22 y 23: 6,4 millones de personas beneficiadas por la conservación, el uso sostenible o la restauración de la biodiversidad, incluidas 3,2 millones de mujeres.</w:t>
      </w:r>
    </w:p>
    <w:p w14:paraId="22AD62DF" w14:textId="77777777" w:rsidR="003A6C7B" w:rsidRPr="00780FB4" w:rsidRDefault="003A6C7B" w:rsidP="004A7699">
      <w:pPr>
        <w:pStyle w:val="CBDNormalNumber"/>
        <w:numPr>
          <w:ilvl w:val="0"/>
          <w:numId w:val="8"/>
        </w:numPr>
        <w:rPr>
          <w:lang w:val="es-ES_tradnl"/>
        </w:rPr>
      </w:pPr>
      <w:r w:rsidRPr="00780FB4">
        <w:rPr>
          <w:lang w:val="es-ES_tradnl"/>
        </w:rPr>
        <w:t>La Oficina de Evaluación Independiente (OEI) del GEF realizó 11 evaluaciones relevantes para el área focal de biodiversidad, incluidas la primera y la segunda evaluación formativa del Fondo del Marco Mundial de Biodiversidad y la octava evaluación integral del GEF. Los mensajes principales de estas evaluaciones y las respuestas institucionales de la Secretaría del GEF respaldadas por el Consejo del GEF se resumen en la sección VI.</w:t>
      </w:r>
    </w:p>
    <w:p w14:paraId="34B24C7C" w14:textId="179AA90A" w:rsidR="00233301" w:rsidRPr="00780FB4" w:rsidRDefault="00BF0C0E" w:rsidP="006A7D33">
      <w:pPr>
        <w:pStyle w:val="Para1"/>
        <w:numPr>
          <w:ilvl w:val="0"/>
          <w:numId w:val="0"/>
        </w:numPr>
        <w:ind w:left="567"/>
        <w:jc w:val="center"/>
        <w:rPr>
          <w:szCs w:val="22"/>
          <w:lang w:val="es-ES_tradnl"/>
        </w:rPr>
      </w:pPr>
      <w:r w:rsidRPr="00780FB4">
        <w:rPr>
          <w:szCs w:val="22"/>
          <w:lang w:val="es-ES_tradnl"/>
        </w:rPr>
        <w:t>__________</w:t>
      </w:r>
    </w:p>
    <w:sectPr w:rsidR="00233301" w:rsidRPr="00780FB4" w:rsidSect="008E22F6">
      <w:headerReference w:type="default" r:id="rId19"/>
      <w:pgSz w:w="12240" w:h="15840"/>
      <w:pgMar w:top="1134" w:right="1440" w:bottom="1134" w:left="1440" w:header="72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662BB" w14:textId="77777777" w:rsidR="00D17D30" w:rsidRPr="000D737C" w:rsidRDefault="00D17D30" w:rsidP="00CF1848">
      <w:r w:rsidRPr="000D737C">
        <w:separator/>
      </w:r>
    </w:p>
  </w:endnote>
  <w:endnote w:type="continuationSeparator" w:id="0">
    <w:p w14:paraId="4092CBBF" w14:textId="77777777" w:rsidR="00D17D30" w:rsidRPr="000D737C" w:rsidRDefault="00D17D30" w:rsidP="00CF1848">
      <w:r w:rsidRPr="000D73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Content>
      <w:p w14:paraId="2FEFB1AB" w14:textId="485E65EB" w:rsidR="00F77CED" w:rsidRPr="00D010A1" w:rsidRDefault="00D010A1" w:rsidP="00D010A1">
        <w:pPr>
          <w:pStyle w:val="CBDFooter"/>
          <w:rPr>
            <w:sz w:val="22"/>
            <w:lang w:val="en-US"/>
          </w:rPr>
        </w:pPr>
        <w:r>
          <w:fldChar w:fldCharType="begin"/>
        </w:r>
        <w:r>
          <w:instrText xml:space="preserve"> PAGE  \* Arabic </w:instrText>
        </w:r>
        <w:r>
          <w:fldChar w:fldCharType="separate"/>
        </w:r>
        <w:r>
          <w:rPr>
            <w:noProof/>
          </w:rPr>
          <w:t>3</w:t>
        </w:r>
        <w:r>
          <w:fldChar w:fldCharType="end"/>
        </w:r>
        <w:r w:rsidRPr="001C3B15">
          <w:t>/</w:t>
        </w:r>
        <w:r w:rsidRPr="001C3B15">
          <w:fldChar w:fldCharType="begin"/>
        </w:r>
        <w:r w:rsidRPr="001C3B15">
          <w:instrText xml:space="preserve"> NUMPAGES  </w:instrText>
        </w:r>
        <w:r w:rsidRPr="001C3B15">
          <w:fldChar w:fldCharType="separate"/>
        </w:r>
        <w:r>
          <w:t>5</w:t>
        </w:r>
        <w:r w:rsidRPr="001C3B15">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869485"/>
      <w:docPartObj>
        <w:docPartGallery w:val="Page Numbers (Top of Page)"/>
        <w:docPartUnique/>
      </w:docPartObj>
    </w:sdtPr>
    <w:sdtContent>
      <w:p w14:paraId="790FE082" w14:textId="3A7A3B1B" w:rsidR="00F77CED" w:rsidRPr="00D010A1" w:rsidRDefault="00D010A1" w:rsidP="00D010A1">
        <w:pPr>
          <w:pStyle w:val="CBDFooter"/>
          <w:rPr>
            <w:sz w:val="22"/>
            <w:lang w:val="en-US"/>
          </w:rPr>
        </w:pPr>
        <w:r>
          <w:fldChar w:fldCharType="begin"/>
        </w:r>
        <w:r>
          <w:instrText xml:space="preserve"> PAGE  \* Arabic </w:instrText>
        </w:r>
        <w:r>
          <w:fldChar w:fldCharType="separate"/>
        </w:r>
        <w:r>
          <w:t>2</w:t>
        </w:r>
        <w:r>
          <w:fldChar w:fldCharType="end"/>
        </w:r>
        <w:r w:rsidRPr="001C3B15">
          <w:t>/</w:t>
        </w:r>
        <w:r w:rsidRPr="001C3B15">
          <w:fldChar w:fldCharType="begin"/>
        </w:r>
        <w:r w:rsidRPr="001C3B15">
          <w:instrText xml:space="preserve"> NUMPAGES  </w:instrText>
        </w:r>
        <w:r w:rsidRPr="001C3B15">
          <w:fldChar w:fldCharType="separate"/>
        </w:r>
        <w:r>
          <w:t>7</w:t>
        </w:r>
        <w:r w:rsidRPr="001C3B15">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2F756" w14:textId="77777777" w:rsidR="00D17D30" w:rsidRPr="000D737C" w:rsidRDefault="00D17D30" w:rsidP="00CF1848">
      <w:r w:rsidRPr="000D737C">
        <w:separator/>
      </w:r>
    </w:p>
  </w:footnote>
  <w:footnote w:type="continuationSeparator" w:id="0">
    <w:p w14:paraId="5D54E894" w14:textId="77777777" w:rsidR="00D17D30" w:rsidRPr="000D737C" w:rsidRDefault="00D17D30" w:rsidP="00CF1848">
      <w:r w:rsidRPr="000D737C">
        <w:continuationSeparator/>
      </w:r>
    </w:p>
  </w:footnote>
  <w:footnote w:id="1">
    <w:p w14:paraId="40CC5F3B" w14:textId="2E8AB953" w:rsidR="008A1499" w:rsidRPr="000D737C" w:rsidRDefault="008A1499">
      <w:pPr>
        <w:pStyle w:val="FootnoteText"/>
      </w:pPr>
      <w:r w:rsidRPr="000D737C">
        <w:rPr>
          <w:rStyle w:val="FootnoteReference"/>
          <w:lang w:val="en-US"/>
        </w:rPr>
        <w:t>*</w:t>
      </w:r>
      <w:r w:rsidRPr="000D737C">
        <w:t xml:space="preserve"> </w:t>
      </w:r>
      <w:hyperlink r:id="rId1" w:history="1">
        <w:r w:rsidRPr="00020713">
          <w:rPr>
            <w:rStyle w:val="Hyperlink"/>
            <w:lang w:val="en-US"/>
          </w:rPr>
          <w:t>CBD/</w:t>
        </w:r>
        <w:r w:rsidR="00163EA8" w:rsidRPr="00020713">
          <w:rPr>
            <w:rStyle w:val="Hyperlink"/>
            <w:lang w:val="en-US"/>
          </w:rPr>
          <w:t>SBI/</w:t>
        </w:r>
        <w:r w:rsidR="00EF00CD" w:rsidRPr="00020713">
          <w:rPr>
            <w:rStyle w:val="Hyperlink"/>
            <w:lang w:val="en-US"/>
          </w:rPr>
          <w:t>7</w:t>
        </w:r>
        <w:r w:rsidRPr="00020713">
          <w:rPr>
            <w:rStyle w:val="Hyperlink"/>
            <w:lang w:val="en-US"/>
          </w:rPr>
          <w:t>/1</w:t>
        </w:r>
      </w:hyperlink>
      <w:r w:rsidRPr="000D737C">
        <w:t>.</w:t>
      </w:r>
    </w:p>
  </w:footnote>
  <w:footnote w:id="2">
    <w:p w14:paraId="5C2961EB" w14:textId="1B24A319" w:rsidR="00A674D4" w:rsidRPr="00877794" w:rsidRDefault="00A674D4" w:rsidP="00A674D4">
      <w:pPr>
        <w:pStyle w:val="FootnoteText"/>
        <w:rPr>
          <w:lang w:val="en-CA"/>
        </w:rPr>
      </w:pPr>
      <w:r>
        <w:rPr>
          <w:rStyle w:val="FootnoteReference"/>
        </w:rPr>
        <w:footnoteRef/>
      </w:r>
      <w:r>
        <w:t xml:space="preserve"> </w:t>
      </w:r>
      <w:r w:rsidR="004260F4" w:rsidRPr="004260F4">
        <w:rPr>
          <w:lang w:val="es-ES_tradnl"/>
        </w:rPr>
        <w:t>El GEF suministró las traducciones a los idiomas francés y español.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1A577" w14:textId="1BB29657" w:rsidR="00F77CED" w:rsidRPr="00F77CED" w:rsidRDefault="00F77CED" w:rsidP="0017191D">
    <w:pPr>
      <w:pStyle w:val="Header"/>
      <w:spacing w:after="240"/>
      <w:rPr>
        <w:lang w:val="en-CA"/>
      </w:rPr>
    </w:pPr>
    <w:r>
      <w:rPr>
        <w:lang w:val="en-CA"/>
      </w:rPr>
      <w:t>CBD/SBI/</w:t>
    </w:r>
    <w:r w:rsidR="002D2A8A">
      <w:rPr>
        <w:lang w:val="en-CA"/>
      </w:rPr>
      <w:t>7/</w:t>
    </w:r>
    <w:r w:rsidR="0017191D">
      <w:rPr>
        <w:lang w:val="en-CA"/>
      </w:rPr>
      <w:t>4/Add.1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75D3A" w14:textId="15340516" w:rsidR="00F77CED" w:rsidRPr="0017191D" w:rsidRDefault="0017191D" w:rsidP="0017191D">
    <w:pPr>
      <w:pStyle w:val="Header"/>
      <w:spacing w:after="240"/>
      <w:jc w:val="right"/>
      <w:rPr>
        <w:lang w:val="en-CA"/>
      </w:rPr>
    </w:pPr>
    <w:r>
      <w:rPr>
        <w:lang w:val="en-CA"/>
      </w:rPr>
      <w:t>CBD/SBI/</w:t>
    </w:r>
    <w:r w:rsidR="002D2A8A">
      <w:rPr>
        <w:lang w:val="en-CA"/>
      </w:rPr>
      <w:t>7/</w:t>
    </w:r>
    <w:r>
      <w:rPr>
        <w:lang w:val="en-CA"/>
      </w:rPr>
      <w:t>4/Add.1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258684407">
    <w:abstractNumId w:val="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13C"/>
    <w:rsid w:val="000001C7"/>
    <w:rsid w:val="000004CA"/>
    <w:rsid w:val="000005C9"/>
    <w:rsid w:val="00000A72"/>
    <w:rsid w:val="00001044"/>
    <w:rsid w:val="00001647"/>
    <w:rsid w:val="00001820"/>
    <w:rsid w:val="00002028"/>
    <w:rsid w:val="0000202D"/>
    <w:rsid w:val="0000360C"/>
    <w:rsid w:val="00003613"/>
    <w:rsid w:val="0000422B"/>
    <w:rsid w:val="00004295"/>
    <w:rsid w:val="0000482C"/>
    <w:rsid w:val="00004D6B"/>
    <w:rsid w:val="00004F2A"/>
    <w:rsid w:val="0000535B"/>
    <w:rsid w:val="000054F7"/>
    <w:rsid w:val="00005548"/>
    <w:rsid w:val="00005939"/>
    <w:rsid w:val="00005CE1"/>
    <w:rsid w:val="00006F2C"/>
    <w:rsid w:val="000070D9"/>
    <w:rsid w:val="000073D4"/>
    <w:rsid w:val="00010687"/>
    <w:rsid w:val="00010717"/>
    <w:rsid w:val="0001074D"/>
    <w:rsid w:val="00010DFA"/>
    <w:rsid w:val="00011760"/>
    <w:rsid w:val="00011C57"/>
    <w:rsid w:val="00012D91"/>
    <w:rsid w:val="00012E11"/>
    <w:rsid w:val="000132DA"/>
    <w:rsid w:val="00013A82"/>
    <w:rsid w:val="00014B5B"/>
    <w:rsid w:val="0001539B"/>
    <w:rsid w:val="000154F4"/>
    <w:rsid w:val="000164CC"/>
    <w:rsid w:val="00017D90"/>
    <w:rsid w:val="00020398"/>
    <w:rsid w:val="00020713"/>
    <w:rsid w:val="000210A2"/>
    <w:rsid w:val="00022364"/>
    <w:rsid w:val="00022546"/>
    <w:rsid w:val="000226F7"/>
    <w:rsid w:val="00022AF8"/>
    <w:rsid w:val="00022AF9"/>
    <w:rsid w:val="00023165"/>
    <w:rsid w:val="00023C18"/>
    <w:rsid w:val="00023E8F"/>
    <w:rsid w:val="0002457E"/>
    <w:rsid w:val="0002489A"/>
    <w:rsid w:val="000248A9"/>
    <w:rsid w:val="00024B34"/>
    <w:rsid w:val="00025E9F"/>
    <w:rsid w:val="000261A7"/>
    <w:rsid w:val="0002692A"/>
    <w:rsid w:val="00026DCB"/>
    <w:rsid w:val="000300CD"/>
    <w:rsid w:val="00030C7B"/>
    <w:rsid w:val="000314FA"/>
    <w:rsid w:val="00031D96"/>
    <w:rsid w:val="00032110"/>
    <w:rsid w:val="0003237A"/>
    <w:rsid w:val="00032C16"/>
    <w:rsid w:val="000330C1"/>
    <w:rsid w:val="00034384"/>
    <w:rsid w:val="00034456"/>
    <w:rsid w:val="00034A7B"/>
    <w:rsid w:val="0003517F"/>
    <w:rsid w:val="00036280"/>
    <w:rsid w:val="00036CB4"/>
    <w:rsid w:val="00036FBE"/>
    <w:rsid w:val="000376BC"/>
    <w:rsid w:val="00037E7A"/>
    <w:rsid w:val="000401F5"/>
    <w:rsid w:val="0004054A"/>
    <w:rsid w:val="00040795"/>
    <w:rsid w:val="000407DC"/>
    <w:rsid w:val="00040D92"/>
    <w:rsid w:val="00040FDC"/>
    <w:rsid w:val="00041054"/>
    <w:rsid w:val="0004193F"/>
    <w:rsid w:val="00041CBB"/>
    <w:rsid w:val="00041EEB"/>
    <w:rsid w:val="00041F0F"/>
    <w:rsid w:val="00042F90"/>
    <w:rsid w:val="00043063"/>
    <w:rsid w:val="00043204"/>
    <w:rsid w:val="00043362"/>
    <w:rsid w:val="000433A8"/>
    <w:rsid w:val="00043C7E"/>
    <w:rsid w:val="00044190"/>
    <w:rsid w:val="00044605"/>
    <w:rsid w:val="00045743"/>
    <w:rsid w:val="000459D3"/>
    <w:rsid w:val="00046947"/>
    <w:rsid w:val="0004779D"/>
    <w:rsid w:val="000502AB"/>
    <w:rsid w:val="00050479"/>
    <w:rsid w:val="00050567"/>
    <w:rsid w:val="00050A1C"/>
    <w:rsid w:val="00050BD3"/>
    <w:rsid w:val="00050C47"/>
    <w:rsid w:val="00050C86"/>
    <w:rsid w:val="000512A5"/>
    <w:rsid w:val="000529E5"/>
    <w:rsid w:val="00052D0B"/>
    <w:rsid w:val="00053295"/>
    <w:rsid w:val="0005373E"/>
    <w:rsid w:val="00053B73"/>
    <w:rsid w:val="00053D56"/>
    <w:rsid w:val="00054637"/>
    <w:rsid w:val="000552BD"/>
    <w:rsid w:val="000552E4"/>
    <w:rsid w:val="0005555F"/>
    <w:rsid w:val="000557CB"/>
    <w:rsid w:val="00055A10"/>
    <w:rsid w:val="00055C44"/>
    <w:rsid w:val="00056070"/>
    <w:rsid w:val="00056AC3"/>
    <w:rsid w:val="00056EC6"/>
    <w:rsid w:val="000573DF"/>
    <w:rsid w:val="0006032E"/>
    <w:rsid w:val="00060DB0"/>
    <w:rsid w:val="000610FE"/>
    <w:rsid w:val="0006116F"/>
    <w:rsid w:val="00061501"/>
    <w:rsid w:val="0006185A"/>
    <w:rsid w:val="000621D1"/>
    <w:rsid w:val="000628B5"/>
    <w:rsid w:val="00064764"/>
    <w:rsid w:val="00064C6A"/>
    <w:rsid w:val="000650F7"/>
    <w:rsid w:val="00065232"/>
    <w:rsid w:val="000655F5"/>
    <w:rsid w:val="00065AA6"/>
    <w:rsid w:val="00066FAC"/>
    <w:rsid w:val="00067020"/>
    <w:rsid w:val="000677E2"/>
    <w:rsid w:val="00067EA6"/>
    <w:rsid w:val="000705AA"/>
    <w:rsid w:val="0007171B"/>
    <w:rsid w:val="00071832"/>
    <w:rsid w:val="00073001"/>
    <w:rsid w:val="0007336A"/>
    <w:rsid w:val="00073D30"/>
    <w:rsid w:val="000744BD"/>
    <w:rsid w:val="000744DA"/>
    <w:rsid w:val="000749C0"/>
    <w:rsid w:val="00074B9B"/>
    <w:rsid w:val="00074D4E"/>
    <w:rsid w:val="00075EC5"/>
    <w:rsid w:val="00076D14"/>
    <w:rsid w:val="00076DF2"/>
    <w:rsid w:val="00076E10"/>
    <w:rsid w:val="00076F68"/>
    <w:rsid w:val="0008002B"/>
    <w:rsid w:val="00080632"/>
    <w:rsid w:val="00080B40"/>
    <w:rsid w:val="00081B5E"/>
    <w:rsid w:val="00081E4A"/>
    <w:rsid w:val="00081FD0"/>
    <w:rsid w:val="00082684"/>
    <w:rsid w:val="00082E25"/>
    <w:rsid w:val="00082FD5"/>
    <w:rsid w:val="0008304A"/>
    <w:rsid w:val="00083CDF"/>
    <w:rsid w:val="00084A51"/>
    <w:rsid w:val="000851E1"/>
    <w:rsid w:val="00085C8D"/>
    <w:rsid w:val="00086570"/>
    <w:rsid w:val="0008681E"/>
    <w:rsid w:val="00086D1B"/>
    <w:rsid w:val="00087579"/>
    <w:rsid w:val="000879E7"/>
    <w:rsid w:val="00087AC3"/>
    <w:rsid w:val="00087CBA"/>
    <w:rsid w:val="00087F9A"/>
    <w:rsid w:val="000901B2"/>
    <w:rsid w:val="000907EA"/>
    <w:rsid w:val="00090931"/>
    <w:rsid w:val="000913FC"/>
    <w:rsid w:val="0009144E"/>
    <w:rsid w:val="00091B02"/>
    <w:rsid w:val="00091E9D"/>
    <w:rsid w:val="00091F0D"/>
    <w:rsid w:val="00091F8F"/>
    <w:rsid w:val="00092055"/>
    <w:rsid w:val="00092269"/>
    <w:rsid w:val="00092325"/>
    <w:rsid w:val="00092BC1"/>
    <w:rsid w:val="00093908"/>
    <w:rsid w:val="00093F05"/>
    <w:rsid w:val="000940FD"/>
    <w:rsid w:val="00094CE8"/>
    <w:rsid w:val="00094F1F"/>
    <w:rsid w:val="000951E8"/>
    <w:rsid w:val="00095D3A"/>
    <w:rsid w:val="00096E8E"/>
    <w:rsid w:val="00097429"/>
    <w:rsid w:val="000A0261"/>
    <w:rsid w:val="000A04EE"/>
    <w:rsid w:val="000A0E43"/>
    <w:rsid w:val="000A1145"/>
    <w:rsid w:val="000A1511"/>
    <w:rsid w:val="000A15A9"/>
    <w:rsid w:val="000A1949"/>
    <w:rsid w:val="000A1ADC"/>
    <w:rsid w:val="000A2279"/>
    <w:rsid w:val="000A28CF"/>
    <w:rsid w:val="000A34C3"/>
    <w:rsid w:val="000A3C83"/>
    <w:rsid w:val="000A43D3"/>
    <w:rsid w:val="000A47F9"/>
    <w:rsid w:val="000A51FD"/>
    <w:rsid w:val="000A576D"/>
    <w:rsid w:val="000A57DE"/>
    <w:rsid w:val="000A632E"/>
    <w:rsid w:val="000A6F96"/>
    <w:rsid w:val="000B0EDA"/>
    <w:rsid w:val="000B0FF9"/>
    <w:rsid w:val="000B1067"/>
    <w:rsid w:val="000B19CE"/>
    <w:rsid w:val="000B1FCA"/>
    <w:rsid w:val="000B31A0"/>
    <w:rsid w:val="000B327E"/>
    <w:rsid w:val="000B41E6"/>
    <w:rsid w:val="000B42EA"/>
    <w:rsid w:val="000B4F9F"/>
    <w:rsid w:val="000B5BFC"/>
    <w:rsid w:val="000B64FE"/>
    <w:rsid w:val="000B65C6"/>
    <w:rsid w:val="000B693E"/>
    <w:rsid w:val="000B6F8F"/>
    <w:rsid w:val="000B749B"/>
    <w:rsid w:val="000B7850"/>
    <w:rsid w:val="000B7B7A"/>
    <w:rsid w:val="000C1480"/>
    <w:rsid w:val="000C3130"/>
    <w:rsid w:val="000C42BA"/>
    <w:rsid w:val="000C44D3"/>
    <w:rsid w:val="000C4C04"/>
    <w:rsid w:val="000C4CFD"/>
    <w:rsid w:val="000C5161"/>
    <w:rsid w:val="000C67E6"/>
    <w:rsid w:val="000C6A76"/>
    <w:rsid w:val="000C6D60"/>
    <w:rsid w:val="000C7FA8"/>
    <w:rsid w:val="000D0C15"/>
    <w:rsid w:val="000D0F68"/>
    <w:rsid w:val="000D0F9D"/>
    <w:rsid w:val="000D1D31"/>
    <w:rsid w:val="000D2E5F"/>
    <w:rsid w:val="000D31B7"/>
    <w:rsid w:val="000D335B"/>
    <w:rsid w:val="000D3D4F"/>
    <w:rsid w:val="000D3DF4"/>
    <w:rsid w:val="000D3E6D"/>
    <w:rsid w:val="000D4215"/>
    <w:rsid w:val="000D4A4A"/>
    <w:rsid w:val="000D5432"/>
    <w:rsid w:val="000D5464"/>
    <w:rsid w:val="000D6744"/>
    <w:rsid w:val="000D67DE"/>
    <w:rsid w:val="000D6CF0"/>
    <w:rsid w:val="000D727F"/>
    <w:rsid w:val="000D737C"/>
    <w:rsid w:val="000D7841"/>
    <w:rsid w:val="000D7853"/>
    <w:rsid w:val="000D7AA8"/>
    <w:rsid w:val="000E0078"/>
    <w:rsid w:val="000E0915"/>
    <w:rsid w:val="000E10AE"/>
    <w:rsid w:val="000E126A"/>
    <w:rsid w:val="000E132C"/>
    <w:rsid w:val="000E1745"/>
    <w:rsid w:val="000E28D3"/>
    <w:rsid w:val="000E2AE3"/>
    <w:rsid w:val="000E36AF"/>
    <w:rsid w:val="000E374B"/>
    <w:rsid w:val="000E3AD2"/>
    <w:rsid w:val="000E417C"/>
    <w:rsid w:val="000E455D"/>
    <w:rsid w:val="000E4BFB"/>
    <w:rsid w:val="000E565D"/>
    <w:rsid w:val="000E588F"/>
    <w:rsid w:val="000E5A50"/>
    <w:rsid w:val="000E5B02"/>
    <w:rsid w:val="000E5DCE"/>
    <w:rsid w:val="000E6517"/>
    <w:rsid w:val="000E654A"/>
    <w:rsid w:val="000E673A"/>
    <w:rsid w:val="000E676E"/>
    <w:rsid w:val="000E6D2B"/>
    <w:rsid w:val="000E7C19"/>
    <w:rsid w:val="000E7DD0"/>
    <w:rsid w:val="000F05B0"/>
    <w:rsid w:val="000F0C74"/>
    <w:rsid w:val="000F14E5"/>
    <w:rsid w:val="000F1F86"/>
    <w:rsid w:val="000F25B9"/>
    <w:rsid w:val="000F2D0D"/>
    <w:rsid w:val="000F2E5D"/>
    <w:rsid w:val="000F329B"/>
    <w:rsid w:val="000F3BD7"/>
    <w:rsid w:val="000F65DA"/>
    <w:rsid w:val="000F6945"/>
    <w:rsid w:val="000F74F5"/>
    <w:rsid w:val="000F78FC"/>
    <w:rsid w:val="00100188"/>
    <w:rsid w:val="0010018C"/>
    <w:rsid w:val="00100560"/>
    <w:rsid w:val="00100E85"/>
    <w:rsid w:val="001012A6"/>
    <w:rsid w:val="001022B5"/>
    <w:rsid w:val="001023DE"/>
    <w:rsid w:val="00102828"/>
    <w:rsid w:val="001028D8"/>
    <w:rsid w:val="00102FB9"/>
    <w:rsid w:val="001033C5"/>
    <w:rsid w:val="00103D09"/>
    <w:rsid w:val="001042B2"/>
    <w:rsid w:val="001046B1"/>
    <w:rsid w:val="00104877"/>
    <w:rsid w:val="001048DB"/>
    <w:rsid w:val="00104DC7"/>
    <w:rsid w:val="0010531F"/>
    <w:rsid w:val="00105372"/>
    <w:rsid w:val="001054A6"/>
    <w:rsid w:val="001055DA"/>
    <w:rsid w:val="001060F5"/>
    <w:rsid w:val="001063EB"/>
    <w:rsid w:val="00106497"/>
    <w:rsid w:val="001065A2"/>
    <w:rsid w:val="00106655"/>
    <w:rsid w:val="00106CE0"/>
    <w:rsid w:val="00106E26"/>
    <w:rsid w:val="00107075"/>
    <w:rsid w:val="001078A1"/>
    <w:rsid w:val="00107CA4"/>
    <w:rsid w:val="00107E44"/>
    <w:rsid w:val="00110414"/>
    <w:rsid w:val="00110A5B"/>
    <w:rsid w:val="00110B14"/>
    <w:rsid w:val="001112E9"/>
    <w:rsid w:val="00111B5D"/>
    <w:rsid w:val="00112755"/>
    <w:rsid w:val="00112942"/>
    <w:rsid w:val="001139FC"/>
    <w:rsid w:val="00113E38"/>
    <w:rsid w:val="00113E5E"/>
    <w:rsid w:val="00114F3D"/>
    <w:rsid w:val="00115807"/>
    <w:rsid w:val="001160AD"/>
    <w:rsid w:val="00116333"/>
    <w:rsid w:val="00116D84"/>
    <w:rsid w:val="00120A97"/>
    <w:rsid w:val="00120AB2"/>
    <w:rsid w:val="00121940"/>
    <w:rsid w:val="00121F7B"/>
    <w:rsid w:val="00122717"/>
    <w:rsid w:val="00122B53"/>
    <w:rsid w:val="0012315A"/>
    <w:rsid w:val="00123380"/>
    <w:rsid w:val="001239E4"/>
    <w:rsid w:val="00123D1E"/>
    <w:rsid w:val="00124181"/>
    <w:rsid w:val="0012453C"/>
    <w:rsid w:val="00124681"/>
    <w:rsid w:val="00124867"/>
    <w:rsid w:val="00124A83"/>
    <w:rsid w:val="00124DCB"/>
    <w:rsid w:val="00124DD9"/>
    <w:rsid w:val="0012529A"/>
    <w:rsid w:val="001253C0"/>
    <w:rsid w:val="00125CED"/>
    <w:rsid w:val="001260DF"/>
    <w:rsid w:val="001263A3"/>
    <w:rsid w:val="00126614"/>
    <w:rsid w:val="00126C07"/>
    <w:rsid w:val="00126FE2"/>
    <w:rsid w:val="001275EA"/>
    <w:rsid w:val="00127A03"/>
    <w:rsid w:val="00127A34"/>
    <w:rsid w:val="00130CE4"/>
    <w:rsid w:val="00130F6C"/>
    <w:rsid w:val="001312AD"/>
    <w:rsid w:val="001317A3"/>
    <w:rsid w:val="00131DAB"/>
    <w:rsid w:val="00131E7A"/>
    <w:rsid w:val="0013211A"/>
    <w:rsid w:val="00132451"/>
    <w:rsid w:val="00132F5E"/>
    <w:rsid w:val="00133018"/>
    <w:rsid w:val="001342BB"/>
    <w:rsid w:val="00134832"/>
    <w:rsid w:val="00134846"/>
    <w:rsid w:val="00135479"/>
    <w:rsid w:val="0013550A"/>
    <w:rsid w:val="001365BE"/>
    <w:rsid w:val="0013771B"/>
    <w:rsid w:val="00137B68"/>
    <w:rsid w:val="00137F48"/>
    <w:rsid w:val="00140AB4"/>
    <w:rsid w:val="00141612"/>
    <w:rsid w:val="00141AB5"/>
    <w:rsid w:val="00141ABF"/>
    <w:rsid w:val="00141C8C"/>
    <w:rsid w:val="00142436"/>
    <w:rsid w:val="001429D1"/>
    <w:rsid w:val="00142BD2"/>
    <w:rsid w:val="00143139"/>
    <w:rsid w:val="001436F8"/>
    <w:rsid w:val="00143736"/>
    <w:rsid w:val="00143DD1"/>
    <w:rsid w:val="0014453E"/>
    <w:rsid w:val="0014498E"/>
    <w:rsid w:val="00144FCE"/>
    <w:rsid w:val="001450FF"/>
    <w:rsid w:val="00145739"/>
    <w:rsid w:val="00145742"/>
    <w:rsid w:val="00145D65"/>
    <w:rsid w:val="001461C2"/>
    <w:rsid w:val="00147503"/>
    <w:rsid w:val="00150696"/>
    <w:rsid w:val="00150836"/>
    <w:rsid w:val="001508D2"/>
    <w:rsid w:val="00150EEF"/>
    <w:rsid w:val="0015111D"/>
    <w:rsid w:val="0015126D"/>
    <w:rsid w:val="00152AA3"/>
    <w:rsid w:val="00152C8C"/>
    <w:rsid w:val="00152CCC"/>
    <w:rsid w:val="001536C4"/>
    <w:rsid w:val="0015401A"/>
    <w:rsid w:val="0015410C"/>
    <w:rsid w:val="00154172"/>
    <w:rsid w:val="00154647"/>
    <w:rsid w:val="00154ECA"/>
    <w:rsid w:val="00155015"/>
    <w:rsid w:val="00155184"/>
    <w:rsid w:val="00155233"/>
    <w:rsid w:val="001555EA"/>
    <w:rsid w:val="0015629B"/>
    <w:rsid w:val="0015658A"/>
    <w:rsid w:val="001565E3"/>
    <w:rsid w:val="00156618"/>
    <w:rsid w:val="00156832"/>
    <w:rsid w:val="00156FC0"/>
    <w:rsid w:val="00157169"/>
    <w:rsid w:val="00160F8F"/>
    <w:rsid w:val="0016115A"/>
    <w:rsid w:val="0016211B"/>
    <w:rsid w:val="001624DC"/>
    <w:rsid w:val="0016255C"/>
    <w:rsid w:val="001625AC"/>
    <w:rsid w:val="001629D2"/>
    <w:rsid w:val="00162ECD"/>
    <w:rsid w:val="00162F63"/>
    <w:rsid w:val="001639FA"/>
    <w:rsid w:val="00163EA8"/>
    <w:rsid w:val="00163F95"/>
    <w:rsid w:val="0016497D"/>
    <w:rsid w:val="00165E0A"/>
    <w:rsid w:val="00165F70"/>
    <w:rsid w:val="0016699F"/>
    <w:rsid w:val="00166AA9"/>
    <w:rsid w:val="00166AF1"/>
    <w:rsid w:val="00166F5A"/>
    <w:rsid w:val="001702EC"/>
    <w:rsid w:val="00170864"/>
    <w:rsid w:val="00170A48"/>
    <w:rsid w:val="00170E6D"/>
    <w:rsid w:val="00170FBC"/>
    <w:rsid w:val="0017191D"/>
    <w:rsid w:val="00171ABE"/>
    <w:rsid w:val="00172AF6"/>
    <w:rsid w:val="00172D1A"/>
    <w:rsid w:val="001739D6"/>
    <w:rsid w:val="00173DC2"/>
    <w:rsid w:val="0017421D"/>
    <w:rsid w:val="001742CF"/>
    <w:rsid w:val="00174C3E"/>
    <w:rsid w:val="00175723"/>
    <w:rsid w:val="00175E77"/>
    <w:rsid w:val="00175FFE"/>
    <w:rsid w:val="0017634C"/>
    <w:rsid w:val="001769F0"/>
    <w:rsid w:val="00176CEE"/>
    <w:rsid w:val="00176E9E"/>
    <w:rsid w:val="00176ECD"/>
    <w:rsid w:val="00177865"/>
    <w:rsid w:val="00177A7F"/>
    <w:rsid w:val="00177FD3"/>
    <w:rsid w:val="00180049"/>
    <w:rsid w:val="001800AA"/>
    <w:rsid w:val="00180A47"/>
    <w:rsid w:val="00181EB3"/>
    <w:rsid w:val="00182925"/>
    <w:rsid w:val="00182964"/>
    <w:rsid w:val="0018311A"/>
    <w:rsid w:val="00183548"/>
    <w:rsid w:val="00183D81"/>
    <w:rsid w:val="001847ED"/>
    <w:rsid w:val="0018480A"/>
    <w:rsid w:val="001851AA"/>
    <w:rsid w:val="001854BB"/>
    <w:rsid w:val="00186DD8"/>
    <w:rsid w:val="00186ECB"/>
    <w:rsid w:val="00187633"/>
    <w:rsid w:val="00190335"/>
    <w:rsid w:val="00190808"/>
    <w:rsid w:val="001922BC"/>
    <w:rsid w:val="00192D75"/>
    <w:rsid w:val="00193533"/>
    <w:rsid w:val="00193F98"/>
    <w:rsid w:val="0019436A"/>
    <w:rsid w:val="00194C56"/>
    <w:rsid w:val="00194EED"/>
    <w:rsid w:val="00195248"/>
    <w:rsid w:val="00195312"/>
    <w:rsid w:val="00195AE2"/>
    <w:rsid w:val="001962C4"/>
    <w:rsid w:val="00196995"/>
    <w:rsid w:val="001969B6"/>
    <w:rsid w:val="00196B3B"/>
    <w:rsid w:val="00197ED2"/>
    <w:rsid w:val="001A008A"/>
    <w:rsid w:val="001A03EF"/>
    <w:rsid w:val="001A065B"/>
    <w:rsid w:val="001A0BE5"/>
    <w:rsid w:val="001A1D58"/>
    <w:rsid w:val="001A1EB5"/>
    <w:rsid w:val="001A24B7"/>
    <w:rsid w:val="001A28A9"/>
    <w:rsid w:val="001A35EC"/>
    <w:rsid w:val="001A41B2"/>
    <w:rsid w:val="001A41E0"/>
    <w:rsid w:val="001A4726"/>
    <w:rsid w:val="001A5709"/>
    <w:rsid w:val="001A572D"/>
    <w:rsid w:val="001A5EDE"/>
    <w:rsid w:val="001A613B"/>
    <w:rsid w:val="001A66F9"/>
    <w:rsid w:val="001A6C85"/>
    <w:rsid w:val="001A725F"/>
    <w:rsid w:val="001B03E1"/>
    <w:rsid w:val="001B03FE"/>
    <w:rsid w:val="001B0747"/>
    <w:rsid w:val="001B13FE"/>
    <w:rsid w:val="001B15B6"/>
    <w:rsid w:val="001B1C37"/>
    <w:rsid w:val="001B20BE"/>
    <w:rsid w:val="001B2395"/>
    <w:rsid w:val="001B2662"/>
    <w:rsid w:val="001B2679"/>
    <w:rsid w:val="001B27BC"/>
    <w:rsid w:val="001B2E81"/>
    <w:rsid w:val="001B3EFD"/>
    <w:rsid w:val="001B4311"/>
    <w:rsid w:val="001B44AD"/>
    <w:rsid w:val="001B4C37"/>
    <w:rsid w:val="001B53D2"/>
    <w:rsid w:val="001B58A8"/>
    <w:rsid w:val="001B5ADD"/>
    <w:rsid w:val="001B62CD"/>
    <w:rsid w:val="001B6E69"/>
    <w:rsid w:val="001B733B"/>
    <w:rsid w:val="001B75CE"/>
    <w:rsid w:val="001B7606"/>
    <w:rsid w:val="001B7F34"/>
    <w:rsid w:val="001C00C4"/>
    <w:rsid w:val="001C019D"/>
    <w:rsid w:val="001C035D"/>
    <w:rsid w:val="001C040E"/>
    <w:rsid w:val="001C0D38"/>
    <w:rsid w:val="001C1613"/>
    <w:rsid w:val="001C162A"/>
    <w:rsid w:val="001C177A"/>
    <w:rsid w:val="001C23B7"/>
    <w:rsid w:val="001C26D7"/>
    <w:rsid w:val="001C288B"/>
    <w:rsid w:val="001C2962"/>
    <w:rsid w:val="001C2C14"/>
    <w:rsid w:val="001C2C3F"/>
    <w:rsid w:val="001C2F81"/>
    <w:rsid w:val="001C306A"/>
    <w:rsid w:val="001C3E36"/>
    <w:rsid w:val="001C40C2"/>
    <w:rsid w:val="001C4F38"/>
    <w:rsid w:val="001C55E9"/>
    <w:rsid w:val="001C5AF9"/>
    <w:rsid w:val="001C5B0F"/>
    <w:rsid w:val="001C5D73"/>
    <w:rsid w:val="001C60D0"/>
    <w:rsid w:val="001C660F"/>
    <w:rsid w:val="001C6900"/>
    <w:rsid w:val="001C6C25"/>
    <w:rsid w:val="001C6DE3"/>
    <w:rsid w:val="001C764C"/>
    <w:rsid w:val="001D0A61"/>
    <w:rsid w:val="001D0CAF"/>
    <w:rsid w:val="001D0E1B"/>
    <w:rsid w:val="001D180B"/>
    <w:rsid w:val="001D1B60"/>
    <w:rsid w:val="001D296D"/>
    <w:rsid w:val="001D2A6F"/>
    <w:rsid w:val="001D3615"/>
    <w:rsid w:val="001D3ABD"/>
    <w:rsid w:val="001D3D8E"/>
    <w:rsid w:val="001D3F26"/>
    <w:rsid w:val="001D4084"/>
    <w:rsid w:val="001D5374"/>
    <w:rsid w:val="001D6814"/>
    <w:rsid w:val="001D6B5E"/>
    <w:rsid w:val="001D7539"/>
    <w:rsid w:val="001D7DA4"/>
    <w:rsid w:val="001E01A5"/>
    <w:rsid w:val="001E0C82"/>
    <w:rsid w:val="001E1153"/>
    <w:rsid w:val="001E2B73"/>
    <w:rsid w:val="001E37FA"/>
    <w:rsid w:val="001E42D2"/>
    <w:rsid w:val="001E5070"/>
    <w:rsid w:val="001E575F"/>
    <w:rsid w:val="001E5A54"/>
    <w:rsid w:val="001E5ABC"/>
    <w:rsid w:val="001E784C"/>
    <w:rsid w:val="001E7B36"/>
    <w:rsid w:val="001E7DFF"/>
    <w:rsid w:val="001F06EF"/>
    <w:rsid w:val="001F0B25"/>
    <w:rsid w:val="001F0D95"/>
    <w:rsid w:val="001F0F44"/>
    <w:rsid w:val="001F2386"/>
    <w:rsid w:val="001F2779"/>
    <w:rsid w:val="001F2D33"/>
    <w:rsid w:val="001F3101"/>
    <w:rsid w:val="001F34B1"/>
    <w:rsid w:val="001F3657"/>
    <w:rsid w:val="001F384D"/>
    <w:rsid w:val="001F455B"/>
    <w:rsid w:val="001F47EB"/>
    <w:rsid w:val="001F4E6B"/>
    <w:rsid w:val="001F4F32"/>
    <w:rsid w:val="001F53A8"/>
    <w:rsid w:val="001F548F"/>
    <w:rsid w:val="001F5D50"/>
    <w:rsid w:val="001F609E"/>
    <w:rsid w:val="001F61CA"/>
    <w:rsid w:val="00200274"/>
    <w:rsid w:val="00200354"/>
    <w:rsid w:val="00200A7D"/>
    <w:rsid w:val="00201314"/>
    <w:rsid w:val="00201380"/>
    <w:rsid w:val="0020168E"/>
    <w:rsid w:val="00202518"/>
    <w:rsid w:val="0020277B"/>
    <w:rsid w:val="00202799"/>
    <w:rsid w:val="00203359"/>
    <w:rsid w:val="002038C1"/>
    <w:rsid w:val="0020450A"/>
    <w:rsid w:val="00204854"/>
    <w:rsid w:val="002049DA"/>
    <w:rsid w:val="00205331"/>
    <w:rsid w:val="00205829"/>
    <w:rsid w:val="00205E2D"/>
    <w:rsid w:val="00205FCA"/>
    <w:rsid w:val="00205FE0"/>
    <w:rsid w:val="00206C94"/>
    <w:rsid w:val="00207692"/>
    <w:rsid w:val="00207A36"/>
    <w:rsid w:val="002103FD"/>
    <w:rsid w:val="00211350"/>
    <w:rsid w:val="00211BBF"/>
    <w:rsid w:val="00212019"/>
    <w:rsid w:val="002120B7"/>
    <w:rsid w:val="00212BDE"/>
    <w:rsid w:val="0021318C"/>
    <w:rsid w:val="002131CA"/>
    <w:rsid w:val="00213887"/>
    <w:rsid w:val="002139AD"/>
    <w:rsid w:val="00213A92"/>
    <w:rsid w:val="00213F87"/>
    <w:rsid w:val="00214474"/>
    <w:rsid w:val="0021522D"/>
    <w:rsid w:val="0021560F"/>
    <w:rsid w:val="002157AE"/>
    <w:rsid w:val="00215F62"/>
    <w:rsid w:val="00216015"/>
    <w:rsid w:val="00216102"/>
    <w:rsid w:val="002164EA"/>
    <w:rsid w:val="002167E4"/>
    <w:rsid w:val="002176AC"/>
    <w:rsid w:val="00217CB2"/>
    <w:rsid w:val="00217E01"/>
    <w:rsid w:val="00217F54"/>
    <w:rsid w:val="002203D4"/>
    <w:rsid w:val="00220B8A"/>
    <w:rsid w:val="00220BC5"/>
    <w:rsid w:val="00221187"/>
    <w:rsid w:val="002211A9"/>
    <w:rsid w:val="002219D2"/>
    <w:rsid w:val="00221D7E"/>
    <w:rsid w:val="00221E88"/>
    <w:rsid w:val="00223066"/>
    <w:rsid w:val="00223881"/>
    <w:rsid w:val="002247A3"/>
    <w:rsid w:val="002247C8"/>
    <w:rsid w:val="00225337"/>
    <w:rsid w:val="002253D9"/>
    <w:rsid w:val="002257F6"/>
    <w:rsid w:val="00225E18"/>
    <w:rsid w:val="00225ED2"/>
    <w:rsid w:val="00226C6F"/>
    <w:rsid w:val="00226F88"/>
    <w:rsid w:val="00227341"/>
    <w:rsid w:val="002275B9"/>
    <w:rsid w:val="002278E7"/>
    <w:rsid w:val="002308C5"/>
    <w:rsid w:val="00230989"/>
    <w:rsid w:val="00230A8B"/>
    <w:rsid w:val="00230EC5"/>
    <w:rsid w:val="002315C6"/>
    <w:rsid w:val="0023177A"/>
    <w:rsid w:val="00231ADC"/>
    <w:rsid w:val="00231F77"/>
    <w:rsid w:val="002332D6"/>
    <w:rsid w:val="00233301"/>
    <w:rsid w:val="00233593"/>
    <w:rsid w:val="00233708"/>
    <w:rsid w:val="0023374C"/>
    <w:rsid w:val="00233B25"/>
    <w:rsid w:val="00233DCA"/>
    <w:rsid w:val="0023447D"/>
    <w:rsid w:val="00234986"/>
    <w:rsid w:val="002349D9"/>
    <w:rsid w:val="00234BB1"/>
    <w:rsid w:val="00234C45"/>
    <w:rsid w:val="00234CF3"/>
    <w:rsid w:val="00235786"/>
    <w:rsid w:val="00235D0A"/>
    <w:rsid w:val="00236231"/>
    <w:rsid w:val="00237853"/>
    <w:rsid w:val="002400F8"/>
    <w:rsid w:val="002401D2"/>
    <w:rsid w:val="002403EE"/>
    <w:rsid w:val="00240CF5"/>
    <w:rsid w:val="00242162"/>
    <w:rsid w:val="00242761"/>
    <w:rsid w:val="00242974"/>
    <w:rsid w:val="00243C4D"/>
    <w:rsid w:val="00244671"/>
    <w:rsid w:val="002446B3"/>
    <w:rsid w:val="00244F04"/>
    <w:rsid w:val="00244F3E"/>
    <w:rsid w:val="00246083"/>
    <w:rsid w:val="00246A89"/>
    <w:rsid w:val="00246B4D"/>
    <w:rsid w:val="00246D2C"/>
    <w:rsid w:val="0024735B"/>
    <w:rsid w:val="00247521"/>
    <w:rsid w:val="002479A1"/>
    <w:rsid w:val="00247EC6"/>
    <w:rsid w:val="00247F4D"/>
    <w:rsid w:val="00250231"/>
    <w:rsid w:val="002509A0"/>
    <w:rsid w:val="00250FFC"/>
    <w:rsid w:val="00251BE7"/>
    <w:rsid w:val="00252BA5"/>
    <w:rsid w:val="0025391D"/>
    <w:rsid w:val="00253F2D"/>
    <w:rsid w:val="0025421C"/>
    <w:rsid w:val="00254409"/>
    <w:rsid w:val="0025453B"/>
    <w:rsid w:val="00254937"/>
    <w:rsid w:val="00254C58"/>
    <w:rsid w:val="00254EE0"/>
    <w:rsid w:val="00255252"/>
    <w:rsid w:val="00255CAF"/>
    <w:rsid w:val="00256860"/>
    <w:rsid w:val="0025723C"/>
    <w:rsid w:val="00257502"/>
    <w:rsid w:val="00257963"/>
    <w:rsid w:val="00257B4B"/>
    <w:rsid w:val="002602EB"/>
    <w:rsid w:val="0026056F"/>
    <w:rsid w:val="00260AAF"/>
    <w:rsid w:val="00260E72"/>
    <w:rsid w:val="0026307C"/>
    <w:rsid w:val="002639FF"/>
    <w:rsid w:val="00263A61"/>
    <w:rsid w:val="00263C1F"/>
    <w:rsid w:val="00263C43"/>
    <w:rsid w:val="00263F31"/>
    <w:rsid w:val="0026409E"/>
    <w:rsid w:val="0026433C"/>
    <w:rsid w:val="002643AF"/>
    <w:rsid w:val="00265996"/>
    <w:rsid w:val="00265A33"/>
    <w:rsid w:val="00265BDD"/>
    <w:rsid w:val="00266360"/>
    <w:rsid w:val="002669AF"/>
    <w:rsid w:val="002679DC"/>
    <w:rsid w:val="002704E0"/>
    <w:rsid w:val="00270C60"/>
    <w:rsid w:val="00271998"/>
    <w:rsid w:val="00271EB3"/>
    <w:rsid w:val="00272CB9"/>
    <w:rsid w:val="00272DF0"/>
    <w:rsid w:val="00273140"/>
    <w:rsid w:val="002732AF"/>
    <w:rsid w:val="00273336"/>
    <w:rsid w:val="00273F2B"/>
    <w:rsid w:val="002748BE"/>
    <w:rsid w:val="00274906"/>
    <w:rsid w:val="00274A6F"/>
    <w:rsid w:val="00274AA0"/>
    <w:rsid w:val="00274C37"/>
    <w:rsid w:val="00274DB2"/>
    <w:rsid w:val="00274F61"/>
    <w:rsid w:val="00275B34"/>
    <w:rsid w:val="00275D53"/>
    <w:rsid w:val="00276119"/>
    <w:rsid w:val="0027621E"/>
    <w:rsid w:val="00276B41"/>
    <w:rsid w:val="00276D6B"/>
    <w:rsid w:val="00277E1D"/>
    <w:rsid w:val="00277F83"/>
    <w:rsid w:val="002803D9"/>
    <w:rsid w:val="00280DFC"/>
    <w:rsid w:val="0028105D"/>
    <w:rsid w:val="002810D4"/>
    <w:rsid w:val="00281715"/>
    <w:rsid w:val="00281A9B"/>
    <w:rsid w:val="00281D3E"/>
    <w:rsid w:val="00281FD9"/>
    <w:rsid w:val="00282479"/>
    <w:rsid w:val="00282617"/>
    <w:rsid w:val="00282ADA"/>
    <w:rsid w:val="00282D68"/>
    <w:rsid w:val="00283051"/>
    <w:rsid w:val="00283383"/>
    <w:rsid w:val="0028354A"/>
    <w:rsid w:val="0028463F"/>
    <w:rsid w:val="002847DC"/>
    <w:rsid w:val="002847EB"/>
    <w:rsid w:val="00285BFE"/>
    <w:rsid w:val="0028607F"/>
    <w:rsid w:val="002869F5"/>
    <w:rsid w:val="00286BB8"/>
    <w:rsid w:val="002871A4"/>
    <w:rsid w:val="00287C0B"/>
    <w:rsid w:val="00287D38"/>
    <w:rsid w:val="002906F3"/>
    <w:rsid w:val="00290A80"/>
    <w:rsid w:val="002912F7"/>
    <w:rsid w:val="00291603"/>
    <w:rsid w:val="00292653"/>
    <w:rsid w:val="002926DD"/>
    <w:rsid w:val="002927E8"/>
    <w:rsid w:val="0029297F"/>
    <w:rsid w:val="00292E63"/>
    <w:rsid w:val="00293336"/>
    <w:rsid w:val="00293376"/>
    <w:rsid w:val="002934A1"/>
    <w:rsid w:val="002936FF"/>
    <w:rsid w:val="00293C53"/>
    <w:rsid w:val="00293DA2"/>
    <w:rsid w:val="00294202"/>
    <w:rsid w:val="002949B2"/>
    <w:rsid w:val="002956F8"/>
    <w:rsid w:val="00295A87"/>
    <w:rsid w:val="00295C66"/>
    <w:rsid w:val="00295C8C"/>
    <w:rsid w:val="00295E70"/>
    <w:rsid w:val="00295E81"/>
    <w:rsid w:val="00295F79"/>
    <w:rsid w:val="002966FC"/>
    <w:rsid w:val="00296AC4"/>
    <w:rsid w:val="00296AC8"/>
    <w:rsid w:val="00296D45"/>
    <w:rsid w:val="00296EC2"/>
    <w:rsid w:val="00297D43"/>
    <w:rsid w:val="002A0023"/>
    <w:rsid w:val="002A083D"/>
    <w:rsid w:val="002A1376"/>
    <w:rsid w:val="002A1440"/>
    <w:rsid w:val="002A15EF"/>
    <w:rsid w:val="002A24D3"/>
    <w:rsid w:val="002A2A3D"/>
    <w:rsid w:val="002A2C27"/>
    <w:rsid w:val="002A3167"/>
    <w:rsid w:val="002A3BA8"/>
    <w:rsid w:val="002A3C97"/>
    <w:rsid w:val="002A4121"/>
    <w:rsid w:val="002A4655"/>
    <w:rsid w:val="002A46AC"/>
    <w:rsid w:val="002A474D"/>
    <w:rsid w:val="002A6B65"/>
    <w:rsid w:val="002A6BC9"/>
    <w:rsid w:val="002A7636"/>
    <w:rsid w:val="002B10CA"/>
    <w:rsid w:val="002B12D9"/>
    <w:rsid w:val="002B1BD2"/>
    <w:rsid w:val="002B1C60"/>
    <w:rsid w:val="002B1DC3"/>
    <w:rsid w:val="002B2358"/>
    <w:rsid w:val="002B4048"/>
    <w:rsid w:val="002B40ED"/>
    <w:rsid w:val="002B4B06"/>
    <w:rsid w:val="002B5B8B"/>
    <w:rsid w:val="002B61D9"/>
    <w:rsid w:val="002B6627"/>
    <w:rsid w:val="002B67B4"/>
    <w:rsid w:val="002B6BBB"/>
    <w:rsid w:val="002C0C5F"/>
    <w:rsid w:val="002C0F22"/>
    <w:rsid w:val="002C2082"/>
    <w:rsid w:val="002C259B"/>
    <w:rsid w:val="002C2875"/>
    <w:rsid w:val="002C2B64"/>
    <w:rsid w:val="002C3A91"/>
    <w:rsid w:val="002C403C"/>
    <w:rsid w:val="002C4502"/>
    <w:rsid w:val="002C4F1D"/>
    <w:rsid w:val="002C5A40"/>
    <w:rsid w:val="002C664F"/>
    <w:rsid w:val="002C6654"/>
    <w:rsid w:val="002C679A"/>
    <w:rsid w:val="002C7F62"/>
    <w:rsid w:val="002D1504"/>
    <w:rsid w:val="002D22EA"/>
    <w:rsid w:val="002D2A8A"/>
    <w:rsid w:val="002D2B28"/>
    <w:rsid w:val="002D2BA3"/>
    <w:rsid w:val="002D2FAA"/>
    <w:rsid w:val="002D314E"/>
    <w:rsid w:val="002D3C36"/>
    <w:rsid w:val="002D3DD7"/>
    <w:rsid w:val="002D48FF"/>
    <w:rsid w:val="002D5236"/>
    <w:rsid w:val="002D55C4"/>
    <w:rsid w:val="002D5CFE"/>
    <w:rsid w:val="002D6E27"/>
    <w:rsid w:val="002D6EE9"/>
    <w:rsid w:val="002D7DD2"/>
    <w:rsid w:val="002E0273"/>
    <w:rsid w:val="002E03BD"/>
    <w:rsid w:val="002E06E7"/>
    <w:rsid w:val="002E10CF"/>
    <w:rsid w:val="002E14A0"/>
    <w:rsid w:val="002E1873"/>
    <w:rsid w:val="002E1E04"/>
    <w:rsid w:val="002E2147"/>
    <w:rsid w:val="002E21F2"/>
    <w:rsid w:val="002E2747"/>
    <w:rsid w:val="002E2A3A"/>
    <w:rsid w:val="002E39FB"/>
    <w:rsid w:val="002E3C28"/>
    <w:rsid w:val="002E3CEC"/>
    <w:rsid w:val="002E4684"/>
    <w:rsid w:val="002E4F53"/>
    <w:rsid w:val="002E6091"/>
    <w:rsid w:val="002E617A"/>
    <w:rsid w:val="002E652A"/>
    <w:rsid w:val="002E6CB4"/>
    <w:rsid w:val="002E726D"/>
    <w:rsid w:val="002E7335"/>
    <w:rsid w:val="002E7670"/>
    <w:rsid w:val="002F055B"/>
    <w:rsid w:val="002F0CF1"/>
    <w:rsid w:val="002F1329"/>
    <w:rsid w:val="002F1C6D"/>
    <w:rsid w:val="002F1D40"/>
    <w:rsid w:val="002F1FD8"/>
    <w:rsid w:val="002F255A"/>
    <w:rsid w:val="002F28DE"/>
    <w:rsid w:val="002F35BD"/>
    <w:rsid w:val="002F387B"/>
    <w:rsid w:val="002F3C8F"/>
    <w:rsid w:val="002F3E60"/>
    <w:rsid w:val="002F48C7"/>
    <w:rsid w:val="002F4C56"/>
    <w:rsid w:val="002F4E6B"/>
    <w:rsid w:val="002F4E72"/>
    <w:rsid w:val="002F5225"/>
    <w:rsid w:val="002F5760"/>
    <w:rsid w:val="002F5E69"/>
    <w:rsid w:val="002F6081"/>
    <w:rsid w:val="002F63D7"/>
    <w:rsid w:val="002F6A15"/>
    <w:rsid w:val="002F7037"/>
    <w:rsid w:val="002F79C8"/>
    <w:rsid w:val="002F7C4A"/>
    <w:rsid w:val="00300071"/>
    <w:rsid w:val="00300184"/>
    <w:rsid w:val="0030020A"/>
    <w:rsid w:val="003004BE"/>
    <w:rsid w:val="0030060C"/>
    <w:rsid w:val="00300718"/>
    <w:rsid w:val="003008FE"/>
    <w:rsid w:val="0030169D"/>
    <w:rsid w:val="00301744"/>
    <w:rsid w:val="003018FA"/>
    <w:rsid w:val="00301EDD"/>
    <w:rsid w:val="00302DD8"/>
    <w:rsid w:val="00303714"/>
    <w:rsid w:val="0030381C"/>
    <w:rsid w:val="003045BD"/>
    <w:rsid w:val="00304A9A"/>
    <w:rsid w:val="00304D58"/>
    <w:rsid w:val="003056F2"/>
    <w:rsid w:val="00305A07"/>
    <w:rsid w:val="00305C1F"/>
    <w:rsid w:val="003060AA"/>
    <w:rsid w:val="003060EB"/>
    <w:rsid w:val="0030641D"/>
    <w:rsid w:val="003066D9"/>
    <w:rsid w:val="003068E0"/>
    <w:rsid w:val="00306D40"/>
    <w:rsid w:val="003073DE"/>
    <w:rsid w:val="00310AF8"/>
    <w:rsid w:val="00311755"/>
    <w:rsid w:val="0031182A"/>
    <w:rsid w:val="00311B5E"/>
    <w:rsid w:val="003122A3"/>
    <w:rsid w:val="0031260C"/>
    <w:rsid w:val="00313326"/>
    <w:rsid w:val="00313A15"/>
    <w:rsid w:val="00314236"/>
    <w:rsid w:val="003142E9"/>
    <w:rsid w:val="0031444C"/>
    <w:rsid w:val="003144C4"/>
    <w:rsid w:val="00314512"/>
    <w:rsid w:val="00314ED5"/>
    <w:rsid w:val="003153EB"/>
    <w:rsid w:val="0031548D"/>
    <w:rsid w:val="003164CC"/>
    <w:rsid w:val="00317165"/>
    <w:rsid w:val="003176EC"/>
    <w:rsid w:val="00317779"/>
    <w:rsid w:val="003204B3"/>
    <w:rsid w:val="003204C8"/>
    <w:rsid w:val="00321339"/>
    <w:rsid w:val="00321628"/>
    <w:rsid w:val="003216E0"/>
    <w:rsid w:val="00321985"/>
    <w:rsid w:val="003219D7"/>
    <w:rsid w:val="00321DDA"/>
    <w:rsid w:val="003228D0"/>
    <w:rsid w:val="003228F2"/>
    <w:rsid w:val="00322AB0"/>
    <w:rsid w:val="00322C85"/>
    <w:rsid w:val="00322E22"/>
    <w:rsid w:val="00323062"/>
    <w:rsid w:val="0032369E"/>
    <w:rsid w:val="0032378E"/>
    <w:rsid w:val="003237FA"/>
    <w:rsid w:val="00323D98"/>
    <w:rsid w:val="00324792"/>
    <w:rsid w:val="003255FD"/>
    <w:rsid w:val="003259EB"/>
    <w:rsid w:val="00325ABC"/>
    <w:rsid w:val="00325B7A"/>
    <w:rsid w:val="003264D4"/>
    <w:rsid w:val="003268EE"/>
    <w:rsid w:val="00326F14"/>
    <w:rsid w:val="0032739F"/>
    <w:rsid w:val="00327617"/>
    <w:rsid w:val="00327838"/>
    <w:rsid w:val="003278B3"/>
    <w:rsid w:val="0033007F"/>
    <w:rsid w:val="003313C4"/>
    <w:rsid w:val="00331782"/>
    <w:rsid w:val="00331C51"/>
    <w:rsid w:val="00331E68"/>
    <w:rsid w:val="00332553"/>
    <w:rsid w:val="0033386F"/>
    <w:rsid w:val="00333C21"/>
    <w:rsid w:val="00334339"/>
    <w:rsid w:val="0033442F"/>
    <w:rsid w:val="00335094"/>
    <w:rsid w:val="0033570E"/>
    <w:rsid w:val="00335B4A"/>
    <w:rsid w:val="00336416"/>
    <w:rsid w:val="00336C96"/>
    <w:rsid w:val="00337007"/>
    <w:rsid w:val="0033717A"/>
    <w:rsid w:val="0033783A"/>
    <w:rsid w:val="00337C78"/>
    <w:rsid w:val="00340021"/>
    <w:rsid w:val="00340334"/>
    <w:rsid w:val="0034057F"/>
    <w:rsid w:val="003405EF"/>
    <w:rsid w:val="00340DA8"/>
    <w:rsid w:val="00341099"/>
    <w:rsid w:val="0034176C"/>
    <w:rsid w:val="003425D0"/>
    <w:rsid w:val="003431DC"/>
    <w:rsid w:val="003438BB"/>
    <w:rsid w:val="0034394E"/>
    <w:rsid w:val="00343AFA"/>
    <w:rsid w:val="00343C1F"/>
    <w:rsid w:val="0034468D"/>
    <w:rsid w:val="00344813"/>
    <w:rsid w:val="003454F2"/>
    <w:rsid w:val="00345673"/>
    <w:rsid w:val="00345756"/>
    <w:rsid w:val="00346C5A"/>
    <w:rsid w:val="0034720F"/>
    <w:rsid w:val="0034748E"/>
    <w:rsid w:val="00347C8C"/>
    <w:rsid w:val="00347EB0"/>
    <w:rsid w:val="0035023E"/>
    <w:rsid w:val="003506A7"/>
    <w:rsid w:val="00351205"/>
    <w:rsid w:val="00351CB6"/>
    <w:rsid w:val="00351D8D"/>
    <w:rsid w:val="00352917"/>
    <w:rsid w:val="0035299E"/>
    <w:rsid w:val="00352A8D"/>
    <w:rsid w:val="00352CDD"/>
    <w:rsid w:val="003535A7"/>
    <w:rsid w:val="00353B01"/>
    <w:rsid w:val="00353EE7"/>
    <w:rsid w:val="00354129"/>
    <w:rsid w:val="00354ABF"/>
    <w:rsid w:val="00354E72"/>
    <w:rsid w:val="0035551B"/>
    <w:rsid w:val="00355689"/>
    <w:rsid w:val="00355D84"/>
    <w:rsid w:val="00355FB9"/>
    <w:rsid w:val="00355FEE"/>
    <w:rsid w:val="00356494"/>
    <w:rsid w:val="0035687A"/>
    <w:rsid w:val="00356A6E"/>
    <w:rsid w:val="00357807"/>
    <w:rsid w:val="0035791C"/>
    <w:rsid w:val="00357943"/>
    <w:rsid w:val="00357D09"/>
    <w:rsid w:val="00360139"/>
    <w:rsid w:val="00360A0C"/>
    <w:rsid w:val="00360BB9"/>
    <w:rsid w:val="00360FB8"/>
    <w:rsid w:val="00360FF0"/>
    <w:rsid w:val="00361364"/>
    <w:rsid w:val="00361381"/>
    <w:rsid w:val="00361446"/>
    <w:rsid w:val="003620E6"/>
    <w:rsid w:val="00362B67"/>
    <w:rsid w:val="0036318D"/>
    <w:rsid w:val="003631E8"/>
    <w:rsid w:val="0036389F"/>
    <w:rsid w:val="00363A2F"/>
    <w:rsid w:val="00364033"/>
    <w:rsid w:val="00364446"/>
    <w:rsid w:val="003648B2"/>
    <w:rsid w:val="003653AB"/>
    <w:rsid w:val="003661C6"/>
    <w:rsid w:val="0036651E"/>
    <w:rsid w:val="00366816"/>
    <w:rsid w:val="00366869"/>
    <w:rsid w:val="00366AC8"/>
    <w:rsid w:val="00370758"/>
    <w:rsid w:val="00371D0A"/>
    <w:rsid w:val="00371DB6"/>
    <w:rsid w:val="00371E45"/>
    <w:rsid w:val="00372D11"/>
    <w:rsid w:val="00372F74"/>
    <w:rsid w:val="00372F86"/>
    <w:rsid w:val="0037378F"/>
    <w:rsid w:val="00374603"/>
    <w:rsid w:val="00374E84"/>
    <w:rsid w:val="0037596F"/>
    <w:rsid w:val="003759D9"/>
    <w:rsid w:val="00375B80"/>
    <w:rsid w:val="00375C08"/>
    <w:rsid w:val="0037714E"/>
    <w:rsid w:val="0037757A"/>
    <w:rsid w:val="00377D13"/>
    <w:rsid w:val="00380575"/>
    <w:rsid w:val="003806B6"/>
    <w:rsid w:val="00381267"/>
    <w:rsid w:val="00381D47"/>
    <w:rsid w:val="00381E72"/>
    <w:rsid w:val="00381F58"/>
    <w:rsid w:val="00381FBA"/>
    <w:rsid w:val="00382155"/>
    <w:rsid w:val="00382954"/>
    <w:rsid w:val="0038365A"/>
    <w:rsid w:val="00383B04"/>
    <w:rsid w:val="00385FDA"/>
    <w:rsid w:val="00386464"/>
    <w:rsid w:val="00387CD3"/>
    <w:rsid w:val="0039034F"/>
    <w:rsid w:val="003904CF"/>
    <w:rsid w:val="003907E4"/>
    <w:rsid w:val="00390F10"/>
    <w:rsid w:val="003919CD"/>
    <w:rsid w:val="003920D2"/>
    <w:rsid w:val="0039282D"/>
    <w:rsid w:val="003928CE"/>
    <w:rsid w:val="003929DC"/>
    <w:rsid w:val="00393752"/>
    <w:rsid w:val="00393B06"/>
    <w:rsid w:val="00393C13"/>
    <w:rsid w:val="00394F33"/>
    <w:rsid w:val="0039503D"/>
    <w:rsid w:val="003951CD"/>
    <w:rsid w:val="00395902"/>
    <w:rsid w:val="00395910"/>
    <w:rsid w:val="00395A16"/>
    <w:rsid w:val="00396058"/>
    <w:rsid w:val="0039678E"/>
    <w:rsid w:val="00396D9D"/>
    <w:rsid w:val="003976DB"/>
    <w:rsid w:val="00397A46"/>
    <w:rsid w:val="00397ABB"/>
    <w:rsid w:val="00397CA3"/>
    <w:rsid w:val="003A11BA"/>
    <w:rsid w:val="003A1836"/>
    <w:rsid w:val="003A1BDB"/>
    <w:rsid w:val="003A1E54"/>
    <w:rsid w:val="003A20CD"/>
    <w:rsid w:val="003A237B"/>
    <w:rsid w:val="003A2441"/>
    <w:rsid w:val="003A278D"/>
    <w:rsid w:val="003A2DD6"/>
    <w:rsid w:val="003A2F29"/>
    <w:rsid w:val="003A315D"/>
    <w:rsid w:val="003A3C5E"/>
    <w:rsid w:val="003A3E8E"/>
    <w:rsid w:val="003A4CCD"/>
    <w:rsid w:val="003A4F32"/>
    <w:rsid w:val="003A5021"/>
    <w:rsid w:val="003A535B"/>
    <w:rsid w:val="003A53D4"/>
    <w:rsid w:val="003A53DA"/>
    <w:rsid w:val="003A5446"/>
    <w:rsid w:val="003A5638"/>
    <w:rsid w:val="003A5A4B"/>
    <w:rsid w:val="003A5BDE"/>
    <w:rsid w:val="003A5EA2"/>
    <w:rsid w:val="003A6125"/>
    <w:rsid w:val="003A6AED"/>
    <w:rsid w:val="003A6C7B"/>
    <w:rsid w:val="003A6EC6"/>
    <w:rsid w:val="003A7331"/>
    <w:rsid w:val="003B020E"/>
    <w:rsid w:val="003B15DD"/>
    <w:rsid w:val="003B1E3F"/>
    <w:rsid w:val="003B284B"/>
    <w:rsid w:val="003B2D71"/>
    <w:rsid w:val="003B2F92"/>
    <w:rsid w:val="003B39A2"/>
    <w:rsid w:val="003B4027"/>
    <w:rsid w:val="003B4979"/>
    <w:rsid w:val="003B4A3A"/>
    <w:rsid w:val="003B4DE1"/>
    <w:rsid w:val="003B5990"/>
    <w:rsid w:val="003B6003"/>
    <w:rsid w:val="003C04CA"/>
    <w:rsid w:val="003C0909"/>
    <w:rsid w:val="003C15A9"/>
    <w:rsid w:val="003C16BB"/>
    <w:rsid w:val="003C1B26"/>
    <w:rsid w:val="003C1F5E"/>
    <w:rsid w:val="003C25D7"/>
    <w:rsid w:val="003C29CD"/>
    <w:rsid w:val="003C348F"/>
    <w:rsid w:val="003C3D92"/>
    <w:rsid w:val="003C4181"/>
    <w:rsid w:val="003C45EB"/>
    <w:rsid w:val="003C4712"/>
    <w:rsid w:val="003C4E0B"/>
    <w:rsid w:val="003C5655"/>
    <w:rsid w:val="003C5679"/>
    <w:rsid w:val="003C5D99"/>
    <w:rsid w:val="003C6284"/>
    <w:rsid w:val="003C69D9"/>
    <w:rsid w:val="003C6FA0"/>
    <w:rsid w:val="003C76C5"/>
    <w:rsid w:val="003C7A59"/>
    <w:rsid w:val="003D0866"/>
    <w:rsid w:val="003D1362"/>
    <w:rsid w:val="003D209A"/>
    <w:rsid w:val="003D2D71"/>
    <w:rsid w:val="003D2DAC"/>
    <w:rsid w:val="003D3B66"/>
    <w:rsid w:val="003D4D28"/>
    <w:rsid w:val="003D56AF"/>
    <w:rsid w:val="003D5C5D"/>
    <w:rsid w:val="003D60B2"/>
    <w:rsid w:val="003D700C"/>
    <w:rsid w:val="003E047F"/>
    <w:rsid w:val="003E065F"/>
    <w:rsid w:val="003E1509"/>
    <w:rsid w:val="003E15BD"/>
    <w:rsid w:val="003E18C6"/>
    <w:rsid w:val="003E25E5"/>
    <w:rsid w:val="003E2A48"/>
    <w:rsid w:val="003E2D04"/>
    <w:rsid w:val="003E3121"/>
    <w:rsid w:val="003E37A7"/>
    <w:rsid w:val="003E42B1"/>
    <w:rsid w:val="003E43A8"/>
    <w:rsid w:val="003E5488"/>
    <w:rsid w:val="003E5590"/>
    <w:rsid w:val="003E5B5C"/>
    <w:rsid w:val="003E5C27"/>
    <w:rsid w:val="003E5F20"/>
    <w:rsid w:val="003E65E0"/>
    <w:rsid w:val="003E6752"/>
    <w:rsid w:val="003E69B6"/>
    <w:rsid w:val="003E7522"/>
    <w:rsid w:val="003E7647"/>
    <w:rsid w:val="003E7A8F"/>
    <w:rsid w:val="003E7D74"/>
    <w:rsid w:val="003E7E0E"/>
    <w:rsid w:val="003F0B31"/>
    <w:rsid w:val="003F0B50"/>
    <w:rsid w:val="003F0CAF"/>
    <w:rsid w:val="003F1DC2"/>
    <w:rsid w:val="003F2227"/>
    <w:rsid w:val="003F3FC7"/>
    <w:rsid w:val="003F41A8"/>
    <w:rsid w:val="003F4464"/>
    <w:rsid w:val="003F4D0A"/>
    <w:rsid w:val="003F56C4"/>
    <w:rsid w:val="003F67D7"/>
    <w:rsid w:val="003F6CBE"/>
    <w:rsid w:val="003F6F6D"/>
    <w:rsid w:val="003F7041"/>
    <w:rsid w:val="003F7124"/>
    <w:rsid w:val="003F7224"/>
    <w:rsid w:val="003F7D2E"/>
    <w:rsid w:val="0040054E"/>
    <w:rsid w:val="00400554"/>
    <w:rsid w:val="00400611"/>
    <w:rsid w:val="00400BE0"/>
    <w:rsid w:val="00401736"/>
    <w:rsid w:val="004028B6"/>
    <w:rsid w:val="00402A24"/>
    <w:rsid w:val="00402BEF"/>
    <w:rsid w:val="00402D9D"/>
    <w:rsid w:val="004038F4"/>
    <w:rsid w:val="00403C30"/>
    <w:rsid w:val="00403CBA"/>
    <w:rsid w:val="00403D50"/>
    <w:rsid w:val="00404E5D"/>
    <w:rsid w:val="004055A9"/>
    <w:rsid w:val="00405818"/>
    <w:rsid w:val="004063F7"/>
    <w:rsid w:val="00406C67"/>
    <w:rsid w:val="0040793A"/>
    <w:rsid w:val="00407B09"/>
    <w:rsid w:val="00407F7A"/>
    <w:rsid w:val="004107CC"/>
    <w:rsid w:val="00410FCE"/>
    <w:rsid w:val="00411067"/>
    <w:rsid w:val="0041135D"/>
    <w:rsid w:val="004113F1"/>
    <w:rsid w:val="004124DF"/>
    <w:rsid w:val="0041256F"/>
    <w:rsid w:val="0041281F"/>
    <w:rsid w:val="004129B2"/>
    <w:rsid w:val="00413126"/>
    <w:rsid w:val="00413F26"/>
    <w:rsid w:val="0041442F"/>
    <w:rsid w:val="00414A52"/>
    <w:rsid w:val="00415204"/>
    <w:rsid w:val="00415A01"/>
    <w:rsid w:val="00415AC8"/>
    <w:rsid w:val="00415C6A"/>
    <w:rsid w:val="00416169"/>
    <w:rsid w:val="00416C44"/>
    <w:rsid w:val="00416CAD"/>
    <w:rsid w:val="004173EE"/>
    <w:rsid w:val="004179BA"/>
    <w:rsid w:val="00417FBC"/>
    <w:rsid w:val="00421304"/>
    <w:rsid w:val="004214AE"/>
    <w:rsid w:val="004219A9"/>
    <w:rsid w:val="004221DC"/>
    <w:rsid w:val="00422733"/>
    <w:rsid w:val="00422B57"/>
    <w:rsid w:val="00423091"/>
    <w:rsid w:val="004230BE"/>
    <w:rsid w:val="004232CA"/>
    <w:rsid w:val="00423953"/>
    <w:rsid w:val="00423A30"/>
    <w:rsid w:val="004241F4"/>
    <w:rsid w:val="00424211"/>
    <w:rsid w:val="0042514E"/>
    <w:rsid w:val="00425159"/>
    <w:rsid w:val="0042557F"/>
    <w:rsid w:val="004259C7"/>
    <w:rsid w:val="004260F4"/>
    <w:rsid w:val="00426D51"/>
    <w:rsid w:val="0042715C"/>
    <w:rsid w:val="0042758C"/>
    <w:rsid w:val="00427D21"/>
    <w:rsid w:val="004306E5"/>
    <w:rsid w:val="004309F3"/>
    <w:rsid w:val="0043108E"/>
    <w:rsid w:val="0043165D"/>
    <w:rsid w:val="0043274D"/>
    <w:rsid w:val="004330FE"/>
    <w:rsid w:val="00433182"/>
    <w:rsid w:val="0043412B"/>
    <w:rsid w:val="00434481"/>
    <w:rsid w:val="004346F1"/>
    <w:rsid w:val="0043486C"/>
    <w:rsid w:val="004349C7"/>
    <w:rsid w:val="00437D11"/>
    <w:rsid w:val="0044190B"/>
    <w:rsid w:val="00441A0C"/>
    <w:rsid w:val="00441AFD"/>
    <w:rsid w:val="004420EA"/>
    <w:rsid w:val="0044234E"/>
    <w:rsid w:val="0044252E"/>
    <w:rsid w:val="00442FD1"/>
    <w:rsid w:val="00443745"/>
    <w:rsid w:val="00443893"/>
    <w:rsid w:val="00443A30"/>
    <w:rsid w:val="00443BFF"/>
    <w:rsid w:val="0044436A"/>
    <w:rsid w:val="00444D44"/>
    <w:rsid w:val="0044507A"/>
    <w:rsid w:val="004455C4"/>
    <w:rsid w:val="00445631"/>
    <w:rsid w:val="00445958"/>
    <w:rsid w:val="004470B2"/>
    <w:rsid w:val="00447F4A"/>
    <w:rsid w:val="0045174F"/>
    <w:rsid w:val="004519A3"/>
    <w:rsid w:val="00451AB6"/>
    <w:rsid w:val="00451C1F"/>
    <w:rsid w:val="0045259D"/>
    <w:rsid w:val="00452758"/>
    <w:rsid w:val="00452802"/>
    <w:rsid w:val="00452887"/>
    <w:rsid w:val="004535B6"/>
    <w:rsid w:val="004539E9"/>
    <w:rsid w:val="00453D95"/>
    <w:rsid w:val="00454341"/>
    <w:rsid w:val="00454D61"/>
    <w:rsid w:val="00455549"/>
    <w:rsid w:val="00455AF2"/>
    <w:rsid w:val="00455D32"/>
    <w:rsid w:val="00456109"/>
    <w:rsid w:val="00456148"/>
    <w:rsid w:val="00456466"/>
    <w:rsid w:val="00456644"/>
    <w:rsid w:val="00456F67"/>
    <w:rsid w:val="0045785D"/>
    <w:rsid w:val="00457DDC"/>
    <w:rsid w:val="00460190"/>
    <w:rsid w:val="00460C76"/>
    <w:rsid w:val="004620E9"/>
    <w:rsid w:val="0046219F"/>
    <w:rsid w:val="00462A68"/>
    <w:rsid w:val="00462F6A"/>
    <w:rsid w:val="004632C8"/>
    <w:rsid w:val="00463417"/>
    <w:rsid w:val="00463AF6"/>
    <w:rsid w:val="00463C40"/>
    <w:rsid w:val="004644C2"/>
    <w:rsid w:val="004657E5"/>
    <w:rsid w:val="00465E4D"/>
    <w:rsid w:val="00466B53"/>
    <w:rsid w:val="0046714B"/>
    <w:rsid w:val="00467201"/>
    <w:rsid w:val="00467646"/>
    <w:rsid w:val="00467922"/>
    <w:rsid w:val="00467E10"/>
    <w:rsid w:val="00467F9C"/>
    <w:rsid w:val="0047055C"/>
    <w:rsid w:val="00470FE5"/>
    <w:rsid w:val="00471674"/>
    <w:rsid w:val="004717B6"/>
    <w:rsid w:val="004719A9"/>
    <w:rsid w:val="00471D0A"/>
    <w:rsid w:val="004724CA"/>
    <w:rsid w:val="00472A18"/>
    <w:rsid w:val="00472D1C"/>
    <w:rsid w:val="00473538"/>
    <w:rsid w:val="004735E2"/>
    <w:rsid w:val="0047375A"/>
    <w:rsid w:val="00473AB3"/>
    <w:rsid w:val="00473F16"/>
    <w:rsid w:val="004746F4"/>
    <w:rsid w:val="0047495C"/>
    <w:rsid w:val="00475C41"/>
    <w:rsid w:val="0047650F"/>
    <w:rsid w:val="0047666D"/>
    <w:rsid w:val="0047683A"/>
    <w:rsid w:val="00476C84"/>
    <w:rsid w:val="0047714A"/>
    <w:rsid w:val="00477217"/>
    <w:rsid w:val="004776F5"/>
    <w:rsid w:val="00477877"/>
    <w:rsid w:val="0048006C"/>
    <w:rsid w:val="0048088A"/>
    <w:rsid w:val="00480F1D"/>
    <w:rsid w:val="0048146C"/>
    <w:rsid w:val="0048147B"/>
    <w:rsid w:val="004816EA"/>
    <w:rsid w:val="004817A6"/>
    <w:rsid w:val="00481CF3"/>
    <w:rsid w:val="00482FBB"/>
    <w:rsid w:val="004830A0"/>
    <w:rsid w:val="00483963"/>
    <w:rsid w:val="0048397A"/>
    <w:rsid w:val="00483A51"/>
    <w:rsid w:val="004845D9"/>
    <w:rsid w:val="00484DA5"/>
    <w:rsid w:val="00484E4B"/>
    <w:rsid w:val="00484E5F"/>
    <w:rsid w:val="004852AE"/>
    <w:rsid w:val="00485532"/>
    <w:rsid w:val="0048569F"/>
    <w:rsid w:val="004856A8"/>
    <w:rsid w:val="004859E9"/>
    <w:rsid w:val="00485E36"/>
    <w:rsid w:val="0048662F"/>
    <w:rsid w:val="004869F3"/>
    <w:rsid w:val="00486D21"/>
    <w:rsid w:val="00486FEF"/>
    <w:rsid w:val="00487E2E"/>
    <w:rsid w:val="00487ECB"/>
    <w:rsid w:val="0049003B"/>
    <w:rsid w:val="004903C7"/>
    <w:rsid w:val="004910C2"/>
    <w:rsid w:val="0049125D"/>
    <w:rsid w:val="00491980"/>
    <w:rsid w:val="00491C32"/>
    <w:rsid w:val="004927DD"/>
    <w:rsid w:val="00492847"/>
    <w:rsid w:val="004936AF"/>
    <w:rsid w:val="00493B6A"/>
    <w:rsid w:val="00494828"/>
    <w:rsid w:val="00494BB8"/>
    <w:rsid w:val="00494C69"/>
    <w:rsid w:val="004966BA"/>
    <w:rsid w:val="00496B65"/>
    <w:rsid w:val="00496BDF"/>
    <w:rsid w:val="00496CEB"/>
    <w:rsid w:val="00496D23"/>
    <w:rsid w:val="00497BBB"/>
    <w:rsid w:val="004A0181"/>
    <w:rsid w:val="004A0189"/>
    <w:rsid w:val="004A09DE"/>
    <w:rsid w:val="004A0B2E"/>
    <w:rsid w:val="004A0B71"/>
    <w:rsid w:val="004A0CCF"/>
    <w:rsid w:val="004A121A"/>
    <w:rsid w:val="004A2709"/>
    <w:rsid w:val="004A2CFC"/>
    <w:rsid w:val="004A2D43"/>
    <w:rsid w:val="004A3E69"/>
    <w:rsid w:val="004A408E"/>
    <w:rsid w:val="004A4DBD"/>
    <w:rsid w:val="004A4F5D"/>
    <w:rsid w:val="004A5314"/>
    <w:rsid w:val="004A53FC"/>
    <w:rsid w:val="004A5E63"/>
    <w:rsid w:val="004A6454"/>
    <w:rsid w:val="004A6A28"/>
    <w:rsid w:val="004A7699"/>
    <w:rsid w:val="004A7A5C"/>
    <w:rsid w:val="004A7B19"/>
    <w:rsid w:val="004A7DEA"/>
    <w:rsid w:val="004B078E"/>
    <w:rsid w:val="004B10DE"/>
    <w:rsid w:val="004B1167"/>
    <w:rsid w:val="004B156F"/>
    <w:rsid w:val="004B1768"/>
    <w:rsid w:val="004B22B2"/>
    <w:rsid w:val="004B251C"/>
    <w:rsid w:val="004B2C49"/>
    <w:rsid w:val="004B3028"/>
    <w:rsid w:val="004B31CB"/>
    <w:rsid w:val="004B34A7"/>
    <w:rsid w:val="004B3A4F"/>
    <w:rsid w:val="004B3CC8"/>
    <w:rsid w:val="004B414A"/>
    <w:rsid w:val="004B4440"/>
    <w:rsid w:val="004B4A04"/>
    <w:rsid w:val="004B4BB2"/>
    <w:rsid w:val="004B4BD2"/>
    <w:rsid w:val="004B55CA"/>
    <w:rsid w:val="004B59CA"/>
    <w:rsid w:val="004B7164"/>
    <w:rsid w:val="004B7561"/>
    <w:rsid w:val="004B757D"/>
    <w:rsid w:val="004C0316"/>
    <w:rsid w:val="004C05A2"/>
    <w:rsid w:val="004C0688"/>
    <w:rsid w:val="004C1198"/>
    <w:rsid w:val="004C1490"/>
    <w:rsid w:val="004C152A"/>
    <w:rsid w:val="004C1E71"/>
    <w:rsid w:val="004C23FB"/>
    <w:rsid w:val="004C294E"/>
    <w:rsid w:val="004C3224"/>
    <w:rsid w:val="004C32B8"/>
    <w:rsid w:val="004C33D4"/>
    <w:rsid w:val="004C3962"/>
    <w:rsid w:val="004C4917"/>
    <w:rsid w:val="004C49D1"/>
    <w:rsid w:val="004C4EB2"/>
    <w:rsid w:val="004C5084"/>
    <w:rsid w:val="004C5808"/>
    <w:rsid w:val="004C5826"/>
    <w:rsid w:val="004C667F"/>
    <w:rsid w:val="004C67D1"/>
    <w:rsid w:val="004C7B2D"/>
    <w:rsid w:val="004D0198"/>
    <w:rsid w:val="004D0B24"/>
    <w:rsid w:val="004D0E64"/>
    <w:rsid w:val="004D0FD9"/>
    <w:rsid w:val="004D150C"/>
    <w:rsid w:val="004D1DF6"/>
    <w:rsid w:val="004D1EFF"/>
    <w:rsid w:val="004D1F89"/>
    <w:rsid w:val="004D3489"/>
    <w:rsid w:val="004D3A99"/>
    <w:rsid w:val="004D3B6E"/>
    <w:rsid w:val="004D41C4"/>
    <w:rsid w:val="004D4366"/>
    <w:rsid w:val="004D442C"/>
    <w:rsid w:val="004D4B04"/>
    <w:rsid w:val="004D5303"/>
    <w:rsid w:val="004D556D"/>
    <w:rsid w:val="004D5A5E"/>
    <w:rsid w:val="004D5C75"/>
    <w:rsid w:val="004D6363"/>
    <w:rsid w:val="004D65F2"/>
    <w:rsid w:val="004D6FD7"/>
    <w:rsid w:val="004D766C"/>
    <w:rsid w:val="004E09D5"/>
    <w:rsid w:val="004E0BB8"/>
    <w:rsid w:val="004E0EC7"/>
    <w:rsid w:val="004E1076"/>
    <w:rsid w:val="004E10F2"/>
    <w:rsid w:val="004E1245"/>
    <w:rsid w:val="004E1946"/>
    <w:rsid w:val="004E1A79"/>
    <w:rsid w:val="004E1CA4"/>
    <w:rsid w:val="004E332C"/>
    <w:rsid w:val="004E4152"/>
    <w:rsid w:val="004E4B19"/>
    <w:rsid w:val="004E5DAB"/>
    <w:rsid w:val="004E5E61"/>
    <w:rsid w:val="004E627A"/>
    <w:rsid w:val="004E71F2"/>
    <w:rsid w:val="004E7AAE"/>
    <w:rsid w:val="004E7BF8"/>
    <w:rsid w:val="004F0AC7"/>
    <w:rsid w:val="004F1455"/>
    <w:rsid w:val="004F190C"/>
    <w:rsid w:val="004F1F2A"/>
    <w:rsid w:val="004F1F2E"/>
    <w:rsid w:val="004F257A"/>
    <w:rsid w:val="004F25D1"/>
    <w:rsid w:val="004F271F"/>
    <w:rsid w:val="004F3172"/>
    <w:rsid w:val="004F36CF"/>
    <w:rsid w:val="004F430F"/>
    <w:rsid w:val="004F459B"/>
    <w:rsid w:val="004F4E98"/>
    <w:rsid w:val="004F503D"/>
    <w:rsid w:val="004F5149"/>
    <w:rsid w:val="004F5DAD"/>
    <w:rsid w:val="004F6024"/>
    <w:rsid w:val="004F61B0"/>
    <w:rsid w:val="004F66CA"/>
    <w:rsid w:val="004F7226"/>
    <w:rsid w:val="004F7564"/>
    <w:rsid w:val="004F76C4"/>
    <w:rsid w:val="004F79F5"/>
    <w:rsid w:val="004F7CB2"/>
    <w:rsid w:val="004F7F23"/>
    <w:rsid w:val="004F7F4D"/>
    <w:rsid w:val="00500067"/>
    <w:rsid w:val="005003AD"/>
    <w:rsid w:val="005006B5"/>
    <w:rsid w:val="005009A4"/>
    <w:rsid w:val="00500EC3"/>
    <w:rsid w:val="00502281"/>
    <w:rsid w:val="00502759"/>
    <w:rsid w:val="0050290F"/>
    <w:rsid w:val="00502DDC"/>
    <w:rsid w:val="005031B0"/>
    <w:rsid w:val="00503312"/>
    <w:rsid w:val="00503847"/>
    <w:rsid w:val="00504119"/>
    <w:rsid w:val="00504EBF"/>
    <w:rsid w:val="00505170"/>
    <w:rsid w:val="005058F1"/>
    <w:rsid w:val="00506720"/>
    <w:rsid w:val="00506797"/>
    <w:rsid w:val="00506BD7"/>
    <w:rsid w:val="0050700F"/>
    <w:rsid w:val="00507048"/>
    <w:rsid w:val="0050750F"/>
    <w:rsid w:val="0051006C"/>
    <w:rsid w:val="0051130C"/>
    <w:rsid w:val="00512E86"/>
    <w:rsid w:val="0051353F"/>
    <w:rsid w:val="00513F40"/>
    <w:rsid w:val="005141B0"/>
    <w:rsid w:val="00514770"/>
    <w:rsid w:val="00514EC3"/>
    <w:rsid w:val="00515AF2"/>
    <w:rsid w:val="00515D31"/>
    <w:rsid w:val="00515D9E"/>
    <w:rsid w:val="005163CE"/>
    <w:rsid w:val="00516A52"/>
    <w:rsid w:val="00516BB6"/>
    <w:rsid w:val="00516C6A"/>
    <w:rsid w:val="00516D3A"/>
    <w:rsid w:val="00517CA5"/>
    <w:rsid w:val="00517F0E"/>
    <w:rsid w:val="005203B0"/>
    <w:rsid w:val="005211C3"/>
    <w:rsid w:val="0052162B"/>
    <w:rsid w:val="005229EF"/>
    <w:rsid w:val="005230D8"/>
    <w:rsid w:val="005230FF"/>
    <w:rsid w:val="00523158"/>
    <w:rsid w:val="00523161"/>
    <w:rsid w:val="00523C01"/>
    <w:rsid w:val="00524153"/>
    <w:rsid w:val="00524627"/>
    <w:rsid w:val="005247AD"/>
    <w:rsid w:val="00524996"/>
    <w:rsid w:val="00524E17"/>
    <w:rsid w:val="00524E5A"/>
    <w:rsid w:val="00524E77"/>
    <w:rsid w:val="005253CD"/>
    <w:rsid w:val="005256DA"/>
    <w:rsid w:val="0052578E"/>
    <w:rsid w:val="005263A6"/>
    <w:rsid w:val="00526CD6"/>
    <w:rsid w:val="005275C8"/>
    <w:rsid w:val="00527E06"/>
    <w:rsid w:val="005307B2"/>
    <w:rsid w:val="00530949"/>
    <w:rsid w:val="00531046"/>
    <w:rsid w:val="00531097"/>
    <w:rsid w:val="0053117A"/>
    <w:rsid w:val="005315BE"/>
    <w:rsid w:val="0053185B"/>
    <w:rsid w:val="00531B24"/>
    <w:rsid w:val="00532DDE"/>
    <w:rsid w:val="00533116"/>
    <w:rsid w:val="00533937"/>
    <w:rsid w:val="00533CB6"/>
    <w:rsid w:val="005345FD"/>
    <w:rsid w:val="00534681"/>
    <w:rsid w:val="0053483E"/>
    <w:rsid w:val="00534AC9"/>
    <w:rsid w:val="0053570C"/>
    <w:rsid w:val="00535D8F"/>
    <w:rsid w:val="00536D7D"/>
    <w:rsid w:val="0054011D"/>
    <w:rsid w:val="00540129"/>
    <w:rsid w:val="005403CC"/>
    <w:rsid w:val="0054084D"/>
    <w:rsid w:val="00540B44"/>
    <w:rsid w:val="00540C41"/>
    <w:rsid w:val="00540F11"/>
    <w:rsid w:val="0054213F"/>
    <w:rsid w:val="005430DA"/>
    <w:rsid w:val="005432E7"/>
    <w:rsid w:val="00543350"/>
    <w:rsid w:val="005436A6"/>
    <w:rsid w:val="005438F4"/>
    <w:rsid w:val="00544577"/>
    <w:rsid w:val="005447A8"/>
    <w:rsid w:val="00544AE2"/>
    <w:rsid w:val="00544B71"/>
    <w:rsid w:val="005452F3"/>
    <w:rsid w:val="005454E5"/>
    <w:rsid w:val="0054587F"/>
    <w:rsid w:val="00545958"/>
    <w:rsid w:val="00545972"/>
    <w:rsid w:val="0054598A"/>
    <w:rsid w:val="00546013"/>
    <w:rsid w:val="00546B40"/>
    <w:rsid w:val="00547671"/>
    <w:rsid w:val="005506AD"/>
    <w:rsid w:val="0055123D"/>
    <w:rsid w:val="00552397"/>
    <w:rsid w:val="005523C2"/>
    <w:rsid w:val="00552692"/>
    <w:rsid w:val="00552801"/>
    <w:rsid w:val="00553508"/>
    <w:rsid w:val="00553EDE"/>
    <w:rsid w:val="00554156"/>
    <w:rsid w:val="00554434"/>
    <w:rsid w:val="00554FE9"/>
    <w:rsid w:val="005559A6"/>
    <w:rsid w:val="005602C5"/>
    <w:rsid w:val="0056068E"/>
    <w:rsid w:val="00560925"/>
    <w:rsid w:val="00560C78"/>
    <w:rsid w:val="00562717"/>
    <w:rsid w:val="00562D47"/>
    <w:rsid w:val="00563442"/>
    <w:rsid w:val="0056348E"/>
    <w:rsid w:val="00564885"/>
    <w:rsid w:val="00564FBF"/>
    <w:rsid w:val="0056565A"/>
    <w:rsid w:val="005656B8"/>
    <w:rsid w:val="005658AB"/>
    <w:rsid w:val="00565B42"/>
    <w:rsid w:val="00566111"/>
    <w:rsid w:val="00566D64"/>
    <w:rsid w:val="0056799E"/>
    <w:rsid w:val="00567FFC"/>
    <w:rsid w:val="00571EF7"/>
    <w:rsid w:val="00571F4B"/>
    <w:rsid w:val="005728E2"/>
    <w:rsid w:val="005730CF"/>
    <w:rsid w:val="0057313C"/>
    <w:rsid w:val="00573360"/>
    <w:rsid w:val="0057337D"/>
    <w:rsid w:val="00573697"/>
    <w:rsid w:val="005738E4"/>
    <w:rsid w:val="00573904"/>
    <w:rsid w:val="00573AD6"/>
    <w:rsid w:val="00574314"/>
    <w:rsid w:val="00574AF2"/>
    <w:rsid w:val="00575D60"/>
    <w:rsid w:val="0057659A"/>
    <w:rsid w:val="0057675D"/>
    <w:rsid w:val="00576DF6"/>
    <w:rsid w:val="005771B8"/>
    <w:rsid w:val="005772A7"/>
    <w:rsid w:val="005776E0"/>
    <w:rsid w:val="005802B2"/>
    <w:rsid w:val="005807B5"/>
    <w:rsid w:val="00580A99"/>
    <w:rsid w:val="00580FD6"/>
    <w:rsid w:val="00581037"/>
    <w:rsid w:val="00581411"/>
    <w:rsid w:val="00581417"/>
    <w:rsid w:val="00581693"/>
    <w:rsid w:val="00581AD4"/>
    <w:rsid w:val="0058244E"/>
    <w:rsid w:val="005824CB"/>
    <w:rsid w:val="0058306C"/>
    <w:rsid w:val="0058394B"/>
    <w:rsid w:val="00583AC1"/>
    <w:rsid w:val="00583AE8"/>
    <w:rsid w:val="0058417A"/>
    <w:rsid w:val="005845F2"/>
    <w:rsid w:val="00584F9C"/>
    <w:rsid w:val="0058540A"/>
    <w:rsid w:val="005859E2"/>
    <w:rsid w:val="0058645E"/>
    <w:rsid w:val="0058660D"/>
    <w:rsid w:val="005869EE"/>
    <w:rsid w:val="00586A8F"/>
    <w:rsid w:val="005878CB"/>
    <w:rsid w:val="00590027"/>
    <w:rsid w:val="005900C5"/>
    <w:rsid w:val="005902F6"/>
    <w:rsid w:val="00591C91"/>
    <w:rsid w:val="00592975"/>
    <w:rsid w:val="00592E34"/>
    <w:rsid w:val="00593A6C"/>
    <w:rsid w:val="00593D00"/>
    <w:rsid w:val="00594483"/>
    <w:rsid w:val="005948AC"/>
    <w:rsid w:val="00594C74"/>
    <w:rsid w:val="0059508B"/>
    <w:rsid w:val="005950EE"/>
    <w:rsid w:val="00595827"/>
    <w:rsid w:val="00596A35"/>
    <w:rsid w:val="00597500"/>
    <w:rsid w:val="005A0F02"/>
    <w:rsid w:val="005A1829"/>
    <w:rsid w:val="005A2364"/>
    <w:rsid w:val="005A3B7A"/>
    <w:rsid w:val="005A44D3"/>
    <w:rsid w:val="005A4530"/>
    <w:rsid w:val="005A49B3"/>
    <w:rsid w:val="005A5823"/>
    <w:rsid w:val="005A5E63"/>
    <w:rsid w:val="005A6785"/>
    <w:rsid w:val="005A6AE9"/>
    <w:rsid w:val="005A7BBC"/>
    <w:rsid w:val="005A7C8B"/>
    <w:rsid w:val="005B04E7"/>
    <w:rsid w:val="005B0D2F"/>
    <w:rsid w:val="005B0E74"/>
    <w:rsid w:val="005B17B1"/>
    <w:rsid w:val="005B29B4"/>
    <w:rsid w:val="005B2F74"/>
    <w:rsid w:val="005B35E2"/>
    <w:rsid w:val="005B47B0"/>
    <w:rsid w:val="005B5027"/>
    <w:rsid w:val="005B6D29"/>
    <w:rsid w:val="005B6E92"/>
    <w:rsid w:val="005B74C3"/>
    <w:rsid w:val="005B74FC"/>
    <w:rsid w:val="005B77D2"/>
    <w:rsid w:val="005B79AD"/>
    <w:rsid w:val="005B7E0A"/>
    <w:rsid w:val="005C0895"/>
    <w:rsid w:val="005C0E2A"/>
    <w:rsid w:val="005C2686"/>
    <w:rsid w:val="005C2823"/>
    <w:rsid w:val="005C40FD"/>
    <w:rsid w:val="005C4297"/>
    <w:rsid w:val="005C4555"/>
    <w:rsid w:val="005C45BC"/>
    <w:rsid w:val="005C4B16"/>
    <w:rsid w:val="005C4BA2"/>
    <w:rsid w:val="005C4CE6"/>
    <w:rsid w:val="005C4D11"/>
    <w:rsid w:val="005C5EF3"/>
    <w:rsid w:val="005C6D00"/>
    <w:rsid w:val="005C73BF"/>
    <w:rsid w:val="005D0052"/>
    <w:rsid w:val="005D0353"/>
    <w:rsid w:val="005D05BC"/>
    <w:rsid w:val="005D0703"/>
    <w:rsid w:val="005D088F"/>
    <w:rsid w:val="005D0B13"/>
    <w:rsid w:val="005D0ED5"/>
    <w:rsid w:val="005D1022"/>
    <w:rsid w:val="005D12BB"/>
    <w:rsid w:val="005D14DA"/>
    <w:rsid w:val="005D3061"/>
    <w:rsid w:val="005D31C9"/>
    <w:rsid w:val="005D3492"/>
    <w:rsid w:val="005D4C65"/>
    <w:rsid w:val="005D51BB"/>
    <w:rsid w:val="005D573E"/>
    <w:rsid w:val="005D593C"/>
    <w:rsid w:val="005D59A9"/>
    <w:rsid w:val="005D5E50"/>
    <w:rsid w:val="005D5EF2"/>
    <w:rsid w:val="005D674A"/>
    <w:rsid w:val="005D6CF4"/>
    <w:rsid w:val="005D7386"/>
    <w:rsid w:val="005D7544"/>
    <w:rsid w:val="005D7D93"/>
    <w:rsid w:val="005E08C6"/>
    <w:rsid w:val="005E0988"/>
    <w:rsid w:val="005E166D"/>
    <w:rsid w:val="005E1741"/>
    <w:rsid w:val="005E23D2"/>
    <w:rsid w:val="005E2571"/>
    <w:rsid w:val="005E2C7B"/>
    <w:rsid w:val="005E325C"/>
    <w:rsid w:val="005E35BA"/>
    <w:rsid w:val="005E4065"/>
    <w:rsid w:val="005E4D03"/>
    <w:rsid w:val="005E5295"/>
    <w:rsid w:val="005E559B"/>
    <w:rsid w:val="005E5601"/>
    <w:rsid w:val="005E5C63"/>
    <w:rsid w:val="005E6C3A"/>
    <w:rsid w:val="005E6D4A"/>
    <w:rsid w:val="005E6D69"/>
    <w:rsid w:val="005E6EDA"/>
    <w:rsid w:val="005E70C9"/>
    <w:rsid w:val="005E75F3"/>
    <w:rsid w:val="005E78DF"/>
    <w:rsid w:val="005E78F9"/>
    <w:rsid w:val="005E7F9E"/>
    <w:rsid w:val="005F04F9"/>
    <w:rsid w:val="005F0B8D"/>
    <w:rsid w:val="005F11D5"/>
    <w:rsid w:val="005F1DED"/>
    <w:rsid w:val="005F20CF"/>
    <w:rsid w:val="005F26A0"/>
    <w:rsid w:val="005F2DFB"/>
    <w:rsid w:val="005F413D"/>
    <w:rsid w:val="005F449E"/>
    <w:rsid w:val="005F492B"/>
    <w:rsid w:val="005F4F96"/>
    <w:rsid w:val="005F5066"/>
    <w:rsid w:val="005F580C"/>
    <w:rsid w:val="005F60B6"/>
    <w:rsid w:val="005F67EB"/>
    <w:rsid w:val="005F69D9"/>
    <w:rsid w:val="005F7115"/>
    <w:rsid w:val="005F7919"/>
    <w:rsid w:val="005F7B0B"/>
    <w:rsid w:val="005F7B68"/>
    <w:rsid w:val="005F7E76"/>
    <w:rsid w:val="005F7F91"/>
    <w:rsid w:val="006004FD"/>
    <w:rsid w:val="006006F0"/>
    <w:rsid w:val="00600744"/>
    <w:rsid w:val="00603145"/>
    <w:rsid w:val="006037A7"/>
    <w:rsid w:val="00603D6D"/>
    <w:rsid w:val="00604318"/>
    <w:rsid w:val="006044DA"/>
    <w:rsid w:val="00605D4C"/>
    <w:rsid w:val="00606060"/>
    <w:rsid w:val="00607620"/>
    <w:rsid w:val="00607CEA"/>
    <w:rsid w:val="00610036"/>
    <w:rsid w:val="006103C7"/>
    <w:rsid w:val="0061048A"/>
    <w:rsid w:val="006112AE"/>
    <w:rsid w:val="006114B6"/>
    <w:rsid w:val="006118A2"/>
    <w:rsid w:val="00611CB9"/>
    <w:rsid w:val="00612240"/>
    <w:rsid w:val="006122BA"/>
    <w:rsid w:val="006127E0"/>
    <w:rsid w:val="00613571"/>
    <w:rsid w:val="00613C97"/>
    <w:rsid w:val="00614761"/>
    <w:rsid w:val="0061486F"/>
    <w:rsid w:val="00615580"/>
    <w:rsid w:val="00616642"/>
    <w:rsid w:val="006178B0"/>
    <w:rsid w:val="00617B1D"/>
    <w:rsid w:val="0062054F"/>
    <w:rsid w:val="006206B8"/>
    <w:rsid w:val="00620D89"/>
    <w:rsid w:val="006217AC"/>
    <w:rsid w:val="00621EA9"/>
    <w:rsid w:val="00622413"/>
    <w:rsid w:val="00622868"/>
    <w:rsid w:val="00622E11"/>
    <w:rsid w:val="006241F2"/>
    <w:rsid w:val="0062430B"/>
    <w:rsid w:val="006245F8"/>
    <w:rsid w:val="00625679"/>
    <w:rsid w:val="006274AC"/>
    <w:rsid w:val="00630B95"/>
    <w:rsid w:val="00631E45"/>
    <w:rsid w:val="00631FF2"/>
    <w:rsid w:val="00632DD1"/>
    <w:rsid w:val="00633480"/>
    <w:rsid w:val="0063393F"/>
    <w:rsid w:val="0063398D"/>
    <w:rsid w:val="00634094"/>
    <w:rsid w:val="006341B1"/>
    <w:rsid w:val="00634268"/>
    <w:rsid w:val="006344BA"/>
    <w:rsid w:val="006345F6"/>
    <w:rsid w:val="0063465F"/>
    <w:rsid w:val="00634A8E"/>
    <w:rsid w:val="006355C3"/>
    <w:rsid w:val="0063641F"/>
    <w:rsid w:val="00636953"/>
    <w:rsid w:val="00637D6B"/>
    <w:rsid w:val="00640F4C"/>
    <w:rsid w:val="00640FB4"/>
    <w:rsid w:val="00641A74"/>
    <w:rsid w:val="00641FBE"/>
    <w:rsid w:val="006423F6"/>
    <w:rsid w:val="0064251F"/>
    <w:rsid w:val="00642C78"/>
    <w:rsid w:val="00642E74"/>
    <w:rsid w:val="006439B8"/>
    <w:rsid w:val="00643E62"/>
    <w:rsid w:val="00643F4A"/>
    <w:rsid w:val="0064464A"/>
    <w:rsid w:val="00644B68"/>
    <w:rsid w:val="006451FC"/>
    <w:rsid w:val="0064554B"/>
    <w:rsid w:val="00645AE4"/>
    <w:rsid w:val="00646E7B"/>
    <w:rsid w:val="0064703C"/>
    <w:rsid w:val="006478BF"/>
    <w:rsid w:val="006507D0"/>
    <w:rsid w:val="0065143A"/>
    <w:rsid w:val="006516FF"/>
    <w:rsid w:val="00651C8F"/>
    <w:rsid w:val="00651E96"/>
    <w:rsid w:val="0065255D"/>
    <w:rsid w:val="00652784"/>
    <w:rsid w:val="00652C20"/>
    <w:rsid w:val="00653030"/>
    <w:rsid w:val="00653764"/>
    <w:rsid w:val="00653BA3"/>
    <w:rsid w:val="0065428D"/>
    <w:rsid w:val="0065446C"/>
    <w:rsid w:val="00654579"/>
    <w:rsid w:val="006548FE"/>
    <w:rsid w:val="00654949"/>
    <w:rsid w:val="00654D82"/>
    <w:rsid w:val="006550FA"/>
    <w:rsid w:val="006558DB"/>
    <w:rsid w:val="00655A32"/>
    <w:rsid w:val="00655FC2"/>
    <w:rsid w:val="00656646"/>
    <w:rsid w:val="00656DC1"/>
    <w:rsid w:val="006571DD"/>
    <w:rsid w:val="006578CA"/>
    <w:rsid w:val="00657AE3"/>
    <w:rsid w:val="00657E54"/>
    <w:rsid w:val="006607D0"/>
    <w:rsid w:val="00660949"/>
    <w:rsid w:val="00660B19"/>
    <w:rsid w:val="0066148D"/>
    <w:rsid w:val="00661C06"/>
    <w:rsid w:val="006625C5"/>
    <w:rsid w:val="006626B2"/>
    <w:rsid w:val="00662ADA"/>
    <w:rsid w:val="00663E21"/>
    <w:rsid w:val="00663E73"/>
    <w:rsid w:val="00664C32"/>
    <w:rsid w:val="00664F71"/>
    <w:rsid w:val="00665288"/>
    <w:rsid w:val="00665314"/>
    <w:rsid w:val="00665545"/>
    <w:rsid w:val="00665A0A"/>
    <w:rsid w:val="0066678E"/>
    <w:rsid w:val="0067020E"/>
    <w:rsid w:val="00670BB3"/>
    <w:rsid w:val="00671615"/>
    <w:rsid w:val="00672874"/>
    <w:rsid w:val="00672C94"/>
    <w:rsid w:val="00673173"/>
    <w:rsid w:val="006735CF"/>
    <w:rsid w:val="0067369F"/>
    <w:rsid w:val="00673B87"/>
    <w:rsid w:val="00675C1D"/>
    <w:rsid w:val="006760C4"/>
    <w:rsid w:val="006762E3"/>
    <w:rsid w:val="00676ABB"/>
    <w:rsid w:val="006775F3"/>
    <w:rsid w:val="00677C5E"/>
    <w:rsid w:val="006801FC"/>
    <w:rsid w:val="006816DC"/>
    <w:rsid w:val="0068199F"/>
    <w:rsid w:val="00682017"/>
    <w:rsid w:val="006822E7"/>
    <w:rsid w:val="00683128"/>
    <w:rsid w:val="00683461"/>
    <w:rsid w:val="00685171"/>
    <w:rsid w:val="00685B14"/>
    <w:rsid w:val="00685D34"/>
    <w:rsid w:val="00685DBC"/>
    <w:rsid w:val="0068610D"/>
    <w:rsid w:val="006867A7"/>
    <w:rsid w:val="006867F0"/>
    <w:rsid w:val="00687906"/>
    <w:rsid w:val="006903C5"/>
    <w:rsid w:val="00690A6F"/>
    <w:rsid w:val="00691298"/>
    <w:rsid w:val="00691714"/>
    <w:rsid w:val="00691AC0"/>
    <w:rsid w:val="00693061"/>
    <w:rsid w:val="00693A0B"/>
    <w:rsid w:val="00693DB5"/>
    <w:rsid w:val="00694137"/>
    <w:rsid w:val="006945BC"/>
    <w:rsid w:val="00695E13"/>
    <w:rsid w:val="00696BFD"/>
    <w:rsid w:val="0069719D"/>
    <w:rsid w:val="0069721C"/>
    <w:rsid w:val="00697D20"/>
    <w:rsid w:val="006A0511"/>
    <w:rsid w:val="006A0F7B"/>
    <w:rsid w:val="006A1290"/>
    <w:rsid w:val="006A138E"/>
    <w:rsid w:val="006A1544"/>
    <w:rsid w:val="006A1E60"/>
    <w:rsid w:val="006A299C"/>
    <w:rsid w:val="006A29EC"/>
    <w:rsid w:val="006A2ADC"/>
    <w:rsid w:val="006A3083"/>
    <w:rsid w:val="006A37CF"/>
    <w:rsid w:val="006A3EBD"/>
    <w:rsid w:val="006A4439"/>
    <w:rsid w:val="006A45B2"/>
    <w:rsid w:val="006A4838"/>
    <w:rsid w:val="006A491F"/>
    <w:rsid w:val="006A69B7"/>
    <w:rsid w:val="006A6AF5"/>
    <w:rsid w:val="006A73C1"/>
    <w:rsid w:val="006A7B69"/>
    <w:rsid w:val="006A7D33"/>
    <w:rsid w:val="006B02E6"/>
    <w:rsid w:val="006B05DF"/>
    <w:rsid w:val="006B0ED4"/>
    <w:rsid w:val="006B1480"/>
    <w:rsid w:val="006B1D3A"/>
    <w:rsid w:val="006B2290"/>
    <w:rsid w:val="006B2625"/>
    <w:rsid w:val="006B37EA"/>
    <w:rsid w:val="006B3E0A"/>
    <w:rsid w:val="006B3E1C"/>
    <w:rsid w:val="006B3F60"/>
    <w:rsid w:val="006B3FC2"/>
    <w:rsid w:val="006B425E"/>
    <w:rsid w:val="006B4276"/>
    <w:rsid w:val="006B46D5"/>
    <w:rsid w:val="006B4920"/>
    <w:rsid w:val="006B4EC2"/>
    <w:rsid w:val="006B516E"/>
    <w:rsid w:val="006B53DA"/>
    <w:rsid w:val="006B572C"/>
    <w:rsid w:val="006B5866"/>
    <w:rsid w:val="006B5A46"/>
    <w:rsid w:val="006B62C8"/>
    <w:rsid w:val="006B6749"/>
    <w:rsid w:val="006B68EB"/>
    <w:rsid w:val="006B6DBD"/>
    <w:rsid w:val="006B6F49"/>
    <w:rsid w:val="006B73D2"/>
    <w:rsid w:val="006B7537"/>
    <w:rsid w:val="006C03A1"/>
    <w:rsid w:val="006C05DF"/>
    <w:rsid w:val="006C067F"/>
    <w:rsid w:val="006C075E"/>
    <w:rsid w:val="006C189E"/>
    <w:rsid w:val="006C32BD"/>
    <w:rsid w:val="006C35A4"/>
    <w:rsid w:val="006C39E8"/>
    <w:rsid w:val="006C3E47"/>
    <w:rsid w:val="006C3F3A"/>
    <w:rsid w:val="006C4207"/>
    <w:rsid w:val="006C4854"/>
    <w:rsid w:val="006C4863"/>
    <w:rsid w:val="006C4C4C"/>
    <w:rsid w:val="006C5071"/>
    <w:rsid w:val="006C57DD"/>
    <w:rsid w:val="006C601D"/>
    <w:rsid w:val="006C60FA"/>
    <w:rsid w:val="006C62B2"/>
    <w:rsid w:val="006C6989"/>
    <w:rsid w:val="006C6A4C"/>
    <w:rsid w:val="006C6D19"/>
    <w:rsid w:val="006C7679"/>
    <w:rsid w:val="006D0DE5"/>
    <w:rsid w:val="006D0F83"/>
    <w:rsid w:val="006D1264"/>
    <w:rsid w:val="006D14B8"/>
    <w:rsid w:val="006D1CC9"/>
    <w:rsid w:val="006D1DF0"/>
    <w:rsid w:val="006D204D"/>
    <w:rsid w:val="006D23B7"/>
    <w:rsid w:val="006D2A31"/>
    <w:rsid w:val="006D2A54"/>
    <w:rsid w:val="006D2B05"/>
    <w:rsid w:val="006D3152"/>
    <w:rsid w:val="006D33A9"/>
    <w:rsid w:val="006D34F0"/>
    <w:rsid w:val="006D4B73"/>
    <w:rsid w:val="006D53A0"/>
    <w:rsid w:val="006D566D"/>
    <w:rsid w:val="006D5926"/>
    <w:rsid w:val="006D5F4B"/>
    <w:rsid w:val="006D600A"/>
    <w:rsid w:val="006D68A7"/>
    <w:rsid w:val="006D7364"/>
    <w:rsid w:val="006D785A"/>
    <w:rsid w:val="006D7F63"/>
    <w:rsid w:val="006E05D2"/>
    <w:rsid w:val="006E0EFD"/>
    <w:rsid w:val="006E1530"/>
    <w:rsid w:val="006E2AA2"/>
    <w:rsid w:val="006E2B46"/>
    <w:rsid w:val="006E2D40"/>
    <w:rsid w:val="006E3037"/>
    <w:rsid w:val="006E30FF"/>
    <w:rsid w:val="006E3264"/>
    <w:rsid w:val="006E33AA"/>
    <w:rsid w:val="006E33CC"/>
    <w:rsid w:val="006E3971"/>
    <w:rsid w:val="006E3D37"/>
    <w:rsid w:val="006E422D"/>
    <w:rsid w:val="006E427A"/>
    <w:rsid w:val="006E4ADE"/>
    <w:rsid w:val="006E4BEF"/>
    <w:rsid w:val="006E5550"/>
    <w:rsid w:val="006E625C"/>
    <w:rsid w:val="006E64CB"/>
    <w:rsid w:val="006E6C91"/>
    <w:rsid w:val="006E6D6D"/>
    <w:rsid w:val="006E70C6"/>
    <w:rsid w:val="006E7203"/>
    <w:rsid w:val="006E754D"/>
    <w:rsid w:val="006E762B"/>
    <w:rsid w:val="006E78A8"/>
    <w:rsid w:val="006E78BA"/>
    <w:rsid w:val="006E7ACD"/>
    <w:rsid w:val="006F0291"/>
    <w:rsid w:val="006F05AF"/>
    <w:rsid w:val="006F0B3E"/>
    <w:rsid w:val="006F0E70"/>
    <w:rsid w:val="006F1005"/>
    <w:rsid w:val="006F11AE"/>
    <w:rsid w:val="006F1302"/>
    <w:rsid w:val="006F1328"/>
    <w:rsid w:val="006F240B"/>
    <w:rsid w:val="006F2821"/>
    <w:rsid w:val="006F2888"/>
    <w:rsid w:val="006F28DB"/>
    <w:rsid w:val="006F2912"/>
    <w:rsid w:val="006F2ACF"/>
    <w:rsid w:val="006F3487"/>
    <w:rsid w:val="006F38C1"/>
    <w:rsid w:val="006F3EB0"/>
    <w:rsid w:val="006F3F2C"/>
    <w:rsid w:val="006F4289"/>
    <w:rsid w:val="006F45F3"/>
    <w:rsid w:val="006F4CCC"/>
    <w:rsid w:val="006F4EA6"/>
    <w:rsid w:val="006F5016"/>
    <w:rsid w:val="006F536F"/>
    <w:rsid w:val="006F53B0"/>
    <w:rsid w:val="006F5D44"/>
    <w:rsid w:val="00700929"/>
    <w:rsid w:val="00700D5E"/>
    <w:rsid w:val="007018E2"/>
    <w:rsid w:val="00701ED7"/>
    <w:rsid w:val="00701F09"/>
    <w:rsid w:val="0070226C"/>
    <w:rsid w:val="00702C98"/>
    <w:rsid w:val="00702CE8"/>
    <w:rsid w:val="007032FC"/>
    <w:rsid w:val="0070373A"/>
    <w:rsid w:val="00703CE4"/>
    <w:rsid w:val="00703F48"/>
    <w:rsid w:val="00704A45"/>
    <w:rsid w:val="00704D3C"/>
    <w:rsid w:val="00704D66"/>
    <w:rsid w:val="007050B8"/>
    <w:rsid w:val="00705372"/>
    <w:rsid w:val="007053A8"/>
    <w:rsid w:val="007056DB"/>
    <w:rsid w:val="00705A04"/>
    <w:rsid w:val="00705BE7"/>
    <w:rsid w:val="00706AA9"/>
    <w:rsid w:val="00706AC4"/>
    <w:rsid w:val="00706C4A"/>
    <w:rsid w:val="007070B4"/>
    <w:rsid w:val="0070767E"/>
    <w:rsid w:val="00707DC0"/>
    <w:rsid w:val="00707E42"/>
    <w:rsid w:val="00711748"/>
    <w:rsid w:val="00711945"/>
    <w:rsid w:val="00711BDF"/>
    <w:rsid w:val="00711BF0"/>
    <w:rsid w:val="00711BF2"/>
    <w:rsid w:val="00712620"/>
    <w:rsid w:val="00712655"/>
    <w:rsid w:val="00713372"/>
    <w:rsid w:val="0071390F"/>
    <w:rsid w:val="0071526D"/>
    <w:rsid w:val="0071617F"/>
    <w:rsid w:val="00716754"/>
    <w:rsid w:val="007167FF"/>
    <w:rsid w:val="00717D88"/>
    <w:rsid w:val="00717E82"/>
    <w:rsid w:val="00720382"/>
    <w:rsid w:val="007204AB"/>
    <w:rsid w:val="00720E81"/>
    <w:rsid w:val="0072157D"/>
    <w:rsid w:val="00721694"/>
    <w:rsid w:val="00721781"/>
    <w:rsid w:val="00721F42"/>
    <w:rsid w:val="007229FE"/>
    <w:rsid w:val="0072380E"/>
    <w:rsid w:val="00723EC9"/>
    <w:rsid w:val="00724123"/>
    <w:rsid w:val="007242CC"/>
    <w:rsid w:val="00724BFD"/>
    <w:rsid w:val="00724FE9"/>
    <w:rsid w:val="0072528C"/>
    <w:rsid w:val="007253C1"/>
    <w:rsid w:val="00725DBF"/>
    <w:rsid w:val="007263C8"/>
    <w:rsid w:val="00726A43"/>
    <w:rsid w:val="00726C71"/>
    <w:rsid w:val="00726C99"/>
    <w:rsid w:val="007272AE"/>
    <w:rsid w:val="00727342"/>
    <w:rsid w:val="00727B00"/>
    <w:rsid w:val="00727FA0"/>
    <w:rsid w:val="0073000C"/>
    <w:rsid w:val="0073042D"/>
    <w:rsid w:val="00731416"/>
    <w:rsid w:val="007319B5"/>
    <w:rsid w:val="00731D54"/>
    <w:rsid w:val="0073279F"/>
    <w:rsid w:val="0073298F"/>
    <w:rsid w:val="00732CE8"/>
    <w:rsid w:val="00732D7B"/>
    <w:rsid w:val="0073378D"/>
    <w:rsid w:val="0073381B"/>
    <w:rsid w:val="00733D1E"/>
    <w:rsid w:val="00733F3F"/>
    <w:rsid w:val="00735419"/>
    <w:rsid w:val="0073568E"/>
    <w:rsid w:val="00735B19"/>
    <w:rsid w:val="00736D56"/>
    <w:rsid w:val="007370E3"/>
    <w:rsid w:val="0073724A"/>
    <w:rsid w:val="00737E79"/>
    <w:rsid w:val="007401AF"/>
    <w:rsid w:val="00740483"/>
    <w:rsid w:val="0074066E"/>
    <w:rsid w:val="007411CB"/>
    <w:rsid w:val="00741333"/>
    <w:rsid w:val="007413C7"/>
    <w:rsid w:val="0074172F"/>
    <w:rsid w:val="007430D5"/>
    <w:rsid w:val="00743483"/>
    <w:rsid w:val="00743C12"/>
    <w:rsid w:val="007444CD"/>
    <w:rsid w:val="007446BE"/>
    <w:rsid w:val="0074534C"/>
    <w:rsid w:val="007457B0"/>
    <w:rsid w:val="007474F8"/>
    <w:rsid w:val="00747742"/>
    <w:rsid w:val="007477AA"/>
    <w:rsid w:val="00747E15"/>
    <w:rsid w:val="00750379"/>
    <w:rsid w:val="007509BA"/>
    <w:rsid w:val="007509DC"/>
    <w:rsid w:val="0075137D"/>
    <w:rsid w:val="00751D00"/>
    <w:rsid w:val="007524DE"/>
    <w:rsid w:val="00752543"/>
    <w:rsid w:val="007525BC"/>
    <w:rsid w:val="00752674"/>
    <w:rsid w:val="00752D0B"/>
    <w:rsid w:val="00753690"/>
    <w:rsid w:val="00753E01"/>
    <w:rsid w:val="0075423E"/>
    <w:rsid w:val="00754442"/>
    <w:rsid w:val="007544C9"/>
    <w:rsid w:val="0075472E"/>
    <w:rsid w:val="007549FA"/>
    <w:rsid w:val="00754E62"/>
    <w:rsid w:val="00756D1E"/>
    <w:rsid w:val="00757360"/>
    <w:rsid w:val="0075773B"/>
    <w:rsid w:val="007601A4"/>
    <w:rsid w:val="007604EC"/>
    <w:rsid w:val="00760798"/>
    <w:rsid w:val="0076124F"/>
    <w:rsid w:val="00761ABB"/>
    <w:rsid w:val="007624AE"/>
    <w:rsid w:val="00762686"/>
    <w:rsid w:val="00762889"/>
    <w:rsid w:val="007632AD"/>
    <w:rsid w:val="0076331F"/>
    <w:rsid w:val="007638BA"/>
    <w:rsid w:val="007669E0"/>
    <w:rsid w:val="0076723F"/>
    <w:rsid w:val="00767470"/>
    <w:rsid w:val="007701D8"/>
    <w:rsid w:val="00770E5E"/>
    <w:rsid w:val="007711D0"/>
    <w:rsid w:val="0077159C"/>
    <w:rsid w:val="007721DE"/>
    <w:rsid w:val="0077274B"/>
    <w:rsid w:val="007733E0"/>
    <w:rsid w:val="00773D11"/>
    <w:rsid w:val="00774BB0"/>
    <w:rsid w:val="00774CFA"/>
    <w:rsid w:val="00775D29"/>
    <w:rsid w:val="007767A0"/>
    <w:rsid w:val="00776957"/>
    <w:rsid w:val="00776A1B"/>
    <w:rsid w:val="00776D4C"/>
    <w:rsid w:val="00776FAA"/>
    <w:rsid w:val="007771E5"/>
    <w:rsid w:val="007774ED"/>
    <w:rsid w:val="00780228"/>
    <w:rsid w:val="00780380"/>
    <w:rsid w:val="00780458"/>
    <w:rsid w:val="007804B7"/>
    <w:rsid w:val="007808B9"/>
    <w:rsid w:val="00780AE6"/>
    <w:rsid w:val="00780FB4"/>
    <w:rsid w:val="007821CE"/>
    <w:rsid w:val="00782343"/>
    <w:rsid w:val="00782363"/>
    <w:rsid w:val="00782604"/>
    <w:rsid w:val="00782C79"/>
    <w:rsid w:val="007830C3"/>
    <w:rsid w:val="00783286"/>
    <w:rsid w:val="00783F1C"/>
    <w:rsid w:val="00784093"/>
    <w:rsid w:val="007844D7"/>
    <w:rsid w:val="00784B0F"/>
    <w:rsid w:val="00785336"/>
    <w:rsid w:val="00785741"/>
    <w:rsid w:val="00785A08"/>
    <w:rsid w:val="00785E20"/>
    <w:rsid w:val="00786056"/>
    <w:rsid w:val="00787808"/>
    <w:rsid w:val="00787A7B"/>
    <w:rsid w:val="00787C3B"/>
    <w:rsid w:val="00787FDC"/>
    <w:rsid w:val="0079032B"/>
    <w:rsid w:val="007906F7"/>
    <w:rsid w:val="00791155"/>
    <w:rsid w:val="00791271"/>
    <w:rsid w:val="0079164B"/>
    <w:rsid w:val="007920AA"/>
    <w:rsid w:val="007925DC"/>
    <w:rsid w:val="00792642"/>
    <w:rsid w:val="0079305A"/>
    <w:rsid w:val="00793265"/>
    <w:rsid w:val="00793AB4"/>
    <w:rsid w:val="007942D3"/>
    <w:rsid w:val="00794B04"/>
    <w:rsid w:val="007952F2"/>
    <w:rsid w:val="007964E2"/>
    <w:rsid w:val="00796C09"/>
    <w:rsid w:val="00797108"/>
    <w:rsid w:val="00797778"/>
    <w:rsid w:val="007A0735"/>
    <w:rsid w:val="007A076F"/>
    <w:rsid w:val="007A0F68"/>
    <w:rsid w:val="007A17FD"/>
    <w:rsid w:val="007A1FE8"/>
    <w:rsid w:val="007A2AD9"/>
    <w:rsid w:val="007A2CCD"/>
    <w:rsid w:val="007A2E45"/>
    <w:rsid w:val="007A2FC4"/>
    <w:rsid w:val="007A34F1"/>
    <w:rsid w:val="007A3DE1"/>
    <w:rsid w:val="007A42B4"/>
    <w:rsid w:val="007A4E04"/>
    <w:rsid w:val="007A533E"/>
    <w:rsid w:val="007A551A"/>
    <w:rsid w:val="007A5BC3"/>
    <w:rsid w:val="007A68A6"/>
    <w:rsid w:val="007A6A0A"/>
    <w:rsid w:val="007A7877"/>
    <w:rsid w:val="007B03E1"/>
    <w:rsid w:val="007B08E8"/>
    <w:rsid w:val="007B0A3C"/>
    <w:rsid w:val="007B0D51"/>
    <w:rsid w:val="007B17D8"/>
    <w:rsid w:val="007B1D77"/>
    <w:rsid w:val="007B2099"/>
    <w:rsid w:val="007B25C8"/>
    <w:rsid w:val="007B2913"/>
    <w:rsid w:val="007B2DF2"/>
    <w:rsid w:val="007B2F47"/>
    <w:rsid w:val="007B3BCD"/>
    <w:rsid w:val="007B3F47"/>
    <w:rsid w:val="007B410E"/>
    <w:rsid w:val="007B48F1"/>
    <w:rsid w:val="007B4CDD"/>
    <w:rsid w:val="007B51FA"/>
    <w:rsid w:val="007B5409"/>
    <w:rsid w:val="007B59E5"/>
    <w:rsid w:val="007B5E46"/>
    <w:rsid w:val="007B69BF"/>
    <w:rsid w:val="007B6B36"/>
    <w:rsid w:val="007B6C09"/>
    <w:rsid w:val="007B72FB"/>
    <w:rsid w:val="007B7741"/>
    <w:rsid w:val="007C0013"/>
    <w:rsid w:val="007C065E"/>
    <w:rsid w:val="007C0904"/>
    <w:rsid w:val="007C1907"/>
    <w:rsid w:val="007C2056"/>
    <w:rsid w:val="007C2D46"/>
    <w:rsid w:val="007C2F58"/>
    <w:rsid w:val="007C4875"/>
    <w:rsid w:val="007C4951"/>
    <w:rsid w:val="007C547A"/>
    <w:rsid w:val="007C6035"/>
    <w:rsid w:val="007C61A3"/>
    <w:rsid w:val="007C62CA"/>
    <w:rsid w:val="007C65C0"/>
    <w:rsid w:val="007C66C8"/>
    <w:rsid w:val="007C6734"/>
    <w:rsid w:val="007C6842"/>
    <w:rsid w:val="007C7858"/>
    <w:rsid w:val="007D0744"/>
    <w:rsid w:val="007D085C"/>
    <w:rsid w:val="007D140E"/>
    <w:rsid w:val="007D1446"/>
    <w:rsid w:val="007D18E1"/>
    <w:rsid w:val="007D23C1"/>
    <w:rsid w:val="007D27C6"/>
    <w:rsid w:val="007D2861"/>
    <w:rsid w:val="007D2BC8"/>
    <w:rsid w:val="007D31ED"/>
    <w:rsid w:val="007D3874"/>
    <w:rsid w:val="007D415F"/>
    <w:rsid w:val="007D4794"/>
    <w:rsid w:val="007D6D73"/>
    <w:rsid w:val="007D6E85"/>
    <w:rsid w:val="007D7217"/>
    <w:rsid w:val="007D7F39"/>
    <w:rsid w:val="007E00AD"/>
    <w:rsid w:val="007E09DA"/>
    <w:rsid w:val="007E0CF5"/>
    <w:rsid w:val="007E0F8A"/>
    <w:rsid w:val="007E16CD"/>
    <w:rsid w:val="007E39F5"/>
    <w:rsid w:val="007E4B42"/>
    <w:rsid w:val="007E57AF"/>
    <w:rsid w:val="007E5CD5"/>
    <w:rsid w:val="007E65D0"/>
    <w:rsid w:val="007E6CF4"/>
    <w:rsid w:val="007E70A2"/>
    <w:rsid w:val="007E7F50"/>
    <w:rsid w:val="007F088B"/>
    <w:rsid w:val="007F0DC7"/>
    <w:rsid w:val="007F0EB4"/>
    <w:rsid w:val="007F11DD"/>
    <w:rsid w:val="007F1E4B"/>
    <w:rsid w:val="007F1FDA"/>
    <w:rsid w:val="007F27DF"/>
    <w:rsid w:val="007F2A87"/>
    <w:rsid w:val="007F2C39"/>
    <w:rsid w:val="007F34AD"/>
    <w:rsid w:val="007F35BB"/>
    <w:rsid w:val="007F37D4"/>
    <w:rsid w:val="007F3DA5"/>
    <w:rsid w:val="007F3FB5"/>
    <w:rsid w:val="007F43F4"/>
    <w:rsid w:val="007F4837"/>
    <w:rsid w:val="007F4B40"/>
    <w:rsid w:val="007F5593"/>
    <w:rsid w:val="007F5663"/>
    <w:rsid w:val="007F56D8"/>
    <w:rsid w:val="007F5B19"/>
    <w:rsid w:val="007F5B9A"/>
    <w:rsid w:val="007F5F63"/>
    <w:rsid w:val="007F64B5"/>
    <w:rsid w:val="007F6FA5"/>
    <w:rsid w:val="007F718D"/>
    <w:rsid w:val="007F7953"/>
    <w:rsid w:val="007F7A7C"/>
    <w:rsid w:val="007F7EC9"/>
    <w:rsid w:val="00801869"/>
    <w:rsid w:val="00801FAD"/>
    <w:rsid w:val="00801FF8"/>
    <w:rsid w:val="008020D3"/>
    <w:rsid w:val="00802A5D"/>
    <w:rsid w:val="00802BDC"/>
    <w:rsid w:val="00803767"/>
    <w:rsid w:val="0080380A"/>
    <w:rsid w:val="00803DD7"/>
    <w:rsid w:val="00804357"/>
    <w:rsid w:val="00804AE1"/>
    <w:rsid w:val="00804FAF"/>
    <w:rsid w:val="00805017"/>
    <w:rsid w:val="008067F5"/>
    <w:rsid w:val="00806D1A"/>
    <w:rsid w:val="0080749A"/>
    <w:rsid w:val="008075F7"/>
    <w:rsid w:val="00807AEE"/>
    <w:rsid w:val="0081072E"/>
    <w:rsid w:val="00810D7D"/>
    <w:rsid w:val="008119A9"/>
    <w:rsid w:val="00811C4B"/>
    <w:rsid w:val="00811CBD"/>
    <w:rsid w:val="0081243B"/>
    <w:rsid w:val="008124BD"/>
    <w:rsid w:val="00812AAA"/>
    <w:rsid w:val="00812B79"/>
    <w:rsid w:val="00812D2A"/>
    <w:rsid w:val="00813375"/>
    <w:rsid w:val="00813E71"/>
    <w:rsid w:val="008140E4"/>
    <w:rsid w:val="00814623"/>
    <w:rsid w:val="00814976"/>
    <w:rsid w:val="00814DAA"/>
    <w:rsid w:val="00815388"/>
    <w:rsid w:val="0081585F"/>
    <w:rsid w:val="0081598A"/>
    <w:rsid w:val="008162CE"/>
    <w:rsid w:val="00816516"/>
    <w:rsid w:val="008165D0"/>
    <w:rsid w:val="008166A6"/>
    <w:rsid w:val="008169C6"/>
    <w:rsid w:val="00817100"/>
    <w:rsid w:val="0081763C"/>
    <w:rsid w:val="008178B6"/>
    <w:rsid w:val="00817E07"/>
    <w:rsid w:val="00820D32"/>
    <w:rsid w:val="00820DB6"/>
    <w:rsid w:val="00821051"/>
    <w:rsid w:val="00821D5E"/>
    <w:rsid w:val="0082220D"/>
    <w:rsid w:val="00822393"/>
    <w:rsid w:val="00822D8F"/>
    <w:rsid w:val="00822D9A"/>
    <w:rsid w:val="00822FA0"/>
    <w:rsid w:val="008232B2"/>
    <w:rsid w:val="00823F13"/>
    <w:rsid w:val="00824B4D"/>
    <w:rsid w:val="00824FEB"/>
    <w:rsid w:val="0082518B"/>
    <w:rsid w:val="00825666"/>
    <w:rsid w:val="008256AF"/>
    <w:rsid w:val="00826008"/>
    <w:rsid w:val="0082715A"/>
    <w:rsid w:val="00830032"/>
    <w:rsid w:val="00830E8F"/>
    <w:rsid w:val="00830F14"/>
    <w:rsid w:val="00830FF7"/>
    <w:rsid w:val="00832D8D"/>
    <w:rsid w:val="00833096"/>
    <w:rsid w:val="00833545"/>
    <w:rsid w:val="00834362"/>
    <w:rsid w:val="00834731"/>
    <w:rsid w:val="008349C5"/>
    <w:rsid w:val="00834FD7"/>
    <w:rsid w:val="008351D0"/>
    <w:rsid w:val="00835883"/>
    <w:rsid w:val="008362EC"/>
    <w:rsid w:val="008376A8"/>
    <w:rsid w:val="00837C5D"/>
    <w:rsid w:val="00841009"/>
    <w:rsid w:val="008411B6"/>
    <w:rsid w:val="008415B6"/>
    <w:rsid w:val="00842525"/>
    <w:rsid w:val="008427E3"/>
    <w:rsid w:val="00843FE4"/>
    <w:rsid w:val="00844128"/>
    <w:rsid w:val="00844E86"/>
    <w:rsid w:val="00845190"/>
    <w:rsid w:val="00846B42"/>
    <w:rsid w:val="008477D0"/>
    <w:rsid w:val="00850856"/>
    <w:rsid w:val="00850858"/>
    <w:rsid w:val="00851526"/>
    <w:rsid w:val="00851789"/>
    <w:rsid w:val="00851802"/>
    <w:rsid w:val="00852021"/>
    <w:rsid w:val="008521EB"/>
    <w:rsid w:val="00852987"/>
    <w:rsid w:val="00852D8B"/>
    <w:rsid w:val="008539E7"/>
    <w:rsid w:val="00855F15"/>
    <w:rsid w:val="00856617"/>
    <w:rsid w:val="008567D7"/>
    <w:rsid w:val="008570A5"/>
    <w:rsid w:val="00857160"/>
    <w:rsid w:val="008572C2"/>
    <w:rsid w:val="008576CE"/>
    <w:rsid w:val="008609E1"/>
    <w:rsid w:val="008610CB"/>
    <w:rsid w:val="008613E8"/>
    <w:rsid w:val="00861583"/>
    <w:rsid w:val="00861B1F"/>
    <w:rsid w:val="00861B30"/>
    <w:rsid w:val="0086224C"/>
    <w:rsid w:val="0086224E"/>
    <w:rsid w:val="0086232A"/>
    <w:rsid w:val="00862450"/>
    <w:rsid w:val="008624AA"/>
    <w:rsid w:val="008629B7"/>
    <w:rsid w:val="00862C83"/>
    <w:rsid w:val="00862E86"/>
    <w:rsid w:val="00863496"/>
    <w:rsid w:val="00863DBD"/>
    <w:rsid w:val="00864B23"/>
    <w:rsid w:val="00864C19"/>
    <w:rsid w:val="008652B9"/>
    <w:rsid w:val="00865643"/>
    <w:rsid w:val="00865929"/>
    <w:rsid w:val="00865B74"/>
    <w:rsid w:val="00865BB9"/>
    <w:rsid w:val="00866063"/>
    <w:rsid w:val="0086627E"/>
    <w:rsid w:val="0086741C"/>
    <w:rsid w:val="00867764"/>
    <w:rsid w:val="00867D8E"/>
    <w:rsid w:val="00867DA2"/>
    <w:rsid w:val="00870266"/>
    <w:rsid w:val="00870B93"/>
    <w:rsid w:val="00870C0E"/>
    <w:rsid w:val="00870FDE"/>
    <w:rsid w:val="00871340"/>
    <w:rsid w:val="008714BB"/>
    <w:rsid w:val="00871650"/>
    <w:rsid w:val="00871C14"/>
    <w:rsid w:val="00871C8C"/>
    <w:rsid w:val="008723EF"/>
    <w:rsid w:val="00873105"/>
    <w:rsid w:val="00873457"/>
    <w:rsid w:val="008741A5"/>
    <w:rsid w:val="00874EE5"/>
    <w:rsid w:val="0087575B"/>
    <w:rsid w:val="0087598D"/>
    <w:rsid w:val="00876100"/>
    <w:rsid w:val="008762B0"/>
    <w:rsid w:val="0087650D"/>
    <w:rsid w:val="00877A77"/>
    <w:rsid w:val="00877F8A"/>
    <w:rsid w:val="008804B5"/>
    <w:rsid w:val="0088051B"/>
    <w:rsid w:val="00881B5E"/>
    <w:rsid w:val="00881DFA"/>
    <w:rsid w:val="0088228F"/>
    <w:rsid w:val="00882A3A"/>
    <w:rsid w:val="00882AE2"/>
    <w:rsid w:val="008830A0"/>
    <w:rsid w:val="00883943"/>
    <w:rsid w:val="00884414"/>
    <w:rsid w:val="008844D1"/>
    <w:rsid w:val="008846C1"/>
    <w:rsid w:val="00885280"/>
    <w:rsid w:val="00885931"/>
    <w:rsid w:val="00885CC1"/>
    <w:rsid w:val="008864AE"/>
    <w:rsid w:val="008868C3"/>
    <w:rsid w:val="00887672"/>
    <w:rsid w:val="00887AC2"/>
    <w:rsid w:val="00890072"/>
    <w:rsid w:val="00890203"/>
    <w:rsid w:val="00890219"/>
    <w:rsid w:val="008902F9"/>
    <w:rsid w:val="00890371"/>
    <w:rsid w:val="00890537"/>
    <w:rsid w:val="008906E4"/>
    <w:rsid w:val="00890761"/>
    <w:rsid w:val="00891F41"/>
    <w:rsid w:val="00891FC2"/>
    <w:rsid w:val="00892088"/>
    <w:rsid w:val="008925AC"/>
    <w:rsid w:val="008936AA"/>
    <w:rsid w:val="0089397A"/>
    <w:rsid w:val="008939CA"/>
    <w:rsid w:val="0089400C"/>
    <w:rsid w:val="008940A8"/>
    <w:rsid w:val="00894707"/>
    <w:rsid w:val="00895A46"/>
    <w:rsid w:val="00896206"/>
    <w:rsid w:val="00896AA6"/>
    <w:rsid w:val="00896CFA"/>
    <w:rsid w:val="008970AE"/>
    <w:rsid w:val="008974F0"/>
    <w:rsid w:val="0089793D"/>
    <w:rsid w:val="008979C9"/>
    <w:rsid w:val="008A1499"/>
    <w:rsid w:val="008A2831"/>
    <w:rsid w:val="008A341A"/>
    <w:rsid w:val="008A3690"/>
    <w:rsid w:val="008A3743"/>
    <w:rsid w:val="008A488F"/>
    <w:rsid w:val="008A4AF0"/>
    <w:rsid w:val="008A5046"/>
    <w:rsid w:val="008A5622"/>
    <w:rsid w:val="008A5895"/>
    <w:rsid w:val="008A6783"/>
    <w:rsid w:val="008A73B2"/>
    <w:rsid w:val="008A7858"/>
    <w:rsid w:val="008A7B10"/>
    <w:rsid w:val="008B012A"/>
    <w:rsid w:val="008B0190"/>
    <w:rsid w:val="008B02C9"/>
    <w:rsid w:val="008B04B3"/>
    <w:rsid w:val="008B09D4"/>
    <w:rsid w:val="008B1843"/>
    <w:rsid w:val="008B1DFC"/>
    <w:rsid w:val="008B2FE8"/>
    <w:rsid w:val="008B3148"/>
    <w:rsid w:val="008B40C1"/>
    <w:rsid w:val="008B4169"/>
    <w:rsid w:val="008B5129"/>
    <w:rsid w:val="008B560B"/>
    <w:rsid w:val="008B57B9"/>
    <w:rsid w:val="008B680F"/>
    <w:rsid w:val="008B6ABF"/>
    <w:rsid w:val="008B6F84"/>
    <w:rsid w:val="008B7489"/>
    <w:rsid w:val="008B7588"/>
    <w:rsid w:val="008C09DF"/>
    <w:rsid w:val="008C1141"/>
    <w:rsid w:val="008C11AE"/>
    <w:rsid w:val="008C11C9"/>
    <w:rsid w:val="008C1AB8"/>
    <w:rsid w:val="008C1EE0"/>
    <w:rsid w:val="008C1F21"/>
    <w:rsid w:val="008C27A2"/>
    <w:rsid w:val="008C2A8D"/>
    <w:rsid w:val="008C2DA5"/>
    <w:rsid w:val="008C32EE"/>
    <w:rsid w:val="008C33AE"/>
    <w:rsid w:val="008C4242"/>
    <w:rsid w:val="008C4711"/>
    <w:rsid w:val="008C6B5F"/>
    <w:rsid w:val="008C6ED9"/>
    <w:rsid w:val="008C72DF"/>
    <w:rsid w:val="008C782B"/>
    <w:rsid w:val="008C7939"/>
    <w:rsid w:val="008C7963"/>
    <w:rsid w:val="008D064C"/>
    <w:rsid w:val="008D0B24"/>
    <w:rsid w:val="008D1F17"/>
    <w:rsid w:val="008D29F3"/>
    <w:rsid w:val="008D3024"/>
    <w:rsid w:val="008D396E"/>
    <w:rsid w:val="008D4184"/>
    <w:rsid w:val="008D45B2"/>
    <w:rsid w:val="008D481C"/>
    <w:rsid w:val="008D5A39"/>
    <w:rsid w:val="008D5B66"/>
    <w:rsid w:val="008D5FE2"/>
    <w:rsid w:val="008D6063"/>
    <w:rsid w:val="008D62AB"/>
    <w:rsid w:val="008D6437"/>
    <w:rsid w:val="008D6944"/>
    <w:rsid w:val="008D6DFE"/>
    <w:rsid w:val="008D780A"/>
    <w:rsid w:val="008D7A7D"/>
    <w:rsid w:val="008E0CAE"/>
    <w:rsid w:val="008E0F56"/>
    <w:rsid w:val="008E12B8"/>
    <w:rsid w:val="008E143F"/>
    <w:rsid w:val="008E157E"/>
    <w:rsid w:val="008E16A0"/>
    <w:rsid w:val="008E171A"/>
    <w:rsid w:val="008E17FE"/>
    <w:rsid w:val="008E21E4"/>
    <w:rsid w:val="008E2209"/>
    <w:rsid w:val="008E22F6"/>
    <w:rsid w:val="008E2F97"/>
    <w:rsid w:val="008E3031"/>
    <w:rsid w:val="008E36D1"/>
    <w:rsid w:val="008E3779"/>
    <w:rsid w:val="008E37A9"/>
    <w:rsid w:val="008E400F"/>
    <w:rsid w:val="008E414E"/>
    <w:rsid w:val="008E466E"/>
    <w:rsid w:val="008E4749"/>
    <w:rsid w:val="008E4D0E"/>
    <w:rsid w:val="008E5741"/>
    <w:rsid w:val="008E5F76"/>
    <w:rsid w:val="008E6A9E"/>
    <w:rsid w:val="008E6D27"/>
    <w:rsid w:val="008E70FA"/>
    <w:rsid w:val="008E7F0F"/>
    <w:rsid w:val="008F0EA0"/>
    <w:rsid w:val="008F1791"/>
    <w:rsid w:val="008F17FD"/>
    <w:rsid w:val="008F1835"/>
    <w:rsid w:val="008F1DB9"/>
    <w:rsid w:val="008F2374"/>
    <w:rsid w:val="008F248F"/>
    <w:rsid w:val="008F4AAC"/>
    <w:rsid w:val="008F617B"/>
    <w:rsid w:val="008F6635"/>
    <w:rsid w:val="008F66B2"/>
    <w:rsid w:val="008F6874"/>
    <w:rsid w:val="008F68F5"/>
    <w:rsid w:val="008F6A51"/>
    <w:rsid w:val="008F6AA2"/>
    <w:rsid w:val="008F6F49"/>
    <w:rsid w:val="008F6FA5"/>
    <w:rsid w:val="008F7081"/>
    <w:rsid w:val="008F73D6"/>
    <w:rsid w:val="009002B8"/>
    <w:rsid w:val="009007F5"/>
    <w:rsid w:val="00900986"/>
    <w:rsid w:val="00900DA2"/>
    <w:rsid w:val="00901511"/>
    <w:rsid w:val="00901824"/>
    <w:rsid w:val="00901EC9"/>
    <w:rsid w:val="0090286B"/>
    <w:rsid w:val="00903037"/>
    <w:rsid w:val="0090329F"/>
    <w:rsid w:val="00903368"/>
    <w:rsid w:val="009045DE"/>
    <w:rsid w:val="0090508E"/>
    <w:rsid w:val="00905C2E"/>
    <w:rsid w:val="00906E17"/>
    <w:rsid w:val="009072E3"/>
    <w:rsid w:val="0091072A"/>
    <w:rsid w:val="00911D68"/>
    <w:rsid w:val="00912C43"/>
    <w:rsid w:val="00912E94"/>
    <w:rsid w:val="009131DF"/>
    <w:rsid w:val="0091366F"/>
    <w:rsid w:val="009136F0"/>
    <w:rsid w:val="00913985"/>
    <w:rsid w:val="00913FBB"/>
    <w:rsid w:val="009149F9"/>
    <w:rsid w:val="00914B9C"/>
    <w:rsid w:val="009157D8"/>
    <w:rsid w:val="00916462"/>
    <w:rsid w:val="00916B80"/>
    <w:rsid w:val="00917E77"/>
    <w:rsid w:val="00920773"/>
    <w:rsid w:val="00920870"/>
    <w:rsid w:val="0092221A"/>
    <w:rsid w:val="00922A43"/>
    <w:rsid w:val="009230ED"/>
    <w:rsid w:val="009231A6"/>
    <w:rsid w:val="00923459"/>
    <w:rsid w:val="0092361A"/>
    <w:rsid w:val="00923B24"/>
    <w:rsid w:val="00923DD2"/>
    <w:rsid w:val="00923DFD"/>
    <w:rsid w:val="00923E05"/>
    <w:rsid w:val="009246EB"/>
    <w:rsid w:val="009247AC"/>
    <w:rsid w:val="00925446"/>
    <w:rsid w:val="0092562E"/>
    <w:rsid w:val="00926167"/>
    <w:rsid w:val="00927387"/>
    <w:rsid w:val="009273C6"/>
    <w:rsid w:val="00927ECD"/>
    <w:rsid w:val="00930400"/>
    <w:rsid w:val="0093090B"/>
    <w:rsid w:val="00930BA1"/>
    <w:rsid w:val="0093169E"/>
    <w:rsid w:val="009319B7"/>
    <w:rsid w:val="00932C20"/>
    <w:rsid w:val="009332BE"/>
    <w:rsid w:val="0093348A"/>
    <w:rsid w:val="009334D1"/>
    <w:rsid w:val="00934490"/>
    <w:rsid w:val="00935772"/>
    <w:rsid w:val="00935795"/>
    <w:rsid w:val="0093618A"/>
    <w:rsid w:val="009367AF"/>
    <w:rsid w:val="00936815"/>
    <w:rsid w:val="00936CC0"/>
    <w:rsid w:val="00936CC7"/>
    <w:rsid w:val="00936E66"/>
    <w:rsid w:val="00937003"/>
    <w:rsid w:val="00937271"/>
    <w:rsid w:val="0093737F"/>
    <w:rsid w:val="00937433"/>
    <w:rsid w:val="00937640"/>
    <w:rsid w:val="0093769C"/>
    <w:rsid w:val="009403B9"/>
    <w:rsid w:val="009407B3"/>
    <w:rsid w:val="0094189D"/>
    <w:rsid w:val="00941C85"/>
    <w:rsid w:val="00942388"/>
    <w:rsid w:val="00942809"/>
    <w:rsid w:val="009435C5"/>
    <w:rsid w:val="00943C03"/>
    <w:rsid w:val="00943D18"/>
    <w:rsid w:val="009441AC"/>
    <w:rsid w:val="00944646"/>
    <w:rsid w:val="00944EC3"/>
    <w:rsid w:val="00946983"/>
    <w:rsid w:val="00946B47"/>
    <w:rsid w:val="00947040"/>
    <w:rsid w:val="00947C23"/>
    <w:rsid w:val="00947F0A"/>
    <w:rsid w:val="00947F35"/>
    <w:rsid w:val="00950315"/>
    <w:rsid w:val="009505C9"/>
    <w:rsid w:val="00950752"/>
    <w:rsid w:val="00950FC3"/>
    <w:rsid w:val="0095123D"/>
    <w:rsid w:val="00951471"/>
    <w:rsid w:val="00951FCE"/>
    <w:rsid w:val="00952A15"/>
    <w:rsid w:val="0095350D"/>
    <w:rsid w:val="00953CF8"/>
    <w:rsid w:val="009540BF"/>
    <w:rsid w:val="0095473B"/>
    <w:rsid w:val="00954821"/>
    <w:rsid w:val="00954A75"/>
    <w:rsid w:val="009552E5"/>
    <w:rsid w:val="00955451"/>
    <w:rsid w:val="0095550F"/>
    <w:rsid w:val="00955949"/>
    <w:rsid w:val="00955B80"/>
    <w:rsid w:val="00955FDB"/>
    <w:rsid w:val="0095634A"/>
    <w:rsid w:val="0095663C"/>
    <w:rsid w:val="00956AC5"/>
    <w:rsid w:val="009575AA"/>
    <w:rsid w:val="00957F95"/>
    <w:rsid w:val="009600C9"/>
    <w:rsid w:val="009607A6"/>
    <w:rsid w:val="0096162C"/>
    <w:rsid w:val="00962254"/>
    <w:rsid w:val="00962421"/>
    <w:rsid w:val="009626EA"/>
    <w:rsid w:val="009627E3"/>
    <w:rsid w:val="00962844"/>
    <w:rsid w:val="00963AE5"/>
    <w:rsid w:val="00963E57"/>
    <w:rsid w:val="00963EA4"/>
    <w:rsid w:val="00964444"/>
    <w:rsid w:val="00964B36"/>
    <w:rsid w:val="00964CC0"/>
    <w:rsid w:val="00964DA4"/>
    <w:rsid w:val="00964F31"/>
    <w:rsid w:val="00964F49"/>
    <w:rsid w:val="00965176"/>
    <w:rsid w:val="00965349"/>
    <w:rsid w:val="00965594"/>
    <w:rsid w:val="00966274"/>
    <w:rsid w:val="00966424"/>
    <w:rsid w:val="00966A75"/>
    <w:rsid w:val="00966FD9"/>
    <w:rsid w:val="009675BD"/>
    <w:rsid w:val="009675EA"/>
    <w:rsid w:val="00967E86"/>
    <w:rsid w:val="00970149"/>
    <w:rsid w:val="00970482"/>
    <w:rsid w:val="0097069F"/>
    <w:rsid w:val="00970C56"/>
    <w:rsid w:val="00970DD7"/>
    <w:rsid w:val="009713F6"/>
    <w:rsid w:val="00971DFB"/>
    <w:rsid w:val="0097243F"/>
    <w:rsid w:val="00972817"/>
    <w:rsid w:val="0097290E"/>
    <w:rsid w:val="00973863"/>
    <w:rsid w:val="00973D75"/>
    <w:rsid w:val="00973DD0"/>
    <w:rsid w:val="00973F69"/>
    <w:rsid w:val="009742CE"/>
    <w:rsid w:val="00975AA8"/>
    <w:rsid w:val="009762E1"/>
    <w:rsid w:val="009766F8"/>
    <w:rsid w:val="00976C57"/>
    <w:rsid w:val="00977574"/>
    <w:rsid w:val="00977CD2"/>
    <w:rsid w:val="00980EA2"/>
    <w:rsid w:val="009811C8"/>
    <w:rsid w:val="009815C0"/>
    <w:rsid w:val="00981A72"/>
    <w:rsid w:val="00982355"/>
    <w:rsid w:val="00982E83"/>
    <w:rsid w:val="0098398A"/>
    <w:rsid w:val="00983C34"/>
    <w:rsid w:val="009843E7"/>
    <w:rsid w:val="009844D7"/>
    <w:rsid w:val="00985825"/>
    <w:rsid w:val="009860B3"/>
    <w:rsid w:val="009860DB"/>
    <w:rsid w:val="00986434"/>
    <w:rsid w:val="009868C0"/>
    <w:rsid w:val="0098695B"/>
    <w:rsid w:val="00986BF8"/>
    <w:rsid w:val="00986C25"/>
    <w:rsid w:val="00986E59"/>
    <w:rsid w:val="00987377"/>
    <w:rsid w:val="009876BC"/>
    <w:rsid w:val="00990379"/>
    <w:rsid w:val="00990F9D"/>
    <w:rsid w:val="009912B2"/>
    <w:rsid w:val="009914B1"/>
    <w:rsid w:val="00991565"/>
    <w:rsid w:val="00991746"/>
    <w:rsid w:val="00991D0A"/>
    <w:rsid w:val="00993724"/>
    <w:rsid w:val="00993A9F"/>
    <w:rsid w:val="0099403E"/>
    <w:rsid w:val="009944F5"/>
    <w:rsid w:val="009948A2"/>
    <w:rsid w:val="00994FB7"/>
    <w:rsid w:val="0099658C"/>
    <w:rsid w:val="009A03DF"/>
    <w:rsid w:val="009A0B87"/>
    <w:rsid w:val="009A0CAB"/>
    <w:rsid w:val="009A0EF8"/>
    <w:rsid w:val="009A1819"/>
    <w:rsid w:val="009A225D"/>
    <w:rsid w:val="009A28BF"/>
    <w:rsid w:val="009A3462"/>
    <w:rsid w:val="009A3908"/>
    <w:rsid w:val="009A3E64"/>
    <w:rsid w:val="009A4205"/>
    <w:rsid w:val="009A44F1"/>
    <w:rsid w:val="009A4B16"/>
    <w:rsid w:val="009A4FE1"/>
    <w:rsid w:val="009A537A"/>
    <w:rsid w:val="009A5C7A"/>
    <w:rsid w:val="009A611F"/>
    <w:rsid w:val="009A6126"/>
    <w:rsid w:val="009A67AD"/>
    <w:rsid w:val="009A74FF"/>
    <w:rsid w:val="009A75B8"/>
    <w:rsid w:val="009A7853"/>
    <w:rsid w:val="009B0515"/>
    <w:rsid w:val="009B05E9"/>
    <w:rsid w:val="009B064D"/>
    <w:rsid w:val="009B0699"/>
    <w:rsid w:val="009B09A5"/>
    <w:rsid w:val="009B12A8"/>
    <w:rsid w:val="009B2D41"/>
    <w:rsid w:val="009B2DA1"/>
    <w:rsid w:val="009B3346"/>
    <w:rsid w:val="009B36D3"/>
    <w:rsid w:val="009B3E18"/>
    <w:rsid w:val="009B43DC"/>
    <w:rsid w:val="009B5990"/>
    <w:rsid w:val="009B5A43"/>
    <w:rsid w:val="009B6D03"/>
    <w:rsid w:val="009C092E"/>
    <w:rsid w:val="009C15B5"/>
    <w:rsid w:val="009C1E4F"/>
    <w:rsid w:val="009C2061"/>
    <w:rsid w:val="009C236E"/>
    <w:rsid w:val="009C2927"/>
    <w:rsid w:val="009C2CCC"/>
    <w:rsid w:val="009C2DE6"/>
    <w:rsid w:val="009C3039"/>
    <w:rsid w:val="009C353C"/>
    <w:rsid w:val="009C407B"/>
    <w:rsid w:val="009C415C"/>
    <w:rsid w:val="009C41A9"/>
    <w:rsid w:val="009C533A"/>
    <w:rsid w:val="009C5B81"/>
    <w:rsid w:val="009C67D9"/>
    <w:rsid w:val="009C6D0E"/>
    <w:rsid w:val="009C7361"/>
    <w:rsid w:val="009C753A"/>
    <w:rsid w:val="009C7E07"/>
    <w:rsid w:val="009D153C"/>
    <w:rsid w:val="009D162E"/>
    <w:rsid w:val="009D1B41"/>
    <w:rsid w:val="009D1D68"/>
    <w:rsid w:val="009D339E"/>
    <w:rsid w:val="009D37F3"/>
    <w:rsid w:val="009D388B"/>
    <w:rsid w:val="009D3975"/>
    <w:rsid w:val="009D46BE"/>
    <w:rsid w:val="009D5E03"/>
    <w:rsid w:val="009D5F5C"/>
    <w:rsid w:val="009D6307"/>
    <w:rsid w:val="009D774D"/>
    <w:rsid w:val="009D792A"/>
    <w:rsid w:val="009D7B17"/>
    <w:rsid w:val="009D7CEE"/>
    <w:rsid w:val="009D7DDF"/>
    <w:rsid w:val="009E0CC9"/>
    <w:rsid w:val="009E0DC7"/>
    <w:rsid w:val="009E0E52"/>
    <w:rsid w:val="009E154D"/>
    <w:rsid w:val="009E1FC2"/>
    <w:rsid w:val="009E22FF"/>
    <w:rsid w:val="009E238E"/>
    <w:rsid w:val="009E25E9"/>
    <w:rsid w:val="009E2B77"/>
    <w:rsid w:val="009E2C3C"/>
    <w:rsid w:val="009E30DF"/>
    <w:rsid w:val="009E3E9F"/>
    <w:rsid w:val="009E4286"/>
    <w:rsid w:val="009E4AA2"/>
    <w:rsid w:val="009E5075"/>
    <w:rsid w:val="009E547C"/>
    <w:rsid w:val="009E59BB"/>
    <w:rsid w:val="009E5BFC"/>
    <w:rsid w:val="009E5C45"/>
    <w:rsid w:val="009E6877"/>
    <w:rsid w:val="009E7AA3"/>
    <w:rsid w:val="009E7EF1"/>
    <w:rsid w:val="009F01CE"/>
    <w:rsid w:val="009F0776"/>
    <w:rsid w:val="009F117A"/>
    <w:rsid w:val="009F1475"/>
    <w:rsid w:val="009F1A22"/>
    <w:rsid w:val="009F1D41"/>
    <w:rsid w:val="009F1DB9"/>
    <w:rsid w:val="009F1F03"/>
    <w:rsid w:val="009F2F76"/>
    <w:rsid w:val="009F355A"/>
    <w:rsid w:val="009F36FC"/>
    <w:rsid w:val="009F391D"/>
    <w:rsid w:val="009F3DBA"/>
    <w:rsid w:val="009F3F25"/>
    <w:rsid w:val="009F4452"/>
    <w:rsid w:val="009F46D0"/>
    <w:rsid w:val="009F4B2A"/>
    <w:rsid w:val="009F544D"/>
    <w:rsid w:val="009F5E14"/>
    <w:rsid w:val="009F6161"/>
    <w:rsid w:val="009F61E4"/>
    <w:rsid w:val="009F661E"/>
    <w:rsid w:val="009F66D9"/>
    <w:rsid w:val="009F681C"/>
    <w:rsid w:val="009F7539"/>
    <w:rsid w:val="009F7936"/>
    <w:rsid w:val="009F7B19"/>
    <w:rsid w:val="00A00674"/>
    <w:rsid w:val="00A007D7"/>
    <w:rsid w:val="00A00A63"/>
    <w:rsid w:val="00A00AFD"/>
    <w:rsid w:val="00A00B36"/>
    <w:rsid w:val="00A012DB"/>
    <w:rsid w:val="00A01857"/>
    <w:rsid w:val="00A01A16"/>
    <w:rsid w:val="00A01B01"/>
    <w:rsid w:val="00A038E9"/>
    <w:rsid w:val="00A03BD8"/>
    <w:rsid w:val="00A03F34"/>
    <w:rsid w:val="00A04724"/>
    <w:rsid w:val="00A04726"/>
    <w:rsid w:val="00A04D11"/>
    <w:rsid w:val="00A04D47"/>
    <w:rsid w:val="00A05257"/>
    <w:rsid w:val="00A06088"/>
    <w:rsid w:val="00A0636A"/>
    <w:rsid w:val="00A06D8F"/>
    <w:rsid w:val="00A0753E"/>
    <w:rsid w:val="00A07A95"/>
    <w:rsid w:val="00A07B31"/>
    <w:rsid w:val="00A07E8B"/>
    <w:rsid w:val="00A10222"/>
    <w:rsid w:val="00A10F11"/>
    <w:rsid w:val="00A10F8F"/>
    <w:rsid w:val="00A11094"/>
    <w:rsid w:val="00A111D1"/>
    <w:rsid w:val="00A111E2"/>
    <w:rsid w:val="00A1182A"/>
    <w:rsid w:val="00A11997"/>
    <w:rsid w:val="00A11B0B"/>
    <w:rsid w:val="00A12164"/>
    <w:rsid w:val="00A12165"/>
    <w:rsid w:val="00A131A6"/>
    <w:rsid w:val="00A13FB9"/>
    <w:rsid w:val="00A14A3A"/>
    <w:rsid w:val="00A14A6D"/>
    <w:rsid w:val="00A14EAE"/>
    <w:rsid w:val="00A156FC"/>
    <w:rsid w:val="00A15981"/>
    <w:rsid w:val="00A15A78"/>
    <w:rsid w:val="00A174C3"/>
    <w:rsid w:val="00A17628"/>
    <w:rsid w:val="00A1790D"/>
    <w:rsid w:val="00A17C70"/>
    <w:rsid w:val="00A20510"/>
    <w:rsid w:val="00A215DB"/>
    <w:rsid w:val="00A21757"/>
    <w:rsid w:val="00A21B08"/>
    <w:rsid w:val="00A21FDE"/>
    <w:rsid w:val="00A224F0"/>
    <w:rsid w:val="00A22C6A"/>
    <w:rsid w:val="00A23089"/>
    <w:rsid w:val="00A23194"/>
    <w:rsid w:val="00A23F72"/>
    <w:rsid w:val="00A2462D"/>
    <w:rsid w:val="00A24CE0"/>
    <w:rsid w:val="00A25429"/>
    <w:rsid w:val="00A2560C"/>
    <w:rsid w:val="00A258D9"/>
    <w:rsid w:val="00A25BC4"/>
    <w:rsid w:val="00A26777"/>
    <w:rsid w:val="00A27765"/>
    <w:rsid w:val="00A27BC7"/>
    <w:rsid w:val="00A27D18"/>
    <w:rsid w:val="00A27F92"/>
    <w:rsid w:val="00A30FA4"/>
    <w:rsid w:val="00A3182D"/>
    <w:rsid w:val="00A31EE6"/>
    <w:rsid w:val="00A32319"/>
    <w:rsid w:val="00A32573"/>
    <w:rsid w:val="00A3294B"/>
    <w:rsid w:val="00A33402"/>
    <w:rsid w:val="00A337E6"/>
    <w:rsid w:val="00A339E5"/>
    <w:rsid w:val="00A33ECC"/>
    <w:rsid w:val="00A341C8"/>
    <w:rsid w:val="00A34B94"/>
    <w:rsid w:val="00A34E10"/>
    <w:rsid w:val="00A34FA0"/>
    <w:rsid w:val="00A37F58"/>
    <w:rsid w:val="00A404CA"/>
    <w:rsid w:val="00A406C9"/>
    <w:rsid w:val="00A40797"/>
    <w:rsid w:val="00A40F3C"/>
    <w:rsid w:val="00A40F54"/>
    <w:rsid w:val="00A41B4F"/>
    <w:rsid w:val="00A41D72"/>
    <w:rsid w:val="00A41F08"/>
    <w:rsid w:val="00A42289"/>
    <w:rsid w:val="00A422B7"/>
    <w:rsid w:val="00A429A6"/>
    <w:rsid w:val="00A42ADB"/>
    <w:rsid w:val="00A436DA"/>
    <w:rsid w:val="00A43E43"/>
    <w:rsid w:val="00A43EC8"/>
    <w:rsid w:val="00A440B1"/>
    <w:rsid w:val="00A441BF"/>
    <w:rsid w:val="00A443B5"/>
    <w:rsid w:val="00A44C98"/>
    <w:rsid w:val="00A44FF6"/>
    <w:rsid w:val="00A450B6"/>
    <w:rsid w:val="00A456BA"/>
    <w:rsid w:val="00A45796"/>
    <w:rsid w:val="00A46A55"/>
    <w:rsid w:val="00A46E9F"/>
    <w:rsid w:val="00A47264"/>
    <w:rsid w:val="00A47510"/>
    <w:rsid w:val="00A4793D"/>
    <w:rsid w:val="00A47E04"/>
    <w:rsid w:val="00A47EA6"/>
    <w:rsid w:val="00A508DC"/>
    <w:rsid w:val="00A50A0C"/>
    <w:rsid w:val="00A50FFF"/>
    <w:rsid w:val="00A5191A"/>
    <w:rsid w:val="00A51B8D"/>
    <w:rsid w:val="00A52F26"/>
    <w:rsid w:val="00A53B9E"/>
    <w:rsid w:val="00A53D3B"/>
    <w:rsid w:val="00A54B59"/>
    <w:rsid w:val="00A54D26"/>
    <w:rsid w:val="00A54DBC"/>
    <w:rsid w:val="00A54F4D"/>
    <w:rsid w:val="00A553A1"/>
    <w:rsid w:val="00A55BD0"/>
    <w:rsid w:val="00A55DA7"/>
    <w:rsid w:val="00A567B3"/>
    <w:rsid w:val="00A56F7D"/>
    <w:rsid w:val="00A57F74"/>
    <w:rsid w:val="00A603B2"/>
    <w:rsid w:val="00A606E1"/>
    <w:rsid w:val="00A612E5"/>
    <w:rsid w:val="00A6197C"/>
    <w:rsid w:val="00A6212A"/>
    <w:rsid w:val="00A6364C"/>
    <w:rsid w:val="00A63ADE"/>
    <w:rsid w:val="00A63C71"/>
    <w:rsid w:val="00A643D9"/>
    <w:rsid w:val="00A644D1"/>
    <w:rsid w:val="00A64934"/>
    <w:rsid w:val="00A65012"/>
    <w:rsid w:val="00A657B0"/>
    <w:rsid w:val="00A66A0A"/>
    <w:rsid w:val="00A66A7D"/>
    <w:rsid w:val="00A674D4"/>
    <w:rsid w:val="00A67BFF"/>
    <w:rsid w:val="00A67FEB"/>
    <w:rsid w:val="00A70A74"/>
    <w:rsid w:val="00A71007"/>
    <w:rsid w:val="00A71286"/>
    <w:rsid w:val="00A7173A"/>
    <w:rsid w:val="00A719BF"/>
    <w:rsid w:val="00A71C77"/>
    <w:rsid w:val="00A72ABD"/>
    <w:rsid w:val="00A72C32"/>
    <w:rsid w:val="00A72DD4"/>
    <w:rsid w:val="00A7393C"/>
    <w:rsid w:val="00A73B1F"/>
    <w:rsid w:val="00A73F36"/>
    <w:rsid w:val="00A73FD0"/>
    <w:rsid w:val="00A7411C"/>
    <w:rsid w:val="00A74226"/>
    <w:rsid w:val="00A74374"/>
    <w:rsid w:val="00A74ADE"/>
    <w:rsid w:val="00A74D1E"/>
    <w:rsid w:val="00A75582"/>
    <w:rsid w:val="00A755FF"/>
    <w:rsid w:val="00A757C7"/>
    <w:rsid w:val="00A76A58"/>
    <w:rsid w:val="00A771A2"/>
    <w:rsid w:val="00A773E7"/>
    <w:rsid w:val="00A77BD4"/>
    <w:rsid w:val="00A77BDF"/>
    <w:rsid w:val="00A77F12"/>
    <w:rsid w:val="00A80015"/>
    <w:rsid w:val="00A8060C"/>
    <w:rsid w:val="00A80D2B"/>
    <w:rsid w:val="00A8155A"/>
    <w:rsid w:val="00A81648"/>
    <w:rsid w:val="00A825E8"/>
    <w:rsid w:val="00A82962"/>
    <w:rsid w:val="00A82A75"/>
    <w:rsid w:val="00A82AE4"/>
    <w:rsid w:val="00A82CF6"/>
    <w:rsid w:val="00A82D43"/>
    <w:rsid w:val="00A83874"/>
    <w:rsid w:val="00A83ED5"/>
    <w:rsid w:val="00A842C2"/>
    <w:rsid w:val="00A843F8"/>
    <w:rsid w:val="00A8651D"/>
    <w:rsid w:val="00A868C4"/>
    <w:rsid w:val="00A869DB"/>
    <w:rsid w:val="00A86A40"/>
    <w:rsid w:val="00A86A9E"/>
    <w:rsid w:val="00A86B75"/>
    <w:rsid w:val="00A87ACA"/>
    <w:rsid w:val="00A91307"/>
    <w:rsid w:val="00A91589"/>
    <w:rsid w:val="00A91915"/>
    <w:rsid w:val="00A92B3A"/>
    <w:rsid w:val="00A9309A"/>
    <w:rsid w:val="00A93190"/>
    <w:rsid w:val="00A9325F"/>
    <w:rsid w:val="00A936BE"/>
    <w:rsid w:val="00A9465C"/>
    <w:rsid w:val="00A94BE4"/>
    <w:rsid w:val="00A94E72"/>
    <w:rsid w:val="00A94EB3"/>
    <w:rsid w:val="00A94ED5"/>
    <w:rsid w:val="00A94FB5"/>
    <w:rsid w:val="00A957F9"/>
    <w:rsid w:val="00A95B00"/>
    <w:rsid w:val="00A95C6D"/>
    <w:rsid w:val="00A96329"/>
    <w:rsid w:val="00A9647C"/>
    <w:rsid w:val="00A96591"/>
    <w:rsid w:val="00A96B92"/>
    <w:rsid w:val="00A9724D"/>
    <w:rsid w:val="00A97F30"/>
    <w:rsid w:val="00AA0402"/>
    <w:rsid w:val="00AA04E7"/>
    <w:rsid w:val="00AA0C05"/>
    <w:rsid w:val="00AA143A"/>
    <w:rsid w:val="00AA1A04"/>
    <w:rsid w:val="00AA3B8D"/>
    <w:rsid w:val="00AA3D6E"/>
    <w:rsid w:val="00AA51CD"/>
    <w:rsid w:val="00AA5AB7"/>
    <w:rsid w:val="00AA6F92"/>
    <w:rsid w:val="00AA712E"/>
    <w:rsid w:val="00AB01DF"/>
    <w:rsid w:val="00AB04B2"/>
    <w:rsid w:val="00AB0694"/>
    <w:rsid w:val="00AB1A4E"/>
    <w:rsid w:val="00AB1B45"/>
    <w:rsid w:val="00AB248D"/>
    <w:rsid w:val="00AB24E1"/>
    <w:rsid w:val="00AB24E7"/>
    <w:rsid w:val="00AB2644"/>
    <w:rsid w:val="00AB2777"/>
    <w:rsid w:val="00AB32C6"/>
    <w:rsid w:val="00AB3763"/>
    <w:rsid w:val="00AB3B29"/>
    <w:rsid w:val="00AB3E6C"/>
    <w:rsid w:val="00AB42F6"/>
    <w:rsid w:val="00AB48BA"/>
    <w:rsid w:val="00AB4A68"/>
    <w:rsid w:val="00AB506F"/>
    <w:rsid w:val="00AB546A"/>
    <w:rsid w:val="00AB55A6"/>
    <w:rsid w:val="00AB55BC"/>
    <w:rsid w:val="00AB5986"/>
    <w:rsid w:val="00AB609B"/>
    <w:rsid w:val="00AB60F3"/>
    <w:rsid w:val="00AB6149"/>
    <w:rsid w:val="00AB63C3"/>
    <w:rsid w:val="00AB6934"/>
    <w:rsid w:val="00AB6B42"/>
    <w:rsid w:val="00AB6BB7"/>
    <w:rsid w:val="00AB6CDD"/>
    <w:rsid w:val="00AB74AD"/>
    <w:rsid w:val="00AC086F"/>
    <w:rsid w:val="00AC0A75"/>
    <w:rsid w:val="00AC1051"/>
    <w:rsid w:val="00AC14DA"/>
    <w:rsid w:val="00AC1E10"/>
    <w:rsid w:val="00AC1EFE"/>
    <w:rsid w:val="00AC2288"/>
    <w:rsid w:val="00AC2299"/>
    <w:rsid w:val="00AC2A26"/>
    <w:rsid w:val="00AC3A9E"/>
    <w:rsid w:val="00AC4573"/>
    <w:rsid w:val="00AC698E"/>
    <w:rsid w:val="00AC6B31"/>
    <w:rsid w:val="00AC6CB6"/>
    <w:rsid w:val="00AC6D48"/>
    <w:rsid w:val="00AC79FE"/>
    <w:rsid w:val="00AC7BCA"/>
    <w:rsid w:val="00AC7E90"/>
    <w:rsid w:val="00AD0540"/>
    <w:rsid w:val="00AD0692"/>
    <w:rsid w:val="00AD0AA3"/>
    <w:rsid w:val="00AD0C83"/>
    <w:rsid w:val="00AD1FD3"/>
    <w:rsid w:val="00AD219A"/>
    <w:rsid w:val="00AD27A8"/>
    <w:rsid w:val="00AD3296"/>
    <w:rsid w:val="00AD3858"/>
    <w:rsid w:val="00AD3A06"/>
    <w:rsid w:val="00AD60D4"/>
    <w:rsid w:val="00AD61DC"/>
    <w:rsid w:val="00AD667D"/>
    <w:rsid w:val="00AD6A71"/>
    <w:rsid w:val="00AD6AE1"/>
    <w:rsid w:val="00AD7859"/>
    <w:rsid w:val="00AD7D67"/>
    <w:rsid w:val="00AE047F"/>
    <w:rsid w:val="00AE051A"/>
    <w:rsid w:val="00AE078D"/>
    <w:rsid w:val="00AE086A"/>
    <w:rsid w:val="00AE0982"/>
    <w:rsid w:val="00AE0D99"/>
    <w:rsid w:val="00AE12D4"/>
    <w:rsid w:val="00AE38B9"/>
    <w:rsid w:val="00AE3E3E"/>
    <w:rsid w:val="00AE437F"/>
    <w:rsid w:val="00AE4B2E"/>
    <w:rsid w:val="00AE4BD9"/>
    <w:rsid w:val="00AE4C5B"/>
    <w:rsid w:val="00AE5490"/>
    <w:rsid w:val="00AE54DD"/>
    <w:rsid w:val="00AE5C1D"/>
    <w:rsid w:val="00AE5EE1"/>
    <w:rsid w:val="00AE69AE"/>
    <w:rsid w:val="00AE6AD4"/>
    <w:rsid w:val="00AE7014"/>
    <w:rsid w:val="00AE772F"/>
    <w:rsid w:val="00AF01CA"/>
    <w:rsid w:val="00AF09C7"/>
    <w:rsid w:val="00AF0A3A"/>
    <w:rsid w:val="00AF10A5"/>
    <w:rsid w:val="00AF15B1"/>
    <w:rsid w:val="00AF1839"/>
    <w:rsid w:val="00AF21A5"/>
    <w:rsid w:val="00AF232A"/>
    <w:rsid w:val="00AF293E"/>
    <w:rsid w:val="00AF295E"/>
    <w:rsid w:val="00AF344F"/>
    <w:rsid w:val="00AF4033"/>
    <w:rsid w:val="00AF41E1"/>
    <w:rsid w:val="00AF42DE"/>
    <w:rsid w:val="00AF466A"/>
    <w:rsid w:val="00AF585E"/>
    <w:rsid w:val="00AF59A5"/>
    <w:rsid w:val="00AF5F67"/>
    <w:rsid w:val="00AF6365"/>
    <w:rsid w:val="00AF6EBD"/>
    <w:rsid w:val="00AF70C0"/>
    <w:rsid w:val="00AF73C7"/>
    <w:rsid w:val="00AF7AFD"/>
    <w:rsid w:val="00AF7F0D"/>
    <w:rsid w:val="00B0041F"/>
    <w:rsid w:val="00B00909"/>
    <w:rsid w:val="00B00D15"/>
    <w:rsid w:val="00B018E1"/>
    <w:rsid w:val="00B01E74"/>
    <w:rsid w:val="00B02298"/>
    <w:rsid w:val="00B03180"/>
    <w:rsid w:val="00B0378E"/>
    <w:rsid w:val="00B03CD3"/>
    <w:rsid w:val="00B03EF2"/>
    <w:rsid w:val="00B04062"/>
    <w:rsid w:val="00B04577"/>
    <w:rsid w:val="00B04830"/>
    <w:rsid w:val="00B049E4"/>
    <w:rsid w:val="00B04C12"/>
    <w:rsid w:val="00B055FF"/>
    <w:rsid w:val="00B058DB"/>
    <w:rsid w:val="00B061DD"/>
    <w:rsid w:val="00B06D5D"/>
    <w:rsid w:val="00B06E01"/>
    <w:rsid w:val="00B07C1A"/>
    <w:rsid w:val="00B07E99"/>
    <w:rsid w:val="00B10CBA"/>
    <w:rsid w:val="00B10E15"/>
    <w:rsid w:val="00B11569"/>
    <w:rsid w:val="00B116C2"/>
    <w:rsid w:val="00B116D3"/>
    <w:rsid w:val="00B1194B"/>
    <w:rsid w:val="00B1194F"/>
    <w:rsid w:val="00B11CCC"/>
    <w:rsid w:val="00B121FB"/>
    <w:rsid w:val="00B12327"/>
    <w:rsid w:val="00B12357"/>
    <w:rsid w:val="00B1249D"/>
    <w:rsid w:val="00B12796"/>
    <w:rsid w:val="00B129E5"/>
    <w:rsid w:val="00B12C4A"/>
    <w:rsid w:val="00B12F43"/>
    <w:rsid w:val="00B1329F"/>
    <w:rsid w:val="00B13BA3"/>
    <w:rsid w:val="00B1475D"/>
    <w:rsid w:val="00B156D8"/>
    <w:rsid w:val="00B15B10"/>
    <w:rsid w:val="00B162B2"/>
    <w:rsid w:val="00B172ED"/>
    <w:rsid w:val="00B204C3"/>
    <w:rsid w:val="00B2125E"/>
    <w:rsid w:val="00B21356"/>
    <w:rsid w:val="00B21C08"/>
    <w:rsid w:val="00B21EDE"/>
    <w:rsid w:val="00B226FC"/>
    <w:rsid w:val="00B2294C"/>
    <w:rsid w:val="00B23163"/>
    <w:rsid w:val="00B2446C"/>
    <w:rsid w:val="00B2483E"/>
    <w:rsid w:val="00B24BD8"/>
    <w:rsid w:val="00B258D7"/>
    <w:rsid w:val="00B25D45"/>
    <w:rsid w:val="00B2642A"/>
    <w:rsid w:val="00B26675"/>
    <w:rsid w:val="00B268DA"/>
    <w:rsid w:val="00B26A26"/>
    <w:rsid w:val="00B26B64"/>
    <w:rsid w:val="00B27E2C"/>
    <w:rsid w:val="00B27FD9"/>
    <w:rsid w:val="00B3004C"/>
    <w:rsid w:val="00B30563"/>
    <w:rsid w:val="00B309D8"/>
    <w:rsid w:val="00B3238F"/>
    <w:rsid w:val="00B3268F"/>
    <w:rsid w:val="00B32C5B"/>
    <w:rsid w:val="00B32CD1"/>
    <w:rsid w:val="00B3369F"/>
    <w:rsid w:val="00B337A8"/>
    <w:rsid w:val="00B3493B"/>
    <w:rsid w:val="00B3512A"/>
    <w:rsid w:val="00B351C3"/>
    <w:rsid w:val="00B35573"/>
    <w:rsid w:val="00B35C5E"/>
    <w:rsid w:val="00B3637B"/>
    <w:rsid w:val="00B36389"/>
    <w:rsid w:val="00B36B2F"/>
    <w:rsid w:val="00B36CEE"/>
    <w:rsid w:val="00B37500"/>
    <w:rsid w:val="00B37548"/>
    <w:rsid w:val="00B37B02"/>
    <w:rsid w:val="00B40B6A"/>
    <w:rsid w:val="00B4120B"/>
    <w:rsid w:val="00B4143C"/>
    <w:rsid w:val="00B41810"/>
    <w:rsid w:val="00B422E7"/>
    <w:rsid w:val="00B42644"/>
    <w:rsid w:val="00B4395F"/>
    <w:rsid w:val="00B44274"/>
    <w:rsid w:val="00B44CD4"/>
    <w:rsid w:val="00B4507D"/>
    <w:rsid w:val="00B45C47"/>
    <w:rsid w:val="00B46195"/>
    <w:rsid w:val="00B466AE"/>
    <w:rsid w:val="00B471A7"/>
    <w:rsid w:val="00B47358"/>
    <w:rsid w:val="00B505A3"/>
    <w:rsid w:val="00B51F70"/>
    <w:rsid w:val="00B5229C"/>
    <w:rsid w:val="00B523FD"/>
    <w:rsid w:val="00B52D63"/>
    <w:rsid w:val="00B5337C"/>
    <w:rsid w:val="00B5390A"/>
    <w:rsid w:val="00B53F33"/>
    <w:rsid w:val="00B54067"/>
    <w:rsid w:val="00B54740"/>
    <w:rsid w:val="00B55093"/>
    <w:rsid w:val="00B55590"/>
    <w:rsid w:val="00B55DA4"/>
    <w:rsid w:val="00B55FE0"/>
    <w:rsid w:val="00B56015"/>
    <w:rsid w:val="00B56DF1"/>
    <w:rsid w:val="00B57244"/>
    <w:rsid w:val="00B5768A"/>
    <w:rsid w:val="00B578B4"/>
    <w:rsid w:val="00B57D70"/>
    <w:rsid w:val="00B60E40"/>
    <w:rsid w:val="00B62109"/>
    <w:rsid w:val="00B6227A"/>
    <w:rsid w:val="00B62290"/>
    <w:rsid w:val="00B6250E"/>
    <w:rsid w:val="00B62632"/>
    <w:rsid w:val="00B63313"/>
    <w:rsid w:val="00B6378D"/>
    <w:rsid w:val="00B63F53"/>
    <w:rsid w:val="00B64A95"/>
    <w:rsid w:val="00B65E95"/>
    <w:rsid w:val="00B66441"/>
    <w:rsid w:val="00B66883"/>
    <w:rsid w:val="00B668B6"/>
    <w:rsid w:val="00B66EAE"/>
    <w:rsid w:val="00B6715B"/>
    <w:rsid w:val="00B70F40"/>
    <w:rsid w:val="00B713C0"/>
    <w:rsid w:val="00B715CC"/>
    <w:rsid w:val="00B71954"/>
    <w:rsid w:val="00B71B4E"/>
    <w:rsid w:val="00B71FE1"/>
    <w:rsid w:val="00B722B2"/>
    <w:rsid w:val="00B7296D"/>
    <w:rsid w:val="00B72FCA"/>
    <w:rsid w:val="00B73571"/>
    <w:rsid w:val="00B736A9"/>
    <w:rsid w:val="00B7390D"/>
    <w:rsid w:val="00B74103"/>
    <w:rsid w:val="00B74F30"/>
    <w:rsid w:val="00B75565"/>
    <w:rsid w:val="00B75FCB"/>
    <w:rsid w:val="00B77283"/>
    <w:rsid w:val="00B77A08"/>
    <w:rsid w:val="00B77C94"/>
    <w:rsid w:val="00B77FD0"/>
    <w:rsid w:val="00B81018"/>
    <w:rsid w:val="00B818A0"/>
    <w:rsid w:val="00B81B4A"/>
    <w:rsid w:val="00B81C8F"/>
    <w:rsid w:val="00B81E1C"/>
    <w:rsid w:val="00B81F78"/>
    <w:rsid w:val="00B81FA7"/>
    <w:rsid w:val="00B824AA"/>
    <w:rsid w:val="00B82A9A"/>
    <w:rsid w:val="00B83634"/>
    <w:rsid w:val="00B8382E"/>
    <w:rsid w:val="00B83C0E"/>
    <w:rsid w:val="00B83FC1"/>
    <w:rsid w:val="00B84BB5"/>
    <w:rsid w:val="00B8501D"/>
    <w:rsid w:val="00B85DC8"/>
    <w:rsid w:val="00B86085"/>
    <w:rsid w:val="00B866B6"/>
    <w:rsid w:val="00B8692F"/>
    <w:rsid w:val="00B87433"/>
    <w:rsid w:val="00B87515"/>
    <w:rsid w:val="00B8762E"/>
    <w:rsid w:val="00B87760"/>
    <w:rsid w:val="00B905DB"/>
    <w:rsid w:val="00B909D3"/>
    <w:rsid w:val="00B90ECB"/>
    <w:rsid w:val="00B913A7"/>
    <w:rsid w:val="00B93228"/>
    <w:rsid w:val="00B93EEB"/>
    <w:rsid w:val="00B94202"/>
    <w:rsid w:val="00B949F3"/>
    <w:rsid w:val="00B94E6C"/>
    <w:rsid w:val="00B94F06"/>
    <w:rsid w:val="00B955A3"/>
    <w:rsid w:val="00B957B3"/>
    <w:rsid w:val="00B9586D"/>
    <w:rsid w:val="00B95E26"/>
    <w:rsid w:val="00B95EA2"/>
    <w:rsid w:val="00B96422"/>
    <w:rsid w:val="00B964CC"/>
    <w:rsid w:val="00B96BC0"/>
    <w:rsid w:val="00B9795A"/>
    <w:rsid w:val="00BA0289"/>
    <w:rsid w:val="00BA094C"/>
    <w:rsid w:val="00BA127C"/>
    <w:rsid w:val="00BA12BD"/>
    <w:rsid w:val="00BA14D5"/>
    <w:rsid w:val="00BA26AA"/>
    <w:rsid w:val="00BA2A24"/>
    <w:rsid w:val="00BA3902"/>
    <w:rsid w:val="00BA40BB"/>
    <w:rsid w:val="00BA443D"/>
    <w:rsid w:val="00BA451D"/>
    <w:rsid w:val="00BA4648"/>
    <w:rsid w:val="00BA5F8D"/>
    <w:rsid w:val="00BA6129"/>
    <w:rsid w:val="00BA726F"/>
    <w:rsid w:val="00BA75D2"/>
    <w:rsid w:val="00BA784F"/>
    <w:rsid w:val="00BA7B46"/>
    <w:rsid w:val="00BB0AC8"/>
    <w:rsid w:val="00BB146D"/>
    <w:rsid w:val="00BB1992"/>
    <w:rsid w:val="00BB1B12"/>
    <w:rsid w:val="00BB4606"/>
    <w:rsid w:val="00BB46DE"/>
    <w:rsid w:val="00BB4CB5"/>
    <w:rsid w:val="00BB51A1"/>
    <w:rsid w:val="00BB55F5"/>
    <w:rsid w:val="00BB62FB"/>
    <w:rsid w:val="00BB6582"/>
    <w:rsid w:val="00BB6885"/>
    <w:rsid w:val="00BB69AE"/>
    <w:rsid w:val="00BB6E62"/>
    <w:rsid w:val="00BB753C"/>
    <w:rsid w:val="00BB77EE"/>
    <w:rsid w:val="00BB7CA4"/>
    <w:rsid w:val="00BB7CCB"/>
    <w:rsid w:val="00BC0227"/>
    <w:rsid w:val="00BC0A86"/>
    <w:rsid w:val="00BC1024"/>
    <w:rsid w:val="00BC1A1B"/>
    <w:rsid w:val="00BC31B6"/>
    <w:rsid w:val="00BC38BC"/>
    <w:rsid w:val="00BC484D"/>
    <w:rsid w:val="00BC49FE"/>
    <w:rsid w:val="00BC5584"/>
    <w:rsid w:val="00BC6341"/>
    <w:rsid w:val="00BD09D7"/>
    <w:rsid w:val="00BD09DE"/>
    <w:rsid w:val="00BD1E36"/>
    <w:rsid w:val="00BD1EA0"/>
    <w:rsid w:val="00BD1F53"/>
    <w:rsid w:val="00BD1FC1"/>
    <w:rsid w:val="00BD2776"/>
    <w:rsid w:val="00BD2B03"/>
    <w:rsid w:val="00BD34CC"/>
    <w:rsid w:val="00BD391F"/>
    <w:rsid w:val="00BD3C71"/>
    <w:rsid w:val="00BD4479"/>
    <w:rsid w:val="00BD4699"/>
    <w:rsid w:val="00BD481B"/>
    <w:rsid w:val="00BD4C29"/>
    <w:rsid w:val="00BD511C"/>
    <w:rsid w:val="00BD55AF"/>
    <w:rsid w:val="00BD5A0C"/>
    <w:rsid w:val="00BD64B2"/>
    <w:rsid w:val="00BD6B12"/>
    <w:rsid w:val="00BD6F28"/>
    <w:rsid w:val="00BD7341"/>
    <w:rsid w:val="00BE059C"/>
    <w:rsid w:val="00BE0D0A"/>
    <w:rsid w:val="00BE0D1B"/>
    <w:rsid w:val="00BE15EB"/>
    <w:rsid w:val="00BE1603"/>
    <w:rsid w:val="00BE187C"/>
    <w:rsid w:val="00BE195F"/>
    <w:rsid w:val="00BE1D29"/>
    <w:rsid w:val="00BE260B"/>
    <w:rsid w:val="00BE3226"/>
    <w:rsid w:val="00BE3D27"/>
    <w:rsid w:val="00BE3DB1"/>
    <w:rsid w:val="00BE3E08"/>
    <w:rsid w:val="00BE4B53"/>
    <w:rsid w:val="00BE4CE9"/>
    <w:rsid w:val="00BE50E4"/>
    <w:rsid w:val="00BE5884"/>
    <w:rsid w:val="00BE5E2D"/>
    <w:rsid w:val="00BE631F"/>
    <w:rsid w:val="00BE75A7"/>
    <w:rsid w:val="00BE7C07"/>
    <w:rsid w:val="00BE7CA6"/>
    <w:rsid w:val="00BE7E5D"/>
    <w:rsid w:val="00BE7E7D"/>
    <w:rsid w:val="00BE7F77"/>
    <w:rsid w:val="00BF007C"/>
    <w:rsid w:val="00BF00CA"/>
    <w:rsid w:val="00BF06E3"/>
    <w:rsid w:val="00BF07A6"/>
    <w:rsid w:val="00BF0B17"/>
    <w:rsid w:val="00BF0C0E"/>
    <w:rsid w:val="00BF0D3F"/>
    <w:rsid w:val="00BF109F"/>
    <w:rsid w:val="00BF10A2"/>
    <w:rsid w:val="00BF11DD"/>
    <w:rsid w:val="00BF1219"/>
    <w:rsid w:val="00BF13BF"/>
    <w:rsid w:val="00BF1A4B"/>
    <w:rsid w:val="00BF1CF6"/>
    <w:rsid w:val="00BF1E4D"/>
    <w:rsid w:val="00BF3C9B"/>
    <w:rsid w:val="00BF4F0C"/>
    <w:rsid w:val="00BF5A6F"/>
    <w:rsid w:val="00BF657C"/>
    <w:rsid w:val="00BF698F"/>
    <w:rsid w:val="00BF6A6C"/>
    <w:rsid w:val="00BF7080"/>
    <w:rsid w:val="00BF79A6"/>
    <w:rsid w:val="00BF79E2"/>
    <w:rsid w:val="00BF7F15"/>
    <w:rsid w:val="00C00058"/>
    <w:rsid w:val="00C00CFF"/>
    <w:rsid w:val="00C00E64"/>
    <w:rsid w:val="00C01805"/>
    <w:rsid w:val="00C02E62"/>
    <w:rsid w:val="00C03572"/>
    <w:rsid w:val="00C03A86"/>
    <w:rsid w:val="00C03D1D"/>
    <w:rsid w:val="00C04379"/>
    <w:rsid w:val="00C0457A"/>
    <w:rsid w:val="00C04733"/>
    <w:rsid w:val="00C04F09"/>
    <w:rsid w:val="00C050DE"/>
    <w:rsid w:val="00C05AE2"/>
    <w:rsid w:val="00C05C88"/>
    <w:rsid w:val="00C0604D"/>
    <w:rsid w:val="00C06FEF"/>
    <w:rsid w:val="00C077B6"/>
    <w:rsid w:val="00C077C3"/>
    <w:rsid w:val="00C125A6"/>
    <w:rsid w:val="00C1270E"/>
    <w:rsid w:val="00C12C9C"/>
    <w:rsid w:val="00C13937"/>
    <w:rsid w:val="00C13E76"/>
    <w:rsid w:val="00C13EEC"/>
    <w:rsid w:val="00C14A1F"/>
    <w:rsid w:val="00C14A51"/>
    <w:rsid w:val="00C14AD4"/>
    <w:rsid w:val="00C1581D"/>
    <w:rsid w:val="00C15CAE"/>
    <w:rsid w:val="00C16495"/>
    <w:rsid w:val="00C1658F"/>
    <w:rsid w:val="00C16768"/>
    <w:rsid w:val="00C16A43"/>
    <w:rsid w:val="00C173E4"/>
    <w:rsid w:val="00C17667"/>
    <w:rsid w:val="00C1770A"/>
    <w:rsid w:val="00C203DC"/>
    <w:rsid w:val="00C204E5"/>
    <w:rsid w:val="00C211AE"/>
    <w:rsid w:val="00C2136B"/>
    <w:rsid w:val="00C21769"/>
    <w:rsid w:val="00C21B99"/>
    <w:rsid w:val="00C21F60"/>
    <w:rsid w:val="00C227D3"/>
    <w:rsid w:val="00C22CCC"/>
    <w:rsid w:val="00C2319A"/>
    <w:rsid w:val="00C234D8"/>
    <w:rsid w:val="00C23BE4"/>
    <w:rsid w:val="00C23D1F"/>
    <w:rsid w:val="00C23D2F"/>
    <w:rsid w:val="00C23F81"/>
    <w:rsid w:val="00C24386"/>
    <w:rsid w:val="00C2456F"/>
    <w:rsid w:val="00C24960"/>
    <w:rsid w:val="00C25074"/>
    <w:rsid w:val="00C25330"/>
    <w:rsid w:val="00C26236"/>
    <w:rsid w:val="00C262C5"/>
    <w:rsid w:val="00C26F6A"/>
    <w:rsid w:val="00C272B4"/>
    <w:rsid w:val="00C2743F"/>
    <w:rsid w:val="00C27D14"/>
    <w:rsid w:val="00C30466"/>
    <w:rsid w:val="00C310A4"/>
    <w:rsid w:val="00C310E1"/>
    <w:rsid w:val="00C313B4"/>
    <w:rsid w:val="00C31D35"/>
    <w:rsid w:val="00C3219E"/>
    <w:rsid w:val="00C32836"/>
    <w:rsid w:val="00C3389F"/>
    <w:rsid w:val="00C33B4F"/>
    <w:rsid w:val="00C33F5F"/>
    <w:rsid w:val="00C34125"/>
    <w:rsid w:val="00C34143"/>
    <w:rsid w:val="00C341A4"/>
    <w:rsid w:val="00C34252"/>
    <w:rsid w:val="00C35D09"/>
    <w:rsid w:val="00C35EA6"/>
    <w:rsid w:val="00C35FD7"/>
    <w:rsid w:val="00C36642"/>
    <w:rsid w:val="00C36F01"/>
    <w:rsid w:val="00C37D8C"/>
    <w:rsid w:val="00C37FC7"/>
    <w:rsid w:val="00C40014"/>
    <w:rsid w:val="00C41000"/>
    <w:rsid w:val="00C42395"/>
    <w:rsid w:val="00C425BE"/>
    <w:rsid w:val="00C4285A"/>
    <w:rsid w:val="00C4348A"/>
    <w:rsid w:val="00C441D9"/>
    <w:rsid w:val="00C443BD"/>
    <w:rsid w:val="00C44E01"/>
    <w:rsid w:val="00C44E4B"/>
    <w:rsid w:val="00C44E87"/>
    <w:rsid w:val="00C451C5"/>
    <w:rsid w:val="00C45594"/>
    <w:rsid w:val="00C46E84"/>
    <w:rsid w:val="00C476C4"/>
    <w:rsid w:val="00C47711"/>
    <w:rsid w:val="00C47C1C"/>
    <w:rsid w:val="00C5062F"/>
    <w:rsid w:val="00C5094F"/>
    <w:rsid w:val="00C50F57"/>
    <w:rsid w:val="00C5160E"/>
    <w:rsid w:val="00C51D33"/>
    <w:rsid w:val="00C5255E"/>
    <w:rsid w:val="00C52D12"/>
    <w:rsid w:val="00C54034"/>
    <w:rsid w:val="00C5420C"/>
    <w:rsid w:val="00C54296"/>
    <w:rsid w:val="00C54FC8"/>
    <w:rsid w:val="00C554AF"/>
    <w:rsid w:val="00C56462"/>
    <w:rsid w:val="00C56A32"/>
    <w:rsid w:val="00C56B63"/>
    <w:rsid w:val="00C56EB6"/>
    <w:rsid w:val="00C573F0"/>
    <w:rsid w:val="00C57C35"/>
    <w:rsid w:val="00C60194"/>
    <w:rsid w:val="00C60343"/>
    <w:rsid w:val="00C60DAC"/>
    <w:rsid w:val="00C60DBB"/>
    <w:rsid w:val="00C615E1"/>
    <w:rsid w:val="00C6175A"/>
    <w:rsid w:val="00C61D89"/>
    <w:rsid w:val="00C61F71"/>
    <w:rsid w:val="00C62A3A"/>
    <w:rsid w:val="00C630F2"/>
    <w:rsid w:val="00C63589"/>
    <w:rsid w:val="00C6391D"/>
    <w:rsid w:val="00C63D14"/>
    <w:rsid w:val="00C63F3C"/>
    <w:rsid w:val="00C6444F"/>
    <w:rsid w:val="00C64F3E"/>
    <w:rsid w:val="00C6680E"/>
    <w:rsid w:val="00C66D01"/>
    <w:rsid w:val="00C66F76"/>
    <w:rsid w:val="00C67235"/>
    <w:rsid w:val="00C678B0"/>
    <w:rsid w:val="00C67BA7"/>
    <w:rsid w:val="00C67E85"/>
    <w:rsid w:val="00C67F0B"/>
    <w:rsid w:val="00C67F0E"/>
    <w:rsid w:val="00C67FB3"/>
    <w:rsid w:val="00C7089E"/>
    <w:rsid w:val="00C70ACD"/>
    <w:rsid w:val="00C70DD4"/>
    <w:rsid w:val="00C710BF"/>
    <w:rsid w:val="00C72F21"/>
    <w:rsid w:val="00C73202"/>
    <w:rsid w:val="00C73522"/>
    <w:rsid w:val="00C73C68"/>
    <w:rsid w:val="00C74438"/>
    <w:rsid w:val="00C7459C"/>
    <w:rsid w:val="00C74C9D"/>
    <w:rsid w:val="00C74D4E"/>
    <w:rsid w:val="00C750EA"/>
    <w:rsid w:val="00C75F0D"/>
    <w:rsid w:val="00C75F40"/>
    <w:rsid w:val="00C760E9"/>
    <w:rsid w:val="00C77A88"/>
    <w:rsid w:val="00C77AE3"/>
    <w:rsid w:val="00C77F4E"/>
    <w:rsid w:val="00C80BA0"/>
    <w:rsid w:val="00C81382"/>
    <w:rsid w:val="00C81950"/>
    <w:rsid w:val="00C81E0D"/>
    <w:rsid w:val="00C82671"/>
    <w:rsid w:val="00C82F54"/>
    <w:rsid w:val="00C830BC"/>
    <w:rsid w:val="00C83E9D"/>
    <w:rsid w:val="00C841BF"/>
    <w:rsid w:val="00C84F2B"/>
    <w:rsid w:val="00C84FA8"/>
    <w:rsid w:val="00C85871"/>
    <w:rsid w:val="00C85D0E"/>
    <w:rsid w:val="00C8616A"/>
    <w:rsid w:val="00C86435"/>
    <w:rsid w:val="00C864D0"/>
    <w:rsid w:val="00C871CD"/>
    <w:rsid w:val="00C875A7"/>
    <w:rsid w:val="00C903C0"/>
    <w:rsid w:val="00C904D1"/>
    <w:rsid w:val="00C90E29"/>
    <w:rsid w:val="00C90EAA"/>
    <w:rsid w:val="00C9129B"/>
    <w:rsid w:val="00C914E9"/>
    <w:rsid w:val="00C9161D"/>
    <w:rsid w:val="00C91697"/>
    <w:rsid w:val="00C916A7"/>
    <w:rsid w:val="00C91B47"/>
    <w:rsid w:val="00C9263F"/>
    <w:rsid w:val="00C9313C"/>
    <w:rsid w:val="00C9314A"/>
    <w:rsid w:val="00C93419"/>
    <w:rsid w:val="00C94D2D"/>
    <w:rsid w:val="00C94D95"/>
    <w:rsid w:val="00C94EAA"/>
    <w:rsid w:val="00C94FF3"/>
    <w:rsid w:val="00C95107"/>
    <w:rsid w:val="00C95FF6"/>
    <w:rsid w:val="00C96FD9"/>
    <w:rsid w:val="00C97FCD"/>
    <w:rsid w:val="00CA00F0"/>
    <w:rsid w:val="00CA0C1D"/>
    <w:rsid w:val="00CA0F3E"/>
    <w:rsid w:val="00CA1544"/>
    <w:rsid w:val="00CA2453"/>
    <w:rsid w:val="00CA24AD"/>
    <w:rsid w:val="00CA25F2"/>
    <w:rsid w:val="00CA2BCC"/>
    <w:rsid w:val="00CA365D"/>
    <w:rsid w:val="00CA37DA"/>
    <w:rsid w:val="00CA465F"/>
    <w:rsid w:val="00CA4B3F"/>
    <w:rsid w:val="00CA4EA7"/>
    <w:rsid w:val="00CA591E"/>
    <w:rsid w:val="00CA605B"/>
    <w:rsid w:val="00CA6157"/>
    <w:rsid w:val="00CA66DE"/>
    <w:rsid w:val="00CA6A87"/>
    <w:rsid w:val="00CA6CF0"/>
    <w:rsid w:val="00CA7A20"/>
    <w:rsid w:val="00CB00DE"/>
    <w:rsid w:val="00CB01DB"/>
    <w:rsid w:val="00CB0A56"/>
    <w:rsid w:val="00CB0D3E"/>
    <w:rsid w:val="00CB0E87"/>
    <w:rsid w:val="00CB0EF1"/>
    <w:rsid w:val="00CB14C4"/>
    <w:rsid w:val="00CB14FE"/>
    <w:rsid w:val="00CB180B"/>
    <w:rsid w:val="00CB195E"/>
    <w:rsid w:val="00CB21E2"/>
    <w:rsid w:val="00CB2477"/>
    <w:rsid w:val="00CB2ABA"/>
    <w:rsid w:val="00CB2CC7"/>
    <w:rsid w:val="00CB3780"/>
    <w:rsid w:val="00CB3E3C"/>
    <w:rsid w:val="00CB3FF2"/>
    <w:rsid w:val="00CB4339"/>
    <w:rsid w:val="00CB4570"/>
    <w:rsid w:val="00CB45CB"/>
    <w:rsid w:val="00CB46A9"/>
    <w:rsid w:val="00CB4A68"/>
    <w:rsid w:val="00CB4A8F"/>
    <w:rsid w:val="00CB4B1E"/>
    <w:rsid w:val="00CB53A9"/>
    <w:rsid w:val="00CB57E7"/>
    <w:rsid w:val="00CB66DE"/>
    <w:rsid w:val="00CB6825"/>
    <w:rsid w:val="00CB68F1"/>
    <w:rsid w:val="00CB7C25"/>
    <w:rsid w:val="00CC060B"/>
    <w:rsid w:val="00CC0E2E"/>
    <w:rsid w:val="00CC0F95"/>
    <w:rsid w:val="00CC1110"/>
    <w:rsid w:val="00CC144D"/>
    <w:rsid w:val="00CC1917"/>
    <w:rsid w:val="00CC1D1B"/>
    <w:rsid w:val="00CC20F8"/>
    <w:rsid w:val="00CC2D08"/>
    <w:rsid w:val="00CC2FB3"/>
    <w:rsid w:val="00CC32F0"/>
    <w:rsid w:val="00CC3E31"/>
    <w:rsid w:val="00CC3E55"/>
    <w:rsid w:val="00CC4093"/>
    <w:rsid w:val="00CC430F"/>
    <w:rsid w:val="00CC479E"/>
    <w:rsid w:val="00CC522C"/>
    <w:rsid w:val="00CC5B28"/>
    <w:rsid w:val="00CC5E00"/>
    <w:rsid w:val="00CC643B"/>
    <w:rsid w:val="00CC6735"/>
    <w:rsid w:val="00CC6FC9"/>
    <w:rsid w:val="00CC7115"/>
    <w:rsid w:val="00CC72DB"/>
    <w:rsid w:val="00CC75B3"/>
    <w:rsid w:val="00CC7AA6"/>
    <w:rsid w:val="00CC7FEF"/>
    <w:rsid w:val="00CD027D"/>
    <w:rsid w:val="00CD0307"/>
    <w:rsid w:val="00CD0BF8"/>
    <w:rsid w:val="00CD0C21"/>
    <w:rsid w:val="00CD0D81"/>
    <w:rsid w:val="00CD0DBD"/>
    <w:rsid w:val="00CD0E28"/>
    <w:rsid w:val="00CD172D"/>
    <w:rsid w:val="00CD23A8"/>
    <w:rsid w:val="00CD243B"/>
    <w:rsid w:val="00CD30CF"/>
    <w:rsid w:val="00CD3141"/>
    <w:rsid w:val="00CD3594"/>
    <w:rsid w:val="00CD3697"/>
    <w:rsid w:val="00CD3C1F"/>
    <w:rsid w:val="00CD3D73"/>
    <w:rsid w:val="00CD417F"/>
    <w:rsid w:val="00CD41A7"/>
    <w:rsid w:val="00CD4207"/>
    <w:rsid w:val="00CD492E"/>
    <w:rsid w:val="00CD542F"/>
    <w:rsid w:val="00CD66B7"/>
    <w:rsid w:val="00CD6C0F"/>
    <w:rsid w:val="00CD6E68"/>
    <w:rsid w:val="00CD6EFA"/>
    <w:rsid w:val="00CD7686"/>
    <w:rsid w:val="00CD78EE"/>
    <w:rsid w:val="00CE0447"/>
    <w:rsid w:val="00CE050D"/>
    <w:rsid w:val="00CE09B1"/>
    <w:rsid w:val="00CE0ABC"/>
    <w:rsid w:val="00CE0ACD"/>
    <w:rsid w:val="00CE0BBB"/>
    <w:rsid w:val="00CE1060"/>
    <w:rsid w:val="00CE153B"/>
    <w:rsid w:val="00CE16CA"/>
    <w:rsid w:val="00CE237B"/>
    <w:rsid w:val="00CE2806"/>
    <w:rsid w:val="00CE2948"/>
    <w:rsid w:val="00CE3E63"/>
    <w:rsid w:val="00CE4FE0"/>
    <w:rsid w:val="00CE51DE"/>
    <w:rsid w:val="00CE5286"/>
    <w:rsid w:val="00CE5D6E"/>
    <w:rsid w:val="00CE5DEE"/>
    <w:rsid w:val="00CE6AD6"/>
    <w:rsid w:val="00CE6FA7"/>
    <w:rsid w:val="00CF138E"/>
    <w:rsid w:val="00CF16C6"/>
    <w:rsid w:val="00CF1848"/>
    <w:rsid w:val="00CF1887"/>
    <w:rsid w:val="00CF24F0"/>
    <w:rsid w:val="00CF3099"/>
    <w:rsid w:val="00CF37B2"/>
    <w:rsid w:val="00CF381F"/>
    <w:rsid w:val="00CF3D4B"/>
    <w:rsid w:val="00CF4828"/>
    <w:rsid w:val="00CF4932"/>
    <w:rsid w:val="00CF61D4"/>
    <w:rsid w:val="00CF6291"/>
    <w:rsid w:val="00CF69E4"/>
    <w:rsid w:val="00CF6D0B"/>
    <w:rsid w:val="00CF72B6"/>
    <w:rsid w:val="00CF791A"/>
    <w:rsid w:val="00D0020A"/>
    <w:rsid w:val="00D00427"/>
    <w:rsid w:val="00D00F26"/>
    <w:rsid w:val="00D010A1"/>
    <w:rsid w:val="00D01119"/>
    <w:rsid w:val="00D01B45"/>
    <w:rsid w:val="00D020D1"/>
    <w:rsid w:val="00D02486"/>
    <w:rsid w:val="00D0272F"/>
    <w:rsid w:val="00D02831"/>
    <w:rsid w:val="00D02DF7"/>
    <w:rsid w:val="00D0301C"/>
    <w:rsid w:val="00D034F8"/>
    <w:rsid w:val="00D03806"/>
    <w:rsid w:val="00D0406F"/>
    <w:rsid w:val="00D05154"/>
    <w:rsid w:val="00D05BCD"/>
    <w:rsid w:val="00D05CAF"/>
    <w:rsid w:val="00D05F4D"/>
    <w:rsid w:val="00D068D9"/>
    <w:rsid w:val="00D0761A"/>
    <w:rsid w:val="00D07C79"/>
    <w:rsid w:val="00D07EDA"/>
    <w:rsid w:val="00D10134"/>
    <w:rsid w:val="00D1015D"/>
    <w:rsid w:val="00D10192"/>
    <w:rsid w:val="00D10813"/>
    <w:rsid w:val="00D1097D"/>
    <w:rsid w:val="00D1100B"/>
    <w:rsid w:val="00D11C9F"/>
    <w:rsid w:val="00D12044"/>
    <w:rsid w:val="00D12361"/>
    <w:rsid w:val="00D12374"/>
    <w:rsid w:val="00D13879"/>
    <w:rsid w:val="00D13C9B"/>
    <w:rsid w:val="00D13FD2"/>
    <w:rsid w:val="00D141D6"/>
    <w:rsid w:val="00D14236"/>
    <w:rsid w:val="00D15A81"/>
    <w:rsid w:val="00D1654D"/>
    <w:rsid w:val="00D16CD4"/>
    <w:rsid w:val="00D170D9"/>
    <w:rsid w:val="00D1799C"/>
    <w:rsid w:val="00D17D30"/>
    <w:rsid w:val="00D17D77"/>
    <w:rsid w:val="00D20223"/>
    <w:rsid w:val="00D205A5"/>
    <w:rsid w:val="00D20630"/>
    <w:rsid w:val="00D20801"/>
    <w:rsid w:val="00D2183E"/>
    <w:rsid w:val="00D21FAB"/>
    <w:rsid w:val="00D22B3C"/>
    <w:rsid w:val="00D233D0"/>
    <w:rsid w:val="00D23D76"/>
    <w:rsid w:val="00D23EDE"/>
    <w:rsid w:val="00D23F85"/>
    <w:rsid w:val="00D242FF"/>
    <w:rsid w:val="00D24C44"/>
    <w:rsid w:val="00D25AFC"/>
    <w:rsid w:val="00D25E90"/>
    <w:rsid w:val="00D26239"/>
    <w:rsid w:val="00D268F7"/>
    <w:rsid w:val="00D276A9"/>
    <w:rsid w:val="00D27D83"/>
    <w:rsid w:val="00D27FCD"/>
    <w:rsid w:val="00D3051C"/>
    <w:rsid w:val="00D305D5"/>
    <w:rsid w:val="00D3098B"/>
    <w:rsid w:val="00D31152"/>
    <w:rsid w:val="00D31266"/>
    <w:rsid w:val="00D31975"/>
    <w:rsid w:val="00D321A7"/>
    <w:rsid w:val="00D3258C"/>
    <w:rsid w:val="00D33B9C"/>
    <w:rsid w:val="00D33EFC"/>
    <w:rsid w:val="00D33F41"/>
    <w:rsid w:val="00D34319"/>
    <w:rsid w:val="00D34346"/>
    <w:rsid w:val="00D34FE1"/>
    <w:rsid w:val="00D35485"/>
    <w:rsid w:val="00D35C1E"/>
    <w:rsid w:val="00D36EBC"/>
    <w:rsid w:val="00D37F36"/>
    <w:rsid w:val="00D405DE"/>
    <w:rsid w:val="00D40B15"/>
    <w:rsid w:val="00D40DBC"/>
    <w:rsid w:val="00D41207"/>
    <w:rsid w:val="00D418F3"/>
    <w:rsid w:val="00D42C54"/>
    <w:rsid w:val="00D43883"/>
    <w:rsid w:val="00D44462"/>
    <w:rsid w:val="00D446FA"/>
    <w:rsid w:val="00D447BD"/>
    <w:rsid w:val="00D44F09"/>
    <w:rsid w:val="00D457A5"/>
    <w:rsid w:val="00D45B65"/>
    <w:rsid w:val="00D45B8C"/>
    <w:rsid w:val="00D463F2"/>
    <w:rsid w:val="00D46530"/>
    <w:rsid w:val="00D46A15"/>
    <w:rsid w:val="00D47265"/>
    <w:rsid w:val="00D4734F"/>
    <w:rsid w:val="00D50295"/>
    <w:rsid w:val="00D5128F"/>
    <w:rsid w:val="00D513DE"/>
    <w:rsid w:val="00D51EE0"/>
    <w:rsid w:val="00D533F3"/>
    <w:rsid w:val="00D54668"/>
    <w:rsid w:val="00D54DC9"/>
    <w:rsid w:val="00D552BE"/>
    <w:rsid w:val="00D55769"/>
    <w:rsid w:val="00D55D79"/>
    <w:rsid w:val="00D55DAA"/>
    <w:rsid w:val="00D55DDC"/>
    <w:rsid w:val="00D56B14"/>
    <w:rsid w:val="00D56B9A"/>
    <w:rsid w:val="00D56E10"/>
    <w:rsid w:val="00D5781B"/>
    <w:rsid w:val="00D57DDF"/>
    <w:rsid w:val="00D606A4"/>
    <w:rsid w:val="00D60975"/>
    <w:rsid w:val="00D610A1"/>
    <w:rsid w:val="00D6132C"/>
    <w:rsid w:val="00D61333"/>
    <w:rsid w:val="00D6172A"/>
    <w:rsid w:val="00D618EA"/>
    <w:rsid w:val="00D61BFA"/>
    <w:rsid w:val="00D61C85"/>
    <w:rsid w:val="00D629F9"/>
    <w:rsid w:val="00D630FD"/>
    <w:rsid w:val="00D63461"/>
    <w:rsid w:val="00D63D2D"/>
    <w:rsid w:val="00D63F0C"/>
    <w:rsid w:val="00D63F1C"/>
    <w:rsid w:val="00D650E7"/>
    <w:rsid w:val="00D65A31"/>
    <w:rsid w:val="00D66BB9"/>
    <w:rsid w:val="00D66DC5"/>
    <w:rsid w:val="00D67208"/>
    <w:rsid w:val="00D67913"/>
    <w:rsid w:val="00D67EDB"/>
    <w:rsid w:val="00D709DF"/>
    <w:rsid w:val="00D71E3E"/>
    <w:rsid w:val="00D71E99"/>
    <w:rsid w:val="00D7227B"/>
    <w:rsid w:val="00D72336"/>
    <w:rsid w:val="00D723F4"/>
    <w:rsid w:val="00D726BE"/>
    <w:rsid w:val="00D72D5A"/>
    <w:rsid w:val="00D735B4"/>
    <w:rsid w:val="00D7474E"/>
    <w:rsid w:val="00D74772"/>
    <w:rsid w:val="00D7502A"/>
    <w:rsid w:val="00D752F9"/>
    <w:rsid w:val="00D75CA6"/>
    <w:rsid w:val="00D76370"/>
    <w:rsid w:val="00D76A18"/>
    <w:rsid w:val="00D76A8B"/>
    <w:rsid w:val="00D772F4"/>
    <w:rsid w:val="00D77512"/>
    <w:rsid w:val="00D77848"/>
    <w:rsid w:val="00D77BCD"/>
    <w:rsid w:val="00D77F34"/>
    <w:rsid w:val="00D8013A"/>
    <w:rsid w:val="00D801A2"/>
    <w:rsid w:val="00D80849"/>
    <w:rsid w:val="00D80F4B"/>
    <w:rsid w:val="00D81AC5"/>
    <w:rsid w:val="00D81B26"/>
    <w:rsid w:val="00D82E8F"/>
    <w:rsid w:val="00D82F85"/>
    <w:rsid w:val="00D83276"/>
    <w:rsid w:val="00D83480"/>
    <w:rsid w:val="00D839D4"/>
    <w:rsid w:val="00D83EB7"/>
    <w:rsid w:val="00D8421A"/>
    <w:rsid w:val="00D842F6"/>
    <w:rsid w:val="00D846AB"/>
    <w:rsid w:val="00D851E1"/>
    <w:rsid w:val="00D859DA"/>
    <w:rsid w:val="00D864E7"/>
    <w:rsid w:val="00D9091E"/>
    <w:rsid w:val="00D90C42"/>
    <w:rsid w:val="00D90F8B"/>
    <w:rsid w:val="00D91456"/>
    <w:rsid w:val="00D916AC"/>
    <w:rsid w:val="00D916B1"/>
    <w:rsid w:val="00D91D6B"/>
    <w:rsid w:val="00D921F9"/>
    <w:rsid w:val="00D92A5D"/>
    <w:rsid w:val="00D9349A"/>
    <w:rsid w:val="00D94303"/>
    <w:rsid w:val="00D9499F"/>
    <w:rsid w:val="00D94E6E"/>
    <w:rsid w:val="00D9522E"/>
    <w:rsid w:val="00D953B5"/>
    <w:rsid w:val="00D9553D"/>
    <w:rsid w:val="00D95F29"/>
    <w:rsid w:val="00D9659C"/>
    <w:rsid w:val="00D9695B"/>
    <w:rsid w:val="00D96E46"/>
    <w:rsid w:val="00D96F6A"/>
    <w:rsid w:val="00D97836"/>
    <w:rsid w:val="00D97BF7"/>
    <w:rsid w:val="00DA0118"/>
    <w:rsid w:val="00DA01ED"/>
    <w:rsid w:val="00DA06AA"/>
    <w:rsid w:val="00DA0B0A"/>
    <w:rsid w:val="00DA0BF3"/>
    <w:rsid w:val="00DA0F31"/>
    <w:rsid w:val="00DA1072"/>
    <w:rsid w:val="00DA11AE"/>
    <w:rsid w:val="00DA1BA0"/>
    <w:rsid w:val="00DA214A"/>
    <w:rsid w:val="00DA21A8"/>
    <w:rsid w:val="00DA2546"/>
    <w:rsid w:val="00DA26D5"/>
    <w:rsid w:val="00DA2959"/>
    <w:rsid w:val="00DA30A1"/>
    <w:rsid w:val="00DA37B5"/>
    <w:rsid w:val="00DA390C"/>
    <w:rsid w:val="00DA392A"/>
    <w:rsid w:val="00DA3FAA"/>
    <w:rsid w:val="00DA4733"/>
    <w:rsid w:val="00DA4924"/>
    <w:rsid w:val="00DA59C3"/>
    <w:rsid w:val="00DA68BA"/>
    <w:rsid w:val="00DA70A5"/>
    <w:rsid w:val="00DA7A99"/>
    <w:rsid w:val="00DB0388"/>
    <w:rsid w:val="00DB0453"/>
    <w:rsid w:val="00DB07F7"/>
    <w:rsid w:val="00DB0BDD"/>
    <w:rsid w:val="00DB0C64"/>
    <w:rsid w:val="00DB0EC5"/>
    <w:rsid w:val="00DB11F6"/>
    <w:rsid w:val="00DB1686"/>
    <w:rsid w:val="00DB1723"/>
    <w:rsid w:val="00DB1E52"/>
    <w:rsid w:val="00DB29A2"/>
    <w:rsid w:val="00DB2C1A"/>
    <w:rsid w:val="00DB3367"/>
    <w:rsid w:val="00DB3A46"/>
    <w:rsid w:val="00DB3FF2"/>
    <w:rsid w:val="00DB4447"/>
    <w:rsid w:val="00DB455A"/>
    <w:rsid w:val="00DB5E0F"/>
    <w:rsid w:val="00DB6CC1"/>
    <w:rsid w:val="00DB7CE3"/>
    <w:rsid w:val="00DC03BC"/>
    <w:rsid w:val="00DC04B2"/>
    <w:rsid w:val="00DC0AF7"/>
    <w:rsid w:val="00DC0C2F"/>
    <w:rsid w:val="00DC0CF6"/>
    <w:rsid w:val="00DC1436"/>
    <w:rsid w:val="00DC1B18"/>
    <w:rsid w:val="00DC1BCF"/>
    <w:rsid w:val="00DC2040"/>
    <w:rsid w:val="00DC231D"/>
    <w:rsid w:val="00DC2620"/>
    <w:rsid w:val="00DC28FB"/>
    <w:rsid w:val="00DC2B9B"/>
    <w:rsid w:val="00DC2E84"/>
    <w:rsid w:val="00DC30DB"/>
    <w:rsid w:val="00DC3503"/>
    <w:rsid w:val="00DC458A"/>
    <w:rsid w:val="00DC4785"/>
    <w:rsid w:val="00DC48C4"/>
    <w:rsid w:val="00DC4AD6"/>
    <w:rsid w:val="00DC4AFE"/>
    <w:rsid w:val="00DC54BE"/>
    <w:rsid w:val="00DC6028"/>
    <w:rsid w:val="00DC6168"/>
    <w:rsid w:val="00DC63DE"/>
    <w:rsid w:val="00DC6A82"/>
    <w:rsid w:val="00DC6AE5"/>
    <w:rsid w:val="00DC70CF"/>
    <w:rsid w:val="00DC7131"/>
    <w:rsid w:val="00DC73FA"/>
    <w:rsid w:val="00DC7774"/>
    <w:rsid w:val="00DC788D"/>
    <w:rsid w:val="00DC7F21"/>
    <w:rsid w:val="00DD0393"/>
    <w:rsid w:val="00DD0739"/>
    <w:rsid w:val="00DD118C"/>
    <w:rsid w:val="00DD194F"/>
    <w:rsid w:val="00DD1C3B"/>
    <w:rsid w:val="00DD1C75"/>
    <w:rsid w:val="00DD273A"/>
    <w:rsid w:val="00DD2E70"/>
    <w:rsid w:val="00DD3236"/>
    <w:rsid w:val="00DD3503"/>
    <w:rsid w:val="00DD36CA"/>
    <w:rsid w:val="00DD42AF"/>
    <w:rsid w:val="00DD4C31"/>
    <w:rsid w:val="00DD4C58"/>
    <w:rsid w:val="00DD4DD2"/>
    <w:rsid w:val="00DD5460"/>
    <w:rsid w:val="00DD5503"/>
    <w:rsid w:val="00DD5EF8"/>
    <w:rsid w:val="00DD616F"/>
    <w:rsid w:val="00DD68C2"/>
    <w:rsid w:val="00DD6F49"/>
    <w:rsid w:val="00DD7177"/>
    <w:rsid w:val="00DE0704"/>
    <w:rsid w:val="00DE0D32"/>
    <w:rsid w:val="00DE1C5A"/>
    <w:rsid w:val="00DE2430"/>
    <w:rsid w:val="00DE267D"/>
    <w:rsid w:val="00DE2FCA"/>
    <w:rsid w:val="00DE3409"/>
    <w:rsid w:val="00DE3668"/>
    <w:rsid w:val="00DE39D1"/>
    <w:rsid w:val="00DE44D2"/>
    <w:rsid w:val="00DE6300"/>
    <w:rsid w:val="00DE6C47"/>
    <w:rsid w:val="00DE765C"/>
    <w:rsid w:val="00DE7BEC"/>
    <w:rsid w:val="00DF0017"/>
    <w:rsid w:val="00DF0091"/>
    <w:rsid w:val="00DF09C3"/>
    <w:rsid w:val="00DF1C71"/>
    <w:rsid w:val="00DF2829"/>
    <w:rsid w:val="00DF318F"/>
    <w:rsid w:val="00DF4355"/>
    <w:rsid w:val="00DF51B5"/>
    <w:rsid w:val="00DF51C5"/>
    <w:rsid w:val="00DF52FC"/>
    <w:rsid w:val="00DF586E"/>
    <w:rsid w:val="00DF59B6"/>
    <w:rsid w:val="00DF5B5D"/>
    <w:rsid w:val="00DF68D5"/>
    <w:rsid w:val="00DF7028"/>
    <w:rsid w:val="00DF7DA0"/>
    <w:rsid w:val="00E001C0"/>
    <w:rsid w:val="00E002CF"/>
    <w:rsid w:val="00E00E5F"/>
    <w:rsid w:val="00E01107"/>
    <w:rsid w:val="00E0132E"/>
    <w:rsid w:val="00E013A0"/>
    <w:rsid w:val="00E0148A"/>
    <w:rsid w:val="00E01959"/>
    <w:rsid w:val="00E024DC"/>
    <w:rsid w:val="00E02F0E"/>
    <w:rsid w:val="00E02FD7"/>
    <w:rsid w:val="00E031A9"/>
    <w:rsid w:val="00E03BC1"/>
    <w:rsid w:val="00E03C81"/>
    <w:rsid w:val="00E03DD8"/>
    <w:rsid w:val="00E03DE0"/>
    <w:rsid w:val="00E04B90"/>
    <w:rsid w:val="00E04F5E"/>
    <w:rsid w:val="00E04F62"/>
    <w:rsid w:val="00E0532E"/>
    <w:rsid w:val="00E05390"/>
    <w:rsid w:val="00E05EEA"/>
    <w:rsid w:val="00E0617F"/>
    <w:rsid w:val="00E06494"/>
    <w:rsid w:val="00E065DD"/>
    <w:rsid w:val="00E07098"/>
    <w:rsid w:val="00E0739A"/>
    <w:rsid w:val="00E07781"/>
    <w:rsid w:val="00E07E19"/>
    <w:rsid w:val="00E10A50"/>
    <w:rsid w:val="00E10E1F"/>
    <w:rsid w:val="00E11309"/>
    <w:rsid w:val="00E1157F"/>
    <w:rsid w:val="00E11D2E"/>
    <w:rsid w:val="00E11E01"/>
    <w:rsid w:val="00E1210B"/>
    <w:rsid w:val="00E12874"/>
    <w:rsid w:val="00E12A02"/>
    <w:rsid w:val="00E12F48"/>
    <w:rsid w:val="00E1326E"/>
    <w:rsid w:val="00E137B2"/>
    <w:rsid w:val="00E13AF0"/>
    <w:rsid w:val="00E13CB7"/>
    <w:rsid w:val="00E14017"/>
    <w:rsid w:val="00E15050"/>
    <w:rsid w:val="00E1692C"/>
    <w:rsid w:val="00E1720A"/>
    <w:rsid w:val="00E17738"/>
    <w:rsid w:val="00E17B12"/>
    <w:rsid w:val="00E20449"/>
    <w:rsid w:val="00E20D00"/>
    <w:rsid w:val="00E2109D"/>
    <w:rsid w:val="00E21BAC"/>
    <w:rsid w:val="00E221C5"/>
    <w:rsid w:val="00E222BC"/>
    <w:rsid w:val="00E22AC6"/>
    <w:rsid w:val="00E22FCE"/>
    <w:rsid w:val="00E23757"/>
    <w:rsid w:val="00E238A5"/>
    <w:rsid w:val="00E23D50"/>
    <w:rsid w:val="00E23DC7"/>
    <w:rsid w:val="00E244ED"/>
    <w:rsid w:val="00E248C6"/>
    <w:rsid w:val="00E249AA"/>
    <w:rsid w:val="00E24BD8"/>
    <w:rsid w:val="00E24DC0"/>
    <w:rsid w:val="00E2554D"/>
    <w:rsid w:val="00E2581C"/>
    <w:rsid w:val="00E25D11"/>
    <w:rsid w:val="00E26713"/>
    <w:rsid w:val="00E26851"/>
    <w:rsid w:val="00E26EEC"/>
    <w:rsid w:val="00E27219"/>
    <w:rsid w:val="00E27582"/>
    <w:rsid w:val="00E27632"/>
    <w:rsid w:val="00E27895"/>
    <w:rsid w:val="00E30DD0"/>
    <w:rsid w:val="00E30DF4"/>
    <w:rsid w:val="00E30F4E"/>
    <w:rsid w:val="00E3110F"/>
    <w:rsid w:val="00E31A1E"/>
    <w:rsid w:val="00E31AF0"/>
    <w:rsid w:val="00E3344C"/>
    <w:rsid w:val="00E33E3D"/>
    <w:rsid w:val="00E34264"/>
    <w:rsid w:val="00E34507"/>
    <w:rsid w:val="00E34966"/>
    <w:rsid w:val="00E34A71"/>
    <w:rsid w:val="00E3505C"/>
    <w:rsid w:val="00E3543D"/>
    <w:rsid w:val="00E35841"/>
    <w:rsid w:val="00E36E66"/>
    <w:rsid w:val="00E374C9"/>
    <w:rsid w:val="00E379BA"/>
    <w:rsid w:val="00E37B4A"/>
    <w:rsid w:val="00E404DD"/>
    <w:rsid w:val="00E40A29"/>
    <w:rsid w:val="00E40E9D"/>
    <w:rsid w:val="00E40F03"/>
    <w:rsid w:val="00E42117"/>
    <w:rsid w:val="00E42885"/>
    <w:rsid w:val="00E428F6"/>
    <w:rsid w:val="00E42B0D"/>
    <w:rsid w:val="00E431E1"/>
    <w:rsid w:val="00E43DD7"/>
    <w:rsid w:val="00E44B08"/>
    <w:rsid w:val="00E44C35"/>
    <w:rsid w:val="00E44F58"/>
    <w:rsid w:val="00E45E2C"/>
    <w:rsid w:val="00E45FF1"/>
    <w:rsid w:val="00E46256"/>
    <w:rsid w:val="00E462F1"/>
    <w:rsid w:val="00E46D3F"/>
    <w:rsid w:val="00E477E0"/>
    <w:rsid w:val="00E47C22"/>
    <w:rsid w:val="00E47D7B"/>
    <w:rsid w:val="00E51821"/>
    <w:rsid w:val="00E518A2"/>
    <w:rsid w:val="00E52C6E"/>
    <w:rsid w:val="00E5340D"/>
    <w:rsid w:val="00E53C28"/>
    <w:rsid w:val="00E54C49"/>
    <w:rsid w:val="00E55206"/>
    <w:rsid w:val="00E565E0"/>
    <w:rsid w:val="00E56AED"/>
    <w:rsid w:val="00E57816"/>
    <w:rsid w:val="00E60DA2"/>
    <w:rsid w:val="00E611C1"/>
    <w:rsid w:val="00E6124A"/>
    <w:rsid w:val="00E61F57"/>
    <w:rsid w:val="00E628BB"/>
    <w:rsid w:val="00E62B5F"/>
    <w:rsid w:val="00E630A1"/>
    <w:rsid w:val="00E631E1"/>
    <w:rsid w:val="00E634EB"/>
    <w:rsid w:val="00E63F2D"/>
    <w:rsid w:val="00E64326"/>
    <w:rsid w:val="00E64C89"/>
    <w:rsid w:val="00E65B5F"/>
    <w:rsid w:val="00E65CBD"/>
    <w:rsid w:val="00E66055"/>
    <w:rsid w:val="00E66235"/>
    <w:rsid w:val="00E6694A"/>
    <w:rsid w:val="00E66DCA"/>
    <w:rsid w:val="00E676EE"/>
    <w:rsid w:val="00E711AD"/>
    <w:rsid w:val="00E7132E"/>
    <w:rsid w:val="00E714AC"/>
    <w:rsid w:val="00E72B55"/>
    <w:rsid w:val="00E72B82"/>
    <w:rsid w:val="00E7321F"/>
    <w:rsid w:val="00E734F2"/>
    <w:rsid w:val="00E74354"/>
    <w:rsid w:val="00E744DD"/>
    <w:rsid w:val="00E74D06"/>
    <w:rsid w:val="00E74E7D"/>
    <w:rsid w:val="00E75170"/>
    <w:rsid w:val="00E75989"/>
    <w:rsid w:val="00E75E31"/>
    <w:rsid w:val="00E76C98"/>
    <w:rsid w:val="00E77193"/>
    <w:rsid w:val="00E77678"/>
    <w:rsid w:val="00E804E1"/>
    <w:rsid w:val="00E812FB"/>
    <w:rsid w:val="00E820A4"/>
    <w:rsid w:val="00E82A8C"/>
    <w:rsid w:val="00E82C19"/>
    <w:rsid w:val="00E83707"/>
    <w:rsid w:val="00E83863"/>
    <w:rsid w:val="00E839B6"/>
    <w:rsid w:val="00E83C24"/>
    <w:rsid w:val="00E83F82"/>
    <w:rsid w:val="00E84660"/>
    <w:rsid w:val="00E8486A"/>
    <w:rsid w:val="00E84B6C"/>
    <w:rsid w:val="00E84CF2"/>
    <w:rsid w:val="00E85217"/>
    <w:rsid w:val="00E85998"/>
    <w:rsid w:val="00E85C70"/>
    <w:rsid w:val="00E86246"/>
    <w:rsid w:val="00E867F7"/>
    <w:rsid w:val="00E872F1"/>
    <w:rsid w:val="00E87700"/>
    <w:rsid w:val="00E87DC9"/>
    <w:rsid w:val="00E87F6B"/>
    <w:rsid w:val="00E90176"/>
    <w:rsid w:val="00E906E8"/>
    <w:rsid w:val="00E9096F"/>
    <w:rsid w:val="00E91F1B"/>
    <w:rsid w:val="00E922B1"/>
    <w:rsid w:val="00E9232E"/>
    <w:rsid w:val="00E925DD"/>
    <w:rsid w:val="00E928CE"/>
    <w:rsid w:val="00E92B23"/>
    <w:rsid w:val="00E92C34"/>
    <w:rsid w:val="00E93021"/>
    <w:rsid w:val="00E9318D"/>
    <w:rsid w:val="00E93440"/>
    <w:rsid w:val="00E939B6"/>
    <w:rsid w:val="00E93D87"/>
    <w:rsid w:val="00E93F3E"/>
    <w:rsid w:val="00E958AF"/>
    <w:rsid w:val="00E96035"/>
    <w:rsid w:val="00E967F5"/>
    <w:rsid w:val="00E96E8A"/>
    <w:rsid w:val="00E9722C"/>
    <w:rsid w:val="00E976B3"/>
    <w:rsid w:val="00E97C9A"/>
    <w:rsid w:val="00EA0185"/>
    <w:rsid w:val="00EA1801"/>
    <w:rsid w:val="00EA1B5F"/>
    <w:rsid w:val="00EA1C05"/>
    <w:rsid w:val="00EA21C1"/>
    <w:rsid w:val="00EA243E"/>
    <w:rsid w:val="00EA2940"/>
    <w:rsid w:val="00EA30E4"/>
    <w:rsid w:val="00EA340D"/>
    <w:rsid w:val="00EA3EE5"/>
    <w:rsid w:val="00EA4583"/>
    <w:rsid w:val="00EA45F7"/>
    <w:rsid w:val="00EA4B0F"/>
    <w:rsid w:val="00EA58DB"/>
    <w:rsid w:val="00EA5C9B"/>
    <w:rsid w:val="00EA5F71"/>
    <w:rsid w:val="00EA69A0"/>
    <w:rsid w:val="00EA6AB7"/>
    <w:rsid w:val="00EA6E0B"/>
    <w:rsid w:val="00EA7B39"/>
    <w:rsid w:val="00EB065F"/>
    <w:rsid w:val="00EB0C65"/>
    <w:rsid w:val="00EB13C3"/>
    <w:rsid w:val="00EB148C"/>
    <w:rsid w:val="00EB1CDB"/>
    <w:rsid w:val="00EB339F"/>
    <w:rsid w:val="00EB40DB"/>
    <w:rsid w:val="00EB4C71"/>
    <w:rsid w:val="00EB5187"/>
    <w:rsid w:val="00EB5228"/>
    <w:rsid w:val="00EB6521"/>
    <w:rsid w:val="00EB67ED"/>
    <w:rsid w:val="00EB6976"/>
    <w:rsid w:val="00EB6D5B"/>
    <w:rsid w:val="00EB7D65"/>
    <w:rsid w:val="00EC0B68"/>
    <w:rsid w:val="00EC19F2"/>
    <w:rsid w:val="00EC1AFE"/>
    <w:rsid w:val="00EC1C16"/>
    <w:rsid w:val="00EC222B"/>
    <w:rsid w:val="00EC26D4"/>
    <w:rsid w:val="00EC28F6"/>
    <w:rsid w:val="00EC2AAC"/>
    <w:rsid w:val="00EC2CBE"/>
    <w:rsid w:val="00EC31ED"/>
    <w:rsid w:val="00EC3600"/>
    <w:rsid w:val="00EC41D9"/>
    <w:rsid w:val="00EC4EC3"/>
    <w:rsid w:val="00EC56AE"/>
    <w:rsid w:val="00EC79C5"/>
    <w:rsid w:val="00EC7B63"/>
    <w:rsid w:val="00ED0169"/>
    <w:rsid w:val="00ED09F9"/>
    <w:rsid w:val="00ED0FF6"/>
    <w:rsid w:val="00ED11F9"/>
    <w:rsid w:val="00ED183F"/>
    <w:rsid w:val="00ED1EFD"/>
    <w:rsid w:val="00ED3960"/>
    <w:rsid w:val="00ED3AED"/>
    <w:rsid w:val="00ED42E9"/>
    <w:rsid w:val="00ED43B3"/>
    <w:rsid w:val="00ED56E7"/>
    <w:rsid w:val="00ED612F"/>
    <w:rsid w:val="00ED6247"/>
    <w:rsid w:val="00ED656C"/>
    <w:rsid w:val="00ED6DD9"/>
    <w:rsid w:val="00ED709F"/>
    <w:rsid w:val="00ED73A2"/>
    <w:rsid w:val="00ED747C"/>
    <w:rsid w:val="00ED7D3D"/>
    <w:rsid w:val="00EE06CF"/>
    <w:rsid w:val="00EE0793"/>
    <w:rsid w:val="00EE0C0D"/>
    <w:rsid w:val="00EE0CF8"/>
    <w:rsid w:val="00EE12D0"/>
    <w:rsid w:val="00EE1A55"/>
    <w:rsid w:val="00EE1C78"/>
    <w:rsid w:val="00EE2727"/>
    <w:rsid w:val="00EE296D"/>
    <w:rsid w:val="00EE2ADC"/>
    <w:rsid w:val="00EE2E7B"/>
    <w:rsid w:val="00EE2FFF"/>
    <w:rsid w:val="00EE351F"/>
    <w:rsid w:val="00EE3FEC"/>
    <w:rsid w:val="00EE42CA"/>
    <w:rsid w:val="00EE4B58"/>
    <w:rsid w:val="00EE4E42"/>
    <w:rsid w:val="00EE6146"/>
    <w:rsid w:val="00EE68B1"/>
    <w:rsid w:val="00EE70AE"/>
    <w:rsid w:val="00EE7248"/>
    <w:rsid w:val="00EE73E0"/>
    <w:rsid w:val="00EE7596"/>
    <w:rsid w:val="00EE7EDB"/>
    <w:rsid w:val="00EF00CD"/>
    <w:rsid w:val="00EF02D8"/>
    <w:rsid w:val="00EF03B7"/>
    <w:rsid w:val="00EF07F3"/>
    <w:rsid w:val="00EF0D4E"/>
    <w:rsid w:val="00EF12D2"/>
    <w:rsid w:val="00EF1BA8"/>
    <w:rsid w:val="00EF1DDB"/>
    <w:rsid w:val="00EF208C"/>
    <w:rsid w:val="00EF26C7"/>
    <w:rsid w:val="00EF2F1E"/>
    <w:rsid w:val="00EF2F5F"/>
    <w:rsid w:val="00EF3375"/>
    <w:rsid w:val="00EF384D"/>
    <w:rsid w:val="00EF4FEE"/>
    <w:rsid w:val="00EF5497"/>
    <w:rsid w:val="00EF66B4"/>
    <w:rsid w:val="00EF6EC2"/>
    <w:rsid w:val="00EF6F4B"/>
    <w:rsid w:val="00EF74E6"/>
    <w:rsid w:val="00EF77B4"/>
    <w:rsid w:val="00F00094"/>
    <w:rsid w:val="00F015E1"/>
    <w:rsid w:val="00F01766"/>
    <w:rsid w:val="00F01A14"/>
    <w:rsid w:val="00F01CE6"/>
    <w:rsid w:val="00F01DA7"/>
    <w:rsid w:val="00F02904"/>
    <w:rsid w:val="00F03110"/>
    <w:rsid w:val="00F031CD"/>
    <w:rsid w:val="00F03456"/>
    <w:rsid w:val="00F048E9"/>
    <w:rsid w:val="00F05529"/>
    <w:rsid w:val="00F0560B"/>
    <w:rsid w:val="00F0570C"/>
    <w:rsid w:val="00F05C5A"/>
    <w:rsid w:val="00F05CFB"/>
    <w:rsid w:val="00F05D1D"/>
    <w:rsid w:val="00F063C2"/>
    <w:rsid w:val="00F06F5F"/>
    <w:rsid w:val="00F07CE2"/>
    <w:rsid w:val="00F07D33"/>
    <w:rsid w:val="00F106BA"/>
    <w:rsid w:val="00F10CE6"/>
    <w:rsid w:val="00F119DE"/>
    <w:rsid w:val="00F11EE8"/>
    <w:rsid w:val="00F129AD"/>
    <w:rsid w:val="00F131C0"/>
    <w:rsid w:val="00F13B67"/>
    <w:rsid w:val="00F14138"/>
    <w:rsid w:val="00F14DA6"/>
    <w:rsid w:val="00F150E5"/>
    <w:rsid w:val="00F153F5"/>
    <w:rsid w:val="00F15C54"/>
    <w:rsid w:val="00F16082"/>
    <w:rsid w:val="00F1628F"/>
    <w:rsid w:val="00F16CE4"/>
    <w:rsid w:val="00F1710B"/>
    <w:rsid w:val="00F17754"/>
    <w:rsid w:val="00F17C2F"/>
    <w:rsid w:val="00F20239"/>
    <w:rsid w:val="00F20580"/>
    <w:rsid w:val="00F20DF5"/>
    <w:rsid w:val="00F21722"/>
    <w:rsid w:val="00F218AA"/>
    <w:rsid w:val="00F21BC4"/>
    <w:rsid w:val="00F22AAE"/>
    <w:rsid w:val="00F22BD9"/>
    <w:rsid w:val="00F23201"/>
    <w:rsid w:val="00F23F34"/>
    <w:rsid w:val="00F23F4E"/>
    <w:rsid w:val="00F2462A"/>
    <w:rsid w:val="00F249F9"/>
    <w:rsid w:val="00F25298"/>
    <w:rsid w:val="00F26098"/>
    <w:rsid w:val="00F261DC"/>
    <w:rsid w:val="00F26662"/>
    <w:rsid w:val="00F26AE5"/>
    <w:rsid w:val="00F26D6F"/>
    <w:rsid w:val="00F27165"/>
    <w:rsid w:val="00F27747"/>
    <w:rsid w:val="00F27CA7"/>
    <w:rsid w:val="00F27D9D"/>
    <w:rsid w:val="00F30100"/>
    <w:rsid w:val="00F3035B"/>
    <w:rsid w:val="00F31225"/>
    <w:rsid w:val="00F314D5"/>
    <w:rsid w:val="00F31531"/>
    <w:rsid w:val="00F31F4D"/>
    <w:rsid w:val="00F31F80"/>
    <w:rsid w:val="00F3215A"/>
    <w:rsid w:val="00F32B21"/>
    <w:rsid w:val="00F32FB7"/>
    <w:rsid w:val="00F34427"/>
    <w:rsid w:val="00F348BA"/>
    <w:rsid w:val="00F34D72"/>
    <w:rsid w:val="00F34F78"/>
    <w:rsid w:val="00F351BB"/>
    <w:rsid w:val="00F35827"/>
    <w:rsid w:val="00F35C4F"/>
    <w:rsid w:val="00F35DC0"/>
    <w:rsid w:val="00F36443"/>
    <w:rsid w:val="00F374E9"/>
    <w:rsid w:val="00F37730"/>
    <w:rsid w:val="00F377CF"/>
    <w:rsid w:val="00F37FC0"/>
    <w:rsid w:val="00F41109"/>
    <w:rsid w:val="00F420C3"/>
    <w:rsid w:val="00F42EEE"/>
    <w:rsid w:val="00F430CD"/>
    <w:rsid w:val="00F43271"/>
    <w:rsid w:val="00F43436"/>
    <w:rsid w:val="00F435C5"/>
    <w:rsid w:val="00F43777"/>
    <w:rsid w:val="00F4395D"/>
    <w:rsid w:val="00F43C22"/>
    <w:rsid w:val="00F44E44"/>
    <w:rsid w:val="00F4528D"/>
    <w:rsid w:val="00F45387"/>
    <w:rsid w:val="00F454FE"/>
    <w:rsid w:val="00F45673"/>
    <w:rsid w:val="00F4587F"/>
    <w:rsid w:val="00F46086"/>
    <w:rsid w:val="00F46614"/>
    <w:rsid w:val="00F46A63"/>
    <w:rsid w:val="00F47060"/>
    <w:rsid w:val="00F50CF0"/>
    <w:rsid w:val="00F50EC8"/>
    <w:rsid w:val="00F51BCE"/>
    <w:rsid w:val="00F52873"/>
    <w:rsid w:val="00F529BC"/>
    <w:rsid w:val="00F52E97"/>
    <w:rsid w:val="00F53193"/>
    <w:rsid w:val="00F53547"/>
    <w:rsid w:val="00F5357E"/>
    <w:rsid w:val="00F53632"/>
    <w:rsid w:val="00F53A85"/>
    <w:rsid w:val="00F5481E"/>
    <w:rsid w:val="00F55409"/>
    <w:rsid w:val="00F55972"/>
    <w:rsid w:val="00F5795A"/>
    <w:rsid w:val="00F579E0"/>
    <w:rsid w:val="00F57B89"/>
    <w:rsid w:val="00F57D06"/>
    <w:rsid w:val="00F57F08"/>
    <w:rsid w:val="00F60576"/>
    <w:rsid w:val="00F60838"/>
    <w:rsid w:val="00F60851"/>
    <w:rsid w:val="00F60A2D"/>
    <w:rsid w:val="00F60AB2"/>
    <w:rsid w:val="00F6156A"/>
    <w:rsid w:val="00F61D4E"/>
    <w:rsid w:val="00F61FD6"/>
    <w:rsid w:val="00F62F10"/>
    <w:rsid w:val="00F63F44"/>
    <w:rsid w:val="00F65271"/>
    <w:rsid w:val="00F654B4"/>
    <w:rsid w:val="00F6586C"/>
    <w:rsid w:val="00F65FD4"/>
    <w:rsid w:val="00F66010"/>
    <w:rsid w:val="00F66E6F"/>
    <w:rsid w:val="00F66F3C"/>
    <w:rsid w:val="00F66F97"/>
    <w:rsid w:val="00F67074"/>
    <w:rsid w:val="00F671EE"/>
    <w:rsid w:val="00F6730A"/>
    <w:rsid w:val="00F674CC"/>
    <w:rsid w:val="00F67A7D"/>
    <w:rsid w:val="00F70228"/>
    <w:rsid w:val="00F7046C"/>
    <w:rsid w:val="00F70E6F"/>
    <w:rsid w:val="00F7188A"/>
    <w:rsid w:val="00F72F94"/>
    <w:rsid w:val="00F73541"/>
    <w:rsid w:val="00F7392F"/>
    <w:rsid w:val="00F7423F"/>
    <w:rsid w:val="00F75683"/>
    <w:rsid w:val="00F75782"/>
    <w:rsid w:val="00F75D3F"/>
    <w:rsid w:val="00F7628D"/>
    <w:rsid w:val="00F76B0A"/>
    <w:rsid w:val="00F76D09"/>
    <w:rsid w:val="00F76E8F"/>
    <w:rsid w:val="00F7780D"/>
    <w:rsid w:val="00F77CED"/>
    <w:rsid w:val="00F80F69"/>
    <w:rsid w:val="00F8126C"/>
    <w:rsid w:val="00F817F2"/>
    <w:rsid w:val="00F81A28"/>
    <w:rsid w:val="00F81D10"/>
    <w:rsid w:val="00F8250B"/>
    <w:rsid w:val="00F82C9F"/>
    <w:rsid w:val="00F8346A"/>
    <w:rsid w:val="00F83D14"/>
    <w:rsid w:val="00F83D5A"/>
    <w:rsid w:val="00F862E9"/>
    <w:rsid w:val="00F86736"/>
    <w:rsid w:val="00F8704B"/>
    <w:rsid w:val="00F8723F"/>
    <w:rsid w:val="00F876C5"/>
    <w:rsid w:val="00F902EA"/>
    <w:rsid w:val="00F9038B"/>
    <w:rsid w:val="00F903A0"/>
    <w:rsid w:val="00F903FE"/>
    <w:rsid w:val="00F905EC"/>
    <w:rsid w:val="00F9066B"/>
    <w:rsid w:val="00F90AD5"/>
    <w:rsid w:val="00F911A7"/>
    <w:rsid w:val="00F91A8D"/>
    <w:rsid w:val="00F91B04"/>
    <w:rsid w:val="00F91FA7"/>
    <w:rsid w:val="00F9237B"/>
    <w:rsid w:val="00F92543"/>
    <w:rsid w:val="00F92692"/>
    <w:rsid w:val="00F926F8"/>
    <w:rsid w:val="00F9330E"/>
    <w:rsid w:val="00F93A58"/>
    <w:rsid w:val="00F9401F"/>
    <w:rsid w:val="00F946E1"/>
    <w:rsid w:val="00F94774"/>
    <w:rsid w:val="00F9490F"/>
    <w:rsid w:val="00F94B76"/>
    <w:rsid w:val="00F94B7B"/>
    <w:rsid w:val="00F94BC1"/>
    <w:rsid w:val="00F9559F"/>
    <w:rsid w:val="00F95B2E"/>
    <w:rsid w:val="00F96542"/>
    <w:rsid w:val="00F96544"/>
    <w:rsid w:val="00F969A7"/>
    <w:rsid w:val="00F970E2"/>
    <w:rsid w:val="00FA016B"/>
    <w:rsid w:val="00FA034F"/>
    <w:rsid w:val="00FA0929"/>
    <w:rsid w:val="00FA118E"/>
    <w:rsid w:val="00FA2100"/>
    <w:rsid w:val="00FA2453"/>
    <w:rsid w:val="00FA2C4E"/>
    <w:rsid w:val="00FA3067"/>
    <w:rsid w:val="00FA3294"/>
    <w:rsid w:val="00FA3969"/>
    <w:rsid w:val="00FA39AF"/>
    <w:rsid w:val="00FA5457"/>
    <w:rsid w:val="00FA54DE"/>
    <w:rsid w:val="00FA5AA0"/>
    <w:rsid w:val="00FA6011"/>
    <w:rsid w:val="00FA603C"/>
    <w:rsid w:val="00FA61FC"/>
    <w:rsid w:val="00FA663B"/>
    <w:rsid w:val="00FA698E"/>
    <w:rsid w:val="00FB028F"/>
    <w:rsid w:val="00FB099B"/>
    <w:rsid w:val="00FB164E"/>
    <w:rsid w:val="00FB17C5"/>
    <w:rsid w:val="00FB290F"/>
    <w:rsid w:val="00FB29BB"/>
    <w:rsid w:val="00FB2CCF"/>
    <w:rsid w:val="00FB38AC"/>
    <w:rsid w:val="00FB3BA5"/>
    <w:rsid w:val="00FB4020"/>
    <w:rsid w:val="00FB47AE"/>
    <w:rsid w:val="00FB4C8A"/>
    <w:rsid w:val="00FB4EC1"/>
    <w:rsid w:val="00FB5032"/>
    <w:rsid w:val="00FB5134"/>
    <w:rsid w:val="00FB5CC0"/>
    <w:rsid w:val="00FB662F"/>
    <w:rsid w:val="00FB7CE0"/>
    <w:rsid w:val="00FB7F8C"/>
    <w:rsid w:val="00FC0311"/>
    <w:rsid w:val="00FC0766"/>
    <w:rsid w:val="00FC0FD4"/>
    <w:rsid w:val="00FC15B0"/>
    <w:rsid w:val="00FC1AF3"/>
    <w:rsid w:val="00FC1BEE"/>
    <w:rsid w:val="00FC1F4C"/>
    <w:rsid w:val="00FC217B"/>
    <w:rsid w:val="00FC23D0"/>
    <w:rsid w:val="00FC296A"/>
    <w:rsid w:val="00FC2B60"/>
    <w:rsid w:val="00FC2D6E"/>
    <w:rsid w:val="00FC3D4F"/>
    <w:rsid w:val="00FC4482"/>
    <w:rsid w:val="00FC4AFA"/>
    <w:rsid w:val="00FC4F49"/>
    <w:rsid w:val="00FC5359"/>
    <w:rsid w:val="00FC53DB"/>
    <w:rsid w:val="00FC54D0"/>
    <w:rsid w:val="00FC5A6D"/>
    <w:rsid w:val="00FC6463"/>
    <w:rsid w:val="00FC6595"/>
    <w:rsid w:val="00FC6FD1"/>
    <w:rsid w:val="00FC7B50"/>
    <w:rsid w:val="00FC7BFA"/>
    <w:rsid w:val="00FC7CB1"/>
    <w:rsid w:val="00FC7EA9"/>
    <w:rsid w:val="00FD0356"/>
    <w:rsid w:val="00FD0B90"/>
    <w:rsid w:val="00FD13DB"/>
    <w:rsid w:val="00FD2C0D"/>
    <w:rsid w:val="00FD33CA"/>
    <w:rsid w:val="00FD3775"/>
    <w:rsid w:val="00FD3888"/>
    <w:rsid w:val="00FD3DC6"/>
    <w:rsid w:val="00FD419A"/>
    <w:rsid w:val="00FD49CC"/>
    <w:rsid w:val="00FD4C80"/>
    <w:rsid w:val="00FD5A73"/>
    <w:rsid w:val="00FD68B3"/>
    <w:rsid w:val="00FD69A8"/>
    <w:rsid w:val="00FD731D"/>
    <w:rsid w:val="00FD7F43"/>
    <w:rsid w:val="00FE04E0"/>
    <w:rsid w:val="00FE093D"/>
    <w:rsid w:val="00FE1354"/>
    <w:rsid w:val="00FE16BC"/>
    <w:rsid w:val="00FE1E64"/>
    <w:rsid w:val="00FE1FF2"/>
    <w:rsid w:val="00FE2341"/>
    <w:rsid w:val="00FE2708"/>
    <w:rsid w:val="00FE2869"/>
    <w:rsid w:val="00FE2D9C"/>
    <w:rsid w:val="00FE35CB"/>
    <w:rsid w:val="00FE485F"/>
    <w:rsid w:val="00FE4E8A"/>
    <w:rsid w:val="00FE533C"/>
    <w:rsid w:val="00FE5551"/>
    <w:rsid w:val="00FE59E1"/>
    <w:rsid w:val="00FE5DEC"/>
    <w:rsid w:val="00FE60B2"/>
    <w:rsid w:val="00FE6115"/>
    <w:rsid w:val="00FE686C"/>
    <w:rsid w:val="00FE7CE2"/>
    <w:rsid w:val="00FE7EBB"/>
    <w:rsid w:val="00FE7F16"/>
    <w:rsid w:val="00FE7FA7"/>
    <w:rsid w:val="00FF02AC"/>
    <w:rsid w:val="00FF064D"/>
    <w:rsid w:val="00FF08A8"/>
    <w:rsid w:val="00FF1AE7"/>
    <w:rsid w:val="00FF1AED"/>
    <w:rsid w:val="00FF231D"/>
    <w:rsid w:val="00FF2EE5"/>
    <w:rsid w:val="00FF2F2D"/>
    <w:rsid w:val="00FF3123"/>
    <w:rsid w:val="00FF339B"/>
    <w:rsid w:val="00FF382B"/>
    <w:rsid w:val="00FF40A9"/>
    <w:rsid w:val="00FF4548"/>
    <w:rsid w:val="00FF4859"/>
    <w:rsid w:val="00FF5885"/>
    <w:rsid w:val="00FF5E33"/>
    <w:rsid w:val="00FF61DC"/>
    <w:rsid w:val="00FF6357"/>
    <w:rsid w:val="00FF6DEC"/>
    <w:rsid w:val="00FF6F2F"/>
    <w:rsid w:val="00FF7D6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D1164B"/>
  <w15:docId w15:val="{BF0D31D9-2FBB-44D9-A2BB-5A495081B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aliases w:val="H_ Ch_G Chapter Heading"/>
    <w:basedOn w:val="Normal"/>
    <w:next w:val="Heading2"/>
    <w:link w:val="Heading1Char"/>
    <w:uiPriority w:val="9"/>
    <w:qFormat/>
    <w:rsid w:val="00866063"/>
    <w:pPr>
      <w:keepNext/>
      <w:keepLines/>
      <w:numPr>
        <w:numId w:val="6"/>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aliases w:val="H_ Ch_G Chapter Heading Char"/>
    <w:basedOn w:val="DefaultParagraphFont"/>
    <w:link w:val="Heading1"/>
    <w:uiPriority w:val="9"/>
    <w:rsid w:val="00866063"/>
    <w:rPr>
      <w:rFonts w:ascii="Times New Roman" w:eastAsiaTheme="majorEastAsia" w:hAnsi="Times New Roman" w:cstheme="majorBidi"/>
      <w:b/>
      <w:bCs/>
      <w:kern w:val="2"/>
      <w:sz w:val="28"/>
      <w:szCs w:val="32"/>
      <w:lang w:val="en-US"/>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U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cop report main para,Bullets,List Paragraph1,Bullets1,List Paragraph11,Bullets2,List Paragraph12,Bullets3,List Paragraph13,Dot pt,F5 List Paragraph,No Spacing1,List Paragraph Char Char Char,Indicator Text,Colorful List - Accent 11,Bullet"/>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lang w:val="nl-BE"/>
    </w:rPr>
  </w:style>
  <w:style w:type="character" w:customStyle="1" w:styleId="ListParagraphChar">
    <w:name w:val="List Paragraph Char"/>
    <w:aliases w:val="cop report main para Char,Bullets Char,List Paragraph1 Char,Bullets1 Char,List Paragraph11 Char,Bullets2 Char,List Paragraph12 Char,Bullets3 Char,List Paragraph13 Char,Dot pt Char,F5 List Paragraph Char,No Spacing1 Char,Bullet Char"/>
    <w:basedOn w:val="DefaultParagraphFont"/>
    <w:link w:val="ListParagraph"/>
    <w:uiPriority w:val="34"/>
    <w:qFormat/>
    <w:rsid w:val="00F77CED"/>
    <w:rPr>
      <w:rFonts w:ascii="Times New Roman" w:eastAsia="SimSun" w:hAnsi="Times New Roman" w:cs="Times New Roman"/>
      <w:sz w:val="22"/>
      <w:szCs w:val="22"/>
      <w:lang w:val="en-US"/>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F77CED"/>
    <w:pPr>
      <w:tabs>
        <w:tab w:val="clear" w:pos="567"/>
        <w:tab w:val="clear" w:pos="1134"/>
        <w:tab w:val="clear" w:pos="1701"/>
        <w:tab w:val="clear" w:pos="2268"/>
      </w:tabs>
      <w:snapToGrid w:val="0"/>
      <w:spacing w:before="60" w:after="160" w:line="240" w:lineRule="exact"/>
    </w:pPr>
    <w:rPr>
      <w:rFonts w:ascii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2"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580B2CE6E654F3EA46287E3693718E9"/>
        <w:category>
          <w:name w:val="General"/>
          <w:gallery w:val="placeholder"/>
        </w:category>
        <w:types>
          <w:type w:val="bbPlcHdr"/>
        </w:types>
        <w:behaviors>
          <w:behavior w:val="content"/>
        </w:behaviors>
        <w:guid w:val="{C55FDCA6-154D-4593-A668-997CC2A38435}"/>
      </w:docPartPr>
      <w:docPartBody>
        <w:p w:rsidR="001D7492" w:rsidRDefault="001D7492">
          <w:pPr>
            <w:pStyle w:val="6580B2CE6E654F3EA46287E3693718E9"/>
          </w:pPr>
          <w:r w:rsidRPr="007E02EB">
            <w:rPr>
              <w:rStyle w:val="PlaceholderText"/>
            </w:rPr>
            <w:t>[Title]</w:t>
          </w:r>
        </w:p>
      </w:docPartBody>
    </w:docPart>
    <w:docPart>
      <w:docPartPr>
        <w:name w:val="164312F1D45E45FA8D61EFB952111F65"/>
        <w:category>
          <w:name w:val="General"/>
          <w:gallery w:val="placeholder"/>
        </w:category>
        <w:types>
          <w:type w:val="bbPlcHdr"/>
        </w:types>
        <w:behaviors>
          <w:behavior w:val="content"/>
        </w:behaviors>
        <w:guid w:val="{0A659206-550F-48A8-B747-89B8084827A5}"/>
      </w:docPartPr>
      <w:docPartBody>
        <w:p w:rsidR="00D25204" w:rsidRDefault="00FD53D2" w:rsidP="00FD53D2">
          <w:pPr>
            <w:pStyle w:val="164312F1D45E45FA8D61EFB952111F6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492"/>
    <w:rsid w:val="00023E8F"/>
    <w:rsid w:val="0003343B"/>
    <w:rsid w:val="00046FCA"/>
    <w:rsid w:val="000621D1"/>
    <w:rsid w:val="000645B6"/>
    <w:rsid w:val="00070978"/>
    <w:rsid w:val="00082198"/>
    <w:rsid w:val="00090DE2"/>
    <w:rsid w:val="00092325"/>
    <w:rsid w:val="00097429"/>
    <w:rsid w:val="000A46BC"/>
    <w:rsid w:val="000C1F92"/>
    <w:rsid w:val="000C6CAF"/>
    <w:rsid w:val="000E374B"/>
    <w:rsid w:val="001143E6"/>
    <w:rsid w:val="00121C9B"/>
    <w:rsid w:val="0015126D"/>
    <w:rsid w:val="00154172"/>
    <w:rsid w:val="00156832"/>
    <w:rsid w:val="00157410"/>
    <w:rsid w:val="001639FA"/>
    <w:rsid w:val="00173F78"/>
    <w:rsid w:val="0018470C"/>
    <w:rsid w:val="001C660F"/>
    <w:rsid w:val="001D3CF2"/>
    <w:rsid w:val="001D7492"/>
    <w:rsid w:val="001F47EB"/>
    <w:rsid w:val="00217CB2"/>
    <w:rsid w:val="002211A9"/>
    <w:rsid w:val="0023159E"/>
    <w:rsid w:val="00231B88"/>
    <w:rsid w:val="00274DB2"/>
    <w:rsid w:val="0028567E"/>
    <w:rsid w:val="00295F79"/>
    <w:rsid w:val="002A0023"/>
    <w:rsid w:val="002B1B1E"/>
    <w:rsid w:val="002D54F3"/>
    <w:rsid w:val="002D7E95"/>
    <w:rsid w:val="002E21F2"/>
    <w:rsid w:val="002E3AA1"/>
    <w:rsid w:val="002F4E6B"/>
    <w:rsid w:val="00300071"/>
    <w:rsid w:val="003261C6"/>
    <w:rsid w:val="003300EE"/>
    <w:rsid w:val="003366A2"/>
    <w:rsid w:val="003379CF"/>
    <w:rsid w:val="00353EE7"/>
    <w:rsid w:val="00384731"/>
    <w:rsid w:val="003A7331"/>
    <w:rsid w:val="003C3935"/>
    <w:rsid w:val="003C3D92"/>
    <w:rsid w:val="003C7A59"/>
    <w:rsid w:val="004129B2"/>
    <w:rsid w:val="00476C84"/>
    <w:rsid w:val="004903C7"/>
    <w:rsid w:val="00495AAF"/>
    <w:rsid w:val="004A1641"/>
    <w:rsid w:val="004A4F5D"/>
    <w:rsid w:val="004D4366"/>
    <w:rsid w:val="004F45E6"/>
    <w:rsid w:val="0050750F"/>
    <w:rsid w:val="00573360"/>
    <w:rsid w:val="005A4014"/>
    <w:rsid w:val="005A7BBC"/>
    <w:rsid w:val="005D5E50"/>
    <w:rsid w:val="006037A7"/>
    <w:rsid w:val="00606060"/>
    <w:rsid w:val="006178B0"/>
    <w:rsid w:val="006448B0"/>
    <w:rsid w:val="00650C77"/>
    <w:rsid w:val="00674677"/>
    <w:rsid w:val="006A491F"/>
    <w:rsid w:val="006D04C3"/>
    <w:rsid w:val="006D1A51"/>
    <w:rsid w:val="006E5DB7"/>
    <w:rsid w:val="006E64CB"/>
    <w:rsid w:val="00700CBC"/>
    <w:rsid w:val="00703F48"/>
    <w:rsid w:val="00705BE7"/>
    <w:rsid w:val="007272AE"/>
    <w:rsid w:val="00731CD6"/>
    <w:rsid w:val="0074438A"/>
    <w:rsid w:val="00752543"/>
    <w:rsid w:val="007821CE"/>
    <w:rsid w:val="00784440"/>
    <w:rsid w:val="00787808"/>
    <w:rsid w:val="007B2F47"/>
    <w:rsid w:val="007B48F1"/>
    <w:rsid w:val="007B788B"/>
    <w:rsid w:val="007E11E7"/>
    <w:rsid w:val="007E1644"/>
    <w:rsid w:val="007F11DD"/>
    <w:rsid w:val="00811C4B"/>
    <w:rsid w:val="008124BD"/>
    <w:rsid w:val="00814958"/>
    <w:rsid w:val="00853326"/>
    <w:rsid w:val="00873457"/>
    <w:rsid w:val="008E3779"/>
    <w:rsid w:val="008E7E62"/>
    <w:rsid w:val="008F0C89"/>
    <w:rsid w:val="00966274"/>
    <w:rsid w:val="00967E86"/>
    <w:rsid w:val="0098398A"/>
    <w:rsid w:val="009A6126"/>
    <w:rsid w:val="009B0515"/>
    <w:rsid w:val="009B7090"/>
    <w:rsid w:val="009C0DFC"/>
    <w:rsid w:val="009F681C"/>
    <w:rsid w:val="00A038E9"/>
    <w:rsid w:val="00A16890"/>
    <w:rsid w:val="00A23882"/>
    <w:rsid w:val="00A31442"/>
    <w:rsid w:val="00A508DC"/>
    <w:rsid w:val="00A70A74"/>
    <w:rsid w:val="00A7393C"/>
    <w:rsid w:val="00A773E7"/>
    <w:rsid w:val="00A86A40"/>
    <w:rsid w:val="00A92472"/>
    <w:rsid w:val="00A94FB5"/>
    <w:rsid w:val="00B1475D"/>
    <w:rsid w:val="00B46195"/>
    <w:rsid w:val="00B522A5"/>
    <w:rsid w:val="00B65A5C"/>
    <w:rsid w:val="00B71FE1"/>
    <w:rsid w:val="00B95E26"/>
    <w:rsid w:val="00BB7CA4"/>
    <w:rsid w:val="00BB7CCB"/>
    <w:rsid w:val="00BD34CC"/>
    <w:rsid w:val="00BF0E80"/>
    <w:rsid w:val="00C26B59"/>
    <w:rsid w:val="00C43244"/>
    <w:rsid w:val="00C552D9"/>
    <w:rsid w:val="00CA24AD"/>
    <w:rsid w:val="00CB2ABA"/>
    <w:rsid w:val="00CB46A9"/>
    <w:rsid w:val="00CD0307"/>
    <w:rsid w:val="00CD1700"/>
    <w:rsid w:val="00CD4409"/>
    <w:rsid w:val="00CD492E"/>
    <w:rsid w:val="00D045AD"/>
    <w:rsid w:val="00D23F85"/>
    <w:rsid w:val="00D25204"/>
    <w:rsid w:val="00D337D5"/>
    <w:rsid w:val="00D33B9C"/>
    <w:rsid w:val="00D44DE3"/>
    <w:rsid w:val="00D50A7B"/>
    <w:rsid w:val="00D552BE"/>
    <w:rsid w:val="00D776B2"/>
    <w:rsid w:val="00D839D4"/>
    <w:rsid w:val="00D83EB7"/>
    <w:rsid w:val="00D91D6B"/>
    <w:rsid w:val="00D95F29"/>
    <w:rsid w:val="00D97836"/>
    <w:rsid w:val="00DC0C2F"/>
    <w:rsid w:val="00DF008E"/>
    <w:rsid w:val="00DF1689"/>
    <w:rsid w:val="00E05390"/>
    <w:rsid w:val="00E14172"/>
    <w:rsid w:val="00E1636E"/>
    <w:rsid w:val="00E8478A"/>
    <w:rsid w:val="00EA3901"/>
    <w:rsid w:val="00ED02E2"/>
    <w:rsid w:val="00EF2F5F"/>
    <w:rsid w:val="00F06F5F"/>
    <w:rsid w:val="00F21DC2"/>
    <w:rsid w:val="00F377CF"/>
    <w:rsid w:val="00F74862"/>
    <w:rsid w:val="00FA39AF"/>
    <w:rsid w:val="00FB69BA"/>
    <w:rsid w:val="00FD3DC6"/>
    <w:rsid w:val="00FD53D2"/>
    <w:rsid w:val="00FE55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53D2"/>
    <w:rPr>
      <w:color w:val="808080"/>
    </w:rPr>
  </w:style>
  <w:style w:type="paragraph" w:customStyle="1" w:styleId="6580B2CE6E654F3EA46287E3693718E9">
    <w:name w:val="6580B2CE6E654F3EA46287E3693718E9"/>
  </w:style>
  <w:style w:type="paragraph" w:customStyle="1" w:styleId="164312F1D45E45FA8D61EFB952111F65">
    <w:name w:val="164312F1D45E45FA8D61EFB952111F65"/>
    <w:rsid w:val="00FD53D2"/>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B251C02E-474C-4810-AA01-1F41A59747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1589</TotalTime>
  <Pages>7</Pages>
  <Words>3376</Words>
  <Characters>19519</Characters>
  <Application>Microsoft Office Word</Application>
  <DocSecurity>0</DocSecurity>
  <Lines>330</Lines>
  <Paragraphs>117</Paragraphs>
  <ScaleCrop>false</ScaleCrop>
  <HeadingPairs>
    <vt:vector size="2" baseType="variant">
      <vt:variant>
        <vt:lpstr>Title</vt:lpstr>
      </vt:variant>
      <vt:variant>
        <vt:i4>1</vt:i4>
      </vt:variant>
    </vt:vector>
  </HeadingPairs>
  <TitlesOfParts>
    <vt:vector size="1" baseType="lpstr">
      <vt:lpstr>Executive summary of the preliminary draft of the report of the Global Environment Facility for the seventeenth meeting of the Conference of the Parties</vt:lpstr>
    </vt:vector>
  </TitlesOfParts>
  <Company>SCBD</Company>
  <LinksUpToDate>false</LinksUpToDate>
  <CharactersWithSpaces>22778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Resumen ejecutivo del proyecto preliminar del informe del Fondo para el Medio Ambiente Mundial para la 17ª reunión de la Conferencia de las Partes</dc:title>
  <dc:subject>CBD/SBI/7/4/Add.1</dc:subject>
  <dc:creator>scbd</dc:creator>
  <cp:keywords>Convention on Biological Diversity</cp:keywords>
  <cp:lastModifiedBy>Veronique Lefebvre</cp:lastModifiedBy>
  <cp:revision>26</cp:revision>
  <cp:lastPrinted>2026-06-03T17:37:00Z</cp:lastPrinted>
  <dcterms:created xsi:type="dcterms:W3CDTF">2026-07-11T18:58:00Z</dcterms:created>
  <dcterms:modified xsi:type="dcterms:W3CDTF">2026-07-13T20:44:00Z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