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207A6E" w:rsidRPr="00C14E35" w14:paraId="37BFB788" w14:textId="77777777" w:rsidTr="00C62006">
        <w:trPr>
          <w:trHeight w:val="709"/>
        </w:trPr>
        <w:tc>
          <w:tcPr>
            <w:tcW w:w="976" w:type="dxa"/>
            <w:tcBorders>
              <w:bottom w:val="single" w:sz="12" w:space="0" w:color="auto"/>
            </w:tcBorders>
          </w:tcPr>
          <w:p w14:paraId="6D96DC8F" w14:textId="028215A3" w:rsidR="00207A6E" w:rsidRPr="00C14E35" w:rsidRDefault="00207A6E" w:rsidP="00114792">
            <w:pPr>
              <w:suppressLineNumbers/>
              <w:suppressAutoHyphens/>
              <w:kinsoku w:val="0"/>
              <w:overflowPunct w:val="0"/>
              <w:autoSpaceDE w:val="0"/>
              <w:autoSpaceDN w:val="0"/>
              <w:rPr>
                <w:rFonts w:ascii="Times New Roman" w:hAnsi="Times New Roman" w:cs="Times New Roman"/>
                <w:snapToGrid w:val="0"/>
                <w:kern w:val="22"/>
                <w:sz w:val="22"/>
                <w:szCs w:val="22"/>
              </w:rPr>
            </w:pPr>
            <w:r>
              <w:rPr>
                <w:noProof/>
                <w:snapToGrid w:val="0"/>
                <w:sz w:val="22"/>
              </w:rPr>
              <w:drawing>
                <wp:inline distT="0" distB="0" distL="0" distR="0" wp14:anchorId="5CE4C940" wp14:editId="23FC7806">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tcPr>
          <w:p w14:paraId="4F9853C8" w14:textId="33EBFC31" w:rsidR="00207A6E" w:rsidRPr="00C14E35" w:rsidRDefault="00CA509F">
            <w:pPr>
              <w:suppressLineNumbers/>
              <w:suppressAutoHyphens/>
              <w:kinsoku w:val="0"/>
              <w:overflowPunct w:val="0"/>
              <w:autoSpaceDE w:val="0"/>
              <w:autoSpaceDN w:val="0"/>
              <w:rPr>
                <w:rFonts w:ascii="Times New Roman" w:hAnsi="Times New Roman" w:cs="Times New Roman"/>
                <w:snapToGrid w:val="0"/>
                <w:kern w:val="22"/>
                <w:sz w:val="22"/>
                <w:szCs w:val="22"/>
              </w:rPr>
            </w:pPr>
            <w:r>
              <w:rPr>
                <w:noProof/>
                <w:sz w:val="22"/>
              </w:rPr>
              <w:drawing>
                <wp:anchor distT="0" distB="0" distL="114300" distR="114300" simplePos="0" relativeHeight="251659264" behindDoc="0" locked="0" layoutInCell="1" allowOverlap="1" wp14:anchorId="51C239B2" wp14:editId="31043C32">
                  <wp:simplePos x="0" y="0"/>
                  <wp:positionH relativeFrom="column">
                    <wp:posOffset>100965</wp:posOffset>
                  </wp:positionH>
                  <wp:positionV relativeFrom="paragraph">
                    <wp:posOffset>0</wp:posOffset>
                  </wp:positionV>
                  <wp:extent cx="676275" cy="386080"/>
                  <wp:effectExtent l="0" t="0" r="9525"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6275" cy="386080"/>
                          </a:xfrm>
                          <a:prstGeom prst="rect">
                            <a:avLst/>
                          </a:prstGeom>
                          <a:noFill/>
                        </pic:spPr>
                      </pic:pic>
                    </a:graphicData>
                  </a:graphic>
                  <wp14:sizeRelH relativeFrom="page">
                    <wp14:pctWidth>0</wp14:pctWidth>
                  </wp14:sizeRelH>
                  <wp14:sizeRelV relativeFrom="page">
                    <wp14:pctHeight>0</wp14:pctHeight>
                  </wp14:sizeRelV>
                </wp:anchor>
              </w:drawing>
            </w:r>
          </w:p>
        </w:tc>
        <w:tc>
          <w:tcPr>
            <w:tcW w:w="4090" w:type="dxa"/>
            <w:tcBorders>
              <w:bottom w:val="single" w:sz="12" w:space="0" w:color="auto"/>
            </w:tcBorders>
          </w:tcPr>
          <w:p w14:paraId="21D306FC" w14:textId="77777777" w:rsidR="00207A6E" w:rsidRPr="00C14E35" w:rsidRDefault="00207A6E">
            <w:pPr>
              <w:suppressLineNumbers/>
              <w:suppressAutoHyphens/>
              <w:kinsoku w:val="0"/>
              <w:overflowPunct w:val="0"/>
              <w:autoSpaceDE w:val="0"/>
              <w:autoSpaceDN w:val="0"/>
              <w:jc w:val="right"/>
              <w:rPr>
                <w:rFonts w:ascii="Arial" w:hAnsi="Arial" w:cs="Arial"/>
                <w:b/>
                <w:snapToGrid w:val="0"/>
                <w:kern w:val="22"/>
                <w:sz w:val="32"/>
                <w:szCs w:val="32"/>
              </w:rPr>
            </w:pPr>
            <w:r>
              <w:rPr>
                <w:rFonts w:ascii="Arial" w:hAnsi="Arial"/>
                <w:b/>
                <w:snapToGrid w:val="0"/>
                <w:sz w:val="32"/>
              </w:rPr>
              <w:t>CBD</w:t>
            </w:r>
          </w:p>
        </w:tc>
      </w:tr>
    </w:tbl>
    <w:tbl>
      <w:tblPr>
        <w:tblW w:w="10348" w:type="dxa"/>
        <w:tblInd w:w="-459" w:type="dxa"/>
        <w:tblBorders>
          <w:bottom w:val="single" w:sz="36" w:space="0" w:color="000000"/>
        </w:tblBorders>
        <w:tblLayout w:type="fixed"/>
        <w:tblLook w:val="0000" w:firstRow="0" w:lastRow="0" w:firstColumn="0" w:lastColumn="0" w:noHBand="0" w:noVBand="0"/>
      </w:tblPr>
      <w:tblGrid>
        <w:gridCol w:w="6227"/>
        <w:gridCol w:w="1144"/>
        <w:gridCol w:w="2977"/>
      </w:tblGrid>
      <w:tr w:rsidR="00F16F02" w:rsidRPr="00C14E35" w14:paraId="4AC53D21" w14:textId="77777777" w:rsidTr="009554D5">
        <w:trPr>
          <w:trHeight w:val="1693"/>
        </w:trPr>
        <w:tc>
          <w:tcPr>
            <w:tcW w:w="6227" w:type="dxa"/>
            <w:tcBorders>
              <w:top w:val="nil"/>
              <w:bottom w:val="single" w:sz="36" w:space="0" w:color="000000"/>
            </w:tcBorders>
          </w:tcPr>
          <w:p w14:paraId="50F0A8E8" w14:textId="77777777" w:rsidR="00F16F02" w:rsidRPr="00C14E35" w:rsidRDefault="00F16F02">
            <w:pPr>
              <w:suppressLineNumbers/>
              <w:suppressAutoHyphens/>
              <w:kinsoku w:val="0"/>
              <w:overflowPunct w:val="0"/>
              <w:autoSpaceDE w:val="0"/>
              <w:autoSpaceDN w:val="0"/>
              <w:rPr>
                <w:snapToGrid w:val="0"/>
                <w:kern w:val="22"/>
                <w:sz w:val="22"/>
                <w:szCs w:val="22"/>
                <w:lang w:val="en-GB"/>
              </w:rPr>
            </w:pPr>
          </w:p>
          <w:p w14:paraId="206B86CE" w14:textId="583A2778" w:rsidR="00F16F02" w:rsidRPr="00C14E35" w:rsidRDefault="00CF77B5">
            <w:pPr>
              <w:suppressLineNumbers/>
              <w:suppressAutoHyphens/>
              <w:kinsoku w:val="0"/>
              <w:overflowPunct w:val="0"/>
              <w:autoSpaceDE w:val="0"/>
              <w:autoSpaceDN w:val="0"/>
              <w:rPr>
                <w:snapToGrid w:val="0"/>
                <w:kern w:val="22"/>
                <w:sz w:val="22"/>
                <w:szCs w:val="22"/>
              </w:rPr>
            </w:pPr>
            <w:r>
              <w:rPr>
                <w:rFonts w:ascii="Cambria" w:hAnsi="Cambria"/>
                <w:noProof/>
              </w:rPr>
              <w:drawing>
                <wp:inline distT="0" distB="0" distL="0" distR="0" wp14:anchorId="7B8DC0C9" wp14:editId="780AFA88">
                  <wp:extent cx="2910840" cy="1051560"/>
                  <wp:effectExtent l="0" t="0" r="381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910840" cy="1051560"/>
                          </a:xfrm>
                          <a:prstGeom prst="rect">
                            <a:avLst/>
                          </a:prstGeom>
                          <a:noFill/>
                          <a:ln>
                            <a:noFill/>
                          </a:ln>
                        </pic:spPr>
                      </pic:pic>
                    </a:graphicData>
                  </a:graphic>
                </wp:inline>
              </w:drawing>
            </w:r>
          </w:p>
        </w:tc>
        <w:tc>
          <w:tcPr>
            <w:tcW w:w="1144" w:type="dxa"/>
            <w:tcBorders>
              <w:top w:val="nil"/>
              <w:bottom w:val="single" w:sz="36" w:space="0" w:color="000000"/>
            </w:tcBorders>
          </w:tcPr>
          <w:p w14:paraId="581F3EBD" w14:textId="77777777" w:rsidR="00F16F02" w:rsidRPr="00C14E35" w:rsidRDefault="00F16F02">
            <w:pPr>
              <w:pStyle w:val="Encabezado"/>
              <w:suppressLineNumbers/>
              <w:tabs>
                <w:tab w:val="clear" w:pos="4320"/>
                <w:tab w:val="clear" w:pos="8640"/>
              </w:tabs>
              <w:suppressAutoHyphens/>
              <w:kinsoku w:val="0"/>
              <w:overflowPunct w:val="0"/>
              <w:autoSpaceDE w:val="0"/>
              <w:autoSpaceDN w:val="0"/>
              <w:rPr>
                <w:b/>
                <w:snapToGrid w:val="0"/>
                <w:kern w:val="22"/>
                <w:sz w:val="22"/>
                <w:szCs w:val="22"/>
                <w:lang w:val="en-GB"/>
              </w:rPr>
            </w:pPr>
          </w:p>
        </w:tc>
        <w:tc>
          <w:tcPr>
            <w:tcW w:w="2977" w:type="dxa"/>
            <w:tcBorders>
              <w:top w:val="nil"/>
              <w:bottom w:val="single" w:sz="36" w:space="0" w:color="000000"/>
            </w:tcBorders>
          </w:tcPr>
          <w:p w14:paraId="41B6B173" w14:textId="3C95B245" w:rsidR="00F16F02" w:rsidRPr="00C14E35" w:rsidRDefault="00F16F02">
            <w:pPr>
              <w:suppressLineNumbers/>
              <w:suppressAutoHyphens/>
              <w:kinsoku w:val="0"/>
              <w:overflowPunct w:val="0"/>
              <w:autoSpaceDE w:val="0"/>
              <w:autoSpaceDN w:val="0"/>
              <w:ind w:left="63"/>
              <w:rPr>
                <w:snapToGrid w:val="0"/>
                <w:kern w:val="22"/>
                <w:sz w:val="22"/>
                <w:szCs w:val="22"/>
              </w:rPr>
            </w:pPr>
            <w:r>
              <w:rPr>
                <w:snapToGrid w:val="0"/>
                <w:sz w:val="22"/>
              </w:rPr>
              <w:t>Distr.</w:t>
            </w:r>
          </w:p>
          <w:p w14:paraId="55E4CF71" w14:textId="4A456477" w:rsidR="009F0F85" w:rsidRPr="00C14E35" w:rsidRDefault="00337CFF" w:rsidP="00213E93">
            <w:pPr>
              <w:suppressLineNumbers/>
              <w:suppressAutoHyphens/>
              <w:ind w:left="62"/>
              <w:rPr>
                <w:caps/>
                <w:kern w:val="22"/>
                <w:sz w:val="22"/>
                <w:szCs w:val="22"/>
              </w:rPr>
            </w:pPr>
            <w:sdt>
              <w:sdtPr>
                <w:rPr>
                  <w:caps/>
                  <w:kern w:val="22"/>
                  <w:sz w:val="22"/>
                  <w:szCs w:val="22"/>
                </w:rPr>
                <w:alias w:val="Estado"/>
                <w:tag w:val=""/>
                <w:id w:val="307985777"/>
                <w:placeholder>
                  <w:docPart w:val="1142169BE93846098C26E35C97808A63"/>
                </w:placeholder>
                <w:dataBinding w:prefixMappings="xmlns:ns0='http://purl.org/dc/elements/1.1/' xmlns:ns1='http://schemas.openxmlformats.org/package/2006/metadata/core-properties' " w:xpath="/ns1:coreProperties[1]/ns1:contentStatus[1]" w:storeItemID="{6C3C8BC8-F283-45AE-878A-BAB7291924A1}"/>
                <w:text/>
              </w:sdtPr>
              <w:sdtEndPr/>
              <w:sdtContent>
                <w:r w:rsidR="009F0F85" w:rsidRPr="004C0557">
                  <w:rPr>
                    <w:caps/>
                    <w:kern w:val="22"/>
                    <w:sz w:val="22"/>
                    <w:szCs w:val="22"/>
                  </w:rPr>
                  <w:t>General</w:t>
                </w:r>
              </w:sdtContent>
            </w:sdt>
          </w:p>
          <w:p w14:paraId="75B568E7" w14:textId="77777777" w:rsidR="00F16F02" w:rsidRPr="004C0557" w:rsidRDefault="00F16F02">
            <w:pPr>
              <w:suppressLineNumbers/>
              <w:suppressAutoHyphens/>
              <w:kinsoku w:val="0"/>
              <w:overflowPunct w:val="0"/>
              <w:autoSpaceDE w:val="0"/>
              <w:autoSpaceDN w:val="0"/>
              <w:rPr>
                <w:snapToGrid w:val="0"/>
                <w:kern w:val="22"/>
                <w:sz w:val="22"/>
                <w:szCs w:val="22"/>
              </w:rPr>
            </w:pPr>
          </w:p>
          <w:sdt>
            <w:sdtPr>
              <w:rPr>
                <w:snapToGrid w:val="0"/>
                <w:kern w:val="22"/>
                <w:sz w:val="22"/>
                <w:szCs w:val="22"/>
              </w:rPr>
              <w:alias w:val="Tema"/>
              <w:tag w:val=""/>
              <w:id w:val="-344942035"/>
              <w:placeholder>
                <w:docPart w:val="126C0E10A71F4EFDB18FEF1D2C7A7ABF"/>
              </w:placeholder>
              <w:dataBinding w:prefixMappings="xmlns:ns0='http://purl.org/dc/elements/1.1/' xmlns:ns1='http://schemas.openxmlformats.org/package/2006/metadata/core-properties' " w:xpath="/ns1:coreProperties[1]/ns0:subject[1]" w:storeItemID="{6C3C8BC8-F283-45AE-878A-BAB7291924A1}"/>
              <w:text/>
            </w:sdtPr>
            <w:sdtEndPr/>
            <w:sdtContent>
              <w:p w14:paraId="4B865543" w14:textId="7C694D78" w:rsidR="00F16F02" w:rsidRPr="004C0557" w:rsidRDefault="00B17FA9">
                <w:pPr>
                  <w:suppressLineNumbers/>
                  <w:suppressAutoHyphens/>
                  <w:kinsoku w:val="0"/>
                  <w:overflowPunct w:val="0"/>
                  <w:autoSpaceDE w:val="0"/>
                  <w:autoSpaceDN w:val="0"/>
                  <w:ind w:left="63"/>
                  <w:rPr>
                    <w:snapToGrid w:val="0"/>
                    <w:kern w:val="22"/>
                    <w:sz w:val="22"/>
                    <w:szCs w:val="22"/>
                  </w:rPr>
                </w:pPr>
                <w:r w:rsidRPr="004C0557">
                  <w:rPr>
                    <w:snapToGrid w:val="0"/>
                    <w:kern w:val="22"/>
                    <w:sz w:val="22"/>
                    <w:szCs w:val="22"/>
                  </w:rPr>
                  <w:t>CBD/SBSTTA/24/</w:t>
                </w:r>
                <w:r w:rsidR="00014E1E" w:rsidRPr="004C0557">
                  <w:rPr>
                    <w:snapToGrid w:val="0"/>
                    <w:kern w:val="22"/>
                    <w:sz w:val="22"/>
                    <w:szCs w:val="22"/>
                  </w:rPr>
                  <w:t>2</w:t>
                </w:r>
              </w:p>
            </w:sdtContent>
          </w:sdt>
          <w:p w14:paraId="7D66F18A" w14:textId="6EDCCA86" w:rsidR="00C82823" w:rsidRPr="00C14E35" w:rsidRDefault="00337CFF" w:rsidP="00213E93">
            <w:pPr>
              <w:suppressLineNumbers/>
              <w:suppressAutoHyphens/>
              <w:ind w:left="62"/>
              <w:rPr>
                <w:kern w:val="22"/>
                <w:sz w:val="22"/>
                <w:szCs w:val="22"/>
              </w:rPr>
            </w:pPr>
            <w:sdt>
              <w:sdtPr>
                <w:rPr>
                  <w:snapToGrid w:val="0"/>
                  <w:kern w:val="22"/>
                  <w:sz w:val="22"/>
                  <w:szCs w:val="22"/>
                </w:rPr>
                <w:alias w:val="Fecha de publicación"/>
                <w:tag w:val=""/>
                <w:id w:val="276757068"/>
                <w:placeholder>
                  <w:docPart w:val="E70EACFA710C4A4090FB8CF50F6B5D87"/>
                </w:placeholder>
                <w:dataBinding w:prefixMappings="xmlns:ns0='http://schemas.microsoft.com/office/2006/coverPageProps' " w:xpath="/ns0:CoverPageProperties[1]/ns0:PublishDate[1]" w:storeItemID="{55AF091B-3C7A-41E3-B477-F2FDAA23CFDA}"/>
                <w:date>
                  <w:dateFormat w:val="d MMMM yyyy"/>
                  <w:lid w:val="es-UY"/>
                  <w:storeMappedDataAs w:val="dateTime"/>
                  <w:calendar w:val="gregorian"/>
                </w:date>
              </w:sdtPr>
              <w:sdtEndPr/>
              <w:sdtContent>
                <w:r w:rsidR="00014E1E" w:rsidRPr="004C0557">
                  <w:rPr>
                    <w:snapToGrid w:val="0"/>
                    <w:kern w:val="22"/>
                    <w:sz w:val="22"/>
                    <w:szCs w:val="22"/>
                  </w:rPr>
                  <w:t>20</w:t>
                </w:r>
                <w:r w:rsidR="00C82823" w:rsidRPr="004C0557">
                  <w:rPr>
                    <w:snapToGrid w:val="0"/>
                    <w:kern w:val="22"/>
                    <w:sz w:val="22"/>
                    <w:szCs w:val="22"/>
                  </w:rPr>
                  <w:t xml:space="preserve"> </w:t>
                </w:r>
                <w:r w:rsidR="006E6BBD" w:rsidRPr="004C0557">
                  <w:rPr>
                    <w:snapToGrid w:val="0"/>
                    <w:kern w:val="22"/>
                    <w:sz w:val="22"/>
                    <w:szCs w:val="22"/>
                  </w:rPr>
                  <w:t>de octubre de</w:t>
                </w:r>
                <w:r w:rsidR="00C82823" w:rsidRPr="004C0557">
                  <w:rPr>
                    <w:snapToGrid w:val="0"/>
                    <w:kern w:val="22"/>
                    <w:sz w:val="22"/>
                    <w:szCs w:val="22"/>
                  </w:rPr>
                  <w:t xml:space="preserve"> 2020</w:t>
                </w:r>
              </w:sdtContent>
            </w:sdt>
          </w:p>
          <w:p w14:paraId="136810AB" w14:textId="77777777" w:rsidR="00BF6CAC" w:rsidRPr="004C0557" w:rsidRDefault="00BF6CAC">
            <w:pPr>
              <w:suppressLineNumbers/>
              <w:suppressAutoHyphens/>
              <w:kinsoku w:val="0"/>
              <w:overflowPunct w:val="0"/>
              <w:autoSpaceDE w:val="0"/>
              <w:autoSpaceDN w:val="0"/>
              <w:ind w:left="63"/>
              <w:rPr>
                <w:snapToGrid w:val="0"/>
                <w:kern w:val="22"/>
                <w:sz w:val="22"/>
                <w:szCs w:val="22"/>
              </w:rPr>
            </w:pPr>
          </w:p>
          <w:p w14:paraId="3C034C8E" w14:textId="40D3AB86" w:rsidR="00F16F02" w:rsidRPr="00C14E35" w:rsidRDefault="006E6BBD">
            <w:pPr>
              <w:suppressLineNumbers/>
              <w:suppressAutoHyphens/>
              <w:kinsoku w:val="0"/>
              <w:overflowPunct w:val="0"/>
              <w:autoSpaceDE w:val="0"/>
              <w:autoSpaceDN w:val="0"/>
              <w:ind w:left="63"/>
              <w:rPr>
                <w:snapToGrid w:val="0"/>
                <w:kern w:val="22"/>
                <w:sz w:val="22"/>
                <w:szCs w:val="22"/>
              </w:rPr>
            </w:pPr>
            <w:r>
              <w:rPr>
                <w:snapToGrid w:val="0"/>
                <w:sz w:val="22"/>
              </w:rPr>
              <w:t>ESPAÑOL</w:t>
            </w:r>
          </w:p>
          <w:p w14:paraId="659CC883" w14:textId="79B83B5B" w:rsidR="00F16F02" w:rsidRPr="00C14E35" w:rsidRDefault="00F16F02">
            <w:pPr>
              <w:suppressLineNumbers/>
              <w:suppressAutoHyphens/>
              <w:kinsoku w:val="0"/>
              <w:overflowPunct w:val="0"/>
              <w:autoSpaceDE w:val="0"/>
              <w:autoSpaceDN w:val="0"/>
              <w:ind w:left="63"/>
              <w:rPr>
                <w:snapToGrid w:val="0"/>
                <w:kern w:val="22"/>
                <w:sz w:val="22"/>
                <w:szCs w:val="22"/>
                <w:u w:val="single"/>
              </w:rPr>
            </w:pPr>
            <w:r>
              <w:rPr>
                <w:snapToGrid w:val="0"/>
                <w:sz w:val="22"/>
              </w:rPr>
              <w:t>ORIGINAL: INGLÉS</w:t>
            </w:r>
          </w:p>
        </w:tc>
      </w:tr>
    </w:tbl>
    <w:bookmarkStart w:id="0" w:name="Meeting"/>
    <w:p w14:paraId="0BC6F847" w14:textId="589A5642" w:rsidR="00CA6B87" w:rsidRPr="00C14E35" w:rsidRDefault="00337CFF" w:rsidP="001F3732">
      <w:pPr>
        <w:pStyle w:val="meetingname"/>
        <w:suppressLineNumbers/>
        <w:suppressAutoHyphens/>
        <w:kinsoku w:val="0"/>
        <w:overflowPunct w:val="0"/>
        <w:autoSpaceDE w:val="0"/>
        <w:autoSpaceDN w:val="0"/>
        <w:ind w:right="4540"/>
        <w:rPr>
          <w:kern w:val="22"/>
          <w:sz w:val="22"/>
          <w:szCs w:val="22"/>
        </w:rPr>
      </w:pPr>
      <w:sdt>
        <w:sdtPr>
          <w:rPr>
            <w:kern w:val="22"/>
            <w:sz w:val="22"/>
            <w:szCs w:val="22"/>
          </w:rPr>
          <w:alias w:val="Reunión"/>
          <w:tag w:val="Meeting"/>
          <w:id w:val="1412045910"/>
          <w:placeholder>
            <w:docPart w:val="DefaultPlaceholder_1082065158"/>
          </w:placeholder>
          <w:text/>
        </w:sdtPr>
        <w:sdtEndPr/>
        <w:sdtContent>
          <w:r w:rsidR="00015F46">
            <w:rPr>
              <w:sz w:val="22"/>
            </w:rPr>
            <w:t>ÓRGANO SUBSIDIARIO DE ASESORAMIENTO CIENTÍFICO, TÉCNICO Y TECNOLÓGICO</w:t>
          </w:r>
        </w:sdtContent>
      </w:sdt>
      <w:bookmarkEnd w:id="0"/>
    </w:p>
    <w:p w14:paraId="6B2F74BC" w14:textId="7442F6C4" w:rsidR="00D51069" w:rsidRPr="00C14E35" w:rsidRDefault="00D51069">
      <w:pPr>
        <w:suppressLineNumbers/>
        <w:suppressAutoHyphens/>
        <w:kinsoku w:val="0"/>
        <w:overflowPunct w:val="0"/>
        <w:autoSpaceDE w:val="0"/>
        <w:autoSpaceDN w:val="0"/>
        <w:rPr>
          <w:snapToGrid w:val="0"/>
          <w:kern w:val="22"/>
          <w:sz w:val="22"/>
          <w:szCs w:val="22"/>
        </w:rPr>
      </w:pPr>
      <w:r>
        <w:rPr>
          <w:snapToGrid w:val="0"/>
          <w:sz w:val="22"/>
        </w:rPr>
        <w:t>Vigesimocuarta reunión</w:t>
      </w:r>
    </w:p>
    <w:p w14:paraId="169E524D" w14:textId="36BDB9CB" w:rsidR="00CA6B87" w:rsidRPr="00C14E35" w:rsidRDefault="006053E4">
      <w:pPr>
        <w:suppressLineNumbers/>
        <w:suppressAutoHyphens/>
        <w:kinsoku w:val="0"/>
        <w:overflowPunct w:val="0"/>
        <w:autoSpaceDE w:val="0"/>
        <w:autoSpaceDN w:val="0"/>
        <w:rPr>
          <w:snapToGrid w:val="0"/>
          <w:kern w:val="22"/>
          <w:sz w:val="22"/>
          <w:szCs w:val="22"/>
        </w:rPr>
      </w:pPr>
      <w:r>
        <w:rPr>
          <w:snapToGrid w:val="0"/>
          <w:sz w:val="22"/>
        </w:rPr>
        <w:t>Lugar y fechas por confirmar</w:t>
      </w:r>
    </w:p>
    <w:p w14:paraId="52C80D24" w14:textId="352815D3" w:rsidR="00CA6B87" w:rsidRPr="00C14E35" w:rsidRDefault="00D51069">
      <w:pPr>
        <w:suppressLineNumbers/>
        <w:suppressAutoHyphens/>
        <w:kinsoku w:val="0"/>
        <w:overflowPunct w:val="0"/>
        <w:autoSpaceDE w:val="0"/>
        <w:autoSpaceDN w:val="0"/>
        <w:rPr>
          <w:snapToGrid w:val="0"/>
          <w:kern w:val="22"/>
          <w:sz w:val="22"/>
          <w:szCs w:val="22"/>
        </w:rPr>
      </w:pPr>
      <w:r>
        <w:rPr>
          <w:snapToGrid w:val="0"/>
          <w:sz w:val="22"/>
        </w:rPr>
        <w:t>Tema 3 del programa provisional</w:t>
      </w:r>
      <w:r w:rsidRPr="00EB314C">
        <w:rPr>
          <w:rStyle w:val="Refdenotaalpie"/>
          <w:snapToGrid w:val="0"/>
          <w:kern w:val="22"/>
          <w:szCs w:val="22"/>
          <w:vertAlign w:val="baseline"/>
          <w:lang w:eastAsia="nb-NO"/>
        </w:rPr>
        <w:footnoteReference w:customMarkFollows="1" w:id="2"/>
        <w:t>*</w:t>
      </w:r>
    </w:p>
    <w:p w14:paraId="5FAD0E9E" w14:textId="71DAACFC" w:rsidR="00406BC6" w:rsidRPr="00C14E35" w:rsidRDefault="00337CFF" w:rsidP="00897747">
      <w:pPr>
        <w:pStyle w:val="Ttulo1"/>
        <w:suppressLineNumbers/>
        <w:tabs>
          <w:tab w:val="clear" w:pos="720"/>
        </w:tabs>
        <w:suppressAutoHyphens/>
        <w:kinsoku w:val="0"/>
        <w:overflowPunct w:val="0"/>
        <w:autoSpaceDE w:val="0"/>
        <w:autoSpaceDN w:val="0"/>
        <w:rPr>
          <w:snapToGrid w:val="0"/>
          <w:kern w:val="22"/>
          <w:sz w:val="22"/>
          <w:szCs w:val="22"/>
        </w:rPr>
      </w:pPr>
      <w:sdt>
        <w:sdtPr>
          <w:rPr>
            <w:snapToGrid w:val="0"/>
            <w:kern w:val="22"/>
            <w:sz w:val="22"/>
            <w:szCs w:val="22"/>
          </w:rPr>
          <w:alias w:val="Title"/>
          <w:tag w:val=""/>
          <w:id w:val="301582339"/>
          <w:placeholder>
            <w:docPart w:val="A79ABB9F55644AE3BB8290E8CB7F8968"/>
          </w:placeholder>
          <w:dataBinding w:prefixMappings="xmlns:ns0='http://purl.org/dc/elements/1.1/' xmlns:ns1='http://schemas.openxmlformats.org/package/2006/metadata/core-properties' " w:xpath="/ns1:coreProperties[1]/ns0:title[1]" w:storeItemID="{6C3C8BC8-F283-45AE-878A-BAB7291924A1}"/>
          <w:text/>
        </w:sdtPr>
        <w:sdtEndPr/>
        <w:sdtContent>
          <w:r w:rsidR="004C0557" w:rsidRPr="00764300">
            <w:rPr>
              <w:snapToGrid w:val="0"/>
              <w:kern w:val="22"/>
              <w:sz w:val="22"/>
              <w:szCs w:val="22"/>
            </w:rPr>
            <w:t>QUINTA EDICIÓN DE LA PERSPECTIVA MUNDIAL SOBRE LA DIVERSIDAD BIOLÓGICA Y SU RESUMEN PARA LOS ENCARGADOS DE FORMULAR POLÍTICAS</w:t>
          </w:r>
        </w:sdtContent>
      </w:sdt>
    </w:p>
    <w:p w14:paraId="0D16BCDC" w14:textId="7D42A631" w:rsidR="005B7071" w:rsidRPr="00C14E35" w:rsidRDefault="00C85EA4" w:rsidP="00213E93">
      <w:pPr>
        <w:suppressLineNumbers/>
        <w:suppressAutoHyphens/>
        <w:spacing w:before="120" w:after="120"/>
        <w:jc w:val="center"/>
        <w:rPr>
          <w:b/>
          <w:i/>
          <w:kern w:val="22"/>
          <w:sz w:val="22"/>
          <w:szCs w:val="22"/>
        </w:rPr>
      </w:pPr>
      <w:r>
        <w:rPr>
          <w:i/>
          <w:sz w:val="22"/>
        </w:rPr>
        <w:t>Nota de la Secretaria Ejecutiva</w:t>
      </w:r>
    </w:p>
    <w:p w14:paraId="3C580842" w14:textId="0D785228" w:rsidR="00FC562D" w:rsidRPr="00C14E35" w:rsidRDefault="00DB7BEF" w:rsidP="00CD265B">
      <w:pPr>
        <w:pStyle w:val="Prrafodelista"/>
        <w:keepNext/>
        <w:suppressLineNumbers/>
        <w:tabs>
          <w:tab w:val="left" w:pos="284"/>
        </w:tabs>
        <w:suppressAutoHyphens/>
        <w:kinsoku w:val="0"/>
        <w:overflowPunct w:val="0"/>
        <w:autoSpaceDE w:val="0"/>
        <w:autoSpaceDN w:val="0"/>
        <w:spacing w:before="120" w:after="120"/>
        <w:ind w:left="0"/>
        <w:contextualSpacing w:val="0"/>
        <w:jc w:val="center"/>
        <w:outlineLvl w:val="0"/>
        <w:rPr>
          <w:b/>
          <w:caps/>
          <w:snapToGrid w:val="0"/>
          <w:kern w:val="22"/>
          <w:sz w:val="22"/>
          <w:szCs w:val="22"/>
        </w:rPr>
      </w:pPr>
      <w:r>
        <w:rPr>
          <w:b/>
          <w:caps/>
          <w:snapToGrid w:val="0"/>
          <w:sz w:val="22"/>
        </w:rPr>
        <w:t>I. Antecedentes</w:t>
      </w:r>
    </w:p>
    <w:p w14:paraId="0596133F" w14:textId="6FB01866" w:rsidR="00CA3588" w:rsidRPr="00CF0B91" w:rsidRDefault="00BC7710" w:rsidP="00BC7710">
      <w:pPr>
        <w:suppressLineNumbers/>
        <w:suppressAutoHyphens/>
        <w:kinsoku w:val="0"/>
        <w:overflowPunct w:val="0"/>
        <w:autoSpaceDE w:val="0"/>
        <w:autoSpaceDN w:val="0"/>
        <w:spacing w:before="120" w:after="120"/>
        <w:jc w:val="both"/>
        <w:rPr>
          <w:bCs/>
          <w:iCs/>
          <w:snapToGrid w:val="0"/>
          <w:kern w:val="22"/>
          <w:sz w:val="22"/>
          <w:szCs w:val="22"/>
        </w:rPr>
      </w:pPr>
      <w:r w:rsidRPr="00CF0B91">
        <w:rPr>
          <w:sz w:val="22"/>
          <w:szCs w:val="22"/>
        </w:rPr>
        <w:t xml:space="preserve">1. En la decisión </w:t>
      </w:r>
      <w:hyperlink r:id="rId15" w:history="1">
        <w:r w:rsidRPr="00CF0B91">
          <w:rPr>
            <w:rStyle w:val="Hipervnculo"/>
            <w:sz w:val="22"/>
            <w:szCs w:val="22"/>
          </w:rPr>
          <w:t>XIII/29</w:t>
        </w:r>
      </w:hyperlink>
      <w:r w:rsidRPr="00CF0B91">
        <w:rPr>
          <w:sz w:val="22"/>
          <w:szCs w:val="22"/>
        </w:rPr>
        <w:t xml:space="preserve">, la Conferencia de las Partes decidió que la quinta edición de la </w:t>
      </w:r>
      <w:r w:rsidRPr="00CF0B91">
        <w:rPr>
          <w:i/>
          <w:iCs/>
          <w:sz w:val="22"/>
          <w:szCs w:val="22"/>
        </w:rPr>
        <w:t>Perspectiva Mundial sobre la Diversidad Biológica</w:t>
      </w:r>
      <w:r w:rsidRPr="00CF0B91">
        <w:rPr>
          <w:sz w:val="22"/>
          <w:szCs w:val="22"/>
        </w:rPr>
        <w:t xml:space="preserve"> debía proporcionar una base para el instrumento que sucediera al Plan Estratégico para la Diversidad Biológica 2011-2020. Conforme a la decisión </w:t>
      </w:r>
      <w:hyperlink r:id="rId16" w:history="1">
        <w:r w:rsidRPr="00CF0B91">
          <w:rPr>
            <w:rStyle w:val="Hipervnculo"/>
            <w:sz w:val="22"/>
            <w:szCs w:val="22"/>
          </w:rPr>
          <w:t>14/35</w:t>
        </w:r>
      </w:hyperlink>
      <w:r w:rsidRPr="00CF0B91">
        <w:rPr>
          <w:sz w:val="22"/>
          <w:szCs w:val="22"/>
        </w:rPr>
        <w:t xml:space="preserve">, el proyecto de resumen de la </w:t>
      </w:r>
      <w:r w:rsidRPr="00CF0B91">
        <w:rPr>
          <w:i/>
          <w:iCs/>
          <w:sz w:val="22"/>
          <w:szCs w:val="22"/>
        </w:rPr>
        <w:t>Perspectiva</w:t>
      </w:r>
      <w:r w:rsidRPr="00CF0B91">
        <w:rPr>
          <w:sz w:val="22"/>
          <w:szCs w:val="22"/>
        </w:rPr>
        <w:t xml:space="preserve"> para los encargados de formular políticas se puso a consideración del Órgano Subsidiario de Asesoramiento Científico, Técnico y Tecnológico en su vigesimotercera reunión</w:t>
      </w:r>
      <w:r w:rsidR="00CA3588" w:rsidRPr="00CF0B91">
        <w:rPr>
          <w:rStyle w:val="Refdenotaalpie"/>
          <w:rFonts w:eastAsia="Malgun Gothic"/>
          <w:kern w:val="22"/>
          <w:szCs w:val="22"/>
          <w:lang w:val="en-GB" w:eastAsia="x-none"/>
        </w:rPr>
        <w:footnoteReference w:id="3"/>
      </w:r>
      <w:r w:rsidRPr="00CF0B91">
        <w:rPr>
          <w:sz w:val="22"/>
          <w:szCs w:val="22"/>
        </w:rPr>
        <w:t>, en tanto que el informe completo estuvo disponible como documento de información.</w:t>
      </w:r>
      <w:r w:rsidRPr="00CF0B91">
        <w:rPr>
          <w:snapToGrid w:val="0"/>
          <w:sz w:val="22"/>
          <w:szCs w:val="22"/>
        </w:rPr>
        <w:t xml:space="preserve"> </w:t>
      </w:r>
      <w:r w:rsidRPr="00CF0B91">
        <w:rPr>
          <w:sz w:val="22"/>
          <w:szCs w:val="22"/>
        </w:rPr>
        <w:t xml:space="preserve">Simultáneamente, el proyecto de la </w:t>
      </w:r>
      <w:r w:rsidRPr="00CF0B91">
        <w:rPr>
          <w:i/>
          <w:iCs/>
          <w:sz w:val="22"/>
          <w:szCs w:val="22"/>
        </w:rPr>
        <w:t>Perspectiva</w:t>
      </w:r>
      <w:r w:rsidRPr="00CF0B91">
        <w:rPr>
          <w:sz w:val="22"/>
          <w:szCs w:val="22"/>
        </w:rPr>
        <w:t xml:space="preserve"> estuvo disponible para una revisión por pares pública desde el 18 de noviembre de 2019 al 6 de enero de 2020. Además, el texto del proyecto relacionado con las transiciones se puso a disposición de una revisión por pares desde el 22 de enero al 7 de febrero de 2020.</w:t>
      </w:r>
    </w:p>
    <w:p w14:paraId="0EC631CE" w14:textId="0B5D70D1" w:rsidR="00014E1E" w:rsidRPr="00CF0B91" w:rsidRDefault="00BC7710" w:rsidP="00BC7710">
      <w:pPr>
        <w:suppressLineNumbers/>
        <w:suppressAutoHyphens/>
        <w:kinsoku w:val="0"/>
        <w:overflowPunct w:val="0"/>
        <w:autoSpaceDE w:val="0"/>
        <w:autoSpaceDN w:val="0"/>
        <w:spacing w:before="120" w:after="120"/>
        <w:jc w:val="both"/>
        <w:rPr>
          <w:bCs/>
          <w:iCs/>
          <w:snapToGrid w:val="0"/>
          <w:kern w:val="22"/>
          <w:sz w:val="22"/>
          <w:szCs w:val="22"/>
        </w:rPr>
      </w:pPr>
      <w:r w:rsidRPr="00CF0B91">
        <w:rPr>
          <w:snapToGrid w:val="0"/>
          <w:sz w:val="22"/>
          <w:szCs w:val="22"/>
        </w:rPr>
        <w:t xml:space="preserve">2. En su recomendación </w:t>
      </w:r>
      <w:hyperlink r:id="rId17" w:history="1">
        <w:r w:rsidRPr="00CF0B91">
          <w:rPr>
            <w:rStyle w:val="Hipervnculo"/>
            <w:snapToGrid w:val="0"/>
            <w:sz w:val="22"/>
            <w:szCs w:val="22"/>
          </w:rPr>
          <w:t>23/1</w:t>
        </w:r>
      </w:hyperlink>
      <w:r w:rsidRPr="00CF0B91">
        <w:rPr>
          <w:snapToGrid w:val="0"/>
          <w:sz w:val="22"/>
          <w:szCs w:val="22"/>
        </w:rPr>
        <w:t xml:space="preserve">, el Órgano Subsidiario </w:t>
      </w:r>
      <w:r w:rsidRPr="00CF0B91">
        <w:rPr>
          <w:sz w:val="22"/>
          <w:szCs w:val="22"/>
        </w:rPr>
        <w:t xml:space="preserve">tomó nota del progreso realizado en la preparación de la quinta edición de la </w:t>
      </w:r>
      <w:r w:rsidRPr="00CF0B91">
        <w:rPr>
          <w:i/>
          <w:iCs/>
          <w:sz w:val="22"/>
          <w:szCs w:val="22"/>
        </w:rPr>
        <w:t>Perspectiva Mundial sobre la Diversidad</w:t>
      </w:r>
      <w:r w:rsidRPr="00CF0B91">
        <w:rPr>
          <w:sz w:val="22"/>
          <w:szCs w:val="22"/>
        </w:rPr>
        <w:t xml:space="preserve"> y pidió a la Secretaria Ejecutiva que completara la </w:t>
      </w:r>
      <w:r w:rsidRPr="00CF0B91">
        <w:rPr>
          <w:i/>
          <w:iCs/>
          <w:sz w:val="22"/>
          <w:szCs w:val="22"/>
        </w:rPr>
        <w:t>Perspectiva</w:t>
      </w:r>
      <w:r w:rsidRPr="00CF0B91">
        <w:rPr>
          <w:sz w:val="22"/>
          <w:szCs w:val="22"/>
        </w:rPr>
        <w:t xml:space="preserve"> y revisara el proyecto de resumen para los encargados de formular políticas, de conformidad con las decisiones XIII/29 y 14/35, habida cuenta de las observaciones formuladas en la 23ª reunión del Órgano Subsidiario de Asesoramiento Científico, Técnico y Tecnológico, así como de las aportaciones a través del proceso de revisión por pares. En la misma recomendación, el Órgano Subsidiario</w:t>
      </w:r>
      <w:r w:rsidRPr="00CF0B91">
        <w:rPr>
          <w:snapToGrid w:val="0"/>
          <w:sz w:val="22"/>
          <w:szCs w:val="22"/>
        </w:rPr>
        <w:t xml:space="preserve"> </w:t>
      </w:r>
      <w:r w:rsidRPr="00CF0B91">
        <w:rPr>
          <w:sz w:val="22"/>
          <w:szCs w:val="22"/>
        </w:rPr>
        <w:t>instó a las Partes que aún no lo hubieran hecho a presentar los sextos informes nacionales a la Secretaria Ejecutiva</w:t>
      </w:r>
      <w:r w:rsidR="00AB58BB" w:rsidRPr="00CF0B91">
        <w:rPr>
          <w:sz w:val="22"/>
          <w:szCs w:val="22"/>
        </w:rPr>
        <w:t>.</w:t>
      </w:r>
      <w:r w:rsidRPr="00CF0B91">
        <w:rPr>
          <w:sz w:val="22"/>
          <w:szCs w:val="22"/>
        </w:rPr>
        <w:t xml:space="preserve"> </w:t>
      </w:r>
      <w:r w:rsidR="00AB58BB" w:rsidRPr="00CF0B91">
        <w:rPr>
          <w:sz w:val="22"/>
          <w:szCs w:val="22"/>
        </w:rPr>
        <w:t>Además,</w:t>
      </w:r>
      <w:r w:rsidRPr="00CF0B91">
        <w:rPr>
          <w:sz w:val="22"/>
          <w:szCs w:val="22"/>
        </w:rPr>
        <w:t xml:space="preserve"> pidió a </w:t>
      </w:r>
      <w:r w:rsidR="00AB58BB" w:rsidRPr="00CF0B91">
        <w:rPr>
          <w:sz w:val="22"/>
          <w:szCs w:val="22"/>
        </w:rPr>
        <w:t>esta última</w:t>
      </w:r>
      <w:r w:rsidRPr="00CF0B91">
        <w:rPr>
          <w:sz w:val="22"/>
          <w:szCs w:val="22"/>
        </w:rPr>
        <w:t xml:space="preserve"> que llevara a cabo un análisis exhaustivo de la información que figura en los sextos informes nacionales y que utilizara esta información </w:t>
      </w:r>
      <w:r w:rsidR="00AB58BB" w:rsidRPr="00CF0B91">
        <w:rPr>
          <w:sz w:val="22"/>
          <w:szCs w:val="22"/>
        </w:rPr>
        <w:t xml:space="preserve">para </w:t>
      </w:r>
      <w:r w:rsidRPr="00CF0B91">
        <w:rPr>
          <w:sz w:val="22"/>
          <w:szCs w:val="22"/>
        </w:rPr>
        <w:t xml:space="preserve">completar la </w:t>
      </w:r>
      <w:r w:rsidRPr="00CF0B91">
        <w:rPr>
          <w:i/>
          <w:iCs/>
          <w:sz w:val="22"/>
          <w:szCs w:val="22"/>
        </w:rPr>
        <w:t>Perspectiva Mundial sobre la Diversidad Biológica</w:t>
      </w:r>
      <w:r w:rsidRPr="00CF0B91">
        <w:rPr>
          <w:sz w:val="22"/>
          <w:szCs w:val="22"/>
        </w:rPr>
        <w:t>.</w:t>
      </w:r>
    </w:p>
    <w:p w14:paraId="02FEC37D" w14:textId="02E0D09B" w:rsidR="00014E1E" w:rsidRPr="00CF0B91" w:rsidRDefault="00BC7710" w:rsidP="00BC7710">
      <w:pPr>
        <w:suppressLineNumbers/>
        <w:suppressAutoHyphens/>
        <w:kinsoku w:val="0"/>
        <w:overflowPunct w:val="0"/>
        <w:autoSpaceDE w:val="0"/>
        <w:autoSpaceDN w:val="0"/>
        <w:spacing w:before="120" w:after="120"/>
        <w:jc w:val="both"/>
        <w:rPr>
          <w:bCs/>
          <w:iCs/>
          <w:snapToGrid w:val="0"/>
          <w:kern w:val="22"/>
          <w:sz w:val="22"/>
          <w:szCs w:val="22"/>
        </w:rPr>
      </w:pPr>
      <w:r w:rsidRPr="00CF0B91">
        <w:rPr>
          <w:sz w:val="22"/>
          <w:szCs w:val="22"/>
        </w:rPr>
        <w:t xml:space="preserve">3. En respuesta a los pedidos mencionados, el 15 de septiembre de 2020 se lanzó la quinta edición de la </w:t>
      </w:r>
      <w:r w:rsidRPr="00CF0B91">
        <w:rPr>
          <w:i/>
          <w:iCs/>
          <w:sz w:val="22"/>
          <w:szCs w:val="22"/>
        </w:rPr>
        <w:t>Perspectiva Mundial sobre la Diversidad Biológica</w:t>
      </w:r>
      <w:r w:rsidRPr="00CF0B91">
        <w:rPr>
          <w:sz w:val="22"/>
          <w:szCs w:val="22"/>
        </w:rPr>
        <w:t xml:space="preserve"> durante una sesión virtual especial del Órgano Subsidiario de Asesoramiento Científico, Técnico y Tecnológico. El resumen de la </w:t>
      </w:r>
      <w:r w:rsidRPr="00CF0B91">
        <w:rPr>
          <w:i/>
          <w:iCs/>
          <w:sz w:val="22"/>
          <w:szCs w:val="22"/>
        </w:rPr>
        <w:t xml:space="preserve">Perspectiva </w:t>
      </w:r>
      <w:r w:rsidRPr="00CF0B91">
        <w:rPr>
          <w:sz w:val="22"/>
          <w:szCs w:val="22"/>
        </w:rPr>
        <w:t xml:space="preserve">para los encargados de la formulación de políticas se encuentra en </w:t>
      </w:r>
      <w:hyperlink r:id="rId18" w:history="1">
        <w:r w:rsidRPr="00CF0B91">
          <w:rPr>
            <w:rStyle w:val="Hipervnculo"/>
            <w:sz w:val="22"/>
            <w:szCs w:val="22"/>
          </w:rPr>
          <w:t>https://www.cbd.int/gbo/gbo5/publication/gbo-5-spm-es.pdf</w:t>
        </w:r>
      </w:hyperlink>
      <w:r w:rsidRPr="00CF0B91">
        <w:rPr>
          <w:sz w:val="22"/>
          <w:szCs w:val="22"/>
        </w:rPr>
        <w:t xml:space="preserve">. La </w:t>
      </w:r>
      <w:r w:rsidRPr="00CF0B91">
        <w:rPr>
          <w:i/>
          <w:iCs/>
          <w:sz w:val="22"/>
          <w:szCs w:val="22"/>
        </w:rPr>
        <w:t>Perspectiva</w:t>
      </w:r>
      <w:r w:rsidRPr="00CF0B91">
        <w:rPr>
          <w:sz w:val="22"/>
          <w:szCs w:val="22"/>
        </w:rPr>
        <w:t xml:space="preserve"> completa y los materiales relacionados se pueden consultar en</w:t>
      </w:r>
      <w:r w:rsidRPr="00CF0B91">
        <w:rPr>
          <w:snapToGrid w:val="0"/>
          <w:sz w:val="22"/>
          <w:szCs w:val="22"/>
        </w:rPr>
        <w:t xml:space="preserve"> </w:t>
      </w:r>
      <w:r w:rsidRPr="00CF0B91">
        <w:rPr>
          <w:sz w:val="22"/>
          <w:szCs w:val="22"/>
        </w:rPr>
        <w:t xml:space="preserve">https://www.cbd.int/gbo5. La sección II a continuación ofrece un panorama de la elaboración de la </w:t>
      </w:r>
      <w:r w:rsidRPr="00CF0B91">
        <w:rPr>
          <w:i/>
          <w:iCs/>
          <w:sz w:val="22"/>
          <w:szCs w:val="22"/>
        </w:rPr>
        <w:t>Perspectiva</w:t>
      </w:r>
      <w:r w:rsidRPr="00CF0B91">
        <w:rPr>
          <w:sz w:val="22"/>
          <w:szCs w:val="22"/>
        </w:rPr>
        <w:t xml:space="preserve"> tras el proceso de la revisión por pares, y la sección III brinda información sobre la acogida de </w:t>
      </w:r>
      <w:r w:rsidRPr="00CF0B91">
        <w:rPr>
          <w:sz w:val="22"/>
          <w:szCs w:val="22"/>
        </w:rPr>
        <w:lastRenderedPageBreak/>
        <w:t xml:space="preserve">la </w:t>
      </w:r>
      <w:r w:rsidRPr="00CF0B91">
        <w:rPr>
          <w:i/>
          <w:iCs/>
          <w:sz w:val="22"/>
          <w:szCs w:val="22"/>
        </w:rPr>
        <w:t>Perspectiva</w:t>
      </w:r>
      <w:r w:rsidRPr="00CF0B91">
        <w:rPr>
          <w:sz w:val="22"/>
          <w:szCs w:val="22"/>
        </w:rPr>
        <w:t xml:space="preserve"> por parte de los medios de comunicación. En la sección IV, se ofrece un proyecto de recomendación para poner a consideración del Órgano Subsidiario.</w:t>
      </w:r>
    </w:p>
    <w:p w14:paraId="60376415" w14:textId="644AC804" w:rsidR="00FC562D" w:rsidRPr="00BC7710" w:rsidRDefault="0065708A" w:rsidP="00BC7710">
      <w:pPr>
        <w:keepNext/>
        <w:suppressLineNumbers/>
        <w:suppressAutoHyphens/>
        <w:kinsoku w:val="0"/>
        <w:overflowPunct w:val="0"/>
        <w:autoSpaceDE w:val="0"/>
        <w:autoSpaceDN w:val="0"/>
        <w:spacing w:before="120" w:after="120"/>
        <w:ind w:left="425"/>
        <w:outlineLvl w:val="0"/>
        <w:rPr>
          <w:b/>
          <w:caps/>
          <w:snapToGrid w:val="0"/>
          <w:kern w:val="22"/>
          <w:sz w:val="22"/>
          <w:szCs w:val="22"/>
        </w:rPr>
      </w:pPr>
      <w:r>
        <w:rPr>
          <w:b/>
          <w:caps/>
          <w:snapToGrid w:val="0"/>
          <w:sz w:val="22"/>
        </w:rPr>
        <w:t xml:space="preserve">II. Elaboración de la </w:t>
      </w:r>
      <w:r>
        <w:rPr>
          <w:b/>
          <w:i/>
          <w:iCs/>
          <w:caps/>
          <w:snapToGrid w:val="0"/>
          <w:sz w:val="22"/>
        </w:rPr>
        <w:t>Perspectiva</w:t>
      </w:r>
      <w:r>
        <w:rPr>
          <w:b/>
          <w:caps/>
          <w:snapToGrid w:val="0"/>
          <w:sz w:val="22"/>
        </w:rPr>
        <w:t xml:space="preserve"> tras el proceso de la revisión por pares</w:t>
      </w:r>
    </w:p>
    <w:p w14:paraId="23BAA3F5" w14:textId="4AACEBAC" w:rsidR="00F51ACA" w:rsidRPr="00C14E35" w:rsidRDefault="00064F1D" w:rsidP="00BC7710">
      <w:pPr>
        <w:keepNext/>
        <w:suppressLineNumbers/>
        <w:suppressAutoHyphens/>
        <w:kinsoku w:val="0"/>
        <w:overflowPunct w:val="0"/>
        <w:autoSpaceDE w:val="0"/>
        <w:autoSpaceDN w:val="0"/>
        <w:spacing w:before="120" w:after="120"/>
        <w:jc w:val="both"/>
        <w:rPr>
          <w:snapToGrid w:val="0"/>
          <w:spacing w:val="-4"/>
          <w:kern w:val="22"/>
          <w:sz w:val="22"/>
          <w:szCs w:val="22"/>
        </w:rPr>
      </w:pPr>
      <w:r>
        <w:rPr>
          <w:snapToGrid w:val="0"/>
          <w:sz w:val="22"/>
        </w:rPr>
        <w:t>4. Durante el proceso de la revisión por pares, las Partes y los observadores realizaron casi mil comentarios individuales</w:t>
      </w:r>
      <w:r w:rsidR="00EC36DC">
        <w:rPr>
          <w:snapToGrid w:val="0"/>
          <w:sz w:val="22"/>
        </w:rPr>
        <w:t>, en los que se</w:t>
      </w:r>
      <w:r>
        <w:rPr>
          <w:snapToGrid w:val="0"/>
          <w:sz w:val="22"/>
        </w:rPr>
        <w:t xml:space="preserve"> plantearon cuestiones técnicas específicas, así como observaciones globales generales. En respuesta a los comentarios, así como a la recomendación 23/1 del Órgano Subsidiario, y además de las modificaciones más específicas de la redacción, los principales cambios a la </w:t>
      </w:r>
      <w:r>
        <w:rPr>
          <w:i/>
          <w:iCs/>
          <w:snapToGrid w:val="0"/>
          <w:sz w:val="22"/>
        </w:rPr>
        <w:t>Perspectiva</w:t>
      </w:r>
      <w:r>
        <w:rPr>
          <w:snapToGrid w:val="0"/>
          <w:sz w:val="22"/>
        </w:rPr>
        <w:t xml:space="preserve"> </w:t>
      </w:r>
      <w:r w:rsidR="00EB314C">
        <w:rPr>
          <w:snapToGrid w:val="0"/>
          <w:sz w:val="22"/>
        </w:rPr>
        <w:t>fueron los</w:t>
      </w:r>
      <w:r>
        <w:rPr>
          <w:snapToGrid w:val="0"/>
          <w:sz w:val="22"/>
        </w:rPr>
        <w:t xml:space="preserve"> siguiente</w:t>
      </w:r>
      <w:r w:rsidR="00EB314C">
        <w:rPr>
          <w:snapToGrid w:val="0"/>
          <w:sz w:val="22"/>
        </w:rPr>
        <w:t>s</w:t>
      </w:r>
      <w:r>
        <w:rPr>
          <w:snapToGrid w:val="0"/>
          <w:sz w:val="22"/>
        </w:rPr>
        <w:t>:</w:t>
      </w:r>
    </w:p>
    <w:p w14:paraId="35DA945B" w14:textId="7DB3A1C1" w:rsidR="00F51ACA" w:rsidRPr="00A631B6" w:rsidRDefault="006230F8" w:rsidP="0060332E">
      <w:pPr>
        <w:keepNext/>
        <w:suppressLineNumbers/>
        <w:suppressAutoHyphens/>
        <w:kinsoku w:val="0"/>
        <w:overflowPunct w:val="0"/>
        <w:autoSpaceDE w:val="0"/>
        <w:autoSpaceDN w:val="0"/>
        <w:spacing w:before="120" w:after="120"/>
        <w:ind w:firstLine="709"/>
        <w:jc w:val="both"/>
        <w:rPr>
          <w:snapToGrid w:val="0"/>
          <w:spacing w:val="-4"/>
          <w:kern w:val="22"/>
          <w:sz w:val="22"/>
          <w:szCs w:val="22"/>
        </w:rPr>
      </w:pPr>
      <w:r>
        <w:rPr>
          <w:snapToGrid w:val="0"/>
          <w:sz w:val="22"/>
        </w:rPr>
        <w:t xml:space="preserve">a) Utilizar la información de los 167 sextos informes nacionales y de las 170 estragegias y planes de acción nacionales en materia de biodiversidad (EPANB) que estaba disponible al finalizarse la quinta edición de la </w:t>
      </w:r>
      <w:r>
        <w:rPr>
          <w:i/>
          <w:iCs/>
          <w:snapToGrid w:val="0"/>
          <w:sz w:val="22"/>
        </w:rPr>
        <w:t>Perspectiva</w:t>
      </w:r>
      <w:r>
        <w:rPr>
          <w:snapToGrid w:val="0"/>
          <w:sz w:val="22"/>
        </w:rPr>
        <w:t xml:space="preserve">. Esto </w:t>
      </w:r>
      <w:r w:rsidR="00EC36DC">
        <w:rPr>
          <w:snapToGrid w:val="0"/>
          <w:sz w:val="22"/>
        </w:rPr>
        <w:t>significó</w:t>
      </w:r>
      <w:r>
        <w:rPr>
          <w:snapToGrid w:val="0"/>
          <w:sz w:val="22"/>
        </w:rPr>
        <w:t>, entre otras cosas, proporcionar información agregada acerca de los avances nacionales en relación con cada una de las Metas de Aichi para la Diversidad Biológica y de la Estrategia Mundial para la Conservación de Especies Vegetales. También se utilizaron ejemplos nacionales específicos extraídos de los informes nacionales para ilustrar el progreso realizado en la ejecución del Plan Estratégico para la Diversidad Biológica 2011-2020;</w:t>
      </w:r>
    </w:p>
    <w:p w14:paraId="0DC82C84" w14:textId="5B3CF884" w:rsidR="009A5468" w:rsidRPr="00BA1F6E" w:rsidRDefault="006230F8" w:rsidP="0060332E">
      <w:pPr>
        <w:keepNext/>
        <w:suppressLineNumbers/>
        <w:suppressAutoHyphens/>
        <w:kinsoku w:val="0"/>
        <w:overflowPunct w:val="0"/>
        <w:autoSpaceDE w:val="0"/>
        <w:autoSpaceDN w:val="0"/>
        <w:spacing w:before="120" w:after="120"/>
        <w:ind w:firstLine="708"/>
        <w:jc w:val="both"/>
        <w:rPr>
          <w:snapToGrid w:val="0"/>
          <w:spacing w:val="-4"/>
          <w:kern w:val="22"/>
          <w:sz w:val="22"/>
          <w:szCs w:val="22"/>
        </w:rPr>
      </w:pPr>
      <w:r>
        <w:rPr>
          <w:snapToGrid w:val="0"/>
          <w:sz w:val="22"/>
        </w:rPr>
        <w:t>b) Incluir información adicional acerca de los vínculos entre la diversidad biológica y los Objetivos de Desarrollo Sostenible en la primera sección del informe;</w:t>
      </w:r>
    </w:p>
    <w:p w14:paraId="2D5C6CBC" w14:textId="7D0A8518" w:rsidR="00322871" w:rsidRPr="009554FD" w:rsidRDefault="006230F8" w:rsidP="0060332E">
      <w:pPr>
        <w:keepNext/>
        <w:suppressLineNumbers/>
        <w:suppressAutoHyphens/>
        <w:kinsoku w:val="0"/>
        <w:overflowPunct w:val="0"/>
        <w:autoSpaceDE w:val="0"/>
        <w:autoSpaceDN w:val="0"/>
        <w:spacing w:before="120" w:after="120"/>
        <w:ind w:firstLine="708"/>
        <w:jc w:val="both"/>
        <w:rPr>
          <w:snapToGrid w:val="0"/>
          <w:spacing w:val="-4"/>
          <w:kern w:val="22"/>
          <w:sz w:val="22"/>
          <w:szCs w:val="22"/>
        </w:rPr>
      </w:pPr>
      <w:r>
        <w:rPr>
          <w:snapToGrid w:val="0"/>
          <w:sz w:val="22"/>
        </w:rPr>
        <w:t xml:space="preserve">c) Enumerar las publicaciones y evaluaciones científicas realizadas entre enero y septiembre de 2020, inclusión hecha de la información acerca de los vínculos entre la diversidad biológica, la salud humana y la COVID-19. La quinta edición de la </w:t>
      </w:r>
      <w:r>
        <w:rPr>
          <w:i/>
          <w:iCs/>
          <w:snapToGrid w:val="0"/>
          <w:sz w:val="22"/>
        </w:rPr>
        <w:t>Perspectiva</w:t>
      </w:r>
      <w:r>
        <w:rPr>
          <w:snapToGrid w:val="0"/>
          <w:sz w:val="22"/>
        </w:rPr>
        <w:t xml:space="preserve"> se basa en más de 650 referencias y más de 50 indicadores;</w:t>
      </w:r>
    </w:p>
    <w:p w14:paraId="4F5324AF" w14:textId="055D29BC" w:rsidR="009D51CD" w:rsidRPr="009554FD" w:rsidRDefault="006230F8" w:rsidP="0060332E">
      <w:pPr>
        <w:keepNext/>
        <w:suppressLineNumbers/>
        <w:suppressAutoHyphens/>
        <w:kinsoku w:val="0"/>
        <w:overflowPunct w:val="0"/>
        <w:autoSpaceDE w:val="0"/>
        <w:autoSpaceDN w:val="0"/>
        <w:spacing w:before="120" w:after="120"/>
        <w:ind w:firstLine="708"/>
        <w:jc w:val="both"/>
        <w:rPr>
          <w:snapToGrid w:val="0"/>
          <w:spacing w:val="-4"/>
          <w:kern w:val="22"/>
          <w:sz w:val="22"/>
          <w:szCs w:val="22"/>
        </w:rPr>
      </w:pPr>
      <w:r>
        <w:rPr>
          <w:snapToGrid w:val="0"/>
          <w:sz w:val="22"/>
        </w:rPr>
        <w:t xml:space="preserve">d) Seguir elaborando las posibles transiciones y vías </w:t>
      </w:r>
      <w:r w:rsidR="00D049DC">
        <w:rPr>
          <w:snapToGrid w:val="0"/>
          <w:sz w:val="22"/>
        </w:rPr>
        <w:t xml:space="preserve">para lograr </w:t>
      </w:r>
      <w:r>
        <w:rPr>
          <w:snapToGrid w:val="0"/>
          <w:sz w:val="22"/>
        </w:rPr>
        <w:t xml:space="preserve">la Visión de la Diversidad Biológica para 2050, incluida la adición de una transición </w:t>
      </w:r>
      <w:r w:rsidR="00D049DC">
        <w:rPr>
          <w:snapToGrid w:val="0"/>
          <w:sz w:val="22"/>
        </w:rPr>
        <w:t xml:space="preserve">respecto de </w:t>
      </w:r>
      <w:r>
        <w:rPr>
          <w:snapToGrid w:val="0"/>
          <w:sz w:val="22"/>
        </w:rPr>
        <w:t>una</w:t>
      </w:r>
      <w:r w:rsidR="00D049DC">
        <w:rPr>
          <w:snapToGrid w:val="0"/>
          <w:sz w:val="22"/>
        </w:rPr>
        <w:t xml:space="preserve"> </w:t>
      </w:r>
      <w:r>
        <w:rPr>
          <w:snapToGrid w:val="0"/>
          <w:sz w:val="22"/>
        </w:rPr>
        <w:t>vía</w:t>
      </w:r>
      <w:r w:rsidR="00D049DC">
        <w:rPr>
          <w:snapToGrid w:val="0"/>
          <w:sz w:val="22"/>
        </w:rPr>
        <w:t xml:space="preserve"> única</w:t>
      </w:r>
      <w:r>
        <w:rPr>
          <w:snapToGrid w:val="0"/>
          <w:sz w:val="22"/>
        </w:rPr>
        <w:t xml:space="preserve"> hacia la salud que incorpore la diversidad biológica.</w:t>
      </w:r>
    </w:p>
    <w:p w14:paraId="0A9941AF" w14:textId="64C85906" w:rsidR="00DD1AA0" w:rsidRPr="00C14E35" w:rsidRDefault="00EE6DB2" w:rsidP="00EE6DB2">
      <w:pPr>
        <w:pStyle w:val="Prrafodelista"/>
        <w:keepNext/>
        <w:suppressLineNumbers/>
        <w:suppressAutoHyphens/>
        <w:kinsoku w:val="0"/>
        <w:overflowPunct w:val="0"/>
        <w:autoSpaceDE w:val="0"/>
        <w:autoSpaceDN w:val="0"/>
        <w:spacing w:before="120" w:after="120"/>
        <w:ind w:left="924"/>
        <w:contextualSpacing w:val="0"/>
        <w:jc w:val="center"/>
        <w:outlineLvl w:val="0"/>
        <w:rPr>
          <w:b/>
          <w:caps/>
          <w:kern w:val="22"/>
          <w:sz w:val="22"/>
          <w:szCs w:val="22"/>
        </w:rPr>
      </w:pPr>
      <w:r>
        <w:rPr>
          <w:b/>
          <w:caps/>
          <w:snapToGrid w:val="0"/>
          <w:sz w:val="22"/>
        </w:rPr>
        <w:t>III. Cobertura y acogida por los medios</w:t>
      </w:r>
    </w:p>
    <w:p w14:paraId="34F80FA7" w14:textId="59EC3C70" w:rsidR="00B266F3" w:rsidRPr="00C14E35" w:rsidRDefault="002F594A" w:rsidP="002F594A">
      <w:pPr>
        <w:keepNext/>
        <w:suppressLineNumbers/>
        <w:suppressAutoHyphens/>
        <w:kinsoku w:val="0"/>
        <w:overflowPunct w:val="0"/>
        <w:autoSpaceDE w:val="0"/>
        <w:autoSpaceDN w:val="0"/>
        <w:spacing w:before="120" w:after="120"/>
        <w:jc w:val="both"/>
        <w:rPr>
          <w:snapToGrid w:val="0"/>
          <w:spacing w:val="-4"/>
          <w:kern w:val="22"/>
          <w:sz w:val="22"/>
          <w:szCs w:val="22"/>
        </w:rPr>
      </w:pPr>
      <w:r>
        <w:rPr>
          <w:snapToGrid w:val="0"/>
          <w:sz w:val="22"/>
        </w:rPr>
        <w:t xml:space="preserve">5. La estrategia de comunicación para la quinta edición de la </w:t>
      </w:r>
      <w:r>
        <w:rPr>
          <w:i/>
          <w:iCs/>
          <w:snapToGrid w:val="0"/>
          <w:sz w:val="22"/>
        </w:rPr>
        <w:t>Perspectiva Mundial sobre la Diversidad Biológica</w:t>
      </w:r>
      <w:r>
        <w:rPr>
          <w:snapToGrid w:val="0"/>
          <w:sz w:val="22"/>
        </w:rPr>
        <w:t xml:space="preserve"> se desarrolló en dos etapas y con numerosos asociados, como la Secretaría de la Plataforma Intergubernamental Científico-normativa sobre Diversidad Biológica y Servicios de los Ecosistemas. En la etapa previa al lanzamiento, que comenzó siete meses antes de la publicación del informe, el énfasis recayó en la necesidad de aumentar la concienciación sobre el foco, alcance y escala de la </w:t>
      </w:r>
      <w:r>
        <w:rPr>
          <w:i/>
          <w:iCs/>
          <w:snapToGrid w:val="0"/>
          <w:sz w:val="22"/>
        </w:rPr>
        <w:t>Perspectiva</w:t>
      </w:r>
      <w:r>
        <w:rPr>
          <w:snapToGrid w:val="0"/>
          <w:sz w:val="22"/>
        </w:rPr>
        <w:t xml:space="preserve">. Esta etapa incluyó, por ejemplo, la preparación de manuales para los medios, materiales de prensa y la identificación de asociados que contribuyeran, entre otras cosas, a publicitar la </w:t>
      </w:r>
      <w:r>
        <w:rPr>
          <w:i/>
          <w:iCs/>
          <w:snapToGrid w:val="0"/>
          <w:sz w:val="22"/>
        </w:rPr>
        <w:t>Perspectiva</w:t>
      </w:r>
      <w:r>
        <w:rPr>
          <w:snapToGrid w:val="0"/>
          <w:sz w:val="22"/>
        </w:rPr>
        <w:t xml:space="preserve">. La etapa posterior al lanzamiento se enfocó en movilizar a los asociados para que divulgaran las conclusiones de la </w:t>
      </w:r>
      <w:r>
        <w:rPr>
          <w:i/>
          <w:iCs/>
          <w:snapToGrid w:val="0"/>
          <w:sz w:val="22"/>
        </w:rPr>
        <w:t>Perspectiva</w:t>
      </w:r>
      <w:r>
        <w:rPr>
          <w:snapToGrid w:val="0"/>
          <w:sz w:val="22"/>
        </w:rPr>
        <w:t>, organizar y realizar eventos de prensa, y responder a las solicitudes de entrevistas e información de los medios de comunicación</w:t>
      </w:r>
      <w:r w:rsidR="00AC67C9" w:rsidRPr="00C14E35">
        <w:rPr>
          <w:rStyle w:val="Refdenotaalpie"/>
          <w:bCs/>
          <w:snapToGrid w:val="0"/>
          <w:spacing w:val="-4"/>
          <w:kern w:val="22"/>
          <w:szCs w:val="22"/>
          <w:lang w:val="en-GB"/>
        </w:rPr>
        <w:footnoteReference w:id="4"/>
      </w:r>
      <w:r>
        <w:rPr>
          <w:snapToGrid w:val="0"/>
          <w:sz w:val="22"/>
        </w:rPr>
        <w:t>.</w:t>
      </w:r>
    </w:p>
    <w:p w14:paraId="295E95F3" w14:textId="240B07F2" w:rsidR="00B268BB" w:rsidRPr="00C14E35" w:rsidRDefault="009350B2" w:rsidP="009350B2">
      <w:pPr>
        <w:suppressLineNumbers/>
        <w:suppressAutoHyphens/>
        <w:kinsoku w:val="0"/>
        <w:overflowPunct w:val="0"/>
        <w:autoSpaceDE w:val="0"/>
        <w:autoSpaceDN w:val="0"/>
        <w:spacing w:before="120" w:after="120"/>
        <w:jc w:val="both"/>
        <w:rPr>
          <w:snapToGrid w:val="0"/>
          <w:kern w:val="22"/>
          <w:sz w:val="22"/>
          <w:szCs w:val="22"/>
        </w:rPr>
      </w:pPr>
      <w:r>
        <w:rPr>
          <w:snapToGrid w:val="0"/>
          <w:sz w:val="22"/>
        </w:rPr>
        <w:t xml:space="preserve">6. De todas las ediciones de la </w:t>
      </w:r>
      <w:r>
        <w:rPr>
          <w:i/>
          <w:iCs/>
          <w:snapToGrid w:val="0"/>
          <w:sz w:val="22"/>
        </w:rPr>
        <w:t>Perspectiva</w:t>
      </w:r>
      <w:r>
        <w:rPr>
          <w:snapToGrid w:val="0"/>
          <w:sz w:val="22"/>
        </w:rPr>
        <w:t>, la quinta fue la que alcanzó mayor cobertura y acogida de los medios</w:t>
      </w:r>
      <w:r w:rsidR="00AC67C9" w:rsidRPr="00C14E35">
        <w:rPr>
          <w:rStyle w:val="Refdenotaalpie"/>
          <w:snapToGrid w:val="0"/>
          <w:kern w:val="22"/>
          <w:szCs w:val="22"/>
          <w:lang w:val="en-GB"/>
        </w:rPr>
        <w:footnoteReference w:id="5"/>
      </w:r>
      <w:r>
        <w:rPr>
          <w:snapToGrid w:val="0"/>
          <w:sz w:val="22"/>
        </w:rPr>
        <w:t>. Al 16 de octubre, esta cobertura comprendía lo siguiente:</w:t>
      </w:r>
    </w:p>
    <w:p w14:paraId="3D795DC2" w14:textId="20B9C73D" w:rsidR="00931294" w:rsidRPr="00C14E35" w:rsidRDefault="009350B2" w:rsidP="009350B2">
      <w:pPr>
        <w:suppressLineNumbers/>
        <w:suppressAutoHyphens/>
        <w:kinsoku w:val="0"/>
        <w:overflowPunct w:val="0"/>
        <w:autoSpaceDE w:val="0"/>
        <w:autoSpaceDN w:val="0"/>
        <w:spacing w:after="120"/>
        <w:ind w:left="720"/>
        <w:jc w:val="both"/>
        <w:rPr>
          <w:snapToGrid w:val="0"/>
          <w:kern w:val="22"/>
          <w:sz w:val="22"/>
          <w:szCs w:val="22"/>
        </w:rPr>
      </w:pPr>
      <w:r>
        <w:rPr>
          <w:snapToGrid w:val="0"/>
          <w:sz w:val="22"/>
        </w:rPr>
        <w:t>a) Más de 3200 referencias en sitios de noticias en línea, con un potencial de 10.900 millones de impresiones;</w:t>
      </w:r>
    </w:p>
    <w:p w14:paraId="325A4306" w14:textId="03FE7D2D" w:rsidR="00931294" w:rsidRPr="00C14E35" w:rsidRDefault="009350B2" w:rsidP="009350B2">
      <w:pPr>
        <w:suppressLineNumbers/>
        <w:suppressAutoHyphens/>
        <w:kinsoku w:val="0"/>
        <w:overflowPunct w:val="0"/>
        <w:autoSpaceDE w:val="0"/>
        <w:autoSpaceDN w:val="0"/>
        <w:spacing w:after="120"/>
        <w:ind w:left="720"/>
        <w:jc w:val="both"/>
        <w:rPr>
          <w:snapToGrid w:val="0"/>
          <w:kern w:val="22"/>
          <w:sz w:val="22"/>
          <w:szCs w:val="22"/>
        </w:rPr>
      </w:pPr>
      <w:r>
        <w:rPr>
          <w:snapToGrid w:val="0"/>
          <w:sz w:val="22"/>
        </w:rPr>
        <w:t xml:space="preserve">b) Referencias a la </w:t>
      </w:r>
      <w:r>
        <w:rPr>
          <w:i/>
          <w:iCs/>
          <w:snapToGrid w:val="0"/>
          <w:sz w:val="22"/>
        </w:rPr>
        <w:t>Perspectiva</w:t>
      </w:r>
      <w:r>
        <w:rPr>
          <w:snapToGrid w:val="0"/>
          <w:sz w:val="22"/>
        </w:rPr>
        <w:t xml:space="preserve"> en medios de 107 países y en 33 idiomas;</w:t>
      </w:r>
    </w:p>
    <w:p w14:paraId="6840BBC5" w14:textId="09B27B73" w:rsidR="00585D90" w:rsidRPr="00EB314C" w:rsidRDefault="009350B2" w:rsidP="00EA3490">
      <w:pPr>
        <w:suppressLineNumbers/>
        <w:suppressAutoHyphens/>
        <w:kinsoku w:val="0"/>
        <w:overflowPunct w:val="0"/>
        <w:autoSpaceDE w:val="0"/>
        <w:autoSpaceDN w:val="0"/>
        <w:spacing w:after="120"/>
        <w:ind w:firstLine="720"/>
        <w:jc w:val="both"/>
        <w:rPr>
          <w:snapToGrid w:val="0"/>
          <w:kern w:val="22"/>
          <w:sz w:val="22"/>
          <w:szCs w:val="22"/>
          <w:lang w:val="en-US"/>
        </w:rPr>
      </w:pPr>
      <w:r w:rsidRPr="00EB314C">
        <w:rPr>
          <w:snapToGrid w:val="0"/>
          <w:sz w:val="22"/>
          <w:lang w:val="en-US"/>
        </w:rPr>
        <w:t xml:space="preserve">c) </w:t>
      </w:r>
      <w:proofErr w:type="spellStart"/>
      <w:r w:rsidRPr="00EB314C">
        <w:rPr>
          <w:snapToGrid w:val="0"/>
          <w:sz w:val="22"/>
          <w:lang w:val="en-US"/>
        </w:rPr>
        <w:t>Cobertura</w:t>
      </w:r>
      <w:proofErr w:type="spellEnd"/>
      <w:r w:rsidRPr="00EB314C">
        <w:rPr>
          <w:snapToGrid w:val="0"/>
          <w:sz w:val="22"/>
          <w:lang w:val="en-US"/>
        </w:rPr>
        <w:t xml:space="preserve"> </w:t>
      </w:r>
      <w:proofErr w:type="spellStart"/>
      <w:r w:rsidRPr="00EB314C">
        <w:rPr>
          <w:snapToGrid w:val="0"/>
          <w:sz w:val="22"/>
          <w:lang w:val="en-US"/>
        </w:rPr>
        <w:t>en</w:t>
      </w:r>
      <w:proofErr w:type="spellEnd"/>
      <w:r w:rsidRPr="00EB314C">
        <w:rPr>
          <w:snapToGrid w:val="0"/>
          <w:sz w:val="22"/>
          <w:lang w:val="en-US"/>
        </w:rPr>
        <w:t xml:space="preserve"> </w:t>
      </w:r>
      <w:proofErr w:type="spellStart"/>
      <w:r w:rsidRPr="00EB314C">
        <w:rPr>
          <w:snapToGrid w:val="0"/>
          <w:sz w:val="22"/>
          <w:lang w:val="en-US"/>
        </w:rPr>
        <w:t>medios</w:t>
      </w:r>
      <w:proofErr w:type="spellEnd"/>
      <w:r w:rsidRPr="00EB314C">
        <w:rPr>
          <w:snapToGrid w:val="0"/>
          <w:sz w:val="22"/>
          <w:lang w:val="en-US"/>
        </w:rPr>
        <w:t xml:space="preserve"> de </w:t>
      </w:r>
      <w:proofErr w:type="spellStart"/>
      <w:r w:rsidRPr="00EB314C">
        <w:rPr>
          <w:snapToGrid w:val="0"/>
          <w:sz w:val="22"/>
          <w:lang w:val="en-US"/>
        </w:rPr>
        <w:t>noticias</w:t>
      </w:r>
      <w:proofErr w:type="spellEnd"/>
      <w:r w:rsidRPr="00EB314C">
        <w:rPr>
          <w:snapToGrid w:val="0"/>
          <w:sz w:val="22"/>
          <w:lang w:val="en-US"/>
        </w:rPr>
        <w:t xml:space="preserve"> con alto </w:t>
      </w:r>
      <w:proofErr w:type="spellStart"/>
      <w:r w:rsidRPr="00EB314C">
        <w:rPr>
          <w:snapToGrid w:val="0"/>
          <w:sz w:val="22"/>
          <w:lang w:val="en-US"/>
        </w:rPr>
        <w:t>impacto</w:t>
      </w:r>
      <w:proofErr w:type="spellEnd"/>
      <w:r w:rsidRPr="00EB314C">
        <w:rPr>
          <w:snapToGrid w:val="0"/>
          <w:sz w:val="22"/>
          <w:lang w:val="en-US"/>
        </w:rPr>
        <w:t xml:space="preserve"> y </w:t>
      </w:r>
      <w:proofErr w:type="spellStart"/>
      <w:r w:rsidRPr="00EB314C">
        <w:rPr>
          <w:snapToGrid w:val="0"/>
          <w:sz w:val="22"/>
          <w:lang w:val="en-US"/>
        </w:rPr>
        <w:t>alcance</w:t>
      </w:r>
      <w:proofErr w:type="spellEnd"/>
      <w:r w:rsidRPr="00EB314C">
        <w:rPr>
          <w:snapToGrid w:val="0"/>
          <w:sz w:val="22"/>
          <w:lang w:val="en-US"/>
        </w:rPr>
        <w:t xml:space="preserve">, </w:t>
      </w:r>
      <w:proofErr w:type="spellStart"/>
      <w:r w:rsidRPr="00EB314C">
        <w:rPr>
          <w:snapToGrid w:val="0"/>
          <w:sz w:val="22"/>
          <w:lang w:val="en-US"/>
        </w:rPr>
        <w:t>como</w:t>
      </w:r>
      <w:proofErr w:type="spellEnd"/>
      <w:r w:rsidRPr="00EB314C">
        <w:rPr>
          <w:snapToGrid w:val="0"/>
          <w:sz w:val="22"/>
          <w:lang w:val="en-US"/>
        </w:rPr>
        <w:t xml:space="preserve"> </w:t>
      </w:r>
      <w:proofErr w:type="spellStart"/>
      <w:r w:rsidRPr="00EB314C">
        <w:rPr>
          <w:snapToGrid w:val="0"/>
          <w:sz w:val="22"/>
          <w:lang w:val="en-US"/>
        </w:rPr>
        <w:t>Agence</w:t>
      </w:r>
      <w:proofErr w:type="spellEnd"/>
      <w:r w:rsidRPr="00EB314C">
        <w:rPr>
          <w:snapToGrid w:val="0"/>
          <w:sz w:val="22"/>
          <w:lang w:val="en-US"/>
        </w:rPr>
        <w:t xml:space="preserve"> France Presse, </w:t>
      </w:r>
      <w:proofErr w:type="spellStart"/>
      <w:r w:rsidRPr="00EB314C">
        <w:rPr>
          <w:snapToGrid w:val="0"/>
          <w:sz w:val="22"/>
          <w:lang w:val="en-US"/>
        </w:rPr>
        <w:t>Agencia</w:t>
      </w:r>
      <w:proofErr w:type="spellEnd"/>
      <w:r w:rsidRPr="00EB314C">
        <w:rPr>
          <w:snapToGrid w:val="0"/>
          <w:sz w:val="22"/>
          <w:lang w:val="en-US"/>
        </w:rPr>
        <w:t xml:space="preserve"> EFE, Associated Press, CNN, </w:t>
      </w:r>
      <w:r w:rsidRPr="00EB314C">
        <w:rPr>
          <w:i/>
          <w:snapToGrid w:val="0"/>
          <w:sz w:val="22"/>
          <w:lang w:val="en-US"/>
        </w:rPr>
        <w:t>The Economist</w:t>
      </w:r>
      <w:r w:rsidRPr="00EB314C">
        <w:rPr>
          <w:snapToGrid w:val="0"/>
          <w:sz w:val="22"/>
          <w:lang w:val="en-US"/>
        </w:rPr>
        <w:t xml:space="preserve">, </w:t>
      </w:r>
      <w:r w:rsidRPr="00EB314C">
        <w:rPr>
          <w:i/>
          <w:snapToGrid w:val="0"/>
          <w:sz w:val="22"/>
          <w:lang w:val="en-US"/>
        </w:rPr>
        <w:t>The Guardian</w:t>
      </w:r>
      <w:r w:rsidRPr="00EB314C">
        <w:rPr>
          <w:snapToGrid w:val="0"/>
          <w:sz w:val="22"/>
          <w:lang w:val="en-US"/>
        </w:rPr>
        <w:t xml:space="preserve">, </w:t>
      </w:r>
      <w:r w:rsidRPr="00EB314C">
        <w:rPr>
          <w:i/>
          <w:snapToGrid w:val="0"/>
          <w:sz w:val="22"/>
          <w:lang w:val="en-US"/>
        </w:rPr>
        <w:t>Le Monde</w:t>
      </w:r>
      <w:r w:rsidRPr="00EB314C">
        <w:rPr>
          <w:snapToGrid w:val="0"/>
          <w:sz w:val="22"/>
          <w:lang w:val="en-US"/>
        </w:rPr>
        <w:t xml:space="preserve">, </w:t>
      </w:r>
      <w:r w:rsidRPr="00EB314C">
        <w:rPr>
          <w:i/>
          <w:snapToGrid w:val="0"/>
          <w:sz w:val="22"/>
          <w:lang w:val="en-US"/>
        </w:rPr>
        <w:t>National Geographic</w:t>
      </w:r>
      <w:r w:rsidRPr="00EB314C">
        <w:rPr>
          <w:snapToGrid w:val="0"/>
          <w:sz w:val="22"/>
          <w:lang w:val="en-US"/>
        </w:rPr>
        <w:t xml:space="preserve">, </w:t>
      </w:r>
      <w:r w:rsidRPr="00EB314C">
        <w:rPr>
          <w:snapToGrid w:val="0"/>
          <w:sz w:val="22"/>
          <w:lang w:val="en-US"/>
        </w:rPr>
        <w:lastRenderedPageBreak/>
        <w:t xml:space="preserve">NBC, </w:t>
      </w:r>
      <w:r w:rsidRPr="00EB314C">
        <w:rPr>
          <w:i/>
          <w:snapToGrid w:val="0"/>
          <w:sz w:val="22"/>
          <w:lang w:val="en-US"/>
        </w:rPr>
        <w:t>The New York Times</w:t>
      </w:r>
      <w:r w:rsidRPr="00EB314C">
        <w:rPr>
          <w:snapToGrid w:val="0"/>
          <w:sz w:val="22"/>
          <w:lang w:val="en-US"/>
        </w:rPr>
        <w:t xml:space="preserve">, Reuters, </w:t>
      </w:r>
      <w:r w:rsidRPr="00EB314C">
        <w:rPr>
          <w:i/>
          <w:snapToGrid w:val="0"/>
          <w:sz w:val="22"/>
          <w:lang w:val="en-US"/>
        </w:rPr>
        <w:t>Science</w:t>
      </w:r>
      <w:r w:rsidRPr="00EB314C">
        <w:rPr>
          <w:snapToGrid w:val="0"/>
          <w:sz w:val="22"/>
          <w:lang w:val="en-US"/>
        </w:rPr>
        <w:t xml:space="preserve">, </w:t>
      </w:r>
      <w:r w:rsidRPr="00EB314C">
        <w:rPr>
          <w:i/>
          <w:snapToGrid w:val="0"/>
          <w:sz w:val="22"/>
          <w:lang w:val="en-US"/>
        </w:rPr>
        <w:t>Scientific American</w:t>
      </w:r>
      <w:r w:rsidRPr="00EB314C">
        <w:rPr>
          <w:snapToGrid w:val="0"/>
          <w:sz w:val="22"/>
          <w:lang w:val="en-US"/>
        </w:rPr>
        <w:t xml:space="preserve">, </w:t>
      </w:r>
      <w:r w:rsidRPr="00EB314C">
        <w:rPr>
          <w:i/>
          <w:snapToGrid w:val="0"/>
          <w:sz w:val="22"/>
          <w:lang w:val="en-US"/>
        </w:rPr>
        <w:t>The Times of London</w:t>
      </w:r>
      <w:r w:rsidRPr="00EB314C">
        <w:rPr>
          <w:snapToGrid w:val="0"/>
          <w:sz w:val="22"/>
          <w:lang w:val="en-US"/>
        </w:rPr>
        <w:t xml:space="preserve">, </w:t>
      </w:r>
      <w:r w:rsidRPr="00EB314C">
        <w:rPr>
          <w:i/>
          <w:iCs/>
          <w:snapToGrid w:val="0"/>
          <w:sz w:val="22"/>
          <w:lang w:val="en-US"/>
        </w:rPr>
        <w:t>The</w:t>
      </w:r>
      <w:r w:rsidRPr="00EB314C">
        <w:rPr>
          <w:snapToGrid w:val="0"/>
          <w:sz w:val="22"/>
          <w:lang w:val="en-US"/>
        </w:rPr>
        <w:t xml:space="preserve"> </w:t>
      </w:r>
      <w:r w:rsidRPr="00EB314C">
        <w:rPr>
          <w:i/>
          <w:snapToGrid w:val="0"/>
          <w:sz w:val="22"/>
          <w:lang w:val="en-US"/>
        </w:rPr>
        <w:t>Washington Post</w:t>
      </w:r>
      <w:r w:rsidRPr="00EB314C">
        <w:rPr>
          <w:snapToGrid w:val="0"/>
          <w:sz w:val="22"/>
          <w:lang w:val="en-US"/>
        </w:rPr>
        <w:t xml:space="preserve"> y Xinhua;</w:t>
      </w:r>
    </w:p>
    <w:p w14:paraId="2CF86218" w14:textId="2036DE34" w:rsidR="00931294" w:rsidRPr="00C14E35" w:rsidRDefault="00DB7BEF" w:rsidP="00DB7BEF">
      <w:pPr>
        <w:suppressLineNumbers/>
        <w:suppressAutoHyphens/>
        <w:kinsoku w:val="0"/>
        <w:overflowPunct w:val="0"/>
        <w:autoSpaceDE w:val="0"/>
        <w:autoSpaceDN w:val="0"/>
        <w:spacing w:after="120"/>
        <w:ind w:left="720"/>
        <w:jc w:val="both"/>
        <w:rPr>
          <w:snapToGrid w:val="0"/>
          <w:kern w:val="22"/>
          <w:sz w:val="22"/>
          <w:szCs w:val="22"/>
        </w:rPr>
      </w:pPr>
      <w:r>
        <w:rPr>
          <w:snapToGrid w:val="0"/>
          <w:sz w:val="22"/>
        </w:rPr>
        <w:t xml:space="preserve">d) Más de </w:t>
      </w:r>
      <w:r w:rsidR="00FE679E">
        <w:rPr>
          <w:snapToGrid w:val="0"/>
          <w:sz w:val="22"/>
        </w:rPr>
        <w:t>diez mil</w:t>
      </w:r>
      <w:r>
        <w:rPr>
          <w:snapToGrid w:val="0"/>
          <w:sz w:val="22"/>
        </w:rPr>
        <w:t xml:space="preserve"> menciones en redes sociales, entre ellas, 6900 tuiteos y retuiteos.</w:t>
      </w:r>
    </w:p>
    <w:p w14:paraId="4B9E3D8B" w14:textId="54D9EB68" w:rsidR="00A76CC9" w:rsidRPr="00C14E35" w:rsidRDefault="00307393" w:rsidP="00307393">
      <w:pPr>
        <w:pStyle w:val="Prrafodelista"/>
        <w:keepNext/>
        <w:suppressLineNumbers/>
        <w:tabs>
          <w:tab w:val="left" w:pos="426"/>
        </w:tabs>
        <w:suppressAutoHyphens/>
        <w:spacing w:before="120" w:after="120"/>
        <w:ind w:left="0"/>
        <w:contextualSpacing w:val="0"/>
        <w:jc w:val="center"/>
        <w:outlineLvl w:val="0"/>
        <w:rPr>
          <w:b/>
          <w:caps/>
          <w:kern w:val="22"/>
          <w:sz w:val="22"/>
          <w:szCs w:val="22"/>
        </w:rPr>
      </w:pPr>
      <w:r>
        <w:rPr>
          <w:b/>
          <w:caps/>
          <w:sz w:val="22"/>
        </w:rPr>
        <w:t>IV. Recomendación propuesta</w:t>
      </w:r>
    </w:p>
    <w:p w14:paraId="22B8DD95" w14:textId="73F745EE" w:rsidR="00E337B0" w:rsidRPr="00C14E35" w:rsidRDefault="00555B02" w:rsidP="00555B02">
      <w:pPr>
        <w:suppressLineNumbers/>
        <w:suppressAutoHyphens/>
        <w:kinsoku w:val="0"/>
        <w:overflowPunct w:val="0"/>
        <w:autoSpaceDE w:val="0"/>
        <w:autoSpaceDN w:val="0"/>
        <w:spacing w:before="120" w:after="120"/>
        <w:jc w:val="both"/>
        <w:rPr>
          <w:snapToGrid w:val="0"/>
          <w:kern w:val="22"/>
          <w:sz w:val="22"/>
          <w:szCs w:val="22"/>
        </w:rPr>
      </w:pPr>
      <w:r>
        <w:rPr>
          <w:snapToGrid w:val="0"/>
          <w:sz w:val="22"/>
        </w:rPr>
        <w:t>7. El Órgano Subsidiario de Asesoramiento Científico, Técnico y Tecnológico podría querer adoptar una recomendación del siguiente tenor:</w:t>
      </w:r>
    </w:p>
    <w:p w14:paraId="2919752C" w14:textId="487968CA" w:rsidR="00E337B0" w:rsidRPr="00755BA3" w:rsidRDefault="00E337B0" w:rsidP="00755BA3">
      <w:pPr>
        <w:pStyle w:val="Para1"/>
        <w:keepNext/>
        <w:numPr>
          <w:ilvl w:val="0"/>
          <w:numId w:val="0"/>
        </w:numPr>
        <w:suppressLineNumbers/>
        <w:tabs>
          <w:tab w:val="left" w:pos="720"/>
        </w:tabs>
        <w:suppressAutoHyphens/>
        <w:kinsoku w:val="0"/>
        <w:overflowPunct w:val="0"/>
        <w:autoSpaceDE w:val="0"/>
        <w:autoSpaceDN w:val="0"/>
        <w:ind w:firstLine="720"/>
        <w:jc w:val="both"/>
        <w:rPr>
          <w:iCs/>
          <w:kern w:val="22"/>
          <w:sz w:val="22"/>
          <w:szCs w:val="22"/>
        </w:rPr>
      </w:pPr>
      <w:r>
        <w:rPr>
          <w:i/>
          <w:sz w:val="22"/>
        </w:rPr>
        <w:t>El Órgano Subsidiario de Asesoramiento Científico, Técnico y Tecnológico</w:t>
      </w:r>
    </w:p>
    <w:p w14:paraId="6A1A296F" w14:textId="573E00C2" w:rsidR="00E337B0" w:rsidRPr="00755BA3" w:rsidRDefault="003033DF" w:rsidP="00412E50">
      <w:pPr>
        <w:pStyle w:val="Para1"/>
        <w:numPr>
          <w:ilvl w:val="0"/>
          <w:numId w:val="0"/>
        </w:numPr>
        <w:suppressLineNumbers/>
        <w:tabs>
          <w:tab w:val="left" w:pos="720"/>
        </w:tabs>
        <w:suppressAutoHyphens/>
        <w:kinsoku w:val="0"/>
        <w:overflowPunct w:val="0"/>
        <w:autoSpaceDE w:val="0"/>
        <w:autoSpaceDN w:val="0"/>
        <w:snapToGrid w:val="0"/>
        <w:ind w:left="720"/>
        <w:jc w:val="both"/>
        <w:rPr>
          <w:kern w:val="22"/>
          <w:sz w:val="22"/>
          <w:szCs w:val="22"/>
        </w:rPr>
      </w:pPr>
      <w:r>
        <w:rPr>
          <w:sz w:val="22"/>
        </w:rPr>
        <w:t>1.</w:t>
      </w:r>
      <w:r>
        <w:rPr>
          <w:i/>
          <w:sz w:val="22"/>
        </w:rPr>
        <w:t xml:space="preserve"> </w:t>
      </w:r>
      <w:r>
        <w:rPr>
          <w:i/>
          <w:iCs/>
          <w:sz w:val="22"/>
        </w:rPr>
        <w:t>Toma nota</w:t>
      </w:r>
      <w:r>
        <w:rPr>
          <w:sz w:val="22"/>
        </w:rPr>
        <w:t xml:space="preserve"> de la quinta edición de la </w:t>
      </w:r>
      <w:r>
        <w:rPr>
          <w:i/>
          <w:iCs/>
          <w:sz w:val="22"/>
        </w:rPr>
        <w:t>Perspectiva Mundial sobre la Diversidad Biológica</w:t>
      </w:r>
      <w:r>
        <w:rPr>
          <w:sz w:val="22"/>
        </w:rPr>
        <w:t>;</w:t>
      </w:r>
    </w:p>
    <w:p w14:paraId="6E3CC82D" w14:textId="0F298D2F" w:rsidR="00E337B0" w:rsidRPr="00755BA3" w:rsidRDefault="00E42229" w:rsidP="00CE4B5B">
      <w:pPr>
        <w:pStyle w:val="Para1"/>
        <w:numPr>
          <w:ilvl w:val="0"/>
          <w:numId w:val="0"/>
        </w:numPr>
        <w:suppressLineNumbers/>
        <w:suppressAutoHyphens/>
        <w:kinsoku w:val="0"/>
        <w:overflowPunct w:val="0"/>
        <w:autoSpaceDE w:val="0"/>
        <w:autoSpaceDN w:val="0"/>
        <w:snapToGrid w:val="0"/>
        <w:ind w:firstLine="720"/>
        <w:jc w:val="both"/>
        <w:rPr>
          <w:kern w:val="22"/>
          <w:sz w:val="22"/>
          <w:szCs w:val="22"/>
        </w:rPr>
      </w:pPr>
      <w:r>
        <w:rPr>
          <w:sz w:val="22"/>
        </w:rPr>
        <w:t xml:space="preserve">2. </w:t>
      </w:r>
      <w:r>
        <w:rPr>
          <w:i/>
          <w:iCs/>
          <w:sz w:val="22"/>
        </w:rPr>
        <w:t>Reconoce con agradecimiento</w:t>
      </w:r>
      <w:r>
        <w:rPr>
          <w:sz w:val="22"/>
        </w:rPr>
        <w:t xml:space="preserve"> el apoyo financiero suministrado por Canadá, la Unión Europea, Japón y el Reino Unido de Gran Bretaña e Irlanda del Norte para la preparación de la quinta edición de la </w:t>
      </w:r>
      <w:r>
        <w:rPr>
          <w:i/>
          <w:iCs/>
          <w:sz w:val="22"/>
        </w:rPr>
        <w:t>Perspectiva Mundial sobre la Diversidad Biológica</w:t>
      </w:r>
      <w:r>
        <w:rPr>
          <w:sz w:val="22"/>
        </w:rPr>
        <w:t>;</w:t>
      </w:r>
    </w:p>
    <w:p w14:paraId="7C535D81" w14:textId="5B9F00CF" w:rsidR="00E337B0" w:rsidRPr="00755BA3" w:rsidRDefault="00080F2F" w:rsidP="001F3A73">
      <w:pPr>
        <w:pStyle w:val="Para1"/>
        <w:numPr>
          <w:ilvl w:val="0"/>
          <w:numId w:val="0"/>
        </w:numPr>
        <w:suppressLineNumbers/>
        <w:suppressAutoHyphens/>
        <w:kinsoku w:val="0"/>
        <w:overflowPunct w:val="0"/>
        <w:autoSpaceDE w:val="0"/>
        <w:autoSpaceDN w:val="0"/>
        <w:snapToGrid w:val="0"/>
        <w:ind w:firstLine="720"/>
        <w:jc w:val="both"/>
        <w:rPr>
          <w:kern w:val="22"/>
          <w:sz w:val="22"/>
          <w:szCs w:val="22"/>
        </w:rPr>
      </w:pPr>
      <w:r>
        <w:rPr>
          <w:sz w:val="22"/>
        </w:rPr>
        <w:t xml:space="preserve">3. </w:t>
      </w:r>
      <w:r>
        <w:rPr>
          <w:i/>
          <w:iCs/>
          <w:sz w:val="22"/>
        </w:rPr>
        <w:t>Toma nota</w:t>
      </w:r>
      <w:r>
        <w:rPr>
          <w:sz w:val="22"/>
        </w:rPr>
        <w:t xml:space="preserve"> de las siguientes conclusiones generales de la quinta edición de la </w:t>
      </w:r>
      <w:r>
        <w:rPr>
          <w:i/>
          <w:iCs/>
          <w:sz w:val="22"/>
        </w:rPr>
        <w:t>Perspectiva Mundial sobre la Diversidad Biológica</w:t>
      </w:r>
      <w:r>
        <w:rPr>
          <w:sz w:val="22"/>
        </w:rPr>
        <w:t>:</w:t>
      </w:r>
    </w:p>
    <w:p w14:paraId="7BF735B8" w14:textId="2DB071B9" w:rsidR="00E337B0" w:rsidRPr="00755BA3" w:rsidRDefault="008F4576" w:rsidP="001F3A73">
      <w:pPr>
        <w:pStyle w:val="Para1"/>
        <w:numPr>
          <w:ilvl w:val="0"/>
          <w:numId w:val="0"/>
        </w:numPr>
        <w:suppressLineNumbers/>
        <w:suppressAutoHyphens/>
        <w:kinsoku w:val="0"/>
        <w:overflowPunct w:val="0"/>
        <w:autoSpaceDE w:val="0"/>
        <w:autoSpaceDN w:val="0"/>
        <w:snapToGrid w:val="0"/>
        <w:ind w:firstLine="720"/>
        <w:jc w:val="both"/>
        <w:rPr>
          <w:kern w:val="22"/>
          <w:sz w:val="22"/>
          <w:szCs w:val="22"/>
        </w:rPr>
      </w:pPr>
      <w:r>
        <w:rPr>
          <w:sz w:val="22"/>
        </w:rPr>
        <w:t>a) La diversidad biológica es fundamental para la Agenda 2030 para el Desarrollo Sostenible, y el logro de los Objetivos de Desarrollo Sostenible contribuye a la conservación y uso sostenible de la diversidad biológica;</w:t>
      </w:r>
    </w:p>
    <w:p w14:paraId="6D42F697" w14:textId="7AD3DF1A" w:rsidR="00A444AA" w:rsidRPr="00755BA3" w:rsidRDefault="008F4576" w:rsidP="001F3A73">
      <w:pPr>
        <w:pStyle w:val="Para1"/>
        <w:numPr>
          <w:ilvl w:val="0"/>
          <w:numId w:val="0"/>
        </w:numPr>
        <w:suppressLineNumbers/>
        <w:suppressAutoHyphens/>
        <w:kinsoku w:val="0"/>
        <w:overflowPunct w:val="0"/>
        <w:autoSpaceDE w:val="0"/>
        <w:autoSpaceDN w:val="0"/>
        <w:snapToGrid w:val="0"/>
        <w:ind w:firstLine="720"/>
        <w:jc w:val="both"/>
        <w:rPr>
          <w:kern w:val="22"/>
          <w:sz w:val="22"/>
          <w:szCs w:val="22"/>
        </w:rPr>
      </w:pPr>
      <w:r>
        <w:rPr>
          <w:sz w:val="22"/>
        </w:rPr>
        <w:t>b) A nivel mundial, ninguna de las veinte Metas de Aichi para la Diversidad Biológica se cumplió a cabalidad, aunque hay ejemplos destacados en que las medidas adoptadas en apoyo de los objetivos y las metas del Plan Estratégico para la Diversidad Biológica 2011-2020 generaron resultados exitosos;</w:t>
      </w:r>
    </w:p>
    <w:p w14:paraId="34D3FEF7" w14:textId="4C14CFD8" w:rsidR="00A444AA" w:rsidRPr="00755BA3" w:rsidRDefault="001E18B5" w:rsidP="001F3A73">
      <w:pPr>
        <w:pStyle w:val="Para1"/>
        <w:numPr>
          <w:ilvl w:val="0"/>
          <w:numId w:val="0"/>
        </w:numPr>
        <w:suppressLineNumbers/>
        <w:suppressAutoHyphens/>
        <w:kinsoku w:val="0"/>
        <w:overflowPunct w:val="0"/>
        <w:autoSpaceDE w:val="0"/>
        <w:autoSpaceDN w:val="0"/>
        <w:snapToGrid w:val="0"/>
        <w:ind w:firstLine="770"/>
        <w:jc w:val="both"/>
        <w:rPr>
          <w:kern w:val="22"/>
          <w:sz w:val="22"/>
          <w:szCs w:val="22"/>
        </w:rPr>
      </w:pPr>
      <w:r>
        <w:rPr>
          <w:sz w:val="22"/>
        </w:rPr>
        <w:t xml:space="preserve">c) </w:t>
      </w:r>
      <w:r w:rsidR="00D4537D">
        <w:rPr>
          <w:sz w:val="22"/>
        </w:rPr>
        <w:t xml:space="preserve">Dado el curso </w:t>
      </w:r>
      <w:r>
        <w:rPr>
          <w:sz w:val="22"/>
        </w:rPr>
        <w:t>actual</w:t>
      </w:r>
      <w:r w:rsidR="00D4537D">
        <w:rPr>
          <w:sz w:val="22"/>
        </w:rPr>
        <w:t xml:space="preserve"> de las cosas</w:t>
      </w:r>
      <w:r>
        <w:rPr>
          <w:sz w:val="22"/>
        </w:rPr>
        <w:t xml:space="preserve">, continuará la pérdida de diversidad biológica, </w:t>
      </w:r>
      <w:r w:rsidR="00D4537D">
        <w:rPr>
          <w:sz w:val="22"/>
        </w:rPr>
        <w:t xml:space="preserve">aunque </w:t>
      </w:r>
      <w:r>
        <w:rPr>
          <w:sz w:val="22"/>
        </w:rPr>
        <w:t>no es demasiado tarde para enlentecer, detener y eventualmente revertir esta tendencia;</w:t>
      </w:r>
    </w:p>
    <w:p w14:paraId="70B2DDAD" w14:textId="3D836A67" w:rsidR="00A444AA" w:rsidRPr="00755BA3" w:rsidRDefault="008B4FF1" w:rsidP="001F3A73">
      <w:pPr>
        <w:pStyle w:val="Para1"/>
        <w:numPr>
          <w:ilvl w:val="0"/>
          <w:numId w:val="0"/>
        </w:numPr>
        <w:suppressLineNumbers/>
        <w:suppressAutoHyphens/>
        <w:kinsoku w:val="0"/>
        <w:overflowPunct w:val="0"/>
        <w:autoSpaceDE w:val="0"/>
        <w:autoSpaceDN w:val="0"/>
        <w:snapToGrid w:val="0"/>
        <w:ind w:firstLine="720"/>
        <w:jc w:val="both"/>
        <w:rPr>
          <w:kern w:val="22"/>
          <w:sz w:val="22"/>
          <w:szCs w:val="22"/>
        </w:rPr>
      </w:pPr>
      <w:r>
        <w:rPr>
          <w:sz w:val="22"/>
        </w:rPr>
        <w:t>d) Si bien no hay una vía</w:t>
      </w:r>
      <w:r w:rsidR="00D4537D">
        <w:rPr>
          <w:sz w:val="22"/>
        </w:rPr>
        <w:t xml:space="preserve"> única para lograr</w:t>
      </w:r>
      <w:r>
        <w:rPr>
          <w:sz w:val="22"/>
        </w:rPr>
        <w:t xml:space="preserve"> la Visión de la Diversidad Biológica para 2050, será necesario abandonar la normalidad en una amplia gama de actividades humanas;</w:t>
      </w:r>
    </w:p>
    <w:p w14:paraId="25FC35D6" w14:textId="549B1E81" w:rsidR="00E337B0" w:rsidRPr="00755BA3" w:rsidRDefault="00AD623A" w:rsidP="001F3A73">
      <w:pPr>
        <w:pStyle w:val="Para1"/>
        <w:numPr>
          <w:ilvl w:val="0"/>
          <w:numId w:val="0"/>
        </w:numPr>
        <w:suppressLineNumbers/>
        <w:suppressAutoHyphens/>
        <w:kinsoku w:val="0"/>
        <w:overflowPunct w:val="0"/>
        <w:autoSpaceDE w:val="0"/>
        <w:autoSpaceDN w:val="0"/>
        <w:snapToGrid w:val="0"/>
        <w:ind w:firstLine="720"/>
        <w:jc w:val="both"/>
        <w:rPr>
          <w:kern w:val="22"/>
          <w:sz w:val="22"/>
          <w:szCs w:val="22"/>
        </w:rPr>
      </w:pPr>
      <w:r>
        <w:rPr>
          <w:sz w:val="22"/>
        </w:rPr>
        <w:t xml:space="preserve">4. </w:t>
      </w:r>
      <w:r w:rsidRPr="002A2DE3">
        <w:rPr>
          <w:i/>
          <w:iCs/>
          <w:sz w:val="22"/>
        </w:rPr>
        <w:t>Invita</w:t>
      </w:r>
      <w:r>
        <w:rPr>
          <w:sz w:val="22"/>
        </w:rPr>
        <w:t xml:space="preserve"> al Grupo de Trabajo de Composición Abierta a tomar en cuenta la quinta edición de la </w:t>
      </w:r>
      <w:r>
        <w:rPr>
          <w:i/>
          <w:iCs/>
          <w:sz w:val="22"/>
        </w:rPr>
        <w:t>Perspectiva Mundial sobre la Diversidad Biológica</w:t>
      </w:r>
      <w:r>
        <w:rPr>
          <w:sz w:val="22"/>
        </w:rPr>
        <w:t xml:space="preserve"> en la implementación del Marco mundial de la diversidad biológica posterior a 2020;</w:t>
      </w:r>
    </w:p>
    <w:p w14:paraId="04AF6923" w14:textId="135D7AE4" w:rsidR="00E337B0" w:rsidRPr="00755BA3" w:rsidRDefault="00576F86" w:rsidP="001F3A73">
      <w:pPr>
        <w:pStyle w:val="Para1"/>
        <w:numPr>
          <w:ilvl w:val="0"/>
          <w:numId w:val="0"/>
        </w:numPr>
        <w:suppressLineNumbers/>
        <w:suppressAutoHyphens/>
        <w:kinsoku w:val="0"/>
        <w:overflowPunct w:val="0"/>
        <w:autoSpaceDE w:val="0"/>
        <w:autoSpaceDN w:val="0"/>
        <w:snapToGrid w:val="0"/>
        <w:ind w:firstLine="720"/>
        <w:jc w:val="both"/>
        <w:rPr>
          <w:b/>
          <w:caps/>
          <w:kern w:val="22"/>
          <w:sz w:val="22"/>
          <w:szCs w:val="22"/>
        </w:rPr>
      </w:pPr>
      <w:r>
        <w:rPr>
          <w:sz w:val="22"/>
        </w:rPr>
        <w:t xml:space="preserve">5. </w:t>
      </w:r>
      <w:r w:rsidRPr="002A2DE3">
        <w:rPr>
          <w:i/>
          <w:iCs/>
          <w:sz w:val="22"/>
        </w:rPr>
        <w:t>Alienta</w:t>
      </w:r>
      <w:r>
        <w:rPr>
          <w:sz w:val="22"/>
        </w:rPr>
        <w:t xml:space="preserve"> a las Partes, otros Gobiernos y organizaciones pertinentes, según proceda, a adoptar medidas para divulgar ampliamente la quinta edición de la </w:t>
      </w:r>
      <w:r>
        <w:rPr>
          <w:i/>
          <w:iCs/>
          <w:sz w:val="22"/>
        </w:rPr>
        <w:t>Perspectiva Mundial sobre la Diversidad Biológica</w:t>
      </w:r>
      <w:r>
        <w:rPr>
          <w:sz w:val="22"/>
        </w:rPr>
        <w:t xml:space="preserve"> y sus conclusiones, entre ellas, la traducción del informe a los idiomas locales y la producción de otros productos de comunicación adecuados para los diferentes interesados directos.</w:t>
      </w:r>
    </w:p>
    <w:p w14:paraId="4549FC10" w14:textId="04C44524" w:rsidR="00902BFF" w:rsidRPr="00C14E35" w:rsidRDefault="004A4217">
      <w:pPr>
        <w:suppressLineNumbers/>
        <w:suppressAutoHyphens/>
        <w:kinsoku w:val="0"/>
        <w:overflowPunct w:val="0"/>
        <w:autoSpaceDE w:val="0"/>
        <w:autoSpaceDN w:val="0"/>
        <w:spacing w:before="120" w:after="120"/>
        <w:jc w:val="center"/>
        <w:rPr>
          <w:snapToGrid w:val="0"/>
          <w:kern w:val="22"/>
          <w:sz w:val="22"/>
          <w:szCs w:val="22"/>
        </w:rPr>
      </w:pPr>
      <w:r>
        <w:rPr>
          <w:snapToGrid w:val="0"/>
          <w:sz w:val="22"/>
        </w:rPr>
        <w:t>__________</w:t>
      </w:r>
    </w:p>
    <w:sectPr w:rsidR="00902BFF" w:rsidRPr="00C14E35" w:rsidSect="0092106F">
      <w:headerReference w:type="even" r:id="rId19"/>
      <w:headerReference w:type="default" r:id="rId20"/>
      <w:footerReference w:type="even" r:id="rId21"/>
      <w:footerReference w:type="default" r:id="rId22"/>
      <w:headerReference w:type="first" r:id="rId23"/>
      <w:footerReference w:type="first" r:id="rId24"/>
      <w:pgSz w:w="12240" w:h="15840" w:code="1"/>
      <w:pgMar w:top="562" w:right="1440" w:bottom="1138" w:left="1440" w:header="46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812A8E" w14:textId="77777777" w:rsidR="00337CFF" w:rsidRDefault="00337CFF">
      <w:r>
        <w:separator/>
      </w:r>
    </w:p>
  </w:endnote>
  <w:endnote w:type="continuationSeparator" w:id="0">
    <w:p w14:paraId="02F9A30B" w14:textId="77777777" w:rsidR="00337CFF" w:rsidRDefault="00337CFF">
      <w:r>
        <w:continuationSeparator/>
      </w:r>
    </w:p>
  </w:endnote>
  <w:endnote w:type="continuationNotice" w:id="1">
    <w:p w14:paraId="4FACD199" w14:textId="77777777" w:rsidR="00337CFF" w:rsidRDefault="00337C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059F" w14:textId="77777777" w:rsidR="003165CC" w:rsidRPr="00213E93" w:rsidRDefault="003165CC" w:rsidP="00A5658D">
    <w:pPr>
      <w:pStyle w:val="Piedepgina"/>
      <w:tabs>
        <w:tab w:val="clear" w:pos="4320"/>
        <w:tab w:val="clear" w:pos="8640"/>
      </w:tabs>
      <w:kinsoku w:val="0"/>
      <w:overflowPunct w:val="0"/>
      <w:autoSpaceDE w:val="0"/>
      <w:autoSpaceDN w:val="0"/>
      <w:ind w:firstLine="0"/>
      <w:rPr>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00BF4" w14:textId="77777777" w:rsidR="003165CC" w:rsidRPr="00213E93" w:rsidRDefault="003165CC" w:rsidP="00F54CEE">
    <w:pPr>
      <w:pStyle w:val="Piedepgina"/>
      <w:tabs>
        <w:tab w:val="clear" w:pos="4320"/>
        <w:tab w:val="clear" w:pos="8640"/>
      </w:tabs>
      <w:ind w:firstLine="0"/>
      <w:rPr>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C650F" w14:textId="77777777" w:rsidR="00A5658D" w:rsidRDefault="00A5658D" w:rsidP="00755BA3">
    <w:pPr>
      <w:pStyle w:val="Piedepgina"/>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D21578" w14:textId="77777777" w:rsidR="00337CFF" w:rsidRDefault="00337CFF">
      <w:r>
        <w:separator/>
      </w:r>
    </w:p>
  </w:footnote>
  <w:footnote w:type="continuationSeparator" w:id="0">
    <w:p w14:paraId="467D0A62" w14:textId="77777777" w:rsidR="00337CFF" w:rsidRDefault="00337CFF">
      <w:r>
        <w:continuationSeparator/>
      </w:r>
    </w:p>
  </w:footnote>
  <w:footnote w:type="continuationNotice" w:id="1">
    <w:p w14:paraId="2800AB5D" w14:textId="77777777" w:rsidR="00337CFF" w:rsidRDefault="00337CFF"/>
  </w:footnote>
  <w:footnote w:id="2">
    <w:p w14:paraId="2516652E" w14:textId="5F405FB3" w:rsidR="003165CC" w:rsidRPr="00A64194" w:rsidRDefault="003165CC" w:rsidP="00AA55E2">
      <w:pPr>
        <w:pStyle w:val="Textonotapie"/>
        <w:suppressLineNumbers/>
        <w:suppressAutoHyphens/>
        <w:kinsoku w:val="0"/>
        <w:overflowPunct w:val="0"/>
        <w:autoSpaceDE w:val="0"/>
        <w:autoSpaceDN w:val="0"/>
        <w:ind w:firstLine="0"/>
        <w:rPr>
          <w:snapToGrid w:val="0"/>
          <w:kern w:val="18"/>
          <w:szCs w:val="18"/>
        </w:rPr>
      </w:pPr>
      <w:r>
        <w:rPr>
          <w:rStyle w:val="Refdenotaalpie"/>
          <w:snapToGrid w:val="0"/>
          <w:sz w:val="18"/>
          <w:vertAlign w:val="baseline"/>
        </w:rPr>
        <w:t>*</w:t>
      </w:r>
      <w:r>
        <w:rPr>
          <w:snapToGrid w:val="0"/>
        </w:rPr>
        <w:t xml:space="preserve"> CBD/SBSTTA/24/1.</w:t>
      </w:r>
    </w:p>
  </w:footnote>
  <w:footnote w:id="3">
    <w:p w14:paraId="0F35A818" w14:textId="72EE5FAF" w:rsidR="00CA3588" w:rsidRPr="00755BA3" w:rsidRDefault="00CA3588" w:rsidP="00755BA3">
      <w:pPr>
        <w:pStyle w:val="Textonotapie"/>
        <w:suppressLineNumbers/>
        <w:suppressAutoHyphens/>
        <w:ind w:firstLine="0"/>
        <w:rPr>
          <w:kern w:val="18"/>
          <w:szCs w:val="18"/>
        </w:rPr>
      </w:pPr>
      <w:r>
        <w:rPr>
          <w:rStyle w:val="Refdenotaalpie"/>
          <w:kern w:val="18"/>
          <w:sz w:val="18"/>
          <w:szCs w:val="18"/>
          <w:lang w:val="en-GB"/>
        </w:rPr>
        <w:footnoteRef/>
      </w:r>
      <w:r>
        <w:t xml:space="preserve"> CBD/SBSTTA/23/2/Add.3.</w:t>
      </w:r>
    </w:p>
  </w:footnote>
  <w:footnote w:id="4">
    <w:p w14:paraId="1C2BEA0C" w14:textId="278C71C7" w:rsidR="00AC67C9" w:rsidRPr="00755BA3" w:rsidRDefault="00AC67C9" w:rsidP="00755BA3">
      <w:pPr>
        <w:pStyle w:val="Textonotapie"/>
        <w:suppressLineNumbers/>
        <w:suppressAutoHyphens/>
        <w:ind w:firstLine="0"/>
        <w:rPr>
          <w:kern w:val="18"/>
          <w:szCs w:val="18"/>
        </w:rPr>
      </w:pPr>
      <w:r>
        <w:rPr>
          <w:rStyle w:val="Refdenotaalpie"/>
          <w:kern w:val="18"/>
          <w:sz w:val="18"/>
          <w:szCs w:val="18"/>
          <w:lang w:val="en-GB"/>
        </w:rPr>
        <w:footnoteRef/>
      </w:r>
      <w:r>
        <w:t xml:space="preserve"> Para obtener más información sobre el lanzamiento de la quinta edición de la </w:t>
      </w:r>
      <w:r>
        <w:rPr>
          <w:i/>
        </w:rPr>
        <w:t>Perspectiva</w:t>
      </w:r>
      <w:r>
        <w:t>, véase https://www.cbd.int/gbo5/press.</w:t>
      </w:r>
    </w:p>
  </w:footnote>
  <w:footnote w:id="5">
    <w:p w14:paraId="4423A639" w14:textId="7595C868" w:rsidR="00AC67C9" w:rsidRPr="00755BA3" w:rsidRDefault="00AC67C9" w:rsidP="00755BA3">
      <w:pPr>
        <w:pStyle w:val="Textonotapie"/>
        <w:suppressLineNumbers/>
        <w:suppressAutoHyphens/>
        <w:ind w:firstLine="0"/>
        <w:rPr>
          <w:kern w:val="18"/>
          <w:szCs w:val="18"/>
        </w:rPr>
      </w:pPr>
      <w:r>
        <w:rPr>
          <w:rStyle w:val="Refdenotaalpie"/>
          <w:kern w:val="18"/>
          <w:sz w:val="18"/>
          <w:szCs w:val="18"/>
          <w:lang w:val="en-GB"/>
        </w:rPr>
        <w:footnoteRef/>
      </w:r>
      <w:r>
        <w:t xml:space="preserve"> </w:t>
      </w:r>
      <w:r w:rsidR="003B3048">
        <w:t xml:space="preserve">Para consultar </w:t>
      </w:r>
      <w:r>
        <w:t>ejemplos específicos de la cobertura mediática, véase https://www.cbd.int/gbo5/comments.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rPr>
      <w:alias w:val="Tema"/>
      <w:tag w:val=""/>
      <w:id w:val="435956939"/>
      <w:dataBinding w:prefixMappings="xmlns:ns0='http://purl.org/dc/elements/1.1/' xmlns:ns1='http://schemas.openxmlformats.org/package/2006/metadata/core-properties' " w:xpath="/ns1:coreProperties[1]/ns0:subject[1]" w:storeItemID="{6C3C8BC8-F283-45AE-878A-BAB7291924A1}"/>
      <w:text/>
    </w:sdtPr>
    <w:sdtEndPr/>
    <w:sdtContent>
      <w:p w14:paraId="635FEED7" w14:textId="39BD0687" w:rsidR="003165CC" w:rsidRPr="00213E93" w:rsidRDefault="00014E1E" w:rsidP="00213E93">
        <w:pPr>
          <w:pStyle w:val="Encabezado"/>
          <w:keepLines/>
          <w:suppressLineNumbers/>
          <w:tabs>
            <w:tab w:val="clear" w:pos="4320"/>
            <w:tab w:val="clear" w:pos="8640"/>
          </w:tabs>
          <w:suppressAutoHyphens/>
          <w:rPr>
            <w:noProof/>
            <w:kern w:val="22"/>
            <w:sz w:val="22"/>
            <w:szCs w:val="22"/>
            <w:lang w:val="en-GB"/>
          </w:rPr>
        </w:pPr>
        <w:r>
          <w:rPr>
            <w:noProof/>
            <w:kern w:val="22"/>
            <w:sz w:val="22"/>
            <w:szCs w:val="22"/>
            <w:lang w:val="en-GB"/>
          </w:rPr>
          <w:t>CBD/SBSTTA/24/2</w:t>
        </w:r>
      </w:p>
    </w:sdtContent>
  </w:sdt>
  <w:p w14:paraId="725AA59D" w14:textId="187024F7" w:rsidR="003165CC" w:rsidRPr="00213E93" w:rsidRDefault="003165CC" w:rsidP="00213E93">
    <w:pPr>
      <w:pStyle w:val="Encabezado"/>
      <w:keepLines/>
      <w:suppressLineNumbers/>
      <w:tabs>
        <w:tab w:val="clear" w:pos="4320"/>
        <w:tab w:val="clear" w:pos="8640"/>
      </w:tabs>
      <w:suppressAutoHyphens/>
      <w:rPr>
        <w:noProof/>
        <w:kern w:val="22"/>
        <w:sz w:val="22"/>
        <w:szCs w:val="22"/>
      </w:rPr>
    </w:pPr>
    <w:r>
      <w:rPr>
        <w:sz w:val="22"/>
      </w:rPr>
      <w:t xml:space="preserve">Página </w:t>
    </w:r>
    <w:r w:rsidRPr="00213E93">
      <w:rPr>
        <w:sz w:val="22"/>
      </w:rPr>
      <w:fldChar w:fldCharType="begin"/>
    </w:r>
    <w:r w:rsidRPr="00213E93">
      <w:rPr>
        <w:sz w:val="22"/>
      </w:rPr>
      <w:instrText xml:space="preserve"> PAGE   \* MERGEFORMAT </w:instrText>
    </w:r>
    <w:r w:rsidRPr="00213E93">
      <w:rPr>
        <w:sz w:val="22"/>
      </w:rPr>
      <w:fldChar w:fldCharType="separate"/>
    </w:r>
    <w:r w:rsidRPr="00213E93">
      <w:rPr>
        <w:sz w:val="22"/>
      </w:rPr>
      <w:t>2</w:t>
    </w:r>
    <w:r w:rsidRPr="00213E93">
      <w:rPr>
        <w:sz w:val="22"/>
      </w:rPr>
      <w:fldChar w:fldCharType="end"/>
    </w:r>
  </w:p>
  <w:p w14:paraId="1A906D60" w14:textId="77777777" w:rsidR="003165CC" w:rsidRPr="00213E93" w:rsidRDefault="003165CC" w:rsidP="00213E93">
    <w:pPr>
      <w:pStyle w:val="Encabezado"/>
      <w:keepLines/>
      <w:suppressLineNumbers/>
      <w:tabs>
        <w:tab w:val="clear" w:pos="4320"/>
        <w:tab w:val="clear" w:pos="8640"/>
      </w:tabs>
      <w:suppressAutoHyphens/>
      <w:rPr>
        <w:noProof/>
        <w:kern w:val="22"/>
        <w:sz w:val="22"/>
        <w:szCs w:val="22"/>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sz w:val="22"/>
        <w:szCs w:val="22"/>
      </w:rPr>
      <w:alias w:val="Tema"/>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4AAEC35D" w14:textId="6DD34C40" w:rsidR="003165CC" w:rsidRPr="00213E93" w:rsidRDefault="00014E1E" w:rsidP="00755BA3">
        <w:pPr>
          <w:pStyle w:val="Encabezado"/>
          <w:suppressLineNumbers/>
          <w:tabs>
            <w:tab w:val="clear" w:pos="4320"/>
            <w:tab w:val="clear" w:pos="8640"/>
          </w:tabs>
          <w:suppressAutoHyphens/>
          <w:kinsoku w:val="0"/>
          <w:overflowPunct w:val="0"/>
          <w:autoSpaceDE w:val="0"/>
          <w:autoSpaceDN w:val="0"/>
          <w:jc w:val="right"/>
          <w:rPr>
            <w:noProof/>
            <w:kern w:val="22"/>
            <w:sz w:val="22"/>
            <w:szCs w:val="22"/>
            <w:lang w:val="en-GB"/>
          </w:rPr>
        </w:pPr>
        <w:r>
          <w:rPr>
            <w:noProof/>
            <w:kern w:val="22"/>
            <w:sz w:val="22"/>
            <w:szCs w:val="22"/>
            <w:lang w:val="en-GB"/>
          </w:rPr>
          <w:t>CBD/SBSTTA/24/2</w:t>
        </w:r>
      </w:p>
    </w:sdtContent>
  </w:sdt>
  <w:p w14:paraId="2D89A32C" w14:textId="00087A6B" w:rsidR="003165CC" w:rsidRPr="00213E93" w:rsidRDefault="00D765FE" w:rsidP="00755BA3">
    <w:pPr>
      <w:pStyle w:val="Encabezado"/>
      <w:suppressLineNumbers/>
      <w:tabs>
        <w:tab w:val="clear" w:pos="4320"/>
        <w:tab w:val="clear" w:pos="8640"/>
      </w:tabs>
      <w:suppressAutoHyphens/>
      <w:kinsoku w:val="0"/>
      <w:overflowPunct w:val="0"/>
      <w:autoSpaceDE w:val="0"/>
      <w:autoSpaceDN w:val="0"/>
      <w:jc w:val="right"/>
      <w:rPr>
        <w:noProof/>
        <w:kern w:val="22"/>
        <w:sz w:val="22"/>
        <w:szCs w:val="22"/>
      </w:rPr>
    </w:pPr>
    <w:r>
      <w:rPr>
        <w:sz w:val="22"/>
      </w:rPr>
      <w:t xml:space="preserve">Página </w:t>
    </w:r>
    <w:r w:rsidR="003165CC" w:rsidRPr="00213E93">
      <w:rPr>
        <w:sz w:val="22"/>
      </w:rPr>
      <w:fldChar w:fldCharType="begin"/>
    </w:r>
    <w:r w:rsidR="003165CC" w:rsidRPr="00213E93">
      <w:rPr>
        <w:sz w:val="22"/>
      </w:rPr>
      <w:instrText xml:space="preserve"> PAGE   \* MERGEFORMAT </w:instrText>
    </w:r>
    <w:r w:rsidR="003165CC" w:rsidRPr="00213E93">
      <w:rPr>
        <w:sz w:val="22"/>
      </w:rPr>
      <w:fldChar w:fldCharType="separate"/>
    </w:r>
    <w:r w:rsidR="003165CC" w:rsidRPr="00213E93">
      <w:rPr>
        <w:sz w:val="22"/>
      </w:rPr>
      <w:t>5</w:t>
    </w:r>
    <w:r w:rsidR="003165CC" w:rsidRPr="00213E93">
      <w:rPr>
        <w:sz w:val="22"/>
      </w:rPr>
      <w:fldChar w:fldCharType="end"/>
    </w:r>
  </w:p>
  <w:p w14:paraId="1445A767" w14:textId="77777777" w:rsidR="003165CC" w:rsidRPr="00213E93" w:rsidRDefault="003165CC" w:rsidP="00755BA3">
    <w:pPr>
      <w:pStyle w:val="Encabezado"/>
      <w:suppressLineNumbers/>
      <w:tabs>
        <w:tab w:val="clear" w:pos="4320"/>
        <w:tab w:val="clear" w:pos="8640"/>
      </w:tabs>
      <w:suppressAutoHyphens/>
      <w:kinsoku w:val="0"/>
      <w:overflowPunct w:val="0"/>
      <w:autoSpaceDE w:val="0"/>
      <w:autoSpaceDN w:val="0"/>
      <w:jc w:val="right"/>
      <w:rPr>
        <w:noProof/>
        <w:kern w:val="22"/>
        <w:sz w:val="22"/>
        <w:szCs w:val="22"/>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BBC3F" w14:textId="77777777" w:rsidR="00D765FE" w:rsidRDefault="00D765F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75ED7"/>
    <w:multiLevelType w:val="hybridMultilevel"/>
    <w:tmpl w:val="43C8B9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2203474"/>
    <w:multiLevelType w:val="hybridMultilevel"/>
    <w:tmpl w:val="76B4550E"/>
    <w:lvl w:ilvl="0" w:tplc="F90E50E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931B80"/>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B7EDF"/>
    <w:multiLevelType w:val="hybridMultilevel"/>
    <w:tmpl w:val="0F0220E6"/>
    <w:lvl w:ilvl="0" w:tplc="C72A3F32">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86B031A"/>
    <w:multiLevelType w:val="hybridMultilevel"/>
    <w:tmpl w:val="79A066A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401890"/>
    <w:multiLevelType w:val="hybridMultilevel"/>
    <w:tmpl w:val="420AEFC4"/>
    <w:lvl w:ilvl="0" w:tplc="5A6EB3FC">
      <w:start w:val="1"/>
      <w:numFmt w:val="upp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CA77792"/>
    <w:multiLevelType w:val="hybridMultilevel"/>
    <w:tmpl w:val="5D887D38"/>
    <w:lvl w:ilvl="0" w:tplc="545CC76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D75511C"/>
    <w:multiLevelType w:val="hybridMultilevel"/>
    <w:tmpl w:val="95AC9260"/>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1C2C2C"/>
    <w:multiLevelType w:val="hybridMultilevel"/>
    <w:tmpl w:val="3A985622"/>
    <w:lvl w:ilvl="0" w:tplc="65026076">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3995B49"/>
    <w:multiLevelType w:val="hybridMultilevel"/>
    <w:tmpl w:val="B07876D4"/>
    <w:lvl w:ilvl="0" w:tplc="6A687F5E">
      <w:start w:val="1"/>
      <w:numFmt w:val="decimal"/>
      <w:lvlText w:val="%1."/>
      <w:lvlJc w:val="left"/>
      <w:pPr>
        <w:ind w:left="360" w:hanging="360"/>
      </w:pPr>
      <w:rPr>
        <w:rFonts w:hint="default"/>
        <w:b w:val="0"/>
      </w:rPr>
    </w:lvl>
    <w:lvl w:ilvl="1" w:tplc="FFFFFFFF">
      <w:start w:val="1"/>
      <w:numFmt w:val="lowerLetter"/>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317769A6"/>
    <w:multiLevelType w:val="hybridMultilevel"/>
    <w:tmpl w:val="9E0004C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D716ABD"/>
    <w:multiLevelType w:val="hybridMultilevel"/>
    <w:tmpl w:val="57A6EF4E"/>
    <w:lvl w:ilvl="0" w:tplc="1009000F">
      <w:start w:val="1"/>
      <w:numFmt w:val="decimal"/>
      <w:lvlText w:val="%1."/>
      <w:lvlJc w:val="left"/>
      <w:pPr>
        <w:ind w:left="786" w:hanging="360"/>
      </w:p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3" w15:restartNumberingAfterBreak="0">
    <w:nsid w:val="3FFB4B48"/>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475B2AEE"/>
    <w:multiLevelType w:val="hybridMultilevel"/>
    <w:tmpl w:val="88C46E4E"/>
    <w:lvl w:ilvl="0" w:tplc="C08899B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DC12079"/>
    <w:multiLevelType w:val="hybridMultilevel"/>
    <w:tmpl w:val="F3C46120"/>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start w:val="1"/>
      <w:numFmt w:val="decimal"/>
      <w:lvlText w:val="%4."/>
      <w:lvlJc w:val="left"/>
      <w:pPr>
        <w:ind w:left="2520" w:hanging="360"/>
      </w:pPr>
    </w:lvl>
    <w:lvl w:ilvl="4" w:tplc="E3E464E0">
      <w:start w:val="1"/>
      <w:numFmt w:val="lowerLetter"/>
      <w:lvlText w:val="(%5)"/>
      <w:lvlJc w:val="left"/>
      <w:pPr>
        <w:ind w:left="3240" w:hanging="360"/>
      </w:pPr>
      <w:rPr>
        <w:rFonts w:hint="default"/>
      </w:r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18"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FC21B8A"/>
    <w:multiLevelType w:val="hybridMultilevel"/>
    <w:tmpl w:val="4D3C506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0CA19A2"/>
    <w:multiLevelType w:val="hybridMultilevel"/>
    <w:tmpl w:val="87D2EF52"/>
    <w:lvl w:ilvl="0" w:tplc="A52274A0">
      <w:start w:val="1"/>
      <w:numFmt w:val="decimal"/>
      <w:lvlText w:val="%1."/>
      <w:lvlJc w:val="left"/>
      <w:pPr>
        <w:ind w:left="1080" w:hanging="360"/>
      </w:pPr>
      <w:rPr>
        <w:rFonts w:hint="default"/>
        <w:sz w:val="22"/>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2FA0D9A"/>
    <w:multiLevelType w:val="multilevel"/>
    <w:tmpl w:val="A2ECC32A"/>
    <w:lvl w:ilvl="0">
      <w:start w:val="1"/>
      <w:numFmt w:val="decimal"/>
      <w:pStyle w:val="Para1-Annex"/>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5A2E6AC8"/>
    <w:multiLevelType w:val="hybridMultilevel"/>
    <w:tmpl w:val="123839EA"/>
    <w:lvl w:ilvl="0" w:tplc="08090001">
      <w:start w:val="1"/>
      <w:numFmt w:val="bullet"/>
      <w:lvlText w:val=""/>
      <w:lvlJc w:val="left"/>
      <w:pPr>
        <w:ind w:left="360" w:hanging="360"/>
      </w:pPr>
      <w:rPr>
        <w:rFonts w:ascii="Symbol" w:hAnsi="Symbol" w:hint="default"/>
      </w:r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4F3280DC">
      <w:start w:val="1"/>
      <w:numFmt w:val="decimal"/>
      <w:lvlText w:val="%4."/>
      <w:lvlJc w:val="left"/>
      <w:pPr>
        <w:ind w:left="2520" w:hanging="360"/>
      </w:pPr>
      <w:rPr>
        <w:b w:val="0"/>
        <w:bCs w:val="0"/>
      </w:r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D0A6D22">
      <w:start w:val="1"/>
      <w:numFmt w:val="decimal"/>
      <w:lvlText w:val="%7."/>
      <w:lvlJc w:val="left"/>
      <w:pPr>
        <w:ind w:left="360" w:hanging="360"/>
      </w:pPr>
      <w:rPr>
        <w:i w:val="0"/>
      </w:r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23" w15:restartNumberingAfterBreak="0">
    <w:nsid w:val="5B2970C0"/>
    <w:multiLevelType w:val="hybridMultilevel"/>
    <w:tmpl w:val="748EF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E15282D"/>
    <w:multiLevelType w:val="hybridMultilevel"/>
    <w:tmpl w:val="8750B366"/>
    <w:lvl w:ilvl="0" w:tplc="E2D6DB52">
      <w:start w:val="1"/>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FAE59B2"/>
    <w:multiLevelType w:val="hybridMultilevel"/>
    <w:tmpl w:val="7A92C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711C63"/>
    <w:multiLevelType w:val="hybridMultilevel"/>
    <w:tmpl w:val="95AC9260"/>
    <w:lvl w:ilvl="0" w:tplc="C72A3F32">
      <w:start w:val="1"/>
      <w:numFmt w:val="lowerLetter"/>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27" w15:restartNumberingAfterBreak="0">
    <w:nsid w:val="64990394"/>
    <w:multiLevelType w:val="hybridMultilevel"/>
    <w:tmpl w:val="310610D6"/>
    <w:lvl w:ilvl="0" w:tplc="F6B0576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49A2C97"/>
    <w:multiLevelType w:val="hybridMultilevel"/>
    <w:tmpl w:val="FEE06436"/>
    <w:lvl w:ilvl="0" w:tplc="C72A3F3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A3481C"/>
    <w:multiLevelType w:val="hybridMultilevel"/>
    <w:tmpl w:val="23D05422"/>
    <w:lvl w:ilvl="0" w:tplc="D06EC84C">
      <w:start w:val="1"/>
      <w:numFmt w:val="lowerLetter"/>
      <w:lvlText w:val="(%1)"/>
      <w:lvlJc w:val="left"/>
      <w:pPr>
        <w:ind w:left="2877" w:hanging="18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867DE7"/>
    <w:multiLevelType w:val="hybridMultilevel"/>
    <w:tmpl w:val="6204908C"/>
    <w:lvl w:ilvl="0" w:tplc="0EB6C7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6C06FBA"/>
    <w:multiLevelType w:val="hybridMultilevel"/>
    <w:tmpl w:val="2B5812F8"/>
    <w:lvl w:ilvl="0" w:tplc="380A0011">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2" w15:restartNumberingAfterBreak="0">
    <w:nsid w:val="77170F4E"/>
    <w:multiLevelType w:val="hybridMultilevel"/>
    <w:tmpl w:val="1F94DE30"/>
    <w:lvl w:ilvl="0" w:tplc="C72A3F32">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8D97DE4"/>
    <w:multiLevelType w:val="hybridMultilevel"/>
    <w:tmpl w:val="AC3E65EC"/>
    <w:lvl w:ilvl="0" w:tplc="589853E4">
      <w:start w:val="1"/>
      <w:numFmt w:val="decimal"/>
      <w:lvlText w:val="%1."/>
      <w:lvlJc w:val="left"/>
      <w:pPr>
        <w:ind w:left="1440" w:hanging="720"/>
      </w:pPr>
      <w:rPr>
        <w:rFonts w:hint="default"/>
        <w:i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7D806134"/>
    <w:multiLevelType w:val="hybridMultilevel"/>
    <w:tmpl w:val="B89A6FAA"/>
    <w:lvl w:ilvl="0" w:tplc="C72A3F32">
      <w:start w:val="1"/>
      <w:numFmt w:val="lowerLetter"/>
      <w:lvlText w:val="(%1)"/>
      <w:lvlJc w:val="left"/>
      <w:pPr>
        <w:ind w:left="1437" w:hanging="360"/>
      </w:pPr>
      <w:rPr>
        <w:rFonts w:hint="default"/>
      </w:rPr>
    </w:lvl>
    <w:lvl w:ilvl="1" w:tplc="10090019" w:tentative="1">
      <w:start w:val="1"/>
      <w:numFmt w:val="lowerLetter"/>
      <w:lvlText w:val="%2."/>
      <w:lvlJc w:val="left"/>
      <w:pPr>
        <w:ind w:left="2157" w:hanging="360"/>
      </w:pPr>
    </w:lvl>
    <w:lvl w:ilvl="2" w:tplc="D06EC84C">
      <w:start w:val="1"/>
      <w:numFmt w:val="lowerLetter"/>
      <w:lvlText w:val="(%3)"/>
      <w:lvlJc w:val="left"/>
      <w:pPr>
        <w:ind w:left="2877" w:hanging="180"/>
      </w:pPr>
      <w:rPr>
        <w:rFonts w:hint="default"/>
      </w:rPr>
    </w:lvl>
    <w:lvl w:ilvl="3" w:tplc="1009000F" w:tentative="1">
      <w:start w:val="1"/>
      <w:numFmt w:val="decimal"/>
      <w:lvlText w:val="%4."/>
      <w:lvlJc w:val="left"/>
      <w:pPr>
        <w:ind w:left="3597" w:hanging="360"/>
      </w:pPr>
    </w:lvl>
    <w:lvl w:ilvl="4" w:tplc="10090019" w:tentative="1">
      <w:start w:val="1"/>
      <w:numFmt w:val="lowerLetter"/>
      <w:lvlText w:val="%5."/>
      <w:lvlJc w:val="left"/>
      <w:pPr>
        <w:ind w:left="4317" w:hanging="360"/>
      </w:pPr>
    </w:lvl>
    <w:lvl w:ilvl="5" w:tplc="1009001B" w:tentative="1">
      <w:start w:val="1"/>
      <w:numFmt w:val="lowerRoman"/>
      <w:lvlText w:val="%6."/>
      <w:lvlJc w:val="right"/>
      <w:pPr>
        <w:ind w:left="5037" w:hanging="180"/>
      </w:pPr>
    </w:lvl>
    <w:lvl w:ilvl="6" w:tplc="1009000F" w:tentative="1">
      <w:start w:val="1"/>
      <w:numFmt w:val="decimal"/>
      <w:lvlText w:val="%7."/>
      <w:lvlJc w:val="left"/>
      <w:pPr>
        <w:ind w:left="5757" w:hanging="360"/>
      </w:pPr>
    </w:lvl>
    <w:lvl w:ilvl="7" w:tplc="10090019" w:tentative="1">
      <w:start w:val="1"/>
      <w:numFmt w:val="lowerLetter"/>
      <w:lvlText w:val="%8."/>
      <w:lvlJc w:val="left"/>
      <w:pPr>
        <w:ind w:left="6477" w:hanging="360"/>
      </w:pPr>
    </w:lvl>
    <w:lvl w:ilvl="8" w:tplc="1009001B" w:tentative="1">
      <w:start w:val="1"/>
      <w:numFmt w:val="lowerRoman"/>
      <w:lvlText w:val="%9."/>
      <w:lvlJc w:val="right"/>
      <w:pPr>
        <w:ind w:left="7197" w:hanging="180"/>
      </w:pPr>
    </w:lvl>
  </w:abstractNum>
  <w:abstractNum w:abstractNumId="35" w15:restartNumberingAfterBreak="0">
    <w:nsid w:val="7E0A0E06"/>
    <w:multiLevelType w:val="hybridMultilevel"/>
    <w:tmpl w:val="73FE536C"/>
    <w:lvl w:ilvl="0" w:tplc="322E95E8">
      <w:start w:val="1"/>
      <w:numFmt w:val="decimal"/>
      <w:lvlText w:val="%1)"/>
      <w:lvlJc w:val="left"/>
      <w:pPr>
        <w:ind w:left="1068" w:hanging="360"/>
      </w:pPr>
      <w:rPr>
        <w:rFonts w:hint="default"/>
      </w:rPr>
    </w:lvl>
    <w:lvl w:ilvl="1" w:tplc="380A0019" w:tentative="1">
      <w:start w:val="1"/>
      <w:numFmt w:val="lowerLetter"/>
      <w:lvlText w:val="%2."/>
      <w:lvlJc w:val="left"/>
      <w:pPr>
        <w:ind w:left="1788" w:hanging="360"/>
      </w:pPr>
    </w:lvl>
    <w:lvl w:ilvl="2" w:tplc="380A001B" w:tentative="1">
      <w:start w:val="1"/>
      <w:numFmt w:val="lowerRoman"/>
      <w:lvlText w:val="%3."/>
      <w:lvlJc w:val="right"/>
      <w:pPr>
        <w:ind w:left="2508" w:hanging="180"/>
      </w:pPr>
    </w:lvl>
    <w:lvl w:ilvl="3" w:tplc="380A000F" w:tentative="1">
      <w:start w:val="1"/>
      <w:numFmt w:val="decimal"/>
      <w:lvlText w:val="%4."/>
      <w:lvlJc w:val="left"/>
      <w:pPr>
        <w:ind w:left="3228" w:hanging="360"/>
      </w:pPr>
    </w:lvl>
    <w:lvl w:ilvl="4" w:tplc="380A0019" w:tentative="1">
      <w:start w:val="1"/>
      <w:numFmt w:val="lowerLetter"/>
      <w:lvlText w:val="%5."/>
      <w:lvlJc w:val="left"/>
      <w:pPr>
        <w:ind w:left="3948" w:hanging="360"/>
      </w:pPr>
    </w:lvl>
    <w:lvl w:ilvl="5" w:tplc="380A001B" w:tentative="1">
      <w:start w:val="1"/>
      <w:numFmt w:val="lowerRoman"/>
      <w:lvlText w:val="%6."/>
      <w:lvlJc w:val="right"/>
      <w:pPr>
        <w:ind w:left="4668" w:hanging="180"/>
      </w:pPr>
    </w:lvl>
    <w:lvl w:ilvl="6" w:tplc="380A000F" w:tentative="1">
      <w:start w:val="1"/>
      <w:numFmt w:val="decimal"/>
      <w:lvlText w:val="%7."/>
      <w:lvlJc w:val="left"/>
      <w:pPr>
        <w:ind w:left="5388" w:hanging="360"/>
      </w:pPr>
    </w:lvl>
    <w:lvl w:ilvl="7" w:tplc="380A0019" w:tentative="1">
      <w:start w:val="1"/>
      <w:numFmt w:val="lowerLetter"/>
      <w:lvlText w:val="%8."/>
      <w:lvlJc w:val="left"/>
      <w:pPr>
        <w:ind w:left="6108" w:hanging="360"/>
      </w:pPr>
    </w:lvl>
    <w:lvl w:ilvl="8" w:tplc="380A001B" w:tentative="1">
      <w:start w:val="1"/>
      <w:numFmt w:val="lowerRoman"/>
      <w:lvlText w:val="%9."/>
      <w:lvlJc w:val="right"/>
      <w:pPr>
        <w:ind w:left="6828" w:hanging="180"/>
      </w:pPr>
    </w:lvl>
  </w:abstractNum>
  <w:abstractNum w:abstractNumId="36" w15:restartNumberingAfterBreak="0">
    <w:nsid w:val="7EBF4393"/>
    <w:multiLevelType w:val="hybridMultilevel"/>
    <w:tmpl w:val="E6561694"/>
    <w:lvl w:ilvl="0" w:tplc="A7F276BE">
      <w:start w:val="1"/>
      <w:numFmt w:val="decimal"/>
      <w:lvlText w:val="%1."/>
      <w:lvlJc w:val="left"/>
      <w:pPr>
        <w:ind w:left="2880" w:hanging="360"/>
      </w:pPr>
      <w:rPr>
        <w:rFonts w:ascii="Times New Roman" w:eastAsia="Times New Roman" w:hAnsi="Times New Roman" w:cs="Angsana New"/>
        <w:b w:val="0"/>
      </w:rPr>
    </w:lvl>
    <w:lvl w:ilvl="1" w:tplc="C72A3F32">
      <w:start w:val="1"/>
      <w:numFmt w:val="lowerLetter"/>
      <w:lvlText w:val="(%2)"/>
      <w:lvlJc w:val="left"/>
      <w:pPr>
        <w:ind w:left="3513" w:hanging="360"/>
      </w:pPr>
      <w:rPr>
        <w:rFonts w:hint="default"/>
      </w:rPr>
    </w:lvl>
    <w:lvl w:ilvl="2" w:tplc="1009001B">
      <w:start w:val="1"/>
      <w:numFmt w:val="lowerRoman"/>
      <w:lvlText w:val="%3."/>
      <w:lvlJc w:val="right"/>
      <w:pPr>
        <w:ind w:left="4320" w:hanging="180"/>
      </w:pPr>
    </w:lvl>
    <w:lvl w:ilvl="3" w:tplc="1009000F" w:tentative="1">
      <w:start w:val="1"/>
      <w:numFmt w:val="decimal"/>
      <w:lvlText w:val="%4."/>
      <w:lvlJc w:val="left"/>
      <w:pPr>
        <w:ind w:left="5040" w:hanging="360"/>
      </w:pPr>
    </w:lvl>
    <w:lvl w:ilvl="4" w:tplc="10090019" w:tentative="1">
      <w:start w:val="1"/>
      <w:numFmt w:val="lowerLetter"/>
      <w:lvlText w:val="%5."/>
      <w:lvlJc w:val="left"/>
      <w:pPr>
        <w:ind w:left="5760" w:hanging="360"/>
      </w:pPr>
    </w:lvl>
    <w:lvl w:ilvl="5" w:tplc="1009001B" w:tentative="1">
      <w:start w:val="1"/>
      <w:numFmt w:val="lowerRoman"/>
      <w:lvlText w:val="%6."/>
      <w:lvlJc w:val="right"/>
      <w:pPr>
        <w:ind w:left="6480" w:hanging="180"/>
      </w:pPr>
    </w:lvl>
    <w:lvl w:ilvl="6" w:tplc="1009000F" w:tentative="1">
      <w:start w:val="1"/>
      <w:numFmt w:val="decimal"/>
      <w:lvlText w:val="%7."/>
      <w:lvlJc w:val="left"/>
      <w:pPr>
        <w:ind w:left="7200" w:hanging="360"/>
      </w:pPr>
    </w:lvl>
    <w:lvl w:ilvl="7" w:tplc="10090019" w:tentative="1">
      <w:start w:val="1"/>
      <w:numFmt w:val="lowerLetter"/>
      <w:lvlText w:val="%8."/>
      <w:lvlJc w:val="left"/>
      <w:pPr>
        <w:ind w:left="7920" w:hanging="360"/>
      </w:pPr>
    </w:lvl>
    <w:lvl w:ilvl="8" w:tplc="1009001B" w:tentative="1">
      <w:start w:val="1"/>
      <w:numFmt w:val="lowerRoman"/>
      <w:lvlText w:val="%9."/>
      <w:lvlJc w:val="right"/>
      <w:pPr>
        <w:ind w:left="8640" w:hanging="180"/>
      </w:pPr>
    </w:lvl>
  </w:abstractNum>
  <w:num w:numId="1">
    <w:abstractNumId w:val="10"/>
  </w:num>
  <w:num w:numId="2">
    <w:abstractNumId w:val="18"/>
  </w:num>
  <w:num w:numId="3">
    <w:abstractNumId w:val="14"/>
  </w:num>
  <w:num w:numId="4">
    <w:abstractNumId w:val="18"/>
  </w:num>
  <w:num w:numId="5">
    <w:abstractNumId w:val="16"/>
  </w:num>
  <w:num w:numId="6">
    <w:abstractNumId w:val="36"/>
  </w:num>
  <w:num w:numId="7">
    <w:abstractNumId w:val="5"/>
  </w:num>
  <w:num w:numId="8">
    <w:abstractNumId w:val="2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num>
  <w:num w:numId="10">
    <w:abstractNumId w:val="33"/>
  </w:num>
  <w:num w:numId="11">
    <w:abstractNumId w:val="8"/>
  </w:num>
  <w:num w:numId="12">
    <w:abstractNumId w:val="2"/>
  </w:num>
  <w:num w:numId="13">
    <w:abstractNumId w:val="26"/>
  </w:num>
  <w:num w:numId="14">
    <w:abstractNumId w:val="15"/>
  </w:num>
  <w:num w:numId="15">
    <w:abstractNumId w:val="34"/>
  </w:num>
  <w:num w:numId="16">
    <w:abstractNumId w:val="29"/>
  </w:num>
  <w:num w:numId="17">
    <w:abstractNumId w:val="9"/>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3"/>
  </w:num>
  <w:num w:numId="20">
    <w:abstractNumId w:val="6"/>
  </w:num>
  <w:num w:numId="21">
    <w:abstractNumId w:val="3"/>
  </w:num>
  <w:num w:numId="22">
    <w:abstractNumId w:val="7"/>
  </w:num>
  <w:num w:numId="23">
    <w:abstractNumId w:val="28"/>
  </w:num>
  <w:num w:numId="24">
    <w:abstractNumId w:val="0"/>
  </w:num>
  <w:num w:numId="25">
    <w:abstractNumId w:val="11"/>
  </w:num>
  <w:num w:numId="26">
    <w:abstractNumId w:val="30"/>
  </w:num>
  <w:num w:numId="27">
    <w:abstractNumId w:val="24"/>
  </w:num>
  <w:num w:numId="28">
    <w:abstractNumId w:val="27"/>
  </w:num>
  <w:num w:numId="29">
    <w:abstractNumId w:val="4"/>
  </w:num>
  <w:num w:numId="30">
    <w:abstractNumId w:val="12"/>
  </w:num>
  <w:num w:numId="31">
    <w:abstractNumId w:val="1"/>
  </w:num>
  <w:num w:numId="32">
    <w:abstractNumId w:val="20"/>
  </w:num>
  <w:num w:numId="33">
    <w:abstractNumId w:val="25"/>
  </w:num>
  <w:num w:numId="34">
    <w:abstractNumId w:val="13"/>
  </w:num>
  <w:num w:numId="35">
    <w:abstractNumId w:val="1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7"/>
  </w:num>
  <w:num w:numId="39">
    <w:abstractNumId w:val="35"/>
  </w:num>
  <w:num w:numId="40">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hyphenationZone w:val="425"/>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69E"/>
    <w:rsid w:val="00003D96"/>
    <w:rsid w:val="000049E9"/>
    <w:rsid w:val="000056D3"/>
    <w:rsid w:val="00006FD1"/>
    <w:rsid w:val="00011981"/>
    <w:rsid w:val="00011A39"/>
    <w:rsid w:val="0001207D"/>
    <w:rsid w:val="000120C6"/>
    <w:rsid w:val="00012BC7"/>
    <w:rsid w:val="00013D22"/>
    <w:rsid w:val="00014AD9"/>
    <w:rsid w:val="00014CB6"/>
    <w:rsid w:val="00014E1E"/>
    <w:rsid w:val="00015F46"/>
    <w:rsid w:val="00017145"/>
    <w:rsid w:val="000171A9"/>
    <w:rsid w:val="000172DA"/>
    <w:rsid w:val="000175CE"/>
    <w:rsid w:val="000219AC"/>
    <w:rsid w:val="000223AD"/>
    <w:rsid w:val="00025400"/>
    <w:rsid w:val="0002676B"/>
    <w:rsid w:val="00027098"/>
    <w:rsid w:val="0002793C"/>
    <w:rsid w:val="000313F0"/>
    <w:rsid w:val="00031D24"/>
    <w:rsid w:val="00032D09"/>
    <w:rsid w:val="00033105"/>
    <w:rsid w:val="00035B32"/>
    <w:rsid w:val="00037873"/>
    <w:rsid w:val="00040209"/>
    <w:rsid w:val="00041244"/>
    <w:rsid w:val="00042748"/>
    <w:rsid w:val="0004283F"/>
    <w:rsid w:val="000501F6"/>
    <w:rsid w:val="00051894"/>
    <w:rsid w:val="0005258A"/>
    <w:rsid w:val="00052B3D"/>
    <w:rsid w:val="00054381"/>
    <w:rsid w:val="0005767C"/>
    <w:rsid w:val="000577C6"/>
    <w:rsid w:val="000578CE"/>
    <w:rsid w:val="000602F2"/>
    <w:rsid w:val="00060664"/>
    <w:rsid w:val="00060A1F"/>
    <w:rsid w:val="00061680"/>
    <w:rsid w:val="00061BD6"/>
    <w:rsid w:val="00063963"/>
    <w:rsid w:val="00063CB6"/>
    <w:rsid w:val="00063EDC"/>
    <w:rsid w:val="00063FB8"/>
    <w:rsid w:val="00064AFC"/>
    <w:rsid w:val="00064F1D"/>
    <w:rsid w:val="00065D81"/>
    <w:rsid w:val="0006624E"/>
    <w:rsid w:val="0006627B"/>
    <w:rsid w:val="000664C1"/>
    <w:rsid w:val="000674D6"/>
    <w:rsid w:val="000674F1"/>
    <w:rsid w:val="000711E1"/>
    <w:rsid w:val="0007129D"/>
    <w:rsid w:val="00071556"/>
    <w:rsid w:val="00073708"/>
    <w:rsid w:val="00074322"/>
    <w:rsid w:val="0007629D"/>
    <w:rsid w:val="000775CC"/>
    <w:rsid w:val="000775EC"/>
    <w:rsid w:val="00080F2F"/>
    <w:rsid w:val="00082752"/>
    <w:rsid w:val="00083A0B"/>
    <w:rsid w:val="000843F6"/>
    <w:rsid w:val="00084903"/>
    <w:rsid w:val="00084DEC"/>
    <w:rsid w:val="00086473"/>
    <w:rsid w:val="00091AEC"/>
    <w:rsid w:val="00091D2E"/>
    <w:rsid w:val="00093441"/>
    <w:rsid w:val="00094AAC"/>
    <w:rsid w:val="00096577"/>
    <w:rsid w:val="00097181"/>
    <w:rsid w:val="0009744C"/>
    <w:rsid w:val="00097F37"/>
    <w:rsid w:val="000A022A"/>
    <w:rsid w:val="000A2AE3"/>
    <w:rsid w:val="000A563E"/>
    <w:rsid w:val="000A5C50"/>
    <w:rsid w:val="000A6D81"/>
    <w:rsid w:val="000A6F03"/>
    <w:rsid w:val="000B4B75"/>
    <w:rsid w:val="000B55BE"/>
    <w:rsid w:val="000B5F2C"/>
    <w:rsid w:val="000C1399"/>
    <w:rsid w:val="000C1730"/>
    <w:rsid w:val="000C1E91"/>
    <w:rsid w:val="000C4969"/>
    <w:rsid w:val="000C4E70"/>
    <w:rsid w:val="000C7A4D"/>
    <w:rsid w:val="000D25C2"/>
    <w:rsid w:val="000D2752"/>
    <w:rsid w:val="000D2865"/>
    <w:rsid w:val="000D2B80"/>
    <w:rsid w:val="000D3FA5"/>
    <w:rsid w:val="000D4390"/>
    <w:rsid w:val="000D498F"/>
    <w:rsid w:val="000D4D04"/>
    <w:rsid w:val="000D5471"/>
    <w:rsid w:val="000D732C"/>
    <w:rsid w:val="000D7A40"/>
    <w:rsid w:val="000E31A2"/>
    <w:rsid w:val="000E378B"/>
    <w:rsid w:val="000E3982"/>
    <w:rsid w:val="000E637D"/>
    <w:rsid w:val="000E725B"/>
    <w:rsid w:val="000E7E6A"/>
    <w:rsid w:val="000F11A9"/>
    <w:rsid w:val="000F3033"/>
    <w:rsid w:val="000F63AB"/>
    <w:rsid w:val="00100C50"/>
    <w:rsid w:val="00106DF4"/>
    <w:rsid w:val="001071DF"/>
    <w:rsid w:val="001076E8"/>
    <w:rsid w:val="0011199A"/>
    <w:rsid w:val="00114792"/>
    <w:rsid w:val="0011597F"/>
    <w:rsid w:val="00117FAB"/>
    <w:rsid w:val="00120804"/>
    <w:rsid w:val="00121A10"/>
    <w:rsid w:val="0012214B"/>
    <w:rsid w:val="00122B6E"/>
    <w:rsid w:val="00122D9C"/>
    <w:rsid w:val="00127512"/>
    <w:rsid w:val="00127F9D"/>
    <w:rsid w:val="0013036D"/>
    <w:rsid w:val="00131343"/>
    <w:rsid w:val="00132193"/>
    <w:rsid w:val="00132FD8"/>
    <w:rsid w:val="00133310"/>
    <w:rsid w:val="00137D04"/>
    <w:rsid w:val="00141A06"/>
    <w:rsid w:val="00145545"/>
    <w:rsid w:val="00145F6C"/>
    <w:rsid w:val="001478D3"/>
    <w:rsid w:val="00147B17"/>
    <w:rsid w:val="001517A4"/>
    <w:rsid w:val="001531B6"/>
    <w:rsid w:val="001605CB"/>
    <w:rsid w:val="00161C0D"/>
    <w:rsid w:val="00163480"/>
    <w:rsid w:val="00164340"/>
    <w:rsid w:val="00166367"/>
    <w:rsid w:val="00166620"/>
    <w:rsid w:val="00166D58"/>
    <w:rsid w:val="001711A8"/>
    <w:rsid w:val="001716B0"/>
    <w:rsid w:val="00171B87"/>
    <w:rsid w:val="001743A1"/>
    <w:rsid w:val="001807A2"/>
    <w:rsid w:val="00180CA7"/>
    <w:rsid w:val="0018199C"/>
    <w:rsid w:val="0018289C"/>
    <w:rsid w:val="001853E5"/>
    <w:rsid w:val="00186D32"/>
    <w:rsid w:val="00186F7F"/>
    <w:rsid w:val="00187EF7"/>
    <w:rsid w:val="00191BCC"/>
    <w:rsid w:val="00192B55"/>
    <w:rsid w:val="00192E06"/>
    <w:rsid w:val="00193969"/>
    <w:rsid w:val="0019493E"/>
    <w:rsid w:val="0019573E"/>
    <w:rsid w:val="001A3A9E"/>
    <w:rsid w:val="001A4748"/>
    <w:rsid w:val="001A5072"/>
    <w:rsid w:val="001A786D"/>
    <w:rsid w:val="001B2C16"/>
    <w:rsid w:val="001B3F4B"/>
    <w:rsid w:val="001B73F4"/>
    <w:rsid w:val="001B7DF4"/>
    <w:rsid w:val="001C0FFA"/>
    <w:rsid w:val="001C2302"/>
    <w:rsid w:val="001C3E3A"/>
    <w:rsid w:val="001C5C1C"/>
    <w:rsid w:val="001C6DA6"/>
    <w:rsid w:val="001D055C"/>
    <w:rsid w:val="001D1071"/>
    <w:rsid w:val="001D1C6B"/>
    <w:rsid w:val="001D27BE"/>
    <w:rsid w:val="001D5465"/>
    <w:rsid w:val="001D7EE8"/>
    <w:rsid w:val="001E0E68"/>
    <w:rsid w:val="001E18B5"/>
    <w:rsid w:val="001E1A20"/>
    <w:rsid w:val="001E3D8E"/>
    <w:rsid w:val="001E613C"/>
    <w:rsid w:val="001F0672"/>
    <w:rsid w:val="001F2118"/>
    <w:rsid w:val="001F349D"/>
    <w:rsid w:val="001F3732"/>
    <w:rsid w:val="001F3A73"/>
    <w:rsid w:val="001F6263"/>
    <w:rsid w:val="001F6379"/>
    <w:rsid w:val="001F797E"/>
    <w:rsid w:val="00200B87"/>
    <w:rsid w:val="0020306C"/>
    <w:rsid w:val="002030C9"/>
    <w:rsid w:val="0020369B"/>
    <w:rsid w:val="00204415"/>
    <w:rsid w:val="00205C58"/>
    <w:rsid w:val="00206975"/>
    <w:rsid w:val="00207231"/>
    <w:rsid w:val="00207A6E"/>
    <w:rsid w:val="00207EF9"/>
    <w:rsid w:val="00211AD6"/>
    <w:rsid w:val="002124F3"/>
    <w:rsid w:val="00212692"/>
    <w:rsid w:val="0021360A"/>
    <w:rsid w:val="00213DC6"/>
    <w:rsid w:val="00213E93"/>
    <w:rsid w:val="002146DD"/>
    <w:rsid w:val="002159EB"/>
    <w:rsid w:val="00220EA2"/>
    <w:rsid w:val="0022115B"/>
    <w:rsid w:val="00221FFD"/>
    <w:rsid w:val="002228C1"/>
    <w:rsid w:val="00222AD9"/>
    <w:rsid w:val="00223D01"/>
    <w:rsid w:val="00223F3E"/>
    <w:rsid w:val="00224B92"/>
    <w:rsid w:val="00225690"/>
    <w:rsid w:val="00225A67"/>
    <w:rsid w:val="00226125"/>
    <w:rsid w:val="00226720"/>
    <w:rsid w:val="002269FB"/>
    <w:rsid w:val="002271FA"/>
    <w:rsid w:val="00227DA0"/>
    <w:rsid w:val="00232EE8"/>
    <w:rsid w:val="00234FD5"/>
    <w:rsid w:val="002357E1"/>
    <w:rsid w:val="00235DDF"/>
    <w:rsid w:val="00236404"/>
    <w:rsid w:val="002367C9"/>
    <w:rsid w:val="00237476"/>
    <w:rsid w:val="002374B7"/>
    <w:rsid w:val="002400A4"/>
    <w:rsid w:val="0024097A"/>
    <w:rsid w:val="00241C33"/>
    <w:rsid w:val="00242081"/>
    <w:rsid w:val="00242A4D"/>
    <w:rsid w:val="00242BEA"/>
    <w:rsid w:val="00242F3D"/>
    <w:rsid w:val="00243747"/>
    <w:rsid w:val="0024521A"/>
    <w:rsid w:val="002501DE"/>
    <w:rsid w:val="002510FD"/>
    <w:rsid w:val="00251FAF"/>
    <w:rsid w:val="0025231F"/>
    <w:rsid w:val="0025247E"/>
    <w:rsid w:val="00252897"/>
    <w:rsid w:val="00254248"/>
    <w:rsid w:val="00254480"/>
    <w:rsid w:val="002547AE"/>
    <w:rsid w:val="00255B36"/>
    <w:rsid w:val="0026537F"/>
    <w:rsid w:val="00272C1E"/>
    <w:rsid w:val="002732E0"/>
    <w:rsid w:val="00273BC3"/>
    <w:rsid w:val="00276529"/>
    <w:rsid w:val="00280D16"/>
    <w:rsid w:val="00281834"/>
    <w:rsid w:val="00283016"/>
    <w:rsid w:val="0028341D"/>
    <w:rsid w:val="002840E1"/>
    <w:rsid w:val="0028415B"/>
    <w:rsid w:val="0028598D"/>
    <w:rsid w:val="00286147"/>
    <w:rsid w:val="00286B98"/>
    <w:rsid w:val="002872F0"/>
    <w:rsid w:val="00290446"/>
    <w:rsid w:val="0029059D"/>
    <w:rsid w:val="0029066C"/>
    <w:rsid w:val="0029107D"/>
    <w:rsid w:val="00291285"/>
    <w:rsid w:val="00292E89"/>
    <w:rsid w:val="00292F6B"/>
    <w:rsid w:val="00292F88"/>
    <w:rsid w:val="00293A53"/>
    <w:rsid w:val="0029512B"/>
    <w:rsid w:val="0029677E"/>
    <w:rsid w:val="00297FAB"/>
    <w:rsid w:val="002A0832"/>
    <w:rsid w:val="002A0AE5"/>
    <w:rsid w:val="002A0DA9"/>
    <w:rsid w:val="002A19CC"/>
    <w:rsid w:val="002A264F"/>
    <w:rsid w:val="002A2DE3"/>
    <w:rsid w:val="002A4A5F"/>
    <w:rsid w:val="002A6ADA"/>
    <w:rsid w:val="002B0942"/>
    <w:rsid w:val="002B1724"/>
    <w:rsid w:val="002B2268"/>
    <w:rsid w:val="002B44FC"/>
    <w:rsid w:val="002B4C21"/>
    <w:rsid w:val="002B7591"/>
    <w:rsid w:val="002C7907"/>
    <w:rsid w:val="002C7FB5"/>
    <w:rsid w:val="002D1575"/>
    <w:rsid w:val="002D2D1D"/>
    <w:rsid w:val="002D3EBD"/>
    <w:rsid w:val="002D457B"/>
    <w:rsid w:val="002D5872"/>
    <w:rsid w:val="002D6C7D"/>
    <w:rsid w:val="002D7767"/>
    <w:rsid w:val="002E4823"/>
    <w:rsid w:val="002E4F2F"/>
    <w:rsid w:val="002E50D6"/>
    <w:rsid w:val="002E5C58"/>
    <w:rsid w:val="002F084F"/>
    <w:rsid w:val="002F16E0"/>
    <w:rsid w:val="002F3216"/>
    <w:rsid w:val="002F35F6"/>
    <w:rsid w:val="002F594A"/>
    <w:rsid w:val="002F7861"/>
    <w:rsid w:val="002F7F58"/>
    <w:rsid w:val="00300916"/>
    <w:rsid w:val="0030157B"/>
    <w:rsid w:val="00301D3C"/>
    <w:rsid w:val="00302566"/>
    <w:rsid w:val="003025AD"/>
    <w:rsid w:val="003033DF"/>
    <w:rsid w:val="00303ED2"/>
    <w:rsid w:val="0030407C"/>
    <w:rsid w:val="003068D3"/>
    <w:rsid w:val="00306CDD"/>
    <w:rsid w:val="00307393"/>
    <w:rsid w:val="00307924"/>
    <w:rsid w:val="003106F8"/>
    <w:rsid w:val="00312AD1"/>
    <w:rsid w:val="00312FD0"/>
    <w:rsid w:val="003165CC"/>
    <w:rsid w:val="00316855"/>
    <w:rsid w:val="003169A3"/>
    <w:rsid w:val="00316DEF"/>
    <w:rsid w:val="003176B3"/>
    <w:rsid w:val="00320A59"/>
    <w:rsid w:val="003210FF"/>
    <w:rsid w:val="003222D0"/>
    <w:rsid w:val="00322871"/>
    <w:rsid w:val="003233D9"/>
    <w:rsid w:val="00323C66"/>
    <w:rsid w:val="00323FBB"/>
    <w:rsid w:val="00325DE3"/>
    <w:rsid w:val="00326777"/>
    <w:rsid w:val="003300CA"/>
    <w:rsid w:val="00330DE5"/>
    <w:rsid w:val="00331CF0"/>
    <w:rsid w:val="00332D1F"/>
    <w:rsid w:val="00333865"/>
    <w:rsid w:val="00334882"/>
    <w:rsid w:val="00334DD0"/>
    <w:rsid w:val="00336766"/>
    <w:rsid w:val="00337604"/>
    <w:rsid w:val="00337CFF"/>
    <w:rsid w:val="00337D96"/>
    <w:rsid w:val="0034077C"/>
    <w:rsid w:val="00343055"/>
    <w:rsid w:val="00345763"/>
    <w:rsid w:val="00346E3E"/>
    <w:rsid w:val="00351279"/>
    <w:rsid w:val="00351E65"/>
    <w:rsid w:val="00351F86"/>
    <w:rsid w:val="00352B10"/>
    <w:rsid w:val="00353D82"/>
    <w:rsid w:val="00354AE8"/>
    <w:rsid w:val="00354D79"/>
    <w:rsid w:val="00355A6E"/>
    <w:rsid w:val="00356304"/>
    <w:rsid w:val="0036068A"/>
    <w:rsid w:val="00361BE6"/>
    <w:rsid w:val="00363601"/>
    <w:rsid w:val="00363716"/>
    <w:rsid w:val="00366627"/>
    <w:rsid w:val="00370CDC"/>
    <w:rsid w:val="00372500"/>
    <w:rsid w:val="00372639"/>
    <w:rsid w:val="0037793A"/>
    <w:rsid w:val="00377E67"/>
    <w:rsid w:val="00381BA2"/>
    <w:rsid w:val="00381E94"/>
    <w:rsid w:val="0038442E"/>
    <w:rsid w:val="00385850"/>
    <w:rsid w:val="00390137"/>
    <w:rsid w:val="003904B6"/>
    <w:rsid w:val="00391647"/>
    <w:rsid w:val="00392DF0"/>
    <w:rsid w:val="00394F47"/>
    <w:rsid w:val="003963BA"/>
    <w:rsid w:val="00396820"/>
    <w:rsid w:val="00396E25"/>
    <w:rsid w:val="003A1D78"/>
    <w:rsid w:val="003A33FD"/>
    <w:rsid w:val="003A3DD4"/>
    <w:rsid w:val="003A43CD"/>
    <w:rsid w:val="003A4FAE"/>
    <w:rsid w:val="003A5F01"/>
    <w:rsid w:val="003A648E"/>
    <w:rsid w:val="003A6951"/>
    <w:rsid w:val="003A73EB"/>
    <w:rsid w:val="003A76F7"/>
    <w:rsid w:val="003B041D"/>
    <w:rsid w:val="003B0D4F"/>
    <w:rsid w:val="003B10B9"/>
    <w:rsid w:val="003B1460"/>
    <w:rsid w:val="003B3048"/>
    <w:rsid w:val="003B3116"/>
    <w:rsid w:val="003B3A96"/>
    <w:rsid w:val="003B43D7"/>
    <w:rsid w:val="003B5605"/>
    <w:rsid w:val="003B5E7B"/>
    <w:rsid w:val="003C113F"/>
    <w:rsid w:val="003C2DD4"/>
    <w:rsid w:val="003C3CFD"/>
    <w:rsid w:val="003C45D5"/>
    <w:rsid w:val="003C4AB8"/>
    <w:rsid w:val="003C51EE"/>
    <w:rsid w:val="003C5CFE"/>
    <w:rsid w:val="003C634B"/>
    <w:rsid w:val="003C7551"/>
    <w:rsid w:val="003D1C07"/>
    <w:rsid w:val="003D2DAC"/>
    <w:rsid w:val="003D6E7D"/>
    <w:rsid w:val="003D73E9"/>
    <w:rsid w:val="003E15DD"/>
    <w:rsid w:val="003E2979"/>
    <w:rsid w:val="003E2DAE"/>
    <w:rsid w:val="003E422F"/>
    <w:rsid w:val="003E56CB"/>
    <w:rsid w:val="003E6030"/>
    <w:rsid w:val="003E767E"/>
    <w:rsid w:val="003F1889"/>
    <w:rsid w:val="003F3A20"/>
    <w:rsid w:val="003F49A1"/>
    <w:rsid w:val="003F509D"/>
    <w:rsid w:val="003F6E44"/>
    <w:rsid w:val="003F7F58"/>
    <w:rsid w:val="003F7FBE"/>
    <w:rsid w:val="004000B2"/>
    <w:rsid w:val="004000F7"/>
    <w:rsid w:val="00400D8C"/>
    <w:rsid w:val="00403B41"/>
    <w:rsid w:val="00405812"/>
    <w:rsid w:val="00405F5F"/>
    <w:rsid w:val="00406BC6"/>
    <w:rsid w:val="0041007E"/>
    <w:rsid w:val="004119FD"/>
    <w:rsid w:val="00412E50"/>
    <w:rsid w:val="00412ECB"/>
    <w:rsid w:val="00415657"/>
    <w:rsid w:val="00416FD9"/>
    <w:rsid w:val="00417AA7"/>
    <w:rsid w:val="00417C82"/>
    <w:rsid w:val="00420341"/>
    <w:rsid w:val="00420711"/>
    <w:rsid w:val="00420834"/>
    <w:rsid w:val="00421EAD"/>
    <w:rsid w:val="0042279F"/>
    <w:rsid w:val="00425ED9"/>
    <w:rsid w:val="00430CCB"/>
    <w:rsid w:val="004323A9"/>
    <w:rsid w:val="00432893"/>
    <w:rsid w:val="00434E77"/>
    <w:rsid w:val="00436C8B"/>
    <w:rsid w:val="00443FD4"/>
    <w:rsid w:val="0044424E"/>
    <w:rsid w:val="00444FA3"/>
    <w:rsid w:val="00450762"/>
    <w:rsid w:val="004514A3"/>
    <w:rsid w:val="00453E63"/>
    <w:rsid w:val="004548DE"/>
    <w:rsid w:val="004548E0"/>
    <w:rsid w:val="00455B29"/>
    <w:rsid w:val="00456213"/>
    <w:rsid w:val="004564C8"/>
    <w:rsid w:val="004575A6"/>
    <w:rsid w:val="00457D35"/>
    <w:rsid w:val="00462F4C"/>
    <w:rsid w:val="00464D1E"/>
    <w:rsid w:val="00465753"/>
    <w:rsid w:val="00465C7F"/>
    <w:rsid w:val="00465FBC"/>
    <w:rsid w:val="004666D2"/>
    <w:rsid w:val="004667DA"/>
    <w:rsid w:val="00466C70"/>
    <w:rsid w:val="00470686"/>
    <w:rsid w:val="004706F0"/>
    <w:rsid w:val="004706FE"/>
    <w:rsid w:val="00470765"/>
    <w:rsid w:val="00475598"/>
    <w:rsid w:val="00480B71"/>
    <w:rsid w:val="00480F44"/>
    <w:rsid w:val="00482534"/>
    <w:rsid w:val="00485E4E"/>
    <w:rsid w:val="00487A43"/>
    <w:rsid w:val="0049029F"/>
    <w:rsid w:val="00490AE5"/>
    <w:rsid w:val="00491FD6"/>
    <w:rsid w:val="0049228D"/>
    <w:rsid w:val="00493039"/>
    <w:rsid w:val="0049310C"/>
    <w:rsid w:val="004933CA"/>
    <w:rsid w:val="00493423"/>
    <w:rsid w:val="00493FFC"/>
    <w:rsid w:val="00494AE5"/>
    <w:rsid w:val="004951A4"/>
    <w:rsid w:val="00495ACD"/>
    <w:rsid w:val="004A2E49"/>
    <w:rsid w:val="004A2EF8"/>
    <w:rsid w:val="004A3241"/>
    <w:rsid w:val="004A4217"/>
    <w:rsid w:val="004A490F"/>
    <w:rsid w:val="004A73D3"/>
    <w:rsid w:val="004A7A37"/>
    <w:rsid w:val="004B2D79"/>
    <w:rsid w:val="004B369E"/>
    <w:rsid w:val="004B597A"/>
    <w:rsid w:val="004C0557"/>
    <w:rsid w:val="004C0C40"/>
    <w:rsid w:val="004C2215"/>
    <w:rsid w:val="004C2398"/>
    <w:rsid w:val="004C3DD9"/>
    <w:rsid w:val="004C497D"/>
    <w:rsid w:val="004C507A"/>
    <w:rsid w:val="004D02E4"/>
    <w:rsid w:val="004D0C65"/>
    <w:rsid w:val="004D53E6"/>
    <w:rsid w:val="004D5F39"/>
    <w:rsid w:val="004E2205"/>
    <w:rsid w:val="004E2DFD"/>
    <w:rsid w:val="004E2F11"/>
    <w:rsid w:val="004E2FD7"/>
    <w:rsid w:val="004E31BB"/>
    <w:rsid w:val="004E44EA"/>
    <w:rsid w:val="004E7198"/>
    <w:rsid w:val="004E7F75"/>
    <w:rsid w:val="004F0ACD"/>
    <w:rsid w:val="004F3A7B"/>
    <w:rsid w:val="004F4944"/>
    <w:rsid w:val="004F7850"/>
    <w:rsid w:val="00500530"/>
    <w:rsid w:val="0050121B"/>
    <w:rsid w:val="00501A54"/>
    <w:rsid w:val="00501F9D"/>
    <w:rsid w:val="005032C9"/>
    <w:rsid w:val="00504A88"/>
    <w:rsid w:val="00506D69"/>
    <w:rsid w:val="0050722A"/>
    <w:rsid w:val="0051040A"/>
    <w:rsid w:val="00510B58"/>
    <w:rsid w:val="00510E10"/>
    <w:rsid w:val="00511104"/>
    <w:rsid w:val="005111CB"/>
    <w:rsid w:val="00511344"/>
    <w:rsid w:val="00511456"/>
    <w:rsid w:val="0051186B"/>
    <w:rsid w:val="00512349"/>
    <w:rsid w:val="00516C26"/>
    <w:rsid w:val="0052058C"/>
    <w:rsid w:val="0052064F"/>
    <w:rsid w:val="005207B7"/>
    <w:rsid w:val="00520840"/>
    <w:rsid w:val="0052263D"/>
    <w:rsid w:val="0052376D"/>
    <w:rsid w:val="005239B6"/>
    <w:rsid w:val="00524243"/>
    <w:rsid w:val="00525B04"/>
    <w:rsid w:val="00526D16"/>
    <w:rsid w:val="00527102"/>
    <w:rsid w:val="005312EE"/>
    <w:rsid w:val="00533C84"/>
    <w:rsid w:val="005345BB"/>
    <w:rsid w:val="005355D2"/>
    <w:rsid w:val="005406FE"/>
    <w:rsid w:val="005409E9"/>
    <w:rsid w:val="00541D63"/>
    <w:rsid w:val="00542443"/>
    <w:rsid w:val="00543178"/>
    <w:rsid w:val="005440A6"/>
    <w:rsid w:val="00545F88"/>
    <w:rsid w:val="0054648B"/>
    <w:rsid w:val="00546901"/>
    <w:rsid w:val="00547A73"/>
    <w:rsid w:val="0055237C"/>
    <w:rsid w:val="00553238"/>
    <w:rsid w:val="00553F33"/>
    <w:rsid w:val="00554315"/>
    <w:rsid w:val="00554FAA"/>
    <w:rsid w:val="00555B02"/>
    <w:rsid w:val="005560C5"/>
    <w:rsid w:val="00557D9F"/>
    <w:rsid w:val="00557F26"/>
    <w:rsid w:val="0056042C"/>
    <w:rsid w:val="00562F45"/>
    <w:rsid w:val="00570ADC"/>
    <w:rsid w:val="00572BE7"/>
    <w:rsid w:val="00572D69"/>
    <w:rsid w:val="0057327B"/>
    <w:rsid w:val="00574118"/>
    <w:rsid w:val="00575D77"/>
    <w:rsid w:val="00576F86"/>
    <w:rsid w:val="0057712F"/>
    <w:rsid w:val="00577648"/>
    <w:rsid w:val="00581EE1"/>
    <w:rsid w:val="00582223"/>
    <w:rsid w:val="00584B54"/>
    <w:rsid w:val="00584DAB"/>
    <w:rsid w:val="0058502C"/>
    <w:rsid w:val="00585638"/>
    <w:rsid w:val="00585B59"/>
    <w:rsid w:val="00585D90"/>
    <w:rsid w:val="00587A7B"/>
    <w:rsid w:val="005921D0"/>
    <w:rsid w:val="00592716"/>
    <w:rsid w:val="005936C4"/>
    <w:rsid w:val="005955D2"/>
    <w:rsid w:val="00596C69"/>
    <w:rsid w:val="005A32AF"/>
    <w:rsid w:val="005A3ADB"/>
    <w:rsid w:val="005A4284"/>
    <w:rsid w:val="005A5A6F"/>
    <w:rsid w:val="005B0B87"/>
    <w:rsid w:val="005B1587"/>
    <w:rsid w:val="005B527A"/>
    <w:rsid w:val="005B7071"/>
    <w:rsid w:val="005B7357"/>
    <w:rsid w:val="005B7D91"/>
    <w:rsid w:val="005C02FB"/>
    <w:rsid w:val="005C0D66"/>
    <w:rsid w:val="005C0DAD"/>
    <w:rsid w:val="005C6121"/>
    <w:rsid w:val="005C6FCF"/>
    <w:rsid w:val="005C7324"/>
    <w:rsid w:val="005D0205"/>
    <w:rsid w:val="005D139C"/>
    <w:rsid w:val="005D251E"/>
    <w:rsid w:val="005D2724"/>
    <w:rsid w:val="005D4B60"/>
    <w:rsid w:val="005D5A77"/>
    <w:rsid w:val="005D6C84"/>
    <w:rsid w:val="005D7567"/>
    <w:rsid w:val="005D7586"/>
    <w:rsid w:val="005D77DC"/>
    <w:rsid w:val="005E0CBB"/>
    <w:rsid w:val="005E28CC"/>
    <w:rsid w:val="005E2CFB"/>
    <w:rsid w:val="005E30D8"/>
    <w:rsid w:val="005E4DFA"/>
    <w:rsid w:val="005E5406"/>
    <w:rsid w:val="005E5E31"/>
    <w:rsid w:val="005E7681"/>
    <w:rsid w:val="005F1AB9"/>
    <w:rsid w:val="005F226F"/>
    <w:rsid w:val="005F24D6"/>
    <w:rsid w:val="005F4C74"/>
    <w:rsid w:val="005F5228"/>
    <w:rsid w:val="005F6C63"/>
    <w:rsid w:val="005F6C9D"/>
    <w:rsid w:val="005F6F17"/>
    <w:rsid w:val="00600778"/>
    <w:rsid w:val="00600F10"/>
    <w:rsid w:val="006031F8"/>
    <w:rsid w:val="0060332E"/>
    <w:rsid w:val="006053E4"/>
    <w:rsid w:val="0061112F"/>
    <w:rsid w:val="00611206"/>
    <w:rsid w:val="006116AF"/>
    <w:rsid w:val="00611F16"/>
    <w:rsid w:val="00613252"/>
    <w:rsid w:val="0061450E"/>
    <w:rsid w:val="00614EAC"/>
    <w:rsid w:val="00616554"/>
    <w:rsid w:val="0062016F"/>
    <w:rsid w:val="006230F8"/>
    <w:rsid w:val="00625878"/>
    <w:rsid w:val="006260D5"/>
    <w:rsid w:val="0062651D"/>
    <w:rsid w:val="00626EDB"/>
    <w:rsid w:val="00631692"/>
    <w:rsid w:val="00631BD3"/>
    <w:rsid w:val="00633D49"/>
    <w:rsid w:val="00633FDB"/>
    <w:rsid w:val="00635E06"/>
    <w:rsid w:val="00637267"/>
    <w:rsid w:val="00637E0C"/>
    <w:rsid w:val="006410C8"/>
    <w:rsid w:val="00642811"/>
    <w:rsid w:val="0064339F"/>
    <w:rsid w:val="00645031"/>
    <w:rsid w:val="006455D3"/>
    <w:rsid w:val="006471AB"/>
    <w:rsid w:val="00647655"/>
    <w:rsid w:val="006507F2"/>
    <w:rsid w:val="00650879"/>
    <w:rsid w:val="0065095E"/>
    <w:rsid w:val="00650CD4"/>
    <w:rsid w:val="0065272D"/>
    <w:rsid w:val="00653F5C"/>
    <w:rsid w:val="0065708A"/>
    <w:rsid w:val="0066043B"/>
    <w:rsid w:val="00660FE6"/>
    <w:rsid w:val="00664856"/>
    <w:rsid w:val="006650CD"/>
    <w:rsid w:val="006671C9"/>
    <w:rsid w:val="006679CE"/>
    <w:rsid w:val="00674469"/>
    <w:rsid w:val="006759CB"/>
    <w:rsid w:val="00675F11"/>
    <w:rsid w:val="00676A40"/>
    <w:rsid w:val="006773EC"/>
    <w:rsid w:val="00680BF4"/>
    <w:rsid w:val="006819C4"/>
    <w:rsid w:val="00682E5B"/>
    <w:rsid w:val="006831BE"/>
    <w:rsid w:val="00685FD0"/>
    <w:rsid w:val="00687511"/>
    <w:rsid w:val="00687651"/>
    <w:rsid w:val="00690847"/>
    <w:rsid w:val="0069238C"/>
    <w:rsid w:val="0069290C"/>
    <w:rsid w:val="00693922"/>
    <w:rsid w:val="006948B3"/>
    <w:rsid w:val="0069520E"/>
    <w:rsid w:val="00695538"/>
    <w:rsid w:val="006A0814"/>
    <w:rsid w:val="006A189E"/>
    <w:rsid w:val="006B074E"/>
    <w:rsid w:val="006B0891"/>
    <w:rsid w:val="006B1662"/>
    <w:rsid w:val="006B18ED"/>
    <w:rsid w:val="006B19F1"/>
    <w:rsid w:val="006B2146"/>
    <w:rsid w:val="006B2BD5"/>
    <w:rsid w:val="006B334B"/>
    <w:rsid w:val="006B403D"/>
    <w:rsid w:val="006C174B"/>
    <w:rsid w:val="006C1D82"/>
    <w:rsid w:val="006C1F12"/>
    <w:rsid w:val="006C23F3"/>
    <w:rsid w:val="006C2BEE"/>
    <w:rsid w:val="006C3EA7"/>
    <w:rsid w:val="006C54D3"/>
    <w:rsid w:val="006C6BE3"/>
    <w:rsid w:val="006C7A06"/>
    <w:rsid w:val="006D0E3D"/>
    <w:rsid w:val="006D249C"/>
    <w:rsid w:val="006D30F4"/>
    <w:rsid w:val="006D5CCE"/>
    <w:rsid w:val="006D5FCB"/>
    <w:rsid w:val="006E0BBB"/>
    <w:rsid w:val="006E2151"/>
    <w:rsid w:val="006E670F"/>
    <w:rsid w:val="006E6BBD"/>
    <w:rsid w:val="006F0498"/>
    <w:rsid w:val="006F21CA"/>
    <w:rsid w:val="006F284C"/>
    <w:rsid w:val="006F49FB"/>
    <w:rsid w:val="006F5421"/>
    <w:rsid w:val="006F5E21"/>
    <w:rsid w:val="006F68CF"/>
    <w:rsid w:val="006F7227"/>
    <w:rsid w:val="006F74F0"/>
    <w:rsid w:val="006F77BE"/>
    <w:rsid w:val="00701065"/>
    <w:rsid w:val="00702366"/>
    <w:rsid w:val="0070418D"/>
    <w:rsid w:val="00710980"/>
    <w:rsid w:val="00710BD1"/>
    <w:rsid w:val="007145DB"/>
    <w:rsid w:val="00714945"/>
    <w:rsid w:val="007155BE"/>
    <w:rsid w:val="007163BC"/>
    <w:rsid w:val="00720524"/>
    <w:rsid w:val="00722378"/>
    <w:rsid w:val="0072325F"/>
    <w:rsid w:val="00727E35"/>
    <w:rsid w:val="00730151"/>
    <w:rsid w:val="00730AE3"/>
    <w:rsid w:val="007329BA"/>
    <w:rsid w:val="00736A02"/>
    <w:rsid w:val="00736BC2"/>
    <w:rsid w:val="00737169"/>
    <w:rsid w:val="0073773D"/>
    <w:rsid w:val="007409A9"/>
    <w:rsid w:val="00740C6A"/>
    <w:rsid w:val="00741FB9"/>
    <w:rsid w:val="00742BB3"/>
    <w:rsid w:val="00742CCF"/>
    <w:rsid w:val="00743ACE"/>
    <w:rsid w:val="00745534"/>
    <w:rsid w:val="007457A8"/>
    <w:rsid w:val="00746953"/>
    <w:rsid w:val="007472DC"/>
    <w:rsid w:val="0075037C"/>
    <w:rsid w:val="00750A7B"/>
    <w:rsid w:val="00751E07"/>
    <w:rsid w:val="007532D6"/>
    <w:rsid w:val="0075388C"/>
    <w:rsid w:val="00755BA3"/>
    <w:rsid w:val="00755E81"/>
    <w:rsid w:val="00760309"/>
    <w:rsid w:val="007607B5"/>
    <w:rsid w:val="00760AE2"/>
    <w:rsid w:val="00761F0B"/>
    <w:rsid w:val="00764300"/>
    <w:rsid w:val="007651BF"/>
    <w:rsid w:val="00765816"/>
    <w:rsid w:val="007661C7"/>
    <w:rsid w:val="00767B7F"/>
    <w:rsid w:val="00767BF7"/>
    <w:rsid w:val="0077015F"/>
    <w:rsid w:val="00770A83"/>
    <w:rsid w:val="00770DB1"/>
    <w:rsid w:val="00772695"/>
    <w:rsid w:val="0078024D"/>
    <w:rsid w:val="00780605"/>
    <w:rsid w:val="007806C8"/>
    <w:rsid w:val="00781909"/>
    <w:rsid w:val="00783846"/>
    <w:rsid w:val="00785E1C"/>
    <w:rsid w:val="00786930"/>
    <w:rsid w:val="00787EEA"/>
    <w:rsid w:val="00791A15"/>
    <w:rsid w:val="00791B52"/>
    <w:rsid w:val="00791E80"/>
    <w:rsid w:val="007926A6"/>
    <w:rsid w:val="0079325E"/>
    <w:rsid w:val="00793EEE"/>
    <w:rsid w:val="0079546B"/>
    <w:rsid w:val="007974A1"/>
    <w:rsid w:val="007A012D"/>
    <w:rsid w:val="007A090D"/>
    <w:rsid w:val="007A1E74"/>
    <w:rsid w:val="007A5607"/>
    <w:rsid w:val="007A57F8"/>
    <w:rsid w:val="007A5E82"/>
    <w:rsid w:val="007B09EC"/>
    <w:rsid w:val="007B1587"/>
    <w:rsid w:val="007B1A0A"/>
    <w:rsid w:val="007B1CCB"/>
    <w:rsid w:val="007B25B9"/>
    <w:rsid w:val="007B349C"/>
    <w:rsid w:val="007B3DCD"/>
    <w:rsid w:val="007B421A"/>
    <w:rsid w:val="007B53F5"/>
    <w:rsid w:val="007B6BA9"/>
    <w:rsid w:val="007B7830"/>
    <w:rsid w:val="007C1309"/>
    <w:rsid w:val="007C4281"/>
    <w:rsid w:val="007C47D8"/>
    <w:rsid w:val="007C5285"/>
    <w:rsid w:val="007C5F35"/>
    <w:rsid w:val="007C633B"/>
    <w:rsid w:val="007D1235"/>
    <w:rsid w:val="007D3182"/>
    <w:rsid w:val="007D3A05"/>
    <w:rsid w:val="007D3DA5"/>
    <w:rsid w:val="007D493D"/>
    <w:rsid w:val="007D79DA"/>
    <w:rsid w:val="007E1804"/>
    <w:rsid w:val="007E3C99"/>
    <w:rsid w:val="007E69CA"/>
    <w:rsid w:val="007E78ED"/>
    <w:rsid w:val="007E7C89"/>
    <w:rsid w:val="007F02BD"/>
    <w:rsid w:val="007F1824"/>
    <w:rsid w:val="007F1AD1"/>
    <w:rsid w:val="007F472E"/>
    <w:rsid w:val="007F486A"/>
    <w:rsid w:val="007F54D0"/>
    <w:rsid w:val="007F6B1D"/>
    <w:rsid w:val="007F6CD7"/>
    <w:rsid w:val="00800E74"/>
    <w:rsid w:val="00800EA2"/>
    <w:rsid w:val="00801178"/>
    <w:rsid w:val="008067DE"/>
    <w:rsid w:val="00807057"/>
    <w:rsid w:val="00813305"/>
    <w:rsid w:val="00813407"/>
    <w:rsid w:val="00816E3C"/>
    <w:rsid w:val="0081767C"/>
    <w:rsid w:val="00820237"/>
    <w:rsid w:val="00822043"/>
    <w:rsid w:val="00824FD0"/>
    <w:rsid w:val="008252B9"/>
    <w:rsid w:val="00825524"/>
    <w:rsid w:val="008269A4"/>
    <w:rsid w:val="00827988"/>
    <w:rsid w:val="00827C11"/>
    <w:rsid w:val="008320B3"/>
    <w:rsid w:val="0083211E"/>
    <w:rsid w:val="00832D71"/>
    <w:rsid w:val="00833761"/>
    <w:rsid w:val="00836429"/>
    <w:rsid w:val="00836921"/>
    <w:rsid w:val="00837332"/>
    <w:rsid w:val="00840930"/>
    <w:rsid w:val="00841526"/>
    <w:rsid w:val="00841E9F"/>
    <w:rsid w:val="008420D5"/>
    <w:rsid w:val="00843D36"/>
    <w:rsid w:val="008454B7"/>
    <w:rsid w:val="00846AAF"/>
    <w:rsid w:val="00850D38"/>
    <w:rsid w:val="00851F8D"/>
    <w:rsid w:val="00853327"/>
    <w:rsid w:val="008533A8"/>
    <w:rsid w:val="00857E90"/>
    <w:rsid w:val="0086065C"/>
    <w:rsid w:val="008625A4"/>
    <w:rsid w:val="008630DC"/>
    <w:rsid w:val="00863209"/>
    <w:rsid w:val="00863863"/>
    <w:rsid w:val="00864770"/>
    <w:rsid w:val="0086486F"/>
    <w:rsid w:val="00864CE2"/>
    <w:rsid w:val="00867506"/>
    <w:rsid w:val="00867D26"/>
    <w:rsid w:val="00870D40"/>
    <w:rsid w:val="00871F54"/>
    <w:rsid w:val="00875285"/>
    <w:rsid w:val="008754D7"/>
    <w:rsid w:val="00876F21"/>
    <w:rsid w:val="0087740A"/>
    <w:rsid w:val="0088152C"/>
    <w:rsid w:val="008831CE"/>
    <w:rsid w:val="008856CF"/>
    <w:rsid w:val="00885E98"/>
    <w:rsid w:val="008869F9"/>
    <w:rsid w:val="00887143"/>
    <w:rsid w:val="00887394"/>
    <w:rsid w:val="008902C0"/>
    <w:rsid w:val="008910C5"/>
    <w:rsid w:val="00892194"/>
    <w:rsid w:val="00892DC3"/>
    <w:rsid w:val="00892DED"/>
    <w:rsid w:val="00892E4D"/>
    <w:rsid w:val="00893368"/>
    <w:rsid w:val="00895ACE"/>
    <w:rsid w:val="00897747"/>
    <w:rsid w:val="00897D7D"/>
    <w:rsid w:val="008A031A"/>
    <w:rsid w:val="008A1F00"/>
    <w:rsid w:val="008A234B"/>
    <w:rsid w:val="008A275A"/>
    <w:rsid w:val="008A3069"/>
    <w:rsid w:val="008A578E"/>
    <w:rsid w:val="008A5945"/>
    <w:rsid w:val="008B1014"/>
    <w:rsid w:val="008B1B02"/>
    <w:rsid w:val="008B25A9"/>
    <w:rsid w:val="008B2990"/>
    <w:rsid w:val="008B3418"/>
    <w:rsid w:val="008B3628"/>
    <w:rsid w:val="008B3A60"/>
    <w:rsid w:val="008B3EE0"/>
    <w:rsid w:val="008B4FF1"/>
    <w:rsid w:val="008B75B2"/>
    <w:rsid w:val="008C013C"/>
    <w:rsid w:val="008C0842"/>
    <w:rsid w:val="008C1E35"/>
    <w:rsid w:val="008C2DF4"/>
    <w:rsid w:val="008C3047"/>
    <w:rsid w:val="008C3727"/>
    <w:rsid w:val="008C3735"/>
    <w:rsid w:val="008C5A63"/>
    <w:rsid w:val="008C6B04"/>
    <w:rsid w:val="008C7C3E"/>
    <w:rsid w:val="008D2175"/>
    <w:rsid w:val="008D271D"/>
    <w:rsid w:val="008D2D21"/>
    <w:rsid w:val="008D3133"/>
    <w:rsid w:val="008D3214"/>
    <w:rsid w:val="008D3EB1"/>
    <w:rsid w:val="008D5AA2"/>
    <w:rsid w:val="008D62D4"/>
    <w:rsid w:val="008D7CD7"/>
    <w:rsid w:val="008E089B"/>
    <w:rsid w:val="008E36D3"/>
    <w:rsid w:val="008E3892"/>
    <w:rsid w:val="008E3D88"/>
    <w:rsid w:val="008E40F8"/>
    <w:rsid w:val="008E47E6"/>
    <w:rsid w:val="008E5F84"/>
    <w:rsid w:val="008E616F"/>
    <w:rsid w:val="008E66A7"/>
    <w:rsid w:val="008E7500"/>
    <w:rsid w:val="008F3455"/>
    <w:rsid w:val="008F4576"/>
    <w:rsid w:val="008F4B2A"/>
    <w:rsid w:val="008F6D3D"/>
    <w:rsid w:val="00902BFF"/>
    <w:rsid w:val="00905EB8"/>
    <w:rsid w:val="009062BA"/>
    <w:rsid w:val="009067F8"/>
    <w:rsid w:val="009113F4"/>
    <w:rsid w:val="0091178A"/>
    <w:rsid w:val="009117E4"/>
    <w:rsid w:val="00911C68"/>
    <w:rsid w:val="00911EA3"/>
    <w:rsid w:val="00912D95"/>
    <w:rsid w:val="00913019"/>
    <w:rsid w:val="00913800"/>
    <w:rsid w:val="00915209"/>
    <w:rsid w:val="0091692B"/>
    <w:rsid w:val="00916CDA"/>
    <w:rsid w:val="00916E69"/>
    <w:rsid w:val="009174EE"/>
    <w:rsid w:val="009201F0"/>
    <w:rsid w:val="00920BA8"/>
    <w:rsid w:val="0092106F"/>
    <w:rsid w:val="00921834"/>
    <w:rsid w:val="00922EAD"/>
    <w:rsid w:val="00923157"/>
    <w:rsid w:val="009237BF"/>
    <w:rsid w:val="00925488"/>
    <w:rsid w:val="009269DD"/>
    <w:rsid w:val="0092704F"/>
    <w:rsid w:val="00927206"/>
    <w:rsid w:val="0092794B"/>
    <w:rsid w:val="00927BE5"/>
    <w:rsid w:val="00930BE5"/>
    <w:rsid w:val="00931294"/>
    <w:rsid w:val="009350B2"/>
    <w:rsid w:val="00935C2F"/>
    <w:rsid w:val="00940831"/>
    <w:rsid w:val="009418C9"/>
    <w:rsid w:val="00942C63"/>
    <w:rsid w:val="00947A1E"/>
    <w:rsid w:val="00947B63"/>
    <w:rsid w:val="00951072"/>
    <w:rsid w:val="009515F7"/>
    <w:rsid w:val="009526B0"/>
    <w:rsid w:val="00953856"/>
    <w:rsid w:val="009554D5"/>
    <w:rsid w:val="009554FD"/>
    <w:rsid w:val="00956C12"/>
    <w:rsid w:val="009616C7"/>
    <w:rsid w:val="009627CC"/>
    <w:rsid w:val="00964BF4"/>
    <w:rsid w:val="00964DE4"/>
    <w:rsid w:val="00966871"/>
    <w:rsid w:val="00971B9B"/>
    <w:rsid w:val="00971EB2"/>
    <w:rsid w:val="00972209"/>
    <w:rsid w:val="009733B9"/>
    <w:rsid w:val="009752C9"/>
    <w:rsid w:val="00975DF9"/>
    <w:rsid w:val="0097604C"/>
    <w:rsid w:val="009773BA"/>
    <w:rsid w:val="00980B17"/>
    <w:rsid w:val="0098167C"/>
    <w:rsid w:val="00982425"/>
    <w:rsid w:val="0098276B"/>
    <w:rsid w:val="00982B3F"/>
    <w:rsid w:val="009837F3"/>
    <w:rsid w:val="00983F52"/>
    <w:rsid w:val="009844E2"/>
    <w:rsid w:val="009856FC"/>
    <w:rsid w:val="00985A9D"/>
    <w:rsid w:val="00986810"/>
    <w:rsid w:val="00986991"/>
    <w:rsid w:val="00987E76"/>
    <w:rsid w:val="009905F6"/>
    <w:rsid w:val="00991EB0"/>
    <w:rsid w:val="00993BC2"/>
    <w:rsid w:val="00994C29"/>
    <w:rsid w:val="00995447"/>
    <w:rsid w:val="009972E0"/>
    <w:rsid w:val="009A0E58"/>
    <w:rsid w:val="009A216D"/>
    <w:rsid w:val="009A2CD2"/>
    <w:rsid w:val="009A3897"/>
    <w:rsid w:val="009A42CE"/>
    <w:rsid w:val="009A5468"/>
    <w:rsid w:val="009A7A13"/>
    <w:rsid w:val="009B0313"/>
    <w:rsid w:val="009B0B0D"/>
    <w:rsid w:val="009B3399"/>
    <w:rsid w:val="009B349F"/>
    <w:rsid w:val="009B5E1D"/>
    <w:rsid w:val="009B7134"/>
    <w:rsid w:val="009B7FC8"/>
    <w:rsid w:val="009C01D5"/>
    <w:rsid w:val="009C0974"/>
    <w:rsid w:val="009C4354"/>
    <w:rsid w:val="009C47ED"/>
    <w:rsid w:val="009C5753"/>
    <w:rsid w:val="009C7C61"/>
    <w:rsid w:val="009D2F92"/>
    <w:rsid w:val="009D315F"/>
    <w:rsid w:val="009D44CD"/>
    <w:rsid w:val="009D51CD"/>
    <w:rsid w:val="009D7164"/>
    <w:rsid w:val="009D723F"/>
    <w:rsid w:val="009E21A1"/>
    <w:rsid w:val="009E2B79"/>
    <w:rsid w:val="009E46A4"/>
    <w:rsid w:val="009E54D8"/>
    <w:rsid w:val="009E6E06"/>
    <w:rsid w:val="009F00A2"/>
    <w:rsid w:val="009F0F85"/>
    <w:rsid w:val="009F1C24"/>
    <w:rsid w:val="009F37F4"/>
    <w:rsid w:val="009F44C9"/>
    <w:rsid w:val="009F59AB"/>
    <w:rsid w:val="009F5DC8"/>
    <w:rsid w:val="009F7431"/>
    <w:rsid w:val="009F7667"/>
    <w:rsid w:val="00A007D7"/>
    <w:rsid w:val="00A0450B"/>
    <w:rsid w:val="00A049F0"/>
    <w:rsid w:val="00A05456"/>
    <w:rsid w:val="00A05B79"/>
    <w:rsid w:val="00A10051"/>
    <w:rsid w:val="00A1097E"/>
    <w:rsid w:val="00A12E47"/>
    <w:rsid w:val="00A16FE6"/>
    <w:rsid w:val="00A1708B"/>
    <w:rsid w:val="00A17EDC"/>
    <w:rsid w:val="00A20F36"/>
    <w:rsid w:val="00A222D8"/>
    <w:rsid w:val="00A239CA"/>
    <w:rsid w:val="00A269BF"/>
    <w:rsid w:val="00A26E66"/>
    <w:rsid w:val="00A27381"/>
    <w:rsid w:val="00A30DAD"/>
    <w:rsid w:val="00A30FCD"/>
    <w:rsid w:val="00A31209"/>
    <w:rsid w:val="00A33D90"/>
    <w:rsid w:val="00A35328"/>
    <w:rsid w:val="00A355B1"/>
    <w:rsid w:val="00A4105B"/>
    <w:rsid w:val="00A42E6B"/>
    <w:rsid w:val="00A43AD7"/>
    <w:rsid w:val="00A444AA"/>
    <w:rsid w:val="00A464B6"/>
    <w:rsid w:val="00A50596"/>
    <w:rsid w:val="00A53265"/>
    <w:rsid w:val="00A5445B"/>
    <w:rsid w:val="00A5658D"/>
    <w:rsid w:val="00A6032F"/>
    <w:rsid w:val="00A6250C"/>
    <w:rsid w:val="00A62519"/>
    <w:rsid w:val="00A630E5"/>
    <w:rsid w:val="00A631B6"/>
    <w:rsid w:val="00A64194"/>
    <w:rsid w:val="00A64B04"/>
    <w:rsid w:val="00A64E45"/>
    <w:rsid w:val="00A650E8"/>
    <w:rsid w:val="00A67BE7"/>
    <w:rsid w:val="00A7090E"/>
    <w:rsid w:val="00A7221C"/>
    <w:rsid w:val="00A76CC9"/>
    <w:rsid w:val="00A801FB"/>
    <w:rsid w:val="00A80E10"/>
    <w:rsid w:val="00A815B0"/>
    <w:rsid w:val="00A854C0"/>
    <w:rsid w:val="00A860A7"/>
    <w:rsid w:val="00A864ED"/>
    <w:rsid w:val="00A86769"/>
    <w:rsid w:val="00A87CA9"/>
    <w:rsid w:val="00A90584"/>
    <w:rsid w:val="00A946C9"/>
    <w:rsid w:val="00A94C2D"/>
    <w:rsid w:val="00A9689F"/>
    <w:rsid w:val="00A97084"/>
    <w:rsid w:val="00A97947"/>
    <w:rsid w:val="00A97FC7"/>
    <w:rsid w:val="00AA014E"/>
    <w:rsid w:val="00AA0C6D"/>
    <w:rsid w:val="00AA1512"/>
    <w:rsid w:val="00AA3CF7"/>
    <w:rsid w:val="00AA55E2"/>
    <w:rsid w:val="00AA5A60"/>
    <w:rsid w:val="00AB1500"/>
    <w:rsid w:val="00AB195B"/>
    <w:rsid w:val="00AB375C"/>
    <w:rsid w:val="00AB58BB"/>
    <w:rsid w:val="00AB59FA"/>
    <w:rsid w:val="00AB62C3"/>
    <w:rsid w:val="00AB7C94"/>
    <w:rsid w:val="00AC0907"/>
    <w:rsid w:val="00AC0BEC"/>
    <w:rsid w:val="00AC190D"/>
    <w:rsid w:val="00AC1E69"/>
    <w:rsid w:val="00AC2284"/>
    <w:rsid w:val="00AC3048"/>
    <w:rsid w:val="00AC4E4F"/>
    <w:rsid w:val="00AC6564"/>
    <w:rsid w:val="00AC67C9"/>
    <w:rsid w:val="00AD033B"/>
    <w:rsid w:val="00AD17D5"/>
    <w:rsid w:val="00AD489D"/>
    <w:rsid w:val="00AD623A"/>
    <w:rsid w:val="00AD738E"/>
    <w:rsid w:val="00AE1540"/>
    <w:rsid w:val="00AE2825"/>
    <w:rsid w:val="00AE3D09"/>
    <w:rsid w:val="00AE4339"/>
    <w:rsid w:val="00AE4EA9"/>
    <w:rsid w:val="00AE6BEC"/>
    <w:rsid w:val="00AE70D5"/>
    <w:rsid w:val="00AE7AE1"/>
    <w:rsid w:val="00AF036F"/>
    <w:rsid w:val="00AF2CC2"/>
    <w:rsid w:val="00AF5019"/>
    <w:rsid w:val="00AF6A9E"/>
    <w:rsid w:val="00AF6F87"/>
    <w:rsid w:val="00AF788F"/>
    <w:rsid w:val="00B013D4"/>
    <w:rsid w:val="00B04B3D"/>
    <w:rsid w:val="00B06A3B"/>
    <w:rsid w:val="00B072C3"/>
    <w:rsid w:val="00B0765A"/>
    <w:rsid w:val="00B10EC9"/>
    <w:rsid w:val="00B11852"/>
    <w:rsid w:val="00B11979"/>
    <w:rsid w:val="00B130E3"/>
    <w:rsid w:val="00B147B5"/>
    <w:rsid w:val="00B1604E"/>
    <w:rsid w:val="00B1623F"/>
    <w:rsid w:val="00B17FA9"/>
    <w:rsid w:val="00B20C9D"/>
    <w:rsid w:val="00B22292"/>
    <w:rsid w:val="00B22378"/>
    <w:rsid w:val="00B22E91"/>
    <w:rsid w:val="00B24275"/>
    <w:rsid w:val="00B25492"/>
    <w:rsid w:val="00B254E9"/>
    <w:rsid w:val="00B26432"/>
    <w:rsid w:val="00B266F3"/>
    <w:rsid w:val="00B268BB"/>
    <w:rsid w:val="00B271A0"/>
    <w:rsid w:val="00B2773B"/>
    <w:rsid w:val="00B30A9E"/>
    <w:rsid w:val="00B327A2"/>
    <w:rsid w:val="00B3299A"/>
    <w:rsid w:val="00B33329"/>
    <w:rsid w:val="00B351E8"/>
    <w:rsid w:val="00B3557F"/>
    <w:rsid w:val="00B37812"/>
    <w:rsid w:val="00B41E40"/>
    <w:rsid w:val="00B435A2"/>
    <w:rsid w:val="00B45A75"/>
    <w:rsid w:val="00B4711F"/>
    <w:rsid w:val="00B47E45"/>
    <w:rsid w:val="00B5132C"/>
    <w:rsid w:val="00B519D0"/>
    <w:rsid w:val="00B5480D"/>
    <w:rsid w:val="00B55E47"/>
    <w:rsid w:val="00B56383"/>
    <w:rsid w:val="00B5653F"/>
    <w:rsid w:val="00B56B11"/>
    <w:rsid w:val="00B570B5"/>
    <w:rsid w:val="00B63EC8"/>
    <w:rsid w:val="00B645F5"/>
    <w:rsid w:val="00B64F1B"/>
    <w:rsid w:val="00B677E6"/>
    <w:rsid w:val="00B70B6C"/>
    <w:rsid w:val="00B73485"/>
    <w:rsid w:val="00B74FA8"/>
    <w:rsid w:val="00B75F71"/>
    <w:rsid w:val="00B76BAF"/>
    <w:rsid w:val="00B77923"/>
    <w:rsid w:val="00B77B04"/>
    <w:rsid w:val="00B80792"/>
    <w:rsid w:val="00B825ED"/>
    <w:rsid w:val="00B83B0C"/>
    <w:rsid w:val="00B84139"/>
    <w:rsid w:val="00B85F9B"/>
    <w:rsid w:val="00B86544"/>
    <w:rsid w:val="00B86D32"/>
    <w:rsid w:val="00B86F5D"/>
    <w:rsid w:val="00B87B85"/>
    <w:rsid w:val="00B9067C"/>
    <w:rsid w:val="00B90C30"/>
    <w:rsid w:val="00B924F9"/>
    <w:rsid w:val="00B925B3"/>
    <w:rsid w:val="00B92F74"/>
    <w:rsid w:val="00B9438C"/>
    <w:rsid w:val="00B94855"/>
    <w:rsid w:val="00B94CBB"/>
    <w:rsid w:val="00B95A27"/>
    <w:rsid w:val="00BA009D"/>
    <w:rsid w:val="00BA1166"/>
    <w:rsid w:val="00BA1498"/>
    <w:rsid w:val="00BA16B2"/>
    <w:rsid w:val="00BA1D0D"/>
    <w:rsid w:val="00BA1F6E"/>
    <w:rsid w:val="00BA3233"/>
    <w:rsid w:val="00BA4634"/>
    <w:rsid w:val="00BA69F6"/>
    <w:rsid w:val="00BA7BED"/>
    <w:rsid w:val="00BA7DF6"/>
    <w:rsid w:val="00BB0899"/>
    <w:rsid w:val="00BB0B37"/>
    <w:rsid w:val="00BB0D41"/>
    <w:rsid w:val="00BB1060"/>
    <w:rsid w:val="00BB19E9"/>
    <w:rsid w:val="00BB1C70"/>
    <w:rsid w:val="00BB45E1"/>
    <w:rsid w:val="00BB7D8A"/>
    <w:rsid w:val="00BC0D99"/>
    <w:rsid w:val="00BC276A"/>
    <w:rsid w:val="00BC36B0"/>
    <w:rsid w:val="00BC4326"/>
    <w:rsid w:val="00BC7710"/>
    <w:rsid w:val="00BC7885"/>
    <w:rsid w:val="00BC7D04"/>
    <w:rsid w:val="00BD0C86"/>
    <w:rsid w:val="00BD0E80"/>
    <w:rsid w:val="00BD0F67"/>
    <w:rsid w:val="00BD105E"/>
    <w:rsid w:val="00BD223D"/>
    <w:rsid w:val="00BD2AC7"/>
    <w:rsid w:val="00BD5348"/>
    <w:rsid w:val="00BD7BAF"/>
    <w:rsid w:val="00BE156B"/>
    <w:rsid w:val="00BE2900"/>
    <w:rsid w:val="00BE37A4"/>
    <w:rsid w:val="00BE38FE"/>
    <w:rsid w:val="00BE45DE"/>
    <w:rsid w:val="00BE4670"/>
    <w:rsid w:val="00BE6974"/>
    <w:rsid w:val="00BE6C3F"/>
    <w:rsid w:val="00BE7CF4"/>
    <w:rsid w:val="00BF053D"/>
    <w:rsid w:val="00BF3688"/>
    <w:rsid w:val="00BF39B0"/>
    <w:rsid w:val="00BF4FA0"/>
    <w:rsid w:val="00BF6CAC"/>
    <w:rsid w:val="00BF724C"/>
    <w:rsid w:val="00C02C59"/>
    <w:rsid w:val="00C05456"/>
    <w:rsid w:val="00C076A9"/>
    <w:rsid w:val="00C1289D"/>
    <w:rsid w:val="00C130DE"/>
    <w:rsid w:val="00C13B21"/>
    <w:rsid w:val="00C14DB3"/>
    <w:rsid w:val="00C14E35"/>
    <w:rsid w:val="00C1588A"/>
    <w:rsid w:val="00C15BBB"/>
    <w:rsid w:val="00C16239"/>
    <w:rsid w:val="00C1625F"/>
    <w:rsid w:val="00C16E24"/>
    <w:rsid w:val="00C177BD"/>
    <w:rsid w:val="00C17E9F"/>
    <w:rsid w:val="00C20A33"/>
    <w:rsid w:val="00C21431"/>
    <w:rsid w:val="00C224FF"/>
    <w:rsid w:val="00C225FA"/>
    <w:rsid w:val="00C23B61"/>
    <w:rsid w:val="00C23DC9"/>
    <w:rsid w:val="00C27715"/>
    <w:rsid w:val="00C3157C"/>
    <w:rsid w:val="00C31FC0"/>
    <w:rsid w:val="00C32026"/>
    <w:rsid w:val="00C3370E"/>
    <w:rsid w:val="00C341C3"/>
    <w:rsid w:val="00C3589A"/>
    <w:rsid w:val="00C36C29"/>
    <w:rsid w:val="00C37368"/>
    <w:rsid w:val="00C37FF1"/>
    <w:rsid w:val="00C40F57"/>
    <w:rsid w:val="00C422A6"/>
    <w:rsid w:val="00C42829"/>
    <w:rsid w:val="00C4312D"/>
    <w:rsid w:val="00C4324A"/>
    <w:rsid w:val="00C47393"/>
    <w:rsid w:val="00C47589"/>
    <w:rsid w:val="00C507CD"/>
    <w:rsid w:val="00C52085"/>
    <w:rsid w:val="00C5678C"/>
    <w:rsid w:val="00C61A88"/>
    <w:rsid w:val="00C62006"/>
    <w:rsid w:val="00C656B9"/>
    <w:rsid w:val="00C66335"/>
    <w:rsid w:val="00C70D80"/>
    <w:rsid w:val="00C74AFF"/>
    <w:rsid w:val="00C75469"/>
    <w:rsid w:val="00C76856"/>
    <w:rsid w:val="00C76951"/>
    <w:rsid w:val="00C76D59"/>
    <w:rsid w:val="00C804E0"/>
    <w:rsid w:val="00C82823"/>
    <w:rsid w:val="00C832C4"/>
    <w:rsid w:val="00C853D1"/>
    <w:rsid w:val="00C85EA4"/>
    <w:rsid w:val="00C91093"/>
    <w:rsid w:val="00C912FE"/>
    <w:rsid w:val="00C92DAA"/>
    <w:rsid w:val="00C930AA"/>
    <w:rsid w:val="00C949D8"/>
    <w:rsid w:val="00C94BC7"/>
    <w:rsid w:val="00C95E21"/>
    <w:rsid w:val="00CA0632"/>
    <w:rsid w:val="00CA07CF"/>
    <w:rsid w:val="00CA1572"/>
    <w:rsid w:val="00CA2D98"/>
    <w:rsid w:val="00CA3588"/>
    <w:rsid w:val="00CA45A2"/>
    <w:rsid w:val="00CA48A4"/>
    <w:rsid w:val="00CA509F"/>
    <w:rsid w:val="00CA6B87"/>
    <w:rsid w:val="00CA7006"/>
    <w:rsid w:val="00CB01C6"/>
    <w:rsid w:val="00CB0987"/>
    <w:rsid w:val="00CB1925"/>
    <w:rsid w:val="00CB1F5B"/>
    <w:rsid w:val="00CB3320"/>
    <w:rsid w:val="00CB3444"/>
    <w:rsid w:val="00CB3510"/>
    <w:rsid w:val="00CB42D4"/>
    <w:rsid w:val="00CB44AC"/>
    <w:rsid w:val="00CB7BBD"/>
    <w:rsid w:val="00CC0AD5"/>
    <w:rsid w:val="00CC1E0E"/>
    <w:rsid w:val="00CC1FAF"/>
    <w:rsid w:val="00CC2031"/>
    <w:rsid w:val="00CC2483"/>
    <w:rsid w:val="00CC3282"/>
    <w:rsid w:val="00CC5508"/>
    <w:rsid w:val="00CC5C65"/>
    <w:rsid w:val="00CD1F84"/>
    <w:rsid w:val="00CD265B"/>
    <w:rsid w:val="00CD43C8"/>
    <w:rsid w:val="00CD7517"/>
    <w:rsid w:val="00CE1BC4"/>
    <w:rsid w:val="00CE1C72"/>
    <w:rsid w:val="00CE1FEC"/>
    <w:rsid w:val="00CE3BD7"/>
    <w:rsid w:val="00CE4572"/>
    <w:rsid w:val="00CE4B5B"/>
    <w:rsid w:val="00CE51C3"/>
    <w:rsid w:val="00CE75EF"/>
    <w:rsid w:val="00CE7A9B"/>
    <w:rsid w:val="00CE7C42"/>
    <w:rsid w:val="00CF0B91"/>
    <w:rsid w:val="00CF475D"/>
    <w:rsid w:val="00CF49A8"/>
    <w:rsid w:val="00CF4AE4"/>
    <w:rsid w:val="00CF4F69"/>
    <w:rsid w:val="00CF77B5"/>
    <w:rsid w:val="00D003EF"/>
    <w:rsid w:val="00D021D4"/>
    <w:rsid w:val="00D04266"/>
    <w:rsid w:val="00D049DC"/>
    <w:rsid w:val="00D0671F"/>
    <w:rsid w:val="00D06A14"/>
    <w:rsid w:val="00D10595"/>
    <w:rsid w:val="00D11D6F"/>
    <w:rsid w:val="00D11FA7"/>
    <w:rsid w:val="00D136B4"/>
    <w:rsid w:val="00D13C29"/>
    <w:rsid w:val="00D14602"/>
    <w:rsid w:val="00D1519E"/>
    <w:rsid w:val="00D15589"/>
    <w:rsid w:val="00D155F2"/>
    <w:rsid w:val="00D15898"/>
    <w:rsid w:val="00D1591A"/>
    <w:rsid w:val="00D166B1"/>
    <w:rsid w:val="00D16872"/>
    <w:rsid w:val="00D1746F"/>
    <w:rsid w:val="00D175CD"/>
    <w:rsid w:val="00D20C08"/>
    <w:rsid w:val="00D218DF"/>
    <w:rsid w:val="00D22A78"/>
    <w:rsid w:val="00D22AE8"/>
    <w:rsid w:val="00D22C0F"/>
    <w:rsid w:val="00D24196"/>
    <w:rsid w:val="00D24E05"/>
    <w:rsid w:val="00D24E9B"/>
    <w:rsid w:val="00D25601"/>
    <w:rsid w:val="00D25759"/>
    <w:rsid w:val="00D25CDF"/>
    <w:rsid w:val="00D261F7"/>
    <w:rsid w:val="00D262CC"/>
    <w:rsid w:val="00D273F3"/>
    <w:rsid w:val="00D274C1"/>
    <w:rsid w:val="00D27571"/>
    <w:rsid w:val="00D27FA8"/>
    <w:rsid w:val="00D3239F"/>
    <w:rsid w:val="00D33C1E"/>
    <w:rsid w:val="00D370AC"/>
    <w:rsid w:val="00D416E8"/>
    <w:rsid w:val="00D432AD"/>
    <w:rsid w:val="00D43BB3"/>
    <w:rsid w:val="00D4537D"/>
    <w:rsid w:val="00D4569B"/>
    <w:rsid w:val="00D464D7"/>
    <w:rsid w:val="00D50B9E"/>
    <w:rsid w:val="00D51069"/>
    <w:rsid w:val="00D528A2"/>
    <w:rsid w:val="00D53030"/>
    <w:rsid w:val="00D54972"/>
    <w:rsid w:val="00D61C87"/>
    <w:rsid w:val="00D61D5B"/>
    <w:rsid w:val="00D61DA2"/>
    <w:rsid w:val="00D62D2E"/>
    <w:rsid w:val="00D649B0"/>
    <w:rsid w:val="00D6729A"/>
    <w:rsid w:val="00D675DE"/>
    <w:rsid w:val="00D7114A"/>
    <w:rsid w:val="00D741EC"/>
    <w:rsid w:val="00D765FE"/>
    <w:rsid w:val="00D766C8"/>
    <w:rsid w:val="00D80167"/>
    <w:rsid w:val="00D816A0"/>
    <w:rsid w:val="00D81975"/>
    <w:rsid w:val="00D82ECE"/>
    <w:rsid w:val="00D82F79"/>
    <w:rsid w:val="00D83D02"/>
    <w:rsid w:val="00D84C94"/>
    <w:rsid w:val="00D87175"/>
    <w:rsid w:val="00D900E6"/>
    <w:rsid w:val="00D910BC"/>
    <w:rsid w:val="00D920D2"/>
    <w:rsid w:val="00D93C8B"/>
    <w:rsid w:val="00D941B0"/>
    <w:rsid w:val="00D9537D"/>
    <w:rsid w:val="00D97254"/>
    <w:rsid w:val="00DA20B0"/>
    <w:rsid w:val="00DA280D"/>
    <w:rsid w:val="00DA348C"/>
    <w:rsid w:val="00DA5D81"/>
    <w:rsid w:val="00DA61F2"/>
    <w:rsid w:val="00DB1286"/>
    <w:rsid w:val="00DB1601"/>
    <w:rsid w:val="00DB1FD3"/>
    <w:rsid w:val="00DB2866"/>
    <w:rsid w:val="00DB2E7B"/>
    <w:rsid w:val="00DB36A4"/>
    <w:rsid w:val="00DB38FB"/>
    <w:rsid w:val="00DB57A0"/>
    <w:rsid w:val="00DB594B"/>
    <w:rsid w:val="00DB68E8"/>
    <w:rsid w:val="00DB6B6D"/>
    <w:rsid w:val="00DB7282"/>
    <w:rsid w:val="00DB7BEF"/>
    <w:rsid w:val="00DC1081"/>
    <w:rsid w:val="00DC12C3"/>
    <w:rsid w:val="00DC13DE"/>
    <w:rsid w:val="00DC17EF"/>
    <w:rsid w:val="00DC25B4"/>
    <w:rsid w:val="00DC2A4F"/>
    <w:rsid w:val="00DC2D33"/>
    <w:rsid w:val="00DC3DBF"/>
    <w:rsid w:val="00DC4ED7"/>
    <w:rsid w:val="00DC6819"/>
    <w:rsid w:val="00DC78B8"/>
    <w:rsid w:val="00DD0095"/>
    <w:rsid w:val="00DD1177"/>
    <w:rsid w:val="00DD1AA0"/>
    <w:rsid w:val="00DD1B62"/>
    <w:rsid w:val="00DD1E0C"/>
    <w:rsid w:val="00DD30E0"/>
    <w:rsid w:val="00DD346C"/>
    <w:rsid w:val="00DD4635"/>
    <w:rsid w:val="00DD4D36"/>
    <w:rsid w:val="00DD4E5E"/>
    <w:rsid w:val="00DD505B"/>
    <w:rsid w:val="00DD52CC"/>
    <w:rsid w:val="00DE081D"/>
    <w:rsid w:val="00DE308B"/>
    <w:rsid w:val="00DE463C"/>
    <w:rsid w:val="00DE5C78"/>
    <w:rsid w:val="00DF0222"/>
    <w:rsid w:val="00DF1DF2"/>
    <w:rsid w:val="00DF4E63"/>
    <w:rsid w:val="00DF731F"/>
    <w:rsid w:val="00E00006"/>
    <w:rsid w:val="00E0379F"/>
    <w:rsid w:val="00E03BEC"/>
    <w:rsid w:val="00E0496B"/>
    <w:rsid w:val="00E051AC"/>
    <w:rsid w:val="00E06416"/>
    <w:rsid w:val="00E06E4C"/>
    <w:rsid w:val="00E0741E"/>
    <w:rsid w:val="00E107E5"/>
    <w:rsid w:val="00E10AE2"/>
    <w:rsid w:val="00E12DA5"/>
    <w:rsid w:val="00E13BA5"/>
    <w:rsid w:val="00E14D61"/>
    <w:rsid w:val="00E14E44"/>
    <w:rsid w:val="00E174AE"/>
    <w:rsid w:val="00E21B8C"/>
    <w:rsid w:val="00E236CB"/>
    <w:rsid w:val="00E25D5A"/>
    <w:rsid w:val="00E337B0"/>
    <w:rsid w:val="00E35F09"/>
    <w:rsid w:val="00E3638D"/>
    <w:rsid w:val="00E36DA7"/>
    <w:rsid w:val="00E37939"/>
    <w:rsid w:val="00E37A7A"/>
    <w:rsid w:val="00E37FB3"/>
    <w:rsid w:val="00E419CB"/>
    <w:rsid w:val="00E41E1D"/>
    <w:rsid w:val="00E42229"/>
    <w:rsid w:val="00E432EB"/>
    <w:rsid w:val="00E4410D"/>
    <w:rsid w:val="00E455C6"/>
    <w:rsid w:val="00E460FD"/>
    <w:rsid w:val="00E47630"/>
    <w:rsid w:val="00E50098"/>
    <w:rsid w:val="00E5087B"/>
    <w:rsid w:val="00E514FE"/>
    <w:rsid w:val="00E51FD8"/>
    <w:rsid w:val="00E53BC1"/>
    <w:rsid w:val="00E5569D"/>
    <w:rsid w:val="00E55B3B"/>
    <w:rsid w:val="00E55E91"/>
    <w:rsid w:val="00E56768"/>
    <w:rsid w:val="00E5758D"/>
    <w:rsid w:val="00E63704"/>
    <w:rsid w:val="00E63891"/>
    <w:rsid w:val="00E64ACD"/>
    <w:rsid w:val="00E6547F"/>
    <w:rsid w:val="00E66752"/>
    <w:rsid w:val="00E66875"/>
    <w:rsid w:val="00E679F0"/>
    <w:rsid w:val="00E7094A"/>
    <w:rsid w:val="00E7279F"/>
    <w:rsid w:val="00E735AE"/>
    <w:rsid w:val="00E75783"/>
    <w:rsid w:val="00E762B9"/>
    <w:rsid w:val="00E77B2D"/>
    <w:rsid w:val="00E77B58"/>
    <w:rsid w:val="00E80E34"/>
    <w:rsid w:val="00E83616"/>
    <w:rsid w:val="00E83AA3"/>
    <w:rsid w:val="00E843FF"/>
    <w:rsid w:val="00E86297"/>
    <w:rsid w:val="00E90EAA"/>
    <w:rsid w:val="00E910EC"/>
    <w:rsid w:val="00E92A6C"/>
    <w:rsid w:val="00E92B80"/>
    <w:rsid w:val="00E94669"/>
    <w:rsid w:val="00E94FB6"/>
    <w:rsid w:val="00E9632D"/>
    <w:rsid w:val="00EA0F6E"/>
    <w:rsid w:val="00EA165E"/>
    <w:rsid w:val="00EA17D9"/>
    <w:rsid w:val="00EA3490"/>
    <w:rsid w:val="00EA6628"/>
    <w:rsid w:val="00EA69D7"/>
    <w:rsid w:val="00EA73FA"/>
    <w:rsid w:val="00EA7525"/>
    <w:rsid w:val="00EA79FD"/>
    <w:rsid w:val="00EB02C7"/>
    <w:rsid w:val="00EB0F5D"/>
    <w:rsid w:val="00EB1039"/>
    <w:rsid w:val="00EB2E81"/>
    <w:rsid w:val="00EB314C"/>
    <w:rsid w:val="00EB3C53"/>
    <w:rsid w:val="00EB3F97"/>
    <w:rsid w:val="00EB5304"/>
    <w:rsid w:val="00EB7834"/>
    <w:rsid w:val="00EC0891"/>
    <w:rsid w:val="00EC3412"/>
    <w:rsid w:val="00EC36DC"/>
    <w:rsid w:val="00EC3777"/>
    <w:rsid w:val="00EC420E"/>
    <w:rsid w:val="00EC6AE6"/>
    <w:rsid w:val="00EC7B61"/>
    <w:rsid w:val="00ED2BFE"/>
    <w:rsid w:val="00ED3E16"/>
    <w:rsid w:val="00ED4400"/>
    <w:rsid w:val="00ED4E69"/>
    <w:rsid w:val="00ED5701"/>
    <w:rsid w:val="00ED612C"/>
    <w:rsid w:val="00ED664E"/>
    <w:rsid w:val="00ED71A6"/>
    <w:rsid w:val="00ED7D82"/>
    <w:rsid w:val="00EE2E24"/>
    <w:rsid w:val="00EE3096"/>
    <w:rsid w:val="00EE51DB"/>
    <w:rsid w:val="00EE5D13"/>
    <w:rsid w:val="00EE6DB2"/>
    <w:rsid w:val="00EF0D6B"/>
    <w:rsid w:val="00EF1BE6"/>
    <w:rsid w:val="00EF22C2"/>
    <w:rsid w:val="00EF2A67"/>
    <w:rsid w:val="00EF5E90"/>
    <w:rsid w:val="00F00FB3"/>
    <w:rsid w:val="00F012E4"/>
    <w:rsid w:val="00F0460F"/>
    <w:rsid w:val="00F04CF2"/>
    <w:rsid w:val="00F056AF"/>
    <w:rsid w:val="00F1035A"/>
    <w:rsid w:val="00F108BB"/>
    <w:rsid w:val="00F12945"/>
    <w:rsid w:val="00F13BFD"/>
    <w:rsid w:val="00F13DC0"/>
    <w:rsid w:val="00F142FF"/>
    <w:rsid w:val="00F14485"/>
    <w:rsid w:val="00F14AE4"/>
    <w:rsid w:val="00F14CBF"/>
    <w:rsid w:val="00F1660D"/>
    <w:rsid w:val="00F1688A"/>
    <w:rsid w:val="00F16F02"/>
    <w:rsid w:val="00F17504"/>
    <w:rsid w:val="00F20C3A"/>
    <w:rsid w:val="00F22ABC"/>
    <w:rsid w:val="00F230C2"/>
    <w:rsid w:val="00F26A60"/>
    <w:rsid w:val="00F315F5"/>
    <w:rsid w:val="00F368D3"/>
    <w:rsid w:val="00F36E23"/>
    <w:rsid w:val="00F4063E"/>
    <w:rsid w:val="00F40EB7"/>
    <w:rsid w:val="00F417FE"/>
    <w:rsid w:val="00F423CC"/>
    <w:rsid w:val="00F433DC"/>
    <w:rsid w:val="00F445DD"/>
    <w:rsid w:val="00F4616C"/>
    <w:rsid w:val="00F465B6"/>
    <w:rsid w:val="00F477E1"/>
    <w:rsid w:val="00F47BAD"/>
    <w:rsid w:val="00F5035D"/>
    <w:rsid w:val="00F51ACA"/>
    <w:rsid w:val="00F54CEE"/>
    <w:rsid w:val="00F55805"/>
    <w:rsid w:val="00F5602C"/>
    <w:rsid w:val="00F56199"/>
    <w:rsid w:val="00F5657B"/>
    <w:rsid w:val="00F56760"/>
    <w:rsid w:val="00F61FB1"/>
    <w:rsid w:val="00F6200D"/>
    <w:rsid w:val="00F64CB9"/>
    <w:rsid w:val="00F6595C"/>
    <w:rsid w:val="00F67181"/>
    <w:rsid w:val="00F672AC"/>
    <w:rsid w:val="00F701BB"/>
    <w:rsid w:val="00F70C0D"/>
    <w:rsid w:val="00F70F3A"/>
    <w:rsid w:val="00F73680"/>
    <w:rsid w:val="00F73854"/>
    <w:rsid w:val="00F75508"/>
    <w:rsid w:val="00F75D75"/>
    <w:rsid w:val="00F75E13"/>
    <w:rsid w:val="00F7660A"/>
    <w:rsid w:val="00F77628"/>
    <w:rsid w:val="00F81368"/>
    <w:rsid w:val="00F81E54"/>
    <w:rsid w:val="00F838DD"/>
    <w:rsid w:val="00F855D9"/>
    <w:rsid w:val="00F86457"/>
    <w:rsid w:val="00F87835"/>
    <w:rsid w:val="00F87854"/>
    <w:rsid w:val="00F9008A"/>
    <w:rsid w:val="00F94485"/>
    <w:rsid w:val="00F9643A"/>
    <w:rsid w:val="00F971E5"/>
    <w:rsid w:val="00FA1B74"/>
    <w:rsid w:val="00FA3CF6"/>
    <w:rsid w:val="00FA3E24"/>
    <w:rsid w:val="00FB11AD"/>
    <w:rsid w:val="00FB21BE"/>
    <w:rsid w:val="00FB309B"/>
    <w:rsid w:val="00FB3B70"/>
    <w:rsid w:val="00FB49E4"/>
    <w:rsid w:val="00FB4CD3"/>
    <w:rsid w:val="00FB5145"/>
    <w:rsid w:val="00FB634E"/>
    <w:rsid w:val="00FB6C8A"/>
    <w:rsid w:val="00FB7D6A"/>
    <w:rsid w:val="00FC3EDB"/>
    <w:rsid w:val="00FC562D"/>
    <w:rsid w:val="00FC6159"/>
    <w:rsid w:val="00FC79FB"/>
    <w:rsid w:val="00FC7F23"/>
    <w:rsid w:val="00FD0467"/>
    <w:rsid w:val="00FD061C"/>
    <w:rsid w:val="00FD4ACD"/>
    <w:rsid w:val="00FD5232"/>
    <w:rsid w:val="00FD6404"/>
    <w:rsid w:val="00FE02F5"/>
    <w:rsid w:val="00FE41F3"/>
    <w:rsid w:val="00FE4BB1"/>
    <w:rsid w:val="00FE59EA"/>
    <w:rsid w:val="00FE679E"/>
    <w:rsid w:val="00FE7E45"/>
    <w:rsid w:val="00FF2857"/>
    <w:rsid w:val="00FF36CE"/>
    <w:rsid w:val="00FF3FE8"/>
    <w:rsid w:val="00FF54B3"/>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FAF741"/>
  <w15:docId w15:val="{E1E27636-4945-41AC-98F6-F157550C4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UY"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0A9E"/>
    <w:rPr>
      <w:sz w:val="24"/>
      <w:szCs w:val="24"/>
    </w:rPr>
  </w:style>
  <w:style w:type="paragraph" w:styleId="Ttulo1">
    <w:name w:val="heading 1"/>
    <w:basedOn w:val="Normal"/>
    <w:next w:val="Ttulo2"/>
    <w:qFormat/>
    <w:pPr>
      <w:keepNext/>
      <w:tabs>
        <w:tab w:val="left" w:pos="720"/>
      </w:tabs>
      <w:spacing w:before="240" w:after="120"/>
      <w:jc w:val="center"/>
      <w:outlineLvl w:val="0"/>
    </w:pPr>
    <w:rPr>
      <w:b/>
      <w:caps/>
    </w:rPr>
  </w:style>
  <w:style w:type="paragraph" w:styleId="Ttulo2">
    <w:name w:val="heading 2"/>
    <w:basedOn w:val="Normal"/>
    <w:next w:val="Normal"/>
    <w:qFormat/>
    <w:rsid w:val="00E55B3B"/>
    <w:pPr>
      <w:keepNext/>
      <w:tabs>
        <w:tab w:val="left" w:pos="720"/>
      </w:tabs>
      <w:spacing w:before="120" w:after="120"/>
      <w:jc w:val="center"/>
      <w:outlineLvl w:val="1"/>
    </w:pPr>
    <w:rPr>
      <w:b/>
      <w:bCs/>
      <w:iCs/>
    </w:rPr>
  </w:style>
  <w:style w:type="paragraph" w:styleId="Ttulo3">
    <w:name w:val="heading 3"/>
    <w:basedOn w:val="Normal"/>
    <w:next w:val="Normal"/>
    <w:qFormat/>
    <w:pPr>
      <w:keepNext/>
      <w:tabs>
        <w:tab w:val="left" w:pos="567"/>
      </w:tabs>
      <w:spacing w:before="120" w:after="120"/>
      <w:jc w:val="center"/>
      <w:outlineLvl w:val="2"/>
    </w:pPr>
    <w:rPr>
      <w:i/>
      <w:iCs/>
    </w:rPr>
  </w:style>
  <w:style w:type="paragraph" w:styleId="Ttulo4">
    <w:name w:val="heading 4"/>
    <w:basedOn w:val="Normal"/>
    <w:qFormat/>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qFormat/>
    <w:pPr>
      <w:keepNext/>
      <w:numPr>
        <w:ilvl w:val="4"/>
        <w:numId w:val="1"/>
      </w:numPr>
      <w:spacing w:before="120" w:after="120"/>
      <w:outlineLvl w:val="4"/>
    </w:pPr>
    <w:rPr>
      <w:bCs/>
      <w:i/>
      <w:szCs w:val="26"/>
    </w:rPr>
  </w:style>
  <w:style w:type="paragraph" w:styleId="Ttulo6">
    <w:name w:val="heading 6"/>
    <w:basedOn w:val="Normal"/>
    <w:next w:val="Normal"/>
    <w:qFormat/>
    <w:pPr>
      <w:keepNext/>
      <w:spacing w:after="240" w:line="240" w:lineRule="exact"/>
      <w:ind w:left="720"/>
      <w:outlineLvl w:val="5"/>
    </w:pPr>
    <w:rPr>
      <w:u w:val="single"/>
    </w:rPr>
  </w:style>
  <w:style w:type="paragraph" w:styleId="Ttulo7">
    <w:name w:val="heading 7"/>
    <w:basedOn w:val="Normal"/>
    <w:next w:val="Normal"/>
    <w:qFormat/>
    <w:pPr>
      <w:keepNext/>
      <w:jc w:val="right"/>
      <w:outlineLvl w:val="6"/>
    </w:pPr>
    <w:rPr>
      <w:rFonts w:ascii="Univers" w:hAnsi="Univers"/>
      <w:b/>
      <w:sz w:val="28"/>
    </w:rPr>
  </w:style>
  <w:style w:type="paragraph" w:styleId="Ttulo8">
    <w:name w:val="heading 8"/>
    <w:basedOn w:val="Normal"/>
    <w:next w:val="Normal"/>
    <w:qFormat/>
    <w:pPr>
      <w:keepNext/>
      <w:jc w:val="right"/>
      <w:outlineLvl w:val="7"/>
    </w:pPr>
    <w:rPr>
      <w:rFonts w:ascii="Univers" w:hAnsi="Univers"/>
      <w:b/>
      <w:sz w:val="32"/>
    </w:rPr>
  </w:style>
  <w:style w:type="paragraph" w:styleId="Ttulo9">
    <w:name w:val="heading 9"/>
    <w:basedOn w:val="Normal"/>
    <w:next w:val="Normal"/>
    <w:qFormat/>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pPr>
      <w:tabs>
        <w:tab w:val="center" w:pos="4320"/>
        <w:tab w:val="right" w:pos="8640"/>
      </w:tabs>
    </w:pPr>
  </w:style>
  <w:style w:type="paragraph" w:styleId="Piedepgina">
    <w:name w:val="footer"/>
    <w:basedOn w:val="Normal"/>
    <w:link w:val="PiedepginaCar"/>
    <w:pPr>
      <w:tabs>
        <w:tab w:val="center" w:pos="4320"/>
        <w:tab w:val="right" w:pos="8640"/>
      </w:tabs>
      <w:ind w:firstLine="720"/>
      <w:jc w:val="right"/>
    </w:pPr>
  </w:style>
  <w:style w:type="paragraph" w:customStyle="1" w:styleId="Para1">
    <w:name w:val="Para1"/>
    <w:basedOn w:val="Normal"/>
    <w:link w:val="Para1Char1"/>
    <w:rsid w:val="00F13DC0"/>
    <w:pPr>
      <w:numPr>
        <w:numId w:val="2"/>
      </w:numPr>
      <w:spacing w:before="120" w:after="120"/>
    </w:pPr>
    <w:rPr>
      <w:snapToGrid w:val="0"/>
      <w:szCs w:val="18"/>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uiPriority w:val="99"/>
    <w:qFormat/>
    <w:pPr>
      <w:keepLines/>
      <w:spacing w:after="60"/>
      <w:ind w:firstLine="720"/>
    </w:pPr>
    <w:rPr>
      <w:sz w:val="18"/>
    </w:rPr>
  </w:style>
  <w:style w:type="paragraph" w:styleId="Textoindependiente">
    <w:name w:val="Body Text"/>
    <w:basedOn w:val="Normal"/>
    <w:link w:val="TextoindependienteCar"/>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Ttulo2"/>
    <w:qFormat/>
    <w:rsid w:val="006507F2"/>
  </w:style>
  <w:style w:type="character" w:styleId="Refdecomentario">
    <w:name w:val="annotation reference"/>
    <w:uiPriority w:val="99"/>
    <w:semiHidden/>
    <w:rPr>
      <w:sz w:val="16"/>
    </w:rPr>
  </w:style>
  <w:style w:type="paragraph" w:styleId="Textocomentario">
    <w:name w:val="annotation text"/>
    <w:basedOn w:val="Normal"/>
    <w:link w:val="TextocomentarioCar"/>
    <w:uiPriority w:val="99"/>
    <w:semiHidden/>
    <w:pPr>
      <w:spacing w:after="120" w:line="240" w:lineRule="exact"/>
    </w:p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uiPriority w:val="99"/>
    <w:qFormat/>
    <w:rsid w:val="00676A40"/>
    <w:rPr>
      <w:sz w:val="22"/>
      <w:u w:val="none"/>
      <w:vertAlign w:val="superscript"/>
    </w:rPr>
  </w:style>
  <w:style w:type="paragraph" w:styleId="Sangradetextonormal">
    <w:name w:val="Body Text Indent"/>
    <w:basedOn w:val="Normal"/>
    <w:pPr>
      <w:spacing w:before="120" w:after="120"/>
      <w:ind w:left="1440" w:hanging="720"/>
    </w:pPr>
  </w:style>
  <w:style w:type="character" w:styleId="Nmerodepgina">
    <w:name w:val="page number"/>
    <w:rPr>
      <w:rFonts w:ascii="Times New Roman" w:hAnsi="Times New Roman"/>
      <w:sz w:val="22"/>
    </w:rPr>
  </w:style>
  <w:style w:type="paragraph" w:customStyle="1" w:styleId="HEADING">
    <w:name w:val="HEADING"/>
    <w:basedOn w:val="Normal"/>
    <w:pPr>
      <w:keepNext/>
      <w:spacing w:before="240" w:after="120"/>
      <w:jc w:val="center"/>
    </w:pPr>
    <w:rPr>
      <w:b/>
      <w:bCs/>
      <w:caps/>
    </w:rPr>
  </w:style>
  <w:style w:type="paragraph" w:customStyle="1" w:styleId="para4">
    <w:name w:val="para4"/>
    <w:basedOn w:val="Normal"/>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Ttulo4"/>
    <w:rsid w:val="000F63AB"/>
    <w:pPr>
      <w:ind w:left="720"/>
      <w:outlineLvl w:val="9"/>
    </w:pPr>
    <w:rPr>
      <w:rFonts w:ascii="Times New Roman" w:hAnsi="Times New Roman"/>
    </w:rPr>
  </w:style>
  <w:style w:type="paragraph" w:customStyle="1" w:styleId="Cornernotation">
    <w:name w:val="Corner notation"/>
    <w:basedOn w:val="Normal"/>
    <w:pPr>
      <w:ind w:left="170" w:right="3119" w:hanging="170"/>
    </w:pPr>
  </w:style>
  <w:style w:type="paragraph" w:customStyle="1" w:styleId="Para3">
    <w:name w:val="Para3"/>
    <w:basedOn w:val="Normal"/>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Ttulo2"/>
    <w:qFormat/>
    <w:rsid w:val="000F63AB"/>
    <w:pPr>
      <w:jc w:val="left"/>
      <w:outlineLvl w:val="9"/>
    </w:pPr>
  </w:style>
  <w:style w:type="paragraph" w:styleId="Encabezadodelista">
    <w:name w:val="toa heading"/>
    <w:basedOn w:val="Normal"/>
    <w:next w:val="Normal"/>
    <w:semiHidden/>
    <w:pPr>
      <w:spacing w:before="120"/>
    </w:pPr>
    <w:rPr>
      <w:rFonts w:cs="Arial"/>
      <w:b/>
      <w:bCs/>
    </w:rPr>
  </w:style>
  <w:style w:type="paragraph" w:styleId="TDC9">
    <w:name w:val="toc 9"/>
    <w:basedOn w:val="Normal"/>
    <w:next w:val="Normal"/>
    <w:autoRedefine/>
    <w:semiHidden/>
    <w:pPr>
      <w:spacing w:before="120" w:after="120"/>
      <w:ind w:left="1760"/>
    </w:pPr>
  </w:style>
  <w:style w:type="paragraph" w:styleId="TDC1">
    <w:name w:val="toc 1"/>
    <w:basedOn w:val="Normal"/>
    <w:next w:val="Normal"/>
    <w:autoRedefine/>
    <w:semiHidden/>
    <w:pPr>
      <w:ind w:left="720" w:hanging="720"/>
    </w:pPr>
    <w:rPr>
      <w:caps/>
    </w:rPr>
  </w:style>
  <w:style w:type="paragraph" w:styleId="TDC2">
    <w:name w:val="toc 2"/>
    <w:basedOn w:val="Normal"/>
    <w:next w:val="Normal"/>
    <w:autoRedefine/>
    <w:semiHidden/>
    <w:pPr>
      <w:tabs>
        <w:tab w:val="right" w:leader="dot" w:pos="9356"/>
      </w:tabs>
      <w:ind w:left="1440" w:hanging="720"/>
    </w:pPr>
    <w:rPr>
      <w:noProof/>
      <w:szCs w:val="22"/>
    </w:rPr>
  </w:style>
  <w:style w:type="paragraph" w:styleId="TDC3">
    <w:name w:val="toc 3"/>
    <w:basedOn w:val="Normal"/>
    <w:next w:val="Normal"/>
    <w:autoRedefine/>
    <w:semiHidden/>
    <w:pPr>
      <w:ind w:left="2160" w:hanging="720"/>
    </w:pPr>
  </w:style>
  <w:style w:type="paragraph" w:styleId="TDC4">
    <w:name w:val="toc 4"/>
    <w:basedOn w:val="Normal"/>
    <w:next w:val="Normal"/>
    <w:autoRedefine/>
    <w:semiHidden/>
    <w:pPr>
      <w:spacing w:before="120" w:after="120"/>
      <w:ind w:left="660"/>
    </w:pPr>
  </w:style>
  <w:style w:type="paragraph" w:styleId="TDC5">
    <w:name w:val="toc 5"/>
    <w:basedOn w:val="Normal"/>
    <w:next w:val="Normal"/>
    <w:autoRedefine/>
    <w:semiHidden/>
    <w:pPr>
      <w:spacing w:before="120" w:after="120"/>
      <w:ind w:left="880"/>
    </w:pPr>
  </w:style>
  <w:style w:type="paragraph" w:styleId="TDC6">
    <w:name w:val="toc 6"/>
    <w:basedOn w:val="Normal"/>
    <w:next w:val="Normal"/>
    <w:autoRedefine/>
    <w:semiHidden/>
    <w:pPr>
      <w:spacing w:before="120" w:after="120"/>
      <w:ind w:left="1100"/>
    </w:pPr>
  </w:style>
  <w:style w:type="paragraph" w:styleId="TDC7">
    <w:name w:val="toc 7"/>
    <w:basedOn w:val="Normal"/>
    <w:next w:val="Normal"/>
    <w:autoRedefine/>
    <w:semiHidden/>
    <w:pPr>
      <w:spacing w:before="120" w:after="120"/>
      <w:ind w:left="1320"/>
    </w:pPr>
  </w:style>
  <w:style w:type="paragraph" w:styleId="TDC8">
    <w:name w:val="toc 8"/>
    <w:basedOn w:val="Normal"/>
    <w:next w:val="Normal"/>
    <w:autoRedefine/>
    <w:semiHidden/>
    <w:pPr>
      <w:spacing w:before="120" w:after="120"/>
      <w:ind w:left="1540"/>
    </w:pPr>
  </w:style>
  <w:style w:type="paragraph" w:customStyle="1" w:styleId="reference">
    <w:name w:val="reference"/>
    <w:basedOn w:val="Ttulo9"/>
    <w:qFormat/>
    <w:rsid w:val="000F63AB"/>
    <w:rPr>
      <w:i w:val="0"/>
      <w:sz w:val="18"/>
    </w:rPr>
  </w:style>
  <w:style w:type="character" w:styleId="Hipervnculovisitado">
    <w:name w:val="FollowedHyperlink"/>
    <w:rPr>
      <w:color w:val="800080"/>
      <w:u w:val="single"/>
    </w:rPr>
  </w:style>
  <w:style w:type="paragraph" w:customStyle="1" w:styleId="Style1">
    <w:name w:val="Style1"/>
    <w:basedOn w:val="Ttulo2"/>
    <w:qFormat/>
    <w:rsid w:val="00CA6B87"/>
    <w:rPr>
      <w:i/>
    </w:rPr>
  </w:style>
  <w:style w:type="paragraph" w:customStyle="1" w:styleId="Para2">
    <w:name w:val="Para2"/>
    <w:basedOn w:val="Para1"/>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textAlignment w:val="baseline"/>
    </w:pPr>
    <w:rPr>
      <w:color w:val="000000"/>
    </w:rPr>
  </w:style>
  <w:style w:type="character" w:styleId="Hipervnculo">
    <w:name w:val="Hyperlink"/>
    <w:uiPriority w:val="99"/>
    <w:unhideWhenUsed/>
    <w:rsid w:val="00406BC6"/>
    <w:rPr>
      <w:color w:val="0000FF"/>
      <w:u w:val="single"/>
    </w:rPr>
  </w:style>
  <w:style w:type="character" w:styleId="Refdenotaalfinal">
    <w:name w:val="endnote reference"/>
    <w:semiHidden/>
    <w:rPr>
      <w:vertAlign w:val="superscript"/>
    </w:rPr>
  </w:style>
  <w:style w:type="paragraph" w:styleId="Textonotaalfinal">
    <w:name w:val="endnote text"/>
    <w:basedOn w:val="Normal"/>
    <w:semiHidden/>
    <w:pPr>
      <w:widowControl w:val="0"/>
      <w:tabs>
        <w:tab w:val="left" w:pos="-720"/>
      </w:tabs>
      <w:suppressAutoHyphens/>
    </w:pPr>
    <w:rPr>
      <w:rFonts w:ascii="Courier New" w:hAnsi="Courier New"/>
    </w:rPr>
  </w:style>
  <w:style w:type="paragraph" w:customStyle="1" w:styleId="Heading1longmultiline">
    <w:name w:val="Heading 1 (long multiline)"/>
    <w:basedOn w:val="Ttulo1"/>
    <w:pPr>
      <w:ind w:left="1843" w:hanging="1134"/>
      <w:jc w:val="left"/>
    </w:pPr>
  </w:style>
  <w:style w:type="paragraph" w:customStyle="1" w:styleId="Heading1multiline">
    <w:name w:val="Heading 1 (multiline)"/>
    <w:basedOn w:val="Ttulo1"/>
    <w:pPr>
      <w:ind w:left="1843" w:right="996" w:hanging="567"/>
      <w:jc w:val="left"/>
    </w:pPr>
  </w:style>
  <w:style w:type="paragraph" w:customStyle="1" w:styleId="Heading2multiline">
    <w:name w:val="Heading 2 (multiline)"/>
    <w:basedOn w:val="Ttulo1"/>
    <w:next w:val="Para1"/>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Ttulo3"/>
    <w:next w:val="Para1"/>
    <w:pPr>
      <w:ind w:left="1418" w:hanging="425"/>
      <w:jc w:val="left"/>
    </w:pPr>
  </w:style>
  <w:style w:type="paragraph" w:customStyle="1" w:styleId="heading2notforTOC">
    <w:name w:val="heading 2 not for TOC"/>
    <w:basedOn w:val="Ttulo3"/>
    <w:rsid w:val="00A71706"/>
  </w:style>
  <w:style w:type="paragraph" w:customStyle="1" w:styleId="HEADINGNOTFORTOC">
    <w:name w:val="HEADING (NOT FOR TOC)"/>
    <w:basedOn w:val="Ttulo1"/>
    <w:next w:val="Ttulo2"/>
    <w:rsid w:val="00BB5903"/>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link w:val="Textonotapie"/>
    <w:uiPriority w:val="99"/>
    <w:rsid w:val="00406BC6"/>
    <w:rPr>
      <w:sz w:val="18"/>
      <w:szCs w:val="24"/>
      <w:lang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Textodeglobo">
    <w:name w:val="Balloon Text"/>
    <w:basedOn w:val="Normal"/>
    <w:link w:val="TextodegloboCar"/>
    <w:uiPriority w:val="99"/>
    <w:semiHidden/>
    <w:unhideWhenUsed/>
    <w:rsid w:val="00406BC6"/>
    <w:rPr>
      <w:rFonts w:ascii="Tahoma" w:hAnsi="Tahoma" w:cs="Tahoma"/>
      <w:sz w:val="16"/>
      <w:szCs w:val="16"/>
    </w:rPr>
  </w:style>
  <w:style w:type="character" w:customStyle="1" w:styleId="TextodegloboCar">
    <w:name w:val="Texto de globo Car"/>
    <w:link w:val="Textodeglobo"/>
    <w:uiPriority w:val="99"/>
    <w:semiHidden/>
    <w:rsid w:val="00406BC6"/>
    <w:rPr>
      <w:rFonts w:ascii="Tahoma" w:hAnsi="Tahoma" w:cs="Tahoma"/>
      <w:sz w:val="16"/>
      <w:szCs w:val="16"/>
      <w:lang w:eastAsia="en-US"/>
    </w:rPr>
  </w:style>
  <w:style w:type="character" w:customStyle="1" w:styleId="apple-converted-space">
    <w:name w:val="apple-converted-space"/>
    <w:rsid w:val="00CF4F69"/>
  </w:style>
  <w:style w:type="paragraph" w:styleId="Asuntodelcomentario">
    <w:name w:val="annotation subject"/>
    <w:basedOn w:val="Textocomentario"/>
    <w:next w:val="Textocomentario"/>
    <w:link w:val="AsuntodelcomentarioCar"/>
    <w:semiHidden/>
    <w:unhideWhenUsed/>
    <w:rsid w:val="00D9537D"/>
    <w:pPr>
      <w:spacing w:after="0" w:line="240" w:lineRule="auto"/>
    </w:pPr>
    <w:rPr>
      <w:b/>
      <w:bCs/>
      <w:sz w:val="20"/>
      <w:szCs w:val="20"/>
    </w:rPr>
  </w:style>
  <w:style w:type="character" w:customStyle="1" w:styleId="TextocomentarioCar">
    <w:name w:val="Texto comentario Car"/>
    <w:link w:val="Textocomentario"/>
    <w:uiPriority w:val="99"/>
    <w:semiHidden/>
    <w:rsid w:val="00D9537D"/>
    <w:rPr>
      <w:sz w:val="22"/>
      <w:szCs w:val="24"/>
    </w:rPr>
  </w:style>
  <w:style w:type="character" w:customStyle="1" w:styleId="AsuntodelcomentarioCar">
    <w:name w:val="Asunto del comentario Car"/>
    <w:link w:val="Asuntodelcomentario"/>
    <w:uiPriority w:val="99"/>
    <w:semiHidden/>
    <w:rsid w:val="00D9537D"/>
    <w:rPr>
      <w:b/>
      <w:bCs/>
      <w:sz w:val="22"/>
      <w:szCs w:val="24"/>
    </w:rPr>
  </w:style>
  <w:style w:type="paragraph" w:styleId="Revisin">
    <w:name w:val="Revision"/>
    <w:hidden/>
    <w:uiPriority w:val="99"/>
    <w:semiHidden/>
    <w:rsid w:val="00D9537D"/>
    <w:rPr>
      <w:sz w:val="22"/>
      <w:szCs w:val="24"/>
    </w:rPr>
  </w:style>
  <w:style w:type="character" w:styleId="Textodelmarcadordeposicin">
    <w:name w:val="Placeholder Text"/>
    <w:basedOn w:val="Fuentedeprrafopredeter"/>
    <w:uiPriority w:val="67"/>
    <w:rsid w:val="00073708"/>
    <w:rPr>
      <w:color w:val="808080"/>
    </w:rPr>
  </w:style>
  <w:style w:type="paragraph" w:styleId="Prrafodelista">
    <w:name w:val="List Paragraph"/>
    <w:basedOn w:val="Normal"/>
    <w:uiPriority w:val="34"/>
    <w:qFormat/>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aconcuadrcula">
    <w:name w:val="Table Grid"/>
    <w:basedOn w:val="Tablanormal"/>
    <w:uiPriority w:val="39"/>
    <w:rsid w:val="00207A6E"/>
    <w:rPr>
      <w:rFonts w:asciiTheme="minorHAnsi" w:eastAsiaTheme="minorEastAsia" w:hAnsi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1">
    <w:name w:val="Para1 Char1"/>
    <w:link w:val="Para1"/>
    <w:locked/>
    <w:rsid w:val="00013D22"/>
    <w:rPr>
      <w:snapToGrid w:val="0"/>
      <w:sz w:val="22"/>
      <w:szCs w:val="18"/>
    </w:rPr>
  </w:style>
  <w:style w:type="paragraph" w:customStyle="1" w:styleId="Para1-Annex">
    <w:name w:val="Para1-Annex"/>
    <w:basedOn w:val="Normal"/>
    <w:rsid w:val="00D82F79"/>
    <w:pPr>
      <w:numPr>
        <w:numId w:val="8"/>
      </w:numPr>
      <w:spacing w:before="120" w:after="120"/>
    </w:pPr>
  </w:style>
  <w:style w:type="character" w:customStyle="1" w:styleId="TextoindependienteCar">
    <w:name w:val="Texto independiente Car"/>
    <w:basedOn w:val="Fuentedeprrafopredeter"/>
    <w:link w:val="Textoindependiente"/>
    <w:rsid w:val="002146DD"/>
    <w:rPr>
      <w:iCs/>
      <w:sz w:val="22"/>
      <w:szCs w:val="24"/>
    </w:rPr>
  </w:style>
  <w:style w:type="character" w:customStyle="1" w:styleId="UnresolvedMention1">
    <w:name w:val="Unresolved Mention1"/>
    <w:basedOn w:val="Fuentedeprrafopredeter"/>
    <w:uiPriority w:val="99"/>
    <w:semiHidden/>
    <w:unhideWhenUsed/>
    <w:rsid w:val="00676A40"/>
    <w:rPr>
      <w:color w:val="808080"/>
      <w:shd w:val="clear" w:color="auto" w:fill="E6E6E6"/>
    </w:rPr>
  </w:style>
  <w:style w:type="character" w:customStyle="1" w:styleId="UnresolvedMention2">
    <w:name w:val="Unresolved Mention2"/>
    <w:basedOn w:val="Fuentedeprrafopredeter"/>
    <w:uiPriority w:val="99"/>
    <w:semiHidden/>
    <w:unhideWhenUsed/>
    <w:rsid w:val="00B26432"/>
    <w:rPr>
      <w:color w:val="605E5C"/>
      <w:shd w:val="clear" w:color="auto" w:fill="E1DFDD"/>
    </w:rPr>
  </w:style>
  <w:style w:type="table" w:customStyle="1" w:styleId="TableGrid1">
    <w:name w:val="Table Grid1"/>
    <w:basedOn w:val="Tablanormal"/>
    <w:next w:val="Tablaconcuadrcula"/>
    <w:uiPriority w:val="59"/>
    <w:rsid w:val="00772695"/>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cinsinresolver">
    <w:name w:val="Unresolved Mention"/>
    <w:basedOn w:val="Fuentedeprrafopredeter"/>
    <w:uiPriority w:val="99"/>
    <w:semiHidden/>
    <w:unhideWhenUsed/>
    <w:rsid w:val="00C1588A"/>
    <w:rPr>
      <w:color w:val="605E5C"/>
      <w:shd w:val="clear" w:color="auto" w:fill="E1DFDD"/>
    </w:rPr>
  </w:style>
  <w:style w:type="character" w:customStyle="1" w:styleId="PiedepginaCar">
    <w:name w:val="Pie de página Car"/>
    <w:basedOn w:val="Fuentedeprrafopredeter"/>
    <w:link w:val="Piedepgina"/>
    <w:rsid w:val="002501DE"/>
    <w:rPr>
      <w:sz w:val="22"/>
      <w:szCs w:val="24"/>
    </w:rPr>
  </w:style>
  <w:style w:type="character" w:customStyle="1" w:styleId="EncabezadoCar">
    <w:name w:val="Encabezado Car"/>
    <w:basedOn w:val="Fuentedeprrafopredeter"/>
    <w:link w:val="Encabezado"/>
    <w:uiPriority w:val="99"/>
    <w:rsid w:val="002501DE"/>
    <w:rPr>
      <w:sz w:val="22"/>
      <w:szCs w:val="24"/>
    </w:rPr>
  </w:style>
  <w:style w:type="character" w:customStyle="1" w:styleId="Para1Char">
    <w:name w:val="Para1 Char"/>
    <w:locked/>
    <w:rsid w:val="00014E1E"/>
    <w:rPr>
      <w:sz w:val="22"/>
      <w:szCs w:val="18"/>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Refdenotaalpie"/>
    <w:uiPriority w:val="99"/>
    <w:rsid w:val="00014E1E"/>
    <w:pPr>
      <w:spacing w:after="160" w:line="240" w:lineRule="exact"/>
    </w:pPr>
    <w:rPr>
      <w:sz w:val="22"/>
      <w:szCs w:val="20"/>
      <w:vertAlign w:val="superscript"/>
    </w:rPr>
  </w:style>
  <w:style w:type="paragraph" w:styleId="NormalWeb">
    <w:name w:val="Normal (Web)"/>
    <w:basedOn w:val="Normal"/>
    <w:uiPriority w:val="99"/>
    <w:semiHidden/>
    <w:unhideWhenUsed/>
    <w:rsid w:val="00931294"/>
    <w:pPr>
      <w:spacing w:before="100" w:beforeAutospacing="1" w:after="100" w:afterAutospacing="1"/>
    </w:pPr>
    <w:rPr>
      <w:rFonts w:ascii="Calibri" w:eastAsiaTheme="minorHAnsi" w:hAnsi="Calibri"/>
      <w:sz w:val="22"/>
      <w:szCs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03588">
      <w:bodyDiv w:val="1"/>
      <w:marLeft w:val="0"/>
      <w:marRight w:val="0"/>
      <w:marTop w:val="0"/>
      <w:marBottom w:val="0"/>
      <w:divBdr>
        <w:top w:val="none" w:sz="0" w:space="0" w:color="auto"/>
        <w:left w:val="none" w:sz="0" w:space="0" w:color="auto"/>
        <w:bottom w:val="none" w:sz="0" w:space="0" w:color="auto"/>
        <w:right w:val="none" w:sz="0" w:space="0" w:color="auto"/>
      </w:divBdr>
    </w:div>
    <w:div w:id="300692765">
      <w:bodyDiv w:val="1"/>
      <w:marLeft w:val="0"/>
      <w:marRight w:val="0"/>
      <w:marTop w:val="0"/>
      <w:marBottom w:val="0"/>
      <w:divBdr>
        <w:top w:val="none" w:sz="0" w:space="0" w:color="auto"/>
        <w:left w:val="none" w:sz="0" w:space="0" w:color="auto"/>
        <w:bottom w:val="none" w:sz="0" w:space="0" w:color="auto"/>
        <w:right w:val="none" w:sz="0" w:space="0" w:color="auto"/>
      </w:divBdr>
    </w:div>
    <w:div w:id="394088803">
      <w:bodyDiv w:val="1"/>
      <w:marLeft w:val="0"/>
      <w:marRight w:val="0"/>
      <w:marTop w:val="0"/>
      <w:marBottom w:val="0"/>
      <w:divBdr>
        <w:top w:val="none" w:sz="0" w:space="0" w:color="auto"/>
        <w:left w:val="none" w:sz="0" w:space="0" w:color="auto"/>
        <w:bottom w:val="none" w:sz="0" w:space="0" w:color="auto"/>
        <w:right w:val="none" w:sz="0" w:space="0" w:color="auto"/>
      </w:divBdr>
    </w:div>
    <w:div w:id="435758299">
      <w:bodyDiv w:val="1"/>
      <w:marLeft w:val="0"/>
      <w:marRight w:val="0"/>
      <w:marTop w:val="0"/>
      <w:marBottom w:val="0"/>
      <w:divBdr>
        <w:top w:val="none" w:sz="0" w:space="0" w:color="auto"/>
        <w:left w:val="none" w:sz="0" w:space="0" w:color="auto"/>
        <w:bottom w:val="none" w:sz="0" w:space="0" w:color="auto"/>
        <w:right w:val="none" w:sz="0" w:space="0" w:color="auto"/>
      </w:divBdr>
    </w:div>
    <w:div w:id="980773502">
      <w:bodyDiv w:val="1"/>
      <w:marLeft w:val="0"/>
      <w:marRight w:val="0"/>
      <w:marTop w:val="0"/>
      <w:marBottom w:val="0"/>
      <w:divBdr>
        <w:top w:val="none" w:sz="0" w:space="0" w:color="auto"/>
        <w:left w:val="none" w:sz="0" w:space="0" w:color="auto"/>
        <w:bottom w:val="none" w:sz="0" w:space="0" w:color="auto"/>
        <w:right w:val="none" w:sz="0" w:space="0" w:color="auto"/>
      </w:divBdr>
    </w:div>
    <w:div w:id="1080105355">
      <w:bodyDiv w:val="1"/>
      <w:marLeft w:val="0"/>
      <w:marRight w:val="0"/>
      <w:marTop w:val="0"/>
      <w:marBottom w:val="0"/>
      <w:divBdr>
        <w:top w:val="none" w:sz="0" w:space="0" w:color="auto"/>
        <w:left w:val="none" w:sz="0" w:space="0" w:color="auto"/>
        <w:bottom w:val="none" w:sz="0" w:space="0" w:color="auto"/>
        <w:right w:val="none" w:sz="0" w:space="0" w:color="auto"/>
      </w:divBdr>
    </w:div>
    <w:div w:id="1328630399">
      <w:bodyDiv w:val="1"/>
      <w:marLeft w:val="0"/>
      <w:marRight w:val="0"/>
      <w:marTop w:val="0"/>
      <w:marBottom w:val="0"/>
      <w:divBdr>
        <w:top w:val="none" w:sz="0" w:space="0" w:color="auto"/>
        <w:left w:val="none" w:sz="0" w:space="0" w:color="auto"/>
        <w:bottom w:val="none" w:sz="0" w:space="0" w:color="auto"/>
        <w:right w:val="none" w:sz="0" w:space="0" w:color="auto"/>
      </w:divBdr>
    </w:div>
    <w:div w:id="1357004948">
      <w:bodyDiv w:val="1"/>
      <w:marLeft w:val="0"/>
      <w:marRight w:val="0"/>
      <w:marTop w:val="0"/>
      <w:marBottom w:val="0"/>
      <w:divBdr>
        <w:top w:val="none" w:sz="0" w:space="0" w:color="auto"/>
        <w:left w:val="none" w:sz="0" w:space="0" w:color="auto"/>
        <w:bottom w:val="none" w:sz="0" w:space="0" w:color="auto"/>
        <w:right w:val="none" w:sz="0" w:space="0" w:color="auto"/>
      </w:divBdr>
    </w:div>
    <w:div w:id="1651714319">
      <w:bodyDiv w:val="1"/>
      <w:marLeft w:val="0"/>
      <w:marRight w:val="0"/>
      <w:marTop w:val="0"/>
      <w:marBottom w:val="0"/>
      <w:divBdr>
        <w:top w:val="none" w:sz="0" w:space="0" w:color="auto"/>
        <w:left w:val="none" w:sz="0" w:space="0" w:color="auto"/>
        <w:bottom w:val="none" w:sz="0" w:space="0" w:color="auto"/>
        <w:right w:val="none" w:sz="0" w:space="0" w:color="auto"/>
      </w:divBdr>
    </w:div>
    <w:div w:id="2118403833">
      <w:bodyDiv w:val="1"/>
      <w:marLeft w:val="0"/>
      <w:marRight w:val="0"/>
      <w:marTop w:val="0"/>
      <w:marBottom w:val="0"/>
      <w:divBdr>
        <w:top w:val="none" w:sz="0" w:space="0" w:color="auto"/>
        <w:left w:val="none" w:sz="0" w:space="0" w:color="auto"/>
        <w:bottom w:val="none" w:sz="0" w:space="0" w:color="auto"/>
        <w:right w:val="none" w:sz="0" w:space="0" w:color="auto"/>
      </w:divBdr>
    </w:div>
    <w:div w:id="21441073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cbd.int/gbo/gbo5/publication/gbo-5-spm-es.pdf"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bd.int/doc/recommendations/sbstta-23/sbstta-23-rec-01-es.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decisions/cop-14/cop-14-dec-35-es.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https://www.cbd.int/doc/decisions/cop-13/cop-13-dec-29-es.pdf" TargetMode="External"/><Relationship Id="rId23"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79ABB9F55644AE3BB8290E8CB7F8968"/>
        <w:category>
          <w:name w:val="General"/>
          <w:gallery w:val="placeholder"/>
        </w:category>
        <w:types>
          <w:type w:val="bbPlcHdr"/>
        </w:types>
        <w:behaviors>
          <w:behavior w:val="content"/>
        </w:behaviors>
        <w:guid w:val="{148D9D33-A538-4B93-A316-BD0AD88243B2}"/>
      </w:docPartPr>
      <w:docPartBody>
        <w:p w:rsidR="0037757D" w:rsidRDefault="001B29AF">
          <w:r w:rsidRPr="00B903A7">
            <w:rPr>
              <w:rStyle w:val="Textodelmarcadordeposicin"/>
            </w:rPr>
            <w:t>[Title]</w:t>
          </w:r>
        </w:p>
      </w:docPartBody>
    </w:docPart>
    <w:docPart>
      <w:docPartPr>
        <w:name w:val="126C0E10A71F4EFDB18FEF1D2C7A7ABF"/>
        <w:category>
          <w:name w:val="General"/>
          <w:gallery w:val="placeholder"/>
        </w:category>
        <w:types>
          <w:type w:val="bbPlcHdr"/>
        </w:types>
        <w:behaviors>
          <w:behavior w:val="content"/>
        </w:behaviors>
        <w:guid w:val="{A2182327-EA3C-4375-8E82-83438B32D90C}"/>
      </w:docPartPr>
      <w:docPartBody>
        <w:p w:rsidR="007E501A" w:rsidRDefault="004A69EC" w:rsidP="004A69EC">
          <w:pPr>
            <w:pStyle w:val="126C0E10A71F4EFDB18FEF1D2C7A7ABF"/>
          </w:pPr>
          <w:r w:rsidRPr="00B903A7">
            <w:rPr>
              <w:rStyle w:val="Textodelmarcadordeposicin"/>
            </w:rPr>
            <w:t>[Subject]</w:t>
          </w:r>
        </w:p>
      </w:docPartBody>
    </w:docPart>
    <w:docPart>
      <w:docPartPr>
        <w:name w:val="DefaultPlaceholder_1082065158"/>
        <w:category>
          <w:name w:val="General"/>
          <w:gallery w:val="placeholder"/>
        </w:category>
        <w:types>
          <w:type w:val="bbPlcHdr"/>
        </w:types>
        <w:behaviors>
          <w:behavior w:val="content"/>
        </w:behaviors>
        <w:guid w:val="{B3C7E780-0CB4-4E4C-8A86-B91D13ADBF45}"/>
      </w:docPartPr>
      <w:docPartBody>
        <w:p w:rsidR="00D5481D" w:rsidRDefault="00015BC6">
          <w:r w:rsidRPr="00AB60F6">
            <w:rPr>
              <w:rStyle w:val="Textodelmarcadordeposicin"/>
            </w:rPr>
            <w:t>Click here to enter text.</w:t>
          </w:r>
        </w:p>
      </w:docPartBody>
    </w:docPart>
    <w:docPart>
      <w:docPartPr>
        <w:name w:val="1142169BE93846098C26E35C97808A63"/>
        <w:category>
          <w:name w:val="General"/>
          <w:gallery w:val="placeholder"/>
        </w:category>
        <w:types>
          <w:type w:val="bbPlcHdr"/>
        </w:types>
        <w:behaviors>
          <w:behavior w:val="content"/>
        </w:behaviors>
        <w:guid w:val="{E9D892C7-AAC1-4E52-8E1A-47DF7DF87F95}"/>
      </w:docPartPr>
      <w:docPartBody>
        <w:p w:rsidR="00887523" w:rsidRDefault="00887523">
          <w:pPr>
            <w:pStyle w:val="1142169BE93846098C26E35C97808A63"/>
          </w:pPr>
          <w:r w:rsidRPr="007E02EB">
            <w:rPr>
              <w:rStyle w:val="Textodelmarcadordeposicin"/>
            </w:rPr>
            <w:t>[Status]</w:t>
          </w:r>
        </w:p>
      </w:docPartBody>
    </w:docPart>
    <w:docPart>
      <w:docPartPr>
        <w:name w:val="E70EACFA710C4A4090FB8CF50F6B5D87"/>
        <w:category>
          <w:name w:val="General"/>
          <w:gallery w:val="placeholder"/>
        </w:category>
        <w:types>
          <w:type w:val="bbPlcHdr"/>
        </w:types>
        <w:behaviors>
          <w:behavior w:val="content"/>
        </w:behaviors>
        <w:guid w:val="{6BD962AF-6A63-47FD-AB9C-8FBFBE20C240}"/>
      </w:docPartPr>
      <w:docPartBody>
        <w:p w:rsidR="00887523" w:rsidRDefault="00887523">
          <w:pPr>
            <w:pStyle w:val="E70EACFA710C4A4090FB8CF50F6B5D87"/>
          </w:pPr>
          <w:r w:rsidRPr="007E02EB">
            <w:rPr>
              <w:rStyle w:val="Textodelmarcadordeposicin"/>
            </w:rPr>
            <w:t>[Publish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29AF"/>
    <w:rsid w:val="0001488E"/>
    <w:rsid w:val="00015BC6"/>
    <w:rsid w:val="0006128C"/>
    <w:rsid w:val="00067937"/>
    <w:rsid w:val="00075817"/>
    <w:rsid w:val="00080AFB"/>
    <w:rsid w:val="000C57EE"/>
    <w:rsid w:val="000F0A1E"/>
    <w:rsid w:val="00105961"/>
    <w:rsid w:val="001B29AF"/>
    <w:rsid w:val="001B3030"/>
    <w:rsid w:val="001C7557"/>
    <w:rsid w:val="001E437C"/>
    <w:rsid w:val="001E711F"/>
    <w:rsid w:val="001F1225"/>
    <w:rsid w:val="002B5BA7"/>
    <w:rsid w:val="002B6AE3"/>
    <w:rsid w:val="002E77A1"/>
    <w:rsid w:val="003020B6"/>
    <w:rsid w:val="00310614"/>
    <w:rsid w:val="003370EB"/>
    <w:rsid w:val="00340DC6"/>
    <w:rsid w:val="0037757D"/>
    <w:rsid w:val="003B52A7"/>
    <w:rsid w:val="00407C7D"/>
    <w:rsid w:val="0041449F"/>
    <w:rsid w:val="004468F7"/>
    <w:rsid w:val="0045286F"/>
    <w:rsid w:val="00464FB9"/>
    <w:rsid w:val="004A69EC"/>
    <w:rsid w:val="004F41B4"/>
    <w:rsid w:val="00535F34"/>
    <w:rsid w:val="00564A53"/>
    <w:rsid w:val="00566B0B"/>
    <w:rsid w:val="006040D1"/>
    <w:rsid w:val="00637633"/>
    <w:rsid w:val="0065310D"/>
    <w:rsid w:val="00686653"/>
    <w:rsid w:val="006F68D4"/>
    <w:rsid w:val="0070613C"/>
    <w:rsid w:val="007305B5"/>
    <w:rsid w:val="007D1F37"/>
    <w:rsid w:val="007E501A"/>
    <w:rsid w:val="008152B2"/>
    <w:rsid w:val="0083264A"/>
    <w:rsid w:val="008353A8"/>
    <w:rsid w:val="008465A4"/>
    <w:rsid w:val="00887523"/>
    <w:rsid w:val="00896FE8"/>
    <w:rsid w:val="009367D8"/>
    <w:rsid w:val="00962601"/>
    <w:rsid w:val="0096489A"/>
    <w:rsid w:val="009A2846"/>
    <w:rsid w:val="009B334A"/>
    <w:rsid w:val="009D46D8"/>
    <w:rsid w:val="009D496C"/>
    <w:rsid w:val="009F3DF1"/>
    <w:rsid w:val="00A03E5A"/>
    <w:rsid w:val="00A27574"/>
    <w:rsid w:val="00A54EB4"/>
    <w:rsid w:val="00A640BD"/>
    <w:rsid w:val="00AA0641"/>
    <w:rsid w:val="00B076DE"/>
    <w:rsid w:val="00B36C7B"/>
    <w:rsid w:val="00B77C6C"/>
    <w:rsid w:val="00B91210"/>
    <w:rsid w:val="00B978E6"/>
    <w:rsid w:val="00BB2CFE"/>
    <w:rsid w:val="00BF2248"/>
    <w:rsid w:val="00BF5825"/>
    <w:rsid w:val="00C11A87"/>
    <w:rsid w:val="00C26D5B"/>
    <w:rsid w:val="00C37618"/>
    <w:rsid w:val="00CB754D"/>
    <w:rsid w:val="00CB7911"/>
    <w:rsid w:val="00D165C0"/>
    <w:rsid w:val="00D360AA"/>
    <w:rsid w:val="00D37618"/>
    <w:rsid w:val="00D5481D"/>
    <w:rsid w:val="00D948E4"/>
    <w:rsid w:val="00E45ED6"/>
    <w:rsid w:val="00E9283C"/>
    <w:rsid w:val="00EA003A"/>
    <w:rsid w:val="00EC17B5"/>
    <w:rsid w:val="00FA3F5A"/>
    <w:rsid w:val="00FA4606"/>
    <w:rsid w:val="00FD742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67"/>
    <w:rPr>
      <w:color w:val="808080"/>
    </w:rPr>
  </w:style>
  <w:style w:type="paragraph" w:customStyle="1" w:styleId="126C0E10A71F4EFDB18FEF1D2C7A7ABF">
    <w:name w:val="126C0E10A71F4EFDB18FEF1D2C7A7ABF"/>
    <w:rsid w:val="004A69EC"/>
    <w:rPr>
      <w:lang w:val="en-CA" w:eastAsia="en-CA"/>
    </w:rPr>
  </w:style>
  <w:style w:type="paragraph" w:customStyle="1" w:styleId="1142169BE93846098C26E35C97808A63">
    <w:name w:val="1142169BE93846098C26E35C97808A63"/>
    <w:pPr>
      <w:spacing w:after="160" w:line="259" w:lineRule="auto"/>
    </w:pPr>
    <w:rPr>
      <w:lang w:val="en-CA" w:eastAsia="en-CA"/>
    </w:rPr>
  </w:style>
  <w:style w:type="paragraph" w:customStyle="1" w:styleId="E70EACFA710C4A4090FB8CF50F6B5D87">
    <w:name w:val="E70EACFA710C4A4090FB8CF50F6B5D87"/>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 de octubre de 2020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CA20346-BE9B-4C00-87F0-92BCA8144933}">
  <ds:schemaRefs>
    <ds:schemaRef ds:uri="http://schemas.microsoft.com/sharepoint/v3/contenttype/forms"/>
  </ds:schemaRefs>
</ds:datastoreItem>
</file>

<file path=customXml/itemProps3.xml><?xml version="1.0" encoding="utf-8"?>
<ds:datastoreItem xmlns:ds="http://schemas.openxmlformats.org/officeDocument/2006/customXml" ds:itemID="{EC427BAB-05FD-4440-A14F-BF8BF3AFB660}">
  <ds:schemaRefs>
    <ds:schemaRef ds:uri="http://schemas.openxmlformats.org/officeDocument/2006/bibliography"/>
  </ds:schemaRefs>
</ds:datastoreItem>
</file>

<file path=customXml/itemProps4.xml><?xml version="1.0" encoding="utf-8"?>
<ds:datastoreItem xmlns:ds="http://schemas.openxmlformats.org/officeDocument/2006/customXml" ds:itemID="{77241BC9-F29A-42B6-A81A-A09934AF6E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9A5DC9-85E0-4948-AF5C-8BD249BFDB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1443</Words>
  <Characters>7937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Fifth edition of the Global Biodiversity Outlook and its summary for policymakers</vt:lpstr>
    </vt:vector>
  </TitlesOfParts>
  <Company>SCBD</Company>
  <LinksUpToDate>false</LinksUpToDate>
  <CharactersWithSpaces>9362</CharactersWithSpaces>
  <SharedDoc>false</SharedDoc>
  <HyperlinkBase/>
  <HLinks>
    <vt:vector size="42" baseType="variant">
      <vt:variant>
        <vt:i4>1179730</vt:i4>
      </vt:variant>
      <vt:variant>
        <vt:i4>12</vt:i4>
      </vt:variant>
      <vt:variant>
        <vt:i4>0</vt:i4>
      </vt:variant>
      <vt:variant>
        <vt:i4>5</vt:i4>
      </vt:variant>
      <vt:variant>
        <vt:lpwstr>https://www.cbd.int/gbo5</vt:lpwstr>
      </vt:variant>
      <vt:variant>
        <vt:lpwstr/>
      </vt:variant>
      <vt:variant>
        <vt:i4>5111834</vt:i4>
      </vt:variant>
      <vt:variant>
        <vt:i4>9</vt:i4>
      </vt:variant>
      <vt:variant>
        <vt:i4>0</vt:i4>
      </vt:variant>
      <vt:variant>
        <vt:i4>5</vt:i4>
      </vt:variant>
      <vt:variant>
        <vt:lpwstr>https://www.cbd.int/gbo/gbo5/publication/gbo-5-spm-en.pdf</vt:lpwstr>
      </vt:variant>
      <vt:variant>
        <vt:lpwstr/>
      </vt:variant>
      <vt:variant>
        <vt:i4>1114202</vt:i4>
      </vt:variant>
      <vt:variant>
        <vt:i4>6</vt:i4>
      </vt:variant>
      <vt:variant>
        <vt:i4>0</vt:i4>
      </vt:variant>
      <vt:variant>
        <vt:i4>5</vt:i4>
      </vt:variant>
      <vt:variant>
        <vt:lpwstr>https://www.cbd.int/doc/recommendations/sbstta-23/sbstta-23-rec-01-en.pdf</vt:lpwstr>
      </vt:variant>
      <vt:variant>
        <vt:lpwstr/>
      </vt:variant>
      <vt:variant>
        <vt:i4>655433</vt:i4>
      </vt:variant>
      <vt:variant>
        <vt:i4>3</vt:i4>
      </vt:variant>
      <vt:variant>
        <vt:i4>0</vt:i4>
      </vt:variant>
      <vt:variant>
        <vt:i4>5</vt:i4>
      </vt:variant>
      <vt:variant>
        <vt:lpwstr>https://www.cbd.int/doc/decisions/cop-14/cop-14-dec-35-en.pdf</vt:lpwstr>
      </vt:variant>
      <vt:variant>
        <vt:lpwstr/>
      </vt:variant>
      <vt:variant>
        <vt:i4>65615</vt:i4>
      </vt:variant>
      <vt:variant>
        <vt:i4>0</vt:i4>
      </vt:variant>
      <vt:variant>
        <vt:i4>0</vt:i4>
      </vt:variant>
      <vt:variant>
        <vt:i4>5</vt:i4>
      </vt:variant>
      <vt:variant>
        <vt:lpwstr>https://www.cbd.int/doc/decisions/cop-13/cop-13-dec-29-en.pdf</vt:lpwstr>
      </vt:variant>
      <vt:variant>
        <vt:lpwstr/>
      </vt:variant>
      <vt:variant>
        <vt:i4>851985</vt:i4>
      </vt:variant>
      <vt:variant>
        <vt:i4>3</vt:i4>
      </vt:variant>
      <vt:variant>
        <vt:i4>0</vt:i4>
      </vt:variant>
      <vt:variant>
        <vt:i4>5</vt:i4>
      </vt:variant>
      <vt:variant>
        <vt:lpwstr>https://www.cbd.int/gbo5/comments</vt:lpwstr>
      </vt:variant>
      <vt:variant>
        <vt:lpwstr/>
      </vt:variant>
      <vt:variant>
        <vt:i4>7602300</vt:i4>
      </vt:variant>
      <vt:variant>
        <vt:i4>0</vt:i4>
      </vt:variant>
      <vt:variant>
        <vt:i4>0</vt:i4>
      </vt:variant>
      <vt:variant>
        <vt:i4>5</vt:i4>
      </vt:variant>
      <vt:variant>
        <vt:lpwstr>https://www.cbd.int/gbo5/press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QUINTA EDICIÓN DE LA PERSPECTIVA MUNDIAL SOBRE LA DIVERSIDAD BIOLÓGICA Y SU RESUMEN PARA LOS ENCARGADOS DE FORMULAR POLÍTICAS</dc:title>
  <dc:subject>CBD/SBSTTA/24/2</dc:subject>
  <dc:creator>SCBD</dc:creator>
  <cp:keywords>Subsidiary Body on Scientific, Technical and Technological Advice, twenty-fourth meeting, Convention on Biological Diversity</cp:keywords>
  <dc:description/>
  <cp:lastModifiedBy>Daniella Méndez</cp:lastModifiedBy>
  <cp:revision>4</cp:revision>
  <cp:lastPrinted>2018-04-12T17:38:00Z</cp:lastPrinted>
  <dcterms:created xsi:type="dcterms:W3CDTF">2020-11-11T14:08:00Z</dcterms:created>
  <dcterms:modified xsi:type="dcterms:W3CDTF">2020-11-11T15:06:00Z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ContentTypeId">
    <vt:lpwstr>0x01010069BFACF6D92CD24AA50050CE23F68F74</vt:lpwstr>
  </property>
  <property fmtid="{D5CDD505-2E9C-101B-9397-08002B2CF9AE}" pid="4" name="Meeting" linkTarget="Meeting">
    <vt:lpwstr>ÓRGANO SUBSIDIARIO DE ASESORAMIENTO CIENTÍFICO, TÉCNICO Y TECNOLÓGICO</vt:lpwstr>
  </property>
</Properties>
</file>