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4A62" w14:paraId="14842388" w14:textId="77777777" w:rsidTr="008A1499">
        <w:trPr>
          <w:trHeight w:val="850"/>
        </w:trPr>
        <w:tc>
          <w:tcPr>
            <w:tcW w:w="975" w:type="dxa"/>
            <w:vAlign w:val="bottom"/>
          </w:tcPr>
          <w:p w14:paraId="14842383" w14:textId="77777777" w:rsidR="008A1499" w:rsidRPr="00A04A62" w:rsidRDefault="008A1499" w:rsidP="008A1499">
            <w:pPr>
              <w:pStyle w:val="AASmallLogo"/>
            </w:pPr>
            <w:r w:rsidRPr="00A04A62">
              <w:rPr>
                <w:noProof/>
                <w:lang w:val="es-ES" w:eastAsia="es-ES"/>
              </w:rPr>
              <w:drawing>
                <wp:inline distT="0" distB="0" distL="0" distR="0" wp14:anchorId="148424CE" wp14:editId="148424CF">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14842384" w14:textId="77777777" w:rsidR="008A1499" w:rsidRPr="00A04A62" w:rsidRDefault="008A1499" w:rsidP="008A1499">
            <w:pPr>
              <w:pStyle w:val="AASmallLogo"/>
            </w:pPr>
          </w:p>
        </w:tc>
        <w:tc>
          <w:tcPr>
            <w:tcW w:w="1434" w:type="dxa"/>
            <w:noWrap/>
            <w:vAlign w:val="bottom"/>
          </w:tcPr>
          <w:p w14:paraId="14842385" w14:textId="77777777" w:rsidR="008A1499" w:rsidRPr="00A04A62" w:rsidRDefault="00335197" w:rsidP="00335197">
            <w:pPr>
              <w:pStyle w:val="AASmallLogo"/>
              <w:ind w:left="567" w:hanging="567"/>
            </w:pPr>
            <w:r w:rsidRPr="00335197">
              <w:rPr>
                <w:noProof/>
                <w:lang w:val="es-ES" w:eastAsia="es-ES"/>
              </w:rPr>
              <w:drawing>
                <wp:inline distT="0" distB="0" distL="0" distR="0" wp14:anchorId="148424D0" wp14:editId="148424D1">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14842386" w14:textId="77777777" w:rsidR="008A1499" w:rsidRPr="00A04A62" w:rsidRDefault="008A1499" w:rsidP="008A1499">
            <w:pPr>
              <w:pStyle w:val="AASmallLogo"/>
            </w:pPr>
          </w:p>
        </w:tc>
        <w:tc>
          <w:tcPr>
            <w:tcW w:w="8073" w:type="dxa"/>
            <w:vAlign w:val="bottom"/>
          </w:tcPr>
          <w:p w14:paraId="14842387" w14:textId="77777777" w:rsidR="008A1499" w:rsidRPr="00A04A62" w:rsidRDefault="008A1499" w:rsidP="003F1A75">
            <w:pPr>
              <w:pStyle w:val="ABSymbol"/>
            </w:pPr>
            <w:r w:rsidRPr="00A04A62">
              <w:rPr>
                <w:sz w:val="40"/>
              </w:rPr>
              <w:t>CBD</w:t>
            </w:r>
            <w:r w:rsidRPr="00A04A62">
              <w:t>/</w:t>
            </w:r>
            <w:r w:rsidR="00975047" w:rsidRPr="00A04A62">
              <w:t>NP</w:t>
            </w:r>
            <w:r w:rsidRPr="00A04A62">
              <w:t>/</w:t>
            </w:r>
            <w:r w:rsidR="00975047" w:rsidRPr="00A04A62">
              <w:t>MOP/6/</w:t>
            </w:r>
            <w:r w:rsidR="00D30136">
              <w:t>2</w:t>
            </w:r>
          </w:p>
        </w:tc>
      </w:tr>
    </w:tbl>
    <w:p w14:paraId="14842389" w14:textId="77777777" w:rsidR="008A1499" w:rsidRPr="00A04A62"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35197" w14:paraId="14842391" w14:textId="77777777" w:rsidTr="008A1499">
        <w:trPr>
          <w:trHeight w:val="1814"/>
        </w:trPr>
        <w:tc>
          <w:tcPr>
            <w:tcW w:w="7370" w:type="dxa"/>
          </w:tcPr>
          <w:p w14:paraId="1484238A" w14:textId="77777777" w:rsidR="008A1499" w:rsidRPr="00A04A62" w:rsidRDefault="00335197" w:rsidP="008A1499">
            <w:pPr>
              <w:pStyle w:val="ACLargeLogo"/>
            </w:pPr>
            <w:r w:rsidRPr="00335197">
              <w:rPr>
                <w:noProof/>
                <w:lang w:val="es-ES" w:eastAsia="es-ES"/>
              </w:rPr>
              <w:drawing>
                <wp:inline distT="0" distB="0" distL="0" distR="0" wp14:anchorId="148424D2" wp14:editId="148424D3">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1484238B" w14:textId="77777777" w:rsidR="008A1499" w:rsidRPr="00A04A62" w:rsidRDefault="008A1499" w:rsidP="008A1499">
            <w:pPr>
              <w:pStyle w:val="ACLargeLogo"/>
            </w:pPr>
          </w:p>
        </w:tc>
        <w:tc>
          <w:tcPr>
            <w:tcW w:w="3112" w:type="dxa"/>
          </w:tcPr>
          <w:p w14:paraId="1484238C" w14:textId="77777777" w:rsidR="008A1499" w:rsidRPr="00D76477" w:rsidRDefault="008A1499" w:rsidP="008A1499">
            <w:pPr>
              <w:pStyle w:val="AEDistrNormal"/>
              <w:rPr>
                <w:lang w:val="fr-CA"/>
              </w:rPr>
            </w:pPr>
            <w:r w:rsidRPr="00D76477">
              <w:rPr>
                <w:lang w:val="fr-CA"/>
              </w:rPr>
              <w:t xml:space="preserve">Distr.: </w:t>
            </w:r>
            <w:r w:rsidR="00335197" w:rsidRPr="00D76477">
              <w:rPr>
                <w:lang w:val="fr-CA"/>
              </w:rPr>
              <w:t>g</w:t>
            </w:r>
            <w:r w:rsidRPr="00D76477">
              <w:rPr>
                <w:lang w:val="fr-CA"/>
              </w:rPr>
              <w:t xml:space="preserve">eneral </w:t>
            </w:r>
          </w:p>
          <w:p w14:paraId="1484238D" w14:textId="77777777" w:rsidR="008A1499" w:rsidRPr="00335197" w:rsidRDefault="00C82ADE" w:rsidP="008A1499">
            <w:pPr>
              <w:pStyle w:val="AEDistrNormal"/>
              <w:rPr>
                <w:lang w:val="es-ES"/>
              </w:rPr>
            </w:pPr>
            <w:r w:rsidRPr="00335197">
              <w:rPr>
                <w:lang w:val="es-ES"/>
              </w:rPr>
              <w:t xml:space="preserve">24 </w:t>
            </w:r>
            <w:r w:rsidR="00335197" w:rsidRPr="00335197">
              <w:rPr>
                <w:lang w:val="es-ES"/>
              </w:rPr>
              <w:t>de septiembre de</w:t>
            </w:r>
            <w:r w:rsidR="00E4286E" w:rsidRPr="00335197">
              <w:rPr>
                <w:lang w:val="es-ES"/>
              </w:rPr>
              <w:t xml:space="preserve"> 2026</w:t>
            </w:r>
          </w:p>
          <w:p w14:paraId="1484238E" w14:textId="77777777" w:rsidR="00335197" w:rsidRPr="00335197" w:rsidRDefault="00335197" w:rsidP="00335197">
            <w:pPr>
              <w:pStyle w:val="AEDistrNormal"/>
              <w:rPr>
                <w:lang w:val="es-ES"/>
              </w:rPr>
            </w:pPr>
            <w:r w:rsidRPr="00335197">
              <w:rPr>
                <w:lang w:val="es-ES"/>
              </w:rPr>
              <w:t>Español</w:t>
            </w:r>
          </w:p>
          <w:p w14:paraId="1484238F" w14:textId="77777777" w:rsidR="008A1499" w:rsidRPr="00335197" w:rsidRDefault="008A1499" w:rsidP="00335197">
            <w:pPr>
              <w:pStyle w:val="AEDistrNormal"/>
              <w:rPr>
                <w:lang w:val="es-ES"/>
              </w:rPr>
            </w:pPr>
            <w:r w:rsidRPr="00335197">
              <w:rPr>
                <w:lang w:val="es-ES"/>
              </w:rPr>
              <w:t xml:space="preserve">Original: </w:t>
            </w:r>
            <w:r w:rsidR="00335197" w:rsidRPr="00335197">
              <w:rPr>
                <w:lang w:val="es-ES"/>
              </w:rPr>
              <w:t>inglés</w:t>
            </w:r>
            <w:r w:rsidRPr="00335197">
              <w:rPr>
                <w:lang w:val="es-ES"/>
              </w:rPr>
              <w:t xml:space="preserve"> </w:t>
            </w:r>
          </w:p>
          <w:p w14:paraId="14842390" w14:textId="77777777" w:rsidR="008A1499" w:rsidRPr="00335197" w:rsidRDefault="008A1499" w:rsidP="008A1499">
            <w:pPr>
              <w:pStyle w:val="AEDistrNormal6pt"/>
              <w:rPr>
                <w:lang w:val="es-ES"/>
              </w:rPr>
            </w:pPr>
          </w:p>
        </w:tc>
      </w:tr>
    </w:tbl>
    <w:p w14:paraId="14842392" w14:textId="77777777" w:rsidR="008A1499" w:rsidRPr="00335197"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335197" w14:paraId="14842398" w14:textId="77777777" w:rsidTr="00EE7CA8">
        <w:trPr>
          <w:trHeight w:val="57"/>
        </w:trPr>
        <w:tc>
          <w:tcPr>
            <w:tcW w:w="5670" w:type="dxa"/>
          </w:tcPr>
          <w:p w14:paraId="14842393" w14:textId="77777777" w:rsidR="008A1499" w:rsidRPr="00335197" w:rsidRDefault="00335197" w:rsidP="008A1499">
            <w:pPr>
              <w:pStyle w:val="AFCorN12Bold"/>
              <w:rPr>
                <w:lang w:val="es-ES"/>
              </w:rPr>
            </w:pPr>
            <w:r w:rsidRPr="009D0CED">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w:t>
            </w:r>
            <w:r w:rsidR="00975047" w:rsidRPr="00335197">
              <w:rPr>
                <w:lang w:val="es-ES"/>
              </w:rPr>
              <w:t>n</w:t>
            </w:r>
          </w:p>
          <w:p w14:paraId="14842394" w14:textId="77777777" w:rsidR="008A1499" w:rsidRPr="00335197" w:rsidRDefault="00975047" w:rsidP="008A1499">
            <w:pPr>
              <w:pStyle w:val="AFCorNBold"/>
              <w:rPr>
                <w:lang w:val="es-ES"/>
              </w:rPr>
            </w:pPr>
            <w:r w:rsidRPr="00335197">
              <w:rPr>
                <w:lang w:val="es-ES"/>
              </w:rPr>
              <w:t>S</w:t>
            </w:r>
            <w:r w:rsidR="00335197" w:rsidRPr="00335197">
              <w:rPr>
                <w:lang w:val="es-ES"/>
              </w:rPr>
              <w:t>exta reunión</w:t>
            </w:r>
            <w:r w:rsidR="008A1499" w:rsidRPr="00335197">
              <w:rPr>
                <w:lang w:val="es-ES"/>
              </w:rPr>
              <w:t xml:space="preserve"> </w:t>
            </w:r>
          </w:p>
          <w:p w14:paraId="14842395" w14:textId="77777777" w:rsidR="008A1499" w:rsidRPr="00335197" w:rsidRDefault="00335197" w:rsidP="008A1499">
            <w:pPr>
              <w:pStyle w:val="AFCorNNormal"/>
              <w:rPr>
                <w:lang w:val="es-ES"/>
              </w:rPr>
            </w:pPr>
            <w:r w:rsidRPr="001015F5">
              <w:rPr>
                <w:lang w:val="es-ES"/>
              </w:rPr>
              <w:t>Ereván</w:t>
            </w:r>
            <w:r>
              <w:rPr>
                <w:lang w:val="es-ES"/>
              </w:rPr>
              <w:t xml:space="preserve"> (Armenia)</w:t>
            </w:r>
            <w:r w:rsidRPr="001015F5">
              <w:rPr>
                <w:lang w:val="es-ES"/>
              </w:rPr>
              <w:t xml:space="preserve">, </w:t>
            </w:r>
            <w:r w:rsidRPr="001015F5">
              <w:rPr>
                <w:snapToGrid w:val="0"/>
                <w:kern w:val="22"/>
                <w:lang w:val="es-ES"/>
              </w:rPr>
              <w:t xml:space="preserve">19 a 30 de octubre de </w:t>
            </w:r>
            <w:r w:rsidR="00975047" w:rsidRPr="00335197">
              <w:rPr>
                <w:lang w:val="es-ES"/>
              </w:rPr>
              <w:t>2026</w:t>
            </w:r>
          </w:p>
          <w:p w14:paraId="14842396" w14:textId="77777777" w:rsidR="008A1499" w:rsidRPr="00335197" w:rsidRDefault="00335197" w:rsidP="00335197">
            <w:pPr>
              <w:pStyle w:val="AFCorNNormal"/>
              <w:rPr>
                <w:lang w:val="es-ES"/>
              </w:rPr>
            </w:pPr>
            <w:r w:rsidRPr="00335197">
              <w:rPr>
                <w:lang w:val="es-ES"/>
              </w:rPr>
              <w:t xml:space="preserve">Temas </w:t>
            </w:r>
            <w:r w:rsidR="00A04B9A" w:rsidRPr="00335197">
              <w:rPr>
                <w:lang w:val="es-ES"/>
              </w:rPr>
              <w:t xml:space="preserve">5 </w:t>
            </w:r>
            <w:r w:rsidRPr="00335197">
              <w:rPr>
                <w:lang w:val="es-ES"/>
              </w:rPr>
              <w:t>a</w:t>
            </w:r>
            <w:r w:rsidR="00A04B9A" w:rsidRPr="00335197">
              <w:rPr>
                <w:lang w:val="es-ES"/>
              </w:rPr>
              <w:t xml:space="preserve"> </w:t>
            </w:r>
            <w:r w:rsidR="001F73EC" w:rsidRPr="00335197">
              <w:rPr>
                <w:lang w:val="es-ES"/>
              </w:rPr>
              <w:t>12</w:t>
            </w:r>
            <w:r w:rsidR="005F12CA" w:rsidRPr="00335197">
              <w:rPr>
                <w:lang w:val="es-ES"/>
              </w:rPr>
              <w:t>, 14</w:t>
            </w:r>
            <w:r w:rsidR="00B463CC" w:rsidRPr="00335197">
              <w:rPr>
                <w:lang w:val="es-ES"/>
              </w:rPr>
              <w:t xml:space="preserve"> </w:t>
            </w:r>
            <w:r w:rsidRPr="00335197">
              <w:rPr>
                <w:lang w:val="es-ES"/>
              </w:rPr>
              <w:t>y</w:t>
            </w:r>
            <w:r w:rsidR="00B463CC" w:rsidRPr="00335197">
              <w:rPr>
                <w:lang w:val="es-ES"/>
              </w:rPr>
              <w:t xml:space="preserve"> </w:t>
            </w:r>
            <w:r w:rsidR="00555701" w:rsidRPr="00335197">
              <w:rPr>
                <w:lang w:val="es-ES"/>
              </w:rPr>
              <w:t>15</w:t>
            </w:r>
            <w:r w:rsidRPr="00335197">
              <w:rPr>
                <w:lang w:val="es-ES"/>
              </w:rPr>
              <w:t xml:space="preserve"> del programa </w:t>
            </w:r>
            <w:r w:rsidR="008A1499" w:rsidRPr="00335197">
              <w:rPr>
                <w:lang w:val="es-ES"/>
              </w:rPr>
              <w:t>provisional</w:t>
            </w:r>
            <w:r w:rsidR="008A1499" w:rsidRPr="00335197">
              <w:rPr>
                <w:rStyle w:val="FootnoteReference"/>
                <w:lang w:val="es-ES"/>
              </w:rPr>
              <w:footnoteReference w:customMarkFollows="1" w:id="1"/>
              <w:t>*</w:t>
            </w:r>
          </w:p>
        </w:tc>
        <w:tc>
          <w:tcPr>
            <w:tcW w:w="4812" w:type="dxa"/>
          </w:tcPr>
          <w:p w14:paraId="14842397" w14:textId="77777777" w:rsidR="008A1499" w:rsidRPr="00335197" w:rsidRDefault="008A1499" w:rsidP="008A1499">
            <w:pPr>
              <w:pStyle w:val="CBDNormal"/>
              <w:jc w:val="left"/>
              <w:rPr>
                <w:lang w:val="es-ES"/>
              </w:rPr>
            </w:pPr>
          </w:p>
        </w:tc>
      </w:tr>
      <w:tr w:rsidR="00BB52B8" w:rsidRPr="00386464" w14:paraId="148423A3" w14:textId="77777777" w:rsidTr="00EE7CA8">
        <w:trPr>
          <w:trHeight w:val="57"/>
        </w:trPr>
        <w:tc>
          <w:tcPr>
            <w:tcW w:w="5670" w:type="dxa"/>
          </w:tcPr>
          <w:p w14:paraId="14842399" w14:textId="77777777" w:rsidR="00BB52B8" w:rsidRPr="00D76477" w:rsidRDefault="00335197" w:rsidP="00EE7CA8">
            <w:pPr>
              <w:pStyle w:val="AFCorN12Bold"/>
              <w:spacing w:after="40"/>
              <w:ind w:right="176"/>
              <w:rPr>
                <w:sz w:val="20"/>
                <w:szCs w:val="20"/>
                <w:lang w:val="fr-CA"/>
              </w:rPr>
            </w:pPr>
            <w:r w:rsidRPr="00D76477">
              <w:rPr>
                <w:sz w:val="20"/>
                <w:szCs w:val="20"/>
                <w:lang w:val="fr-CA"/>
              </w:rPr>
              <w:t>Informe del Comité de Cumplimiento</w:t>
            </w:r>
          </w:p>
          <w:p w14:paraId="1484239A" w14:textId="77777777" w:rsidR="004716BD" w:rsidRPr="00E60C87" w:rsidRDefault="00FF1554" w:rsidP="00EE7CA8">
            <w:pPr>
              <w:pStyle w:val="AFCorN12Bold"/>
              <w:spacing w:after="40"/>
              <w:ind w:right="176"/>
              <w:rPr>
                <w:sz w:val="20"/>
                <w:szCs w:val="20"/>
                <w:lang w:val="es-ES"/>
              </w:rPr>
            </w:pPr>
            <w:r w:rsidRPr="00E60C87">
              <w:rPr>
                <w:sz w:val="20"/>
                <w:szCs w:val="20"/>
                <w:lang w:val="es-ES"/>
              </w:rPr>
              <w:t>Administra</w:t>
            </w:r>
            <w:r w:rsidR="00E60C87" w:rsidRPr="00E60C87">
              <w:rPr>
                <w:sz w:val="20"/>
                <w:szCs w:val="20"/>
                <w:lang w:val="es-ES"/>
              </w:rPr>
              <w:t xml:space="preserve">ción del Protocolo de </w:t>
            </w:r>
            <w:r w:rsidRPr="00E60C87">
              <w:rPr>
                <w:sz w:val="20"/>
                <w:szCs w:val="20"/>
                <w:lang w:val="es-ES"/>
              </w:rPr>
              <w:t xml:space="preserve">Nagoya </w:t>
            </w:r>
            <w:r w:rsidR="00E60C87" w:rsidRPr="00E60C87">
              <w:rPr>
                <w:sz w:val="20"/>
                <w:szCs w:val="20"/>
                <w:lang w:val="es-ES"/>
              </w:rPr>
              <w:t>y presupuesto para</w:t>
            </w:r>
            <w:r w:rsidR="00E60C87">
              <w:rPr>
                <w:sz w:val="20"/>
                <w:szCs w:val="20"/>
                <w:lang w:val="es-ES"/>
              </w:rPr>
              <w:t xml:space="preserve"> los fondos fiduciarios</w:t>
            </w:r>
          </w:p>
          <w:p w14:paraId="1484239B" w14:textId="77777777" w:rsidR="00FF1554" w:rsidRPr="00E60C87" w:rsidRDefault="00E60C87" w:rsidP="00EE7CA8">
            <w:pPr>
              <w:pStyle w:val="AFCorN12Bold"/>
              <w:spacing w:after="40"/>
              <w:ind w:right="176"/>
              <w:rPr>
                <w:sz w:val="20"/>
                <w:szCs w:val="20"/>
                <w:lang w:val="es-ES"/>
              </w:rPr>
            </w:pPr>
            <w:r w:rsidRPr="00E60C87">
              <w:rPr>
                <w:sz w:val="20"/>
                <w:szCs w:val="20"/>
                <w:lang w:val="es-ES"/>
              </w:rPr>
              <w:t>Vigilancia y presentación de informes</w:t>
            </w:r>
          </w:p>
          <w:p w14:paraId="1484239C" w14:textId="77777777" w:rsidR="001C2C78" w:rsidRPr="00E60C87" w:rsidRDefault="00E60C87" w:rsidP="00EE7CA8">
            <w:pPr>
              <w:pStyle w:val="AFCorN12Bold"/>
              <w:spacing w:after="40"/>
              <w:ind w:right="176"/>
              <w:rPr>
                <w:sz w:val="20"/>
                <w:szCs w:val="20"/>
                <w:lang w:val="es-ES"/>
              </w:rPr>
            </w:pPr>
            <w:r w:rsidRPr="00E60C87">
              <w:rPr>
                <w:sz w:val="20"/>
                <w:szCs w:val="20"/>
                <w:lang w:val="es-ES"/>
              </w:rPr>
              <w:t xml:space="preserve">Evaluación y revisión de la </w:t>
            </w:r>
            <w:r>
              <w:rPr>
                <w:sz w:val="20"/>
                <w:szCs w:val="20"/>
                <w:lang w:val="es-ES"/>
              </w:rPr>
              <w:t>eficacia del</w:t>
            </w:r>
            <w:r w:rsidR="005C4284" w:rsidRPr="00E60C87">
              <w:rPr>
                <w:sz w:val="20"/>
                <w:szCs w:val="20"/>
                <w:lang w:val="es-ES"/>
              </w:rPr>
              <w:t xml:space="preserve"> </w:t>
            </w:r>
            <w:r w:rsidR="008A442F" w:rsidRPr="00E60C87">
              <w:rPr>
                <w:sz w:val="20"/>
                <w:szCs w:val="20"/>
                <w:lang w:val="es-ES"/>
              </w:rPr>
              <w:br/>
            </w:r>
            <w:r>
              <w:rPr>
                <w:sz w:val="20"/>
                <w:szCs w:val="20"/>
                <w:lang w:val="es-ES"/>
              </w:rPr>
              <w:t>Protocolo de</w:t>
            </w:r>
            <w:r w:rsidR="005C4284" w:rsidRPr="00E60C87">
              <w:rPr>
                <w:sz w:val="20"/>
                <w:szCs w:val="20"/>
                <w:lang w:val="es-ES"/>
              </w:rPr>
              <w:t xml:space="preserve"> Nagoya</w:t>
            </w:r>
          </w:p>
          <w:p w14:paraId="1484239D" w14:textId="77777777" w:rsidR="005C4284" w:rsidRPr="00E60C87" w:rsidRDefault="00E60C87" w:rsidP="00EE7CA8">
            <w:pPr>
              <w:pStyle w:val="AFCorN12Bold"/>
              <w:spacing w:after="40"/>
              <w:ind w:right="176"/>
              <w:rPr>
                <w:sz w:val="20"/>
                <w:szCs w:val="20"/>
                <w:lang w:val="es-ES"/>
              </w:rPr>
            </w:pPr>
            <w:r w:rsidRPr="00E60C87">
              <w:rPr>
                <w:sz w:val="20"/>
                <w:szCs w:val="20"/>
                <w:lang w:val="es-ES"/>
              </w:rPr>
              <w:t>Mejora de la aplicación</w:t>
            </w:r>
            <w:r>
              <w:rPr>
                <w:sz w:val="20"/>
                <w:szCs w:val="20"/>
                <w:lang w:val="es-ES"/>
              </w:rPr>
              <w:t xml:space="preserve"> </w:t>
            </w:r>
            <w:r w:rsidRPr="00E60C87">
              <w:rPr>
                <w:sz w:val="20"/>
                <w:szCs w:val="20"/>
                <w:lang w:val="es-ES"/>
              </w:rPr>
              <w:t xml:space="preserve">del Protocolo de </w:t>
            </w:r>
            <w:r w:rsidR="004A5E1D" w:rsidRPr="00E60C87">
              <w:rPr>
                <w:sz w:val="20"/>
                <w:szCs w:val="20"/>
                <w:lang w:val="es-ES"/>
              </w:rPr>
              <w:t>Nagoya</w:t>
            </w:r>
          </w:p>
          <w:p w14:paraId="1484239E" w14:textId="77777777" w:rsidR="00122DD1" w:rsidRPr="00E60C87" w:rsidRDefault="00E60C87" w:rsidP="00E60C87">
            <w:pPr>
              <w:pStyle w:val="AFCorN12Bold"/>
              <w:spacing w:after="40"/>
              <w:ind w:right="176"/>
              <w:rPr>
                <w:sz w:val="22"/>
                <w:lang w:val="es-ES"/>
              </w:rPr>
            </w:pPr>
            <w:r w:rsidRPr="00E60C87">
              <w:rPr>
                <w:sz w:val="20"/>
                <w:szCs w:val="20"/>
                <w:lang w:val="es-ES"/>
              </w:rPr>
              <w:t>Mecanismo financiero y recursos financieros</w:t>
            </w:r>
          </w:p>
        </w:tc>
        <w:tc>
          <w:tcPr>
            <w:tcW w:w="4812" w:type="dxa"/>
          </w:tcPr>
          <w:p w14:paraId="1484239F" w14:textId="77777777" w:rsidR="00B0746E" w:rsidRPr="00E60C87" w:rsidRDefault="00E60C87" w:rsidP="00E60C87">
            <w:pPr>
              <w:pStyle w:val="AFCorN12Bold"/>
              <w:spacing w:after="40"/>
              <w:ind w:left="-141" w:right="175"/>
              <w:rPr>
                <w:sz w:val="20"/>
                <w:szCs w:val="20"/>
                <w:lang w:val="es-ES"/>
              </w:rPr>
            </w:pPr>
            <w:r w:rsidRPr="00E60C87">
              <w:rPr>
                <w:sz w:val="20"/>
                <w:szCs w:val="20"/>
                <w:lang w:val="es-ES"/>
              </w:rPr>
              <w:t>Instrumentos internacionales especializados de acceso y participació</w:t>
            </w:r>
            <w:r>
              <w:rPr>
                <w:sz w:val="20"/>
                <w:szCs w:val="20"/>
                <w:lang w:val="es-ES"/>
              </w:rPr>
              <w:t xml:space="preserve">n en los beneficios dentro del contexto del artículo </w:t>
            </w:r>
            <w:r w:rsidR="00B0746E" w:rsidRPr="00E60C87">
              <w:rPr>
                <w:sz w:val="20"/>
                <w:szCs w:val="20"/>
                <w:lang w:val="es-ES"/>
              </w:rPr>
              <w:t xml:space="preserve">4, </w:t>
            </w:r>
            <w:r>
              <w:rPr>
                <w:sz w:val="20"/>
                <w:szCs w:val="20"/>
                <w:lang w:val="es-ES"/>
              </w:rPr>
              <w:t xml:space="preserve">párrafo 4, del Protocolo de </w:t>
            </w:r>
            <w:r w:rsidR="00B0746E" w:rsidRPr="00E60C87">
              <w:rPr>
                <w:sz w:val="20"/>
                <w:szCs w:val="20"/>
                <w:lang w:val="es-ES"/>
              </w:rPr>
              <w:t xml:space="preserve"> Nagoya </w:t>
            </w:r>
          </w:p>
          <w:p w14:paraId="148423A0" w14:textId="77777777" w:rsidR="00487499" w:rsidRPr="00E60C87" w:rsidRDefault="00E60C87" w:rsidP="00EE7CA8">
            <w:pPr>
              <w:pStyle w:val="AFCorN12Bold"/>
              <w:spacing w:after="40"/>
              <w:ind w:left="-141"/>
              <w:rPr>
                <w:sz w:val="20"/>
                <w:szCs w:val="20"/>
                <w:lang w:val="es-ES"/>
              </w:rPr>
            </w:pPr>
            <w:r w:rsidRPr="00E60C87">
              <w:rPr>
                <w:sz w:val="20"/>
                <w:szCs w:val="20"/>
                <w:lang w:val="es-ES"/>
              </w:rPr>
              <w:t xml:space="preserve">Mecanismo mundial </w:t>
            </w:r>
            <w:r w:rsidR="00487499" w:rsidRPr="00E60C87">
              <w:rPr>
                <w:sz w:val="20"/>
                <w:szCs w:val="20"/>
                <w:lang w:val="es-ES"/>
              </w:rPr>
              <w:t xml:space="preserve">multilateral </w:t>
            </w:r>
            <w:r w:rsidRPr="00E60C87">
              <w:rPr>
                <w:sz w:val="20"/>
                <w:szCs w:val="20"/>
                <w:lang w:val="es-ES"/>
              </w:rPr>
              <w:t>de participación e</w:t>
            </w:r>
            <w:r>
              <w:rPr>
                <w:sz w:val="20"/>
                <w:szCs w:val="20"/>
                <w:lang w:val="es-ES"/>
              </w:rPr>
              <w:t>n los beneficios</w:t>
            </w:r>
          </w:p>
          <w:p w14:paraId="148423A1" w14:textId="77777777" w:rsidR="00487499" w:rsidRPr="00301BA5" w:rsidRDefault="00487499" w:rsidP="00EE7CA8">
            <w:pPr>
              <w:pStyle w:val="AFCorN12Bold"/>
              <w:spacing w:after="40"/>
              <w:ind w:left="-141"/>
              <w:rPr>
                <w:sz w:val="20"/>
                <w:szCs w:val="20"/>
                <w:lang w:val="es-ES"/>
              </w:rPr>
            </w:pPr>
            <w:r w:rsidRPr="00301BA5">
              <w:rPr>
                <w:sz w:val="20"/>
                <w:szCs w:val="20"/>
                <w:lang w:val="es-ES"/>
              </w:rPr>
              <w:t>Revi</w:t>
            </w:r>
            <w:r w:rsidR="00301BA5" w:rsidRPr="00301BA5">
              <w:rPr>
                <w:sz w:val="20"/>
                <w:szCs w:val="20"/>
                <w:lang w:val="es-ES"/>
              </w:rPr>
              <w:t>sión de la eficacia de los procesos d</w:t>
            </w:r>
            <w:r w:rsidR="00301BA5">
              <w:rPr>
                <w:sz w:val="20"/>
                <w:szCs w:val="20"/>
                <w:lang w:val="es-ES"/>
              </w:rPr>
              <w:t xml:space="preserve">el Convenio sobre la Diversidad Biológica y sus </w:t>
            </w:r>
            <w:r w:rsidRPr="00301BA5">
              <w:rPr>
                <w:sz w:val="20"/>
                <w:szCs w:val="20"/>
                <w:lang w:val="es-ES"/>
              </w:rPr>
              <w:t>Protocol</w:t>
            </w:r>
            <w:r w:rsidR="00301BA5">
              <w:rPr>
                <w:sz w:val="20"/>
                <w:szCs w:val="20"/>
                <w:lang w:val="es-ES"/>
              </w:rPr>
              <w:t>o</w:t>
            </w:r>
            <w:r w:rsidRPr="00301BA5">
              <w:rPr>
                <w:sz w:val="20"/>
                <w:szCs w:val="20"/>
                <w:lang w:val="es-ES"/>
              </w:rPr>
              <w:t>s</w:t>
            </w:r>
          </w:p>
          <w:p w14:paraId="148423A2" w14:textId="77777777" w:rsidR="00BB52B8" w:rsidRPr="00301BA5" w:rsidRDefault="00301BA5" w:rsidP="00301BA5">
            <w:pPr>
              <w:pStyle w:val="AFCorN12Bold"/>
              <w:spacing w:after="40"/>
              <w:ind w:left="-141"/>
              <w:rPr>
                <w:lang w:val="es-ES"/>
              </w:rPr>
            </w:pPr>
            <w:r w:rsidRPr="00301BA5">
              <w:rPr>
                <w:sz w:val="20"/>
                <w:szCs w:val="20"/>
                <w:lang w:val="es-ES"/>
              </w:rPr>
              <w:t>Información d</w:t>
            </w:r>
            <w:r w:rsidR="00487499" w:rsidRPr="00301BA5">
              <w:rPr>
                <w:sz w:val="20"/>
                <w:szCs w:val="20"/>
                <w:lang w:val="es-ES"/>
              </w:rPr>
              <w:t>igital s</w:t>
            </w:r>
            <w:r w:rsidRPr="00301BA5">
              <w:rPr>
                <w:sz w:val="20"/>
                <w:szCs w:val="20"/>
                <w:lang w:val="es-ES"/>
              </w:rPr>
              <w:t>obre secuencias d</w:t>
            </w:r>
            <w:r>
              <w:rPr>
                <w:sz w:val="20"/>
                <w:szCs w:val="20"/>
                <w:lang w:val="es-ES"/>
              </w:rPr>
              <w:t>e recursos genéticos</w:t>
            </w:r>
          </w:p>
        </w:tc>
      </w:tr>
    </w:tbl>
    <w:p w14:paraId="148423A4" w14:textId="77777777" w:rsidR="00C9161D" w:rsidRPr="00301BA5" w:rsidRDefault="00000000" w:rsidP="00A111D1">
      <w:pPr>
        <w:pStyle w:val="CBDTitle"/>
        <w:rPr>
          <w:caps/>
          <w:lang w:val="es-ES"/>
        </w:rPr>
      </w:pPr>
      <w:sdt>
        <w:sdtPr>
          <w:rPr>
            <w:lang w:val="es-ES"/>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00301BA5" w:rsidRPr="00301BA5">
            <w:rPr>
              <w:lang w:val="es-ES"/>
            </w:rPr>
            <w:t>Recopilación de proyectos de decisión para la sexta reunión de la Conferencia de las Partes que actúa como reunión de las Partes en el P</w:t>
          </w:r>
          <w:r w:rsidR="00301BA5">
            <w:rPr>
              <w:lang w:val="es-ES"/>
            </w:rPr>
            <w:t xml:space="preserve">rotocolo de </w:t>
          </w:r>
          <w:r w:rsidR="00DE1421" w:rsidRPr="00301BA5">
            <w:rPr>
              <w:lang w:val="es-ES"/>
            </w:rPr>
            <w:t xml:space="preserve">Nagoya </w:t>
          </w:r>
          <w:r w:rsidR="00301BA5">
            <w:rPr>
              <w:lang w:val="es-ES"/>
            </w:rPr>
            <w:t>sobre Acceso a los Recursos Genéticos y Participación Justa y Equitativa en los Beneficios que se Deriven de su Utilización</w:t>
          </w:r>
        </w:sdtContent>
      </w:sdt>
    </w:p>
    <w:p w14:paraId="148423A5" w14:textId="77777777" w:rsidR="00B70DC0" w:rsidRPr="00F05E10" w:rsidRDefault="00B70DC0" w:rsidP="00B70DC0">
      <w:pPr>
        <w:pStyle w:val="CBDH1"/>
        <w:rPr>
          <w:lang w:val="es-ES"/>
        </w:rPr>
      </w:pPr>
      <w:r w:rsidRPr="00F05E10">
        <w:rPr>
          <w:lang w:val="es-ES"/>
        </w:rPr>
        <w:t>Introduc</w:t>
      </w:r>
      <w:r w:rsidR="00F05E10" w:rsidRPr="00F05E10">
        <w:rPr>
          <w:lang w:val="es-ES"/>
        </w:rPr>
        <w:t>ción</w:t>
      </w:r>
    </w:p>
    <w:p w14:paraId="148423A6" w14:textId="77777777" w:rsidR="0044267D" w:rsidRPr="00F05E10" w:rsidRDefault="00431E49" w:rsidP="00EE7CA8">
      <w:pPr>
        <w:pStyle w:val="CBDNormalNumber"/>
        <w:numPr>
          <w:ilvl w:val="0"/>
          <w:numId w:val="0"/>
        </w:numPr>
        <w:ind w:left="567"/>
        <w:rPr>
          <w:lang w:val="es-ES"/>
        </w:rPr>
      </w:pPr>
      <w:r w:rsidRPr="00F05E10">
        <w:rPr>
          <w:lang w:val="es-ES"/>
        </w:rPr>
        <w:tab/>
      </w:r>
      <w:r w:rsidR="00F05E10" w:rsidRPr="00F05E10">
        <w:rPr>
          <w:lang w:val="es-ES"/>
        </w:rPr>
        <w:t xml:space="preserve">La presente nota contiene una recopilación de proyectos de decisión para su examen por la Conferencia de las Partes que actúa como reunión de las Partes en el Protocolo de Nagoya sobre Acceso a los Recursos Genéticos y Participación Justa y Equitativa en los Beneficios que se Deriven de su Utilización. La recopilación incluye los proyectos de decisión contenidos en las diversas recomendaciones de la </w:t>
      </w:r>
      <w:r w:rsidR="00F05E10">
        <w:rPr>
          <w:lang w:val="es-ES"/>
        </w:rPr>
        <w:t>sexta y séptima reuniones de</w:t>
      </w:r>
      <w:r w:rsidR="00F05E10" w:rsidRPr="00F05E10">
        <w:rPr>
          <w:lang w:val="es-ES"/>
        </w:rPr>
        <w:t>l Órgano Subsidiario sobre la Aplicación, así como elementos adicionales elaborados por la Secreta</w:t>
      </w:r>
      <w:r w:rsidR="00F05E10">
        <w:rPr>
          <w:lang w:val="es-ES"/>
        </w:rPr>
        <w:t>ria Ejecutiva</w:t>
      </w:r>
      <w:r w:rsidR="00F05E10" w:rsidRPr="00F05E10">
        <w:rPr>
          <w:lang w:val="es-ES"/>
        </w:rPr>
        <w:t xml:space="preserve"> a la luz de, entre otras cosas, decisiones anteriores de la Conferencia de las Partes que actúa como reunión de las Partes en el Protocolo</w:t>
      </w:r>
      <w:r w:rsidR="00F05E10">
        <w:rPr>
          <w:lang w:val="es-ES"/>
        </w:rPr>
        <w:t xml:space="preserve"> de Nagoya o</w:t>
      </w:r>
      <w:r w:rsidR="00F05E10" w:rsidRPr="00F05E10">
        <w:rPr>
          <w:lang w:val="es-ES"/>
        </w:rPr>
        <w:t xml:space="preserve"> recomendaciones de sus órganos subsidiarios. Los mandatos para dichos elementos adicionales se indican en los documentos preparados en relación con cada tema pertinente del programa de la presente reunión. Los temas para los que no se ha previsto ni se ha preparado ningún proyecto de decisión también se indican en la recopilación, con una nota explicativa, en aras de ofrecer una lista exhaustiva de los temas</w:t>
      </w:r>
      <w:r w:rsidR="000F5B8B" w:rsidRPr="00F05E10">
        <w:rPr>
          <w:lang w:val="es-ES"/>
        </w:rPr>
        <w:t>.</w:t>
      </w:r>
    </w:p>
    <w:p w14:paraId="148423A7" w14:textId="77777777" w:rsidR="00363237" w:rsidRPr="00F05E10" w:rsidRDefault="00363237" w:rsidP="008C02D0">
      <w:pPr>
        <w:pStyle w:val="CBDAgendaItem"/>
        <w:rPr>
          <w:rFonts w:hint="eastAsia"/>
          <w:sz w:val="26"/>
          <w:szCs w:val="26"/>
          <w:lang w:val="es-ES"/>
        </w:rPr>
        <w:sectPr w:rsidR="00363237" w:rsidRPr="00F05E10" w:rsidSect="00A71031">
          <w:headerReference w:type="even" r:id="rId15"/>
          <w:headerReference w:type="default" r:id="rId16"/>
          <w:footerReference w:type="even" r:id="rId17"/>
          <w:footerReference w:type="default" r:id="rId18"/>
          <w:headerReference w:type="first" r:id="rId19"/>
          <w:footerReference w:type="first" r:id="rId20"/>
          <w:pgSz w:w="12240" w:h="15840"/>
          <w:pgMar w:top="567" w:right="1440" w:bottom="1134" w:left="1440" w:header="709" w:footer="709" w:gutter="0"/>
          <w:cols w:space="708"/>
          <w:titlePg/>
          <w:docGrid w:linePitch="360"/>
        </w:sectPr>
      </w:pPr>
    </w:p>
    <w:p w14:paraId="148423A8" w14:textId="77777777" w:rsidR="00363237" w:rsidRPr="001547F3" w:rsidRDefault="00F05E10" w:rsidP="003211D7">
      <w:pPr>
        <w:pStyle w:val="TOC1"/>
      </w:pPr>
      <w:bookmarkStart w:id="0" w:name="_Toc236301302"/>
      <w:r>
        <w:lastRenderedPageBreak/>
        <w:t>Índice</w:t>
      </w:r>
      <w:bookmarkEnd w:id="0"/>
    </w:p>
    <w:p w14:paraId="148423A9" w14:textId="77777777" w:rsidR="00C2486B" w:rsidRPr="00EE7CA8" w:rsidRDefault="00C2486B" w:rsidP="00EE7CA8">
      <w:pPr>
        <w:jc w:val="right"/>
        <w:rPr>
          <w:i/>
          <w:iCs/>
          <w:sz w:val="18"/>
          <w:szCs w:val="18"/>
        </w:rPr>
      </w:pPr>
      <w:r w:rsidRPr="00EE7CA8">
        <w:rPr>
          <w:rFonts w:hint="eastAsia"/>
          <w:i/>
          <w:iCs/>
          <w:sz w:val="18"/>
          <w:szCs w:val="18"/>
        </w:rPr>
        <w:t>P</w:t>
      </w:r>
      <w:r w:rsidR="00F05E10">
        <w:rPr>
          <w:i/>
          <w:iCs/>
          <w:sz w:val="18"/>
          <w:szCs w:val="18"/>
        </w:rPr>
        <w:t>ágina</w:t>
      </w:r>
    </w:p>
    <w:p w14:paraId="148423AA" w14:textId="77777777" w:rsidR="00C27F09" w:rsidRPr="00EE7CA8" w:rsidRDefault="007B4937" w:rsidP="001547F3">
      <w:pPr>
        <w:pStyle w:val="TOC1"/>
        <w:rPr>
          <w:rFonts w:asciiTheme="minorHAnsi" w:eastAsiaTheme="minorEastAsia" w:hAnsiTheme="minorHAnsi" w:cstheme="minorBidi"/>
          <w:noProof/>
          <w:kern w:val="2"/>
          <w:sz w:val="22"/>
          <w:szCs w:val="22"/>
          <w:lang w:val="en-US" w:eastAsia="zh-CN"/>
        </w:rPr>
      </w:pPr>
      <w:r w:rsidRPr="00EE7CA8">
        <w:rPr>
          <w:sz w:val="22"/>
          <w:szCs w:val="22"/>
        </w:rPr>
        <w:fldChar w:fldCharType="begin"/>
      </w:r>
      <w:r w:rsidR="00363237" w:rsidRPr="00EE7CA8">
        <w:rPr>
          <w:sz w:val="22"/>
          <w:szCs w:val="22"/>
        </w:rPr>
        <w:instrText xml:space="preserve"> TOC \h \z \t "CBD_AgendaItem,1" </w:instrText>
      </w:r>
      <w:r w:rsidRPr="00EE7CA8">
        <w:rPr>
          <w:sz w:val="22"/>
          <w:szCs w:val="22"/>
        </w:rPr>
        <w:fldChar w:fldCharType="separate"/>
      </w:r>
      <w:hyperlink w:anchor="_Toc241588357" w:history="1">
        <w:r w:rsidR="00F05E10">
          <w:rPr>
            <w:rStyle w:val="Hyperlink"/>
            <w:noProof/>
            <w:sz w:val="22"/>
            <w:szCs w:val="22"/>
          </w:rPr>
          <w:t>T</w:t>
        </w:r>
        <w:r w:rsidR="00C27F09" w:rsidRPr="00EE7CA8">
          <w:rPr>
            <w:rStyle w:val="Hyperlink"/>
            <w:noProof/>
            <w:sz w:val="22"/>
            <w:szCs w:val="22"/>
          </w:rPr>
          <w:t>em</w:t>
        </w:r>
        <w:r w:rsidR="00F05E10">
          <w:rPr>
            <w:rStyle w:val="Hyperlink"/>
            <w:noProof/>
            <w:sz w:val="22"/>
            <w:szCs w:val="22"/>
          </w:rPr>
          <w:t>a</w:t>
        </w:r>
        <w:r w:rsidR="00C27F09" w:rsidRPr="00EE7CA8">
          <w:rPr>
            <w:rStyle w:val="Hyperlink"/>
            <w:noProof/>
            <w:sz w:val="22"/>
            <w:szCs w:val="22"/>
          </w:rPr>
          <w:t xml:space="preserve">s 1 </w:t>
        </w:r>
        <w:r w:rsidR="00F05E10">
          <w:rPr>
            <w:rStyle w:val="Hyperlink"/>
            <w:noProof/>
            <w:sz w:val="22"/>
            <w:szCs w:val="22"/>
          </w:rPr>
          <w:t>a</w:t>
        </w:r>
        <w:r w:rsidR="00C27F09" w:rsidRPr="00EE7CA8">
          <w:rPr>
            <w:rStyle w:val="Hyperlink"/>
            <w:noProof/>
            <w:sz w:val="22"/>
            <w:szCs w:val="22"/>
          </w:rPr>
          <w:t xml:space="preserve"> 4</w:t>
        </w:r>
        <w:r w:rsidR="00C27F09" w:rsidRPr="00EE7CA8">
          <w:rPr>
            <w:noProof/>
            <w:webHidden/>
            <w:sz w:val="22"/>
            <w:szCs w:val="22"/>
          </w:rPr>
          <w:tab/>
        </w:r>
        <w:r w:rsidRPr="00EE7CA8">
          <w:rPr>
            <w:noProof/>
            <w:webHidden/>
            <w:sz w:val="22"/>
            <w:szCs w:val="22"/>
          </w:rPr>
          <w:fldChar w:fldCharType="begin"/>
        </w:r>
        <w:r w:rsidR="00C27F09" w:rsidRPr="00EE7CA8">
          <w:rPr>
            <w:noProof/>
            <w:webHidden/>
            <w:sz w:val="22"/>
            <w:szCs w:val="22"/>
          </w:rPr>
          <w:instrText xml:space="preserve"> PAGEREF _Toc241588357 \h </w:instrText>
        </w:r>
        <w:r w:rsidRPr="00EE7CA8">
          <w:rPr>
            <w:noProof/>
            <w:webHidden/>
            <w:sz w:val="22"/>
            <w:szCs w:val="22"/>
          </w:rPr>
        </w:r>
        <w:r w:rsidRPr="00EE7CA8">
          <w:rPr>
            <w:noProof/>
            <w:webHidden/>
            <w:sz w:val="22"/>
            <w:szCs w:val="22"/>
          </w:rPr>
          <w:fldChar w:fldCharType="separate"/>
        </w:r>
        <w:r w:rsidR="00CC1791">
          <w:rPr>
            <w:noProof/>
            <w:webHidden/>
            <w:sz w:val="22"/>
            <w:szCs w:val="22"/>
          </w:rPr>
          <w:t>3</w:t>
        </w:r>
        <w:r w:rsidRPr="00EE7CA8">
          <w:rPr>
            <w:noProof/>
            <w:webHidden/>
            <w:sz w:val="22"/>
            <w:szCs w:val="22"/>
          </w:rPr>
          <w:fldChar w:fldCharType="end"/>
        </w:r>
      </w:hyperlink>
    </w:p>
    <w:p w14:paraId="148423AB" w14:textId="77777777" w:rsidR="00C27F09" w:rsidRPr="00EE7CA8" w:rsidRDefault="00F05E10" w:rsidP="001547F3">
      <w:pPr>
        <w:pStyle w:val="TOC1"/>
        <w:rPr>
          <w:rFonts w:asciiTheme="minorHAnsi" w:eastAsiaTheme="minorEastAsia" w:hAnsiTheme="minorHAnsi" w:cstheme="minorBidi"/>
          <w:noProof/>
          <w:kern w:val="2"/>
          <w:sz w:val="22"/>
          <w:szCs w:val="22"/>
          <w:lang w:val="en-US" w:eastAsia="zh-CN"/>
        </w:rPr>
      </w:pPr>
      <w:hyperlink w:anchor="_Toc241588358"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5</w:t>
        </w:r>
        <w:r w:rsidR="00C27F09" w:rsidRPr="001547F3">
          <w:rPr>
            <w:rStyle w:val="Hyperlink"/>
            <w:noProof/>
            <w:sz w:val="22"/>
            <w:szCs w:val="22"/>
          </w:rPr>
          <w:t>.</w:t>
        </w:r>
        <w:r w:rsidR="00C27F09" w:rsidRPr="001547F3">
          <w:rPr>
            <w:rStyle w:val="Hyperlink"/>
            <w:noProof/>
            <w:sz w:val="22"/>
            <w:szCs w:val="22"/>
          </w:rPr>
          <w:tab/>
        </w:r>
        <w:r>
          <w:rPr>
            <w:rStyle w:val="Hyperlink"/>
            <w:noProof/>
            <w:sz w:val="22"/>
            <w:szCs w:val="22"/>
          </w:rPr>
          <w:t>Info</w:t>
        </w:r>
        <w:r w:rsidR="00C27F09" w:rsidRPr="00EE7CA8">
          <w:rPr>
            <w:rStyle w:val="Hyperlink"/>
            <w:noProof/>
            <w:sz w:val="22"/>
            <w:szCs w:val="22"/>
          </w:rPr>
          <w:t>r</w:t>
        </w:r>
        <w:r>
          <w:rPr>
            <w:rStyle w:val="Hyperlink"/>
            <w:noProof/>
            <w:sz w:val="22"/>
            <w:szCs w:val="22"/>
          </w:rPr>
          <w:t>m</w:t>
        </w:r>
        <w:r w:rsidR="00C27F09" w:rsidRPr="00EE7CA8">
          <w:rPr>
            <w:rStyle w:val="Hyperlink"/>
            <w:noProof/>
            <w:sz w:val="22"/>
            <w:szCs w:val="22"/>
          </w:rPr>
          <w:t xml:space="preserve">e </w:t>
        </w:r>
        <w:r>
          <w:rPr>
            <w:rStyle w:val="Hyperlink"/>
            <w:noProof/>
            <w:sz w:val="22"/>
            <w:szCs w:val="22"/>
          </w:rPr>
          <w:t xml:space="preserve">del </w:t>
        </w:r>
        <w:r w:rsidR="00C27F09" w:rsidRPr="00EE7CA8">
          <w:rPr>
            <w:rStyle w:val="Hyperlink"/>
            <w:noProof/>
            <w:sz w:val="22"/>
            <w:szCs w:val="22"/>
          </w:rPr>
          <w:t>Comi</w:t>
        </w:r>
        <w:r>
          <w:rPr>
            <w:rStyle w:val="Hyperlink"/>
            <w:noProof/>
            <w:sz w:val="22"/>
            <w:szCs w:val="22"/>
          </w:rPr>
          <w:t>té d</w:t>
        </w:r>
        <w:r w:rsidR="00C27F09" w:rsidRPr="00EE7CA8">
          <w:rPr>
            <w:rStyle w:val="Hyperlink"/>
            <w:noProof/>
            <w:sz w:val="22"/>
            <w:szCs w:val="22"/>
          </w:rPr>
          <w:t>e C</w:t>
        </w:r>
        <w:r>
          <w:rPr>
            <w:rStyle w:val="Hyperlink"/>
            <w:noProof/>
            <w:sz w:val="22"/>
            <w:szCs w:val="22"/>
          </w:rPr>
          <w:t>u</w:t>
        </w:r>
        <w:r w:rsidR="00C27F09" w:rsidRPr="00EE7CA8">
          <w:rPr>
            <w:rStyle w:val="Hyperlink"/>
            <w:noProof/>
            <w:sz w:val="22"/>
            <w:szCs w:val="22"/>
          </w:rPr>
          <w:t>m</w:t>
        </w:r>
        <w:r>
          <w:rPr>
            <w:rStyle w:val="Hyperlink"/>
            <w:noProof/>
            <w:sz w:val="22"/>
            <w:szCs w:val="22"/>
          </w:rPr>
          <w:t>pl</w:t>
        </w:r>
        <w:r w:rsidR="00C27F09" w:rsidRPr="00EE7CA8">
          <w:rPr>
            <w:rStyle w:val="Hyperlink"/>
            <w:noProof/>
            <w:sz w:val="22"/>
            <w:szCs w:val="22"/>
          </w:rPr>
          <w:t>i</w:t>
        </w:r>
        <w:r>
          <w:rPr>
            <w:rStyle w:val="Hyperlink"/>
            <w:noProof/>
            <w:sz w:val="22"/>
            <w:szCs w:val="22"/>
          </w:rPr>
          <w:t>mien</w:t>
        </w:r>
        <w:r w:rsidR="00C27F09" w:rsidRPr="00EE7CA8">
          <w:rPr>
            <w:rStyle w:val="Hyperlink"/>
            <w:noProof/>
            <w:sz w:val="22"/>
            <w:szCs w:val="22"/>
          </w:rPr>
          <w:t>t</w:t>
        </w:r>
        <w:r>
          <w:rPr>
            <w:rStyle w:val="Hyperlink"/>
            <w:noProof/>
            <w:sz w:val="22"/>
            <w:szCs w:val="22"/>
          </w:rPr>
          <w:t>o</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_Toc241588358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4</w:t>
        </w:r>
        <w:r w:rsidR="007B4937" w:rsidRPr="00EE7CA8">
          <w:rPr>
            <w:noProof/>
            <w:webHidden/>
            <w:sz w:val="22"/>
            <w:szCs w:val="22"/>
          </w:rPr>
          <w:fldChar w:fldCharType="end"/>
        </w:r>
      </w:hyperlink>
    </w:p>
    <w:p w14:paraId="148423AC" w14:textId="77777777" w:rsidR="00C27F09" w:rsidRPr="00EE7CA8" w:rsidRDefault="00F05E10" w:rsidP="001547F3">
      <w:pPr>
        <w:pStyle w:val="TOC1"/>
        <w:rPr>
          <w:rFonts w:asciiTheme="minorHAnsi" w:eastAsiaTheme="minorEastAsia" w:hAnsiTheme="minorHAnsi" w:cstheme="minorBidi"/>
          <w:noProof/>
          <w:kern w:val="2"/>
          <w:sz w:val="22"/>
          <w:szCs w:val="22"/>
          <w:lang w:val="en-US" w:eastAsia="zh-CN"/>
        </w:rPr>
      </w:pPr>
      <w:hyperlink w:anchor="_Toc241588359"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6</w:t>
        </w:r>
        <w:r w:rsidR="00C27F09" w:rsidRPr="001547F3">
          <w:rPr>
            <w:rStyle w:val="Hyperlink"/>
            <w:noProof/>
            <w:sz w:val="22"/>
            <w:szCs w:val="22"/>
          </w:rPr>
          <w:t>.</w:t>
        </w:r>
        <w:r w:rsidR="00C27F09" w:rsidRPr="001547F3">
          <w:rPr>
            <w:rStyle w:val="Hyperlink"/>
            <w:noProof/>
            <w:sz w:val="22"/>
            <w:szCs w:val="22"/>
          </w:rPr>
          <w:tab/>
        </w:r>
        <w:r w:rsidR="00C27F09" w:rsidRPr="00EE7CA8">
          <w:rPr>
            <w:rStyle w:val="Hyperlink"/>
            <w:noProof/>
            <w:sz w:val="22"/>
            <w:szCs w:val="22"/>
          </w:rPr>
          <w:t>Administra</w:t>
        </w:r>
        <w:r>
          <w:rPr>
            <w:rStyle w:val="Hyperlink"/>
            <w:noProof/>
            <w:sz w:val="22"/>
            <w:szCs w:val="22"/>
          </w:rPr>
          <w:t>c</w:t>
        </w:r>
        <w:r w:rsidR="00C27F09" w:rsidRPr="00EE7CA8">
          <w:rPr>
            <w:rStyle w:val="Hyperlink"/>
            <w:noProof/>
            <w:sz w:val="22"/>
            <w:szCs w:val="22"/>
          </w:rPr>
          <w:t>i</w:t>
        </w:r>
        <w:r>
          <w:rPr>
            <w:rStyle w:val="Hyperlink"/>
            <w:noProof/>
            <w:sz w:val="22"/>
            <w:szCs w:val="22"/>
          </w:rPr>
          <w:t>ó</w:t>
        </w:r>
        <w:r w:rsidR="00C27F09" w:rsidRPr="00EE7CA8">
          <w:rPr>
            <w:rStyle w:val="Hyperlink"/>
            <w:noProof/>
            <w:sz w:val="22"/>
            <w:szCs w:val="22"/>
          </w:rPr>
          <w:t xml:space="preserve">n </w:t>
        </w:r>
        <w:r>
          <w:rPr>
            <w:rStyle w:val="Hyperlink"/>
            <w:noProof/>
            <w:sz w:val="22"/>
            <w:szCs w:val="22"/>
          </w:rPr>
          <w:t>d</w:t>
        </w:r>
        <w:r w:rsidR="00C27F09" w:rsidRPr="00EE7CA8">
          <w:rPr>
            <w:rStyle w:val="Hyperlink"/>
            <w:noProof/>
            <w:sz w:val="22"/>
            <w:szCs w:val="22"/>
          </w:rPr>
          <w:t>e</w:t>
        </w:r>
        <w:r>
          <w:rPr>
            <w:rStyle w:val="Hyperlink"/>
            <w:noProof/>
            <w:sz w:val="22"/>
            <w:szCs w:val="22"/>
          </w:rPr>
          <w:t>l Protocolo de</w:t>
        </w:r>
        <w:r w:rsidR="00C27F09" w:rsidRPr="00EE7CA8">
          <w:rPr>
            <w:rStyle w:val="Hyperlink"/>
            <w:noProof/>
            <w:sz w:val="22"/>
            <w:szCs w:val="22"/>
          </w:rPr>
          <w:t xml:space="preserve"> Nagoya</w:t>
        </w:r>
        <w:r>
          <w:rPr>
            <w:rStyle w:val="Hyperlink"/>
            <w:noProof/>
            <w:sz w:val="22"/>
            <w:szCs w:val="22"/>
          </w:rPr>
          <w:t xml:space="preserve"> y presupuesto para los </w:t>
        </w:r>
        <w:r w:rsidR="00C27F09" w:rsidRPr="00EE7CA8">
          <w:rPr>
            <w:rStyle w:val="Hyperlink"/>
            <w:noProof/>
            <w:sz w:val="22"/>
            <w:szCs w:val="22"/>
          </w:rPr>
          <w:t>fo</w:t>
        </w:r>
        <w:r>
          <w:rPr>
            <w:rStyle w:val="Hyperlink"/>
            <w:noProof/>
            <w:sz w:val="22"/>
            <w:szCs w:val="22"/>
          </w:rPr>
          <w:t>ndos fid</w:t>
        </w:r>
        <w:r w:rsidR="00C27F09" w:rsidRPr="00EE7CA8">
          <w:rPr>
            <w:rStyle w:val="Hyperlink"/>
            <w:noProof/>
            <w:sz w:val="22"/>
            <w:szCs w:val="22"/>
          </w:rPr>
          <w:t>u</w:t>
        </w:r>
        <w:r>
          <w:rPr>
            <w:rStyle w:val="Hyperlink"/>
            <w:noProof/>
            <w:sz w:val="22"/>
            <w:szCs w:val="22"/>
          </w:rPr>
          <w:t>ciario</w:t>
        </w:r>
        <w:r w:rsidR="00C27F09" w:rsidRPr="00EE7CA8">
          <w:rPr>
            <w:rStyle w:val="Hyperlink"/>
            <w:noProof/>
            <w:sz w:val="22"/>
            <w:szCs w:val="22"/>
          </w:rPr>
          <w:t>s</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_Toc241588359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5</w:t>
        </w:r>
        <w:r w:rsidR="007B4937" w:rsidRPr="00EE7CA8">
          <w:rPr>
            <w:noProof/>
            <w:webHidden/>
            <w:sz w:val="22"/>
            <w:szCs w:val="22"/>
          </w:rPr>
          <w:fldChar w:fldCharType="end"/>
        </w:r>
      </w:hyperlink>
    </w:p>
    <w:p w14:paraId="148423AD" w14:textId="77777777" w:rsidR="00C27F09" w:rsidRPr="00EE7CA8" w:rsidRDefault="00F05E10" w:rsidP="001547F3">
      <w:pPr>
        <w:pStyle w:val="TOC1"/>
        <w:rPr>
          <w:rFonts w:asciiTheme="minorHAnsi" w:eastAsiaTheme="minorEastAsia" w:hAnsiTheme="minorHAnsi" w:cstheme="minorBidi"/>
          <w:noProof/>
          <w:kern w:val="2"/>
          <w:sz w:val="22"/>
          <w:szCs w:val="22"/>
          <w:lang w:val="en-US" w:eastAsia="zh-CN"/>
        </w:rPr>
      </w:pPr>
      <w:hyperlink w:anchor="_Toc241588360"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7</w:t>
        </w:r>
        <w:r w:rsidR="00C27F09" w:rsidRPr="001547F3">
          <w:rPr>
            <w:rStyle w:val="Hyperlink"/>
            <w:noProof/>
            <w:sz w:val="22"/>
            <w:szCs w:val="22"/>
          </w:rPr>
          <w:t>.</w:t>
        </w:r>
        <w:r w:rsidR="00C27F09" w:rsidRPr="001547F3">
          <w:rPr>
            <w:rStyle w:val="Hyperlink"/>
            <w:noProof/>
            <w:sz w:val="22"/>
            <w:szCs w:val="22"/>
          </w:rPr>
          <w:tab/>
        </w:r>
        <w:r>
          <w:rPr>
            <w:rStyle w:val="Hyperlink"/>
            <w:noProof/>
            <w:sz w:val="22"/>
            <w:szCs w:val="22"/>
          </w:rPr>
          <w:t>V</w:t>
        </w:r>
        <w:r w:rsidR="00C27F09" w:rsidRPr="00EE7CA8">
          <w:rPr>
            <w:rStyle w:val="Hyperlink"/>
            <w:noProof/>
            <w:sz w:val="22"/>
            <w:szCs w:val="22"/>
          </w:rPr>
          <w:t>i</w:t>
        </w:r>
        <w:r>
          <w:rPr>
            <w:rStyle w:val="Hyperlink"/>
            <w:noProof/>
            <w:sz w:val="22"/>
            <w:szCs w:val="22"/>
          </w:rPr>
          <w:t>gilanc</w:t>
        </w:r>
        <w:r w:rsidR="00C27F09" w:rsidRPr="00EE7CA8">
          <w:rPr>
            <w:rStyle w:val="Hyperlink"/>
            <w:noProof/>
            <w:sz w:val="22"/>
            <w:szCs w:val="22"/>
          </w:rPr>
          <w:t>i</w:t>
        </w:r>
        <w:r>
          <w:rPr>
            <w:rStyle w:val="Hyperlink"/>
            <w:noProof/>
            <w:sz w:val="22"/>
            <w:szCs w:val="22"/>
          </w:rPr>
          <w:t>a y presentació</w:t>
        </w:r>
        <w:r w:rsidR="00C27F09" w:rsidRPr="00EE7CA8">
          <w:rPr>
            <w:rStyle w:val="Hyperlink"/>
            <w:noProof/>
            <w:sz w:val="22"/>
            <w:szCs w:val="22"/>
          </w:rPr>
          <w:t>n</w:t>
        </w:r>
        <w:r>
          <w:rPr>
            <w:rStyle w:val="Hyperlink"/>
            <w:noProof/>
            <w:sz w:val="22"/>
            <w:szCs w:val="22"/>
          </w:rPr>
          <w:t xml:space="preserve"> de</w:t>
        </w:r>
        <w:r w:rsidR="00C27F09" w:rsidRPr="00EE7CA8">
          <w:rPr>
            <w:rStyle w:val="Hyperlink"/>
            <w:noProof/>
            <w:sz w:val="22"/>
            <w:szCs w:val="22"/>
          </w:rPr>
          <w:t xml:space="preserve"> </w:t>
        </w:r>
        <w:r>
          <w:rPr>
            <w:rStyle w:val="Hyperlink"/>
            <w:noProof/>
            <w:sz w:val="22"/>
            <w:szCs w:val="22"/>
          </w:rPr>
          <w:t>info</w:t>
        </w:r>
        <w:r w:rsidR="00C27F09" w:rsidRPr="00EE7CA8">
          <w:rPr>
            <w:rStyle w:val="Hyperlink"/>
            <w:noProof/>
            <w:sz w:val="22"/>
            <w:szCs w:val="22"/>
          </w:rPr>
          <w:t>r</w:t>
        </w:r>
        <w:r>
          <w:rPr>
            <w:rStyle w:val="Hyperlink"/>
            <w:noProof/>
            <w:sz w:val="22"/>
            <w:szCs w:val="22"/>
          </w:rPr>
          <w:t>m</w:t>
        </w:r>
        <w:r w:rsidR="00C27F09" w:rsidRPr="00EE7CA8">
          <w:rPr>
            <w:rStyle w:val="Hyperlink"/>
            <w:noProof/>
            <w:sz w:val="22"/>
            <w:szCs w:val="22"/>
          </w:rPr>
          <w:t>e</w:t>
        </w:r>
        <w:r>
          <w:rPr>
            <w:rStyle w:val="Hyperlink"/>
            <w:noProof/>
            <w:sz w:val="22"/>
            <w:szCs w:val="22"/>
          </w:rPr>
          <w:t>s</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_Toc241588360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7</w:t>
        </w:r>
        <w:r w:rsidR="007B4937" w:rsidRPr="00EE7CA8">
          <w:rPr>
            <w:noProof/>
            <w:webHidden/>
            <w:sz w:val="22"/>
            <w:szCs w:val="22"/>
          </w:rPr>
          <w:fldChar w:fldCharType="end"/>
        </w:r>
      </w:hyperlink>
    </w:p>
    <w:p w14:paraId="148423AE" w14:textId="77777777" w:rsidR="00C27F09" w:rsidRPr="00EE7CA8" w:rsidRDefault="00F05E10" w:rsidP="001547F3">
      <w:pPr>
        <w:pStyle w:val="TOC1"/>
        <w:rPr>
          <w:rFonts w:asciiTheme="minorHAnsi" w:eastAsiaTheme="minorEastAsia" w:hAnsiTheme="minorHAnsi" w:cstheme="minorBidi"/>
          <w:noProof/>
          <w:kern w:val="2"/>
          <w:sz w:val="22"/>
          <w:szCs w:val="22"/>
          <w:lang w:val="en-US" w:eastAsia="zh-CN"/>
        </w:rPr>
      </w:pPr>
      <w:hyperlink w:anchor="_Toc241588361"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8</w:t>
        </w:r>
        <w:r w:rsidR="00C27F09" w:rsidRPr="001547F3">
          <w:rPr>
            <w:rStyle w:val="Hyperlink"/>
            <w:noProof/>
            <w:sz w:val="22"/>
            <w:szCs w:val="22"/>
          </w:rPr>
          <w:t>.</w:t>
        </w:r>
        <w:r w:rsidR="00C27F09" w:rsidRPr="001547F3">
          <w:rPr>
            <w:rStyle w:val="Hyperlink"/>
            <w:noProof/>
            <w:sz w:val="22"/>
            <w:szCs w:val="22"/>
          </w:rPr>
          <w:tab/>
        </w:r>
        <w:r>
          <w:rPr>
            <w:rStyle w:val="Hyperlink"/>
            <w:noProof/>
            <w:sz w:val="22"/>
            <w:szCs w:val="22"/>
          </w:rPr>
          <w:t xml:space="preserve">Evaluación y </w:t>
        </w:r>
        <w:r w:rsidR="00C27F09" w:rsidRPr="00EE7CA8">
          <w:rPr>
            <w:rStyle w:val="Hyperlink"/>
            <w:noProof/>
            <w:sz w:val="22"/>
            <w:szCs w:val="22"/>
          </w:rPr>
          <w:t>revi</w:t>
        </w:r>
        <w:r>
          <w:rPr>
            <w:rStyle w:val="Hyperlink"/>
            <w:noProof/>
            <w:sz w:val="22"/>
            <w:szCs w:val="22"/>
          </w:rPr>
          <w:t xml:space="preserve">sión de la </w:t>
        </w:r>
        <w:r w:rsidR="00C27F09" w:rsidRPr="00EE7CA8">
          <w:rPr>
            <w:rStyle w:val="Hyperlink"/>
            <w:noProof/>
            <w:sz w:val="22"/>
            <w:szCs w:val="22"/>
          </w:rPr>
          <w:t>ef</w:t>
        </w:r>
        <w:r>
          <w:rPr>
            <w:rStyle w:val="Hyperlink"/>
            <w:noProof/>
            <w:sz w:val="22"/>
            <w:szCs w:val="22"/>
          </w:rPr>
          <w:t>i</w:t>
        </w:r>
        <w:r w:rsidR="00C27F09" w:rsidRPr="00EE7CA8">
          <w:rPr>
            <w:rStyle w:val="Hyperlink"/>
            <w:noProof/>
            <w:sz w:val="22"/>
            <w:szCs w:val="22"/>
          </w:rPr>
          <w:t>c</w:t>
        </w:r>
        <w:r>
          <w:rPr>
            <w:rStyle w:val="Hyperlink"/>
            <w:noProof/>
            <w:sz w:val="22"/>
            <w:szCs w:val="22"/>
          </w:rPr>
          <w:t>ac</w:t>
        </w:r>
        <w:r w:rsidR="00C27F09" w:rsidRPr="00EE7CA8">
          <w:rPr>
            <w:rStyle w:val="Hyperlink"/>
            <w:noProof/>
            <w:sz w:val="22"/>
            <w:szCs w:val="22"/>
          </w:rPr>
          <w:t>i</w:t>
        </w:r>
        <w:r>
          <w:rPr>
            <w:rStyle w:val="Hyperlink"/>
            <w:noProof/>
            <w:sz w:val="22"/>
            <w:szCs w:val="22"/>
          </w:rPr>
          <w:t>a d</w:t>
        </w:r>
        <w:r w:rsidR="00C27F09" w:rsidRPr="00EE7CA8">
          <w:rPr>
            <w:rStyle w:val="Hyperlink"/>
            <w:noProof/>
            <w:sz w:val="22"/>
            <w:szCs w:val="22"/>
          </w:rPr>
          <w:t>e</w:t>
        </w:r>
        <w:r>
          <w:rPr>
            <w:rStyle w:val="Hyperlink"/>
            <w:noProof/>
            <w:sz w:val="22"/>
            <w:szCs w:val="22"/>
          </w:rPr>
          <w:t>l Protocolo d</w:t>
        </w:r>
        <w:r w:rsidR="00C27F09" w:rsidRPr="00EE7CA8">
          <w:rPr>
            <w:rStyle w:val="Hyperlink"/>
            <w:noProof/>
            <w:sz w:val="22"/>
            <w:szCs w:val="22"/>
          </w:rPr>
          <w:t>e Nagoya</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_Toc241588361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8</w:t>
        </w:r>
        <w:r w:rsidR="007B4937" w:rsidRPr="00EE7CA8">
          <w:rPr>
            <w:noProof/>
            <w:webHidden/>
            <w:sz w:val="22"/>
            <w:szCs w:val="22"/>
          </w:rPr>
          <w:fldChar w:fldCharType="end"/>
        </w:r>
      </w:hyperlink>
    </w:p>
    <w:p w14:paraId="148423AF" w14:textId="77777777" w:rsidR="00C27F09" w:rsidRPr="00EE7CA8" w:rsidRDefault="00F05E10" w:rsidP="001547F3">
      <w:pPr>
        <w:pStyle w:val="TOC1"/>
        <w:rPr>
          <w:rFonts w:asciiTheme="minorHAnsi" w:eastAsiaTheme="minorEastAsia" w:hAnsiTheme="minorHAnsi" w:cstheme="minorBidi"/>
          <w:noProof/>
          <w:kern w:val="2"/>
          <w:sz w:val="22"/>
          <w:szCs w:val="22"/>
          <w:lang w:val="en-US" w:eastAsia="zh-CN"/>
        </w:rPr>
      </w:pPr>
      <w:hyperlink w:anchor="_Toc241588362" w:history="1">
        <w:r>
          <w:rPr>
            <w:rStyle w:val="Hyperlink"/>
            <w:noProof/>
            <w:sz w:val="22"/>
            <w:szCs w:val="22"/>
          </w:rPr>
          <w:t>T</w:t>
        </w:r>
        <w:r w:rsidR="00C27F09" w:rsidRPr="00EE7CA8">
          <w:rPr>
            <w:rStyle w:val="Hyperlink"/>
            <w:noProof/>
            <w:sz w:val="22"/>
            <w:szCs w:val="22"/>
          </w:rPr>
          <w:t>em</w:t>
        </w:r>
        <w:r>
          <w:rPr>
            <w:rStyle w:val="Hyperlink"/>
            <w:noProof/>
            <w:sz w:val="22"/>
            <w:szCs w:val="22"/>
          </w:rPr>
          <w:t>a 9.</w:t>
        </w:r>
        <w:r>
          <w:rPr>
            <w:rStyle w:val="Hyperlink"/>
            <w:noProof/>
            <w:sz w:val="22"/>
            <w:szCs w:val="22"/>
          </w:rPr>
          <w:tab/>
          <w:t>Mejor</w:t>
        </w:r>
        <w:r w:rsidR="00C27F09" w:rsidRPr="00EE7CA8">
          <w:rPr>
            <w:rStyle w:val="Hyperlink"/>
            <w:noProof/>
            <w:sz w:val="22"/>
            <w:szCs w:val="22"/>
          </w:rPr>
          <w:t>a</w:t>
        </w:r>
        <w:r>
          <w:rPr>
            <w:rStyle w:val="Hyperlink"/>
            <w:noProof/>
            <w:sz w:val="22"/>
            <w:szCs w:val="22"/>
          </w:rPr>
          <w:t xml:space="preserve"> d</w:t>
        </w:r>
        <w:r w:rsidR="00C27F09" w:rsidRPr="00EE7CA8">
          <w:rPr>
            <w:rStyle w:val="Hyperlink"/>
            <w:noProof/>
            <w:sz w:val="22"/>
            <w:szCs w:val="22"/>
          </w:rPr>
          <w:t xml:space="preserve">e </w:t>
        </w:r>
        <w:r>
          <w:rPr>
            <w:rStyle w:val="Hyperlink"/>
            <w:noProof/>
            <w:sz w:val="22"/>
            <w:szCs w:val="22"/>
          </w:rPr>
          <w:t>la a</w:t>
        </w:r>
        <w:r w:rsidR="00C27F09" w:rsidRPr="00EE7CA8">
          <w:rPr>
            <w:rStyle w:val="Hyperlink"/>
            <w:noProof/>
            <w:sz w:val="22"/>
            <w:szCs w:val="22"/>
          </w:rPr>
          <w:t>pl</w:t>
        </w:r>
        <w:r>
          <w:rPr>
            <w:rStyle w:val="Hyperlink"/>
            <w:noProof/>
            <w:sz w:val="22"/>
            <w:szCs w:val="22"/>
          </w:rPr>
          <w:t>icac</w:t>
        </w:r>
        <w:r w:rsidR="00C27F09" w:rsidRPr="00EE7CA8">
          <w:rPr>
            <w:rStyle w:val="Hyperlink"/>
            <w:noProof/>
            <w:sz w:val="22"/>
            <w:szCs w:val="22"/>
          </w:rPr>
          <w:t>i</w:t>
        </w:r>
        <w:r>
          <w:rPr>
            <w:rStyle w:val="Hyperlink"/>
            <w:noProof/>
            <w:sz w:val="22"/>
            <w:szCs w:val="22"/>
          </w:rPr>
          <w:t>ó</w:t>
        </w:r>
        <w:r w:rsidR="00C27F09" w:rsidRPr="00EE7CA8">
          <w:rPr>
            <w:rStyle w:val="Hyperlink"/>
            <w:noProof/>
            <w:sz w:val="22"/>
            <w:szCs w:val="22"/>
          </w:rPr>
          <w:t xml:space="preserve">n </w:t>
        </w:r>
        <w:r>
          <w:rPr>
            <w:rStyle w:val="Hyperlink"/>
            <w:noProof/>
            <w:sz w:val="22"/>
            <w:szCs w:val="22"/>
          </w:rPr>
          <w:t>del Protocolo de</w:t>
        </w:r>
        <w:r w:rsidR="00C27F09" w:rsidRPr="00EE7CA8">
          <w:rPr>
            <w:rStyle w:val="Hyperlink"/>
            <w:noProof/>
            <w:sz w:val="22"/>
            <w:szCs w:val="22"/>
          </w:rPr>
          <w:t xml:space="preserve"> Nagoya</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_Toc241588362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12</w:t>
        </w:r>
        <w:r w:rsidR="007B4937" w:rsidRPr="00EE7CA8">
          <w:rPr>
            <w:noProof/>
            <w:webHidden/>
            <w:sz w:val="22"/>
            <w:szCs w:val="22"/>
          </w:rPr>
          <w:fldChar w:fldCharType="end"/>
        </w:r>
      </w:hyperlink>
    </w:p>
    <w:p w14:paraId="148423B0" w14:textId="77777777" w:rsidR="00C27F09" w:rsidRPr="00EE7CA8" w:rsidRDefault="00F05E10" w:rsidP="001547F3">
      <w:pPr>
        <w:pStyle w:val="TOC1"/>
        <w:rPr>
          <w:rFonts w:asciiTheme="minorHAnsi" w:eastAsiaTheme="minorEastAsia" w:hAnsiTheme="minorHAnsi" w:cstheme="minorBidi"/>
          <w:noProof/>
          <w:kern w:val="2"/>
          <w:sz w:val="22"/>
          <w:szCs w:val="22"/>
          <w:lang w:val="en-US" w:eastAsia="zh-CN"/>
        </w:rPr>
      </w:pPr>
      <w:hyperlink w:anchor="_Toc241588363"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10</w:t>
        </w:r>
        <w:r w:rsidR="00C27F09" w:rsidRPr="001547F3">
          <w:rPr>
            <w:rStyle w:val="Hyperlink"/>
            <w:noProof/>
            <w:sz w:val="22"/>
            <w:szCs w:val="22"/>
          </w:rPr>
          <w:t>.</w:t>
        </w:r>
        <w:r w:rsidR="00897905" w:rsidRPr="001547F3">
          <w:rPr>
            <w:rStyle w:val="Hyperlink"/>
            <w:noProof/>
            <w:sz w:val="22"/>
            <w:szCs w:val="22"/>
          </w:rPr>
          <w:tab/>
        </w:r>
        <w:r>
          <w:rPr>
            <w:rStyle w:val="Hyperlink"/>
            <w:noProof/>
            <w:sz w:val="22"/>
            <w:szCs w:val="22"/>
          </w:rPr>
          <w:t>Mecanismo f</w:t>
        </w:r>
        <w:r w:rsidR="00C27F09" w:rsidRPr="00EE7CA8">
          <w:rPr>
            <w:rStyle w:val="Hyperlink"/>
            <w:noProof/>
            <w:sz w:val="22"/>
            <w:szCs w:val="22"/>
          </w:rPr>
          <w:t>inanci</w:t>
        </w:r>
        <w:r>
          <w:rPr>
            <w:rStyle w:val="Hyperlink"/>
            <w:noProof/>
            <w:sz w:val="22"/>
            <w:szCs w:val="22"/>
          </w:rPr>
          <w:t>ero y recursos finan</w:t>
        </w:r>
        <w:r w:rsidR="00C27F09" w:rsidRPr="00EE7CA8">
          <w:rPr>
            <w:rStyle w:val="Hyperlink"/>
            <w:noProof/>
            <w:sz w:val="22"/>
            <w:szCs w:val="22"/>
          </w:rPr>
          <w:t>cier</w:t>
        </w:r>
        <w:r>
          <w:rPr>
            <w:rStyle w:val="Hyperlink"/>
            <w:noProof/>
            <w:sz w:val="22"/>
            <w:szCs w:val="22"/>
          </w:rPr>
          <w:t>o</w:t>
        </w:r>
        <w:r w:rsidR="00C27F09" w:rsidRPr="00EE7CA8">
          <w:rPr>
            <w:rStyle w:val="Hyperlink"/>
            <w:noProof/>
            <w:sz w:val="22"/>
            <w:szCs w:val="22"/>
          </w:rPr>
          <w:t>s</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_Toc241588363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16</w:t>
        </w:r>
        <w:r w:rsidR="007B4937" w:rsidRPr="00EE7CA8">
          <w:rPr>
            <w:noProof/>
            <w:webHidden/>
            <w:sz w:val="22"/>
            <w:szCs w:val="22"/>
          </w:rPr>
          <w:fldChar w:fldCharType="end"/>
        </w:r>
      </w:hyperlink>
    </w:p>
    <w:p w14:paraId="148423B1" w14:textId="77777777" w:rsidR="00C27F09" w:rsidRPr="00EE7CA8" w:rsidRDefault="00936C21" w:rsidP="001547F3">
      <w:pPr>
        <w:pStyle w:val="TOC1"/>
        <w:rPr>
          <w:rFonts w:asciiTheme="minorHAnsi" w:eastAsiaTheme="minorEastAsia" w:hAnsiTheme="minorHAnsi" w:cstheme="minorBidi"/>
          <w:noProof/>
          <w:kern w:val="2"/>
          <w:sz w:val="22"/>
          <w:szCs w:val="22"/>
          <w:lang w:val="en-US" w:eastAsia="zh-CN"/>
        </w:rPr>
      </w:pPr>
      <w:hyperlink w:anchor="_Toc241588364"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11</w:t>
        </w:r>
        <w:r w:rsidR="00C27F09" w:rsidRPr="001547F3">
          <w:rPr>
            <w:rStyle w:val="Hyperlink"/>
            <w:noProof/>
            <w:sz w:val="22"/>
            <w:szCs w:val="22"/>
          </w:rPr>
          <w:t>.</w:t>
        </w:r>
        <w:r w:rsidR="001547F3" w:rsidRPr="001547F3">
          <w:rPr>
            <w:rStyle w:val="Hyperlink"/>
            <w:noProof/>
            <w:sz w:val="22"/>
            <w:szCs w:val="22"/>
          </w:rPr>
          <w:tab/>
        </w:r>
        <w:r>
          <w:rPr>
            <w:rStyle w:val="Hyperlink"/>
            <w:noProof/>
            <w:sz w:val="22"/>
            <w:szCs w:val="22"/>
          </w:rPr>
          <w:t>Instrumentos internacionales es</w:t>
        </w:r>
        <w:r w:rsidR="00C27F09" w:rsidRPr="00EE7CA8">
          <w:rPr>
            <w:rStyle w:val="Hyperlink"/>
            <w:noProof/>
            <w:sz w:val="22"/>
            <w:szCs w:val="22"/>
          </w:rPr>
          <w:t>pecializ</w:t>
        </w:r>
        <w:r>
          <w:rPr>
            <w:rStyle w:val="Hyperlink"/>
            <w:noProof/>
            <w:sz w:val="22"/>
            <w:szCs w:val="22"/>
          </w:rPr>
          <w:t>a</w:t>
        </w:r>
        <w:r w:rsidR="00C27F09" w:rsidRPr="00EE7CA8">
          <w:rPr>
            <w:rStyle w:val="Hyperlink"/>
            <w:noProof/>
            <w:sz w:val="22"/>
            <w:szCs w:val="22"/>
          </w:rPr>
          <w:t>d</w:t>
        </w:r>
        <w:r>
          <w:rPr>
            <w:rStyle w:val="Hyperlink"/>
            <w:noProof/>
            <w:sz w:val="22"/>
            <w:szCs w:val="22"/>
          </w:rPr>
          <w:t>os de</w:t>
        </w:r>
        <w:r w:rsidR="00C27F09" w:rsidRPr="00EE7CA8">
          <w:rPr>
            <w:rStyle w:val="Hyperlink"/>
            <w:noProof/>
            <w:sz w:val="22"/>
            <w:szCs w:val="22"/>
          </w:rPr>
          <w:t xml:space="preserve"> acces</w:t>
        </w:r>
        <w:r>
          <w:rPr>
            <w:rStyle w:val="Hyperlink"/>
            <w:noProof/>
            <w:sz w:val="22"/>
            <w:szCs w:val="22"/>
          </w:rPr>
          <w:t>o y participación en los bene</w:t>
        </w:r>
        <w:r w:rsidR="00C27F09" w:rsidRPr="00EE7CA8">
          <w:rPr>
            <w:rStyle w:val="Hyperlink"/>
            <w:noProof/>
            <w:sz w:val="22"/>
            <w:szCs w:val="22"/>
          </w:rPr>
          <w:t>fi</w:t>
        </w:r>
        <w:r>
          <w:rPr>
            <w:rStyle w:val="Hyperlink"/>
            <w:noProof/>
            <w:sz w:val="22"/>
            <w:szCs w:val="22"/>
          </w:rPr>
          <w:t>c</w:t>
        </w:r>
        <w:r w:rsidR="00C27F09" w:rsidRPr="00EE7CA8">
          <w:rPr>
            <w:rStyle w:val="Hyperlink"/>
            <w:noProof/>
            <w:sz w:val="22"/>
            <w:szCs w:val="22"/>
          </w:rPr>
          <w:t>i</w:t>
        </w:r>
        <w:r>
          <w:rPr>
            <w:rStyle w:val="Hyperlink"/>
            <w:noProof/>
            <w:sz w:val="22"/>
            <w:szCs w:val="22"/>
          </w:rPr>
          <w:t xml:space="preserve">os dentro del </w:t>
        </w:r>
        <w:r w:rsidR="00C27F09" w:rsidRPr="00EE7CA8">
          <w:rPr>
            <w:rStyle w:val="Hyperlink"/>
            <w:noProof/>
            <w:sz w:val="22"/>
            <w:szCs w:val="22"/>
          </w:rPr>
          <w:t>context</w:t>
        </w:r>
        <w:r>
          <w:rPr>
            <w:rStyle w:val="Hyperlink"/>
            <w:noProof/>
            <w:sz w:val="22"/>
            <w:szCs w:val="22"/>
          </w:rPr>
          <w:t>o del a</w:t>
        </w:r>
        <w:r w:rsidR="00C27F09" w:rsidRPr="00EE7CA8">
          <w:rPr>
            <w:rStyle w:val="Hyperlink"/>
            <w:noProof/>
            <w:sz w:val="22"/>
            <w:szCs w:val="22"/>
          </w:rPr>
          <w:t>rt</w:t>
        </w:r>
        <w:r>
          <w:rPr>
            <w:rStyle w:val="Hyperlink"/>
            <w:noProof/>
            <w:sz w:val="22"/>
            <w:szCs w:val="22"/>
          </w:rPr>
          <w:t>í</w:t>
        </w:r>
        <w:r w:rsidR="00C27F09" w:rsidRPr="00EE7CA8">
          <w:rPr>
            <w:rStyle w:val="Hyperlink"/>
            <w:noProof/>
            <w:sz w:val="22"/>
            <w:szCs w:val="22"/>
          </w:rPr>
          <w:t>c</w:t>
        </w:r>
        <w:r>
          <w:rPr>
            <w:rStyle w:val="Hyperlink"/>
            <w:noProof/>
            <w:sz w:val="22"/>
            <w:szCs w:val="22"/>
          </w:rPr>
          <w:t>u</w:t>
        </w:r>
        <w:r w:rsidR="00C27F09" w:rsidRPr="00EE7CA8">
          <w:rPr>
            <w:rStyle w:val="Hyperlink"/>
            <w:noProof/>
            <w:sz w:val="22"/>
            <w:szCs w:val="22"/>
          </w:rPr>
          <w:t>l</w:t>
        </w:r>
        <w:r>
          <w:rPr>
            <w:rStyle w:val="Hyperlink"/>
            <w:noProof/>
            <w:sz w:val="22"/>
            <w:szCs w:val="22"/>
          </w:rPr>
          <w:t>o</w:t>
        </w:r>
        <w:r w:rsidR="00C27F09" w:rsidRPr="00EE7CA8">
          <w:rPr>
            <w:rStyle w:val="Hyperlink"/>
            <w:noProof/>
            <w:sz w:val="22"/>
            <w:szCs w:val="22"/>
          </w:rPr>
          <w:t> 4, p</w:t>
        </w:r>
        <w:r>
          <w:rPr>
            <w:rStyle w:val="Hyperlink"/>
            <w:noProof/>
            <w:sz w:val="22"/>
            <w:szCs w:val="22"/>
          </w:rPr>
          <w:t>árrafo</w:t>
        </w:r>
        <w:r w:rsidR="00C27F09" w:rsidRPr="00EE7CA8">
          <w:rPr>
            <w:rStyle w:val="Hyperlink"/>
            <w:noProof/>
            <w:sz w:val="22"/>
            <w:szCs w:val="22"/>
          </w:rPr>
          <w:t xml:space="preserve"> 4, </w:t>
        </w:r>
        <w:r>
          <w:rPr>
            <w:rStyle w:val="Hyperlink"/>
            <w:noProof/>
            <w:sz w:val="22"/>
            <w:szCs w:val="22"/>
          </w:rPr>
          <w:t>d</w:t>
        </w:r>
        <w:r w:rsidR="00C27F09" w:rsidRPr="00EE7CA8">
          <w:rPr>
            <w:rStyle w:val="Hyperlink"/>
            <w:noProof/>
            <w:sz w:val="22"/>
            <w:szCs w:val="22"/>
          </w:rPr>
          <w:t>e</w:t>
        </w:r>
        <w:r>
          <w:rPr>
            <w:rStyle w:val="Hyperlink"/>
            <w:noProof/>
            <w:sz w:val="22"/>
            <w:szCs w:val="22"/>
          </w:rPr>
          <w:t>l Protocolo de</w:t>
        </w:r>
        <w:r w:rsidR="00C27F09" w:rsidRPr="00EE7CA8">
          <w:rPr>
            <w:rStyle w:val="Hyperlink"/>
            <w:noProof/>
            <w:sz w:val="22"/>
            <w:szCs w:val="22"/>
          </w:rPr>
          <w:t xml:space="preserve"> Nagoya</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_Toc241588364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19</w:t>
        </w:r>
        <w:r w:rsidR="007B4937" w:rsidRPr="00EE7CA8">
          <w:rPr>
            <w:noProof/>
            <w:webHidden/>
            <w:sz w:val="22"/>
            <w:szCs w:val="22"/>
          </w:rPr>
          <w:fldChar w:fldCharType="end"/>
        </w:r>
      </w:hyperlink>
    </w:p>
    <w:p w14:paraId="148423B2" w14:textId="77777777" w:rsidR="00C27F09" w:rsidRPr="00EE7CA8" w:rsidRDefault="00936C21" w:rsidP="001547F3">
      <w:pPr>
        <w:pStyle w:val="TOC1"/>
        <w:rPr>
          <w:rFonts w:asciiTheme="minorHAnsi" w:eastAsiaTheme="minorEastAsia" w:hAnsiTheme="minorHAnsi" w:cstheme="minorBidi"/>
          <w:noProof/>
          <w:kern w:val="2"/>
          <w:sz w:val="22"/>
          <w:szCs w:val="22"/>
          <w:lang w:val="en-US" w:eastAsia="zh-CN"/>
        </w:rPr>
      </w:pPr>
      <w:hyperlink w:anchor="_Toc241588365"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12</w:t>
        </w:r>
        <w:r w:rsidR="00C27F09" w:rsidRPr="001547F3">
          <w:rPr>
            <w:rStyle w:val="Hyperlink"/>
            <w:noProof/>
            <w:sz w:val="22"/>
            <w:szCs w:val="22"/>
          </w:rPr>
          <w:t>.</w:t>
        </w:r>
        <w:r w:rsidR="001547F3" w:rsidRPr="001547F3">
          <w:rPr>
            <w:rStyle w:val="Hyperlink"/>
            <w:noProof/>
            <w:sz w:val="22"/>
            <w:szCs w:val="22"/>
          </w:rPr>
          <w:tab/>
        </w:r>
        <w:r>
          <w:rPr>
            <w:rStyle w:val="Hyperlink"/>
            <w:noProof/>
            <w:sz w:val="22"/>
            <w:szCs w:val="22"/>
          </w:rPr>
          <w:t>Mecanismo mundi</w:t>
        </w:r>
        <w:r w:rsidR="00C27F09" w:rsidRPr="00EE7CA8">
          <w:rPr>
            <w:rStyle w:val="Hyperlink"/>
            <w:noProof/>
            <w:sz w:val="22"/>
            <w:szCs w:val="22"/>
          </w:rPr>
          <w:t xml:space="preserve">al multilateral </w:t>
        </w:r>
        <w:r>
          <w:rPr>
            <w:rStyle w:val="Hyperlink"/>
            <w:noProof/>
            <w:sz w:val="22"/>
            <w:szCs w:val="22"/>
          </w:rPr>
          <w:t xml:space="preserve">de participación </w:t>
        </w:r>
        <w:r w:rsidR="00C27F09" w:rsidRPr="00EE7CA8">
          <w:rPr>
            <w:rStyle w:val="Hyperlink"/>
            <w:noProof/>
            <w:sz w:val="22"/>
            <w:szCs w:val="22"/>
          </w:rPr>
          <w:t>en</w:t>
        </w:r>
        <w:r>
          <w:rPr>
            <w:rStyle w:val="Hyperlink"/>
            <w:noProof/>
            <w:sz w:val="22"/>
            <w:szCs w:val="22"/>
          </w:rPr>
          <w:t xml:space="preserve"> los benefic</w:t>
        </w:r>
        <w:r w:rsidR="00C27F09" w:rsidRPr="00EE7CA8">
          <w:rPr>
            <w:rStyle w:val="Hyperlink"/>
            <w:noProof/>
            <w:sz w:val="22"/>
            <w:szCs w:val="22"/>
          </w:rPr>
          <w:t>i</w:t>
        </w:r>
        <w:r>
          <w:rPr>
            <w:rStyle w:val="Hyperlink"/>
            <w:noProof/>
            <w:sz w:val="22"/>
            <w:szCs w:val="22"/>
          </w:rPr>
          <w:t>o</w:t>
        </w:r>
        <w:r w:rsidR="00C27F09" w:rsidRPr="00EE7CA8">
          <w:rPr>
            <w:rStyle w:val="Hyperlink"/>
            <w:noProof/>
            <w:sz w:val="22"/>
            <w:szCs w:val="22"/>
          </w:rPr>
          <w:t>s</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_Toc241588365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23</w:t>
        </w:r>
        <w:r w:rsidR="007B4937" w:rsidRPr="00EE7CA8">
          <w:rPr>
            <w:noProof/>
            <w:webHidden/>
            <w:sz w:val="22"/>
            <w:szCs w:val="22"/>
          </w:rPr>
          <w:fldChar w:fldCharType="end"/>
        </w:r>
      </w:hyperlink>
    </w:p>
    <w:p w14:paraId="148423B3" w14:textId="77777777" w:rsidR="00C27F09" w:rsidRPr="00EE7CA8" w:rsidRDefault="00936C21" w:rsidP="001547F3">
      <w:pPr>
        <w:pStyle w:val="TOC1"/>
        <w:rPr>
          <w:rFonts w:asciiTheme="minorHAnsi" w:eastAsiaTheme="minorEastAsia" w:hAnsiTheme="minorHAnsi" w:cstheme="minorBidi"/>
          <w:noProof/>
          <w:kern w:val="2"/>
          <w:sz w:val="22"/>
          <w:szCs w:val="22"/>
          <w:lang w:val="en-US" w:eastAsia="zh-CN"/>
        </w:rPr>
      </w:pPr>
      <w:hyperlink w:anchor="_Toc241588366"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13</w:t>
        </w:r>
        <w:r w:rsidR="00C27F09" w:rsidRPr="001547F3">
          <w:rPr>
            <w:rStyle w:val="Hyperlink"/>
            <w:noProof/>
            <w:sz w:val="22"/>
            <w:szCs w:val="22"/>
          </w:rPr>
          <w:t>.</w:t>
        </w:r>
        <w:r w:rsidR="001547F3" w:rsidRPr="001547F3">
          <w:rPr>
            <w:rStyle w:val="Hyperlink"/>
            <w:noProof/>
            <w:sz w:val="22"/>
            <w:szCs w:val="22"/>
          </w:rPr>
          <w:tab/>
        </w:r>
        <w:r w:rsidR="00C27F09" w:rsidRPr="00EE7CA8">
          <w:rPr>
            <w:rStyle w:val="Hyperlink"/>
            <w:noProof/>
            <w:sz w:val="22"/>
            <w:szCs w:val="22"/>
          </w:rPr>
          <w:t>Coopera</w:t>
        </w:r>
        <w:r>
          <w:rPr>
            <w:rStyle w:val="Hyperlink"/>
            <w:noProof/>
            <w:sz w:val="22"/>
            <w:szCs w:val="22"/>
          </w:rPr>
          <w:t xml:space="preserve">ción con organizaciones </w:t>
        </w:r>
        <w:r w:rsidR="00C27F09" w:rsidRPr="00EE7CA8">
          <w:rPr>
            <w:rStyle w:val="Hyperlink"/>
            <w:noProof/>
            <w:sz w:val="22"/>
            <w:szCs w:val="22"/>
          </w:rPr>
          <w:t>interna</w:t>
        </w:r>
        <w:r>
          <w:rPr>
            <w:rStyle w:val="Hyperlink"/>
            <w:noProof/>
            <w:sz w:val="22"/>
            <w:szCs w:val="22"/>
          </w:rPr>
          <w:t>c</w:t>
        </w:r>
        <w:r w:rsidR="00C27F09" w:rsidRPr="00EE7CA8">
          <w:rPr>
            <w:rStyle w:val="Hyperlink"/>
            <w:noProof/>
            <w:sz w:val="22"/>
            <w:szCs w:val="22"/>
          </w:rPr>
          <w:t>ional</w:t>
        </w:r>
        <w:r>
          <w:rPr>
            <w:rStyle w:val="Hyperlink"/>
            <w:noProof/>
            <w:sz w:val="22"/>
            <w:szCs w:val="22"/>
          </w:rPr>
          <w:t>e</w:t>
        </w:r>
        <w:r w:rsidR="00C27F09" w:rsidRPr="00EE7CA8">
          <w:rPr>
            <w:rStyle w:val="Hyperlink"/>
            <w:noProof/>
            <w:sz w:val="22"/>
            <w:szCs w:val="22"/>
          </w:rPr>
          <w:t>s,  o</w:t>
        </w:r>
        <w:r>
          <w:rPr>
            <w:rStyle w:val="Hyperlink"/>
            <w:noProof/>
            <w:sz w:val="22"/>
            <w:szCs w:val="22"/>
          </w:rPr>
          <w:t>rgan</w:t>
        </w:r>
        <w:r w:rsidR="00C27F09" w:rsidRPr="00EE7CA8">
          <w:rPr>
            <w:rStyle w:val="Hyperlink"/>
            <w:noProof/>
            <w:sz w:val="22"/>
            <w:szCs w:val="22"/>
          </w:rPr>
          <w:t>i</w:t>
        </w:r>
        <w:r>
          <w:rPr>
            <w:rStyle w:val="Hyperlink"/>
            <w:noProof/>
            <w:sz w:val="22"/>
            <w:szCs w:val="22"/>
          </w:rPr>
          <w:t>smo</w:t>
        </w:r>
        <w:r w:rsidR="00C27F09" w:rsidRPr="00EE7CA8">
          <w:rPr>
            <w:rStyle w:val="Hyperlink"/>
            <w:noProof/>
            <w:sz w:val="22"/>
            <w:szCs w:val="22"/>
          </w:rPr>
          <w:t xml:space="preserve">s </w:t>
        </w:r>
        <w:r>
          <w:rPr>
            <w:rStyle w:val="Hyperlink"/>
            <w:noProof/>
            <w:sz w:val="22"/>
            <w:szCs w:val="22"/>
          </w:rPr>
          <w:t>cr</w:t>
        </w:r>
        <w:r w:rsidR="00C27F09" w:rsidRPr="00EE7CA8">
          <w:rPr>
            <w:rStyle w:val="Hyperlink"/>
            <w:noProof/>
            <w:sz w:val="22"/>
            <w:szCs w:val="22"/>
          </w:rPr>
          <w:t>ea</w:t>
        </w:r>
        <w:r>
          <w:rPr>
            <w:rStyle w:val="Hyperlink"/>
            <w:noProof/>
            <w:sz w:val="22"/>
            <w:szCs w:val="22"/>
          </w:rPr>
          <w:t>do</w:t>
        </w:r>
        <w:r w:rsidR="00C27F09" w:rsidRPr="00EE7CA8">
          <w:rPr>
            <w:rStyle w:val="Hyperlink"/>
            <w:noProof/>
            <w:sz w:val="22"/>
            <w:szCs w:val="22"/>
          </w:rPr>
          <w:t xml:space="preserve">s </w:t>
        </w:r>
        <w:r>
          <w:rPr>
            <w:rStyle w:val="Hyperlink"/>
            <w:noProof/>
            <w:sz w:val="22"/>
            <w:szCs w:val="22"/>
          </w:rPr>
          <w:t>e</w:t>
        </w:r>
        <w:r w:rsidR="00C27F09" w:rsidRPr="00EE7CA8">
          <w:rPr>
            <w:rStyle w:val="Hyperlink"/>
            <w:noProof/>
            <w:sz w:val="22"/>
            <w:szCs w:val="22"/>
          </w:rPr>
          <w:t>n</w:t>
        </w:r>
        <w:r>
          <w:rPr>
            <w:rStyle w:val="Hyperlink"/>
            <w:noProof/>
            <w:sz w:val="22"/>
            <w:szCs w:val="22"/>
          </w:rPr>
          <w:t xml:space="preserve"> virtud de </w:t>
        </w:r>
        <w:r w:rsidR="00C27F09" w:rsidRPr="00EE7CA8">
          <w:rPr>
            <w:rStyle w:val="Hyperlink"/>
            <w:noProof/>
            <w:sz w:val="22"/>
            <w:szCs w:val="22"/>
          </w:rPr>
          <w:t>ot</w:t>
        </w:r>
        <w:r>
          <w:rPr>
            <w:rStyle w:val="Hyperlink"/>
            <w:noProof/>
            <w:sz w:val="22"/>
            <w:szCs w:val="22"/>
          </w:rPr>
          <w:t>ros</w:t>
        </w:r>
        <w:r w:rsidR="00C27F09" w:rsidRPr="00EE7CA8">
          <w:rPr>
            <w:rStyle w:val="Hyperlink"/>
            <w:noProof/>
            <w:sz w:val="22"/>
            <w:szCs w:val="22"/>
          </w:rPr>
          <w:t xml:space="preserve"> convenios</w:t>
        </w:r>
        <w:r>
          <w:rPr>
            <w:rStyle w:val="Hyperlink"/>
            <w:noProof/>
            <w:sz w:val="22"/>
            <w:szCs w:val="22"/>
          </w:rPr>
          <w:t xml:space="preserve"> e</w:t>
        </w:r>
        <w:r w:rsidR="00C27F09" w:rsidRPr="00EE7CA8">
          <w:rPr>
            <w:rStyle w:val="Hyperlink"/>
            <w:noProof/>
            <w:sz w:val="22"/>
            <w:szCs w:val="22"/>
          </w:rPr>
          <w:t xml:space="preserve"> ini</w:t>
        </w:r>
        <w:r>
          <w:rPr>
            <w:rStyle w:val="Hyperlink"/>
            <w:noProof/>
            <w:sz w:val="22"/>
            <w:szCs w:val="22"/>
          </w:rPr>
          <w:t>c</w:t>
        </w:r>
        <w:r w:rsidR="00C27F09" w:rsidRPr="00EE7CA8">
          <w:rPr>
            <w:rStyle w:val="Hyperlink"/>
            <w:noProof/>
            <w:sz w:val="22"/>
            <w:szCs w:val="22"/>
          </w:rPr>
          <w:t>iativ</w:t>
        </w:r>
        <w:r>
          <w:rPr>
            <w:rStyle w:val="Hyperlink"/>
            <w:noProof/>
            <w:sz w:val="22"/>
            <w:szCs w:val="22"/>
          </w:rPr>
          <w:t>a</w:t>
        </w:r>
        <w:r w:rsidR="00C27F09" w:rsidRPr="00EE7CA8">
          <w:rPr>
            <w:rStyle w:val="Hyperlink"/>
            <w:noProof/>
            <w:sz w:val="22"/>
            <w:szCs w:val="22"/>
          </w:rPr>
          <w:t>s</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_Toc241588366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24</w:t>
        </w:r>
        <w:r w:rsidR="007B4937" w:rsidRPr="00EE7CA8">
          <w:rPr>
            <w:noProof/>
            <w:webHidden/>
            <w:sz w:val="22"/>
            <w:szCs w:val="22"/>
          </w:rPr>
          <w:fldChar w:fldCharType="end"/>
        </w:r>
      </w:hyperlink>
    </w:p>
    <w:p w14:paraId="148423B4" w14:textId="77777777" w:rsidR="00C27F09" w:rsidRPr="00EE7CA8" w:rsidRDefault="00936C21" w:rsidP="001547F3">
      <w:pPr>
        <w:pStyle w:val="TOC1"/>
        <w:rPr>
          <w:rFonts w:asciiTheme="minorHAnsi" w:eastAsiaTheme="minorEastAsia" w:hAnsiTheme="minorHAnsi" w:cstheme="minorBidi"/>
          <w:noProof/>
          <w:kern w:val="2"/>
          <w:sz w:val="22"/>
          <w:szCs w:val="22"/>
          <w:lang w:val="en-US" w:eastAsia="zh-CN"/>
        </w:rPr>
      </w:pPr>
      <w:hyperlink w:anchor="_Toc241588367"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14</w:t>
        </w:r>
        <w:r w:rsidR="00C27F09" w:rsidRPr="001547F3">
          <w:rPr>
            <w:rStyle w:val="Hyperlink"/>
            <w:noProof/>
            <w:sz w:val="22"/>
            <w:szCs w:val="22"/>
          </w:rPr>
          <w:t>.</w:t>
        </w:r>
        <w:r w:rsidR="001547F3" w:rsidRPr="001547F3">
          <w:rPr>
            <w:rStyle w:val="Hyperlink"/>
            <w:noProof/>
            <w:sz w:val="22"/>
            <w:szCs w:val="22"/>
          </w:rPr>
          <w:tab/>
        </w:r>
        <w:r w:rsidR="00C27F09" w:rsidRPr="00EE7CA8">
          <w:rPr>
            <w:rStyle w:val="Hyperlink"/>
            <w:noProof/>
            <w:sz w:val="22"/>
            <w:szCs w:val="22"/>
          </w:rPr>
          <w:t>Revi</w:t>
        </w:r>
        <w:r>
          <w:rPr>
            <w:rStyle w:val="Hyperlink"/>
            <w:noProof/>
            <w:sz w:val="22"/>
            <w:szCs w:val="22"/>
          </w:rPr>
          <w:t>sión d</w:t>
        </w:r>
        <w:r w:rsidR="00C27F09" w:rsidRPr="00EE7CA8">
          <w:rPr>
            <w:rStyle w:val="Hyperlink"/>
            <w:noProof/>
            <w:sz w:val="22"/>
            <w:szCs w:val="22"/>
          </w:rPr>
          <w:t xml:space="preserve">e </w:t>
        </w:r>
        <w:r>
          <w:rPr>
            <w:rStyle w:val="Hyperlink"/>
            <w:noProof/>
            <w:sz w:val="22"/>
            <w:szCs w:val="22"/>
          </w:rPr>
          <w:t xml:space="preserve">la </w:t>
        </w:r>
        <w:r w:rsidR="00C27F09" w:rsidRPr="00EE7CA8">
          <w:rPr>
            <w:rStyle w:val="Hyperlink"/>
            <w:noProof/>
            <w:sz w:val="22"/>
            <w:szCs w:val="22"/>
          </w:rPr>
          <w:t>ef</w:t>
        </w:r>
        <w:r>
          <w:rPr>
            <w:rStyle w:val="Hyperlink"/>
            <w:noProof/>
            <w:sz w:val="22"/>
            <w:szCs w:val="22"/>
          </w:rPr>
          <w:t>ica</w:t>
        </w:r>
        <w:r w:rsidR="00C27F09" w:rsidRPr="00EE7CA8">
          <w:rPr>
            <w:rStyle w:val="Hyperlink"/>
            <w:noProof/>
            <w:sz w:val="22"/>
            <w:szCs w:val="22"/>
          </w:rPr>
          <w:t>ci</w:t>
        </w:r>
        <w:r>
          <w:rPr>
            <w:rStyle w:val="Hyperlink"/>
            <w:noProof/>
            <w:sz w:val="22"/>
            <w:szCs w:val="22"/>
          </w:rPr>
          <w:t xml:space="preserve">a de los </w:t>
        </w:r>
        <w:r w:rsidR="00C27F09" w:rsidRPr="00EE7CA8">
          <w:rPr>
            <w:rStyle w:val="Hyperlink"/>
            <w:noProof/>
            <w:sz w:val="22"/>
            <w:szCs w:val="22"/>
          </w:rPr>
          <w:t>proces</w:t>
        </w:r>
        <w:r>
          <w:rPr>
            <w:rStyle w:val="Hyperlink"/>
            <w:noProof/>
            <w:sz w:val="22"/>
            <w:szCs w:val="22"/>
          </w:rPr>
          <w:t xml:space="preserve">os del </w:t>
        </w:r>
        <w:r w:rsidR="00C27F09" w:rsidRPr="00EE7CA8">
          <w:rPr>
            <w:rStyle w:val="Hyperlink"/>
            <w:noProof/>
            <w:sz w:val="22"/>
            <w:szCs w:val="22"/>
          </w:rPr>
          <w:t>Convenio</w:t>
        </w:r>
        <w:r>
          <w:rPr>
            <w:rStyle w:val="Hyperlink"/>
            <w:noProof/>
            <w:sz w:val="22"/>
            <w:szCs w:val="22"/>
          </w:rPr>
          <w:t xml:space="preserve"> sobre la Diversidad </w:t>
        </w:r>
        <w:r w:rsidR="00C27F09" w:rsidRPr="00EE7CA8">
          <w:rPr>
            <w:rStyle w:val="Hyperlink"/>
            <w:noProof/>
            <w:sz w:val="22"/>
            <w:szCs w:val="22"/>
          </w:rPr>
          <w:t>Biol</w:t>
        </w:r>
        <w:r>
          <w:rPr>
            <w:rStyle w:val="Hyperlink"/>
            <w:noProof/>
            <w:sz w:val="22"/>
            <w:szCs w:val="22"/>
          </w:rPr>
          <w:t xml:space="preserve">ógica y sus </w:t>
        </w:r>
        <w:r w:rsidR="00C27F09" w:rsidRPr="00EE7CA8">
          <w:rPr>
            <w:rStyle w:val="Hyperlink"/>
            <w:noProof/>
            <w:sz w:val="22"/>
            <w:szCs w:val="22"/>
          </w:rPr>
          <w:t>Protocol</w:t>
        </w:r>
        <w:r>
          <w:rPr>
            <w:rStyle w:val="Hyperlink"/>
            <w:noProof/>
            <w:sz w:val="22"/>
            <w:szCs w:val="22"/>
          </w:rPr>
          <w:t>o</w:t>
        </w:r>
        <w:r w:rsidR="00C27F09" w:rsidRPr="00EE7CA8">
          <w:rPr>
            <w:rStyle w:val="Hyperlink"/>
            <w:noProof/>
            <w:sz w:val="22"/>
            <w:szCs w:val="22"/>
          </w:rPr>
          <w:t>s</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_Toc241588367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25</w:t>
        </w:r>
        <w:r w:rsidR="007B4937" w:rsidRPr="00EE7CA8">
          <w:rPr>
            <w:noProof/>
            <w:webHidden/>
            <w:sz w:val="22"/>
            <w:szCs w:val="22"/>
          </w:rPr>
          <w:fldChar w:fldCharType="end"/>
        </w:r>
      </w:hyperlink>
    </w:p>
    <w:p w14:paraId="148423B5" w14:textId="77777777" w:rsidR="00C27F09" w:rsidRPr="00EE7CA8" w:rsidRDefault="00936C21" w:rsidP="001547F3">
      <w:pPr>
        <w:pStyle w:val="TOC1"/>
        <w:rPr>
          <w:rFonts w:asciiTheme="minorHAnsi" w:eastAsiaTheme="minorEastAsia" w:hAnsiTheme="minorHAnsi" w:cstheme="minorBidi"/>
          <w:noProof/>
          <w:kern w:val="2"/>
          <w:sz w:val="22"/>
          <w:szCs w:val="22"/>
          <w:lang w:val="en-US" w:eastAsia="zh-CN"/>
        </w:rPr>
      </w:pPr>
      <w:hyperlink w:anchor="_Toc241588368" w:history="1">
        <w:r>
          <w:rPr>
            <w:rStyle w:val="Hyperlink"/>
            <w:noProof/>
            <w:sz w:val="22"/>
            <w:szCs w:val="22"/>
          </w:rPr>
          <w:t>T</w:t>
        </w:r>
        <w:r w:rsidR="00C27F09" w:rsidRPr="00EE7CA8">
          <w:rPr>
            <w:rStyle w:val="Hyperlink"/>
            <w:noProof/>
            <w:sz w:val="22"/>
            <w:szCs w:val="22"/>
          </w:rPr>
          <w:t>em</w:t>
        </w:r>
        <w:r>
          <w:rPr>
            <w:rStyle w:val="Hyperlink"/>
            <w:noProof/>
            <w:sz w:val="22"/>
            <w:szCs w:val="22"/>
          </w:rPr>
          <w:t>a</w:t>
        </w:r>
        <w:r w:rsidR="00C27F09" w:rsidRPr="00EE7CA8">
          <w:rPr>
            <w:rStyle w:val="Hyperlink"/>
            <w:noProof/>
            <w:sz w:val="22"/>
            <w:szCs w:val="22"/>
          </w:rPr>
          <w:t xml:space="preserve"> 15</w:t>
        </w:r>
        <w:r w:rsidR="00C27F09" w:rsidRPr="001547F3">
          <w:rPr>
            <w:rStyle w:val="Hyperlink"/>
            <w:noProof/>
            <w:sz w:val="22"/>
            <w:szCs w:val="22"/>
          </w:rPr>
          <w:t>.</w:t>
        </w:r>
        <w:r w:rsidR="001547F3" w:rsidRPr="001547F3">
          <w:rPr>
            <w:rStyle w:val="Hyperlink"/>
            <w:noProof/>
            <w:sz w:val="22"/>
            <w:szCs w:val="22"/>
          </w:rPr>
          <w:tab/>
        </w:r>
        <w:r>
          <w:rPr>
            <w:rStyle w:val="Hyperlink"/>
            <w:noProof/>
            <w:sz w:val="22"/>
            <w:szCs w:val="22"/>
          </w:rPr>
          <w:t>Información d</w:t>
        </w:r>
        <w:r w:rsidR="00C27F09" w:rsidRPr="00EE7CA8">
          <w:rPr>
            <w:rStyle w:val="Hyperlink"/>
            <w:noProof/>
            <w:sz w:val="22"/>
            <w:szCs w:val="22"/>
          </w:rPr>
          <w:t>igital s</w:t>
        </w:r>
        <w:r>
          <w:rPr>
            <w:rStyle w:val="Hyperlink"/>
            <w:noProof/>
            <w:sz w:val="22"/>
            <w:szCs w:val="22"/>
          </w:rPr>
          <w:t>obre sec</w:t>
        </w:r>
        <w:r w:rsidR="00C27F09" w:rsidRPr="00EE7CA8">
          <w:rPr>
            <w:rStyle w:val="Hyperlink"/>
            <w:noProof/>
            <w:sz w:val="22"/>
            <w:szCs w:val="22"/>
          </w:rPr>
          <w:t>uenc</w:t>
        </w:r>
        <w:r>
          <w:rPr>
            <w:rStyle w:val="Hyperlink"/>
            <w:noProof/>
            <w:sz w:val="22"/>
            <w:szCs w:val="22"/>
          </w:rPr>
          <w:t xml:space="preserve">ias de recursos </w:t>
        </w:r>
        <w:r w:rsidR="00C27F09" w:rsidRPr="00EE7CA8">
          <w:rPr>
            <w:rStyle w:val="Hyperlink"/>
            <w:noProof/>
            <w:sz w:val="22"/>
            <w:szCs w:val="22"/>
          </w:rPr>
          <w:t>gen</w:t>
        </w:r>
        <w:r>
          <w:rPr>
            <w:rStyle w:val="Hyperlink"/>
            <w:noProof/>
            <w:sz w:val="22"/>
            <w:szCs w:val="22"/>
          </w:rPr>
          <w:t>é</w:t>
        </w:r>
        <w:r w:rsidR="00C27F09" w:rsidRPr="00EE7CA8">
          <w:rPr>
            <w:rStyle w:val="Hyperlink"/>
            <w:noProof/>
            <w:sz w:val="22"/>
            <w:szCs w:val="22"/>
          </w:rPr>
          <w:t>tic</w:t>
        </w:r>
        <w:r>
          <w:rPr>
            <w:rStyle w:val="Hyperlink"/>
            <w:noProof/>
            <w:sz w:val="22"/>
            <w:szCs w:val="22"/>
          </w:rPr>
          <w:t>o</w:t>
        </w:r>
        <w:r w:rsidR="00C27F09" w:rsidRPr="00EE7CA8">
          <w:rPr>
            <w:rStyle w:val="Hyperlink"/>
            <w:noProof/>
            <w:sz w:val="22"/>
            <w:szCs w:val="22"/>
          </w:rPr>
          <w:t>s</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_Toc241588368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26</w:t>
        </w:r>
        <w:r w:rsidR="007B4937" w:rsidRPr="00EE7CA8">
          <w:rPr>
            <w:noProof/>
            <w:webHidden/>
            <w:sz w:val="22"/>
            <w:szCs w:val="22"/>
          </w:rPr>
          <w:fldChar w:fldCharType="end"/>
        </w:r>
      </w:hyperlink>
    </w:p>
    <w:p w14:paraId="148423B6" w14:textId="77777777" w:rsidR="00C27F09" w:rsidRPr="00EE7CA8" w:rsidRDefault="00936C21" w:rsidP="001547F3">
      <w:pPr>
        <w:pStyle w:val="TOC1"/>
        <w:rPr>
          <w:rFonts w:asciiTheme="minorHAnsi" w:eastAsiaTheme="minorEastAsia" w:hAnsiTheme="minorHAnsi" w:cstheme="minorBidi"/>
          <w:noProof/>
          <w:kern w:val="2"/>
          <w:sz w:val="22"/>
          <w:szCs w:val="22"/>
          <w:lang w:val="en-US" w:eastAsia="zh-CN"/>
        </w:rPr>
      </w:pPr>
      <w:hyperlink w:anchor="_Toc241588369" w:history="1">
        <w:r>
          <w:rPr>
            <w:rStyle w:val="Hyperlink"/>
            <w:noProof/>
            <w:sz w:val="22"/>
            <w:szCs w:val="22"/>
          </w:rPr>
          <w:t>Temas</w:t>
        </w:r>
        <w:r w:rsidR="00C27F09" w:rsidRPr="00EE7CA8">
          <w:rPr>
            <w:rStyle w:val="Hyperlink"/>
            <w:noProof/>
            <w:sz w:val="22"/>
            <w:szCs w:val="22"/>
          </w:rPr>
          <w:t xml:space="preserve"> 16 </w:t>
        </w:r>
        <w:r>
          <w:rPr>
            <w:rStyle w:val="Hyperlink"/>
            <w:noProof/>
            <w:sz w:val="22"/>
            <w:szCs w:val="22"/>
          </w:rPr>
          <w:t>a</w:t>
        </w:r>
        <w:r w:rsidR="00C27F09" w:rsidRPr="00EE7CA8">
          <w:rPr>
            <w:rStyle w:val="Hyperlink"/>
            <w:noProof/>
            <w:sz w:val="22"/>
            <w:szCs w:val="22"/>
          </w:rPr>
          <w:t xml:space="preserve"> 18</w:t>
        </w:r>
        <w:r w:rsidR="00C27F09" w:rsidRPr="00EE7CA8">
          <w:rPr>
            <w:noProof/>
            <w:webHidden/>
            <w:sz w:val="22"/>
            <w:szCs w:val="22"/>
          </w:rPr>
          <w:tab/>
        </w:r>
        <w:r w:rsidR="007B4937" w:rsidRPr="00EE7CA8">
          <w:rPr>
            <w:noProof/>
            <w:webHidden/>
            <w:sz w:val="22"/>
            <w:szCs w:val="22"/>
          </w:rPr>
          <w:fldChar w:fldCharType="begin"/>
        </w:r>
        <w:r w:rsidR="00C27F09" w:rsidRPr="00EE7CA8">
          <w:rPr>
            <w:noProof/>
            <w:webHidden/>
            <w:sz w:val="22"/>
            <w:szCs w:val="22"/>
          </w:rPr>
          <w:instrText xml:space="preserve"> PAGEREF _Toc241588369 \h </w:instrText>
        </w:r>
        <w:r w:rsidR="007B4937" w:rsidRPr="00EE7CA8">
          <w:rPr>
            <w:noProof/>
            <w:webHidden/>
            <w:sz w:val="22"/>
            <w:szCs w:val="22"/>
          </w:rPr>
        </w:r>
        <w:r w:rsidR="007B4937" w:rsidRPr="00EE7CA8">
          <w:rPr>
            <w:noProof/>
            <w:webHidden/>
            <w:sz w:val="22"/>
            <w:szCs w:val="22"/>
          </w:rPr>
          <w:fldChar w:fldCharType="separate"/>
        </w:r>
        <w:r w:rsidR="00CC1791">
          <w:rPr>
            <w:noProof/>
            <w:webHidden/>
            <w:sz w:val="22"/>
            <w:szCs w:val="22"/>
          </w:rPr>
          <w:t>27</w:t>
        </w:r>
        <w:r w:rsidR="007B4937" w:rsidRPr="00EE7CA8">
          <w:rPr>
            <w:noProof/>
            <w:webHidden/>
            <w:sz w:val="22"/>
            <w:szCs w:val="22"/>
          </w:rPr>
          <w:fldChar w:fldCharType="end"/>
        </w:r>
      </w:hyperlink>
    </w:p>
    <w:p w14:paraId="148423B7" w14:textId="77777777" w:rsidR="00363237" w:rsidRDefault="007B4937" w:rsidP="00EE7CA8">
      <w:pPr>
        <w:pStyle w:val="CBDAgendaItem"/>
        <w:spacing w:before="120"/>
        <w:ind w:left="2127" w:hanging="991"/>
        <w:rPr>
          <w:rFonts w:hint="eastAsia"/>
          <w:sz w:val="26"/>
          <w:szCs w:val="26"/>
        </w:rPr>
      </w:pPr>
      <w:r w:rsidRPr="00EE7CA8">
        <w:rPr>
          <w:b w:val="0"/>
          <w:sz w:val="22"/>
          <w:szCs w:val="22"/>
        </w:rPr>
        <w:fldChar w:fldCharType="end"/>
      </w:r>
    </w:p>
    <w:p w14:paraId="148423B8" w14:textId="77777777" w:rsidR="00363237" w:rsidRDefault="00363237" w:rsidP="008C02D0">
      <w:pPr>
        <w:pStyle w:val="CBDAgendaItem"/>
        <w:rPr>
          <w:rFonts w:hint="eastAsia"/>
          <w:sz w:val="26"/>
          <w:szCs w:val="26"/>
        </w:rPr>
      </w:pPr>
    </w:p>
    <w:p w14:paraId="148423B9" w14:textId="77777777" w:rsidR="00363237" w:rsidRDefault="00363237" w:rsidP="008C02D0">
      <w:pPr>
        <w:pStyle w:val="CBDAgendaItem"/>
        <w:rPr>
          <w:rFonts w:hint="eastAsia"/>
          <w:sz w:val="26"/>
          <w:szCs w:val="26"/>
        </w:rPr>
        <w:sectPr w:rsidR="00363237" w:rsidSect="00EE7CA8">
          <w:pgSz w:w="12240" w:h="15840"/>
          <w:pgMar w:top="567" w:right="1440" w:bottom="1134" w:left="1440" w:header="709" w:footer="709" w:gutter="0"/>
          <w:cols w:space="708"/>
          <w:docGrid w:linePitch="360"/>
        </w:sectPr>
      </w:pPr>
    </w:p>
    <w:p w14:paraId="148423BA" w14:textId="77777777" w:rsidR="00B70DC0" w:rsidRPr="00936C21" w:rsidRDefault="00936C21" w:rsidP="008C02D0">
      <w:pPr>
        <w:pStyle w:val="CBDAgendaItem"/>
        <w:rPr>
          <w:rFonts w:hint="eastAsia"/>
          <w:sz w:val="26"/>
          <w:szCs w:val="26"/>
          <w:lang w:val="es-ES"/>
        </w:rPr>
      </w:pPr>
      <w:bookmarkStart w:id="1" w:name="_Toc241588357"/>
      <w:r w:rsidRPr="00936C21">
        <w:rPr>
          <w:sz w:val="26"/>
          <w:szCs w:val="26"/>
          <w:lang w:val="es-ES"/>
        </w:rPr>
        <w:lastRenderedPageBreak/>
        <w:t xml:space="preserve">Temas </w:t>
      </w:r>
      <w:r w:rsidR="00B70DC0" w:rsidRPr="00936C21">
        <w:rPr>
          <w:sz w:val="26"/>
          <w:szCs w:val="26"/>
          <w:lang w:val="es-ES"/>
        </w:rPr>
        <w:t>1</w:t>
      </w:r>
      <w:r w:rsidR="000F5B8B" w:rsidRPr="00936C21">
        <w:rPr>
          <w:sz w:val="26"/>
          <w:szCs w:val="26"/>
          <w:lang w:val="es-ES"/>
        </w:rPr>
        <w:t xml:space="preserve"> </w:t>
      </w:r>
      <w:r w:rsidRPr="00936C21">
        <w:rPr>
          <w:sz w:val="26"/>
          <w:szCs w:val="26"/>
          <w:lang w:val="es-ES"/>
        </w:rPr>
        <w:t>a</w:t>
      </w:r>
      <w:r w:rsidR="000F5B8B" w:rsidRPr="00936C21">
        <w:rPr>
          <w:sz w:val="26"/>
          <w:szCs w:val="26"/>
          <w:lang w:val="es-ES"/>
        </w:rPr>
        <w:t xml:space="preserve"> 4</w:t>
      </w:r>
      <w:bookmarkEnd w:id="1"/>
    </w:p>
    <w:p w14:paraId="148423BB" w14:textId="77777777" w:rsidR="00B70DC0" w:rsidRPr="00936C21" w:rsidRDefault="00936C21" w:rsidP="00EE7CA8">
      <w:pPr>
        <w:pStyle w:val="CBDNormalNumber"/>
        <w:numPr>
          <w:ilvl w:val="0"/>
          <w:numId w:val="0"/>
        </w:numPr>
        <w:ind w:left="567"/>
        <w:rPr>
          <w:lang w:val="es-ES"/>
        </w:rPr>
      </w:pPr>
      <w:r w:rsidRPr="00936C21">
        <w:rPr>
          <w:lang w:val="es-ES"/>
        </w:rPr>
        <w:t>No se prevén proyectos de decisión en relación con los temas 1 a 4, debido a la naturaleza de dichos temas. Las medidas que deberá adoptar la Conferencia de las Partes que actúa como reunión de las Partes en el Protocolo en relación con esos temas figuran en las anotaciones al programa provisiona</w:t>
      </w:r>
      <w:r>
        <w:rPr>
          <w:lang w:val="es-ES"/>
        </w:rPr>
        <w:t>l</w:t>
      </w:r>
      <w:r w:rsidR="003E5423">
        <w:rPr>
          <w:rStyle w:val="FootnoteReference"/>
        </w:rPr>
        <w:footnoteReference w:id="2"/>
      </w:r>
      <w:r>
        <w:rPr>
          <w:lang w:val="es-ES"/>
        </w:rPr>
        <w:t>.</w:t>
      </w:r>
    </w:p>
    <w:p w14:paraId="148423BC" w14:textId="77777777" w:rsidR="00A71031" w:rsidRPr="00936C21" w:rsidRDefault="00A71031" w:rsidP="008C02D0">
      <w:pPr>
        <w:pStyle w:val="CBDAgendaItem"/>
        <w:rPr>
          <w:rFonts w:hint="eastAsia"/>
          <w:lang w:val="es-ES"/>
        </w:rPr>
        <w:sectPr w:rsidR="00A71031" w:rsidRPr="00936C21" w:rsidSect="00EE7CA8">
          <w:pgSz w:w="12240" w:h="15840"/>
          <w:pgMar w:top="567" w:right="1440" w:bottom="1134" w:left="1440" w:header="709" w:footer="709" w:gutter="0"/>
          <w:cols w:space="708"/>
          <w:docGrid w:linePitch="360"/>
        </w:sectPr>
      </w:pPr>
    </w:p>
    <w:p w14:paraId="148423BD" w14:textId="77777777" w:rsidR="00B70DC0" w:rsidRPr="00936C21" w:rsidRDefault="00936C21" w:rsidP="008C02D0">
      <w:pPr>
        <w:pStyle w:val="CBDAgendaItem"/>
        <w:rPr>
          <w:rFonts w:hint="eastAsia"/>
          <w:sz w:val="26"/>
          <w:szCs w:val="26"/>
          <w:lang w:val="es-ES"/>
        </w:rPr>
      </w:pPr>
      <w:bookmarkStart w:id="2" w:name="_Toc241588358"/>
      <w:r w:rsidRPr="00936C21">
        <w:rPr>
          <w:sz w:val="26"/>
          <w:szCs w:val="26"/>
          <w:lang w:val="es-ES"/>
        </w:rPr>
        <w:lastRenderedPageBreak/>
        <w:t>Tema</w:t>
      </w:r>
      <w:r w:rsidR="00B70DC0" w:rsidRPr="00936C21">
        <w:rPr>
          <w:sz w:val="26"/>
          <w:szCs w:val="26"/>
          <w:lang w:val="es-ES"/>
        </w:rPr>
        <w:t xml:space="preserve"> 5 </w:t>
      </w:r>
      <w:r w:rsidR="008C02D0" w:rsidRPr="00936C21">
        <w:rPr>
          <w:sz w:val="26"/>
          <w:szCs w:val="26"/>
          <w:lang w:val="es-ES"/>
        </w:rPr>
        <w:br/>
      </w:r>
      <w:r w:rsidRPr="00936C21">
        <w:rPr>
          <w:sz w:val="26"/>
          <w:szCs w:val="26"/>
          <w:lang w:val="es-ES"/>
        </w:rPr>
        <w:t>Informe del Comité de Cumplimiento</w:t>
      </w:r>
      <w:bookmarkEnd w:id="2"/>
    </w:p>
    <w:tbl>
      <w:tblPr>
        <w:tblStyle w:val="TableGrid"/>
        <w:tblW w:w="0" w:type="auto"/>
        <w:tblLook w:val="04A0" w:firstRow="1" w:lastRow="0" w:firstColumn="1" w:lastColumn="0" w:noHBand="0" w:noVBand="1"/>
      </w:tblPr>
      <w:tblGrid>
        <w:gridCol w:w="9360"/>
      </w:tblGrid>
      <w:tr w:rsidR="00E67A4E" w:rsidRPr="00936C21" w14:paraId="148423BF" w14:textId="77777777" w:rsidTr="00E44EC1">
        <w:tc>
          <w:tcPr>
            <w:tcW w:w="9360" w:type="dxa"/>
            <w:tcBorders>
              <w:left w:val="nil"/>
              <w:right w:val="nil"/>
            </w:tcBorders>
          </w:tcPr>
          <w:p w14:paraId="148423BE" w14:textId="77777777" w:rsidR="00E67A4E" w:rsidRPr="00936C21" w:rsidRDefault="00936C21" w:rsidP="00936C21">
            <w:pPr>
              <w:pStyle w:val="CBDcompilation-blurb"/>
              <w:tabs>
                <w:tab w:val="clear" w:pos="567"/>
              </w:tabs>
              <w:ind w:left="0" w:firstLine="567"/>
              <w:rPr>
                <w:lang w:val="es-ES"/>
              </w:rPr>
            </w:pPr>
            <w:r w:rsidRPr="00936C21">
              <w:rPr>
                <w:lang w:val="es-ES"/>
              </w:rPr>
              <w:t>El siguiente proyecto de decisión se ha extraído del documento</w:t>
            </w:r>
            <w:r w:rsidR="007C0A7C" w:rsidRPr="00936C21">
              <w:rPr>
                <w:lang w:val="es-ES"/>
              </w:rPr>
              <w:t xml:space="preserve"> </w:t>
            </w:r>
            <w:hyperlink r:id="rId21" w:history="1">
              <w:r w:rsidR="007C0A7C" w:rsidRPr="00936C21">
                <w:rPr>
                  <w:rStyle w:val="Hyperlink"/>
                  <w:lang w:val="es-ES"/>
                </w:rPr>
                <w:t>CBD/NP/MOP/6/3</w:t>
              </w:r>
            </w:hyperlink>
            <w:r w:rsidR="00A76C36" w:rsidRPr="00936C21">
              <w:rPr>
                <w:lang w:val="es-ES"/>
              </w:rPr>
              <w:t xml:space="preserve"> (anex</w:t>
            </w:r>
            <w:r>
              <w:rPr>
                <w:lang w:val="es-ES"/>
              </w:rPr>
              <w:t>o</w:t>
            </w:r>
            <w:r w:rsidR="00D82D8E" w:rsidRPr="00936C21">
              <w:rPr>
                <w:lang w:val="es-ES"/>
              </w:rPr>
              <w:t> </w:t>
            </w:r>
            <w:r w:rsidR="00A76C36" w:rsidRPr="00936C21">
              <w:rPr>
                <w:lang w:val="es-ES"/>
              </w:rPr>
              <w:t>I, sec</w:t>
            </w:r>
            <w:r>
              <w:rPr>
                <w:lang w:val="es-ES"/>
              </w:rPr>
              <w:t>c</w:t>
            </w:r>
            <w:r w:rsidR="00A76C36" w:rsidRPr="00936C21">
              <w:rPr>
                <w:lang w:val="es-ES"/>
              </w:rPr>
              <w:t>.</w:t>
            </w:r>
            <w:r w:rsidR="00D82D8E" w:rsidRPr="00936C21">
              <w:rPr>
                <w:lang w:val="es-ES"/>
              </w:rPr>
              <w:t> </w:t>
            </w:r>
            <w:r w:rsidR="00A76C36" w:rsidRPr="00936C21">
              <w:rPr>
                <w:lang w:val="es-ES"/>
              </w:rPr>
              <w:t>I, p</w:t>
            </w:r>
            <w:r>
              <w:rPr>
                <w:lang w:val="es-ES"/>
              </w:rPr>
              <w:t>árr</w:t>
            </w:r>
            <w:r w:rsidR="00A76C36" w:rsidRPr="00936C21">
              <w:rPr>
                <w:lang w:val="es-ES"/>
              </w:rPr>
              <w:t>.</w:t>
            </w:r>
            <w:r w:rsidR="00D82D8E" w:rsidRPr="00936C21">
              <w:rPr>
                <w:lang w:val="es-ES"/>
              </w:rPr>
              <w:t> </w:t>
            </w:r>
            <w:r w:rsidR="00A76C36" w:rsidRPr="00936C21">
              <w:rPr>
                <w:lang w:val="es-ES"/>
              </w:rPr>
              <w:t>1)</w:t>
            </w:r>
            <w:r w:rsidR="003A7D87" w:rsidRPr="00936C21">
              <w:rPr>
                <w:lang w:val="es-ES"/>
              </w:rPr>
              <w:t>.</w:t>
            </w:r>
          </w:p>
        </w:tc>
      </w:tr>
    </w:tbl>
    <w:p w14:paraId="148423C0" w14:textId="77777777" w:rsidR="004A5B36" w:rsidRPr="00D62626" w:rsidRDefault="00444B79" w:rsidP="00EE7CA8">
      <w:pPr>
        <w:pStyle w:val="CBDcompilationH2"/>
        <w:rPr>
          <w:lang w:val="es-ES"/>
        </w:rPr>
      </w:pPr>
      <w:r w:rsidRPr="00D62626">
        <w:rPr>
          <w:lang w:val="es-ES"/>
        </w:rPr>
        <w:t>C</w:t>
      </w:r>
      <w:r w:rsidR="00D62626" w:rsidRPr="00D62626">
        <w:rPr>
          <w:lang w:val="es-ES"/>
        </w:rPr>
        <w:t>umplimiento</w:t>
      </w:r>
    </w:p>
    <w:p w14:paraId="148423C1" w14:textId="77777777" w:rsidR="004A5B36" w:rsidRPr="00D62626" w:rsidRDefault="00D62626" w:rsidP="004A5B36">
      <w:pPr>
        <w:pStyle w:val="CBDSubTitle"/>
        <w:keepNext w:val="0"/>
        <w:keepLines w:val="0"/>
        <w:tabs>
          <w:tab w:val="clear" w:pos="567"/>
          <w:tab w:val="left" w:pos="540"/>
        </w:tabs>
        <w:ind w:left="0" w:firstLine="567"/>
        <w:rPr>
          <w:b w:val="0"/>
          <w:bCs/>
          <w:i/>
          <w:iCs/>
          <w:lang w:val="es-ES" w:bidi="ar-SY"/>
        </w:rPr>
      </w:pPr>
      <w:r w:rsidRPr="00D62626">
        <w:rPr>
          <w:b w:val="0"/>
          <w:bCs/>
          <w:i/>
          <w:iCs/>
          <w:lang w:val="es-ES" w:bidi="ar-SY"/>
        </w:rPr>
        <w:t>La Conferencia de las Partes que actúa como reunión de las Partes en el Protocolo de Nagoy</w:t>
      </w:r>
      <w:r>
        <w:rPr>
          <w:b w:val="0"/>
          <w:bCs/>
          <w:i/>
          <w:iCs/>
          <w:lang w:val="es-ES" w:bidi="ar-SY"/>
        </w:rPr>
        <w:t>a</w:t>
      </w:r>
    </w:p>
    <w:p w14:paraId="148423C2" w14:textId="77777777" w:rsidR="004A5B36" w:rsidRPr="00D62626" w:rsidRDefault="004A5B36" w:rsidP="008E7C8B">
      <w:pPr>
        <w:pStyle w:val="CBDNormalNoNumber"/>
        <w:ind w:firstLine="567"/>
        <w:rPr>
          <w:b/>
          <w:lang w:val="es-ES" w:bidi="ar-SY"/>
        </w:rPr>
      </w:pPr>
      <w:r w:rsidRPr="00D62626">
        <w:rPr>
          <w:lang w:val="es-ES" w:bidi="ar-SY"/>
        </w:rPr>
        <w:t>1.</w:t>
      </w:r>
      <w:r w:rsidRPr="00D62626">
        <w:rPr>
          <w:lang w:val="es-ES" w:bidi="ar-SY"/>
        </w:rPr>
        <w:tab/>
      </w:r>
      <w:r w:rsidR="00D62626" w:rsidRPr="00D62626">
        <w:rPr>
          <w:i/>
          <w:iCs/>
          <w:lang w:val="es-ES" w:bidi="ar-SY"/>
        </w:rPr>
        <w:t xml:space="preserve">Acoge </w:t>
      </w:r>
      <w:r w:rsidR="00D62626" w:rsidRPr="00D62626">
        <w:rPr>
          <w:i/>
          <w:lang w:val="es-ES"/>
        </w:rPr>
        <w:t>con satisfacción</w:t>
      </w:r>
      <w:r w:rsidR="00D62626" w:rsidRPr="00D62626">
        <w:rPr>
          <w:lang w:val="es-ES"/>
        </w:rPr>
        <w:t xml:space="preserve"> los progresos realizados por las Partes en la aplicación del Protocolo de Nagoya sobre Acceso a los Recursos Genéticos y Participación Justa y Equitativa en los Beneficios que se Deriven de su Utilización al Convenio sobre la Diversidad Bioló</w:t>
      </w:r>
      <w:r w:rsidR="00D62626">
        <w:rPr>
          <w:lang w:val="es-ES"/>
        </w:rPr>
        <w:t>gica</w:t>
      </w:r>
      <w:r w:rsidRPr="008C0E03">
        <w:rPr>
          <w:rStyle w:val="FootnoteReference"/>
          <w:lang w:bidi="ar-SY"/>
        </w:rPr>
        <w:footnoteReference w:id="3"/>
      </w:r>
      <w:r w:rsidR="00D62626">
        <w:rPr>
          <w:lang w:val="es-ES"/>
        </w:rPr>
        <w:t>;</w:t>
      </w:r>
    </w:p>
    <w:p w14:paraId="148423C3" w14:textId="77777777" w:rsidR="004A5B36" w:rsidRPr="00D62626" w:rsidRDefault="004A5B36" w:rsidP="008E7C8B">
      <w:pPr>
        <w:pStyle w:val="CBDNormalNoNumber"/>
        <w:ind w:firstLine="567"/>
        <w:rPr>
          <w:b/>
          <w:lang w:val="es-ES" w:bidi="ar-SY"/>
        </w:rPr>
      </w:pPr>
      <w:r w:rsidRPr="00D62626">
        <w:rPr>
          <w:lang w:val="es-ES" w:bidi="ar-SY"/>
        </w:rPr>
        <w:t>2.</w:t>
      </w:r>
      <w:r w:rsidRPr="00D62626">
        <w:rPr>
          <w:lang w:val="es-ES" w:bidi="ar-SY"/>
        </w:rPr>
        <w:tab/>
      </w:r>
      <w:r w:rsidRPr="00D62626">
        <w:rPr>
          <w:i/>
          <w:iCs/>
          <w:lang w:val="es-ES" w:bidi="ar-SY"/>
        </w:rPr>
        <w:t>Reco</w:t>
      </w:r>
      <w:r w:rsidR="00D62626" w:rsidRPr="00D62626">
        <w:rPr>
          <w:i/>
          <w:iCs/>
          <w:lang w:val="es-ES" w:bidi="ar-SY"/>
        </w:rPr>
        <w:t>noce</w:t>
      </w:r>
      <w:r w:rsidR="00D62626">
        <w:rPr>
          <w:i/>
          <w:iCs/>
          <w:lang w:val="es-ES" w:bidi="ar-SY"/>
        </w:rPr>
        <w:t xml:space="preserve"> </w:t>
      </w:r>
      <w:r w:rsidR="00D62626" w:rsidRPr="00D62626">
        <w:rPr>
          <w:lang w:val="es-ES"/>
        </w:rPr>
        <w:t>la necesidad de seguir trabajando para avanzar en la aplicación del Protocolo</w:t>
      </w:r>
      <w:r w:rsidRPr="00D62626">
        <w:rPr>
          <w:lang w:val="es-ES" w:bidi="ar-SY"/>
        </w:rPr>
        <w:t>;</w:t>
      </w:r>
    </w:p>
    <w:p w14:paraId="148423C4" w14:textId="77777777" w:rsidR="004A5B36" w:rsidRPr="00D62626" w:rsidRDefault="004A5B36" w:rsidP="008E7C8B">
      <w:pPr>
        <w:pStyle w:val="CBDNormalNoNumber"/>
        <w:ind w:firstLine="567"/>
        <w:rPr>
          <w:b/>
          <w:lang w:val="es-ES" w:bidi="ar-SY"/>
        </w:rPr>
      </w:pPr>
      <w:r w:rsidRPr="00D62626">
        <w:rPr>
          <w:lang w:val="es-ES" w:bidi="ar-SY"/>
        </w:rPr>
        <w:t>3.</w:t>
      </w:r>
      <w:r w:rsidRPr="00D62626">
        <w:rPr>
          <w:lang w:val="es-ES" w:bidi="ar-SY"/>
        </w:rPr>
        <w:tab/>
      </w:r>
      <w:r w:rsidRPr="00D62626">
        <w:rPr>
          <w:i/>
          <w:iCs/>
          <w:lang w:val="es-ES" w:bidi="ar-SY"/>
        </w:rPr>
        <w:t>Expres</w:t>
      </w:r>
      <w:r w:rsidR="00D62626" w:rsidRPr="00D62626">
        <w:rPr>
          <w:i/>
          <w:iCs/>
          <w:lang w:val="es-ES" w:bidi="ar-SY"/>
        </w:rPr>
        <w:t>a</w:t>
      </w:r>
      <w:r w:rsidRPr="00D62626">
        <w:rPr>
          <w:i/>
          <w:iCs/>
          <w:lang w:val="es-ES" w:bidi="ar-SY"/>
        </w:rPr>
        <w:t xml:space="preserve"> </w:t>
      </w:r>
      <w:r w:rsidR="00D62626" w:rsidRPr="00D62626">
        <w:rPr>
          <w:i/>
          <w:lang w:val="es-ES"/>
        </w:rPr>
        <w:t>su preocupación</w:t>
      </w:r>
      <w:r w:rsidR="00D62626" w:rsidRPr="00D62626">
        <w:rPr>
          <w:lang w:val="es-ES"/>
        </w:rPr>
        <w:t xml:space="preserve"> por que</w:t>
      </w:r>
      <w:r w:rsidRPr="00D62626">
        <w:rPr>
          <w:lang w:val="es-ES" w:bidi="ar-SY"/>
        </w:rPr>
        <w:t>:</w:t>
      </w:r>
    </w:p>
    <w:p w14:paraId="148423C5" w14:textId="77777777" w:rsidR="004A5B36" w:rsidRPr="00D62626" w:rsidRDefault="00D62626" w:rsidP="008E7C8B">
      <w:pPr>
        <w:pStyle w:val="CBDNormalNoNumber"/>
        <w:ind w:firstLine="567"/>
        <w:rPr>
          <w:b/>
          <w:lang w:val="es-ES" w:bidi="ar-SY"/>
        </w:rPr>
      </w:pPr>
      <w:r w:rsidRPr="00D76477">
        <w:rPr>
          <w:lang w:val="fr-CA" w:bidi="ar-SY"/>
        </w:rPr>
        <w:t xml:space="preserve"> </w:t>
      </w:r>
      <w:r w:rsidR="004A5B36" w:rsidRPr="00D62626">
        <w:rPr>
          <w:lang w:val="es-ES" w:bidi="ar-SY"/>
        </w:rPr>
        <w:t>a)</w:t>
      </w:r>
      <w:r w:rsidR="004A5B36" w:rsidRPr="00D62626">
        <w:rPr>
          <w:lang w:val="es-ES" w:bidi="ar-SY"/>
        </w:rPr>
        <w:tab/>
      </w:r>
      <w:r w:rsidRPr="00D62626">
        <w:rPr>
          <w:lang w:val="es-ES" w:bidi="ar-SY"/>
        </w:rPr>
        <w:t xml:space="preserve">El </w:t>
      </w:r>
      <w:r w:rsidRPr="00D62626">
        <w:rPr>
          <w:lang w:val="es-ES"/>
        </w:rPr>
        <w:t>26 % de las Partes todavía no ha designado una o más autoridades nacionales competentes y el 54 % de las Partes aún no ha designado uno o más puntos de verificación, lo que indica deficiencias significativas en la estructura institucional y de vigilancia del Protoco</w:t>
      </w:r>
      <w:r w:rsidRPr="00D62626">
        <w:rPr>
          <w:lang w:val="es-ES" w:bidi="ar-SY"/>
        </w:rPr>
        <w:t>lo</w:t>
      </w:r>
      <w:r w:rsidR="004A5B36" w:rsidRPr="008C0E03">
        <w:rPr>
          <w:rStyle w:val="FootnoteReference"/>
          <w:lang w:bidi="ar-SY"/>
        </w:rPr>
        <w:footnoteReference w:id="4"/>
      </w:r>
      <w:r w:rsidRPr="00D62626">
        <w:rPr>
          <w:lang w:val="es-ES" w:bidi="ar-SY"/>
        </w:rPr>
        <w:t>;</w:t>
      </w:r>
    </w:p>
    <w:p w14:paraId="148423C6" w14:textId="77777777" w:rsidR="004A5B36" w:rsidRPr="00D62626" w:rsidRDefault="00D62626" w:rsidP="008E7C8B">
      <w:pPr>
        <w:pStyle w:val="CBDNormalNoNumber"/>
        <w:ind w:firstLine="567"/>
        <w:rPr>
          <w:b/>
          <w:lang w:val="es-ES" w:bidi="ar-SY"/>
        </w:rPr>
      </w:pPr>
      <w:r w:rsidRPr="00D62626">
        <w:rPr>
          <w:lang w:val="es-ES" w:bidi="ar-SY"/>
        </w:rPr>
        <w:t xml:space="preserve"> </w:t>
      </w:r>
      <w:r w:rsidR="004A5B36" w:rsidRPr="00D62626">
        <w:rPr>
          <w:lang w:val="es-ES" w:bidi="ar-SY"/>
        </w:rPr>
        <w:t>b)</w:t>
      </w:r>
      <w:r w:rsidR="004A5B36" w:rsidRPr="00D62626">
        <w:rPr>
          <w:lang w:val="es-ES" w:bidi="ar-SY"/>
        </w:rPr>
        <w:tab/>
      </w:r>
      <w:r w:rsidRPr="00D62626">
        <w:rPr>
          <w:lang w:val="es-ES" w:bidi="ar-SY"/>
        </w:rPr>
        <w:t xml:space="preserve">Casi </w:t>
      </w:r>
      <w:r w:rsidRPr="00D62626">
        <w:rPr>
          <w:lang w:val="es-ES"/>
        </w:rPr>
        <w:t>el 50 % de las Partes indicó que disponía de información que todavía no se había publicado en el Centro de Intercambio de Información sobre Acceso y Participación en los Beneficios, lo que apunta a un déficit en el cumplimiento de los requisitos con arreglo al artículo 14 del Protocol</w:t>
      </w:r>
      <w:r>
        <w:rPr>
          <w:lang w:val="es-ES" w:bidi="ar-SY"/>
        </w:rPr>
        <w:t>o</w:t>
      </w:r>
      <w:r w:rsidR="004A5B36" w:rsidRPr="008C0E03">
        <w:rPr>
          <w:rStyle w:val="FootnoteReference"/>
          <w:lang w:bidi="ar-SY"/>
        </w:rPr>
        <w:footnoteReference w:id="5"/>
      </w:r>
      <w:r>
        <w:rPr>
          <w:lang w:val="es-ES" w:bidi="ar-SY"/>
        </w:rPr>
        <w:t>;</w:t>
      </w:r>
    </w:p>
    <w:p w14:paraId="148423C7" w14:textId="77777777" w:rsidR="004A5B36" w:rsidRPr="00D62626" w:rsidRDefault="004A5B36" w:rsidP="008E7C8B">
      <w:pPr>
        <w:pStyle w:val="CBDNormalNoNumber"/>
        <w:tabs>
          <w:tab w:val="clear" w:pos="567"/>
        </w:tabs>
        <w:ind w:firstLine="567"/>
        <w:rPr>
          <w:b/>
          <w:lang w:val="es-ES" w:bidi="ar-SY"/>
        </w:rPr>
      </w:pPr>
      <w:r w:rsidRPr="00D62626">
        <w:rPr>
          <w:lang w:val="es-ES" w:bidi="ar-SY"/>
        </w:rPr>
        <w:t>4.</w:t>
      </w:r>
      <w:r w:rsidRPr="00D62626">
        <w:rPr>
          <w:lang w:val="es-ES" w:bidi="ar-SY"/>
        </w:rPr>
        <w:tab/>
      </w:r>
      <w:r w:rsidR="00D62626" w:rsidRPr="00D62626">
        <w:rPr>
          <w:i/>
          <w:lang w:val="es-ES"/>
        </w:rPr>
        <w:t>Insta</w:t>
      </w:r>
      <w:r w:rsidR="00D62626" w:rsidRPr="00D62626">
        <w:rPr>
          <w:lang w:val="es-ES"/>
        </w:rPr>
        <w:t xml:space="preserve"> a las Partes que aún no lo hayan hecho a que establezcan medidas legislativas, administrativas y de políticas y mecanismos institucionales para la aplicación del Protocolo, publiquen lo antes posible toda la información disponible requerida en virtud del artículo 14 del Protocolo a través del Centro de Intercambio de Información y mantengan actualizada esa información según sea necesario</w:t>
      </w:r>
      <w:r w:rsidRPr="00D62626">
        <w:rPr>
          <w:lang w:val="es-ES" w:bidi="ar-SY"/>
        </w:rPr>
        <w:t>;</w:t>
      </w:r>
    </w:p>
    <w:p w14:paraId="148423C8" w14:textId="77777777" w:rsidR="004A5B36" w:rsidRPr="00D62626" w:rsidRDefault="004A5B36" w:rsidP="008E7C8B">
      <w:pPr>
        <w:pStyle w:val="CBDNormalNoNumber"/>
        <w:tabs>
          <w:tab w:val="clear" w:pos="567"/>
        </w:tabs>
        <w:ind w:firstLine="567"/>
        <w:rPr>
          <w:b/>
          <w:bCs/>
          <w:lang w:val="es-ES" w:bidi="ar-SY"/>
        </w:rPr>
      </w:pPr>
      <w:r w:rsidRPr="00D62626">
        <w:rPr>
          <w:bCs/>
          <w:lang w:val="es-ES" w:bidi="ar-SY"/>
        </w:rPr>
        <w:t>5.</w:t>
      </w:r>
      <w:r w:rsidRPr="00D62626">
        <w:rPr>
          <w:bCs/>
          <w:lang w:val="es-ES" w:bidi="ar-SY"/>
        </w:rPr>
        <w:tab/>
      </w:r>
      <w:r w:rsidR="00D62626" w:rsidRPr="00D62626">
        <w:rPr>
          <w:i/>
          <w:lang w:val="es-ES"/>
        </w:rPr>
        <w:t>Pide</w:t>
      </w:r>
      <w:r w:rsidR="00D62626" w:rsidRPr="00D62626">
        <w:rPr>
          <w:lang w:val="es-ES"/>
        </w:rPr>
        <w:t xml:space="preserve"> a las Partes su plena colaboración cuando se les solicita que presenten información relativa a su cumplimiento de las obligaciones establecidas en virtud del Protocolo</w:t>
      </w:r>
      <w:r w:rsidRPr="00D62626">
        <w:rPr>
          <w:bCs/>
          <w:lang w:val="es-ES" w:bidi="ar-SY"/>
        </w:rPr>
        <w:t>;</w:t>
      </w:r>
    </w:p>
    <w:p w14:paraId="148423C9" w14:textId="77777777" w:rsidR="004A5B36" w:rsidRPr="00D62626" w:rsidRDefault="004A5B36" w:rsidP="008E7C8B">
      <w:pPr>
        <w:pStyle w:val="CBDNormalNoNumber"/>
        <w:tabs>
          <w:tab w:val="clear" w:pos="567"/>
        </w:tabs>
        <w:ind w:firstLine="567"/>
        <w:rPr>
          <w:b/>
          <w:lang w:val="es-ES" w:bidi="ar-SY"/>
        </w:rPr>
      </w:pPr>
      <w:r w:rsidRPr="00D62626">
        <w:rPr>
          <w:lang w:val="es-ES" w:bidi="ar-SY"/>
        </w:rPr>
        <w:t>6.</w:t>
      </w:r>
      <w:r w:rsidRPr="00D62626">
        <w:rPr>
          <w:lang w:val="es-ES" w:bidi="ar-SY"/>
        </w:rPr>
        <w:tab/>
      </w:r>
      <w:r w:rsidR="00D62626" w:rsidRPr="00D62626">
        <w:rPr>
          <w:i/>
          <w:lang w:val="es-ES"/>
        </w:rPr>
        <w:t>Acoge con satisfacción</w:t>
      </w:r>
      <w:r w:rsidR="00D62626" w:rsidRPr="00D62626">
        <w:rPr>
          <w:lang w:val="es-ES"/>
        </w:rPr>
        <w:t xml:space="preserve"> la contribución del Comité de Cumplimiento establecido en el marco del Protocolo de Nagoya a la segunda evaluación y revisión de la eficacia del Protocolo</w:t>
      </w:r>
      <w:r w:rsidRPr="00D62626">
        <w:rPr>
          <w:lang w:val="es-ES" w:bidi="ar-SY"/>
        </w:rPr>
        <w:t>.</w:t>
      </w:r>
    </w:p>
    <w:p w14:paraId="148423CA" w14:textId="77777777" w:rsidR="004A5B36" w:rsidRPr="00D62626" w:rsidRDefault="004A5B36" w:rsidP="004A5B36">
      <w:pPr>
        <w:pStyle w:val="CBDNormalNumber"/>
        <w:numPr>
          <w:ilvl w:val="0"/>
          <w:numId w:val="0"/>
        </w:numPr>
        <w:ind w:left="567"/>
        <w:rPr>
          <w:lang w:val="es-ES"/>
        </w:rPr>
      </w:pPr>
    </w:p>
    <w:p w14:paraId="148423CB" w14:textId="77777777" w:rsidR="00B70DC0" w:rsidRPr="00D62626" w:rsidRDefault="00B70DC0" w:rsidP="00DA5B36">
      <w:pPr>
        <w:pStyle w:val="CBDNormalNumber"/>
        <w:numPr>
          <w:ilvl w:val="0"/>
          <w:numId w:val="0"/>
        </w:numPr>
        <w:ind w:left="567"/>
        <w:rPr>
          <w:lang w:val="es-ES"/>
        </w:rPr>
      </w:pPr>
    </w:p>
    <w:p w14:paraId="148423CC" w14:textId="77777777" w:rsidR="00A71031" w:rsidRPr="00D62626" w:rsidRDefault="00A71031" w:rsidP="008C02D0">
      <w:pPr>
        <w:pStyle w:val="CBDAgendaItem"/>
        <w:rPr>
          <w:rFonts w:hint="eastAsia"/>
          <w:lang w:val="es-ES"/>
        </w:rPr>
        <w:sectPr w:rsidR="00A71031" w:rsidRPr="00D62626" w:rsidSect="00A71031">
          <w:pgSz w:w="12240" w:h="15840"/>
          <w:pgMar w:top="567" w:right="1440" w:bottom="1134" w:left="1440" w:header="709" w:footer="709" w:gutter="0"/>
          <w:cols w:space="708"/>
          <w:docGrid w:linePitch="360"/>
        </w:sectPr>
      </w:pPr>
    </w:p>
    <w:p w14:paraId="148423CD" w14:textId="77777777" w:rsidR="00B70DC0" w:rsidRPr="00D62626" w:rsidRDefault="00D62626" w:rsidP="008C02D0">
      <w:pPr>
        <w:pStyle w:val="CBDAgendaItem"/>
        <w:rPr>
          <w:rFonts w:hint="eastAsia"/>
          <w:sz w:val="26"/>
          <w:szCs w:val="26"/>
          <w:lang w:val="es-ES"/>
        </w:rPr>
      </w:pPr>
      <w:bookmarkStart w:id="3" w:name="_Toc241588359"/>
      <w:r w:rsidRPr="00D62626">
        <w:rPr>
          <w:sz w:val="26"/>
          <w:szCs w:val="26"/>
          <w:lang w:val="es-ES"/>
        </w:rPr>
        <w:lastRenderedPageBreak/>
        <w:t>Tema</w:t>
      </w:r>
      <w:r w:rsidR="00B70DC0" w:rsidRPr="00D62626">
        <w:rPr>
          <w:sz w:val="26"/>
          <w:szCs w:val="26"/>
          <w:lang w:val="es-ES"/>
        </w:rPr>
        <w:t xml:space="preserve"> 6 </w:t>
      </w:r>
      <w:r w:rsidR="008C02D0" w:rsidRPr="00D62626">
        <w:rPr>
          <w:sz w:val="26"/>
          <w:szCs w:val="26"/>
          <w:lang w:val="es-ES"/>
        </w:rPr>
        <w:br/>
      </w:r>
      <w:r w:rsidR="00B70DC0" w:rsidRPr="00D62626">
        <w:rPr>
          <w:sz w:val="26"/>
          <w:szCs w:val="26"/>
          <w:lang w:val="es-ES"/>
        </w:rPr>
        <w:t>Administra</w:t>
      </w:r>
      <w:r w:rsidRPr="00D62626">
        <w:rPr>
          <w:sz w:val="26"/>
          <w:szCs w:val="26"/>
          <w:lang w:val="es-ES"/>
        </w:rPr>
        <w:t xml:space="preserve">ción del Protocolo de </w:t>
      </w:r>
      <w:r w:rsidR="00B70DC0" w:rsidRPr="00D62626">
        <w:rPr>
          <w:sz w:val="26"/>
          <w:szCs w:val="26"/>
          <w:lang w:val="es-ES"/>
        </w:rPr>
        <w:t xml:space="preserve">Nagoya </w:t>
      </w:r>
      <w:r w:rsidRPr="00D62626">
        <w:rPr>
          <w:sz w:val="26"/>
          <w:szCs w:val="26"/>
          <w:lang w:val="es-ES"/>
        </w:rPr>
        <w:t>y presupuesto para l</w:t>
      </w:r>
      <w:r>
        <w:rPr>
          <w:sz w:val="26"/>
          <w:szCs w:val="26"/>
          <w:lang w:val="es-ES"/>
        </w:rPr>
        <w:t>os fondos fiduciarios</w:t>
      </w:r>
      <w:bookmarkEnd w:id="3"/>
    </w:p>
    <w:tbl>
      <w:tblPr>
        <w:tblStyle w:val="TableGrid"/>
        <w:tblW w:w="0" w:type="auto"/>
        <w:tblLook w:val="04A0" w:firstRow="1" w:lastRow="0" w:firstColumn="1" w:lastColumn="0" w:noHBand="0" w:noVBand="1"/>
      </w:tblPr>
      <w:tblGrid>
        <w:gridCol w:w="9360"/>
      </w:tblGrid>
      <w:tr w:rsidR="0016178B" w:rsidRPr="00386464" w14:paraId="148423CF" w14:textId="77777777" w:rsidTr="00E44EC1">
        <w:tc>
          <w:tcPr>
            <w:tcW w:w="9360" w:type="dxa"/>
            <w:tcBorders>
              <w:left w:val="nil"/>
              <w:right w:val="nil"/>
            </w:tcBorders>
          </w:tcPr>
          <w:p w14:paraId="148423CE" w14:textId="77777777" w:rsidR="0016178B" w:rsidRPr="00B41D63" w:rsidRDefault="00B41D63" w:rsidP="00B41D63">
            <w:pPr>
              <w:pStyle w:val="CBDNormalNumber"/>
              <w:numPr>
                <w:ilvl w:val="0"/>
                <w:numId w:val="0"/>
              </w:numPr>
              <w:ind w:firstLine="596"/>
              <w:rPr>
                <w:i/>
                <w:iCs/>
                <w:lang w:val="es-ES"/>
              </w:rPr>
            </w:pPr>
            <w:r w:rsidRPr="00B41D63">
              <w:rPr>
                <w:i/>
                <w:iCs/>
                <w:lang w:val="es-ES"/>
              </w:rPr>
              <w:t>Algunos elementos del siguiente proyecto de decisión se han adaptad</w:t>
            </w:r>
            <w:r>
              <w:rPr>
                <w:i/>
                <w:iCs/>
                <w:lang w:val="es-ES"/>
              </w:rPr>
              <w:t xml:space="preserve">o del documento </w:t>
            </w:r>
            <w:hyperlink r:id="rId22" w:history="1">
              <w:r w:rsidR="001B4522" w:rsidRPr="00B41D63">
                <w:rPr>
                  <w:rStyle w:val="Hyperlink"/>
                  <w:i/>
                  <w:iCs/>
                  <w:lang w:val="es-ES"/>
                </w:rPr>
                <w:t>CBD/NP/MOP/6/5</w:t>
              </w:r>
            </w:hyperlink>
            <w:r w:rsidR="00A813DD" w:rsidRPr="00B41D63">
              <w:rPr>
                <w:i/>
                <w:iCs/>
                <w:lang w:val="es-ES"/>
              </w:rPr>
              <w:t xml:space="preserve">. </w:t>
            </w:r>
            <w:r w:rsidRPr="00B41D63">
              <w:rPr>
                <w:i/>
                <w:iCs/>
                <w:lang w:val="es-ES"/>
              </w:rPr>
              <w:t xml:space="preserve">Los </w:t>
            </w:r>
            <w:r>
              <w:rPr>
                <w:i/>
                <w:iCs/>
                <w:lang w:val="es-ES"/>
              </w:rPr>
              <w:t>párraf</w:t>
            </w:r>
            <w:r w:rsidRPr="00B41D63">
              <w:rPr>
                <w:i/>
                <w:iCs/>
                <w:lang w:val="es-ES"/>
              </w:rPr>
              <w:t xml:space="preserve">os 5 y 6 se han adaptado del </w:t>
            </w:r>
            <w:r>
              <w:rPr>
                <w:i/>
                <w:iCs/>
                <w:lang w:val="es-ES"/>
              </w:rPr>
              <w:t>párraf</w:t>
            </w:r>
            <w:r w:rsidRPr="00B41D63">
              <w:rPr>
                <w:i/>
                <w:iCs/>
                <w:lang w:val="es-ES"/>
              </w:rPr>
              <w:t>o 6 de la recomendación</w:t>
            </w:r>
            <w:r w:rsidR="008D71A3" w:rsidRPr="00B41D63">
              <w:rPr>
                <w:i/>
                <w:iCs/>
                <w:lang w:val="es-ES"/>
              </w:rPr>
              <w:t> </w:t>
            </w:r>
            <w:hyperlink r:id="rId23" w:history="1">
              <w:r w:rsidR="008D71A3" w:rsidRPr="00B41D63">
                <w:rPr>
                  <w:rStyle w:val="Hyperlink"/>
                  <w:i/>
                  <w:iCs/>
                  <w:lang w:val="es-ES"/>
                </w:rPr>
                <w:t>6/9</w:t>
              </w:r>
            </w:hyperlink>
            <w:r w:rsidR="008D71A3" w:rsidRPr="00B41D63">
              <w:rPr>
                <w:i/>
                <w:iCs/>
                <w:lang w:val="es-ES"/>
              </w:rPr>
              <w:t xml:space="preserve"> </w:t>
            </w:r>
            <w:r>
              <w:rPr>
                <w:i/>
                <w:iCs/>
                <w:lang w:val="es-ES"/>
              </w:rPr>
              <w:t>del Órgano Subsidiario sobre la Aplicación</w:t>
            </w:r>
            <w:r w:rsidR="00F45853" w:rsidRPr="00B41D63">
              <w:rPr>
                <w:i/>
                <w:iCs/>
                <w:lang w:val="es-ES"/>
              </w:rPr>
              <w:t>.</w:t>
            </w:r>
          </w:p>
        </w:tc>
      </w:tr>
    </w:tbl>
    <w:p w14:paraId="148423D0" w14:textId="77777777" w:rsidR="009824CC" w:rsidRPr="00B41D63" w:rsidRDefault="009824CC" w:rsidP="009824CC">
      <w:pPr>
        <w:pStyle w:val="CBDcompilationH2"/>
        <w:rPr>
          <w:snapToGrid w:val="0"/>
          <w:lang w:val="es-ES"/>
        </w:rPr>
      </w:pPr>
      <w:r w:rsidRPr="00B41D63">
        <w:rPr>
          <w:snapToGrid w:val="0"/>
          <w:lang w:val="es-ES"/>
        </w:rPr>
        <w:t>Administra</w:t>
      </w:r>
      <w:r w:rsidR="00B41D63" w:rsidRPr="00B41D63">
        <w:rPr>
          <w:snapToGrid w:val="0"/>
          <w:lang w:val="es-ES"/>
        </w:rPr>
        <w:t xml:space="preserve">ción del Protocolo de </w:t>
      </w:r>
      <w:r w:rsidRPr="00B41D63">
        <w:rPr>
          <w:snapToGrid w:val="0"/>
          <w:lang w:val="es-ES"/>
        </w:rPr>
        <w:t xml:space="preserve">Nagoya </w:t>
      </w:r>
      <w:r w:rsidR="00B41D63" w:rsidRPr="00B41D63">
        <w:rPr>
          <w:snapToGrid w:val="0"/>
          <w:lang w:val="es-ES"/>
        </w:rPr>
        <w:t xml:space="preserve">y presupuesto para los </w:t>
      </w:r>
      <w:r w:rsidR="00B41D63">
        <w:rPr>
          <w:snapToGrid w:val="0"/>
          <w:lang w:val="es-ES"/>
        </w:rPr>
        <w:t>fondos fiduciarios</w:t>
      </w:r>
    </w:p>
    <w:p w14:paraId="148423D1" w14:textId="77777777" w:rsidR="00C83DB9" w:rsidRPr="00B41D63" w:rsidRDefault="00B41D63" w:rsidP="00EE7CA8">
      <w:pPr>
        <w:pStyle w:val="CBDNormalNoNumber"/>
        <w:tabs>
          <w:tab w:val="clear" w:pos="567"/>
          <w:tab w:val="clear" w:pos="1134"/>
        </w:tabs>
        <w:ind w:firstLine="567"/>
        <w:rPr>
          <w:lang w:val="es-ES"/>
        </w:rPr>
      </w:pPr>
      <w:r w:rsidRPr="00B41D63">
        <w:rPr>
          <w:i/>
          <w:iCs/>
          <w:lang w:val="es-ES"/>
        </w:rPr>
        <w:t>La Conferencia de las Partes que actúa como reunión de las Partes en el Protocolo de Nagoya</w:t>
      </w:r>
      <w:r w:rsidR="00C83DB9" w:rsidRPr="00B41D63">
        <w:rPr>
          <w:lang w:val="es-ES"/>
        </w:rPr>
        <w:t>,</w:t>
      </w:r>
    </w:p>
    <w:p w14:paraId="148423D2" w14:textId="77777777" w:rsidR="00C83DB9" w:rsidRPr="00B41D63" w:rsidRDefault="00C83DB9" w:rsidP="00EE7CA8">
      <w:pPr>
        <w:pStyle w:val="CBDNormalNoNumber"/>
        <w:tabs>
          <w:tab w:val="clear" w:pos="567"/>
          <w:tab w:val="clear" w:pos="1134"/>
        </w:tabs>
        <w:ind w:firstLine="567"/>
        <w:rPr>
          <w:lang w:val="es-ES"/>
        </w:rPr>
      </w:pPr>
      <w:r w:rsidRPr="00B41D63">
        <w:rPr>
          <w:i/>
          <w:iCs/>
          <w:lang w:val="es-ES"/>
        </w:rPr>
        <w:t>Rec</w:t>
      </w:r>
      <w:r w:rsidR="00B41D63" w:rsidRPr="00B41D63">
        <w:rPr>
          <w:i/>
          <w:iCs/>
          <w:lang w:val="es-ES"/>
        </w:rPr>
        <w:t>ordando</w:t>
      </w:r>
      <w:r w:rsidR="00B41D63" w:rsidRPr="00B41D63">
        <w:rPr>
          <w:lang w:val="es-ES"/>
        </w:rPr>
        <w:t xml:space="preserve"> la d</w:t>
      </w:r>
      <w:r w:rsidRPr="00B41D63">
        <w:rPr>
          <w:lang w:val="es-ES"/>
        </w:rPr>
        <w:t>ecisi</w:t>
      </w:r>
      <w:r w:rsidR="00B41D63" w:rsidRPr="00B41D63">
        <w:rPr>
          <w:lang w:val="es-ES"/>
        </w:rPr>
        <w:t>ó</w:t>
      </w:r>
      <w:r w:rsidRPr="00B41D63">
        <w:rPr>
          <w:lang w:val="es-ES"/>
        </w:rPr>
        <w:t xml:space="preserve">n </w:t>
      </w:r>
      <w:hyperlink r:id="rId24" w:history="1">
        <w:r w:rsidRPr="00B41D63">
          <w:rPr>
            <w:rStyle w:val="Hyperlink"/>
            <w:lang w:val="es-ES"/>
          </w:rPr>
          <w:t>NP-5</w:t>
        </w:r>
        <w:r w:rsidR="009A0AC1" w:rsidRPr="00B41D63">
          <w:rPr>
            <w:rStyle w:val="Hyperlink"/>
            <w:lang w:val="es-ES"/>
          </w:rPr>
          <w:t>/12</w:t>
        </w:r>
      </w:hyperlink>
      <w:r w:rsidR="00B41D63" w:rsidRPr="00B41D63">
        <w:rPr>
          <w:lang w:val="es-ES"/>
        </w:rPr>
        <w:t xml:space="preserve"> </w:t>
      </w:r>
      <w:r w:rsidR="00B41D63">
        <w:rPr>
          <w:lang w:val="es-ES"/>
        </w:rPr>
        <w:t>de</w:t>
      </w:r>
      <w:r w:rsidRPr="00B41D63">
        <w:rPr>
          <w:lang w:val="es-ES"/>
        </w:rPr>
        <w:t xml:space="preserve"> 6 </w:t>
      </w:r>
      <w:r w:rsidR="00B41D63">
        <w:rPr>
          <w:lang w:val="es-ES"/>
        </w:rPr>
        <w:t>de diciembre de</w:t>
      </w:r>
      <w:r w:rsidRPr="00B41D63">
        <w:rPr>
          <w:lang w:val="es-ES"/>
        </w:rPr>
        <w:t xml:space="preserve"> 2024,</w:t>
      </w:r>
    </w:p>
    <w:p w14:paraId="148423D3" w14:textId="77777777" w:rsidR="00C83DB9" w:rsidRPr="00B41D63" w:rsidRDefault="00B41D63" w:rsidP="00EE7CA8">
      <w:pPr>
        <w:pStyle w:val="CBDNormalNoNumber"/>
        <w:tabs>
          <w:tab w:val="clear" w:pos="567"/>
          <w:tab w:val="clear" w:pos="1134"/>
        </w:tabs>
        <w:ind w:firstLine="567"/>
        <w:rPr>
          <w:lang w:val="es-ES"/>
        </w:rPr>
      </w:pPr>
      <w:r w:rsidRPr="00B41D63">
        <w:rPr>
          <w:i/>
          <w:lang w:val="es-ES"/>
        </w:rPr>
        <w:t>Habiendo considerado</w:t>
      </w:r>
      <w:r w:rsidRPr="00B41D63">
        <w:rPr>
          <w:lang w:val="es-ES"/>
        </w:rPr>
        <w:t xml:space="preserve"> la información que figura en los documentos elaborados por la Secretaría del Convenio sobre la Diversidad Biológica</w:t>
      </w:r>
      <w:r w:rsidR="00C83DB9" w:rsidRPr="00561C4F">
        <w:rPr>
          <w:rStyle w:val="FootnoteReference"/>
        </w:rPr>
        <w:footnoteReference w:id="6"/>
      </w:r>
      <w:r w:rsidR="00C83DB9" w:rsidRPr="00B41D63">
        <w:rPr>
          <w:lang w:val="es-ES"/>
        </w:rPr>
        <w:t xml:space="preserve"> </w:t>
      </w:r>
      <w:r w:rsidRPr="00B41D63">
        <w:rPr>
          <w:lang w:val="es-ES"/>
        </w:rPr>
        <w:t xml:space="preserve">acerca del tema relativo a la administración del </w:t>
      </w:r>
      <w:r w:rsidR="00812242">
        <w:rPr>
          <w:lang w:val="es-ES"/>
        </w:rPr>
        <w:t xml:space="preserve">Protocolo de Nagoya sobre </w:t>
      </w:r>
      <w:r w:rsidR="00812242" w:rsidRPr="00D62626">
        <w:rPr>
          <w:lang w:val="es-ES"/>
        </w:rPr>
        <w:t>Acceso a los Recursos Genéticos y Participación Justa y Equitativa en los Beneficios q</w:t>
      </w:r>
      <w:r w:rsidR="00812242">
        <w:rPr>
          <w:lang w:val="es-ES"/>
        </w:rPr>
        <w:t>ue se Deriven de su Utilizació</w:t>
      </w:r>
      <w:r w:rsidR="00B50B7A" w:rsidRPr="00B41D63">
        <w:rPr>
          <w:lang w:val="es-ES"/>
        </w:rPr>
        <w:t>n</w:t>
      </w:r>
      <w:r w:rsidR="00B50B7A" w:rsidRPr="00561C4F">
        <w:rPr>
          <w:rStyle w:val="FootnoteReference"/>
        </w:rPr>
        <w:footnoteReference w:id="7"/>
      </w:r>
      <w:r w:rsidR="00812242">
        <w:rPr>
          <w:lang w:val="es-ES"/>
        </w:rPr>
        <w:t xml:space="preserve"> </w:t>
      </w:r>
      <w:r w:rsidR="00812242" w:rsidRPr="00B41D63">
        <w:rPr>
          <w:lang w:val="es-ES"/>
        </w:rPr>
        <w:t xml:space="preserve">y al presupuesto para los fondos fiduciarios incluido en el programa de su </w:t>
      </w:r>
      <w:r w:rsidR="00812242">
        <w:rPr>
          <w:lang w:val="es-ES"/>
        </w:rPr>
        <w:t>sexta reunión</w:t>
      </w:r>
      <w:r w:rsidR="00C83DB9" w:rsidRPr="00561C4F">
        <w:rPr>
          <w:rStyle w:val="FootnoteReference"/>
        </w:rPr>
        <w:footnoteReference w:id="8"/>
      </w:r>
      <w:r w:rsidR="00812242">
        <w:rPr>
          <w:lang w:val="es-ES"/>
        </w:rPr>
        <w:t>,</w:t>
      </w:r>
    </w:p>
    <w:p w14:paraId="148423D4" w14:textId="77777777" w:rsidR="00C83DB9" w:rsidRPr="00812242" w:rsidRDefault="00812242" w:rsidP="00EE7CA8">
      <w:pPr>
        <w:pStyle w:val="CBDNormalNoNumber"/>
        <w:tabs>
          <w:tab w:val="clear" w:pos="567"/>
          <w:tab w:val="clear" w:pos="1134"/>
        </w:tabs>
        <w:ind w:firstLine="567"/>
        <w:rPr>
          <w:color w:val="000000" w:themeColor="text1"/>
          <w:lang w:val="es-ES"/>
        </w:rPr>
      </w:pPr>
      <w:r w:rsidRPr="00812242">
        <w:rPr>
          <w:i/>
          <w:lang w:val="es-ES"/>
        </w:rPr>
        <w:t>Reconociendo</w:t>
      </w:r>
      <w:r w:rsidRPr="00812242">
        <w:rPr>
          <w:lang w:val="es-ES"/>
        </w:rPr>
        <w:t xml:space="preserve"> los esfuerzos de la Secretaría por reforzar la armonización estratégica y a largo plazo de sus funciones y su estructura mediante </w:t>
      </w:r>
      <w:r>
        <w:rPr>
          <w:lang w:val="es-ES"/>
        </w:rPr>
        <w:t>su</w:t>
      </w:r>
      <w:r w:rsidRPr="00812242">
        <w:rPr>
          <w:lang w:val="es-ES"/>
        </w:rPr>
        <w:t xml:space="preserve"> revisión funcional</w:t>
      </w:r>
      <w:r>
        <w:rPr>
          <w:lang w:val="es-ES"/>
        </w:rPr>
        <w:t xml:space="preserve"> externa detallada</w:t>
      </w:r>
      <w:r w:rsidRPr="00812242">
        <w:rPr>
          <w:lang w:val="es-ES"/>
        </w:rPr>
        <w:t>, y observando el déficit conexo de personal y recursos que impide a la Secretaria funcionar plenamente de conformidad con los mandatos básicos del Convenio y sus Protocolos, así como con las prioridades determinadas por la Conferencia de las Partes</w:t>
      </w:r>
      <w:r>
        <w:rPr>
          <w:lang w:val="es-ES"/>
        </w:rPr>
        <w:t xml:space="preserve"> en el Convenio y la Conferencia de las Partes que actúa como reunión de las Partes en el Protocolo de Nagoya</w:t>
      </w:r>
      <w:r w:rsidRPr="00812242">
        <w:rPr>
          <w:lang w:val="es-ES"/>
        </w:rPr>
        <w:t>, en particular la prestación de apoyo para la implementación del Marco Mundial de Biodiversidad de Kunming</w:t>
      </w:r>
      <w:r w:rsidRPr="00812242">
        <w:rPr>
          <w:lang w:val="es-ES"/>
        </w:rPr>
        <w:noBreakHyphen/>
        <w:t>Montrea</w:t>
      </w:r>
      <w:r w:rsidR="00C83DB9" w:rsidRPr="00812242">
        <w:rPr>
          <w:color w:val="000000" w:themeColor="text1"/>
          <w:lang w:val="es-ES"/>
        </w:rPr>
        <w:t>l</w:t>
      </w:r>
      <w:r w:rsidR="00C83DB9" w:rsidRPr="00561C4F">
        <w:rPr>
          <w:rStyle w:val="FootnoteReference"/>
          <w:color w:val="000000" w:themeColor="text1"/>
        </w:rPr>
        <w:footnoteReference w:id="9"/>
      </w:r>
      <w:r>
        <w:rPr>
          <w:color w:val="000000" w:themeColor="text1"/>
          <w:lang w:val="es-ES"/>
        </w:rPr>
        <w:t>,</w:t>
      </w:r>
    </w:p>
    <w:p w14:paraId="148423D5" w14:textId="77777777" w:rsidR="00C83DB9" w:rsidRPr="00812242" w:rsidRDefault="00812242" w:rsidP="00EE7CA8">
      <w:pPr>
        <w:pStyle w:val="CBDNormalNoNumber"/>
        <w:tabs>
          <w:tab w:val="clear" w:pos="567"/>
          <w:tab w:val="clear" w:pos="1134"/>
        </w:tabs>
        <w:ind w:firstLine="567"/>
        <w:rPr>
          <w:lang w:val="es-ES"/>
        </w:rPr>
      </w:pPr>
      <w:r w:rsidRPr="00812242">
        <w:rPr>
          <w:i/>
          <w:lang w:val="es-ES"/>
        </w:rPr>
        <w:t>Acogiendo con agradecimiento</w:t>
      </w:r>
      <w:r w:rsidRPr="00812242">
        <w:rPr>
          <w:lang w:val="es-ES"/>
        </w:rPr>
        <w:t xml:space="preserve"> las contribuciones financieras de las Partes que son países desarrollados a los fondos fiduciarios voluntarios especiales para facilitar la participación de las Partes y de los pueblos indígenas y las comunidades locales en los procesos del Convenio y sus Protocolos</w:t>
      </w:r>
      <w:r w:rsidR="00C83DB9" w:rsidRPr="00812242">
        <w:rPr>
          <w:lang w:val="es-ES"/>
        </w:rPr>
        <w:t>,</w:t>
      </w:r>
    </w:p>
    <w:p w14:paraId="148423D6" w14:textId="77777777" w:rsidR="00C83DB9" w:rsidRPr="00812242" w:rsidRDefault="00812242" w:rsidP="00EE7CA8">
      <w:pPr>
        <w:pStyle w:val="CBDNormalNoNumber"/>
        <w:tabs>
          <w:tab w:val="clear" w:pos="567"/>
          <w:tab w:val="clear" w:pos="1134"/>
        </w:tabs>
        <w:ind w:firstLine="567"/>
        <w:rPr>
          <w:lang w:val="es-ES"/>
        </w:rPr>
      </w:pPr>
      <w:r w:rsidRPr="00812242">
        <w:rPr>
          <w:i/>
          <w:lang w:val="es-ES"/>
        </w:rPr>
        <w:t>Reconociendo</w:t>
      </w:r>
      <w:r w:rsidRPr="00812242">
        <w:rPr>
          <w:lang w:val="es-ES"/>
        </w:rPr>
        <w:t xml:space="preserve"> las limitaciones fiscales que afectan a las Partes y observando con preocupación que la participación de las Partes que son países en desarrollo, en particular los países menos adelantados y los pequeños Estados insulares en desarrollo entre ellos, y las Partes con economías en transición, en las reuniones celebradas en virtud del Convenio y sus Protocolos, se ha visto afectada adversamente por la falta de financiación previsible y sostenible</w:t>
      </w:r>
      <w:r w:rsidR="00C83DB9" w:rsidRPr="00812242">
        <w:rPr>
          <w:lang w:val="es-ES"/>
        </w:rPr>
        <w:t>,</w:t>
      </w:r>
    </w:p>
    <w:p w14:paraId="148423D7" w14:textId="77777777" w:rsidR="00C83DB9" w:rsidRPr="00812242" w:rsidRDefault="00C83DB9" w:rsidP="00EE7CA8">
      <w:pPr>
        <w:pStyle w:val="CBDNormalNoNumber"/>
        <w:tabs>
          <w:tab w:val="clear" w:pos="567"/>
          <w:tab w:val="clear" w:pos="1134"/>
        </w:tabs>
        <w:ind w:firstLine="567"/>
        <w:rPr>
          <w:lang w:val="es-ES"/>
        </w:rPr>
      </w:pPr>
      <w:r w:rsidRPr="00812242">
        <w:rPr>
          <w:lang w:val="es-ES"/>
        </w:rPr>
        <w:t>1.</w:t>
      </w:r>
      <w:r w:rsidRPr="00812242">
        <w:rPr>
          <w:lang w:val="es-ES"/>
        </w:rPr>
        <w:tab/>
      </w:r>
      <w:r w:rsidR="00812242" w:rsidRPr="00812242">
        <w:rPr>
          <w:i/>
          <w:lang w:val="es-ES"/>
        </w:rPr>
        <w:t>Decide</w:t>
      </w:r>
      <w:r w:rsidR="00812242" w:rsidRPr="00812242">
        <w:rPr>
          <w:lang w:val="es-ES"/>
        </w:rPr>
        <w:t xml:space="preserve"> adoptar un programa de trabajo y un presupuesto integrados para el Convenio sobre la Diversidad Biológica, el Protocolo de Cartagena sobre Seguridad de la Biotecnología</w:t>
      </w:r>
      <w:r w:rsidRPr="00561C4F">
        <w:rPr>
          <w:rStyle w:val="FootnoteReference"/>
        </w:rPr>
        <w:footnoteReference w:id="10"/>
      </w:r>
      <w:r w:rsidRPr="00812242">
        <w:rPr>
          <w:lang w:val="es-ES"/>
        </w:rPr>
        <w:t xml:space="preserve"> </w:t>
      </w:r>
      <w:r w:rsidR="00812242" w:rsidRPr="00812242">
        <w:rPr>
          <w:lang w:val="es-ES"/>
        </w:rPr>
        <w:t>y</w:t>
      </w:r>
      <w:r w:rsidR="00812242">
        <w:rPr>
          <w:lang w:val="es-ES"/>
        </w:rPr>
        <w:t xml:space="preserve"> el Protocolo de </w:t>
      </w:r>
      <w:r w:rsidRPr="00812242">
        <w:rPr>
          <w:lang w:val="es-ES"/>
        </w:rPr>
        <w:t xml:space="preserve">Nagoya </w:t>
      </w:r>
      <w:r w:rsidR="00812242" w:rsidRPr="00812242">
        <w:rPr>
          <w:lang w:val="es-ES"/>
        </w:rPr>
        <w:t>sobre Acceso a los Recursos Genéticos y Participación Justa y Equitativa en los Beneficios que se Deriven de su Utilizació</w:t>
      </w:r>
      <w:r w:rsidRPr="00812242">
        <w:rPr>
          <w:lang w:val="es-ES"/>
        </w:rPr>
        <w:t xml:space="preserve">n </w:t>
      </w:r>
      <w:r w:rsidR="00812242">
        <w:rPr>
          <w:lang w:val="es-ES"/>
        </w:rPr>
        <w:t>para el bienio</w:t>
      </w:r>
      <w:r w:rsidRPr="00812242">
        <w:rPr>
          <w:lang w:val="es-ES"/>
        </w:rPr>
        <w:t xml:space="preserve"> 2027</w:t>
      </w:r>
      <w:r w:rsidR="00812242">
        <w:rPr>
          <w:lang w:val="es-ES"/>
        </w:rPr>
        <w:t>-</w:t>
      </w:r>
      <w:r w:rsidRPr="00812242">
        <w:rPr>
          <w:lang w:val="es-ES"/>
        </w:rPr>
        <w:t>2028;</w:t>
      </w:r>
    </w:p>
    <w:p w14:paraId="148423D8" w14:textId="77777777" w:rsidR="00C83DB9" w:rsidRPr="00812242" w:rsidRDefault="00C83DB9" w:rsidP="00EE7CA8">
      <w:pPr>
        <w:pStyle w:val="CBDNormalNoNumber"/>
        <w:tabs>
          <w:tab w:val="clear" w:pos="567"/>
          <w:tab w:val="clear" w:pos="1134"/>
        </w:tabs>
        <w:ind w:firstLine="567"/>
        <w:rPr>
          <w:lang w:val="es-ES"/>
        </w:rPr>
      </w:pPr>
      <w:r w:rsidRPr="00812242">
        <w:rPr>
          <w:lang w:val="es-ES"/>
        </w:rPr>
        <w:t>2.</w:t>
      </w:r>
      <w:r w:rsidRPr="00812242">
        <w:rPr>
          <w:i/>
          <w:iCs/>
          <w:lang w:val="es-ES"/>
        </w:rPr>
        <w:tab/>
      </w:r>
      <w:r w:rsidR="00812242" w:rsidRPr="00812242">
        <w:rPr>
          <w:i/>
          <w:lang w:val="es-ES"/>
        </w:rPr>
        <w:t>Decide también</w:t>
      </w:r>
      <w:r w:rsidR="00812242" w:rsidRPr="00812242">
        <w:rPr>
          <w:lang w:val="es-ES"/>
        </w:rPr>
        <w:t xml:space="preserve"> distribuir todos los gastos de los servicios de secretaría entre el Convenio, el Protocolo de Cartagena y el Protocolo de Nagoya a razón de 72 %, 15 % y 13 % para el bienio 2027</w:t>
      </w:r>
      <w:r w:rsidR="004B0D8C">
        <w:rPr>
          <w:lang w:val="es-ES"/>
        </w:rPr>
        <w:t>-</w:t>
      </w:r>
      <w:r w:rsidR="00812242" w:rsidRPr="00812242">
        <w:rPr>
          <w:lang w:val="es-ES"/>
        </w:rPr>
        <w:t>2028</w:t>
      </w:r>
      <w:r w:rsidRPr="00812242">
        <w:rPr>
          <w:lang w:val="es-ES"/>
        </w:rPr>
        <w:t>;</w:t>
      </w:r>
    </w:p>
    <w:p w14:paraId="148423D9" w14:textId="77777777" w:rsidR="00C83DB9" w:rsidRPr="004B0D8C" w:rsidRDefault="00C83DB9" w:rsidP="00EE7CA8">
      <w:pPr>
        <w:pStyle w:val="CBDNormalNoNumber"/>
        <w:tabs>
          <w:tab w:val="clear" w:pos="567"/>
          <w:tab w:val="clear" w:pos="1134"/>
        </w:tabs>
        <w:ind w:firstLine="567"/>
        <w:rPr>
          <w:lang w:val="es-ES"/>
        </w:rPr>
      </w:pPr>
      <w:r w:rsidRPr="004B0D8C">
        <w:rPr>
          <w:rFonts w:asciiTheme="majorBidi" w:hAnsiTheme="majorBidi" w:cstheme="majorBidi"/>
          <w:lang w:val="es-ES"/>
        </w:rPr>
        <w:t>3.</w:t>
      </w:r>
      <w:r w:rsidRPr="004B0D8C">
        <w:rPr>
          <w:rFonts w:asciiTheme="majorBidi" w:hAnsiTheme="majorBidi" w:cstheme="majorBidi"/>
          <w:i/>
          <w:iCs/>
          <w:lang w:val="es-ES"/>
        </w:rPr>
        <w:tab/>
      </w:r>
      <w:r w:rsidR="004B0D8C" w:rsidRPr="004B0D8C">
        <w:rPr>
          <w:i/>
          <w:lang w:val="es-ES"/>
        </w:rPr>
        <w:t>Aprueba</w:t>
      </w:r>
      <w:r w:rsidR="004B0D8C" w:rsidRPr="004B0D8C">
        <w:rPr>
          <w:lang w:val="es-ES"/>
        </w:rPr>
        <w:t xml:space="preserve"> un presupuesto básico por programas para el Fondo Fiduciario General para el </w:t>
      </w:r>
      <w:r w:rsidR="004B0D8C">
        <w:rPr>
          <w:lang w:val="es-ES"/>
        </w:rPr>
        <w:t>Protocolo de Nagoya</w:t>
      </w:r>
      <w:r w:rsidR="004B0D8C" w:rsidRPr="004B0D8C">
        <w:rPr>
          <w:lang w:val="es-ES"/>
        </w:rPr>
        <w:t xml:space="preserve"> de XX dólares de los Estados Unidos para 2027 y XX dólares para 2028, lo </w:t>
      </w:r>
      <w:r w:rsidR="004B0D8C" w:rsidRPr="004B0D8C">
        <w:rPr>
          <w:lang w:val="es-ES"/>
        </w:rPr>
        <w:lastRenderedPageBreak/>
        <w:t xml:space="preserve">que representa el </w:t>
      </w:r>
      <w:r w:rsidR="004B0D8C">
        <w:rPr>
          <w:lang w:val="es-ES"/>
        </w:rPr>
        <w:t>13</w:t>
      </w:r>
      <w:r w:rsidR="004B0D8C" w:rsidRPr="004B0D8C">
        <w:rPr>
          <w:lang w:val="es-ES"/>
        </w:rPr>
        <w:t xml:space="preserve"> % del presupuesto integrado de XX dólares para el año 2027 y XX dólares para el año 2028 para el Convenio y sus Protocolos, para los fines indicados en los cuadros xx y xx que figuran a continuación</w:t>
      </w:r>
      <w:r w:rsidRPr="004B0D8C">
        <w:rPr>
          <w:lang w:val="es-ES"/>
        </w:rPr>
        <w:t>;</w:t>
      </w:r>
    </w:p>
    <w:p w14:paraId="148423DA" w14:textId="77777777" w:rsidR="00C83DB9" w:rsidRPr="004B0D8C" w:rsidRDefault="00C83DB9" w:rsidP="00EE7CA8">
      <w:pPr>
        <w:pStyle w:val="CBDNormalNoNumber"/>
        <w:tabs>
          <w:tab w:val="clear" w:pos="1134"/>
        </w:tabs>
        <w:ind w:firstLine="567"/>
        <w:rPr>
          <w:lang w:val="es-ES"/>
        </w:rPr>
      </w:pPr>
      <w:r w:rsidRPr="004B0D8C">
        <w:rPr>
          <w:lang w:val="es-ES"/>
        </w:rPr>
        <w:t>4.</w:t>
      </w:r>
      <w:r w:rsidRPr="004B0D8C">
        <w:rPr>
          <w:i/>
          <w:lang w:val="es-ES"/>
        </w:rPr>
        <w:tab/>
      </w:r>
      <w:r w:rsidR="004B0D8C" w:rsidRPr="004B0D8C">
        <w:rPr>
          <w:i/>
          <w:lang w:val="es-ES"/>
        </w:rPr>
        <w:t>Adopta</w:t>
      </w:r>
      <w:r w:rsidR="004B0D8C" w:rsidRPr="004B0D8C">
        <w:rPr>
          <w:lang w:val="es-ES"/>
        </w:rPr>
        <w:t xml:space="preserve"> la escala de cuotas para el prorrateo de los gastos correspondientes a 2027 y 2028, de conformidad con la escala de cuotas de las Naciones Unida</w:t>
      </w:r>
      <w:r w:rsidRPr="004B0D8C">
        <w:rPr>
          <w:lang w:val="es-ES"/>
        </w:rPr>
        <w:t>s</w:t>
      </w:r>
      <w:r w:rsidRPr="00561C4F">
        <w:rPr>
          <w:rStyle w:val="FootnoteReference"/>
          <w:rFonts w:asciiTheme="majorBidi" w:hAnsiTheme="majorBidi" w:cstheme="majorBidi"/>
        </w:rPr>
        <w:footnoteReference w:id="11"/>
      </w:r>
      <w:r w:rsidR="004B0D8C">
        <w:rPr>
          <w:lang w:val="es-ES"/>
        </w:rPr>
        <w:t xml:space="preserve">, como </w:t>
      </w:r>
      <w:r w:rsidR="004B0D8C" w:rsidRPr="004B0D8C">
        <w:rPr>
          <w:lang w:val="es-ES"/>
        </w:rPr>
        <w:t>figura en el anexo de la presente decisión</w:t>
      </w:r>
      <w:r w:rsidR="005C267F">
        <w:rPr>
          <w:rStyle w:val="FootnoteReference"/>
        </w:rPr>
        <w:footnoteReference w:id="12"/>
      </w:r>
      <w:r w:rsidR="004B0D8C">
        <w:rPr>
          <w:lang w:val="es-ES"/>
        </w:rPr>
        <w:t>;</w:t>
      </w:r>
    </w:p>
    <w:p w14:paraId="148423DB" w14:textId="77777777" w:rsidR="00C83DB9" w:rsidRPr="004B0D8C" w:rsidRDefault="00C83DB9" w:rsidP="00EE7CA8">
      <w:pPr>
        <w:pStyle w:val="CBDNormalNoNumber"/>
        <w:tabs>
          <w:tab w:val="clear" w:pos="1134"/>
        </w:tabs>
        <w:ind w:firstLine="567"/>
        <w:rPr>
          <w:lang w:val="es-ES"/>
        </w:rPr>
      </w:pPr>
      <w:r w:rsidRPr="004B0D8C">
        <w:rPr>
          <w:lang w:val="es-ES"/>
        </w:rPr>
        <w:t>5.</w:t>
      </w:r>
      <w:r w:rsidR="00D84068" w:rsidRPr="004B0D8C">
        <w:rPr>
          <w:lang w:val="es-ES"/>
        </w:rPr>
        <w:tab/>
      </w:r>
      <w:r w:rsidRPr="004B0D8C">
        <w:rPr>
          <w:i/>
          <w:iCs/>
          <w:lang w:val="es-ES"/>
        </w:rPr>
        <w:t>T</w:t>
      </w:r>
      <w:r w:rsidR="004B0D8C" w:rsidRPr="004B0D8C">
        <w:rPr>
          <w:i/>
          <w:iCs/>
          <w:lang w:val="es-ES"/>
        </w:rPr>
        <w:t>oma nota</w:t>
      </w:r>
      <w:r w:rsidRPr="004B0D8C">
        <w:rPr>
          <w:i/>
          <w:lang w:val="es-ES"/>
        </w:rPr>
        <w:t xml:space="preserve"> </w:t>
      </w:r>
      <w:r w:rsidR="004B0D8C" w:rsidRPr="004B0D8C">
        <w:rPr>
          <w:lang w:val="es-ES"/>
        </w:rPr>
        <w:t>del resumen del informe sobre la revisión funcional externa detallada de la Secretaría</w:t>
      </w:r>
      <w:r w:rsidR="00B334E7" w:rsidRPr="00EE7CA8">
        <w:rPr>
          <w:rStyle w:val="FootnoteReference"/>
        </w:rPr>
        <w:footnoteReference w:id="13"/>
      </w:r>
      <w:r w:rsidRPr="004B0D8C">
        <w:rPr>
          <w:lang w:val="es-ES"/>
        </w:rPr>
        <w:t xml:space="preserve"> </w:t>
      </w:r>
      <w:r w:rsidR="00CC1C2C">
        <w:rPr>
          <w:lang w:val="es-ES"/>
        </w:rPr>
        <w:t xml:space="preserve">y </w:t>
      </w:r>
      <w:r w:rsidR="00CC1C2C" w:rsidRPr="00CC1C2C">
        <w:rPr>
          <w:lang w:val="es-ES"/>
        </w:rPr>
        <w:t xml:space="preserve">del informe sobre los progresos realizados en </w:t>
      </w:r>
      <w:r w:rsidR="00CC1C2C">
        <w:rPr>
          <w:lang w:val="es-ES"/>
        </w:rPr>
        <w:t>la revisión funcional</w:t>
      </w:r>
      <w:r w:rsidR="00790843" w:rsidRPr="00EE7CA8">
        <w:rPr>
          <w:rStyle w:val="FootnoteReference"/>
        </w:rPr>
        <w:footnoteReference w:id="14"/>
      </w:r>
      <w:r w:rsidR="00CC1C2C">
        <w:rPr>
          <w:lang w:val="es-ES"/>
        </w:rPr>
        <w:t>;</w:t>
      </w:r>
    </w:p>
    <w:p w14:paraId="148423DC" w14:textId="77777777" w:rsidR="00C83DB9" w:rsidRPr="00CC1C2C" w:rsidRDefault="00C83DB9" w:rsidP="00EE7CA8">
      <w:pPr>
        <w:pStyle w:val="CBDNormalNoNumber"/>
        <w:tabs>
          <w:tab w:val="clear" w:pos="567"/>
          <w:tab w:val="clear" w:pos="1134"/>
        </w:tabs>
        <w:ind w:firstLine="567"/>
        <w:rPr>
          <w:lang w:val="es-ES"/>
        </w:rPr>
      </w:pPr>
      <w:r w:rsidRPr="00CC1C2C">
        <w:rPr>
          <w:iCs/>
          <w:lang w:val="es-ES"/>
        </w:rPr>
        <w:t>6.</w:t>
      </w:r>
      <w:r w:rsidR="00FB1BD2" w:rsidRPr="00CC1C2C">
        <w:rPr>
          <w:iCs/>
          <w:lang w:val="es-ES"/>
        </w:rPr>
        <w:tab/>
      </w:r>
      <w:r w:rsidR="00CC1C2C" w:rsidRPr="00CC1C2C">
        <w:rPr>
          <w:i/>
          <w:lang w:val="es-ES"/>
        </w:rPr>
        <w:t>Decide</w:t>
      </w:r>
      <w:r w:rsidR="00CC1C2C" w:rsidRPr="00CC1C2C">
        <w:rPr>
          <w:lang w:val="es-ES"/>
        </w:rPr>
        <w:t xml:space="preserve"> aplicar, mutatis mutandis, los párrafos </w:t>
      </w:r>
      <w:r w:rsidR="00CC1C2C">
        <w:rPr>
          <w:lang w:val="es-ES"/>
        </w:rPr>
        <w:t xml:space="preserve">4, 5 y </w:t>
      </w:r>
      <w:r w:rsidR="00CC1C2C" w:rsidRPr="00CC1C2C">
        <w:rPr>
          <w:lang w:val="es-ES"/>
        </w:rPr>
        <w:t xml:space="preserve">7 </w:t>
      </w:r>
      <w:r w:rsidR="00CC1C2C">
        <w:rPr>
          <w:lang w:val="es-ES"/>
        </w:rPr>
        <w:t xml:space="preserve">a 36 </w:t>
      </w:r>
      <w:r w:rsidR="00CC1C2C" w:rsidRPr="00CC1C2C">
        <w:rPr>
          <w:lang w:val="es-ES"/>
        </w:rPr>
        <w:t>de la decisión 1</w:t>
      </w:r>
      <w:r w:rsidR="00CC1C2C">
        <w:rPr>
          <w:lang w:val="es-ES"/>
        </w:rPr>
        <w:t>7</w:t>
      </w:r>
      <w:r w:rsidR="00CC1C2C" w:rsidRPr="00CC1C2C">
        <w:rPr>
          <w:lang w:val="es-ES"/>
        </w:rPr>
        <w:t>/</w:t>
      </w:r>
      <w:r w:rsidR="00CC1C2C">
        <w:rPr>
          <w:lang w:val="es-ES"/>
        </w:rPr>
        <w:t>--</w:t>
      </w:r>
      <w:r w:rsidR="00CC1C2C" w:rsidRPr="00CC1C2C">
        <w:rPr>
          <w:lang w:val="es-ES"/>
        </w:rPr>
        <w:t xml:space="preserve"> de la Conferencia de las Partes en el Convenio</w:t>
      </w:r>
      <w:r w:rsidR="00CC1C2C">
        <w:rPr>
          <w:lang w:val="es-ES"/>
        </w:rPr>
        <w:t xml:space="preserve"> sobre la a</w:t>
      </w:r>
      <w:r w:rsidR="00CC1C2C" w:rsidRPr="00CC1C2C">
        <w:rPr>
          <w:lang w:val="es-ES"/>
        </w:rPr>
        <w:t>dministración del Convenio y presupuesto para los fondos fiduciarios</w:t>
      </w:r>
      <w:r w:rsidR="00413A1B" w:rsidRPr="00CC1C2C">
        <w:rPr>
          <w:lang w:val="es-ES"/>
        </w:rPr>
        <w:t>.</w:t>
      </w:r>
    </w:p>
    <w:p w14:paraId="148423DD" w14:textId="77777777" w:rsidR="00A71031" w:rsidRPr="00CC1C2C" w:rsidRDefault="00EE08F9" w:rsidP="00EE7CA8">
      <w:pPr>
        <w:pStyle w:val="CBDNormalNoNumber"/>
        <w:rPr>
          <w:lang w:val="es-ES"/>
        </w:rPr>
        <w:sectPr w:rsidR="00A71031" w:rsidRPr="00CC1C2C" w:rsidSect="00A71031">
          <w:headerReference w:type="even" r:id="rId25"/>
          <w:headerReference w:type="default" r:id="rId26"/>
          <w:footerReference w:type="even" r:id="rId27"/>
          <w:footerReference w:type="default" r:id="rId28"/>
          <w:headerReference w:type="first" r:id="rId29"/>
          <w:pgSz w:w="12240" w:h="15840"/>
          <w:pgMar w:top="567" w:right="1440" w:bottom="1134" w:left="1440" w:header="709" w:footer="709" w:gutter="0"/>
          <w:cols w:space="708"/>
          <w:docGrid w:linePitch="360"/>
        </w:sectPr>
      </w:pPr>
      <w:r w:rsidRPr="00CC1C2C">
        <w:rPr>
          <w:lang w:val="es-ES"/>
        </w:rPr>
        <w:t>[</w:t>
      </w:r>
      <w:r w:rsidR="00CC1C2C" w:rsidRPr="00CC1C2C">
        <w:rPr>
          <w:lang w:val="es-ES"/>
        </w:rPr>
        <w:t>Espacio reservado para los cuadros mencionados en el párrafo 3</w:t>
      </w:r>
      <w:r w:rsidRPr="00CC1C2C">
        <w:rPr>
          <w:lang w:val="es-ES"/>
        </w:rPr>
        <w:t>]</w:t>
      </w:r>
    </w:p>
    <w:p w14:paraId="148423DE" w14:textId="77777777" w:rsidR="00B70DC0" w:rsidRPr="00CC1C2C" w:rsidRDefault="00CC1C2C" w:rsidP="008C02D0">
      <w:pPr>
        <w:pStyle w:val="CBDAgendaItem"/>
        <w:rPr>
          <w:rFonts w:hint="eastAsia"/>
          <w:sz w:val="26"/>
          <w:szCs w:val="26"/>
          <w:lang w:val="es-ES"/>
        </w:rPr>
      </w:pPr>
      <w:bookmarkStart w:id="4" w:name="_Toc241588360"/>
      <w:r>
        <w:rPr>
          <w:sz w:val="26"/>
          <w:szCs w:val="26"/>
          <w:lang w:val="es-ES"/>
        </w:rPr>
        <w:lastRenderedPageBreak/>
        <w:t>Tema</w:t>
      </w:r>
      <w:r w:rsidR="00B70DC0" w:rsidRPr="00CC1C2C">
        <w:rPr>
          <w:sz w:val="26"/>
          <w:szCs w:val="26"/>
          <w:lang w:val="es-ES"/>
        </w:rPr>
        <w:t xml:space="preserve"> 7 </w:t>
      </w:r>
      <w:r w:rsidR="008C02D0" w:rsidRPr="00CC1C2C">
        <w:rPr>
          <w:sz w:val="26"/>
          <w:szCs w:val="26"/>
          <w:lang w:val="es-ES"/>
        </w:rPr>
        <w:br/>
      </w:r>
      <w:r>
        <w:rPr>
          <w:sz w:val="26"/>
          <w:szCs w:val="26"/>
          <w:lang w:val="es-ES"/>
        </w:rPr>
        <w:t>Vigilancia y presentación de informes</w:t>
      </w:r>
      <w:bookmarkEnd w:id="4"/>
    </w:p>
    <w:tbl>
      <w:tblPr>
        <w:tblStyle w:val="TableGrid"/>
        <w:tblW w:w="0" w:type="auto"/>
        <w:tblLook w:val="04A0" w:firstRow="1" w:lastRow="0" w:firstColumn="1" w:lastColumn="0" w:noHBand="0" w:noVBand="1"/>
      </w:tblPr>
      <w:tblGrid>
        <w:gridCol w:w="9360"/>
      </w:tblGrid>
      <w:tr w:rsidR="002E2FB5" w:rsidRPr="00386464" w14:paraId="148423E0" w14:textId="77777777" w:rsidTr="00E44EC1">
        <w:tc>
          <w:tcPr>
            <w:tcW w:w="9360" w:type="dxa"/>
            <w:tcBorders>
              <w:left w:val="nil"/>
              <w:right w:val="nil"/>
            </w:tcBorders>
          </w:tcPr>
          <w:p w14:paraId="148423DF" w14:textId="77777777" w:rsidR="002E2FB5" w:rsidRPr="000B7232" w:rsidRDefault="00CC1C2C" w:rsidP="000B7232">
            <w:pPr>
              <w:pStyle w:val="CBDcompilation-blurb"/>
              <w:tabs>
                <w:tab w:val="clear" w:pos="567"/>
              </w:tabs>
              <w:ind w:left="0" w:firstLine="602"/>
              <w:rPr>
                <w:lang w:val="es-ES"/>
              </w:rPr>
            </w:pPr>
            <w:r w:rsidRPr="000B7232">
              <w:rPr>
                <w:lang w:val="es-ES"/>
              </w:rPr>
              <w:t>El siguiente proyecto de decisión se ha extraído del documento</w:t>
            </w:r>
            <w:r w:rsidR="00A53858" w:rsidRPr="000B7232">
              <w:rPr>
                <w:lang w:val="es-ES"/>
              </w:rPr>
              <w:t xml:space="preserve"> </w:t>
            </w:r>
            <w:hyperlink r:id="rId30" w:history="1">
              <w:r w:rsidR="00A53858" w:rsidRPr="000B7232">
                <w:rPr>
                  <w:rStyle w:val="Hyperlink"/>
                  <w:lang w:val="es-ES"/>
                </w:rPr>
                <w:t>CBD/NP/MOP/6/6</w:t>
              </w:r>
            </w:hyperlink>
            <w:r w:rsidR="00A53858" w:rsidRPr="000B7232">
              <w:rPr>
                <w:lang w:val="es-ES"/>
              </w:rPr>
              <w:t>.</w:t>
            </w:r>
          </w:p>
        </w:tc>
      </w:tr>
    </w:tbl>
    <w:p w14:paraId="148423E1" w14:textId="77777777" w:rsidR="008E7C8B" w:rsidRPr="000B7232" w:rsidRDefault="000B7232" w:rsidP="00486F62">
      <w:pPr>
        <w:pStyle w:val="CBDcompilationH2"/>
        <w:rPr>
          <w:lang w:val="es-ES"/>
        </w:rPr>
      </w:pPr>
      <w:r>
        <w:rPr>
          <w:lang w:val="es-ES"/>
        </w:rPr>
        <w:t>Vigilancia y presentación de informes</w:t>
      </w:r>
    </w:p>
    <w:p w14:paraId="148423E2" w14:textId="77777777" w:rsidR="00486F62" w:rsidRPr="000B7232" w:rsidRDefault="000B7232" w:rsidP="00486F62">
      <w:pPr>
        <w:tabs>
          <w:tab w:val="clear" w:pos="1134"/>
        </w:tabs>
        <w:spacing w:before="120" w:after="120"/>
        <w:ind w:left="567" w:firstLine="567"/>
        <w:rPr>
          <w:i/>
          <w:iCs/>
          <w:lang w:val="es-ES"/>
        </w:rPr>
      </w:pPr>
      <w:r w:rsidRPr="000B7232">
        <w:rPr>
          <w:i/>
          <w:iCs/>
          <w:lang w:val="es-ES"/>
        </w:rPr>
        <w:t>La Conferencia de las Partes que actúa como reunión de las Partes en el Protocolo de Nagoya</w:t>
      </w:r>
    </w:p>
    <w:p w14:paraId="148423E3" w14:textId="77777777" w:rsidR="00486F62" w:rsidRPr="000B7232" w:rsidRDefault="00486F62" w:rsidP="00486F62">
      <w:pPr>
        <w:tabs>
          <w:tab w:val="clear" w:pos="567"/>
          <w:tab w:val="clear" w:pos="1134"/>
        </w:tabs>
        <w:spacing w:before="120" w:after="120"/>
        <w:ind w:left="567" w:firstLine="567"/>
        <w:rPr>
          <w:iCs/>
          <w:lang w:val="es-ES"/>
        </w:rPr>
      </w:pPr>
      <w:r w:rsidRPr="000B7232">
        <w:rPr>
          <w:iCs/>
          <w:lang w:val="es-ES"/>
        </w:rPr>
        <w:t>1.</w:t>
      </w:r>
      <w:r w:rsidRPr="000B7232">
        <w:rPr>
          <w:iCs/>
          <w:lang w:val="es-ES"/>
        </w:rPr>
        <w:tab/>
      </w:r>
      <w:r w:rsidR="000B7232" w:rsidRPr="000B7232">
        <w:rPr>
          <w:i/>
          <w:lang w:val="es-ES"/>
        </w:rPr>
        <w:t>Acoge con satisfacción</w:t>
      </w:r>
      <w:r w:rsidR="000B7232" w:rsidRPr="000B7232">
        <w:rPr>
          <w:lang w:val="es-ES"/>
        </w:rPr>
        <w:t xml:space="preserve"> los primeros informes nacionales sobre la aplicación del Protocolo de Nagoya sobre Acceso a los Recursos Genéticos y Participación Justa y Equitativa en los Beneficios que se Deriven de su Utilizació</w:t>
      </w:r>
      <w:r w:rsidR="000B7232">
        <w:rPr>
          <w:lang w:val="es-ES"/>
        </w:rPr>
        <w:t>n</w:t>
      </w:r>
      <w:r>
        <w:rPr>
          <w:rStyle w:val="FootnoteReference"/>
          <w:iCs/>
        </w:rPr>
        <w:footnoteReference w:id="15"/>
      </w:r>
      <w:r w:rsidRPr="000B7232">
        <w:rPr>
          <w:iCs/>
          <w:lang w:val="es-ES"/>
        </w:rPr>
        <w:t xml:space="preserve"> </w:t>
      </w:r>
      <w:r w:rsidR="000B7232">
        <w:rPr>
          <w:iCs/>
          <w:lang w:val="es-ES"/>
        </w:rPr>
        <w:t>que se han presentado</w:t>
      </w:r>
      <w:r w:rsidRPr="000B7232">
        <w:rPr>
          <w:iCs/>
          <w:lang w:val="es-ES"/>
        </w:rPr>
        <w:t>;</w:t>
      </w:r>
    </w:p>
    <w:p w14:paraId="148423E4" w14:textId="77777777" w:rsidR="00486F62" w:rsidRPr="000B7232" w:rsidRDefault="00486F62" w:rsidP="00486F62">
      <w:pPr>
        <w:tabs>
          <w:tab w:val="clear" w:pos="567"/>
          <w:tab w:val="clear" w:pos="1134"/>
        </w:tabs>
        <w:spacing w:before="120" w:after="120"/>
        <w:ind w:left="567" w:firstLine="567"/>
        <w:rPr>
          <w:iCs/>
          <w:lang w:val="es-ES"/>
        </w:rPr>
      </w:pPr>
      <w:r w:rsidRPr="000B7232">
        <w:rPr>
          <w:iCs/>
          <w:lang w:val="es-ES"/>
        </w:rPr>
        <w:t>2.</w:t>
      </w:r>
      <w:r w:rsidRPr="000B7232">
        <w:rPr>
          <w:iCs/>
          <w:lang w:val="es-ES"/>
        </w:rPr>
        <w:tab/>
      </w:r>
      <w:r w:rsidR="000B7232" w:rsidRPr="000B7232">
        <w:rPr>
          <w:i/>
          <w:lang w:val="es-ES"/>
        </w:rPr>
        <w:t>Insta</w:t>
      </w:r>
      <w:r w:rsidR="000B7232" w:rsidRPr="000B7232">
        <w:rPr>
          <w:lang w:val="es-ES"/>
        </w:rPr>
        <w:t xml:space="preserve"> a las Partes que aún no hayan presentado sus primeros informes nacionales a que lo hagan lo antes posible</w:t>
      </w:r>
      <w:r w:rsidRPr="000B7232">
        <w:rPr>
          <w:iCs/>
          <w:lang w:val="es-ES"/>
        </w:rPr>
        <w:t>;</w:t>
      </w:r>
    </w:p>
    <w:p w14:paraId="148423E5" w14:textId="77777777" w:rsidR="00486F62" w:rsidRPr="000B7232" w:rsidRDefault="00486F62" w:rsidP="00486F62">
      <w:pPr>
        <w:tabs>
          <w:tab w:val="clear" w:pos="567"/>
          <w:tab w:val="clear" w:pos="1134"/>
        </w:tabs>
        <w:spacing w:before="120" w:after="120"/>
        <w:ind w:left="567" w:firstLine="567"/>
        <w:rPr>
          <w:iCs/>
          <w:lang w:val="es-ES"/>
        </w:rPr>
      </w:pPr>
      <w:r w:rsidRPr="000B7232">
        <w:rPr>
          <w:iCs/>
          <w:lang w:val="es-ES"/>
        </w:rPr>
        <w:t>3.</w:t>
      </w:r>
      <w:r w:rsidRPr="000B7232">
        <w:rPr>
          <w:iCs/>
          <w:lang w:val="es-ES"/>
        </w:rPr>
        <w:tab/>
      </w:r>
      <w:r w:rsidR="000B7232" w:rsidRPr="000B7232">
        <w:rPr>
          <w:i/>
          <w:lang w:val="es-ES"/>
        </w:rPr>
        <w:t>Expresa</w:t>
      </w:r>
      <w:r w:rsidR="000B7232" w:rsidRPr="000B7232">
        <w:rPr>
          <w:lang w:val="es-ES"/>
        </w:rPr>
        <w:t xml:space="preserve"> su agradecimiento al Fondo para el Medio Ambiente Mundial y al Programa de las Naciones Unidas para el Medio Ambiente por el apoyo prestado a las Partes que cumplen los requisitos en la preparación y presentación de sus primeros informes nacionales, y reconoce las dificultades administrativas relacionadas con el proceso de desarrollo de proyectos y el consiguiente y considerable retraso en la distribución de los fondos</w:t>
      </w:r>
      <w:r w:rsidRPr="000B7232">
        <w:rPr>
          <w:iCs/>
          <w:lang w:val="es-ES"/>
        </w:rPr>
        <w:t>;</w:t>
      </w:r>
    </w:p>
    <w:p w14:paraId="148423E6" w14:textId="77777777" w:rsidR="00486F62" w:rsidRPr="000B7232" w:rsidRDefault="00486F62" w:rsidP="00486F62">
      <w:pPr>
        <w:tabs>
          <w:tab w:val="clear" w:pos="567"/>
          <w:tab w:val="clear" w:pos="1134"/>
        </w:tabs>
        <w:spacing w:before="120" w:after="120"/>
        <w:ind w:left="567" w:firstLine="567"/>
        <w:rPr>
          <w:iCs/>
          <w:lang w:val="es-ES"/>
        </w:rPr>
      </w:pPr>
      <w:r w:rsidRPr="000B7232">
        <w:rPr>
          <w:iCs/>
          <w:lang w:val="es-ES"/>
        </w:rPr>
        <w:t>4.</w:t>
      </w:r>
      <w:r w:rsidRPr="000B7232">
        <w:rPr>
          <w:iCs/>
          <w:lang w:val="es-ES"/>
        </w:rPr>
        <w:tab/>
      </w:r>
      <w:r w:rsidR="000B7232" w:rsidRPr="000B7232">
        <w:rPr>
          <w:i/>
          <w:lang w:val="es-ES"/>
        </w:rPr>
        <w:t>Encomia</w:t>
      </w:r>
      <w:r w:rsidR="000B7232" w:rsidRPr="000B7232">
        <w:rPr>
          <w:lang w:val="es-ES"/>
        </w:rPr>
        <w:t xml:space="preserve"> los esfuerzos realizados por la Secretaría del Convenio sobre la Diversidad Biológica</w:t>
      </w:r>
      <w:r w:rsidRPr="007D7461">
        <w:rPr>
          <w:rStyle w:val="FootnoteReference"/>
        </w:rPr>
        <w:footnoteReference w:id="16"/>
      </w:r>
      <w:r w:rsidR="000B7232" w:rsidRPr="000B7232">
        <w:rPr>
          <w:lang w:val="es-ES"/>
        </w:rPr>
        <w:t xml:space="preserve"> </w:t>
      </w:r>
      <w:r w:rsidR="000B7232">
        <w:rPr>
          <w:lang w:val="es-ES"/>
        </w:rPr>
        <w:t xml:space="preserve">para </w:t>
      </w:r>
      <w:r w:rsidR="000B7232" w:rsidRPr="000B7232">
        <w:rPr>
          <w:lang w:val="es-ES"/>
        </w:rPr>
        <w:t>ayudar a las Partes a presentar s</w:t>
      </w:r>
      <w:r w:rsidR="000B7232">
        <w:rPr>
          <w:lang w:val="es-ES"/>
        </w:rPr>
        <w:t>us primeros informes nacionales</w:t>
      </w:r>
      <w:r w:rsidRPr="000B7232">
        <w:rPr>
          <w:iCs/>
          <w:lang w:val="es-ES"/>
        </w:rPr>
        <w:t>;</w:t>
      </w:r>
    </w:p>
    <w:p w14:paraId="148423E7" w14:textId="77777777" w:rsidR="00486F62" w:rsidRPr="000B7232" w:rsidRDefault="00486F62" w:rsidP="00486F62">
      <w:pPr>
        <w:tabs>
          <w:tab w:val="clear" w:pos="567"/>
          <w:tab w:val="clear" w:pos="1134"/>
        </w:tabs>
        <w:spacing w:before="120" w:after="120"/>
        <w:ind w:left="567" w:firstLine="567"/>
        <w:rPr>
          <w:iCs/>
          <w:lang w:val="es-ES"/>
        </w:rPr>
      </w:pPr>
      <w:r w:rsidRPr="000B7232">
        <w:rPr>
          <w:iCs/>
          <w:lang w:val="es-ES"/>
        </w:rPr>
        <w:t>5.</w:t>
      </w:r>
      <w:r w:rsidRPr="000B7232">
        <w:rPr>
          <w:iCs/>
          <w:lang w:val="es-ES"/>
        </w:rPr>
        <w:tab/>
      </w:r>
      <w:r w:rsidR="000B7232" w:rsidRPr="000B7232">
        <w:rPr>
          <w:i/>
          <w:lang w:val="es-ES"/>
        </w:rPr>
        <w:t>Insta</w:t>
      </w:r>
      <w:r w:rsidR="000B7232" w:rsidRPr="000B7232">
        <w:rPr>
          <w:lang w:val="es-ES"/>
        </w:rPr>
        <w:t xml:space="preserve"> a las Partes a que vigilen el cumplimiento de sus obligaciones en virtud del Protocolo de Nagoya, de conformidad con su artículo 29, en lo que respecta a facilitar la preparación y la presentación oportuna de sus segundos informes nacionales, y a que estudien oportunidades para movilizar recursos en apoyo de dichas actividades</w:t>
      </w:r>
      <w:r w:rsidRPr="000B7232">
        <w:rPr>
          <w:iCs/>
          <w:lang w:val="es-ES"/>
        </w:rPr>
        <w:t>;</w:t>
      </w:r>
    </w:p>
    <w:p w14:paraId="148423E8" w14:textId="77777777" w:rsidR="00486F62" w:rsidRPr="000B7232" w:rsidRDefault="00486F62" w:rsidP="00486F62">
      <w:pPr>
        <w:tabs>
          <w:tab w:val="clear" w:pos="567"/>
          <w:tab w:val="clear" w:pos="1134"/>
        </w:tabs>
        <w:spacing w:before="120" w:after="120"/>
        <w:ind w:left="567" w:firstLine="567"/>
        <w:rPr>
          <w:iCs/>
          <w:lang w:val="es-ES"/>
        </w:rPr>
      </w:pPr>
      <w:r w:rsidRPr="000B7232">
        <w:rPr>
          <w:iCs/>
          <w:lang w:val="es-ES"/>
        </w:rPr>
        <w:t>6.</w:t>
      </w:r>
      <w:r w:rsidRPr="000B7232">
        <w:rPr>
          <w:i/>
          <w:lang w:val="es-ES"/>
        </w:rPr>
        <w:tab/>
      </w:r>
      <w:r w:rsidR="000B7232" w:rsidRPr="000B7232">
        <w:rPr>
          <w:i/>
          <w:lang w:val="es-ES"/>
        </w:rPr>
        <w:t>Toma nota</w:t>
      </w:r>
      <w:r w:rsidR="000B7232" w:rsidRPr="000B7232">
        <w:rPr>
          <w:lang w:val="es-ES"/>
        </w:rPr>
        <w:t xml:space="preserve"> de que los segundos informes nacionales deberán presentarse a más tardar el 30 de junio de 2029</w:t>
      </w:r>
      <w:r w:rsidRPr="000B7232">
        <w:rPr>
          <w:iCs/>
          <w:lang w:val="es-ES"/>
        </w:rPr>
        <w:t>;</w:t>
      </w:r>
    </w:p>
    <w:p w14:paraId="148423E9" w14:textId="77777777" w:rsidR="00486F62" w:rsidRPr="000B7232" w:rsidRDefault="00486F62" w:rsidP="00486F62">
      <w:pPr>
        <w:tabs>
          <w:tab w:val="clear" w:pos="567"/>
          <w:tab w:val="clear" w:pos="1134"/>
        </w:tabs>
        <w:spacing w:before="120" w:after="120"/>
        <w:ind w:left="567" w:firstLine="567"/>
        <w:rPr>
          <w:lang w:val="es-ES"/>
        </w:rPr>
      </w:pPr>
      <w:r w:rsidRPr="000B7232">
        <w:rPr>
          <w:iCs/>
          <w:lang w:val="es-ES"/>
        </w:rPr>
        <w:t>7.</w:t>
      </w:r>
      <w:r w:rsidRPr="000B7232">
        <w:rPr>
          <w:iCs/>
          <w:lang w:val="es-ES"/>
        </w:rPr>
        <w:tab/>
      </w:r>
      <w:r w:rsidR="000B7232" w:rsidRPr="000B7232">
        <w:rPr>
          <w:i/>
          <w:lang w:val="es-ES"/>
        </w:rPr>
        <w:t>Pide</w:t>
      </w:r>
      <w:r w:rsidR="000B7232" w:rsidRPr="000B7232">
        <w:rPr>
          <w:lang w:val="es-ES"/>
        </w:rPr>
        <w:t xml:space="preserve"> a la Secretaria Ejecutiva que prepare el formato para el segundo informe nacional, teniendo en cuenta las observaciones formuladas por las Partes en los primeros informes nacionales, al tiempo que se mantenga la continuidad en las preguntas con el fin de facilitar la medición de los avances con respecto a los puntos de referencia en el marco de los indicadores establecidos en el anexo II de la decisió</w:t>
      </w:r>
      <w:r w:rsidRPr="000B7232">
        <w:rPr>
          <w:lang w:val="es-ES"/>
        </w:rPr>
        <w:t>n </w:t>
      </w:r>
      <w:hyperlink r:id="rId31" w:history="1">
        <w:r w:rsidRPr="000B7232">
          <w:rPr>
            <w:rStyle w:val="Hyperlink"/>
            <w:lang w:val="es-ES"/>
          </w:rPr>
          <w:t>NP-3/1 A</w:t>
        </w:r>
      </w:hyperlink>
      <w:r w:rsidR="000B7232" w:rsidRPr="000B7232">
        <w:rPr>
          <w:lang w:val="es-ES"/>
        </w:rPr>
        <w:t>,</w:t>
      </w:r>
      <w:r w:rsidRPr="000B7232">
        <w:rPr>
          <w:lang w:val="es-ES"/>
        </w:rPr>
        <w:t xml:space="preserve"> </w:t>
      </w:r>
      <w:r w:rsidR="000B7232">
        <w:rPr>
          <w:lang w:val="es-ES"/>
        </w:rPr>
        <w:t xml:space="preserve">de </w:t>
      </w:r>
      <w:r w:rsidR="000B7232" w:rsidRPr="000B7232">
        <w:rPr>
          <w:lang w:val="es-ES"/>
        </w:rPr>
        <w:t>25 de noviembre de 2018, y que presente dicho formato para su examen por la Conferencia de las Partes que actúa como reunión de las Partes en el Protocolo en su séptima reunión</w:t>
      </w:r>
      <w:r w:rsidRPr="000B7232">
        <w:rPr>
          <w:lang w:val="es-ES"/>
        </w:rPr>
        <w:t>.</w:t>
      </w:r>
    </w:p>
    <w:p w14:paraId="148423EA" w14:textId="77777777" w:rsidR="008E7C8B" w:rsidRPr="000B7232" w:rsidRDefault="008E7C8B" w:rsidP="00A53858">
      <w:pPr>
        <w:pStyle w:val="CBDNormalNumber"/>
        <w:numPr>
          <w:ilvl w:val="0"/>
          <w:numId w:val="0"/>
        </w:numPr>
        <w:ind w:left="567"/>
        <w:rPr>
          <w:lang w:val="es-ES"/>
        </w:rPr>
      </w:pPr>
    </w:p>
    <w:p w14:paraId="148423EB" w14:textId="77777777" w:rsidR="00B70DC0" w:rsidRPr="000B7232" w:rsidRDefault="00B70DC0" w:rsidP="00A53858">
      <w:pPr>
        <w:pStyle w:val="CBDNormalNumber"/>
        <w:numPr>
          <w:ilvl w:val="0"/>
          <w:numId w:val="0"/>
        </w:numPr>
        <w:ind w:left="567"/>
        <w:rPr>
          <w:lang w:val="es-ES"/>
        </w:rPr>
      </w:pPr>
    </w:p>
    <w:p w14:paraId="148423EC" w14:textId="77777777" w:rsidR="00A71031" w:rsidRPr="000B7232" w:rsidRDefault="00A71031" w:rsidP="008C02D0">
      <w:pPr>
        <w:pStyle w:val="CBDAgendaItem"/>
        <w:rPr>
          <w:rFonts w:hint="eastAsia"/>
          <w:lang w:val="es-ES"/>
        </w:rPr>
        <w:sectPr w:rsidR="00A71031" w:rsidRPr="000B7232" w:rsidSect="00A71031">
          <w:pgSz w:w="12240" w:h="15840"/>
          <w:pgMar w:top="567" w:right="1440" w:bottom="1134" w:left="1440" w:header="709" w:footer="709" w:gutter="0"/>
          <w:cols w:space="708"/>
          <w:docGrid w:linePitch="360"/>
        </w:sectPr>
      </w:pPr>
    </w:p>
    <w:p w14:paraId="148423ED" w14:textId="77777777" w:rsidR="00B70DC0" w:rsidRPr="000B7232" w:rsidRDefault="000B7232" w:rsidP="008C02D0">
      <w:pPr>
        <w:pStyle w:val="CBDAgendaItem"/>
        <w:rPr>
          <w:rFonts w:hint="eastAsia"/>
          <w:sz w:val="26"/>
          <w:szCs w:val="26"/>
          <w:lang w:val="es-ES"/>
        </w:rPr>
      </w:pPr>
      <w:bookmarkStart w:id="5" w:name="_Toc241588361"/>
      <w:r w:rsidRPr="000B7232">
        <w:rPr>
          <w:sz w:val="26"/>
          <w:szCs w:val="26"/>
          <w:lang w:val="es-ES"/>
        </w:rPr>
        <w:lastRenderedPageBreak/>
        <w:t>Tema</w:t>
      </w:r>
      <w:r w:rsidR="00B70DC0" w:rsidRPr="000B7232">
        <w:rPr>
          <w:sz w:val="26"/>
          <w:szCs w:val="26"/>
          <w:lang w:val="es-ES"/>
        </w:rPr>
        <w:t xml:space="preserve"> 8 </w:t>
      </w:r>
      <w:r w:rsidR="008C02D0" w:rsidRPr="000B7232">
        <w:rPr>
          <w:sz w:val="26"/>
          <w:szCs w:val="26"/>
          <w:lang w:val="es-ES"/>
        </w:rPr>
        <w:br/>
      </w:r>
      <w:r w:rsidRPr="000B7232">
        <w:rPr>
          <w:sz w:val="26"/>
          <w:szCs w:val="26"/>
          <w:lang w:val="es-ES"/>
        </w:rPr>
        <w:t xml:space="preserve">Evaluación y revisión de la eficacia del Protocolo de </w:t>
      </w:r>
      <w:r w:rsidR="0088358E" w:rsidRPr="000B7232">
        <w:rPr>
          <w:sz w:val="26"/>
          <w:szCs w:val="26"/>
          <w:lang w:val="es-ES"/>
        </w:rPr>
        <w:t>Nagoya</w:t>
      </w:r>
      <w:bookmarkEnd w:id="5"/>
    </w:p>
    <w:tbl>
      <w:tblPr>
        <w:tblStyle w:val="TableGrid"/>
        <w:tblW w:w="0" w:type="auto"/>
        <w:tblLook w:val="04A0" w:firstRow="1" w:lastRow="0" w:firstColumn="1" w:lastColumn="0" w:noHBand="0" w:noVBand="1"/>
      </w:tblPr>
      <w:tblGrid>
        <w:gridCol w:w="9360"/>
      </w:tblGrid>
      <w:tr w:rsidR="002E2FB5" w:rsidRPr="00386464" w14:paraId="148423EF" w14:textId="77777777" w:rsidTr="00E44EC1">
        <w:tc>
          <w:tcPr>
            <w:tcW w:w="9360" w:type="dxa"/>
            <w:tcBorders>
              <w:left w:val="nil"/>
              <w:right w:val="nil"/>
            </w:tcBorders>
          </w:tcPr>
          <w:p w14:paraId="148423EE" w14:textId="77777777" w:rsidR="002E2FB5" w:rsidRPr="000B7232" w:rsidRDefault="000B7232" w:rsidP="000B7232">
            <w:pPr>
              <w:pStyle w:val="CBDcompilation-blurb"/>
              <w:tabs>
                <w:tab w:val="clear" w:pos="567"/>
              </w:tabs>
              <w:ind w:left="0" w:firstLine="319"/>
              <w:rPr>
                <w:lang w:val="es-ES"/>
              </w:rPr>
            </w:pPr>
            <w:r w:rsidRPr="000B7232">
              <w:rPr>
                <w:lang w:val="es-ES"/>
              </w:rPr>
              <w:t xml:space="preserve">El siguiente proyecto de decisión se ha extraído de la recomendación </w:t>
            </w:r>
            <w:hyperlink r:id="rId32" w:history="1">
              <w:r w:rsidR="00097E06" w:rsidRPr="000B7232">
                <w:rPr>
                  <w:rStyle w:val="Hyperlink"/>
                  <w:lang w:val="es-ES"/>
                </w:rPr>
                <w:t>7/</w:t>
              </w:r>
              <w:r w:rsidR="00104B26" w:rsidRPr="000B7232">
                <w:rPr>
                  <w:rStyle w:val="Hyperlink"/>
                  <w:lang w:val="es-ES"/>
                </w:rPr>
                <w:t>6</w:t>
              </w:r>
              <w:r w:rsidR="00FF7AF3" w:rsidRPr="000B7232">
                <w:rPr>
                  <w:rStyle w:val="Hyperlink"/>
                  <w:lang w:val="es-ES"/>
                </w:rPr>
                <w:t xml:space="preserve"> A</w:t>
              </w:r>
            </w:hyperlink>
            <w:r w:rsidR="00104B26" w:rsidRPr="000B7232">
              <w:rPr>
                <w:lang w:val="es-ES"/>
              </w:rPr>
              <w:t xml:space="preserve"> </w:t>
            </w:r>
            <w:r>
              <w:rPr>
                <w:lang w:val="es-ES"/>
              </w:rPr>
              <w:t xml:space="preserve">del Órgano </w:t>
            </w:r>
            <w:r w:rsidR="00104B26" w:rsidRPr="000B7232">
              <w:rPr>
                <w:lang w:val="es-ES"/>
              </w:rPr>
              <w:t>Subsidiar</w:t>
            </w:r>
            <w:r>
              <w:rPr>
                <w:lang w:val="es-ES"/>
              </w:rPr>
              <w:t>io sobre la Aplicación</w:t>
            </w:r>
            <w:r w:rsidR="00DB0E9A" w:rsidRPr="000B7232">
              <w:rPr>
                <w:lang w:val="es-ES"/>
              </w:rPr>
              <w:t>.</w:t>
            </w:r>
          </w:p>
        </w:tc>
      </w:tr>
    </w:tbl>
    <w:p w14:paraId="148423F0" w14:textId="77777777" w:rsidR="00622408" w:rsidRPr="000B7232" w:rsidRDefault="000B7232" w:rsidP="00EE7CA8">
      <w:pPr>
        <w:pStyle w:val="CBDcompilationH2"/>
        <w:rPr>
          <w:lang w:val="es-ES"/>
        </w:rPr>
      </w:pPr>
      <w:r w:rsidRPr="000B7232">
        <w:rPr>
          <w:lang w:val="es-ES"/>
        </w:rPr>
        <w:t xml:space="preserve">Evaluación y revisión de la eficacia del Protocolo de </w:t>
      </w:r>
      <w:r w:rsidR="00622408" w:rsidRPr="000B7232">
        <w:rPr>
          <w:lang w:val="es-ES"/>
        </w:rPr>
        <w:t>Nagoya</w:t>
      </w:r>
    </w:p>
    <w:p w14:paraId="148423F1" w14:textId="77777777" w:rsidR="00095629" w:rsidRPr="000B7232" w:rsidRDefault="000B7232" w:rsidP="00B571BC">
      <w:pPr>
        <w:pStyle w:val="Para20"/>
        <w:ind w:left="567" w:firstLine="567"/>
        <w:rPr>
          <w:i/>
          <w:iCs/>
          <w:lang w:val="es-ES"/>
        </w:rPr>
      </w:pPr>
      <w:r w:rsidRPr="000B7232">
        <w:rPr>
          <w:i/>
          <w:iCs/>
          <w:lang w:val="es-ES"/>
        </w:rPr>
        <w:t>La Conferencia de las Partes que actúa como reunión de las Partes en el Protocolo de Nagoya</w:t>
      </w:r>
    </w:p>
    <w:p w14:paraId="148423F2" w14:textId="77777777" w:rsidR="00095629" w:rsidRPr="002E6988" w:rsidRDefault="00095629" w:rsidP="00B571BC">
      <w:pPr>
        <w:pStyle w:val="CBDNormalNoNumber"/>
        <w:tabs>
          <w:tab w:val="clear" w:pos="567"/>
        </w:tabs>
        <w:ind w:firstLine="567"/>
        <w:rPr>
          <w:lang w:val="es-ES"/>
        </w:rPr>
      </w:pPr>
      <w:r w:rsidRPr="002E6988">
        <w:rPr>
          <w:lang w:val="es-ES"/>
        </w:rPr>
        <w:t>1.</w:t>
      </w:r>
      <w:r w:rsidRPr="002E6988">
        <w:rPr>
          <w:lang w:val="es-ES"/>
        </w:rPr>
        <w:tab/>
      </w:r>
      <w:r w:rsidR="002E6988" w:rsidRPr="002E6988">
        <w:rPr>
          <w:i/>
          <w:lang w:val="es-ES"/>
        </w:rPr>
        <w:t>Acoge con beneplácito</w:t>
      </w:r>
      <w:r w:rsidR="002E6988" w:rsidRPr="002E6988">
        <w:rPr>
          <w:lang w:val="es-ES"/>
        </w:rPr>
        <w:t xml:space="preserve"> la aportación que han hecho el Comité de Cumplimiento del Protocolo de Nagoya y el Comité Asesor Oficioso sobre Creación de Capacidad para la Aplicación del Protocolo de Nagoya a la segunda evaluación y revisión de la eficacia del Protocolo de Nagoya sobre Acceso a los Recursos Genéticos y Participación Justa y Equitativa en los Beneficios q</w:t>
      </w:r>
      <w:r w:rsidR="002E6988">
        <w:rPr>
          <w:lang w:val="es-ES"/>
        </w:rPr>
        <w:t>ue se Deriven de su Utilización</w:t>
      </w:r>
      <w:r w:rsidR="00520698" w:rsidRPr="0093372E">
        <w:rPr>
          <w:rStyle w:val="FootnoteReference"/>
        </w:rPr>
        <w:footnoteReference w:id="17"/>
      </w:r>
      <w:r w:rsidRPr="002E6988">
        <w:rPr>
          <w:lang w:val="es-ES"/>
        </w:rPr>
        <w:t xml:space="preserve"> </w:t>
      </w:r>
      <w:r w:rsidR="002E6988" w:rsidRPr="002E6988">
        <w:rPr>
          <w:lang w:val="es-ES"/>
        </w:rPr>
        <w:t>en forma de resultados y mensajes clave así como de medidas indicativas que podrían tomarse a escala nacional, regional y mundial</w:t>
      </w:r>
      <w:r w:rsidR="002E6988">
        <w:rPr>
          <w:lang w:val="es-ES"/>
        </w:rPr>
        <w:t xml:space="preserve"> para mejorar la aplicación del </w:t>
      </w:r>
      <w:r w:rsidRPr="002E6988">
        <w:rPr>
          <w:lang w:val="es-ES"/>
        </w:rPr>
        <w:t>Protocol</w:t>
      </w:r>
      <w:r w:rsidR="002E6988">
        <w:rPr>
          <w:lang w:val="es-ES"/>
        </w:rPr>
        <w:t>o</w:t>
      </w:r>
      <w:r w:rsidRPr="006B144A">
        <w:rPr>
          <w:vertAlign w:val="superscript"/>
        </w:rPr>
        <w:footnoteReference w:id="18"/>
      </w:r>
      <w:r w:rsidR="002E6988" w:rsidRPr="002E6988">
        <w:rPr>
          <w:lang w:val="es-ES"/>
        </w:rPr>
        <w:t>;</w:t>
      </w:r>
    </w:p>
    <w:p w14:paraId="148423F3" w14:textId="77777777" w:rsidR="00095629" w:rsidRPr="002E6988" w:rsidRDefault="00095629" w:rsidP="00B571BC">
      <w:pPr>
        <w:pStyle w:val="CBDNormalNoNumber"/>
        <w:tabs>
          <w:tab w:val="clear" w:pos="567"/>
        </w:tabs>
        <w:ind w:firstLine="567"/>
        <w:rPr>
          <w:rFonts w:eastAsia="Times New Roman"/>
          <w:iCs/>
          <w:szCs w:val="24"/>
          <w:lang w:val="es-ES"/>
        </w:rPr>
      </w:pPr>
      <w:r w:rsidRPr="002E6988">
        <w:rPr>
          <w:rFonts w:eastAsia="Times New Roman"/>
          <w:szCs w:val="24"/>
          <w:lang w:val="es-ES"/>
        </w:rPr>
        <w:t>2.</w:t>
      </w:r>
      <w:r w:rsidRPr="002E6988">
        <w:rPr>
          <w:rFonts w:eastAsia="Times New Roman"/>
          <w:szCs w:val="24"/>
          <w:lang w:val="es-ES"/>
        </w:rPr>
        <w:tab/>
      </w:r>
      <w:r w:rsidR="002E6988" w:rsidRPr="002E6988">
        <w:rPr>
          <w:i/>
          <w:lang w:val="es-ES"/>
        </w:rPr>
        <w:t>Acoge con beneplácito también</w:t>
      </w:r>
      <w:r w:rsidR="002E6988" w:rsidRPr="002E6988">
        <w:rPr>
          <w:lang w:val="es-ES"/>
        </w:rPr>
        <w:t xml:space="preserve"> el estudio preliminar sobre los posibles motivos y causas subyacentes de las dificultades para la aplicación y el cumplimiento eficaces del Protocolo y sobre las posibles maneras de mejorar su aplicación</w:t>
      </w:r>
      <w:r w:rsidRPr="006B144A">
        <w:rPr>
          <w:vertAlign w:val="superscript"/>
        </w:rPr>
        <w:footnoteReference w:id="19"/>
      </w:r>
      <w:r w:rsidR="002E6988" w:rsidRPr="002E6988">
        <w:rPr>
          <w:lang w:val="es-ES"/>
        </w:rPr>
        <w:t>;</w:t>
      </w:r>
    </w:p>
    <w:p w14:paraId="148423F4" w14:textId="77777777" w:rsidR="00095629" w:rsidRPr="002E6988" w:rsidRDefault="00095629" w:rsidP="00B571BC">
      <w:pPr>
        <w:pStyle w:val="CBDNormalNoNumber"/>
        <w:tabs>
          <w:tab w:val="clear" w:pos="567"/>
        </w:tabs>
        <w:ind w:firstLine="567"/>
        <w:rPr>
          <w:lang w:val="es-ES"/>
        </w:rPr>
      </w:pPr>
      <w:r w:rsidRPr="002E6988">
        <w:rPr>
          <w:rFonts w:eastAsia="Times New Roman"/>
          <w:lang w:val="es-ES"/>
        </w:rPr>
        <w:t>3.</w:t>
      </w:r>
      <w:r w:rsidRPr="002E6988">
        <w:rPr>
          <w:rFonts w:eastAsia="Times New Roman"/>
          <w:lang w:val="es-ES"/>
        </w:rPr>
        <w:tab/>
      </w:r>
      <w:r w:rsidR="002E6988" w:rsidRPr="002E6988">
        <w:rPr>
          <w:i/>
          <w:lang w:val="es-ES"/>
        </w:rPr>
        <w:t>Acoge con beneplácito además</w:t>
      </w:r>
      <w:r w:rsidR="002E6988" w:rsidRPr="002E6988">
        <w:rPr>
          <w:lang w:val="es-ES"/>
        </w:rPr>
        <w:t xml:space="preserve"> los datos actualizados sobre indicadores que se han recopilado a raíz del marco de indicadores que figura en el anexo II de la decisión</w:t>
      </w:r>
      <w:r w:rsidRPr="002E6988">
        <w:rPr>
          <w:lang w:val="es-ES"/>
        </w:rPr>
        <w:t> </w:t>
      </w:r>
      <w:hyperlink r:id="rId33" w:history="1">
        <w:r w:rsidRPr="002E6988">
          <w:rPr>
            <w:rStyle w:val="Hyperlink"/>
            <w:lang w:val="es-ES"/>
          </w:rPr>
          <w:t>NP-3/1 A</w:t>
        </w:r>
      </w:hyperlink>
      <w:r w:rsidR="002E6988" w:rsidRPr="002E6988">
        <w:rPr>
          <w:lang w:val="es-ES"/>
        </w:rPr>
        <w:t xml:space="preserve">, </w:t>
      </w:r>
      <w:r w:rsidR="002E6988">
        <w:rPr>
          <w:lang w:val="es-ES"/>
        </w:rPr>
        <w:t xml:space="preserve">de </w:t>
      </w:r>
      <w:r w:rsidR="002E6988" w:rsidRPr="002E6988">
        <w:rPr>
          <w:lang w:val="es-ES"/>
        </w:rPr>
        <w:t>25 de noviembre de 2018</w:t>
      </w:r>
      <w:r>
        <w:rPr>
          <w:rStyle w:val="FootnoteReference"/>
        </w:rPr>
        <w:footnoteReference w:id="20"/>
      </w:r>
      <w:r w:rsidR="002E6988" w:rsidRPr="002E6988">
        <w:rPr>
          <w:lang w:val="es-ES"/>
        </w:rPr>
        <w:t>;</w:t>
      </w:r>
    </w:p>
    <w:p w14:paraId="148423F5" w14:textId="77777777" w:rsidR="00095629" w:rsidRPr="002E6988" w:rsidRDefault="00095629" w:rsidP="00B571BC">
      <w:pPr>
        <w:pStyle w:val="CBDNormalNoNumber"/>
        <w:tabs>
          <w:tab w:val="clear" w:pos="567"/>
        </w:tabs>
        <w:ind w:firstLine="567"/>
        <w:rPr>
          <w:rFonts w:eastAsia="Times New Roman"/>
          <w:lang w:val="es-ES"/>
        </w:rPr>
      </w:pPr>
      <w:r w:rsidRPr="002E6988">
        <w:rPr>
          <w:rFonts w:eastAsia="Times New Roman"/>
          <w:lang w:val="es-ES"/>
        </w:rPr>
        <w:t>4.</w:t>
      </w:r>
      <w:r w:rsidRPr="002E6988">
        <w:rPr>
          <w:rFonts w:eastAsia="Times New Roman"/>
          <w:szCs w:val="24"/>
          <w:lang w:val="es-ES"/>
        </w:rPr>
        <w:tab/>
      </w:r>
      <w:r w:rsidR="002E6988" w:rsidRPr="002E6988">
        <w:rPr>
          <w:i/>
          <w:lang w:val="es-ES"/>
        </w:rPr>
        <w:t>Toma nota</w:t>
      </w:r>
      <w:r w:rsidR="002E6988" w:rsidRPr="002E6988">
        <w:rPr>
          <w:lang w:val="es-ES"/>
        </w:rPr>
        <w:t xml:space="preserve"> tanto de los resultados de la segunda evaluación y revisión, en forma de resultados y mensajes clave y de medidas indicativas que podrían tomarse en el plano nacional para mejorar la aplicación del Protocolo de Nagoya</w:t>
      </w:r>
      <w:r w:rsidRPr="6B85559C">
        <w:rPr>
          <w:rStyle w:val="FootnoteReference"/>
          <w:rFonts w:eastAsia="Times New Roman"/>
        </w:rPr>
        <w:footnoteReference w:id="21"/>
      </w:r>
      <w:r w:rsidR="002E6988" w:rsidRPr="002E6988">
        <w:rPr>
          <w:rFonts w:eastAsia="Times New Roman"/>
          <w:lang w:val="es-ES"/>
        </w:rPr>
        <w:t>,</w:t>
      </w:r>
      <w:r w:rsidRPr="002E6988">
        <w:rPr>
          <w:rFonts w:eastAsia="Times New Roman"/>
          <w:lang w:val="es-ES"/>
        </w:rPr>
        <w:t xml:space="preserve"> </w:t>
      </w:r>
      <w:r w:rsidR="002E6988" w:rsidRPr="002E6988">
        <w:rPr>
          <w:lang w:val="es-ES"/>
        </w:rPr>
        <w:t>como de las decisiones que ha tomado al respecto la Conferencia de las Partes que actúa como reunión de las Partes en el Protocolo</w:t>
      </w:r>
      <w:r w:rsidRPr="6B85559C">
        <w:rPr>
          <w:rStyle w:val="FootnoteReference"/>
          <w:rFonts w:eastAsia="Times New Roman"/>
        </w:rPr>
        <w:footnoteReference w:id="22"/>
      </w:r>
      <w:r w:rsidR="002E6988" w:rsidRPr="002E6988">
        <w:rPr>
          <w:rFonts w:eastAsia="Times New Roman"/>
          <w:lang w:val="es-ES"/>
        </w:rPr>
        <w:t>;</w:t>
      </w:r>
    </w:p>
    <w:p w14:paraId="148423F6" w14:textId="77777777" w:rsidR="00095629" w:rsidRPr="002E6988" w:rsidRDefault="00095629" w:rsidP="00B571BC">
      <w:pPr>
        <w:pStyle w:val="CBDNormalNoNumber"/>
        <w:tabs>
          <w:tab w:val="clear" w:pos="567"/>
        </w:tabs>
        <w:ind w:firstLine="567"/>
        <w:rPr>
          <w:lang w:val="es-ES"/>
        </w:rPr>
      </w:pPr>
      <w:r w:rsidRPr="002E6988">
        <w:rPr>
          <w:rFonts w:eastAsia="Times New Roman"/>
          <w:iCs/>
          <w:szCs w:val="24"/>
          <w:lang w:val="es-ES"/>
        </w:rPr>
        <w:t>5.</w:t>
      </w:r>
      <w:r w:rsidRPr="002E6988">
        <w:rPr>
          <w:rFonts w:eastAsia="Times New Roman"/>
          <w:iCs/>
          <w:szCs w:val="24"/>
          <w:lang w:val="es-ES"/>
        </w:rPr>
        <w:tab/>
      </w:r>
      <w:r w:rsidR="002E6988" w:rsidRPr="002E6988">
        <w:rPr>
          <w:i/>
          <w:lang w:val="es-ES"/>
        </w:rPr>
        <w:t>Acoge con beneplácito</w:t>
      </w:r>
      <w:r w:rsidR="002E6988" w:rsidRPr="002E6988">
        <w:rPr>
          <w:lang w:val="es-ES"/>
        </w:rPr>
        <w:t xml:space="preserve"> los avances logrados por las Partes en la aplicación del Protocolo de Nagoya y reconoce que es necesario seguir trabajando para apoyar la aplicación efectiva del Protocolo, tal y como se señala en los resultados y mensajes clave y en las medidas indicativas, así como para que los sistemas de acceso y participación en los beneficios sean plenamente operativos y eficaces con el fin de alcanzar el objetivo del Protocolo</w:t>
      </w:r>
      <w:r w:rsidRPr="002E6988">
        <w:rPr>
          <w:rFonts w:eastAsia="Times New Roman"/>
          <w:iCs/>
          <w:szCs w:val="24"/>
          <w:lang w:val="es-ES"/>
        </w:rPr>
        <w:t>;</w:t>
      </w:r>
    </w:p>
    <w:p w14:paraId="148423F7" w14:textId="77777777" w:rsidR="00095629" w:rsidRPr="002E6988" w:rsidRDefault="00095629" w:rsidP="00B571BC">
      <w:pPr>
        <w:pStyle w:val="CBDNormalNoNumber"/>
        <w:tabs>
          <w:tab w:val="clear" w:pos="567"/>
        </w:tabs>
        <w:ind w:firstLine="567"/>
        <w:rPr>
          <w:rFonts w:eastAsia="Times New Roman"/>
          <w:iCs/>
          <w:szCs w:val="24"/>
          <w:lang w:val="es-ES"/>
        </w:rPr>
      </w:pPr>
      <w:r w:rsidRPr="002E6988">
        <w:rPr>
          <w:rFonts w:eastAsia="Times New Roman"/>
          <w:szCs w:val="24"/>
          <w:lang w:val="es-ES"/>
        </w:rPr>
        <w:t>6.</w:t>
      </w:r>
      <w:r w:rsidRPr="002E6988">
        <w:rPr>
          <w:rFonts w:eastAsia="Times New Roman"/>
          <w:szCs w:val="24"/>
          <w:lang w:val="es-ES"/>
        </w:rPr>
        <w:tab/>
      </w:r>
      <w:r w:rsidR="002E6988" w:rsidRPr="002E6988">
        <w:rPr>
          <w:i/>
          <w:lang w:val="es-ES"/>
        </w:rPr>
        <w:t>Invita</w:t>
      </w:r>
      <w:r w:rsidR="002E6988" w:rsidRPr="002E6988">
        <w:rPr>
          <w:lang w:val="es-ES"/>
        </w:rPr>
        <w:t xml:space="preserve"> a las Partes, otros Gobiernos, los pueblos indígenas, las comunidades locales y las partes interesadas y organizaciones pertinentes, incluidos, según proceda, los centros regionales y subregionales de apoyo a la cooperación científica y técnica, a que tengan en cuenta los resultados de la segunda evaluación y revisión a la hora de apoyar la aplicación efectiva del Protocolo de Nagoya</w:t>
      </w:r>
      <w:r w:rsidRPr="002E6988">
        <w:rPr>
          <w:rFonts w:eastAsia="Times New Roman"/>
          <w:iCs/>
          <w:szCs w:val="24"/>
          <w:lang w:val="es-ES"/>
        </w:rPr>
        <w:t xml:space="preserve">; </w:t>
      </w:r>
    </w:p>
    <w:p w14:paraId="148423F8" w14:textId="77777777" w:rsidR="00095629" w:rsidRPr="002E6988" w:rsidRDefault="00095629" w:rsidP="00B571BC">
      <w:pPr>
        <w:pStyle w:val="CBDNormalNoNumber"/>
        <w:tabs>
          <w:tab w:val="clear" w:pos="567"/>
        </w:tabs>
        <w:ind w:firstLine="567"/>
        <w:rPr>
          <w:rFonts w:eastAsia="Times New Roman"/>
          <w:iCs/>
          <w:szCs w:val="24"/>
          <w:lang w:val="es-ES"/>
        </w:rPr>
      </w:pPr>
      <w:r w:rsidRPr="002E6988">
        <w:rPr>
          <w:rFonts w:eastAsia="Times New Roman"/>
          <w:szCs w:val="24"/>
          <w:lang w:val="es-ES"/>
        </w:rPr>
        <w:t>7.</w:t>
      </w:r>
      <w:r w:rsidRPr="002E6988">
        <w:rPr>
          <w:rFonts w:eastAsia="Times New Roman"/>
          <w:szCs w:val="24"/>
          <w:lang w:val="es-ES"/>
        </w:rPr>
        <w:tab/>
      </w:r>
      <w:r w:rsidR="002E6988" w:rsidRPr="002E6988">
        <w:rPr>
          <w:i/>
          <w:lang w:val="es-ES"/>
        </w:rPr>
        <w:t>Subraya</w:t>
      </w:r>
      <w:r w:rsidR="002E6988" w:rsidRPr="002E6988">
        <w:rPr>
          <w:lang w:val="es-ES"/>
        </w:rPr>
        <w:t xml:space="preserve"> que todas las Partes deben cumplir las obligaciones que han contraído en virtud del Protocolo de Nagoya</w:t>
      </w:r>
      <w:r w:rsidRPr="002E6988">
        <w:rPr>
          <w:rFonts w:eastAsia="Times New Roman"/>
          <w:iCs/>
          <w:szCs w:val="24"/>
          <w:lang w:val="es-ES"/>
        </w:rPr>
        <w:t>;</w:t>
      </w:r>
    </w:p>
    <w:p w14:paraId="148423F9" w14:textId="77777777" w:rsidR="00095629" w:rsidRPr="002E6988" w:rsidRDefault="00095629" w:rsidP="00B571BC">
      <w:pPr>
        <w:pStyle w:val="CBDNormalNoNumber"/>
        <w:tabs>
          <w:tab w:val="clear" w:pos="567"/>
        </w:tabs>
        <w:ind w:firstLine="567"/>
        <w:rPr>
          <w:lang w:val="es-ES"/>
        </w:rPr>
      </w:pPr>
      <w:r w:rsidRPr="002E6988">
        <w:rPr>
          <w:rFonts w:eastAsia="Times New Roman"/>
          <w:lang w:val="es-ES"/>
        </w:rPr>
        <w:t>8.</w:t>
      </w:r>
      <w:r w:rsidRPr="002E6988">
        <w:rPr>
          <w:rFonts w:eastAsia="Times New Roman"/>
          <w:lang w:val="es-ES"/>
        </w:rPr>
        <w:tab/>
      </w:r>
      <w:r w:rsidR="002E6988" w:rsidRPr="002E6988">
        <w:rPr>
          <w:i/>
          <w:lang w:val="es-ES"/>
        </w:rPr>
        <w:t>Insta</w:t>
      </w:r>
      <w:r w:rsidR="002E6988" w:rsidRPr="002E6988">
        <w:rPr>
          <w:lang w:val="es-ES"/>
        </w:rPr>
        <w:t xml:space="preserve"> a las Partes que aún no lo hayan hecho a que tomen las medidas necesarias para garantizar la aplicación plena y efectiva del Protocolo de Nagoya y alcanzar su objetivo</w:t>
      </w:r>
      <w:r w:rsidRPr="002E6988">
        <w:rPr>
          <w:lang w:val="es-ES"/>
        </w:rPr>
        <w:t>;</w:t>
      </w:r>
    </w:p>
    <w:p w14:paraId="148423FA" w14:textId="77777777" w:rsidR="00095629" w:rsidRPr="002E6988" w:rsidRDefault="00095629" w:rsidP="00B571BC">
      <w:pPr>
        <w:pStyle w:val="CBDNormalNoNumber"/>
        <w:tabs>
          <w:tab w:val="clear" w:pos="567"/>
          <w:tab w:val="clear" w:pos="1134"/>
        </w:tabs>
        <w:ind w:firstLine="567"/>
        <w:rPr>
          <w:lang w:val="es-ES"/>
        </w:rPr>
      </w:pPr>
      <w:r w:rsidRPr="002E6988">
        <w:rPr>
          <w:rFonts w:eastAsia="Times New Roman"/>
          <w:lang w:val="es-ES"/>
        </w:rPr>
        <w:lastRenderedPageBreak/>
        <w:t>9.</w:t>
      </w:r>
      <w:r w:rsidRPr="002E6988">
        <w:rPr>
          <w:rFonts w:eastAsia="Times New Roman"/>
          <w:lang w:val="es-ES"/>
        </w:rPr>
        <w:tab/>
      </w:r>
      <w:r w:rsidR="002E6988" w:rsidRPr="002E6988">
        <w:rPr>
          <w:i/>
          <w:lang w:val="es-ES"/>
        </w:rPr>
        <w:t>Invita</w:t>
      </w:r>
      <w:r w:rsidR="002E6988" w:rsidRPr="002E6988">
        <w:rPr>
          <w:lang w:val="es-ES"/>
        </w:rPr>
        <w:t xml:space="preserve"> a las Partes a tener en cuenta las medidas indicativas a que se hace referencia en el párrafo 4 anterior a la hora de aplicar el Protocolo de Nagoya, según proceda y de acuerdo con las circunstancias y prioridades nacionales</w:t>
      </w:r>
      <w:r w:rsidRPr="002E6988">
        <w:rPr>
          <w:lang w:val="es-ES"/>
        </w:rPr>
        <w:t>;</w:t>
      </w:r>
    </w:p>
    <w:p w14:paraId="148423FB" w14:textId="77777777" w:rsidR="00095629" w:rsidRPr="002E6988" w:rsidRDefault="00095629" w:rsidP="00B571BC">
      <w:pPr>
        <w:pStyle w:val="CBDNormalNoNumber"/>
        <w:keepNext/>
        <w:tabs>
          <w:tab w:val="clear" w:pos="567"/>
          <w:tab w:val="clear" w:pos="1134"/>
        </w:tabs>
        <w:ind w:firstLine="567"/>
        <w:rPr>
          <w:lang w:val="es-ES"/>
        </w:rPr>
      </w:pPr>
      <w:r w:rsidRPr="002E6988">
        <w:rPr>
          <w:rFonts w:eastAsia="Times New Roman"/>
          <w:lang w:val="es-ES"/>
        </w:rPr>
        <w:t>10.</w:t>
      </w:r>
      <w:r w:rsidRPr="002E6988">
        <w:rPr>
          <w:rFonts w:eastAsia="Times New Roman"/>
          <w:lang w:val="es-ES"/>
        </w:rPr>
        <w:tab/>
      </w:r>
      <w:r w:rsidR="002E6988" w:rsidRPr="002E6988">
        <w:rPr>
          <w:i/>
          <w:lang w:val="es-ES"/>
        </w:rPr>
        <w:t xml:space="preserve">Alienta </w:t>
      </w:r>
      <w:r w:rsidR="002E6988" w:rsidRPr="002E6988">
        <w:rPr>
          <w:lang w:val="es-ES"/>
        </w:rPr>
        <w:t>a las Partes que aún no lo hayan hecho a</w:t>
      </w:r>
      <w:r w:rsidRPr="002E6988">
        <w:rPr>
          <w:lang w:val="es-ES"/>
        </w:rPr>
        <w:t xml:space="preserve">: </w:t>
      </w:r>
    </w:p>
    <w:p w14:paraId="148423FC" w14:textId="77777777" w:rsidR="00095629" w:rsidRPr="002E6988" w:rsidRDefault="002E6988" w:rsidP="00B571BC">
      <w:pPr>
        <w:pStyle w:val="CBDNormalNoNumber"/>
        <w:tabs>
          <w:tab w:val="clear" w:pos="567"/>
          <w:tab w:val="clear" w:pos="1134"/>
        </w:tabs>
        <w:ind w:firstLine="567"/>
        <w:rPr>
          <w:lang w:val="es-ES"/>
        </w:rPr>
      </w:pPr>
      <w:r w:rsidRPr="00D76477">
        <w:rPr>
          <w:lang w:val="fr-CA"/>
        </w:rPr>
        <w:t xml:space="preserve"> </w:t>
      </w:r>
      <w:r w:rsidR="00095629" w:rsidRPr="002E6988">
        <w:rPr>
          <w:lang w:val="es-ES"/>
        </w:rPr>
        <w:t>a)</w:t>
      </w:r>
      <w:r w:rsidR="00095629" w:rsidRPr="002E6988">
        <w:rPr>
          <w:lang w:val="es-ES"/>
        </w:rPr>
        <w:tab/>
      </w:r>
      <w:r w:rsidRPr="002E6988">
        <w:rPr>
          <w:lang w:val="es-ES"/>
        </w:rPr>
        <w:t>Elaborar y publicar a través del Centro de Intercambio de Información sobre Acceso y Participación en los Beneficios procedimientos claros y simplificados, paso a paso, de acceso y participación en los beneficios, según proceda y de conformidad con la legislación y las circunstancias nacionales, que incluyan: información clara sobre su ámbito de aplicación, las autoridades responsables, la documentación requerida al respecto y los pasos de procedimiento y cualquier exención existente, y plantillas, formularios y listas de control normalizados para usuarios comerciales y no comerciales</w:t>
      </w:r>
      <w:r w:rsidR="00095629" w:rsidRPr="002E6988">
        <w:rPr>
          <w:lang w:val="es-ES"/>
        </w:rPr>
        <w:t>;</w:t>
      </w:r>
    </w:p>
    <w:p w14:paraId="148423FD" w14:textId="77777777" w:rsidR="00095629" w:rsidRPr="002E6988" w:rsidRDefault="00095629" w:rsidP="00B571BC">
      <w:pPr>
        <w:pStyle w:val="CBDNormalNoNumber"/>
        <w:tabs>
          <w:tab w:val="clear" w:pos="567"/>
          <w:tab w:val="clear" w:pos="1134"/>
        </w:tabs>
        <w:ind w:firstLine="567"/>
        <w:rPr>
          <w:lang w:val="es-ES"/>
        </w:rPr>
      </w:pPr>
      <w:r w:rsidRPr="002E6988">
        <w:rPr>
          <w:lang w:val="es-ES"/>
        </w:rPr>
        <w:t>[b)</w:t>
      </w:r>
      <w:r w:rsidRPr="002E6988">
        <w:rPr>
          <w:lang w:val="es-ES"/>
        </w:rPr>
        <w:tab/>
      </w:r>
      <w:r w:rsidR="002E6988" w:rsidRPr="002E6988">
        <w:rPr>
          <w:lang w:val="es-ES"/>
        </w:rPr>
        <w:t>Elaborar medidas para los usuarios, incluidas directrices, según proceda y de conformidad con las medias nacionales, y publicarlas a través del Centro de Intercambio de Información sobre Acceso y Participación en los Beneficios;</w:t>
      </w:r>
      <w:r w:rsidRPr="002E6988">
        <w:rPr>
          <w:lang w:val="es-ES"/>
        </w:rPr>
        <w:t>]</w:t>
      </w:r>
    </w:p>
    <w:p w14:paraId="148423FE" w14:textId="77777777" w:rsidR="00095629" w:rsidRPr="002E6988" w:rsidRDefault="002E6988" w:rsidP="00B571BC">
      <w:pPr>
        <w:pStyle w:val="CBDNormalNoNumber"/>
        <w:tabs>
          <w:tab w:val="clear" w:pos="567"/>
          <w:tab w:val="clear" w:pos="1134"/>
        </w:tabs>
        <w:ind w:firstLine="567"/>
        <w:rPr>
          <w:lang w:val="es-ES"/>
        </w:rPr>
      </w:pPr>
      <w:r w:rsidRPr="002E6988">
        <w:rPr>
          <w:lang w:val="es-ES"/>
        </w:rPr>
        <w:t xml:space="preserve"> </w:t>
      </w:r>
      <w:r w:rsidR="00095629" w:rsidRPr="002E6988">
        <w:rPr>
          <w:lang w:val="es-ES"/>
        </w:rPr>
        <w:t>c)</w:t>
      </w:r>
      <w:r w:rsidR="00095629" w:rsidRPr="002E6988">
        <w:rPr>
          <w:lang w:val="es-ES"/>
        </w:rPr>
        <w:tab/>
      </w:r>
      <w:r w:rsidRPr="002E6988">
        <w:rPr>
          <w:lang w:val="es-ES"/>
        </w:rPr>
        <w:t>Crear las condiciones necesarias para promover y alentar la investigación que contribuya a la conservación y utilización sostenible de la diversidad biológica, entre otras cosas mediante medidas simplificadas de acceso con fines de investigación no comerciales, teniendo en cuenta la necesidad de abordar un cambio de finalidad en dicha investigación, de conformidad con el artículo 8 a) del Protocolo de Nagoya</w:t>
      </w:r>
      <w:r w:rsidR="00095629" w:rsidRPr="002E6988">
        <w:rPr>
          <w:lang w:val="es-ES"/>
        </w:rPr>
        <w:t>;</w:t>
      </w:r>
    </w:p>
    <w:p w14:paraId="148423FF" w14:textId="77777777" w:rsidR="00095629" w:rsidRPr="002E6988" w:rsidRDefault="002E6988" w:rsidP="00B571BC">
      <w:pPr>
        <w:pStyle w:val="CBDNormalNoNumber"/>
        <w:tabs>
          <w:tab w:val="clear" w:pos="567"/>
          <w:tab w:val="clear" w:pos="1134"/>
        </w:tabs>
        <w:ind w:firstLine="567"/>
        <w:rPr>
          <w:lang w:val="es-ES"/>
        </w:rPr>
      </w:pPr>
      <w:r w:rsidRPr="002E6988">
        <w:rPr>
          <w:lang w:val="es-ES"/>
        </w:rPr>
        <w:t xml:space="preserve"> </w:t>
      </w:r>
      <w:r w:rsidR="00095629" w:rsidRPr="002E6988">
        <w:rPr>
          <w:lang w:val="es-ES"/>
        </w:rPr>
        <w:t>d)</w:t>
      </w:r>
      <w:r w:rsidR="00095629" w:rsidRPr="002E6988">
        <w:rPr>
          <w:lang w:val="es-ES"/>
        </w:rPr>
        <w:tab/>
      </w:r>
      <w:r w:rsidRPr="002E6988">
        <w:rPr>
          <w:lang w:val="es-ES"/>
        </w:rPr>
        <w:t>Establecer y aplicar progresivamente, con miras a poner en pleno funcionamiento sus puntos de verificación y publicar la información recopilada o recibida por los puntos de verificación a través del Centro de Intercambio de Información sobre Acceso y Participación en los Beneficios, sin perjuicio de la protección de la información confidencial y de conformidad con los artículos 15 a 18 del Protocolo de Nagoya</w:t>
      </w:r>
      <w:r w:rsidR="00095629" w:rsidRPr="002E6988">
        <w:rPr>
          <w:lang w:val="es-ES"/>
        </w:rPr>
        <w:t>;</w:t>
      </w:r>
    </w:p>
    <w:p w14:paraId="14842400" w14:textId="77777777" w:rsidR="00095629" w:rsidRPr="002E6988" w:rsidRDefault="00095629" w:rsidP="00B571BC">
      <w:pPr>
        <w:pStyle w:val="CBDNormalNoNumber"/>
        <w:keepNext/>
        <w:tabs>
          <w:tab w:val="clear" w:pos="567"/>
          <w:tab w:val="clear" w:pos="1134"/>
        </w:tabs>
        <w:ind w:firstLine="567"/>
        <w:rPr>
          <w:lang w:val="es-ES"/>
        </w:rPr>
      </w:pPr>
      <w:r w:rsidRPr="002E6988">
        <w:rPr>
          <w:rFonts w:eastAsia="Times New Roman"/>
          <w:lang w:val="es-ES"/>
        </w:rPr>
        <w:t>11.</w:t>
      </w:r>
      <w:r w:rsidRPr="002E6988">
        <w:rPr>
          <w:rFonts w:eastAsia="Times New Roman"/>
          <w:lang w:val="es-ES"/>
        </w:rPr>
        <w:tab/>
      </w:r>
      <w:r w:rsidR="002E6988" w:rsidRPr="002E6988">
        <w:rPr>
          <w:i/>
          <w:lang w:val="es-ES"/>
        </w:rPr>
        <w:t>Invita</w:t>
      </w:r>
      <w:r w:rsidR="002E6988" w:rsidRPr="002E6988">
        <w:rPr>
          <w:lang w:val="es-ES"/>
        </w:rPr>
        <w:t xml:space="preserve"> a las Partes, según proceda, y de conformidad con la legislación nacional</w:t>
      </w:r>
      <w:r w:rsidR="002E6988">
        <w:rPr>
          <w:lang w:val="es-ES"/>
        </w:rPr>
        <w:t>, a que</w:t>
      </w:r>
      <w:r w:rsidRPr="002E6988">
        <w:rPr>
          <w:lang w:val="es-ES"/>
        </w:rPr>
        <w:t>:</w:t>
      </w:r>
    </w:p>
    <w:p w14:paraId="14842401" w14:textId="77777777" w:rsidR="00095629" w:rsidRPr="002E6988" w:rsidRDefault="002E6988" w:rsidP="00B571BC">
      <w:pPr>
        <w:pStyle w:val="CBDNormalNoNumber"/>
        <w:tabs>
          <w:tab w:val="clear" w:pos="567"/>
          <w:tab w:val="clear" w:pos="1134"/>
        </w:tabs>
        <w:ind w:firstLine="567"/>
        <w:rPr>
          <w:lang w:val="es-ES"/>
        </w:rPr>
      </w:pPr>
      <w:r w:rsidRPr="00D76477">
        <w:rPr>
          <w:rFonts w:eastAsia="Times New Roman"/>
          <w:lang w:val="fr-CA"/>
        </w:rPr>
        <w:t xml:space="preserve"> </w:t>
      </w:r>
      <w:r w:rsidR="00095629" w:rsidRPr="002E6988">
        <w:rPr>
          <w:rFonts w:eastAsia="Times New Roman"/>
          <w:lang w:val="es-ES"/>
        </w:rPr>
        <w:t>a)</w:t>
      </w:r>
      <w:r w:rsidR="00095629" w:rsidRPr="002E6988">
        <w:rPr>
          <w:lang w:val="es-ES"/>
        </w:rPr>
        <w:tab/>
      </w:r>
      <w:r w:rsidRPr="002E6988">
        <w:rPr>
          <w:lang w:val="es-ES"/>
        </w:rPr>
        <w:t>Garanticen la participación plena y efectiva de los pueblos indígenas y las comunidades locales, incluidas las mujeres y la juventud, en los procesos de acceso y participación en los beneficios, entre otras formas, facilitando la elaboración, por parte de los pueblos indígenas y las comunidades locales, de protocolos y procedimientos comunitarios para el acceso y la participación en los beneficios, de conformidad con el artículo 12 del Protocolo de Nagoya</w:t>
      </w:r>
      <w:r w:rsidR="00095629" w:rsidRPr="002E6988">
        <w:rPr>
          <w:lang w:val="es-ES"/>
        </w:rPr>
        <w:t xml:space="preserve">; </w:t>
      </w:r>
    </w:p>
    <w:p w14:paraId="14842402" w14:textId="77777777" w:rsidR="00095629" w:rsidRPr="002E6988" w:rsidRDefault="002E6988" w:rsidP="00B571BC">
      <w:pPr>
        <w:pStyle w:val="CBDNormalNoNumber"/>
        <w:tabs>
          <w:tab w:val="clear" w:pos="567"/>
          <w:tab w:val="clear" w:pos="1134"/>
        </w:tabs>
        <w:ind w:firstLine="567"/>
        <w:rPr>
          <w:lang w:val="es-ES"/>
        </w:rPr>
      </w:pPr>
      <w:r w:rsidRPr="002E6988">
        <w:rPr>
          <w:rFonts w:eastAsia="Times New Roman"/>
          <w:lang w:val="es-ES"/>
        </w:rPr>
        <w:t xml:space="preserve"> </w:t>
      </w:r>
      <w:r w:rsidR="00095629" w:rsidRPr="002E6988">
        <w:rPr>
          <w:rFonts w:eastAsia="Times New Roman"/>
          <w:lang w:val="es-ES"/>
        </w:rPr>
        <w:t>b)</w:t>
      </w:r>
      <w:r w:rsidR="00095629" w:rsidRPr="002E6988">
        <w:rPr>
          <w:lang w:val="es-ES"/>
        </w:rPr>
        <w:tab/>
      </w:r>
      <w:r w:rsidRPr="002E6988">
        <w:rPr>
          <w:lang w:val="es-ES"/>
        </w:rPr>
        <w:t>Den a conocer tales protocolos y procedimientos a través del Centro de Intercambio de Información sobre Acceso y Participación en los Beneficios como parte de los registros nacionales, [si así lo acuerdan los pueblos indígenas y las comunidades locales interesadas, y] sin perjuicio de la protección de la información confidencial</w:t>
      </w:r>
      <w:r w:rsidR="00095629" w:rsidRPr="002E6988">
        <w:rPr>
          <w:lang w:val="es-ES"/>
        </w:rPr>
        <w:t>;</w:t>
      </w:r>
    </w:p>
    <w:p w14:paraId="14842403" w14:textId="77777777" w:rsidR="00095629" w:rsidRPr="002E6988" w:rsidRDefault="00095629" w:rsidP="00B571BC">
      <w:pPr>
        <w:pStyle w:val="CBDNormalNoNumber"/>
        <w:tabs>
          <w:tab w:val="clear" w:pos="567"/>
          <w:tab w:val="clear" w:pos="1134"/>
        </w:tabs>
        <w:ind w:firstLine="567"/>
        <w:rPr>
          <w:lang w:val="es-ES"/>
        </w:rPr>
      </w:pPr>
      <w:r w:rsidRPr="002E6988">
        <w:rPr>
          <w:rFonts w:eastAsia="Times New Roman"/>
          <w:lang w:val="es-ES"/>
        </w:rPr>
        <w:t>12.</w:t>
      </w:r>
      <w:r w:rsidRPr="002E6988">
        <w:rPr>
          <w:i/>
          <w:iCs/>
          <w:lang w:val="es-ES"/>
        </w:rPr>
        <w:tab/>
      </w:r>
      <w:r w:rsidR="002E6988" w:rsidRPr="002E6988">
        <w:rPr>
          <w:i/>
          <w:lang w:val="es-ES"/>
        </w:rPr>
        <w:t>Invita</w:t>
      </w:r>
      <w:r w:rsidR="002E6988" w:rsidRPr="002E6988">
        <w:rPr>
          <w:lang w:val="es-ES"/>
        </w:rPr>
        <w:t xml:space="preserve"> a las organizaciones pertinentes a que apoyen a los pueblos indígenas y a las comunidades locales, incluidas las mujeres y la juventud, por conducto de sus puntos focales nacionales, en la elaboración de protocolos y procedimientos comunitarios, de conformidad con la legislación nacional y en consonancia con el programa de trabajo hasta 2030 sobre el artículo 8 j) y otras disposiciones del Convenio sobre la Diversidad Biológic</w:t>
      </w:r>
      <w:r w:rsidR="002E6988">
        <w:rPr>
          <w:lang w:val="es-ES"/>
        </w:rPr>
        <w:t>a</w:t>
      </w:r>
      <w:r>
        <w:rPr>
          <w:rStyle w:val="FootnoteReference"/>
        </w:rPr>
        <w:footnoteReference w:id="23"/>
      </w:r>
      <w:r w:rsidRPr="002E6988">
        <w:rPr>
          <w:lang w:val="es-ES"/>
        </w:rPr>
        <w:t xml:space="preserve"> </w:t>
      </w:r>
      <w:r w:rsidR="00C81670" w:rsidRPr="00C81670">
        <w:rPr>
          <w:lang w:val="es-ES"/>
        </w:rPr>
        <w:t>relativas a los pueblos indígenas y las comunidades locales adoptado por la Conferencia de las Partes en la decisión</w:t>
      </w:r>
      <w:r w:rsidRPr="002E6988">
        <w:rPr>
          <w:lang w:val="es-ES"/>
        </w:rPr>
        <w:t xml:space="preserve"> </w:t>
      </w:r>
      <w:hyperlink r:id="rId34" w:history="1">
        <w:r w:rsidRPr="002E6988">
          <w:rPr>
            <w:rStyle w:val="Hyperlink"/>
            <w:lang w:val="es-ES"/>
          </w:rPr>
          <w:t>16/4</w:t>
        </w:r>
      </w:hyperlink>
      <w:r w:rsidR="00C81670" w:rsidRPr="00C81670">
        <w:rPr>
          <w:lang w:val="es-ES"/>
        </w:rPr>
        <w:t>,</w:t>
      </w:r>
      <w:r w:rsidR="00C81670">
        <w:rPr>
          <w:lang w:val="es-ES"/>
        </w:rPr>
        <w:t xml:space="preserve"> de</w:t>
      </w:r>
      <w:r w:rsidRPr="002E6988">
        <w:rPr>
          <w:lang w:val="es-ES"/>
        </w:rPr>
        <w:t xml:space="preserve"> 30 </w:t>
      </w:r>
      <w:r w:rsidR="00C81670">
        <w:rPr>
          <w:lang w:val="es-ES"/>
        </w:rPr>
        <w:t>de octubre de</w:t>
      </w:r>
      <w:r w:rsidRPr="002E6988">
        <w:rPr>
          <w:lang w:val="es-ES"/>
        </w:rPr>
        <w:t xml:space="preserve"> 2024;</w:t>
      </w:r>
    </w:p>
    <w:p w14:paraId="14842404" w14:textId="77777777" w:rsidR="00095629" w:rsidRPr="00C81670" w:rsidRDefault="00095629" w:rsidP="00B571BC">
      <w:pPr>
        <w:pStyle w:val="CBDNormalNoNumber"/>
        <w:tabs>
          <w:tab w:val="clear" w:pos="567"/>
          <w:tab w:val="clear" w:pos="1134"/>
        </w:tabs>
        <w:ind w:firstLine="567"/>
        <w:rPr>
          <w:lang w:val="es-ES"/>
        </w:rPr>
      </w:pPr>
      <w:r w:rsidRPr="00C81670">
        <w:rPr>
          <w:rFonts w:eastAsia="Times New Roman"/>
          <w:szCs w:val="24"/>
          <w:lang w:val="es-ES"/>
        </w:rPr>
        <w:t>[13.</w:t>
      </w:r>
      <w:r w:rsidRPr="00C81670">
        <w:rPr>
          <w:rFonts w:eastAsia="Times New Roman"/>
          <w:szCs w:val="24"/>
          <w:lang w:val="es-ES"/>
        </w:rPr>
        <w:tab/>
      </w:r>
      <w:r w:rsidR="00C81670" w:rsidRPr="00C81670">
        <w:rPr>
          <w:i/>
          <w:lang w:val="es-ES"/>
        </w:rPr>
        <w:t>Insta</w:t>
      </w:r>
      <w:r w:rsidR="00C81670" w:rsidRPr="00C81670">
        <w:rPr>
          <w:lang w:val="es-ES"/>
        </w:rPr>
        <w:t xml:space="preserve"> a las Partes a utilizar los instrumentos existentes elaborados con arreglo a los artículos 19 y 20 del Protocolo de Nagoya y publicados a través del Centro de Intercambio de Información sobre Acceso y Participación en los Beneficios</w:t>
      </w:r>
      <w:r w:rsidRPr="00C81670">
        <w:rPr>
          <w:rFonts w:eastAsia="Times New Roman"/>
          <w:szCs w:val="24"/>
          <w:lang w:val="es-ES"/>
        </w:rPr>
        <w:t>;]</w:t>
      </w:r>
    </w:p>
    <w:p w14:paraId="14842405" w14:textId="77777777" w:rsidR="00095629" w:rsidRPr="00C81670" w:rsidRDefault="00095629" w:rsidP="00B571BC">
      <w:pPr>
        <w:pStyle w:val="CBDNormalNoNumber"/>
        <w:tabs>
          <w:tab w:val="clear" w:pos="567"/>
          <w:tab w:val="clear" w:pos="1134"/>
        </w:tabs>
        <w:ind w:firstLine="567"/>
        <w:rPr>
          <w:lang w:val="es-ES"/>
        </w:rPr>
      </w:pPr>
      <w:r w:rsidRPr="00C81670">
        <w:rPr>
          <w:rFonts w:eastAsia="Times New Roman"/>
          <w:szCs w:val="24"/>
          <w:lang w:val="es-ES"/>
        </w:rPr>
        <w:t>14.</w:t>
      </w:r>
      <w:r w:rsidRPr="00C81670">
        <w:rPr>
          <w:rFonts w:eastAsia="Times New Roman"/>
          <w:szCs w:val="24"/>
          <w:lang w:val="es-ES"/>
        </w:rPr>
        <w:tab/>
      </w:r>
      <w:r w:rsidR="00C81670" w:rsidRPr="00C81670">
        <w:rPr>
          <w:i/>
          <w:lang w:val="es-ES"/>
        </w:rPr>
        <w:t>Invita</w:t>
      </w:r>
      <w:r w:rsidR="00C81670" w:rsidRPr="00C81670">
        <w:rPr>
          <w:lang w:val="es-ES"/>
        </w:rPr>
        <w:t xml:space="preserve"> a las Partes a que sigan procurando la participación de los pueblos indígenas y las comunidades locales, las organizaciones de usuarios y las partes interesadas pertinentes en los </w:t>
      </w:r>
      <w:r w:rsidR="00C81670" w:rsidRPr="00C81670">
        <w:rPr>
          <w:lang w:val="es-ES"/>
        </w:rPr>
        <w:lastRenderedPageBreak/>
        <w:t>procesos de acceso y participación en los beneficios, de conformidad con las circunstancias nacionales, y alienta a las organizaciones y redes de usuarios a que sigan facilitando el cumplimiento de los requisitos de acceso y participación en los beneficios por parte de los usuarios, entre otras formas, mediante [la utilización de instrumentos elaborados de conformidad con][la elaboración de instrumentos como los previstos en] los artículos 19 y 20 del Protocolo de Nagoya, [y puestos a su disposición a través del Centro de Intercambio de Información sobre Acceso y Participación en los Beneficios] y [a que sigan elaborando los instrumentos y poniéndolos a su disposición][poniendo los instrumentos] a su disposición a través del Centro de Intercambio de Información sobre Acceso y Participación en los Beneficios</w:t>
      </w:r>
      <w:r w:rsidRPr="00C81670">
        <w:rPr>
          <w:lang w:val="es-ES"/>
        </w:rPr>
        <w:t>;</w:t>
      </w:r>
    </w:p>
    <w:p w14:paraId="14842406" w14:textId="77777777" w:rsidR="00095629" w:rsidRPr="00C81670" w:rsidRDefault="00095629" w:rsidP="00B571BC">
      <w:pPr>
        <w:pStyle w:val="CBDNormalNoNumber"/>
        <w:tabs>
          <w:tab w:val="clear" w:pos="567"/>
          <w:tab w:val="clear" w:pos="1134"/>
        </w:tabs>
        <w:ind w:firstLine="567"/>
        <w:rPr>
          <w:rFonts w:eastAsia="Times New Roman"/>
          <w:iCs/>
          <w:szCs w:val="24"/>
          <w:lang w:val="es-ES"/>
        </w:rPr>
      </w:pPr>
      <w:r w:rsidRPr="00C81670">
        <w:rPr>
          <w:lang w:val="es-ES"/>
        </w:rPr>
        <w:t>15.</w:t>
      </w:r>
      <w:r w:rsidRPr="00C81670">
        <w:rPr>
          <w:lang w:val="es-ES"/>
        </w:rPr>
        <w:tab/>
      </w:r>
      <w:r w:rsidR="00C81670" w:rsidRPr="00C81670">
        <w:rPr>
          <w:i/>
          <w:lang w:val="es-ES"/>
        </w:rPr>
        <w:t>Alienta</w:t>
      </w:r>
      <w:r w:rsidR="00C81670" w:rsidRPr="00C81670">
        <w:rPr>
          <w:lang w:val="es-ES"/>
        </w:rPr>
        <w:t xml:space="preserve"> a las Partes y a las organizaciones regionales pertinentes a participar activamente en los procesos que puedan contribuir al desarrollo de enfoques regionales en materia de acceso y participación en los beneficios, y a reforzar la cooperación transfronteriza de conformidad con el Artículo 11 del Protocolo de Nagoya</w:t>
      </w:r>
      <w:r w:rsidRPr="00C81670">
        <w:rPr>
          <w:lang w:val="es-ES"/>
        </w:rPr>
        <w:t>;</w:t>
      </w:r>
    </w:p>
    <w:p w14:paraId="14842407" w14:textId="77777777" w:rsidR="00095629" w:rsidRPr="00C81670" w:rsidRDefault="00095629" w:rsidP="00B571BC">
      <w:pPr>
        <w:pStyle w:val="CBDNormalNoNumber"/>
        <w:tabs>
          <w:tab w:val="clear" w:pos="567"/>
          <w:tab w:val="clear" w:pos="1134"/>
        </w:tabs>
        <w:ind w:firstLine="567"/>
        <w:rPr>
          <w:rFonts w:eastAsia="Times New Roman"/>
          <w:iCs/>
          <w:szCs w:val="24"/>
          <w:lang w:val="es-ES"/>
        </w:rPr>
      </w:pPr>
      <w:r w:rsidRPr="00C81670">
        <w:rPr>
          <w:rFonts w:eastAsia="Times New Roman"/>
          <w:szCs w:val="24"/>
          <w:lang w:val="es-ES"/>
        </w:rPr>
        <w:t>16.</w:t>
      </w:r>
      <w:r w:rsidRPr="00C81670">
        <w:rPr>
          <w:rFonts w:eastAsia="Times New Roman"/>
          <w:szCs w:val="24"/>
          <w:lang w:val="es-ES"/>
        </w:rPr>
        <w:tab/>
      </w:r>
      <w:r w:rsidR="00C81670" w:rsidRPr="00C81670">
        <w:rPr>
          <w:i/>
          <w:lang w:val="es-ES"/>
        </w:rPr>
        <w:t>Pide</w:t>
      </w:r>
      <w:r w:rsidR="00C81670" w:rsidRPr="00C81670">
        <w:rPr>
          <w:lang w:val="es-ES"/>
        </w:rPr>
        <w:t xml:space="preserve"> a la Secretaria Ejecutiva que difunda y promueva los resultados de la segunda evaluación y revisión entre las Partes, otros Gobiernos, los pueblos indígenas y las comunidades locales, y las partes interesadas y organizaciones pertinentes, incluidos los centros de apoyo a la cooperación científica y técnica</w:t>
      </w:r>
      <w:r w:rsidRPr="00C81670">
        <w:rPr>
          <w:rFonts w:eastAsia="Times New Roman"/>
          <w:iCs/>
          <w:szCs w:val="24"/>
          <w:lang w:val="es-ES"/>
        </w:rPr>
        <w:t>;</w:t>
      </w:r>
    </w:p>
    <w:p w14:paraId="14842408" w14:textId="77777777" w:rsidR="00095629" w:rsidRPr="00C81670" w:rsidRDefault="00095629" w:rsidP="00B571BC">
      <w:pPr>
        <w:pStyle w:val="CBDNormalNoNumber"/>
        <w:tabs>
          <w:tab w:val="clear" w:pos="567"/>
          <w:tab w:val="clear" w:pos="1134"/>
        </w:tabs>
        <w:ind w:firstLine="567"/>
        <w:rPr>
          <w:rFonts w:eastAsia="Times New Roman"/>
          <w:iCs/>
          <w:szCs w:val="24"/>
          <w:lang w:val="es-ES"/>
        </w:rPr>
      </w:pPr>
      <w:r w:rsidRPr="00C81670">
        <w:rPr>
          <w:rFonts w:eastAsia="Times New Roman"/>
          <w:iCs/>
          <w:szCs w:val="24"/>
          <w:lang w:val="es-ES"/>
        </w:rPr>
        <w:t>17.</w:t>
      </w:r>
      <w:r w:rsidRPr="00C81670">
        <w:rPr>
          <w:rFonts w:eastAsia="Times New Roman"/>
          <w:iCs/>
          <w:szCs w:val="24"/>
          <w:lang w:val="es-ES"/>
        </w:rPr>
        <w:tab/>
      </w:r>
      <w:r w:rsidR="00C81670" w:rsidRPr="00C81670">
        <w:rPr>
          <w:i/>
          <w:lang w:val="es-ES"/>
        </w:rPr>
        <w:t>Decide</w:t>
      </w:r>
      <w:r w:rsidR="00C81670" w:rsidRPr="00C81670">
        <w:rPr>
          <w:lang w:val="es-ES"/>
        </w:rPr>
        <w:t xml:space="preserve"> que, dada la limitada experiencia práctica con los procedimientos y mecanismos de cumplimiento</w:t>
      </w:r>
      <w:r>
        <w:rPr>
          <w:rStyle w:val="FootnoteReference"/>
          <w:rFonts w:eastAsia="Times New Roman"/>
          <w:iCs/>
          <w:szCs w:val="24"/>
        </w:rPr>
        <w:footnoteReference w:id="24"/>
      </w:r>
      <w:r w:rsidR="00C81670" w:rsidRPr="00C81670">
        <w:rPr>
          <w:rFonts w:eastAsia="Times New Roman"/>
          <w:iCs/>
          <w:szCs w:val="24"/>
          <w:lang w:val="es-ES"/>
        </w:rPr>
        <w:t xml:space="preserve">, </w:t>
      </w:r>
      <w:r w:rsidR="00C81670" w:rsidRPr="00C81670">
        <w:rPr>
          <w:lang w:val="es-ES"/>
        </w:rPr>
        <w:t>y el hecho de que aún se están analizando como herramienta para ayudar a las Partes a cumplir con sus obligaciones en virtud del Protocolo de Nagoya, resulta prematuro revisarlos en este momento, sin perjuicio de cualquier revisión futura basada en una experiencia práctica suficiente, y observa que el limitado número de casos que se han llevado a la atención del Comité de Cumplimiento no constituye en sí mismo una prueba del cumplimiento del Protocolo</w:t>
      </w:r>
      <w:r w:rsidRPr="00C81670">
        <w:rPr>
          <w:rFonts w:eastAsia="Times New Roman"/>
          <w:iCs/>
          <w:szCs w:val="24"/>
          <w:lang w:val="es-ES"/>
        </w:rPr>
        <w:t>;</w:t>
      </w:r>
    </w:p>
    <w:p w14:paraId="14842409" w14:textId="77777777" w:rsidR="00095629" w:rsidRPr="00F005B1" w:rsidRDefault="00095629" w:rsidP="00B571BC">
      <w:pPr>
        <w:pStyle w:val="CBDNormalNoNumber"/>
        <w:tabs>
          <w:tab w:val="clear" w:pos="567"/>
          <w:tab w:val="clear" w:pos="1134"/>
        </w:tabs>
        <w:ind w:firstLine="567"/>
        <w:rPr>
          <w:rFonts w:eastAsia="Times New Roman"/>
          <w:iCs/>
          <w:szCs w:val="24"/>
          <w:lang w:val="es-ES"/>
        </w:rPr>
      </w:pPr>
      <w:r w:rsidRPr="00F005B1">
        <w:rPr>
          <w:rFonts w:eastAsia="Times New Roman"/>
          <w:iCs/>
          <w:szCs w:val="24"/>
          <w:lang w:val="es-ES"/>
        </w:rPr>
        <w:t>[18.</w:t>
      </w:r>
      <w:r w:rsidRPr="00F005B1">
        <w:rPr>
          <w:rFonts w:eastAsia="Times New Roman"/>
          <w:iCs/>
          <w:szCs w:val="24"/>
          <w:lang w:val="es-ES"/>
        </w:rPr>
        <w:tab/>
      </w:r>
      <w:r w:rsidR="00F005B1" w:rsidRPr="00F005B1">
        <w:rPr>
          <w:i/>
          <w:lang w:val="es-ES"/>
        </w:rPr>
        <w:t>Pide</w:t>
      </w:r>
      <w:r w:rsidR="00F005B1" w:rsidRPr="00F005B1">
        <w:rPr>
          <w:lang w:val="es-ES"/>
        </w:rPr>
        <w:t xml:space="preserve"> a la Secretaria Ejecutiva que proponga indicadores con los que haya experiencia práctica suficiente que justificarían que se examinen nuevamente los procedimientos y mecanismos de cumplimiento en una futura reunión de la Conferencia de las Partes que actúa como reunión de las Partes en el Protocolo de Nagoya</w:t>
      </w:r>
      <w:r w:rsidRPr="00F005B1">
        <w:rPr>
          <w:rFonts w:eastAsia="Times New Roman"/>
          <w:iCs/>
          <w:szCs w:val="24"/>
          <w:lang w:val="es-ES"/>
        </w:rPr>
        <w:t xml:space="preserve">;] </w:t>
      </w:r>
    </w:p>
    <w:p w14:paraId="1484240A" w14:textId="77777777" w:rsidR="00095629" w:rsidRPr="00F005B1" w:rsidRDefault="00095629" w:rsidP="00B571BC">
      <w:pPr>
        <w:pStyle w:val="CBDNormalNoNumber"/>
        <w:tabs>
          <w:tab w:val="clear" w:pos="567"/>
          <w:tab w:val="clear" w:pos="1134"/>
        </w:tabs>
        <w:ind w:firstLine="567"/>
        <w:rPr>
          <w:rFonts w:eastAsia="Times New Roman"/>
          <w:iCs/>
          <w:szCs w:val="24"/>
          <w:lang w:val="es-ES"/>
        </w:rPr>
      </w:pPr>
      <w:r w:rsidRPr="00F005B1">
        <w:rPr>
          <w:rFonts w:eastAsia="Times New Roman"/>
          <w:iCs/>
          <w:szCs w:val="24"/>
          <w:lang w:val="es-ES"/>
        </w:rPr>
        <w:t>[19.</w:t>
      </w:r>
      <w:r w:rsidRPr="00F005B1">
        <w:rPr>
          <w:rFonts w:eastAsia="Times New Roman"/>
          <w:iCs/>
          <w:szCs w:val="24"/>
          <w:lang w:val="es-ES"/>
        </w:rPr>
        <w:tab/>
      </w:r>
      <w:r w:rsidR="00F005B1" w:rsidRPr="00F005B1">
        <w:rPr>
          <w:i/>
          <w:lang w:val="es-ES"/>
        </w:rPr>
        <w:t>Pide también</w:t>
      </w:r>
      <w:r w:rsidR="00F005B1" w:rsidRPr="00F005B1">
        <w:rPr>
          <w:lang w:val="es-ES"/>
        </w:rPr>
        <w:t xml:space="preserve"> a la Secretaria Ejecutiva que evalúe, en coordinación con el Comité de Cumplimiento, los motivos por los que los procedimientos y mecanismos de cumplimiento establecidos en el Protocolo de Nagoya no se han accionado mediante notificaciones, entre otras cosas si las Partes y los interesados pertinentes conocen suficientemente los procedimientos y pueden acceder a ellos y utilizarlos, y que identifique posibles obstáculos institucionales o prácticos o relacionados con los procedimientos y las opciones para subsanarlos;</w:t>
      </w:r>
      <w:r w:rsidRPr="00F005B1">
        <w:rPr>
          <w:rFonts w:eastAsia="Times New Roman"/>
          <w:iCs/>
          <w:szCs w:val="24"/>
          <w:lang w:val="es-ES"/>
        </w:rPr>
        <w:t>]</w:t>
      </w:r>
    </w:p>
    <w:p w14:paraId="1484240B" w14:textId="77777777" w:rsidR="00095629" w:rsidRPr="00F005B1" w:rsidRDefault="00095629" w:rsidP="00B571BC">
      <w:pPr>
        <w:pStyle w:val="CBDNormalNoNumber"/>
        <w:tabs>
          <w:tab w:val="clear" w:pos="567"/>
          <w:tab w:val="clear" w:pos="1134"/>
        </w:tabs>
        <w:ind w:firstLine="567"/>
        <w:rPr>
          <w:rFonts w:eastAsia="Times New Roman"/>
          <w:iCs/>
          <w:szCs w:val="24"/>
          <w:lang w:val="es-ES"/>
        </w:rPr>
      </w:pPr>
      <w:r w:rsidRPr="00F005B1">
        <w:rPr>
          <w:rFonts w:eastAsia="Times New Roman"/>
          <w:iCs/>
          <w:szCs w:val="24"/>
          <w:lang w:val="es-ES"/>
        </w:rPr>
        <w:t>[20.</w:t>
      </w:r>
      <w:r w:rsidRPr="00F005B1">
        <w:rPr>
          <w:rFonts w:eastAsia="Times New Roman"/>
          <w:iCs/>
          <w:szCs w:val="24"/>
          <w:lang w:val="es-ES"/>
        </w:rPr>
        <w:tab/>
      </w:r>
      <w:r w:rsidR="00F005B1" w:rsidRPr="00F005B1">
        <w:rPr>
          <w:i/>
          <w:lang w:val="es-ES"/>
        </w:rPr>
        <w:t xml:space="preserve">Decide </w:t>
      </w:r>
      <w:r w:rsidR="00F005B1" w:rsidRPr="00F005B1">
        <w:rPr>
          <w:lang w:val="es-ES"/>
        </w:rPr>
        <w:t>establecer un proceso para el período entre reuniones, dirigido por las Partes, con el fin de promover la elaboración de modalidades para el mecanismo mundial multilateral de participación en los beneficios con arreglo al artículo 10 del Protocolo de Nagoya, basándose en la labor ya realizada de conformidad con la decisión</w:t>
      </w:r>
      <w:r w:rsidRPr="00F005B1">
        <w:rPr>
          <w:rFonts w:eastAsia="Times New Roman"/>
          <w:iCs/>
          <w:szCs w:val="24"/>
          <w:lang w:val="es-ES"/>
        </w:rPr>
        <w:t xml:space="preserve"> </w:t>
      </w:r>
      <w:hyperlink r:id="rId35" w:history="1">
        <w:r w:rsidRPr="00F005B1">
          <w:rPr>
            <w:rStyle w:val="Hyperlink"/>
            <w:rFonts w:eastAsia="Times New Roman"/>
            <w:szCs w:val="24"/>
            <w:lang w:val="es-ES"/>
          </w:rPr>
          <w:t>XI</w:t>
        </w:r>
        <w:r w:rsidRPr="00F005B1">
          <w:rPr>
            <w:rStyle w:val="Hyperlink"/>
            <w:rFonts w:eastAsia="Times New Roman"/>
            <w:iCs/>
            <w:szCs w:val="24"/>
            <w:lang w:val="es-ES"/>
          </w:rPr>
          <w:t>/1 B</w:t>
        </w:r>
      </w:hyperlink>
      <w:r w:rsidR="00F005B1" w:rsidRPr="00F005B1">
        <w:rPr>
          <w:lang w:val="es-ES"/>
        </w:rPr>
        <w:t xml:space="preserve">, de 19 de octubre de 2012, de la Conferencia de las Partes y las decisiones </w:t>
      </w:r>
      <w:hyperlink r:id="rId36" w:history="1">
        <w:r w:rsidRPr="00F005B1">
          <w:rPr>
            <w:rStyle w:val="Hyperlink"/>
            <w:rFonts w:eastAsia="Times New Roman"/>
            <w:iCs/>
            <w:szCs w:val="24"/>
            <w:lang w:val="es-ES"/>
          </w:rPr>
          <w:t>NP-1/10</w:t>
        </w:r>
      </w:hyperlink>
      <w:r w:rsidR="00F005B1" w:rsidRPr="00F005B1">
        <w:rPr>
          <w:lang w:val="es-ES"/>
        </w:rPr>
        <w:t>,</w:t>
      </w:r>
      <w:r w:rsidR="00F005B1">
        <w:rPr>
          <w:lang w:val="es-ES"/>
        </w:rPr>
        <w:t xml:space="preserve"> de </w:t>
      </w:r>
      <w:r w:rsidRPr="00F005B1">
        <w:rPr>
          <w:rFonts w:eastAsia="Times New Roman"/>
          <w:iCs/>
          <w:szCs w:val="24"/>
          <w:lang w:val="es-ES"/>
        </w:rPr>
        <w:t>17 </w:t>
      </w:r>
      <w:r w:rsidR="00F005B1">
        <w:rPr>
          <w:rFonts w:eastAsia="Times New Roman"/>
          <w:iCs/>
          <w:szCs w:val="24"/>
          <w:lang w:val="es-ES"/>
        </w:rPr>
        <w:t>de octubre de</w:t>
      </w:r>
      <w:r w:rsidRPr="00F005B1">
        <w:rPr>
          <w:rFonts w:eastAsia="Times New Roman"/>
          <w:iCs/>
          <w:szCs w:val="24"/>
          <w:lang w:val="es-ES"/>
        </w:rPr>
        <w:t xml:space="preserve"> 2014, </w:t>
      </w:r>
      <w:hyperlink r:id="rId37" w:history="1">
        <w:r w:rsidRPr="00F005B1">
          <w:rPr>
            <w:rStyle w:val="Hyperlink"/>
            <w:rFonts w:eastAsia="Times New Roman"/>
            <w:iCs/>
            <w:szCs w:val="24"/>
            <w:lang w:val="es-ES"/>
          </w:rPr>
          <w:t>NP-2/10</w:t>
        </w:r>
      </w:hyperlink>
      <w:r w:rsidR="00F005B1" w:rsidRPr="00F005B1">
        <w:rPr>
          <w:lang w:val="es-ES"/>
        </w:rPr>
        <w:t>,</w:t>
      </w:r>
      <w:r w:rsidR="00F005B1">
        <w:rPr>
          <w:lang w:val="es-ES"/>
        </w:rPr>
        <w:t xml:space="preserve"> de</w:t>
      </w:r>
      <w:r w:rsidRPr="00F005B1">
        <w:rPr>
          <w:rFonts w:eastAsia="Times New Roman"/>
          <w:iCs/>
          <w:szCs w:val="24"/>
          <w:lang w:val="es-ES"/>
        </w:rPr>
        <w:t xml:space="preserve"> 17 </w:t>
      </w:r>
      <w:r w:rsidR="00F005B1">
        <w:rPr>
          <w:rFonts w:eastAsia="Times New Roman"/>
          <w:iCs/>
          <w:szCs w:val="24"/>
          <w:lang w:val="es-ES"/>
        </w:rPr>
        <w:t>de diciembre de</w:t>
      </w:r>
      <w:r w:rsidRPr="00F005B1">
        <w:rPr>
          <w:rFonts w:eastAsia="Times New Roman"/>
          <w:iCs/>
          <w:szCs w:val="24"/>
          <w:lang w:val="es-ES"/>
        </w:rPr>
        <w:t xml:space="preserve"> 2016, </w:t>
      </w:r>
      <w:hyperlink r:id="rId38" w:history="1">
        <w:r w:rsidRPr="00F005B1">
          <w:rPr>
            <w:rStyle w:val="Hyperlink"/>
            <w:rFonts w:eastAsia="Times New Roman"/>
            <w:iCs/>
            <w:szCs w:val="24"/>
            <w:lang w:val="es-ES"/>
          </w:rPr>
          <w:t>NP-3/13</w:t>
        </w:r>
      </w:hyperlink>
      <w:r w:rsidR="00F005B1" w:rsidRPr="00F005B1">
        <w:rPr>
          <w:lang w:val="es-ES"/>
        </w:rPr>
        <w:t>,</w:t>
      </w:r>
      <w:r w:rsidR="00F005B1">
        <w:rPr>
          <w:lang w:val="es-ES"/>
        </w:rPr>
        <w:t xml:space="preserve"> de </w:t>
      </w:r>
      <w:r w:rsidRPr="00F005B1">
        <w:rPr>
          <w:rFonts w:eastAsia="Times New Roman"/>
          <w:iCs/>
          <w:szCs w:val="24"/>
          <w:lang w:val="es-ES"/>
        </w:rPr>
        <w:t>29 </w:t>
      </w:r>
      <w:r w:rsidR="00F005B1">
        <w:rPr>
          <w:rFonts w:eastAsia="Times New Roman"/>
          <w:iCs/>
          <w:szCs w:val="24"/>
          <w:lang w:val="es-ES"/>
        </w:rPr>
        <w:t xml:space="preserve">de noviembre de </w:t>
      </w:r>
      <w:r w:rsidRPr="00F005B1">
        <w:rPr>
          <w:rFonts w:eastAsia="Times New Roman"/>
          <w:iCs/>
          <w:szCs w:val="24"/>
          <w:lang w:val="es-ES"/>
        </w:rPr>
        <w:t xml:space="preserve">2018, </w:t>
      </w:r>
      <w:hyperlink r:id="rId39" w:history="1">
        <w:r w:rsidRPr="00F005B1">
          <w:rPr>
            <w:rStyle w:val="Hyperlink"/>
            <w:rFonts w:eastAsia="Times New Roman"/>
            <w:iCs/>
            <w:szCs w:val="24"/>
            <w:lang w:val="es-ES"/>
          </w:rPr>
          <w:t>NP-4/10</w:t>
        </w:r>
      </w:hyperlink>
      <w:r w:rsidR="00F005B1" w:rsidRPr="00F005B1">
        <w:rPr>
          <w:lang w:val="es-ES"/>
        </w:rPr>
        <w:t>,</w:t>
      </w:r>
      <w:r w:rsidR="00F005B1">
        <w:rPr>
          <w:lang w:val="es-ES"/>
        </w:rPr>
        <w:t xml:space="preserve"> de</w:t>
      </w:r>
      <w:r w:rsidRPr="00F005B1">
        <w:rPr>
          <w:rFonts w:eastAsia="Times New Roman"/>
          <w:iCs/>
          <w:szCs w:val="24"/>
          <w:lang w:val="es-ES"/>
        </w:rPr>
        <w:t xml:space="preserve"> 19 </w:t>
      </w:r>
      <w:r w:rsidR="00F005B1">
        <w:rPr>
          <w:rFonts w:eastAsia="Times New Roman"/>
          <w:iCs/>
          <w:szCs w:val="24"/>
          <w:lang w:val="es-ES"/>
        </w:rPr>
        <w:t xml:space="preserve">de diciembre de </w:t>
      </w:r>
      <w:r w:rsidRPr="00F005B1">
        <w:rPr>
          <w:rFonts w:eastAsia="Times New Roman"/>
          <w:iCs/>
          <w:szCs w:val="24"/>
          <w:lang w:val="es-ES"/>
        </w:rPr>
        <w:t xml:space="preserve">2022 </w:t>
      </w:r>
      <w:r w:rsidR="00F005B1">
        <w:rPr>
          <w:rFonts w:eastAsia="Times New Roman"/>
          <w:iCs/>
          <w:szCs w:val="24"/>
          <w:lang w:val="es-ES"/>
        </w:rPr>
        <w:t>y</w:t>
      </w:r>
      <w:r w:rsidRPr="00F005B1">
        <w:rPr>
          <w:rFonts w:eastAsia="Times New Roman"/>
          <w:iCs/>
          <w:szCs w:val="24"/>
          <w:lang w:val="es-ES"/>
        </w:rPr>
        <w:t xml:space="preserve"> </w:t>
      </w:r>
      <w:hyperlink r:id="rId40" w:history="1">
        <w:r w:rsidRPr="00F005B1">
          <w:rPr>
            <w:rStyle w:val="Hyperlink"/>
            <w:rFonts w:eastAsia="Times New Roman"/>
            <w:iCs/>
            <w:szCs w:val="24"/>
            <w:lang w:val="es-ES"/>
          </w:rPr>
          <w:t>NP-5/7</w:t>
        </w:r>
      </w:hyperlink>
      <w:r w:rsidR="00F005B1" w:rsidRPr="00F005B1">
        <w:rPr>
          <w:lang w:val="es-ES"/>
        </w:rPr>
        <w:t>,</w:t>
      </w:r>
      <w:r w:rsidR="00F005B1">
        <w:rPr>
          <w:lang w:val="es-ES"/>
        </w:rPr>
        <w:t xml:space="preserve"> de </w:t>
      </w:r>
      <w:r w:rsidRPr="00F005B1">
        <w:rPr>
          <w:rFonts w:eastAsia="Times New Roman"/>
          <w:iCs/>
          <w:szCs w:val="24"/>
          <w:lang w:val="es-ES"/>
        </w:rPr>
        <w:t>25 </w:t>
      </w:r>
      <w:r w:rsidR="00F005B1">
        <w:rPr>
          <w:rFonts w:eastAsia="Times New Roman"/>
          <w:iCs/>
          <w:szCs w:val="24"/>
          <w:lang w:val="es-ES"/>
        </w:rPr>
        <w:t>de octubre de</w:t>
      </w:r>
      <w:r w:rsidRPr="00F005B1">
        <w:rPr>
          <w:rFonts w:eastAsia="Times New Roman"/>
          <w:iCs/>
          <w:szCs w:val="24"/>
          <w:lang w:val="es-ES"/>
        </w:rPr>
        <w:t xml:space="preserve"> 2024</w:t>
      </w:r>
      <w:r w:rsidR="00F005B1">
        <w:rPr>
          <w:rFonts w:eastAsia="Times New Roman"/>
          <w:iCs/>
          <w:szCs w:val="24"/>
          <w:lang w:val="es-ES"/>
        </w:rPr>
        <w:t xml:space="preserve">, </w:t>
      </w:r>
      <w:r w:rsidR="00F005B1" w:rsidRPr="00F005B1">
        <w:rPr>
          <w:lang w:val="es-ES"/>
        </w:rPr>
        <w:t>de la Conferencia de las Partes que actúa como reunión de las Partes en el Protocolo y teniendo en cuenta los resultados pertinentes de la segunda evaluación y revisión de la eficacia del Protocolo</w:t>
      </w:r>
      <w:r w:rsidRPr="00F005B1">
        <w:rPr>
          <w:rFonts w:eastAsia="Times New Roman"/>
          <w:iCs/>
          <w:szCs w:val="24"/>
          <w:lang w:val="es-ES"/>
        </w:rPr>
        <w:t>;</w:t>
      </w:r>
    </w:p>
    <w:p w14:paraId="1484240C" w14:textId="77777777" w:rsidR="00095629" w:rsidRPr="00F005B1" w:rsidRDefault="00095629" w:rsidP="00B571BC">
      <w:pPr>
        <w:pStyle w:val="CBDNormalNoNumber"/>
        <w:tabs>
          <w:tab w:val="clear" w:pos="567"/>
          <w:tab w:val="clear" w:pos="1134"/>
        </w:tabs>
        <w:ind w:firstLine="567"/>
        <w:rPr>
          <w:rFonts w:eastAsia="Times New Roman"/>
          <w:iCs/>
          <w:szCs w:val="24"/>
          <w:lang w:val="es-ES"/>
        </w:rPr>
      </w:pPr>
      <w:r w:rsidRPr="00F005B1">
        <w:rPr>
          <w:rFonts w:eastAsia="Times New Roman"/>
          <w:iCs/>
          <w:szCs w:val="24"/>
          <w:lang w:val="es-ES"/>
        </w:rPr>
        <w:t>21.</w:t>
      </w:r>
      <w:r w:rsidRPr="00F005B1">
        <w:rPr>
          <w:rFonts w:eastAsia="Times New Roman"/>
          <w:iCs/>
          <w:szCs w:val="24"/>
          <w:lang w:val="es-ES"/>
        </w:rPr>
        <w:tab/>
      </w:r>
      <w:r w:rsidR="00F005B1" w:rsidRPr="00F005B1">
        <w:rPr>
          <w:i/>
          <w:lang w:val="es-ES"/>
        </w:rPr>
        <w:t>Pide</w:t>
      </w:r>
      <w:r w:rsidR="00F005B1" w:rsidRPr="00F005B1">
        <w:rPr>
          <w:lang w:val="es-ES"/>
        </w:rPr>
        <w:t xml:space="preserve"> a la Secretaria Ejecutiva que, con sujeción a la disponibilidad de recursos, organice, como parte del proceso para el período entre reuniones mencionado en el párrafo 20 anterior, una reunión de Partes, de composición abierta y en el período entre reuniones, en la que participen los pueblos indígenas y las comunidades locales y los interesados pertinentes, con el fin de elaborar elementos específicos de las modalidades del mecanismo mundial multilateral de </w:t>
      </w:r>
      <w:r w:rsidR="00F005B1" w:rsidRPr="00F005B1">
        <w:rPr>
          <w:lang w:val="es-ES"/>
        </w:rPr>
        <w:lastRenderedPageBreak/>
        <w:t>participación en los beneficios establecido en el artículo 10 del Protocolo de Nagoya, basándose en la labor desarrollada en respuesta a las decisiones mencionadas en el párrafo 20 anterior, a fin de que estos sean considerados por la Conferencia de las Partes que actúa como reunión de las Partes en el Protocolo en su séptima reunión</w:t>
      </w:r>
      <w:r w:rsidRPr="00F005B1">
        <w:rPr>
          <w:rFonts w:eastAsia="Times New Roman"/>
          <w:iCs/>
          <w:szCs w:val="24"/>
          <w:lang w:val="es-ES"/>
        </w:rPr>
        <w:t xml:space="preserve">;] </w:t>
      </w:r>
    </w:p>
    <w:p w14:paraId="1484240D" w14:textId="77777777" w:rsidR="00095629" w:rsidRPr="00475948" w:rsidRDefault="00095629" w:rsidP="00B571BC">
      <w:pPr>
        <w:pStyle w:val="CBDNormalNoNumber"/>
        <w:keepNext/>
        <w:tabs>
          <w:tab w:val="clear" w:pos="567"/>
          <w:tab w:val="clear" w:pos="1134"/>
        </w:tabs>
        <w:ind w:firstLine="567"/>
        <w:rPr>
          <w:rFonts w:eastAsia="Times New Roman"/>
          <w:iCs/>
          <w:szCs w:val="24"/>
          <w:lang w:val="es-ES"/>
        </w:rPr>
      </w:pPr>
      <w:r w:rsidRPr="00475948">
        <w:rPr>
          <w:rFonts w:eastAsia="Times New Roman"/>
          <w:szCs w:val="24"/>
          <w:lang w:val="es-ES"/>
        </w:rPr>
        <w:t>22.</w:t>
      </w:r>
      <w:r w:rsidRPr="00475948">
        <w:rPr>
          <w:rFonts w:eastAsia="Times New Roman"/>
          <w:szCs w:val="24"/>
          <w:lang w:val="es-ES"/>
        </w:rPr>
        <w:tab/>
      </w:r>
      <w:r w:rsidR="00475948" w:rsidRPr="00475948">
        <w:rPr>
          <w:i/>
          <w:lang w:val="es-ES"/>
        </w:rPr>
        <w:t>Pide también</w:t>
      </w:r>
      <w:r w:rsidR="00475948" w:rsidRPr="00475948">
        <w:rPr>
          <w:lang w:val="es-ES"/>
        </w:rPr>
        <w:t xml:space="preserve"> a la Secretaria Ejecutiva que proponga una metodología, en consulta con las Partes, para llevar a cabo la tercera evaluación y revisión de la eficacia del Protocolo de Nagoya, teniendo en cuenta</w:t>
      </w:r>
      <w:r w:rsidRPr="00475948">
        <w:rPr>
          <w:rFonts w:eastAsia="Times New Roman"/>
          <w:iCs/>
          <w:szCs w:val="24"/>
          <w:lang w:val="es-ES"/>
        </w:rPr>
        <w:t>:</w:t>
      </w:r>
    </w:p>
    <w:p w14:paraId="1484240E" w14:textId="77777777" w:rsidR="00095629" w:rsidRPr="00666485" w:rsidRDefault="00475948" w:rsidP="00B571BC">
      <w:pPr>
        <w:pStyle w:val="CBDNormalNoNumber"/>
        <w:tabs>
          <w:tab w:val="clear" w:pos="567"/>
          <w:tab w:val="clear" w:pos="1134"/>
        </w:tabs>
        <w:ind w:firstLine="567"/>
        <w:rPr>
          <w:rFonts w:eastAsia="Times New Roman"/>
          <w:iCs/>
          <w:szCs w:val="24"/>
          <w:lang w:val="es-ES"/>
        </w:rPr>
      </w:pPr>
      <w:r w:rsidRPr="00D76477">
        <w:rPr>
          <w:rFonts w:eastAsia="Times New Roman"/>
          <w:szCs w:val="24"/>
          <w:lang w:val="fr-CA"/>
        </w:rPr>
        <w:t xml:space="preserve"> </w:t>
      </w:r>
      <w:r w:rsidR="00095629" w:rsidRPr="00666485">
        <w:rPr>
          <w:rFonts w:eastAsia="Times New Roman"/>
          <w:szCs w:val="24"/>
          <w:lang w:val="es-ES"/>
        </w:rPr>
        <w:t>a)</w:t>
      </w:r>
      <w:r w:rsidR="00095629" w:rsidRPr="00666485">
        <w:rPr>
          <w:rFonts w:eastAsia="Times New Roman"/>
          <w:szCs w:val="24"/>
          <w:lang w:val="es-ES"/>
        </w:rPr>
        <w:tab/>
      </w:r>
      <w:r w:rsidR="00666485" w:rsidRPr="00666485">
        <w:rPr>
          <w:lang w:val="es-ES"/>
        </w:rPr>
        <w:t>Los resultados y las enseñanzas extraídas de la segunda evaluación y revisión</w:t>
      </w:r>
      <w:r w:rsidR="00095629" w:rsidRPr="00666485">
        <w:rPr>
          <w:rFonts w:eastAsia="Times New Roman"/>
          <w:iCs/>
          <w:szCs w:val="24"/>
          <w:lang w:val="es-ES"/>
        </w:rPr>
        <w:t>;</w:t>
      </w:r>
    </w:p>
    <w:p w14:paraId="1484240F" w14:textId="77777777" w:rsidR="00095629" w:rsidRPr="00666485" w:rsidRDefault="00475948" w:rsidP="00B571BC">
      <w:pPr>
        <w:pStyle w:val="CBDNormalNoNumber"/>
        <w:tabs>
          <w:tab w:val="clear" w:pos="567"/>
          <w:tab w:val="clear" w:pos="1134"/>
        </w:tabs>
        <w:ind w:firstLine="567"/>
        <w:rPr>
          <w:rFonts w:eastAsia="Times New Roman"/>
          <w:iCs/>
          <w:szCs w:val="24"/>
          <w:lang w:val="es-ES"/>
        </w:rPr>
      </w:pPr>
      <w:r w:rsidRPr="00666485">
        <w:rPr>
          <w:rFonts w:eastAsia="Times New Roman"/>
          <w:szCs w:val="24"/>
          <w:lang w:val="es-ES"/>
        </w:rPr>
        <w:t xml:space="preserve"> </w:t>
      </w:r>
      <w:r w:rsidR="00095629" w:rsidRPr="00666485">
        <w:rPr>
          <w:rFonts w:eastAsia="Times New Roman"/>
          <w:szCs w:val="24"/>
          <w:lang w:val="es-ES"/>
        </w:rPr>
        <w:t>b)</w:t>
      </w:r>
      <w:r w:rsidR="00095629" w:rsidRPr="00666485">
        <w:rPr>
          <w:rFonts w:eastAsia="Times New Roman"/>
          <w:szCs w:val="24"/>
          <w:lang w:val="es-ES"/>
        </w:rPr>
        <w:tab/>
      </w:r>
      <w:r w:rsidR="00666485" w:rsidRPr="00666485">
        <w:rPr>
          <w:lang w:val="es-ES"/>
        </w:rPr>
        <w:t>La necesidad de recopilar y analizar información que permita evaluar el nivel de puesta en marcha de los sistemas de acceso y participación en los beneficios, así como su eficacia para lograr el objetivo del Protocolo de Nagoya, evitando al mismo tiempo cargas adicionales en materia de presentación de informes</w:t>
      </w:r>
      <w:r w:rsidR="00095629" w:rsidRPr="00666485">
        <w:rPr>
          <w:rFonts w:eastAsia="Times New Roman"/>
          <w:iCs/>
          <w:szCs w:val="24"/>
          <w:lang w:val="es-ES"/>
        </w:rPr>
        <w:t>;</w:t>
      </w:r>
    </w:p>
    <w:p w14:paraId="14842410" w14:textId="77777777" w:rsidR="00095629" w:rsidRPr="00666485" w:rsidRDefault="00475948" w:rsidP="00B571BC">
      <w:pPr>
        <w:pStyle w:val="CBDNormalNoNumber"/>
        <w:tabs>
          <w:tab w:val="clear" w:pos="567"/>
          <w:tab w:val="clear" w:pos="1134"/>
        </w:tabs>
        <w:ind w:firstLine="567"/>
        <w:rPr>
          <w:rFonts w:eastAsia="Times New Roman"/>
          <w:iCs/>
          <w:szCs w:val="24"/>
          <w:lang w:val="es-ES"/>
        </w:rPr>
      </w:pPr>
      <w:r w:rsidRPr="00666485">
        <w:rPr>
          <w:rFonts w:eastAsia="Times New Roman"/>
          <w:szCs w:val="24"/>
          <w:lang w:val="es-ES"/>
        </w:rPr>
        <w:t xml:space="preserve"> </w:t>
      </w:r>
      <w:r w:rsidR="00095629" w:rsidRPr="00666485">
        <w:rPr>
          <w:rFonts w:eastAsia="Times New Roman"/>
          <w:szCs w:val="24"/>
          <w:lang w:val="es-ES"/>
        </w:rPr>
        <w:t>c)</w:t>
      </w:r>
      <w:r w:rsidR="00095629" w:rsidRPr="00666485">
        <w:rPr>
          <w:rFonts w:eastAsia="Times New Roman"/>
          <w:szCs w:val="24"/>
          <w:lang w:val="es-ES"/>
        </w:rPr>
        <w:tab/>
      </w:r>
      <w:r w:rsidR="00666485" w:rsidRPr="00666485">
        <w:rPr>
          <w:lang w:val="es-ES"/>
        </w:rPr>
        <w:t>Las aportaciones del Comité de Cumplimiento del Protocolo de Nagoya y el Comité Asesor Oficioso sobre Creación de Capacidad para la aplicación del Protocolo de Nagoya</w:t>
      </w:r>
      <w:r w:rsidR="00095629" w:rsidRPr="00666485">
        <w:rPr>
          <w:rFonts w:eastAsia="Times New Roman"/>
          <w:iCs/>
          <w:szCs w:val="24"/>
          <w:lang w:val="es-ES"/>
        </w:rPr>
        <w:t>;</w:t>
      </w:r>
    </w:p>
    <w:p w14:paraId="14842411" w14:textId="77777777" w:rsidR="00095629" w:rsidRPr="00666485" w:rsidRDefault="00095629" w:rsidP="00B571BC">
      <w:pPr>
        <w:pStyle w:val="CBDNormalNoNumber"/>
        <w:tabs>
          <w:tab w:val="clear" w:pos="567"/>
          <w:tab w:val="clear" w:pos="1134"/>
        </w:tabs>
        <w:ind w:firstLine="567"/>
        <w:rPr>
          <w:rFonts w:eastAsia="Times New Roman"/>
          <w:iCs/>
          <w:szCs w:val="24"/>
          <w:lang w:val="es-ES"/>
        </w:rPr>
      </w:pPr>
      <w:r w:rsidRPr="00666485">
        <w:rPr>
          <w:rFonts w:eastAsia="Times New Roman"/>
          <w:iCs/>
          <w:szCs w:val="24"/>
          <w:lang w:val="es-ES"/>
        </w:rPr>
        <w:t>[d)</w:t>
      </w:r>
      <w:r w:rsidRPr="00666485">
        <w:rPr>
          <w:rFonts w:eastAsia="Times New Roman"/>
          <w:iCs/>
          <w:szCs w:val="24"/>
          <w:lang w:val="es-ES"/>
        </w:rPr>
        <w:tab/>
      </w:r>
      <w:r w:rsidR="00666485" w:rsidRPr="00666485">
        <w:rPr>
          <w:lang w:val="es-ES"/>
        </w:rPr>
        <w:t>La necesidad de evaluar los progresos hacia la puesta en práctica del artículo 10 del Protocolo de Nagoya y la experiencia con el Mecanismo Multilateral para la Participación Justa y Equitativa en los Beneficios que se Deriven de la Utilización de Información Digital sobre Secuencias de Recursos Genéticos, incluido un fondo mundial, que hoy se conoce como el Fondo de Cali, establecido con arreglo a la decisión</w:t>
      </w:r>
      <w:r w:rsidRPr="00666485">
        <w:rPr>
          <w:rFonts w:eastAsia="Times New Roman"/>
          <w:iCs/>
          <w:szCs w:val="24"/>
          <w:lang w:val="es-ES"/>
        </w:rPr>
        <w:t> </w:t>
      </w:r>
      <w:hyperlink r:id="rId41" w:history="1">
        <w:r w:rsidRPr="00666485">
          <w:rPr>
            <w:rStyle w:val="Hyperlink"/>
            <w:rFonts w:eastAsia="Times New Roman"/>
            <w:iCs/>
            <w:szCs w:val="24"/>
            <w:lang w:val="es-ES"/>
          </w:rPr>
          <w:t>15/9</w:t>
        </w:r>
      </w:hyperlink>
      <w:r w:rsidR="00666485" w:rsidRPr="00666485">
        <w:rPr>
          <w:lang w:val="es-ES"/>
        </w:rPr>
        <w:t>, de 19 de diciembre de 2022, de la Conferencia de las Partes</w:t>
      </w:r>
      <w:r w:rsidRPr="00666485">
        <w:rPr>
          <w:rFonts w:eastAsia="Times New Roman"/>
          <w:iCs/>
          <w:szCs w:val="24"/>
          <w:lang w:val="es-ES"/>
        </w:rPr>
        <w:t>;]</w:t>
      </w:r>
    </w:p>
    <w:p w14:paraId="14842412" w14:textId="77777777" w:rsidR="00095629" w:rsidRPr="00666485" w:rsidRDefault="00095629" w:rsidP="00B571BC">
      <w:pPr>
        <w:pStyle w:val="CBDNormalNoNumber"/>
        <w:tabs>
          <w:tab w:val="clear" w:pos="567"/>
          <w:tab w:val="clear" w:pos="1134"/>
        </w:tabs>
        <w:ind w:firstLine="567"/>
        <w:rPr>
          <w:rFonts w:eastAsia="Times New Roman"/>
          <w:iCs/>
          <w:szCs w:val="24"/>
          <w:lang w:val="es-ES"/>
        </w:rPr>
      </w:pPr>
      <w:r w:rsidRPr="00666485">
        <w:rPr>
          <w:rFonts w:eastAsia="Times New Roman"/>
          <w:iCs/>
          <w:szCs w:val="24"/>
          <w:lang w:val="es-ES"/>
        </w:rPr>
        <w:t>[e)</w:t>
      </w:r>
      <w:r w:rsidRPr="00666485">
        <w:rPr>
          <w:rFonts w:eastAsia="Times New Roman"/>
          <w:iCs/>
          <w:szCs w:val="24"/>
          <w:lang w:val="es-ES"/>
        </w:rPr>
        <w:tab/>
      </w:r>
      <w:r w:rsidR="00666485" w:rsidRPr="00666485">
        <w:rPr>
          <w:lang w:val="es-ES"/>
        </w:rPr>
        <w:t>La necesidad de examinar y, según proceda, revisar el marco de indicadores que figura en el anexo II de la de</w:t>
      </w:r>
      <w:r w:rsidRPr="00666485">
        <w:rPr>
          <w:rFonts w:eastAsia="Times New Roman"/>
          <w:iCs/>
          <w:szCs w:val="24"/>
          <w:lang w:val="es-ES"/>
        </w:rPr>
        <w:t>cisi</w:t>
      </w:r>
      <w:r w:rsidR="00666485" w:rsidRPr="00666485">
        <w:rPr>
          <w:rFonts w:eastAsia="Times New Roman"/>
          <w:iCs/>
          <w:szCs w:val="24"/>
          <w:lang w:val="es-ES"/>
        </w:rPr>
        <w:t>ó</w:t>
      </w:r>
      <w:r w:rsidRPr="00666485">
        <w:rPr>
          <w:rFonts w:eastAsia="Times New Roman"/>
          <w:iCs/>
          <w:szCs w:val="24"/>
          <w:lang w:val="es-ES"/>
        </w:rPr>
        <w:t xml:space="preserve">n </w:t>
      </w:r>
      <w:hyperlink r:id="rId42" w:history="1">
        <w:r w:rsidRPr="00666485">
          <w:rPr>
            <w:rStyle w:val="Hyperlink"/>
            <w:rFonts w:eastAsia="Times New Roman"/>
            <w:iCs/>
            <w:szCs w:val="24"/>
            <w:lang w:val="es-ES"/>
          </w:rPr>
          <w:t>NP-3/1 A</w:t>
        </w:r>
      </w:hyperlink>
      <w:r w:rsidRPr="00666485">
        <w:rPr>
          <w:rFonts w:eastAsia="Times New Roman"/>
          <w:iCs/>
          <w:szCs w:val="24"/>
          <w:lang w:val="es-ES"/>
        </w:rPr>
        <w:t xml:space="preserve">, </w:t>
      </w:r>
      <w:r w:rsidR="00666485" w:rsidRPr="00666485">
        <w:rPr>
          <w:lang w:val="es-ES"/>
        </w:rPr>
        <w:t>teniendo en cuenta los resultados de la segunda evaluación y revisión, así como las comunicaciones de las Partes, con miras a incorporar indicadores que sirvan para medir la puesta en marcha de los sistemas de acceso y la participación en los beneficios y los resultados logrados en relación con los beneficios compartidos, además de la existencia de medidas legislativas, administrativas y de política</w:t>
      </w:r>
      <w:r w:rsidRPr="00666485">
        <w:rPr>
          <w:rFonts w:eastAsia="Times New Roman"/>
          <w:iCs/>
          <w:szCs w:val="24"/>
          <w:lang w:val="es-ES"/>
        </w:rPr>
        <w:t xml:space="preserve">;] </w:t>
      </w:r>
    </w:p>
    <w:p w14:paraId="14842413" w14:textId="77777777" w:rsidR="00095629" w:rsidRPr="00666485" w:rsidRDefault="00095629" w:rsidP="00B571BC">
      <w:pPr>
        <w:pStyle w:val="CBDNormalNoNumber"/>
        <w:tabs>
          <w:tab w:val="clear" w:pos="567"/>
          <w:tab w:val="clear" w:pos="1134"/>
        </w:tabs>
        <w:ind w:firstLine="567"/>
        <w:rPr>
          <w:rFonts w:eastAsia="Times New Roman"/>
          <w:iCs/>
          <w:szCs w:val="24"/>
          <w:lang w:val="es-ES"/>
        </w:rPr>
      </w:pPr>
      <w:r w:rsidRPr="00666485">
        <w:rPr>
          <w:rFonts w:eastAsia="Times New Roman"/>
          <w:szCs w:val="24"/>
          <w:lang w:val="es-ES"/>
        </w:rPr>
        <w:t>23.</w:t>
      </w:r>
      <w:r w:rsidRPr="00666485">
        <w:rPr>
          <w:rFonts w:eastAsia="Times New Roman"/>
          <w:szCs w:val="24"/>
          <w:lang w:val="es-ES"/>
        </w:rPr>
        <w:tab/>
      </w:r>
      <w:r w:rsidR="00666485" w:rsidRPr="00666485">
        <w:rPr>
          <w:i/>
          <w:lang w:val="es-ES"/>
        </w:rPr>
        <w:t xml:space="preserve">Pide </w:t>
      </w:r>
      <w:r w:rsidR="00666485" w:rsidRPr="00666485">
        <w:rPr>
          <w:lang w:val="es-ES"/>
        </w:rPr>
        <w:t>al Órgano Subsidiario sobre la Aplicación que examine la metodología que se proponga según lo dispuesto en el párrafo 22 anterior en una reunión que se celebre antes de la séptima reunión de la Conferencia de las Partes que actúa como reunión de las Partes en el Protocolo de Nagoya y que formule recomendaciones para que la Conferencia de las Partes que actúa como reunión de las Partes en el Protocolo las examine en su séptima reunión</w:t>
      </w:r>
      <w:r w:rsidRPr="00666485">
        <w:rPr>
          <w:rFonts w:eastAsia="Times New Roman"/>
          <w:iCs/>
          <w:szCs w:val="24"/>
          <w:lang w:val="es-ES"/>
        </w:rPr>
        <w:t>;</w:t>
      </w:r>
    </w:p>
    <w:p w14:paraId="14842414" w14:textId="77777777" w:rsidR="00095629" w:rsidRPr="00666485" w:rsidRDefault="00095629" w:rsidP="00B571BC">
      <w:pPr>
        <w:pStyle w:val="CBDNormalNoNumber"/>
        <w:tabs>
          <w:tab w:val="clear" w:pos="567"/>
          <w:tab w:val="clear" w:pos="1134"/>
        </w:tabs>
        <w:ind w:firstLine="567"/>
        <w:rPr>
          <w:rFonts w:eastAsia="Times New Roman"/>
          <w:iCs/>
          <w:szCs w:val="24"/>
          <w:lang w:val="es-ES"/>
        </w:rPr>
      </w:pPr>
      <w:r w:rsidRPr="00666485">
        <w:rPr>
          <w:rFonts w:eastAsia="Times New Roman"/>
          <w:szCs w:val="24"/>
          <w:lang w:val="es-ES"/>
        </w:rPr>
        <w:t>[24</w:t>
      </w:r>
      <w:r w:rsidRPr="00666485">
        <w:rPr>
          <w:rFonts w:eastAsia="Times New Roman"/>
          <w:iCs/>
          <w:szCs w:val="24"/>
          <w:lang w:val="es-ES"/>
        </w:rPr>
        <w:t>.</w:t>
      </w:r>
      <w:r w:rsidRPr="00666485">
        <w:rPr>
          <w:rFonts w:eastAsia="Times New Roman"/>
          <w:iCs/>
          <w:szCs w:val="24"/>
          <w:lang w:val="es-ES"/>
        </w:rPr>
        <w:tab/>
      </w:r>
      <w:r w:rsidR="00666485" w:rsidRPr="00666485">
        <w:rPr>
          <w:i/>
          <w:lang w:val="es-ES"/>
        </w:rPr>
        <w:t>Pide</w:t>
      </w:r>
      <w:r w:rsidR="00666485" w:rsidRPr="00666485">
        <w:rPr>
          <w:lang w:val="es-ES"/>
        </w:rPr>
        <w:t xml:space="preserve"> a la Secretaria Ejecutiva que recopile, sobre la base de la segunda evaluación y revisión y la información disponible en el Centro de Intercambio de Información sobre Acceso y Participación en los Beneficios, información relativa a las disposiciones del Protocolo de Nagoya sobre cuya aplicación se haya notificado escasa experiencia o no se haya notificado experiencia, entre otras cosas en lo que respecta a los recursos genéticos que se producen en situaciones transfronterizas, y que ponga esa información a disposición de la Conferencia de las Partes que actúa como reunión de las Partes en el Protocolo para que la examine</w:t>
      </w:r>
      <w:r w:rsidRPr="00666485">
        <w:rPr>
          <w:rFonts w:eastAsia="Times New Roman"/>
          <w:iCs/>
          <w:szCs w:val="24"/>
          <w:lang w:val="es-ES"/>
        </w:rPr>
        <w:t xml:space="preserve">.] </w:t>
      </w:r>
    </w:p>
    <w:p w14:paraId="14842415" w14:textId="77777777" w:rsidR="00095629" w:rsidRPr="00666485" w:rsidRDefault="00095629" w:rsidP="00095629">
      <w:pPr>
        <w:pStyle w:val="AISpacer"/>
        <w:rPr>
          <w:lang w:val="es-ES"/>
        </w:rPr>
      </w:pPr>
    </w:p>
    <w:p w14:paraId="14842416" w14:textId="77777777" w:rsidR="00095629" w:rsidRPr="00666485" w:rsidRDefault="00095629" w:rsidP="00095629">
      <w:pPr>
        <w:pStyle w:val="AISpacer"/>
        <w:rPr>
          <w:lang w:val="es-ES"/>
        </w:rPr>
      </w:pPr>
    </w:p>
    <w:p w14:paraId="14842417" w14:textId="77777777" w:rsidR="00104B26" w:rsidRPr="00666485" w:rsidRDefault="00104B26" w:rsidP="00104B26">
      <w:pPr>
        <w:pStyle w:val="CBDNormalNumber"/>
        <w:numPr>
          <w:ilvl w:val="0"/>
          <w:numId w:val="0"/>
        </w:numPr>
        <w:ind w:left="567"/>
        <w:rPr>
          <w:lang w:val="es-ES"/>
        </w:rPr>
      </w:pPr>
    </w:p>
    <w:p w14:paraId="14842418" w14:textId="77777777" w:rsidR="00104B26" w:rsidRPr="00666485" w:rsidRDefault="00104B26" w:rsidP="00EE7CA8">
      <w:pPr>
        <w:pStyle w:val="CBDNormalNumber"/>
        <w:numPr>
          <w:ilvl w:val="0"/>
          <w:numId w:val="0"/>
        </w:numPr>
        <w:ind w:left="567"/>
        <w:rPr>
          <w:lang w:val="es-ES"/>
        </w:rPr>
      </w:pPr>
    </w:p>
    <w:p w14:paraId="14842419" w14:textId="77777777" w:rsidR="00A71031" w:rsidRPr="00666485" w:rsidRDefault="00A71031" w:rsidP="00F233A7">
      <w:pPr>
        <w:pStyle w:val="CBDAgendaItem"/>
        <w:rPr>
          <w:rFonts w:hint="eastAsia"/>
          <w:lang w:val="es-ES"/>
        </w:rPr>
        <w:sectPr w:rsidR="00A71031" w:rsidRPr="00666485" w:rsidSect="00A71031">
          <w:pgSz w:w="12240" w:h="15840"/>
          <w:pgMar w:top="567" w:right="1440" w:bottom="1134" w:left="1440" w:header="709" w:footer="709" w:gutter="0"/>
          <w:cols w:space="708"/>
          <w:docGrid w:linePitch="360"/>
        </w:sectPr>
      </w:pPr>
    </w:p>
    <w:p w14:paraId="1484241A" w14:textId="77777777" w:rsidR="00B70DC0" w:rsidRPr="00DD3F2F" w:rsidRDefault="00666485" w:rsidP="008C02D0">
      <w:pPr>
        <w:pStyle w:val="CBDAgendaItem"/>
        <w:rPr>
          <w:rFonts w:hint="eastAsia"/>
          <w:sz w:val="26"/>
          <w:szCs w:val="26"/>
          <w:lang w:val="es-ES"/>
        </w:rPr>
      </w:pPr>
      <w:bookmarkStart w:id="6" w:name="_Toc241588362"/>
      <w:r w:rsidRPr="00DD3F2F">
        <w:rPr>
          <w:sz w:val="26"/>
          <w:szCs w:val="26"/>
          <w:lang w:val="es-ES"/>
        </w:rPr>
        <w:lastRenderedPageBreak/>
        <w:t>Tema</w:t>
      </w:r>
      <w:r w:rsidR="00B70DC0" w:rsidRPr="00DD3F2F">
        <w:rPr>
          <w:sz w:val="26"/>
          <w:szCs w:val="26"/>
          <w:lang w:val="es-ES"/>
        </w:rPr>
        <w:t xml:space="preserve"> 9</w:t>
      </w:r>
      <w:r w:rsidR="008C02D0" w:rsidRPr="00DD3F2F">
        <w:rPr>
          <w:sz w:val="26"/>
          <w:szCs w:val="26"/>
          <w:lang w:val="es-ES"/>
        </w:rPr>
        <w:br/>
      </w:r>
      <w:r w:rsidR="00DD3F2F" w:rsidRPr="00DD3F2F">
        <w:rPr>
          <w:sz w:val="26"/>
          <w:szCs w:val="26"/>
          <w:lang w:val="es-ES"/>
        </w:rPr>
        <w:t>Mejora de la aplicaci</w:t>
      </w:r>
      <w:r w:rsidR="00DD3F2F">
        <w:rPr>
          <w:sz w:val="26"/>
          <w:szCs w:val="26"/>
          <w:lang w:val="es-ES"/>
        </w:rPr>
        <w:t xml:space="preserve">ón del Protocolo de </w:t>
      </w:r>
      <w:r w:rsidR="00B70DC0" w:rsidRPr="00DD3F2F">
        <w:rPr>
          <w:sz w:val="26"/>
          <w:szCs w:val="26"/>
          <w:lang w:val="es-ES"/>
        </w:rPr>
        <w:t>Nagoya</w:t>
      </w:r>
      <w:bookmarkEnd w:id="6"/>
    </w:p>
    <w:tbl>
      <w:tblPr>
        <w:tblStyle w:val="TableGrid"/>
        <w:tblW w:w="0" w:type="auto"/>
        <w:tblLook w:val="04A0" w:firstRow="1" w:lastRow="0" w:firstColumn="1" w:lastColumn="0" w:noHBand="0" w:noVBand="1"/>
      </w:tblPr>
      <w:tblGrid>
        <w:gridCol w:w="9360"/>
      </w:tblGrid>
      <w:tr w:rsidR="00A13F14" w:rsidRPr="00386464" w14:paraId="1484241C" w14:textId="77777777" w:rsidTr="00E44EC1">
        <w:tc>
          <w:tcPr>
            <w:tcW w:w="9360" w:type="dxa"/>
            <w:tcBorders>
              <w:left w:val="nil"/>
              <w:right w:val="nil"/>
            </w:tcBorders>
          </w:tcPr>
          <w:p w14:paraId="1484241B" w14:textId="77777777" w:rsidR="00A13F14" w:rsidRPr="00DD3F2F" w:rsidRDefault="00DD3F2F" w:rsidP="00DD3F2F">
            <w:pPr>
              <w:pStyle w:val="CBDNormalNumber"/>
              <w:numPr>
                <w:ilvl w:val="0"/>
                <w:numId w:val="0"/>
              </w:numPr>
              <w:ind w:firstLine="596"/>
              <w:rPr>
                <w:i/>
                <w:iCs/>
                <w:lang w:val="es-ES"/>
              </w:rPr>
            </w:pPr>
            <w:r w:rsidRPr="00DD3F2F">
              <w:rPr>
                <w:i/>
                <w:lang w:val="es-ES"/>
              </w:rPr>
              <w:t>El siguiente proyecto de decisión se ha extraído de la recomendación</w:t>
            </w:r>
            <w:r w:rsidRPr="00DD3F2F">
              <w:rPr>
                <w:i/>
                <w:iCs/>
                <w:lang w:val="es-ES"/>
              </w:rPr>
              <w:t xml:space="preserve"> </w:t>
            </w:r>
            <w:hyperlink r:id="rId43" w:history="1">
              <w:r w:rsidR="0085759E" w:rsidRPr="00DD3F2F">
                <w:rPr>
                  <w:rStyle w:val="Hyperlink"/>
                  <w:i/>
                  <w:iCs/>
                  <w:lang w:val="es-ES"/>
                </w:rPr>
                <w:t>7/6 B</w:t>
              </w:r>
            </w:hyperlink>
            <w:r w:rsidR="006029F3" w:rsidRPr="00DD3F2F">
              <w:rPr>
                <w:i/>
                <w:iCs/>
                <w:lang w:val="es-ES"/>
              </w:rPr>
              <w:t xml:space="preserve"> </w:t>
            </w:r>
            <w:r>
              <w:rPr>
                <w:i/>
                <w:iCs/>
                <w:lang w:val="es-ES"/>
              </w:rPr>
              <w:t>del Órgano Subsidiario sobre la Aplicación</w:t>
            </w:r>
            <w:r w:rsidR="006029F3" w:rsidRPr="00DD3F2F">
              <w:rPr>
                <w:i/>
                <w:iCs/>
                <w:lang w:val="es-ES"/>
              </w:rPr>
              <w:t>.</w:t>
            </w:r>
          </w:p>
        </w:tc>
      </w:tr>
    </w:tbl>
    <w:p w14:paraId="1484241D" w14:textId="77777777" w:rsidR="00FF7AF3" w:rsidRPr="00DD3F2F" w:rsidRDefault="00DD3F2F" w:rsidP="00EE7CA8">
      <w:pPr>
        <w:pStyle w:val="CBDcompilationH2"/>
        <w:rPr>
          <w:u w:color="000000"/>
          <w:bdr w:val="nil"/>
          <w:lang w:val="es-ES"/>
        </w:rPr>
      </w:pPr>
      <w:bookmarkStart w:id="7" w:name="_Toc236301309"/>
      <w:r>
        <w:rPr>
          <w:lang w:val="es-ES"/>
        </w:rPr>
        <w:t xml:space="preserve">Mejora de la aplicación del Protocolo de </w:t>
      </w:r>
      <w:r w:rsidR="00FF7AF3" w:rsidRPr="00DD3F2F">
        <w:rPr>
          <w:u w:color="000000"/>
          <w:bdr w:val="nil"/>
          <w:lang w:val="es-ES"/>
        </w:rPr>
        <w:t>Nagoya</w:t>
      </w:r>
    </w:p>
    <w:p w14:paraId="1484241E" w14:textId="77777777" w:rsidR="00FF7AF3" w:rsidRPr="00DD3F2F" w:rsidRDefault="00DD3F2F" w:rsidP="00FF7AF3">
      <w:pPr>
        <w:pStyle w:val="Para20"/>
        <w:keepNext/>
        <w:ind w:left="567" w:firstLine="567"/>
        <w:rPr>
          <w:i/>
          <w:iCs/>
          <w:lang w:val="es-ES"/>
        </w:rPr>
      </w:pPr>
      <w:r w:rsidRPr="00DD3F2F">
        <w:rPr>
          <w:i/>
          <w:iCs/>
          <w:lang w:val="es-ES"/>
        </w:rPr>
        <w:t>La Conferencia de las Partes que actúa como reunión de las Partes en el Protocolo de Nagoya</w:t>
      </w:r>
    </w:p>
    <w:p w14:paraId="1484241F" w14:textId="77777777" w:rsidR="00FF7AF3" w:rsidRPr="00DD3F2F" w:rsidRDefault="00FF7AF3" w:rsidP="00FF7AF3">
      <w:pPr>
        <w:pStyle w:val="CBDNormalNoNumber"/>
        <w:keepNext/>
        <w:rPr>
          <w:bCs/>
          <w:u w:color="000000"/>
          <w:bdr w:val="nil"/>
          <w:lang w:val="es-ES"/>
        </w:rPr>
      </w:pPr>
      <w:r w:rsidRPr="00DD3F2F">
        <w:rPr>
          <w:b/>
          <w:bCs/>
          <w:u w:color="000000"/>
          <w:bdr w:val="nil"/>
          <w:lang w:val="es-ES"/>
        </w:rPr>
        <w:t>I</w:t>
      </w:r>
      <w:r w:rsidRPr="00DD3F2F">
        <w:rPr>
          <w:b/>
          <w:bCs/>
          <w:u w:color="000000"/>
          <w:bdr w:val="nil"/>
          <w:lang w:val="es-ES"/>
        </w:rPr>
        <w:br/>
      </w:r>
      <w:r w:rsidR="00DD3F2F" w:rsidRPr="00DD3F2F">
        <w:rPr>
          <w:b/>
          <w:bCs/>
          <w:u w:color="000000"/>
          <w:bdr w:val="nil"/>
          <w:lang w:val="es-ES"/>
        </w:rPr>
        <w:t>Creación y desarrollo de capacidad y concienciación</w:t>
      </w:r>
    </w:p>
    <w:p w14:paraId="14842420" w14:textId="77777777" w:rsidR="00FF7AF3" w:rsidRPr="00DD3F2F" w:rsidRDefault="00FF7AF3" w:rsidP="00FF7AF3">
      <w:pPr>
        <w:pStyle w:val="CBDNormalNoNumber"/>
        <w:ind w:firstLine="567"/>
        <w:rPr>
          <w:rFonts w:eastAsia="Times New Roman"/>
          <w:color w:val="000000" w:themeColor="text1"/>
          <w:kern w:val="22"/>
          <w:lang w:val="es-ES"/>
        </w:rPr>
      </w:pPr>
      <w:r w:rsidRPr="00DD3F2F">
        <w:rPr>
          <w:rFonts w:eastAsia="Times New Roman"/>
          <w:kern w:val="22"/>
          <w:lang w:val="es-ES"/>
        </w:rPr>
        <w:t>1.</w:t>
      </w:r>
      <w:r w:rsidRPr="00DD3F2F">
        <w:rPr>
          <w:rFonts w:eastAsia="Times New Roman"/>
          <w:kern w:val="22"/>
          <w:lang w:val="es-ES"/>
        </w:rPr>
        <w:tab/>
      </w:r>
      <w:r w:rsidRPr="00DD3F2F">
        <w:rPr>
          <w:i/>
          <w:lang w:val="es-ES"/>
        </w:rPr>
        <w:t>Rec</w:t>
      </w:r>
      <w:r w:rsidR="00DD3F2F" w:rsidRPr="00DD3F2F">
        <w:rPr>
          <w:i/>
          <w:lang w:val="es-ES"/>
        </w:rPr>
        <w:t>uerda</w:t>
      </w:r>
      <w:r w:rsidRPr="00DD3F2F">
        <w:rPr>
          <w:i/>
          <w:lang w:val="es-ES"/>
        </w:rPr>
        <w:t xml:space="preserve"> </w:t>
      </w:r>
      <w:r w:rsidR="00DD3F2F" w:rsidRPr="00DD3F2F">
        <w:rPr>
          <w:iCs/>
          <w:lang w:val="es-ES"/>
        </w:rPr>
        <w:t>su decisión</w:t>
      </w:r>
      <w:r w:rsidRPr="00DD3F2F">
        <w:rPr>
          <w:rFonts w:eastAsia="Times New Roman"/>
          <w:color w:val="000000" w:themeColor="text1"/>
          <w:kern w:val="22"/>
          <w:lang w:val="es-ES"/>
        </w:rPr>
        <w:t xml:space="preserve"> </w:t>
      </w:r>
      <w:hyperlink r:id="rId44" w:history="1">
        <w:r w:rsidRPr="00DD3F2F">
          <w:rPr>
            <w:rStyle w:val="Hyperlink"/>
            <w:rFonts w:eastAsia="Times New Roman"/>
            <w:kern w:val="22"/>
            <w:lang w:val="es-ES"/>
          </w:rPr>
          <w:t>NP-5/3</w:t>
        </w:r>
      </w:hyperlink>
      <w:r w:rsidR="00DD3F2F" w:rsidRPr="00DD3F2F">
        <w:rPr>
          <w:lang w:val="es-ES"/>
        </w:rPr>
        <w:t>, de 1 de noviembre de 2024, mediante la que aprobó el plan de acción para la creación y desarrollo de capacidad para el Protocolo de Nagoya sobre Acceso a los Recursos Genéticos y Participación Justa y Equitativa en los Beneficios que se</w:t>
      </w:r>
      <w:r w:rsidR="00DD3F2F">
        <w:rPr>
          <w:lang w:val="es-ES"/>
        </w:rPr>
        <w:t xml:space="preserve"> </w:t>
      </w:r>
      <w:r w:rsidR="00DD3F2F" w:rsidRPr="00DD3F2F">
        <w:rPr>
          <w:lang w:val="es-ES"/>
        </w:rPr>
        <w:t>Deriven de su Utilización</w:t>
      </w:r>
      <w:r w:rsidRPr="0093372E">
        <w:rPr>
          <w:rStyle w:val="FootnoteReference"/>
        </w:rPr>
        <w:footnoteReference w:id="25"/>
      </w:r>
      <w:r w:rsidR="00DD3F2F" w:rsidRPr="00DD3F2F">
        <w:rPr>
          <w:lang w:val="es-ES"/>
        </w:rPr>
        <w:t>,</w:t>
      </w:r>
      <w:r w:rsidR="00DD3F2F">
        <w:rPr>
          <w:lang w:val="es-ES"/>
        </w:rPr>
        <w:t xml:space="preserve"> y su decisión </w:t>
      </w:r>
      <w:hyperlink r:id="rId45" w:history="1">
        <w:r w:rsidRPr="00DD3F2F">
          <w:rPr>
            <w:rStyle w:val="Hyperlink"/>
            <w:rFonts w:eastAsia="Times New Roman"/>
            <w:kern w:val="22"/>
            <w:lang w:val="es-ES"/>
          </w:rPr>
          <w:t>NP-1/9</w:t>
        </w:r>
      </w:hyperlink>
      <w:r w:rsidR="00DD3F2F" w:rsidRPr="00DD3F2F">
        <w:rPr>
          <w:lang w:val="es-ES"/>
        </w:rPr>
        <w:t xml:space="preserve">, </w:t>
      </w:r>
      <w:r w:rsidR="00DD3F2F">
        <w:rPr>
          <w:lang w:val="es-ES"/>
        </w:rPr>
        <w:t xml:space="preserve">de </w:t>
      </w:r>
      <w:r w:rsidR="00DD3F2F" w:rsidRPr="00DD3F2F">
        <w:rPr>
          <w:lang w:val="es-ES"/>
        </w:rPr>
        <w:t>17 de octubre de 2014, mediante la que aprobó la estrategia de aumento de la concienciación para el Protocolo</w:t>
      </w:r>
      <w:r w:rsidRPr="00DD3F2F">
        <w:rPr>
          <w:rFonts w:eastAsia="Times New Roman"/>
          <w:color w:val="000000" w:themeColor="text1"/>
          <w:kern w:val="22"/>
          <w:lang w:val="es-ES"/>
        </w:rPr>
        <w:t>;</w:t>
      </w:r>
    </w:p>
    <w:p w14:paraId="14842421" w14:textId="77777777" w:rsidR="00FF7AF3" w:rsidRPr="00DD3F2F" w:rsidRDefault="00FF7AF3" w:rsidP="00FF7AF3">
      <w:pPr>
        <w:pStyle w:val="CBDNormalNoNumber"/>
        <w:keepNext/>
        <w:tabs>
          <w:tab w:val="clear" w:pos="567"/>
          <w:tab w:val="clear" w:pos="1134"/>
        </w:tabs>
        <w:ind w:firstLine="567"/>
        <w:rPr>
          <w:rFonts w:eastAsia="Times New Roman"/>
          <w:iCs/>
          <w:szCs w:val="24"/>
          <w:lang w:val="es-ES"/>
        </w:rPr>
      </w:pPr>
      <w:r w:rsidRPr="00DD3F2F">
        <w:rPr>
          <w:rFonts w:eastAsia="Times New Roman"/>
          <w:szCs w:val="24"/>
          <w:lang w:val="es-ES"/>
        </w:rPr>
        <w:t>2.</w:t>
      </w:r>
      <w:r w:rsidRPr="00DD3F2F">
        <w:rPr>
          <w:rFonts w:eastAsia="Times New Roman"/>
          <w:szCs w:val="24"/>
          <w:lang w:val="es-ES"/>
        </w:rPr>
        <w:tab/>
      </w:r>
      <w:r w:rsidR="00DD3F2F" w:rsidRPr="00DD3F2F">
        <w:rPr>
          <w:i/>
          <w:lang w:val="es-ES"/>
        </w:rPr>
        <w:t>Alienta</w:t>
      </w:r>
      <w:r w:rsidR="00DD3F2F" w:rsidRPr="00DD3F2F">
        <w:rPr>
          <w:lang w:val="es-ES"/>
        </w:rPr>
        <w:t xml:space="preserve"> a las Partes, otros Gobiernos e interesados y organizaciones pertinentes, entre ellas los centros regionales y subregionales de apoyo a la cooperación científica y técnica, que estén en condiciones de hacerlo, teniendo en cuenta las circunstancias, las prioridades, las capacidades y la legislación nacional, a</w:t>
      </w:r>
      <w:r w:rsidRPr="00DD3F2F">
        <w:rPr>
          <w:rFonts w:eastAsia="Times New Roman"/>
          <w:iCs/>
          <w:szCs w:val="24"/>
          <w:lang w:val="es-ES"/>
        </w:rPr>
        <w:t>:</w:t>
      </w:r>
    </w:p>
    <w:p w14:paraId="14842422" w14:textId="77777777" w:rsidR="00FF7AF3" w:rsidRPr="00DD3F2F" w:rsidRDefault="00DD3F2F" w:rsidP="00FF7AF3">
      <w:pPr>
        <w:pStyle w:val="CBDNormalNoNumber"/>
        <w:tabs>
          <w:tab w:val="clear" w:pos="567"/>
          <w:tab w:val="clear" w:pos="1134"/>
        </w:tabs>
        <w:ind w:firstLine="567"/>
        <w:rPr>
          <w:rFonts w:eastAsia="Times New Roman"/>
          <w:iCs/>
          <w:szCs w:val="24"/>
          <w:lang w:val="es-ES"/>
        </w:rPr>
      </w:pPr>
      <w:r w:rsidRPr="00D76477">
        <w:rPr>
          <w:rFonts w:eastAsia="Times New Roman"/>
          <w:iCs/>
          <w:szCs w:val="24"/>
          <w:lang w:val="fr-CA"/>
        </w:rPr>
        <w:t xml:space="preserve"> </w:t>
      </w:r>
      <w:r w:rsidR="00FF7AF3" w:rsidRPr="00DD3F2F">
        <w:rPr>
          <w:rFonts w:eastAsia="Times New Roman"/>
          <w:iCs/>
          <w:szCs w:val="24"/>
          <w:lang w:val="es-ES"/>
        </w:rPr>
        <w:t>a)</w:t>
      </w:r>
      <w:r w:rsidR="00FF7AF3" w:rsidRPr="00DD3F2F">
        <w:rPr>
          <w:rFonts w:eastAsia="Times New Roman"/>
          <w:iCs/>
          <w:szCs w:val="24"/>
          <w:lang w:val="es-ES"/>
        </w:rPr>
        <w:tab/>
      </w:r>
      <w:r w:rsidRPr="00DD3F2F">
        <w:rPr>
          <w:lang w:val="es-ES"/>
        </w:rPr>
        <w:t>Redoblar sus esfuerzos para crear capacidad a largo plazo con miras a la aplicación del Protocolo de Nagoya, de conformidad con su artículo 22 y con el plan de acción para la creación y el desarrollo de capacidad para el Protocolo</w:t>
      </w:r>
      <w:r w:rsidR="00FF7AF3" w:rsidRPr="00DD3F2F">
        <w:rPr>
          <w:rFonts w:eastAsia="Times New Roman"/>
          <w:iCs/>
          <w:szCs w:val="24"/>
          <w:lang w:val="es-ES"/>
        </w:rPr>
        <w:t>;</w:t>
      </w:r>
    </w:p>
    <w:p w14:paraId="14842423" w14:textId="77777777" w:rsidR="00FF7AF3" w:rsidRPr="00DD3F2F" w:rsidRDefault="00DD3F2F" w:rsidP="00FF7AF3">
      <w:pPr>
        <w:pStyle w:val="CBDNormalNoNumber"/>
        <w:tabs>
          <w:tab w:val="clear" w:pos="567"/>
          <w:tab w:val="clear" w:pos="1134"/>
        </w:tabs>
        <w:ind w:firstLine="567"/>
        <w:rPr>
          <w:rFonts w:eastAsia="Times New Roman"/>
          <w:iCs/>
          <w:szCs w:val="24"/>
          <w:lang w:val="es-ES"/>
        </w:rPr>
      </w:pPr>
      <w:r w:rsidRPr="00DD3F2F">
        <w:rPr>
          <w:rFonts w:eastAsia="Times New Roman"/>
          <w:iCs/>
          <w:szCs w:val="24"/>
          <w:lang w:val="es-ES"/>
        </w:rPr>
        <w:t xml:space="preserve"> </w:t>
      </w:r>
      <w:r w:rsidR="00FF7AF3" w:rsidRPr="00DD3F2F">
        <w:rPr>
          <w:rFonts w:eastAsia="Times New Roman"/>
          <w:iCs/>
          <w:szCs w:val="24"/>
          <w:lang w:val="es-ES"/>
        </w:rPr>
        <w:t>b)</w:t>
      </w:r>
      <w:r w:rsidR="00FF7AF3" w:rsidRPr="00DD3F2F">
        <w:rPr>
          <w:rFonts w:eastAsia="Times New Roman"/>
          <w:iCs/>
          <w:szCs w:val="24"/>
          <w:lang w:val="es-ES"/>
        </w:rPr>
        <w:tab/>
      </w:r>
      <w:r w:rsidRPr="00DD3F2F">
        <w:rPr>
          <w:lang w:val="es-ES"/>
        </w:rPr>
        <w:t>Tener en cuenta los resultados y mensajes clave de la segunda evaluación y revisión de la eficacia del Protocolo de Nagoya, que incluyen esferas en las que las Partes necesitan más apoyo, y las medidas indicativas que podrían tomarse en el plano nacional para mejorar la aplicación del Protocolo</w:t>
      </w:r>
      <w:r w:rsidR="00FF7AF3" w:rsidRPr="00020787">
        <w:rPr>
          <w:rStyle w:val="FootnoteReference"/>
          <w:rFonts w:eastAsia="Times New Roman"/>
          <w:iCs/>
          <w:szCs w:val="24"/>
        </w:rPr>
        <w:footnoteReference w:id="26"/>
      </w:r>
      <w:r w:rsidRPr="00DD3F2F">
        <w:rPr>
          <w:rFonts w:eastAsia="Times New Roman"/>
          <w:iCs/>
          <w:szCs w:val="24"/>
          <w:lang w:val="es-ES"/>
        </w:rPr>
        <w:t>;</w:t>
      </w:r>
    </w:p>
    <w:p w14:paraId="14842424" w14:textId="77777777" w:rsidR="00FF7AF3" w:rsidRPr="00DD3F2F" w:rsidRDefault="00DD3F2F" w:rsidP="00FF7AF3">
      <w:pPr>
        <w:pStyle w:val="CBDNormalNoNumber"/>
        <w:tabs>
          <w:tab w:val="clear" w:pos="567"/>
          <w:tab w:val="clear" w:pos="1134"/>
        </w:tabs>
        <w:ind w:firstLine="567"/>
        <w:rPr>
          <w:rFonts w:eastAsia="Times New Roman"/>
          <w:iCs/>
          <w:szCs w:val="24"/>
          <w:lang w:val="es-ES"/>
        </w:rPr>
      </w:pPr>
      <w:r w:rsidRPr="00DD3F2F">
        <w:rPr>
          <w:rFonts w:eastAsia="Times New Roman"/>
          <w:iCs/>
          <w:szCs w:val="24"/>
          <w:lang w:val="es-ES"/>
        </w:rPr>
        <w:t xml:space="preserve"> </w:t>
      </w:r>
      <w:r w:rsidR="00FF7AF3" w:rsidRPr="00DD3F2F">
        <w:rPr>
          <w:rFonts w:eastAsia="Times New Roman"/>
          <w:iCs/>
          <w:szCs w:val="24"/>
          <w:lang w:val="es-ES"/>
        </w:rPr>
        <w:t>c)</w:t>
      </w:r>
      <w:r w:rsidR="00FF7AF3" w:rsidRPr="00DD3F2F">
        <w:rPr>
          <w:rFonts w:eastAsia="Times New Roman"/>
          <w:iCs/>
          <w:szCs w:val="24"/>
          <w:lang w:val="es-ES"/>
        </w:rPr>
        <w:tab/>
      </w:r>
      <w:r w:rsidRPr="00DD3F2F">
        <w:rPr>
          <w:lang w:val="es-ES"/>
        </w:rPr>
        <w:t>Fortalecer las capacidades de las autoridades nacionales para aplicar el Protocolo de Nagoya y las medidas nacionales en materia de acceso y participación en los beneficios, incluida la capacidad para llevar a cabo lo siguiente de manera eficiente y eficaz: gestionar los procesos de concesión de acceso, proporcionando respuestas oportunas a las solicitudes de información de los usuarios de recursos genéticos, negociar condiciones mutuamente acordadas y garantizar el cumplimiento, de conformidad con los artículos [10,] 15, 16, 17 y 18 del Protocolo</w:t>
      </w:r>
      <w:r w:rsidR="00FF7AF3" w:rsidRPr="00DD3F2F">
        <w:rPr>
          <w:rFonts w:eastAsia="Times New Roman"/>
          <w:iCs/>
          <w:szCs w:val="24"/>
          <w:lang w:val="es-ES"/>
        </w:rPr>
        <w:t>;</w:t>
      </w:r>
    </w:p>
    <w:p w14:paraId="14842425" w14:textId="77777777" w:rsidR="00FF7AF3" w:rsidRPr="00DD3F2F" w:rsidRDefault="00DD3F2F" w:rsidP="00FF7AF3">
      <w:pPr>
        <w:pStyle w:val="CBDNormalNoNumber"/>
        <w:tabs>
          <w:tab w:val="clear" w:pos="567"/>
          <w:tab w:val="clear" w:pos="1134"/>
        </w:tabs>
        <w:ind w:firstLine="567"/>
        <w:rPr>
          <w:rFonts w:eastAsia="Times New Roman"/>
          <w:iCs/>
          <w:szCs w:val="24"/>
          <w:lang w:val="es-ES"/>
        </w:rPr>
      </w:pPr>
      <w:r w:rsidRPr="00DD3F2F">
        <w:rPr>
          <w:rFonts w:eastAsia="Times New Roman"/>
          <w:iCs/>
          <w:szCs w:val="24"/>
          <w:lang w:val="es-ES"/>
        </w:rPr>
        <w:t xml:space="preserve"> </w:t>
      </w:r>
      <w:r w:rsidR="00FF7AF3" w:rsidRPr="00DD3F2F">
        <w:rPr>
          <w:rFonts w:eastAsia="Times New Roman"/>
          <w:iCs/>
          <w:szCs w:val="24"/>
          <w:lang w:val="es-ES"/>
        </w:rPr>
        <w:t>d)</w:t>
      </w:r>
      <w:r w:rsidR="00FF7AF3" w:rsidRPr="00DD3F2F">
        <w:rPr>
          <w:rFonts w:eastAsia="Times New Roman"/>
          <w:iCs/>
          <w:szCs w:val="24"/>
          <w:lang w:val="es-ES"/>
        </w:rPr>
        <w:tab/>
      </w:r>
      <w:r w:rsidRPr="00DD3F2F">
        <w:rPr>
          <w:lang w:val="es-ES"/>
        </w:rPr>
        <w:t>Promover el intercambio de experiencias, las mejores prácticas, experiencias positivas y enseñanzas extraídas de la aplicación del Protocolo de Nagoya entre una amplia gama de agentes que participen en los procesos de acceso y participación en los beneficios, y elaborar orientación, especialmente sobre las esferas identificadas en los resultados y mensajes clave</w:t>
      </w:r>
      <w:r w:rsidR="00FF7AF3" w:rsidRPr="00DD3F2F">
        <w:rPr>
          <w:rFonts w:eastAsia="Times New Roman"/>
          <w:iCs/>
          <w:szCs w:val="24"/>
          <w:lang w:val="es-ES"/>
        </w:rPr>
        <w:t>;</w:t>
      </w:r>
    </w:p>
    <w:p w14:paraId="14842426" w14:textId="77777777" w:rsidR="00FF7AF3" w:rsidRPr="00DD3F2F" w:rsidRDefault="00DD3F2F" w:rsidP="00FF7AF3">
      <w:pPr>
        <w:pStyle w:val="CBDNormalNoNumber"/>
        <w:tabs>
          <w:tab w:val="clear" w:pos="567"/>
          <w:tab w:val="clear" w:pos="1134"/>
        </w:tabs>
        <w:ind w:firstLine="567"/>
        <w:rPr>
          <w:rFonts w:eastAsia="Times New Roman"/>
          <w:iCs/>
          <w:szCs w:val="24"/>
          <w:lang w:val="es-ES"/>
        </w:rPr>
      </w:pPr>
      <w:r w:rsidRPr="00DD3F2F">
        <w:rPr>
          <w:rFonts w:eastAsia="Times New Roman"/>
          <w:iCs/>
          <w:szCs w:val="24"/>
          <w:lang w:val="es-ES"/>
        </w:rPr>
        <w:t xml:space="preserve"> </w:t>
      </w:r>
      <w:r w:rsidR="00FF7AF3" w:rsidRPr="00DD3F2F">
        <w:rPr>
          <w:rFonts w:eastAsia="Times New Roman"/>
          <w:iCs/>
          <w:szCs w:val="24"/>
          <w:lang w:val="es-ES"/>
        </w:rPr>
        <w:t>e)</w:t>
      </w:r>
      <w:r w:rsidR="00FF7AF3" w:rsidRPr="00DD3F2F">
        <w:rPr>
          <w:rFonts w:eastAsia="Times New Roman"/>
          <w:iCs/>
          <w:szCs w:val="24"/>
          <w:lang w:val="es-ES"/>
        </w:rPr>
        <w:tab/>
      </w:r>
      <w:r w:rsidRPr="00DD3F2F">
        <w:rPr>
          <w:lang w:val="es-ES"/>
        </w:rPr>
        <w:t>Promover la creación de iniciativas regionales y mundiales para facilitar el intercambio de experiencias y enseñanzas extraídas entre los diferentes agentes, incluidos los pueblos indígenas y las comunidades locales</w:t>
      </w:r>
      <w:r w:rsidR="00FF7AF3" w:rsidRPr="00DD3F2F">
        <w:rPr>
          <w:rFonts w:eastAsia="Times New Roman"/>
          <w:iCs/>
          <w:szCs w:val="24"/>
          <w:lang w:val="es-ES"/>
        </w:rPr>
        <w:t>;</w:t>
      </w:r>
    </w:p>
    <w:p w14:paraId="14842427" w14:textId="77777777" w:rsidR="00FF7AF3" w:rsidRPr="00DD3F2F" w:rsidRDefault="00DD3F2F" w:rsidP="00FF7AF3">
      <w:pPr>
        <w:pStyle w:val="CBDNormalNoNumber"/>
        <w:tabs>
          <w:tab w:val="clear" w:pos="567"/>
          <w:tab w:val="clear" w:pos="1134"/>
        </w:tabs>
        <w:ind w:firstLine="567"/>
        <w:rPr>
          <w:u w:color="000000"/>
          <w:bdr w:val="nil"/>
          <w:lang w:val="es-ES"/>
        </w:rPr>
      </w:pPr>
      <w:r w:rsidRPr="00DD3F2F">
        <w:rPr>
          <w:u w:color="000000"/>
          <w:bdr w:val="nil"/>
          <w:lang w:val="es-ES"/>
        </w:rPr>
        <w:t xml:space="preserve"> </w:t>
      </w:r>
      <w:r w:rsidR="00FF7AF3" w:rsidRPr="00DD3F2F">
        <w:rPr>
          <w:u w:color="000000"/>
          <w:bdr w:val="nil"/>
          <w:lang w:val="es-ES"/>
        </w:rPr>
        <w:t>f)</w:t>
      </w:r>
      <w:r w:rsidR="00FF7AF3" w:rsidRPr="00DD3F2F">
        <w:rPr>
          <w:u w:color="000000"/>
          <w:bdr w:val="nil"/>
          <w:lang w:val="es-ES"/>
        </w:rPr>
        <w:tab/>
      </w:r>
      <w:r w:rsidRPr="00DD3F2F">
        <w:rPr>
          <w:lang w:val="es-ES"/>
        </w:rPr>
        <w:t>Establecer o fortalecer mecanismos que faciliten las asociaciones entre usuarios y proveedores de recursos genéticos y los poseedores de conocimientos tradicionales conexos</w:t>
      </w:r>
      <w:r w:rsidR="00FF7AF3" w:rsidRPr="00DD3F2F">
        <w:rPr>
          <w:u w:color="000000"/>
          <w:bdr w:val="nil"/>
          <w:lang w:val="es-ES"/>
        </w:rPr>
        <w:t>;</w:t>
      </w:r>
    </w:p>
    <w:p w14:paraId="14842428" w14:textId="77777777" w:rsidR="00FF7AF3" w:rsidRPr="00DD3F2F" w:rsidRDefault="00DD3F2F" w:rsidP="00FF7AF3">
      <w:pPr>
        <w:pStyle w:val="CBDNormalNoNumber"/>
        <w:tabs>
          <w:tab w:val="clear" w:pos="567"/>
          <w:tab w:val="clear" w:pos="1134"/>
        </w:tabs>
        <w:ind w:firstLine="567"/>
        <w:rPr>
          <w:rFonts w:eastAsia="Times New Roman"/>
          <w:iCs/>
          <w:szCs w:val="24"/>
          <w:lang w:val="es-ES"/>
        </w:rPr>
      </w:pPr>
      <w:r w:rsidRPr="00DD3F2F">
        <w:rPr>
          <w:rFonts w:eastAsia="Times New Roman"/>
          <w:iCs/>
          <w:szCs w:val="24"/>
          <w:lang w:val="es-ES"/>
        </w:rPr>
        <w:lastRenderedPageBreak/>
        <w:t xml:space="preserve"> </w:t>
      </w:r>
      <w:r w:rsidR="00FF7AF3" w:rsidRPr="00DD3F2F">
        <w:rPr>
          <w:rFonts w:eastAsia="Times New Roman"/>
          <w:iCs/>
          <w:szCs w:val="24"/>
          <w:lang w:val="es-ES"/>
        </w:rPr>
        <w:t>g)</w:t>
      </w:r>
      <w:r w:rsidR="00FF7AF3" w:rsidRPr="00DD3F2F">
        <w:rPr>
          <w:rFonts w:eastAsia="Times New Roman"/>
          <w:iCs/>
          <w:szCs w:val="24"/>
          <w:lang w:val="es-ES"/>
        </w:rPr>
        <w:tab/>
      </w:r>
      <w:r w:rsidRPr="00DD3F2F">
        <w:rPr>
          <w:lang w:val="es-ES"/>
        </w:rPr>
        <w:t>Documentar y compartir, a través del Centro de Intercambio de Información sobre Acceso y Participación en los Beneficios, las enseñanzas extraídas, las mejores prácticas y recursos de creación y desarrollo de capacidad para la aplicación del Protocolo de Nagoya</w:t>
      </w:r>
      <w:r w:rsidR="00FF7AF3" w:rsidRPr="00DD3F2F">
        <w:rPr>
          <w:lang w:val="es-ES"/>
        </w:rPr>
        <w:t>;</w:t>
      </w:r>
    </w:p>
    <w:p w14:paraId="14842429" w14:textId="77777777" w:rsidR="00FF7AF3" w:rsidRPr="00B53497" w:rsidRDefault="00DD3F2F" w:rsidP="00FF7AF3">
      <w:pPr>
        <w:pStyle w:val="CBDNormalNoNumber"/>
        <w:tabs>
          <w:tab w:val="clear" w:pos="567"/>
          <w:tab w:val="clear" w:pos="1134"/>
        </w:tabs>
        <w:ind w:firstLine="567"/>
        <w:rPr>
          <w:u w:color="000000"/>
          <w:bdr w:val="nil"/>
          <w:lang w:val="es-ES"/>
        </w:rPr>
      </w:pPr>
      <w:r w:rsidRPr="00D76477">
        <w:rPr>
          <w:u w:color="000000"/>
          <w:bdr w:val="nil"/>
          <w:lang w:val="fr-CA"/>
        </w:rPr>
        <w:t xml:space="preserve"> </w:t>
      </w:r>
      <w:r w:rsidR="00FF7AF3" w:rsidRPr="00B53497">
        <w:rPr>
          <w:u w:color="000000"/>
          <w:bdr w:val="nil"/>
          <w:lang w:val="es-ES"/>
        </w:rPr>
        <w:t>h)</w:t>
      </w:r>
      <w:r w:rsidR="00FF7AF3" w:rsidRPr="00B53497">
        <w:rPr>
          <w:u w:color="000000"/>
          <w:bdr w:val="nil"/>
          <w:lang w:val="es-ES"/>
        </w:rPr>
        <w:tab/>
      </w:r>
      <w:r w:rsidR="00B53497" w:rsidRPr="00B53497">
        <w:rPr>
          <w:lang w:val="es-ES"/>
        </w:rPr>
        <w:t>Apoyar la labor dedicada a sistemas de información que faciliten el acceso y la participación en los beneficios así como el cumplimiento del Protocolo de Nagoya y hacer que esos sistemas sean interoperables con el Centro de Intercambio de Información sobre Acceso y Participación en los Beneficios, según proceda</w:t>
      </w:r>
      <w:r w:rsidR="00FF7AF3" w:rsidRPr="00B53497">
        <w:rPr>
          <w:u w:color="000000"/>
          <w:bdr w:val="nil"/>
          <w:lang w:val="es-ES"/>
        </w:rPr>
        <w:t>;</w:t>
      </w:r>
    </w:p>
    <w:p w14:paraId="1484242A" w14:textId="77777777" w:rsidR="00FF7AF3" w:rsidRPr="00B53497" w:rsidRDefault="00DD3F2F" w:rsidP="00FF7AF3">
      <w:pPr>
        <w:pStyle w:val="CBDNormalNoNumber"/>
        <w:tabs>
          <w:tab w:val="clear" w:pos="567"/>
          <w:tab w:val="clear" w:pos="1134"/>
        </w:tabs>
        <w:ind w:firstLine="567"/>
        <w:rPr>
          <w:u w:color="000000"/>
          <w:bdr w:val="nil"/>
          <w:lang w:val="es-ES"/>
        </w:rPr>
      </w:pPr>
      <w:r w:rsidRPr="00B53497">
        <w:rPr>
          <w:u w:color="000000"/>
          <w:bdr w:val="nil"/>
          <w:lang w:val="es-ES"/>
        </w:rPr>
        <w:t xml:space="preserve"> </w:t>
      </w:r>
      <w:r w:rsidR="00FF7AF3" w:rsidRPr="00B53497">
        <w:rPr>
          <w:u w:color="000000"/>
          <w:bdr w:val="nil"/>
          <w:lang w:val="es-ES"/>
        </w:rPr>
        <w:t>i)</w:t>
      </w:r>
      <w:r w:rsidR="00FF7AF3" w:rsidRPr="00B53497">
        <w:rPr>
          <w:u w:color="000000"/>
          <w:bdr w:val="nil"/>
          <w:lang w:val="es-ES"/>
        </w:rPr>
        <w:tab/>
      </w:r>
      <w:r w:rsidR="00B53497" w:rsidRPr="00B53497">
        <w:rPr>
          <w:lang w:val="es-ES"/>
        </w:rPr>
        <w:t>Apoyar la publicación y utilización de información en el Centro de Intercambio de Información sobre Acceso y Participación en los Beneficios por parte de los pueblos indígenas y las comunidades locales, por ejemplo, incorporando capacitación sobre el Centro de Intercambio de Información en las actividades pertinentes de creación y desarrollo de capacidad, según proceda</w:t>
      </w:r>
      <w:r w:rsidR="00FF7AF3" w:rsidRPr="00B53497">
        <w:rPr>
          <w:lang w:val="es-ES"/>
        </w:rPr>
        <w:t>;</w:t>
      </w:r>
    </w:p>
    <w:p w14:paraId="1484242B" w14:textId="77777777" w:rsidR="00FF7AF3" w:rsidRPr="00B53497" w:rsidRDefault="00FF7AF3" w:rsidP="00FF7AF3">
      <w:pPr>
        <w:pStyle w:val="CBDNormalNoNumber"/>
        <w:keepNext/>
        <w:tabs>
          <w:tab w:val="clear" w:pos="567"/>
          <w:tab w:val="clear" w:pos="1134"/>
        </w:tabs>
        <w:ind w:firstLine="567"/>
        <w:rPr>
          <w:lang w:val="es-ES"/>
        </w:rPr>
      </w:pPr>
      <w:r w:rsidRPr="00B53497">
        <w:rPr>
          <w:rFonts w:eastAsia="Times New Roman"/>
          <w:lang w:val="es-ES"/>
        </w:rPr>
        <w:t>3.</w:t>
      </w:r>
      <w:r w:rsidRPr="00B53497">
        <w:rPr>
          <w:rFonts w:eastAsia="Times New Roman"/>
          <w:lang w:val="es-ES"/>
        </w:rPr>
        <w:tab/>
      </w:r>
      <w:r w:rsidR="00B53497" w:rsidRPr="00B53497">
        <w:rPr>
          <w:i/>
          <w:lang w:val="es-ES"/>
        </w:rPr>
        <w:t>Invita</w:t>
      </w:r>
      <w:r w:rsidR="00B53497" w:rsidRPr="00B53497">
        <w:rPr>
          <w:lang w:val="es-ES"/>
        </w:rPr>
        <w:t xml:space="preserve"> a las Partes, a otros Gobiernos, los pueblos indígenas, las comunidades locales y las partes interesadas y organizaciones pertinentes, incluidos, según proceda, los centros de apoyo a la cooperación científica y técnica, a que intensifiquen las iniciativas de comunicación, con sujeción a la disponibilidad de recursos y a las circunstancias nacionales</w:t>
      </w:r>
      <w:r w:rsidR="00B53497">
        <w:rPr>
          <w:lang w:val="es-ES"/>
        </w:rPr>
        <w:t xml:space="preserve">, </w:t>
      </w:r>
      <w:r w:rsidR="00B53497" w:rsidRPr="00B53497">
        <w:rPr>
          <w:lang w:val="es-ES"/>
        </w:rPr>
        <w:t>entre otras formas, mediante campañas dirigidas a los diferentes agentes del acceso y la participación en los beneficios, y a que consideren la posibilidad de</w:t>
      </w:r>
      <w:r w:rsidRPr="00B53497">
        <w:rPr>
          <w:lang w:val="es-ES"/>
        </w:rPr>
        <w:t>:</w:t>
      </w:r>
    </w:p>
    <w:p w14:paraId="1484242C" w14:textId="77777777" w:rsidR="00FF7AF3" w:rsidRPr="00B53497" w:rsidRDefault="00B53497" w:rsidP="00FF7AF3">
      <w:pPr>
        <w:pStyle w:val="CBDNormalNoNumber"/>
        <w:tabs>
          <w:tab w:val="clear" w:pos="567"/>
          <w:tab w:val="clear" w:pos="1134"/>
        </w:tabs>
        <w:ind w:firstLine="567"/>
        <w:rPr>
          <w:rFonts w:eastAsia="Times New Roman"/>
          <w:iCs/>
          <w:szCs w:val="24"/>
          <w:lang w:val="es-ES"/>
        </w:rPr>
      </w:pPr>
      <w:r w:rsidRPr="00D76477">
        <w:rPr>
          <w:rFonts w:eastAsia="Times New Roman"/>
          <w:iCs/>
          <w:szCs w:val="24"/>
          <w:lang w:val="fr-CA"/>
        </w:rPr>
        <w:t xml:space="preserve"> </w:t>
      </w:r>
      <w:r w:rsidR="00FF7AF3" w:rsidRPr="00B53497">
        <w:rPr>
          <w:rFonts w:eastAsia="Times New Roman"/>
          <w:iCs/>
          <w:szCs w:val="24"/>
          <w:lang w:val="es-ES"/>
        </w:rPr>
        <w:t>a)</w:t>
      </w:r>
      <w:r w:rsidR="00FF7AF3" w:rsidRPr="00B53497">
        <w:rPr>
          <w:rFonts w:eastAsia="Times New Roman"/>
          <w:iCs/>
          <w:szCs w:val="24"/>
          <w:lang w:val="es-ES"/>
        </w:rPr>
        <w:tab/>
      </w:r>
      <w:r w:rsidRPr="00B53497">
        <w:rPr>
          <w:lang w:val="es-ES"/>
        </w:rPr>
        <w:t>Promover el tercer objetivo del Convenio sobre la Diversidad Biológica</w:t>
      </w:r>
      <w:r w:rsidR="00FF7AF3" w:rsidRPr="0093372E">
        <w:rPr>
          <w:rStyle w:val="FootnoteReference"/>
          <w:rFonts w:eastAsia="Times New Roman"/>
          <w:iCs/>
          <w:szCs w:val="24"/>
        </w:rPr>
        <w:footnoteReference w:id="27"/>
      </w:r>
      <w:r w:rsidRPr="00B53497">
        <w:rPr>
          <w:lang w:val="es-ES"/>
        </w:rPr>
        <w:t>,</w:t>
      </w:r>
      <w:r w:rsidR="00FF7AF3" w:rsidRPr="00B53497">
        <w:rPr>
          <w:rFonts w:eastAsia="Times New Roman"/>
          <w:iCs/>
          <w:szCs w:val="24"/>
          <w:lang w:val="es-ES"/>
        </w:rPr>
        <w:t xml:space="preserve"> </w:t>
      </w:r>
      <w:r w:rsidRPr="00B53497">
        <w:rPr>
          <w:lang w:val="es-ES"/>
        </w:rPr>
        <w:t>a saber, la participación justa y equitativa en los beneficios que se deriven de la utilización de recursos genéticos, de manera que se reconozca y se perciba como estrategia para valorizar la diversidad biológica, apoyar su conservación y su utilización sostenible y crear oportunidades para el desarrollo sostenible, en consonancia con los resultados y mensajes clave</w:t>
      </w:r>
      <w:r w:rsidR="00FF7AF3" w:rsidRPr="00B53497">
        <w:rPr>
          <w:rFonts w:eastAsia="Times New Roman"/>
          <w:iCs/>
          <w:szCs w:val="24"/>
          <w:lang w:val="es-ES"/>
        </w:rPr>
        <w:t>;</w:t>
      </w:r>
    </w:p>
    <w:p w14:paraId="1484242D" w14:textId="77777777" w:rsidR="00FF7AF3" w:rsidRPr="00B53497" w:rsidRDefault="00B53497" w:rsidP="00FF7AF3">
      <w:pPr>
        <w:pStyle w:val="CBDNormalNoNumber"/>
        <w:tabs>
          <w:tab w:val="clear" w:pos="567"/>
          <w:tab w:val="clear" w:pos="1134"/>
        </w:tabs>
        <w:ind w:firstLine="567"/>
        <w:rPr>
          <w:rFonts w:eastAsia="Times New Roman"/>
          <w:iCs/>
          <w:szCs w:val="24"/>
          <w:lang w:val="es-ES"/>
        </w:rPr>
      </w:pPr>
      <w:r w:rsidRPr="00B53497">
        <w:rPr>
          <w:rFonts w:eastAsia="Times New Roman"/>
          <w:iCs/>
          <w:szCs w:val="24"/>
          <w:lang w:val="es-ES"/>
        </w:rPr>
        <w:t xml:space="preserve"> </w:t>
      </w:r>
      <w:r w:rsidR="00FF7AF3" w:rsidRPr="00B53497">
        <w:rPr>
          <w:rFonts w:eastAsia="Times New Roman"/>
          <w:iCs/>
          <w:szCs w:val="24"/>
          <w:lang w:val="es-ES"/>
        </w:rPr>
        <w:t>b)</w:t>
      </w:r>
      <w:r w:rsidR="00FF7AF3" w:rsidRPr="00B53497">
        <w:rPr>
          <w:rFonts w:eastAsia="Times New Roman"/>
          <w:iCs/>
          <w:szCs w:val="24"/>
          <w:lang w:val="es-ES"/>
        </w:rPr>
        <w:tab/>
      </w:r>
      <w:r w:rsidRPr="00B53497">
        <w:rPr>
          <w:lang w:val="es-ES"/>
        </w:rPr>
        <w:t>Continuar con la implementación de la estrategia de aumento de la concienciación para el Protocolo de Nagoya</w:t>
      </w:r>
      <w:r w:rsidR="00FF7AF3" w:rsidRPr="00B53497">
        <w:rPr>
          <w:rFonts w:eastAsia="Times New Roman"/>
          <w:iCs/>
          <w:szCs w:val="24"/>
          <w:lang w:val="es-ES"/>
        </w:rPr>
        <w:t>;</w:t>
      </w:r>
    </w:p>
    <w:p w14:paraId="1484242E" w14:textId="77777777" w:rsidR="00FF7AF3" w:rsidRPr="00B53497" w:rsidRDefault="00B53497" w:rsidP="00FF7AF3">
      <w:pPr>
        <w:pStyle w:val="CBDNormalNoNumber"/>
        <w:tabs>
          <w:tab w:val="clear" w:pos="567"/>
          <w:tab w:val="clear" w:pos="1134"/>
        </w:tabs>
        <w:ind w:firstLine="567"/>
        <w:rPr>
          <w:rFonts w:eastAsia="Times New Roman"/>
          <w:iCs/>
          <w:szCs w:val="24"/>
          <w:lang w:val="es-ES"/>
        </w:rPr>
      </w:pPr>
      <w:r w:rsidRPr="00B53497">
        <w:rPr>
          <w:rFonts w:eastAsia="Times New Roman"/>
          <w:iCs/>
          <w:szCs w:val="24"/>
          <w:lang w:val="es-ES"/>
        </w:rPr>
        <w:t xml:space="preserve"> </w:t>
      </w:r>
      <w:r w:rsidR="00FF7AF3" w:rsidRPr="00B53497">
        <w:rPr>
          <w:rFonts w:eastAsia="Times New Roman"/>
          <w:iCs/>
          <w:szCs w:val="24"/>
          <w:lang w:val="es-ES"/>
        </w:rPr>
        <w:t>c)</w:t>
      </w:r>
      <w:r w:rsidR="00FF7AF3" w:rsidRPr="00B53497">
        <w:rPr>
          <w:rFonts w:eastAsia="Times New Roman"/>
          <w:iCs/>
          <w:szCs w:val="24"/>
          <w:lang w:val="es-ES"/>
        </w:rPr>
        <w:tab/>
      </w:r>
      <w:r w:rsidRPr="00B53497">
        <w:rPr>
          <w:lang w:val="es-ES"/>
        </w:rPr>
        <w:t>Utilizar los instrumentos existentes, como la Guía práctica de Comunicación, Educación y Sensibilización del Públic</w:t>
      </w:r>
      <w:r>
        <w:rPr>
          <w:lang w:val="es-ES"/>
        </w:rPr>
        <w:t>o</w:t>
      </w:r>
      <w:r w:rsidR="00FF7AF3">
        <w:rPr>
          <w:rStyle w:val="FootnoteReference"/>
          <w:rFonts w:eastAsia="Times New Roman"/>
          <w:iCs/>
          <w:szCs w:val="24"/>
        </w:rPr>
        <w:footnoteReference w:id="28"/>
      </w:r>
      <w:r>
        <w:rPr>
          <w:lang w:val="es-ES"/>
        </w:rPr>
        <w:t>,</w:t>
      </w:r>
      <w:r w:rsidR="00FF7AF3" w:rsidRPr="00B53497">
        <w:rPr>
          <w:rFonts w:eastAsia="Times New Roman"/>
          <w:iCs/>
          <w:szCs w:val="24"/>
          <w:lang w:val="es-ES"/>
        </w:rPr>
        <w:t xml:space="preserve"> </w:t>
      </w:r>
      <w:r w:rsidRPr="00B53497">
        <w:rPr>
          <w:lang w:val="es-ES"/>
        </w:rPr>
        <w:t>incluyendo las consideraciones para acceso y participación en los beneficios</w:t>
      </w:r>
      <w:r w:rsidR="00FF7AF3" w:rsidRPr="00B53497">
        <w:rPr>
          <w:rFonts w:eastAsia="Times New Roman"/>
          <w:iCs/>
          <w:szCs w:val="24"/>
          <w:lang w:val="es-ES"/>
        </w:rPr>
        <w:t>;</w:t>
      </w:r>
    </w:p>
    <w:p w14:paraId="1484242F" w14:textId="77777777" w:rsidR="00FF7AF3" w:rsidRPr="00B53497" w:rsidRDefault="00FF7AF3" w:rsidP="00FF7AF3">
      <w:pPr>
        <w:pStyle w:val="CBDNormalNoNumber"/>
        <w:keepNext/>
        <w:tabs>
          <w:tab w:val="clear" w:pos="567"/>
          <w:tab w:val="clear" w:pos="1134"/>
        </w:tabs>
        <w:ind w:firstLine="567"/>
        <w:rPr>
          <w:rFonts w:eastAsia="Times New Roman"/>
          <w:kern w:val="22"/>
          <w:lang w:val="es-ES"/>
        </w:rPr>
      </w:pPr>
      <w:r w:rsidRPr="00B53497">
        <w:rPr>
          <w:rFonts w:eastAsia="Times New Roman"/>
          <w:kern w:val="22"/>
          <w:lang w:val="es-ES"/>
        </w:rPr>
        <w:t>4.</w:t>
      </w:r>
      <w:r w:rsidRPr="00B53497">
        <w:rPr>
          <w:rFonts w:eastAsia="Times New Roman"/>
          <w:kern w:val="22"/>
          <w:lang w:val="es-ES"/>
        </w:rPr>
        <w:tab/>
      </w:r>
      <w:r w:rsidR="00B53497" w:rsidRPr="00B53497">
        <w:rPr>
          <w:i/>
          <w:lang w:val="es-ES"/>
        </w:rPr>
        <w:t>Pide</w:t>
      </w:r>
      <w:r w:rsidR="00B53497" w:rsidRPr="00B53497">
        <w:rPr>
          <w:lang w:val="es-ES"/>
        </w:rPr>
        <w:t xml:space="preserve"> a la Secretaria Ejecutiva que, con sujeción a la disponibilidad de recursos</w:t>
      </w:r>
      <w:r w:rsidRPr="00B53497">
        <w:rPr>
          <w:rFonts w:eastAsia="Times New Roman"/>
          <w:kern w:val="22"/>
          <w:lang w:val="es-ES"/>
        </w:rPr>
        <w:t>:</w:t>
      </w:r>
    </w:p>
    <w:p w14:paraId="14842430" w14:textId="77777777" w:rsidR="00FF7AF3" w:rsidRPr="00B53497" w:rsidRDefault="00B53497" w:rsidP="00FF7AF3">
      <w:pPr>
        <w:pStyle w:val="CBDNormalNoNumber"/>
        <w:tabs>
          <w:tab w:val="clear" w:pos="567"/>
          <w:tab w:val="clear" w:pos="1134"/>
        </w:tabs>
        <w:ind w:firstLine="567"/>
        <w:rPr>
          <w:rFonts w:eastAsia="Times New Roman"/>
          <w:i/>
          <w:szCs w:val="24"/>
          <w:lang w:val="es-ES"/>
        </w:rPr>
      </w:pPr>
      <w:r w:rsidRPr="00D76477">
        <w:rPr>
          <w:rFonts w:eastAsia="Times New Roman"/>
          <w:szCs w:val="24"/>
          <w:lang w:val="fr-CA"/>
        </w:rPr>
        <w:t xml:space="preserve"> </w:t>
      </w:r>
      <w:r w:rsidR="00FF7AF3" w:rsidRPr="00B53497">
        <w:rPr>
          <w:rFonts w:eastAsia="Times New Roman"/>
          <w:szCs w:val="24"/>
          <w:lang w:val="es-ES"/>
        </w:rPr>
        <w:t>a)</w:t>
      </w:r>
      <w:r w:rsidR="00FF7AF3" w:rsidRPr="00B53497">
        <w:rPr>
          <w:rFonts w:eastAsia="Times New Roman"/>
          <w:szCs w:val="24"/>
          <w:lang w:val="es-ES"/>
        </w:rPr>
        <w:tab/>
      </w:r>
      <w:r w:rsidRPr="00B53497">
        <w:rPr>
          <w:lang w:val="es-ES"/>
        </w:rPr>
        <w:t>Contribuya a las iniciativas de comunicación con los agentes mencionadas en el párrafo 3 anterior y las promueva produciendo material de comunicación para destinatarios específicos que ponga de relieve experiencias positivas y las mejores prácticas, así como difundiendo esa información, entre otras formas, a través del Centro de Intercambio de Información sobre Acceso y Participación en los Beneficios</w:t>
      </w:r>
      <w:r w:rsidR="00FF7AF3" w:rsidRPr="00B53497">
        <w:rPr>
          <w:rFonts w:eastAsia="Times New Roman"/>
          <w:iCs/>
          <w:szCs w:val="24"/>
          <w:lang w:val="es-ES"/>
        </w:rPr>
        <w:t>;</w:t>
      </w:r>
    </w:p>
    <w:p w14:paraId="14842431" w14:textId="77777777" w:rsidR="00FF7AF3" w:rsidRPr="00B53497" w:rsidRDefault="00B53497" w:rsidP="00FF7AF3">
      <w:pPr>
        <w:pStyle w:val="CBDNormalNoNumber"/>
        <w:tabs>
          <w:tab w:val="clear" w:pos="567"/>
          <w:tab w:val="clear" w:pos="1134"/>
        </w:tabs>
        <w:ind w:firstLine="567"/>
        <w:rPr>
          <w:rFonts w:eastAsia="Times New Roman"/>
          <w:i/>
          <w:szCs w:val="24"/>
          <w:lang w:val="es-ES"/>
        </w:rPr>
      </w:pPr>
      <w:r w:rsidRPr="00B53497">
        <w:rPr>
          <w:rFonts w:eastAsia="Times New Roman"/>
          <w:szCs w:val="24"/>
          <w:lang w:val="es-ES"/>
        </w:rPr>
        <w:t xml:space="preserve"> </w:t>
      </w:r>
      <w:r w:rsidR="00FF7AF3" w:rsidRPr="00B53497">
        <w:rPr>
          <w:rFonts w:eastAsia="Times New Roman"/>
          <w:szCs w:val="24"/>
          <w:lang w:val="es-ES"/>
        </w:rPr>
        <w:t>b)</w:t>
      </w:r>
      <w:r w:rsidR="00FF7AF3" w:rsidRPr="00B53497">
        <w:rPr>
          <w:rFonts w:eastAsia="Times New Roman"/>
          <w:szCs w:val="24"/>
          <w:lang w:val="es-ES"/>
        </w:rPr>
        <w:tab/>
      </w:r>
      <w:r w:rsidRPr="00B53497">
        <w:rPr>
          <w:lang w:val="es-ES"/>
        </w:rPr>
        <w:t>Facilite y promueva los intercambios a los que se hace referencia en los párrafos 2 d) y e) anteriores sobre las esferas señaladas en los resultados y mensajes clave, entre otras formas, mediante talleres regionales</w:t>
      </w:r>
      <w:r w:rsidR="00FF7AF3" w:rsidRPr="00B53497">
        <w:rPr>
          <w:rFonts w:eastAsia="Times New Roman"/>
          <w:iCs/>
          <w:szCs w:val="24"/>
          <w:lang w:val="es-ES"/>
        </w:rPr>
        <w:t>;</w:t>
      </w:r>
    </w:p>
    <w:p w14:paraId="14842432" w14:textId="77777777" w:rsidR="00FF7AF3" w:rsidRPr="00B53497" w:rsidRDefault="00B53497" w:rsidP="00FF7AF3">
      <w:pPr>
        <w:pStyle w:val="CBDNormalNoNumber"/>
        <w:tabs>
          <w:tab w:val="clear" w:pos="567"/>
          <w:tab w:val="clear" w:pos="1134"/>
        </w:tabs>
        <w:ind w:firstLine="567"/>
        <w:rPr>
          <w:rFonts w:eastAsia="Times New Roman"/>
          <w:iCs/>
          <w:szCs w:val="24"/>
          <w:lang w:val="es-ES"/>
        </w:rPr>
      </w:pPr>
      <w:r w:rsidRPr="00B53497">
        <w:rPr>
          <w:rFonts w:eastAsia="Times New Roman"/>
          <w:szCs w:val="24"/>
          <w:lang w:val="es-ES"/>
        </w:rPr>
        <w:t xml:space="preserve"> </w:t>
      </w:r>
      <w:r w:rsidR="00FF7AF3" w:rsidRPr="00B53497">
        <w:rPr>
          <w:rFonts w:eastAsia="Times New Roman"/>
          <w:szCs w:val="24"/>
          <w:lang w:val="es-ES"/>
        </w:rPr>
        <w:t>c)</w:t>
      </w:r>
      <w:r w:rsidR="00FF7AF3" w:rsidRPr="00B53497">
        <w:rPr>
          <w:rFonts w:eastAsia="Times New Roman"/>
          <w:szCs w:val="24"/>
          <w:lang w:val="es-ES"/>
        </w:rPr>
        <w:tab/>
      </w:r>
      <w:r w:rsidRPr="00B53497">
        <w:rPr>
          <w:lang w:val="es-ES"/>
        </w:rPr>
        <w:t>Promueva la integración del acceso y la participación en los beneficios en las iniciativas regionales o subregionales de creación y desarrollo de capacidad, los marcos de cooperación existentes y la labor de instituciones regionales y subregionales pertinentes, entre ellas, los centros de apoyo a la cooperación científica y técnica, y apoye, por conducto de esos centros, el establecimiento y la puesta en práctica de los puntos de verificación estipulados en el artículo 17 del Protocolo de Nagoya</w:t>
      </w:r>
      <w:r w:rsidR="00FF7AF3" w:rsidRPr="00B53497">
        <w:rPr>
          <w:rFonts w:eastAsia="Times New Roman"/>
          <w:iCs/>
          <w:szCs w:val="24"/>
          <w:lang w:val="es-ES"/>
        </w:rPr>
        <w:t>;</w:t>
      </w:r>
    </w:p>
    <w:p w14:paraId="14842433" w14:textId="77777777" w:rsidR="00FF7AF3" w:rsidRPr="00B53497" w:rsidRDefault="00FF7AF3" w:rsidP="00FF7AF3">
      <w:pPr>
        <w:pStyle w:val="CBDNormalNoNumber"/>
        <w:tabs>
          <w:tab w:val="clear" w:pos="567"/>
          <w:tab w:val="clear" w:pos="1134"/>
        </w:tabs>
        <w:ind w:firstLine="567"/>
        <w:rPr>
          <w:rFonts w:eastAsia="Times New Roman"/>
          <w:i/>
          <w:szCs w:val="24"/>
          <w:lang w:val="es-ES"/>
        </w:rPr>
      </w:pPr>
      <w:r w:rsidRPr="00B53497">
        <w:rPr>
          <w:rFonts w:eastAsia="Times New Roman"/>
          <w:iCs/>
          <w:szCs w:val="24"/>
          <w:lang w:val="es-ES"/>
        </w:rPr>
        <w:t>[d)</w:t>
      </w:r>
      <w:r w:rsidRPr="00B53497">
        <w:rPr>
          <w:rFonts w:eastAsia="Times New Roman"/>
          <w:iCs/>
          <w:szCs w:val="24"/>
          <w:lang w:val="es-ES"/>
        </w:rPr>
        <w:tab/>
      </w:r>
      <w:r w:rsidR="00B53497" w:rsidRPr="00B53497">
        <w:rPr>
          <w:lang w:val="es-ES"/>
        </w:rPr>
        <w:t xml:space="preserve">Promueva la cooperación, la colaboración y la sinergia entre las secretarías de los acuerdos ambientales multilaterales pertinentes que se ocupan del acceso y la participación en los beneficios, como el Acuerdo en el marco de la Convención de las Naciones Unidas sobre el </w:t>
      </w:r>
      <w:r w:rsidR="00B53497" w:rsidRPr="00B53497">
        <w:rPr>
          <w:lang w:val="es-ES"/>
        </w:rPr>
        <w:lastRenderedPageBreak/>
        <w:t>Derecho del Mar relativo a la Conservación y el Uso Sostenible de la Diversidad Biológica Marina de las Zonas Situadas Fuera de la Jurisdicción Nacional</w:t>
      </w:r>
      <w:r w:rsidRPr="00B53497">
        <w:rPr>
          <w:rFonts w:eastAsia="Times New Roman"/>
          <w:iCs/>
          <w:szCs w:val="24"/>
          <w:lang w:val="es-ES"/>
        </w:rPr>
        <w:t>;]</w:t>
      </w:r>
      <w:r w:rsidRPr="007D6598">
        <w:rPr>
          <w:rStyle w:val="FootnoteReference"/>
          <w:rFonts w:eastAsia="Times New Roman"/>
          <w:iCs/>
          <w:szCs w:val="24"/>
        </w:rPr>
        <w:footnoteReference w:id="29"/>
      </w:r>
    </w:p>
    <w:p w14:paraId="14842434" w14:textId="77777777" w:rsidR="00FF7AF3" w:rsidRPr="00611CEB" w:rsidRDefault="00FF7AF3" w:rsidP="00FF7AF3">
      <w:pPr>
        <w:pStyle w:val="CBDNormalNoNumber"/>
        <w:keepNext/>
        <w:rPr>
          <w:bCs/>
          <w:lang w:val="es-ES"/>
        </w:rPr>
      </w:pPr>
      <w:r w:rsidRPr="00611CEB">
        <w:rPr>
          <w:b/>
          <w:bCs/>
          <w:lang w:val="es-ES"/>
        </w:rPr>
        <w:t>II</w:t>
      </w:r>
      <w:r w:rsidRPr="00611CEB">
        <w:rPr>
          <w:b/>
          <w:bCs/>
          <w:lang w:val="es-ES"/>
        </w:rPr>
        <w:br/>
      </w:r>
      <w:r w:rsidR="00611CEB" w:rsidRPr="00611CEB">
        <w:rPr>
          <w:b/>
          <w:bCs/>
          <w:lang w:val="es-ES"/>
        </w:rPr>
        <w:t>El Centro de Intercambio de Información sobre Acceso y Participación en los Beneficios y el intercambio de información</w:t>
      </w:r>
    </w:p>
    <w:p w14:paraId="14842435" w14:textId="77777777" w:rsidR="00FF7AF3" w:rsidRPr="00611CEB" w:rsidRDefault="00FF7AF3" w:rsidP="00FF7AF3">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t>5.</w:t>
      </w:r>
      <w:r w:rsidRPr="00611CEB">
        <w:rPr>
          <w:rFonts w:eastAsia="Times New Roman"/>
          <w:kern w:val="22"/>
          <w:lang w:val="es-ES"/>
        </w:rPr>
        <w:tab/>
      </w:r>
      <w:r w:rsidR="00611CEB" w:rsidRPr="00611CEB">
        <w:rPr>
          <w:i/>
          <w:lang w:val="es-ES"/>
        </w:rPr>
        <w:t>Pone de relieve</w:t>
      </w:r>
      <w:r w:rsidR="00611CEB" w:rsidRPr="00611CEB">
        <w:rPr>
          <w:lang w:val="es-ES"/>
        </w:rPr>
        <w:t xml:space="preserve"> el papel fundamental que desempeña el Centro de Intercambio de Información sobre Acceso y Participación en los Beneficios a la hora de apoyar la aplicación efectiva del Protocolo de Nagoya</w:t>
      </w:r>
      <w:r w:rsidRPr="00611CEB">
        <w:rPr>
          <w:rFonts w:eastAsia="Times New Roman"/>
          <w:color w:val="000000" w:themeColor="text1"/>
          <w:kern w:val="22"/>
          <w:lang w:val="es-ES"/>
        </w:rPr>
        <w:t>;</w:t>
      </w:r>
    </w:p>
    <w:p w14:paraId="14842436" w14:textId="77777777" w:rsidR="00FF7AF3" w:rsidRPr="00611CEB" w:rsidRDefault="00FF7AF3" w:rsidP="00FF7AF3">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t>6.</w:t>
      </w:r>
      <w:r w:rsidRPr="00611CEB">
        <w:rPr>
          <w:rFonts w:eastAsia="Times New Roman"/>
          <w:kern w:val="22"/>
          <w:lang w:val="es-ES"/>
        </w:rPr>
        <w:tab/>
      </w:r>
      <w:r w:rsidR="00611CEB" w:rsidRPr="00611CEB">
        <w:rPr>
          <w:i/>
          <w:lang w:val="es-ES"/>
        </w:rPr>
        <w:t>Subraya</w:t>
      </w:r>
      <w:r w:rsidR="00611CEB" w:rsidRPr="00611CEB">
        <w:rPr>
          <w:lang w:val="es-ES"/>
        </w:rPr>
        <w:t xml:space="preserve"> que es importante que las Partes publiquen toda la información obligatoria disponible por conducto del Centro de Intercambio de Información sobre Acceso y Participación en los Beneficios y de que velen por que esa información se mantenga actualizada con el fin de mejorar la eficacia del Protocolo de Nagoya</w:t>
      </w:r>
      <w:r w:rsidRPr="00611CEB">
        <w:rPr>
          <w:rFonts w:eastAsia="Times New Roman"/>
          <w:color w:val="000000" w:themeColor="text1"/>
          <w:kern w:val="22"/>
          <w:lang w:val="es-ES"/>
        </w:rPr>
        <w:t>;</w:t>
      </w:r>
    </w:p>
    <w:p w14:paraId="14842437" w14:textId="77777777" w:rsidR="00FF7AF3" w:rsidRPr="00611CEB" w:rsidRDefault="00FF7AF3" w:rsidP="00FF7AF3">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t>7.</w:t>
      </w:r>
      <w:r w:rsidRPr="00611CEB">
        <w:rPr>
          <w:rFonts w:eastAsia="Times New Roman"/>
          <w:kern w:val="22"/>
          <w:lang w:val="es-ES"/>
        </w:rPr>
        <w:tab/>
      </w:r>
      <w:r w:rsidR="00611CEB" w:rsidRPr="00611CEB">
        <w:rPr>
          <w:i/>
          <w:lang w:val="es-ES"/>
        </w:rPr>
        <w:t>Pide</w:t>
      </w:r>
      <w:r w:rsidR="00611CEB" w:rsidRPr="00611CEB">
        <w:rPr>
          <w:lang w:val="es-ES"/>
        </w:rPr>
        <w:t xml:space="preserve"> a las Partes que proporcionen información actualizada, precisa y práctica sobre los procedimientos de acceso y participación en los beneficios y las cláusulas</w:t>
      </w:r>
      <w:r w:rsidR="00611CEB">
        <w:rPr>
          <w:lang w:val="es-ES"/>
        </w:rPr>
        <w:t xml:space="preserve"> </w:t>
      </w:r>
      <w:r w:rsidR="00611CEB" w:rsidRPr="00611CEB">
        <w:rPr>
          <w:lang w:val="es-ES"/>
        </w:rPr>
        <w:t>contractuales modelo de sus respectivos países en el Centro de Intercambio de Información sobre Acceso y Participación en los Beneficios, de acuerdo con el artículo 14 del Protocolo de Nagoya</w:t>
      </w:r>
      <w:r w:rsidRPr="00611CEB">
        <w:rPr>
          <w:rFonts w:eastAsia="Times New Roman"/>
          <w:color w:val="000000" w:themeColor="text1"/>
          <w:kern w:val="22"/>
          <w:lang w:val="es-ES"/>
        </w:rPr>
        <w:t>;</w:t>
      </w:r>
    </w:p>
    <w:p w14:paraId="14842438" w14:textId="77777777" w:rsidR="00FF7AF3" w:rsidRPr="00611CEB" w:rsidRDefault="00FF7AF3" w:rsidP="00FF7AF3">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t>8.</w:t>
      </w:r>
      <w:r w:rsidRPr="00611CEB">
        <w:rPr>
          <w:rFonts w:eastAsia="Times New Roman"/>
          <w:kern w:val="22"/>
          <w:lang w:val="es-ES"/>
        </w:rPr>
        <w:tab/>
      </w:r>
      <w:r w:rsidR="00611CEB" w:rsidRPr="00611CEB">
        <w:rPr>
          <w:i/>
          <w:lang w:val="es-ES"/>
        </w:rPr>
        <w:t>Observa con preocupación</w:t>
      </w:r>
      <w:r w:rsidR="00611CEB" w:rsidRPr="00611CEB">
        <w:rPr>
          <w:lang w:val="es-ES"/>
        </w:rPr>
        <w:t xml:space="preserve"> que muchas Partes aún no han publicado toda la información obligatoria disponible a través del Centro de Intercambio de Información sobre Acceso y Participación en los Beneficios, e insta a esas Partes a que publiquen dicha información, como se exige en el artículo 14 del Protocolo de Nagoya, lo antes posible, y a que la mantengan actualizada</w:t>
      </w:r>
      <w:r w:rsidRPr="00611CEB">
        <w:rPr>
          <w:rFonts w:eastAsia="Times New Roman"/>
          <w:color w:val="000000" w:themeColor="text1"/>
          <w:kern w:val="22"/>
          <w:lang w:val="es-ES"/>
        </w:rPr>
        <w:t>;</w:t>
      </w:r>
    </w:p>
    <w:p w14:paraId="14842439" w14:textId="77777777" w:rsidR="00FF7AF3" w:rsidRPr="00611CEB" w:rsidRDefault="00FF7AF3" w:rsidP="00FF7AF3">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t>9.</w:t>
      </w:r>
      <w:r w:rsidRPr="00611CEB">
        <w:rPr>
          <w:rFonts w:eastAsia="Times New Roman"/>
          <w:kern w:val="22"/>
          <w:lang w:val="es-ES"/>
        </w:rPr>
        <w:tab/>
      </w:r>
      <w:r w:rsidR="00611CEB" w:rsidRPr="00611CEB">
        <w:rPr>
          <w:i/>
          <w:lang w:val="es-ES"/>
        </w:rPr>
        <w:t>Alienta</w:t>
      </w:r>
      <w:r w:rsidR="00611CEB" w:rsidRPr="00611CEB">
        <w:rPr>
          <w:lang w:val="es-ES"/>
        </w:rPr>
        <w:t xml:space="preserve"> a las Partes a que utilicen la interoperabilidad del Centro de Intercambio de Información sobre Acceso y Participación en los Beneficios con los sistemas nacionales de información pertinentes para facilitar la publicación de información relacionada con certificados de cumplimiento reconocidos internacionalmente y los comunicados de los puntos de verificación</w:t>
      </w:r>
      <w:r w:rsidRPr="00611CEB">
        <w:rPr>
          <w:lang w:val="es-ES"/>
        </w:rPr>
        <w:t>;</w:t>
      </w:r>
    </w:p>
    <w:p w14:paraId="1484243A" w14:textId="77777777" w:rsidR="00FF7AF3" w:rsidRPr="00611CEB" w:rsidRDefault="00FF7AF3" w:rsidP="00FF7AF3">
      <w:pPr>
        <w:pStyle w:val="CBDNormalNoNumber"/>
        <w:keepNext/>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t>10.</w:t>
      </w:r>
      <w:r w:rsidRPr="00611CEB">
        <w:rPr>
          <w:rFonts w:eastAsia="Times New Roman"/>
          <w:kern w:val="22"/>
          <w:lang w:val="es-ES"/>
        </w:rPr>
        <w:tab/>
      </w:r>
      <w:r w:rsidR="00611CEB" w:rsidRPr="00611CEB">
        <w:rPr>
          <w:i/>
          <w:lang w:val="es-ES"/>
        </w:rPr>
        <w:t>Pide</w:t>
      </w:r>
      <w:r w:rsidR="00611CEB" w:rsidRPr="00611CEB">
        <w:rPr>
          <w:lang w:val="es-ES"/>
        </w:rPr>
        <w:t xml:space="preserve"> a la Secretaria Ejecutiva que, con sujeción a la disponibilidad de recursos</w:t>
      </w:r>
      <w:r w:rsidRPr="00611CEB">
        <w:rPr>
          <w:rFonts w:eastAsia="Times New Roman"/>
          <w:color w:val="000000" w:themeColor="text1"/>
          <w:kern w:val="22"/>
          <w:lang w:val="es-ES"/>
        </w:rPr>
        <w:t>:</w:t>
      </w:r>
    </w:p>
    <w:p w14:paraId="1484243B" w14:textId="77777777" w:rsidR="00FF7AF3" w:rsidRPr="00611CEB" w:rsidRDefault="00611CEB" w:rsidP="00FF7AF3">
      <w:pPr>
        <w:pStyle w:val="CBDNormalNoNumber"/>
        <w:keepNext/>
        <w:tabs>
          <w:tab w:val="clear" w:pos="567"/>
          <w:tab w:val="clear" w:pos="1134"/>
        </w:tabs>
        <w:ind w:firstLine="567"/>
        <w:rPr>
          <w:lang w:val="es-ES"/>
        </w:rPr>
      </w:pPr>
      <w:r w:rsidRPr="00611CEB">
        <w:rPr>
          <w:lang w:val="es-ES"/>
        </w:rPr>
        <w:t xml:space="preserve"> </w:t>
      </w:r>
      <w:r w:rsidR="00FF7AF3" w:rsidRPr="00611CEB">
        <w:rPr>
          <w:lang w:val="es-ES"/>
        </w:rPr>
        <w:t>a)</w:t>
      </w:r>
      <w:r w:rsidR="00FF7AF3" w:rsidRPr="00611CEB">
        <w:rPr>
          <w:lang w:val="es-ES"/>
        </w:rPr>
        <w:tab/>
      </w:r>
      <w:r w:rsidRPr="00611CEB">
        <w:rPr>
          <w:lang w:val="es-ES"/>
        </w:rPr>
        <w:t>Siga desarrollando el Centro de Intercambio de Información sobre Acceso y Participación en los Beneficios, y aliente la publicación y el uso de información por conducto del Centro de Intercambio de Información, de conformidad con sus modalidades de funcionamiento, y teniendo en cuenta</w:t>
      </w:r>
      <w:r w:rsidR="00FF7AF3" w:rsidRPr="00611CEB">
        <w:rPr>
          <w:lang w:val="es-ES"/>
        </w:rPr>
        <w:t>:</w:t>
      </w:r>
    </w:p>
    <w:p w14:paraId="1484243C" w14:textId="77777777" w:rsidR="00FF7AF3" w:rsidRPr="00611CEB" w:rsidRDefault="00611CEB" w:rsidP="00FF7AF3">
      <w:pPr>
        <w:pStyle w:val="CBDNormalNoNumber"/>
        <w:tabs>
          <w:tab w:val="clear" w:pos="567"/>
          <w:tab w:val="clear" w:pos="2268"/>
        </w:tabs>
        <w:ind w:left="1701" w:hanging="567"/>
        <w:rPr>
          <w:rFonts w:eastAsia="Times New Roman"/>
          <w:szCs w:val="24"/>
          <w:lang w:val="es-ES"/>
        </w:rPr>
      </w:pPr>
      <w:r w:rsidRPr="00611CEB">
        <w:rPr>
          <w:rFonts w:eastAsia="Times New Roman"/>
          <w:szCs w:val="24"/>
          <w:lang w:val="es-ES"/>
        </w:rPr>
        <w:t xml:space="preserve"> </w:t>
      </w:r>
      <w:r w:rsidR="00FF7AF3" w:rsidRPr="00611CEB">
        <w:rPr>
          <w:rFonts w:eastAsia="Times New Roman"/>
          <w:szCs w:val="24"/>
          <w:lang w:val="es-ES"/>
        </w:rPr>
        <w:t>i)</w:t>
      </w:r>
      <w:r w:rsidR="00FF7AF3" w:rsidRPr="00611CEB">
        <w:rPr>
          <w:rFonts w:eastAsia="Times New Roman"/>
          <w:szCs w:val="24"/>
          <w:lang w:val="es-ES"/>
        </w:rPr>
        <w:tab/>
      </w:r>
      <w:r w:rsidRPr="00611CEB">
        <w:rPr>
          <w:lang w:val="es-ES"/>
        </w:rPr>
        <w:t>Las observaciones recibidas, en particular de las Partes y del Comité Asesor Oficioso del Centro de Intercambio de Información sobre Acceso y Participación en los Beneficios, entre otros temas, sobre los objetivos y prioridades para la administración y el desarrollo del Centro de Intercambio de Información por parte de la Secretaría</w:t>
      </w:r>
      <w:r w:rsidR="00FF7AF3">
        <w:rPr>
          <w:rStyle w:val="FootnoteReference"/>
          <w:rFonts w:eastAsia="Times New Roman"/>
          <w:iCs/>
          <w:szCs w:val="24"/>
        </w:rPr>
        <w:footnoteReference w:id="30"/>
      </w:r>
      <w:r w:rsidRPr="00611CEB">
        <w:rPr>
          <w:rFonts w:eastAsia="Times New Roman"/>
          <w:iCs/>
          <w:szCs w:val="24"/>
          <w:lang w:val="es-ES"/>
        </w:rPr>
        <w:t>;</w:t>
      </w:r>
    </w:p>
    <w:p w14:paraId="1484243D" w14:textId="77777777" w:rsidR="00FF7AF3" w:rsidRPr="00611CEB" w:rsidRDefault="00611CEB" w:rsidP="00FF7AF3">
      <w:pPr>
        <w:pStyle w:val="CBDNormalNoNumber"/>
        <w:tabs>
          <w:tab w:val="clear" w:pos="567"/>
          <w:tab w:val="clear" w:pos="2268"/>
        </w:tabs>
        <w:ind w:left="1701" w:hanging="567"/>
        <w:rPr>
          <w:lang w:val="es-ES"/>
        </w:rPr>
      </w:pPr>
      <w:r w:rsidRPr="00611CEB">
        <w:rPr>
          <w:lang w:val="es-ES"/>
        </w:rPr>
        <w:t xml:space="preserve"> </w:t>
      </w:r>
      <w:r w:rsidR="00FF7AF3" w:rsidRPr="00611CEB">
        <w:rPr>
          <w:lang w:val="es-ES"/>
        </w:rPr>
        <w:t>ii)</w:t>
      </w:r>
      <w:r w:rsidR="00FF7AF3" w:rsidRPr="00611CEB">
        <w:rPr>
          <w:lang w:val="es-ES"/>
        </w:rPr>
        <w:tab/>
      </w:r>
      <w:r w:rsidRPr="00611CEB">
        <w:rPr>
          <w:lang w:val="es-ES"/>
        </w:rPr>
        <w:t>La información pertinente de la segunda evaluación y revisión</w:t>
      </w:r>
      <w:r w:rsidR="00FF7AF3" w:rsidRPr="00611CEB">
        <w:rPr>
          <w:lang w:val="es-ES"/>
        </w:rPr>
        <w:t xml:space="preserve">; </w:t>
      </w:r>
    </w:p>
    <w:p w14:paraId="1484243E" w14:textId="77777777" w:rsidR="00FF7AF3" w:rsidRPr="00611CEB" w:rsidRDefault="00611CEB" w:rsidP="00FF7AF3">
      <w:pPr>
        <w:pStyle w:val="CBDNormalNoNumber"/>
        <w:tabs>
          <w:tab w:val="clear" w:pos="567"/>
          <w:tab w:val="clear" w:pos="1134"/>
        </w:tabs>
        <w:ind w:firstLine="567"/>
        <w:rPr>
          <w:rFonts w:eastAsia="Times New Roman"/>
          <w:szCs w:val="24"/>
          <w:lang w:val="es-ES"/>
        </w:rPr>
      </w:pPr>
      <w:r w:rsidRPr="00611CEB">
        <w:rPr>
          <w:rFonts w:eastAsia="Times New Roman"/>
          <w:szCs w:val="24"/>
          <w:lang w:val="es-ES"/>
        </w:rPr>
        <w:t xml:space="preserve"> </w:t>
      </w:r>
      <w:r w:rsidR="00FF7AF3" w:rsidRPr="00611CEB">
        <w:rPr>
          <w:rFonts w:eastAsia="Times New Roman"/>
          <w:szCs w:val="24"/>
          <w:lang w:val="es-ES"/>
        </w:rPr>
        <w:t>b)</w:t>
      </w:r>
      <w:r w:rsidR="00FF7AF3" w:rsidRPr="00611CEB">
        <w:rPr>
          <w:rFonts w:eastAsia="Times New Roman"/>
          <w:szCs w:val="24"/>
          <w:lang w:val="es-ES"/>
        </w:rPr>
        <w:tab/>
      </w:r>
      <w:r w:rsidRPr="00611CEB">
        <w:rPr>
          <w:lang w:val="es-ES"/>
        </w:rPr>
        <w:t>Celebre una reunión del Comité Asesor Oficioso del Centro de Intercambio de Información sobre Acceso y Participación en los Beneficios antes de la séptima reunión de la Conferencia de las Partes que actúa como reunión de las Partes en el Protocolo de Nagoya y, según sea necesario, debates oficiosos en línea, e informe sobre los resultados de la labor del Comité en la séptima reunión</w:t>
      </w:r>
      <w:r w:rsidR="00FF7AF3" w:rsidRPr="00611CEB">
        <w:rPr>
          <w:rFonts w:eastAsia="Times New Roman"/>
          <w:szCs w:val="24"/>
          <w:lang w:val="es-ES"/>
        </w:rPr>
        <w:t>;</w:t>
      </w:r>
    </w:p>
    <w:p w14:paraId="1484243F" w14:textId="77777777" w:rsidR="00FF7AF3" w:rsidRPr="00611CEB" w:rsidRDefault="00FF7AF3" w:rsidP="00FF7AF3">
      <w:pPr>
        <w:pStyle w:val="CBDNormalNoNumber"/>
        <w:keepNext/>
        <w:tabs>
          <w:tab w:val="clear" w:pos="567"/>
          <w:tab w:val="clear" w:pos="1134"/>
        </w:tabs>
        <w:jc w:val="left"/>
        <w:rPr>
          <w:bCs/>
          <w:u w:color="000000"/>
          <w:bdr w:val="nil"/>
          <w:lang w:val="es-ES"/>
        </w:rPr>
      </w:pPr>
      <w:r w:rsidRPr="00611CEB">
        <w:rPr>
          <w:b/>
          <w:bCs/>
          <w:u w:color="000000"/>
          <w:bdr w:val="nil"/>
          <w:lang w:val="es-ES"/>
        </w:rPr>
        <w:t>III</w:t>
      </w:r>
      <w:r w:rsidRPr="00611CEB">
        <w:rPr>
          <w:b/>
          <w:bCs/>
          <w:u w:color="000000"/>
          <w:bdr w:val="nil"/>
          <w:lang w:val="es-ES"/>
        </w:rPr>
        <w:br/>
      </w:r>
      <w:r w:rsidR="00611CEB" w:rsidRPr="00611CEB">
        <w:rPr>
          <w:b/>
          <w:bCs/>
          <w:u w:color="000000"/>
          <w:bdr w:val="nil"/>
          <w:lang w:val="es-ES"/>
        </w:rPr>
        <w:t xml:space="preserve">El Protocolo de </w:t>
      </w:r>
      <w:r w:rsidRPr="00611CEB">
        <w:rPr>
          <w:b/>
          <w:bCs/>
          <w:u w:color="000000"/>
          <w:bdr w:val="nil"/>
          <w:lang w:val="es-ES"/>
        </w:rPr>
        <w:t xml:space="preserve">Nagoya </w:t>
      </w:r>
      <w:r w:rsidR="00611CEB" w:rsidRPr="00611CEB">
        <w:rPr>
          <w:b/>
          <w:bCs/>
          <w:u w:color="000000"/>
          <w:bdr w:val="nil"/>
          <w:lang w:val="es-ES"/>
        </w:rPr>
        <w:t xml:space="preserve">en el contexto del </w:t>
      </w:r>
      <w:r w:rsidRPr="00611CEB">
        <w:rPr>
          <w:b/>
          <w:bCs/>
          <w:u w:color="000000"/>
          <w:bdr w:val="nil"/>
          <w:lang w:val="es-ES"/>
        </w:rPr>
        <w:t xml:space="preserve"> </w:t>
      </w:r>
      <w:r w:rsidRPr="00611CEB">
        <w:rPr>
          <w:b/>
          <w:bCs/>
          <w:u w:color="000000"/>
          <w:bdr w:val="nil"/>
          <w:lang w:val="es-ES"/>
        </w:rPr>
        <w:br/>
      </w:r>
      <w:r w:rsidR="00611CEB">
        <w:rPr>
          <w:b/>
          <w:bCs/>
          <w:u w:color="000000"/>
          <w:bdr w:val="nil"/>
          <w:lang w:val="es-ES"/>
        </w:rPr>
        <w:t xml:space="preserve">Marco Mundial de Biodiversidad de </w:t>
      </w:r>
      <w:r w:rsidRPr="00611CEB">
        <w:rPr>
          <w:b/>
          <w:bCs/>
          <w:u w:color="000000"/>
          <w:bdr w:val="nil"/>
          <w:lang w:val="es-ES"/>
        </w:rPr>
        <w:t>Kunming-Montreal</w:t>
      </w:r>
    </w:p>
    <w:p w14:paraId="14842440" w14:textId="77777777" w:rsidR="00FF7AF3" w:rsidRPr="00611CEB" w:rsidRDefault="00FF7AF3" w:rsidP="00EE7CA8">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t>11.</w:t>
      </w:r>
      <w:r w:rsidRPr="00611CEB">
        <w:rPr>
          <w:rFonts w:eastAsia="Times New Roman"/>
          <w:kern w:val="22"/>
          <w:lang w:val="es-ES"/>
        </w:rPr>
        <w:tab/>
      </w:r>
      <w:r w:rsidRPr="00611CEB">
        <w:rPr>
          <w:i/>
          <w:iCs/>
          <w:lang w:val="es-ES"/>
        </w:rPr>
        <w:t>Rec</w:t>
      </w:r>
      <w:r w:rsidR="00611CEB" w:rsidRPr="00611CEB">
        <w:rPr>
          <w:i/>
          <w:iCs/>
          <w:lang w:val="es-ES"/>
        </w:rPr>
        <w:t xml:space="preserve">uerda </w:t>
      </w:r>
      <w:r w:rsidR="00611CEB" w:rsidRPr="00611CEB">
        <w:rPr>
          <w:rFonts w:eastAsia="Times New Roman"/>
          <w:color w:val="000000" w:themeColor="text1"/>
          <w:kern w:val="22"/>
          <w:lang w:val="es-ES"/>
        </w:rPr>
        <w:t>su</w:t>
      </w:r>
      <w:r w:rsidRPr="00611CEB">
        <w:rPr>
          <w:rFonts w:eastAsia="Times New Roman"/>
          <w:color w:val="000000" w:themeColor="text1"/>
          <w:kern w:val="22"/>
          <w:lang w:val="es-ES"/>
        </w:rPr>
        <w:t xml:space="preserve"> </w:t>
      </w:r>
      <w:r w:rsidRPr="00611CEB">
        <w:rPr>
          <w:lang w:val="es-ES"/>
        </w:rPr>
        <w:t>decisi</w:t>
      </w:r>
      <w:r w:rsidR="00611CEB" w:rsidRPr="00611CEB">
        <w:rPr>
          <w:lang w:val="es-ES"/>
        </w:rPr>
        <w:t>ó</w:t>
      </w:r>
      <w:r w:rsidRPr="00611CEB">
        <w:rPr>
          <w:lang w:val="es-ES"/>
        </w:rPr>
        <w:t>n</w:t>
      </w:r>
      <w:r w:rsidR="00611CEB">
        <w:rPr>
          <w:lang w:val="es-ES"/>
        </w:rPr>
        <w:t xml:space="preserve"> </w:t>
      </w:r>
      <w:hyperlink r:id="rId46" w:history="1">
        <w:r w:rsidRPr="00611CEB">
          <w:rPr>
            <w:rStyle w:val="Hyperlink"/>
            <w:rFonts w:eastAsia="Times New Roman"/>
            <w:iCs/>
            <w:szCs w:val="24"/>
            <w:lang w:val="es-ES"/>
          </w:rPr>
          <w:t>NP-5/6</w:t>
        </w:r>
      </w:hyperlink>
      <w:r w:rsidR="00611CEB" w:rsidRPr="00611CEB">
        <w:rPr>
          <w:lang w:val="es-ES"/>
        </w:rPr>
        <w:t xml:space="preserve">, </w:t>
      </w:r>
      <w:r w:rsidR="00611CEB">
        <w:rPr>
          <w:lang w:val="es-ES"/>
        </w:rPr>
        <w:t>de</w:t>
      </w:r>
      <w:r w:rsidRPr="00611CEB">
        <w:rPr>
          <w:lang w:val="es-ES"/>
        </w:rPr>
        <w:t xml:space="preserve"> 25 </w:t>
      </w:r>
      <w:r w:rsidR="00611CEB">
        <w:rPr>
          <w:lang w:val="es-ES"/>
        </w:rPr>
        <w:t>de octubre de</w:t>
      </w:r>
      <w:r w:rsidRPr="00611CEB">
        <w:rPr>
          <w:lang w:val="es-ES"/>
        </w:rPr>
        <w:t xml:space="preserve"> 2024</w:t>
      </w:r>
      <w:r w:rsidRPr="00611CEB">
        <w:rPr>
          <w:rFonts w:eastAsia="Times New Roman"/>
          <w:color w:val="000000" w:themeColor="text1"/>
          <w:kern w:val="22"/>
          <w:lang w:val="es-ES"/>
        </w:rPr>
        <w:t>;</w:t>
      </w:r>
    </w:p>
    <w:p w14:paraId="14842441" w14:textId="77777777" w:rsidR="00FF7AF3" w:rsidRPr="00611CEB" w:rsidRDefault="00FF7AF3" w:rsidP="00EE7CA8">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kern w:val="22"/>
          <w:lang w:val="es-ES"/>
        </w:rPr>
        <w:lastRenderedPageBreak/>
        <w:t>12.</w:t>
      </w:r>
      <w:r w:rsidRPr="00611CEB">
        <w:rPr>
          <w:rFonts w:eastAsia="Times New Roman"/>
          <w:kern w:val="22"/>
          <w:lang w:val="es-ES"/>
        </w:rPr>
        <w:tab/>
      </w:r>
      <w:r w:rsidR="00611CEB" w:rsidRPr="00611CEB">
        <w:rPr>
          <w:i/>
          <w:lang w:val="es-ES"/>
        </w:rPr>
        <w:t>Alienta</w:t>
      </w:r>
      <w:r w:rsidR="00611CEB" w:rsidRPr="00611CEB">
        <w:rPr>
          <w:lang w:val="es-ES"/>
        </w:rPr>
        <w:t xml:space="preserve"> a las Partes a que en sus segundos informes nacionales sobre la aplicación del Protocolo de Nagoya proporcionen información completa y desglosada sobre los beneficios recibidos, incluidos, según proceda, los detalles de los beneficios monetarios y no monetarios recibidos de la utilización de recursos genéticos y los conocimientos tradicionales asociados a ellos, los receptores de los beneficios, incluidos los pueblos indígenas y las comunidades locales, y la proporción de beneficios destinados a la conservación y la utilización sostenible de la diversidad biológica, de conformidad con la legislación nacional y sin perjuicio de la protección de la información confidencial</w:t>
      </w:r>
      <w:r w:rsidRPr="00611CEB">
        <w:rPr>
          <w:rFonts w:eastAsia="Times New Roman"/>
          <w:color w:val="000000" w:themeColor="text1"/>
          <w:kern w:val="22"/>
          <w:lang w:val="es-ES"/>
        </w:rPr>
        <w:t xml:space="preserve">; </w:t>
      </w:r>
    </w:p>
    <w:p w14:paraId="14842442" w14:textId="77777777" w:rsidR="00FF7AF3" w:rsidRPr="00611CEB" w:rsidRDefault="00FF7AF3" w:rsidP="00EE7CA8">
      <w:pPr>
        <w:pStyle w:val="CBDNormalNoNumber"/>
        <w:tabs>
          <w:tab w:val="clear" w:pos="567"/>
          <w:tab w:val="clear" w:pos="1134"/>
        </w:tabs>
        <w:ind w:firstLine="567"/>
        <w:rPr>
          <w:rFonts w:eastAsia="Times New Roman"/>
          <w:color w:val="000000" w:themeColor="text1"/>
          <w:kern w:val="22"/>
          <w:lang w:val="es-ES"/>
        </w:rPr>
      </w:pPr>
      <w:r w:rsidRPr="00611CEB">
        <w:rPr>
          <w:rFonts w:eastAsia="Times New Roman"/>
          <w:color w:val="000000" w:themeColor="text1"/>
          <w:kern w:val="22"/>
          <w:lang w:val="es-ES"/>
        </w:rPr>
        <w:t>13.</w:t>
      </w:r>
      <w:r w:rsidRPr="00611CEB">
        <w:rPr>
          <w:rFonts w:eastAsia="Times New Roman"/>
          <w:color w:val="000000" w:themeColor="text1"/>
          <w:kern w:val="22"/>
          <w:lang w:val="es-ES"/>
        </w:rPr>
        <w:tab/>
      </w:r>
      <w:r w:rsidR="00611CEB" w:rsidRPr="00611CEB">
        <w:rPr>
          <w:i/>
          <w:lang w:val="es-ES"/>
        </w:rPr>
        <w:t>Observa</w:t>
      </w:r>
      <w:r w:rsidR="00611CEB" w:rsidRPr="00611CEB">
        <w:rPr>
          <w:lang w:val="es-ES"/>
        </w:rPr>
        <w:t xml:space="preserve"> que los resultados de la segunda evaluación y revisión se complementan con la decisión 17/-- de la Conferencia de las Partes en el Convenio sobre la revisión mundial de los progresos colectivos en la implementación del Marco Mundial de Biodiversidad de Kunming-Montrea</w:t>
      </w:r>
      <w:r w:rsidR="00611CEB">
        <w:rPr>
          <w:lang w:val="es-ES"/>
        </w:rPr>
        <w:t>l</w:t>
      </w:r>
      <w:r>
        <w:rPr>
          <w:rStyle w:val="FootnoteReference"/>
          <w:rFonts w:eastAsia="Times New Roman"/>
          <w:color w:val="000000" w:themeColor="text1"/>
          <w:kern w:val="22"/>
        </w:rPr>
        <w:footnoteReference w:id="31"/>
      </w:r>
      <w:r w:rsidR="00611CEB">
        <w:rPr>
          <w:lang w:val="es-ES"/>
        </w:rPr>
        <w:t>,</w:t>
      </w:r>
      <w:r w:rsidRPr="00611CEB">
        <w:rPr>
          <w:rFonts w:eastAsia="Times New Roman"/>
          <w:color w:val="000000" w:themeColor="text1"/>
          <w:kern w:val="22"/>
          <w:lang w:val="es-ES"/>
        </w:rPr>
        <w:t xml:space="preserve"> </w:t>
      </w:r>
      <w:r w:rsidR="00611CEB" w:rsidRPr="00611CEB">
        <w:rPr>
          <w:lang w:val="es-ES"/>
        </w:rPr>
        <w:t>en particular en lo que respecta a su Objetivo C y su Meta 13</w:t>
      </w:r>
      <w:r w:rsidRPr="00611CEB">
        <w:rPr>
          <w:rFonts w:eastAsia="Times New Roman"/>
          <w:color w:val="000000" w:themeColor="text1"/>
          <w:kern w:val="22"/>
          <w:lang w:val="es-ES"/>
        </w:rPr>
        <w:t>.</w:t>
      </w:r>
    </w:p>
    <w:bookmarkEnd w:id="7"/>
    <w:p w14:paraId="14842443" w14:textId="77777777" w:rsidR="00A13F14" w:rsidRPr="00611CEB" w:rsidRDefault="00A13F14" w:rsidP="008C02D0">
      <w:pPr>
        <w:pStyle w:val="CBDAgendaItem"/>
        <w:rPr>
          <w:rFonts w:hint="eastAsia"/>
          <w:lang w:val="es-ES"/>
        </w:rPr>
      </w:pPr>
    </w:p>
    <w:p w14:paraId="14842444" w14:textId="77777777" w:rsidR="00B40F43" w:rsidRPr="00611CEB" w:rsidRDefault="00B40F43" w:rsidP="008C02D0">
      <w:pPr>
        <w:pStyle w:val="CBDAgendaItem"/>
        <w:rPr>
          <w:rFonts w:hint="eastAsia"/>
          <w:lang w:val="es-ES"/>
        </w:rPr>
        <w:sectPr w:rsidR="00B40F43" w:rsidRPr="00611CEB" w:rsidSect="00A71031">
          <w:pgSz w:w="12240" w:h="15840"/>
          <w:pgMar w:top="567" w:right="1440" w:bottom="1134" w:left="1440" w:header="709" w:footer="709" w:gutter="0"/>
          <w:cols w:space="708"/>
          <w:docGrid w:linePitch="360"/>
        </w:sectPr>
      </w:pPr>
    </w:p>
    <w:p w14:paraId="14842445" w14:textId="77777777" w:rsidR="00B70DC0" w:rsidRPr="00611CEB" w:rsidRDefault="00611CEB" w:rsidP="008C02D0">
      <w:pPr>
        <w:pStyle w:val="CBDAgendaItem"/>
        <w:rPr>
          <w:rFonts w:hint="eastAsia"/>
          <w:sz w:val="26"/>
          <w:szCs w:val="26"/>
          <w:lang w:val="es-ES"/>
        </w:rPr>
      </w:pPr>
      <w:bookmarkStart w:id="8" w:name="_Toc241588363"/>
      <w:r w:rsidRPr="00611CEB">
        <w:rPr>
          <w:sz w:val="26"/>
          <w:szCs w:val="26"/>
          <w:lang w:val="es-ES"/>
        </w:rPr>
        <w:lastRenderedPageBreak/>
        <w:t>Tema</w:t>
      </w:r>
      <w:r w:rsidR="00B70DC0" w:rsidRPr="00611CEB">
        <w:rPr>
          <w:rFonts w:hint="eastAsia"/>
          <w:sz w:val="26"/>
          <w:szCs w:val="26"/>
          <w:lang w:val="es-ES"/>
        </w:rPr>
        <w:t xml:space="preserve"> 10 </w:t>
      </w:r>
      <w:r w:rsidR="008C02D0" w:rsidRPr="00611CEB">
        <w:rPr>
          <w:rFonts w:hint="eastAsia"/>
          <w:sz w:val="26"/>
          <w:szCs w:val="26"/>
          <w:lang w:val="es-ES"/>
        </w:rPr>
        <w:br/>
      </w:r>
      <w:r w:rsidRPr="00611CEB">
        <w:rPr>
          <w:sz w:val="26"/>
          <w:szCs w:val="26"/>
          <w:lang w:val="es-ES"/>
        </w:rPr>
        <w:t xml:space="preserve">Mecanismo </w:t>
      </w:r>
      <w:r w:rsidRPr="00611CEB">
        <w:rPr>
          <w:rFonts w:hint="eastAsia"/>
          <w:sz w:val="26"/>
          <w:szCs w:val="26"/>
          <w:lang w:val="es-ES"/>
        </w:rPr>
        <w:t>financier</w:t>
      </w:r>
      <w:r w:rsidRPr="00611CEB">
        <w:rPr>
          <w:sz w:val="26"/>
          <w:szCs w:val="26"/>
          <w:lang w:val="es-ES"/>
        </w:rPr>
        <w:t xml:space="preserve">o y recursos </w:t>
      </w:r>
      <w:r>
        <w:rPr>
          <w:sz w:val="26"/>
          <w:szCs w:val="26"/>
          <w:lang w:val="es-ES"/>
        </w:rPr>
        <w:t>financieros</w:t>
      </w:r>
      <w:bookmarkEnd w:id="8"/>
    </w:p>
    <w:tbl>
      <w:tblPr>
        <w:tblStyle w:val="TableGrid"/>
        <w:tblW w:w="0" w:type="auto"/>
        <w:tblLook w:val="04A0" w:firstRow="1" w:lastRow="0" w:firstColumn="1" w:lastColumn="0" w:noHBand="0" w:noVBand="1"/>
      </w:tblPr>
      <w:tblGrid>
        <w:gridCol w:w="9360"/>
      </w:tblGrid>
      <w:tr w:rsidR="00A13F14" w:rsidRPr="00386464" w14:paraId="14842447" w14:textId="77777777" w:rsidTr="00E44EC1">
        <w:tc>
          <w:tcPr>
            <w:tcW w:w="9360" w:type="dxa"/>
            <w:tcBorders>
              <w:left w:val="nil"/>
              <w:right w:val="nil"/>
            </w:tcBorders>
          </w:tcPr>
          <w:p w14:paraId="14842446" w14:textId="77777777" w:rsidR="00A13F14" w:rsidRPr="00611CEB" w:rsidRDefault="00611CEB" w:rsidP="004B7E04">
            <w:pPr>
              <w:pStyle w:val="CBDcompilation-blurb"/>
              <w:tabs>
                <w:tab w:val="clear" w:pos="567"/>
              </w:tabs>
              <w:ind w:left="0" w:firstLine="602"/>
              <w:rPr>
                <w:lang w:val="es-ES"/>
              </w:rPr>
            </w:pPr>
            <w:r w:rsidRPr="004B7E04">
              <w:rPr>
                <w:lang w:val="es-ES"/>
              </w:rPr>
              <w:t xml:space="preserve">El siguiente proyecto de decisión </w:t>
            </w:r>
            <w:r w:rsidR="004B7E04" w:rsidRPr="004B7E04">
              <w:rPr>
                <w:lang w:val="es-ES"/>
              </w:rPr>
              <w:t xml:space="preserve">procede de la </w:t>
            </w:r>
            <w:r w:rsidR="004B7E04">
              <w:rPr>
                <w:lang w:val="es-ES"/>
              </w:rPr>
              <w:t xml:space="preserve">recomendación </w:t>
            </w:r>
            <w:hyperlink r:id="rId47" w:history="1">
              <w:r w:rsidR="004260DF" w:rsidRPr="004B7E04">
                <w:rPr>
                  <w:rStyle w:val="Hyperlink"/>
                  <w:lang w:val="es-ES"/>
                </w:rPr>
                <w:t>7/6 C</w:t>
              </w:r>
            </w:hyperlink>
            <w:r w:rsidR="004260DF" w:rsidRPr="004B7E04">
              <w:rPr>
                <w:lang w:val="es-ES"/>
              </w:rPr>
              <w:t xml:space="preserve"> </w:t>
            </w:r>
            <w:r w:rsidR="004B7E04">
              <w:rPr>
                <w:lang w:val="es-ES"/>
              </w:rPr>
              <w:t>del Órgano Subsidiario sobre la Aplicación y el documento</w:t>
            </w:r>
            <w:r w:rsidR="008C16E7" w:rsidRPr="004B7E04">
              <w:rPr>
                <w:lang w:val="es-ES"/>
              </w:rPr>
              <w:t xml:space="preserve"> </w:t>
            </w:r>
            <w:hyperlink r:id="rId48" w:history="1">
              <w:r w:rsidR="008C16E7" w:rsidRPr="004B7E04">
                <w:rPr>
                  <w:rStyle w:val="Hyperlink"/>
                  <w:lang w:val="es-ES"/>
                </w:rPr>
                <w:t>CBD/NP/MOP/6/8</w:t>
              </w:r>
            </w:hyperlink>
            <w:r w:rsidR="00C30CDA" w:rsidRPr="004B7E04">
              <w:rPr>
                <w:lang w:val="es-ES"/>
              </w:rPr>
              <w:t>.</w:t>
            </w:r>
            <w:r w:rsidR="00B45D49" w:rsidRPr="004B7E04">
              <w:rPr>
                <w:lang w:val="es-ES"/>
              </w:rPr>
              <w:t xml:space="preserve"> </w:t>
            </w:r>
            <w:r w:rsidR="004B7E04" w:rsidRPr="004B7E04">
              <w:rPr>
                <w:lang w:val="es-ES"/>
              </w:rPr>
              <w:t>El preámbulo y los párrafos</w:t>
            </w:r>
            <w:r w:rsidR="00AA1BA1" w:rsidRPr="004B7E04">
              <w:rPr>
                <w:lang w:val="es-ES"/>
              </w:rPr>
              <w:t xml:space="preserve"> </w:t>
            </w:r>
            <w:r w:rsidR="00494572" w:rsidRPr="004B7E04">
              <w:rPr>
                <w:lang w:val="es-ES"/>
              </w:rPr>
              <w:t xml:space="preserve">1 </w:t>
            </w:r>
            <w:r w:rsidR="004B7E04" w:rsidRPr="004B7E04">
              <w:rPr>
                <w:lang w:val="es-ES"/>
              </w:rPr>
              <w:t>a</w:t>
            </w:r>
            <w:r w:rsidR="00494572" w:rsidRPr="004B7E04">
              <w:rPr>
                <w:lang w:val="es-ES"/>
              </w:rPr>
              <w:t xml:space="preserve"> 4, 10</w:t>
            </w:r>
            <w:r w:rsidR="00A401BB" w:rsidRPr="004B7E04">
              <w:rPr>
                <w:lang w:val="es-ES"/>
              </w:rPr>
              <w:t>,</w:t>
            </w:r>
            <w:r w:rsidR="00494572" w:rsidRPr="004B7E04">
              <w:rPr>
                <w:lang w:val="es-ES"/>
              </w:rPr>
              <w:t xml:space="preserve"> 11</w:t>
            </w:r>
            <w:r w:rsidR="00A401BB" w:rsidRPr="004B7E04">
              <w:rPr>
                <w:lang w:val="es-ES"/>
              </w:rPr>
              <w:t>,</w:t>
            </w:r>
            <w:r w:rsidR="00494572" w:rsidRPr="004B7E04">
              <w:rPr>
                <w:lang w:val="es-ES"/>
              </w:rPr>
              <w:t xml:space="preserve"> 13 </w:t>
            </w:r>
            <w:r w:rsidR="004B7E04" w:rsidRPr="004B7E04">
              <w:rPr>
                <w:lang w:val="es-ES"/>
              </w:rPr>
              <w:t>y</w:t>
            </w:r>
            <w:r w:rsidR="00494572" w:rsidRPr="004B7E04">
              <w:rPr>
                <w:lang w:val="es-ES"/>
              </w:rPr>
              <w:t xml:space="preserve"> 14 </w:t>
            </w:r>
            <w:r w:rsidR="004B7E04" w:rsidRPr="004B7E04">
              <w:rPr>
                <w:lang w:val="es-ES"/>
              </w:rPr>
              <w:t>proceden del docum</w:t>
            </w:r>
            <w:r w:rsidR="004B7E04">
              <w:rPr>
                <w:lang w:val="es-ES"/>
              </w:rPr>
              <w:t>ento</w:t>
            </w:r>
            <w:r w:rsidR="00321656" w:rsidRPr="004B7E04">
              <w:rPr>
                <w:lang w:val="es-ES"/>
              </w:rPr>
              <w:t xml:space="preserve"> </w:t>
            </w:r>
            <w:hyperlink r:id="rId49" w:history="1">
              <w:r w:rsidR="00321656" w:rsidRPr="004B7E04">
                <w:rPr>
                  <w:rStyle w:val="Hyperlink"/>
                  <w:lang w:val="es-ES"/>
                </w:rPr>
                <w:t>CBD/NP/MOP/6/8</w:t>
              </w:r>
            </w:hyperlink>
            <w:r w:rsidR="00835AD1" w:rsidRPr="004B7E04">
              <w:rPr>
                <w:lang w:val="es-ES"/>
              </w:rPr>
              <w:t xml:space="preserve">, </w:t>
            </w:r>
            <w:r w:rsidR="004B7E04">
              <w:rPr>
                <w:lang w:val="es-ES"/>
              </w:rPr>
              <w:t xml:space="preserve">mientras que los párrafos </w:t>
            </w:r>
            <w:r w:rsidR="00835AD1" w:rsidRPr="004B7E04">
              <w:rPr>
                <w:lang w:val="es-ES"/>
              </w:rPr>
              <w:t xml:space="preserve">5 </w:t>
            </w:r>
            <w:r w:rsidR="004B7E04">
              <w:rPr>
                <w:lang w:val="es-ES"/>
              </w:rPr>
              <w:t>a</w:t>
            </w:r>
            <w:r w:rsidR="00835AD1" w:rsidRPr="004B7E04">
              <w:rPr>
                <w:lang w:val="es-ES"/>
              </w:rPr>
              <w:t xml:space="preserve"> 9, 12 </w:t>
            </w:r>
            <w:r w:rsidR="004B7E04">
              <w:rPr>
                <w:lang w:val="es-ES"/>
              </w:rPr>
              <w:t>y</w:t>
            </w:r>
            <w:r w:rsidR="00835AD1" w:rsidRPr="004B7E04">
              <w:rPr>
                <w:lang w:val="es-ES"/>
              </w:rPr>
              <w:t xml:space="preserve"> 15 </w:t>
            </w:r>
            <w:r w:rsidR="004B7E04">
              <w:rPr>
                <w:lang w:val="es-ES"/>
              </w:rPr>
              <w:t>proceden de la recomendación</w:t>
            </w:r>
            <w:r w:rsidR="00835AD1" w:rsidRPr="004B7E04">
              <w:rPr>
                <w:lang w:val="es-ES"/>
              </w:rPr>
              <w:t xml:space="preserve"> </w:t>
            </w:r>
            <w:hyperlink r:id="rId50" w:history="1">
              <w:r w:rsidR="00835AD1" w:rsidRPr="004B7E04">
                <w:rPr>
                  <w:rStyle w:val="Hyperlink"/>
                  <w:lang w:val="es-ES"/>
                </w:rPr>
                <w:t>7/6 C</w:t>
              </w:r>
            </w:hyperlink>
            <w:r w:rsidR="00835AD1" w:rsidRPr="004B7E04">
              <w:rPr>
                <w:lang w:val="es-ES"/>
              </w:rPr>
              <w:t>.</w:t>
            </w:r>
            <w:r w:rsidR="00B9503A" w:rsidRPr="004B7E04">
              <w:rPr>
                <w:lang w:val="es-ES"/>
              </w:rPr>
              <w:t xml:space="preserve"> </w:t>
            </w:r>
            <w:r w:rsidR="004B7E04">
              <w:rPr>
                <w:lang w:val="es-ES"/>
              </w:rPr>
              <w:t>El elemento de un proyecto de decisión sobre el mecanismo financiero recomendado por el Comité de Cumplimiento del Protocolo de Nagoya</w:t>
            </w:r>
            <w:r w:rsidR="00B9503A" w:rsidRPr="004B7E04">
              <w:rPr>
                <w:lang w:val="es-ES"/>
              </w:rPr>
              <w:t xml:space="preserve">, </w:t>
            </w:r>
            <w:r w:rsidR="004B7E04">
              <w:rPr>
                <w:lang w:val="es-ES"/>
              </w:rPr>
              <w:t>tal y como figura en la sección</w:t>
            </w:r>
            <w:r w:rsidR="00B9503A" w:rsidRPr="004B7E04">
              <w:rPr>
                <w:lang w:val="es-ES"/>
              </w:rPr>
              <w:t xml:space="preserve"> III </w:t>
            </w:r>
            <w:r w:rsidR="004B7E04">
              <w:rPr>
                <w:lang w:val="es-ES"/>
              </w:rPr>
              <w:t>del documento</w:t>
            </w:r>
            <w:r w:rsidR="00B9503A" w:rsidRPr="004B7E04">
              <w:rPr>
                <w:lang w:val="es-ES"/>
              </w:rPr>
              <w:t> </w:t>
            </w:r>
            <w:hyperlink r:id="rId51" w:history="1">
              <w:r w:rsidR="00B9503A" w:rsidRPr="004B7E04">
                <w:rPr>
                  <w:rStyle w:val="Hyperlink"/>
                  <w:lang w:val="es-ES"/>
                </w:rPr>
                <w:t>CBD/NP/MOP/6/3</w:t>
              </w:r>
            </w:hyperlink>
            <w:r w:rsidR="00B9503A" w:rsidRPr="004B7E04">
              <w:rPr>
                <w:lang w:val="es-ES"/>
              </w:rPr>
              <w:t xml:space="preserve">, </w:t>
            </w:r>
            <w:r w:rsidR="004B7E04">
              <w:rPr>
                <w:lang w:val="es-ES"/>
              </w:rPr>
              <w:t>se refleja en el párrafo 8</w:t>
            </w:r>
            <w:r w:rsidRPr="00611CEB">
              <w:rPr>
                <w:lang w:val="es-ES"/>
              </w:rPr>
              <w:t>.</w:t>
            </w:r>
          </w:p>
        </w:tc>
      </w:tr>
    </w:tbl>
    <w:p w14:paraId="14842448" w14:textId="77777777" w:rsidR="004260DF" w:rsidRPr="004B7E04" w:rsidRDefault="004B7E04" w:rsidP="00EE7CA8">
      <w:pPr>
        <w:pStyle w:val="CBDcompilationH2"/>
        <w:rPr>
          <w:bCs/>
          <w:u w:color="000000"/>
          <w:bdr w:val="nil"/>
          <w:lang w:val="es-ES"/>
        </w:rPr>
      </w:pPr>
      <w:r>
        <w:rPr>
          <w:u w:color="000000"/>
          <w:bdr w:val="nil"/>
          <w:lang w:val="es-ES"/>
        </w:rPr>
        <w:t>Mecanismo financiero y recursos financieros</w:t>
      </w:r>
    </w:p>
    <w:p w14:paraId="14842449" w14:textId="77777777" w:rsidR="004260DF" w:rsidRPr="004B7E04" w:rsidRDefault="004B7E04" w:rsidP="004260DF">
      <w:pPr>
        <w:pStyle w:val="CBDNormalNoNumber"/>
        <w:ind w:firstLine="567"/>
        <w:rPr>
          <w:i/>
          <w:iCs/>
          <w:lang w:val="es-ES"/>
        </w:rPr>
      </w:pPr>
      <w:r w:rsidRPr="004B7E04">
        <w:rPr>
          <w:i/>
          <w:iCs/>
          <w:lang w:val="es-ES"/>
        </w:rPr>
        <w:t>La Conferencia de las Partes que actúa como reunión de las Partes en el Protocolo de Nagoya</w:t>
      </w:r>
      <w:r w:rsidR="0029342E" w:rsidRPr="004B7E04">
        <w:rPr>
          <w:i/>
          <w:iCs/>
          <w:lang w:val="es-ES"/>
        </w:rPr>
        <w:t>,</w:t>
      </w:r>
    </w:p>
    <w:p w14:paraId="1484244A" w14:textId="77777777" w:rsidR="00235BB8" w:rsidRPr="00A80E53" w:rsidRDefault="00235BB8" w:rsidP="00235BB8">
      <w:pPr>
        <w:pStyle w:val="CBDNormalNumber"/>
        <w:numPr>
          <w:ilvl w:val="0"/>
          <w:numId w:val="0"/>
        </w:numPr>
        <w:ind w:left="567" w:firstLine="567"/>
        <w:rPr>
          <w:lang w:val="es-ES"/>
        </w:rPr>
      </w:pPr>
      <w:r w:rsidRPr="00A80E53">
        <w:rPr>
          <w:i/>
          <w:iCs/>
          <w:lang w:val="es-ES"/>
        </w:rPr>
        <w:t>Rec</w:t>
      </w:r>
      <w:r w:rsidR="00A80E53" w:rsidRPr="00A80E53">
        <w:rPr>
          <w:i/>
          <w:iCs/>
          <w:lang w:val="es-ES"/>
        </w:rPr>
        <w:t>ordando</w:t>
      </w:r>
      <w:r w:rsidRPr="00A80E53">
        <w:rPr>
          <w:i/>
          <w:iCs/>
          <w:lang w:val="es-ES"/>
        </w:rPr>
        <w:t xml:space="preserve"> </w:t>
      </w:r>
      <w:r w:rsidR="00A80E53" w:rsidRPr="00A80E53">
        <w:rPr>
          <w:lang w:val="es-ES"/>
        </w:rPr>
        <w:t xml:space="preserve">el artículo </w:t>
      </w:r>
      <w:r w:rsidRPr="00A80E53">
        <w:rPr>
          <w:lang w:val="es-ES"/>
        </w:rPr>
        <w:t xml:space="preserve">25 </w:t>
      </w:r>
      <w:r w:rsidR="00A80E53" w:rsidRPr="00A80E53">
        <w:rPr>
          <w:lang w:val="es-ES"/>
        </w:rPr>
        <w:t xml:space="preserve">del Protocolo de </w:t>
      </w:r>
      <w:r w:rsidRPr="00A80E53">
        <w:rPr>
          <w:lang w:val="es-ES"/>
        </w:rPr>
        <w:t xml:space="preserve">Nagoya </w:t>
      </w:r>
      <w:r w:rsidR="00A80E53" w:rsidRPr="00DD3F2F">
        <w:rPr>
          <w:lang w:val="es-ES"/>
        </w:rPr>
        <w:t>sobre Acceso a los Recursos Genéticos y Participación Justa y Equitativa en los Beneficios que se</w:t>
      </w:r>
      <w:r w:rsidR="00A80E53">
        <w:rPr>
          <w:lang w:val="es-ES"/>
        </w:rPr>
        <w:t xml:space="preserve"> </w:t>
      </w:r>
      <w:r w:rsidR="00A80E53" w:rsidRPr="00DD3F2F">
        <w:rPr>
          <w:lang w:val="es-ES"/>
        </w:rPr>
        <w:t>Deriven de su Utilizació</w:t>
      </w:r>
      <w:r w:rsidRPr="00A80E53">
        <w:rPr>
          <w:lang w:val="es-ES"/>
        </w:rPr>
        <w:t>n</w:t>
      </w:r>
      <w:r w:rsidRPr="00EE7CA8">
        <w:rPr>
          <w:rStyle w:val="FootnoteReference"/>
        </w:rPr>
        <w:footnoteReference w:id="32"/>
      </w:r>
      <w:r w:rsidR="00A80E53">
        <w:rPr>
          <w:lang w:val="es-ES"/>
        </w:rPr>
        <w:t>,</w:t>
      </w:r>
    </w:p>
    <w:p w14:paraId="1484244B" w14:textId="77777777" w:rsidR="00235BB8" w:rsidRPr="00A80E53" w:rsidRDefault="00A80E53" w:rsidP="00235BB8">
      <w:pPr>
        <w:pStyle w:val="CBDNormalNumber"/>
        <w:numPr>
          <w:ilvl w:val="0"/>
          <w:numId w:val="0"/>
        </w:numPr>
        <w:ind w:left="567" w:firstLine="567"/>
        <w:rPr>
          <w:i/>
          <w:iCs/>
          <w:lang w:val="es-ES"/>
        </w:rPr>
      </w:pPr>
      <w:r>
        <w:rPr>
          <w:i/>
          <w:iCs/>
          <w:lang w:val="es-ES"/>
        </w:rPr>
        <w:t>Habiendo examinado</w:t>
      </w:r>
      <w:r w:rsidRPr="00A80E53">
        <w:rPr>
          <w:i/>
          <w:iCs/>
          <w:lang w:val="es-ES"/>
        </w:rPr>
        <w:t xml:space="preserve"> </w:t>
      </w:r>
      <w:r w:rsidRPr="00A80E53">
        <w:rPr>
          <w:iCs/>
          <w:lang w:val="es-ES"/>
        </w:rPr>
        <w:t xml:space="preserve">la información sobre el Protocolo de Nagoya que figura en el informe del Consejo del Fondo para el Medio Ambiente Mundial para la </w:t>
      </w:r>
      <w:r>
        <w:rPr>
          <w:iCs/>
          <w:lang w:val="es-ES"/>
        </w:rPr>
        <w:t>17ª</w:t>
      </w:r>
      <w:r w:rsidRPr="00A80E53">
        <w:rPr>
          <w:iCs/>
          <w:lang w:val="es-ES"/>
        </w:rPr>
        <w:t xml:space="preserve"> reunión de la Conferencia de las Partes en el Convenio sobre la Diversidad Biológica</w:t>
      </w:r>
      <w:r w:rsidR="00235BB8" w:rsidRPr="00EE7CA8">
        <w:rPr>
          <w:rStyle w:val="FootnoteReference"/>
        </w:rPr>
        <w:footnoteReference w:id="33"/>
      </w:r>
      <w:r w:rsidR="00235BB8" w:rsidRPr="00A80E53">
        <w:rPr>
          <w:vertAlign w:val="superscript"/>
          <w:lang w:val="es-ES"/>
        </w:rPr>
        <w:t>,</w:t>
      </w:r>
      <w:r w:rsidR="00235BB8" w:rsidRPr="00EE7CA8">
        <w:rPr>
          <w:rStyle w:val="FootnoteReference"/>
        </w:rPr>
        <w:footnoteReference w:id="34"/>
      </w:r>
      <w:r>
        <w:rPr>
          <w:iCs/>
          <w:lang w:val="es-ES"/>
        </w:rPr>
        <w:t>,</w:t>
      </w:r>
    </w:p>
    <w:p w14:paraId="1484244C" w14:textId="77777777" w:rsidR="002811B3" w:rsidRPr="00A80E53" w:rsidRDefault="0029342E" w:rsidP="002811B3">
      <w:pPr>
        <w:pStyle w:val="CBDsubpara-item"/>
        <w:ind w:left="567" w:firstLine="564"/>
        <w:jc w:val="both"/>
        <w:rPr>
          <w:lang w:val="es-ES" w:eastAsia="en-GB"/>
        </w:rPr>
      </w:pPr>
      <w:r w:rsidRPr="00A80E53">
        <w:rPr>
          <w:lang w:val="es-ES" w:eastAsia="en-GB"/>
        </w:rPr>
        <w:t>1</w:t>
      </w:r>
      <w:r w:rsidR="002811B3" w:rsidRPr="00A80E53">
        <w:rPr>
          <w:lang w:val="es-ES" w:eastAsia="en-GB"/>
        </w:rPr>
        <w:t>.</w:t>
      </w:r>
      <w:r w:rsidR="002811B3" w:rsidRPr="00A80E53">
        <w:rPr>
          <w:lang w:val="es-ES" w:eastAsia="en-GB"/>
        </w:rPr>
        <w:tab/>
      </w:r>
      <w:r w:rsidR="00A80E53" w:rsidRPr="00A80E53">
        <w:rPr>
          <w:i/>
          <w:lang w:val="es-ES" w:eastAsia="en-GB"/>
        </w:rPr>
        <w:t>Acoge con satisfacción</w:t>
      </w:r>
      <w:r w:rsidR="00A80E53" w:rsidRPr="00A80E53">
        <w:rPr>
          <w:lang w:val="es-ES" w:eastAsia="en-GB"/>
        </w:rPr>
        <w:t xml:space="preserve"> el informe del Consejo del Fondo para el Medio Ambiente Mundial presentado </w:t>
      </w:r>
      <w:r w:rsidR="00A80E53">
        <w:rPr>
          <w:lang w:val="es-ES" w:eastAsia="en-GB"/>
        </w:rPr>
        <w:t>a</w:t>
      </w:r>
      <w:r w:rsidR="00A80E53" w:rsidRPr="00A80E53">
        <w:rPr>
          <w:lang w:val="es-ES" w:eastAsia="en-GB"/>
        </w:rPr>
        <w:t xml:space="preserve"> la </w:t>
      </w:r>
      <w:r w:rsidR="00A80E53">
        <w:rPr>
          <w:lang w:val="es-ES" w:eastAsia="en-GB"/>
        </w:rPr>
        <w:t>17ª</w:t>
      </w:r>
      <w:r w:rsidR="00A80E53" w:rsidRPr="00A80E53">
        <w:rPr>
          <w:lang w:val="es-ES" w:eastAsia="en-GB"/>
        </w:rPr>
        <w:t xml:space="preserve"> reunión de la Conferencia de las Partes en el Convenio sobre la Diversidad Biológica</w:t>
      </w:r>
      <w:r w:rsidR="002811B3" w:rsidRPr="00A80E53">
        <w:rPr>
          <w:lang w:val="es-ES" w:eastAsia="en-GB"/>
        </w:rPr>
        <w:t>;</w:t>
      </w:r>
    </w:p>
    <w:p w14:paraId="1484244D" w14:textId="77777777" w:rsidR="00BC25D6" w:rsidRPr="00A80E53" w:rsidRDefault="0029342E" w:rsidP="00BC25D6">
      <w:pPr>
        <w:pStyle w:val="CBDsubpara-item"/>
        <w:ind w:left="567" w:firstLine="564"/>
        <w:jc w:val="both"/>
        <w:rPr>
          <w:lang w:val="es-ES" w:eastAsia="en-GB"/>
        </w:rPr>
      </w:pPr>
      <w:r w:rsidRPr="00A80E53">
        <w:rPr>
          <w:lang w:val="es-ES" w:eastAsia="en-GB"/>
        </w:rPr>
        <w:t>2</w:t>
      </w:r>
      <w:r w:rsidR="00BC25D6" w:rsidRPr="00A80E53">
        <w:rPr>
          <w:lang w:val="es-ES" w:eastAsia="en-GB"/>
        </w:rPr>
        <w:t>.</w:t>
      </w:r>
      <w:r w:rsidR="00BC25D6" w:rsidRPr="00A80E53">
        <w:rPr>
          <w:lang w:val="es-ES" w:eastAsia="en-GB"/>
        </w:rPr>
        <w:tab/>
      </w:r>
      <w:r w:rsidR="00A80E53" w:rsidRPr="00A80E53">
        <w:rPr>
          <w:i/>
          <w:lang w:val="es-ES" w:eastAsia="en-GB"/>
        </w:rPr>
        <w:t>Acoge con satisfacción también</w:t>
      </w:r>
      <w:r w:rsidR="00A80E53" w:rsidRPr="00A80E53">
        <w:rPr>
          <w:lang w:val="es-ES" w:eastAsia="en-GB"/>
        </w:rPr>
        <w:t xml:space="preserve"> la novena reposición del Fondo Fiduciario del Fondo para el Medio Ambiente Mundial, así como sus orientaciones programáticas y el apoyo que, gracias a ella, se pone a disposición de las Partes para la aplicación del Protocolo de Nagoya </w:t>
      </w:r>
      <w:r w:rsidR="009A26E9" w:rsidRPr="00DD3F2F">
        <w:rPr>
          <w:lang w:val="es-ES"/>
        </w:rPr>
        <w:t>sobre Acceso a los Recursos Genéticos y Participación Justa y Equitativa en los Beneficios que se</w:t>
      </w:r>
      <w:r w:rsidR="009A26E9">
        <w:rPr>
          <w:lang w:val="es-ES"/>
        </w:rPr>
        <w:t xml:space="preserve"> </w:t>
      </w:r>
      <w:r w:rsidR="009A26E9" w:rsidRPr="00DD3F2F">
        <w:rPr>
          <w:lang w:val="es-ES"/>
        </w:rPr>
        <w:t>Deriven de su Utilizació</w:t>
      </w:r>
      <w:r w:rsidR="009A26E9" w:rsidRPr="00A80E53">
        <w:rPr>
          <w:lang w:val="es-ES"/>
        </w:rPr>
        <w:t>n</w:t>
      </w:r>
      <w:r w:rsidR="00A80E53" w:rsidRPr="00A80E53">
        <w:rPr>
          <w:lang w:val="es-ES" w:eastAsia="en-GB"/>
        </w:rPr>
        <w:t>, y expresa su agradecimiento a los países que han contribuido a dicha reposición</w:t>
      </w:r>
      <w:r w:rsidR="00BC25D6" w:rsidRPr="00A80E53">
        <w:rPr>
          <w:lang w:val="es-ES" w:eastAsia="en-GB"/>
        </w:rPr>
        <w:t>;</w:t>
      </w:r>
    </w:p>
    <w:p w14:paraId="1484244E" w14:textId="77777777" w:rsidR="00162059" w:rsidRPr="009A26E9" w:rsidRDefault="00162059" w:rsidP="00162059">
      <w:pPr>
        <w:pStyle w:val="CBDsubpara-item"/>
        <w:ind w:left="567" w:firstLine="564"/>
        <w:jc w:val="both"/>
        <w:rPr>
          <w:lang w:val="es-ES" w:eastAsia="en-GB"/>
        </w:rPr>
      </w:pPr>
      <w:r w:rsidRPr="009A26E9">
        <w:rPr>
          <w:lang w:val="es-ES" w:eastAsia="en-GB"/>
        </w:rPr>
        <w:t>3.</w:t>
      </w:r>
      <w:r w:rsidRPr="009A26E9">
        <w:rPr>
          <w:lang w:val="es-ES" w:eastAsia="en-GB"/>
        </w:rPr>
        <w:tab/>
      </w:r>
      <w:r w:rsidR="009A26E9" w:rsidRPr="009A26E9">
        <w:rPr>
          <w:i/>
          <w:lang w:val="es-ES" w:eastAsia="en-GB"/>
        </w:rPr>
        <w:t>Acoge con reconocimiento</w:t>
      </w:r>
      <w:r w:rsidR="009A26E9" w:rsidRPr="009A26E9">
        <w:rPr>
          <w:lang w:val="es-ES" w:eastAsia="en-GB"/>
        </w:rPr>
        <w:t xml:space="preserve"> las medidas adoptadas por el Fondo para el Medio Ambiente Mundial con el fin de reforzar el mecanismo financiero en relación con el Protocolo de Nagoya</w:t>
      </w:r>
      <w:r w:rsidRPr="009A26E9">
        <w:rPr>
          <w:lang w:val="es-ES" w:eastAsia="en-GB"/>
        </w:rPr>
        <w:t>;</w:t>
      </w:r>
    </w:p>
    <w:p w14:paraId="1484244F" w14:textId="77777777" w:rsidR="00162059" w:rsidRPr="009A26E9" w:rsidRDefault="00162059" w:rsidP="00162059">
      <w:pPr>
        <w:pStyle w:val="CBDsubpara-item"/>
        <w:ind w:left="567" w:firstLine="564"/>
        <w:jc w:val="both"/>
        <w:rPr>
          <w:lang w:val="es-ES" w:eastAsia="en-GB"/>
        </w:rPr>
      </w:pPr>
      <w:r w:rsidRPr="009A26E9">
        <w:rPr>
          <w:lang w:val="es-ES" w:eastAsia="en-GB"/>
        </w:rPr>
        <w:t>4.</w:t>
      </w:r>
      <w:r w:rsidRPr="009A26E9">
        <w:rPr>
          <w:lang w:val="es-ES" w:eastAsia="en-GB"/>
        </w:rPr>
        <w:tab/>
      </w:r>
      <w:r w:rsidR="009A26E9" w:rsidRPr="009A26E9">
        <w:rPr>
          <w:i/>
          <w:lang w:val="es-ES" w:eastAsia="en-GB"/>
        </w:rPr>
        <w:t>Observa con reconocimiento</w:t>
      </w:r>
      <w:r w:rsidR="009A26E9" w:rsidRPr="009A26E9">
        <w:rPr>
          <w:lang w:val="es-ES" w:eastAsia="en-GB"/>
        </w:rPr>
        <w:t xml:space="preserve"> que las orientaciones </w:t>
      </w:r>
      <w:r w:rsidR="009A26E9">
        <w:rPr>
          <w:lang w:val="es-ES" w:eastAsia="en-GB"/>
        </w:rPr>
        <w:t>programáticas</w:t>
      </w:r>
      <w:r w:rsidR="009A26E9" w:rsidRPr="009A26E9">
        <w:rPr>
          <w:lang w:val="es-ES" w:eastAsia="en-GB"/>
        </w:rPr>
        <w:t xml:space="preserve"> para el noveno período de reposición del Fondo Fiduciario del Fondo para el Medio Ambiente Mundial reflejan todos los elementos del marco cuatrienal </w:t>
      </w:r>
      <w:r w:rsidR="009A26E9" w:rsidRPr="009A26E9">
        <w:rPr>
          <w:lang w:val="es-ES"/>
        </w:rPr>
        <w:t>de prioridades programáticas de biodiversidad orientado a la obtención de resultados</w:t>
      </w:r>
      <w:r w:rsidR="009A26E9" w:rsidRPr="009A26E9">
        <w:rPr>
          <w:lang w:val="es-ES" w:eastAsia="en-GB"/>
        </w:rPr>
        <w:t xml:space="preserve"> del Convenio sobre la Diversidad Biológica y sus Protocolos, adoptado por la Conferencia de las Partes en su </w:t>
      </w:r>
      <w:r w:rsidR="009A26E9">
        <w:rPr>
          <w:lang w:val="es-ES" w:eastAsia="en-GB"/>
        </w:rPr>
        <w:t>16ª</w:t>
      </w:r>
      <w:r w:rsidR="009A26E9" w:rsidRPr="009A26E9">
        <w:rPr>
          <w:lang w:val="es-ES" w:eastAsia="en-GB"/>
        </w:rPr>
        <w:t xml:space="preserve"> reunión</w:t>
      </w:r>
      <w:r w:rsidRPr="00EE7CA8">
        <w:rPr>
          <w:rStyle w:val="FootnoteReference"/>
          <w:lang w:eastAsia="en-GB"/>
        </w:rPr>
        <w:footnoteReference w:id="35"/>
      </w:r>
      <w:r w:rsidR="009A26E9" w:rsidRPr="009A26E9">
        <w:rPr>
          <w:lang w:val="es-ES" w:eastAsia="en-GB"/>
        </w:rPr>
        <w:t>, y, por lo tanto, constituyen una respuesta eficaz a las orientaciones proporcionadas por la Conferencia de las Partes</w:t>
      </w:r>
      <w:r w:rsidRPr="009A26E9">
        <w:rPr>
          <w:lang w:val="es-ES" w:eastAsia="en-GB"/>
        </w:rPr>
        <w:t>;</w:t>
      </w:r>
    </w:p>
    <w:p w14:paraId="14842450" w14:textId="77777777" w:rsidR="004260DF" w:rsidRPr="00AB566C" w:rsidRDefault="0043481F" w:rsidP="004260DF">
      <w:pPr>
        <w:pStyle w:val="CBDNormalNoNumber"/>
        <w:tabs>
          <w:tab w:val="clear" w:pos="567"/>
        </w:tabs>
        <w:ind w:firstLine="567"/>
        <w:rPr>
          <w:rFonts w:eastAsia="Times New Roman"/>
          <w:szCs w:val="24"/>
          <w:lang w:val="es-ES"/>
        </w:rPr>
      </w:pPr>
      <w:r w:rsidRPr="00AB566C">
        <w:rPr>
          <w:rFonts w:eastAsia="Times New Roman"/>
          <w:szCs w:val="24"/>
          <w:lang w:val="es-ES"/>
        </w:rPr>
        <w:t>5</w:t>
      </w:r>
      <w:r w:rsidR="004260DF" w:rsidRPr="00AB566C">
        <w:rPr>
          <w:rFonts w:eastAsia="Times New Roman"/>
          <w:szCs w:val="24"/>
          <w:lang w:val="es-ES"/>
        </w:rPr>
        <w:t>.</w:t>
      </w:r>
      <w:r w:rsidR="004260DF" w:rsidRPr="00AB566C">
        <w:rPr>
          <w:rFonts w:eastAsia="Times New Roman"/>
          <w:szCs w:val="24"/>
          <w:lang w:val="es-ES"/>
        </w:rPr>
        <w:tab/>
      </w:r>
      <w:r w:rsidR="004260DF" w:rsidRPr="00AB566C">
        <w:rPr>
          <w:rFonts w:eastAsia="Times New Roman"/>
          <w:i/>
          <w:szCs w:val="24"/>
          <w:lang w:val="es-ES"/>
        </w:rPr>
        <w:t>Rec</w:t>
      </w:r>
      <w:r w:rsidR="00AB566C" w:rsidRPr="00AB566C">
        <w:rPr>
          <w:rFonts w:eastAsia="Times New Roman"/>
          <w:i/>
          <w:szCs w:val="24"/>
          <w:lang w:val="es-ES"/>
        </w:rPr>
        <w:t>uerda</w:t>
      </w:r>
      <w:r w:rsidR="00AB566C" w:rsidRPr="00AB566C">
        <w:rPr>
          <w:rFonts w:eastAsia="Times New Roman"/>
          <w:iCs/>
          <w:szCs w:val="24"/>
          <w:lang w:val="es-ES"/>
        </w:rPr>
        <w:t xml:space="preserve"> sus decisiones </w:t>
      </w:r>
      <w:hyperlink r:id="rId52" w:history="1">
        <w:r w:rsidR="004260DF" w:rsidRPr="00AB566C">
          <w:rPr>
            <w:rStyle w:val="Hyperlink"/>
            <w:rFonts w:eastAsia="Times New Roman"/>
            <w:iCs/>
            <w:szCs w:val="24"/>
            <w:lang w:val="es-ES"/>
          </w:rPr>
          <w:t>NP-4/8</w:t>
        </w:r>
      </w:hyperlink>
      <w:r w:rsidR="00AB566C" w:rsidRPr="00AB566C">
        <w:rPr>
          <w:lang w:val="es-ES"/>
        </w:rPr>
        <w:t>, de</w:t>
      </w:r>
      <w:r w:rsidR="004260DF" w:rsidRPr="00AB566C">
        <w:rPr>
          <w:rFonts w:eastAsia="Times New Roman"/>
          <w:iCs/>
          <w:szCs w:val="24"/>
          <w:lang w:val="es-ES"/>
        </w:rPr>
        <w:t xml:space="preserve"> 10 </w:t>
      </w:r>
      <w:r w:rsidR="00AB566C" w:rsidRPr="00AB566C">
        <w:rPr>
          <w:rFonts w:eastAsia="Times New Roman"/>
          <w:iCs/>
          <w:szCs w:val="24"/>
          <w:lang w:val="es-ES"/>
        </w:rPr>
        <w:t>de diciembre</w:t>
      </w:r>
      <w:r w:rsidR="00AB566C">
        <w:rPr>
          <w:rFonts w:eastAsia="Times New Roman"/>
          <w:iCs/>
          <w:szCs w:val="24"/>
          <w:lang w:val="es-ES"/>
        </w:rPr>
        <w:t xml:space="preserve"> de 2022 y </w:t>
      </w:r>
      <w:hyperlink r:id="rId53" w:history="1">
        <w:r w:rsidR="004260DF" w:rsidRPr="00AB566C">
          <w:rPr>
            <w:rStyle w:val="Hyperlink"/>
            <w:rFonts w:eastAsia="Times New Roman"/>
            <w:iCs/>
            <w:szCs w:val="24"/>
            <w:lang w:val="es-ES"/>
          </w:rPr>
          <w:t>NP-5/2</w:t>
        </w:r>
      </w:hyperlink>
      <w:r w:rsidR="00AB566C" w:rsidRPr="00AB566C">
        <w:rPr>
          <w:lang w:val="es-ES"/>
        </w:rPr>
        <w:t xml:space="preserve">, </w:t>
      </w:r>
      <w:r w:rsidR="00AB566C">
        <w:rPr>
          <w:lang w:val="es-ES"/>
        </w:rPr>
        <w:t xml:space="preserve">de </w:t>
      </w:r>
      <w:r w:rsidR="004260DF" w:rsidRPr="00AB566C">
        <w:rPr>
          <w:lang w:val="es-ES"/>
        </w:rPr>
        <w:t>1 </w:t>
      </w:r>
      <w:r w:rsidR="00AB566C">
        <w:rPr>
          <w:lang w:val="es-ES"/>
        </w:rPr>
        <w:t>de noviembre de</w:t>
      </w:r>
      <w:r w:rsidR="004260DF" w:rsidRPr="00AB566C">
        <w:rPr>
          <w:lang w:val="es-ES"/>
        </w:rPr>
        <w:t xml:space="preserve"> 2024;</w:t>
      </w:r>
    </w:p>
    <w:p w14:paraId="14842451" w14:textId="77777777" w:rsidR="004260DF" w:rsidRPr="00AB566C" w:rsidRDefault="004260DF" w:rsidP="004260DF">
      <w:pPr>
        <w:pStyle w:val="CBDNormalNoNumber"/>
        <w:tabs>
          <w:tab w:val="clear" w:pos="567"/>
        </w:tabs>
        <w:ind w:firstLine="567"/>
        <w:rPr>
          <w:rFonts w:eastAsia="Times New Roman"/>
          <w:szCs w:val="24"/>
          <w:lang w:val="es-ES"/>
        </w:rPr>
      </w:pPr>
      <w:r w:rsidRPr="00AB566C">
        <w:rPr>
          <w:rFonts w:eastAsia="Times New Roman"/>
          <w:szCs w:val="24"/>
          <w:lang w:val="es-ES"/>
        </w:rPr>
        <w:t>[</w:t>
      </w:r>
      <w:r w:rsidR="0043481F" w:rsidRPr="00AB566C">
        <w:rPr>
          <w:rFonts w:eastAsia="Times New Roman"/>
          <w:szCs w:val="24"/>
          <w:lang w:val="es-ES"/>
        </w:rPr>
        <w:t>6</w:t>
      </w:r>
      <w:r w:rsidRPr="00AB566C">
        <w:rPr>
          <w:rFonts w:eastAsia="Times New Roman"/>
          <w:szCs w:val="24"/>
          <w:lang w:val="es-ES"/>
        </w:rPr>
        <w:t>.</w:t>
      </w:r>
      <w:r w:rsidRPr="00AB566C">
        <w:rPr>
          <w:rFonts w:eastAsia="Times New Roman"/>
          <w:szCs w:val="24"/>
          <w:lang w:val="es-ES"/>
        </w:rPr>
        <w:tab/>
      </w:r>
      <w:r w:rsidR="00AB566C" w:rsidRPr="00AB566C">
        <w:rPr>
          <w:i/>
          <w:lang w:val="es-ES"/>
        </w:rPr>
        <w:t>Insta</w:t>
      </w:r>
      <w:r w:rsidR="00AB566C" w:rsidRPr="00AB566C">
        <w:rPr>
          <w:lang w:val="es-ES"/>
        </w:rPr>
        <w:t xml:space="preserve"> a las Partes que son países desarrollados y a otras Partes que asumen voluntariamente las obligaciones de las Partes que son países desarrollados a que proporcionen recursos financieros nuevos y adicionales, adecuados, previsibles y oportunos a las Partes que son países en desarrollo, en particular los países menos adelantados y los pequeños Estados insulares en </w:t>
      </w:r>
      <w:r w:rsidR="00AB566C" w:rsidRPr="00AB566C">
        <w:rPr>
          <w:lang w:val="es-ES"/>
        </w:rPr>
        <w:lastRenderedPageBreak/>
        <w:t>desarrollo entre ellos y las Partes con economías en transición, para la aplicación del Protocolo de Nagoya, de conformidad con el artículo 25 del Protocol</w:t>
      </w:r>
      <w:r w:rsidR="0094050D">
        <w:rPr>
          <w:lang w:val="es-ES"/>
        </w:rPr>
        <w:t>o y el artículo 20 del Convenio</w:t>
      </w:r>
      <w:r w:rsidRPr="00AB566C">
        <w:rPr>
          <w:rFonts w:eastAsia="Times New Roman"/>
          <w:szCs w:val="24"/>
          <w:lang w:val="es-ES"/>
        </w:rPr>
        <w:t>;]</w:t>
      </w:r>
    </w:p>
    <w:p w14:paraId="14842452" w14:textId="77777777" w:rsidR="004260DF" w:rsidRPr="0094050D" w:rsidRDefault="0043481F" w:rsidP="004260DF">
      <w:pPr>
        <w:pStyle w:val="CBDNormalNoNumber"/>
        <w:keepNext/>
        <w:tabs>
          <w:tab w:val="clear" w:pos="567"/>
        </w:tabs>
        <w:ind w:firstLine="567"/>
        <w:rPr>
          <w:rFonts w:eastAsia="Times New Roman"/>
          <w:iCs/>
          <w:szCs w:val="24"/>
          <w:lang w:val="es-ES"/>
        </w:rPr>
      </w:pPr>
      <w:r w:rsidRPr="0094050D">
        <w:rPr>
          <w:rFonts w:eastAsia="Times New Roman"/>
          <w:szCs w:val="24"/>
          <w:lang w:val="es-ES"/>
        </w:rPr>
        <w:t>7</w:t>
      </w:r>
      <w:r w:rsidR="004260DF" w:rsidRPr="0094050D">
        <w:rPr>
          <w:rFonts w:eastAsia="Times New Roman"/>
          <w:szCs w:val="24"/>
          <w:lang w:val="es-ES"/>
        </w:rPr>
        <w:t>.</w:t>
      </w:r>
      <w:r w:rsidR="004260DF" w:rsidRPr="0094050D">
        <w:rPr>
          <w:rFonts w:eastAsia="Times New Roman"/>
          <w:szCs w:val="24"/>
          <w:lang w:val="es-ES"/>
        </w:rPr>
        <w:tab/>
      </w:r>
      <w:r w:rsidR="0094050D" w:rsidRPr="0094050D">
        <w:rPr>
          <w:i/>
          <w:lang w:val="es-ES"/>
        </w:rPr>
        <w:t>Invita</w:t>
      </w:r>
      <w:r w:rsidR="0094050D" w:rsidRPr="0094050D">
        <w:rPr>
          <w:lang w:val="es-ES"/>
        </w:rPr>
        <w:t xml:space="preserve"> a las Partes, las organizaciones internacionales, los bancos regionales de desarrollo, otros programas e iniciativas, así como al sector privado a</w:t>
      </w:r>
      <w:r w:rsidR="004260DF" w:rsidRPr="0094050D">
        <w:rPr>
          <w:rFonts w:eastAsia="Times New Roman"/>
          <w:iCs/>
          <w:szCs w:val="24"/>
          <w:lang w:val="es-ES"/>
        </w:rPr>
        <w:t>:</w:t>
      </w:r>
    </w:p>
    <w:p w14:paraId="14842453" w14:textId="77777777" w:rsidR="004260DF" w:rsidRPr="0094050D" w:rsidRDefault="0094050D" w:rsidP="004260DF">
      <w:pPr>
        <w:pStyle w:val="CBDNormalNoNumber"/>
        <w:tabs>
          <w:tab w:val="clear" w:pos="567"/>
        </w:tabs>
        <w:ind w:firstLine="567"/>
        <w:rPr>
          <w:rFonts w:eastAsia="Arial Unicode MS"/>
          <w:color w:val="000000"/>
          <w:kern w:val="22"/>
          <w:u w:color="000000"/>
          <w:bdr w:val="nil"/>
          <w:lang w:val="es-ES"/>
        </w:rPr>
      </w:pPr>
      <w:r w:rsidRPr="00D76477">
        <w:rPr>
          <w:rFonts w:eastAsia="Arial Unicode MS"/>
          <w:color w:val="000000"/>
          <w:kern w:val="22"/>
          <w:u w:color="000000"/>
          <w:bdr w:val="nil"/>
          <w:lang w:val="es-ES"/>
        </w:rPr>
        <w:t xml:space="preserve"> </w:t>
      </w:r>
      <w:r w:rsidR="004260DF" w:rsidRPr="0094050D">
        <w:rPr>
          <w:rFonts w:eastAsia="Arial Unicode MS"/>
          <w:color w:val="000000"/>
          <w:kern w:val="22"/>
          <w:u w:color="000000"/>
          <w:bdr w:val="nil"/>
          <w:lang w:val="es-ES"/>
        </w:rPr>
        <w:t>a)</w:t>
      </w:r>
      <w:r w:rsidR="004260DF" w:rsidRPr="0094050D">
        <w:rPr>
          <w:rFonts w:eastAsia="Arial Unicode MS"/>
          <w:color w:val="000000"/>
          <w:kern w:val="22"/>
          <w:u w:color="000000"/>
          <w:bdr w:val="nil"/>
          <w:lang w:val="es-ES"/>
        </w:rPr>
        <w:tab/>
      </w:r>
      <w:r w:rsidRPr="0094050D">
        <w:rPr>
          <w:lang w:val="es-ES"/>
        </w:rPr>
        <w:t>Proporcionar recursos financieros adicionales, según proceda y, cuando sea pertinente, de conformidad con sus respectivos mandatos, en apoyo de la aplicación del Protocolo de Nagoya</w:t>
      </w:r>
      <w:r w:rsidR="004260DF" w:rsidRPr="0094050D">
        <w:rPr>
          <w:rFonts w:eastAsia="Arial Unicode MS"/>
          <w:color w:val="000000"/>
          <w:kern w:val="22"/>
          <w:u w:color="000000"/>
          <w:bdr w:val="nil"/>
          <w:lang w:val="es-ES"/>
        </w:rPr>
        <w:t>;</w:t>
      </w:r>
    </w:p>
    <w:p w14:paraId="14842454" w14:textId="77777777" w:rsidR="004260DF" w:rsidRPr="0094050D" w:rsidRDefault="0094050D" w:rsidP="004260DF">
      <w:pPr>
        <w:pStyle w:val="CBDNormalNoNumber"/>
        <w:tabs>
          <w:tab w:val="clear" w:pos="567"/>
        </w:tabs>
        <w:ind w:firstLine="567"/>
        <w:rPr>
          <w:rFonts w:eastAsia="Arial Unicode MS"/>
          <w:color w:val="000000"/>
          <w:kern w:val="22"/>
          <w:u w:color="000000"/>
          <w:bdr w:val="nil"/>
          <w:lang w:val="es-ES"/>
        </w:rPr>
      </w:pPr>
      <w:r w:rsidRPr="0094050D">
        <w:rPr>
          <w:rFonts w:eastAsia="Arial Unicode MS"/>
          <w:color w:val="000000"/>
          <w:kern w:val="22"/>
          <w:u w:color="000000"/>
          <w:bdr w:val="nil"/>
          <w:lang w:val="es-ES"/>
        </w:rPr>
        <w:t xml:space="preserve"> </w:t>
      </w:r>
      <w:r w:rsidR="004260DF" w:rsidRPr="0094050D">
        <w:rPr>
          <w:rFonts w:eastAsia="Arial Unicode MS"/>
          <w:color w:val="000000"/>
          <w:kern w:val="22"/>
          <w:u w:color="000000"/>
          <w:bdr w:val="nil"/>
          <w:lang w:val="es-ES"/>
        </w:rPr>
        <w:t>b)</w:t>
      </w:r>
      <w:r w:rsidR="004260DF" w:rsidRPr="0094050D">
        <w:rPr>
          <w:rFonts w:eastAsia="Arial Unicode MS"/>
          <w:color w:val="000000"/>
          <w:kern w:val="22"/>
          <w:u w:color="000000"/>
          <w:bdr w:val="nil"/>
          <w:lang w:val="es-ES"/>
        </w:rPr>
        <w:tab/>
      </w:r>
      <w:r w:rsidRPr="0094050D">
        <w:rPr>
          <w:lang w:val="es-ES"/>
        </w:rPr>
        <w:t>Tener en cuenta los resultados y mensajes clave de la segunda evaluación y revisión de la eficacia del Protocolo de Nagoya, que incluyen esferas en las que las Partes necesitan más apoyo, y las medidas indicativas que podrían tomarse en el plano nacional para mejorar la aplicación del Protocolo</w:t>
      </w:r>
      <w:r w:rsidR="004260DF" w:rsidRPr="00EE7CA8">
        <w:rPr>
          <w:rStyle w:val="FootnoteReference"/>
          <w:rFonts w:eastAsia="Arial Unicode MS"/>
          <w:color w:val="000000"/>
          <w:kern w:val="22"/>
          <w:u w:color="000000"/>
          <w:bdr w:val="nil"/>
        </w:rPr>
        <w:footnoteReference w:id="36"/>
      </w:r>
      <w:r w:rsidRPr="0094050D">
        <w:rPr>
          <w:rFonts w:eastAsia="Arial Unicode MS"/>
          <w:color w:val="000000"/>
          <w:kern w:val="22"/>
          <w:u w:color="000000"/>
          <w:bdr w:val="nil"/>
          <w:lang w:val="es-ES"/>
        </w:rPr>
        <w:t>;</w:t>
      </w:r>
    </w:p>
    <w:p w14:paraId="14842455" w14:textId="77777777" w:rsidR="004260DF" w:rsidRPr="0094050D" w:rsidRDefault="0043481F" w:rsidP="004260DF">
      <w:pPr>
        <w:pStyle w:val="CBDNormalNoNumber"/>
        <w:keepNext/>
        <w:tabs>
          <w:tab w:val="clear" w:pos="567"/>
        </w:tabs>
        <w:ind w:firstLine="567"/>
        <w:rPr>
          <w:rFonts w:eastAsia="Times New Roman"/>
          <w:szCs w:val="24"/>
          <w:lang w:val="es-ES"/>
        </w:rPr>
      </w:pPr>
      <w:r w:rsidRPr="0094050D">
        <w:rPr>
          <w:rFonts w:eastAsia="Times New Roman"/>
          <w:szCs w:val="24"/>
          <w:lang w:val="es-ES"/>
        </w:rPr>
        <w:t>8</w:t>
      </w:r>
      <w:r w:rsidR="004260DF" w:rsidRPr="0094050D">
        <w:rPr>
          <w:rFonts w:eastAsia="Times New Roman"/>
          <w:szCs w:val="24"/>
          <w:lang w:val="es-ES"/>
        </w:rPr>
        <w:t>.</w:t>
      </w:r>
      <w:r w:rsidR="004260DF" w:rsidRPr="0094050D">
        <w:rPr>
          <w:rFonts w:eastAsia="Times New Roman"/>
          <w:szCs w:val="24"/>
          <w:lang w:val="es-ES"/>
        </w:rPr>
        <w:tab/>
      </w:r>
      <w:r w:rsidR="0094050D" w:rsidRPr="0094050D">
        <w:rPr>
          <w:i/>
          <w:lang w:val="es-ES"/>
        </w:rPr>
        <w:t>Recomienda</w:t>
      </w:r>
      <w:r w:rsidR="0094050D" w:rsidRPr="0094050D">
        <w:rPr>
          <w:lang w:val="es-ES"/>
        </w:rPr>
        <w:t xml:space="preserve"> que, al adoptar sus orientaciones para el Fondo para el Medio Ambiente Mundial, la Conferencia de las Partes en el Convenio solicite al Fondo que</w:t>
      </w:r>
      <w:r w:rsidR="004260DF" w:rsidRPr="0094050D">
        <w:rPr>
          <w:rFonts w:eastAsia="Times New Roman"/>
          <w:szCs w:val="24"/>
          <w:lang w:val="es-ES"/>
        </w:rPr>
        <w:t xml:space="preserve">: </w:t>
      </w:r>
    </w:p>
    <w:p w14:paraId="14842456" w14:textId="77777777" w:rsidR="004260DF" w:rsidRPr="0094050D" w:rsidRDefault="0094050D" w:rsidP="004260DF">
      <w:pPr>
        <w:pStyle w:val="CBDNormalNoNumber"/>
        <w:tabs>
          <w:tab w:val="clear" w:pos="567"/>
        </w:tabs>
        <w:ind w:firstLine="567"/>
        <w:rPr>
          <w:rFonts w:eastAsia="Times New Roman"/>
          <w:iCs/>
          <w:szCs w:val="24"/>
          <w:lang w:val="es-ES"/>
        </w:rPr>
      </w:pPr>
      <w:r w:rsidRPr="00D76477">
        <w:rPr>
          <w:rFonts w:eastAsia="Times New Roman"/>
          <w:szCs w:val="24"/>
          <w:lang w:val="fr-CA"/>
        </w:rPr>
        <w:t xml:space="preserve"> </w:t>
      </w:r>
      <w:r w:rsidR="004260DF" w:rsidRPr="0094050D">
        <w:rPr>
          <w:rFonts w:eastAsia="Times New Roman"/>
          <w:szCs w:val="24"/>
          <w:lang w:val="es-ES"/>
        </w:rPr>
        <w:t>a)</w:t>
      </w:r>
      <w:r w:rsidR="004260DF" w:rsidRPr="0094050D">
        <w:rPr>
          <w:rFonts w:eastAsia="Times New Roman"/>
          <w:szCs w:val="24"/>
          <w:lang w:val="es-ES"/>
        </w:rPr>
        <w:tab/>
      </w:r>
      <w:r w:rsidRPr="0094050D">
        <w:rPr>
          <w:lang w:val="es-ES"/>
        </w:rPr>
        <w:t>Siga prestando asistencia a las Partes que reúnan las condiciones necesarias, en particular a los países menos adelantados y a los pequeños Estados insulares en desarrollo entre ellos, así como a las Partes con economías en transición, en la aplicación del Protocolo de Nagoya, teniendo en cuenta los resultados de la segunda evaluación y revisión, lo que incluye el apoyo para el establecimiento y la puesta en funcionamiento de los puntos de verificación y la publicación de información sobre los puntos de verificación en el Centro de Intercambio de Información sobre Acceso y Participación en los Beneficios, aliente el uso de proyectos mundiales y regionales y proporcione fondos con ese fin</w:t>
      </w:r>
      <w:r w:rsidR="004260DF" w:rsidRPr="0094050D">
        <w:rPr>
          <w:rFonts w:eastAsia="Times New Roman"/>
          <w:iCs/>
          <w:szCs w:val="24"/>
          <w:lang w:val="es-ES"/>
        </w:rPr>
        <w:t>;</w:t>
      </w:r>
    </w:p>
    <w:p w14:paraId="14842457" w14:textId="77777777" w:rsidR="004260DF" w:rsidRPr="0094050D" w:rsidRDefault="0094050D" w:rsidP="004260DF">
      <w:pPr>
        <w:pStyle w:val="CBDNormalNoNumber"/>
        <w:tabs>
          <w:tab w:val="clear" w:pos="567"/>
          <w:tab w:val="clear" w:pos="1134"/>
        </w:tabs>
        <w:ind w:firstLine="567"/>
        <w:rPr>
          <w:rFonts w:eastAsia="Times New Roman"/>
          <w:szCs w:val="24"/>
          <w:lang w:val="es-ES"/>
        </w:rPr>
      </w:pPr>
      <w:r w:rsidRPr="0094050D">
        <w:rPr>
          <w:rFonts w:eastAsia="Times New Roman"/>
          <w:szCs w:val="24"/>
          <w:lang w:val="es-ES"/>
        </w:rPr>
        <w:t xml:space="preserve"> </w:t>
      </w:r>
      <w:r w:rsidR="004260DF" w:rsidRPr="0094050D">
        <w:rPr>
          <w:rFonts w:eastAsia="Times New Roman"/>
          <w:szCs w:val="24"/>
          <w:lang w:val="es-ES"/>
        </w:rPr>
        <w:t>b)</w:t>
      </w:r>
      <w:r w:rsidR="004260DF" w:rsidRPr="0094050D">
        <w:rPr>
          <w:rFonts w:eastAsia="Times New Roman"/>
          <w:szCs w:val="24"/>
          <w:lang w:val="es-ES"/>
        </w:rPr>
        <w:tab/>
      </w:r>
      <w:r w:rsidRPr="0094050D">
        <w:rPr>
          <w:lang w:val="es-ES"/>
        </w:rPr>
        <w:t>Facilite fondos de manera oportuna para apoyar a las Partes que reúnan las condiciones en la preparación y presentación de sus segundos informes nacionales sobre la aplicación del Protocolo de Nagoya, con el fin de garantizar que se disponga de recursos con suficiente antelación respecto al plazo previsto para la presentación de los informes, sin crear requisitos adicionales de presentación de informe</w:t>
      </w:r>
      <w:r>
        <w:rPr>
          <w:lang w:val="es-ES"/>
        </w:rPr>
        <w:t>s</w:t>
      </w:r>
      <w:r w:rsidR="004260DF" w:rsidRPr="0094050D">
        <w:rPr>
          <w:rFonts w:eastAsia="Times New Roman"/>
          <w:szCs w:val="24"/>
          <w:lang w:val="es-ES"/>
        </w:rPr>
        <w:t>;</w:t>
      </w:r>
    </w:p>
    <w:p w14:paraId="14842458" w14:textId="77777777" w:rsidR="004260DF" w:rsidRPr="0094050D" w:rsidRDefault="004260DF" w:rsidP="004260DF">
      <w:pPr>
        <w:pStyle w:val="CBDNormalNoNumber"/>
        <w:tabs>
          <w:tab w:val="clear" w:pos="567"/>
          <w:tab w:val="clear" w:pos="1134"/>
        </w:tabs>
        <w:ind w:firstLine="567"/>
        <w:rPr>
          <w:rFonts w:eastAsia="Times New Roman"/>
          <w:szCs w:val="24"/>
          <w:lang w:val="es-ES"/>
        </w:rPr>
      </w:pPr>
      <w:r w:rsidRPr="0094050D">
        <w:rPr>
          <w:rFonts w:eastAsia="Times New Roman"/>
          <w:szCs w:val="24"/>
          <w:lang w:val="es-ES"/>
        </w:rPr>
        <w:t>[c)</w:t>
      </w:r>
      <w:r w:rsidRPr="0094050D">
        <w:rPr>
          <w:rFonts w:eastAsia="Times New Roman"/>
          <w:szCs w:val="24"/>
          <w:lang w:val="es-ES"/>
        </w:rPr>
        <w:tab/>
      </w:r>
      <w:r w:rsidR="0094050D" w:rsidRPr="0094050D">
        <w:rPr>
          <w:lang w:val="es-ES"/>
        </w:rPr>
        <w:t>Considere la posibilidad de establecer, en el contexto de su esfera de actividad de la biodiversidad, una ventanilla de financiación sobre acceso y participación en los beneficios, entre otras cosas para la aplicación del Protocolo de Nagoya, con recursos suficientes y previsibles, teniendo en cuenta las prioridades y necesidades nacionales de las Partes que reúnen las condiciones y sin reducir la disponibilidad de recursos para otras prioridades nacionales en materia de biodiversidad</w:t>
      </w:r>
      <w:r w:rsidRPr="0094050D">
        <w:rPr>
          <w:rFonts w:eastAsia="Times New Roman"/>
          <w:szCs w:val="24"/>
          <w:lang w:val="es-ES"/>
        </w:rPr>
        <w:t xml:space="preserve">;] </w:t>
      </w:r>
    </w:p>
    <w:p w14:paraId="14842459" w14:textId="77777777" w:rsidR="004260DF" w:rsidRPr="0094050D" w:rsidRDefault="0043481F" w:rsidP="004260DF">
      <w:pPr>
        <w:pStyle w:val="CBDNormalNoNumber"/>
        <w:tabs>
          <w:tab w:val="clear" w:pos="567"/>
          <w:tab w:val="clear" w:pos="1134"/>
        </w:tabs>
        <w:ind w:firstLine="567"/>
        <w:rPr>
          <w:rFonts w:eastAsia="Times New Roman"/>
          <w:iCs/>
          <w:szCs w:val="24"/>
          <w:lang w:val="es-ES"/>
        </w:rPr>
      </w:pPr>
      <w:r w:rsidRPr="0094050D">
        <w:rPr>
          <w:rFonts w:eastAsia="Times New Roman"/>
          <w:iCs/>
          <w:szCs w:val="24"/>
          <w:lang w:val="es-ES"/>
        </w:rPr>
        <w:t>9</w:t>
      </w:r>
      <w:r w:rsidR="004260DF" w:rsidRPr="0094050D">
        <w:rPr>
          <w:rFonts w:eastAsia="Times New Roman"/>
          <w:iCs/>
          <w:szCs w:val="24"/>
          <w:lang w:val="es-ES"/>
        </w:rPr>
        <w:t>.</w:t>
      </w:r>
      <w:r w:rsidR="004260DF" w:rsidRPr="0094050D">
        <w:rPr>
          <w:rFonts w:eastAsia="Times New Roman"/>
          <w:iCs/>
          <w:szCs w:val="24"/>
          <w:lang w:val="es-ES"/>
        </w:rPr>
        <w:tab/>
      </w:r>
      <w:r w:rsidR="0094050D" w:rsidRPr="0094050D">
        <w:rPr>
          <w:i/>
          <w:lang w:val="es-ES"/>
        </w:rPr>
        <w:t>Subraya</w:t>
      </w:r>
      <w:r w:rsidR="0094050D" w:rsidRPr="0094050D">
        <w:rPr>
          <w:lang w:val="es-ES"/>
        </w:rPr>
        <w:t xml:space="preserve"> que es importante que las Partes que reúnan las condiciones presenten a su debido tiempo sus cartas de respaldo al proyecto del Fondo para el Medio Ambiente Mundial destinado a apoyar la elaboración de los segundos informes nacionales, y recomienda que los organismos de ejecución que participan en el proyecto adopten medidas para reducir al mínimo los retrasos administrativos, de procedimiento y operativos, con el fin de facilitar el desembolso rápido de los fondos</w:t>
      </w:r>
      <w:r w:rsidR="004260DF" w:rsidRPr="0094050D">
        <w:rPr>
          <w:rFonts w:eastAsia="Times New Roman"/>
          <w:iCs/>
          <w:szCs w:val="24"/>
          <w:lang w:val="es-ES"/>
        </w:rPr>
        <w:t>;</w:t>
      </w:r>
    </w:p>
    <w:p w14:paraId="1484245A" w14:textId="77777777" w:rsidR="00A2718E" w:rsidRPr="0094050D" w:rsidRDefault="0043481F" w:rsidP="00A2718E">
      <w:pPr>
        <w:pStyle w:val="CBDsubpara-item"/>
        <w:ind w:left="567" w:firstLine="564"/>
        <w:jc w:val="both"/>
        <w:rPr>
          <w:lang w:val="es-ES" w:eastAsia="en-GB"/>
        </w:rPr>
      </w:pPr>
      <w:r w:rsidRPr="0094050D">
        <w:rPr>
          <w:lang w:val="es-ES" w:eastAsia="en-GB"/>
        </w:rPr>
        <w:t>10</w:t>
      </w:r>
      <w:r w:rsidR="00A2718E" w:rsidRPr="0094050D">
        <w:rPr>
          <w:lang w:val="es-ES" w:eastAsia="en-GB"/>
        </w:rPr>
        <w:t>.</w:t>
      </w:r>
      <w:r w:rsidR="00A2718E" w:rsidRPr="0094050D">
        <w:rPr>
          <w:lang w:val="es-ES" w:eastAsia="en-GB"/>
        </w:rPr>
        <w:tab/>
      </w:r>
      <w:r w:rsidR="0094050D" w:rsidRPr="0094050D">
        <w:rPr>
          <w:i/>
          <w:lang w:val="es-ES" w:eastAsia="en-GB"/>
        </w:rPr>
        <w:t>Reconoce</w:t>
      </w:r>
      <w:r w:rsidR="0094050D" w:rsidRPr="0094050D">
        <w:rPr>
          <w:lang w:val="es-ES" w:eastAsia="en-GB"/>
        </w:rPr>
        <w:t xml:space="preserve"> la importancia de garantizar la disponibilidad oportuna de recursos financieros para la elaboración de los informes nacionales en el marco del Protocolo de Nagoya</w:t>
      </w:r>
      <w:r w:rsidR="00A2718E" w:rsidRPr="0094050D">
        <w:rPr>
          <w:lang w:val="es-ES" w:eastAsia="en-GB"/>
        </w:rPr>
        <w:t>;</w:t>
      </w:r>
    </w:p>
    <w:p w14:paraId="1484245B" w14:textId="77777777" w:rsidR="00A2718E" w:rsidRPr="0094050D" w:rsidRDefault="0043481F" w:rsidP="00A2718E">
      <w:pPr>
        <w:pStyle w:val="CBDsubpara-item"/>
        <w:ind w:left="567" w:firstLine="564"/>
        <w:jc w:val="both"/>
        <w:rPr>
          <w:lang w:val="es-ES" w:eastAsia="en-GB"/>
        </w:rPr>
      </w:pPr>
      <w:r w:rsidRPr="0094050D">
        <w:rPr>
          <w:lang w:val="es-ES" w:eastAsia="en-GB"/>
        </w:rPr>
        <w:t>11</w:t>
      </w:r>
      <w:r w:rsidR="00A2718E" w:rsidRPr="0094050D">
        <w:rPr>
          <w:lang w:val="es-ES" w:eastAsia="en-GB"/>
        </w:rPr>
        <w:t>.</w:t>
      </w:r>
      <w:r w:rsidR="00A2718E" w:rsidRPr="0094050D">
        <w:rPr>
          <w:lang w:val="es-ES" w:eastAsia="en-GB"/>
        </w:rPr>
        <w:tab/>
      </w:r>
      <w:r w:rsidR="0094050D" w:rsidRPr="0094050D">
        <w:rPr>
          <w:i/>
          <w:lang w:val="es-ES" w:eastAsia="en-GB"/>
        </w:rPr>
        <w:t>Alienta</w:t>
      </w:r>
      <w:r w:rsidR="0094050D" w:rsidRPr="0094050D">
        <w:rPr>
          <w:lang w:val="es-ES" w:eastAsia="en-GB"/>
        </w:rPr>
        <w:t xml:space="preserve"> las iniciativas destinadas a facilitar las medidas para el desarrollo y la ejecución tempranos de los proyectos con el fin de apoyar la preparación y presentación de los segundos informes nacionales en el marco del Protocolo de Nagoya</w:t>
      </w:r>
      <w:r w:rsidR="00A2718E" w:rsidRPr="0094050D">
        <w:rPr>
          <w:lang w:val="es-ES" w:eastAsia="en-GB"/>
        </w:rPr>
        <w:t>;</w:t>
      </w:r>
    </w:p>
    <w:p w14:paraId="1484245C" w14:textId="77777777" w:rsidR="004260DF" w:rsidRPr="0094050D" w:rsidRDefault="0043481F" w:rsidP="004260DF">
      <w:pPr>
        <w:pStyle w:val="CBDNormalNoNumber"/>
        <w:keepNext/>
        <w:tabs>
          <w:tab w:val="clear" w:pos="567"/>
          <w:tab w:val="clear" w:pos="1134"/>
        </w:tabs>
        <w:ind w:firstLine="567"/>
        <w:rPr>
          <w:rFonts w:eastAsia="Times New Roman"/>
          <w:iCs/>
          <w:szCs w:val="24"/>
          <w:lang w:val="es-ES"/>
        </w:rPr>
      </w:pPr>
      <w:r w:rsidRPr="0094050D">
        <w:rPr>
          <w:rFonts w:eastAsia="Times New Roman"/>
          <w:szCs w:val="24"/>
          <w:lang w:val="es-ES"/>
        </w:rPr>
        <w:lastRenderedPageBreak/>
        <w:t>12</w:t>
      </w:r>
      <w:r w:rsidR="004260DF" w:rsidRPr="0094050D">
        <w:rPr>
          <w:rFonts w:eastAsia="Times New Roman"/>
          <w:szCs w:val="24"/>
          <w:lang w:val="es-ES"/>
        </w:rPr>
        <w:t>.</w:t>
      </w:r>
      <w:r w:rsidR="004260DF" w:rsidRPr="0094050D">
        <w:rPr>
          <w:rFonts w:eastAsia="Times New Roman"/>
          <w:szCs w:val="24"/>
          <w:lang w:val="es-ES"/>
        </w:rPr>
        <w:tab/>
      </w:r>
      <w:r w:rsidR="0094050D" w:rsidRPr="0094050D">
        <w:rPr>
          <w:i/>
          <w:lang w:val="es-ES"/>
        </w:rPr>
        <w:t>Pide</w:t>
      </w:r>
      <w:r w:rsidR="0094050D" w:rsidRPr="0094050D">
        <w:rPr>
          <w:lang w:val="es-ES"/>
        </w:rPr>
        <w:t xml:space="preserve"> a la Secretaria Ejecutiva que</w:t>
      </w:r>
      <w:r w:rsidR="004260DF" w:rsidRPr="0094050D">
        <w:rPr>
          <w:rFonts w:eastAsia="Times New Roman"/>
          <w:iCs/>
          <w:szCs w:val="24"/>
          <w:lang w:val="es-ES"/>
        </w:rPr>
        <w:t>:</w:t>
      </w:r>
    </w:p>
    <w:p w14:paraId="1484245D" w14:textId="77777777" w:rsidR="004260DF" w:rsidRPr="0094050D" w:rsidRDefault="0094050D" w:rsidP="004260DF">
      <w:pPr>
        <w:pStyle w:val="CBDNormalNoNumber"/>
        <w:tabs>
          <w:tab w:val="clear" w:pos="567"/>
          <w:tab w:val="clear" w:pos="1134"/>
        </w:tabs>
        <w:ind w:firstLine="567"/>
        <w:rPr>
          <w:rFonts w:eastAsia="Arial Unicode MS"/>
          <w:bCs/>
          <w:color w:val="000000"/>
          <w:kern w:val="22"/>
          <w:u w:color="000000"/>
          <w:bdr w:val="nil"/>
          <w:lang w:val="es-ES"/>
        </w:rPr>
      </w:pPr>
      <w:r w:rsidRPr="0094050D">
        <w:rPr>
          <w:rFonts w:eastAsia="Arial Unicode MS"/>
          <w:bCs/>
          <w:color w:val="000000"/>
          <w:kern w:val="22"/>
          <w:u w:color="000000"/>
          <w:bdr w:val="nil"/>
          <w:lang w:val="es-ES"/>
        </w:rPr>
        <w:t xml:space="preserve"> </w:t>
      </w:r>
      <w:r w:rsidR="004260DF" w:rsidRPr="0094050D">
        <w:rPr>
          <w:rFonts w:eastAsia="Arial Unicode MS"/>
          <w:bCs/>
          <w:color w:val="000000"/>
          <w:kern w:val="22"/>
          <w:u w:color="000000"/>
          <w:bdr w:val="nil"/>
          <w:lang w:val="es-ES"/>
        </w:rPr>
        <w:t>a)</w:t>
      </w:r>
      <w:r w:rsidR="004260DF" w:rsidRPr="0094050D">
        <w:rPr>
          <w:rFonts w:eastAsia="Arial Unicode MS"/>
          <w:bCs/>
          <w:color w:val="000000"/>
          <w:kern w:val="22"/>
          <w:u w:color="000000"/>
          <w:bdr w:val="nil"/>
          <w:lang w:val="es-ES"/>
        </w:rPr>
        <w:tab/>
      </w:r>
      <w:r w:rsidRPr="0094050D">
        <w:rPr>
          <w:lang w:val="es-ES"/>
        </w:rPr>
        <w:t>Difunda información sobre los recursos financieros y las oportunidades de financiación existentes entre las Partes, los pueblos indígenas y las comunidades locales, las mujeres y la juventud para la aplicación del Protocolo de Nagoya</w:t>
      </w:r>
      <w:r w:rsidR="004260DF" w:rsidRPr="0094050D">
        <w:rPr>
          <w:rFonts w:eastAsia="Arial Unicode MS"/>
          <w:bCs/>
          <w:color w:val="000000"/>
          <w:kern w:val="22"/>
          <w:u w:color="000000"/>
          <w:bdr w:val="nil"/>
          <w:lang w:val="es-ES"/>
        </w:rPr>
        <w:t>;</w:t>
      </w:r>
    </w:p>
    <w:p w14:paraId="1484245E" w14:textId="77777777" w:rsidR="004260DF" w:rsidRPr="0094050D" w:rsidRDefault="0094050D" w:rsidP="004260DF">
      <w:pPr>
        <w:pStyle w:val="CBDNormalNoNumber"/>
        <w:tabs>
          <w:tab w:val="clear" w:pos="567"/>
          <w:tab w:val="clear" w:pos="1134"/>
        </w:tabs>
        <w:ind w:firstLine="567"/>
        <w:rPr>
          <w:rFonts w:eastAsia="Times New Roman"/>
          <w:iCs/>
          <w:szCs w:val="24"/>
          <w:lang w:val="es-ES"/>
        </w:rPr>
      </w:pPr>
      <w:r w:rsidRPr="0094050D">
        <w:rPr>
          <w:rFonts w:eastAsia="Arial Unicode MS"/>
          <w:bCs/>
          <w:color w:val="000000"/>
          <w:kern w:val="22"/>
          <w:u w:color="000000"/>
          <w:bdr w:val="nil"/>
          <w:lang w:val="es-ES"/>
        </w:rPr>
        <w:t xml:space="preserve"> </w:t>
      </w:r>
      <w:r w:rsidR="004260DF" w:rsidRPr="0094050D">
        <w:rPr>
          <w:rFonts w:eastAsia="Arial Unicode MS"/>
          <w:bCs/>
          <w:color w:val="000000"/>
          <w:kern w:val="22"/>
          <w:u w:color="000000"/>
          <w:bdr w:val="nil"/>
          <w:lang w:val="es-ES"/>
        </w:rPr>
        <w:t>b)</w:t>
      </w:r>
      <w:r w:rsidR="004260DF" w:rsidRPr="0094050D">
        <w:rPr>
          <w:rFonts w:eastAsia="Arial Unicode MS"/>
          <w:bCs/>
          <w:color w:val="000000"/>
          <w:kern w:val="22"/>
          <w:u w:color="000000"/>
          <w:bdr w:val="nil"/>
          <w:lang w:val="es-ES"/>
        </w:rPr>
        <w:tab/>
      </w:r>
      <w:r w:rsidRPr="0094050D">
        <w:rPr>
          <w:lang w:val="es-ES"/>
        </w:rPr>
        <w:t>Tenga en cuenta los resultados de la segunda evaluación y revisión, incluidas las necesidades de las Partes que son países en desarrollo, en particular los países menos adelantados y los pequeños Estados insulares en desarrollo entre ellos y las Partes con economías en transición, al preparar la documentación relativa al marco cuatrienal de prioridades programáticas orientado a la obtención de resultados para el décimo período de reposición del Fondo Fiduciario del Fondo para el Medio Ambiente Mundial que se presentará a la Conferencia de las Partes que actúa como reunión de las Partes en el Protocolo de Nagoya para que lo examine en su séptima reunión</w:t>
      </w:r>
      <w:r w:rsidR="004260DF" w:rsidRPr="0094050D">
        <w:rPr>
          <w:rFonts w:eastAsia="Times New Roman"/>
          <w:iCs/>
          <w:szCs w:val="24"/>
          <w:lang w:val="es-ES"/>
        </w:rPr>
        <w:t>;</w:t>
      </w:r>
    </w:p>
    <w:p w14:paraId="1484245F" w14:textId="77777777" w:rsidR="00A2718E" w:rsidRPr="0094050D" w:rsidRDefault="0043481F" w:rsidP="00A2718E">
      <w:pPr>
        <w:pStyle w:val="CBDsubpara-item"/>
        <w:ind w:left="567" w:firstLine="564"/>
        <w:jc w:val="both"/>
        <w:rPr>
          <w:lang w:val="es-ES" w:eastAsia="en-GB"/>
        </w:rPr>
      </w:pPr>
      <w:r w:rsidRPr="0094050D">
        <w:rPr>
          <w:lang w:val="es-ES" w:eastAsia="en-GB"/>
        </w:rPr>
        <w:t>13</w:t>
      </w:r>
      <w:r w:rsidR="00A2718E" w:rsidRPr="0094050D">
        <w:rPr>
          <w:lang w:val="es-ES" w:eastAsia="en-GB"/>
        </w:rPr>
        <w:t>.</w:t>
      </w:r>
      <w:r w:rsidR="00A2718E" w:rsidRPr="0094050D">
        <w:rPr>
          <w:lang w:val="es-ES" w:eastAsia="en-GB"/>
        </w:rPr>
        <w:tab/>
      </w:r>
      <w:r w:rsidR="0094050D" w:rsidRPr="0094050D">
        <w:rPr>
          <w:i/>
          <w:lang w:val="es-ES" w:eastAsia="en-GB"/>
        </w:rPr>
        <w:t>Recomienda</w:t>
      </w:r>
      <w:r w:rsidR="0094050D" w:rsidRPr="0094050D">
        <w:rPr>
          <w:lang w:val="es-ES" w:eastAsia="en-GB"/>
        </w:rPr>
        <w:t xml:space="preserve"> que la Conferencia de las Partes en </w:t>
      </w:r>
      <w:r w:rsidR="0094050D">
        <w:rPr>
          <w:lang w:val="es-ES" w:eastAsia="en-GB"/>
        </w:rPr>
        <w:t>el Convenio</w:t>
      </w:r>
      <w:r w:rsidR="0094050D" w:rsidRPr="0094050D">
        <w:rPr>
          <w:lang w:val="es-ES" w:eastAsia="en-GB"/>
        </w:rPr>
        <w:t xml:space="preserve"> tenga plenamente en cuenta el Protocolo de Nagoya en el mandato que se adopte para el séptimo examen cuatrienal de la eficacia del mecanismo financiero previsto en </w:t>
      </w:r>
      <w:r w:rsidR="00E24EF8">
        <w:rPr>
          <w:lang w:val="es-ES" w:eastAsia="en-GB"/>
        </w:rPr>
        <w:t>el Convenio</w:t>
      </w:r>
      <w:r w:rsidR="00A2718E" w:rsidRPr="0094050D">
        <w:rPr>
          <w:lang w:val="es-ES" w:eastAsia="en-GB"/>
        </w:rPr>
        <w:t>;</w:t>
      </w:r>
    </w:p>
    <w:p w14:paraId="14842460" w14:textId="77777777" w:rsidR="00A2718E" w:rsidRPr="00E24EF8" w:rsidRDefault="0043481F" w:rsidP="00A2718E">
      <w:pPr>
        <w:pStyle w:val="CBDsubpara-item"/>
        <w:ind w:left="567" w:firstLine="564"/>
        <w:jc w:val="both"/>
        <w:rPr>
          <w:i/>
          <w:iCs/>
          <w:lang w:val="es-ES" w:eastAsia="en-GB"/>
        </w:rPr>
      </w:pPr>
      <w:r w:rsidRPr="00E24EF8">
        <w:rPr>
          <w:lang w:val="es-ES" w:eastAsia="en-GB"/>
        </w:rPr>
        <w:t>14</w:t>
      </w:r>
      <w:r w:rsidR="00A2718E" w:rsidRPr="00E24EF8">
        <w:rPr>
          <w:lang w:val="es-ES" w:eastAsia="en-GB"/>
        </w:rPr>
        <w:t>.</w:t>
      </w:r>
      <w:r w:rsidR="00A2718E" w:rsidRPr="00E24EF8">
        <w:rPr>
          <w:lang w:val="es-ES" w:eastAsia="en-GB"/>
        </w:rPr>
        <w:tab/>
      </w:r>
      <w:r w:rsidR="00E24EF8" w:rsidRPr="00E24EF8">
        <w:rPr>
          <w:i/>
          <w:lang w:val="es-ES" w:eastAsia="en-GB"/>
        </w:rPr>
        <w:t>Invita</w:t>
      </w:r>
      <w:r w:rsidR="00E24EF8" w:rsidRPr="00E24EF8">
        <w:rPr>
          <w:lang w:val="es-ES" w:eastAsia="en-GB"/>
        </w:rPr>
        <w:t xml:space="preserve"> a las Partes </w:t>
      </w:r>
      <w:r w:rsidR="00E24EF8">
        <w:rPr>
          <w:lang w:val="es-ES" w:eastAsia="en-GB"/>
        </w:rPr>
        <w:t xml:space="preserve">en </w:t>
      </w:r>
      <w:r w:rsidR="00E24EF8" w:rsidRPr="00E24EF8">
        <w:rPr>
          <w:lang w:val="es-ES" w:eastAsia="en-GB"/>
        </w:rPr>
        <w:t>el Protocolo de Nagoya a que contribuyan al séptimo examen cuatrienal de la eficacia del mecanismo financiero y participen en él</w:t>
      </w:r>
      <w:r w:rsidR="00577365" w:rsidRPr="00E24EF8">
        <w:rPr>
          <w:lang w:val="es-ES" w:eastAsia="en-GB"/>
        </w:rPr>
        <w:t>;</w:t>
      </w:r>
    </w:p>
    <w:p w14:paraId="14842461" w14:textId="77777777" w:rsidR="004260DF" w:rsidRPr="00E24EF8" w:rsidRDefault="004260DF" w:rsidP="004260DF">
      <w:pPr>
        <w:pStyle w:val="CBDNormalNoNumber"/>
        <w:tabs>
          <w:tab w:val="clear" w:pos="567"/>
          <w:tab w:val="clear" w:pos="1134"/>
        </w:tabs>
        <w:ind w:firstLine="567"/>
        <w:rPr>
          <w:rFonts w:eastAsia="Arial Unicode MS"/>
          <w:bCs/>
          <w:color w:val="000000"/>
          <w:kern w:val="22"/>
          <w:u w:color="000000"/>
          <w:bdr w:val="nil"/>
          <w:lang w:val="es-ES"/>
        </w:rPr>
      </w:pPr>
      <w:r w:rsidRPr="00E24EF8">
        <w:rPr>
          <w:rFonts w:eastAsia="Times New Roman"/>
          <w:iCs/>
          <w:szCs w:val="24"/>
          <w:lang w:val="es-ES"/>
        </w:rPr>
        <w:t>[</w:t>
      </w:r>
      <w:r w:rsidR="0043481F" w:rsidRPr="00E24EF8">
        <w:rPr>
          <w:rFonts w:eastAsia="Times New Roman"/>
          <w:iCs/>
          <w:szCs w:val="24"/>
          <w:lang w:val="es-ES"/>
        </w:rPr>
        <w:t>15</w:t>
      </w:r>
      <w:r w:rsidRPr="00E24EF8">
        <w:rPr>
          <w:rFonts w:eastAsia="Times New Roman"/>
          <w:iCs/>
          <w:szCs w:val="24"/>
          <w:lang w:val="es-ES"/>
        </w:rPr>
        <w:t>.</w:t>
      </w:r>
      <w:r w:rsidRPr="00E24EF8">
        <w:rPr>
          <w:rFonts w:eastAsia="Times New Roman"/>
          <w:iCs/>
          <w:szCs w:val="24"/>
          <w:lang w:val="es-ES"/>
        </w:rPr>
        <w:tab/>
      </w:r>
      <w:r w:rsidR="00E24EF8" w:rsidRPr="00E24EF8">
        <w:rPr>
          <w:lang w:val="es-ES"/>
        </w:rPr>
        <w:t>Invita a la Conferencia de las Partes en el Convenio a velar por que, cuando adopte el programa de trabajo y presupuesto integrados para el bienio 2027-2028, las funciones básicas de la Secretaría en relación con el Protocolo de Nagoya, incluidos el Centro de Información sobre Acceso y Participación en los Beneficios y el mecanismo de cumplimiento, estén previstas en el presupuesto básico por programas</w:t>
      </w:r>
      <w:r w:rsidRPr="00E24EF8">
        <w:rPr>
          <w:rFonts w:eastAsia="Times New Roman"/>
          <w:iCs/>
          <w:szCs w:val="24"/>
          <w:lang w:val="es-ES"/>
        </w:rPr>
        <w:t>.]</w:t>
      </w:r>
    </w:p>
    <w:p w14:paraId="14842462" w14:textId="77777777" w:rsidR="00511703" w:rsidRPr="00E24EF8" w:rsidRDefault="00511703" w:rsidP="00295B08">
      <w:pPr>
        <w:pStyle w:val="CBDNormalNumber"/>
        <w:numPr>
          <w:ilvl w:val="0"/>
          <w:numId w:val="0"/>
        </w:numPr>
        <w:ind w:left="567"/>
        <w:rPr>
          <w:lang w:val="es-ES"/>
        </w:rPr>
      </w:pPr>
    </w:p>
    <w:p w14:paraId="14842463" w14:textId="77777777" w:rsidR="00295B08" w:rsidRPr="00E24EF8" w:rsidRDefault="00295B08" w:rsidP="000404F6">
      <w:pPr>
        <w:pStyle w:val="CBDNormalNumber"/>
        <w:numPr>
          <w:ilvl w:val="0"/>
          <w:numId w:val="0"/>
        </w:numPr>
        <w:rPr>
          <w:lang w:val="es-ES"/>
        </w:rPr>
      </w:pPr>
    </w:p>
    <w:p w14:paraId="14842464" w14:textId="77777777" w:rsidR="00B70DC0" w:rsidRPr="00E24EF8" w:rsidRDefault="00B70DC0" w:rsidP="00295B08">
      <w:pPr>
        <w:pStyle w:val="CBDNormalNumber"/>
        <w:numPr>
          <w:ilvl w:val="0"/>
          <w:numId w:val="0"/>
        </w:numPr>
        <w:ind w:left="567"/>
        <w:rPr>
          <w:lang w:val="es-ES"/>
        </w:rPr>
      </w:pPr>
    </w:p>
    <w:p w14:paraId="14842465" w14:textId="77777777" w:rsidR="00A71031" w:rsidRPr="00E24EF8" w:rsidRDefault="00A71031" w:rsidP="008C02D0">
      <w:pPr>
        <w:pStyle w:val="CBDAgendaItem"/>
        <w:rPr>
          <w:rFonts w:hint="eastAsia"/>
          <w:lang w:val="es-ES"/>
        </w:rPr>
        <w:sectPr w:rsidR="00A71031" w:rsidRPr="00E24EF8" w:rsidSect="00A71031">
          <w:pgSz w:w="12240" w:h="15840"/>
          <w:pgMar w:top="567" w:right="1440" w:bottom="1134" w:left="1440" w:header="709" w:footer="709" w:gutter="0"/>
          <w:cols w:space="708"/>
          <w:docGrid w:linePitch="360"/>
        </w:sectPr>
      </w:pPr>
    </w:p>
    <w:p w14:paraId="14842466" w14:textId="77777777" w:rsidR="00B70DC0" w:rsidRPr="00E6745A" w:rsidRDefault="00E24EF8" w:rsidP="008C02D0">
      <w:pPr>
        <w:pStyle w:val="CBDAgendaItem"/>
        <w:rPr>
          <w:rFonts w:hint="eastAsia"/>
          <w:sz w:val="26"/>
          <w:szCs w:val="26"/>
          <w:lang w:val="es-ES"/>
        </w:rPr>
      </w:pPr>
      <w:bookmarkStart w:id="9" w:name="_Toc241588364"/>
      <w:r w:rsidRPr="00E6745A">
        <w:rPr>
          <w:sz w:val="26"/>
          <w:szCs w:val="26"/>
          <w:lang w:val="es-ES"/>
        </w:rPr>
        <w:lastRenderedPageBreak/>
        <w:t>Tema</w:t>
      </w:r>
      <w:r w:rsidR="00B70DC0" w:rsidRPr="00E6745A">
        <w:rPr>
          <w:rFonts w:hint="eastAsia"/>
          <w:sz w:val="26"/>
          <w:szCs w:val="26"/>
          <w:lang w:val="es-ES"/>
        </w:rPr>
        <w:t xml:space="preserve"> 11 </w:t>
      </w:r>
      <w:r w:rsidR="00BE6CBC" w:rsidRPr="00E6745A">
        <w:rPr>
          <w:rFonts w:hint="eastAsia"/>
          <w:sz w:val="26"/>
          <w:szCs w:val="26"/>
          <w:lang w:val="es-ES"/>
        </w:rPr>
        <w:br/>
      </w:r>
      <w:r w:rsidR="00E6745A" w:rsidRPr="00E6745A">
        <w:rPr>
          <w:sz w:val="26"/>
          <w:szCs w:val="26"/>
          <w:lang w:val="es-ES"/>
        </w:rPr>
        <w:t>Instrumentos internacionales especializados de acceso y participación en los beneficios dentro del contexto del artículo 4, párrafo 4, del Protocolo de Nagoya</w:t>
      </w:r>
      <w:r w:rsidR="00E6745A" w:rsidRPr="00E6745A">
        <w:rPr>
          <w:rFonts w:hint="eastAsia"/>
          <w:sz w:val="26"/>
          <w:szCs w:val="26"/>
          <w:lang w:val="es-ES"/>
        </w:rPr>
        <w:t xml:space="preserve"> </w:t>
      </w:r>
      <w:bookmarkEnd w:id="9"/>
    </w:p>
    <w:tbl>
      <w:tblPr>
        <w:tblStyle w:val="TableGrid"/>
        <w:tblW w:w="0" w:type="auto"/>
        <w:tblLook w:val="04A0" w:firstRow="1" w:lastRow="0" w:firstColumn="1" w:lastColumn="0" w:noHBand="0" w:noVBand="1"/>
      </w:tblPr>
      <w:tblGrid>
        <w:gridCol w:w="9360"/>
      </w:tblGrid>
      <w:tr w:rsidR="00A13F14" w:rsidRPr="00386464" w14:paraId="14842468" w14:textId="77777777" w:rsidTr="00E44EC1">
        <w:tc>
          <w:tcPr>
            <w:tcW w:w="9360" w:type="dxa"/>
            <w:tcBorders>
              <w:left w:val="nil"/>
              <w:right w:val="nil"/>
            </w:tcBorders>
          </w:tcPr>
          <w:p w14:paraId="14842467" w14:textId="77777777" w:rsidR="00A13F14" w:rsidRPr="0021277E" w:rsidRDefault="0021277E" w:rsidP="0021277E">
            <w:pPr>
              <w:pStyle w:val="CBDcompilation-blurb"/>
              <w:tabs>
                <w:tab w:val="clear" w:pos="567"/>
              </w:tabs>
              <w:ind w:left="0" w:firstLine="602"/>
              <w:rPr>
                <w:lang w:val="es-ES"/>
              </w:rPr>
            </w:pPr>
            <w:r w:rsidRPr="0021277E">
              <w:rPr>
                <w:lang w:val="es-ES"/>
              </w:rPr>
              <w:t xml:space="preserve">El siguiente proyecto de decisión se ha extraído de la recomendación </w:t>
            </w:r>
            <w:hyperlink r:id="rId54" w:history="1">
              <w:r w:rsidR="003956DB" w:rsidRPr="0021277E">
                <w:rPr>
                  <w:rStyle w:val="Hyperlink"/>
                  <w:lang w:val="es-ES"/>
                </w:rPr>
                <w:t>6/7</w:t>
              </w:r>
            </w:hyperlink>
            <w:r w:rsidR="003956DB" w:rsidRPr="0021277E">
              <w:rPr>
                <w:lang w:val="es-ES"/>
              </w:rPr>
              <w:t xml:space="preserve"> </w:t>
            </w:r>
            <w:r>
              <w:rPr>
                <w:lang w:val="es-ES"/>
              </w:rPr>
              <w:t xml:space="preserve">del </w:t>
            </w:r>
            <w:r w:rsidRPr="0021277E">
              <w:rPr>
                <w:lang w:val="es-ES"/>
              </w:rPr>
              <w:t xml:space="preserve">Órgano </w:t>
            </w:r>
            <w:r w:rsidR="003956DB" w:rsidRPr="0021277E">
              <w:rPr>
                <w:lang w:val="es-ES"/>
              </w:rPr>
              <w:t>Subsidiar</w:t>
            </w:r>
            <w:r>
              <w:rPr>
                <w:lang w:val="es-ES"/>
              </w:rPr>
              <w:t>io sobre la Aplicac</w:t>
            </w:r>
            <w:r w:rsidRPr="0021277E">
              <w:rPr>
                <w:lang w:val="es-ES"/>
              </w:rPr>
              <w:t>ión</w:t>
            </w:r>
            <w:r w:rsidR="00B7499D" w:rsidRPr="0021277E">
              <w:rPr>
                <w:lang w:val="es-ES"/>
              </w:rPr>
              <w:t>.</w:t>
            </w:r>
          </w:p>
        </w:tc>
      </w:tr>
    </w:tbl>
    <w:p w14:paraId="14842469" w14:textId="77777777" w:rsidR="001A111A" w:rsidRPr="0021277E" w:rsidRDefault="0021277E" w:rsidP="000065BF">
      <w:pPr>
        <w:pStyle w:val="CBDSubTitle"/>
        <w:rPr>
          <w:i/>
          <w:iCs/>
          <w:sz w:val="24"/>
          <w:szCs w:val="24"/>
          <w:lang w:val="es-ES"/>
        </w:rPr>
      </w:pPr>
      <w:r w:rsidRPr="0021277E">
        <w:rPr>
          <w:sz w:val="24"/>
          <w:szCs w:val="24"/>
          <w:lang w:val="es-ES"/>
        </w:rPr>
        <w:t>Instrumentos internacionales especializados de acceso y participación en los beneficios dentro del contexto del artículo 4, párrafo 4, del Protocolo de Nagoya</w:t>
      </w:r>
    </w:p>
    <w:p w14:paraId="1484246A" w14:textId="77777777" w:rsidR="00BA61B1" w:rsidRPr="0021277E" w:rsidRDefault="0021277E" w:rsidP="001A111A">
      <w:pPr>
        <w:pStyle w:val="CBDDesicionText"/>
        <w:tabs>
          <w:tab w:val="clear" w:pos="567"/>
          <w:tab w:val="clear" w:pos="1134"/>
        </w:tabs>
        <w:ind w:left="567"/>
        <w:rPr>
          <w:i/>
          <w:iCs/>
          <w:lang w:val="es-ES"/>
        </w:rPr>
      </w:pPr>
      <w:r w:rsidRPr="0021277E">
        <w:rPr>
          <w:i/>
          <w:lang w:val="es-ES"/>
        </w:rPr>
        <w:t>La Conferencia de las Partes que actúa como reunión de las Partes en el Protocolo de Nagoya</w:t>
      </w:r>
      <w:r w:rsidR="00BA61B1" w:rsidRPr="0021277E">
        <w:rPr>
          <w:lang w:val="es-ES"/>
        </w:rPr>
        <w:t>,</w:t>
      </w:r>
    </w:p>
    <w:p w14:paraId="1484246B" w14:textId="77777777" w:rsidR="00BA61B1" w:rsidRPr="0021277E" w:rsidRDefault="00BA61B1" w:rsidP="001A111A">
      <w:pPr>
        <w:pStyle w:val="CBDDesicionText"/>
        <w:tabs>
          <w:tab w:val="clear" w:pos="567"/>
          <w:tab w:val="clear" w:pos="1134"/>
        </w:tabs>
        <w:ind w:left="567"/>
        <w:rPr>
          <w:lang w:val="es-ES"/>
        </w:rPr>
      </w:pPr>
      <w:r w:rsidRPr="0021277E">
        <w:rPr>
          <w:lang w:val="es-ES"/>
        </w:rPr>
        <w:t>[</w:t>
      </w:r>
      <w:r w:rsidR="0021277E" w:rsidRPr="0021277E">
        <w:rPr>
          <w:i/>
          <w:lang w:val="es-ES"/>
        </w:rPr>
        <w:t>Recordando</w:t>
      </w:r>
      <w:r w:rsidR="0021277E" w:rsidRPr="0021277E">
        <w:rPr>
          <w:lang w:val="es-ES"/>
        </w:rPr>
        <w:t xml:space="preserve"> el párrafo 4 del artículo 4 del Protocolo de Nagoya sobre Acceso a los Recursos Genéticos y Participación Justa y Equitativa en los Beneficios que se Deriven de su Utilización</w:t>
      </w:r>
      <w:r>
        <w:rPr>
          <w:rStyle w:val="FootnoteReference"/>
        </w:rPr>
        <w:footnoteReference w:id="37"/>
      </w:r>
      <w:r w:rsidR="0021277E" w:rsidRPr="0021277E">
        <w:rPr>
          <w:lang w:val="es-ES"/>
        </w:rPr>
        <w:t>,</w:t>
      </w:r>
    </w:p>
    <w:p w14:paraId="1484246C" w14:textId="77777777" w:rsidR="00BA61B1" w:rsidRPr="0021277E" w:rsidRDefault="0021277E" w:rsidP="001A111A">
      <w:pPr>
        <w:pStyle w:val="CBDDesicionText"/>
        <w:tabs>
          <w:tab w:val="clear" w:pos="567"/>
          <w:tab w:val="clear" w:pos="1134"/>
        </w:tabs>
        <w:ind w:left="567"/>
        <w:rPr>
          <w:lang w:val="es-ES"/>
        </w:rPr>
      </w:pPr>
      <w:r w:rsidRPr="0021277E">
        <w:rPr>
          <w:i/>
          <w:lang w:val="es-ES"/>
        </w:rPr>
        <w:t>Reconociendo</w:t>
      </w:r>
      <w:r w:rsidRPr="0021277E">
        <w:rPr>
          <w:lang w:val="es-ES"/>
        </w:rPr>
        <w:t xml:space="preserve"> la necesidad de mejorar la claridad jurídica, la equidad y la coherencia en la aplicación del párrafo 4 del artículo 4 del Protocolo de Nagoya y de evitar la duplicación y la fragmentación entre los regímenes de acceso y participación en los beneficios</w:t>
      </w:r>
      <w:r w:rsidR="00BA61B1" w:rsidRPr="0021277E">
        <w:rPr>
          <w:lang w:val="es-ES"/>
        </w:rPr>
        <w:t>,</w:t>
      </w:r>
    </w:p>
    <w:p w14:paraId="1484246D" w14:textId="77777777" w:rsidR="00BA61B1" w:rsidRPr="0021277E" w:rsidRDefault="0021277E" w:rsidP="001A111A">
      <w:pPr>
        <w:pStyle w:val="CBDDesicionText"/>
        <w:tabs>
          <w:tab w:val="clear" w:pos="567"/>
          <w:tab w:val="clear" w:pos="1134"/>
        </w:tabs>
        <w:ind w:left="567"/>
        <w:rPr>
          <w:lang w:val="es-ES"/>
        </w:rPr>
      </w:pPr>
      <w:r w:rsidRPr="0021277E">
        <w:rPr>
          <w:i/>
          <w:lang w:val="es-ES"/>
        </w:rPr>
        <w:t>Afirmando</w:t>
      </w:r>
      <w:r w:rsidRPr="0021277E">
        <w:rPr>
          <w:lang w:val="es-ES"/>
        </w:rPr>
        <w:t xml:space="preserve"> la importancia de mantener el apoyo mutuo entre los instrumentos internacionales, en consonancia con el párrafo 3 del artículo 4 del Protocolo de Nagoya, y de respetar los derechos soberanos de las Partes</w:t>
      </w:r>
      <w:r w:rsidR="00BA61B1" w:rsidRPr="0021277E">
        <w:rPr>
          <w:lang w:val="es-ES"/>
        </w:rPr>
        <w:t>,</w:t>
      </w:r>
    </w:p>
    <w:p w14:paraId="1484246E" w14:textId="77777777" w:rsidR="00BA61B1" w:rsidRPr="0021277E" w:rsidRDefault="0021277E" w:rsidP="001A111A">
      <w:pPr>
        <w:pStyle w:val="CBDDesicionText"/>
        <w:tabs>
          <w:tab w:val="clear" w:pos="567"/>
          <w:tab w:val="clear" w:pos="1134"/>
        </w:tabs>
        <w:ind w:left="567"/>
        <w:rPr>
          <w:lang w:val="es-ES"/>
        </w:rPr>
      </w:pPr>
      <w:r w:rsidRPr="0021277E">
        <w:rPr>
          <w:i/>
          <w:lang w:val="es-ES"/>
        </w:rPr>
        <w:t>Recordando</w:t>
      </w:r>
      <w:r w:rsidRPr="0021277E">
        <w:rPr>
          <w:lang w:val="es-ES"/>
        </w:rPr>
        <w:t xml:space="preserve"> el artículo 10 del Protocolo de Nagoya</w:t>
      </w:r>
      <w:r w:rsidR="00BA61B1" w:rsidRPr="0021277E">
        <w:rPr>
          <w:lang w:val="es-ES"/>
        </w:rPr>
        <w:t>,]</w:t>
      </w:r>
    </w:p>
    <w:p w14:paraId="1484246F" w14:textId="77777777" w:rsidR="00BA61B1" w:rsidRPr="008B7CF8" w:rsidRDefault="00BA61B1" w:rsidP="001A111A">
      <w:pPr>
        <w:pStyle w:val="CBDDesicionText"/>
        <w:tabs>
          <w:tab w:val="clear" w:pos="567"/>
          <w:tab w:val="clear" w:pos="1134"/>
        </w:tabs>
        <w:ind w:left="567"/>
        <w:rPr>
          <w:lang w:val="es-ES"/>
        </w:rPr>
      </w:pPr>
      <w:r w:rsidRPr="008B7CF8">
        <w:rPr>
          <w:lang w:val="es-ES"/>
        </w:rPr>
        <w:t>[1.</w:t>
      </w:r>
      <w:r w:rsidRPr="008B7CF8">
        <w:rPr>
          <w:i/>
          <w:iCs/>
          <w:lang w:val="es-ES"/>
        </w:rPr>
        <w:tab/>
      </w:r>
      <w:r w:rsidR="008B7CF8" w:rsidRPr="008B7CF8">
        <w:rPr>
          <w:i/>
          <w:lang w:val="es-ES"/>
        </w:rPr>
        <w:t>Toma nota</w:t>
      </w:r>
      <w:r w:rsidR="008B7CF8" w:rsidRPr="008B7CF8">
        <w:rPr>
          <w:lang w:val="es-ES"/>
        </w:rPr>
        <w:t xml:space="preserve"> de la síntesis de las presentaciones recibidas de conformidad con la decisión</w:t>
      </w:r>
      <w:r w:rsidR="00BF0EB8" w:rsidRPr="008B7CF8">
        <w:rPr>
          <w:lang w:val="es-ES"/>
        </w:rPr>
        <w:t> </w:t>
      </w:r>
      <w:hyperlink r:id="rId55" w:history="1">
        <w:r w:rsidRPr="008B7CF8">
          <w:rPr>
            <w:rStyle w:val="Hyperlink"/>
            <w:lang w:val="es-ES"/>
          </w:rPr>
          <w:t>NP-5/8</w:t>
        </w:r>
      </w:hyperlink>
      <w:r w:rsidR="008B7CF8" w:rsidRPr="008B7CF8">
        <w:rPr>
          <w:lang w:val="es-ES"/>
        </w:rPr>
        <w:t>, de 25 de octubre de 2024, incluida en el documento</w:t>
      </w:r>
      <w:r w:rsidR="00BF0EB8" w:rsidRPr="008B7CF8">
        <w:rPr>
          <w:lang w:val="es-ES"/>
        </w:rPr>
        <w:t> </w:t>
      </w:r>
      <w:hyperlink r:id="rId56" w:history="1">
        <w:r w:rsidRPr="008B7CF8">
          <w:rPr>
            <w:rStyle w:val="Hyperlink"/>
            <w:lang w:val="es-ES"/>
          </w:rPr>
          <w:t>CBD/SBI/6/8</w:t>
        </w:r>
      </w:hyperlink>
      <w:r w:rsidRPr="008B7CF8">
        <w:rPr>
          <w:lang w:val="es-ES"/>
        </w:rPr>
        <w:t xml:space="preserve">, </w:t>
      </w:r>
      <w:r w:rsidR="008B7CF8" w:rsidRPr="008B7CF8">
        <w:rPr>
          <w:lang w:val="es-ES"/>
        </w:rPr>
        <w:t>que proporciona una base para seguir considerando el proceso para el reconocimiento de los instrumentos internacionales especializados de acceso y participación en los beneficios en el contexto del párrafo 4 del artículo 4 del Protocolo de Nagoya sobre Acceso a los Recursos</w:t>
      </w:r>
      <w:r w:rsidR="008B7CF8">
        <w:rPr>
          <w:lang w:val="es-ES"/>
        </w:rPr>
        <w:t xml:space="preserve"> </w:t>
      </w:r>
      <w:r w:rsidR="008B7CF8" w:rsidRPr="008B7CF8">
        <w:rPr>
          <w:lang w:val="es-ES"/>
        </w:rPr>
        <w:t>Genéticos y Participación Justa y Equitativa en los Beneficios que se Deriven de su Utilización</w:t>
      </w:r>
      <w:r w:rsidRPr="008B7CF8">
        <w:rPr>
          <w:lang w:val="es-ES"/>
        </w:rPr>
        <w:t>;</w:t>
      </w:r>
    </w:p>
    <w:p w14:paraId="14842470" w14:textId="77777777" w:rsidR="00BA61B1" w:rsidRPr="008B7CF8" w:rsidRDefault="00BA61B1" w:rsidP="001A111A">
      <w:pPr>
        <w:pStyle w:val="CBDDesicionText"/>
        <w:tabs>
          <w:tab w:val="clear" w:pos="567"/>
          <w:tab w:val="clear" w:pos="1134"/>
        </w:tabs>
        <w:ind w:left="567"/>
        <w:rPr>
          <w:lang w:val="es-ES"/>
        </w:rPr>
      </w:pPr>
      <w:r w:rsidRPr="008B7CF8">
        <w:rPr>
          <w:lang w:val="es-ES"/>
        </w:rPr>
        <w:t>2.</w:t>
      </w:r>
      <w:r w:rsidRPr="008B7CF8">
        <w:rPr>
          <w:i/>
          <w:iCs/>
          <w:lang w:val="es-ES"/>
        </w:rPr>
        <w:tab/>
      </w:r>
      <w:r w:rsidR="008B7CF8" w:rsidRPr="008B7CF8">
        <w:rPr>
          <w:i/>
          <w:lang w:val="es-ES"/>
        </w:rPr>
        <w:t>Toma nota también</w:t>
      </w:r>
      <w:r w:rsidR="008B7CF8" w:rsidRPr="008B7CF8">
        <w:rPr>
          <w:lang w:val="es-ES"/>
        </w:rPr>
        <w:t xml:space="preserve"> de las opciones propuestas en la sección I del anexo I de la presente decisión como posibles vías para abordar el proceso para el reconocimiento de un instrumento internacional especializado de acceso y participación en los beneficios en el contexto del párrafo 4 del artículo 4 del Protocolo de Nagoya;</w:t>
      </w:r>
      <w:r w:rsidRPr="008B7CF8">
        <w:rPr>
          <w:lang w:val="es-ES"/>
        </w:rPr>
        <w:t>]</w:t>
      </w:r>
    </w:p>
    <w:p w14:paraId="14842471" w14:textId="77777777" w:rsidR="00BA61B1" w:rsidRPr="008B7CF8" w:rsidRDefault="00BA61B1" w:rsidP="001A111A">
      <w:pPr>
        <w:pStyle w:val="CBDDesicionText"/>
        <w:tabs>
          <w:tab w:val="clear" w:pos="567"/>
          <w:tab w:val="clear" w:pos="1134"/>
        </w:tabs>
        <w:ind w:left="567"/>
        <w:rPr>
          <w:lang w:val="es-ES"/>
        </w:rPr>
      </w:pPr>
      <w:r w:rsidRPr="008B7CF8">
        <w:rPr>
          <w:lang w:val="es-ES"/>
        </w:rPr>
        <w:t>3.</w:t>
      </w:r>
      <w:r w:rsidRPr="008B7CF8">
        <w:rPr>
          <w:lang w:val="es-ES"/>
        </w:rPr>
        <w:tab/>
      </w:r>
      <w:r w:rsidR="008B7CF8" w:rsidRPr="008B7CF8">
        <w:rPr>
          <w:i/>
          <w:lang w:val="es-ES"/>
        </w:rPr>
        <w:t>Invita</w:t>
      </w:r>
      <w:r w:rsidR="008B7CF8" w:rsidRPr="008B7CF8">
        <w:rPr>
          <w:lang w:val="es-ES"/>
        </w:rPr>
        <w:t xml:space="preserve"> a las Partes, otros Gobiernos, los pueblos indígenas y las comunidades locales, interesados y organizaciones y procesos internacionales pertinentes a presentar opiniones sobre las opciones y los criterios indicativos, incluidas propuestas adicionales, para los instrumentos internacionales especializados de acceso y participación en los beneficios, como se indica en las secciones I y II del anexo I de la presente decisión, respectivamente</w:t>
      </w:r>
      <w:r w:rsidRPr="008B7CF8">
        <w:rPr>
          <w:lang w:val="es-ES"/>
        </w:rPr>
        <w:t>;</w:t>
      </w:r>
    </w:p>
    <w:p w14:paraId="14842472" w14:textId="77777777" w:rsidR="00BA61B1" w:rsidRPr="008B7CF8" w:rsidRDefault="00BA61B1" w:rsidP="001A111A">
      <w:pPr>
        <w:pStyle w:val="CBDDesicionText"/>
        <w:tabs>
          <w:tab w:val="clear" w:pos="567"/>
          <w:tab w:val="clear" w:pos="1134"/>
        </w:tabs>
        <w:ind w:left="567"/>
        <w:rPr>
          <w:lang w:val="es-ES"/>
        </w:rPr>
      </w:pPr>
      <w:r w:rsidRPr="008B7CF8">
        <w:rPr>
          <w:lang w:val="es-ES"/>
        </w:rPr>
        <w:t>4.</w:t>
      </w:r>
      <w:r w:rsidRPr="008B7CF8">
        <w:rPr>
          <w:lang w:val="es-ES"/>
        </w:rPr>
        <w:tab/>
      </w:r>
      <w:r w:rsidR="008B7CF8" w:rsidRPr="008B7CF8">
        <w:rPr>
          <w:i/>
          <w:lang w:val="es-ES"/>
        </w:rPr>
        <w:t>Decide</w:t>
      </w:r>
      <w:r w:rsidR="008B7CF8" w:rsidRPr="008B7CF8">
        <w:rPr>
          <w:lang w:val="es-ES"/>
        </w:rPr>
        <w:t xml:space="preserve"> establecer un grupo oficioso</w:t>
      </w:r>
      <w:r w:rsidRPr="00844AE7">
        <w:rPr>
          <w:rStyle w:val="FootnoteReference"/>
        </w:rPr>
        <w:footnoteReference w:id="38"/>
      </w:r>
      <w:r w:rsidRPr="008B7CF8">
        <w:rPr>
          <w:lang w:val="es-ES"/>
        </w:rPr>
        <w:t xml:space="preserve"> </w:t>
      </w:r>
      <w:r w:rsidR="008B7CF8" w:rsidRPr="008B7CF8">
        <w:rPr>
          <w:lang w:val="es-ES"/>
        </w:rPr>
        <w:t xml:space="preserve">a fin de hacer avanzar la labor [sobre el párrafo 4 del artículo 4] mediante un proceso [en línea y] plenamente inclusivo, abierto a todas las Partes, los pueblos indígenas y las comunidades locales, las organizaciones internacionales y los interesados pertinentes con miras a informar al Órgano Subsidiario sobre la Aplicación en su octava reunión [y a concluir el tratamiento del tema del programa sobre instrumentos internacionales especializados de acceso y participación en los beneficios dentro del contexto del </w:t>
      </w:r>
      <w:r w:rsidR="008B7CF8" w:rsidRPr="008B7CF8">
        <w:rPr>
          <w:lang w:val="es-ES"/>
        </w:rPr>
        <w:lastRenderedPageBreak/>
        <w:t>artículo 4, párrafo 4 del Protocolo de Nagoya en la séptima reunión de la Conferencia de las Partes que actúa como reunión de las Partes en el Protocolo de Nagoya</w:t>
      </w:r>
      <w:r w:rsidRPr="008B7CF8">
        <w:rPr>
          <w:lang w:val="es-ES"/>
        </w:rPr>
        <w:t>];</w:t>
      </w:r>
    </w:p>
    <w:p w14:paraId="14842473" w14:textId="77777777" w:rsidR="00BA61B1" w:rsidRPr="003D2ECA" w:rsidRDefault="00BA61B1" w:rsidP="001A111A">
      <w:pPr>
        <w:pStyle w:val="CBDDesicionText"/>
        <w:tabs>
          <w:tab w:val="clear" w:pos="567"/>
          <w:tab w:val="clear" w:pos="1134"/>
        </w:tabs>
        <w:ind w:left="567"/>
        <w:rPr>
          <w:lang w:val="es-ES"/>
        </w:rPr>
      </w:pPr>
      <w:r w:rsidRPr="003D2ECA">
        <w:rPr>
          <w:lang w:val="es-ES"/>
        </w:rPr>
        <w:t>5.</w:t>
      </w:r>
      <w:r w:rsidRPr="003D2ECA">
        <w:rPr>
          <w:lang w:val="es-ES"/>
        </w:rPr>
        <w:tab/>
      </w:r>
      <w:r w:rsidR="003D2ECA" w:rsidRPr="003D2ECA">
        <w:rPr>
          <w:i/>
          <w:lang w:val="es-ES"/>
        </w:rPr>
        <w:t>Pide</w:t>
      </w:r>
      <w:r w:rsidR="003D2ECA" w:rsidRPr="003D2ECA">
        <w:rPr>
          <w:lang w:val="es-ES"/>
        </w:rPr>
        <w:t xml:space="preserve"> a la Secretaria Ejecutiva que, con sujeción a la disponibilidad de recursos</w:t>
      </w:r>
      <w:r w:rsidRPr="003D2ECA">
        <w:rPr>
          <w:lang w:val="es-ES"/>
        </w:rPr>
        <w:t>:</w:t>
      </w:r>
    </w:p>
    <w:p w14:paraId="14842474" w14:textId="77777777" w:rsidR="00BA61B1" w:rsidRPr="003D2ECA" w:rsidRDefault="003D2ECA" w:rsidP="001A111A">
      <w:pPr>
        <w:pStyle w:val="CBDDesicionText"/>
        <w:tabs>
          <w:tab w:val="clear" w:pos="567"/>
          <w:tab w:val="clear" w:pos="1134"/>
        </w:tabs>
        <w:ind w:left="567"/>
        <w:rPr>
          <w:lang w:val="es-ES"/>
        </w:rPr>
      </w:pPr>
      <w:r w:rsidRPr="00D76477">
        <w:rPr>
          <w:lang w:val="fr-CA"/>
        </w:rPr>
        <w:t xml:space="preserve"> </w:t>
      </w:r>
      <w:r w:rsidR="00BA61B1" w:rsidRPr="003D2ECA">
        <w:rPr>
          <w:lang w:val="es-ES"/>
        </w:rPr>
        <w:t>a)</w:t>
      </w:r>
      <w:r w:rsidR="00BA61B1" w:rsidRPr="003D2ECA">
        <w:rPr>
          <w:lang w:val="es-ES"/>
        </w:rPr>
        <w:tab/>
      </w:r>
      <w:r w:rsidRPr="003D2ECA">
        <w:rPr>
          <w:lang w:val="es-ES"/>
        </w:rPr>
        <w:t>Recopile una síntesis de las opiniones que se mencionan en el párrafo 3 de la presente, para que sea considerada por el Grupo Oficioso</w:t>
      </w:r>
      <w:r w:rsidR="00BA61B1" w:rsidRPr="003D2ECA">
        <w:rPr>
          <w:bCs/>
          <w:lang w:val="es-ES"/>
        </w:rPr>
        <w:t>;</w:t>
      </w:r>
    </w:p>
    <w:p w14:paraId="14842475" w14:textId="77777777" w:rsidR="00BA61B1" w:rsidRPr="003D2ECA" w:rsidRDefault="003D2ECA" w:rsidP="001A111A">
      <w:pPr>
        <w:pStyle w:val="CBDDesicionText"/>
        <w:tabs>
          <w:tab w:val="clear" w:pos="567"/>
          <w:tab w:val="clear" w:pos="1134"/>
        </w:tabs>
        <w:ind w:left="567"/>
        <w:rPr>
          <w:lang w:val="es-ES"/>
        </w:rPr>
      </w:pPr>
      <w:r w:rsidRPr="003D2ECA">
        <w:rPr>
          <w:lang w:val="es-ES"/>
        </w:rPr>
        <w:t xml:space="preserve"> </w:t>
      </w:r>
      <w:r w:rsidR="00BA61B1" w:rsidRPr="003D2ECA">
        <w:rPr>
          <w:lang w:val="es-ES"/>
        </w:rPr>
        <w:t>b)</w:t>
      </w:r>
      <w:r w:rsidR="00BA61B1" w:rsidRPr="003D2ECA">
        <w:rPr>
          <w:lang w:val="es-ES"/>
        </w:rPr>
        <w:tab/>
      </w:r>
      <w:r w:rsidRPr="003D2ECA">
        <w:rPr>
          <w:lang w:val="es-ES"/>
        </w:rPr>
        <w:t>Preste asistencia a las copresidencias del Grupo Oficioso en la organización y celebración de las reuniones [en línea] del Grupo y la preparación de su informe</w:t>
      </w:r>
      <w:r w:rsidR="00BA61B1" w:rsidRPr="003D2ECA">
        <w:rPr>
          <w:lang w:val="es-ES"/>
        </w:rPr>
        <w:t>;</w:t>
      </w:r>
    </w:p>
    <w:p w14:paraId="14842476" w14:textId="77777777" w:rsidR="00BA61B1" w:rsidRPr="003D2ECA" w:rsidRDefault="00BA61B1" w:rsidP="001A111A">
      <w:pPr>
        <w:pStyle w:val="CBDDesicionText"/>
        <w:tabs>
          <w:tab w:val="clear" w:pos="567"/>
          <w:tab w:val="clear" w:pos="1134"/>
        </w:tabs>
        <w:ind w:left="567"/>
        <w:rPr>
          <w:lang w:val="es-ES"/>
        </w:rPr>
      </w:pPr>
      <w:r w:rsidRPr="003D2ECA">
        <w:rPr>
          <w:lang w:val="es-ES"/>
        </w:rPr>
        <w:t>[6</w:t>
      </w:r>
      <w:r w:rsidRPr="003D2ECA">
        <w:rPr>
          <w:i/>
          <w:iCs/>
          <w:lang w:val="es-ES"/>
        </w:rPr>
        <w:t>.</w:t>
      </w:r>
      <w:r w:rsidRPr="003D2ECA">
        <w:rPr>
          <w:i/>
          <w:iCs/>
          <w:lang w:val="es-ES"/>
        </w:rPr>
        <w:tab/>
      </w:r>
      <w:r w:rsidR="003D2ECA" w:rsidRPr="003D2ECA">
        <w:rPr>
          <w:i/>
          <w:lang w:val="es-ES"/>
        </w:rPr>
        <w:t>Recomienda</w:t>
      </w:r>
      <w:r w:rsidR="003D2ECA" w:rsidRPr="003D2ECA">
        <w:rPr>
          <w:lang w:val="es-ES"/>
        </w:rPr>
        <w:t xml:space="preserve"> la inclusión de “cooperación con otras organizaciones internacionales y los órganos rectores y las secretarías de los instrumentos internacionales” como un tema permanente en los programas de las reuniones futuras de la Conferencia de las Partes que actúa como reunión de las Partes en el Protocolo de Nagoya para hacer un seguimiento de las novedades relacionadas con el párrafo 4 del artículo 4 del Protocolo y promover el apoyo mutuo</w:t>
      </w:r>
      <w:r w:rsidRPr="003D2ECA">
        <w:rPr>
          <w:lang w:val="es-ES"/>
        </w:rPr>
        <w:t>.]</w:t>
      </w:r>
    </w:p>
    <w:p w14:paraId="14842477" w14:textId="77777777" w:rsidR="00BA61B1" w:rsidRPr="00210C18" w:rsidRDefault="00BA61B1" w:rsidP="00F91D23">
      <w:pPr>
        <w:pStyle w:val="CBDDesicionAnnex"/>
        <w:rPr>
          <w:lang w:val="es-ES"/>
        </w:rPr>
      </w:pPr>
      <w:r w:rsidRPr="00210C18">
        <w:rPr>
          <w:lang w:val="es-ES"/>
        </w:rPr>
        <w:t>An</w:t>
      </w:r>
      <w:r w:rsidR="003D2ECA" w:rsidRPr="00210C18">
        <w:rPr>
          <w:lang w:val="es-ES"/>
        </w:rPr>
        <w:t>exo</w:t>
      </w:r>
      <w:r w:rsidRPr="00210C18">
        <w:rPr>
          <w:lang w:val="es-ES"/>
        </w:rPr>
        <w:t xml:space="preserve"> I</w:t>
      </w:r>
    </w:p>
    <w:p w14:paraId="14842478" w14:textId="77777777" w:rsidR="00BA61B1" w:rsidRPr="00210C18" w:rsidRDefault="00BA61B1" w:rsidP="00EE7CA8">
      <w:pPr>
        <w:pStyle w:val="CBDDesicionAnnex"/>
        <w:spacing w:before="120"/>
        <w:rPr>
          <w:lang w:val="es-ES"/>
        </w:rPr>
      </w:pPr>
      <w:r w:rsidRPr="00210C18">
        <w:rPr>
          <w:lang w:val="es-ES"/>
        </w:rPr>
        <w:t>[</w:t>
      </w:r>
      <w:r w:rsidR="00210C18" w:rsidRPr="00210C18">
        <w:rPr>
          <w:lang w:val="es-ES"/>
        </w:rPr>
        <w:t>Opciones propuestas para determinar la condición de los instrumentos internacionales especializados de acceso y participación en los beneficios o reconocerlos</w:t>
      </w:r>
    </w:p>
    <w:p w14:paraId="14842479" w14:textId="77777777" w:rsidR="00BA61B1" w:rsidRPr="00210C18" w:rsidRDefault="00BA61B1" w:rsidP="00BA61B1">
      <w:pPr>
        <w:pStyle w:val="CBDH2"/>
        <w:tabs>
          <w:tab w:val="clear" w:pos="567"/>
        </w:tabs>
        <w:ind w:left="1134"/>
        <w:jc w:val="left"/>
        <w:rPr>
          <w:lang w:val="es-ES"/>
        </w:rPr>
      </w:pPr>
      <w:r w:rsidRPr="00210C18">
        <w:rPr>
          <w:lang w:val="es-ES"/>
        </w:rPr>
        <w:t>I.</w:t>
      </w:r>
      <w:r w:rsidRPr="00210C18">
        <w:rPr>
          <w:lang w:val="es-ES"/>
        </w:rPr>
        <w:tab/>
      </w:r>
      <w:r w:rsidR="00210C18" w:rsidRPr="00210C18">
        <w:rPr>
          <w:lang w:val="es-ES"/>
        </w:rPr>
        <w:t>Opciones para reconocer instrumentos internacionales especializados de acceso y participación en los beneficios</w:t>
      </w:r>
      <w:r w:rsidRPr="00210C18">
        <w:rPr>
          <w:lang w:val="es-ES"/>
        </w:rPr>
        <w:t xml:space="preserve"> </w:t>
      </w:r>
    </w:p>
    <w:p w14:paraId="1484247A" w14:textId="77777777" w:rsidR="00BA61B1" w:rsidRPr="00210C18" w:rsidRDefault="00BA61B1" w:rsidP="00726214">
      <w:pPr>
        <w:pStyle w:val="CBDH3"/>
        <w:tabs>
          <w:tab w:val="clear" w:pos="567"/>
          <w:tab w:val="clear" w:pos="1134"/>
        </w:tabs>
        <w:ind w:firstLine="0"/>
        <w:rPr>
          <w:lang w:val="es-ES"/>
        </w:rPr>
      </w:pPr>
      <w:r w:rsidRPr="00210C18">
        <w:rPr>
          <w:lang w:val="es-ES"/>
        </w:rPr>
        <w:t>O</w:t>
      </w:r>
      <w:r w:rsidR="00210C18" w:rsidRPr="00210C18">
        <w:rPr>
          <w:lang w:val="es-ES"/>
        </w:rPr>
        <w:t>pción</w:t>
      </w:r>
      <w:r w:rsidRPr="00210C18">
        <w:rPr>
          <w:lang w:val="es-ES"/>
        </w:rPr>
        <w:t xml:space="preserve"> A </w:t>
      </w:r>
      <w:r w:rsidRPr="00210C18">
        <w:rPr>
          <w:lang w:val="es-ES"/>
        </w:rPr>
        <w:br/>
      </w:r>
      <w:r w:rsidR="00210C18" w:rsidRPr="00210C18">
        <w:rPr>
          <w:lang w:val="es-ES"/>
        </w:rPr>
        <w:t>Reconocimiento por la Conferencia de las Partes que actúa como reunión de las Partes en el Protocolo de Nagoya sobre Acceso a los Recursos Genéticos y Participación Justa y Equitativa en los Beneficios que se Deriven de su Utilización</w:t>
      </w:r>
      <w:r w:rsidRPr="00210C18">
        <w:rPr>
          <w:lang w:val="es-ES"/>
        </w:rPr>
        <w:t xml:space="preserve"> </w:t>
      </w:r>
    </w:p>
    <w:p w14:paraId="1484247B" w14:textId="77777777" w:rsidR="00BA61B1" w:rsidRPr="00D76477" w:rsidRDefault="00BA61B1" w:rsidP="00B713FA">
      <w:pPr>
        <w:pStyle w:val="CBDNormalNoNumber"/>
        <w:tabs>
          <w:tab w:val="clear" w:pos="567"/>
        </w:tabs>
        <w:rPr>
          <w:lang w:val="fr-CA"/>
        </w:rPr>
      </w:pPr>
      <w:r w:rsidRPr="00210C18">
        <w:rPr>
          <w:lang w:val="es-ES"/>
        </w:rPr>
        <w:t>1.</w:t>
      </w:r>
      <w:r w:rsidRPr="00210C18">
        <w:rPr>
          <w:lang w:val="es-ES"/>
        </w:rPr>
        <w:tab/>
      </w:r>
      <w:r w:rsidR="00210C18" w:rsidRPr="00210C18">
        <w:rPr>
          <w:lang w:val="es-ES"/>
        </w:rPr>
        <w:t>El objetivo de la opción A es establecer un mecanismo formal dirigido por las Partes para reconocer los instrumentos internacionales especializados de acceso y participación en los beneficios por medio de la Conferencia de las Partes que actúa como reunión de las Partes en el Protocolo de Nagoya sobre Acceso a los Recursos Genéticos y Participación Justa y Equitativa en los Beneficios que se Deriven de su Utilización</w:t>
      </w:r>
      <w:r w:rsidRPr="00460A58">
        <w:rPr>
          <w:rStyle w:val="FootnoteReference"/>
        </w:rPr>
        <w:footnoteReference w:id="39"/>
      </w:r>
      <w:r w:rsidRPr="00210C18">
        <w:rPr>
          <w:lang w:val="es-ES"/>
        </w:rPr>
        <w:t xml:space="preserve"> </w:t>
      </w:r>
      <w:r w:rsidR="00210C18">
        <w:rPr>
          <w:lang w:val="es-ES"/>
        </w:rPr>
        <w:t xml:space="preserve">sobre </w:t>
      </w:r>
      <w:r w:rsidR="00210C18" w:rsidRPr="00210C18">
        <w:rPr>
          <w:lang w:val="es-ES"/>
        </w:rPr>
        <w:t xml:space="preserve">la base de los criterios indicativos descritos en la sección II. </w:t>
      </w:r>
      <w:r w:rsidR="00210C18" w:rsidRPr="00D76477">
        <w:rPr>
          <w:lang w:val="fr-CA"/>
        </w:rPr>
        <w:t>La opción podrá incluir los elementos siguientes</w:t>
      </w:r>
      <w:r w:rsidRPr="00D76477">
        <w:rPr>
          <w:lang w:val="fr-CA"/>
        </w:rPr>
        <w:t>:</w:t>
      </w:r>
    </w:p>
    <w:p w14:paraId="1484247C" w14:textId="77777777" w:rsidR="00BA61B1" w:rsidRPr="00BF73EC" w:rsidRDefault="00210C18" w:rsidP="00726214">
      <w:pPr>
        <w:pStyle w:val="CBDNormalNoNumber"/>
        <w:tabs>
          <w:tab w:val="clear" w:pos="567"/>
          <w:tab w:val="clear" w:pos="1134"/>
        </w:tabs>
        <w:ind w:firstLine="567"/>
        <w:rPr>
          <w:lang w:val="es-ES"/>
        </w:rPr>
      </w:pPr>
      <w:r w:rsidRPr="00D76477">
        <w:rPr>
          <w:lang w:val="fr-CA"/>
        </w:rPr>
        <w:t xml:space="preserve"> </w:t>
      </w:r>
      <w:r w:rsidR="00BA61B1" w:rsidRPr="00BF73EC">
        <w:rPr>
          <w:lang w:val="es-ES"/>
        </w:rPr>
        <w:t>a)</w:t>
      </w:r>
      <w:r w:rsidR="00BA61B1" w:rsidRPr="00BF73EC">
        <w:rPr>
          <w:lang w:val="es-ES"/>
        </w:rPr>
        <w:tab/>
      </w:r>
      <w:r w:rsidR="00BF73EC" w:rsidRPr="00BF73EC">
        <w:rPr>
          <w:lang w:val="es-ES"/>
        </w:rPr>
        <w:t>Criterios indicativos acordados por la Conferencia de las Partes que actúa como reunión de las Partes en el Protocolo de Nagoya (véase la secc. II)</w:t>
      </w:r>
      <w:r w:rsidR="00BA61B1" w:rsidRPr="00BF73EC">
        <w:rPr>
          <w:lang w:val="es-ES"/>
        </w:rPr>
        <w:t>;</w:t>
      </w:r>
    </w:p>
    <w:p w14:paraId="1484247D" w14:textId="77777777" w:rsidR="00BA61B1" w:rsidRPr="00BF73EC" w:rsidRDefault="00210C18"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b)</w:t>
      </w:r>
      <w:r w:rsidR="00BA61B1" w:rsidRPr="00BF73EC">
        <w:rPr>
          <w:lang w:val="es-ES"/>
        </w:rPr>
        <w:tab/>
      </w:r>
      <w:r w:rsidR="00BF73EC" w:rsidRPr="00BF73EC">
        <w:rPr>
          <w:lang w:val="es-ES"/>
        </w:rPr>
        <w:t>La presentación de expedientes por las Partes</w:t>
      </w:r>
      <w:r w:rsidR="00BA61B1" w:rsidRPr="00BF73EC">
        <w:rPr>
          <w:lang w:val="es-ES"/>
        </w:rPr>
        <w:t>;</w:t>
      </w:r>
    </w:p>
    <w:p w14:paraId="1484247E" w14:textId="77777777" w:rsidR="00BA61B1" w:rsidRPr="00BF73EC" w:rsidRDefault="00210C18"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c)</w:t>
      </w:r>
      <w:r w:rsidR="00BA61B1" w:rsidRPr="00BF73EC">
        <w:rPr>
          <w:lang w:val="es-ES"/>
        </w:rPr>
        <w:tab/>
      </w:r>
      <w:r w:rsidR="00BF73EC" w:rsidRPr="00BF73EC">
        <w:rPr>
          <w:lang w:val="es-ES"/>
        </w:rPr>
        <w:t>Consultas inclusivas con los interesado</w:t>
      </w:r>
      <w:r w:rsidR="00BA61B1" w:rsidRPr="00BF73EC">
        <w:rPr>
          <w:lang w:val="es-ES"/>
        </w:rPr>
        <w:t>s;</w:t>
      </w:r>
    </w:p>
    <w:p w14:paraId="1484247F" w14:textId="77777777" w:rsidR="00BA61B1" w:rsidRPr="00BF73EC" w:rsidRDefault="00210C18"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d)</w:t>
      </w:r>
      <w:r w:rsidR="00BA61B1" w:rsidRPr="00BF73EC">
        <w:rPr>
          <w:lang w:val="es-ES"/>
        </w:rPr>
        <w:tab/>
      </w:r>
      <w:r w:rsidR="00BF73EC" w:rsidRPr="00BF73EC">
        <w:rPr>
          <w:lang w:val="es-ES"/>
        </w:rPr>
        <w:t>Un reconocimiento por tiempo limitado sujeto a un examen periódico</w:t>
      </w:r>
      <w:r w:rsidR="00BA61B1" w:rsidRPr="00BF73EC">
        <w:rPr>
          <w:lang w:val="es-ES"/>
        </w:rPr>
        <w:t>;</w:t>
      </w:r>
    </w:p>
    <w:p w14:paraId="14842480" w14:textId="77777777" w:rsidR="00BA61B1" w:rsidRPr="00BF73EC" w:rsidRDefault="00210C18"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e)</w:t>
      </w:r>
      <w:r w:rsidR="00BA61B1" w:rsidRPr="00BF73EC">
        <w:rPr>
          <w:lang w:val="es-ES"/>
        </w:rPr>
        <w:tab/>
      </w:r>
      <w:r w:rsidR="00BF73EC" w:rsidRPr="00BF73EC">
        <w:rPr>
          <w:lang w:val="es-ES"/>
        </w:rPr>
        <w:t>Un mecanismo de solución de controversias</w:t>
      </w:r>
      <w:r w:rsidR="00BA61B1" w:rsidRPr="00BF73EC">
        <w:rPr>
          <w:lang w:val="es-ES"/>
        </w:rPr>
        <w:t>;</w:t>
      </w:r>
    </w:p>
    <w:p w14:paraId="14842481" w14:textId="77777777" w:rsidR="00BA61B1" w:rsidRPr="00BF73EC" w:rsidRDefault="00210C18"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f)</w:t>
      </w:r>
      <w:r w:rsidR="00BA61B1" w:rsidRPr="00BF73EC">
        <w:rPr>
          <w:lang w:val="es-ES"/>
        </w:rPr>
        <w:tab/>
      </w:r>
      <w:r w:rsidR="00BF73EC" w:rsidRPr="00BF73EC">
        <w:rPr>
          <w:lang w:val="es-ES"/>
        </w:rPr>
        <w:t>Un registro en el Centro de Intercambio de Información sobre Acceso y Participación en los Beneficios</w:t>
      </w:r>
      <w:r w:rsidR="00BA61B1" w:rsidRPr="00BF73EC">
        <w:rPr>
          <w:lang w:val="es-ES"/>
        </w:rPr>
        <w:t>.</w:t>
      </w:r>
    </w:p>
    <w:p w14:paraId="14842482" w14:textId="77777777" w:rsidR="00BA61B1" w:rsidRPr="00BF73EC" w:rsidRDefault="00BF73EC" w:rsidP="00726214">
      <w:pPr>
        <w:pStyle w:val="CBDH3"/>
        <w:tabs>
          <w:tab w:val="clear" w:pos="567"/>
        </w:tabs>
        <w:ind w:firstLine="0"/>
        <w:rPr>
          <w:lang w:val="es-ES"/>
        </w:rPr>
      </w:pPr>
      <w:r w:rsidRPr="00BF73EC">
        <w:rPr>
          <w:lang w:val="es-ES"/>
        </w:rPr>
        <w:t>Opción</w:t>
      </w:r>
      <w:r w:rsidR="00BA61B1" w:rsidRPr="00BF73EC">
        <w:rPr>
          <w:lang w:val="es-ES"/>
        </w:rPr>
        <w:t xml:space="preserve"> B </w:t>
      </w:r>
      <w:r w:rsidR="00BA61B1" w:rsidRPr="00BF73EC">
        <w:rPr>
          <w:lang w:val="es-ES"/>
        </w:rPr>
        <w:br/>
      </w:r>
      <w:r w:rsidRPr="00BF73EC">
        <w:rPr>
          <w:lang w:val="es-ES"/>
        </w:rPr>
        <w:t>Enfoque basado en la coordinación in</w:t>
      </w:r>
      <w:r>
        <w:rPr>
          <w:lang w:val="es-ES"/>
        </w:rPr>
        <w:t>icial sin reconocimiento formal</w:t>
      </w:r>
    </w:p>
    <w:p w14:paraId="14842483" w14:textId="77777777" w:rsidR="00BA61B1" w:rsidRPr="00BF73EC" w:rsidRDefault="00BA61B1" w:rsidP="00726214">
      <w:pPr>
        <w:pStyle w:val="CBDNormalNoNumber"/>
        <w:tabs>
          <w:tab w:val="clear" w:pos="567"/>
        </w:tabs>
        <w:rPr>
          <w:lang w:val="es-ES"/>
        </w:rPr>
      </w:pPr>
      <w:r w:rsidRPr="00BF73EC">
        <w:rPr>
          <w:lang w:val="es-ES"/>
        </w:rPr>
        <w:t>2.</w:t>
      </w:r>
      <w:r w:rsidRPr="00BF73EC">
        <w:rPr>
          <w:lang w:val="es-ES"/>
        </w:rPr>
        <w:tab/>
      </w:r>
      <w:r w:rsidR="00BF73EC" w:rsidRPr="00BF73EC">
        <w:rPr>
          <w:lang w:val="es-ES"/>
        </w:rPr>
        <w:t>El objetivo de la opción B es promover la coordinación estructurada y el apoyo mutuo sin un reconocimiento formal. La opción queda definida por los elementos siguientes</w:t>
      </w:r>
      <w:r w:rsidRPr="00BF73EC">
        <w:rPr>
          <w:lang w:val="es-ES"/>
        </w:rPr>
        <w:t>:</w:t>
      </w:r>
    </w:p>
    <w:p w14:paraId="14842484" w14:textId="77777777" w:rsidR="00BA61B1" w:rsidRPr="00BF73EC" w:rsidRDefault="00BF73EC"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a)</w:t>
      </w:r>
      <w:r w:rsidR="00BA61B1" w:rsidRPr="00BF73EC">
        <w:rPr>
          <w:lang w:val="es-ES"/>
        </w:rPr>
        <w:tab/>
      </w:r>
      <w:r w:rsidRPr="00BF73EC">
        <w:rPr>
          <w:lang w:val="es-ES"/>
        </w:rPr>
        <w:t>Cooperación estructurada con otras organizaciones internacionales</w:t>
      </w:r>
      <w:r w:rsidR="00BA61B1" w:rsidRPr="00BF73EC">
        <w:rPr>
          <w:lang w:val="es-ES"/>
        </w:rPr>
        <w:t>;</w:t>
      </w:r>
    </w:p>
    <w:p w14:paraId="14842485" w14:textId="77777777" w:rsidR="00BA61B1" w:rsidRPr="00BF73EC" w:rsidRDefault="00BF73EC" w:rsidP="00726214">
      <w:pPr>
        <w:pStyle w:val="CBDNormalNoNumber"/>
        <w:tabs>
          <w:tab w:val="clear" w:pos="567"/>
          <w:tab w:val="clear" w:pos="1134"/>
        </w:tabs>
        <w:ind w:firstLine="567"/>
        <w:rPr>
          <w:lang w:val="es-ES"/>
        </w:rPr>
      </w:pPr>
      <w:r w:rsidRPr="00D76477">
        <w:rPr>
          <w:lang w:val="fr-CA"/>
        </w:rPr>
        <w:lastRenderedPageBreak/>
        <w:t xml:space="preserve"> </w:t>
      </w:r>
      <w:r w:rsidR="00BA61B1" w:rsidRPr="00BF73EC">
        <w:rPr>
          <w:lang w:val="es-ES"/>
        </w:rPr>
        <w:t>b)</w:t>
      </w:r>
      <w:r w:rsidR="00BA61B1" w:rsidRPr="00BF73EC">
        <w:rPr>
          <w:lang w:val="es-ES"/>
        </w:rPr>
        <w:tab/>
      </w:r>
      <w:r w:rsidRPr="00BF73EC">
        <w:rPr>
          <w:lang w:val="es-ES"/>
        </w:rPr>
        <w:t>Intercambio de información y transparencia</w:t>
      </w:r>
      <w:r w:rsidR="00BA61B1" w:rsidRPr="00BF73EC">
        <w:rPr>
          <w:lang w:val="es-ES"/>
        </w:rPr>
        <w:t>;</w:t>
      </w:r>
    </w:p>
    <w:p w14:paraId="14842486" w14:textId="77777777" w:rsidR="00BA61B1" w:rsidRPr="00BF73EC" w:rsidRDefault="00BF73EC"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c)</w:t>
      </w:r>
      <w:r w:rsidR="00BA61B1" w:rsidRPr="00BF73EC">
        <w:rPr>
          <w:lang w:val="es-ES"/>
        </w:rPr>
        <w:tab/>
      </w:r>
      <w:r w:rsidRPr="00BF73EC">
        <w:rPr>
          <w:lang w:val="es-ES"/>
        </w:rPr>
        <w:t>Presentación de informes nacionales sobre las prácticas relacionadas con los instrumentos internacionales especializados de acceso y participación en los beneficios</w:t>
      </w:r>
      <w:r w:rsidR="00BA61B1" w:rsidRPr="00BF73EC">
        <w:rPr>
          <w:lang w:val="es-ES"/>
        </w:rPr>
        <w:t xml:space="preserve">; </w:t>
      </w:r>
    </w:p>
    <w:p w14:paraId="14842487" w14:textId="77777777" w:rsidR="00BA61B1" w:rsidRPr="00BF73EC" w:rsidRDefault="00BF73EC"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d)</w:t>
      </w:r>
      <w:r w:rsidR="00BA61B1" w:rsidRPr="00BF73EC">
        <w:rPr>
          <w:lang w:val="es-ES"/>
        </w:rPr>
        <w:tab/>
      </w:r>
      <w:r w:rsidRPr="00BF73EC">
        <w:rPr>
          <w:lang w:val="es-ES"/>
        </w:rPr>
        <w:t>Evaluaciones basadas en el Protocolo de Nagoya</w:t>
      </w:r>
      <w:r w:rsidR="00BA61B1" w:rsidRPr="00BF73EC">
        <w:rPr>
          <w:lang w:val="es-ES"/>
        </w:rPr>
        <w:t>;</w:t>
      </w:r>
    </w:p>
    <w:p w14:paraId="14842488" w14:textId="77777777" w:rsidR="00BA61B1" w:rsidRPr="00BF73EC" w:rsidRDefault="00BF73EC" w:rsidP="00726214">
      <w:pPr>
        <w:pStyle w:val="CBDNormalNoNumber"/>
        <w:tabs>
          <w:tab w:val="clear" w:pos="567"/>
          <w:tab w:val="clear" w:pos="1134"/>
        </w:tabs>
        <w:ind w:firstLine="567"/>
        <w:rPr>
          <w:lang w:val="es-ES"/>
        </w:rPr>
      </w:pPr>
      <w:r w:rsidRPr="00BF73EC">
        <w:rPr>
          <w:lang w:val="es-ES"/>
        </w:rPr>
        <w:t xml:space="preserve"> </w:t>
      </w:r>
      <w:r w:rsidR="00BA61B1" w:rsidRPr="00BF73EC">
        <w:rPr>
          <w:lang w:val="es-ES"/>
        </w:rPr>
        <w:t>e)</w:t>
      </w:r>
      <w:r w:rsidR="00BA61B1" w:rsidRPr="00BF73EC">
        <w:rPr>
          <w:lang w:val="es-ES"/>
        </w:rPr>
        <w:tab/>
      </w:r>
      <w:r w:rsidRPr="00BF73EC">
        <w:rPr>
          <w:lang w:val="es-ES"/>
        </w:rPr>
        <w:t>Procesos de revisión</w:t>
      </w:r>
      <w:r w:rsidR="00BA61B1" w:rsidRPr="00BF73EC">
        <w:rPr>
          <w:lang w:val="es-ES"/>
        </w:rPr>
        <w:t>;</w:t>
      </w:r>
    </w:p>
    <w:p w14:paraId="14842489" w14:textId="77777777" w:rsidR="00BA61B1" w:rsidRPr="00BF73EC" w:rsidRDefault="00BF73EC" w:rsidP="00726214">
      <w:pPr>
        <w:pStyle w:val="CBDNormalNoNumber"/>
        <w:tabs>
          <w:tab w:val="clear" w:pos="567"/>
          <w:tab w:val="clear" w:pos="1134"/>
        </w:tabs>
        <w:ind w:firstLine="567"/>
        <w:rPr>
          <w:b/>
          <w:bCs/>
          <w:lang w:val="es-ES"/>
        </w:rPr>
      </w:pPr>
      <w:r w:rsidRPr="00BF73EC">
        <w:rPr>
          <w:lang w:val="es-ES"/>
        </w:rPr>
        <w:t xml:space="preserve"> </w:t>
      </w:r>
      <w:r w:rsidR="00BA61B1" w:rsidRPr="00BF73EC">
        <w:rPr>
          <w:lang w:val="es-ES"/>
        </w:rPr>
        <w:t>f)</w:t>
      </w:r>
      <w:r w:rsidR="00BA61B1" w:rsidRPr="00BF73EC">
        <w:rPr>
          <w:lang w:val="es-ES"/>
        </w:rPr>
        <w:tab/>
      </w:r>
      <w:r w:rsidRPr="00BF73EC">
        <w:rPr>
          <w:lang w:val="es-ES"/>
        </w:rPr>
        <w:t>Ninguna medida de reconocimiento o acreditación formal</w:t>
      </w:r>
      <w:r w:rsidR="00BA61B1" w:rsidRPr="00BF73EC">
        <w:rPr>
          <w:lang w:val="es-ES"/>
        </w:rPr>
        <w:t>.</w:t>
      </w:r>
    </w:p>
    <w:p w14:paraId="1484248A" w14:textId="77777777" w:rsidR="00BA61B1" w:rsidRPr="00BF73EC" w:rsidRDefault="00BF73EC" w:rsidP="00BA61B1">
      <w:pPr>
        <w:pStyle w:val="CBDH3"/>
        <w:tabs>
          <w:tab w:val="clear" w:pos="567"/>
          <w:tab w:val="clear" w:pos="1134"/>
        </w:tabs>
        <w:ind w:firstLine="0"/>
        <w:rPr>
          <w:lang w:val="es-ES"/>
        </w:rPr>
      </w:pPr>
      <w:r w:rsidRPr="00BF73EC">
        <w:rPr>
          <w:lang w:val="es-ES"/>
        </w:rPr>
        <w:t>Opción</w:t>
      </w:r>
      <w:r w:rsidR="00BA61B1" w:rsidRPr="00BF73EC">
        <w:rPr>
          <w:lang w:val="es-ES"/>
        </w:rPr>
        <w:t xml:space="preserve"> C </w:t>
      </w:r>
      <w:r w:rsidR="00BA61B1" w:rsidRPr="00BF73EC">
        <w:rPr>
          <w:lang w:val="es-ES"/>
        </w:rPr>
        <w:br/>
      </w:r>
      <w:r w:rsidRPr="00BF73EC">
        <w:rPr>
          <w:lang w:val="es-ES"/>
        </w:rPr>
        <w:t>Modelo híbrido de “deferencia y expediente”</w:t>
      </w:r>
      <w:r w:rsidR="00BA61B1">
        <w:rPr>
          <w:rStyle w:val="FootnoteReference"/>
          <w:bCs/>
        </w:rPr>
        <w:footnoteReference w:id="40"/>
      </w:r>
    </w:p>
    <w:p w14:paraId="1484248B" w14:textId="77777777" w:rsidR="00BA61B1" w:rsidRPr="00D76477" w:rsidRDefault="00BA61B1" w:rsidP="00BA61B1">
      <w:pPr>
        <w:pStyle w:val="CBDNormalNoNumber"/>
        <w:tabs>
          <w:tab w:val="clear" w:pos="567"/>
          <w:tab w:val="clear" w:pos="1134"/>
        </w:tabs>
        <w:rPr>
          <w:lang w:val="fr-CA"/>
        </w:rPr>
      </w:pPr>
      <w:r w:rsidRPr="00710180">
        <w:rPr>
          <w:lang w:val="es-ES"/>
        </w:rPr>
        <w:t>3.</w:t>
      </w:r>
      <w:r w:rsidRPr="00710180">
        <w:rPr>
          <w:lang w:val="es-ES"/>
        </w:rPr>
        <w:tab/>
      </w:r>
      <w:r w:rsidR="00710180" w:rsidRPr="00710180">
        <w:rPr>
          <w:lang w:val="es-ES"/>
        </w:rPr>
        <w:t xml:space="preserve">El objetivo de la opción C es combinar las autodeclaraciones de los órganos rectores y las secretarías de los instrumentos internacionales especializados de acceso y participación en los beneficios que registraría la Conferencia de las Partes que actúa como reunión de las Partes en el Protocolo de Nagoya, con una revisión mínima. </w:t>
      </w:r>
      <w:r w:rsidR="00710180" w:rsidRPr="00D76477">
        <w:rPr>
          <w:lang w:val="fr-CA"/>
        </w:rPr>
        <w:t>La opción queda definida por los elementos siguientes</w:t>
      </w:r>
      <w:r w:rsidRPr="00D76477">
        <w:rPr>
          <w:lang w:val="fr-CA"/>
        </w:rPr>
        <w:t>:</w:t>
      </w:r>
    </w:p>
    <w:p w14:paraId="1484248C" w14:textId="77777777" w:rsidR="00BA61B1" w:rsidRPr="00710180" w:rsidRDefault="00710180" w:rsidP="00BA61B1">
      <w:pPr>
        <w:pStyle w:val="CBDNormalNoNumber"/>
        <w:tabs>
          <w:tab w:val="clear" w:pos="567"/>
          <w:tab w:val="clear" w:pos="1134"/>
        </w:tabs>
        <w:ind w:firstLine="567"/>
        <w:rPr>
          <w:lang w:val="es-ES"/>
        </w:rPr>
      </w:pPr>
      <w:r w:rsidRPr="00D76477">
        <w:rPr>
          <w:lang w:val="fr-CA"/>
        </w:rPr>
        <w:t xml:space="preserve"> </w:t>
      </w:r>
      <w:r w:rsidR="00BA61B1" w:rsidRPr="00710180">
        <w:rPr>
          <w:lang w:val="es-ES"/>
        </w:rPr>
        <w:t>a)</w:t>
      </w:r>
      <w:r w:rsidR="00BA61B1" w:rsidRPr="00710180">
        <w:rPr>
          <w:lang w:val="es-ES"/>
        </w:rPr>
        <w:tab/>
      </w:r>
      <w:r w:rsidRPr="00710180">
        <w:rPr>
          <w:lang w:val="es-ES"/>
        </w:rPr>
        <w:t>Autodeclaraciones primarias de los órganos rectores o las secretarías de los instrumentos internacionales especializados de acceso y participación en los beneficios</w:t>
      </w:r>
      <w:r w:rsidR="00BA61B1" w:rsidRPr="00710180">
        <w:rPr>
          <w:lang w:val="es-ES"/>
        </w:rPr>
        <w:t>;</w:t>
      </w:r>
    </w:p>
    <w:p w14:paraId="1484248D" w14:textId="77777777" w:rsidR="00BA61B1" w:rsidRPr="00710180" w:rsidRDefault="00710180" w:rsidP="00BA61B1">
      <w:pPr>
        <w:pStyle w:val="CBDNormalNoNumber"/>
        <w:tabs>
          <w:tab w:val="clear" w:pos="567"/>
          <w:tab w:val="clear" w:pos="1134"/>
        </w:tabs>
        <w:ind w:firstLine="567"/>
        <w:rPr>
          <w:lang w:val="es-ES"/>
        </w:rPr>
      </w:pPr>
      <w:r w:rsidRPr="00710180">
        <w:rPr>
          <w:lang w:val="es-ES"/>
        </w:rPr>
        <w:t xml:space="preserve"> </w:t>
      </w:r>
      <w:r w:rsidR="00BA61B1" w:rsidRPr="00710180">
        <w:rPr>
          <w:lang w:val="es-ES"/>
        </w:rPr>
        <w:t>b)</w:t>
      </w:r>
      <w:r w:rsidR="00BA61B1" w:rsidRPr="00710180">
        <w:rPr>
          <w:lang w:val="es-ES"/>
        </w:rPr>
        <w:tab/>
      </w:r>
      <w:r w:rsidRPr="00710180">
        <w:rPr>
          <w:lang w:val="es-ES"/>
        </w:rPr>
        <w:t>El registro o constancia de las autodeclaraciones realizadas por la Conferencia de las Partes que actúa como reunión de las Partes en el Protocolo de Nagoya</w:t>
      </w:r>
      <w:r w:rsidR="00BA61B1" w:rsidRPr="00710180">
        <w:rPr>
          <w:lang w:val="es-ES"/>
        </w:rPr>
        <w:t>;</w:t>
      </w:r>
    </w:p>
    <w:p w14:paraId="1484248E" w14:textId="77777777" w:rsidR="00BA61B1" w:rsidRPr="00710180" w:rsidRDefault="00710180" w:rsidP="00BA61B1">
      <w:pPr>
        <w:pStyle w:val="CBDNormalNoNumber"/>
        <w:tabs>
          <w:tab w:val="clear" w:pos="567"/>
          <w:tab w:val="clear" w:pos="1134"/>
        </w:tabs>
        <w:ind w:firstLine="567"/>
        <w:rPr>
          <w:lang w:val="es-ES"/>
        </w:rPr>
      </w:pPr>
      <w:r w:rsidRPr="00710180">
        <w:rPr>
          <w:lang w:val="es-ES"/>
        </w:rPr>
        <w:t xml:space="preserve"> </w:t>
      </w:r>
      <w:r w:rsidR="00BA61B1" w:rsidRPr="00710180">
        <w:rPr>
          <w:lang w:val="es-ES"/>
        </w:rPr>
        <w:t>c)</w:t>
      </w:r>
      <w:r w:rsidR="00BA61B1" w:rsidRPr="00710180">
        <w:rPr>
          <w:lang w:val="es-ES"/>
        </w:rPr>
        <w:tab/>
      </w:r>
      <w:r w:rsidRPr="00710180">
        <w:rPr>
          <w:lang w:val="es-ES"/>
        </w:rPr>
        <w:t>Uso de criterios voluntarios por los órganos rectores o las secretarías de los instrumentos internacionales especializados de acceso y participación en los beneficios para determinar la condición de esos instrumentos en relación con el párrafo 4 del artículo 4 del Protocolo</w:t>
      </w:r>
      <w:r w:rsidR="00BA61B1" w:rsidRPr="00710180">
        <w:rPr>
          <w:lang w:val="es-ES"/>
        </w:rPr>
        <w:t>;</w:t>
      </w:r>
    </w:p>
    <w:p w14:paraId="1484248F" w14:textId="77777777" w:rsidR="00BA61B1" w:rsidRPr="00710180" w:rsidRDefault="00710180" w:rsidP="00BA61B1">
      <w:pPr>
        <w:pStyle w:val="CBDNormalNoNumber"/>
        <w:tabs>
          <w:tab w:val="clear" w:pos="567"/>
          <w:tab w:val="clear" w:pos="1134"/>
        </w:tabs>
        <w:ind w:firstLine="567"/>
        <w:rPr>
          <w:lang w:val="es-ES"/>
        </w:rPr>
      </w:pPr>
      <w:r w:rsidRPr="00710180">
        <w:rPr>
          <w:lang w:val="es-ES"/>
        </w:rPr>
        <w:t xml:space="preserve"> </w:t>
      </w:r>
      <w:r w:rsidR="00BA61B1" w:rsidRPr="00710180">
        <w:rPr>
          <w:lang w:val="es-ES"/>
        </w:rPr>
        <w:t>d)</w:t>
      </w:r>
      <w:r w:rsidR="00BA61B1" w:rsidRPr="00710180">
        <w:rPr>
          <w:lang w:val="es-ES"/>
        </w:rPr>
        <w:tab/>
      </w:r>
      <w:r w:rsidRPr="00710180">
        <w:rPr>
          <w:lang w:val="es-ES"/>
        </w:rPr>
        <w:t>Elaboración de listados continuos en el período entre reuniones</w:t>
      </w:r>
      <w:r w:rsidR="00BA61B1" w:rsidRPr="00710180">
        <w:rPr>
          <w:lang w:val="es-ES"/>
        </w:rPr>
        <w:t>;</w:t>
      </w:r>
    </w:p>
    <w:p w14:paraId="14842490" w14:textId="77777777" w:rsidR="00BA61B1" w:rsidRPr="00710180" w:rsidRDefault="00710180" w:rsidP="00BA61B1">
      <w:pPr>
        <w:pStyle w:val="CBDNormalNoNumber"/>
        <w:tabs>
          <w:tab w:val="clear" w:pos="567"/>
          <w:tab w:val="clear" w:pos="1134"/>
        </w:tabs>
        <w:ind w:firstLine="567"/>
        <w:rPr>
          <w:lang w:val="es-ES"/>
        </w:rPr>
      </w:pPr>
      <w:r w:rsidRPr="00710180">
        <w:rPr>
          <w:lang w:val="es-ES"/>
        </w:rPr>
        <w:t xml:space="preserve"> </w:t>
      </w:r>
      <w:r w:rsidR="00BA61B1" w:rsidRPr="00710180">
        <w:rPr>
          <w:lang w:val="es-ES"/>
        </w:rPr>
        <w:t>e)</w:t>
      </w:r>
      <w:r w:rsidR="00BA61B1" w:rsidRPr="00710180">
        <w:rPr>
          <w:lang w:val="es-ES"/>
        </w:rPr>
        <w:tab/>
      </w:r>
      <w:r w:rsidRPr="00710180">
        <w:rPr>
          <w:lang w:val="es-ES"/>
        </w:rPr>
        <w:t>La creación de un registro en el Centro de Intercambio de Información sobre Acceso y Participación en los Beneficios</w:t>
      </w:r>
      <w:r w:rsidR="00BA61B1" w:rsidRPr="00710180">
        <w:rPr>
          <w:lang w:val="es-ES"/>
        </w:rPr>
        <w:t>;</w:t>
      </w:r>
    </w:p>
    <w:p w14:paraId="14842491" w14:textId="77777777" w:rsidR="00BA61B1" w:rsidRPr="00710180" w:rsidRDefault="00710180" w:rsidP="00BA61B1">
      <w:pPr>
        <w:pStyle w:val="CBDNormalNoNumber"/>
        <w:tabs>
          <w:tab w:val="clear" w:pos="567"/>
          <w:tab w:val="clear" w:pos="1134"/>
        </w:tabs>
        <w:ind w:firstLine="567"/>
        <w:rPr>
          <w:lang w:val="es-ES"/>
        </w:rPr>
      </w:pPr>
      <w:r w:rsidRPr="00710180">
        <w:rPr>
          <w:lang w:val="es-ES"/>
        </w:rPr>
        <w:t xml:space="preserve"> </w:t>
      </w:r>
      <w:r w:rsidR="00BA61B1" w:rsidRPr="00710180">
        <w:rPr>
          <w:lang w:val="es-ES"/>
        </w:rPr>
        <w:t>f)</w:t>
      </w:r>
      <w:r w:rsidR="00BA61B1" w:rsidRPr="00710180">
        <w:rPr>
          <w:lang w:val="es-ES"/>
        </w:rPr>
        <w:tab/>
      </w:r>
      <w:r w:rsidRPr="00710180">
        <w:rPr>
          <w:lang w:val="es-ES"/>
        </w:rPr>
        <w:t>Un servicio de asistencia entre regímenes para las Partes y los interesados</w:t>
      </w:r>
      <w:r w:rsidR="00BA61B1" w:rsidRPr="00710180">
        <w:rPr>
          <w:lang w:val="es-ES"/>
        </w:rPr>
        <w:t>.</w:t>
      </w:r>
    </w:p>
    <w:p w14:paraId="14842492" w14:textId="77777777" w:rsidR="00BA61B1" w:rsidRPr="00E45FB5" w:rsidRDefault="00BA61B1" w:rsidP="00726214">
      <w:pPr>
        <w:pStyle w:val="CBDH2"/>
        <w:tabs>
          <w:tab w:val="clear" w:pos="567"/>
          <w:tab w:val="clear" w:pos="1134"/>
        </w:tabs>
        <w:ind w:left="1134"/>
        <w:jc w:val="left"/>
        <w:rPr>
          <w:lang w:val="es-ES"/>
        </w:rPr>
      </w:pPr>
      <w:r w:rsidRPr="00E45FB5">
        <w:rPr>
          <w:lang w:val="es-ES"/>
        </w:rPr>
        <w:t>II.</w:t>
      </w:r>
      <w:r w:rsidRPr="00E45FB5">
        <w:rPr>
          <w:lang w:val="es-ES"/>
        </w:rPr>
        <w:tab/>
      </w:r>
      <w:r w:rsidR="00E45FB5" w:rsidRPr="00E45FB5">
        <w:rPr>
          <w:lang w:val="es-ES"/>
        </w:rPr>
        <w:t>Criterios indicativos propuestos para determinar la condición de los instrumentos internacionales especializados de acceso y participación en los beneficios o reconocerlos (aplicables a las opciones I.A y I.C)</w:t>
      </w:r>
    </w:p>
    <w:p w14:paraId="14842493" w14:textId="77777777" w:rsidR="00BA61B1" w:rsidRPr="00E45FB5" w:rsidRDefault="00BA61B1" w:rsidP="00BA61B1">
      <w:pPr>
        <w:pStyle w:val="CBDNormalNoNumber"/>
        <w:tabs>
          <w:tab w:val="clear" w:pos="567"/>
          <w:tab w:val="clear" w:pos="1134"/>
        </w:tabs>
        <w:rPr>
          <w:lang w:val="es-ES"/>
        </w:rPr>
      </w:pPr>
      <w:r w:rsidRPr="00E45FB5">
        <w:rPr>
          <w:lang w:val="es-ES"/>
        </w:rPr>
        <w:t>4.</w:t>
      </w:r>
      <w:r w:rsidRPr="00E45FB5">
        <w:rPr>
          <w:lang w:val="es-ES"/>
        </w:rPr>
        <w:tab/>
      </w:r>
      <w:r w:rsidR="00E45FB5" w:rsidRPr="00E45FB5">
        <w:rPr>
          <w:lang w:val="es-ES"/>
        </w:rPr>
        <w:t>Entre los criterios indicativos para el reconocimiento figuran</w:t>
      </w:r>
      <w:r w:rsidRPr="00E45FB5">
        <w:rPr>
          <w:lang w:val="es-ES"/>
        </w:rPr>
        <w:t>:</w:t>
      </w:r>
    </w:p>
    <w:p w14:paraId="14842494" w14:textId="77777777" w:rsidR="00BA61B1" w:rsidRPr="00441F58" w:rsidRDefault="00E45FB5" w:rsidP="00BA61B1">
      <w:pPr>
        <w:pStyle w:val="CBDNormalNoNumber"/>
        <w:tabs>
          <w:tab w:val="clear" w:pos="567"/>
          <w:tab w:val="clear" w:pos="1134"/>
        </w:tabs>
        <w:ind w:firstLine="567"/>
        <w:rPr>
          <w:lang w:val="es-ES"/>
        </w:rPr>
      </w:pPr>
      <w:r w:rsidRPr="00D76477">
        <w:rPr>
          <w:lang w:val="fr-CA"/>
        </w:rPr>
        <w:t xml:space="preserve"> </w:t>
      </w:r>
      <w:r w:rsidR="00BA61B1" w:rsidRPr="00441F58">
        <w:rPr>
          <w:lang w:val="es-ES"/>
        </w:rPr>
        <w:t>a)</w:t>
      </w:r>
      <w:r w:rsidR="00BA61B1" w:rsidRPr="00441F58">
        <w:rPr>
          <w:lang w:val="es-ES"/>
        </w:rPr>
        <w:tab/>
      </w:r>
      <w:r w:rsidR="00441F58" w:rsidRPr="00441F58">
        <w:rPr>
          <w:lang w:val="es-ES"/>
        </w:rPr>
        <w:t>Un fundamento jurídico proporcionado por medio de la adopción o la aprobación intergubernamental</w:t>
      </w:r>
      <w:r w:rsidR="00BA61B1" w:rsidRPr="00441F58">
        <w:rPr>
          <w:lang w:val="es-ES"/>
        </w:rPr>
        <w:t>;</w:t>
      </w:r>
    </w:p>
    <w:p w14:paraId="14842495" w14:textId="77777777" w:rsidR="00BA61B1" w:rsidRPr="00441F58" w:rsidRDefault="00E45FB5" w:rsidP="00BA61B1">
      <w:pPr>
        <w:pStyle w:val="CBDNormalNoNumber"/>
        <w:tabs>
          <w:tab w:val="clear" w:pos="567"/>
          <w:tab w:val="clear" w:pos="1134"/>
        </w:tabs>
        <w:ind w:firstLine="567"/>
        <w:rPr>
          <w:lang w:val="es-ES"/>
        </w:rPr>
      </w:pPr>
      <w:r w:rsidRPr="00441F58">
        <w:rPr>
          <w:lang w:val="es-ES"/>
        </w:rPr>
        <w:t xml:space="preserve"> </w:t>
      </w:r>
      <w:r w:rsidR="00BA61B1" w:rsidRPr="00441F58">
        <w:rPr>
          <w:lang w:val="es-ES"/>
        </w:rPr>
        <w:t>b)</w:t>
      </w:r>
      <w:r w:rsidR="00BA61B1" w:rsidRPr="00441F58">
        <w:rPr>
          <w:lang w:val="es-ES"/>
        </w:rPr>
        <w:tab/>
      </w:r>
      <w:r w:rsidR="00441F58" w:rsidRPr="00441F58">
        <w:rPr>
          <w:lang w:val="es-ES"/>
        </w:rPr>
        <w:t>Una especialización en el ámbito y el propósito</w:t>
      </w:r>
      <w:r w:rsidR="00BA61B1" w:rsidRPr="00441F58">
        <w:rPr>
          <w:lang w:val="es-ES"/>
        </w:rPr>
        <w:t>;</w:t>
      </w:r>
    </w:p>
    <w:p w14:paraId="14842496" w14:textId="77777777" w:rsidR="00BA61B1" w:rsidRPr="00441F58" w:rsidRDefault="00E45FB5" w:rsidP="00BA61B1">
      <w:pPr>
        <w:pStyle w:val="CBDNormalNoNumber"/>
        <w:tabs>
          <w:tab w:val="clear" w:pos="567"/>
          <w:tab w:val="clear" w:pos="1134"/>
        </w:tabs>
        <w:ind w:firstLine="567"/>
        <w:rPr>
          <w:lang w:val="es-ES"/>
        </w:rPr>
      </w:pPr>
      <w:r w:rsidRPr="00441F58">
        <w:rPr>
          <w:lang w:val="es-ES"/>
        </w:rPr>
        <w:t xml:space="preserve"> </w:t>
      </w:r>
      <w:r w:rsidR="00BA61B1" w:rsidRPr="00441F58">
        <w:rPr>
          <w:lang w:val="es-ES"/>
        </w:rPr>
        <w:t>c)</w:t>
      </w:r>
      <w:r w:rsidR="00BA61B1" w:rsidRPr="00441F58">
        <w:rPr>
          <w:lang w:val="es-ES"/>
        </w:rPr>
        <w:tab/>
      </w:r>
      <w:r w:rsidR="00441F58" w:rsidRPr="00441F58">
        <w:rPr>
          <w:lang w:val="es-ES"/>
        </w:rPr>
        <w:t>La consonancia con los objetivos del Convenio sobre la Diversidad Biológic</w:t>
      </w:r>
      <w:r w:rsidR="00441F58">
        <w:rPr>
          <w:lang w:val="es-ES"/>
        </w:rPr>
        <w:t>a</w:t>
      </w:r>
      <w:r w:rsidR="00BA61B1">
        <w:rPr>
          <w:rStyle w:val="FootnoteReference"/>
        </w:rPr>
        <w:footnoteReference w:id="41"/>
      </w:r>
      <w:r w:rsidR="00BA61B1" w:rsidRPr="00441F58">
        <w:rPr>
          <w:lang w:val="es-ES"/>
        </w:rPr>
        <w:t xml:space="preserve"> </w:t>
      </w:r>
      <w:r w:rsidR="00441F58">
        <w:rPr>
          <w:lang w:val="es-ES"/>
        </w:rPr>
        <w:t xml:space="preserve">y el Protocolo de </w:t>
      </w:r>
      <w:r w:rsidR="00BA61B1" w:rsidRPr="00441F58">
        <w:rPr>
          <w:lang w:val="es-ES"/>
        </w:rPr>
        <w:t xml:space="preserve">Nagoya; </w:t>
      </w:r>
    </w:p>
    <w:p w14:paraId="14842497" w14:textId="77777777" w:rsidR="00BA61B1" w:rsidRPr="00441F58" w:rsidRDefault="00E45FB5" w:rsidP="00BA61B1">
      <w:pPr>
        <w:pStyle w:val="CBDNormalNoNumber"/>
        <w:tabs>
          <w:tab w:val="clear" w:pos="567"/>
          <w:tab w:val="clear" w:pos="1134"/>
        </w:tabs>
        <w:ind w:firstLine="567"/>
        <w:rPr>
          <w:lang w:val="es-ES"/>
        </w:rPr>
      </w:pPr>
      <w:r w:rsidRPr="00441F58">
        <w:rPr>
          <w:lang w:val="es-ES"/>
        </w:rPr>
        <w:t xml:space="preserve"> </w:t>
      </w:r>
      <w:r w:rsidR="00BA61B1" w:rsidRPr="00441F58">
        <w:rPr>
          <w:lang w:val="es-ES"/>
        </w:rPr>
        <w:t>d)</w:t>
      </w:r>
      <w:r w:rsidR="00BA61B1" w:rsidRPr="00441F58">
        <w:rPr>
          <w:lang w:val="es-ES"/>
        </w:rPr>
        <w:tab/>
      </w:r>
      <w:r w:rsidR="00441F58" w:rsidRPr="00441F58">
        <w:rPr>
          <w:lang w:val="es-ES"/>
        </w:rPr>
        <w:t>Mecanismos de participación justa y equitativa en los beneficios</w:t>
      </w:r>
      <w:r w:rsidR="00BA61B1" w:rsidRPr="00441F58">
        <w:rPr>
          <w:lang w:val="es-ES"/>
        </w:rPr>
        <w:t>;</w:t>
      </w:r>
    </w:p>
    <w:p w14:paraId="14842498" w14:textId="77777777" w:rsidR="00BA61B1" w:rsidRPr="00441F58" w:rsidRDefault="00E45FB5" w:rsidP="00BA61B1">
      <w:pPr>
        <w:pStyle w:val="CBDNormalNoNumber"/>
        <w:tabs>
          <w:tab w:val="clear" w:pos="567"/>
          <w:tab w:val="clear" w:pos="1134"/>
        </w:tabs>
        <w:ind w:firstLine="567"/>
        <w:rPr>
          <w:lang w:val="es-ES"/>
        </w:rPr>
      </w:pPr>
      <w:r w:rsidRPr="00441F58">
        <w:rPr>
          <w:lang w:val="es-ES"/>
        </w:rPr>
        <w:t xml:space="preserve"> </w:t>
      </w:r>
      <w:r w:rsidR="00BA61B1" w:rsidRPr="00441F58">
        <w:rPr>
          <w:lang w:val="es-ES"/>
        </w:rPr>
        <w:t>e)</w:t>
      </w:r>
      <w:r w:rsidR="00BA61B1" w:rsidRPr="00441F58">
        <w:rPr>
          <w:lang w:val="es-ES"/>
        </w:rPr>
        <w:tab/>
      </w:r>
      <w:r w:rsidR="00441F58" w:rsidRPr="00441F58">
        <w:rPr>
          <w:lang w:val="es-ES"/>
        </w:rPr>
        <w:t>La participación efectiva de los pueblos indígenas y las comunidades locales</w:t>
      </w:r>
      <w:r w:rsidR="00BA61B1" w:rsidRPr="00441F58">
        <w:rPr>
          <w:lang w:val="es-ES"/>
        </w:rPr>
        <w:t xml:space="preserve">; </w:t>
      </w:r>
    </w:p>
    <w:p w14:paraId="14842499" w14:textId="77777777" w:rsidR="00BA61B1" w:rsidRPr="00441F58" w:rsidRDefault="00E45FB5" w:rsidP="00BA61B1">
      <w:pPr>
        <w:pStyle w:val="CBDNormalNoNumber"/>
        <w:tabs>
          <w:tab w:val="clear" w:pos="567"/>
          <w:tab w:val="clear" w:pos="1134"/>
        </w:tabs>
        <w:ind w:firstLine="567"/>
        <w:rPr>
          <w:lang w:val="es-ES"/>
        </w:rPr>
      </w:pPr>
      <w:r w:rsidRPr="00441F58">
        <w:rPr>
          <w:lang w:val="es-ES"/>
        </w:rPr>
        <w:t xml:space="preserve"> </w:t>
      </w:r>
      <w:r w:rsidR="00BA61B1" w:rsidRPr="00441F58">
        <w:rPr>
          <w:lang w:val="es-ES"/>
        </w:rPr>
        <w:t>f)</w:t>
      </w:r>
      <w:r w:rsidR="00BA61B1" w:rsidRPr="00441F58">
        <w:rPr>
          <w:lang w:val="es-ES"/>
        </w:rPr>
        <w:tab/>
      </w:r>
      <w:r w:rsidR="00441F58" w:rsidRPr="00441F58">
        <w:rPr>
          <w:lang w:val="es-ES"/>
        </w:rPr>
        <w:t>Disposiciones sobre transparencia, seguimiento y rendición de cuentas</w:t>
      </w:r>
      <w:r w:rsidR="00BA61B1" w:rsidRPr="00441F58">
        <w:rPr>
          <w:lang w:val="es-ES"/>
        </w:rPr>
        <w:t>;</w:t>
      </w:r>
    </w:p>
    <w:p w14:paraId="1484249A" w14:textId="77777777" w:rsidR="00BA61B1" w:rsidRPr="00441F58" w:rsidRDefault="00E45FB5" w:rsidP="00BA61B1">
      <w:pPr>
        <w:pStyle w:val="CBDNormalNoNumber"/>
        <w:tabs>
          <w:tab w:val="clear" w:pos="567"/>
          <w:tab w:val="clear" w:pos="1134"/>
        </w:tabs>
        <w:ind w:firstLine="567"/>
        <w:rPr>
          <w:lang w:val="es-ES"/>
        </w:rPr>
      </w:pPr>
      <w:r w:rsidRPr="00441F58">
        <w:rPr>
          <w:lang w:val="es-ES"/>
        </w:rPr>
        <w:t xml:space="preserve"> </w:t>
      </w:r>
      <w:r w:rsidR="00BA61B1" w:rsidRPr="00441F58">
        <w:rPr>
          <w:lang w:val="es-ES"/>
        </w:rPr>
        <w:t>g)</w:t>
      </w:r>
      <w:r w:rsidR="00BA61B1" w:rsidRPr="00441F58">
        <w:rPr>
          <w:lang w:val="es-ES"/>
        </w:rPr>
        <w:tab/>
      </w:r>
      <w:r w:rsidR="00441F58" w:rsidRPr="00441F58">
        <w:rPr>
          <w:lang w:val="es-ES"/>
        </w:rPr>
        <w:t>Promoción del apoyo mutuo y medios para evitar duplicaciones.</w:t>
      </w:r>
      <w:r w:rsidR="00BA61B1" w:rsidRPr="00441F58">
        <w:rPr>
          <w:lang w:val="es-ES"/>
        </w:rPr>
        <w:t>]</w:t>
      </w:r>
    </w:p>
    <w:p w14:paraId="1484249B" w14:textId="77777777" w:rsidR="00BA61B1" w:rsidRPr="00441F58" w:rsidRDefault="00BA61B1" w:rsidP="00BA61B1">
      <w:pPr>
        <w:pStyle w:val="CBDDesicionAnnex"/>
        <w:rPr>
          <w:lang w:val="es-ES"/>
        </w:rPr>
      </w:pPr>
      <w:r w:rsidRPr="00441F58">
        <w:rPr>
          <w:lang w:val="es-ES"/>
        </w:rPr>
        <w:lastRenderedPageBreak/>
        <w:t>An</w:t>
      </w:r>
      <w:r w:rsidR="00441F58" w:rsidRPr="00441F58">
        <w:rPr>
          <w:lang w:val="es-ES"/>
        </w:rPr>
        <w:t>exo</w:t>
      </w:r>
      <w:r w:rsidRPr="00441F58">
        <w:rPr>
          <w:lang w:val="es-ES"/>
        </w:rPr>
        <w:t xml:space="preserve"> II</w:t>
      </w:r>
    </w:p>
    <w:p w14:paraId="1484249C" w14:textId="77777777" w:rsidR="00BA61B1" w:rsidRPr="00441F58" w:rsidRDefault="00441F58" w:rsidP="00BA61B1">
      <w:pPr>
        <w:pStyle w:val="CBDDesicionAnnex"/>
        <w:spacing w:before="120"/>
        <w:rPr>
          <w:lang w:val="es-ES"/>
        </w:rPr>
      </w:pPr>
      <w:r w:rsidRPr="00441F58">
        <w:rPr>
          <w:lang w:val="es-ES"/>
        </w:rPr>
        <w:t xml:space="preserve">Mandato del Grupo Oficioso para hacer avanzar la labor sobre el párrafo 4 del artículo 4 del Protocolo de Nagoya </w:t>
      </w:r>
    </w:p>
    <w:p w14:paraId="1484249D" w14:textId="77777777" w:rsidR="00BA61B1" w:rsidRPr="00441F58" w:rsidRDefault="00BA61B1" w:rsidP="00BA61B1">
      <w:pPr>
        <w:pStyle w:val="CBDNormalNoNumber"/>
        <w:tabs>
          <w:tab w:val="clear" w:pos="567"/>
        </w:tabs>
        <w:rPr>
          <w:lang w:val="es-ES"/>
        </w:rPr>
      </w:pPr>
      <w:r w:rsidRPr="00441F58">
        <w:rPr>
          <w:lang w:val="es-ES"/>
        </w:rPr>
        <w:t>1.</w:t>
      </w:r>
      <w:r w:rsidRPr="00441F58">
        <w:rPr>
          <w:lang w:val="es-ES"/>
        </w:rPr>
        <w:tab/>
      </w:r>
      <w:r w:rsidR="00441F58" w:rsidRPr="00441F58">
        <w:rPr>
          <w:lang w:val="es-ES"/>
        </w:rPr>
        <w:t>El Grupo Oficioso para hacer avanzar la labor sobre el párrafo 4 del artículo 4 del Protocolo de Nagoya sobre Acceso a los Recursos Genéticos y Participación Justa y Equitativa en los Beneficios que se Deriven de su Utilizació</w:t>
      </w:r>
      <w:r w:rsidRPr="00441F58">
        <w:rPr>
          <w:lang w:val="es-ES"/>
        </w:rPr>
        <w:t>n</w:t>
      </w:r>
      <w:r>
        <w:rPr>
          <w:rStyle w:val="FootnoteReference"/>
        </w:rPr>
        <w:footnoteReference w:id="42"/>
      </w:r>
      <w:r w:rsidRPr="00441F58">
        <w:rPr>
          <w:lang w:val="es-ES"/>
        </w:rPr>
        <w:t xml:space="preserve"> </w:t>
      </w:r>
      <w:r w:rsidR="00441F58">
        <w:rPr>
          <w:lang w:val="es-ES"/>
        </w:rPr>
        <w:t>c</w:t>
      </w:r>
      <w:r w:rsidR="00441F58" w:rsidRPr="00441F58">
        <w:rPr>
          <w:lang w:val="es-ES"/>
        </w:rPr>
        <w:t>onsiderará lo siguiente</w:t>
      </w:r>
      <w:r w:rsidRPr="00441F58">
        <w:rPr>
          <w:lang w:val="es-ES"/>
        </w:rPr>
        <w:t>:</w:t>
      </w:r>
    </w:p>
    <w:p w14:paraId="1484249E" w14:textId="77777777" w:rsidR="00BA61B1" w:rsidRPr="00441F58" w:rsidRDefault="00441F58" w:rsidP="00BA61B1">
      <w:pPr>
        <w:pStyle w:val="CBDDesicionText"/>
        <w:ind w:left="567"/>
        <w:rPr>
          <w:lang w:val="es-ES"/>
        </w:rPr>
      </w:pPr>
      <w:r w:rsidRPr="00D76477">
        <w:rPr>
          <w:lang w:val="fr-CA"/>
        </w:rPr>
        <w:t xml:space="preserve"> </w:t>
      </w:r>
      <w:r w:rsidR="00BA61B1" w:rsidRPr="00441F58">
        <w:rPr>
          <w:lang w:val="es-ES"/>
        </w:rPr>
        <w:t>a)</w:t>
      </w:r>
      <w:r w:rsidR="00BA61B1" w:rsidRPr="00441F58">
        <w:rPr>
          <w:lang w:val="es-ES"/>
        </w:rPr>
        <w:tab/>
      </w:r>
      <w:r w:rsidRPr="00441F58">
        <w:rPr>
          <w:lang w:val="es-ES"/>
        </w:rPr>
        <w:t>La síntesis de las opiniones que se mencionan en el párrafo 5 a) de la presente decisión, a los efectos de determinar las esferas de divergencia y convergencia</w:t>
      </w:r>
      <w:r w:rsidR="00BA61B1" w:rsidRPr="00441F58">
        <w:rPr>
          <w:lang w:val="es-ES"/>
        </w:rPr>
        <w:t xml:space="preserve">; </w:t>
      </w:r>
    </w:p>
    <w:p w14:paraId="1484249F" w14:textId="77777777" w:rsidR="00BA61B1" w:rsidRPr="00441F58" w:rsidRDefault="00441F58" w:rsidP="00BA61B1">
      <w:pPr>
        <w:pStyle w:val="CBDDesicionText"/>
        <w:ind w:left="567"/>
        <w:rPr>
          <w:lang w:val="es-ES"/>
        </w:rPr>
      </w:pPr>
      <w:r w:rsidRPr="00441F58">
        <w:rPr>
          <w:lang w:val="es-ES"/>
        </w:rPr>
        <w:t xml:space="preserve"> </w:t>
      </w:r>
      <w:r w:rsidR="00BA61B1" w:rsidRPr="00441F58">
        <w:rPr>
          <w:lang w:val="es-ES"/>
        </w:rPr>
        <w:t>b)</w:t>
      </w:r>
      <w:r w:rsidR="00BA61B1" w:rsidRPr="00441F58">
        <w:rPr>
          <w:lang w:val="es-ES"/>
        </w:rPr>
        <w:tab/>
      </w:r>
      <w:r w:rsidRPr="00441F58">
        <w:rPr>
          <w:lang w:val="es-ES"/>
        </w:rPr>
        <w:t>La información descrita en los primeros informes nacionales sobre la aplicación del Protocolo de Nagoya y la segunda evaluación y revisión del Protocolo</w:t>
      </w:r>
      <w:r w:rsidR="00BA61B1" w:rsidRPr="00441F58">
        <w:rPr>
          <w:lang w:val="es-ES"/>
        </w:rPr>
        <w:t>.</w:t>
      </w:r>
    </w:p>
    <w:p w14:paraId="148424A0" w14:textId="77777777" w:rsidR="00BA61B1" w:rsidRPr="00441F58" w:rsidRDefault="00BA61B1" w:rsidP="00BA61B1">
      <w:pPr>
        <w:pStyle w:val="CBDNormalNoNumber"/>
        <w:tabs>
          <w:tab w:val="clear" w:pos="567"/>
        </w:tabs>
        <w:rPr>
          <w:lang w:val="es-ES"/>
        </w:rPr>
      </w:pPr>
      <w:r w:rsidRPr="00441F58">
        <w:rPr>
          <w:lang w:val="es-ES"/>
        </w:rPr>
        <w:t>2.</w:t>
      </w:r>
      <w:r w:rsidRPr="00441F58">
        <w:rPr>
          <w:lang w:val="es-ES"/>
        </w:rPr>
        <w:tab/>
      </w:r>
      <w:r w:rsidR="00441F58" w:rsidRPr="00441F58">
        <w:rPr>
          <w:lang w:val="es-ES"/>
        </w:rPr>
        <w:t>El Grupo Oficioso se reunirá hasta tres veces durante el período entre reuniones, [en línea y] de una manera que tenga en cuenta las diferentes zonas horarias. Se prevé que cada reunión dure aproximadamente tres horas. El idioma de trabajo será el inglés</w:t>
      </w:r>
      <w:r w:rsidRPr="00441F58">
        <w:rPr>
          <w:lang w:val="es-ES"/>
        </w:rPr>
        <w:t xml:space="preserve">. </w:t>
      </w:r>
    </w:p>
    <w:p w14:paraId="148424A1" w14:textId="77777777" w:rsidR="00BA61B1" w:rsidRPr="00441F58" w:rsidRDefault="00BA61B1" w:rsidP="00BA61B1">
      <w:pPr>
        <w:pStyle w:val="CBDNormalNoNumber"/>
        <w:tabs>
          <w:tab w:val="clear" w:pos="567"/>
        </w:tabs>
        <w:rPr>
          <w:lang w:val="es-ES"/>
        </w:rPr>
      </w:pPr>
      <w:r w:rsidRPr="00441F58">
        <w:rPr>
          <w:lang w:val="es-ES"/>
        </w:rPr>
        <w:t>3.</w:t>
      </w:r>
      <w:r w:rsidRPr="00441F58">
        <w:rPr>
          <w:lang w:val="es-ES"/>
        </w:rPr>
        <w:tab/>
      </w:r>
      <w:r w:rsidR="00441F58" w:rsidRPr="00441F58">
        <w:rPr>
          <w:lang w:val="es-ES"/>
        </w:rPr>
        <w:t xml:space="preserve">El Grupo Oficioso estará dirigido por dos copresidencias. Una de las copresidencias será de un país desarrollado y la otra de un país en desarrollo. Ocupan las copresidencias </w:t>
      </w:r>
      <w:r w:rsidRPr="00441F58">
        <w:rPr>
          <w:lang w:val="es-ES"/>
        </w:rPr>
        <w:t xml:space="preserve">XXX </w:t>
      </w:r>
      <w:r w:rsidR="00441F58" w:rsidRPr="00441F58">
        <w:rPr>
          <w:lang w:val="es-ES"/>
        </w:rPr>
        <w:t>y</w:t>
      </w:r>
      <w:r w:rsidRPr="00441F58">
        <w:rPr>
          <w:lang w:val="es-ES"/>
        </w:rPr>
        <w:t xml:space="preserve"> XXX.</w:t>
      </w:r>
      <w:r w:rsidRPr="00D15882">
        <w:rPr>
          <w:rStyle w:val="FootnoteReference"/>
        </w:rPr>
        <w:footnoteReference w:id="43"/>
      </w:r>
    </w:p>
    <w:p w14:paraId="148424A2" w14:textId="77777777" w:rsidR="00BA61B1" w:rsidRPr="00441F58" w:rsidRDefault="00BA61B1" w:rsidP="00BA61B1">
      <w:pPr>
        <w:pStyle w:val="CBDNormalNoNumber"/>
        <w:tabs>
          <w:tab w:val="clear" w:pos="567"/>
        </w:tabs>
        <w:rPr>
          <w:lang w:val="es-ES"/>
        </w:rPr>
      </w:pPr>
      <w:r w:rsidRPr="00441F58">
        <w:rPr>
          <w:lang w:val="es-ES"/>
        </w:rPr>
        <w:t>4.</w:t>
      </w:r>
      <w:r w:rsidRPr="00441F58">
        <w:rPr>
          <w:lang w:val="es-ES"/>
        </w:rPr>
        <w:tab/>
      </w:r>
      <w:r w:rsidR="00441F58" w:rsidRPr="00441F58">
        <w:rPr>
          <w:lang w:val="es-ES"/>
        </w:rPr>
        <w:t>Las copresidencias elaborarán un informe sobre los siguientes elementos, entre otros</w:t>
      </w:r>
      <w:r w:rsidRPr="00441F58">
        <w:rPr>
          <w:lang w:val="es-ES"/>
        </w:rPr>
        <w:t>:</w:t>
      </w:r>
    </w:p>
    <w:p w14:paraId="148424A3" w14:textId="77777777" w:rsidR="00BA61B1" w:rsidRPr="00441F58" w:rsidRDefault="00441F58" w:rsidP="00BA61B1">
      <w:pPr>
        <w:pStyle w:val="CBDDesicionText"/>
        <w:ind w:left="567"/>
        <w:rPr>
          <w:lang w:val="es-ES"/>
        </w:rPr>
      </w:pPr>
      <w:r w:rsidRPr="00D76477">
        <w:rPr>
          <w:lang w:val="fr-CA"/>
        </w:rPr>
        <w:t xml:space="preserve"> </w:t>
      </w:r>
      <w:r w:rsidR="00BA61B1" w:rsidRPr="00441F58">
        <w:rPr>
          <w:lang w:val="es-ES"/>
        </w:rPr>
        <w:t>a)</w:t>
      </w:r>
      <w:r w:rsidR="00BA61B1" w:rsidRPr="00441F58">
        <w:rPr>
          <w:lang w:val="es-ES"/>
        </w:rPr>
        <w:tab/>
      </w:r>
      <w:r w:rsidRPr="00441F58">
        <w:rPr>
          <w:lang w:val="es-ES"/>
        </w:rPr>
        <w:t>Implicaciones jurídicas e institucionales de las opciones para la aplicación del párrafo 4 del artículo 4 del Protocolo</w:t>
      </w:r>
      <w:r w:rsidR="00BA61B1" w:rsidRPr="00441F58">
        <w:rPr>
          <w:lang w:val="es-ES"/>
        </w:rPr>
        <w:t>;</w:t>
      </w:r>
    </w:p>
    <w:p w14:paraId="148424A4" w14:textId="77777777" w:rsidR="00BA61B1" w:rsidRPr="00441F58" w:rsidRDefault="00441F58" w:rsidP="00BA61B1">
      <w:pPr>
        <w:pStyle w:val="CBDDesicionText"/>
        <w:ind w:left="567"/>
        <w:rPr>
          <w:lang w:val="es-ES"/>
        </w:rPr>
      </w:pPr>
      <w:r w:rsidRPr="00441F58">
        <w:rPr>
          <w:lang w:val="es-ES"/>
        </w:rPr>
        <w:t xml:space="preserve"> </w:t>
      </w:r>
      <w:r w:rsidR="00BA61B1" w:rsidRPr="00441F58">
        <w:rPr>
          <w:lang w:val="es-ES"/>
        </w:rPr>
        <w:t>b)</w:t>
      </w:r>
      <w:r w:rsidR="00BA61B1" w:rsidRPr="00441F58">
        <w:rPr>
          <w:lang w:val="es-ES"/>
        </w:rPr>
        <w:tab/>
      </w:r>
      <w:r w:rsidRPr="00441F58">
        <w:rPr>
          <w:lang w:val="es-ES"/>
        </w:rPr>
        <w:t>Un proyecto de criterios indicativos para los instrumentos internacionales especializados de acceso y participación en los beneficios</w:t>
      </w:r>
      <w:r w:rsidR="00BA61B1" w:rsidRPr="00441F58">
        <w:rPr>
          <w:lang w:val="es-ES"/>
        </w:rPr>
        <w:t>.</w:t>
      </w:r>
    </w:p>
    <w:p w14:paraId="148424A5" w14:textId="77777777" w:rsidR="00BA61B1" w:rsidRPr="00441F58" w:rsidRDefault="00BA61B1" w:rsidP="00BA61B1">
      <w:pPr>
        <w:pStyle w:val="CBDNormalNoNumber"/>
        <w:tabs>
          <w:tab w:val="clear" w:pos="567"/>
        </w:tabs>
        <w:rPr>
          <w:lang w:val="es-ES"/>
        </w:rPr>
      </w:pPr>
      <w:r w:rsidRPr="00441F58">
        <w:rPr>
          <w:lang w:val="es-ES"/>
        </w:rPr>
        <w:t>5.</w:t>
      </w:r>
      <w:r w:rsidRPr="00441F58">
        <w:rPr>
          <w:lang w:val="es-ES"/>
        </w:rPr>
        <w:tab/>
      </w:r>
      <w:r w:rsidR="00441F58" w:rsidRPr="00441F58">
        <w:rPr>
          <w:lang w:val="es-ES"/>
        </w:rPr>
        <w:t>A discreción de las copresidencias, se podrá invitar a otros Gobiernos, observadores y expertos de las Partes y organizaciones pertinentes a participar en las reuniones del Grupo Oficioso o en partes de ellas</w:t>
      </w:r>
      <w:r w:rsidRPr="00441F58">
        <w:rPr>
          <w:lang w:val="es-ES"/>
        </w:rPr>
        <w:t>.</w:t>
      </w:r>
    </w:p>
    <w:p w14:paraId="148424A6" w14:textId="77777777" w:rsidR="00A13F14" w:rsidRPr="00441F58" w:rsidRDefault="00A13F14" w:rsidP="000A27B1">
      <w:pPr>
        <w:pStyle w:val="CBDNormalNumber"/>
        <w:numPr>
          <w:ilvl w:val="0"/>
          <w:numId w:val="0"/>
        </w:numPr>
        <w:ind w:left="567"/>
        <w:rPr>
          <w:lang w:val="es-ES"/>
        </w:rPr>
      </w:pPr>
    </w:p>
    <w:p w14:paraId="148424A7" w14:textId="77777777" w:rsidR="00B70DC0" w:rsidRPr="00441F58" w:rsidRDefault="00B70DC0" w:rsidP="000A27B1">
      <w:pPr>
        <w:pStyle w:val="CBDNormalNumber"/>
        <w:numPr>
          <w:ilvl w:val="0"/>
          <w:numId w:val="0"/>
        </w:numPr>
        <w:ind w:left="567"/>
        <w:rPr>
          <w:lang w:val="es-ES"/>
        </w:rPr>
      </w:pPr>
    </w:p>
    <w:p w14:paraId="148424A8" w14:textId="77777777" w:rsidR="00A71031" w:rsidRPr="00441F58" w:rsidRDefault="00A71031" w:rsidP="008C02D0">
      <w:pPr>
        <w:pStyle w:val="CBDAgendaItem"/>
        <w:rPr>
          <w:rFonts w:hint="eastAsia"/>
          <w:lang w:val="es-ES"/>
        </w:rPr>
        <w:sectPr w:rsidR="00A71031" w:rsidRPr="00441F58" w:rsidSect="00A71031">
          <w:pgSz w:w="12240" w:h="15840"/>
          <w:pgMar w:top="567" w:right="1440" w:bottom="1134" w:left="1440" w:header="709" w:footer="709" w:gutter="0"/>
          <w:cols w:space="708"/>
          <w:docGrid w:linePitch="360"/>
        </w:sectPr>
      </w:pPr>
    </w:p>
    <w:p w14:paraId="148424A9" w14:textId="77777777" w:rsidR="00B70DC0" w:rsidRPr="00441F58" w:rsidRDefault="00441F58" w:rsidP="008C02D0">
      <w:pPr>
        <w:pStyle w:val="CBDAgendaItem"/>
        <w:rPr>
          <w:rFonts w:hint="eastAsia"/>
          <w:sz w:val="26"/>
          <w:szCs w:val="26"/>
          <w:lang w:val="es-ES"/>
        </w:rPr>
      </w:pPr>
      <w:bookmarkStart w:id="10" w:name="_Toc241588365"/>
      <w:r w:rsidRPr="00441F58">
        <w:rPr>
          <w:sz w:val="26"/>
          <w:szCs w:val="26"/>
          <w:lang w:val="es-ES"/>
        </w:rPr>
        <w:lastRenderedPageBreak/>
        <w:t>Tema</w:t>
      </w:r>
      <w:r w:rsidR="00B70DC0" w:rsidRPr="00441F58">
        <w:rPr>
          <w:rFonts w:hint="eastAsia"/>
          <w:sz w:val="26"/>
          <w:szCs w:val="26"/>
          <w:lang w:val="es-ES"/>
        </w:rPr>
        <w:t xml:space="preserve"> 12 </w:t>
      </w:r>
      <w:r w:rsidR="00BE6CBC" w:rsidRPr="00441F58">
        <w:rPr>
          <w:rFonts w:hint="eastAsia"/>
          <w:sz w:val="26"/>
          <w:szCs w:val="26"/>
          <w:lang w:val="es-ES"/>
        </w:rPr>
        <w:br/>
      </w:r>
      <w:r w:rsidRPr="00441F58">
        <w:rPr>
          <w:sz w:val="26"/>
          <w:szCs w:val="26"/>
          <w:lang w:val="es-ES"/>
        </w:rPr>
        <w:t>Mecanismo mundial multilateral de participación en los beneficios</w:t>
      </w:r>
      <w:bookmarkEnd w:id="10"/>
    </w:p>
    <w:tbl>
      <w:tblPr>
        <w:tblStyle w:val="TableGrid"/>
        <w:tblW w:w="0" w:type="auto"/>
        <w:tblLook w:val="04A0" w:firstRow="1" w:lastRow="0" w:firstColumn="1" w:lastColumn="0" w:noHBand="0" w:noVBand="1"/>
      </w:tblPr>
      <w:tblGrid>
        <w:gridCol w:w="9360"/>
      </w:tblGrid>
      <w:tr w:rsidR="00A13F14" w:rsidRPr="00386464" w14:paraId="148424AB" w14:textId="77777777" w:rsidTr="00E44EC1">
        <w:tc>
          <w:tcPr>
            <w:tcW w:w="9360" w:type="dxa"/>
            <w:tcBorders>
              <w:left w:val="nil"/>
              <w:right w:val="nil"/>
            </w:tcBorders>
          </w:tcPr>
          <w:p w14:paraId="148424AA" w14:textId="77777777" w:rsidR="00A13F14" w:rsidRPr="00441F58" w:rsidRDefault="00441F58" w:rsidP="0035544D">
            <w:pPr>
              <w:pStyle w:val="CBDNormalNumber"/>
              <w:numPr>
                <w:ilvl w:val="0"/>
                <w:numId w:val="0"/>
              </w:numPr>
              <w:ind w:firstLine="596"/>
              <w:rPr>
                <w:i/>
                <w:iCs/>
                <w:lang w:val="es-ES"/>
              </w:rPr>
            </w:pPr>
            <w:r w:rsidRPr="00441F58">
              <w:rPr>
                <w:i/>
                <w:iCs/>
                <w:lang w:val="es-ES"/>
              </w:rPr>
              <w:t>Se prevé que la Conferencia de las Partes</w:t>
            </w:r>
            <w:r>
              <w:rPr>
                <w:i/>
                <w:iCs/>
                <w:lang w:val="es-ES"/>
              </w:rPr>
              <w:t xml:space="preserve"> que </w:t>
            </w:r>
            <w:r w:rsidRPr="00441F58">
              <w:rPr>
                <w:i/>
                <w:iCs/>
                <w:lang w:val="es-ES"/>
              </w:rPr>
              <w:t>actúa</w:t>
            </w:r>
            <w:r>
              <w:rPr>
                <w:i/>
                <w:iCs/>
                <w:lang w:val="es-ES"/>
              </w:rPr>
              <w:t xml:space="preserve"> como reunión de </w:t>
            </w:r>
            <w:r w:rsidRPr="00441F58">
              <w:rPr>
                <w:i/>
                <w:iCs/>
                <w:lang w:val="es-ES"/>
              </w:rPr>
              <w:t xml:space="preserve">las Partes en el Protocolo de Nagoya, adopte una decisión sobre el </w:t>
            </w:r>
            <w:r>
              <w:rPr>
                <w:i/>
                <w:iCs/>
                <w:lang w:val="es-ES"/>
              </w:rPr>
              <w:t>tema</w:t>
            </w:r>
            <w:r w:rsidRPr="00441F58">
              <w:rPr>
                <w:i/>
                <w:iCs/>
                <w:lang w:val="es-ES"/>
              </w:rPr>
              <w:t xml:space="preserve"> 12 del </w:t>
            </w:r>
            <w:r>
              <w:rPr>
                <w:i/>
                <w:iCs/>
                <w:lang w:val="es-ES"/>
              </w:rPr>
              <w:t>programa</w:t>
            </w:r>
            <w:r w:rsidRPr="00441F58">
              <w:rPr>
                <w:i/>
                <w:iCs/>
                <w:lang w:val="es-ES"/>
              </w:rPr>
              <w:t xml:space="preserve"> durante </w:t>
            </w:r>
            <w:r w:rsidR="0035544D">
              <w:rPr>
                <w:i/>
                <w:iCs/>
                <w:lang w:val="es-ES"/>
              </w:rPr>
              <w:t xml:space="preserve">el </w:t>
            </w:r>
            <w:r w:rsidR="0035544D" w:rsidRPr="00441F58">
              <w:rPr>
                <w:i/>
                <w:iCs/>
                <w:lang w:val="es-ES"/>
              </w:rPr>
              <w:t>período de sesiones</w:t>
            </w:r>
            <w:r w:rsidRPr="00441F58">
              <w:rPr>
                <w:i/>
                <w:iCs/>
                <w:lang w:val="es-ES"/>
              </w:rPr>
              <w:t xml:space="preserve">, teniendo en cuenta la información que figura en el documento </w:t>
            </w:r>
            <w:hyperlink r:id="rId57" w:history="1">
              <w:r w:rsidR="00F165DF" w:rsidRPr="00441F58">
                <w:rPr>
                  <w:rStyle w:val="Hyperlink"/>
                  <w:i/>
                  <w:iCs/>
                  <w:lang w:val="es-ES"/>
                </w:rPr>
                <w:t>CBD/NP/MOP/6/10</w:t>
              </w:r>
            </w:hyperlink>
            <w:r w:rsidR="00B545BA" w:rsidRPr="00441F58">
              <w:rPr>
                <w:i/>
                <w:iCs/>
                <w:lang w:val="es-ES"/>
              </w:rPr>
              <w:t>.</w:t>
            </w:r>
          </w:p>
        </w:tc>
      </w:tr>
    </w:tbl>
    <w:p w14:paraId="148424AC" w14:textId="77777777" w:rsidR="00B70DC0" w:rsidRPr="00441F58" w:rsidRDefault="00B70DC0" w:rsidP="000A27B1">
      <w:pPr>
        <w:pStyle w:val="CBDNormalNumber"/>
        <w:numPr>
          <w:ilvl w:val="0"/>
          <w:numId w:val="0"/>
        </w:numPr>
        <w:ind w:left="567"/>
        <w:rPr>
          <w:lang w:val="es-ES"/>
        </w:rPr>
      </w:pPr>
    </w:p>
    <w:p w14:paraId="148424AD" w14:textId="77777777" w:rsidR="00A71031" w:rsidRPr="00441F58" w:rsidRDefault="00A71031" w:rsidP="008C02D0">
      <w:pPr>
        <w:pStyle w:val="CBDAgendaItem"/>
        <w:rPr>
          <w:rFonts w:hint="eastAsia"/>
          <w:lang w:val="es-ES"/>
        </w:rPr>
        <w:sectPr w:rsidR="00A71031" w:rsidRPr="00441F58" w:rsidSect="00A71031">
          <w:pgSz w:w="12240" w:h="15840"/>
          <w:pgMar w:top="567" w:right="1440" w:bottom="1134" w:left="1440" w:header="709" w:footer="709" w:gutter="0"/>
          <w:cols w:space="708"/>
          <w:docGrid w:linePitch="360"/>
        </w:sectPr>
      </w:pPr>
    </w:p>
    <w:p w14:paraId="148424AE" w14:textId="77777777" w:rsidR="00B70DC0" w:rsidRPr="0035544D" w:rsidRDefault="0035544D" w:rsidP="008C02D0">
      <w:pPr>
        <w:pStyle w:val="CBDAgendaItem"/>
        <w:rPr>
          <w:rFonts w:hint="eastAsia"/>
          <w:sz w:val="26"/>
          <w:szCs w:val="26"/>
          <w:lang w:val="es-ES"/>
        </w:rPr>
      </w:pPr>
      <w:bookmarkStart w:id="11" w:name="_Toc241588366"/>
      <w:r w:rsidRPr="0035544D">
        <w:rPr>
          <w:sz w:val="26"/>
          <w:szCs w:val="26"/>
          <w:lang w:val="es-ES"/>
        </w:rPr>
        <w:lastRenderedPageBreak/>
        <w:t>Tema</w:t>
      </w:r>
      <w:r w:rsidR="00B70DC0" w:rsidRPr="0035544D">
        <w:rPr>
          <w:rFonts w:hint="eastAsia"/>
          <w:sz w:val="26"/>
          <w:szCs w:val="26"/>
          <w:lang w:val="es-ES"/>
        </w:rPr>
        <w:t xml:space="preserve"> 13 </w:t>
      </w:r>
      <w:r w:rsidR="00BE6CBC" w:rsidRPr="0035544D">
        <w:rPr>
          <w:rFonts w:hint="eastAsia"/>
          <w:sz w:val="26"/>
          <w:szCs w:val="26"/>
          <w:lang w:val="es-ES"/>
        </w:rPr>
        <w:br/>
      </w:r>
      <w:r w:rsidRPr="0035544D">
        <w:rPr>
          <w:sz w:val="26"/>
          <w:szCs w:val="26"/>
          <w:lang w:val="es-ES"/>
        </w:rPr>
        <w:t>Cooperación con organizaciones internacionales, organismos establecidos en virtud de otros convenios e iniciativas</w:t>
      </w:r>
      <w:r w:rsidRPr="0035544D">
        <w:rPr>
          <w:rFonts w:hint="eastAsia"/>
          <w:sz w:val="26"/>
          <w:szCs w:val="26"/>
          <w:lang w:val="es-ES"/>
        </w:rPr>
        <w:t xml:space="preserve"> </w:t>
      </w:r>
      <w:bookmarkEnd w:id="11"/>
    </w:p>
    <w:tbl>
      <w:tblPr>
        <w:tblStyle w:val="TableGrid"/>
        <w:tblW w:w="0" w:type="auto"/>
        <w:tblLook w:val="04A0" w:firstRow="1" w:lastRow="0" w:firstColumn="1" w:lastColumn="0" w:noHBand="0" w:noVBand="1"/>
      </w:tblPr>
      <w:tblGrid>
        <w:gridCol w:w="9360"/>
      </w:tblGrid>
      <w:tr w:rsidR="00A13F14" w:rsidRPr="0035544D" w14:paraId="148424B0" w14:textId="77777777" w:rsidTr="00E44EC1">
        <w:tc>
          <w:tcPr>
            <w:tcW w:w="9360" w:type="dxa"/>
            <w:tcBorders>
              <w:left w:val="nil"/>
              <w:right w:val="nil"/>
            </w:tcBorders>
          </w:tcPr>
          <w:p w14:paraId="148424AF" w14:textId="77777777" w:rsidR="00A13F14" w:rsidRPr="0035544D" w:rsidRDefault="0035544D" w:rsidP="0035544D">
            <w:pPr>
              <w:pStyle w:val="CBDNormalNumber"/>
              <w:numPr>
                <w:ilvl w:val="0"/>
                <w:numId w:val="0"/>
              </w:numPr>
              <w:ind w:firstLine="596"/>
              <w:rPr>
                <w:i/>
                <w:iCs/>
                <w:lang w:val="es-ES"/>
              </w:rPr>
            </w:pPr>
            <w:r w:rsidRPr="0035544D">
              <w:rPr>
                <w:i/>
                <w:iCs/>
                <w:lang w:val="es-ES"/>
              </w:rPr>
              <w:t>Se prevé que la Conferencia de las Partes</w:t>
            </w:r>
            <w:r>
              <w:rPr>
                <w:i/>
                <w:iCs/>
                <w:lang w:val="es-ES"/>
              </w:rPr>
              <w:t xml:space="preserve"> que </w:t>
            </w:r>
            <w:r w:rsidRPr="00441F58">
              <w:rPr>
                <w:i/>
                <w:iCs/>
                <w:lang w:val="es-ES"/>
              </w:rPr>
              <w:t>actúa</w:t>
            </w:r>
            <w:r>
              <w:rPr>
                <w:i/>
                <w:iCs/>
                <w:lang w:val="es-ES"/>
              </w:rPr>
              <w:t xml:space="preserve"> como </w:t>
            </w:r>
            <w:r w:rsidRPr="0035544D">
              <w:rPr>
                <w:i/>
                <w:iCs/>
                <w:lang w:val="es-ES"/>
              </w:rPr>
              <w:t xml:space="preserve">reunión de las Partes en el Protocolo de Nagoya, tome nota de la información </w:t>
            </w:r>
            <w:r>
              <w:rPr>
                <w:i/>
                <w:iCs/>
                <w:lang w:val="es-ES"/>
              </w:rPr>
              <w:t>incluida</w:t>
            </w:r>
            <w:r w:rsidRPr="0035544D">
              <w:rPr>
                <w:i/>
                <w:iCs/>
                <w:lang w:val="es-ES"/>
              </w:rPr>
              <w:t xml:space="preserve"> e</w:t>
            </w:r>
            <w:r>
              <w:rPr>
                <w:i/>
                <w:iCs/>
                <w:lang w:val="es-ES"/>
              </w:rPr>
              <w:t>n el documento</w:t>
            </w:r>
            <w:r w:rsidR="00EF1478" w:rsidRPr="0035544D">
              <w:rPr>
                <w:i/>
                <w:iCs/>
                <w:lang w:val="es-ES"/>
              </w:rPr>
              <w:t xml:space="preserve"> </w:t>
            </w:r>
            <w:hyperlink r:id="rId58" w:history="1">
              <w:r w:rsidR="00EF1478" w:rsidRPr="0035544D">
                <w:rPr>
                  <w:rStyle w:val="Hyperlink"/>
                  <w:i/>
                  <w:iCs/>
                  <w:lang w:val="es-ES"/>
                </w:rPr>
                <w:t>CBD/NP/MOP/6/11</w:t>
              </w:r>
            </w:hyperlink>
            <w:r w:rsidR="00EF1478" w:rsidRPr="0035544D">
              <w:rPr>
                <w:i/>
                <w:iCs/>
                <w:lang w:val="es-ES"/>
              </w:rPr>
              <w:t xml:space="preserve">. </w:t>
            </w:r>
            <w:r w:rsidRPr="0035544D">
              <w:rPr>
                <w:i/>
                <w:iCs/>
                <w:lang w:val="es-ES"/>
              </w:rPr>
              <w:t xml:space="preserve">No se prevé ninguna decisión en relación con el </w:t>
            </w:r>
            <w:r>
              <w:rPr>
                <w:i/>
                <w:iCs/>
                <w:lang w:val="es-ES"/>
              </w:rPr>
              <w:t>tema</w:t>
            </w:r>
            <w:r w:rsidRPr="0035544D">
              <w:rPr>
                <w:i/>
                <w:iCs/>
                <w:lang w:val="es-ES"/>
              </w:rPr>
              <w:t xml:space="preserve"> 13 del </w:t>
            </w:r>
            <w:r>
              <w:rPr>
                <w:i/>
                <w:iCs/>
                <w:lang w:val="es-ES"/>
              </w:rPr>
              <w:t>programa</w:t>
            </w:r>
            <w:r w:rsidR="00EF1478" w:rsidRPr="0035544D">
              <w:rPr>
                <w:i/>
                <w:iCs/>
                <w:lang w:val="es-ES"/>
              </w:rPr>
              <w:t>.</w:t>
            </w:r>
          </w:p>
        </w:tc>
      </w:tr>
    </w:tbl>
    <w:p w14:paraId="148424B1" w14:textId="77777777" w:rsidR="00A13F14" w:rsidRPr="0035544D" w:rsidRDefault="00A13F14" w:rsidP="008066F8">
      <w:pPr>
        <w:pStyle w:val="CBDNormalNumber"/>
        <w:numPr>
          <w:ilvl w:val="0"/>
          <w:numId w:val="0"/>
        </w:numPr>
        <w:ind w:left="567"/>
        <w:rPr>
          <w:lang w:val="es-ES"/>
        </w:rPr>
      </w:pPr>
    </w:p>
    <w:p w14:paraId="148424B2" w14:textId="77777777" w:rsidR="00B70DC0" w:rsidRPr="0035544D" w:rsidRDefault="00B70DC0" w:rsidP="008066F8">
      <w:pPr>
        <w:pStyle w:val="CBDNormalNumber"/>
        <w:numPr>
          <w:ilvl w:val="0"/>
          <w:numId w:val="0"/>
        </w:numPr>
        <w:ind w:left="567"/>
        <w:rPr>
          <w:lang w:val="es-ES"/>
        </w:rPr>
      </w:pPr>
    </w:p>
    <w:p w14:paraId="148424B3" w14:textId="77777777" w:rsidR="00A71031" w:rsidRPr="0035544D" w:rsidRDefault="00A71031" w:rsidP="008C02D0">
      <w:pPr>
        <w:pStyle w:val="CBDAgendaItem"/>
        <w:rPr>
          <w:rFonts w:hint="eastAsia"/>
          <w:lang w:val="es-ES"/>
        </w:rPr>
        <w:sectPr w:rsidR="00A71031" w:rsidRPr="0035544D" w:rsidSect="00A71031">
          <w:pgSz w:w="12240" w:h="15840"/>
          <w:pgMar w:top="567" w:right="1440" w:bottom="1134" w:left="1440" w:header="709" w:footer="709" w:gutter="0"/>
          <w:cols w:space="708"/>
          <w:docGrid w:linePitch="360"/>
        </w:sectPr>
      </w:pPr>
    </w:p>
    <w:p w14:paraId="148424B4" w14:textId="77777777" w:rsidR="00B70DC0" w:rsidRPr="0035544D" w:rsidRDefault="0035544D" w:rsidP="008C02D0">
      <w:pPr>
        <w:pStyle w:val="CBDAgendaItem"/>
        <w:rPr>
          <w:rFonts w:hint="eastAsia"/>
          <w:sz w:val="26"/>
          <w:szCs w:val="26"/>
          <w:lang w:val="es-ES"/>
        </w:rPr>
      </w:pPr>
      <w:bookmarkStart w:id="12" w:name="_Toc241588367"/>
      <w:r w:rsidRPr="0035544D">
        <w:rPr>
          <w:sz w:val="26"/>
          <w:szCs w:val="26"/>
          <w:lang w:val="es-ES"/>
        </w:rPr>
        <w:lastRenderedPageBreak/>
        <w:t>Tema</w:t>
      </w:r>
      <w:r w:rsidR="00B70DC0" w:rsidRPr="0035544D">
        <w:rPr>
          <w:rFonts w:hint="eastAsia"/>
          <w:sz w:val="26"/>
          <w:szCs w:val="26"/>
          <w:lang w:val="es-ES"/>
        </w:rPr>
        <w:t xml:space="preserve"> 14 </w:t>
      </w:r>
      <w:r w:rsidR="00BE6CBC" w:rsidRPr="0035544D">
        <w:rPr>
          <w:rFonts w:hint="eastAsia"/>
          <w:sz w:val="26"/>
          <w:szCs w:val="26"/>
          <w:lang w:val="es-ES"/>
        </w:rPr>
        <w:br/>
      </w:r>
      <w:r w:rsidR="00B70DC0" w:rsidRPr="0035544D">
        <w:rPr>
          <w:rFonts w:hint="eastAsia"/>
          <w:sz w:val="26"/>
          <w:szCs w:val="26"/>
          <w:lang w:val="es-ES"/>
        </w:rPr>
        <w:t>R</w:t>
      </w:r>
      <w:r w:rsidRPr="0035544D">
        <w:rPr>
          <w:sz w:val="26"/>
          <w:szCs w:val="26"/>
          <w:lang w:val="es-ES"/>
        </w:rPr>
        <w:t>evisión de la eficacia de los procesos</w:t>
      </w:r>
      <w:r w:rsidR="00B70DC0" w:rsidRPr="0035544D">
        <w:rPr>
          <w:rFonts w:hint="eastAsia"/>
          <w:sz w:val="26"/>
          <w:szCs w:val="26"/>
          <w:lang w:val="es-ES"/>
        </w:rPr>
        <w:t xml:space="preserve"> </w:t>
      </w:r>
      <w:r w:rsidR="00A91062" w:rsidRPr="0035544D">
        <w:rPr>
          <w:rFonts w:hint="eastAsia"/>
          <w:sz w:val="26"/>
          <w:szCs w:val="26"/>
          <w:lang w:val="es-ES"/>
        </w:rPr>
        <w:br/>
      </w:r>
      <w:r>
        <w:rPr>
          <w:sz w:val="26"/>
          <w:szCs w:val="26"/>
          <w:lang w:val="es-ES"/>
        </w:rPr>
        <w:t>del</w:t>
      </w:r>
      <w:r w:rsidR="00B70DC0" w:rsidRPr="0035544D">
        <w:rPr>
          <w:rFonts w:hint="eastAsia"/>
          <w:sz w:val="26"/>
          <w:szCs w:val="26"/>
          <w:lang w:val="es-ES"/>
        </w:rPr>
        <w:t xml:space="preserve"> Convenio</w:t>
      </w:r>
      <w:r>
        <w:rPr>
          <w:sz w:val="26"/>
          <w:szCs w:val="26"/>
          <w:lang w:val="es-ES"/>
        </w:rPr>
        <w:t xml:space="preserve"> sobre la Diversidad </w:t>
      </w:r>
      <w:r w:rsidRPr="0035544D">
        <w:rPr>
          <w:sz w:val="26"/>
          <w:szCs w:val="26"/>
          <w:lang w:val="es-ES"/>
        </w:rPr>
        <w:t>Biológica</w:t>
      </w:r>
      <w:r>
        <w:rPr>
          <w:sz w:val="26"/>
          <w:szCs w:val="26"/>
          <w:lang w:val="es-ES"/>
        </w:rPr>
        <w:t xml:space="preserve"> y sus Protocolos</w:t>
      </w:r>
      <w:bookmarkEnd w:id="12"/>
    </w:p>
    <w:tbl>
      <w:tblPr>
        <w:tblStyle w:val="TableGrid"/>
        <w:tblW w:w="0" w:type="auto"/>
        <w:tblLook w:val="04A0" w:firstRow="1" w:lastRow="0" w:firstColumn="1" w:lastColumn="0" w:noHBand="0" w:noVBand="1"/>
      </w:tblPr>
      <w:tblGrid>
        <w:gridCol w:w="9360"/>
      </w:tblGrid>
      <w:tr w:rsidR="00A13F14" w:rsidRPr="00386464" w14:paraId="148424B6" w14:textId="77777777" w:rsidTr="00E44EC1">
        <w:tc>
          <w:tcPr>
            <w:tcW w:w="9360" w:type="dxa"/>
            <w:tcBorders>
              <w:left w:val="nil"/>
              <w:right w:val="nil"/>
            </w:tcBorders>
          </w:tcPr>
          <w:p w14:paraId="148424B5" w14:textId="77777777" w:rsidR="00A13F14" w:rsidRPr="0035544D" w:rsidRDefault="0035544D" w:rsidP="0035544D">
            <w:pPr>
              <w:pStyle w:val="CBDNormalNumber"/>
              <w:numPr>
                <w:ilvl w:val="0"/>
                <w:numId w:val="0"/>
              </w:numPr>
              <w:ind w:firstLine="596"/>
              <w:rPr>
                <w:i/>
                <w:iCs/>
                <w:lang w:val="es-ES"/>
              </w:rPr>
            </w:pPr>
            <w:r w:rsidRPr="0035544D">
              <w:rPr>
                <w:i/>
                <w:iCs/>
                <w:lang w:val="es-ES"/>
              </w:rPr>
              <w:t xml:space="preserve">El siguiente proyecto de decisión se ha extraído de la recomendación </w:t>
            </w:r>
            <w:hyperlink r:id="rId59" w:history="1">
              <w:r w:rsidRPr="0035544D">
                <w:rPr>
                  <w:rStyle w:val="Hyperlink"/>
                  <w:i/>
                  <w:iCs/>
                  <w:lang w:val="es-ES"/>
                </w:rPr>
                <w:t>6/8</w:t>
              </w:r>
            </w:hyperlink>
            <w:r w:rsidRPr="0035544D">
              <w:rPr>
                <w:i/>
                <w:iCs/>
                <w:lang w:val="es-ES"/>
              </w:rPr>
              <w:t xml:space="preserve"> del Órgano Subsidiario </w:t>
            </w:r>
            <w:r>
              <w:rPr>
                <w:i/>
                <w:iCs/>
                <w:lang w:val="es-ES"/>
              </w:rPr>
              <w:t>sobre la Aplicac</w:t>
            </w:r>
            <w:r w:rsidRPr="0035544D">
              <w:rPr>
                <w:i/>
                <w:iCs/>
                <w:lang w:val="es-ES"/>
              </w:rPr>
              <w:t>ión</w:t>
            </w:r>
            <w:r w:rsidR="000A37F5" w:rsidRPr="0035544D">
              <w:rPr>
                <w:i/>
                <w:iCs/>
                <w:lang w:val="es-ES"/>
              </w:rPr>
              <w:t>.</w:t>
            </w:r>
          </w:p>
        </w:tc>
      </w:tr>
    </w:tbl>
    <w:p w14:paraId="148424B7" w14:textId="77777777" w:rsidR="00852DEE" w:rsidRPr="0035544D" w:rsidRDefault="0035544D" w:rsidP="00195AA3">
      <w:pPr>
        <w:pStyle w:val="CBDSubTitle"/>
        <w:rPr>
          <w:i/>
          <w:iCs/>
          <w:sz w:val="24"/>
          <w:szCs w:val="24"/>
          <w:lang w:val="es-ES"/>
        </w:rPr>
      </w:pPr>
      <w:r w:rsidRPr="0035544D">
        <w:rPr>
          <w:sz w:val="24"/>
          <w:szCs w:val="24"/>
          <w:lang w:val="es-ES"/>
        </w:rPr>
        <w:t>Opciones para mejorar aún más la eficacia de las reuniones celebradas en virtud del Convenio y sus Protocolos</w:t>
      </w:r>
    </w:p>
    <w:p w14:paraId="148424B8" w14:textId="77777777" w:rsidR="00852DEE" w:rsidRPr="0035544D" w:rsidRDefault="0035544D" w:rsidP="00852DEE">
      <w:pPr>
        <w:pStyle w:val="CBDDesicionText"/>
        <w:keepNext/>
        <w:tabs>
          <w:tab w:val="clear" w:pos="1134"/>
        </w:tabs>
        <w:ind w:left="567"/>
        <w:rPr>
          <w:i/>
          <w:iCs/>
          <w:lang w:val="es-ES"/>
        </w:rPr>
      </w:pPr>
      <w:r w:rsidRPr="0035544D">
        <w:rPr>
          <w:i/>
          <w:iCs/>
          <w:lang w:val="es-ES"/>
        </w:rPr>
        <w:t>La Conferencia de las Partes que actúa como reunión de las Partes en el Protocolo de Nagoya</w:t>
      </w:r>
      <w:r w:rsidR="00852DEE" w:rsidRPr="0035544D">
        <w:rPr>
          <w:i/>
          <w:iCs/>
          <w:lang w:val="es-ES"/>
        </w:rPr>
        <w:t>,</w:t>
      </w:r>
    </w:p>
    <w:p w14:paraId="148424B9" w14:textId="77777777" w:rsidR="00852DEE" w:rsidRPr="00B63ED2" w:rsidRDefault="0035544D" w:rsidP="00852DEE">
      <w:pPr>
        <w:pStyle w:val="CBDDesicionText"/>
        <w:tabs>
          <w:tab w:val="clear" w:pos="1134"/>
        </w:tabs>
        <w:ind w:left="567"/>
        <w:rPr>
          <w:lang w:val="es-ES"/>
        </w:rPr>
      </w:pPr>
      <w:r w:rsidRPr="00B63ED2">
        <w:rPr>
          <w:i/>
          <w:lang w:val="es-ES"/>
        </w:rPr>
        <w:t>Reconociendo</w:t>
      </w:r>
      <w:r w:rsidRPr="00B63ED2">
        <w:rPr>
          <w:lang w:val="es-ES"/>
        </w:rPr>
        <w:t xml:space="preserve"> la necesidad de garantizar [la inclusividad, transparencia y equidad][la integridad] del Protocolo de Nagoya sobre Acceso a los Recursos Genéticos y Participación Justa y Equitativa en los Beneficios que se Deriven de su Utilización</w:t>
      </w:r>
      <w:bookmarkStart w:id="13" w:name="_Hlk214277284"/>
      <w:r w:rsidR="00B40AE2">
        <w:rPr>
          <w:rStyle w:val="FootnoteReference"/>
        </w:rPr>
        <w:footnoteReference w:id="44"/>
      </w:r>
      <w:bookmarkEnd w:id="13"/>
      <w:r w:rsidR="00B63ED2" w:rsidRPr="00B63ED2">
        <w:rPr>
          <w:lang w:val="es-ES"/>
        </w:rPr>
        <w:t xml:space="preserve"> al tiempo que se busca lograr eficiencias y, donde proceda, la integración de los procesos con el Convenio sobre la Diversidad Biológica</w:t>
      </w:r>
      <w:r w:rsidR="00D00CC5">
        <w:rPr>
          <w:rStyle w:val="FootnoteReference"/>
        </w:rPr>
        <w:footnoteReference w:id="45"/>
      </w:r>
      <w:r w:rsidR="00852DEE" w:rsidRPr="00B63ED2">
        <w:rPr>
          <w:lang w:val="es-ES"/>
        </w:rPr>
        <w:t xml:space="preserve"> </w:t>
      </w:r>
      <w:r w:rsidR="00B63ED2">
        <w:rPr>
          <w:lang w:val="es-ES"/>
        </w:rPr>
        <w:t xml:space="preserve">y el </w:t>
      </w:r>
      <w:r w:rsidR="00B63ED2" w:rsidRPr="00B63ED2">
        <w:rPr>
          <w:lang w:val="es-ES"/>
        </w:rPr>
        <w:t>Protocolo de Cartagena sobre Seguridad de la Biotecnología</w:t>
      </w:r>
      <w:r w:rsidR="001D4A17">
        <w:rPr>
          <w:rStyle w:val="FootnoteReference"/>
        </w:rPr>
        <w:footnoteReference w:id="46"/>
      </w:r>
      <w:r w:rsidR="00B63ED2" w:rsidRPr="00B63ED2">
        <w:rPr>
          <w:lang w:val="es-ES"/>
        </w:rPr>
        <w:t>,</w:t>
      </w:r>
    </w:p>
    <w:p w14:paraId="148424BA" w14:textId="77777777" w:rsidR="00852DEE" w:rsidRPr="00B63ED2" w:rsidRDefault="00B63ED2" w:rsidP="00852DEE">
      <w:pPr>
        <w:pStyle w:val="CBDDesicionText"/>
        <w:tabs>
          <w:tab w:val="clear" w:pos="1134"/>
        </w:tabs>
        <w:ind w:left="567"/>
        <w:rPr>
          <w:lang w:val="es-ES"/>
        </w:rPr>
      </w:pPr>
      <w:r w:rsidRPr="00B63ED2">
        <w:rPr>
          <w:i/>
          <w:lang w:val="es-ES"/>
        </w:rPr>
        <w:t>Reafirmando</w:t>
      </w:r>
      <w:r w:rsidRPr="00B63ED2">
        <w:rPr>
          <w:lang w:val="es-ES"/>
        </w:rPr>
        <w:t xml:space="preserve"> el importante papel de la tecnología a la hora de apoyar la eficiencia y eficacia de las reuniones, sin que eso afecte a la adopción de decisiones por consenso</w:t>
      </w:r>
      <w:r w:rsidR="00852DEE" w:rsidRPr="00B63ED2">
        <w:rPr>
          <w:rFonts w:eastAsia="Times New Roman"/>
          <w:lang w:val="es-ES"/>
        </w:rPr>
        <w:t>,</w:t>
      </w:r>
    </w:p>
    <w:p w14:paraId="148424BB" w14:textId="77777777" w:rsidR="00852DEE" w:rsidRPr="00B63ED2" w:rsidRDefault="00852DEE" w:rsidP="00852DEE">
      <w:pPr>
        <w:pStyle w:val="CBDDesicionText"/>
        <w:tabs>
          <w:tab w:val="clear" w:pos="1134"/>
        </w:tabs>
        <w:ind w:left="567"/>
        <w:rPr>
          <w:i/>
          <w:iCs/>
          <w:lang w:val="es-ES"/>
        </w:rPr>
      </w:pPr>
      <w:r w:rsidRPr="00B63ED2">
        <w:rPr>
          <w:rFonts w:eastAsia="Times New Roman"/>
          <w:color w:val="000000"/>
          <w:lang w:val="es-ES"/>
        </w:rPr>
        <w:t>1.</w:t>
      </w:r>
      <w:r w:rsidRPr="00B63ED2">
        <w:rPr>
          <w:rFonts w:eastAsia="Times New Roman"/>
          <w:color w:val="000000"/>
          <w:lang w:val="es-ES"/>
        </w:rPr>
        <w:tab/>
      </w:r>
      <w:r w:rsidR="00B63ED2" w:rsidRPr="00B63ED2">
        <w:rPr>
          <w:i/>
          <w:lang w:val="es-ES"/>
        </w:rPr>
        <w:t>Toma nota</w:t>
      </w:r>
      <w:r w:rsidR="00B63ED2" w:rsidRPr="00B63ED2">
        <w:rPr>
          <w:lang w:val="es-ES"/>
        </w:rPr>
        <w:t xml:space="preserve"> de la decisión 17/-- de la Conferencia de las Partes en el Convenio sobre la Diversidad Biológica</w:t>
      </w:r>
      <w:r w:rsidRPr="00B63ED2">
        <w:rPr>
          <w:lang w:val="es-ES"/>
        </w:rPr>
        <w:t>;</w:t>
      </w:r>
    </w:p>
    <w:p w14:paraId="148424BC" w14:textId="77777777" w:rsidR="00852DEE" w:rsidRPr="00B63ED2" w:rsidRDefault="00852DEE" w:rsidP="00852DEE">
      <w:pPr>
        <w:pStyle w:val="CBDDesicionText"/>
        <w:tabs>
          <w:tab w:val="clear" w:pos="1134"/>
        </w:tabs>
        <w:ind w:left="567"/>
        <w:rPr>
          <w:lang w:val="es-ES"/>
        </w:rPr>
      </w:pPr>
      <w:r w:rsidRPr="00B63ED2">
        <w:rPr>
          <w:rFonts w:eastAsia="Times New Roman"/>
          <w:color w:val="000000"/>
          <w:lang w:val="es-ES"/>
        </w:rPr>
        <w:t>2.</w:t>
      </w:r>
      <w:r w:rsidRPr="00B63ED2">
        <w:rPr>
          <w:rFonts w:eastAsia="Times New Roman"/>
          <w:color w:val="000000"/>
          <w:lang w:val="es-ES"/>
        </w:rPr>
        <w:tab/>
      </w:r>
      <w:r w:rsidR="00B63ED2" w:rsidRPr="00B63ED2">
        <w:rPr>
          <w:i/>
          <w:lang w:val="es-ES"/>
        </w:rPr>
        <w:t>Acoge con satisfacción</w:t>
      </w:r>
      <w:r w:rsidR="00B63ED2" w:rsidRPr="00B63ED2">
        <w:rPr>
          <w:lang w:val="es-ES"/>
        </w:rPr>
        <w:t xml:space="preserve"> los avances logrados con la herramienta de seguimiento de decisiones desarrollada de conformidad con la decisión</w:t>
      </w:r>
      <w:r w:rsidRPr="00B63ED2">
        <w:rPr>
          <w:lang w:val="es-ES"/>
        </w:rPr>
        <w:t> </w:t>
      </w:r>
      <w:hyperlink r:id="rId60" w:history="1">
        <w:r w:rsidRPr="00B63ED2">
          <w:rPr>
            <w:rStyle w:val="Hyperlink"/>
            <w:lang w:val="es-ES"/>
          </w:rPr>
          <w:t>XII/28</w:t>
        </w:r>
      </w:hyperlink>
      <w:r w:rsidR="00B63ED2">
        <w:rPr>
          <w:lang w:val="es-ES"/>
        </w:rPr>
        <w:t xml:space="preserve"> </w:t>
      </w:r>
      <w:r w:rsidR="00B63ED2" w:rsidRPr="00B63ED2">
        <w:rPr>
          <w:lang w:val="es-ES"/>
        </w:rPr>
        <w:t>de la Conferencia de las Partes en el Convenio, de 17 de octubre de 2014, como se describe en el documento</w:t>
      </w:r>
      <w:r w:rsidR="00B63ED2">
        <w:rPr>
          <w:lang w:val="es-ES"/>
        </w:rPr>
        <w:t xml:space="preserve"> </w:t>
      </w:r>
      <w:hyperlink r:id="rId61" w:history="1">
        <w:r w:rsidRPr="00B63ED2">
          <w:rPr>
            <w:rStyle w:val="Hyperlink"/>
            <w:lang w:val="es-ES"/>
          </w:rPr>
          <w:t>CBD/SBI/6/INF/11</w:t>
        </w:r>
      </w:hyperlink>
      <w:r w:rsidRPr="00B63ED2">
        <w:rPr>
          <w:lang w:val="es-ES"/>
        </w:rPr>
        <w:t>;</w:t>
      </w:r>
    </w:p>
    <w:p w14:paraId="148424BD" w14:textId="77777777" w:rsidR="00852DEE" w:rsidRPr="00B63ED2" w:rsidRDefault="00852DEE" w:rsidP="00852DEE">
      <w:pPr>
        <w:pStyle w:val="CBDDesicionText"/>
        <w:tabs>
          <w:tab w:val="clear" w:pos="1134"/>
        </w:tabs>
        <w:ind w:left="567"/>
        <w:rPr>
          <w:lang w:val="es-ES"/>
        </w:rPr>
      </w:pPr>
      <w:r w:rsidRPr="00B63ED2">
        <w:rPr>
          <w:rFonts w:eastAsia="Times New Roman"/>
          <w:color w:val="000000"/>
          <w:lang w:val="es-ES"/>
        </w:rPr>
        <w:t>3.</w:t>
      </w:r>
      <w:r w:rsidRPr="00B63ED2">
        <w:rPr>
          <w:rFonts w:eastAsia="Times New Roman"/>
          <w:color w:val="000000"/>
          <w:lang w:val="es-ES"/>
        </w:rPr>
        <w:tab/>
      </w:r>
      <w:r w:rsidR="00B63ED2" w:rsidRPr="00B63ED2">
        <w:rPr>
          <w:i/>
          <w:lang w:val="es-ES"/>
        </w:rPr>
        <w:t>Decide</w:t>
      </w:r>
      <w:r w:rsidR="00B63ED2" w:rsidRPr="00B63ED2">
        <w:rPr>
          <w:lang w:val="es-ES"/>
        </w:rPr>
        <w:t xml:space="preserve"> que las decisiones de la Conferencia de las Partes que actúa como reunión de las Partes en el Protocolo de Nagoya sobre Acceso a los Recursos Genéticos y Participación Justa y Equitativa en los Beneficios que se Deriven de su Utilización deberían incluirse en la herramienta de seguimiento de decisiones</w:t>
      </w:r>
      <w:r w:rsidRPr="00B63ED2">
        <w:rPr>
          <w:lang w:val="es-ES"/>
        </w:rPr>
        <w:t>;</w:t>
      </w:r>
    </w:p>
    <w:p w14:paraId="148424BE" w14:textId="77777777" w:rsidR="00852DEE" w:rsidRPr="00B63ED2" w:rsidRDefault="00852DEE" w:rsidP="00852DEE">
      <w:pPr>
        <w:pStyle w:val="CBDDesicionText"/>
        <w:tabs>
          <w:tab w:val="clear" w:pos="1134"/>
        </w:tabs>
        <w:ind w:left="567"/>
        <w:rPr>
          <w:i/>
          <w:iCs/>
          <w:lang w:val="es-ES"/>
        </w:rPr>
      </w:pPr>
      <w:r w:rsidRPr="00B63ED2">
        <w:rPr>
          <w:rFonts w:eastAsia="Times New Roman"/>
          <w:color w:val="000000"/>
          <w:lang w:val="es-ES"/>
        </w:rPr>
        <w:t>4.</w:t>
      </w:r>
      <w:r w:rsidRPr="00B63ED2">
        <w:rPr>
          <w:rFonts w:eastAsia="Times New Roman"/>
          <w:color w:val="000000"/>
          <w:lang w:val="es-ES"/>
        </w:rPr>
        <w:tab/>
      </w:r>
      <w:r w:rsidR="00B63ED2" w:rsidRPr="00B63ED2">
        <w:rPr>
          <w:i/>
          <w:lang w:val="es-ES"/>
        </w:rPr>
        <w:t>Pide</w:t>
      </w:r>
      <w:r w:rsidR="00B63ED2" w:rsidRPr="00B63ED2">
        <w:rPr>
          <w:lang w:val="es-ES"/>
        </w:rPr>
        <w:t xml:space="preserve"> a la Secretaria Ejecutiva que adopte las medidas necesarias a ese respecto, comenzando por las decisiones de sus reuniones cuarta y quinta</w:t>
      </w:r>
      <w:r w:rsidRPr="00B63ED2">
        <w:rPr>
          <w:lang w:val="es-ES"/>
        </w:rPr>
        <w:t>;</w:t>
      </w:r>
    </w:p>
    <w:p w14:paraId="148424BF" w14:textId="77777777" w:rsidR="00852DEE" w:rsidRPr="00B63ED2" w:rsidRDefault="00852DEE" w:rsidP="00852DEE">
      <w:pPr>
        <w:pStyle w:val="CBDDesicionText"/>
        <w:tabs>
          <w:tab w:val="clear" w:pos="1134"/>
        </w:tabs>
        <w:ind w:left="567"/>
        <w:rPr>
          <w:lang w:val="es-ES"/>
        </w:rPr>
      </w:pPr>
      <w:r w:rsidRPr="00B63ED2">
        <w:rPr>
          <w:rFonts w:eastAsia="Times New Roman"/>
          <w:color w:val="000000"/>
          <w:lang w:val="es-ES"/>
        </w:rPr>
        <w:t>5.</w:t>
      </w:r>
      <w:r w:rsidRPr="00B63ED2">
        <w:rPr>
          <w:rFonts w:eastAsia="Times New Roman"/>
          <w:color w:val="000000"/>
          <w:lang w:val="es-ES"/>
        </w:rPr>
        <w:tab/>
      </w:r>
      <w:r w:rsidRPr="00B63ED2">
        <w:rPr>
          <w:i/>
          <w:iCs/>
          <w:lang w:val="es-ES"/>
        </w:rPr>
        <w:t>Re</w:t>
      </w:r>
      <w:r w:rsidR="00B63ED2" w:rsidRPr="00B63ED2">
        <w:rPr>
          <w:i/>
          <w:iCs/>
          <w:lang w:val="es-ES"/>
        </w:rPr>
        <w:t>cuerda</w:t>
      </w:r>
      <w:r w:rsidRPr="00B63ED2">
        <w:rPr>
          <w:i/>
          <w:iCs/>
          <w:lang w:val="es-ES"/>
        </w:rPr>
        <w:t xml:space="preserve"> </w:t>
      </w:r>
      <w:r w:rsidR="00B63ED2" w:rsidRPr="00B63ED2">
        <w:rPr>
          <w:lang w:val="es-ES"/>
        </w:rPr>
        <w:t>su decisión</w:t>
      </w:r>
      <w:r w:rsidRPr="00B63ED2">
        <w:rPr>
          <w:lang w:val="es-ES"/>
        </w:rPr>
        <w:t xml:space="preserve"> </w:t>
      </w:r>
      <w:hyperlink r:id="rId62" w:history="1">
        <w:r w:rsidRPr="00B63ED2">
          <w:rPr>
            <w:rStyle w:val="Hyperlink"/>
            <w:lang w:val="es-ES"/>
          </w:rPr>
          <w:t>NP-1/12</w:t>
        </w:r>
      </w:hyperlink>
      <w:r w:rsidR="00B63ED2" w:rsidRPr="00B63ED2">
        <w:rPr>
          <w:lang w:val="es-ES"/>
        </w:rPr>
        <w:t>, de 14 de octubre de 2014, de celebrar sus reuniones ordinarias futuras en forma concurrente con las reuniones de la Conferencia de las Partes en el Convenio y las reuniones de la Conferencia de las Partes que actúa como reunión de las Partes en el Protocolo de Cartagena sobre Seguridad de la Biotecnología en un período de dos semanas</w:t>
      </w:r>
      <w:r w:rsidRPr="00B63ED2">
        <w:rPr>
          <w:lang w:val="es-ES"/>
        </w:rPr>
        <w:t>;</w:t>
      </w:r>
    </w:p>
    <w:p w14:paraId="148424C0" w14:textId="77777777" w:rsidR="00852DEE" w:rsidRPr="00B63ED2" w:rsidRDefault="00852DEE" w:rsidP="00852DEE">
      <w:pPr>
        <w:pStyle w:val="CBDDesicionText"/>
        <w:tabs>
          <w:tab w:val="clear" w:pos="1134"/>
        </w:tabs>
        <w:ind w:left="567"/>
        <w:rPr>
          <w:i/>
          <w:iCs/>
          <w:lang w:val="es-ES"/>
        </w:rPr>
      </w:pPr>
      <w:r w:rsidRPr="00B63ED2">
        <w:rPr>
          <w:lang w:val="es-ES"/>
        </w:rPr>
        <w:t>[6.</w:t>
      </w:r>
      <w:r w:rsidRPr="00B63ED2">
        <w:rPr>
          <w:lang w:val="es-ES"/>
        </w:rPr>
        <w:tab/>
      </w:r>
      <w:r w:rsidR="00B63ED2" w:rsidRPr="00B63ED2">
        <w:rPr>
          <w:i/>
          <w:lang w:val="es-ES"/>
        </w:rPr>
        <w:t>Reitera</w:t>
      </w:r>
      <w:r w:rsidR="00B63ED2" w:rsidRPr="00B63ED2">
        <w:rPr>
          <w:lang w:val="es-ES"/>
        </w:rPr>
        <w:t xml:space="preserve"> su llamamiento a las Partes [que son países desarrollados][, y a otras Partes que estén en condiciones de hacerlo,] [a aumentar sus contribuciones][a contribuir] al fondo fiduciario voluntario pertinente con el fin de garantizar la participación plena y efectiva de representantes de las Partes que son países en desarrollo, en particular los países menos adelantados y los pequeños Estados insulares en desarrollo entre ellos, y las Partes con economías en transición, en las reuniones concurrentes, y a aumentar su contribución al Fondo Fiduciario Voluntario Especial para Facilitar la Participación de los Pueblos Indígenas y las Comunidades Locales</w:t>
      </w:r>
      <w:r w:rsidRPr="00B63ED2">
        <w:rPr>
          <w:lang w:val="es-ES"/>
        </w:rPr>
        <w:t>;]</w:t>
      </w:r>
    </w:p>
    <w:p w14:paraId="148424C2" w14:textId="353D93E3" w:rsidR="00B70DC0" w:rsidRPr="00B63ED2" w:rsidRDefault="00852DEE" w:rsidP="00386464">
      <w:pPr>
        <w:tabs>
          <w:tab w:val="clear" w:pos="567"/>
          <w:tab w:val="clear" w:pos="1134"/>
          <w:tab w:val="clear" w:pos="2268"/>
        </w:tabs>
        <w:ind w:left="567" w:firstLine="567"/>
        <w:rPr>
          <w:lang w:val="es-ES"/>
        </w:rPr>
      </w:pPr>
      <w:r w:rsidRPr="00B63ED2">
        <w:rPr>
          <w:rFonts w:eastAsia="Times New Roman"/>
          <w:color w:val="000000"/>
          <w:lang w:val="es-ES"/>
        </w:rPr>
        <w:t>7.</w:t>
      </w:r>
      <w:r w:rsidRPr="00B63ED2">
        <w:rPr>
          <w:rFonts w:eastAsia="Times New Roman"/>
          <w:color w:val="000000"/>
          <w:lang w:val="es-ES"/>
        </w:rPr>
        <w:tab/>
      </w:r>
      <w:r w:rsidR="00B63ED2" w:rsidRPr="00B63ED2">
        <w:rPr>
          <w:i/>
          <w:lang w:val="es-ES"/>
        </w:rPr>
        <w:t>Observa</w:t>
      </w:r>
      <w:r w:rsidR="00B63ED2" w:rsidRPr="00B63ED2">
        <w:rPr>
          <w:lang w:val="es-ES"/>
        </w:rPr>
        <w:t xml:space="preserve"> que las presidencias de los grupos que examinan asuntos relacionados con el Protocolo de Nagoya han de seleccionarse de entre las Partes en el Protocolo</w:t>
      </w:r>
      <w:r w:rsidRPr="00B63ED2">
        <w:rPr>
          <w:lang w:val="es-ES"/>
        </w:rPr>
        <w:t>.</w:t>
      </w:r>
    </w:p>
    <w:p w14:paraId="148424C3" w14:textId="77777777" w:rsidR="00A71031" w:rsidRPr="00B63ED2" w:rsidRDefault="00A71031" w:rsidP="008C02D0">
      <w:pPr>
        <w:pStyle w:val="CBDAgendaItem"/>
        <w:rPr>
          <w:rFonts w:hint="eastAsia"/>
          <w:lang w:val="es-ES"/>
        </w:rPr>
        <w:sectPr w:rsidR="00A71031" w:rsidRPr="00B63ED2" w:rsidSect="00A71031">
          <w:pgSz w:w="12240" w:h="15840"/>
          <w:pgMar w:top="567" w:right="1440" w:bottom="1134" w:left="1440" w:header="709" w:footer="709" w:gutter="0"/>
          <w:cols w:space="708"/>
          <w:docGrid w:linePitch="360"/>
        </w:sectPr>
      </w:pPr>
    </w:p>
    <w:p w14:paraId="148424C4" w14:textId="77777777" w:rsidR="00B70DC0" w:rsidRPr="00B63ED2" w:rsidRDefault="00B63ED2" w:rsidP="008C02D0">
      <w:pPr>
        <w:pStyle w:val="CBDAgendaItem"/>
        <w:rPr>
          <w:rFonts w:hint="eastAsia"/>
          <w:sz w:val="26"/>
          <w:szCs w:val="26"/>
          <w:lang w:val="es-ES"/>
        </w:rPr>
      </w:pPr>
      <w:bookmarkStart w:id="14" w:name="_Toc241588368"/>
      <w:r w:rsidRPr="00B63ED2">
        <w:rPr>
          <w:sz w:val="26"/>
          <w:szCs w:val="26"/>
          <w:lang w:val="es-ES"/>
        </w:rPr>
        <w:lastRenderedPageBreak/>
        <w:t>Tema</w:t>
      </w:r>
      <w:r w:rsidR="00B70DC0" w:rsidRPr="00B63ED2">
        <w:rPr>
          <w:rFonts w:hint="eastAsia"/>
          <w:sz w:val="26"/>
          <w:szCs w:val="26"/>
          <w:lang w:val="es-ES"/>
        </w:rPr>
        <w:t xml:space="preserve"> 15 </w:t>
      </w:r>
      <w:r w:rsidR="00BE6CBC" w:rsidRPr="00B63ED2">
        <w:rPr>
          <w:rFonts w:hint="eastAsia"/>
          <w:sz w:val="26"/>
          <w:szCs w:val="26"/>
          <w:lang w:val="es-ES"/>
        </w:rPr>
        <w:br/>
      </w:r>
      <w:r w:rsidRPr="00B63ED2">
        <w:rPr>
          <w:sz w:val="26"/>
          <w:szCs w:val="26"/>
          <w:lang w:val="es-ES"/>
        </w:rPr>
        <w:t>Información digital sobre secuencias de recursos genéticos</w:t>
      </w:r>
      <w:bookmarkEnd w:id="14"/>
    </w:p>
    <w:tbl>
      <w:tblPr>
        <w:tblStyle w:val="TableGrid"/>
        <w:tblW w:w="0" w:type="auto"/>
        <w:tblLook w:val="04A0" w:firstRow="1" w:lastRow="0" w:firstColumn="1" w:lastColumn="0" w:noHBand="0" w:noVBand="1"/>
      </w:tblPr>
      <w:tblGrid>
        <w:gridCol w:w="9360"/>
      </w:tblGrid>
      <w:tr w:rsidR="00A13F14" w:rsidRPr="00386464" w14:paraId="148424C6" w14:textId="77777777" w:rsidTr="00E44EC1">
        <w:tc>
          <w:tcPr>
            <w:tcW w:w="9360" w:type="dxa"/>
            <w:tcBorders>
              <w:left w:val="nil"/>
              <w:right w:val="nil"/>
            </w:tcBorders>
          </w:tcPr>
          <w:p w14:paraId="148424C5" w14:textId="77777777" w:rsidR="00A13F14" w:rsidRPr="00B63ED2" w:rsidRDefault="00B63ED2" w:rsidP="00B63ED2">
            <w:pPr>
              <w:pStyle w:val="CBDNormalNumber"/>
              <w:numPr>
                <w:ilvl w:val="0"/>
                <w:numId w:val="0"/>
              </w:numPr>
              <w:ind w:firstLine="596"/>
              <w:rPr>
                <w:i/>
                <w:iCs/>
                <w:lang w:val="es-ES"/>
              </w:rPr>
            </w:pPr>
            <w:r w:rsidRPr="00B63ED2">
              <w:rPr>
                <w:i/>
                <w:iCs/>
                <w:lang w:val="es-ES"/>
              </w:rPr>
              <w:t>El presente tema del programa se examinará conjuntamente con el tema 11 de la 17</w:t>
            </w:r>
            <w:r>
              <w:rPr>
                <w:i/>
                <w:iCs/>
                <w:lang w:val="es-ES"/>
              </w:rPr>
              <w:t>ª</w:t>
            </w:r>
            <w:r w:rsidRPr="00B63ED2">
              <w:rPr>
                <w:i/>
                <w:iCs/>
                <w:lang w:val="es-ES"/>
              </w:rPr>
              <w:t xml:space="preserve"> reunión de la Conferencia de las Partes en </w:t>
            </w:r>
            <w:r>
              <w:rPr>
                <w:i/>
                <w:iCs/>
                <w:lang w:val="es-ES"/>
              </w:rPr>
              <w:t>el Convenio</w:t>
            </w:r>
            <w:r w:rsidRPr="00B63ED2">
              <w:rPr>
                <w:i/>
                <w:iCs/>
                <w:lang w:val="es-ES"/>
              </w:rPr>
              <w:t xml:space="preserve"> (véase el documento CBD/COP/17/2, tema 11).</w:t>
            </w:r>
            <w:r>
              <w:rPr>
                <w:i/>
                <w:iCs/>
                <w:lang w:val="es-ES"/>
              </w:rPr>
              <w:t xml:space="preserve"> </w:t>
            </w:r>
          </w:p>
        </w:tc>
      </w:tr>
    </w:tbl>
    <w:p w14:paraId="148424C7" w14:textId="77777777" w:rsidR="00A13F14" w:rsidRPr="00B63ED2" w:rsidRDefault="00A13F14" w:rsidP="00EE7CA8">
      <w:pPr>
        <w:pStyle w:val="CBDNormalNumber"/>
        <w:numPr>
          <w:ilvl w:val="0"/>
          <w:numId w:val="0"/>
        </w:numPr>
        <w:ind w:left="567"/>
        <w:rPr>
          <w:lang w:val="es-ES"/>
        </w:rPr>
      </w:pPr>
    </w:p>
    <w:p w14:paraId="148424C8" w14:textId="77777777" w:rsidR="00BB4ACE" w:rsidRPr="00B63ED2" w:rsidRDefault="00BB4ACE" w:rsidP="00A526A1">
      <w:pPr>
        <w:pStyle w:val="CBDNormalNumber"/>
        <w:numPr>
          <w:ilvl w:val="0"/>
          <w:numId w:val="0"/>
        </w:numPr>
        <w:ind w:left="567"/>
        <w:rPr>
          <w:lang w:val="es-ES"/>
        </w:rPr>
      </w:pPr>
    </w:p>
    <w:p w14:paraId="148424C9" w14:textId="77777777" w:rsidR="003206E8" w:rsidRPr="00B63ED2" w:rsidRDefault="003206E8" w:rsidP="00EE7CA8">
      <w:pPr>
        <w:pStyle w:val="CBDNormalNumber"/>
        <w:numPr>
          <w:ilvl w:val="0"/>
          <w:numId w:val="0"/>
        </w:numPr>
        <w:rPr>
          <w:lang w:val="es-ES"/>
        </w:rPr>
      </w:pPr>
    </w:p>
    <w:p w14:paraId="148424CA" w14:textId="77777777" w:rsidR="00A71031" w:rsidRPr="00B63ED2" w:rsidRDefault="00A71031" w:rsidP="008C02D0">
      <w:pPr>
        <w:pStyle w:val="CBDAgendaItem"/>
        <w:rPr>
          <w:rFonts w:hint="eastAsia"/>
          <w:lang w:val="es-ES"/>
        </w:rPr>
        <w:sectPr w:rsidR="00A71031" w:rsidRPr="00B63ED2" w:rsidSect="00A71031">
          <w:pgSz w:w="12240" w:h="15840"/>
          <w:pgMar w:top="567" w:right="1440" w:bottom="1134" w:left="1440" w:header="709" w:footer="709" w:gutter="0"/>
          <w:cols w:space="708"/>
          <w:docGrid w:linePitch="360"/>
        </w:sectPr>
      </w:pPr>
    </w:p>
    <w:p w14:paraId="148424CB" w14:textId="77777777" w:rsidR="00B70DC0" w:rsidRPr="00B63ED2" w:rsidRDefault="00B63ED2" w:rsidP="008C02D0">
      <w:pPr>
        <w:pStyle w:val="CBDAgendaItem"/>
        <w:rPr>
          <w:rFonts w:hint="eastAsia"/>
          <w:sz w:val="26"/>
          <w:szCs w:val="26"/>
          <w:lang w:val="es-ES"/>
        </w:rPr>
      </w:pPr>
      <w:bookmarkStart w:id="15" w:name="_Toc241588369"/>
      <w:r w:rsidRPr="00B63ED2">
        <w:rPr>
          <w:sz w:val="26"/>
          <w:szCs w:val="26"/>
          <w:lang w:val="es-ES"/>
        </w:rPr>
        <w:lastRenderedPageBreak/>
        <w:t xml:space="preserve">Temas </w:t>
      </w:r>
      <w:r w:rsidR="00B70DC0" w:rsidRPr="00B63ED2">
        <w:rPr>
          <w:rFonts w:hint="eastAsia"/>
          <w:sz w:val="26"/>
          <w:szCs w:val="26"/>
          <w:lang w:val="es-ES"/>
        </w:rPr>
        <w:t xml:space="preserve">16 </w:t>
      </w:r>
      <w:r w:rsidRPr="00B63ED2">
        <w:rPr>
          <w:sz w:val="26"/>
          <w:szCs w:val="26"/>
          <w:lang w:val="es-ES"/>
        </w:rPr>
        <w:t>a</w:t>
      </w:r>
      <w:r w:rsidR="002F1DF8" w:rsidRPr="00B63ED2">
        <w:rPr>
          <w:rFonts w:hint="eastAsia"/>
          <w:sz w:val="26"/>
          <w:szCs w:val="26"/>
          <w:lang w:val="es-ES"/>
        </w:rPr>
        <w:t xml:space="preserve"> 18</w:t>
      </w:r>
      <w:bookmarkEnd w:id="15"/>
    </w:p>
    <w:p w14:paraId="148424CC" w14:textId="77777777" w:rsidR="00B70DC0" w:rsidRPr="00CC1791" w:rsidRDefault="00B63ED2" w:rsidP="00F848B3">
      <w:pPr>
        <w:pStyle w:val="CBDNormalNumber"/>
        <w:numPr>
          <w:ilvl w:val="0"/>
          <w:numId w:val="0"/>
        </w:numPr>
        <w:ind w:left="567"/>
        <w:rPr>
          <w:lang w:val="es-ES"/>
        </w:rPr>
      </w:pPr>
      <w:r w:rsidRPr="00B63ED2">
        <w:rPr>
          <w:lang w:val="es-ES"/>
        </w:rPr>
        <w:t>No se prevén proyectos de decisión en relación con los temas 1</w:t>
      </w:r>
      <w:r>
        <w:rPr>
          <w:lang w:val="es-ES"/>
        </w:rPr>
        <w:t>6</w:t>
      </w:r>
      <w:r w:rsidRPr="00B63ED2">
        <w:rPr>
          <w:lang w:val="es-ES"/>
        </w:rPr>
        <w:t xml:space="preserve"> a </w:t>
      </w:r>
      <w:r>
        <w:rPr>
          <w:lang w:val="es-ES"/>
        </w:rPr>
        <w:t>18</w:t>
      </w:r>
      <w:r w:rsidRPr="00B63ED2">
        <w:rPr>
          <w:lang w:val="es-ES"/>
        </w:rPr>
        <w:t xml:space="preserve"> del programa, debido a la naturaleza de dichos temas. Las medidas que deberá adoptar la Conferencia de las Partes que actúa como reunión de las Partes en el Protocolo de Nagoya en relación con esos temas figuran en las anotaciones al programa provisional</w:t>
      </w:r>
      <w:r w:rsidR="00F848B3" w:rsidRPr="00CC1791">
        <w:rPr>
          <w:lang w:val="es-ES"/>
        </w:rPr>
        <w:t>.</w:t>
      </w:r>
    </w:p>
    <w:p w14:paraId="148424CD" w14:textId="77777777" w:rsidR="00A111D1" w:rsidRPr="00A04A62" w:rsidRDefault="00A111D1" w:rsidP="00975047">
      <w:pPr>
        <w:pStyle w:val="Para1"/>
        <w:numPr>
          <w:ilvl w:val="0"/>
          <w:numId w:val="0"/>
        </w:numPr>
        <w:ind w:left="567"/>
        <w:jc w:val="center"/>
      </w:pPr>
      <w:r w:rsidRPr="00A04A62">
        <w:t>__________</w:t>
      </w:r>
    </w:p>
    <w:sectPr w:rsidR="00A111D1" w:rsidRPr="00A04A62" w:rsidSect="00A7103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BDF4E" w14:textId="77777777" w:rsidR="000D4030" w:rsidRPr="003F1A75" w:rsidRDefault="000D4030" w:rsidP="00CF1848">
      <w:r w:rsidRPr="003F1A75">
        <w:separator/>
      </w:r>
    </w:p>
  </w:endnote>
  <w:endnote w:type="continuationSeparator" w:id="0">
    <w:p w14:paraId="3EB738DF" w14:textId="77777777" w:rsidR="000D4030" w:rsidRPr="003F1A75" w:rsidRDefault="000D4030"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48424DA" w14:textId="77777777" w:rsidR="0035544D" w:rsidRPr="003F1A75" w:rsidRDefault="0035544D" w:rsidP="00D75CA6">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002F50DC">
              <w:rPr>
                <w:noProof/>
                <w:szCs w:val="20"/>
              </w:rPr>
              <w:t>4</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002F50DC">
              <w:rPr>
                <w:noProof/>
                <w:szCs w:val="20"/>
              </w:rPr>
              <w:t>27</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48424DB" w14:textId="77777777" w:rsidR="0035544D" w:rsidRPr="00F2740F" w:rsidRDefault="0035544D" w:rsidP="00C66C34">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002F50DC">
          <w:rPr>
            <w:noProof/>
            <w:szCs w:val="20"/>
          </w:rPr>
          <w:t>3</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002F50DC">
          <w:rPr>
            <w:noProof/>
            <w:szCs w:val="20"/>
          </w:rPr>
          <w:t>27</w:t>
        </w:r>
        <w:r w:rsidRPr="00C66C34">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BBD6" w14:textId="77777777" w:rsidR="00D76477" w:rsidRDefault="00D764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007550"/>
      <w:docPartObj>
        <w:docPartGallery w:val="Page Numbers (Bottom of Page)"/>
        <w:docPartUnique/>
      </w:docPartObj>
    </w:sdtPr>
    <w:sdtContent>
      <w:sdt>
        <w:sdtPr>
          <w:id w:val="-690691589"/>
          <w:docPartObj>
            <w:docPartGallery w:val="Page Numbers (Top of Page)"/>
            <w:docPartUnique/>
          </w:docPartObj>
        </w:sdtPr>
        <w:sdtContent>
          <w:p w14:paraId="148424DE" w14:textId="77777777" w:rsidR="0035544D" w:rsidRPr="00D12B34" w:rsidRDefault="0035544D"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002F50DC">
              <w:rPr>
                <w:noProof/>
                <w:szCs w:val="20"/>
              </w:rPr>
              <w:t>26</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002F50DC">
              <w:rPr>
                <w:noProof/>
                <w:szCs w:val="20"/>
              </w:rPr>
              <w:t>27</w:t>
            </w:r>
            <w:r w:rsidRPr="00356880">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654863"/>
      <w:docPartObj>
        <w:docPartGallery w:val="Page Numbers (Top of Page)"/>
        <w:docPartUnique/>
      </w:docPartObj>
    </w:sdtPr>
    <w:sdtContent>
      <w:p w14:paraId="148424DF" w14:textId="77777777" w:rsidR="0035544D" w:rsidRPr="00866063" w:rsidRDefault="0035544D" w:rsidP="00D76477">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002F50DC">
          <w:rPr>
            <w:noProof/>
            <w:szCs w:val="20"/>
          </w:rPr>
          <w:t>27</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002F50DC">
          <w:rPr>
            <w:noProof/>
            <w:szCs w:val="20"/>
          </w:rPr>
          <w:t>27</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705D5" w14:textId="77777777" w:rsidR="000D4030" w:rsidRPr="003F1A75" w:rsidRDefault="000D4030" w:rsidP="00CF1848">
      <w:r w:rsidRPr="003F1A75">
        <w:separator/>
      </w:r>
    </w:p>
  </w:footnote>
  <w:footnote w:type="continuationSeparator" w:id="0">
    <w:p w14:paraId="4C238FB1" w14:textId="77777777" w:rsidR="000D4030" w:rsidRPr="003F1A75" w:rsidRDefault="000D4030" w:rsidP="00CF1848">
      <w:r w:rsidRPr="003F1A75">
        <w:continuationSeparator/>
      </w:r>
    </w:p>
  </w:footnote>
  <w:footnote w:id="1">
    <w:p w14:paraId="148424E1" w14:textId="77777777" w:rsidR="0035544D" w:rsidRPr="003F1A75" w:rsidRDefault="0035544D">
      <w:pPr>
        <w:pStyle w:val="FootnoteText"/>
      </w:pPr>
      <w:r w:rsidRPr="003F1A75">
        <w:rPr>
          <w:rStyle w:val="FootnoteReference"/>
        </w:rPr>
        <w:t>*</w:t>
      </w:r>
      <w:hyperlink r:id="rId1" w:history="1">
        <w:r w:rsidRPr="00FB3F55">
          <w:rPr>
            <w:rStyle w:val="Hyperlink"/>
          </w:rPr>
          <w:t>CBD/NP/MOP/6/1</w:t>
        </w:r>
      </w:hyperlink>
      <w:r w:rsidRPr="003F1A75">
        <w:t>.</w:t>
      </w:r>
    </w:p>
  </w:footnote>
  <w:footnote w:id="2">
    <w:p w14:paraId="148424E2" w14:textId="77777777" w:rsidR="0035544D" w:rsidRDefault="0035544D">
      <w:pPr>
        <w:pStyle w:val="FootnoteText"/>
      </w:pPr>
      <w:r>
        <w:rPr>
          <w:rStyle w:val="FootnoteReference"/>
        </w:rPr>
        <w:footnoteRef/>
      </w:r>
      <w:hyperlink r:id="rId2" w:history="1">
        <w:r w:rsidRPr="00FB3F55">
          <w:rPr>
            <w:rStyle w:val="Hyperlink"/>
          </w:rPr>
          <w:t>CBD/NP/MOP/6/1</w:t>
        </w:r>
      </w:hyperlink>
      <w:r w:rsidRPr="003F1A75">
        <w:t>.</w:t>
      </w:r>
    </w:p>
  </w:footnote>
  <w:footnote w:id="3">
    <w:p w14:paraId="148424E3" w14:textId="77777777" w:rsidR="0035544D" w:rsidRPr="00D62626" w:rsidRDefault="0035544D" w:rsidP="004A5B36">
      <w:pPr>
        <w:pStyle w:val="FootnoteText"/>
        <w:rPr>
          <w:lang w:val="es-ES"/>
        </w:rPr>
      </w:pPr>
      <w:r>
        <w:rPr>
          <w:rStyle w:val="FootnoteReference"/>
        </w:rPr>
        <w:footnoteRef/>
      </w:r>
      <w:r w:rsidRPr="00D62626">
        <w:rPr>
          <w:lang w:val="es-ES"/>
        </w:rPr>
        <w:t xml:space="preserve">Naciones Unidas, </w:t>
      </w:r>
      <w:r w:rsidRPr="00D62626">
        <w:rPr>
          <w:i/>
          <w:iCs/>
          <w:lang w:val="es-ES"/>
        </w:rPr>
        <w:t>Treaty Series</w:t>
      </w:r>
      <w:r w:rsidRPr="00D62626">
        <w:rPr>
          <w:lang w:val="es-ES"/>
        </w:rPr>
        <w:t xml:space="preserve">, vol. 3008, </w:t>
      </w:r>
      <w:r>
        <w:rPr>
          <w:lang w:val="es-ES"/>
        </w:rPr>
        <w:t>núm</w:t>
      </w:r>
      <w:r w:rsidRPr="00D62626">
        <w:rPr>
          <w:lang w:val="es-ES"/>
        </w:rPr>
        <w:t>. 30619.</w:t>
      </w:r>
    </w:p>
  </w:footnote>
  <w:footnote w:id="4">
    <w:p w14:paraId="148424E4" w14:textId="77777777" w:rsidR="0035544D" w:rsidRPr="005D6125" w:rsidRDefault="0035544D" w:rsidP="004A5B36">
      <w:pPr>
        <w:pStyle w:val="FootnoteText"/>
        <w:rPr>
          <w:lang w:val="en-US"/>
        </w:rPr>
      </w:pPr>
      <w:r>
        <w:rPr>
          <w:rStyle w:val="FootnoteReference"/>
        </w:rPr>
        <w:footnoteRef/>
      </w:r>
      <w:r>
        <w:t xml:space="preserve">Véase </w:t>
      </w:r>
      <w:hyperlink r:id="rId3" w:history="1">
        <w:r w:rsidRPr="00D37993">
          <w:rPr>
            <w:rStyle w:val="Hyperlink"/>
          </w:rPr>
          <w:t>CBD/SBI/7/7/Add.1</w:t>
        </w:r>
      </w:hyperlink>
      <w:r>
        <w:t>.</w:t>
      </w:r>
    </w:p>
  </w:footnote>
  <w:footnote w:id="5">
    <w:p w14:paraId="148424E5" w14:textId="77777777" w:rsidR="0035544D" w:rsidRPr="005D6125" w:rsidRDefault="0035544D" w:rsidP="004A5B36">
      <w:pPr>
        <w:pStyle w:val="FootnoteText"/>
        <w:rPr>
          <w:lang w:val="en-US"/>
        </w:rPr>
      </w:pPr>
      <w:r>
        <w:rPr>
          <w:rStyle w:val="FootnoteReference"/>
        </w:rPr>
        <w:footnoteRef/>
      </w:r>
      <w:r w:rsidRPr="00D62626">
        <w:rPr>
          <w:i/>
          <w:lang w:val="en-US"/>
        </w:rPr>
        <w:t>Ibid.</w:t>
      </w:r>
    </w:p>
  </w:footnote>
  <w:footnote w:id="6">
    <w:p w14:paraId="148424E6" w14:textId="77777777" w:rsidR="0035544D" w:rsidRPr="00812242" w:rsidRDefault="0035544D">
      <w:pPr>
        <w:pStyle w:val="FootnoteText"/>
        <w:rPr>
          <w:lang w:val="es-ES"/>
        </w:rPr>
      </w:pPr>
      <w:r>
        <w:rPr>
          <w:rStyle w:val="FootnoteReference"/>
        </w:rPr>
        <w:footnoteRef/>
      </w:r>
      <w:r w:rsidRPr="00812242">
        <w:rPr>
          <w:lang w:val="es-ES"/>
        </w:rPr>
        <w:t xml:space="preserve">Naciones Unidas, </w:t>
      </w:r>
      <w:r w:rsidRPr="00812242">
        <w:rPr>
          <w:i/>
          <w:iCs/>
          <w:lang w:val="es-ES"/>
        </w:rPr>
        <w:t>Treaty Series</w:t>
      </w:r>
      <w:r w:rsidRPr="00812242">
        <w:rPr>
          <w:lang w:val="es-ES"/>
        </w:rPr>
        <w:t xml:space="preserve">, vol. 1760, </w:t>
      </w:r>
      <w:r>
        <w:rPr>
          <w:lang w:val="es-ES"/>
        </w:rPr>
        <w:t>núm</w:t>
      </w:r>
      <w:r w:rsidRPr="00812242">
        <w:rPr>
          <w:lang w:val="es-ES"/>
        </w:rPr>
        <w:t>. 30619.</w:t>
      </w:r>
    </w:p>
  </w:footnote>
  <w:footnote w:id="7">
    <w:p w14:paraId="148424E7" w14:textId="77777777" w:rsidR="0035544D" w:rsidRPr="00812242" w:rsidRDefault="0035544D" w:rsidP="00B50B7A">
      <w:pPr>
        <w:pStyle w:val="FootnoteText"/>
        <w:rPr>
          <w:szCs w:val="18"/>
          <w:lang w:val="es-ES"/>
        </w:rPr>
      </w:pPr>
      <w:r w:rsidRPr="00CE7F69">
        <w:rPr>
          <w:rStyle w:val="FootnoteReference"/>
          <w:szCs w:val="18"/>
        </w:rPr>
        <w:footnoteRef/>
      </w:r>
      <w:r w:rsidRPr="00812242">
        <w:rPr>
          <w:i/>
          <w:szCs w:val="18"/>
          <w:lang w:val="es-ES"/>
        </w:rPr>
        <w:t>Ibid.</w:t>
      </w:r>
      <w:r w:rsidRPr="00812242">
        <w:rPr>
          <w:szCs w:val="18"/>
          <w:lang w:val="es-ES"/>
        </w:rPr>
        <w:t>, vol. 3008, núm. 30619.</w:t>
      </w:r>
    </w:p>
  </w:footnote>
  <w:footnote w:id="8">
    <w:p w14:paraId="148424E8" w14:textId="77777777" w:rsidR="0035544D" w:rsidRPr="00812242" w:rsidRDefault="0035544D" w:rsidP="00E44EC1">
      <w:pPr>
        <w:pStyle w:val="FootnoteText"/>
        <w:rPr>
          <w:lang w:val="es-ES"/>
        </w:rPr>
      </w:pPr>
      <w:r>
        <w:rPr>
          <w:rStyle w:val="FootnoteReference"/>
        </w:rPr>
        <w:footnoteRef/>
      </w:r>
      <w:hyperlink r:id="rId4" w:history="1">
        <w:r w:rsidRPr="00812242">
          <w:rPr>
            <w:rStyle w:val="Hyperlink"/>
            <w:lang w:val="es-ES"/>
          </w:rPr>
          <w:t>CBD/NP/MOP/6/4</w:t>
        </w:r>
      </w:hyperlink>
      <w:r w:rsidRPr="00812242">
        <w:rPr>
          <w:lang w:val="es-ES"/>
        </w:rPr>
        <w:t xml:space="preserve">, </w:t>
      </w:r>
      <w:hyperlink r:id="rId5" w:history="1">
        <w:r w:rsidRPr="00812242">
          <w:rPr>
            <w:rStyle w:val="Hyperlink"/>
            <w:lang w:val="es-ES"/>
          </w:rPr>
          <w:t>CBD/NP/MOP/6/5</w:t>
        </w:r>
      </w:hyperlink>
      <w:r w:rsidRPr="00812242">
        <w:rPr>
          <w:lang w:val="es-ES"/>
        </w:rPr>
        <w:t xml:space="preserve"> y CBD/NP/MOP/6/5/Add.1.</w:t>
      </w:r>
    </w:p>
  </w:footnote>
  <w:footnote w:id="9">
    <w:p w14:paraId="148424E9" w14:textId="77777777" w:rsidR="0035544D" w:rsidRPr="00812242" w:rsidRDefault="0035544D">
      <w:pPr>
        <w:pStyle w:val="FootnoteText"/>
        <w:rPr>
          <w:lang w:val="es-ES"/>
        </w:rPr>
      </w:pPr>
      <w:r>
        <w:rPr>
          <w:rStyle w:val="FootnoteReference"/>
        </w:rPr>
        <w:footnoteRef/>
      </w:r>
      <w:r w:rsidRPr="00812242">
        <w:rPr>
          <w:lang w:val="es-ES"/>
        </w:rPr>
        <w:t xml:space="preserve">Decisión </w:t>
      </w:r>
      <w:hyperlink r:id="rId6" w:history="1">
        <w:r w:rsidRPr="00812242">
          <w:rPr>
            <w:rStyle w:val="Hyperlink"/>
            <w:lang w:val="es-ES"/>
          </w:rPr>
          <w:t>15/4</w:t>
        </w:r>
      </w:hyperlink>
      <w:r w:rsidRPr="00812242">
        <w:rPr>
          <w:lang w:val="es-ES"/>
        </w:rPr>
        <w:t>, anexo.</w:t>
      </w:r>
    </w:p>
  </w:footnote>
  <w:footnote w:id="10">
    <w:p w14:paraId="148424EA" w14:textId="77777777" w:rsidR="0035544D" w:rsidRPr="00812242" w:rsidRDefault="0035544D" w:rsidP="00E44EC1">
      <w:pPr>
        <w:pStyle w:val="FootnoteText"/>
        <w:rPr>
          <w:lang w:val="es-ES"/>
        </w:rPr>
      </w:pPr>
      <w:r w:rsidRPr="6D5F172A">
        <w:rPr>
          <w:rStyle w:val="FootnoteReference"/>
        </w:rPr>
        <w:footnoteRef/>
      </w:r>
      <w:r w:rsidRPr="00812242">
        <w:rPr>
          <w:color w:val="000000"/>
          <w:lang w:val="es-ES"/>
        </w:rPr>
        <w:t xml:space="preserve">Naciones Unidas, </w:t>
      </w:r>
      <w:r w:rsidRPr="00812242">
        <w:rPr>
          <w:i/>
          <w:iCs/>
          <w:color w:val="000000"/>
          <w:lang w:val="es-ES"/>
        </w:rPr>
        <w:t>Treaty Series</w:t>
      </w:r>
      <w:r w:rsidRPr="00812242">
        <w:rPr>
          <w:color w:val="000000"/>
          <w:lang w:val="es-ES"/>
        </w:rPr>
        <w:t xml:space="preserve">, vol. 2226, </w:t>
      </w:r>
      <w:r>
        <w:rPr>
          <w:color w:val="000000"/>
          <w:lang w:val="es-ES"/>
        </w:rPr>
        <w:t>núm</w:t>
      </w:r>
      <w:r w:rsidRPr="00812242">
        <w:rPr>
          <w:color w:val="000000"/>
          <w:lang w:val="es-ES"/>
        </w:rPr>
        <w:t>. 30619.</w:t>
      </w:r>
    </w:p>
  </w:footnote>
  <w:footnote w:id="11">
    <w:p w14:paraId="148424EB" w14:textId="77777777" w:rsidR="0035544D" w:rsidRPr="004B0D8C" w:rsidRDefault="0035544D" w:rsidP="00EE7CA8">
      <w:pPr>
        <w:rPr>
          <w:lang w:val="es-ES"/>
        </w:rPr>
      </w:pPr>
      <w:r w:rsidRPr="0076397B">
        <w:rPr>
          <w:rStyle w:val="FootnoteReference"/>
          <w:rFonts w:asciiTheme="majorBidi" w:hAnsiTheme="majorBidi" w:cstheme="majorBidi"/>
          <w:sz w:val="18"/>
          <w:szCs w:val="18"/>
        </w:rPr>
        <w:footnoteRef/>
      </w:r>
      <w:r w:rsidRPr="004B0D8C">
        <w:rPr>
          <w:rFonts w:asciiTheme="majorBidi" w:hAnsiTheme="majorBidi" w:cstheme="majorBidi"/>
          <w:sz w:val="18"/>
          <w:szCs w:val="18"/>
          <w:lang w:val="es-ES"/>
        </w:rPr>
        <w:t xml:space="preserve">Como figura en la resolución 79/249 de la Asamblea General. </w:t>
      </w:r>
    </w:p>
  </w:footnote>
  <w:footnote w:id="12">
    <w:p w14:paraId="148424EC" w14:textId="77777777" w:rsidR="0035544D" w:rsidRPr="00CC1C2C" w:rsidRDefault="0035544D" w:rsidP="00262968">
      <w:pPr>
        <w:pStyle w:val="FootnoteText"/>
        <w:rPr>
          <w:lang w:val="es-ES"/>
        </w:rPr>
      </w:pPr>
      <w:r>
        <w:rPr>
          <w:rStyle w:val="FootnoteReference"/>
        </w:rPr>
        <w:footnoteRef/>
      </w:r>
      <w:r w:rsidRPr="00CC1C2C">
        <w:rPr>
          <w:lang w:val="es-ES"/>
        </w:rPr>
        <w:t xml:space="preserve">Véase </w:t>
      </w:r>
      <w:hyperlink r:id="rId7" w:history="1">
        <w:r w:rsidRPr="00CC1C2C">
          <w:rPr>
            <w:rStyle w:val="Hyperlink"/>
            <w:lang w:val="es-ES"/>
          </w:rPr>
          <w:t>CBD/NP/MOP/6/5</w:t>
        </w:r>
      </w:hyperlink>
      <w:r w:rsidRPr="00CC1C2C">
        <w:rPr>
          <w:lang w:val="es-ES"/>
        </w:rPr>
        <w:t>, anexo, cua</w:t>
      </w:r>
      <w:r>
        <w:rPr>
          <w:lang w:val="es-ES"/>
        </w:rPr>
        <w:t>dro</w:t>
      </w:r>
      <w:r w:rsidRPr="00CC1C2C">
        <w:rPr>
          <w:lang w:val="es-ES"/>
        </w:rPr>
        <w:t xml:space="preserve"> 3. La escala de cuotas se integrará en la decisión después de que se haya aprobado una única escala de </w:t>
      </w:r>
      <w:r>
        <w:rPr>
          <w:lang w:val="es-ES"/>
        </w:rPr>
        <w:t>contribuciones</w:t>
      </w:r>
      <w:r w:rsidRPr="00CC1C2C">
        <w:rPr>
          <w:lang w:val="es-ES"/>
        </w:rPr>
        <w:t xml:space="preserve"> para </w:t>
      </w:r>
      <w:r>
        <w:rPr>
          <w:lang w:val="es-ES"/>
        </w:rPr>
        <w:t>el Convenio</w:t>
      </w:r>
      <w:r w:rsidRPr="00CC1C2C">
        <w:rPr>
          <w:lang w:val="es-ES"/>
        </w:rPr>
        <w:t xml:space="preserve"> y sus Protocolos.</w:t>
      </w:r>
    </w:p>
  </w:footnote>
  <w:footnote w:id="13">
    <w:p w14:paraId="148424ED" w14:textId="77777777" w:rsidR="0035544D" w:rsidRPr="005D7BE5" w:rsidRDefault="0035544D" w:rsidP="00B334E7">
      <w:pPr>
        <w:pStyle w:val="FootnoteText"/>
      </w:pPr>
      <w:r>
        <w:rPr>
          <w:rStyle w:val="FootnoteReference"/>
        </w:rPr>
        <w:footnoteRef/>
      </w:r>
      <w:hyperlink r:id="rId8" w:history="1">
        <w:r w:rsidRPr="00051E3D">
          <w:rPr>
            <w:rStyle w:val="Hyperlink"/>
          </w:rPr>
          <w:t>CBD/SBI/6/10</w:t>
        </w:r>
      </w:hyperlink>
      <w:r>
        <w:t>, anexo.</w:t>
      </w:r>
    </w:p>
  </w:footnote>
  <w:footnote w:id="14">
    <w:p w14:paraId="148424EE" w14:textId="77777777" w:rsidR="0035544D" w:rsidRPr="00010516" w:rsidRDefault="0035544D" w:rsidP="00790843">
      <w:pPr>
        <w:pStyle w:val="FootnoteText"/>
        <w:rPr>
          <w:lang w:val="en-CA"/>
        </w:rPr>
      </w:pPr>
      <w:r>
        <w:rPr>
          <w:rStyle w:val="FootnoteReference"/>
        </w:rPr>
        <w:footnoteRef/>
      </w:r>
      <w:hyperlink r:id="rId9" w:history="1">
        <w:r w:rsidRPr="00845480">
          <w:rPr>
            <w:rStyle w:val="Hyperlink"/>
          </w:rPr>
          <w:t>CBD/COP/17/4/Add.4</w:t>
        </w:r>
      </w:hyperlink>
      <w:r>
        <w:t>.</w:t>
      </w:r>
    </w:p>
  </w:footnote>
  <w:footnote w:id="15">
    <w:p w14:paraId="148424EF" w14:textId="77777777" w:rsidR="0035544D" w:rsidRPr="000B7232" w:rsidRDefault="0035544D" w:rsidP="00486F62">
      <w:pPr>
        <w:pStyle w:val="FootnoteText"/>
        <w:rPr>
          <w:lang w:val="es-ES"/>
        </w:rPr>
      </w:pPr>
      <w:r>
        <w:rPr>
          <w:rStyle w:val="FootnoteReference"/>
        </w:rPr>
        <w:footnoteRef/>
      </w:r>
      <w:r w:rsidRPr="000B7232">
        <w:rPr>
          <w:lang w:val="es-ES"/>
        </w:rPr>
        <w:t xml:space="preserve">Naciones Unidas, </w:t>
      </w:r>
      <w:r w:rsidRPr="000B7232">
        <w:rPr>
          <w:i/>
          <w:iCs/>
          <w:lang w:val="es-ES"/>
        </w:rPr>
        <w:t>Treaty Series</w:t>
      </w:r>
      <w:r>
        <w:rPr>
          <w:lang w:val="es-ES"/>
        </w:rPr>
        <w:t>, vol. 3008, núm</w:t>
      </w:r>
      <w:r w:rsidRPr="000B7232">
        <w:rPr>
          <w:lang w:val="es-ES"/>
        </w:rPr>
        <w:t>. 30619.</w:t>
      </w:r>
    </w:p>
  </w:footnote>
  <w:footnote w:id="16">
    <w:p w14:paraId="148424F0" w14:textId="77777777" w:rsidR="0035544D" w:rsidRPr="002E6988" w:rsidRDefault="0035544D" w:rsidP="00486F62">
      <w:pPr>
        <w:pStyle w:val="FootnoteText"/>
        <w:rPr>
          <w:lang w:val="es-ES"/>
        </w:rPr>
      </w:pPr>
      <w:r>
        <w:rPr>
          <w:rStyle w:val="FootnoteReference"/>
        </w:rPr>
        <w:footnoteRef/>
      </w:r>
      <w:r w:rsidRPr="002E6988">
        <w:rPr>
          <w:i/>
          <w:lang w:val="es-ES"/>
        </w:rPr>
        <w:t>Ibid.</w:t>
      </w:r>
      <w:r w:rsidRPr="002E6988">
        <w:rPr>
          <w:lang w:val="es-ES"/>
        </w:rPr>
        <w:t>, vol. 1760, núm. 30619.</w:t>
      </w:r>
    </w:p>
  </w:footnote>
  <w:footnote w:id="17">
    <w:p w14:paraId="148424F1" w14:textId="77777777" w:rsidR="0035544D" w:rsidRPr="002E6988" w:rsidRDefault="0035544D" w:rsidP="00520698">
      <w:pPr>
        <w:pStyle w:val="FootnoteText"/>
        <w:rPr>
          <w:lang w:val="es-ES"/>
        </w:rPr>
      </w:pPr>
      <w:r>
        <w:rPr>
          <w:rStyle w:val="FootnoteReference"/>
        </w:rPr>
        <w:footnoteRef/>
      </w:r>
      <w:r w:rsidRPr="002E6988">
        <w:rPr>
          <w:lang w:val="es-ES"/>
        </w:rPr>
        <w:t xml:space="preserve">Naciones Unidas, </w:t>
      </w:r>
      <w:r w:rsidRPr="002E6988">
        <w:rPr>
          <w:i/>
          <w:iCs/>
          <w:lang w:val="es-ES"/>
        </w:rPr>
        <w:t>Treaty Series</w:t>
      </w:r>
      <w:r w:rsidRPr="002E6988">
        <w:rPr>
          <w:lang w:val="es-ES"/>
        </w:rPr>
        <w:t xml:space="preserve">, vol. 3008, </w:t>
      </w:r>
      <w:r>
        <w:rPr>
          <w:lang w:val="es-ES"/>
        </w:rPr>
        <w:t>núm</w:t>
      </w:r>
      <w:r w:rsidRPr="002E6988">
        <w:rPr>
          <w:lang w:val="es-ES"/>
        </w:rPr>
        <w:t>. 30619.</w:t>
      </w:r>
    </w:p>
  </w:footnote>
  <w:footnote w:id="18">
    <w:p w14:paraId="148424F2" w14:textId="77777777" w:rsidR="0035544D" w:rsidRPr="002E6988" w:rsidRDefault="0035544D" w:rsidP="00095629">
      <w:pPr>
        <w:pStyle w:val="FootnoteText"/>
        <w:rPr>
          <w:lang w:val="es-ES"/>
        </w:rPr>
      </w:pPr>
      <w:r w:rsidRPr="005E0E9C">
        <w:rPr>
          <w:rStyle w:val="FootnoteReference"/>
        </w:rPr>
        <w:footnoteRef/>
      </w:r>
      <w:r w:rsidRPr="002E6988">
        <w:rPr>
          <w:lang w:val="es-ES"/>
        </w:rPr>
        <w:t xml:space="preserve">Véanse </w:t>
      </w:r>
      <w:hyperlink r:id="rId10" w:history="1">
        <w:r w:rsidRPr="002E6988">
          <w:rPr>
            <w:rStyle w:val="Hyperlink"/>
            <w:lang w:val="es-ES"/>
          </w:rPr>
          <w:t>CBD/NP/MOP/6/3</w:t>
        </w:r>
      </w:hyperlink>
      <w:r w:rsidRPr="002E6988">
        <w:rPr>
          <w:lang w:val="es-ES"/>
        </w:rPr>
        <w:t xml:space="preserve"> y </w:t>
      </w:r>
      <w:hyperlink r:id="rId11" w:history="1">
        <w:r w:rsidRPr="002E6988">
          <w:rPr>
            <w:rStyle w:val="Hyperlink"/>
            <w:lang w:val="es-ES"/>
          </w:rPr>
          <w:t>CBD/NP/CB-IAC/2026/1/4</w:t>
        </w:r>
      </w:hyperlink>
      <w:r w:rsidRPr="002E6988">
        <w:rPr>
          <w:lang w:val="es-ES"/>
        </w:rPr>
        <w:t>, respectiva</w:t>
      </w:r>
      <w:r>
        <w:rPr>
          <w:lang w:val="es-ES"/>
        </w:rPr>
        <w:t>mente</w:t>
      </w:r>
      <w:r w:rsidRPr="002E6988">
        <w:rPr>
          <w:lang w:val="es-ES"/>
        </w:rPr>
        <w:t>.</w:t>
      </w:r>
    </w:p>
  </w:footnote>
  <w:footnote w:id="19">
    <w:p w14:paraId="148424F3" w14:textId="77777777" w:rsidR="0035544D" w:rsidRPr="00D76477" w:rsidRDefault="0035544D" w:rsidP="00095629">
      <w:pPr>
        <w:pStyle w:val="FootnoteText"/>
        <w:rPr>
          <w:lang w:val="es-ES"/>
        </w:rPr>
      </w:pPr>
      <w:r w:rsidRPr="005E0E9C">
        <w:rPr>
          <w:rStyle w:val="FootnoteReference"/>
        </w:rPr>
        <w:footnoteRef/>
      </w:r>
      <w:hyperlink r:id="rId12" w:history="1">
        <w:r w:rsidRPr="00D76477">
          <w:rPr>
            <w:rStyle w:val="Hyperlink"/>
            <w:lang w:val="es-ES"/>
          </w:rPr>
          <w:t>CBD/SBI/7/INF/3/Rev.1</w:t>
        </w:r>
      </w:hyperlink>
      <w:r w:rsidRPr="00D76477">
        <w:rPr>
          <w:lang w:val="es-ES"/>
        </w:rPr>
        <w:t>.</w:t>
      </w:r>
    </w:p>
  </w:footnote>
  <w:footnote w:id="20">
    <w:p w14:paraId="148424F4" w14:textId="77777777" w:rsidR="0035544D" w:rsidRPr="00D76477" w:rsidRDefault="0035544D" w:rsidP="00095629">
      <w:pPr>
        <w:pStyle w:val="FootnoteText"/>
        <w:rPr>
          <w:lang w:val="es-ES"/>
        </w:rPr>
      </w:pPr>
      <w:r>
        <w:rPr>
          <w:rStyle w:val="FootnoteReference"/>
        </w:rPr>
        <w:footnoteRef/>
      </w:r>
      <w:r w:rsidRPr="00D76477">
        <w:rPr>
          <w:lang w:val="es-ES"/>
        </w:rPr>
        <w:t xml:space="preserve">Véase </w:t>
      </w:r>
      <w:hyperlink r:id="rId13" w:history="1">
        <w:r w:rsidRPr="00D76477">
          <w:rPr>
            <w:rStyle w:val="Hyperlink"/>
            <w:lang w:val="es-ES"/>
          </w:rPr>
          <w:t>CBD/SBI/7/7/Add.1</w:t>
        </w:r>
      </w:hyperlink>
      <w:r w:rsidRPr="00D76477">
        <w:rPr>
          <w:lang w:val="es-ES"/>
        </w:rPr>
        <w:t>.</w:t>
      </w:r>
    </w:p>
  </w:footnote>
  <w:footnote w:id="21">
    <w:p w14:paraId="148424F5" w14:textId="77777777" w:rsidR="0035544D" w:rsidRPr="002E6988" w:rsidRDefault="0035544D" w:rsidP="00095629">
      <w:pPr>
        <w:pStyle w:val="FootnoteText"/>
        <w:rPr>
          <w:lang w:val="es-ES"/>
        </w:rPr>
      </w:pPr>
      <w:r>
        <w:rPr>
          <w:rStyle w:val="FootnoteReference"/>
        </w:rPr>
        <w:footnoteRef/>
      </w:r>
      <w:hyperlink r:id="rId14" w:history="1">
        <w:r w:rsidRPr="002E6988">
          <w:rPr>
            <w:rStyle w:val="Hyperlink"/>
            <w:rFonts w:eastAsia="Times New Roman"/>
            <w:iCs/>
            <w:szCs w:val="24"/>
            <w:lang w:val="es-ES"/>
          </w:rPr>
          <w:t>CBD/SBI/7/7</w:t>
        </w:r>
      </w:hyperlink>
      <w:r w:rsidRPr="002E6988">
        <w:rPr>
          <w:rFonts w:eastAsia="Times New Roman"/>
          <w:iCs/>
          <w:szCs w:val="24"/>
          <w:lang w:val="es-ES"/>
        </w:rPr>
        <w:t>, anexos I y II, respectiva</w:t>
      </w:r>
      <w:r>
        <w:rPr>
          <w:rFonts w:eastAsia="Times New Roman"/>
          <w:iCs/>
          <w:szCs w:val="24"/>
          <w:lang w:val="es-ES"/>
        </w:rPr>
        <w:t>mente</w:t>
      </w:r>
      <w:r w:rsidRPr="002E6988">
        <w:rPr>
          <w:rFonts w:eastAsia="Times New Roman"/>
          <w:iCs/>
          <w:szCs w:val="24"/>
          <w:lang w:val="es-ES"/>
        </w:rPr>
        <w:t>.</w:t>
      </w:r>
    </w:p>
  </w:footnote>
  <w:footnote w:id="22">
    <w:p w14:paraId="148424F6" w14:textId="77777777" w:rsidR="0035544D" w:rsidRPr="002E6988" w:rsidRDefault="0035544D" w:rsidP="00095629">
      <w:pPr>
        <w:pStyle w:val="FootnoteText"/>
        <w:rPr>
          <w:lang w:val="es-ES"/>
        </w:rPr>
      </w:pPr>
      <w:r w:rsidRPr="00162706">
        <w:rPr>
          <w:rStyle w:val="FootnoteReference"/>
        </w:rPr>
        <w:footnoteRef/>
      </w:r>
      <w:r w:rsidRPr="002E6988">
        <w:rPr>
          <w:lang w:val="es-ES"/>
        </w:rPr>
        <w:t>Véanse las decisiones NP-6/-- sobre la mejora de la aplicación del Protocolo de Nagoya y NP-6/-- sobre el mecanismo financiero y los recursos financieros.</w:t>
      </w:r>
    </w:p>
  </w:footnote>
  <w:footnote w:id="23">
    <w:p w14:paraId="148424F7" w14:textId="77777777" w:rsidR="0035544D" w:rsidRPr="00C81670" w:rsidRDefault="0035544D" w:rsidP="00095629">
      <w:pPr>
        <w:pStyle w:val="FootnoteText"/>
        <w:rPr>
          <w:lang w:val="es-ES"/>
        </w:rPr>
      </w:pPr>
      <w:r>
        <w:rPr>
          <w:rStyle w:val="FootnoteReference"/>
        </w:rPr>
        <w:footnoteRef/>
      </w:r>
      <w:r w:rsidRPr="00C81670">
        <w:rPr>
          <w:lang w:val="es-ES"/>
        </w:rPr>
        <w:t xml:space="preserve">Naciones Unidas, </w:t>
      </w:r>
      <w:r w:rsidRPr="00C81670">
        <w:rPr>
          <w:i/>
          <w:iCs/>
          <w:lang w:val="es-ES"/>
        </w:rPr>
        <w:t>Treaty Series</w:t>
      </w:r>
      <w:r w:rsidRPr="00C81670">
        <w:rPr>
          <w:lang w:val="es-ES"/>
        </w:rPr>
        <w:t xml:space="preserve">, vol. 1760, </w:t>
      </w:r>
      <w:r>
        <w:rPr>
          <w:lang w:val="es-ES"/>
        </w:rPr>
        <w:t>núm</w:t>
      </w:r>
      <w:r w:rsidRPr="00C81670">
        <w:rPr>
          <w:lang w:val="es-ES"/>
        </w:rPr>
        <w:t>. 30619.</w:t>
      </w:r>
    </w:p>
  </w:footnote>
  <w:footnote w:id="24">
    <w:p w14:paraId="148424F8" w14:textId="77777777" w:rsidR="0035544D" w:rsidRPr="00DD3F2F" w:rsidRDefault="0035544D" w:rsidP="00095629">
      <w:pPr>
        <w:pStyle w:val="FootnoteText"/>
        <w:rPr>
          <w:lang w:val="es-ES"/>
        </w:rPr>
      </w:pPr>
      <w:r>
        <w:rPr>
          <w:rStyle w:val="FootnoteReference"/>
        </w:rPr>
        <w:footnoteRef/>
      </w:r>
      <w:r w:rsidRPr="00DD3F2F">
        <w:rPr>
          <w:lang w:val="es-ES"/>
        </w:rPr>
        <w:t xml:space="preserve">Decisión </w:t>
      </w:r>
      <w:hyperlink r:id="rId15" w:history="1">
        <w:r w:rsidRPr="00DD3F2F">
          <w:rPr>
            <w:rStyle w:val="Hyperlink"/>
            <w:lang w:val="es-ES"/>
          </w:rPr>
          <w:t>NP-1/4</w:t>
        </w:r>
      </w:hyperlink>
      <w:r w:rsidRPr="00DD3F2F">
        <w:rPr>
          <w:lang w:val="es-ES"/>
        </w:rPr>
        <w:t>, anexo.</w:t>
      </w:r>
    </w:p>
  </w:footnote>
  <w:footnote w:id="25">
    <w:p w14:paraId="148424F9" w14:textId="77777777" w:rsidR="0035544D" w:rsidRPr="00DD3F2F" w:rsidRDefault="0035544D" w:rsidP="00FF7AF3">
      <w:pPr>
        <w:pStyle w:val="FootnoteText"/>
        <w:rPr>
          <w:lang w:val="es-ES"/>
        </w:rPr>
      </w:pPr>
      <w:r>
        <w:rPr>
          <w:rStyle w:val="FootnoteReference"/>
        </w:rPr>
        <w:footnoteRef/>
      </w:r>
      <w:r w:rsidRPr="00DD3F2F">
        <w:rPr>
          <w:lang w:val="es-ES"/>
        </w:rPr>
        <w:t xml:space="preserve">Naciones Unidas, </w:t>
      </w:r>
      <w:r w:rsidRPr="00DD3F2F">
        <w:rPr>
          <w:i/>
          <w:iCs/>
          <w:lang w:val="es-ES"/>
        </w:rPr>
        <w:t>Treaty Series</w:t>
      </w:r>
      <w:r w:rsidRPr="00DD3F2F">
        <w:rPr>
          <w:lang w:val="es-ES"/>
        </w:rPr>
        <w:t xml:space="preserve">, vol. 3008, </w:t>
      </w:r>
      <w:r>
        <w:rPr>
          <w:lang w:val="es-ES"/>
        </w:rPr>
        <w:t>núm</w:t>
      </w:r>
      <w:r w:rsidRPr="00DD3F2F">
        <w:rPr>
          <w:lang w:val="es-ES"/>
        </w:rPr>
        <w:t>. 30619.</w:t>
      </w:r>
    </w:p>
  </w:footnote>
  <w:footnote w:id="26">
    <w:p w14:paraId="148424FA" w14:textId="77777777" w:rsidR="0035544D" w:rsidRPr="00DD3F2F" w:rsidRDefault="0035544D" w:rsidP="00FF7AF3">
      <w:pPr>
        <w:pStyle w:val="FootnoteText"/>
        <w:rPr>
          <w:lang w:val="es-ES"/>
        </w:rPr>
      </w:pPr>
      <w:r w:rsidRPr="005E0E9C">
        <w:rPr>
          <w:rStyle w:val="FootnoteReference"/>
        </w:rPr>
        <w:footnoteRef/>
      </w:r>
      <w:r w:rsidRPr="00DD3F2F">
        <w:rPr>
          <w:lang w:val="es-ES"/>
        </w:rPr>
        <w:t xml:space="preserve">Véase </w:t>
      </w:r>
      <w:hyperlink r:id="rId16" w:history="1">
        <w:r w:rsidRPr="00DD3F2F">
          <w:rPr>
            <w:rStyle w:val="Hyperlink"/>
            <w:rFonts w:eastAsia="Times New Roman"/>
            <w:iCs/>
            <w:szCs w:val="24"/>
            <w:lang w:val="es-ES"/>
          </w:rPr>
          <w:t>CBD/SBI/7/7</w:t>
        </w:r>
      </w:hyperlink>
      <w:r w:rsidRPr="00DD3F2F">
        <w:rPr>
          <w:rFonts w:eastAsia="Times New Roman"/>
          <w:iCs/>
          <w:szCs w:val="24"/>
          <w:lang w:val="es-ES"/>
        </w:rPr>
        <w:t>, anexos I y II.</w:t>
      </w:r>
    </w:p>
  </w:footnote>
  <w:footnote w:id="27">
    <w:p w14:paraId="148424FB" w14:textId="77777777" w:rsidR="0035544D" w:rsidRPr="00B53497" w:rsidRDefault="0035544D" w:rsidP="00FF7AF3">
      <w:pPr>
        <w:pStyle w:val="FootnoteText"/>
        <w:rPr>
          <w:lang w:val="es-ES"/>
        </w:rPr>
      </w:pPr>
      <w:r>
        <w:rPr>
          <w:rStyle w:val="FootnoteReference"/>
        </w:rPr>
        <w:footnoteRef/>
      </w:r>
      <w:r w:rsidRPr="00B53497">
        <w:rPr>
          <w:lang w:val="es-ES"/>
        </w:rPr>
        <w:t xml:space="preserve">Naciones Unidas, </w:t>
      </w:r>
      <w:r w:rsidRPr="00B53497">
        <w:rPr>
          <w:i/>
          <w:iCs/>
          <w:lang w:val="es-ES"/>
        </w:rPr>
        <w:t>Treaty Series</w:t>
      </w:r>
      <w:r w:rsidRPr="00B53497">
        <w:rPr>
          <w:lang w:val="es-ES"/>
        </w:rPr>
        <w:t xml:space="preserve">, vol. 1760, </w:t>
      </w:r>
      <w:r>
        <w:rPr>
          <w:lang w:val="es-ES"/>
        </w:rPr>
        <w:t>núm</w:t>
      </w:r>
      <w:r w:rsidRPr="00B53497">
        <w:rPr>
          <w:lang w:val="es-ES"/>
        </w:rPr>
        <w:t>. 30619.</w:t>
      </w:r>
    </w:p>
  </w:footnote>
  <w:footnote w:id="28">
    <w:p w14:paraId="148424FC" w14:textId="77777777" w:rsidR="0035544D" w:rsidRPr="00D76477" w:rsidRDefault="0035544D" w:rsidP="00FF7AF3">
      <w:pPr>
        <w:pStyle w:val="FootnoteText"/>
        <w:rPr>
          <w:lang w:val="es-ES"/>
        </w:rPr>
      </w:pPr>
      <w:r>
        <w:rPr>
          <w:rStyle w:val="FootnoteReference"/>
        </w:rPr>
        <w:footnoteRef/>
      </w:r>
      <w:hyperlink r:id="rId17" w:history="1">
        <w:r w:rsidRPr="00D76477">
          <w:rPr>
            <w:rStyle w:val="Hyperlink"/>
            <w:lang w:val="es-ES"/>
          </w:rPr>
          <w:t>www.cbd.int/abs/doc/cepa-toolkit-en.pdf</w:t>
        </w:r>
      </w:hyperlink>
      <w:r w:rsidRPr="00D76477">
        <w:rPr>
          <w:lang w:val="es-ES"/>
        </w:rPr>
        <w:t xml:space="preserve">. </w:t>
      </w:r>
    </w:p>
  </w:footnote>
  <w:footnote w:id="29">
    <w:p w14:paraId="148424FD" w14:textId="77777777" w:rsidR="0035544D" w:rsidRPr="002B61F8" w:rsidRDefault="0035544D" w:rsidP="00FF7AF3">
      <w:pPr>
        <w:pStyle w:val="FootnoteText"/>
      </w:pPr>
      <w:r>
        <w:rPr>
          <w:rStyle w:val="FootnoteReference"/>
        </w:rPr>
        <w:footnoteRef/>
      </w:r>
      <w:r w:rsidRPr="000B6EDE">
        <w:t>A/CONF.232/2023/4.</w:t>
      </w:r>
    </w:p>
  </w:footnote>
  <w:footnote w:id="30">
    <w:p w14:paraId="148424FE" w14:textId="77777777" w:rsidR="0035544D" w:rsidRPr="006B144A" w:rsidRDefault="0035544D" w:rsidP="00FF7AF3">
      <w:pPr>
        <w:pStyle w:val="FootnoteText"/>
        <w:rPr>
          <w:lang w:val="en-CA"/>
        </w:rPr>
      </w:pPr>
      <w:r>
        <w:rPr>
          <w:rStyle w:val="FootnoteReference"/>
        </w:rPr>
        <w:footnoteRef/>
      </w:r>
      <w:r>
        <w:rPr>
          <w:lang w:val="en-CA"/>
        </w:rPr>
        <w:t xml:space="preserve">Véase </w:t>
      </w:r>
      <w:hyperlink r:id="rId18" w:history="1">
        <w:r w:rsidRPr="008A03B6">
          <w:rPr>
            <w:rStyle w:val="Hyperlink"/>
            <w:lang w:val="en-CA"/>
          </w:rPr>
          <w:t>CBD/NP/ABSCH-IAC/6/3</w:t>
        </w:r>
      </w:hyperlink>
      <w:r>
        <w:rPr>
          <w:lang w:val="en-CA"/>
        </w:rPr>
        <w:t>.</w:t>
      </w:r>
    </w:p>
  </w:footnote>
  <w:footnote w:id="31">
    <w:p w14:paraId="148424FF" w14:textId="77777777" w:rsidR="0035544D" w:rsidRPr="009A26E9" w:rsidRDefault="0035544D" w:rsidP="00FF7AF3">
      <w:pPr>
        <w:pStyle w:val="FootnoteText"/>
        <w:rPr>
          <w:lang w:val="es-ES"/>
        </w:rPr>
      </w:pPr>
      <w:r>
        <w:rPr>
          <w:rStyle w:val="FootnoteReference"/>
        </w:rPr>
        <w:footnoteRef/>
      </w:r>
      <w:r w:rsidRPr="009A26E9">
        <w:rPr>
          <w:lang w:val="es-ES"/>
        </w:rPr>
        <w:t xml:space="preserve">Decisión </w:t>
      </w:r>
      <w:hyperlink r:id="rId19" w:history="1">
        <w:r w:rsidRPr="009A26E9">
          <w:rPr>
            <w:rStyle w:val="Hyperlink"/>
            <w:lang w:val="es-ES"/>
          </w:rPr>
          <w:t>15/4</w:t>
        </w:r>
      </w:hyperlink>
      <w:r w:rsidRPr="009A26E9">
        <w:rPr>
          <w:lang w:val="es-ES"/>
        </w:rPr>
        <w:t>, anexo.</w:t>
      </w:r>
    </w:p>
  </w:footnote>
  <w:footnote w:id="32">
    <w:p w14:paraId="14842500" w14:textId="77777777" w:rsidR="0035544D" w:rsidRPr="009A26E9" w:rsidRDefault="0035544D" w:rsidP="00235BB8">
      <w:pPr>
        <w:pStyle w:val="FootnoteText"/>
        <w:rPr>
          <w:lang w:val="es-ES"/>
        </w:rPr>
      </w:pPr>
      <w:r>
        <w:rPr>
          <w:rStyle w:val="FootnoteReference"/>
        </w:rPr>
        <w:footnoteRef/>
      </w:r>
      <w:r w:rsidRPr="009A26E9">
        <w:rPr>
          <w:lang w:val="es-ES"/>
        </w:rPr>
        <w:t xml:space="preserve">Naciones Unidas, </w:t>
      </w:r>
      <w:r w:rsidRPr="009A26E9">
        <w:rPr>
          <w:i/>
          <w:iCs/>
          <w:lang w:val="es-ES"/>
        </w:rPr>
        <w:t>Treaty Series</w:t>
      </w:r>
      <w:r w:rsidRPr="009A26E9">
        <w:rPr>
          <w:lang w:val="es-ES"/>
        </w:rPr>
        <w:t xml:space="preserve">, vol. 3008, </w:t>
      </w:r>
      <w:r>
        <w:rPr>
          <w:lang w:val="es-ES"/>
        </w:rPr>
        <w:t>núm</w:t>
      </w:r>
      <w:r w:rsidRPr="009A26E9">
        <w:rPr>
          <w:lang w:val="es-ES"/>
        </w:rPr>
        <w:t>. 30619.</w:t>
      </w:r>
    </w:p>
  </w:footnote>
  <w:footnote w:id="33">
    <w:p w14:paraId="14842501" w14:textId="77777777" w:rsidR="0035544D" w:rsidRDefault="0035544D" w:rsidP="00235BB8">
      <w:pPr>
        <w:pStyle w:val="FootnoteText"/>
      </w:pPr>
      <w:r>
        <w:rPr>
          <w:rStyle w:val="FootnoteReference"/>
        </w:rPr>
        <w:footnoteRef/>
      </w:r>
      <w:r w:rsidRPr="009A26E9">
        <w:rPr>
          <w:i/>
        </w:rPr>
        <w:t>Ibid.</w:t>
      </w:r>
      <w:r w:rsidRPr="007E0D80">
        <w:t xml:space="preserve">, vol. 1760, </w:t>
      </w:r>
      <w:r>
        <w:t>núm</w:t>
      </w:r>
      <w:r w:rsidRPr="007E0D80">
        <w:t>. 30619</w:t>
      </w:r>
      <w:r>
        <w:t>.</w:t>
      </w:r>
    </w:p>
  </w:footnote>
  <w:footnote w:id="34">
    <w:p w14:paraId="14842502" w14:textId="77777777" w:rsidR="0035544D" w:rsidRDefault="0035544D" w:rsidP="00235BB8">
      <w:pPr>
        <w:pStyle w:val="FootnoteText"/>
      </w:pPr>
      <w:r>
        <w:rPr>
          <w:rStyle w:val="FootnoteReference"/>
        </w:rPr>
        <w:footnoteRef/>
      </w:r>
      <w:hyperlink r:id="rId20" w:history="1">
        <w:r w:rsidRPr="00DC3C3A">
          <w:rPr>
            <w:rStyle w:val="Hyperlink"/>
          </w:rPr>
          <w:t>CBD/COP/17/5/Add.1</w:t>
        </w:r>
      </w:hyperlink>
      <w:r>
        <w:t>.</w:t>
      </w:r>
    </w:p>
  </w:footnote>
  <w:footnote w:id="35">
    <w:p w14:paraId="14842503" w14:textId="77777777" w:rsidR="0035544D" w:rsidRDefault="0035544D" w:rsidP="00162059">
      <w:pPr>
        <w:pStyle w:val="FootnoteText"/>
      </w:pPr>
      <w:r>
        <w:rPr>
          <w:rStyle w:val="FootnoteReference"/>
        </w:rPr>
        <w:footnoteRef/>
      </w:r>
      <w:r>
        <w:t xml:space="preserve">Decisión </w:t>
      </w:r>
      <w:hyperlink r:id="rId21" w:history="1">
        <w:r w:rsidRPr="000F4C2A">
          <w:rPr>
            <w:rStyle w:val="Hyperlink"/>
          </w:rPr>
          <w:t>16/33</w:t>
        </w:r>
      </w:hyperlink>
      <w:r>
        <w:t>, anexo I.</w:t>
      </w:r>
    </w:p>
  </w:footnote>
  <w:footnote w:id="36">
    <w:p w14:paraId="14842504" w14:textId="77777777" w:rsidR="0035544D" w:rsidRPr="0094050D" w:rsidRDefault="0035544D" w:rsidP="004260DF">
      <w:pPr>
        <w:pStyle w:val="FootnoteText"/>
        <w:rPr>
          <w:lang w:val="es-ES"/>
        </w:rPr>
      </w:pPr>
      <w:r w:rsidRPr="005E0E9C">
        <w:rPr>
          <w:rStyle w:val="FootnoteReference"/>
        </w:rPr>
        <w:footnoteRef/>
      </w:r>
      <w:hyperlink r:id="rId22" w:history="1">
        <w:r w:rsidRPr="0094050D">
          <w:rPr>
            <w:rStyle w:val="Hyperlink"/>
            <w:rFonts w:eastAsia="Arial Unicode MS"/>
            <w:kern w:val="22"/>
            <w:bdr w:val="nil"/>
            <w:lang w:val="es-ES"/>
          </w:rPr>
          <w:t>CBD/SBI/7/7</w:t>
        </w:r>
      </w:hyperlink>
      <w:r w:rsidRPr="0094050D">
        <w:rPr>
          <w:rFonts w:eastAsia="Times New Roman"/>
          <w:iCs/>
          <w:szCs w:val="24"/>
          <w:lang w:val="es-ES"/>
        </w:rPr>
        <w:t>, anexos I y II</w:t>
      </w:r>
      <w:r w:rsidRPr="0094050D">
        <w:rPr>
          <w:rFonts w:eastAsia="Arial Unicode MS"/>
          <w:color w:val="000000"/>
          <w:kern w:val="22"/>
          <w:u w:color="000000"/>
          <w:bdr w:val="nil"/>
          <w:lang w:val="es-ES"/>
        </w:rPr>
        <w:t>.</w:t>
      </w:r>
    </w:p>
  </w:footnote>
  <w:footnote w:id="37">
    <w:p w14:paraId="14842505" w14:textId="77777777" w:rsidR="0035544D" w:rsidRPr="008B7CF8" w:rsidRDefault="0035544D" w:rsidP="00BA61B1">
      <w:pPr>
        <w:pStyle w:val="FootnoteText"/>
        <w:rPr>
          <w:lang w:val="es-ES"/>
        </w:rPr>
      </w:pPr>
      <w:r>
        <w:rPr>
          <w:rStyle w:val="FootnoteReference"/>
        </w:rPr>
        <w:footnoteRef/>
      </w:r>
      <w:r w:rsidRPr="008B7CF8">
        <w:rPr>
          <w:lang w:val="es-ES"/>
        </w:rPr>
        <w:t xml:space="preserve">Naciones Unidas, </w:t>
      </w:r>
      <w:r w:rsidRPr="008B7CF8">
        <w:rPr>
          <w:i/>
          <w:iCs/>
          <w:lang w:val="es-ES"/>
        </w:rPr>
        <w:t>Treaty Series</w:t>
      </w:r>
      <w:r w:rsidRPr="008B7CF8">
        <w:rPr>
          <w:lang w:val="es-ES"/>
        </w:rPr>
        <w:t>, vol. 3008, núm. 30619.</w:t>
      </w:r>
    </w:p>
  </w:footnote>
  <w:footnote w:id="38">
    <w:p w14:paraId="14842506" w14:textId="77777777" w:rsidR="0035544D" w:rsidRPr="008B7CF8" w:rsidRDefault="0035544D" w:rsidP="00BA61B1">
      <w:pPr>
        <w:pStyle w:val="FootnoteText"/>
        <w:rPr>
          <w:lang w:val="es-ES"/>
        </w:rPr>
      </w:pPr>
      <w:r>
        <w:rPr>
          <w:rStyle w:val="FootnoteReference"/>
        </w:rPr>
        <w:footnoteRef/>
      </w:r>
      <w:r w:rsidRPr="008B7CF8">
        <w:rPr>
          <w:lang w:val="es-ES"/>
        </w:rPr>
        <w:t>La expresión “grupo oficioso” es un término provisional hasta que las Partes decidan cómo se denominará el grupo. Entre las opciones propuestas en la sexta reunión del Órgano Subsidiario sobre la Aplicación figuran “Grupo Asesor Oficioso de Composición Abierta” y “Foro de Debate”.</w:t>
      </w:r>
    </w:p>
  </w:footnote>
  <w:footnote w:id="39">
    <w:p w14:paraId="14842507" w14:textId="77777777" w:rsidR="0035544D" w:rsidRPr="00BF73EC" w:rsidRDefault="0035544D" w:rsidP="00BA61B1">
      <w:pPr>
        <w:pStyle w:val="FootnoteText"/>
        <w:rPr>
          <w:lang w:val="es-ES"/>
        </w:rPr>
      </w:pPr>
      <w:r w:rsidRPr="00460A58">
        <w:rPr>
          <w:rStyle w:val="FootnoteReference"/>
        </w:rPr>
        <w:footnoteRef/>
      </w:r>
      <w:r w:rsidRPr="00BF73EC">
        <w:rPr>
          <w:lang w:val="es-ES"/>
        </w:rPr>
        <w:t xml:space="preserve">Naciones Unidas, </w:t>
      </w:r>
      <w:r w:rsidRPr="00BF73EC">
        <w:rPr>
          <w:i/>
          <w:iCs/>
          <w:lang w:val="es-ES"/>
        </w:rPr>
        <w:t>Treaty Series</w:t>
      </w:r>
      <w:r w:rsidRPr="00BF73EC">
        <w:rPr>
          <w:lang w:val="es-ES"/>
        </w:rPr>
        <w:t>, vol. 3008, núm. 30619.</w:t>
      </w:r>
    </w:p>
  </w:footnote>
  <w:footnote w:id="40">
    <w:p w14:paraId="14842508" w14:textId="77777777" w:rsidR="0035544D" w:rsidRPr="00BF73EC" w:rsidRDefault="0035544D" w:rsidP="00BA61B1">
      <w:pPr>
        <w:pStyle w:val="FootnoteText"/>
        <w:rPr>
          <w:lang w:val="es-ES"/>
        </w:rPr>
      </w:pPr>
      <w:r>
        <w:rPr>
          <w:rStyle w:val="FootnoteReference"/>
        </w:rPr>
        <w:footnoteRef/>
      </w:r>
      <w:r w:rsidRPr="00BF73EC">
        <w:rPr>
          <w:lang w:val="es-ES"/>
        </w:rPr>
        <w:t>Por modelo híbrido de “deferencia y expediente” se entiende un enfoque de gobernanza estratégica que aúna la discreción dirigida por las Partes (deferencia) con un proceso estructurado y transparente (expediente) que puede emplearse para revisar y reconocer los instrumentos internacionales especializados de acceso y participación en los beneficios en el contexto del párrafo 4 del artículo 4 del Protocolo de Nagoya.</w:t>
      </w:r>
    </w:p>
  </w:footnote>
  <w:footnote w:id="41">
    <w:p w14:paraId="14842509" w14:textId="77777777" w:rsidR="0035544D" w:rsidRPr="00BF73EC" w:rsidRDefault="0035544D" w:rsidP="00BA61B1">
      <w:pPr>
        <w:pStyle w:val="FootnoteText"/>
        <w:rPr>
          <w:lang w:val="es-ES"/>
        </w:rPr>
      </w:pPr>
      <w:r>
        <w:rPr>
          <w:rStyle w:val="FootnoteReference"/>
        </w:rPr>
        <w:footnoteRef/>
      </w:r>
      <w:r w:rsidRPr="00BF73EC">
        <w:rPr>
          <w:lang w:val="es-ES"/>
        </w:rPr>
        <w:t xml:space="preserve">Naciones Unidas, </w:t>
      </w:r>
      <w:r w:rsidRPr="00BF73EC">
        <w:rPr>
          <w:i/>
          <w:iCs/>
          <w:lang w:val="es-ES"/>
        </w:rPr>
        <w:t>Treaty Series</w:t>
      </w:r>
      <w:r w:rsidRPr="00BF73EC">
        <w:rPr>
          <w:lang w:val="es-ES"/>
        </w:rPr>
        <w:t>, vol. 1760, núm. 30619.</w:t>
      </w:r>
    </w:p>
  </w:footnote>
  <w:footnote w:id="42">
    <w:p w14:paraId="1484250A" w14:textId="77777777" w:rsidR="0035544D" w:rsidRPr="00441F58" w:rsidRDefault="0035544D" w:rsidP="00BA61B1">
      <w:pPr>
        <w:pStyle w:val="FootnoteText"/>
        <w:rPr>
          <w:lang w:val="es-ES"/>
        </w:rPr>
      </w:pPr>
      <w:r>
        <w:rPr>
          <w:rStyle w:val="FootnoteReference"/>
        </w:rPr>
        <w:footnoteRef/>
      </w:r>
      <w:r w:rsidRPr="00441F58">
        <w:rPr>
          <w:i/>
          <w:lang w:val="es-ES"/>
        </w:rPr>
        <w:t>Ibid.</w:t>
      </w:r>
      <w:r w:rsidRPr="00441F58">
        <w:rPr>
          <w:lang w:val="es-ES"/>
        </w:rPr>
        <w:t>, vol. 3008, núm. 30619.</w:t>
      </w:r>
    </w:p>
  </w:footnote>
  <w:footnote w:id="43">
    <w:p w14:paraId="1484250B" w14:textId="77777777" w:rsidR="0035544D" w:rsidRPr="00441F58" w:rsidRDefault="0035544D" w:rsidP="00BA61B1">
      <w:pPr>
        <w:pStyle w:val="FootnoteText"/>
        <w:rPr>
          <w:lang w:val="es-ES"/>
        </w:rPr>
      </w:pPr>
      <w:r>
        <w:rPr>
          <w:rStyle w:val="FootnoteReference"/>
        </w:rPr>
        <w:footnoteRef/>
      </w:r>
      <w:r w:rsidRPr="00441F58">
        <w:rPr>
          <w:lang w:val="es-ES"/>
        </w:rPr>
        <w:t>Está previsto que las copresidencias sean elegidas en la sexta reunión de la Conferencia de las Partes que actúa como reunión de las Partes en el Protocolo de Nagoya.</w:t>
      </w:r>
    </w:p>
  </w:footnote>
  <w:footnote w:id="44">
    <w:p w14:paraId="1484250C" w14:textId="77777777" w:rsidR="0035544D" w:rsidRPr="00B63ED2" w:rsidRDefault="0035544D">
      <w:pPr>
        <w:pStyle w:val="FootnoteText"/>
        <w:rPr>
          <w:lang w:val="es-ES"/>
        </w:rPr>
      </w:pPr>
      <w:r>
        <w:rPr>
          <w:rStyle w:val="FootnoteReference"/>
        </w:rPr>
        <w:footnoteRef/>
      </w:r>
      <w:r w:rsidR="00B63ED2" w:rsidRPr="00B63ED2">
        <w:rPr>
          <w:lang w:val="es-ES"/>
        </w:rPr>
        <w:t>Naciones Unidas</w:t>
      </w:r>
      <w:r w:rsidRPr="00B63ED2">
        <w:rPr>
          <w:lang w:val="es-ES"/>
        </w:rPr>
        <w:t xml:space="preserve">, </w:t>
      </w:r>
      <w:r w:rsidRPr="00B63ED2">
        <w:rPr>
          <w:i/>
          <w:iCs/>
          <w:lang w:val="es-ES"/>
        </w:rPr>
        <w:t>Treaty Series</w:t>
      </w:r>
      <w:r w:rsidRPr="00B63ED2">
        <w:rPr>
          <w:lang w:val="es-ES"/>
        </w:rPr>
        <w:t xml:space="preserve">, vol. 3008, </w:t>
      </w:r>
      <w:r w:rsidR="00B63ED2" w:rsidRPr="00B63ED2">
        <w:rPr>
          <w:lang w:val="es-ES"/>
        </w:rPr>
        <w:t>núm</w:t>
      </w:r>
      <w:r w:rsidRPr="00B63ED2">
        <w:rPr>
          <w:lang w:val="es-ES"/>
        </w:rPr>
        <w:t>. 30619.</w:t>
      </w:r>
    </w:p>
  </w:footnote>
  <w:footnote w:id="45">
    <w:p w14:paraId="1484250D" w14:textId="77777777" w:rsidR="0035544D" w:rsidRPr="00EE7CA8" w:rsidRDefault="0035544D">
      <w:pPr>
        <w:pStyle w:val="FootnoteText"/>
        <w:rPr>
          <w:lang w:val="es-ES"/>
        </w:rPr>
      </w:pPr>
      <w:r>
        <w:rPr>
          <w:rStyle w:val="FootnoteReference"/>
        </w:rPr>
        <w:footnoteRef/>
      </w:r>
      <w:r w:rsidRPr="00B63ED2">
        <w:rPr>
          <w:i/>
          <w:lang w:val="es-ES"/>
        </w:rPr>
        <w:t>Ibid.</w:t>
      </w:r>
      <w:r w:rsidRPr="00EE7CA8">
        <w:rPr>
          <w:lang w:val="es-ES"/>
        </w:rPr>
        <w:t xml:space="preserve">, vol. 1760, </w:t>
      </w:r>
      <w:r w:rsidR="00B63ED2" w:rsidRPr="00B63ED2">
        <w:rPr>
          <w:lang w:val="es-ES"/>
        </w:rPr>
        <w:t>núm</w:t>
      </w:r>
      <w:r w:rsidRPr="00EE7CA8">
        <w:rPr>
          <w:lang w:val="es-ES"/>
        </w:rPr>
        <w:t>. 30619.</w:t>
      </w:r>
    </w:p>
  </w:footnote>
  <w:footnote w:id="46">
    <w:p w14:paraId="1484250E" w14:textId="77777777" w:rsidR="0035544D" w:rsidRPr="00EE7CA8" w:rsidRDefault="0035544D">
      <w:pPr>
        <w:pStyle w:val="FootnoteText"/>
        <w:rPr>
          <w:lang w:val="es-ES"/>
        </w:rPr>
      </w:pPr>
      <w:r>
        <w:rPr>
          <w:rStyle w:val="FootnoteReference"/>
        </w:rPr>
        <w:footnoteRef/>
      </w:r>
      <w:r w:rsidRPr="00B63ED2">
        <w:rPr>
          <w:i/>
          <w:lang w:val="es-ES"/>
        </w:rPr>
        <w:t>Ibid.</w:t>
      </w:r>
      <w:r w:rsidRPr="00EE7CA8">
        <w:rPr>
          <w:lang w:val="es-ES"/>
        </w:rPr>
        <w:t xml:space="preserve">, vol. 2226, </w:t>
      </w:r>
      <w:r w:rsidR="00B63ED2" w:rsidRPr="00B63ED2">
        <w:rPr>
          <w:lang w:val="es-ES"/>
        </w:rPr>
        <w:t>núm</w:t>
      </w:r>
      <w:r w:rsidRPr="00EE7CA8">
        <w:rPr>
          <w:lang w:val="es-ES"/>
        </w:rPr>
        <w:t>.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48424D8" w14:textId="77777777" w:rsidR="0035544D" w:rsidRPr="003F1A75" w:rsidRDefault="0035544D" w:rsidP="007C4951">
        <w:pPr>
          <w:pStyle w:val="Header"/>
          <w:spacing w:after="240"/>
          <w:rPr>
            <w:szCs w:val="20"/>
          </w:rPr>
        </w:pPr>
        <w:r>
          <w:rPr>
            <w:szCs w:val="20"/>
          </w:rPr>
          <w:t>CBD/NP/MOP/6/2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48424D9" w14:textId="77777777" w:rsidR="0035544D" w:rsidRPr="003F1A75" w:rsidRDefault="0035544D" w:rsidP="007C4951">
        <w:pPr>
          <w:pStyle w:val="Header"/>
          <w:spacing w:after="240"/>
          <w:jc w:val="right"/>
        </w:pPr>
        <w:r>
          <w:t>CBD/NP/MOP/6/2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368A9" w14:textId="77777777" w:rsidR="00D76477" w:rsidRDefault="00D764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Content>
      <w:p w14:paraId="148424DC" w14:textId="77777777" w:rsidR="0035544D" w:rsidRPr="00866063" w:rsidRDefault="0035544D" w:rsidP="007C4951">
        <w:pPr>
          <w:pStyle w:val="Header"/>
          <w:spacing w:after="240"/>
          <w:rPr>
            <w:szCs w:val="20"/>
          </w:rPr>
        </w:pPr>
        <w:r>
          <w:rPr>
            <w:szCs w:val="20"/>
          </w:rPr>
          <w:t>CBD/NP/MOP/6/2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767514641"/>
      <w:dataBinding w:prefixMappings="xmlns:ns0='http://purl.org/dc/elements/1.1/' xmlns:ns1='http://schemas.openxmlformats.org/package/2006/metadata/core-properties' " w:xpath="/ns1:coreProperties[1]/ns0:subject[1]" w:storeItemID="{6C3C8BC8-F283-45AE-878A-BAB7291924A1}"/>
      <w:text/>
    </w:sdtPr>
    <w:sdtContent>
      <w:p w14:paraId="148424DD" w14:textId="77777777" w:rsidR="0035544D" w:rsidRPr="00866063" w:rsidRDefault="0035544D" w:rsidP="00EE7CA8">
        <w:pPr>
          <w:pStyle w:val="Header"/>
          <w:spacing w:after="240"/>
          <w:jc w:val="right"/>
        </w:pPr>
        <w:r>
          <w:t>CBD/NP/MOP/6/2</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24E0" w14:textId="77777777" w:rsidR="0035544D" w:rsidRDefault="0035544D"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2"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24"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5"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6"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8" w15:restartNumberingAfterBreak="0">
    <w:nsid w:val="5D943BEE"/>
    <w:multiLevelType w:val="multilevel"/>
    <w:tmpl w:val="222A08B4"/>
    <w:numStyleLink w:val="ListCBD"/>
  </w:abstractNum>
  <w:abstractNum w:abstractNumId="29"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0"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31"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6"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abstractNum w:abstractNumId="3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97060554">
    <w:abstractNumId w:val="21"/>
  </w:num>
  <w:num w:numId="2" w16cid:durableId="608007932">
    <w:abstractNumId w:val="16"/>
  </w:num>
  <w:num w:numId="3" w16cid:durableId="2065372978">
    <w:abstractNumId w:val="34"/>
  </w:num>
  <w:num w:numId="4" w16cid:durableId="2123838457">
    <w:abstractNumId w:val="35"/>
  </w:num>
  <w:num w:numId="5" w16cid:durableId="732315288">
    <w:abstractNumId w:val="17"/>
  </w:num>
  <w:num w:numId="6" w16cid:durableId="308288392">
    <w:abstractNumId w:val="33"/>
  </w:num>
  <w:num w:numId="7" w16cid:durableId="87891039">
    <w:abstractNumId w:val="28"/>
  </w:num>
  <w:num w:numId="8" w16cid:durableId="1954750821">
    <w:abstractNumId w:val="36"/>
  </w:num>
  <w:num w:numId="9" w16cid:durableId="39258035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418025">
    <w:abstractNumId w:val="28"/>
  </w:num>
  <w:num w:numId="11" w16cid:durableId="3214750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91743307">
    <w:abstractNumId w:val="30"/>
  </w:num>
  <w:num w:numId="13" w16cid:durableId="272787368">
    <w:abstractNumId w:val="28"/>
  </w:num>
  <w:num w:numId="14" w16cid:durableId="230044270">
    <w:abstractNumId w:val="28"/>
  </w:num>
  <w:num w:numId="15" w16cid:durableId="272059481">
    <w:abstractNumId w:val="28"/>
  </w:num>
  <w:num w:numId="16" w16cid:durableId="20584317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73833503">
    <w:abstractNumId w:val="28"/>
  </w:num>
  <w:num w:numId="18" w16cid:durableId="1747262489">
    <w:abstractNumId w:val="37"/>
  </w:num>
  <w:num w:numId="19" w16cid:durableId="1472097621">
    <w:abstractNumId w:val="14"/>
  </w:num>
  <w:num w:numId="20" w16cid:durableId="774251301">
    <w:abstractNumId w:val="28"/>
    <w:lvlOverride w:ilvl="0">
      <w:startOverride w:val="13"/>
    </w:lvlOverride>
  </w:num>
  <w:num w:numId="21" w16cid:durableId="1288396596">
    <w:abstractNumId w:val="32"/>
  </w:num>
  <w:num w:numId="22" w16cid:durableId="607935332">
    <w:abstractNumId w:val="12"/>
  </w:num>
  <w:num w:numId="23" w16cid:durableId="1725789342">
    <w:abstractNumId w:val="20"/>
  </w:num>
  <w:num w:numId="24" w16cid:durableId="1922451422">
    <w:abstractNumId w:val="22"/>
  </w:num>
  <w:num w:numId="25" w16cid:durableId="1979797748">
    <w:abstractNumId w:val="3"/>
  </w:num>
  <w:num w:numId="26" w16cid:durableId="1408575830">
    <w:abstractNumId w:val="7"/>
  </w:num>
  <w:num w:numId="27" w16cid:durableId="481697335">
    <w:abstractNumId w:val="27"/>
  </w:num>
  <w:num w:numId="28" w16cid:durableId="1018114919">
    <w:abstractNumId w:val="10"/>
  </w:num>
  <w:num w:numId="29" w16cid:durableId="260914958">
    <w:abstractNumId w:val="5"/>
  </w:num>
  <w:num w:numId="30" w16cid:durableId="1477600084">
    <w:abstractNumId w:val="1"/>
  </w:num>
  <w:num w:numId="31" w16cid:durableId="19670114">
    <w:abstractNumId w:val="4"/>
  </w:num>
  <w:num w:numId="32" w16cid:durableId="1743988426">
    <w:abstractNumId w:val="13"/>
  </w:num>
  <w:num w:numId="33" w16cid:durableId="1394542918">
    <w:abstractNumId w:val="8"/>
  </w:num>
  <w:num w:numId="34" w16cid:durableId="1955287209">
    <w:abstractNumId w:val="9"/>
  </w:num>
  <w:num w:numId="35" w16cid:durableId="2000115290">
    <w:abstractNumId w:val="31"/>
  </w:num>
  <w:num w:numId="36" w16cid:durableId="15431303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26566852">
    <w:abstractNumId w:val="25"/>
  </w:num>
  <w:num w:numId="38" w16cid:durableId="888802876">
    <w:abstractNumId w:val="11"/>
  </w:num>
  <w:num w:numId="39" w16cid:durableId="1633946367">
    <w:abstractNumId w:val="26"/>
  </w:num>
  <w:num w:numId="40" w16cid:durableId="554312117">
    <w:abstractNumId w:val="0"/>
  </w:num>
  <w:num w:numId="41" w16cid:durableId="2038920567">
    <w:abstractNumId w:val="24"/>
  </w:num>
  <w:num w:numId="42" w16cid:durableId="589854482">
    <w:abstractNumId w:val="29"/>
  </w:num>
  <w:num w:numId="43" w16cid:durableId="468209840">
    <w:abstractNumId w:val="2"/>
  </w:num>
  <w:num w:numId="44" w16cid:durableId="501316932">
    <w:abstractNumId w:val="18"/>
  </w:num>
  <w:num w:numId="45" w16cid:durableId="74597239">
    <w:abstractNumId w:val="19"/>
  </w:num>
  <w:num w:numId="46" w16cid:durableId="1751190779">
    <w:abstractNumId w:val="6"/>
  </w:num>
  <w:num w:numId="47" w16cid:durableId="1001469244">
    <w:abstractNumId w:val="23"/>
  </w:num>
  <w:num w:numId="48" w16cid:durableId="919828009">
    <w:abstractNumId w:val="15"/>
  </w:num>
  <w:num w:numId="49" w16cid:durableId="122699320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70DC0"/>
    <w:rsid w:val="00000E1C"/>
    <w:rsid w:val="00003004"/>
    <w:rsid w:val="00004607"/>
    <w:rsid w:val="00005927"/>
    <w:rsid w:val="000065BF"/>
    <w:rsid w:val="00006A25"/>
    <w:rsid w:val="00007E42"/>
    <w:rsid w:val="00012921"/>
    <w:rsid w:val="00016684"/>
    <w:rsid w:val="00023A6D"/>
    <w:rsid w:val="00023B2A"/>
    <w:rsid w:val="000245FC"/>
    <w:rsid w:val="00025CC6"/>
    <w:rsid w:val="00025EBC"/>
    <w:rsid w:val="000269B4"/>
    <w:rsid w:val="00026C58"/>
    <w:rsid w:val="00026F58"/>
    <w:rsid w:val="00027803"/>
    <w:rsid w:val="000305DB"/>
    <w:rsid w:val="00030BFA"/>
    <w:rsid w:val="00030C25"/>
    <w:rsid w:val="00032138"/>
    <w:rsid w:val="00033149"/>
    <w:rsid w:val="0003361C"/>
    <w:rsid w:val="00033673"/>
    <w:rsid w:val="00033DC5"/>
    <w:rsid w:val="00036F6A"/>
    <w:rsid w:val="0003754D"/>
    <w:rsid w:val="000378CB"/>
    <w:rsid w:val="000379AA"/>
    <w:rsid w:val="000404F6"/>
    <w:rsid w:val="00040A03"/>
    <w:rsid w:val="00042E95"/>
    <w:rsid w:val="000434FD"/>
    <w:rsid w:val="00044583"/>
    <w:rsid w:val="000449FC"/>
    <w:rsid w:val="00045A3A"/>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B00F8"/>
    <w:rsid w:val="000B0256"/>
    <w:rsid w:val="000B107B"/>
    <w:rsid w:val="000B12C1"/>
    <w:rsid w:val="000B162E"/>
    <w:rsid w:val="000B1948"/>
    <w:rsid w:val="000B2E28"/>
    <w:rsid w:val="000B3215"/>
    <w:rsid w:val="000B5F20"/>
    <w:rsid w:val="000B5FEB"/>
    <w:rsid w:val="000B7232"/>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4030"/>
    <w:rsid w:val="000D5004"/>
    <w:rsid w:val="000E02C6"/>
    <w:rsid w:val="000E06E4"/>
    <w:rsid w:val="000E14D3"/>
    <w:rsid w:val="000E4493"/>
    <w:rsid w:val="000E4C3F"/>
    <w:rsid w:val="000E673A"/>
    <w:rsid w:val="000E754C"/>
    <w:rsid w:val="000F1B1A"/>
    <w:rsid w:val="000F2FE1"/>
    <w:rsid w:val="000F45D6"/>
    <w:rsid w:val="000F5B8B"/>
    <w:rsid w:val="000F61D0"/>
    <w:rsid w:val="000F6945"/>
    <w:rsid w:val="000F74F5"/>
    <w:rsid w:val="000F76B3"/>
    <w:rsid w:val="000F777D"/>
    <w:rsid w:val="000F78FC"/>
    <w:rsid w:val="000F7C49"/>
    <w:rsid w:val="001021D2"/>
    <w:rsid w:val="00102FD9"/>
    <w:rsid w:val="001031DF"/>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7390"/>
    <w:rsid w:val="00127EE6"/>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5664"/>
    <w:rsid w:val="00176CEE"/>
    <w:rsid w:val="00176E1B"/>
    <w:rsid w:val="001777DD"/>
    <w:rsid w:val="00177DE3"/>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7B61"/>
    <w:rsid w:val="00207C62"/>
    <w:rsid w:val="00207DA8"/>
    <w:rsid w:val="00210C18"/>
    <w:rsid w:val="002118EC"/>
    <w:rsid w:val="0021233F"/>
    <w:rsid w:val="0021277E"/>
    <w:rsid w:val="00213055"/>
    <w:rsid w:val="00213DDE"/>
    <w:rsid w:val="002142B2"/>
    <w:rsid w:val="00215C7F"/>
    <w:rsid w:val="0021614F"/>
    <w:rsid w:val="00217747"/>
    <w:rsid w:val="00220E04"/>
    <w:rsid w:val="00225275"/>
    <w:rsid w:val="00226808"/>
    <w:rsid w:val="00226E3D"/>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2B01"/>
    <w:rsid w:val="002747B4"/>
    <w:rsid w:val="00276B94"/>
    <w:rsid w:val="002809DE"/>
    <w:rsid w:val="002811B3"/>
    <w:rsid w:val="00281CFD"/>
    <w:rsid w:val="0028323E"/>
    <w:rsid w:val="00283968"/>
    <w:rsid w:val="002864F1"/>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511"/>
    <w:rsid w:val="002B26B0"/>
    <w:rsid w:val="002B4E94"/>
    <w:rsid w:val="002B62B1"/>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E6988"/>
    <w:rsid w:val="002F1DF8"/>
    <w:rsid w:val="002F1E01"/>
    <w:rsid w:val="002F3F78"/>
    <w:rsid w:val="002F50DC"/>
    <w:rsid w:val="002F5E1E"/>
    <w:rsid w:val="002F6724"/>
    <w:rsid w:val="002F7793"/>
    <w:rsid w:val="002F7E7F"/>
    <w:rsid w:val="003008FE"/>
    <w:rsid w:val="00301528"/>
    <w:rsid w:val="0030169D"/>
    <w:rsid w:val="00301BA5"/>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5605"/>
    <w:rsid w:val="00325C23"/>
    <w:rsid w:val="003268FF"/>
    <w:rsid w:val="00326ED1"/>
    <w:rsid w:val="0032755E"/>
    <w:rsid w:val="00327955"/>
    <w:rsid w:val="003306D4"/>
    <w:rsid w:val="00332934"/>
    <w:rsid w:val="00332CC6"/>
    <w:rsid w:val="00332D6E"/>
    <w:rsid w:val="00335197"/>
    <w:rsid w:val="003355DC"/>
    <w:rsid w:val="003403FF"/>
    <w:rsid w:val="003421C7"/>
    <w:rsid w:val="003433D5"/>
    <w:rsid w:val="00343631"/>
    <w:rsid w:val="00343F47"/>
    <w:rsid w:val="00345AC8"/>
    <w:rsid w:val="003500B3"/>
    <w:rsid w:val="00351205"/>
    <w:rsid w:val="0035134A"/>
    <w:rsid w:val="00351CF5"/>
    <w:rsid w:val="00352582"/>
    <w:rsid w:val="0035356E"/>
    <w:rsid w:val="003552EC"/>
    <w:rsid w:val="0035544D"/>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86464"/>
    <w:rsid w:val="0039078F"/>
    <w:rsid w:val="003913FF"/>
    <w:rsid w:val="0039147F"/>
    <w:rsid w:val="00391793"/>
    <w:rsid w:val="00391AE5"/>
    <w:rsid w:val="00393618"/>
    <w:rsid w:val="00394369"/>
    <w:rsid w:val="003943D6"/>
    <w:rsid w:val="00394997"/>
    <w:rsid w:val="003956DB"/>
    <w:rsid w:val="003959CA"/>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1131"/>
    <w:rsid w:val="003D1DBC"/>
    <w:rsid w:val="003D2ECA"/>
    <w:rsid w:val="003D41E0"/>
    <w:rsid w:val="003D4B9B"/>
    <w:rsid w:val="003D4E1C"/>
    <w:rsid w:val="003E11E9"/>
    <w:rsid w:val="003E166C"/>
    <w:rsid w:val="003E3FB7"/>
    <w:rsid w:val="003E5423"/>
    <w:rsid w:val="003E6D5E"/>
    <w:rsid w:val="003E7962"/>
    <w:rsid w:val="003F1A75"/>
    <w:rsid w:val="003F3A5F"/>
    <w:rsid w:val="003F3E0E"/>
    <w:rsid w:val="003F7224"/>
    <w:rsid w:val="00403783"/>
    <w:rsid w:val="00403CF1"/>
    <w:rsid w:val="0040527A"/>
    <w:rsid w:val="0040582D"/>
    <w:rsid w:val="00405974"/>
    <w:rsid w:val="00405CBA"/>
    <w:rsid w:val="00407DFE"/>
    <w:rsid w:val="00410233"/>
    <w:rsid w:val="004105D4"/>
    <w:rsid w:val="00411AA4"/>
    <w:rsid w:val="00413A1B"/>
    <w:rsid w:val="00415182"/>
    <w:rsid w:val="004152C9"/>
    <w:rsid w:val="00417384"/>
    <w:rsid w:val="0042191F"/>
    <w:rsid w:val="004229E8"/>
    <w:rsid w:val="00422CE9"/>
    <w:rsid w:val="00422F14"/>
    <w:rsid w:val="00423DD3"/>
    <w:rsid w:val="00424363"/>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1F58"/>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5948"/>
    <w:rsid w:val="0047626B"/>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D8C"/>
    <w:rsid w:val="004B0E92"/>
    <w:rsid w:val="004B22DD"/>
    <w:rsid w:val="004B2E03"/>
    <w:rsid w:val="004B39EA"/>
    <w:rsid w:val="004B6A84"/>
    <w:rsid w:val="004B70E5"/>
    <w:rsid w:val="004B7920"/>
    <w:rsid w:val="004B7E04"/>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E2254"/>
    <w:rsid w:val="004E488D"/>
    <w:rsid w:val="004E5386"/>
    <w:rsid w:val="004F09EC"/>
    <w:rsid w:val="004F2961"/>
    <w:rsid w:val="004F2C1D"/>
    <w:rsid w:val="004F454F"/>
    <w:rsid w:val="004F5B2E"/>
    <w:rsid w:val="004F5E80"/>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7BB3"/>
    <w:rsid w:val="00530349"/>
    <w:rsid w:val="00534681"/>
    <w:rsid w:val="00535495"/>
    <w:rsid w:val="00536E84"/>
    <w:rsid w:val="00537E4F"/>
    <w:rsid w:val="0054046E"/>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7365"/>
    <w:rsid w:val="00580C60"/>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73B9"/>
    <w:rsid w:val="005F12CA"/>
    <w:rsid w:val="005F383B"/>
    <w:rsid w:val="005F3CC5"/>
    <w:rsid w:val="005F42EF"/>
    <w:rsid w:val="005F7743"/>
    <w:rsid w:val="00600079"/>
    <w:rsid w:val="00600395"/>
    <w:rsid w:val="006012E8"/>
    <w:rsid w:val="006029F3"/>
    <w:rsid w:val="006073B2"/>
    <w:rsid w:val="00607FBF"/>
    <w:rsid w:val="006113DE"/>
    <w:rsid w:val="00611CEB"/>
    <w:rsid w:val="006122BA"/>
    <w:rsid w:val="006123E9"/>
    <w:rsid w:val="00613359"/>
    <w:rsid w:val="00616D65"/>
    <w:rsid w:val="00620FEC"/>
    <w:rsid w:val="00622408"/>
    <w:rsid w:val="00624061"/>
    <w:rsid w:val="00630011"/>
    <w:rsid w:val="00631064"/>
    <w:rsid w:val="006310B9"/>
    <w:rsid w:val="006317B8"/>
    <w:rsid w:val="00632C40"/>
    <w:rsid w:val="00633D6B"/>
    <w:rsid w:val="0063523E"/>
    <w:rsid w:val="006354DD"/>
    <w:rsid w:val="006364DD"/>
    <w:rsid w:val="00641C24"/>
    <w:rsid w:val="00643FD9"/>
    <w:rsid w:val="00644381"/>
    <w:rsid w:val="00644502"/>
    <w:rsid w:val="006445FB"/>
    <w:rsid w:val="00645D24"/>
    <w:rsid w:val="006474D1"/>
    <w:rsid w:val="006478BF"/>
    <w:rsid w:val="00650521"/>
    <w:rsid w:val="006508C2"/>
    <w:rsid w:val="00652819"/>
    <w:rsid w:val="00653DE7"/>
    <w:rsid w:val="006578F5"/>
    <w:rsid w:val="00661EF1"/>
    <w:rsid w:val="00663768"/>
    <w:rsid w:val="00663F58"/>
    <w:rsid w:val="0066455A"/>
    <w:rsid w:val="00664950"/>
    <w:rsid w:val="006652A1"/>
    <w:rsid w:val="0066600E"/>
    <w:rsid w:val="00666485"/>
    <w:rsid w:val="00671CAC"/>
    <w:rsid w:val="006725FE"/>
    <w:rsid w:val="00672B9E"/>
    <w:rsid w:val="006740A5"/>
    <w:rsid w:val="00674999"/>
    <w:rsid w:val="00677028"/>
    <w:rsid w:val="006810B1"/>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818"/>
    <w:rsid w:val="006C343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71A9"/>
    <w:rsid w:val="006F206F"/>
    <w:rsid w:val="006F3134"/>
    <w:rsid w:val="006F4C8A"/>
    <w:rsid w:val="006F4FF1"/>
    <w:rsid w:val="006F531E"/>
    <w:rsid w:val="006F788E"/>
    <w:rsid w:val="007016D3"/>
    <w:rsid w:val="00702A2A"/>
    <w:rsid w:val="00702C55"/>
    <w:rsid w:val="00702CF5"/>
    <w:rsid w:val="007031F0"/>
    <w:rsid w:val="00703684"/>
    <w:rsid w:val="007042BA"/>
    <w:rsid w:val="00704904"/>
    <w:rsid w:val="00710180"/>
    <w:rsid w:val="007102D9"/>
    <w:rsid w:val="00713CB9"/>
    <w:rsid w:val="00713CF2"/>
    <w:rsid w:val="0071437B"/>
    <w:rsid w:val="0071462A"/>
    <w:rsid w:val="00714CDA"/>
    <w:rsid w:val="00715C2C"/>
    <w:rsid w:val="00717059"/>
    <w:rsid w:val="007171AF"/>
    <w:rsid w:val="00717AB7"/>
    <w:rsid w:val="00717D88"/>
    <w:rsid w:val="0072370F"/>
    <w:rsid w:val="007242E8"/>
    <w:rsid w:val="00724B91"/>
    <w:rsid w:val="00725B96"/>
    <w:rsid w:val="00726214"/>
    <w:rsid w:val="00726A43"/>
    <w:rsid w:val="00735550"/>
    <w:rsid w:val="007357B3"/>
    <w:rsid w:val="00736B6F"/>
    <w:rsid w:val="00737238"/>
    <w:rsid w:val="00737270"/>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73F0"/>
    <w:rsid w:val="007779E8"/>
    <w:rsid w:val="00782143"/>
    <w:rsid w:val="00783ADD"/>
    <w:rsid w:val="007847CF"/>
    <w:rsid w:val="0078503D"/>
    <w:rsid w:val="00785460"/>
    <w:rsid w:val="00785A01"/>
    <w:rsid w:val="00786056"/>
    <w:rsid w:val="00790843"/>
    <w:rsid w:val="00792CE5"/>
    <w:rsid w:val="00792EE4"/>
    <w:rsid w:val="00793244"/>
    <w:rsid w:val="007942D3"/>
    <w:rsid w:val="007960B7"/>
    <w:rsid w:val="007A0F21"/>
    <w:rsid w:val="007A2EA5"/>
    <w:rsid w:val="007A485B"/>
    <w:rsid w:val="007A4E3B"/>
    <w:rsid w:val="007A5ACF"/>
    <w:rsid w:val="007B1B0B"/>
    <w:rsid w:val="007B2099"/>
    <w:rsid w:val="007B32C3"/>
    <w:rsid w:val="007B3D29"/>
    <w:rsid w:val="007B45F4"/>
    <w:rsid w:val="007B4937"/>
    <w:rsid w:val="007B6AC0"/>
    <w:rsid w:val="007B6C09"/>
    <w:rsid w:val="007B7741"/>
    <w:rsid w:val="007C0A7C"/>
    <w:rsid w:val="007C0D8B"/>
    <w:rsid w:val="007C0D96"/>
    <w:rsid w:val="007C249A"/>
    <w:rsid w:val="007C2D50"/>
    <w:rsid w:val="007C43F6"/>
    <w:rsid w:val="007C4951"/>
    <w:rsid w:val="007C4ECE"/>
    <w:rsid w:val="007C761D"/>
    <w:rsid w:val="007C786D"/>
    <w:rsid w:val="007D02F8"/>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66F8"/>
    <w:rsid w:val="008071FB"/>
    <w:rsid w:val="00810259"/>
    <w:rsid w:val="008113BE"/>
    <w:rsid w:val="00812242"/>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E8F"/>
    <w:rsid w:val="00837E92"/>
    <w:rsid w:val="0084323D"/>
    <w:rsid w:val="0084650B"/>
    <w:rsid w:val="008514C9"/>
    <w:rsid w:val="00851E4B"/>
    <w:rsid w:val="00851E99"/>
    <w:rsid w:val="008528D9"/>
    <w:rsid w:val="00852D60"/>
    <w:rsid w:val="00852DEE"/>
    <w:rsid w:val="00853A28"/>
    <w:rsid w:val="008542C5"/>
    <w:rsid w:val="008549AE"/>
    <w:rsid w:val="008557D6"/>
    <w:rsid w:val="00855BD5"/>
    <w:rsid w:val="0085759E"/>
    <w:rsid w:val="008609A5"/>
    <w:rsid w:val="00865B74"/>
    <w:rsid w:val="00866063"/>
    <w:rsid w:val="00870510"/>
    <w:rsid w:val="00871AD5"/>
    <w:rsid w:val="008746C7"/>
    <w:rsid w:val="00875395"/>
    <w:rsid w:val="008760D8"/>
    <w:rsid w:val="008762B2"/>
    <w:rsid w:val="00876D13"/>
    <w:rsid w:val="0087799B"/>
    <w:rsid w:val="00877B38"/>
    <w:rsid w:val="0088358E"/>
    <w:rsid w:val="0088368F"/>
    <w:rsid w:val="00884997"/>
    <w:rsid w:val="00887BB0"/>
    <w:rsid w:val="008936F3"/>
    <w:rsid w:val="008974F0"/>
    <w:rsid w:val="00897549"/>
    <w:rsid w:val="00897905"/>
    <w:rsid w:val="008A030A"/>
    <w:rsid w:val="008A055F"/>
    <w:rsid w:val="008A083B"/>
    <w:rsid w:val="008A1499"/>
    <w:rsid w:val="008A20E8"/>
    <w:rsid w:val="008A442F"/>
    <w:rsid w:val="008A5B86"/>
    <w:rsid w:val="008A62C0"/>
    <w:rsid w:val="008B012A"/>
    <w:rsid w:val="008B0E82"/>
    <w:rsid w:val="008B0F75"/>
    <w:rsid w:val="008B25EA"/>
    <w:rsid w:val="008B48D0"/>
    <w:rsid w:val="008B51D1"/>
    <w:rsid w:val="008B5FD7"/>
    <w:rsid w:val="008B6215"/>
    <w:rsid w:val="008B703E"/>
    <w:rsid w:val="008B7CF8"/>
    <w:rsid w:val="008C02D0"/>
    <w:rsid w:val="008C16E7"/>
    <w:rsid w:val="008C1E1C"/>
    <w:rsid w:val="008C7E2A"/>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6003"/>
    <w:rsid w:val="00930BA1"/>
    <w:rsid w:val="0093118F"/>
    <w:rsid w:val="0093169E"/>
    <w:rsid w:val="00933693"/>
    <w:rsid w:val="00933811"/>
    <w:rsid w:val="0093677E"/>
    <w:rsid w:val="00936C21"/>
    <w:rsid w:val="0093711D"/>
    <w:rsid w:val="009379FB"/>
    <w:rsid w:val="0094050D"/>
    <w:rsid w:val="0094196C"/>
    <w:rsid w:val="00943741"/>
    <w:rsid w:val="00943C55"/>
    <w:rsid w:val="0094621A"/>
    <w:rsid w:val="00946F4B"/>
    <w:rsid w:val="00947135"/>
    <w:rsid w:val="00947A9D"/>
    <w:rsid w:val="009505C9"/>
    <w:rsid w:val="00950752"/>
    <w:rsid w:val="00951038"/>
    <w:rsid w:val="00951C24"/>
    <w:rsid w:val="00951FEC"/>
    <w:rsid w:val="009520E6"/>
    <w:rsid w:val="00952B5B"/>
    <w:rsid w:val="00953C39"/>
    <w:rsid w:val="00953F9C"/>
    <w:rsid w:val="00954A53"/>
    <w:rsid w:val="009607DF"/>
    <w:rsid w:val="009614EC"/>
    <w:rsid w:val="009644F6"/>
    <w:rsid w:val="00964A45"/>
    <w:rsid w:val="00965512"/>
    <w:rsid w:val="009661B3"/>
    <w:rsid w:val="00966424"/>
    <w:rsid w:val="00967C4C"/>
    <w:rsid w:val="009703D2"/>
    <w:rsid w:val="00972B8D"/>
    <w:rsid w:val="00972D5E"/>
    <w:rsid w:val="00973B3B"/>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26E9"/>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FA2"/>
    <w:rsid w:val="00A04A62"/>
    <w:rsid w:val="00A04B9A"/>
    <w:rsid w:val="00A04CDA"/>
    <w:rsid w:val="00A05202"/>
    <w:rsid w:val="00A0621E"/>
    <w:rsid w:val="00A069A1"/>
    <w:rsid w:val="00A07F89"/>
    <w:rsid w:val="00A10E18"/>
    <w:rsid w:val="00A111D1"/>
    <w:rsid w:val="00A12297"/>
    <w:rsid w:val="00A122D6"/>
    <w:rsid w:val="00A12C75"/>
    <w:rsid w:val="00A1374F"/>
    <w:rsid w:val="00A13F14"/>
    <w:rsid w:val="00A1486D"/>
    <w:rsid w:val="00A14E27"/>
    <w:rsid w:val="00A14E2F"/>
    <w:rsid w:val="00A14F34"/>
    <w:rsid w:val="00A20350"/>
    <w:rsid w:val="00A213EE"/>
    <w:rsid w:val="00A22D73"/>
    <w:rsid w:val="00A24571"/>
    <w:rsid w:val="00A26381"/>
    <w:rsid w:val="00A26F6F"/>
    <w:rsid w:val="00A27178"/>
    <w:rsid w:val="00A2718E"/>
    <w:rsid w:val="00A27EF2"/>
    <w:rsid w:val="00A362C1"/>
    <w:rsid w:val="00A3775A"/>
    <w:rsid w:val="00A401BB"/>
    <w:rsid w:val="00A47003"/>
    <w:rsid w:val="00A51CAD"/>
    <w:rsid w:val="00A51D24"/>
    <w:rsid w:val="00A526A1"/>
    <w:rsid w:val="00A53858"/>
    <w:rsid w:val="00A5485B"/>
    <w:rsid w:val="00A549BF"/>
    <w:rsid w:val="00A54AD7"/>
    <w:rsid w:val="00A54E9B"/>
    <w:rsid w:val="00A55252"/>
    <w:rsid w:val="00A558DB"/>
    <w:rsid w:val="00A56EFF"/>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0E53"/>
    <w:rsid w:val="00A813DD"/>
    <w:rsid w:val="00A81E33"/>
    <w:rsid w:val="00A8220B"/>
    <w:rsid w:val="00A83079"/>
    <w:rsid w:val="00A8398D"/>
    <w:rsid w:val="00A84514"/>
    <w:rsid w:val="00A850CF"/>
    <w:rsid w:val="00A8649F"/>
    <w:rsid w:val="00A91062"/>
    <w:rsid w:val="00A92257"/>
    <w:rsid w:val="00A9283D"/>
    <w:rsid w:val="00A95452"/>
    <w:rsid w:val="00A96C94"/>
    <w:rsid w:val="00A971CC"/>
    <w:rsid w:val="00AA0558"/>
    <w:rsid w:val="00AA1BA1"/>
    <w:rsid w:val="00AA435B"/>
    <w:rsid w:val="00AA48D4"/>
    <w:rsid w:val="00AA6F92"/>
    <w:rsid w:val="00AA71F1"/>
    <w:rsid w:val="00AA74AD"/>
    <w:rsid w:val="00AB0534"/>
    <w:rsid w:val="00AB1750"/>
    <w:rsid w:val="00AB566C"/>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9C7"/>
    <w:rsid w:val="00B141F8"/>
    <w:rsid w:val="00B143F0"/>
    <w:rsid w:val="00B14EE8"/>
    <w:rsid w:val="00B15410"/>
    <w:rsid w:val="00B2117B"/>
    <w:rsid w:val="00B21D8C"/>
    <w:rsid w:val="00B22254"/>
    <w:rsid w:val="00B22653"/>
    <w:rsid w:val="00B23282"/>
    <w:rsid w:val="00B25736"/>
    <w:rsid w:val="00B334E7"/>
    <w:rsid w:val="00B3369F"/>
    <w:rsid w:val="00B35D75"/>
    <w:rsid w:val="00B378C1"/>
    <w:rsid w:val="00B40AE2"/>
    <w:rsid w:val="00B40F43"/>
    <w:rsid w:val="00B40F7C"/>
    <w:rsid w:val="00B410F9"/>
    <w:rsid w:val="00B41D63"/>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3497"/>
    <w:rsid w:val="00B545BA"/>
    <w:rsid w:val="00B5637B"/>
    <w:rsid w:val="00B571BC"/>
    <w:rsid w:val="00B57DB5"/>
    <w:rsid w:val="00B60211"/>
    <w:rsid w:val="00B61246"/>
    <w:rsid w:val="00B625E3"/>
    <w:rsid w:val="00B634AB"/>
    <w:rsid w:val="00B63BCE"/>
    <w:rsid w:val="00B63ED2"/>
    <w:rsid w:val="00B642CA"/>
    <w:rsid w:val="00B649CD"/>
    <w:rsid w:val="00B6578C"/>
    <w:rsid w:val="00B66ACD"/>
    <w:rsid w:val="00B67586"/>
    <w:rsid w:val="00B70DC0"/>
    <w:rsid w:val="00B713FA"/>
    <w:rsid w:val="00B71646"/>
    <w:rsid w:val="00B71708"/>
    <w:rsid w:val="00B73B2F"/>
    <w:rsid w:val="00B7499D"/>
    <w:rsid w:val="00B7613F"/>
    <w:rsid w:val="00B8198B"/>
    <w:rsid w:val="00B83598"/>
    <w:rsid w:val="00B8403F"/>
    <w:rsid w:val="00B843D8"/>
    <w:rsid w:val="00B8444C"/>
    <w:rsid w:val="00B858D3"/>
    <w:rsid w:val="00B86C10"/>
    <w:rsid w:val="00B86D63"/>
    <w:rsid w:val="00B94253"/>
    <w:rsid w:val="00B94953"/>
    <w:rsid w:val="00B94E6C"/>
    <w:rsid w:val="00B9503A"/>
    <w:rsid w:val="00B964C6"/>
    <w:rsid w:val="00B9783F"/>
    <w:rsid w:val="00BA210E"/>
    <w:rsid w:val="00BA342E"/>
    <w:rsid w:val="00BA388C"/>
    <w:rsid w:val="00BA3B98"/>
    <w:rsid w:val="00BA4764"/>
    <w:rsid w:val="00BA4FAC"/>
    <w:rsid w:val="00BA61B1"/>
    <w:rsid w:val="00BB214D"/>
    <w:rsid w:val="00BB2651"/>
    <w:rsid w:val="00BB4606"/>
    <w:rsid w:val="00BB4ACE"/>
    <w:rsid w:val="00BB52B8"/>
    <w:rsid w:val="00BC092C"/>
    <w:rsid w:val="00BC0E70"/>
    <w:rsid w:val="00BC25D6"/>
    <w:rsid w:val="00BC3293"/>
    <w:rsid w:val="00BC52C6"/>
    <w:rsid w:val="00BC5BB6"/>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3EC"/>
    <w:rsid w:val="00BF7571"/>
    <w:rsid w:val="00BF7859"/>
    <w:rsid w:val="00C000A5"/>
    <w:rsid w:val="00C008D8"/>
    <w:rsid w:val="00C00FD4"/>
    <w:rsid w:val="00C02FE5"/>
    <w:rsid w:val="00C0445B"/>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670"/>
    <w:rsid w:val="00C82ADE"/>
    <w:rsid w:val="00C83D63"/>
    <w:rsid w:val="00C83DB9"/>
    <w:rsid w:val="00C86E21"/>
    <w:rsid w:val="00C86E83"/>
    <w:rsid w:val="00C90616"/>
    <w:rsid w:val="00C9070A"/>
    <w:rsid w:val="00C9161D"/>
    <w:rsid w:val="00C94AFD"/>
    <w:rsid w:val="00C94F81"/>
    <w:rsid w:val="00C97FE3"/>
    <w:rsid w:val="00CA0C1D"/>
    <w:rsid w:val="00CA2F6E"/>
    <w:rsid w:val="00CA6395"/>
    <w:rsid w:val="00CB0345"/>
    <w:rsid w:val="00CB2B97"/>
    <w:rsid w:val="00CB411F"/>
    <w:rsid w:val="00CB437A"/>
    <w:rsid w:val="00CB4955"/>
    <w:rsid w:val="00CB62D0"/>
    <w:rsid w:val="00CB6AF7"/>
    <w:rsid w:val="00CB6C2C"/>
    <w:rsid w:val="00CB6D57"/>
    <w:rsid w:val="00CC0690"/>
    <w:rsid w:val="00CC0BA8"/>
    <w:rsid w:val="00CC1791"/>
    <w:rsid w:val="00CC1C2A"/>
    <w:rsid w:val="00CC1C2C"/>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A15"/>
    <w:rsid w:val="00CF1848"/>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626"/>
    <w:rsid w:val="00D62934"/>
    <w:rsid w:val="00D66684"/>
    <w:rsid w:val="00D73A55"/>
    <w:rsid w:val="00D744FF"/>
    <w:rsid w:val="00D75CA6"/>
    <w:rsid w:val="00D76477"/>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5E0F"/>
    <w:rsid w:val="00DB7910"/>
    <w:rsid w:val="00DB7F97"/>
    <w:rsid w:val="00DB7F99"/>
    <w:rsid w:val="00DC03B8"/>
    <w:rsid w:val="00DC1D02"/>
    <w:rsid w:val="00DC427A"/>
    <w:rsid w:val="00DC43E1"/>
    <w:rsid w:val="00DC49E4"/>
    <w:rsid w:val="00DC6A55"/>
    <w:rsid w:val="00DC6F89"/>
    <w:rsid w:val="00DC7E6A"/>
    <w:rsid w:val="00DD118C"/>
    <w:rsid w:val="00DD155E"/>
    <w:rsid w:val="00DD3F2F"/>
    <w:rsid w:val="00DD417A"/>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10C86"/>
    <w:rsid w:val="00E2053E"/>
    <w:rsid w:val="00E21377"/>
    <w:rsid w:val="00E24EF8"/>
    <w:rsid w:val="00E26562"/>
    <w:rsid w:val="00E27B4C"/>
    <w:rsid w:val="00E30044"/>
    <w:rsid w:val="00E30D20"/>
    <w:rsid w:val="00E3280E"/>
    <w:rsid w:val="00E34543"/>
    <w:rsid w:val="00E35466"/>
    <w:rsid w:val="00E4286E"/>
    <w:rsid w:val="00E433CC"/>
    <w:rsid w:val="00E44C36"/>
    <w:rsid w:val="00E44EC1"/>
    <w:rsid w:val="00E455C5"/>
    <w:rsid w:val="00E45FB5"/>
    <w:rsid w:val="00E463CC"/>
    <w:rsid w:val="00E525A5"/>
    <w:rsid w:val="00E53DF8"/>
    <w:rsid w:val="00E55910"/>
    <w:rsid w:val="00E57708"/>
    <w:rsid w:val="00E6053E"/>
    <w:rsid w:val="00E60A45"/>
    <w:rsid w:val="00E60C87"/>
    <w:rsid w:val="00E61F29"/>
    <w:rsid w:val="00E64420"/>
    <w:rsid w:val="00E6575F"/>
    <w:rsid w:val="00E66235"/>
    <w:rsid w:val="00E669E8"/>
    <w:rsid w:val="00E6745A"/>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55BA"/>
    <w:rsid w:val="00EB1043"/>
    <w:rsid w:val="00EB1A8A"/>
    <w:rsid w:val="00EB2CAA"/>
    <w:rsid w:val="00EB64A7"/>
    <w:rsid w:val="00EC05D8"/>
    <w:rsid w:val="00EC34C8"/>
    <w:rsid w:val="00EC35E0"/>
    <w:rsid w:val="00EC49ED"/>
    <w:rsid w:val="00EC4E85"/>
    <w:rsid w:val="00EC50CF"/>
    <w:rsid w:val="00EC596E"/>
    <w:rsid w:val="00EC5B18"/>
    <w:rsid w:val="00EC632F"/>
    <w:rsid w:val="00ED2E12"/>
    <w:rsid w:val="00ED3572"/>
    <w:rsid w:val="00ED441E"/>
    <w:rsid w:val="00ED467A"/>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05B1"/>
    <w:rsid w:val="00F04B67"/>
    <w:rsid w:val="00F05E10"/>
    <w:rsid w:val="00F063C2"/>
    <w:rsid w:val="00F06B81"/>
    <w:rsid w:val="00F07249"/>
    <w:rsid w:val="00F165DF"/>
    <w:rsid w:val="00F1716C"/>
    <w:rsid w:val="00F2029C"/>
    <w:rsid w:val="00F2067D"/>
    <w:rsid w:val="00F23119"/>
    <w:rsid w:val="00F233A7"/>
    <w:rsid w:val="00F239F0"/>
    <w:rsid w:val="00F2402F"/>
    <w:rsid w:val="00F271C6"/>
    <w:rsid w:val="00F273B4"/>
    <w:rsid w:val="00F2740F"/>
    <w:rsid w:val="00F34926"/>
    <w:rsid w:val="00F4040B"/>
    <w:rsid w:val="00F42DAE"/>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1C"/>
    <w:rsid w:val="00F76A85"/>
    <w:rsid w:val="00F809EC"/>
    <w:rsid w:val="00F813CA"/>
    <w:rsid w:val="00F82016"/>
    <w:rsid w:val="00F83E02"/>
    <w:rsid w:val="00F848B3"/>
    <w:rsid w:val="00F86BED"/>
    <w:rsid w:val="00F9038B"/>
    <w:rsid w:val="00F910BB"/>
    <w:rsid w:val="00F91D23"/>
    <w:rsid w:val="00F93327"/>
    <w:rsid w:val="00F94774"/>
    <w:rsid w:val="00F97640"/>
    <w:rsid w:val="00FA0C66"/>
    <w:rsid w:val="00FA0CE6"/>
    <w:rsid w:val="00FA31FC"/>
    <w:rsid w:val="00FA5F25"/>
    <w:rsid w:val="00FA663B"/>
    <w:rsid w:val="00FB0EEC"/>
    <w:rsid w:val="00FB1BD2"/>
    <w:rsid w:val="00FB2A77"/>
    <w:rsid w:val="00FB3CAE"/>
    <w:rsid w:val="00FB3F55"/>
    <w:rsid w:val="00FB72F4"/>
    <w:rsid w:val="00FC05A0"/>
    <w:rsid w:val="00FC13CA"/>
    <w:rsid w:val="00FC3A24"/>
    <w:rsid w:val="00FC4377"/>
    <w:rsid w:val="00FC53DB"/>
    <w:rsid w:val="00FC6A4C"/>
    <w:rsid w:val="00FD1142"/>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F1554"/>
    <w:rsid w:val="00FF5B18"/>
    <w:rsid w:val="00FF5D71"/>
    <w:rsid w:val="00FF7AF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4842383"/>
  <w15:docId w15:val="{1830E3CE-C764-4247-B071-B0A71205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rsid w:val="003F1A75"/>
    <w:rPr>
      <w:rFonts w:eastAsiaTheme="minorHAnsi"/>
      <w:kern w:val="2"/>
      <w:sz w:val="22"/>
      <w:szCs w:val="22"/>
      <w:lang w:val="en-GB"/>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1547F3"/>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2127" w:hanging="991"/>
      <w:jc w:val="left"/>
    </w:pPr>
    <w:rPr>
      <w:rFonts w:eastAsia="Times New Roman"/>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customStyle="1" w:styleId="ColorfulGrid1">
    <w:name w:val="Colorful Grid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olorfulList1">
    <w:name w:val="Colorful List1"/>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Shading1">
    <w:name w:val="Colorful Shading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customStyle="1" w:styleId="LightGrid1">
    <w:name w:val="Light Grid1"/>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ghtList1">
    <w:name w:val="Light List1"/>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Shading1">
    <w:name w:val="Light Shading1"/>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customStyle="1" w:styleId="MediumGrid11">
    <w:name w:val="Medium Grid 1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MediumList11">
    <w:name w:val="Medium List 1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1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yperlink" Target="https://www.cbd.int/documents/CBD/NP/MOP/6/3" TargetMode="External"/><Relationship Id="rId34" Type="http://schemas.openxmlformats.org/officeDocument/2006/relationships/hyperlink" Target="https://www.cbd.int/decisions/cop?m=cop-16" TargetMode="External"/><Relationship Id="rId42" Type="http://schemas.openxmlformats.org/officeDocument/2006/relationships/hyperlink" Target="https://www.cbd.int/decisions/np-mop?m=np-mop-03" TargetMode="External"/><Relationship Id="rId47" Type="http://schemas.openxmlformats.org/officeDocument/2006/relationships/hyperlink" Target="https://www.cbd.int/recommendations/sbi/?m=sbi-07" TargetMode="External"/><Relationship Id="rId50" Type="http://schemas.openxmlformats.org/officeDocument/2006/relationships/hyperlink" Target="https://www.cbd.int/recommendations/sbi/?m=sbi-07" TargetMode="External"/><Relationship Id="rId55" Type="http://schemas.openxmlformats.org/officeDocument/2006/relationships/hyperlink" Target="https://www.cbd.int/decisions/np-mop/?m=np-mop-05" TargetMode="External"/><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eader" Target="header6.xml"/><Relationship Id="rId11" Type="http://schemas.openxmlformats.org/officeDocument/2006/relationships/endnotes" Target="endnotes.xml"/><Relationship Id="rId24" Type="http://schemas.openxmlformats.org/officeDocument/2006/relationships/hyperlink" Target="https://www.cbd.int/decisions/np-mop/?m=np-mop-05" TargetMode="External"/><Relationship Id="rId32" Type="http://schemas.openxmlformats.org/officeDocument/2006/relationships/hyperlink" Target="https://www.cbd.int/recommendations/sbi/?m=sbi-07" TargetMode="External"/><Relationship Id="rId37" Type="http://schemas.openxmlformats.org/officeDocument/2006/relationships/hyperlink" Target="https://www.cbd.int/decisions/np-mop?m=np-mop-02" TargetMode="External"/><Relationship Id="rId40" Type="http://schemas.openxmlformats.org/officeDocument/2006/relationships/hyperlink" Target="https://www.cbd.int/decisions/np-mop?m=np-mop-05" TargetMode="External"/><Relationship Id="rId45" Type="http://schemas.openxmlformats.org/officeDocument/2006/relationships/hyperlink" Target="https://www.cbd.int/decisions/np-mop?m=np-mop-01" TargetMode="External"/><Relationship Id="rId53" Type="http://schemas.openxmlformats.org/officeDocument/2006/relationships/hyperlink" Target="https://www.cbd.int/decisions/np-mop/?m=np-mop-05" TargetMode="External"/><Relationship Id="rId58" Type="http://schemas.openxmlformats.org/officeDocument/2006/relationships/hyperlink" Target="https://www.cbd.int/documents/CBD/NP/MOP/6/11" TargetMode="External"/><Relationship Id="rId5" Type="http://schemas.openxmlformats.org/officeDocument/2006/relationships/customXml" Target="../customXml/item5.xml"/><Relationship Id="rId61" Type="http://schemas.openxmlformats.org/officeDocument/2006/relationships/hyperlink" Target="https://www.cbd.int/documents/CBD/SBI/6/INF/11" TargetMode="External"/><Relationship Id="rId19"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s://www.cbd.int/documents/CBD/NP/MOP/6/5" TargetMode="External"/><Relationship Id="rId27" Type="http://schemas.openxmlformats.org/officeDocument/2006/relationships/footer" Target="footer4.xml"/><Relationship Id="rId30" Type="http://schemas.openxmlformats.org/officeDocument/2006/relationships/hyperlink" Target="https://www.cbd.int/documents/CBD/NP/MOP/6/6" TargetMode="External"/><Relationship Id="rId35" Type="http://schemas.openxmlformats.org/officeDocument/2006/relationships/hyperlink" Target="https://www.cbd.int/decisions/cop?m=cop-11" TargetMode="External"/><Relationship Id="rId43" Type="http://schemas.openxmlformats.org/officeDocument/2006/relationships/hyperlink" Target="https://www.cbd.int/recommendations/sbi/?m=sbi-07" TargetMode="External"/><Relationship Id="rId48" Type="http://schemas.openxmlformats.org/officeDocument/2006/relationships/hyperlink" Target="https://www.cbd.int/documents/CBD/NP/MOP/6/8" TargetMode="External"/><Relationship Id="rId56" Type="http://schemas.openxmlformats.org/officeDocument/2006/relationships/hyperlink" Target="https://www.cbd.int/documents/CBD/SBI/6/8" TargetMode="External"/><Relationship Id="rId64" Type="http://schemas.openxmlformats.org/officeDocument/2006/relationships/glossaryDocument" Target="glossary/document.xml"/><Relationship Id="rId8" Type="http://schemas.openxmlformats.org/officeDocument/2006/relationships/settings" Target="settings.xml"/><Relationship Id="rId51" Type="http://schemas.openxmlformats.org/officeDocument/2006/relationships/hyperlink" Target="https://www.cbd.int/documents/CBD/NP/MOP/6/3"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footer" Target="footer1.xml"/><Relationship Id="rId25" Type="http://schemas.openxmlformats.org/officeDocument/2006/relationships/header" Target="header4.xml"/><Relationship Id="rId33" Type="http://schemas.openxmlformats.org/officeDocument/2006/relationships/hyperlink" Target="https://www.cbd.int/decisions/np-mop?m=np-mop-03" TargetMode="External"/><Relationship Id="rId38" Type="http://schemas.openxmlformats.org/officeDocument/2006/relationships/hyperlink" Target="https://www.cbd.int/decisions/np-mop?m=np-mop-03" TargetMode="External"/><Relationship Id="rId46" Type="http://schemas.openxmlformats.org/officeDocument/2006/relationships/hyperlink" Target="https://www.cbd.int/decisions/np-mop/?m=np-mop-05" TargetMode="External"/><Relationship Id="rId59" Type="http://schemas.openxmlformats.org/officeDocument/2006/relationships/hyperlink" Target="https://www.cbd.int/recommendations/sbi/?m=sbi-06" TargetMode="External"/><Relationship Id="rId20" Type="http://schemas.openxmlformats.org/officeDocument/2006/relationships/footer" Target="footer3.xml"/><Relationship Id="rId41" Type="http://schemas.openxmlformats.org/officeDocument/2006/relationships/hyperlink" Target="https://www.cbd.int/decisions/cop?m=cop-15" TargetMode="External"/><Relationship Id="rId54" Type="http://schemas.openxmlformats.org/officeDocument/2006/relationships/hyperlink" Target="https://www.cbd.int/recommendations/sbi/?m=sbi-06" TargetMode="External"/><Relationship Id="rId62" Type="http://schemas.openxmlformats.org/officeDocument/2006/relationships/hyperlink" Target="https://www.cbd.int/decisions/np-mop?m=np-mop-01"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www.cbd.int/recommendations/sbi/?m=sbi-06" TargetMode="External"/><Relationship Id="rId28" Type="http://schemas.openxmlformats.org/officeDocument/2006/relationships/footer" Target="footer5.xml"/><Relationship Id="rId36" Type="http://schemas.openxmlformats.org/officeDocument/2006/relationships/hyperlink" Target="https://www.cbd.int/decisions/np-mop?m=np-mop-01" TargetMode="External"/><Relationship Id="rId49" Type="http://schemas.openxmlformats.org/officeDocument/2006/relationships/hyperlink" Target="https://www.cbd.int/documents/CBD/NP/MOP/6/8" TargetMode="External"/><Relationship Id="rId57" Type="http://schemas.openxmlformats.org/officeDocument/2006/relationships/hyperlink" Target="https://www.cbd.int/documents/CBD/NP/MOP/6/10" TargetMode="External"/><Relationship Id="rId10" Type="http://schemas.openxmlformats.org/officeDocument/2006/relationships/footnotes" Target="footnotes.xml"/><Relationship Id="rId31" Type="http://schemas.openxmlformats.org/officeDocument/2006/relationships/hyperlink" Target="https://www.cbd.int/decisions/np-mop?m=np-mop-03" TargetMode="External"/><Relationship Id="rId44" Type="http://schemas.openxmlformats.org/officeDocument/2006/relationships/hyperlink" Target="https://www.cbd.int/decisions/np-mop/?m=np-mop-05" TargetMode="External"/><Relationship Id="rId52" Type="http://schemas.openxmlformats.org/officeDocument/2006/relationships/hyperlink" Target="https://www.cbd.int/decisions/np-mop?m=np-mop-04" TargetMode="External"/><Relationship Id="rId60" Type="http://schemas.openxmlformats.org/officeDocument/2006/relationships/hyperlink" Target="https://www.cbd.int/decisions/cop?m=cop-12"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2.xml"/><Relationship Id="rId39" Type="http://schemas.openxmlformats.org/officeDocument/2006/relationships/hyperlink" Target="https://www.cbd.int/decisions/np-mop?m=np-mop-04"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0" TargetMode="External"/><Relationship Id="rId13" Type="http://schemas.openxmlformats.org/officeDocument/2006/relationships/hyperlink" Target="https://www.cbd.int/documents/CBD/SBI/7/7/ADD1" TargetMode="External"/><Relationship Id="rId18" Type="http://schemas.openxmlformats.org/officeDocument/2006/relationships/hyperlink" Target="https://www.cbd.int/documents/CBD/NP/ABSCH-IAC/6/3" TargetMode="External"/><Relationship Id="rId3" Type="http://schemas.openxmlformats.org/officeDocument/2006/relationships/hyperlink" Target="https://www.cbd.int/documents/CBD/SBI/7/7/ADD1" TargetMode="External"/><Relationship Id="rId21" Type="http://schemas.openxmlformats.org/officeDocument/2006/relationships/hyperlink" Target="https://www.cbd.int/decisions/cop?m=cop-16" TargetMode="External"/><Relationship Id="rId7" Type="http://schemas.openxmlformats.org/officeDocument/2006/relationships/hyperlink" Target="https://www.cbd.int/documents/CBD/NP/MOP/6/5" TargetMode="External"/><Relationship Id="rId12" Type="http://schemas.openxmlformats.org/officeDocument/2006/relationships/hyperlink" Target="https://www.cbd.int/documents/CBD/SBI/7/INF/3/REV1" TargetMode="External"/><Relationship Id="rId17" Type="http://schemas.openxmlformats.org/officeDocument/2006/relationships/hyperlink" Target="https://www.cbd.int/abs/doc/cepa-toolkit-en.pdf" TargetMode="External"/><Relationship Id="rId2" Type="http://schemas.openxmlformats.org/officeDocument/2006/relationships/hyperlink" Target="https://www.cbd.int/documents/CBD/NP/MOP/6/1" TargetMode="External"/><Relationship Id="rId16" Type="http://schemas.openxmlformats.org/officeDocument/2006/relationships/hyperlink" Target="https://www.cbd.int/documents/CBD/SBI/7/7" TargetMode="External"/><Relationship Id="rId20"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ecisions/cop/?m=cop-15" TargetMode="External"/><Relationship Id="rId11" Type="http://schemas.openxmlformats.org/officeDocument/2006/relationships/hyperlink" Target="https://www.cbd.int/documents/CBD/NP/CB-IAC/2026/1/4" TargetMode="External"/><Relationship Id="rId5" Type="http://schemas.openxmlformats.org/officeDocument/2006/relationships/hyperlink" Target="https://www.cbd.int/documents/CBD/NP/MOP/6/5" TargetMode="External"/><Relationship Id="rId15" Type="http://schemas.openxmlformats.org/officeDocument/2006/relationships/hyperlink" Target="https://www.cbd.int/decisions/np-mop?m=np-mop-01" TargetMode="External"/><Relationship Id="rId10" Type="http://schemas.openxmlformats.org/officeDocument/2006/relationships/hyperlink" Target="https://www.cbd.int/documents/CBD/NP/MOP/6/3"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NP/MOP/6/4" TargetMode="External"/><Relationship Id="rId9" Type="http://schemas.openxmlformats.org/officeDocument/2006/relationships/hyperlink" Target="https://www.cbd.int/documents/CBD/COP/17/4/ADD4" TargetMode="External"/><Relationship Id="rId14" Type="http://schemas.openxmlformats.org/officeDocument/2006/relationships/hyperlink" Target="https://www.cbd.int/documents/CBD/SBI/7/7" TargetMode="External"/><Relationship Id="rId22" Type="http://schemas.openxmlformats.org/officeDocument/2006/relationships/hyperlink" Target="https://www.cbd.int/documents/CBD/SBI/7/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E0331"/>
    <w:rsid w:val="00026F58"/>
    <w:rsid w:val="00066588"/>
    <w:rsid w:val="00076B35"/>
    <w:rsid w:val="000D40CE"/>
    <w:rsid w:val="000D65F6"/>
    <w:rsid w:val="000E3CFC"/>
    <w:rsid w:val="000F2505"/>
    <w:rsid w:val="0010733F"/>
    <w:rsid w:val="00135893"/>
    <w:rsid w:val="001400AB"/>
    <w:rsid w:val="00145EB7"/>
    <w:rsid w:val="00161B75"/>
    <w:rsid w:val="001829FD"/>
    <w:rsid w:val="00191204"/>
    <w:rsid w:val="001C2E85"/>
    <w:rsid w:val="001E78FA"/>
    <w:rsid w:val="001F15A6"/>
    <w:rsid w:val="00204561"/>
    <w:rsid w:val="0024605D"/>
    <w:rsid w:val="002471E4"/>
    <w:rsid w:val="00252B4A"/>
    <w:rsid w:val="00254EB5"/>
    <w:rsid w:val="002864F1"/>
    <w:rsid w:val="00303D91"/>
    <w:rsid w:val="00317F8A"/>
    <w:rsid w:val="003F5695"/>
    <w:rsid w:val="0047626B"/>
    <w:rsid w:val="00492D05"/>
    <w:rsid w:val="004B0204"/>
    <w:rsid w:val="004B07DC"/>
    <w:rsid w:val="005027BF"/>
    <w:rsid w:val="005071E9"/>
    <w:rsid w:val="00512D11"/>
    <w:rsid w:val="00593D24"/>
    <w:rsid w:val="005B62CC"/>
    <w:rsid w:val="005C352A"/>
    <w:rsid w:val="005F74AB"/>
    <w:rsid w:val="00632C40"/>
    <w:rsid w:val="00651A44"/>
    <w:rsid w:val="006A0312"/>
    <w:rsid w:val="006A12B6"/>
    <w:rsid w:val="006A1847"/>
    <w:rsid w:val="006A4FC5"/>
    <w:rsid w:val="006A5D65"/>
    <w:rsid w:val="006B47C4"/>
    <w:rsid w:val="00723FD0"/>
    <w:rsid w:val="0076386E"/>
    <w:rsid w:val="00782143"/>
    <w:rsid w:val="0079657F"/>
    <w:rsid w:val="007D5EDB"/>
    <w:rsid w:val="007F441B"/>
    <w:rsid w:val="00814103"/>
    <w:rsid w:val="00897549"/>
    <w:rsid w:val="008A326E"/>
    <w:rsid w:val="008B48D0"/>
    <w:rsid w:val="008C56F0"/>
    <w:rsid w:val="008C7876"/>
    <w:rsid w:val="008E4AEF"/>
    <w:rsid w:val="009100F9"/>
    <w:rsid w:val="00940A06"/>
    <w:rsid w:val="009837A3"/>
    <w:rsid w:val="00987A0D"/>
    <w:rsid w:val="009E37FA"/>
    <w:rsid w:val="00A14E27"/>
    <w:rsid w:val="00A26381"/>
    <w:rsid w:val="00A51CAD"/>
    <w:rsid w:val="00A6062F"/>
    <w:rsid w:val="00A65C0C"/>
    <w:rsid w:val="00A9647E"/>
    <w:rsid w:val="00AE0331"/>
    <w:rsid w:val="00AF2B1D"/>
    <w:rsid w:val="00B376F9"/>
    <w:rsid w:val="00B60211"/>
    <w:rsid w:val="00BA5DFE"/>
    <w:rsid w:val="00BA7E0C"/>
    <w:rsid w:val="00C62B41"/>
    <w:rsid w:val="00C67541"/>
    <w:rsid w:val="00CC0E2F"/>
    <w:rsid w:val="00CD0120"/>
    <w:rsid w:val="00CE2E1B"/>
    <w:rsid w:val="00D33297"/>
    <w:rsid w:val="00D545D8"/>
    <w:rsid w:val="00D751B2"/>
    <w:rsid w:val="00D76775"/>
    <w:rsid w:val="00DF2DFC"/>
    <w:rsid w:val="00DF7C27"/>
    <w:rsid w:val="00E66161"/>
    <w:rsid w:val="00E8499D"/>
    <w:rsid w:val="00EE4F5E"/>
    <w:rsid w:val="00F231B3"/>
    <w:rsid w:val="00F273B4"/>
    <w:rsid w:val="00F86252"/>
    <w:rsid w:val="00FE25A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76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76F9"/>
    <w:rPr>
      <w:color w:val="808080"/>
    </w:rPr>
  </w:style>
  <w:style w:type="paragraph" w:customStyle="1" w:styleId="C602BF6AB2294EAC91B421B358D5FBB8">
    <w:name w:val="C602BF6AB2294EAC91B421B358D5FBB8"/>
    <w:rsid w:val="00B376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3CE3F9B-DB92-4844-934E-EE1C6606B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75BBD40-20F6-4718-B292-4E94FE9E19C5}">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10</TotalTime>
  <Pages>27</Pages>
  <Words>9472</Words>
  <Characters>53991</Characters>
  <Application>Microsoft Office Word</Application>
  <DocSecurity>0</DocSecurity>
  <Lines>449</Lines>
  <Paragraphs>126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Recopilación de proyectos de decisión para la sexta reunión de la Conferencia de las Partes que actúa como reunión de las Partes en el Protocolo de Nagoya sobre Acceso a los Recursos Genéticos y Participación Justa y Equitativa en los Beneficios que se De</vt:lpstr>
      <vt:lpstr>Compilation of draft decisions for the sixth meeting of the Conference of the Parties serving as the meeting of the Parties to the Nagoya Protocol on Access to Genetic Resources and the Fair and Equitable Sharing of Benefits Arising from Their Utilization</vt:lpstr>
    </vt:vector>
  </TitlesOfParts>
  <Company>SCBD</Company>
  <LinksUpToDate>false</LinksUpToDate>
  <CharactersWithSpaces>63337</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sexta reunión de la Conferencia de las Partes que actúa como reunión de las Partes en el Protocolo de Nagoya sobre Acceso a los Recursos Genéticos y Participación Justa y Equitativa en los Beneficios que se Deriven de su Utilización</dc:title>
  <dc:subject>CBD/NP/MOP/6/2</dc:subject>
  <dc:creator>Secretariat of the Convention on Biological Diversity</dc:creator>
  <cp:keywords>Convention on Biological Diversity</cp:keywords>
  <cp:lastModifiedBy>Giovanna Sabatini</cp:lastModifiedBy>
  <cp:revision>4</cp:revision>
  <cp:lastPrinted>2020-01-22T07:56:00Z</cp:lastPrinted>
  <dcterms:created xsi:type="dcterms:W3CDTF">2026-10-02T21:01:00Z</dcterms:created>
  <dcterms:modified xsi:type="dcterms:W3CDTF">2026-10-06T18:38:00Z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