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863FB8" w14:paraId="6063C8E2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506AA8D4" w14:textId="77777777" w:rsidR="008A1499" w:rsidRPr="00863FB8" w:rsidRDefault="008A1499" w:rsidP="008A1499">
            <w:pPr>
              <w:pStyle w:val="AASmallLogo"/>
            </w:pPr>
            <w:r w:rsidRPr="00863FB8">
              <w:drawing>
                <wp:inline distT="0" distB="0" distL="0" distR="0" wp14:anchorId="4CBA5089" wp14:editId="22B078E1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63FB8">
              <w:t xml:space="preserve"> </w:t>
            </w:r>
          </w:p>
          <w:p w14:paraId="26DBA37C" w14:textId="77777777" w:rsidR="008A1499" w:rsidRPr="00863FB8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531B970D" w14:textId="79BE5BB2" w:rsidR="008A1499" w:rsidRPr="00863FB8" w:rsidRDefault="00393B8C" w:rsidP="008A1499">
            <w:pPr>
              <w:pStyle w:val="AASmallLogo"/>
            </w:pPr>
            <w:r w:rsidRPr="00863FB8">
              <w:rPr>
                <w:lang w:eastAsia="ru-RU"/>
              </w:rPr>
              <w:drawing>
                <wp:inline distT="0" distB="0" distL="0" distR="0" wp14:anchorId="16D0B1FB" wp14:editId="5F489677">
                  <wp:extent cx="825600" cy="386344"/>
                  <wp:effectExtent l="0" t="0" r="0" b="0"/>
                  <wp:docPr id="899098129" name="Picture 899098129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6488" cy="3961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A1499" w:rsidRPr="00863FB8">
              <w:t xml:space="preserve"> </w:t>
            </w:r>
          </w:p>
          <w:p w14:paraId="647EA0BE" w14:textId="77777777" w:rsidR="008A1499" w:rsidRPr="00863FB8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68E97CC0" w14:textId="446EF3DF" w:rsidR="008A1499" w:rsidRPr="00863FB8" w:rsidRDefault="008A1499" w:rsidP="00D47809">
            <w:pPr>
              <w:pStyle w:val="ABSymbol"/>
            </w:pPr>
            <w:r w:rsidRPr="00863FB8">
              <w:rPr>
                <w:sz w:val="40"/>
                <w:szCs w:val="40"/>
              </w:rPr>
              <w:t>CBD</w:t>
            </w:r>
            <w:r w:rsidRPr="00863FB8">
              <w:t>/SBI/6/8</w:t>
            </w:r>
          </w:p>
        </w:tc>
      </w:tr>
    </w:tbl>
    <w:p w14:paraId="6F1E7EF5" w14:textId="77777777" w:rsidR="008A1499" w:rsidRPr="00863FB8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863FB8" w14:paraId="2F10BCA4" w14:textId="77777777" w:rsidTr="008A1499">
        <w:trPr>
          <w:trHeight w:val="1814"/>
        </w:trPr>
        <w:tc>
          <w:tcPr>
            <w:tcW w:w="7370" w:type="dxa"/>
          </w:tcPr>
          <w:p w14:paraId="7FF97CAE" w14:textId="082EA3ED" w:rsidR="008A1499" w:rsidRPr="00863FB8" w:rsidRDefault="00181F9E" w:rsidP="008A1499">
            <w:pPr>
              <w:pStyle w:val="ACLargeLogo"/>
            </w:pPr>
            <w:r w:rsidRPr="00863FB8">
              <w:rPr>
                <w:snapToGrid w:val="0"/>
                <w:kern w:val="22"/>
                <w:lang w:eastAsia="ru-RU"/>
              </w:rPr>
              <w:drawing>
                <wp:inline distT="0" distB="0" distL="0" distR="0" wp14:anchorId="00536AE8" wp14:editId="1B38F56A">
                  <wp:extent cx="2623185" cy="1077595"/>
                  <wp:effectExtent l="19050" t="0" r="5715" b="0"/>
                  <wp:docPr id="6" name="Рисунок 1" descr="CBD_logo_ru-CMYK-black [Converted]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ru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3185" cy="1077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A1499" w:rsidRPr="00863FB8">
              <w:t xml:space="preserve"> </w:t>
            </w:r>
          </w:p>
          <w:p w14:paraId="21310CD5" w14:textId="77777777" w:rsidR="008A1499" w:rsidRPr="00863FB8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14:paraId="71B914D4" w14:textId="77777777" w:rsidR="00BA416C" w:rsidRPr="00863FB8" w:rsidRDefault="00BA416C" w:rsidP="00BA416C">
            <w:pPr>
              <w:pStyle w:val="AEDistrNormal"/>
            </w:pPr>
            <w:proofErr w:type="spellStart"/>
            <w:r w:rsidRPr="00863FB8">
              <w:t>Distr</w:t>
            </w:r>
            <w:proofErr w:type="spellEnd"/>
            <w:r w:rsidRPr="00863FB8">
              <w:t xml:space="preserve">.: General </w:t>
            </w:r>
          </w:p>
          <w:p w14:paraId="6460F50F" w14:textId="77777777" w:rsidR="00BA416C" w:rsidRPr="00863FB8" w:rsidRDefault="00BA416C" w:rsidP="00BA416C">
            <w:pPr>
              <w:pStyle w:val="AEDistrNormal"/>
            </w:pPr>
            <w:r w:rsidRPr="00863FB8">
              <w:t xml:space="preserve">12 </w:t>
            </w:r>
            <w:proofErr w:type="spellStart"/>
            <w:r w:rsidRPr="00863FB8">
              <w:t>December</w:t>
            </w:r>
            <w:proofErr w:type="spellEnd"/>
            <w:r w:rsidRPr="00863FB8">
              <w:t xml:space="preserve"> 2025</w:t>
            </w:r>
          </w:p>
          <w:p w14:paraId="7564606C" w14:textId="2C34D7CD" w:rsidR="008A1499" w:rsidRPr="00863FB8" w:rsidRDefault="00BA416C" w:rsidP="00BA416C">
            <w:pPr>
              <w:pStyle w:val="AEDistrNormal6pt"/>
              <w:spacing w:before="0"/>
            </w:pPr>
            <w:r w:rsidRPr="00863FB8">
              <w:t>Russian</w:t>
            </w:r>
            <w:r w:rsidRPr="00863FB8">
              <w:br/>
            </w:r>
            <w:proofErr w:type="spellStart"/>
            <w:r w:rsidRPr="00863FB8">
              <w:t>Original</w:t>
            </w:r>
            <w:proofErr w:type="spellEnd"/>
            <w:r w:rsidRPr="00863FB8">
              <w:t xml:space="preserve">: English </w:t>
            </w:r>
          </w:p>
          <w:p w14:paraId="26D406AC" w14:textId="77777777" w:rsidR="008A1499" w:rsidRPr="00863FB8" w:rsidRDefault="008A1499" w:rsidP="008A1499">
            <w:pPr>
              <w:pStyle w:val="AEDistrNormal6pt"/>
            </w:pPr>
          </w:p>
        </w:tc>
      </w:tr>
    </w:tbl>
    <w:p w14:paraId="3021B659" w14:textId="77777777" w:rsidR="008A1499" w:rsidRPr="00863FB8" w:rsidRDefault="008A1499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863FB8" w14:paraId="64768A1E" w14:textId="77777777" w:rsidTr="008A1499">
        <w:trPr>
          <w:trHeight w:val="57"/>
        </w:trPr>
        <w:tc>
          <w:tcPr>
            <w:tcW w:w="6094" w:type="dxa"/>
          </w:tcPr>
          <w:p w14:paraId="79E4B9BF" w14:textId="77777777" w:rsidR="00486B34" w:rsidRPr="00863FB8" w:rsidRDefault="00486B34" w:rsidP="00486B34">
            <w:pPr>
              <w:ind w:left="170" w:right="603" w:hanging="170"/>
              <w:jc w:val="left"/>
              <w:rPr>
                <w:b/>
                <w:bCs/>
                <w:sz w:val="24"/>
              </w:rPr>
            </w:pPr>
            <w:r w:rsidRPr="00863FB8">
              <w:rPr>
                <w:b/>
                <w:bCs/>
                <w:sz w:val="24"/>
              </w:rPr>
              <w:t>Вспомогательный орган по осуществлению</w:t>
            </w:r>
          </w:p>
          <w:p w14:paraId="56B6CFB8" w14:textId="77777777" w:rsidR="00486B34" w:rsidRPr="00863FB8" w:rsidRDefault="00486B34" w:rsidP="00486B34">
            <w:pPr>
              <w:pStyle w:val="AFCorNBold"/>
              <w:tabs>
                <w:tab w:val="clear" w:pos="567"/>
                <w:tab w:val="clear" w:pos="1134"/>
                <w:tab w:val="clear" w:pos="1701"/>
                <w:tab w:val="clear" w:pos="2268"/>
                <w:tab w:val="left" w:pos="0"/>
              </w:tabs>
            </w:pPr>
            <w:r w:rsidRPr="00863FB8">
              <w:t xml:space="preserve">Шестое совещание </w:t>
            </w:r>
          </w:p>
          <w:p w14:paraId="3E4BB603" w14:textId="77777777" w:rsidR="00486B34" w:rsidRPr="00863FB8" w:rsidRDefault="00486B34" w:rsidP="00486B34">
            <w:pPr>
              <w:pStyle w:val="AFCorNNormal"/>
            </w:pPr>
            <w:r w:rsidRPr="00863FB8">
              <w:t xml:space="preserve">Рим, </w:t>
            </w:r>
            <w:proofErr w:type="gramStart"/>
            <w:r w:rsidRPr="00863FB8">
              <w:t>16-19</w:t>
            </w:r>
            <w:proofErr w:type="gramEnd"/>
            <w:r w:rsidRPr="00863FB8">
              <w:t xml:space="preserve"> февраля 2026 года</w:t>
            </w:r>
          </w:p>
          <w:p w14:paraId="58943DEC" w14:textId="149CC4F3" w:rsidR="008A1499" w:rsidRPr="00863FB8" w:rsidRDefault="008A1499" w:rsidP="008A1499">
            <w:pPr>
              <w:pStyle w:val="AFCorNNormal"/>
            </w:pPr>
            <w:r w:rsidRPr="00863FB8">
              <w:t>Пункт 8 предварительной повестки дня</w:t>
            </w:r>
            <w:r w:rsidRPr="00863FB8">
              <w:rPr>
                <w:rStyle w:val="Appelnotedebasdep"/>
              </w:rPr>
              <w:footnoteReference w:customMarkFollows="1" w:id="1"/>
              <w:t>*</w:t>
            </w:r>
            <w:r w:rsidRPr="00863FB8">
              <w:t xml:space="preserve"> </w:t>
            </w:r>
          </w:p>
          <w:p w14:paraId="4A187A0C" w14:textId="2BF7C5F2" w:rsidR="008A1499" w:rsidRPr="00863FB8" w:rsidRDefault="00400DF4" w:rsidP="00400DF4">
            <w:pPr>
              <w:pStyle w:val="AFCorNBold"/>
            </w:pPr>
            <w:r w:rsidRPr="00863FB8">
              <w:t>Специализированные международные документы, регулирующие доступ к генетическим ресурсам и совместное использование выгод в контексте пункта 4 статьи 4 Нагойского протокола</w:t>
            </w:r>
          </w:p>
        </w:tc>
        <w:tc>
          <w:tcPr>
            <w:tcW w:w="4388" w:type="dxa"/>
          </w:tcPr>
          <w:p w14:paraId="280F0D1B" w14:textId="77777777" w:rsidR="008A1499" w:rsidRPr="00863FB8" w:rsidRDefault="008A1499" w:rsidP="008A1499">
            <w:pPr>
              <w:pStyle w:val="CBDNormal"/>
              <w:jc w:val="left"/>
            </w:pPr>
          </w:p>
        </w:tc>
      </w:tr>
    </w:tbl>
    <w:p w14:paraId="329D7B6A" w14:textId="5C5E185C" w:rsidR="00C9161D" w:rsidRPr="00863FB8" w:rsidRDefault="003C0954" w:rsidP="00A111D1">
      <w:pPr>
        <w:pStyle w:val="CBDTitle"/>
        <w:rPr>
          <w:caps/>
        </w:rPr>
      </w:pPr>
      <w:sdt>
        <w:sdtPr>
          <w:alias w:val=""/>
          <w:tag w:val=""/>
          <w:id w:val="772832786"/>
          <w:placeholder>
            <w:docPart w:val="D63128615B354B31965B81D1CFB3806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Pr="00863FB8">
            <w:t>Специализированные международные документы, регулирующие доступ к генетическим ресурсам и совместное использование выгод в контексте пункта 4 статьи 4 Нагойского протокола</w:t>
          </w:r>
        </w:sdtContent>
      </w:sdt>
    </w:p>
    <w:p w14:paraId="5E94552B" w14:textId="77777777" w:rsidR="00F6586C" w:rsidRPr="00863FB8" w:rsidRDefault="0030169D" w:rsidP="00A111D1">
      <w:pPr>
        <w:pStyle w:val="CBDSubTitle"/>
      </w:pPr>
      <w:r w:rsidRPr="00863FB8">
        <w:t>Записка секретариата</w:t>
      </w:r>
    </w:p>
    <w:p w14:paraId="7B942D48" w14:textId="511F249F" w:rsidR="00C9161D" w:rsidRPr="00863FB8" w:rsidRDefault="00A111D1" w:rsidP="00243C06">
      <w:pPr>
        <w:pStyle w:val="CBDH1"/>
      </w:pPr>
      <w:r w:rsidRPr="00863FB8">
        <w:t xml:space="preserve">I. </w:t>
      </w:r>
      <w:r w:rsidR="00FC1358" w:rsidRPr="00863FB8">
        <w:tab/>
      </w:r>
      <w:r w:rsidRPr="00863FB8">
        <w:t>Введение и история вопроса</w:t>
      </w:r>
    </w:p>
    <w:p w14:paraId="5AA139E0" w14:textId="67B3D61F" w:rsidR="00A40A28" w:rsidRPr="00863FB8" w:rsidRDefault="00A40A28" w:rsidP="00A40A28">
      <w:pPr>
        <w:pStyle w:val="CBDNormalNumber"/>
      </w:pPr>
      <w:r w:rsidRPr="00863FB8">
        <w:t xml:space="preserve">В своем решении </w:t>
      </w:r>
      <w:hyperlink r:id="rId15" w:history="1">
        <w:r w:rsidRPr="00863FB8">
          <w:rPr>
            <w:rStyle w:val="Lienhypertexte"/>
          </w:rPr>
          <w:t>NP-4/11</w:t>
        </w:r>
      </w:hyperlink>
      <w:r w:rsidRPr="00863FB8">
        <w:t xml:space="preserve"> Конференция Сторон,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применения, приняла к сведению рекомендацию </w:t>
      </w:r>
      <w:hyperlink r:id="rId16" w:history="1">
        <w:r w:rsidR="00D122C1" w:rsidRPr="00863FB8">
          <w:rPr>
            <w:rStyle w:val="Lienhypertexte"/>
            <w:snapToGrid w:val="0"/>
          </w:rPr>
          <w:t>3/16</w:t>
        </w:r>
      </w:hyperlink>
      <w:r w:rsidR="00D122C1" w:rsidRPr="00863FB8">
        <w:t xml:space="preserve"> </w:t>
      </w:r>
      <w:r w:rsidRPr="00863FB8">
        <w:t xml:space="preserve">Вспомогательного органа по осуществлению, в которой Вспомогательный орган рекомендовал запросить дополнительную информацию о разработке и/или применении специализированных международных документов, регулирующих доступ к генетическим ресурсам и совместное использование выгод в соответствии с пунктом 4 статьи 4 Нагойского протокола, с учетом расхождений во мнениях между Сторонами. В своем решении </w:t>
      </w:r>
      <w:hyperlink r:id="rId17" w:history="1">
        <w:r w:rsidRPr="00863FB8">
          <w:rPr>
            <w:rStyle w:val="Lienhypertexte"/>
          </w:rPr>
          <w:t>NP-5/8</w:t>
        </w:r>
      </w:hyperlink>
      <w:r w:rsidRPr="00863FB8">
        <w:t xml:space="preserve"> </w:t>
      </w:r>
      <w:r w:rsidRPr="00863FB8">
        <w:rPr>
          <w:snapToGrid w:val="0"/>
        </w:rPr>
        <w:t xml:space="preserve">Конференция Сторон, выступающая в качестве совещания Сторон Протокола, предложила Сторонам, правительствам других стран, соответствующим субъектам деятельности и международным организациям представить свои мнения относительно процесса, предложенного в рекомендации </w:t>
      </w:r>
      <w:hyperlink r:id="rId18" w:history="1">
        <w:r w:rsidRPr="00863FB8">
          <w:rPr>
            <w:rStyle w:val="Lienhypertexte"/>
            <w:snapToGrid w:val="0"/>
          </w:rPr>
          <w:t>3/16</w:t>
        </w:r>
      </w:hyperlink>
      <w:r w:rsidRPr="00863FB8">
        <w:rPr>
          <w:snapToGrid w:val="0"/>
        </w:rPr>
        <w:t>, а также свои соображения о взаимосвяз</w:t>
      </w:r>
      <w:r w:rsidR="00D60AFA">
        <w:rPr>
          <w:snapToGrid w:val="0"/>
        </w:rPr>
        <w:t>ях</w:t>
      </w:r>
      <w:r w:rsidRPr="00863FB8">
        <w:rPr>
          <w:snapToGrid w:val="0"/>
        </w:rPr>
        <w:t xml:space="preserve"> между специализированными международными документами, регулирующими доступ к генетическим ресурсам и совместное использование выгод.</w:t>
      </w:r>
      <w:r w:rsidRPr="00863FB8">
        <w:t xml:space="preserve"> Она также поручила Вспомогательному органу рассмотреть данный вопрос на его шестом совещании и представить рекомендацию для рассмотрения Конференцией Сторон, выступающей в качестве совещания Сторон Протокола, на ее шестом совещании.</w:t>
      </w:r>
    </w:p>
    <w:p w14:paraId="048D71BF" w14:textId="677F3EB8" w:rsidR="00D96500" w:rsidRPr="00863FB8" w:rsidRDefault="00DB1107" w:rsidP="00CE2D76">
      <w:pPr>
        <w:pStyle w:val="CBDNormalNumber"/>
      </w:pPr>
      <w:r w:rsidRPr="00863FB8">
        <w:t xml:space="preserve">В ответ на предложение представить вышеупомянутые мнения, направленное в уведомлении </w:t>
      </w:r>
      <w:hyperlink r:id="rId19" w:history="1">
        <w:r w:rsidRPr="00863FB8">
          <w:rPr>
            <w:rStyle w:val="Lienhypertexte"/>
          </w:rPr>
          <w:t>№ </w:t>
        </w:r>
        <w:bookmarkStart w:id="0" w:name="_Hlk216363543"/>
        <w:r w:rsidRPr="00863FB8">
          <w:rPr>
            <w:rStyle w:val="Lienhypertexte"/>
          </w:rPr>
          <w:t>2025-033</w:t>
        </w:r>
      </w:hyperlink>
      <w:r w:rsidRPr="00863FB8">
        <w:t xml:space="preserve">, </w:t>
      </w:r>
      <w:bookmarkEnd w:id="0"/>
      <w:r w:rsidRPr="00863FB8">
        <w:t>секретариат Конвенции получил 19 материалов</w:t>
      </w:r>
      <w:r w:rsidR="00F5388B" w:rsidRPr="00863FB8">
        <w:rPr>
          <w:rStyle w:val="Appelnotedebasdep"/>
        </w:rPr>
        <w:footnoteReference w:id="2"/>
      </w:r>
      <w:r w:rsidRPr="00863FB8">
        <w:t>, из которых девять были представлены Сторонами</w:t>
      </w:r>
      <w:r w:rsidR="00A602AE" w:rsidRPr="00863FB8">
        <w:rPr>
          <w:rStyle w:val="Appelnotedebasdep"/>
        </w:rPr>
        <w:footnoteReference w:id="3"/>
      </w:r>
      <w:r w:rsidRPr="00863FB8">
        <w:t>, два – государствами, не являющимися Сторонами</w:t>
      </w:r>
      <w:r w:rsidR="005F6937" w:rsidRPr="00863FB8">
        <w:rPr>
          <w:rStyle w:val="Appelnotedebasdep"/>
        </w:rPr>
        <w:footnoteReference w:id="4"/>
      </w:r>
      <w:r w:rsidR="002C0CA6">
        <w:t>,</w:t>
      </w:r>
      <w:r w:rsidRPr="00863FB8">
        <w:t xml:space="preserve"> и семь – </w:t>
      </w:r>
      <w:r w:rsidRPr="00863FB8">
        <w:lastRenderedPageBreak/>
        <w:t>наблюдателями</w:t>
      </w:r>
      <w:r w:rsidR="00FB732D" w:rsidRPr="00863FB8">
        <w:rPr>
          <w:rStyle w:val="Appelnotedebasdep"/>
        </w:rPr>
        <w:footnoteReference w:id="5"/>
      </w:r>
      <w:r w:rsidRPr="00863FB8">
        <w:t xml:space="preserve">. С учетом совместных ответов от имени региональных групп уровень представления материалов составил 56% Сторон. </w:t>
      </w:r>
    </w:p>
    <w:p w14:paraId="32FC82B2" w14:textId="2C7AAA6B" w:rsidR="00132E30" w:rsidRPr="00863FB8" w:rsidRDefault="00D96500" w:rsidP="00D406F6">
      <w:pPr>
        <w:pStyle w:val="CBDNormalNumber"/>
      </w:pPr>
      <w:r w:rsidRPr="00863FB8">
        <w:t xml:space="preserve">Ввиду ограниченного числа ответов, полученных от наблюдателей, в частности от соответствующих международных организаций, </w:t>
      </w:r>
      <w:r w:rsidR="00302C76" w:rsidRPr="00863FB8">
        <w:t>И</w:t>
      </w:r>
      <w:r w:rsidRPr="00863FB8">
        <w:t>сполнительный секретарь продлил</w:t>
      </w:r>
      <w:r w:rsidR="00863FB8" w:rsidRPr="00863FB8">
        <w:t>а</w:t>
      </w:r>
      <w:r w:rsidRPr="00863FB8">
        <w:t xml:space="preserve"> срок представления материалов для соответствующих международных организаций. Однако сроки представления документов для </w:t>
      </w:r>
      <w:r w:rsidR="00D20BCE">
        <w:t>нынешнего</w:t>
      </w:r>
      <w:r w:rsidRPr="00863FB8">
        <w:t xml:space="preserve"> совещания не позволили включить в настоящую записку материалы, поступившие после истечения первоначального установленного срока. Соответственно, указанная информация будет представлена на шестом совещании Конференции Сторон, </w:t>
      </w:r>
      <w:r w:rsidR="00D30DAB">
        <w:t>выступающей</w:t>
      </w:r>
      <w:r w:rsidRPr="00863FB8">
        <w:t xml:space="preserve"> в качестве совещания Сторон Протокола, в записке секретариата, которая также будет включать информацию</w:t>
      </w:r>
      <w:r w:rsidR="009D3013" w:rsidRPr="00863FB8">
        <w:t>, относящуюся к пункту 4 статьи 4 Протокола</w:t>
      </w:r>
      <w:r w:rsidR="009D3013">
        <w:t>,</w:t>
      </w:r>
      <w:r w:rsidRPr="00863FB8">
        <w:t xml:space="preserve"> из седьмых национальных докладов, которые должны быть представлены до 28 февраля 2026 года, в контексте оценки и обзора эффективности Протокола.</w:t>
      </w:r>
    </w:p>
    <w:p w14:paraId="44585C7C" w14:textId="1816C161" w:rsidR="00603DCC" w:rsidRPr="00863FB8" w:rsidRDefault="00863854" w:rsidP="009B5624">
      <w:pPr>
        <w:pStyle w:val="CBDNormalNumber"/>
      </w:pPr>
      <w:r w:rsidRPr="00863FB8">
        <w:t xml:space="preserve">В настоящем документе </w:t>
      </w:r>
      <w:r w:rsidR="00155223">
        <w:t>представлен</w:t>
      </w:r>
      <w:r w:rsidR="001837B8">
        <w:t>ы</w:t>
      </w:r>
      <w:r w:rsidRPr="00863FB8">
        <w:t xml:space="preserve"> обзор полученных мнений с упором на основные расхождения и общие позиции </w:t>
      </w:r>
      <w:r w:rsidR="00C473D1">
        <w:t>касательно</w:t>
      </w:r>
      <w:r w:rsidRPr="00863FB8">
        <w:t xml:space="preserve"> процесса, предложенного  в рекомендации </w:t>
      </w:r>
      <w:hyperlink r:id="rId20" w:history="1">
        <w:r w:rsidRPr="00863FB8">
          <w:rPr>
            <w:rStyle w:val="Lienhypertexte"/>
            <w:snapToGrid w:val="0"/>
          </w:rPr>
          <w:t>3/16</w:t>
        </w:r>
      </w:hyperlink>
      <w:r w:rsidRPr="00863FB8">
        <w:t xml:space="preserve">, и </w:t>
      </w:r>
      <w:r w:rsidR="008D0186" w:rsidRPr="008D0186">
        <w:t>отношений</w:t>
      </w:r>
      <w:r w:rsidRPr="00863FB8">
        <w:t xml:space="preserve"> с другими международными документами, регулирующими доступ и совместное использование выгод (раздел II), обзор сквозных вопросов, выявленных на основе представленных материалов (раздел III), взаимосвязи с другими соответствующими статьями Протокола, обозначенные в представленных материал</w:t>
      </w:r>
      <w:r w:rsidR="00693725">
        <w:t>ах</w:t>
      </w:r>
      <w:r w:rsidRPr="00863FB8">
        <w:t xml:space="preserve"> (раздел IV), а также проект рекомендации для рассмотрения Вспомогательным органом (разд</w:t>
      </w:r>
      <w:r w:rsidR="001A19FB">
        <w:t>ел</w:t>
      </w:r>
      <w:r w:rsidRPr="00863FB8">
        <w:t xml:space="preserve"> V).</w:t>
      </w:r>
    </w:p>
    <w:p w14:paraId="585CDDB9" w14:textId="661A28B3" w:rsidR="004447CA" w:rsidRPr="00863FB8" w:rsidRDefault="0027072C" w:rsidP="009B5624">
      <w:pPr>
        <w:pStyle w:val="CBDH1"/>
      </w:pPr>
      <w:r w:rsidRPr="00863FB8">
        <w:t>II.</w:t>
      </w:r>
      <w:r w:rsidRPr="00863FB8">
        <w:tab/>
        <w:t xml:space="preserve">Обзор полученных материалов </w:t>
      </w:r>
      <w:r w:rsidR="00C473D1">
        <w:t>касательно</w:t>
      </w:r>
      <w:r w:rsidR="00C473D1" w:rsidRPr="00863FB8">
        <w:t xml:space="preserve"> </w:t>
      </w:r>
      <w:r w:rsidRPr="00863FB8">
        <w:t xml:space="preserve">процесса, предложенного в рекомендации </w:t>
      </w:r>
      <w:hyperlink r:id="rId21" w:history="1">
        <w:r w:rsidRPr="00863FB8">
          <w:rPr>
            <w:rStyle w:val="Lienhypertexte"/>
            <w:snapToGrid w:val="0"/>
          </w:rPr>
          <w:t>3/16</w:t>
        </w:r>
      </w:hyperlink>
      <w:r w:rsidRPr="00863FB8">
        <w:t xml:space="preserve">, и </w:t>
      </w:r>
      <w:r w:rsidR="00C473D1">
        <w:t>регулировани</w:t>
      </w:r>
      <w:r w:rsidR="00C473D1">
        <w:t>я</w:t>
      </w:r>
      <w:r w:rsidR="00C473D1">
        <w:t xml:space="preserve"> отношений</w:t>
      </w:r>
      <w:r w:rsidR="00C473D1" w:rsidRPr="00863FB8">
        <w:t xml:space="preserve"> </w:t>
      </w:r>
      <w:r w:rsidRPr="00863FB8">
        <w:t>с другими международными организациями</w:t>
      </w:r>
    </w:p>
    <w:p w14:paraId="682A933A" w14:textId="65A5ABA0" w:rsidR="00E60E45" w:rsidRPr="00863FB8" w:rsidRDefault="00AC4F83" w:rsidP="009B5624">
      <w:pPr>
        <w:pStyle w:val="CBDH2"/>
        <w:jc w:val="left"/>
      </w:pPr>
      <w:r w:rsidRPr="00863FB8">
        <w:t>A.</w:t>
      </w:r>
      <w:r w:rsidRPr="00863FB8">
        <w:tab/>
        <w:t xml:space="preserve">Мнения о процессе, предложенном в пунктах 5 и 6 рекомендации </w:t>
      </w:r>
      <w:hyperlink r:id="rId22" w:history="1">
        <w:r w:rsidRPr="00863FB8">
          <w:rPr>
            <w:rStyle w:val="Lienhypertexte"/>
          </w:rPr>
          <w:t>3/16</w:t>
        </w:r>
      </w:hyperlink>
      <w:r w:rsidRPr="00863FB8">
        <w:t xml:space="preserve"> </w:t>
      </w:r>
    </w:p>
    <w:p w14:paraId="445EF7C1" w14:textId="320324BE" w:rsidR="00E60E45" w:rsidRPr="00863FB8" w:rsidRDefault="00C05964" w:rsidP="00E60E45">
      <w:pPr>
        <w:pStyle w:val="CBDNormalNumber"/>
      </w:pPr>
      <w:r w:rsidRPr="00863FB8">
        <w:t xml:space="preserve">Общий анализ представленных материалов выявил расхождения во мнениях относительно предлагаемого процесса официального признания специализированных международных документов, регулирующих доступ к генетическим ресурсам и совместное использование выгод, Конференцией Сторон, выступающей в качестве совещания Сторон Протокола, </w:t>
      </w:r>
      <w:r w:rsidR="001947C8">
        <w:t>как</w:t>
      </w:r>
      <w:r w:rsidRPr="00863FB8">
        <w:t xml:space="preserve"> подробно изложено ниже:</w:t>
      </w:r>
    </w:p>
    <w:p w14:paraId="4044C54A" w14:textId="7DABA33F" w:rsidR="00E60E45" w:rsidRPr="00863FB8" w:rsidRDefault="00E60E45" w:rsidP="009B5624">
      <w:pPr>
        <w:pStyle w:val="CBDNormalNumber"/>
        <w:numPr>
          <w:ilvl w:val="1"/>
          <w:numId w:val="7"/>
        </w:numPr>
      </w:pPr>
      <w:r w:rsidRPr="00863FB8">
        <w:t xml:space="preserve">ряд Сторон и субъектов деятельности поддержали это предложение и призвали к установлению осуществляемого под руководством Сторон прозрачного, основанного на четких критериях процесса определения статуса или признания специализированных международных документов, регулирующих доступ к генетическим ресурсам и совместное использование выгод, Конференцией Сторон, выступающей в качестве совещания Сторон Протокола. Они подчеркнули необходимость обеспечения правовой определенности, проведения периодических обзоров и наличия механизмов урегулирования споров для сохранения целостности Протокола и предотвращения </w:t>
      </w:r>
      <w:r w:rsidR="003F3DA2" w:rsidRPr="003F3DA2">
        <w:t xml:space="preserve">регуляторного </w:t>
      </w:r>
      <w:r w:rsidRPr="00863FB8">
        <w:t>арбитража;</w:t>
      </w:r>
    </w:p>
    <w:p w14:paraId="33CE2BB4" w14:textId="1BE7A7CB" w:rsidR="00E60E45" w:rsidRPr="00863FB8" w:rsidRDefault="00C22BF9" w:rsidP="009B5624">
      <w:pPr>
        <w:pStyle w:val="CBDNormalNumber"/>
        <w:numPr>
          <w:ilvl w:val="1"/>
          <w:numId w:val="7"/>
        </w:numPr>
      </w:pPr>
      <w:r w:rsidRPr="00863FB8">
        <w:t>по мнению других авторов, пункт 4 статьи 4 Протокола не наделяет Конференцию Сторон, выступающую в качестве совещания Сторон Протокола, мандатом на установление официального процесса признания. Они предупредили, что такой процесс может создать непреднамеренную иерархию, тем самым подрывая автономию соответствующих договоров, и привести к задержкам в признании, особенно в неотложных ситуациях, таких как реагирование на угрозы общественному здравоохранению;</w:t>
      </w:r>
    </w:p>
    <w:p w14:paraId="5805840C" w14:textId="243B6AAF" w:rsidR="00E60E45" w:rsidRPr="00863FB8" w:rsidRDefault="009430E9" w:rsidP="009B5624">
      <w:pPr>
        <w:pStyle w:val="CBDNormalNumber"/>
        <w:numPr>
          <w:ilvl w:val="1"/>
          <w:numId w:val="7"/>
        </w:numPr>
      </w:pPr>
      <w:r w:rsidRPr="00863FB8">
        <w:t>другие авторы предложили компромиссный подход, рекомендовав создание не имеющих обязательной силы механизмов отчетности, таких как само</w:t>
      </w:r>
      <w:r w:rsidR="00617D0F" w:rsidRPr="00863FB8">
        <w:t xml:space="preserve">стоятельные </w:t>
      </w:r>
      <w:r w:rsidRPr="00863FB8">
        <w:t xml:space="preserve">декларации руководящих органов специализированных международных документов, регулирующих </w:t>
      </w:r>
      <w:r w:rsidRPr="00863FB8">
        <w:lastRenderedPageBreak/>
        <w:t>доступ к генетическим ресурсам и совместное использование выгод, и уделение приоритетного внимания повышению эффективности координации, нежели официальному признанию.</w:t>
      </w:r>
    </w:p>
    <w:p w14:paraId="66A79C85" w14:textId="0EB2731C" w:rsidR="00E60E45" w:rsidRPr="00863FB8" w:rsidRDefault="00055EEE" w:rsidP="009B5624">
      <w:pPr>
        <w:pStyle w:val="CBDNormalNumber"/>
      </w:pPr>
      <w:r w:rsidRPr="00863FB8">
        <w:t xml:space="preserve">Многие авторы подчеркнули необходимость сбалансированного подхода к управлению, который уважал бы как суверенитет Сторон, так и функциональную автономию других международных документов. В этой связи некоторые авторы предложили рассмотреть возможность использования добровольной отчетности, разработки ориентировочных критериев для определения статуса или признания специализированных международных документов, регулирующих доступ к генетическим ресурсам и совместное использование выгод, и </w:t>
      </w:r>
      <w:r w:rsidR="008506A5">
        <w:t xml:space="preserve">создания </w:t>
      </w:r>
      <w:r w:rsidRPr="00863FB8">
        <w:t>платформ для диалога в целях содействия взаимодополняемости без установления жесткой иерархии.</w:t>
      </w:r>
    </w:p>
    <w:p w14:paraId="2F22E150" w14:textId="7F87A175" w:rsidR="00E60E45" w:rsidRPr="00863FB8" w:rsidRDefault="009F18CB" w:rsidP="009B5624">
      <w:pPr>
        <w:pStyle w:val="CBDH2"/>
      </w:pPr>
      <w:r w:rsidRPr="00863FB8">
        <w:t>B.</w:t>
      </w:r>
      <w:r w:rsidRPr="00863FB8">
        <w:tab/>
        <w:t xml:space="preserve">Мнения о </w:t>
      </w:r>
      <w:r w:rsidR="00D22541">
        <w:t>регулировании отношений</w:t>
      </w:r>
      <w:r w:rsidRPr="00863FB8">
        <w:t xml:space="preserve"> с другими международными документами</w:t>
      </w:r>
    </w:p>
    <w:p w14:paraId="0155229A" w14:textId="16787BA4" w:rsidR="00ED6128" w:rsidRPr="00863FB8" w:rsidRDefault="00542D89" w:rsidP="00ED6128">
      <w:pPr>
        <w:pStyle w:val="CBDNormalNumber"/>
      </w:pPr>
      <w:r w:rsidRPr="00863FB8">
        <w:t>Полученные материалы свидетельствуют о широком консенсусе относительно необходимости того, чтобы специализированные международные документы, регулирующие доступ к генетическим ресурсам и совместное использование выгод, согласовывались с целям</w:t>
      </w:r>
      <w:r w:rsidR="00617D0F" w:rsidRPr="00863FB8">
        <w:t>и</w:t>
      </w:r>
      <w:r w:rsidRPr="00863FB8">
        <w:t xml:space="preserve"> Конвенции и Протокола и не противоречили им, однако мнения о том, как следует регулировать отношения с другими документами, разошлись, как показано ниже:</w:t>
      </w:r>
    </w:p>
    <w:p w14:paraId="52EEA967" w14:textId="38CACA82" w:rsidR="00B668A8" w:rsidRPr="00863FB8" w:rsidRDefault="00D1161C" w:rsidP="009B5624">
      <w:pPr>
        <w:pStyle w:val="CBDNormalNumber"/>
        <w:numPr>
          <w:ilvl w:val="1"/>
          <w:numId w:val="7"/>
        </w:numPr>
      </w:pPr>
      <w:r w:rsidRPr="00863FB8">
        <w:rPr>
          <w:i/>
        </w:rPr>
        <w:t>поддержка принципа взаимодополняемости</w:t>
      </w:r>
      <w:r w:rsidRPr="00863FB8">
        <w:t xml:space="preserve">. Многие авторы подчеркнули важность взаимодополняемости, параллельное существование без иерархии и соблюдение автономного характера каждого договора. Они предостерегли от принятия </w:t>
      </w:r>
      <w:r w:rsidR="00210365">
        <w:t xml:space="preserve">на себя </w:t>
      </w:r>
      <w:r w:rsidRPr="00863FB8">
        <w:t xml:space="preserve">Конференцией Сторон, выступающей в качестве совещания </w:t>
      </w:r>
      <w:r w:rsidR="00D4192A" w:rsidRPr="00863FB8">
        <w:t>С</w:t>
      </w:r>
      <w:r w:rsidRPr="00863FB8">
        <w:t>торон Протокола, управленческих функций по отношению к другим документам;</w:t>
      </w:r>
    </w:p>
    <w:p w14:paraId="09FEE794" w14:textId="2BB8C147" w:rsidR="00661DA2" w:rsidRPr="00863FB8" w:rsidRDefault="00B668A8" w:rsidP="009B5624">
      <w:pPr>
        <w:pStyle w:val="CBDNormalNumber"/>
        <w:numPr>
          <w:ilvl w:val="1"/>
          <w:numId w:val="7"/>
        </w:numPr>
      </w:pPr>
      <w:r w:rsidRPr="00863FB8">
        <w:rPr>
          <w:i/>
          <w:iCs/>
        </w:rPr>
        <w:t>призыв к надзору и обеспечению согласованности.</w:t>
      </w:r>
      <w:r w:rsidRPr="00863FB8">
        <w:t xml:space="preserve"> Некоторые </w:t>
      </w:r>
      <w:r w:rsidR="00E96ED5">
        <w:t>авторы</w:t>
      </w:r>
      <w:r w:rsidRPr="00863FB8">
        <w:t xml:space="preserve"> подчеркнули важность надзора под руководством Сторон, стандартизированных критериев признания специализированных международных документов, регулирующих доступ к генетическим ресурсам и совместное использование выгод, и постоянного обзора для обеспечения того, чтобы такие документы поддерживали принципы доступа и совместного использования выгод и не ослабляли существующие обязательства;</w:t>
      </w:r>
    </w:p>
    <w:p w14:paraId="712A5DEC" w14:textId="6E83CB2D" w:rsidR="007779E0" w:rsidRPr="00863FB8" w:rsidRDefault="007779E0" w:rsidP="009B5624">
      <w:pPr>
        <w:pStyle w:val="CBDNormalNumber"/>
        <w:numPr>
          <w:ilvl w:val="1"/>
          <w:numId w:val="7"/>
        </w:numPr>
      </w:pPr>
      <w:r w:rsidRPr="00863FB8">
        <w:rPr>
          <w:i/>
          <w:iCs/>
        </w:rPr>
        <w:t>секторальные и региональные аспекты.</w:t>
      </w:r>
      <w:r w:rsidRPr="00863FB8">
        <w:t xml:space="preserve"> Некоторые авторы подчеркнули роль региональных рамочных механизмов, в то время как другие акцентировали внимание на необходимости инклюзивного управления, согласования многостороннего механизма совместного использования выгод на справедливой и равной основе от применения цифровой информации о последовательностях в отношении генетических ресурсов, включая </w:t>
      </w:r>
      <w:proofErr w:type="spellStart"/>
      <w:r w:rsidRPr="00863FB8">
        <w:t>Калийский</w:t>
      </w:r>
      <w:proofErr w:type="spellEnd"/>
      <w:r w:rsidRPr="00863FB8">
        <w:t xml:space="preserve"> фонд, и других подобных </w:t>
      </w:r>
      <w:r w:rsidR="008D05AA">
        <w:t>механизмов</w:t>
      </w:r>
      <w:r w:rsidRPr="00863FB8">
        <w:t xml:space="preserve"> с пунктом 4 статьи 4 Протокола во избежание дублирования обязательств, а также обеспечения участия общин.</w:t>
      </w:r>
    </w:p>
    <w:p w14:paraId="40DE04D7" w14:textId="5D0AF025" w:rsidR="00A111D1" w:rsidRPr="00863FB8" w:rsidRDefault="00A75758" w:rsidP="009C4E20">
      <w:pPr>
        <w:pStyle w:val="CBDNormalNumber"/>
      </w:pPr>
      <w:r w:rsidRPr="00863FB8">
        <w:t xml:space="preserve">Во многих представленных </w:t>
      </w:r>
      <w:r w:rsidR="00351C1C">
        <w:t>материалах</w:t>
      </w:r>
      <w:r w:rsidRPr="00863FB8">
        <w:t xml:space="preserve"> отражена общая приверженность обеспечению правовой ясности, согласованности политики и соблюдению разнообразных режимов доступа и совместного использования выгод. Авторы также отметили, что конструктивное взаимодействие со специализированными международными документами, регулирующими доступ к генетическим ресурсам и совместное использование выгод, может быть сосредоточено на </w:t>
      </w:r>
      <w:proofErr w:type="spellStart"/>
      <w:r w:rsidRPr="00863FB8">
        <w:t>межинституциональной</w:t>
      </w:r>
      <w:proofErr w:type="spellEnd"/>
      <w:r w:rsidRPr="00863FB8">
        <w:t xml:space="preserve"> координации, обмене информацией и совместном создании потенциала, обеспечивая, чтобы такие документы укрепляли, а не фрагментировали глобальную архитектуру доступа к генетическим ресурсам и совместного использования выгод.</w:t>
      </w:r>
    </w:p>
    <w:p w14:paraId="7AAD9A67" w14:textId="395CEB0F" w:rsidR="00835BC8" w:rsidRPr="00863FB8" w:rsidRDefault="00170E7A" w:rsidP="009B5624">
      <w:pPr>
        <w:pStyle w:val="CBDH1"/>
      </w:pPr>
      <w:r w:rsidRPr="00863FB8">
        <w:t>III.</w:t>
      </w:r>
      <w:r w:rsidRPr="00863FB8">
        <w:tab/>
        <w:t>Другие выявленные вопросы, имеющие важное значение</w:t>
      </w:r>
    </w:p>
    <w:p w14:paraId="0D831EA7" w14:textId="24D05B43" w:rsidR="00835BC8" w:rsidRPr="00863FB8" w:rsidRDefault="009D298C" w:rsidP="009D298C">
      <w:pPr>
        <w:pStyle w:val="CBDNormalNumber"/>
      </w:pPr>
      <w:r w:rsidRPr="00863FB8">
        <w:t>В контексте пункта 4 статьи 4 Протокола был выявлен ряд сквозных вопросов, требующих дополнительного внимания:</w:t>
      </w:r>
    </w:p>
    <w:p w14:paraId="7A3B9341" w14:textId="10694127" w:rsidR="00835BC8" w:rsidRPr="00863FB8" w:rsidRDefault="00E5064C" w:rsidP="009B5624">
      <w:pPr>
        <w:pStyle w:val="CBDNormalNumber"/>
        <w:numPr>
          <w:ilvl w:val="1"/>
          <w:numId w:val="7"/>
        </w:numPr>
      </w:pPr>
      <w:r w:rsidRPr="00863FB8">
        <w:rPr>
          <w:i/>
          <w:iCs/>
        </w:rPr>
        <w:lastRenderedPageBreak/>
        <w:t>цифровая информация о последовательностях в отношении генетических ресурсов.</w:t>
      </w:r>
      <w:r w:rsidRPr="00863FB8">
        <w:t xml:space="preserve"> Многие авторы призвали к непосредственному упоминанию цифровой информации о последовательностях в отношении генетических ресурсов в критериях признания специализированных международных документов, регулирующих доступ к генетическим ресурсам и совместное использование выгод, с акцентом на </w:t>
      </w:r>
      <w:proofErr w:type="spellStart"/>
      <w:r w:rsidRPr="00863FB8">
        <w:t>отслеживаемость</w:t>
      </w:r>
      <w:proofErr w:type="spellEnd"/>
      <w:r w:rsidRPr="00863FB8">
        <w:t xml:space="preserve">, совместное использование выгод и создание потенциала; </w:t>
      </w:r>
    </w:p>
    <w:p w14:paraId="5A8D135B" w14:textId="6FF16303" w:rsidR="00835BC8" w:rsidRPr="00863FB8" w:rsidRDefault="0093190D" w:rsidP="009B5624">
      <w:pPr>
        <w:pStyle w:val="CBDNormalNumber"/>
        <w:numPr>
          <w:ilvl w:val="1"/>
          <w:numId w:val="7"/>
        </w:numPr>
      </w:pPr>
      <w:r w:rsidRPr="00863FB8">
        <w:rPr>
          <w:i/>
          <w:iCs/>
        </w:rPr>
        <w:t>справедливость и права коренных народов и местных общин.</w:t>
      </w:r>
      <w:r w:rsidRPr="00863FB8">
        <w:t xml:space="preserve"> Многие авторы подчеркнули необходимость обеспечения эффективного участия коренных народов и местных общин, соблюдения норм обычного права, а также создания прозрачных механизмов совместного использования выгод;</w:t>
      </w:r>
    </w:p>
    <w:p w14:paraId="7C3EC25E" w14:textId="4287CE55" w:rsidR="00FC6718" w:rsidRPr="00863FB8" w:rsidRDefault="00FC6718" w:rsidP="009B5624">
      <w:pPr>
        <w:pStyle w:val="CBDNormalNumber"/>
        <w:numPr>
          <w:ilvl w:val="1"/>
          <w:numId w:val="7"/>
        </w:numPr>
      </w:pPr>
      <w:r w:rsidRPr="00863FB8">
        <w:rPr>
          <w:i/>
        </w:rPr>
        <w:t xml:space="preserve">правовая определенность и избежание дублирования и </w:t>
      </w:r>
      <w:r w:rsidR="001A4278" w:rsidRPr="001A4278">
        <w:rPr>
          <w:i/>
        </w:rPr>
        <w:t>кумулятивного эффекта</w:t>
      </w:r>
      <w:r w:rsidR="001A4278">
        <w:rPr>
          <w:i/>
        </w:rPr>
        <w:t xml:space="preserve"> </w:t>
      </w:r>
      <w:r w:rsidRPr="00863FB8">
        <w:rPr>
          <w:i/>
        </w:rPr>
        <w:t>обязательств</w:t>
      </w:r>
      <w:r w:rsidRPr="00863FB8">
        <w:t>. Ряд авторов подчеркнул важность предотвращения дублирования требований и обязательств в отношении доступа к генетическим ресурсам и совместного использования выгод, касающихся одного и того же генетического ресурса, цифровой информации о последовательностях в отношении генетических ресурсов или связанных с ними традиционных знаний в рамках различных документов, регулирующих доступ к генетическим ресурсам и совместное использование выгод, поскольку такое дублирование может препятствовать исследованиям и инновациям;</w:t>
      </w:r>
    </w:p>
    <w:p w14:paraId="7D305317" w14:textId="7ECB615E" w:rsidR="00416CE7" w:rsidRPr="00863FB8" w:rsidRDefault="00064713" w:rsidP="009B5624">
      <w:pPr>
        <w:pStyle w:val="CBDNormalNumber"/>
        <w:numPr>
          <w:ilvl w:val="1"/>
          <w:numId w:val="7"/>
        </w:numPr>
      </w:pPr>
      <w:r w:rsidRPr="00863FB8">
        <w:rPr>
          <w:i/>
        </w:rPr>
        <w:t>управление и процедурные гарантии</w:t>
      </w:r>
      <w:r w:rsidRPr="00863FB8">
        <w:t>. Некоторые авторы предложили рамочные механизмы управления доступом и совместным использованием выгод, а также процедурные гарантии, предусматривающие признание на основе фактических данных, предоставление статуса на ограниченный срок, периоды для проведения общественных консультаций и механизмы урегулирования споров, с цел</w:t>
      </w:r>
      <w:r w:rsidR="00273CE0">
        <w:t>ью</w:t>
      </w:r>
      <w:r w:rsidRPr="00863FB8">
        <w:t xml:space="preserve"> обеспечения подотчетности и адаптивности.</w:t>
      </w:r>
    </w:p>
    <w:p w14:paraId="17166ABC" w14:textId="604C815C" w:rsidR="00B70759" w:rsidRPr="00863FB8" w:rsidRDefault="002D5269" w:rsidP="009B5624">
      <w:pPr>
        <w:pStyle w:val="CBDH1"/>
      </w:pPr>
      <w:r w:rsidRPr="00863FB8">
        <w:t>IV.</w:t>
      </w:r>
      <w:r w:rsidRPr="00863FB8">
        <w:tab/>
        <w:t>Взаимосвязь с другими статьями Нагойского протокола, в частности</w:t>
      </w:r>
      <w:r w:rsidR="00D07AEF">
        <w:t>, со</w:t>
      </w:r>
      <w:r w:rsidRPr="00863FB8">
        <w:t xml:space="preserve"> стат</w:t>
      </w:r>
      <w:r w:rsidR="00D07AEF">
        <w:t>ь</w:t>
      </w:r>
      <w:r w:rsidRPr="00863FB8">
        <w:t>ей 10</w:t>
      </w:r>
    </w:p>
    <w:p w14:paraId="49E4B0E0" w14:textId="7302312B" w:rsidR="00E17126" w:rsidRPr="00863FB8" w:rsidRDefault="002F1BBF" w:rsidP="0077265D">
      <w:pPr>
        <w:pStyle w:val="CBDNormalNumber"/>
      </w:pPr>
      <w:r w:rsidRPr="00863FB8">
        <w:t>Многие авторы представленных материалов указали на необходимость активизации дискуссий по статье 10 Протокола, касающейся глобального многостороннего механизма совместного использования выгод, для обеспечения совместного использования на справедливой и равной основе выгод от применения генетических ресурсов, которые носят трансграничный характер или для которых невозможно предоставлять или получать предварительное обоснованное согласие.</w:t>
      </w:r>
    </w:p>
    <w:p w14:paraId="129B9456" w14:textId="3055818D" w:rsidR="00325D42" w:rsidRPr="00863FB8" w:rsidRDefault="00C46CB8" w:rsidP="009B5624">
      <w:pPr>
        <w:pStyle w:val="CBDNormalNumber"/>
      </w:pPr>
      <w:r w:rsidRPr="00863FB8">
        <w:t xml:space="preserve">В этой связи подчеркивалась необходимость создания механизма, который бы дополнял двусторонние механизмы регулирования доступа к генетическим ресурсам и совместного использования выгод, в частности в контексте трансграничных генетических ресурсов, цифровой информации о последовательностях в отношении генетических ресурсов и связанных с ними традиционных знаний. </w:t>
      </w:r>
    </w:p>
    <w:p w14:paraId="665C4D1C" w14:textId="13101725" w:rsidR="00165922" w:rsidRPr="00863FB8" w:rsidRDefault="00AC6459" w:rsidP="009B5624">
      <w:pPr>
        <w:pStyle w:val="CBDNormalNumber"/>
      </w:pPr>
      <w:r w:rsidRPr="00863FB8">
        <w:t xml:space="preserve">Авторы также подчеркнули важность осуществления статьи 10 с учетом уроков, извлеченных из опыта применения специализированных международных документов, регулирующих доступ к генетическим ресурсам и совместное использование выгод в контексте пункта 4 статьи 4 Протокола, одновременно предостерегая от задержек или размывания ее целевой направленности. В числе предложений фигурировали инклюзивное управление, стандартизированные модели совместного использования выгод, механизмы отслеживания и гарантии защиты прав коренных народов и местных общин. </w:t>
      </w:r>
    </w:p>
    <w:p w14:paraId="564347A1" w14:textId="37D25C20" w:rsidR="00325D42" w:rsidRPr="00863FB8" w:rsidRDefault="00AA1C01" w:rsidP="009B5624">
      <w:pPr>
        <w:pStyle w:val="CBDNormalNumber"/>
      </w:pPr>
      <w:r w:rsidRPr="00863FB8">
        <w:t>Многие авторы отметили, что статья 10 Протокола имеет ключевое значение для обеспечения справедливости, правовой определенности и согласованности в формирующейся системе регулирования доступа к генетическим ресурсам и совместного использования выгод, и рекомендовали учредить специальный процесс для изучения путей ее осуществления.</w:t>
      </w:r>
    </w:p>
    <w:p w14:paraId="459540CD" w14:textId="48874D6E" w:rsidR="00835BC8" w:rsidRPr="00863FB8" w:rsidRDefault="00E0457B" w:rsidP="00AE1D4F">
      <w:pPr>
        <w:pStyle w:val="CBDNormalNumber"/>
      </w:pPr>
      <w:r w:rsidRPr="00863FB8">
        <w:lastRenderedPageBreak/>
        <w:t>Многие авторы указали на необходимость комплексного и инклюзивного подхода к глобальному управлению в сфере доступа и совместного использования выгод, который бы интегрировал технологические достижения, права общин и правовые гарантии.</w:t>
      </w:r>
    </w:p>
    <w:p w14:paraId="49FF8588" w14:textId="0450BB09" w:rsidR="00457201" w:rsidRPr="00863FB8" w:rsidRDefault="005D4C6A" w:rsidP="00AE1D4F">
      <w:pPr>
        <w:pStyle w:val="CBDNormalNumber"/>
      </w:pPr>
      <w:r w:rsidRPr="00863FB8">
        <w:t>В целом, представленные материалы отражают широкий спектр мнений, высказанных в ответ на решение</w:t>
      </w:r>
      <w:r w:rsidR="00CA703F" w:rsidRPr="00863FB8">
        <w:t xml:space="preserve"> </w:t>
      </w:r>
      <w:hyperlink r:id="rId23" w:history="1">
        <w:r w:rsidRPr="00863FB8">
          <w:rPr>
            <w:rStyle w:val="Lienhypertexte"/>
          </w:rPr>
          <w:t>NP-5/8</w:t>
        </w:r>
      </w:hyperlink>
      <w:r w:rsidRPr="00863FB8">
        <w:t xml:space="preserve"> и рекомендацию </w:t>
      </w:r>
      <w:hyperlink r:id="rId24" w:history="1">
        <w:r w:rsidRPr="00863FB8">
          <w:rPr>
            <w:rStyle w:val="Lienhypertexte"/>
          </w:rPr>
          <w:t>3/16</w:t>
        </w:r>
      </w:hyperlink>
      <w:r w:rsidRPr="00863FB8">
        <w:t>, а также возрастающее значение специализированных документов, регулирующих доступ к генетическим ресурсам и совместное использование выгод, для удовлетворения потребностей конкретных секторов.</w:t>
      </w:r>
    </w:p>
    <w:p w14:paraId="754AF4E3" w14:textId="6ABE957D" w:rsidR="00D61927" w:rsidRPr="00863FB8" w:rsidRDefault="00E640B3" w:rsidP="00AE1D4F">
      <w:pPr>
        <w:pStyle w:val="CBDNormalNumber"/>
      </w:pPr>
      <w:r w:rsidRPr="00863FB8">
        <w:t xml:space="preserve">Наконец, многие авторы напомнили, что на четвертом и пятом совещаниях Конференции Сторон, выступающей в качестве совещания Сторон Протокола, не был достигнут консенсус по вопросу о признании специализированных международных документов, регулирующих доступ к генетическим ресурсам и совместное использование выгод в контексте пункта 4 статьи 4 Протокола, и в связи с этим выразили поддержку созданию специального процесса для продолжения </w:t>
      </w:r>
      <w:r w:rsidR="00107652" w:rsidRPr="00107652">
        <w:t>обсуждений</w:t>
      </w:r>
      <w:r w:rsidR="00107652">
        <w:t xml:space="preserve"> </w:t>
      </w:r>
      <w:r w:rsidRPr="00863FB8">
        <w:t>по данному вопросу.</w:t>
      </w:r>
    </w:p>
    <w:p w14:paraId="0B444018" w14:textId="35D0152E" w:rsidR="007C4951" w:rsidRPr="00863FB8" w:rsidRDefault="00F14A38" w:rsidP="00836CDE">
      <w:pPr>
        <w:pStyle w:val="CBDH1"/>
      </w:pPr>
      <w:r w:rsidRPr="00863FB8">
        <w:t xml:space="preserve">V. </w:t>
      </w:r>
      <w:r w:rsidRPr="00863FB8">
        <w:tab/>
        <w:t>Рекомендация</w:t>
      </w:r>
    </w:p>
    <w:p w14:paraId="06BB5221" w14:textId="0AC94FE5" w:rsidR="002A3BFC" w:rsidRPr="00863FB8" w:rsidRDefault="00D304C5" w:rsidP="009B5624">
      <w:pPr>
        <w:pStyle w:val="CBDNormalNumber"/>
      </w:pPr>
      <w:r w:rsidRPr="00863FB8">
        <w:t>Вспомогательный орган, возможно, пожелает принять следующую рекомендацию:</w:t>
      </w:r>
    </w:p>
    <w:p w14:paraId="728578CE" w14:textId="6D768AAD" w:rsidR="00C35AAB" w:rsidRPr="00863FB8" w:rsidRDefault="00A35393" w:rsidP="009B5624">
      <w:pPr>
        <w:pStyle w:val="CBDNormalNumber"/>
        <w:numPr>
          <w:ilvl w:val="0"/>
          <w:numId w:val="0"/>
        </w:numPr>
        <w:ind w:left="567" w:firstLine="567"/>
        <w:rPr>
          <w:i/>
          <w:iCs/>
        </w:rPr>
      </w:pPr>
      <w:r w:rsidRPr="00863FB8">
        <w:rPr>
          <w:i/>
        </w:rPr>
        <w:t xml:space="preserve">Вспомогательный орган по осуществлению </w:t>
      </w:r>
    </w:p>
    <w:p w14:paraId="6689B3EE" w14:textId="0AABC6FB" w:rsidR="001D17FB" w:rsidRPr="00863FB8" w:rsidRDefault="001D17FB" w:rsidP="009B5624">
      <w:pPr>
        <w:pStyle w:val="CBDNormalNumber"/>
        <w:numPr>
          <w:ilvl w:val="0"/>
          <w:numId w:val="0"/>
        </w:numPr>
        <w:ind w:left="567" w:firstLine="567"/>
        <w:rPr>
          <w:i/>
          <w:iCs/>
        </w:rPr>
      </w:pPr>
      <w:r w:rsidRPr="00863FB8">
        <w:rPr>
          <w:i/>
          <w:iCs/>
        </w:rPr>
        <w:t xml:space="preserve">рекомендует, </w:t>
      </w:r>
      <w:r w:rsidRPr="00863FB8">
        <w:t>чтобы Конференция Сторон,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применения, на своем шестом совещании приняла следующее решение:</w:t>
      </w:r>
    </w:p>
    <w:p w14:paraId="576BA28C" w14:textId="6B7387BD" w:rsidR="00B77C49" w:rsidRPr="00863FB8" w:rsidRDefault="00217139" w:rsidP="009B5624">
      <w:pPr>
        <w:pStyle w:val="CBDDesicionText"/>
        <w:tabs>
          <w:tab w:val="clear" w:pos="567"/>
        </w:tabs>
        <w:ind w:left="1134"/>
        <w:rPr>
          <w:i/>
          <w:iCs/>
        </w:rPr>
      </w:pPr>
      <w:r w:rsidRPr="00863FB8">
        <w:rPr>
          <w:i/>
        </w:rPr>
        <w:t>Конференция Сторон, выступающая в качестве совещания Сторон Нагойского протокола</w:t>
      </w:r>
      <w:r w:rsidRPr="00863FB8">
        <w:t>,</w:t>
      </w:r>
    </w:p>
    <w:p w14:paraId="7B0409A5" w14:textId="5CC249D2" w:rsidR="005405B9" w:rsidRPr="00863FB8" w:rsidRDefault="005405B9" w:rsidP="009B5624">
      <w:pPr>
        <w:pStyle w:val="CBDDesicionText"/>
        <w:tabs>
          <w:tab w:val="clear" w:pos="567"/>
        </w:tabs>
        <w:ind w:left="1134"/>
      </w:pPr>
      <w:r w:rsidRPr="002E3A94">
        <w:rPr>
          <w:i/>
          <w:iCs/>
        </w:rPr>
        <w:t>ссылаясь</w:t>
      </w:r>
      <w:r w:rsidRPr="00863FB8">
        <w:t xml:space="preserve"> на </w:t>
      </w:r>
      <w:hyperlink r:id="rId25" w:history="1">
        <w:r w:rsidRPr="00863FB8">
          <w:t>пункт 4 статьи 4 Нагойского протокола</w:t>
        </w:r>
      </w:hyperlink>
      <w:r w:rsidRPr="00863FB8">
        <w:t xml:space="preserve"> регулирования доступа к генетическим ресурсам и совместного использования на справедливой и равной основе выгод от их применения</w:t>
      </w:r>
      <w:r w:rsidR="009C2A69" w:rsidRPr="00863FB8">
        <w:rPr>
          <w:rStyle w:val="Appelnotedebasdep"/>
        </w:rPr>
        <w:footnoteReference w:id="6"/>
      </w:r>
      <w:r w:rsidRPr="00863FB8">
        <w:t>,</w:t>
      </w:r>
    </w:p>
    <w:p w14:paraId="64F2EBE3" w14:textId="1B6C0EE0" w:rsidR="005405B9" w:rsidRPr="00863FB8" w:rsidRDefault="005405B9" w:rsidP="009B5624">
      <w:pPr>
        <w:pStyle w:val="CBDDesicionText"/>
        <w:tabs>
          <w:tab w:val="clear" w:pos="567"/>
        </w:tabs>
        <w:ind w:left="1134"/>
      </w:pPr>
      <w:r w:rsidRPr="00863FB8">
        <w:rPr>
          <w:i/>
        </w:rPr>
        <w:t>признавая</w:t>
      </w:r>
      <w:r w:rsidRPr="00863FB8">
        <w:t xml:space="preserve"> необходимость повышения правовой ясности, справедливости и согласованности при осуществлении пункта 4 статьи 4 Нагойского протокола, а также недопущения дублирования и фрагментации режимов доступа </w:t>
      </w:r>
      <w:r w:rsidR="002E3A94" w:rsidRPr="00863FB8">
        <w:t>к генетическим ресурсам</w:t>
      </w:r>
      <w:r w:rsidR="002E3A94" w:rsidRPr="00863FB8">
        <w:t xml:space="preserve"> </w:t>
      </w:r>
      <w:r w:rsidRPr="00863FB8">
        <w:t>и совместного использования выгод,</w:t>
      </w:r>
    </w:p>
    <w:p w14:paraId="49737EE9" w14:textId="4218E645" w:rsidR="00BC7032" w:rsidRPr="00863FB8" w:rsidRDefault="005405B9" w:rsidP="009B5624">
      <w:pPr>
        <w:pStyle w:val="CBDDesicionText"/>
        <w:tabs>
          <w:tab w:val="clear" w:pos="567"/>
        </w:tabs>
        <w:ind w:left="1134"/>
      </w:pPr>
      <w:r w:rsidRPr="00863FB8">
        <w:rPr>
          <w:i/>
        </w:rPr>
        <w:t xml:space="preserve">подтверждая </w:t>
      </w:r>
      <w:r w:rsidRPr="00863FB8">
        <w:t>важность обеспечения взаимодополняемости международных документов в соответствии с пунктом 3 статьи 4 Нагойского протокола, а также соблюдения суверенных прав Сторон,</w:t>
      </w:r>
    </w:p>
    <w:p w14:paraId="24E9A5D5" w14:textId="4AEA3199" w:rsidR="000A5BFE" w:rsidRPr="00863FB8" w:rsidRDefault="000A5BFE" w:rsidP="000A5BFE">
      <w:pPr>
        <w:pStyle w:val="CBDDesicionText"/>
        <w:tabs>
          <w:tab w:val="clear" w:pos="567"/>
        </w:tabs>
        <w:ind w:left="1134"/>
      </w:pPr>
      <w:r w:rsidRPr="00863FB8">
        <w:rPr>
          <w:i/>
          <w:iCs/>
        </w:rPr>
        <w:t>ссылаясь</w:t>
      </w:r>
      <w:r w:rsidRPr="00863FB8">
        <w:t xml:space="preserve"> на </w:t>
      </w:r>
      <w:hyperlink r:id="rId26" w:history="1">
        <w:r w:rsidRPr="00863FB8">
          <w:t>статью 10 Нагойского протокола</w:t>
        </w:r>
      </w:hyperlink>
      <w:r w:rsidRPr="00863FB8">
        <w:t xml:space="preserve">, </w:t>
      </w:r>
    </w:p>
    <w:p w14:paraId="6ED88337" w14:textId="2808CEAF" w:rsidR="00BC7032" w:rsidRPr="00863FB8" w:rsidRDefault="00A338E4" w:rsidP="009B5624">
      <w:pPr>
        <w:pStyle w:val="CBDDesicionText"/>
        <w:tabs>
          <w:tab w:val="clear" w:pos="567"/>
        </w:tabs>
        <w:ind w:left="1134"/>
      </w:pPr>
      <w:r w:rsidRPr="00863FB8">
        <w:t>1.</w:t>
      </w:r>
      <w:r w:rsidRPr="00863FB8">
        <w:rPr>
          <w:i/>
        </w:rPr>
        <w:tab/>
        <w:t>принимает к сведению</w:t>
      </w:r>
      <w:r w:rsidRPr="00863FB8">
        <w:t xml:space="preserve"> обзор материалов, полученных в соответствии с решением </w:t>
      </w:r>
      <w:hyperlink r:id="rId27" w:history="1">
        <w:r w:rsidRPr="00863FB8">
          <w:rPr>
            <w:rStyle w:val="Lienhypertexte"/>
          </w:rPr>
          <w:t>NP-5/8</w:t>
        </w:r>
      </w:hyperlink>
      <w:r w:rsidRPr="00863FB8">
        <w:t xml:space="preserve"> от 25 октября 2024 года, содержащ</w:t>
      </w:r>
      <w:r w:rsidR="00C91573">
        <w:t>и</w:t>
      </w:r>
      <w:r w:rsidRPr="00863FB8">
        <w:t>йся в документе CBD/SBI/6/8, который служит основой для дальнейшего рассмотрения процесса признания специализированных международных документов, регулирующих доступ к генетическим ресурсам и совместное использование выгод в контексте пункта 4 статьи 4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применения;</w:t>
      </w:r>
    </w:p>
    <w:p w14:paraId="3B4314FF" w14:textId="31A798E1" w:rsidR="007422FB" w:rsidRPr="00863FB8" w:rsidRDefault="00A338E4" w:rsidP="009B5624">
      <w:pPr>
        <w:pStyle w:val="CBDDesicionText"/>
        <w:tabs>
          <w:tab w:val="clear" w:pos="567"/>
        </w:tabs>
        <w:ind w:left="1134"/>
      </w:pPr>
      <w:r w:rsidRPr="00863FB8">
        <w:t>2.</w:t>
      </w:r>
      <w:r w:rsidRPr="00863FB8">
        <w:rPr>
          <w:i/>
        </w:rPr>
        <w:tab/>
        <w:t xml:space="preserve">принимает к сведению </w:t>
      </w:r>
      <w:r w:rsidRPr="00863FB8">
        <w:t xml:space="preserve">варианты, предложенные в разделе I приложения к настоящему решению в качестве </w:t>
      </w:r>
      <w:r w:rsidR="00507087">
        <w:t>потенциальных</w:t>
      </w:r>
      <w:r w:rsidRPr="00863FB8">
        <w:t xml:space="preserve"> подходов к процессу признания специализированного международного документа, регулирующего доступ к </w:t>
      </w:r>
      <w:r w:rsidRPr="00863FB8">
        <w:lastRenderedPageBreak/>
        <w:t>генетическим ресурсам и совместное использование выгод в контексте пункта 4 статьи 4 Нагойского протокола;</w:t>
      </w:r>
    </w:p>
    <w:p w14:paraId="73784733" w14:textId="01390D37" w:rsidR="00FD4DD0" w:rsidRPr="00863FB8" w:rsidRDefault="00A338E4" w:rsidP="009B5624">
      <w:pPr>
        <w:pStyle w:val="CBDDesicionText"/>
        <w:tabs>
          <w:tab w:val="clear" w:pos="567"/>
        </w:tabs>
        <w:ind w:left="1134"/>
      </w:pPr>
      <w:r w:rsidRPr="00863FB8">
        <w:t>3.</w:t>
      </w:r>
      <w:r w:rsidRPr="00863FB8">
        <w:tab/>
      </w:r>
      <w:r w:rsidRPr="00863FB8">
        <w:rPr>
          <w:i/>
          <w:iCs/>
        </w:rPr>
        <w:t>поручает</w:t>
      </w:r>
      <w:r w:rsidRPr="00863FB8">
        <w:t xml:space="preserve"> Исполнительному секретарю:</w:t>
      </w:r>
    </w:p>
    <w:p w14:paraId="60E54C3A" w14:textId="2584D5CB" w:rsidR="00BC7032" w:rsidRPr="00863FB8" w:rsidRDefault="00A338E4" w:rsidP="009B5624">
      <w:pPr>
        <w:pStyle w:val="CBDDesicionText"/>
        <w:tabs>
          <w:tab w:val="clear" w:pos="567"/>
        </w:tabs>
        <w:ind w:left="1134"/>
      </w:pPr>
      <w:r w:rsidRPr="00863FB8">
        <w:t>(a)</w:t>
      </w:r>
      <w:r w:rsidRPr="00863FB8">
        <w:tab/>
        <w:t>предложить Сторонам представить дополнительные мнения и предложения в отношении вариантов признания специализированных международных документов, регулирующих доступ к генетическим ресурсам и совместное использование выгод, а также ориентировочных критериев для определения статуса или признания этих документов, содержащихся соответственно в разделах I и II приложения к настоящему решению, и представить подборку полученных материалов на рассмотрение Вспомогательного органа по осуществлению на его восьмом совещании и Конференции Сторон, выступающей в качестве совещания Сторон Нагойского протокола, на ее седьмом совещании;</w:t>
      </w:r>
    </w:p>
    <w:p w14:paraId="57AA2808" w14:textId="219B4852" w:rsidR="00BC7032" w:rsidRPr="00863FB8" w:rsidRDefault="00251424" w:rsidP="009B5624">
      <w:pPr>
        <w:pStyle w:val="CBDDesicionText"/>
        <w:tabs>
          <w:tab w:val="clear" w:pos="567"/>
        </w:tabs>
        <w:ind w:left="1134"/>
      </w:pPr>
      <w:bookmarkStart w:id="1" w:name="_Hlk216423113"/>
      <w:r w:rsidRPr="00863FB8">
        <w:t>(b)</w:t>
      </w:r>
      <w:r w:rsidRPr="00863FB8">
        <w:tab/>
        <w:t xml:space="preserve">организовать проведение неофициальных технических вебинаров в целях </w:t>
      </w:r>
      <w:r w:rsidR="00EE5D16" w:rsidRPr="00863FB8">
        <w:t>содействия</w:t>
      </w:r>
      <w:r w:rsidRPr="00863FB8">
        <w:t xml:space="preserve"> сближению позиций Сторон по вариантам признания специализированных международных документов, регулирующих доступ к генетическим ресурсам и совместное использование выгод в контексте пункта 4 статьи 4 Нагойского протокола;</w:t>
      </w:r>
    </w:p>
    <w:bookmarkEnd w:id="1"/>
    <w:p w14:paraId="663A25D7" w14:textId="63035DAA" w:rsidR="00BC34A8" w:rsidRPr="00863FB8" w:rsidRDefault="00251424" w:rsidP="009B5624">
      <w:pPr>
        <w:pStyle w:val="CBDDesicionText"/>
        <w:tabs>
          <w:tab w:val="clear" w:pos="567"/>
        </w:tabs>
        <w:ind w:left="1134"/>
      </w:pPr>
      <w:r w:rsidRPr="00863FB8">
        <w:t>(c)</w:t>
      </w:r>
      <w:r w:rsidRPr="00863FB8">
        <w:tab/>
        <w:t xml:space="preserve">на основе результатов мероприятий, указанных в подпунктах (a) и (b) </w:t>
      </w:r>
      <w:r w:rsidR="00EE5D16">
        <w:t xml:space="preserve">пункта 3 </w:t>
      </w:r>
      <w:r w:rsidRPr="00863FB8">
        <w:t>выше, доработать варианты признания специализированных международных документов, регулирующих доступ к генетическим ресурсам и совместное использование выгод в контексте пункта 4 статьи 4 Нагойского протокола;</w:t>
      </w:r>
    </w:p>
    <w:p w14:paraId="607A2A0A" w14:textId="09AE26D8" w:rsidR="00803F2A" w:rsidRPr="00863FB8" w:rsidRDefault="00251424" w:rsidP="009B5624">
      <w:pPr>
        <w:pStyle w:val="CBDDesicionText"/>
        <w:tabs>
          <w:tab w:val="clear" w:pos="567"/>
        </w:tabs>
        <w:ind w:left="1134"/>
      </w:pPr>
      <w:r w:rsidRPr="00863FB8">
        <w:t>4.</w:t>
      </w:r>
      <w:r w:rsidRPr="00863FB8">
        <w:rPr>
          <w:i/>
        </w:rPr>
        <w:tab/>
        <w:t>рекомендует</w:t>
      </w:r>
      <w:r w:rsidRPr="00863FB8">
        <w:t xml:space="preserve"> включить пункт «сотрудничество с другими международными организациями, а также руководящими органами и секретариатами международных документов» в качестве постоянного пункта в повестку дня будущих совещаний Конференции Сторон, выступающей в качестве совещания Сторон Нагойского протокола, для мониторинга изменений, представляющих актуальность с точки зрения пункта 4 статьи 4 Протокола, и обеспечения взаимодополняемости.</w:t>
      </w:r>
    </w:p>
    <w:p w14:paraId="45A904EE" w14:textId="4EFC3285" w:rsidR="00A35393" w:rsidRPr="00863FB8" w:rsidRDefault="000E323E" w:rsidP="00F92F6F">
      <w:pPr>
        <w:pStyle w:val="CBDDesicionAnnex"/>
        <w:ind w:left="1134"/>
      </w:pPr>
      <w:r w:rsidRPr="00863FB8">
        <w:t>Приложение</w:t>
      </w:r>
    </w:p>
    <w:p w14:paraId="70AC46BB" w14:textId="5393D3EB" w:rsidR="006D2DF9" w:rsidRPr="00863FB8" w:rsidRDefault="004B061E" w:rsidP="00F92F6F">
      <w:pPr>
        <w:pStyle w:val="CBDDesicionAnnex"/>
        <w:ind w:left="1134"/>
      </w:pPr>
      <w:r w:rsidRPr="00863FB8">
        <w:t>Предлагаемые варианты определения статуса или признания специализированных международных документов, регулирующих доступ к генетическим ресурсам и совместное использование выгод</w:t>
      </w:r>
    </w:p>
    <w:p w14:paraId="3FCC6303" w14:textId="3019E795" w:rsidR="003708DF" w:rsidRPr="00863FB8" w:rsidRDefault="0098564D" w:rsidP="009B5624">
      <w:pPr>
        <w:pStyle w:val="CBDH2"/>
        <w:tabs>
          <w:tab w:val="clear" w:pos="567"/>
        </w:tabs>
        <w:ind w:left="1134"/>
        <w:jc w:val="left"/>
      </w:pPr>
      <w:r w:rsidRPr="00863FB8">
        <w:t>I.</w:t>
      </w:r>
      <w:r w:rsidRPr="00863FB8">
        <w:tab/>
        <w:t xml:space="preserve">Варианты признания специализированных международных документов, регулирующих доступ к генетическим ресурсам и совместное использование выгод </w:t>
      </w:r>
    </w:p>
    <w:p w14:paraId="1EFF3120" w14:textId="4B00096C" w:rsidR="003708DF" w:rsidRPr="00863FB8" w:rsidRDefault="003708DF" w:rsidP="009B5624">
      <w:pPr>
        <w:pStyle w:val="CBDH3"/>
        <w:tabs>
          <w:tab w:val="clear" w:pos="567"/>
        </w:tabs>
        <w:ind w:left="1134" w:firstLine="0"/>
      </w:pPr>
      <w:r w:rsidRPr="00863FB8">
        <w:t xml:space="preserve">Вариант A </w:t>
      </w:r>
      <w:r w:rsidRPr="00863FB8">
        <w:br/>
        <w:t xml:space="preserve">Признание Конференцией Сторон,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</w:t>
      </w:r>
    </w:p>
    <w:p w14:paraId="3F0C5398" w14:textId="23CD9838" w:rsidR="003708DF" w:rsidRPr="00863FB8" w:rsidRDefault="007E3574" w:rsidP="009B5624">
      <w:pPr>
        <w:pStyle w:val="CBDNormalNoNumber"/>
        <w:tabs>
          <w:tab w:val="clear" w:pos="567"/>
        </w:tabs>
        <w:ind w:left="1134"/>
      </w:pPr>
      <w:r w:rsidRPr="00863FB8">
        <w:t>1.</w:t>
      </w:r>
      <w:r w:rsidRPr="00863FB8">
        <w:tab/>
        <w:t xml:space="preserve">Цель варианта А заключается в создании официального механизма под руководством Сторон для признания специализированных международных документов, регулирующих доступ к генетическим ресурсам и совместное использование выгод, Конференцией Сторон, выступающей в качестве совещания </w:t>
      </w:r>
      <w:r w:rsidR="00705B45" w:rsidRPr="00863FB8">
        <w:t>С</w:t>
      </w:r>
      <w:r w:rsidRPr="00863FB8">
        <w:t>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</w:t>
      </w:r>
      <w:r w:rsidR="004E365A" w:rsidRPr="00863FB8">
        <w:rPr>
          <w:rStyle w:val="Appelnotedebasdep"/>
        </w:rPr>
        <w:footnoteReference w:id="7"/>
      </w:r>
      <w:r w:rsidRPr="00863FB8">
        <w:t xml:space="preserve">, </w:t>
      </w:r>
      <w:r w:rsidRPr="00863FB8">
        <w:lastRenderedPageBreak/>
        <w:t>на основе ориентировочных критериев, изложенных в разделе II. Данный вариант может включать следующие элементы:</w:t>
      </w:r>
    </w:p>
    <w:p w14:paraId="4792DC5B" w14:textId="0E7FE433" w:rsidR="003708DF" w:rsidRPr="00863FB8" w:rsidRDefault="0083190F" w:rsidP="009B5624">
      <w:pPr>
        <w:pStyle w:val="CBDNormalNoNumber"/>
        <w:tabs>
          <w:tab w:val="clear" w:pos="567"/>
        </w:tabs>
        <w:ind w:left="1134" w:firstLine="567"/>
      </w:pPr>
      <w:r w:rsidRPr="00863FB8">
        <w:t>(a)</w:t>
      </w:r>
      <w:r w:rsidRPr="00863FB8">
        <w:tab/>
        <w:t>ориентировочные критерии, согласованные Конференцией Сторон, выступающей в качестве совещания Сторон Нагойского протокола (см. раздел II);</w:t>
      </w:r>
    </w:p>
    <w:p w14:paraId="681C5C62" w14:textId="5B623F09" w:rsidR="003708DF" w:rsidRPr="00863FB8" w:rsidRDefault="0083190F" w:rsidP="009B5624">
      <w:pPr>
        <w:pStyle w:val="CBDNormalNoNumber"/>
        <w:tabs>
          <w:tab w:val="clear" w:pos="567"/>
        </w:tabs>
        <w:ind w:left="1134" w:firstLine="567"/>
      </w:pPr>
      <w:r w:rsidRPr="00863FB8">
        <w:t>(b)</w:t>
      </w:r>
      <w:r w:rsidRPr="00863FB8">
        <w:tab/>
        <w:t>представление досье Сторонами;</w:t>
      </w:r>
    </w:p>
    <w:p w14:paraId="231106D3" w14:textId="299918F1" w:rsidR="003708DF" w:rsidRPr="00863FB8" w:rsidRDefault="0083190F" w:rsidP="009B5624">
      <w:pPr>
        <w:pStyle w:val="CBDNormalNoNumber"/>
        <w:tabs>
          <w:tab w:val="clear" w:pos="567"/>
        </w:tabs>
        <w:ind w:left="1134" w:firstLine="567"/>
      </w:pPr>
      <w:r w:rsidRPr="00863FB8">
        <w:t>(c)</w:t>
      </w:r>
      <w:r w:rsidRPr="00863FB8">
        <w:tab/>
        <w:t>всесторонние консультации с заинтересованными сторонами;</w:t>
      </w:r>
    </w:p>
    <w:p w14:paraId="5F3FA3B8" w14:textId="6319132F" w:rsidR="003708DF" w:rsidRPr="00863FB8" w:rsidRDefault="0083190F" w:rsidP="009B5624">
      <w:pPr>
        <w:pStyle w:val="CBDNormalNoNumber"/>
        <w:tabs>
          <w:tab w:val="clear" w:pos="567"/>
        </w:tabs>
        <w:ind w:left="1134" w:firstLine="567"/>
      </w:pPr>
      <w:r w:rsidRPr="00863FB8">
        <w:t>(d)</w:t>
      </w:r>
      <w:r w:rsidRPr="00863FB8">
        <w:tab/>
        <w:t>признание на ограниченный срок с проведением периодических обзоров;</w:t>
      </w:r>
    </w:p>
    <w:p w14:paraId="2778A63B" w14:textId="5401E6E3" w:rsidR="003708DF" w:rsidRPr="00863FB8" w:rsidRDefault="0083190F" w:rsidP="009B5624">
      <w:pPr>
        <w:pStyle w:val="CBDNormalNoNumber"/>
        <w:tabs>
          <w:tab w:val="clear" w:pos="567"/>
        </w:tabs>
        <w:ind w:left="1134" w:firstLine="567"/>
      </w:pPr>
      <w:r w:rsidRPr="00863FB8">
        <w:t>(e)</w:t>
      </w:r>
      <w:r w:rsidRPr="00863FB8">
        <w:tab/>
        <w:t>механизм урегулирования споров;</w:t>
      </w:r>
    </w:p>
    <w:p w14:paraId="5A8DFDD9" w14:textId="6764523D" w:rsidR="003708DF" w:rsidRPr="00863FB8" w:rsidRDefault="0083190F" w:rsidP="009B5624">
      <w:pPr>
        <w:pStyle w:val="CBDNormalNoNumber"/>
        <w:tabs>
          <w:tab w:val="clear" w:pos="567"/>
        </w:tabs>
        <w:ind w:left="1134" w:firstLine="567"/>
      </w:pPr>
      <w:r w:rsidRPr="00863FB8">
        <w:t>(f)</w:t>
      </w:r>
      <w:r w:rsidRPr="00863FB8">
        <w:tab/>
        <w:t>реестр в рамках Механизма посредничества для регулирования доступа к генетическим ресурсам и совместного использования выгод.</w:t>
      </w:r>
    </w:p>
    <w:p w14:paraId="14505490" w14:textId="773FEC70" w:rsidR="003708DF" w:rsidRPr="00863FB8" w:rsidRDefault="003708DF" w:rsidP="009B5624">
      <w:pPr>
        <w:pStyle w:val="CBDH3"/>
        <w:tabs>
          <w:tab w:val="clear" w:pos="567"/>
        </w:tabs>
        <w:ind w:left="1134" w:firstLine="0"/>
      </w:pPr>
      <w:r w:rsidRPr="00863FB8">
        <w:t>Вариант B</w:t>
      </w:r>
      <w:r w:rsidRPr="00863FB8">
        <w:br/>
        <w:t>Подход на основе предварительной координации без официального признания</w:t>
      </w:r>
    </w:p>
    <w:p w14:paraId="68C8CCE9" w14:textId="0654FCF6" w:rsidR="003708DF" w:rsidRPr="00863FB8" w:rsidRDefault="007E3574" w:rsidP="009B5624">
      <w:pPr>
        <w:pStyle w:val="CBDNormalNoNumber"/>
        <w:tabs>
          <w:tab w:val="clear" w:pos="567"/>
        </w:tabs>
        <w:ind w:left="1134"/>
      </w:pPr>
      <w:r w:rsidRPr="00863FB8">
        <w:t>2.</w:t>
      </w:r>
      <w:r w:rsidRPr="00863FB8">
        <w:tab/>
        <w:t>Цель варианта B заключается в содействии структурированной координации и обеспечении взаимодополняемости без официального признания. Данный вариант определяется следующими элементами:</w:t>
      </w:r>
    </w:p>
    <w:p w14:paraId="4DC6E4D6" w14:textId="6480859E" w:rsidR="003708DF" w:rsidRPr="00863FB8" w:rsidRDefault="002D7659" w:rsidP="009B5624">
      <w:pPr>
        <w:pStyle w:val="CBDNormalNoNumber"/>
        <w:tabs>
          <w:tab w:val="clear" w:pos="567"/>
        </w:tabs>
        <w:ind w:left="1134" w:firstLine="567"/>
      </w:pPr>
      <w:r w:rsidRPr="00863FB8">
        <w:t>(a)</w:t>
      </w:r>
      <w:r w:rsidRPr="00863FB8">
        <w:tab/>
        <w:t>структурированное сотрудничество с другими международными организациями;</w:t>
      </w:r>
    </w:p>
    <w:p w14:paraId="6245B996" w14:textId="72F03832" w:rsidR="003708DF" w:rsidRPr="00863FB8" w:rsidRDefault="002D7659" w:rsidP="009B5624">
      <w:pPr>
        <w:pStyle w:val="CBDNormalNoNumber"/>
        <w:tabs>
          <w:tab w:val="clear" w:pos="567"/>
        </w:tabs>
        <w:ind w:left="1134" w:firstLine="567"/>
      </w:pPr>
      <w:r w:rsidRPr="00863FB8">
        <w:t>(b)</w:t>
      </w:r>
      <w:r w:rsidRPr="00863FB8">
        <w:tab/>
        <w:t>обмен информацией и обеспечение прозрачности;</w:t>
      </w:r>
    </w:p>
    <w:p w14:paraId="610542DB" w14:textId="057916ED" w:rsidR="004B3094" w:rsidRPr="00863FB8" w:rsidRDefault="002D7659" w:rsidP="009B5624">
      <w:pPr>
        <w:pStyle w:val="CBDNormalNoNumber"/>
        <w:tabs>
          <w:tab w:val="clear" w:pos="567"/>
        </w:tabs>
        <w:ind w:left="1134" w:firstLine="567"/>
      </w:pPr>
      <w:r w:rsidRPr="00863FB8">
        <w:t>(c)</w:t>
      </w:r>
      <w:r w:rsidRPr="00863FB8">
        <w:tab/>
        <w:t xml:space="preserve">национальная отчетность о практике, связанной со специализированными международными документами, регулирующими доступ к генетическим ресурсам и совместное использование выгод; </w:t>
      </w:r>
    </w:p>
    <w:p w14:paraId="3F17423E" w14:textId="41A4FD1B" w:rsidR="0056368D" w:rsidRPr="00863FB8" w:rsidRDefault="002D7659" w:rsidP="009B5624">
      <w:pPr>
        <w:pStyle w:val="CBDNormalNoNumber"/>
        <w:tabs>
          <w:tab w:val="clear" w:pos="567"/>
        </w:tabs>
        <w:ind w:left="1134" w:firstLine="567"/>
      </w:pPr>
      <w:r w:rsidRPr="00863FB8">
        <w:t>(d)</w:t>
      </w:r>
      <w:r w:rsidRPr="00863FB8">
        <w:tab/>
        <w:t>оценки на основе положений Нагойского протокола;</w:t>
      </w:r>
    </w:p>
    <w:p w14:paraId="6032E29B" w14:textId="718ECBCC" w:rsidR="003708DF" w:rsidRPr="00863FB8" w:rsidRDefault="002D7659" w:rsidP="009B5624">
      <w:pPr>
        <w:pStyle w:val="CBDNormalNoNumber"/>
        <w:tabs>
          <w:tab w:val="clear" w:pos="567"/>
        </w:tabs>
        <w:ind w:left="1134" w:firstLine="567"/>
      </w:pPr>
      <w:r w:rsidRPr="00863FB8">
        <w:t>(e)</w:t>
      </w:r>
      <w:r w:rsidRPr="00863FB8">
        <w:tab/>
        <w:t>процессы обзора;</w:t>
      </w:r>
    </w:p>
    <w:p w14:paraId="4298142E" w14:textId="1045D76C" w:rsidR="0056368D" w:rsidRPr="00863FB8" w:rsidRDefault="002D7659" w:rsidP="009B5624">
      <w:pPr>
        <w:pStyle w:val="CBDNormalNoNumber"/>
        <w:tabs>
          <w:tab w:val="clear" w:pos="567"/>
        </w:tabs>
        <w:ind w:left="1134" w:firstLine="567"/>
        <w:rPr>
          <w:b/>
          <w:bCs/>
        </w:rPr>
      </w:pPr>
      <w:r w:rsidRPr="00863FB8">
        <w:t>(f)</w:t>
      </w:r>
      <w:r w:rsidRPr="00863FB8">
        <w:tab/>
        <w:t>отсутствие процедуры официального признания или аккредитации.</w:t>
      </w:r>
    </w:p>
    <w:p w14:paraId="0E375CD3" w14:textId="07B1505B" w:rsidR="003708DF" w:rsidRPr="00863FB8" w:rsidRDefault="003708DF" w:rsidP="009B5624">
      <w:pPr>
        <w:pStyle w:val="CBDH3"/>
        <w:tabs>
          <w:tab w:val="clear" w:pos="567"/>
        </w:tabs>
        <w:ind w:left="1134" w:firstLine="0"/>
      </w:pPr>
      <w:r w:rsidRPr="00863FB8">
        <w:t>Вариант С</w:t>
      </w:r>
      <w:r w:rsidRPr="00863FB8">
        <w:br/>
        <w:t>Гибридная модель «уважение и ведение реестра»</w:t>
      </w:r>
      <w:r w:rsidRPr="00863FB8">
        <w:rPr>
          <w:rStyle w:val="Appelnotedebasdep"/>
          <w:bCs/>
        </w:rPr>
        <w:footnoteReference w:id="8"/>
      </w:r>
    </w:p>
    <w:p w14:paraId="7CF0D56D" w14:textId="01080157" w:rsidR="003708DF" w:rsidRPr="00863FB8" w:rsidRDefault="007E3574" w:rsidP="009B5624">
      <w:pPr>
        <w:pStyle w:val="CBDNormalNoNumber"/>
        <w:tabs>
          <w:tab w:val="clear" w:pos="567"/>
        </w:tabs>
        <w:ind w:left="1134"/>
      </w:pPr>
      <w:r w:rsidRPr="00863FB8">
        <w:t>3.</w:t>
      </w:r>
      <w:r w:rsidRPr="00863FB8">
        <w:tab/>
        <w:t>Цель варианта C состоит в объединении самостоятельно</w:t>
      </w:r>
      <w:r w:rsidR="006E3856">
        <w:t>й</w:t>
      </w:r>
      <w:r w:rsidRPr="00863FB8">
        <w:t xml:space="preserve"> декларации со стороны руководящих органов и секретариатов специализированных международных документов, регулирующих доступ к генетическим ресурсам и совместное использование выгод, с их внесением в реестр Конференцией Сторон, выступающей в качестве совещания Сторон Нагойского протокола, с минимальн</w:t>
      </w:r>
      <w:r w:rsidR="00550C80">
        <w:t>ы</w:t>
      </w:r>
      <w:r w:rsidRPr="00863FB8">
        <w:t>м обзором. Данный вариант определяется следующими элементами:</w:t>
      </w:r>
    </w:p>
    <w:p w14:paraId="2261D5DB" w14:textId="78CC972D" w:rsidR="003708DF" w:rsidRPr="00863FB8" w:rsidRDefault="00683D54" w:rsidP="009B5624">
      <w:pPr>
        <w:pStyle w:val="CBDNormalNoNumber"/>
        <w:tabs>
          <w:tab w:val="clear" w:pos="567"/>
        </w:tabs>
        <w:ind w:left="1134" w:firstLine="567"/>
      </w:pPr>
      <w:r w:rsidRPr="00863FB8">
        <w:t>(a)</w:t>
      </w:r>
      <w:r w:rsidRPr="00863FB8">
        <w:tab/>
        <w:t>первичные самостоятельные декларации управляющих органов или секретариатов специализированных международных документов, регулирующих доступ к генетическим ресурсам и совместное использование выгод;</w:t>
      </w:r>
    </w:p>
    <w:p w14:paraId="1E56092E" w14:textId="14398ADA" w:rsidR="003708DF" w:rsidRPr="00863FB8" w:rsidRDefault="00683D54" w:rsidP="009B5624">
      <w:pPr>
        <w:pStyle w:val="CBDNormalNoNumber"/>
        <w:tabs>
          <w:tab w:val="clear" w:pos="567"/>
        </w:tabs>
        <w:ind w:left="1134" w:firstLine="567"/>
      </w:pPr>
      <w:r w:rsidRPr="00863FB8">
        <w:t>(b)</w:t>
      </w:r>
      <w:r w:rsidRPr="00863FB8">
        <w:tab/>
        <w:t>регистрация или принятие к сведению самостоятельных деклараций Конференцией Сторон, выступающей в качестве совещания Сторон Нагойского протокола;</w:t>
      </w:r>
    </w:p>
    <w:p w14:paraId="65AADC49" w14:textId="284894B9" w:rsidR="003708DF" w:rsidRPr="00863FB8" w:rsidRDefault="00683D54" w:rsidP="009B5624">
      <w:pPr>
        <w:pStyle w:val="CBDNormalNoNumber"/>
        <w:tabs>
          <w:tab w:val="clear" w:pos="567"/>
        </w:tabs>
        <w:ind w:left="1134" w:firstLine="567"/>
      </w:pPr>
      <w:r w:rsidRPr="00863FB8">
        <w:lastRenderedPageBreak/>
        <w:t>(c)</w:t>
      </w:r>
      <w:r w:rsidRPr="00863FB8">
        <w:tab/>
        <w:t>использование добровольных критериев руководящими органами или секретариатами специализированных международных документов, регулирующих доступ к генетическим ресурсам и совместное использование выгод, для определения статуса этих документов в контексте пункта 4 статьи 4 Нагойского протокол</w:t>
      </w:r>
      <w:r w:rsidR="006E3856">
        <w:t>а</w:t>
      </w:r>
      <w:r w:rsidRPr="00863FB8">
        <w:t>;</w:t>
      </w:r>
    </w:p>
    <w:p w14:paraId="66D1CDA9" w14:textId="259D93A6" w:rsidR="003708DF" w:rsidRPr="00863FB8" w:rsidRDefault="00683D54" w:rsidP="009B5624">
      <w:pPr>
        <w:pStyle w:val="CBDNormalNoNumber"/>
        <w:tabs>
          <w:tab w:val="clear" w:pos="567"/>
        </w:tabs>
        <w:ind w:left="1134" w:firstLine="567"/>
      </w:pPr>
      <w:r w:rsidRPr="00863FB8">
        <w:t>(d)</w:t>
      </w:r>
      <w:r w:rsidRPr="00863FB8">
        <w:tab/>
        <w:t>составление перечня в межсессионный период;</w:t>
      </w:r>
    </w:p>
    <w:p w14:paraId="19CBB0E0" w14:textId="2B280780" w:rsidR="003708DF" w:rsidRPr="00863FB8" w:rsidRDefault="00683D54" w:rsidP="009B5624">
      <w:pPr>
        <w:pStyle w:val="CBDNormalNoNumber"/>
        <w:tabs>
          <w:tab w:val="clear" w:pos="567"/>
        </w:tabs>
        <w:ind w:left="1134" w:firstLine="567"/>
      </w:pPr>
      <w:r w:rsidRPr="00863FB8">
        <w:t>(е)</w:t>
      </w:r>
      <w:r w:rsidRPr="00863FB8">
        <w:tab/>
        <w:t>создание реестр</w:t>
      </w:r>
      <w:r w:rsidR="00550C80">
        <w:t>а</w:t>
      </w:r>
      <w:r w:rsidRPr="00863FB8">
        <w:t xml:space="preserve"> в рамках Механизма посредничества для регулирования доступа к генетическим ресурсам и совместного использования выгод;</w:t>
      </w:r>
    </w:p>
    <w:p w14:paraId="364D4B1B" w14:textId="32B528B2" w:rsidR="003708DF" w:rsidRPr="00863FB8" w:rsidRDefault="0064266B" w:rsidP="009B5624">
      <w:pPr>
        <w:pStyle w:val="CBDNormalNoNumber"/>
        <w:tabs>
          <w:tab w:val="clear" w:pos="567"/>
        </w:tabs>
        <w:ind w:left="1134" w:firstLine="567"/>
      </w:pPr>
      <w:r w:rsidRPr="00863FB8">
        <w:t>(f)</w:t>
      </w:r>
      <w:r w:rsidRPr="00863FB8">
        <w:tab/>
        <w:t xml:space="preserve">служба поддержки для Сторон и </w:t>
      </w:r>
      <w:r w:rsidR="00705B45" w:rsidRPr="00863FB8">
        <w:t>субъектов деятельности</w:t>
      </w:r>
      <w:r w:rsidRPr="00863FB8">
        <w:t>, охватывающая различные режимы.</w:t>
      </w:r>
    </w:p>
    <w:p w14:paraId="7F8A4528" w14:textId="41293F84" w:rsidR="00AB720A" w:rsidRPr="00863FB8" w:rsidRDefault="0098564D" w:rsidP="009B5624">
      <w:pPr>
        <w:pStyle w:val="CBDH2"/>
        <w:tabs>
          <w:tab w:val="clear" w:pos="567"/>
        </w:tabs>
        <w:ind w:left="1134"/>
        <w:jc w:val="left"/>
      </w:pPr>
      <w:r w:rsidRPr="00863FB8">
        <w:t>II.</w:t>
      </w:r>
      <w:r w:rsidRPr="00863FB8">
        <w:tab/>
        <w:t>Предлагаемые ориентировочные критерии для определения статуса или признания специализированных международных документов, регулирующих доступ к генетическим ресурсам и совместное использование выгод (применимы к вариантам I.A и I.C)</w:t>
      </w:r>
    </w:p>
    <w:p w14:paraId="00AD91C0" w14:textId="35BE2091" w:rsidR="0081731B" w:rsidRPr="00863FB8" w:rsidRDefault="007E3574" w:rsidP="009B5624">
      <w:pPr>
        <w:pStyle w:val="CBDNormalNoNumber"/>
        <w:tabs>
          <w:tab w:val="clear" w:pos="567"/>
        </w:tabs>
        <w:ind w:left="1134"/>
      </w:pPr>
      <w:r w:rsidRPr="00863FB8">
        <w:t>4.</w:t>
      </w:r>
      <w:r w:rsidRPr="00863FB8">
        <w:tab/>
        <w:t>Ориентировочные критерии для признания включают:</w:t>
      </w:r>
    </w:p>
    <w:p w14:paraId="768C0E9B" w14:textId="66768457" w:rsidR="00AB720A" w:rsidRPr="00863FB8" w:rsidRDefault="0081731B" w:rsidP="009B5624">
      <w:pPr>
        <w:pStyle w:val="CBDNormalNoNumber"/>
        <w:tabs>
          <w:tab w:val="clear" w:pos="567"/>
        </w:tabs>
        <w:ind w:left="1134" w:firstLine="567"/>
      </w:pPr>
      <w:r w:rsidRPr="00863FB8">
        <w:t>(a)</w:t>
      </w:r>
      <w:r w:rsidRPr="00863FB8">
        <w:tab/>
        <w:t>наличие правовой основы, обеспеченной посредством принятия или одобрения на межправительственном уровне;</w:t>
      </w:r>
    </w:p>
    <w:p w14:paraId="761952E8" w14:textId="6BBFF231" w:rsidR="00AB720A" w:rsidRPr="00863FB8" w:rsidRDefault="0031419D" w:rsidP="009B5624">
      <w:pPr>
        <w:pStyle w:val="CBDNormalNoNumber"/>
        <w:tabs>
          <w:tab w:val="clear" w:pos="567"/>
        </w:tabs>
        <w:ind w:left="1134" w:firstLine="567"/>
      </w:pPr>
      <w:r w:rsidRPr="00863FB8">
        <w:t>(b)</w:t>
      </w:r>
      <w:r w:rsidRPr="00863FB8">
        <w:tab/>
        <w:t>специализированный характер в плане области применения и цели;</w:t>
      </w:r>
    </w:p>
    <w:p w14:paraId="448E7F33" w14:textId="3DBB33EB" w:rsidR="00AB720A" w:rsidRPr="00863FB8" w:rsidRDefault="0031419D" w:rsidP="009B5624">
      <w:pPr>
        <w:pStyle w:val="CBDNormalNoNumber"/>
        <w:tabs>
          <w:tab w:val="clear" w:pos="567"/>
        </w:tabs>
        <w:ind w:left="1134" w:firstLine="567"/>
      </w:pPr>
      <w:r w:rsidRPr="00863FB8">
        <w:t>(c)</w:t>
      </w:r>
      <w:r w:rsidRPr="00863FB8">
        <w:tab/>
        <w:t>соответствие целям Конвенции о биологическом разнообразии</w:t>
      </w:r>
      <w:r w:rsidR="0095233C" w:rsidRPr="00863FB8">
        <w:rPr>
          <w:rStyle w:val="Appelnotedebasdep"/>
        </w:rPr>
        <w:footnoteReference w:id="9"/>
      </w:r>
      <w:r w:rsidRPr="00863FB8">
        <w:t xml:space="preserve"> и Нагойского протокола; </w:t>
      </w:r>
    </w:p>
    <w:p w14:paraId="29B2972E" w14:textId="64B56506" w:rsidR="00AB720A" w:rsidRPr="00863FB8" w:rsidRDefault="0031419D" w:rsidP="009B5624">
      <w:pPr>
        <w:pStyle w:val="CBDNormalNoNumber"/>
        <w:tabs>
          <w:tab w:val="clear" w:pos="567"/>
        </w:tabs>
        <w:ind w:left="1134" w:firstLine="567"/>
      </w:pPr>
      <w:r w:rsidRPr="00863FB8">
        <w:t>(d)</w:t>
      </w:r>
      <w:r w:rsidRPr="00863FB8">
        <w:tab/>
        <w:t>механизмы совместного использования выгод на справедливой и равной основе;</w:t>
      </w:r>
    </w:p>
    <w:p w14:paraId="435E7669" w14:textId="51C38A6C" w:rsidR="00AB720A" w:rsidRPr="00863FB8" w:rsidRDefault="0031419D" w:rsidP="009B5624">
      <w:pPr>
        <w:pStyle w:val="CBDNormalNoNumber"/>
        <w:tabs>
          <w:tab w:val="clear" w:pos="567"/>
        </w:tabs>
        <w:ind w:left="1134" w:firstLine="567"/>
      </w:pPr>
      <w:r w:rsidRPr="00863FB8">
        <w:t>(e)</w:t>
      </w:r>
      <w:r w:rsidRPr="00863FB8">
        <w:tab/>
        <w:t xml:space="preserve">эффективное участие коренных народов и местных общин; </w:t>
      </w:r>
    </w:p>
    <w:p w14:paraId="19F1648D" w14:textId="55A23916" w:rsidR="00AB720A" w:rsidRPr="00863FB8" w:rsidRDefault="0031419D" w:rsidP="009B5624">
      <w:pPr>
        <w:pStyle w:val="CBDNormalNoNumber"/>
        <w:tabs>
          <w:tab w:val="clear" w:pos="567"/>
        </w:tabs>
        <w:ind w:left="1134" w:firstLine="567"/>
      </w:pPr>
      <w:r w:rsidRPr="00863FB8">
        <w:t>(f)</w:t>
      </w:r>
      <w:r w:rsidRPr="00863FB8">
        <w:tab/>
        <w:t>наличие положений о прозрачности, мониторинге и подотчетности;</w:t>
      </w:r>
    </w:p>
    <w:p w14:paraId="5CAB36DC" w14:textId="75BA5A0B" w:rsidR="00AB720A" w:rsidRPr="00863FB8" w:rsidRDefault="0031419D" w:rsidP="009B5624">
      <w:pPr>
        <w:pStyle w:val="CBDNormalNoNumber"/>
        <w:tabs>
          <w:tab w:val="clear" w:pos="567"/>
        </w:tabs>
        <w:ind w:left="1134" w:firstLine="567"/>
      </w:pPr>
      <w:r w:rsidRPr="00863FB8">
        <w:t>(g)</w:t>
      </w:r>
      <w:r w:rsidRPr="00863FB8">
        <w:tab/>
        <w:t>содействие взаимодополняемости и избежание дублирования.</w:t>
      </w:r>
      <w:r w:rsidR="000E5DA9">
        <w:t xml:space="preserve"> </w:t>
      </w:r>
    </w:p>
    <w:p w14:paraId="1EAC22A8" w14:textId="114F567A" w:rsidR="00A111D1" w:rsidRPr="00863FB8" w:rsidRDefault="0031419D" w:rsidP="00A111D1">
      <w:pPr>
        <w:pStyle w:val="Para1"/>
        <w:numPr>
          <w:ilvl w:val="0"/>
          <w:numId w:val="0"/>
        </w:numPr>
        <w:ind w:left="567"/>
        <w:jc w:val="center"/>
      </w:pPr>
      <w:r w:rsidRPr="00863FB8">
        <w:t>______</w:t>
      </w:r>
    </w:p>
    <w:sectPr w:rsidR="00A111D1" w:rsidRPr="00863FB8" w:rsidSect="00447F4A">
      <w:headerReference w:type="even" r:id="rId28"/>
      <w:headerReference w:type="default" r:id="rId29"/>
      <w:footerReference w:type="even" r:id="rId30"/>
      <w:footerReference w:type="default" r:id="rId31"/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0F809" w14:textId="77777777" w:rsidR="00A412D4" w:rsidRPr="00866063" w:rsidRDefault="00A412D4" w:rsidP="00CF1848">
      <w:r w:rsidRPr="00866063">
        <w:separator/>
      </w:r>
    </w:p>
  </w:endnote>
  <w:endnote w:type="continuationSeparator" w:id="0">
    <w:p w14:paraId="3C8DC897" w14:textId="77777777" w:rsidR="00A412D4" w:rsidRPr="00866063" w:rsidRDefault="00A412D4" w:rsidP="00CF1848">
      <w:r w:rsidRPr="0086606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3D72C61B" w14:textId="77777777" w:rsidR="00D75CA6" w:rsidRPr="00866063" w:rsidRDefault="00D75CA6" w:rsidP="009B5624">
            <w:pPr>
              <w:pStyle w:val="CBDFooter"/>
            </w:pPr>
            <w:r w:rsidRPr="00866063">
              <w:fldChar w:fldCharType="begin"/>
            </w:r>
            <w:r w:rsidRPr="00866063">
              <w:instrText xml:space="preserve"> PAGE </w:instrText>
            </w:r>
            <w:r w:rsidRPr="00866063">
              <w:fldChar w:fldCharType="separate"/>
            </w:r>
            <w:r w:rsidRPr="00866063">
              <w:t>2</w:t>
            </w:r>
            <w:r w:rsidRPr="00866063">
              <w:fldChar w:fldCharType="end"/>
            </w:r>
            <w:r>
              <w:t>/</w:t>
            </w:r>
            <w:fldSimple w:instr=" NUMPAGES  ">
              <w:r w:rsidRPr="00866063">
                <w:t>2</w:t>
              </w:r>
            </w:fldSimple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EndPr/>
    <w:sdtContent>
      <w:p w14:paraId="2633A8C2" w14:textId="77777777" w:rsidR="00D75CA6" w:rsidRPr="00866063" w:rsidRDefault="00D75CA6" w:rsidP="009B5624">
        <w:pPr>
          <w:pStyle w:val="CBDFooter"/>
          <w:jc w:val="right"/>
        </w:pPr>
        <w:r w:rsidRPr="00866063">
          <w:fldChar w:fldCharType="begin"/>
        </w:r>
        <w:r w:rsidRPr="00866063">
          <w:instrText xml:space="preserve"> PAGE </w:instrText>
        </w:r>
        <w:r w:rsidRPr="00866063">
          <w:fldChar w:fldCharType="separate"/>
        </w:r>
        <w:r w:rsidRPr="00866063">
          <w:t>2</w:t>
        </w:r>
        <w:r w:rsidRPr="00866063">
          <w:fldChar w:fldCharType="end"/>
        </w:r>
        <w:r>
          <w:t>/</w:t>
        </w:r>
        <w:fldSimple w:instr=" NUMPAGES  ">
          <w:r w:rsidRPr="00866063">
            <w:t>3</w:t>
          </w:r>
        </w:fldSimple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D320D" w14:textId="77777777" w:rsidR="00A412D4" w:rsidRPr="00866063" w:rsidRDefault="00A412D4" w:rsidP="00CF1848">
      <w:r w:rsidRPr="00866063">
        <w:separator/>
      </w:r>
    </w:p>
  </w:footnote>
  <w:footnote w:type="continuationSeparator" w:id="0">
    <w:p w14:paraId="3BCA45BA" w14:textId="77777777" w:rsidR="00A412D4" w:rsidRPr="00866063" w:rsidRDefault="00A412D4" w:rsidP="00CF1848">
      <w:r w:rsidRPr="00866063">
        <w:continuationSeparator/>
      </w:r>
    </w:p>
  </w:footnote>
  <w:footnote w:id="1">
    <w:p w14:paraId="35484034" w14:textId="2CC3C01C" w:rsidR="008A1499" w:rsidRPr="00866063" w:rsidRDefault="008A1499">
      <w:pPr>
        <w:pStyle w:val="Notedebasdepage"/>
      </w:pPr>
      <w:r>
        <w:rPr>
          <w:rStyle w:val="Appelnotedebasdep"/>
        </w:rPr>
        <w:t>*</w:t>
      </w:r>
      <w:r>
        <w:t xml:space="preserve"> </w:t>
      </w:r>
      <w:hyperlink r:id="rId1" w:history="1">
        <w:r>
          <w:rPr>
            <w:rStyle w:val="Lienhypertexte"/>
          </w:rPr>
          <w:t>CBD/SBI/6/1</w:t>
        </w:r>
      </w:hyperlink>
      <w:r>
        <w:t>.</w:t>
      </w:r>
    </w:p>
  </w:footnote>
  <w:footnote w:id="2">
    <w:p w14:paraId="0F5170AF" w14:textId="72B478AA" w:rsidR="00F5388B" w:rsidRPr="00F5388B" w:rsidRDefault="00395EC4">
      <w:pPr>
        <w:pStyle w:val="Notedebasdepage"/>
      </w:pPr>
      <w:r w:rsidRPr="00395EC4">
        <w:rPr>
          <w:vertAlign w:val="superscript"/>
        </w:rPr>
        <w:t>1</w:t>
      </w:r>
      <w:r>
        <w:t xml:space="preserve"> </w:t>
      </w:r>
      <w:r w:rsidR="00F5388B">
        <w:t xml:space="preserve">С полным текстом представленных материалов можно ознакомиться по адресу: </w:t>
      </w:r>
      <w:hyperlink r:id="rId2" w:history="1">
        <w:r w:rsidR="00F5388B">
          <w:rPr>
            <w:rStyle w:val="Lienhypertexte"/>
          </w:rPr>
          <w:t>www.cbd.int/notifications/2025-033</w:t>
        </w:r>
      </w:hyperlink>
      <w:r w:rsidR="00F5388B">
        <w:t>.</w:t>
      </w:r>
    </w:p>
  </w:footnote>
  <w:footnote w:id="3">
    <w:p w14:paraId="1CB114D3" w14:textId="1F22DA0C" w:rsidR="00A602AE" w:rsidRPr="009B5624" w:rsidRDefault="00A602AE">
      <w:pPr>
        <w:pStyle w:val="Notedebasdepage"/>
      </w:pPr>
      <w:r>
        <w:rPr>
          <w:rStyle w:val="Appelnotedebasdep"/>
        </w:rPr>
        <w:footnoteRef/>
      </w:r>
      <w:r>
        <w:t xml:space="preserve"> Боливия (Многонациональное Государство), Дания от имени Европейского Союза и его государств-членов, Египет в индивидуальном порядке и от имени Африканской группы участников переговоров, Намибия, Норвегия, Соединенное Королевство Великобритании и Северной Ирландии, Швейцария, Южная Африка и Япония.</w:t>
      </w:r>
    </w:p>
  </w:footnote>
  <w:footnote w:id="4">
    <w:p w14:paraId="70CFB0CC" w14:textId="39BDD66C" w:rsidR="005F6937" w:rsidRPr="009B5624" w:rsidRDefault="005F6937">
      <w:pPr>
        <w:pStyle w:val="Notedebasdepage"/>
      </w:pPr>
      <w:r>
        <w:rPr>
          <w:rStyle w:val="Appelnotedebasdep"/>
        </w:rPr>
        <w:footnoteRef/>
      </w:r>
      <w:r>
        <w:t xml:space="preserve"> Австралия и Канада.</w:t>
      </w:r>
    </w:p>
  </w:footnote>
  <w:footnote w:id="5">
    <w:p w14:paraId="49F5A103" w14:textId="0E307934" w:rsidR="00FB732D" w:rsidRPr="009B5624" w:rsidRDefault="00FB732D">
      <w:pPr>
        <w:pStyle w:val="Notedebasdepage"/>
      </w:pPr>
      <w:r>
        <w:rPr>
          <w:rStyle w:val="Appelnotedebasdep"/>
        </w:rPr>
        <w:footnoteRef/>
      </w:r>
      <w:r>
        <w:t xml:space="preserve"> Фонд DMUN, </w:t>
      </w:r>
      <w:proofErr w:type="spellStart"/>
      <w:r>
        <w:t>Euroseeds</w:t>
      </w:r>
      <w:proofErr w:type="spellEnd"/>
      <w:r>
        <w:t xml:space="preserve">, Немецкая ассоциация селекционеров, Фонд HATOF, Международная федерация фармацевтических производителей и ассоциаций, </w:t>
      </w:r>
      <w:proofErr w:type="spellStart"/>
      <w:r>
        <w:t>SynBio</w:t>
      </w:r>
      <w:proofErr w:type="spellEnd"/>
      <w:r>
        <w:t xml:space="preserve"> Africa и сеть «Страны третьего мира».</w:t>
      </w:r>
    </w:p>
  </w:footnote>
  <w:footnote w:id="6">
    <w:p w14:paraId="562988E0" w14:textId="3E3FF85D" w:rsidR="009C2A69" w:rsidRPr="009B5624" w:rsidRDefault="009C2A69">
      <w:pPr>
        <w:pStyle w:val="Notedebasdepage"/>
      </w:pPr>
      <w:r>
        <w:rPr>
          <w:rStyle w:val="Appelnotedebasdep"/>
        </w:rPr>
        <w:footnoteRef/>
      </w:r>
      <w:r>
        <w:t xml:space="preserve"> Сборник договоров Организации Объединенных Наций, том 3008, № 30619.</w:t>
      </w:r>
    </w:p>
  </w:footnote>
  <w:footnote w:id="7">
    <w:p w14:paraId="51B63EFD" w14:textId="35F44B99" w:rsidR="004E365A" w:rsidRPr="00663031" w:rsidRDefault="004E365A">
      <w:pPr>
        <w:pStyle w:val="Notedebasdepage"/>
      </w:pPr>
      <w:r>
        <w:rPr>
          <w:rStyle w:val="Appelnotedebasdep"/>
        </w:rPr>
        <w:footnoteRef/>
      </w:r>
      <w:r>
        <w:t xml:space="preserve"> Там же.</w:t>
      </w:r>
    </w:p>
  </w:footnote>
  <w:footnote w:id="8">
    <w:p w14:paraId="5230A014" w14:textId="301D56F1" w:rsidR="003708DF" w:rsidRPr="002B41BB" w:rsidRDefault="003708DF" w:rsidP="003708DF">
      <w:pPr>
        <w:pStyle w:val="Notedebasdepage"/>
      </w:pPr>
      <w:r>
        <w:rPr>
          <w:rStyle w:val="Appelnotedebasdep"/>
        </w:rPr>
        <w:footnoteRef/>
      </w:r>
      <w:r>
        <w:t xml:space="preserve"> Гибридная модель «уважение и ведение реестра» относится к стратегическому подходу к управлению, который сочетает в себе дискреционные полномочия Сторон (уважение) и структурированный, прозрачный процесс (ведение реестра), который может быть использован для обзора и признания специализированных международных документов, регулирующих доступ к генетическим ресурсам и совместное использование выгод в контексте пункта 4 статьи 4 Нагойского протокол</w:t>
      </w:r>
      <w:r w:rsidR="009C7265">
        <w:t>а</w:t>
      </w:r>
      <w:r>
        <w:t>.</w:t>
      </w:r>
    </w:p>
  </w:footnote>
  <w:footnote w:id="9">
    <w:p w14:paraId="21951E2C" w14:textId="31F6DDD6" w:rsidR="0095233C" w:rsidRPr="009B5624" w:rsidRDefault="0095233C">
      <w:pPr>
        <w:pStyle w:val="Notedebasdepage"/>
      </w:pPr>
      <w:r>
        <w:rPr>
          <w:rStyle w:val="Appelnotedebasdep"/>
        </w:rPr>
        <w:footnoteRef/>
      </w:r>
      <w:r>
        <w:t xml:space="preserve"> Сборник договоров Организации Объединенных Наций, том 1760, № 30619.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Предмет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3874AB66" w14:textId="63B32A2B" w:rsidR="00534681" w:rsidRPr="00866063" w:rsidRDefault="001E43D9" w:rsidP="007C4951">
        <w:pPr>
          <w:pStyle w:val="En-tte"/>
          <w:spacing w:after="240"/>
          <w:rPr>
            <w:szCs w:val="20"/>
          </w:rPr>
        </w:pPr>
        <w:r w:rsidRPr="00866063">
          <w:rPr>
            <w:szCs w:val="20"/>
          </w:rPr>
          <w:t>CBD/</w:t>
        </w:r>
        <w:r>
          <w:rPr>
            <w:szCs w:val="20"/>
          </w:rPr>
          <w:t>SBI/6/8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Предмет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285EAD21" w14:textId="6B65AC8E" w:rsidR="009505C9" w:rsidRPr="00866063" w:rsidRDefault="001E43D9" w:rsidP="007C4951">
        <w:pPr>
          <w:pStyle w:val="En-tte"/>
          <w:spacing w:after="240"/>
          <w:jc w:val="right"/>
        </w:pPr>
        <w:r>
          <w:t>CBD/SBI/6/8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1508E"/>
    <w:multiLevelType w:val="hybridMultilevel"/>
    <w:tmpl w:val="4BA66CE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41D42"/>
    <w:multiLevelType w:val="hybridMultilevel"/>
    <w:tmpl w:val="38C42F4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32223"/>
    <w:multiLevelType w:val="multilevel"/>
    <w:tmpl w:val="5516B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1601AA"/>
    <w:multiLevelType w:val="hybridMultilevel"/>
    <w:tmpl w:val="30D25784"/>
    <w:lvl w:ilvl="0" w:tplc="794CC40A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20433"/>
    <w:multiLevelType w:val="multilevel"/>
    <w:tmpl w:val="7C24E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756BC2"/>
    <w:multiLevelType w:val="hybridMultilevel"/>
    <w:tmpl w:val="6F547E6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230809"/>
    <w:multiLevelType w:val="hybridMultilevel"/>
    <w:tmpl w:val="5B90F50C"/>
    <w:lvl w:ilvl="0" w:tplc="A07082E0">
      <w:start w:val="1"/>
      <w:numFmt w:val="lowerLetter"/>
      <w:lvlText w:val="%1)"/>
      <w:lvlJc w:val="left"/>
      <w:pPr>
        <w:ind w:left="129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10" w:hanging="360"/>
      </w:pPr>
    </w:lvl>
    <w:lvl w:ilvl="2" w:tplc="1009001B" w:tentative="1">
      <w:start w:val="1"/>
      <w:numFmt w:val="lowerRoman"/>
      <w:lvlText w:val="%3."/>
      <w:lvlJc w:val="right"/>
      <w:pPr>
        <w:ind w:left="2730" w:hanging="180"/>
      </w:pPr>
    </w:lvl>
    <w:lvl w:ilvl="3" w:tplc="1009000F" w:tentative="1">
      <w:start w:val="1"/>
      <w:numFmt w:val="decimal"/>
      <w:lvlText w:val="%4."/>
      <w:lvlJc w:val="left"/>
      <w:pPr>
        <w:ind w:left="3450" w:hanging="360"/>
      </w:pPr>
    </w:lvl>
    <w:lvl w:ilvl="4" w:tplc="10090019" w:tentative="1">
      <w:start w:val="1"/>
      <w:numFmt w:val="lowerLetter"/>
      <w:lvlText w:val="%5."/>
      <w:lvlJc w:val="left"/>
      <w:pPr>
        <w:ind w:left="4170" w:hanging="360"/>
      </w:pPr>
    </w:lvl>
    <w:lvl w:ilvl="5" w:tplc="1009001B" w:tentative="1">
      <w:start w:val="1"/>
      <w:numFmt w:val="lowerRoman"/>
      <w:lvlText w:val="%6."/>
      <w:lvlJc w:val="right"/>
      <w:pPr>
        <w:ind w:left="4890" w:hanging="180"/>
      </w:pPr>
    </w:lvl>
    <w:lvl w:ilvl="6" w:tplc="1009000F" w:tentative="1">
      <w:start w:val="1"/>
      <w:numFmt w:val="decimal"/>
      <w:lvlText w:val="%7."/>
      <w:lvlJc w:val="left"/>
      <w:pPr>
        <w:ind w:left="5610" w:hanging="360"/>
      </w:pPr>
    </w:lvl>
    <w:lvl w:ilvl="7" w:tplc="10090019" w:tentative="1">
      <w:start w:val="1"/>
      <w:numFmt w:val="lowerLetter"/>
      <w:lvlText w:val="%8."/>
      <w:lvlJc w:val="left"/>
      <w:pPr>
        <w:ind w:left="6330" w:hanging="360"/>
      </w:pPr>
    </w:lvl>
    <w:lvl w:ilvl="8" w:tplc="100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7" w15:restartNumberingAfterBreak="0">
    <w:nsid w:val="26D14C2A"/>
    <w:multiLevelType w:val="multilevel"/>
    <w:tmpl w:val="614CF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B3084B"/>
    <w:multiLevelType w:val="multilevel"/>
    <w:tmpl w:val="36A26C4E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BB66408"/>
    <w:multiLevelType w:val="multilevel"/>
    <w:tmpl w:val="BC3A9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2520D1"/>
    <w:multiLevelType w:val="hybridMultilevel"/>
    <w:tmpl w:val="4C62AEB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3" w15:restartNumberingAfterBreak="0">
    <w:nsid w:val="4D4B7754"/>
    <w:multiLevelType w:val="multilevel"/>
    <w:tmpl w:val="517EA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4F9E289C"/>
    <w:multiLevelType w:val="multilevel"/>
    <w:tmpl w:val="43604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D166ADE"/>
    <w:multiLevelType w:val="multilevel"/>
    <w:tmpl w:val="4EAC8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D943BEE"/>
    <w:multiLevelType w:val="multilevel"/>
    <w:tmpl w:val="222A08B4"/>
    <w:numStyleLink w:val="ListCBD"/>
  </w:abstractNum>
  <w:abstractNum w:abstractNumId="18" w15:restartNumberingAfterBreak="0">
    <w:nsid w:val="64445471"/>
    <w:multiLevelType w:val="multilevel"/>
    <w:tmpl w:val="7FB4B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Titre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Titre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Titre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Titre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B36470"/>
    <w:multiLevelType w:val="multilevel"/>
    <w:tmpl w:val="B6765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Titre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Titre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Titre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Titre9"/>
      <w:lvlText w:val="%9."/>
      <w:lvlJc w:val="right"/>
      <w:pPr>
        <w:ind w:left="1584" w:hanging="144"/>
      </w:pPr>
      <w:rPr>
        <w:rFonts w:hint="default"/>
      </w:rPr>
    </w:lvl>
  </w:abstractNum>
  <w:abstractNum w:abstractNumId="23" w15:restartNumberingAfterBreak="0">
    <w:nsid w:val="730B4B18"/>
    <w:multiLevelType w:val="multilevel"/>
    <w:tmpl w:val="17BE3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65C6EB4"/>
    <w:multiLevelType w:val="hybridMultilevel"/>
    <w:tmpl w:val="8340B58E"/>
    <w:lvl w:ilvl="0" w:tplc="582868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E74593"/>
    <w:multiLevelType w:val="multilevel"/>
    <w:tmpl w:val="9FD2E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86509C0"/>
    <w:multiLevelType w:val="hybridMultilevel"/>
    <w:tmpl w:val="9B7204F0"/>
    <w:lvl w:ilvl="0" w:tplc="DCBC943E">
      <w:start w:val="1"/>
      <w:numFmt w:val="upperLetter"/>
      <w:lvlText w:val="%1."/>
      <w:lvlJc w:val="left"/>
      <w:pPr>
        <w:ind w:left="930" w:hanging="57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DC0BEF"/>
    <w:multiLevelType w:val="hybridMultilevel"/>
    <w:tmpl w:val="F914F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0828777">
    <w:abstractNumId w:val="14"/>
  </w:num>
  <w:num w:numId="2" w16cid:durableId="1858829">
    <w:abstractNumId w:val="11"/>
  </w:num>
  <w:num w:numId="3" w16cid:durableId="1333221471">
    <w:abstractNumId w:val="20"/>
  </w:num>
  <w:num w:numId="4" w16cid:durableId="1072390599">
    <w:abstractNumId w:val="22"/>
  </w:num>
  <w:num w:numId="5" w16cid:durableId="960385107">
    <w:abstractNumId w:val="12"/>
  </w:num>
  <w:num w:numId="6" w16cid:durableId="893932166">
    <w:abstractNumId w:val="19"/>
  </w:num>
  <w:num w:numId="7" w16cid:durableId="323945383">
    <w:abstractNumId w:val="17"/>
  </w:num>
  <w:num w:numId="8" w16cid:durableId="1014455334">
    <w:abstractNumId w:val="26"/>
  </w:num>
  <w:num w:numId="9" w16cid:durableId="353264218">
    <w:abstractNumId w:val="15"/>
  </w:num>
  <w:num w:numId="10" w16cid:durableId="1517765223">
    <w:abstractNumId w:val="25"/>
  </w:num>
  <w:num w:numId="11" w16cid:durableId="275988463">
    <w:abstractNumId w:val="21"/>
  </w:num>
  <w:num w:numId="12" w16cid:durableId="937327190">
    <w:abstractNumId w:val="9"/>
  </w:num>
  <w:num w:numId="13" w16cid:durableId="1536624987">
    <w:abstractNumId w:val="24"/>
  </w:num>
  <w:num w:numId="14" w16cid:durableId="916669852">
    <w:abstractNumId w:val="3"/>
  </w:num>
  <w:num w:numId="15" w16cid:durableId="1537891546">
    <w:abstractNumId w:val="6"/>
  </w:num>
  <w:num w:numId="16" w16cid:durableId="982198005">
    <w:abstractNumId w:val="8"/>
  </w:num>
  <w:num w:numId="17" w16cid:durableId="1732003166">
    <w:abstractNumId w:val="13"/>
  </w:num>
  <w:num w:numId="18" w16cid:durableId="1859615315">
    <w:abstractNumId w:val="16"/>
  </w:num>
  <w:num w:numId="19" w16cid:durableId="858541555">
    <w:abstractNumId w:val="7"/>
  </w:num>
  <w:num w:numId="20" w16cid:durableId="1486555695">
    <w:abstractNumId w:val="4"/>
  </w:num>
  <w:num w:numId="21" w16cid:durableId="812141903">
    <w:abstractNumId w:val="18"/>
  </w:num>
  <w:num w:numId="22" w16cid:durableId="1326932083">
    <w:abstractNumId w:val="2"/>
  </w:num>
  <w:num w:numId="23" w16cid:durableId="719131872">
    <w:abstractNumId w:val="23"/>
  </w:num>
  <w:num w:numId="24" w16cid:durableId="1308899648">
    <w:abstractNumId w:val="5"/>
  </w:num>
  <w:num w:numId="25" w16cid:durableId="1512404996">
    <w:abstractNumId w:val="0"/>
  </w:num>
  <w:num w:numId="26" w16cid:durableId="1076592214">
    <w:abstractNumId w:val="1"/>
  </w:num>
  <w:num w:numId="27" w16cid:durableId="1686439857">
    <w:abstractNumId w:val="10"/>
  </w:num>
  <w:num w:numId="28" w16cid:durableId="1896818366">
    <w:abstractNumId w:val="2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A28"/>
    <w:rsid w:val="00004CB0"/>
    <w:rsid w:val="00011556"/>
    <w:rsid w:val="000120C1"/>
    <w:rsid w:val="00012E38"/>
    <w:rsid w:val="00023372"/>
    <w:rsid w:val="0002368E"/>
    <w:rsid w:val="00025E1B"/>
    <w:rsid w:val="00030DA7"/>
    <w:rsid w:val="000322AF"/>
    <w:rsid w:val="000325F2"/>
    <w:rsid w:val="000347B2"/>
    <w:rsid w:val="0003517F"/>
    <w:rsid w:val="00035AD7"/>
    <w:rsid w:val="00035BAB"/>
    <w:rsid w:val="00036432"/>
    <w:rsid w:val="00036F46"/>
    <w:rsid w:val="00037AE7"/>
    <w:rsid w:val="00041A8A"/>
    <w:rsid w:val="00041AF7"/>
    <w:rsid w:val="00044DB3"/>
    <w:rsid w:val="000451B7"/>
    <w:rsid w:val="00045426"/>
    <w:rsid w:val="000465AF"/>
    <w:rsid w:val="00047997"/>
    <w:rsid w:val="00051A38"/>
    <w:rsid w:val="0005240F"/>
    <w:rsid w:val="00052CA3"/>
    <w:rsid w:val="0005329A"/>
    <w:rsid w:val="0005464B"/>
    <w:rsid w:val="00054755"/>
    <w:rsid w:val="00055EEE"/>
    <w:rsid w:val="00057676"/>
    <w:rsid w:val="000601B9"/>
    <w:rsid w:val="0006057C"/>
    <w:rsid w:val="000605A7"/>
    <w:rsid w:val="00060848"/>
    <w:rsid w:val="00061209"/>
    <w:rsid w:val="00063FE7"/>
    <w:rsid w:val="000644FF"/>
    <w:rsid w:val="00064713"/>
    <w:rsid w:val="00066B9E"/>
    <w:rsid w:val="00067502"/>
    <w:rsid w:val="00067B9E"/>
    <w:rsid w:val="00070986"/>
    <w:rsid w:val="00070CC4"/>
    <w:rsid w:val="00071070"/>
    <w:rsid w:val="0007171B"/>
    <w:rsid w:val="00072268"/>
    <w:rsid w:val="000741A8"/>
    <w:rsid w:val="00083591"/>
    <w:rsid w:val="00090D86"/>
    <w:rsid w:val="00092F56"/>
    <w:rsid w:val="0009443D"/>
    <w:rsid w:val="000955AC"/>
    <w:rsid w:val="000955FC"/>
    <w:rsid w:val="00095991"/>
    <w:rsid w:val="00097578"/>
    <w:rsid w:val="00097D1B"/>
    <w:rsid w:val="000A068E"/>
    <w:rsid w:val="000A0ABB"/>
    <w:rsid w:val="000A3292"/>
    <w:rsid w:val="000A3B66"/>
    <w:rsid w:val="000A3C09"/>
    <w:rsid w:val="000A423F"/>
    <w:rsid w:val="000A5304"/>
    <w:rsid w:val="000A5BFE"/>
    <w:rsid w:val="000A6B99"/>
    <w:rsid w:val="000A77F8"/>
    <w:rsid w:val="000B1623"/>
    <w:rsid w:val="000B79CC"/>
    <w:rsid w:val="000C42B1"/>
    <w:rsid w:val="000C6E1F"/>
    <w:rsid w:val="000D0CFC"/>
    <w:rsid w:val="000D0F68"/>
    <w:rsid w:val="000D2700"/>
    <w:rsid w:val="000D2E92"/>
    <w:rsid w:val="000D48DF"/>
    <w:rsid w:val="000D5A8B"/>
    <w:rsid w:val="000D650C"/>
    <w:rsid w:val="000D67FF"/>
    <w:rsid w:val="000D70F5"/>
    <w:rsid w:val="000E00FE"/>
    <w:rsid w:val="000E0CF8"/>
    <w:rsid w:val="000E17EC"/>
    <w:rsid w:val="000E29BE"/>
    <w:rsid w:val="000E323E"/>
    <w:rsid w:val="000E3A54"/>
    <w:rsid w:val="000E4AED"/>
    <w:rsid w:val="000E5DA9"/>
    <w:rsid w:val="000E673A"/>
    <w:rsid w:val="000E6BC9"/>
    <w:rsid w:val="000E6C07"/>
    <w:rsid w:val="000F0962"/>
    <w:rsid w:val="000F2165"/>
    <w:rsid w:val="000F3722"/>
    <w:rsid w:val="000F3E54"/>
    <w:rsid w:val="000F59E1"/>
    <w:rsid w:val="000F60BE"/>
    <w:rsid w:val="000F6945"/>
    <w:rsid w:val="000F74F5"/>
    <w:rsid w:val="000F78FC"/>
    <w:rsid w:val="00100CE6"/>
    <w:rsid w:val="00102188"/>
    <w:rsid w:val="00102FED"/>
    <w:rsid w:val="00105372"/>
    <w:rsid w:val="001054A6"/>
    <w:rsid w:val="00105ED7"/>
    <w:rsid w:val="00107652"/>
    <w:rsid w:val="001078A1"/>
    <w:rsid w:val="0011679D"/>
    <w:rsid w:val="001217E9"/>
    <w:rsid w:val="00123F27"/>
    <w:rsid w:val="00125CA9"/>
    <w:rsid w:val="001261AE"/>
    <w:rsid w:val="00126746"/>
    <w:rsid w:val="0012697D"/>
    <w:rsid w:val="001302B9"/>
    <w:rsid w:val="001312AD"/>
    <w:rsid w:val="00131E7A"/>
    <w:rsid w:val="00132407"/>
    <w:rsid w:val="00132E30"/>
    <w:rsid w:val="00133E97"/>
    <w:rsid w:val="001341A7"/>
    <w:rsid w:val="0013467D"/>
    <w:rsid w:val="00134846"/>
    <w:rsid w:val="00134E53"/>
    <w:rsid w:val="001373EB"/>
    <w:rsid w:val="001377F8"/>
    <w:rsid w:val="00137DD1"/>
    <w:rsid w:val="001406DC"/>
    <w:rsid w:val="001417A0"/>
    <w:rsid w:val="001446DA"/>
    <w:rsid w:val="00144BF3"/>
    <w:rsid w:val="001467B2"/>
    <w:rsid w:val="00150176"/>
    <w:rsid w:val="0015306F"/>
    <w:rsid w:val="00153AF0"/>
    <w:rsid w:val="00154219"/>
    <w:rsid w:val="001550EB"/>
    <w:rsid w:val="00155223"/>
    <w:rsid w:val="00155DE4"/>
    <w:rsid w:val="00163EA5"/>
    <w:rsid w:val="00163EA8"/>
    <w:rsid w:val="0016517C"/>
    <w:rsid w:val="00165922"/>
    <w:rsid w:val="00166E93"/>
    <w:rsid w:val="001700F8"/>
    <w:rsid w:val="00170E7A"/>
    <w:rsid w:val="00171383"/>
    <w:rsid w:val="0017166A"/>
    <w:rsid w:val="00172AF6"/>
    <w:rsid w:val="00172BEE"/>
    <w:rsid w:val="00176A21"/>
    <w:rsid w:val="00176CEE"/>
    <w:rsid w:val="001770AE"/>
    <w:rsid w:val="00177FD3"/>
    <w:rsid w:val="0018154E"/>
    <w:rsid w:val="00181F9E"/>
    <w:rsid w:val="001827A2"/>
    <w:rsid w:val="001833E7"/>
    <w:rsid w:val="001837B8"/>
    <w:rsid w:val="00184017"/>
    <w:rsid w:val="0018507C"/>
    <w:rsid w:val="00185A7D"/>
    <w:rsid w:val="00186A96"/>
    <w:rsid w:val="00186DD8"/>
    <w:rsid w:val="001914CD"/>
    <w:rsid w:val="00191A3A"/>
    <w:rsid w:val="0019216C"/>
    <w:rsid w:val="00193B3C"/>
    <w:rsid w:val="001947C8"/>
    <w:rsid w:val="001972A3"/>
    <w:rsid w:val="001A0E99"/>
    <w:rsid w:val="001A19FB"/>
    <w:rsid w:val="001A326C"/>
    <w:rsid w:val="001A35EC"/>
    <w:rsid w:val="001A4278"/>
    <w:rsid w:val="001A4796"/>
    <w:rsid w:val="001A4E91"/>
    <w:rsid w:val="001A504F"/>
    <w:rsid w:val="001B13FE"/>
    <w:rsid w:val="001B42DF"/>
    <w:rsid w:val="001B4AAF"/>
    <w:rsid w:val="001B5F14"/>
    <w:rsid w:val="001B69E6"/>
    <w:rsid w:val="001B6E4A"/>
    <w:rsid w:val="001C22E0"/>
    <w:rsid w:val="001C6E91"/>
    <w:rsid w:val="001D0605"/>
    <w:rsid w:val="001D17FB"/>
    <w:rsid w:val="001D3DAD"/>
    <w:rsid w:val="001D424F"/>
    <w:rsid w:val="001E1B93"/>
    <w:rsid w:val="001E43D9"/>
    <w:rsid w:val="001E4785"/>
    <w:rsid w:val="001E5049"/>
    <w:rsid w:val="001E5F12"/>
    <w:rsid w:val="001E6668"/>
    <w:rsid w:val="001E6EB1"/>
    <w:rsid w:val="001E7DDA"/>
    <w:rsid w:val="001F1C9A"/>
    <w:rsid w:val="001F2164"/>
    <w:rsid w:val="001F433B"/>
    <w:rsid w:val="001F4EC7"/>
    <w:rsid w:val="001F59FE"/>
    <w:rsid w:val="001F6A22"/>
    <w:rsid w:val="001F6AB8"/>
    <w:rsid w:val="001F778E"/>
    <w:rsid w:val="002027A7"/>
    <w:rsid w:val="002034AF"/>
    <w:rsid w:val="00206B76"/>
    <w:rsid w:val="00206D85"/>
    <w:rsid w:val="0021006B"/>
    <w:rsid w:val="00210365"/>
    <w:rsid w:val="00212084"/>
    <w:rsid w:val="002127B8"/>
    <w:rsid w:val="00212E27"/>
    <w:rsid w:val="0021487F"/>
    <w:rsid w:val="00216467"/>
    <w:rsid w:val="00217139"/>
    <w:rsid w:val="00220F3C"/>
    <w:rsid w:val="0022109C"/>
    <w:rsid w:val="00221B9F"/>
    <w:rsid w:val="0022240B"/>
    <w:rsid w:val="00225472"/>
    <w:rsid w:val="00226722"/>
    <w:rsid w:val="00227288"/>
    <w:rsid w:val="00227E52"/>
    <w:rsid w:val="00230C15"/>
    <w:rsid w:val="00231729"/>
    <w:rsid w:val="0023180E"/>
    <w:rsid w:val="002321E3"/>
    <w:rsid w:val="00235535"/>
    <w:rsid w:val="00240D83"/>
    <w:rsid w:val="00243C06"/>
    <w:rsid w:val="002445DA"/>
    <w:rsid w:val="00246845"/>
    <w:rsid w:val="002512A9"/>
    <w:rsid w:val="00251424"/>
    <w:rsid w:val="00252EB2"/>
    <w:rsid w:val="00253636"/>
    <w:rsid w:val="00253AC3"/>
    <w:rsid w:val="002556AD"/>
    <w:rsid w:val="00260696"/>
    <w:rsid w:val="002647AF"/>
    <w:rsid w:val="00264CA9"/>
    <w:rsid w:val="00264E34"/>
    <w:rsid w:val="00265F94"/>
    <w:rsid w:val="0027072C"/>
    <w:rsid w:val="002716AE"/>
    <w:rsid w:val="00271B37"/>
    <w:rsid w:val="0027338B"/>
    <w:rsid w:val="00273CE0"/>
    <w:rsid w:val="00275C5A"/>
    <w:rsid w:val="002766AC"/>
    <w:rsid w:val="0028022E"/>
    <w:rsid w:val="00280D2C"/>
    <w:rsid w:val="002814AD"/>
    <w:rsid w:val="002826F6"/>
    <w:rsid w:val="002833A1"/>
    <w:rsid w:val="00291F96"/>
    <w:rsid w:val="00294426"/>
    <w:rsid w:val="0029514C"/>
    <w:rsid w:val="00295184"/>
    <w:rsid w:val="00295AEE"/>
    <w:rsid w:val="002A26D5"/>
    <w:rsid w:val="002A3BFC"/>
    <w:rsid w:val="002A49BB"/>
    <w:rsid w:val="002A6278"/>
    <w:rsid w:val="002A6A0D"/>
    <w:rsid w:val="002A774E"/>
    <w:rsid w:val="002B0601"/>
    <w:rsid w:val="002B0EB7"/>
    <w:rsid w:val="002B1D95"/>
    <w:rsid w:val="002B1FB7"/>
    <w:rsid w:val="002B3066"/>
    <w:rsid w:val="002B41BB"/>
    <w:rsid w:val="002B682D"/>
    <w:rsid w:val="002B6DC4"/>
    <w:rsid w:val="002B7265"/>
    <w:rsid w:val="002B77E5"/>
    <w:rsid w:val="002B7B1E"/>
    <w:rsid w:val="002C0516"/>
    <w:rsid w:val="002C0CA6"/>
    <w:rsid w:val="002C0EA8"/>
    <w:rsid w:val="002C3B97"/>
    <w:rsid w:val="002C4554"/>
    <w:rsid w:val="002C4CB8"/>
    <w:rsid w:val="002C4DD3"/>
    <w:rsid w:val="002C60CE"/>
    <w:rsid w:val="002D16BB"/>
    <w:rsid w:val="002D1D9A"/>
    <w:rsid w:val="002D2449"/>
    <w:rsid w:val="002D2470"/>
    <w:rsid w:val="002D5269"/>
    <w:rsid w:val="002D5DB9"/>
    <w:rsid w:val="002D7659"/>
    <w:rsid w:val="002E0BF2"/>
    <w:rsid w:val="002E3A94"/>
    <w:rsid w:val="002E5279"/>
    <w:rsid w:val="002E6E0D"/>
    <w:rsid w:val="002E7777"/>
    <w:rsid w:val="002E7828"/>
    <w:rsid w:val="002E7E9B"/>
    <w:rsid w:val="002F16F9"/>
    <w:rsid w:val="002F1BBF"/>
    <w:rsid w:val="002F2BB7"/>
    <w:rsid w:val="002F479E"/>
    <w:rsid w:val="002F5879"/>
    <w:rsid w:val="002F5D6D"/>
    <w:rsid w:val="002F5F32"/>
    <w:rsid w:val="002F74E7"/>
    <w:rsid w:val="0030081A"/>
    <w:rsid w:val="003008FE"/>
    <w:rsid w:val="0030169D"/>
    <w:rsid w:val="00302C76"/>
    <w:rsid w:val="00302DF9"/>
    <w:rsid w:val="0030309A"/>
    <w:rsid w:val="003049AD"/>
    <w:rsid w:val="003060EB"/>
    <w:rsid w:val="00307738"/>
    <w:rsid w:val="00307D79"/>
    <w:rsid w:val="00310AF6"/>
    <w:rsid w:val="00311690"/>
    <w:rsid w:val="00311A1F"/>
    <w:rsid w:val="00312550"/>
    <w:rsid w:val="00313573"/>
    <w:rsid w:val="003137E2"/>
    <w:rsid w:val="0031419D"/>
    <w:rsid w:val="00314FFE"/>
    <w:rsid w:val="003153EB"/>
    <w:rsid w:val="00316918"/>
    <w:rsid w:val="00321985"/>
    <w:rsid w:val="00324924"/>
    <w:rsid w:val="00325198"/>
    <w:rsid w:val="00325914"/>
    <w:rsid w:val="00325D42"/>
    <w:rsid w:val="00325D78"/>
    <w:rsid w:val="00327487"/>
    <w:rsid w:val="0033343C"/>
    <w:rsid w:val="00334AA8"/>
    <w:rsid w:val="00335529"/>
    <w:rsid w:val="0033598F"/>
    <w:rsid w:val="00336023"/>
    <w:rsid w:val="003365B0"/>
    <w:rsid w:val="0033768D"/>
    <w:rsid w:val="00340C62"/>
    <w:rsid w:val="003416AE"/>
    <w:rsid w:val="00341F6D"/>
    <w:rsid w:val="00342233"/>
    <w:rsid w:val="003424CC"/>
    <w:rsid w:val="0034334A"/>
    <w:rsid w:val="003445D5"/>
    <w:rsid w:val="0034564D"/>
    <w:rsid w:val="003467C7"/>
    <w:rsid w:val="00347C7D"/>
    <w:rsid w:val="00351205"/>
    <w:rsid w:val="00351C1C"/>
    <w:rsid w:val="00351F0F"/>
    <w:rsid w:val="003534D0"/>
    <w:rsid w:val="00353EB4"/>
    <w:rsid w:val="00353F47"/>
    <w:rsid w:val="00356655"/>
    <w:rsid w:val="00362328"/>
    <w:rsid w:val="00362DA0"/>
    <w:rsid w:val="00363A3D"/>
    <w:rsid w:val="0036788F"/>
    <w:rsid w:val="00367C23"/>
    <w:rsid w:val="003708DF"/>
    <w:rsid w:val="00370E45"/>
    <w:rsid w:val="003726AF"/>
    <w:rsid w:val="00372B8D"/>
    <w:rsid w:val="00372F74"/>
    <w:rsid w:val="00376FAE"/>
    <w:rsid w:val="00377772"/>
    <w:rsid w:val="003841A1"/>
    <w:rsid w:val="00384C19"/>
    <w:rsid w:val="00385654"/>
    <w:rsid w:val="00386C4D"/>
    <w:rsid w:val="00387CD3"/>
    <w:rsid w:val="003904B3"/>
    <w:rsid w:val="00391FF8"/>
    <w:rsid w:val="0039298E"/>
    <w:rsid w:val="00393B8C"/>
    <w:rsid w:val="0039494F"/>
    <w:rsid w:val="00395EC4"/>
    <w:rsid w:val="00396C9E"/>
    <w:rsid w:val="003978F6"/>
    <w:rsid w:val="003A0A94"/>
    <w:rsid w:val="003A2BAE"/>
    <w:rsid w:val="003A2E07"/>
    <w:rsid w:val="003A6AE6"/>
    <w:rsid w:val="003B1F03"/>
    <w:rsid w:val="003B6664"/>
    <w:rsid w:val="003B7061"/>
    <w:rsid w:val="003B7CE7"/>
    <w:rsid w:val="003C0954"/>
    <w:rsid w:val="003C1CFC"/>
    <w:rsid w:val="003C5F2E"/>
    <w:rsid w:val="003C6A77"/>
    <w:rsid w:val="003C6F3E"/>
    <w:rsid w:val="003D09B6"/>
    <w:rsid w:val="003D1ECC"/>
    <w:rsid w:val="003D3BFB"/>
    <w:rsid w:val="003D416C"/>
    <w:rsid w:val="003E0C99"/>
    <w:rsid w:val="003E2F56"/>
    <w:rsid w:val="003E4104"/>
    <w:rsid w:val="003E5A00"/>
    <w:rsid w:val="003F12B5"/>
    <w:rsid w:val="003F1E6A"/>
    <w:rsid w:val="003F3DA2"/>
    <w:rsid w:val="003F424D"/>
    <w:rsid w:val="003F61CA"/>
    <w:rsid w:val="003F7224"/>
    <w:rsid w:val="004002A4"/>
    <w:rsid w:val="00400DF4"/>
    <w:rsid w:val="0040177D"/>
    <w:rsid w:val="00404B17"/>
    <w:rsid w:val="00405F6D"/>
    <w:rsid w:val="004071DA"/>
    <w:rsid w:val="004105FB"/>
    <w:rsid w:val="00411746"/>
    <w:rsid w:val="00416C68"/>
    <w:rsid w:val="00416CE7"/>
    <w:rsid w:val="00420555"/>
    <w:rsid w:val="00420BA9"/>
    <w:rsid w:val="00422D15"/>
    <w:rsid w:val="00422EA9"/>
    <w:rsid w:val="0042544D"/>
    <w:rsid w:val="0042737D"/>
    <w:rsid w:val="00427D21"/>
    <w:rsid w:val="004325B3"/>
    <w:rsid w:val="00433D2B"/>
    <w:rsid w:val="00435260"/>
    <w:rsid w:val="00437F56"/>
    <w:rsid w:val="004403FF"/>
    <w:rsid w:val="00440D96"/>
    <w:rsid w:val="00440E9B"/>
    <w:rsid w:val="0044154A"/>
    <w:rsid w:val="004420C5"/>
    <w:rsid w:val="00443688"/>
    <w:rsid w:val="00443A2A"/>
    <w:rsid w:val="004447CA"/>
    <w:rsid w:val="0044589F"/>
    <w:rsid w:val="00447F4A"/>
    <w:rsid w:val="00451543"/>
    <w:rsid w:val="004523BF"/>
    <w:rsid w:val="00452EE3"/>
    <w:rsid w:val="00453D4D"/>
    <w:rsid w:val="004559CC"/>
    <w:rsid w:val="00455AF2"/>
    <w:rsid w:val="00456F67"/>
    <w:rsid w:val="00457201"/>
    <w:rsid w:val="00460875"/>
    <w:rsid w:val="004644C2"/>
    <w:rsid w:val="00464994"/>
    <w:rsid w:val="0046693A"/>
    <w:rsid w:val="00466B26"/>
    <w:rsid w:val="00467F9C"/>
    <w:rsid w:val="00474F92"/>
    <w:rsid w:val="00476886"/>
    <w:rsid w:val="00476DF1"/>
    <w:rsid w:val="00480182"/>
    <w:rsid w:val="004801FF"/>
    <w:rsid w:val="00480509"/>
    <w:rsid w:val="00486B34"/>
    <w:rsid w:val="00486BEE"/>
    <w:rsid w:val="00490A1A"/>
    <w:rsid w:val="00493EDD"/>
    <w:rsid w:val="004943F3"/>
    <w:rsid w:val="004B03D5"/>
    <w:rsid w:val="004B061E"/>
    <w:rsid w:val="004B0B35"/>
    <w:rsid w:val="004B0CAB"/>
    <w:rsid w:val="004B3094"/>
    <w:rsid w:val="004B3A5A"/>
    <w:rsid w:val="004B4F0B"/>
    <w:rsid w:val="004B6E64"/>
    <w:rsid w:val="004C20D5"/>
    <w:rsid w:val="004C28B6"/>
    <w:rsid w:val="004C4E9A"/>
    <w:rsid w:val="004C6953"/>
    <w:rsid w:val="004C7CC2"/>
    <w:rsid w:val="004D0FC1"/>
    <w:rsid w:val="004D2D92"/>
    <w:rsid w:val="004D47BC"/>
    <w:rsid w:val="004D4D13"/>
    <w:rsid w:val="004D53C2"/>
    <w:rsid w:val="004D722B"/>
    <w:rsid w:val="004E30FE"/>
    <w:rsid w:val="004E365A"/>
    <w:rsid w:val="004E4B7A"/>
    <w:rsid w:val="004E726D"/>
    <w:rsid w:val="004E7538"/>
    <w:rsid w:val="004F1C6A"/>
    <w:rsid w:val="004F34CE"/>
    <w:rsid w:val="004F6236"/>
    <w:rsid w:val="004F7B74"/>
    <w:rsid w:val="00500764"/>
    <w:rsid w:val="00500C37"/>
    <w:rsid w:val="00501938"/>
    <w:rsid w:val="00501C08"/>
    <w:rsid w:val="00501CB6"/>
    <w:rsid w:val="00503465"/>
    <w:rsid w:val="005045D0"/>
    <w:rsid w:val="00507087"/>
    <w:rsid w:val="00507EDF"/>
    <w:rsid w:val="0051006C"/>
    <w:rsid w:val="00510B9E"/>
    <w:rsid w:val="00514D74"/>
    <w:rsid w:val="00514E72"/>
    <w:rsid w:val="0051561A"/>
    <w:rsid w:val="00516397"/>
    <w:rsid w:val="005259B0"/>
    <w:rsid w:val="00525AAB"/>
    <w:rsid w:val="005278B4"/>
    <w:rsid w:val="00527ADC"/>
    <w:rsid w:val="00531A1F"/>
    <w:rsid w:val="005320AC"/>
    <w:rsid w:val="00533AAC"/>
    <w:rsid w:val="00534681"/>
    <w:rsid w:val="00536701"/>
    <w:rsid w:val="005369DF"/>
    <w:rsid w:val="005379C4"/>
    <w:rsid w:val="00537B76"/>
    <w:rsid w:val="005405B9"/>
    <w:rsid w:val="00540EB1"/>
    <w:rsid w:val="00542D89"/>
    <w:rsid w:val="00543752"/>
    <w:rsid w:val="00546994"/>
    <w:rsid w:val="00550C80"/>
    <w:rsid w:val="00552A32"/>
    <w:rsid w:val="00553CC9"/>
    <w:rsid w:val="0055426D"/>
    <w:rsid w:val="00556735"/>
    <w:rsid w:val="00557DAC"/>
    <w:rsid w:val="0056068E"/>
    <w:rsid w:val="00560E0A"/>
    <w:rsid w:val="00563442"/>
    <w:rsid w:val="0056348E"/>
    <w:rsid w:val="00563617"/>
    <w:rsid w:val="0056368D"/>
    <w:rsid w:val="005639F9"/>
    <w:rsid w:val="00565A04"/>
    <w:rsid w:val="00565B42"/>
    <w:rsid w:val="005662AB"/>
    <w:rsid w:val="00567DF4"/>
    <w:rsid w:val="00571B97"/>
    <w:rsid w:val="0057444E"/>
    <w:rsid w:val="005762B5"/>
    <w:rsid w:val="0058370A"/>
    <w:rsid w:val="0058430F"/>
    <w:rsid w:val="005845D3"/>
    <w:rsid w:val="005848AA"/>
    <w:rsid w:val="00586470"/>
    <w:rsid w:val="00587356"/>
    <w:rsid w:val="00590C92"/>
    <w:rsid w:val="00590F26"/>
    <w:rsid w:val="0059312F"/>
    <w:rsid w:val="00593631"/>
    <w:rsid w:val="00593DF1"/>
    <w:rsid w:val="00594754"/>
    <w:rsid w:val="005974C0"/>
    <w:rsid w:val="005A059A"/>
    <w:rsid w:val="005A2C17"/>
    <w:rsid w:val="005A5F9A"/>
    <w:rsid w:val="005A7B20"/>
    <w:rsid w:val="005B1D00"/>
    <w:rsid w:val="005B35E2"/>
    <w:rsid w:val="005B35F4"/>
    <w:rsid w:val="005B7650"/>
    <w:rsid w:val="005C4CE6"/>
    <w:rsid w:val="005C77CA"/>
    <w:rsid w:val="005C7AE6"/>
    <w:rsid w:val="005C7B14"/>
    <w:rsid w:val="005D026C"/>
    <w:rsid w:val="005D0D63"/>
    <w:rsid w:val="005D2FE6"/>
    <w:rsid w:val="005D3CC6"/>
    <w:rsid w:val="005D4C6A"/>
    <w:rsid w:val="005D4DEA"/>
    <w:rsid w:val="005D5354"/>
    <w:rsid w:val="005D5728"/>
    <w:rsid w:val="005E0774"/>
    <w:rsid w:val="005E0C8D"/>
    <w:rsid w:val="005E0DB4"/>
    <w:rsid w:val="005E1FF8"/>
    <w:rsid w:val="005E2E37"/>
    <w:rsid w:val="005E3B4A"/>
    <w:rsid w:val="005E4631"/>
    <w:rsid w:val="005E4C8F"/>
    <w:rsid w:val="005E5576"/>
    <w:rsid w:val="005E5711"/>
    <w:rsid w:val="005E7EA4"/>
    <w:rsid w:val="005F0F46"/>
    <w:rsid w:val="005F108E"/>
    <w:rsid w:val="005F2DF0"/>
    <w:rsid w:val="005F34BA"/>
    <w:rsid w:val="005F5330"/>
    <w:rsid w:val="005F6937"/>
    <w:rsid w:val="005F6A75"/>
    <w:rsid w:val="00600A10"/>
    <w:rsid w:val="00600D7B"/>
    <w:rsid w:val="00603144"/>
    <w:rsid w:val="00603DCC"/>
    <w:rsid w:val="00605083"/>
    <w:rsid w:val="00605C22"/>
    <w:rsid w:val="00607D89"/>
    <w:rsid w:val="006103FE"/>
    <w:rsid w:val="0061064A"/>
    <w:rsid w:val="006122BA"/>
    <w:rsid w:val="00614850"/>
    <w:rsid w:val="00616475"/>
    <w:rsid w:val="00617D0F"/>
    <w:rsid w:val="0062090A"/>
    <w:rsid w:val="006213C6"/>
    <w:rsid w:val="00622561"/>
    <w:rsid w:val="00622D5A"/>
    <w:rsid w:val="006247E5"/>
    <w:rsid w:val="00624826"/>
    <w:rsid w:val="00625376"/>
    <w:rsid w:val="006273E0"/>
    <w:rsid w:val="00631AF2"/>
    <w:rsid w:val="00631EC5"/>
    <w:rsid w:val="0063290C"/>
    <w:rsid w:val="00634F2F"/>
    <w:rsid w:val="00637C13"/>
    <w:rsid w:val="0064056D"/>
    <w:rsid w:val="006409D7"/>
    <w:rsid w:val="00641AD2"/>
    <w:rsid w:val="0064266B"/>
    <w:rsid w:val="006433E1"/>
    <w:rsid w:val="00645DA0"/>
    <w:rsid w:val="0064705C"/>
    <w:rsid w:val="006478BF"/>
    <w:rsid w:val="00651EB6"/>
    <w:rsid w:val="00652272"/>
    <w:rsid w:val="0065265D"/>
    <w:rsid w:val="006544D5"/>
    <w:rsid w:val="006566A4"/>
    <w:rsid w:val="00656BAA"/>
    <w:rsid w:val="0065707A"/>
    <w:rsid w:val="00657BD6"/>
    <w:rsid w:val="00660B19"/>
    <w:rsid w:val="00661DA2"/>
    <w:rsid w:val="00663031"/>
    <w:rsid w:val="006630D9"/>
    <w:rsid w:val="00674E94"/>
    <w:rsid w:val="0067607E"/>
    <w:rsid w:val="00680414"/>
    <w:rsid w:val="00682983"/>
    <w:rsid w:val="00683636"/>
    <w:rsid w:val="006839D0"/>
    <w:rsid w:val="00683BB6"/>
    <w:rsid w:val="00683D54"/>
    <w:rsid w:val="00684AE1"/>
    <w:rsid w:val="00686FF1"/>
    <w:rsid w:val="006875D8"/>
    <w:rsid w:val="00693725"/>
    <w:rsid w:val="00694FC1"/>
    <w:rsid w:val="00695E7D"/>
    <w:rsid w:val="006A1A33"/>
    <w:rsid w:val="006A73C1"/>
    <w:rsid w:val="006B17AF"/>
    <w:rsid w:val="006B17DA"/>
    <w:rsid w:val="006B21EB"/>
    <w:rsid w:val="006B2290"/>
    <w:rsid w:val="006B78A3"/>
    <w:rsid w:val="006C1A1F"/>
    <w:rsid w:val="006C3FD1"/>
    <w:rsid w:val="006C55C9"/>
    <w:rsid w:val="006C78A4"/>
    <w:rsid w:val="006C7D6D"/>
    <w:rsid w:val="006C7F26"/>
    <w:rsid w:val="006D113D"/>
    <w:rsid w:val="006D1405"/>
    <w:rsid w:val="006D2DF9"/>
    <w:rsid w:val="006D6993"/>
    <w:rsid w:val="006E0B0A"/>
    <w:rsid w:val="006E1EF9"/>
    <w:rsid w:val="006E3856"/>
    <w:rsid w:val="006E43FC"/>
    <w:rsid w:val="006F02D6"/>
    <w:rsid w:val="006F523B"/>
    <w:rsid w:val="006F53EA"/>
    <w:rsid w:val="00700971"/>
    <w:rsid w:val="00702B8C"/>
    <w:rsid w:val="00703384"/>
    <w:rsid w:val="00705231"/>
    <w:rsid w:val="00705B45"/>
    <w:rsid w:val="00707562"/>
    <w:rsid w:val="00707FD7"/>
    <w:rsid w:val="00710BF6"/>
    <w:rsid w:val="00711A07"/>
    <w:rsid w:val="007128A1"/>
    <w:rsid w:val="00712A4F"/>
    <w:rsid w:val="00714CD0"/>
    <w:rsid w:val="007177C4"/>
    <w:rsid w:val="00717D88"/>
    <w:rsid w:val="00722EBD"/>
    <w:rsid w:val="007249F9"/>
    <w:rsid w:val="0072563D"/>
    <w:rsid w:val="00726A43"/>
    <w:rsid w:val="00727E3E"/>
    <w:rsid w:val="0073086A"/>
    <w:rsid w:val="007330E4"/>
    <w:rsid w:val="0073490D"/>
    <w:rsid w:val="0073500A"/>
    <w:rsid w:val="007352E6"/>
    <w:rsid w:val="007358F9"/>
    <w:rsid w:val="007401D2"/>
    <w:rsid w:val="00741262"/>
    <w:rsid w:val="007422FB"/>
    <w:rsid w:val="00742E35"/>
    <w:rsid w:val="0074437E"/>
    <w:rsid w:val="00745E2A"/>
    <w:rsid w:val="007539E9"/>
    <w:rsid w:val="007541B3"/>
    <w:rsid w:val="00757F5F"/>
    <w:rsid w:val="00757F88"/>
    <w:rsid w:val="00760B63"/>
    <w:rsid w:val="00761354"/>
    <w:rsid w:val="0076348A"/>
    <w:rsid w:val="00763C61"/>
    <w:rsid w:val="00763FB7"/>
    <w:rsid w:val="00765B87"/>
    <w:rsid w:val="00765B90"/>
    <w:rsid w:val="00766B90"/>
    <w:rsid w:val="007702D2"/>
    <w:rsid w:val="00770D52"/>
    <w:rsid w:val="00770EAB"/>
    <w:rsid w:val="00771915"/>
    <w:rsid w:val="0077265D"/>
    <w:rsid w:val="0077322A"/>
    <w:rsid w:val="00773C2C"/>
    <w:rsid w:val="00775CE2"/>
    <w:rsid w:val="007779E0"/>
    <w:rsid w:val="00780834"/>
    <w:rsid w:val="00780CA5"/>
    <w:rsid w:val="0078385A"/>
    <w:rsid w:val="00783DFC"/>
    <w:rsid w:val="00786056"/>
    <w:rsid w:val="00786612"/>
    <w:rsid w:val="00786BC1"/>
    <w:rsid w:val="00791EF3"/>
    <w:rsid w:val="00792D63"/>
    <w:rsid w:val="00793509"/>
    <w:rsid w:val="007942D3"/>
    <w:rsid w:val="0079477D"/>
    <w:rsid w:val="00794813"/>
    <w:rsid w:val="007A0AAD"/>
    <w:rsid w:val="007A0DC2"/>
    <w:rsid w:val="007A119F"/>
    <w:rsid w:val="007A1667"/>
    <w:rsid w:val="007A3813"/>
    <w:rsid w:val="007A4319"/>
    <w:rsid w:val="007A658C"/>
    <w:rsid w:val="007B2099"/>
    <w:rsid w:val="007B2D1E"/>
    <w:rsid w:val="007B379A"/>
    <w:rsid w:val="007B3D59"/>
    <w:rsid w:val="007B40EC"/>
    <w:rsid w:val="007B4DBF"/>
    <w:rsid w:val="007B6C09"/>
    <w:rsid w:val="007B7741"/>
    <w:rsid w:val="007C0894"/>
    <w:rsid w:val="007C11B9"/>
    <w:rsid w:val="007C1A98"/>
    <w:rsid w:val="007C3252"/>
    <w:rsid w:val="007C4951"/>
    <w:rsid w:val="007D08FA"/>
    <w:rsid w:val="007D43D2"/>
    <w:rsid w:val="007D775D"/>
    <w:rsid w:val="007D7846"/>
    <w:rsid w:val="007E09DA"/>
    <w:rsid w:val="007E0F8A"/>
    <w:rsid w:val="007E3574"/>
    <w:rsid w:val="007F16E9"/>
    <w:rsid w:val="007F212E"/>
    <w:rsid w:val="007F2F8F"/>
    <w:rsid w:val="007F4ADA"/>
    <w:rsid w:val="007F718D"/>
    <w:rsid w:val="00801FAD"/>
    <w:rsid w:val="0080286E"/>
    <w:rsid w:val="00803F2A"/>
    <w:rsid w:val="00806A46"/>
    <w:rsid w:val="00807C33"/>
    <w:rsid w:val="008114B5"/>
    <w:rsid w:val="008136C5"/>
    <w:rsid w:val="00815499"/>
    <w:rsid w:val="00816511"/>
    <w:rsid w:val="0081731B"/>
    <w:rsid w:val="008178B6"/>
    <w:rsid w:val="00817CDD"/>
    <w:rsid w:val="00821100"/>
    <w:rsid w:val="0082625E"/>
    <w:rsid w:val="00826D4D"/>
    <w:rsid w:val="0083190F"/>
    <w:rsid w:val="008327E1"/>
    <w:rsid w:val="008336AB"/>
    <w:rsid w:val="00835BC8"/>
    <w:rsid w:val="00836CDE"/>
    <w:rsid w:val="008418A2"/>
    <w:rsid w:val="00843415"/>
    <w:rsid w:val="00843B43"/>
    <w:rsid w:val="00844027"/>
    <w:rsid w:val="00844DEE"/>
    <w:rsid w:val="0085025F"/>
    <w:rsid w:val="008506A5"/>
    <w:rsid w:val="00850841"/>
    <w:rsid w:val="00851570"/>
    <w:rsid w:val="008536EE"/>
    <w:rsid w:val="008546F7"/>
    <w:rsid w:val="00855CB6"/>
    <w:rsid w:val="0085689E"/>
    <w:rsid w:val="00862730"/>
    <w:rsid w:val="00863854"/>
    <w:rsid w:val="00863FB8"/>
    <w:rsid w:val="00865B74"/>
    <w:rsid w:val="00866063"/>
    <w:rsid w:val="00866927"/>
    <w:rsid w:val="00870D9A"/>
    <w:rsid w:val="008737F4"/>
    <w:rsid w:val="00873FD0"/>
    <w:rsid w:val="00874201"/>
    <w:rsid w:val="00876973"/>
    <w:rsid w:val="0088356F"/>
    <w:rsid w:val="00885EFA"/>
    <w:rsid w:val="00892552"/>
    <w:rsid w:val="00892BFC"/>
    <w:rsid w:val="00895A0B"/>
    <w:rsid w:val="0089608F"/>
    <w:rsid w:val="0089694E"/>
    <w:rsid w:val="008974F0"/>
    <w:rsid w:val="0089751E"/>
    <w:rsid w:val="008A1499"/>
    <w:rsid w:val="008A26DD"/>
    <w:rsid w:val="008A3A49"/>
    <w:rsid w:val="008B012A"/>
    <w:rsid w:val="008C0D66"/>
    <w:rsid w:val="008C1E8D"/>
    <w:rsid w:val="008C1F20"/>
    <w:rsid w:val="008C250A"/>
    <w:rsid w:val="008C53AB"/>
    <w:rsid w:val="008D0186"/>
    <w:rsid w:val="008D05AA"/>
    <w:rsid w:val="008D513F"/>
    <w:rsid w:val="008D6D34"/>
    <w:rsid w:val="008D7EE3"/>
    <w:rsid w:val="008E0929"/>
    <w:rsid w:val="008E1625"/>
    <w:rsid w:val="008E1D9A"/>
    <w:rsid w:val="008E2714"/>
    <w:rsid w:val="008E30A9"/>
    <w:rsid w:val="008E5B14"/>
    <w:rsid w:val="008E7A79"/>
    <w:rsid w:val="008F026A"/>
    <w:rsid w:val="008F332E"/>
    <w:rsid w:val="008F3586"/>
    <w:rsid w:val="008F38BA"/>
    <w:rsid w:val="008F3A3F"/>
    <w:rsid w:val="008F562E"/>
    <w:rsid w:val="008F6CC3"/>
    <w:rsid w:val="008F7C88"/>
    <w:rsid w:val="00900D9D"/>
    <w:rsid w:val="00901A98"/>
    <w:rsid w:val="0090362F"/>
    <w:rsid w:val="009068BC"/>
    <w:rsid w:val="00906C93"/>
    <w:rsid w:val="00906E17"/>
    <w:rsid w:val="009103CF"/>
    <w:rsid w:val="0091188E"/>
    <w:rsid w:val="00911BE8"/>
    <w:rsid w:val="00913277"/>
    <w:rsid w:val="00920178"/>
    <w:rsid w:val="00921158"/>
    <w:rsid w:val="009215C4"/>
    <w:rsid w:val="009215DD"/>
    <w:rsid w:val="009248F6"/>
    <w:rsid w:val="00927092"/>
    <w:rsid w:val="00930BA1"/>
    <w:rsid w:val="0093169E"/>
    <w:rsid w:val="0093190D"/>
    <w:rsid w:val="00937515"/>
    <w:rsid w:val="00937ABB"/>
    <w:rsid w:val="00941FFD"/>
    <w:rsid w:val="00942D95"/>
    <w:rsid w:val="009430E9"/>
    <w:rsid w:val="009455ED"/>
    <w:rsid w:val="009500F4"/>
    <w:rsid w:val="0095015E"/>
    <w:rsid w:val="009505C9"/>
    <w:rsid w:val="00950752"/>
    <w:rsid w:val="00951C6D"/>
    <w:rsid w:val="0095233C"/>
    <w:rsid w:val="009527F1"/>
    <w:rsid w:val="00952C99"/>
    <w:rsid w:val="009576D3"/>
    <w:rsid w:val="00962867"/>
    <w:rsid w:val="00962D6B"/>
    <w:rsid w:val="00963E54"/>
    <w:rsid w:val="00966424"/>
    <w:rsid w:val="00966CC0"/>
    <w:rsid w:val="00970742"/>
    <w:rsid w:val="00971A04"/>
    <w:rsid w:val="009722C6"/>
    <w:rsid w:val="009726EE"/>
    <w:rsid w:val="00973094"/>
    <w:rsid w:val="00980643"/>
    <w:rsid w:val="0098107C"/>
    <w:rsid w:val="00981262"/>
    <w:rsid w:val="00982BD9"/>
    <w:rsid w:val="0098564D"/>
    <w:rsid w:val="009905B9"/>
    <w:rsid w:val="00990A0D"/>
    <w:rsid w:val="00990F93"/>
    <w:rsid w:val="00995781"/>
    <w:rsid w:val="009967BC"/>
    <w:rsid w:val="00997368"/>
    <w:rsid w:val="009A3220"/>
    <w:rsid w:val="009A33B5"/>
    <w:rsid w:val="009A4ABA"/>
    <w:rsid w:val="009B0440"/>
    <w:rsid w:val="009B2D86"/>
    <w:rsid w:val="009B33E4"/>
    <w:rsid w:val="009B439E"/>
    <w:rsid w:val="009B55EF"/>
    <w:rsid w:val="009B5624"/>
    <w:rsid w:val="009B683C"/>
    <w:rsid w:val="009B69D2"/>
    <w:rsid w:val="009C0849"/>
    <w:rsid w:val="009C0A26"/>
    <w:rsid w:val="009C0E21"/>
    <w:rsid w:val="009C1A4A"/>
    <w:rsid w:val="009C2A69"/>
    <w:rsid w:val="009C2DE6"/>
    <w:rsid w:val="009C4CCF"/>
    <w:rsid w:val="009C4D2C"/>
    <w:rsid w:val="009C4E20"/>
    <w:rsid w:val="009C51E9"/>
    <w:rsid w:val="009C60ED"/>
    <w:rsid w:val="009C62D6"/>
    <w:rsid w:val="009C7265"/>
    <w:rsid w:val="009C7709"/>
    <w:rsid w:val="009D01C7"/>
    <w:rsid w:val="009D298C"/>
    <w:rsid w:val="009D3013"/>
    <w:rsid w:val="009D4242"/>
    <w:rsid w:val="009D58B6"/>
    <w:rsid w:val="009D59AD"/>
    <w:rsid w:val="009D762B"/>
    <w:rsid w:val="009E06BC"/>
    <w:rsid w:val="009E467C"/>
    <w:rsid w:val="009E4718"/>
    <w:rsid w:val="009E568F"/>
    <w:rsid w:val="009E6194"/>
    <w:rsid w:val="009E7CD4"/>
    <w:rsid w:val="009E7D1B"/>
    <w:rsid w:val="009F18CB"/>
    <w:rsid w:val="009F49B2"/>
    <w:rsid w:val="009F4DF9"/>
    <w:rsid w:val="00A04CC1"/>
    <w:rsid w:val="00A06941"/>
    <w:rsid w:val="00A111D1"/>
    <w:rsid w:val="00A11A24"/>
    <w:rsid w:val="00A13478"/>
    <w:rsid w:val="00A22ECE"/>
    <w:rsid w:val="00A237AD"/>
    <w:rsid w:val="00A23B47"/>
    <w:rsid w:val="00A24D84"/>
    <w:rsid w:val="00A27CD8"/>
    <w:rsid w:val="00A30EF2"/>
    <w:rsid w:val="00A317C6"/>
    <w:rsid w:val="00A32B57"/>
    <w:rsid w:val="00A338E4"/>
    <w:rsid w:val="00A34F8C"/>
    <w:rsid w:val="00A35393"/>
    <w:rsid w:val="00A35601"/>
    <w:rsid w:val="00A3586A"/>
    <w:rsid w:val="00A36730"/>
    <w:rsid w:val="00A36F36"/>
    <w:rsid w:val="00A406EA"/>
    <w:rsid w:val="00A40A28"/>
    <w:rsid w:val="00A4117E"/>
    <w:rsid w:val="00A412D4"/>
    <w:rsid w:val="00A41E6C"/>
    <w:rsid w:val="00A42CF9"/>
    <w:rsid w:val="00A42F48"/>
    <w:rsid w:val="00A50D9C"/>
    <w:rsid w:val="00A5345B"/>
    <w:rsid w:val="00A57107"/>
    <w:rsid w:val="00A57AF9"/>
    <w:rsid w:val="00A602AE"/>
    <w:rsid w:val="00A60445"/>
    <w:rsid w:val="00A61009"/>
    <w:rsid w:val="00A63E35"/>
    <w:rsid w:val="00A651C6"/>
    <w:rsid w:val="00A66B62"/>
    <w:rsid w:val="00A678E4"/>
    <w:rsid w:val="00A71B5B"/>
    <w:rsid w:val="00A73E69"/>
    <w:rsid w:val="00A75758"/>
    <w:rsid w:val="00A76E1D"/>
    <w:rsid w:val="00A76FAA"/>
    <w:rsid w:val="00A8162B"/>
    <w:rsid w:val="00A81CF5"/>
    <w:rsid w:val="00A8360F"/>
    <w:rsid w:val="00A841C9"/>
    <w:rsid w:val="00A87063"/>
    <w:rsid w:val="00A90B9C"/>
    <w:rsid w:val="00A91001"/>
    <w:rsid w:val="00A91BFF"/>
    <w:rsid w:val="00A9464D"/>
    <w:rsid w:val="00A96F59"/>
    <w:rsid w:val="00AA06CD"/>
    <w:rsid w:val="00AA1C01"/>
    <w:rsid w:val="00AA3257"/>
    <w:rsid w:val="00AA3486"/>
    <w:rsid w:val="00AA5191"/>
    <w:rsid w:val="00AA6D7B"/>
    <w:rsid w:val="00AA6F92"/>
    <w:rsid w:val="00AB0221"/>
    <w:rsid w:val="00AB2078"/>
    <w:rsid w:val="00AB32EF"/>
    <w:rsid w:val="00AB6934"/>
    <w:rsid w:val="00AB720A"/>
    <w:rsid w:val="00AB7B42"/>
    <w:rsid w:val="00AC015A"/>
    <w:rsid w:val="00AC3121"/>
    <w:rsid w:val="00AC4F83"/>
    <w:rsid w:val="00AC569F"/>
    <w:rsid w:val="00AC6459"/>
    <w:rsid w:val="00AC671D"/>
    <w:rsid w:val="00AD0C26"/>
    <w:rsid w:val="00AD0E3D"/>
    <w:rsid w:val="00AD3717"/>
    <w:rsid w:val="00AD4E8F"/>
    <w:rsid w:val="00AD51D7"/>
    <w:rsid w:val="00AD5AE0"/>
    <w:rsid w:val="00AD6905"/>
    <w:rsid w:val="00AD6D6F"/>
    <w:rsid w:val="00AE1B0E"/>
    <w:rsid w:val="00AE1D4F"/>
    <w:rsid w:val="00AE43A8"/>
    <w:rsid w:val="00AE51A6"/>
    <w:rsid w:val="00AE6A6C"/>
    <w:rsid w:val="00AE6D2C"/>
    <w:rsid w:val="00AE7D15"/>
    <w:rsid w:val="00AF0630"/>
    <w:rsid w:val="00AF42DE"/>
    <w:rsid w:val="00AF4A51"/>
    <w:rsid w:val="00AF720A"/>
    <w:rsid w:val="00B03219"/>
    <w:rsid w:val="00B050BD"/>
    <w:rsid w:val="00B1068B"/>
    <w:rsid w:val="00B10C9A"/>
    <w:rsid w:val="00B12F87"/>
    <w:rsid w:val="00B151A5"/>
    <w:rsid w:val="00B17B82"/>
    <w:rsid w:val="00B237A9"/>
    <w:rsid w:val="00B23C83"/>
    <w:rsid w:val="00B23D88"/>
    <w:rsid w:val="00B27026"/>
    <w:rsid w:val="00B27D8C"/>
    <w:rsid w:val="00B30310"/>
    <w:rsid w:val="00B31C44"/>
    <w:rsid w:val="00B3369F"/>
    <w:rsid w:val="00B3469F"/>
    <w:rsid w:val="00B34CD5"/>
    <w:rsid w:val="00B35935"/>
    <w:rsid w:val="00B41030"/>
    <w:rsid w:val="00B42C1C"/>
    <w:rsid w:val="00B434C6"/>
    <w:rsid w:val="00B45608"/>
    <w:rsid w:val="00B4635B"/>
    <w:rsid w:val="00B4742F"/>
    <w:rsid w:val="00B50ECB"/>
    <w:rsid w:val="00B51700"/>
    <w:rsid w:val="00B51790"/>
    <w:rsid w:val="00B51D8C"/>
    <w:rsid w:val="00B56C24"/>
    <w:rsid w:val="00B60199"/>
    <w:rsid w:val="00B62AC1"/>
    <w:rsid w:val="00B63335"/>
    <w:rsid w:val="00B633EF"/>
    <w:rsid w:val="00B66485"/>
    <w:rsid w:val="00B668A8"/>
    <w:rsid w:val="00B677C4"/>
    <w:rsid w:val="00B704F0"/>
    <w:rsid w:val="00B70759"/>
    <w:rsid w:val="00B71DAC"/>
    <w:rsid w:val="00B74E7F"/>
    <w:rsid w:val="00B74F30"/>
    <w:rsid w:val="00B75C0D"/>
    <w:rsid w:val="00B763E1"/>
    <w:rsid w:val="00B77C49"/>
    <w:rsid w:val="00B800BA"/>
    <w:rsid w:val="00B80855"/>
    <w:rsid w:val="00B81AA1"/>
    <w:rsid w:val="00B93CD1"/>
    <w:rsid w:val="00B94E6C"/>
    <w:rsid w:val="00B9569C"/>
    <w:rsid w:val="00BA146F"/>
    <w:rsid w:val="00BA3E26"/>
    <w:rsid w:val="00BA416C"/>
    <w:rsid w:val="00BA6AB1"/>
    <w:rsid w:val="00BA726F"/>
    <w:rsid w:val="00BA72BC"/>
    <w:rsid w:val="00BA77A6"/>
    <w:rsid w:val="00BB015C"/>
    <w:rsid w:val="00BB3431"/>
    <w:rsid w:val="00BB39FD"/>
    <w:rsid w:val="00BB4377"/>
    <w:rsid w:val="00BB4606"/>
    <w:rsid w:val="00BB5208"/>
    <w:rsid w:val="00BB7B9F"/>
    <w:rsid w:val="00BC2464"/>
    <w:rsid w:val="00BC3122"/>
    <w:rsid w:val="00BC34A8"/>
    <w:rsid w:val="00BC3DD1"/>
    <w:rsid w:val="00BC509B"/>
    <w:rsid w:val="00BC5A17"/>
    <w:rsid w:val="00BC5C69"/>
    <w:rsid w:val="00BC7032"/>
    <w:rsid w:val="00BD078D"/>
    <w:rsid w:val="00BD1DAE"/>
    <w:rsid w:val="00BD32AA"/>
    <w:rsid w:val="00BD3D65"/>
    <w:rsid w:val="00BD3F99"/>
    <w:rsid w:val="00BD5FCF"/>
    <w:rsid w:val="00BD673F"/>
    <w:rsid w:val="00BD68BC"/>
    <w:rsid w:val="00BD715A"/>
    <w:rsid w:val="00BD7AD8"/>
    <w:rsid w:val="00BE0E99"/>
    <w:rsid w:val="00BE1D73"/>
    <w:rsid w:val="00BE4C7C"/>
    <w:rsid w:val="00BF0E7F"/>
    <w:rsid w:val="00BF0F2F"/>
    <w:rsid w:val="00BF1110"/>
    <w:rsid w:val="00BF1970"/>
    <w:rsid w:val="00BF1DCC"/>
    <w:rsid w:val="00BF39D2"/>
    <w:rsid w:val="00BF55A9"/>
    <w:rsid w:val="00BF636E"/>
    <w:rsid w:val="00BF6FE1"/>
    <w:rsid w:val="00C013F9"/>
    <w:rsid w:val="00C01D02"/>
    <w:rsid w:val="00C02751"/>
    <w:rsid w:val="00C03791"/>
    <w:rsid w:val="00C03C4D"/>
    <w:rsid w:val="00C03FCF"/>
    <w:rsid w:val="00C05964"/>
    <w:rsid w:val="00C07293"/>
    <w:rsid w:val="00C102AC"/>
    <w:rsid w:val="00C12477"/>
    <w:rsid w:val="00C1672A"/>
    <w:rsid w:val="00C16953"/>
    <w:rsid w:val="00C173C6"/>
    <w:rsid w:val="00C2146F"/>
    <w:rsid w:val="00C224B0"/>
    <w:rsid w:val="00C22518"/>
    <w:rsid w:val="00C22BF9"/>
    <w:rsid w:val="00C230AB"/>
    <w:rsid w:val="00C2310A"/>
    <w:rsid w:val="00C2374F"/>
    <w:rsid w:val="00C23D2F"/>
    <w:rsid w:val="00C241C4"/>
    <w:rsid w:val="00C24E50"/>
    <w:rsid w:val="00C25C74"/>
    <w:rsid w:val="00C26323"/>
    <w:rsid w:val="00C279B2"/>
    <w:rsid w:val="00C27A00"/>
    <w:rsid w:val="00C311A1"/>
    <w:rsid w:val="00C345B5"/>
    <w:rsid w:val="00C345DD"/>
    <w:rsid w:val="00C34DA3"/>
    <w:rsid w:val="00C35015"/>
    <w:rsid w:val="00C35AAB"/>
    <w:rsid w:val="00C42FEB"/>
    <w:rsid w:val="00C4300B"/>
    <w:rsid w:val="00C4348A"/>
    <w:rsid w:val="00C4401E"/>
    <w:rsid w:val="00C443BD"/>
    <w:rsid w:val="00C44A21"/>
    <w:rsid w:val="00C451C5"/>
    <w:rsid w:val="00C46CB8"/>
    <w:rsid w:val="00C473D1"/>
    <w:rsid w:val="00C53A0E"/>
    <w:rsid w:val="00C60E96"/>
    <w:rsid w:val="00C61073"/>
    <w:rsid w:val="00C65B28"/>
    <w:rsid w:val="00C66CF9"/>
    <w:rsid w:val="00C67456"/>
    <w:rsid w:val="00C71285"/>
    <w:rsid w:val="00C72906"/>
    <w:rsid w:val="00C75AAF"/>
    <w:rsid w:val="00C76745"/>
    <w:rsid w:val="00C81F7D"/>
    <w:rsid w:val="00C85669"/>
    <w:rsid w:val="00C86148"/>
    <w:rsid w:val="00C91573"/>
    <w:rsid w:val="00C9161D"/>
    <w:rsid w:val="00C91A05"/>
    <w:rsid w:val="00C91FD3"/>
    <w:rsid w:val="00C9270B"/>
    <w:rsid w:val="00C92966"/>
    <w:rsid w:val="00C95449"/>
    <w:rsid w:val="00C95923"/>
    <w:rsid w:val="00C974E6"/>
    <w:rsid w:val="00CA0C1D"/>
    <w:rsid w:val="00CA10C9"/>
    <w:rsid w:val="00CA309A"/>
    <w:rsid w:val="00CA3BAA"/>
    <w:rsid w:val="00CA6FFC"/>
    <w:rsid w:val="00CA703F"/>
    <w:rsid w:val="00CA7B6D"/>
    <w:rsid w:val="00CB0314"/>
    <w:rsid w:val="00CB0429"/>
    <w:rsid w:val="00CB2187"/>
    <w:rsid w:val="00CB3171"/>
    <w:rsid w:val="00CC0B5D"/>
    <w:rsid w:val="00CC1F80"/>
    <w:rsid w:val="00CC2EEB"/>
    <w:rsid w:val="00CC3CD8"/>
    <w:rsid w:val="00CC6F1E"/>
    <w:rsid w:val="00CD0493"/>
    <w:rsid w:val="00CD05E6"/>
    <w:rsid w:val="00CD456F"/>
    <w:rsid w:val="00CD4B0A"/>
    <w:rsid w:val="00CD593B"/>
    <w:rsid w:val="00CE0781"/>
    <w:rsid w:val="00CE2D66"/>
    <w:rsid w:val="00CE2D76"/>
    <w:rsid w:val="00CE7E45"/>
    <w:rsid w:val="00CF0E97"/>
    <w:rsid w:val="00CF1848"/>
    <w:rsid w:val="00CF3A66"/>
    <w:rsid w:val="00CF3E28"/>
    <w:rsid w:val="00CF4894"/>
    <w:rsid w:val="00D0016A"/>
    <w:rsid w:val="00D007F6"/>
    <w:rsid w:val="00D0120F"/>
    <w:rsid w:val="00D01E12"/>
    <w:rsid w:val="00D0347C"/>
    <w:rsid w:val="00D03516"/>
    <w:rsid w:val="00D04E08"/>
    <w:rsid w:val="00D063EB"/>
    <w:rsid w:val="00D065AF"/>
    <w:rsid w:val="00D0678E"/>
    <w:rsid w:val="00D07AEF"/>
    <w:rsid w:val="00D07D2A"/>
    <w:rsid w:val="00D1161C"/>
    <w:rsid w:val="00D11766"/>
    <w:rsid w:val="00D12044"/>
    <w:rsid w:val="00D122C1"/>
    <w:rsid w:val="00D14037"/>
    <w:rsid w:val="00D157F4"/>
    <w:rsid w:val="00D170D9"/>
    <w:rsid w:val="00D20129"/>
    <w:rsid w:val="00D20405"/>
    <w:rsid w:val="00D20BCE"/>
    <w:rsid w:val="00D22541"/>
    <w:rsid w:val="00D24EEE"/>
    <w:rsid w:val="00D26DAA"/>
    <w:rsid w:val="00D27BE1"/>
    <w:rsid w:val="00D304C5"/>
    <w:rsid w:val="00D30DAB"/>
    <w:rsid w:val="00D31B4F"/>
    <w:rsid w:val="00D32741"/>
    <w:rsid w:val="00D33EFC"/>
    <w:rsid w:val="00D3578E"/>
    <w:rsid w:val="00D406F6"/>
    <w:rsid w:val="00D4080B"/>
    <w:rsid w:val="00D40DBC"/>
    <w:rsid w:val="00D4192A"/>
    <w:rsid w:val="00D438B2"/>
    <w:rsid w:val="00D43990"/>
    <w:rsid w:val="00D43D72"/>
    <w:rsid w:val="00D477BA"/>
    <w:rsid w:val="00D47809"/>
    <w:rsid w:val="00D47ADC"/>
    <w:rsid w:val="00D50265"/>
    <w:rsid w:val="00D50A6C"/>
    <w:rsid w:val="00D50D93"/>
    <w:rsid w:val="00D51F98"/>
    <w:rsid w:val="00D52A99"/>
    <w:rsid w:val="00D52D56"/>
    <w:rsid w:val="00D542FD"/>
    <w:rsid w:val="00D56B3E"/>
    <w:rsid w:val="00D60AFA"/>
    <w:rsid w:val="00D60C7A"/>
    <w:rsid w:val="00D615A2"/>
    <w:rsid w:val="00D61927"/>
    <w:rsid w:val="00D61C85"/>
    <w:rsid w:val="00D628FF"/>
    <w:rsid w:val="00D64CD0"/>
    <w:rsid w:val="00D66E5B"/>
    <w:rsid w:val="00D67A4A"/>
    <w:rsid w:val="00D70366"/>
    <w:rsid w:val="00D70D26"/>
    <w:rsid w:val="00D75CA6"/>
    <w:rsid w:val="00D76A18"/>
    <w:rsid w:val="00D7703D"/>
    <w:rsid w:val="00D804E5"/>
    <w:rsid w:val="00D80849"/>
    <w:rsid w:val="00D81972"/>
    <w:rsid w:val="00D820DD"/>
    <w:rsid w:val="00D82E8F"/>
    <w:rsid w:val="00D837D4"/>
    <w:rsid w:val="00D83955"/>
    <w:rsid w:val="00D844F1"/>
    <w:rsid w:val="00D86980"/>
    <w:rsid w:val="00D86F52"/>
    <w:rsid w:val="00D87105"/>
    <w:rsid w:val="00D9312A"/>
    <w:rsid w:val="00D9479D"/>
    <w:rsid w:val="00D950FF"/>
    <w:rsid w:val="00D96270"/>
    <w:rsid w:val="00D96500"/>
    <w:rsid w:val="00D9692C"/>
    <w:rsid w:val="00DA0D63"/>
    <w:rsid w:val="00DA2B8F"/>
    <w:rsid w:val="00DA2DB0"/>
    <w:rsid w:val="00DA7B9A"/>
    <w:rsid w:val="00DB1107"/>
    <w:rsid w:val="00DB16A2"/>
    <w:rsid w:val="00DB2726"/>
    <w:rsid w:val="00DB37C7"/>
    <w:rsid w:val="00DB44AA"/>
    <w:rsid w:val="00DB4542"/>
    <w:rsid w:val="00DB54A7"/>
    <w:rsid w:val="00DB5E0F"/>
    <w:rsid w:val="00DC7079"/>
    <w:rsid w:val="00DD118C"/>
    <w:rsid w:val="00DD1915"/>
    <w:rsid w:val="00DD33B8"/>
    <w:rsid w:val="00DD5F57"/>
    <w:rsid w:val="00DE03B1"/>
    <w:rsid w:val="00DE06C3"/>
    <w:rsid w:val="00DE0A32"/>
    <w:rsid w:val="00DE0AC8"/>
    <w:rsid w:val="00DE1757"/>
    <w:rsid w:val="00DE2EA9"/>
    <w:rsid w:val="00DE3C09"/>
    <w:rsid w:val="00DE3D81"/>
    <w:rsid w:val="00DE442A"/>
    <w:rsid w:val="00DE765C"/>
    <w:rsid w:val="00DE7AFD"/>
    <w:rsid w:val="00DF0D90"/>
    <w:rsid w:val="00DF2777"/>
    <w:rsid w:val="00DF794B"/>
    <w:rsid w:val="00E0141F"/>
    <w:rsid w:val="00E0457B"/>
    <w:rsid w:val="00E0683C"/>
    <w:rsid w:val="00E125A3"/>
    <w:rsid w:val="00E1286E"/>
    <w:rsid w:val="00E17126"/>
    <w:rsid w:val="00E20A6C"/>
    <w:rsid w:val="00E22543"/>
    <w:rsid w:val="00E2546D"/>
    <w:rsid w:val="00E26A93"/>
    <w:rsid w:val="00E27CDC"/>
    <w:rsid w:val="00E30D19"/>
    <w:rsid w:val="00E31434"/>
    <w:rsid w:val="00E33742"/>
    <w:rsid w:val="00E34D8C"/>
    <w:rsid w:val="00E35EB4"/>
    <w:rsid w:val="00E368B4"/>
    <w:rsid w:val="00E3726D"/>
    <w:rsid w:val="00E40DA4"/>
    <w:rsid w:val="00E41C3E"/>
    <w:rsid w:val="00E42226"/>
    <w:rsid w:val="00E42C68"/>
    <w:rsid w:val="00E4393F"/>
    <w:rsid w:val="00E43A78"/>
    <w:rsid w:val="00E452F7"/>
    <w:rsid w:val="00E46148"/>
    <w:rsid w:val="00E46A53"/>
    <w:rsid w:val="00E46D5F"/>
    <w:rsid w:val="00E47280"/>
    <w:rsid w:val="00E5064C"/>
    <w:rsid w:val="00E50703"/>
    <w:rsid w:val="00E53392"/>
    <w:rsid w:val="00E54302"/>
    <w:rsid w:val="00E54F8E"/>
    <w:rsid w:val="00E60E45"/>
    <w:rsid w:val="00E640B3"/>
    <w:rsid w:val="00E66235"/>
    <w:rsid w:val="00E7085E"/>
    <w:rsid w:val="00E70E31"/>
    <w:rsid w:val="00E7260E"/>
    <w:rsid w:val="00E73A16"/>
    <w:rsid w:val="00E73CE6"/>
    <w:rsid w:val="00E83C24"/>
    <w:rsid w:val="00E90600"/>
    <w:rsid w:val="00E90AD0"/>
    <w:rsid w:val="00E92F43"/>
    <w:rsid w:val="00E9318D"/>
    <w:rsid w:val="00E93F3E"/>
    <w:rsid w:val="00E94B99"/>
    <w:rsid w:val="00E95974"/>
    <w:rsid w:val="00E96ED5"/>
    <w:rsid w:val="00EA1E73"/>
    <w:rsid w:val="00EA222C"/>
    <w:rsid w:val="00EA2B0B"/>
    <w:rsid w:val="00EB4EF6"/>
    <w:rsid w:val="00EB53D8"/>
    <w:rsid w:val="00EC17C0"/>
    <w:rsid w:val="00EC2410"/>
    <w:rsid w:val="00EC51BF"/>
    <w:rsid w:val="00EC6BDD"/>
    <w:rsid w:val="00EC7148"/>
    <w:rsid w:val="00EC7560"/>
    <w:rsid w:val="00ED2953"/>
    <w:rsid w:val="00ED5244"/>
    <w:rsid w:val="00ED54CF"/>
    <w:rsid w:val="00ED6128"/>
    <w:rsid w:val="00ED6B75"/>
    <w:rsid w:val="00ED7AA2"/>
    <w:rsid w:val="00EE0FDE"/>
    <w:rsid w:val="00EE133A"/>
    <w:rsid w:val="00EE1B77"/>
    <w:rsid w:val="00EE1FDF"/>
    <w:rsid w:val="00EE2D26"/>
    <w:rsid w:val="00EE3ECC"/>
    <w:rsid w:val="00EE59CA"/>
    <w:rsid w:val="00EE5D16"/>
    <w:rsid w:val="00EE7859"/>
    <w:rsid w:val="00EF0C72"/>
    <w:rsid w:val="00EF719E"/>
    <w:rsid w:val="00F0568C"/>
    <w:rsid w:val="00F063C2"/>
    <w:rsid w:val="00F075EA"/>
    <w:rsid w:val="00F104B5"/>
    <w:rsid w:val="00F11B98"/>
    <w:rsid w:val="00F1276C"/>
    <w:rsid w:val="00F13C01"/>
    <w:rsid w:val="00F13FFD"/>
    <w:rsid w:val="00F1469B"/>
    <w:rsid w:val="00F14A38"/>
    <w:rsid w:val="00F151C8"/>
    <w:rsid w:val="00F1570F"/>
    <w:rsid w:val="00F20DE7"/>
    <w:rsid w:val="00F2206A"/>
    <w:rsid w:val="00F25BDD"/>
    <w:rsid w:val="00F261A0"/>
    <w:rsid w:val="00F3102C"/>
    <w:rsid w:val="00F36192"/>
    <w:rsid w:val="00F47C20"/>
    <w:rsid w:val="00F47F6F"/>
    <w:rsid w:val="00F5043F"/>
    <w:rsid w:val="00F5203B"/>
    <w:rsid w:val="00F53095"/>
    <w:rsid w:val="00F53193"/>
    <w:rsid w:val="00F5357E"/>
    <w:rsid w:val="00F5388B"/>
    <w:rsid w:val="00F53BE7"/>
    <w:rsid w:val="00F54F18"/>
    <w:rsid w:val="00F6586C"/>
    <w:rsid w:val="00F73BD6"/>
    <w:rsid w:val="00F74AB7"/>
    <w:rsid w:val="00F74D08"/>
    <w:rsid w:val="00F76250"/>
    <w:rsid w:val="00F77610"/>
    <w:rsid w:val="00F77B03"/>
    <w:rsid w:val="00F77EEB"/>
    <w:rsid w:val="00F80856"/>
    <w:rsid w:val="00F82C14"/>
    <w:rsid w:val="00F82C38"/>
    <w:rsid w:val="00F83F9F"/>
    <w:rsid w:val="00F86D25"/>
    <w:rsid w:val="00F87816"/>
    <w:rsid w:val="00F90248"/>
    <w:rsid w:val="00F9038B"/>
    <w:rsid w:val="00F91504"/>
    <w:rsid w:val="00F92150"/>
    <w:rsid w:val="00F92A93"/>
    <w:rsid w:val="00F92F6F"/>
    <w:rsid w:val="00F931B1"/>
    <w:rsid w:val="00F94774"/>
    <w:rsid w:val="00F96204"/>
    <w:rsid w:val="00F96922"/>
    <w:rsid w:val="00FA38AF"/>
    <w:rsid w:val="00FA39BB"/>
    <w:rsid w:val="00FA5136"/>
    <w:rsid w:val="00FA663B"/>
    <w:rsid w:val="00FB374C"/>
    <w:rsid w:val="00FB732D"/>
    <w:rsid w:val="00FC1358"/>
    <w:rsid w:val="00FC4439"/>
    <w:rsid w:val="00FC53DB"/>
    <w:rsid w:val="00FC5BBB"/>
    <w:rsid w:val="00FC6718"/>
    <w:rsid w:val="00FD2BD4"/>
    <w:rsid w:val="00FD4DD0"/>
    <w:rsid w:val="00FD5DBD"/>
    <w:rsid w:val="00FE0BC6"/>
    <w:rsid w:val="00FE3FB8"/>
    <w:rsid w:val="00FE4551"/>
    <w:rsid w:val="00FE48AA"/>
    <w:rsid w:val="00FE625D"/>
    <w:rsid w:val="00FF2E50"/>
    <w:rsid w:val="00FF5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DA68A79"/>
  <w15:docId w15:val="{3720BAB7-223A-47E1-98F2-6D7443F19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063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Titre1">
    <w:name w:val="heading 1"/>
    <w:basedOn w:val="Normal"/>
    <w:next w:val="Titre2"/>
    <w:link w:val="Titre1Car"/>
    <w:uiPriority w:val="9"/>
    <w:qFormat/>
    <w:rsid w:val="00866063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Titre2">
    <w:name w:val="heading 2"/>
    <w:basedOn w:val="Normal"/>
    <w:next w:val="CBDNormalNumber"/>
    <w:link w:val="Titre2Car"/>
    <w:uiPriority w:val="9"/>
    <w:qFormat/>
    <w:rsid w:val="00866063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Titre3">
    <w:name w:val="heading 3"/>
    <w:basedOn w:val="Normal"/>
    <w:next w:val="CBDNormalNumber"/>
    <w:link w:val="Titre3Car"/>
    <w:uiPriority w:val="9"/>
    <w:qFormat/>
    <w:rsid w:val="00866063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Titre4">
    <w:name w:val="heading 4"/>
    <w:basedOn w:val="Normal"/>
    <w:next w:val="CBDNormalNumber"/>
    <w:link w:val="Titre4Car"/>
    <w:uiPriority w:val="9"/>
    <w:qFormat/>
    <w:rsid w:val="00866063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Titre5">
    <w:name w:val="heading 5"/>
    <w:basedOn w:val="Normal"/>
    <w:next w:val="Normal"/>
    <w:link w:val="Titre5Car"/>
    <w:uiPriority w:val="9"/>
    <w:qFormat/>
    <w:rsid w:val="00866063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Titre6">
    <w:name w:val="heading 6"/>
    <w:basedOn w:val="Normal"/>
    <w:next w:val="Normal"/>
    <w:link w:val="Titre6Car"/>
    <w:rsid w:val="00866063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Titre7">
    <w:name w:val="heading 7"/>
    <w:basedOn w:val="Normal"/>
    <w:next w:val="Normal"/>
    <w:link w:val="Titre7Car"/>
    <w:rsid w:val="00866063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Titre8">
    <w:name w:val="heading 8"/>
    <w:basedOn w:val="Normal"/>
    <w:next w:val="Normal"/>
    <w:link w:val="Titre8Car"/>
    <w:rsid w:val="00866063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Titre9">
    <w:name w:val="heading 9"/>
    <w:basedOn w:val="Normal"/>
    <w:next w:val="Normal"/>
    <w:link w:val="Titre9Car"/>
    <w:rsid w:val="00866063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C9161D"/>
    <w:tblPr/>
  </w:style>
  <w:style w:type="paragraph" w:styleId="Textedebulles">
    <w:name w:val="Balloon Text"/>
    <w:basedOn w:val="Normal"/>
    <w:link w:val="TextedebullesC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9161D"/>
    <w:rPr>
      <w:rFonts w:ascii="Lucida Grande" w:eastAsia="SimSun" w:hAnsi="Lucida Grande" w:cs="Lucida Grande"/>
      <w:sz w:val="18"/>
      <w:szCs w:val="18"/>
      <w:lang w:val="ru-RU"/>
    </w:rPr>
  </w:style>
  <w:style w:type="character" w:styleId="Textedelespacerserv">
    <w:name w:val="Placeholder Text"/>
    <w:basedOn w:val="Policepardfaut"/>
    <w:uiPriority w:val="99"/>
    <w:semiHidden/>
    <w:rsid w:val="00105372"/>
    <w:rPr>
      <w:color w:val="808080"/>
      <w:lang w:val="ru-RU"/>
    </w:rPr>
  </w:style>
  <w:style w:type="paragraph" w:styleId="En-tte">
    <w:name w:val="header"/>
    <w:basedOn w:val="Normal"/>
    <w:link w:val="En-tteCar"/>
    <w:rsid w:val="00866063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En-tteCar">
    <w:name w:val="En-tête Car"/>
    <w:basedOn w:val="Policepardfaut"/>
    <w:link w:val="En-tte"/>
    <w:rsid w:val="00866063"/>
    <w:rPr>
      <w:rFonts w:ascii="Times New Roman" w:eastAsia="SimSun" w:hAnsi="Times New Roman" w:cs="Times New Roman"/>
      <w:sz w:val="20"/>
      <w:szCs w:val="22"/>
      <w:lang w:val="ru-RU"/>
    </w:rPr>
  </w:style>
  <w:style w:type="paragraph" w:styleId="Pieddepage">
    <w:name w:val="footer"/>
    <w:basedOn w:val="Normal"/>
    <w:link w:val="PieddepageCar"/>
    <w:uiPriority w:val="99"/>
    <w:rsid w:val="00866063"/>
    <w:pPr>
      <w:tabs>
        <w:tab w:val="center" w:pos="4680"/>
        <w:tab w:val="right" w:pos="9360"/>
      </w:tabs>
    </w:pPr>
    <w:rPr>
      <w:sz w:val="20"/>
    </w:rPr>
  </w:style>
  <w:style w:type="character" w:customStyle="1" w:styleId="PieddepageCar">
    <w:name w:val="Pied de page Car"/>
    <w:basedOn w:val="Policepardfaut"/>
    <w:link w:val="Pieddepage"/>
    <w:uiPriority w:val="99"/>
    <w:rsid w:val="00866063"/>
    <w:rPr>
      <w:rFonts w:ascii="Times New Roman" w:eastAsia="SimSun" w:hAnsi="Times New Roman" w:cs="Times New Roman"/>
      <w:sz w:val="20"/>
      <w:szCs w:val="22"/>
      <w:lang w:val="ru-RU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re">
    <w:name w:val="Title"/>
    <w:basedOn w:val="Normal"/>
    <w:next w:val="Normal"/>
    <w:link w:val="TitreC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ru-RU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ous-titreCar">
    <w:name w:val="Sous-titre Car"/>
    <w:basedOn w:val="Policepardfaut"/>
    <w:link w:val="Sous-titr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ru-RU"/>
    </w:rPr>
  </w:style>
  <w:style w:type="character" w:customStyle="1" w:styleId="Titre1Car">
    <w:name w:val="Titre 1 Car"/>
    <w:basedOn w:val="Policepardfaut"/>
    <w:link w:val="Titre1"/>
    <w:uiPriority w:val="9"/>
    <w:rsid w:val="00866063"/>
    <w:rPr>
      <w:rFonts w:ascii="Times New Roman" w:eastAsiaTheme="majorEastAsia" w:hAnsi="Times New Roman" w:cstheme="majorBidi"/>
      <w:b/>
      <w:bCs/>
      <w:kern w:val="2"/>
      <w:sz w:val="28"/>
      <w:szCs w:val="32"/>
      <w:lang w:val="ru-RU"/>
      <w14:ligatures w14:val="standardContextual"/>
    </w:rPr>
  </w:style>
  <w:style w:type="paragraph" w:styleId="Corpsdetexte">
    <w:name w:val="Body Text"/>
    <w:basedOn w:val="Normal"/>
    <w:link w:val="CorpsdetexteCar"/>
    <w:uiPriority w:val="99"/>
    <w:unhideWhenUsed/>
    <w:rsid w:val="00866063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CorpsdetexteCar">
    <w:name w:val="Corps de texte Car"/>
    <w:basedOn w:val="Policepardfaut"/>
    <w:link w:val="Corpsdetexte"/>
    <w:uiPriority w:val="99"/>
    <w:rsid w:val="00866063"/>
    <w:rPr>
      <w:rFonts w:eastAsiaTheme="minorHAnsi"/>
      <w:kern w:val="2"/>
      <w:sz w:val="22"/>
      <w:szCs w:val="22"/>
      <w:lang w:val="ru-RU"/>
      <w14:ligatures w14:val="standardContextual"/>
    </w:rPr>
  </w:style>
  <w:style w:type="paragraph" w:styleId="Retraitcorpsdetexte">
    <w:name w:val="Body Text Indent"/>
    <w:basedOn w:val="Normal"/>
    <w:link w:val="RetraitcorpsdetexteCar"/>
    <w:rsid w:val="007E09DA"/>
    <w:pPr>
      <w:spacing w:before="120" w:after="120"/>
      <w:ind w:left="1440" w:hanging="720"/>
      <w:jc w:val="left"/>
    </w:pPr>
  </w:style>
  <w:style w:type="character" w:customStyle="1" w:styleId="RetraitcorpsdetexteCar">
    <w:name w:val="Retrait corps de texte Car"/>
    <w:basedOn w:val="Policepardfaut"/>
    <w:link w:val="Retraitcorpsdetexte"/>
    <w:rsid w:val="007E09DA"/>
    <w:rPr>
      <w:rFonts w:ascii="Times New Roman" w:eastAsia="SimSun" w:hAnsi="Times New Roman" w:cs="Times New Roman"/>
      <w:sz w:val="22"/>
      <w:szCs w:val="22"/>
      <w:lang w:val="ru-RU"/>
    </w:rPr>
  </w:style>
  <w:style w:type="character" w:styleId="Marquedecommentaire">
    <w:name w:val="annotation reference"/>
    <w:basedOn w:val="Policepardfaut"/>
    <w:uiPriority w:val="99"/>
    <w:semiHidden/>
    <w:unhideWhenUsed/>
    <w:rsid w:val="00866063"/>
    <w:rPr>
      <w:sz w:val="16"/>
      <w:szCs w:val="16"/>
      <w:lang w:val="ru-RU"/>
    </w:rPr>
  </w:style>
  <w:style w:type="paragraph" w:styleId="Commentaire">
    <w:name w:val="annotation text"/>
    <w:basedOn w:val="Normal"/>
    <w:link w:val="CommentaireCar"/>
    <w:uiPriority w:val="99"/>
    <w:semiHidden/>
    <w:rsid w:val="00866063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66063"/>
    <w:rPr>
      <w:rFonts w:ascii="Times New Roman" w:eastAsia="SimSun" w:hAnsi="Times New Roman" w:cs="Times New Roman"/>
      <w:sz w:val="20"/>
      <w:szCs w:val="20"/>
      <w:lang w:val="ru-RU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Appeldenotedefin">
    <w:name w:val="endnote reference"/>
    <w:semiHidden/>
    <w:rsid w:val="007E09DA"/>
    <w:rPr>
      <w:vertAlign w:val="superscript"/>
      <w:lang w:val="ru-RU"/>
    </w:rPr>
  </w:style>
  <w:style w:type="paragraph" w:styleId="Notedefin">
    <w:name w:val="endnote text"/>
    <w:basedOn w:val="Normal"/>
    <w:link w:val="NotedefinC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NotedefinCar">
    <w:name w:val="Note de fin Car"/>
    <w:basedOn w:val="Policepardfaut"/>
    <w:link w:val="Notedefin"/>
    <w:semiHidden/>
    <w:rsid w:val="007E09DA"/>
    <w:rPr>
      <w:rFonts w:ascii="Courier New" w:eastAsia="SimSun" w:hAnsi="Courier New" w:cs="Times New Roman"/>
      <w:sz w:val="22"/>
      <w:szCs w:val="22"/>
      <w:lang w:val="ru-RU"/>
    </w:rPr>
  </w:style>
  <w:style w:type="character" w:styleId="Lienhypertextesuivivisit">
    <w:name w:val="FollowedHyperlink"/>
    <w:rsid w:val="007E09DA"/>
    <w:rPr>
      <w:color w:val="800080"/>
      <w:u w:val="single"/>
      <w:lang w:val="ru-RU"/>
    </w:rPr>
  </w:style>
  <w:style w:type="character" w:styleId="Appelnotedebasdep">
    <w:name w:val="footnote reference"/>
    <w:basedOn w:val="Policepardfaut"/>
    <w:uiPriority w:val="99"/>
    <w:semiHidden/>
    <w:unhideWhenUsed/>
    <w:rsid w:val="00866063"/>
    <w:rPr>
      <w:vertAlign w:val="superscript"/>
      <w:lang w:val="ru-RU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66063"/>
    <w:pPr>
      <w:jc w:val="left"/>
    </w:pPr>
    <w:rPr>
      <w:sz w:val="18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66063"/>
    <w:rPr>
      <w:rFonts w:ascii="Times New Roman" w:eastAsia="SimSun" w:hAnsi="Times New Roman" w:cs="Times New Roman"/>
      <w:sz w:val="18"/>
      <w:szCs w:val="20"/>
      <w:lang w:val="ru-RU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Titre2Car">
    <w:name w:val="Titre 2 Car"/>
    <w:basedOn w:val="Policepardfaut"/>
    <w:link w:val="Titre2"/>
    <w:uiPriority w:val="9"/>
    <w:rsid w:val="00866063"/>
    <w:rPr>
      <w:rFonts w:ascii="Times New Roman Bold" w:eastAsiaTheme="majorEastAsia" w:hAnsi="Times New Roman Bold" w:cstheme="majorBidi"/>
      <w:b/>
      <w:szCs w:val="26"/>
      <w:lang w:val="ru-RU"/>
    </w:rPr>
  </w:style>
  <w:style w:type="paragraph" w:customStyle="1" w:styleId="HEADINGNOTFORTOC">
    <w:name w:val="HEADING (NOT FOR TOC)"/>
    <w:basedOn w:val="Titre1"/>
    <w:next w:val="Titre2"/>
    <w:rsid w:val="007E09DA"/>
  </w:style>
  <w:style w:type="paragraph" w:customStyle="1" w:styleId="Heading1longmultiline">
    <w:name w:val="Heading 1 (long multiline)"/>
    <w:basedOn w:val="Titre1"/>
    <w:rsid w:val="007E09DA"/>
    <w:pPr>
      <w:ind w:left="1843" w:hanging="1134"/>
    </w:pPr>
  </w:style>
  <w:style w:type="paragraph" w:customStyle="1" w:styleId="Heading1multiline">
    <w:name w:val="Heading 1 (multiline)"/>
    <w:basedOn w:val="Titre1"/>
    <w:rsid w:val="007E09DA"/>
    <w:pPr>
      <w:ind w:left="1843" w:right="996"/>
    </w:pPr>
  </w:style>
  <w:style w:type="paragraph" w:customStyle="1" w:styleId="Heading2multiline">
    <w:name w:val="Heading 2 (multiline)"/>
    <w:basedOn w:val="Titre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Titre3Car">
    <w:name w:val="Titre 3 Car"/>
    <w:basedOn w:val="Policepardfaut"/>
    <w:link w:val="Titre3"/>
    <w:uiPriority w:val="9"/>
    <w:rsid w:val="00866063"/>
    <w:rPr>
      <w:rFonts w:ascii="Times New Roman" w:eastAsiaTheme="majorEastAsia" w:hAnsi="Times New Roman" w:cs="Times New Roman"/>
      <w:b/>
      <w:bCs/>
      <w:sz w:val="22"/>
      <w:szCs w:val="22"/>
      <w:lang w:val="ru-RU"/>
    </w:rPr>
  </w:style>
  <w:style w:type="paragraph" w:customStyle="1" w:styleId="heading2notforTOC">
    <w:name w:val="heading 2 not for TOC"/>
    <w:basedOn w:val="Titre3"/>
    <w:rsid w:val="007E09DA"/>
  </w:style>
  <w:style w:type="paragraph" w:customStyle="1" w:styleId="Heading3multiline">
    <w:name w:val="Heading 3 (multiline)"/>
    <w:basedOn w:val="Titre3"/>
    <w:next w:val="Normal"/>
    <w:rsid w:val="007E09DA"/>
    <w:pPr>
      <w:ind w:left="1418" w:hanging="425"/>
    </w:pPr>
  </w:style>
  <w:style w:type="character" w:customStyle="1" w:styleId="Titre4Car">
    <w:name w:val="Titre 4 Car"/>
    <w:basedOn w:val="Policepardfaut"/>
    <w:link w:val="Titre4"/>
    <w:uiPriority w:val="9"/>
    <w:rsid w:val="00866063"/>
    <w:rPr>
      <w:rFonts w:ascii="Times New Roman" w:eastAsiaTheme="majorEastAsia" w:hAnsi="Times New Roman" w:cs="Times New Roman"/>
      <w:b/>
      <w:bCs/>
      <w:sz w:val="22"/>
      <w:szCs w:val="22"/>
      <w:lang w:val="ru-RU"/>
    </w:rPr>
  </w:style>
  <w:style w:type="paragraph" w:customStyle="1" w:styleId="Heading4indent">
    <w:name w:val="Heading 4 indent"/>
    <w:basedOn w:val="Titre4"/>
    <w:rsid w:val="007E09DA"/>
    <w:pPr>
      <w:ind w:left="720"/>
      <w:outlineLvl w:val="9"/>
    </w:pPr>
  </w:style>
  <w:style w:type="character" w:customStyle="1" w:styleId="Titre5Car">
    <w:name w:val="Titre 5 Car"/>
    <w:basedOn w:val="Policepardfaut"/>
    <w:link w:val="Titre5"/>
    <w:uiPriority w:val="9"/>
    <w:rsid w:val="00866063"/>
    <w:rPr>
      <w:rFonts w:ascii="Times New Roman" w:eastAsiaTheme="majorEastAsia" w:hAnsi="Times New Roman" w:cs="Times New Roman"/>
      <w:i/>
      <w:iCs/>
      <w:sz w:val="22"/>
      <w:szCs w:val="22"/>
      <w:lang w:val="ru-RU"/>
    </w:rPr>
  </w:style>
  <w:style w:type="character" w:customStyle="1" w:styleId="Titre6Car">
    <w:name w:val="Titre 6 Car"/>
    <w:basedOn w:val="Policepardfaut"/>
    <w:link w:val="Titre6"/>
    <w:rsid w:val="00866063"/>
    <w:rPr>
      <w:rFonts w:ascii="Times New Roman" w:eastAsia="SimSun" w:hAnsi="Times New Roman" w:cs="Times New Roman"/>
      <w:bCs/>
      <w:szCs w:val="22"/>
      <w:lang w:val="ru-RU"/>
    </w:rPr>
  </w:style>
  <w:style w:type="character" w:customStyle="1" w:styleId="Titre7Car">
    <w:name w:val="Titre 7 Car"/>
    <w:basedOn w:val="Policepardfaut"/>
    <w:link w:val="Titre7"/>
    <w:rsid w:val="00866063"/>
    <w:rPr>
      <w:rFonts w:ascii="Times New Roman" w:eastAsia="SimSun" w:hAnsi="Times New Roman" w:cs="Times New Roman"/>
      <w:b/>
      <w:snapToGrid w:val="0"/>
      <w:sz w:val="22"/>
      <w:szCs w:val="22"/>
      <w:u w:val="single"/>
      <w:lang w:val="ru-RU"/>
    </w:rPr>
  </w:style>
  <w:style w:type="character" w:customStyle="1" w:styleId="Titre8Car">
    <w:name w:val="Titre 8 Car"/>
    <w:basedOn w:val="Policepardfaut"/>
    <w:link w:val="Titre8"/>
    <w:rsid w:val="00866063"/>
    <w:rPr>
      <w:rFonts w:ascii="Times New Roman" w:eastAsia="SimSun" w:hAnsi="Times New Roman" w:cs="Times New Roman"/>
      <w:b/>
      <w:snapToGrid w:val="0"/>
      <w:sz w:val="22"/>
      <w:szCs w:val="22"/>
      <w:u w:val="single"/>
      <w:lang w:val="ru-RU"/>
    </w:rPr>
  </w:style>
  <w:style w:type="character" w:customStyle="1" w:styleId="Titre9Car">
    <w:name w:val="Titre 9 Car"/>
    <w:basedOn w:val="Policepardfaut"/>
    <w:link w:val="Titre9"/>
    <w:rsid w:val="00866063"/>
    <w:rPr>
      <w:rFonts w:ascii="Times New Roman" w:eastAsia="SimSun" w:hAnsi="Times New Roman" w:cs="Times New Roman"/>
      <w:snapToGrid w:val="0"/>
      <w:sz w:val="22"/>
      <w:szCs w:val="22"/>
      <w:u w:val="single"/>
      <w:lang w:val="ru-RU"/>
    </w:rPr>
  </w:style>
  <w:style w:type="character" w:styleId="Numrodepage">
    <w:name w:val="page number"/>
    <w:rsid w:val="007E09DA"/>
    <w:rPr>
      <w:rFonts w:ascii="Times New Roman" w:hAnsi="Times New Roman"/>
      <w:sz w:val="22"/>
      <w:lang w:val="ru-RU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Titre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Titre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ru-RU"/>
    </w:rPr>
  </w:style>
  <w:style w:type="paragraph" w:customStyle="1" w:styleId="tabletitle">
    <w:name w:val="table title"/>
    <w:basedOn w:val="Titre2"/>
    <w:qFormat/>
    <w:rsid w:val="0093169E"/>
    <w:pPr>
      <w:outlineLvl w:val="9"/>
    </w:pPr>
    <w:rPr>
      <w:i/>
    </w:rPr>
  </w:style>
  <w:style w:type="paragraph" w:styleId="TitreTR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M1">
    <w:name w:val="toc 1"/>
    <w:basedOn w:val="CBDNormal"/>
    <w:next w:val="Normal"/>
    <w:autoRedefine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M2">
    <w:name w:val="toc 2"/>
    <w:basedOn w:val="CBDNormal"/>
    <w:next w:val="Normal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M3">
    <w:name w:val="toc 3"/>
    <w:basedOn w:val="CBDNormal"/>
    <w:next w:val="Normal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M4">
    <w:name w:val="toc 4"/>
    <w:basedOn w:val="CBDNormal"/>
    <w:next w:val="Normal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M5">
    <w:name w:val="toc 5"/>
    <w:basedOn w:val="CBDNormal"/>
    <w:next w:val="Normal"/>
    <w:uiPriority w:val="39"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M6">
    <w:name w:val="toc 6"/>
    <w:basedOn w:val="Normal"/>
    <w:next w:val="Normal"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M7">
    <w:name w:val="toc 7"/>
    <w:basedOn w:val="Normal"/>
    <w:next w:val="Normal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M8">
    <w:name w:val="toc 8"/>
    <w:basedOn w:val="Normal"/>
    <w:next w:val="Normal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M9">
    <w:name w:val="toc 9"/>
    <w:basedOn w:val="Normal"/>
    <w:next w:val="Normal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866063"/>
    <w:rPr>
      <w:rFonts w:ascii="Times New Roman" w:hAnsi="Times New Roman"/>
      <w:color w:val="0000FF" w:themeColor="hyperlink"/>
      <w:u w:val="single"/>
      <w:lang w:val="ru-RU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ru-RU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Paragraphedeliste">
    <w:name w:val="List Paragraph"/>
    <w:basedOn w:val="Normal"/>
    <w:uiPriority w:val="34"/>
    <w:qFormat/>
    <w:rsid w:val="00866063"/>
    <w:pPr>
      <w:ind w:left="720"/>
      <w:contextualSpacing/>
    </w:pPr>
  </w:style>
  <w:style w:type="paragraph" w:styleId="Lgende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Titre2"/>
    <w:qFormat/>
    <w:rsid w:val="00F6586C"/>
    <w:rPr>
      <w:i/>
    </w:rPr>
  </w:style>
  <w:style w:type="table" w:customStyle="1" w:styleId="TableGrid1">
    <w:name w:val="Table Grid1"/>
    <w:basedOn w:val="TableauNormal"/>
    <w:next w:val="Grilledutableau"/>
    <w:uiPriority w:val="59"/>
    <w:rsid w:val="00726A43"/>
    <w:rPr>
      <w:sz w:val="20"/>
      <w:szCs w:val="20"/>
    </w:rPr>
    <w:tblPr/>
  </w:style>
  <w:style w:type="paragraph" w:styleId="Rvision">
    <w:name w:val="Revision"/>
    <w:hidden/>
    <w:uiPriority w:val="99"/>
    <w:semiHidden/>
    <w:rsid w:val="00866063"/>
    <w:rPr>
      <w:rFonts w:ascii="Simplified Arabic" w:eastAsia="Times New Roman" w:hAnsi="Simplified Arabic" w:cs="Simplified Arabic"/>
      <w:noProof/>
    </w:rPr>
  </w:style>
  <w:style w:type="paragraph" w:customStyle="1" w:styleId="DarkList-Accent31">
    <w:name w:val="Dark List - Accent 31"/>
    <w:hidden/>
    <w:uiPriority w:val="99"/>
    <w:semiHidden/>
    <w:rsid w:val="00866063"/>
    <w:rPr>
      <w:rFonts w:ascii="Times New Roman" w:eastAsia="SimSun" w:hAnsi="Times New Roman" w:cs="Times New Roman"/>
      <w:sz w:val="22"/>
      <w:szCs w:val="22"/>
      <w:lang w:eastAsia="en-GB"/>
    </w:rPr>
  </w:style>
  <w:style w:type="paragraph" w:customStyle="1" w:styleId="CBDNormalNoNumber">
    <w:name w:val="CBD_Normal_NoNumber"/>
    <w:basedOn w:val="CBDNormal"/>
    <w:qFormat/>
    <w:rsid w:val="00866063"/>
    <w:pPr>
      <w:spacing w:after="120"/>
      <w:ind w:left="567"/>
    </w:pPr>
  </w:style>
  <w:style w:type="paragraph" w:customStyle="1" w:styleId="Footnote">
    <w:name w:val="Footnote"/>
    <w:basedOn w:val="Notedebasdepage"/>
    <w:semiHidden/>
    <w:qFormat/>
    <w:rsid w:val="00866063"/>
    <w:rPr>
      <w:szCs w:val="18"/>
    </w:rPr>
  </w:style>
  <w:style w:type="paragraph" w:customStyle="1" w:styleId="Annex">
    <w:name w:val="Annex"/>
    <w:basedOn w:val="Normal"/>
    <w:semiHidden/>
    <w:qFormat/>
    <w:rsid w:val="00866063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866063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866063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866063"/>
    <w:pPr>
      <w:jc w:val="left"/>
    </w:pPr>
  </w:style>
  <w:style w:type="paragraph" w:customStyle="1" w:styleId="AEDistrNormal">
    <w:name w:val="AE_DistrNormal"/>
    <w:basedOn w:val="Normal"/>
    <w:unhideWhenUsed/>
    <w:rsid w:val="00866063"/>
    <w:pPr>
      <w:jc w:val="left"/>
    </w:pPr>
  </w:style>
  <w:style w:type="paragraph" w:customStyle="1" w:styleId="AASmallLogo">
    <w:name w:val="AA_SmallLogo"/>
    <w:basedOn w:val="AEDistrNormal"/>
    <w:unhideWhenUsed/>
    <w:rsid w:val="00866063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866063"/>
    <w:pPr>
      <w:spacing w:before="120"/>
      <w:contextualSpacing/>
    </w:pPr>
    <w:rPr>
      <w:sz w:val="8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6606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66063"/>
    <w:rPr>
      <w:rFonts w:ascii="Times New Roman" w:eastAsia="SimSun" w:hAnsi="Times New Roman" w:cs="Times New Roman"/>
      <w:b/>
      <w:bCs/>
      <w:sz w:val="20"/>
      <w:szCs w:val="20"/>
      <w:lang w:val="ru-RU"/>
    </w:rPr>
  </w:style>
  <w:style w:type="paragraph" w:customStyle="1" w:styleId="Item">
    <w:name w:val="Item"/>
    <w:basedOn w:val="Normal"/>
    <w:semiHidden/>
    <w:qFormat/>
    <w:rsid w:val="00866063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86606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Liste">
    <w:name w:val="List"/>
    <w:basedOn w:val="Normal"/>
    <w:semiHidden/>
    <w:rsid w:val="00866063"/>
    <w:pPr>
      <w:contextualSpacing/>
    </w:pPr>
  </w:style>
  <w:style w:type="numbering" w:customStyle="1" w:styleId="ListCBD">
    <w:name w:val="ListCBD"/>
    <w:basedOn w:val="Aucuneliste"/>
    <w:uiPriority w:val="99"/>
    <w:rsid w:val="00866063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866063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866063"/>
    <w:rPr>
      <w:rFonts w:ascii="Times New Roman" w:eastAsia="SimSun" w:hAnsi="Times New Roman" w:cs="Times New Roman"/>
      <w:sz w:val="2"/>
      <w:szCs w:val="22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866063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866063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866063"/>
    <w:rPr>
      <w:b/>
      <w:sz w:val="24"/>
    </w:rPr>
  </w:style>
  <w:style w:type="paragraph" w:customStyle="1" w:styleId="CBDAgendaItem">
    <w:name w:val="CBD_AgendaItem"/>
    <w:basedOn w:val="Normal"/>
    <w:qFormat/>
    <w:rsid w:val="00A111D1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866063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866063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866063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866063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866063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866063"/>
  </w:style>
  <w:style w:type="paragraph" w:customStyle="1" w:styleId="CBDH1">
    <w:name w:val="CBD_H1"/>
    <w:basedOn w:val="CBDNormal"/>
    <w:qFormat/>
    <w:rsid w:val="00866063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866063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866063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866063"/>
    <w:rPr>
      <w:sz w:val="20"/>
    </w:rPr>
  </w:style>
  <w:style w:type="paragraph" w:customStyle="1" w:styleId="CBDHeader">
    <w:name w:val="CBD_Header"/>
    <w:basedOn w:val="CBDNormal"/>
    <w:next w:val="CBDFooter"/>
    <w:qFormat/>
    <w:rsid w:val="00866063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86606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86606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866063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866063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866063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866063"/>
    <w:pPr>
      <w:keepNext/>
      <w:keepLines/>
      <w:spacing w:before="120" w:after="60"/>
      <w:ind w:left="567"/>
      <w:jc w:val="left"/>
    </w:pPr>
    <w:rPr>
      <w:b/>
    </w:rPr>
  </w:style>
  <w:style w:type="paragraph" w:styleId="Bibliographie">
    <w:name w:val="Bibliography"/>
    <w:basedOn w:val="Normal"/>
    <w:next w:val="Normal"/>
    <w:uiPriority w:val="37"/>
    <w:semiHidden/>
    <w:unhideWhenUsed/>
    <w:rsid w:val="00A111D1"/>
  </w:style>
  <w:style w:type="paragraph" w:styleId="Normalcentr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A111D1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ru-RU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ru-RU"/>
      <w14:ligatures w14:val="standardContextual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ru-RU"/>
    </w:rPr>
  </w:style>
  <w:style w:type="character" w:styleId="Titredulivre">
    <w:name w:val="Book Title"/>
    <w:basedOn w:val="Policepardfaut"/>
    <w:uiPriority w:val="33"/>
    <w:qFormat/>
    <w:rsid w:val="00A111D1"/>
    <w:rPr>
      <w:b/>
      <w:bCs/>
      <w:i/>
      <w:iCs/>
      <w:spacing w:val="5"/>
      <w:lang w:val="ru-RU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A111D1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table" w:styleId="Grillecouleur">
    <w:name w:val="Colorful Grid"/>
    <w:basedOn w:val="Tableau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</w:style>
  <w:style w:type="table" w:styleId="Grillecouleur-Accent1">
    <w:name w:val="Colorful Grid Accent 1"/>
    <w:basedOn w:val="Tableau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</w:style>
  <w:style w:type="table" w:styleId="Grillecouleur-Accent2">
    <w:name w:val="Colorful Grid Accent 2"/>
    <w:basedOn w:val="Tableau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</w:style>
  <w:style w:type="table" w:styleId="Grillecouleur-Accent3">
    <w:name w:val="Colorful Grid Accent 3"/>
    <w:basedOn w:val="Tableau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</w:style>
  <w:style w:type="table" w:styleId="Grillecouleur-Accent4">
    <w:name w:val="Colorful Grid Accent 4"/>
    <w:basedOn w:val="Tableau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</w:style>
  <w:style w:type="table" w:styleId="Grillecouleur-Accent5">
    <w:name w:val="Colorful Grid Accent 5"/>
    <w:basedOn w:val="Tableau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</w:style>
  <w:style w:type="table" w:styleId="Grillecouleur-Accent6">
    <w:name w:val="Colorful Grid Accent 6"/>
    <w:basedOn w:val="Tableau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</w:style>
  <w:style w:type="table" w:styleId="Listecouleur">
    <w:name w:val="Colorful List"/>
    <w:basedOn w:val="Tableau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stecouleur-Accent1">
    <w:name w:val="Colorful List Accent 1"/>
    <w:basedOn w:val="Tableau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ecouleur-Accent2">
    <w:name w:val="Colorful List Accent 2"/>
    <w:basedOn w:val="Tableau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stecouleur-Accent3">
    <w:name w:val="Colorful List Accent 3"/>
    <w:basedOn w:val="Tableau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stecouleur-Accent4">
    <w:name w:val="Colorful List Accent 4"/>
    <w:basedOn w:val="Tableau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stecouleur-Accent5">
    <w:name w:val="Colorful List Accent 5"/>
    <w:basedOn w:val="Tableau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stecouleur-Accent6">
    <w:name w:val="Colorful List Accent 6"/>
    <w:basedOn w:val="Tableau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Tramecouleur">
    <w:name w:val="Colorful Shading"/>
    <w:basedOn w:val="Tableau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</w:style>
  <w:style w:type="table" w:styleId="Tramecouleur-Accent4">
    <w:name w:val="Colorful Shading Accent 4"/>
    <w:basedOn w:val="Tableau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fonce">
    <w:name w:val="Dark List"/>
    <w:basedOn w:val="Tableau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ar"/>
    <w:uiPriority w:val="99"/>
    <w:semiHidden/>
    <w:unhideWhenUsed/>
    <w:rsid w:val="00A111D1"/>
  </w:style>
  <w:style w:type="character" w:customStyle="1" w:styleId="DateCar">
    <w:name w:val="Date Car"/>
    <w:basedOn w:val="Policepardfau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A111D1"/>
    <w:rPr>
      <w:rFonts w:ascii="Segoe UI" w:eastAsia="SimSun" w:hAnsi="Segoe UI" w:cs="Segoe UI"/>
      <w:sz w:val="16"/>
      <w:szCs w:val="16"/>
      <w:lang w:val="ru-RU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A111D1"/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character" w:styleId="Accentuation">
    <w:name w:val="Emphasis"/>
    <w:basedOn w:val="Policepardfaut"/>
    <w:uiPriority w:val="20"/>
    <w:qFormat/>
    <w:rsid w:val="00A111D1"/>
    <w:rPr>
      <w:i/>
      <w:iCs/>
      <w:lang w:val="ru-RU"/>
    </w:rPr>
  </w:style>
  <w:style w:type="paragraph" w:styleId="Adressedestinataire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TableauGrille1Clair">
    <w:name w:val="Grid Table 1 Light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1">
    <w:name w:val="Grid Table 1 Light Accent 1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2">
    <w:name w:val="Grid Table 1 Light Accent 2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3">
    <w:name w:val="Grid Table 1 Light Accent 3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4">
    <w:name w:val="Grid Table 1 Light Accent 4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5">
    <w:name w:val="Grid Table 1 Light Accent 5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6">
    <w:name w:val="Grid Table 1 Light Accent 6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2">
    <w:name w:val="Grid Table 2"/>
    <w:basedOn w:val="TableauNormal"/>
    <w:uiPriority w:val="47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2-Accentuation1">
    <w:name w:val="Grid Table 2 Accent 1"/>
    <w:basedOn w:val="TableauNormal"/>
    <w:uiPriority w:val="47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Grille2-Accentuation2">
    <w:name w:val="Grid Table 2 Accent 2"/>
    <w:basedOn w:val="TableauNormal"/>
    <w:uiPriority w:val="47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Grille2-Accentuation3">
    <w:name w:val="Grid Table 2 Accent 3"/>
    <w:basedOn w:val="TableauNormal"/>
    <w:uiPriority w:val="47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Grille2-Accentuation4">
    <w:name w:val="Grid Table 2 Accent 4"/>
    <w:basedOn w:val="TableauNormal"/>
    <w:uiPriority w:val="47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Grille2-Accentuation5">
    <w:name w:val="Grid Table 2 Accent 5"/>
    <w:basedOn w:val="TableauNormal"/>
    <w:uiPriority w:val="47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Grille2-Accentuation6">
    <w:name w:val="Grid Table 2 Accent 6"/>
    <w:basedOn w:val="TableauNormal"/>
    <w:uiPriority w:val="47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Grille3">
    <w:name w:val="Grid Table 3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3-Accentuation1">
    <w:name w:val="Grid Table 3 Accent 1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TableauGrille3-Accentuation2">
    <w:name w:val="Grid Table 3 Accent 2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TableauGrille3-Accentuation3">
    <w:name w:val="Grid Table 3 Accent 3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TableauGrille3-Accentuation4">
    <w:name w:val="Grid Table 3 Accent 4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TableauGrille3-Accentuation5">
    <w:name w:val="Grid Table 3 Accent 5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leauGrille3-Accentuation6">
    <w:name w:val="Grid Table 3 Accent 6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TableauGrille4">
    <w:name w:val="Grid Table 4"/>
    <w:basedOn w:val="TableauNormal"/>
    <w:uiPriority w:val="49"/>
    <w:rsid w:val="00A111D1"/>
    <w:tblPr>
      <w:tblStyleRowBandSize w:val="1"/>
      <w:tblStyleColBandSize w:val="1"/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</w:style>
  <w:style w:type="table" w:styleId="TableauGrille4-Accentuation1">
    <w:name w:val="Grid Table 4 Accent 1"/>
    <w:basedOn w:val="TableauNormal"/>
    <w:uiPriority w:val="49"/>
    <w:rsid w:val="00A111D1"/>
    <w:tblPr>
      <w:tblStyleRowBandSize w:val="1"/>
      <w:tblStyleColBandSize w:val="1"/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</w:style>
  <w:style w:type="table" w:styleId="TableauGrille4-Accentuation2">
    <w:name w:val="Grid Table 4 Accent 2"/>
    <w:basedOn w:val="TableauNormal"/>
    <w:uiPriority w:val="49"/>
    <w:rsid w:val="00A111D1"/>
    <w:tblPr>
      <w:tblStyleRowBandSize w:val="1"/>
      <w:tblStyleColBandSize w:val="1"/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</w:style>
  <w:style w:type="table" w:styleId="TableauGrille4-Accentuation3">
    <w:name w:val="Grid Table 4 Accent 3"/>
    <w:basedOn w:val="TableauNormal"/>
    <w:uiPriority w:val="49"/>
    <w:rsid w:val="00A111D1"/>
    <w:tblPr>
      <w:tblStyleRowBandSize w:val="1"/>
      <w:tblStyleColBandSize w:val="1"/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</w:style>
  <w:style w:type="table" w:styleId="TableauGrille4-Accentuation4">
    <w:name w:val="Grid Table 4 Accent 4"/>
    <w:basedOn w:val="TableauNormal"/>
    <w:uiPriority w:val="49"/>
    <w:rsid w:val="00A111D1"/>
    <w:tblPr>
      <w:tblStyleRowBandSize w:val="1"/>
      <w:tblStyleColBandSize w:val="1"/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</w:style>
  <w:style w:type="table" w:styleId="TableauGrille4-Accentuation5">
    <w:name w:val="Grid Table 4 Accent 5"/>
    <w:basedOn w:val="TableauNormal"/>
    <w:uiPriority w:val="49"/>
    <w:rsid w:val="00A111D1"/>
    <w:tblPr>
      <w:tblStyleRowBandSize w:val="1"/>
      <w:tblStyleColBandSize w:val="1"/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</w:style>
  <w:style w:type="table" w:styleId="TableauGrille4-Accentuation6">
    <w:name w:val="Grid Table 4 Accent 6"/>
    <w:basedOn w:val="TableauNormal"/>
    <w:uiPriority w:val="49"/>
    <w:rsid w:val="00A111D1"/>
    <w:tblPr>
      <w:tblStyleRowBandSize w:val="1"/>
      <w:tblStyleColBandSize w:val="1"/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</w:style>
  <w:style w:type="table" w:styleId="TableauGrille5Fonc">
    <w:name w:val="Grid Table 5 Dark"/>
    <w:basedOn w:val="TableauNormal"/>
    <w:uiPriority w:val="50"/>
    <w:rsid w:val="00A111D1"/>
    <w:tblPr>
      <w:tblStyleRowBandSize w:val="1"/>
      <w:tblStyleColBandSize w:val="1"/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eauGrille5Fonc-Accentuation1">
    <w:name w:val="Grid Table 5 Dark Accent 1"/>
    <w:basedOn w:val="TableauNormal"/>
    <w:uiPriority w:val="50"/>
    <w:rsid w:val="00A111D1"/>
    <w:tblPr>
      <w:tblStyleRowBandSize w:val="1"/>
      <w:tblStyleColBandSize w:val="1"/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TableauGrille5Fonc-Accentuation2">
    <w:name w:val="Grid Table 5 Dark Accent 2"/>
    <w:basedOn w:val="TableauNormal"/>
    <w:uiPriority w:val="50"/>
    <w:rsid w:val="00A111D1"/>
    <w:tblPr>
      <w:tblStyleRowBandSize w:val="1"/>
      <w:tblStyleColBandSize w:val="1"/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TableauGrille5Fonc-Accentuation3">
    <w:name w:val="Grid Table 5 Dark Accent 3"/>
    <w:basedOn w:val="TableauNormal"/>
    <w:uiPriority w:val="50"/>
    <w:rsid w:val="00A111D1"/>
    <w:tblPr>
      <w:tblStyleRowBandSize w:val="1"/>
      <w:tblStyleColBandSize w:val="1"/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TableauGrille5Fonc-Accentuation4">
    <w:name w:val="Grid Table 5 Dark Accent 4"/>
    <w:basedOn w:val="TableauNormal"/>
    <w:uiPriority w:val="50"/>
    <w:rsid w:val="00A111D1"/>
    <w:tblPr>
      <w:tblStyleRowBandSize w:val="1"/>
      <w:tblStyleColBandSize w:val="1"/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TableauGrille5Fonc-Accentuation5">
    <w:name w:val="Grid Table 5 Dark Accent 5"/>
    <w:basedOn w:val="TableauNormal"/>
    <w:uiPriority w:val="50"/>
    <w:rsid w:val="00A111D1"/>
    <w:tblPr>
      <w:tblStyleRowBandSize w:val="1"/>
      <w:tblStyleColBandSize w:val="1"/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TableauGrille5Fonc-Accentuation6">
    <w:name w:val="Grid Table 5 Dark Accent 6"/>
    <w:basedOn w:val="TableauNormal"/>
    <w:uiPriority w:val="50"/>
    <w:rsid w:val="00A111D1"/>
    <w:tblPr>
      <w:tblStyleRowBandSize w:val="1"/>
      <w:tblStyleColBandSize w:val="1"/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TableauGrille6Couleur">
    <w:name w:val="Grid Table 6 Colorful"/>
    <w:basedOn w:val="Tableau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6Couleur-Accentuation1">
    <w:name w:val="Grid Table 6 Colorful Accent 1"/>
    <w:basedOn w:val="Tableau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Grille6Couleur-Accentuation2">
    <w:name w:val="Grid Table 6 Colorful Accent 2"/>
    <w:basedOn w:val="Tableau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Grille6Couleur-Accentuation3">
    <w:name w:val="Grid Table 6 Colorful Accent 3"/>
    <w:basedOn w:val="Tableau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Grille6Couleur-Accentuation4">
    <w:name w:val="Grid Table 6 Colorful Accent 4"/>
    <w:basedOn w:val="TableauNormal"/>
    <w:uiPriority w:val="51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Grille6Couleur-Accentuation5">
    <w:name w:val="Grid Table 6 Colorful Accent 5"/>
    <w:basedOn w:val="TableauNormal"/>
    <w:uiPriority w:val="51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Grille6Couleur-Accentuation6">
    <w:name w:val="Grid Table 6 Colorful Accent 6"/>
    <w:basedOn w:val="TableauNormal"/>
    <w:uiPriority w:val="51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Grille7Couleur">
    <w:name w:val="Grid Table 7 Colorful"/>
    <w:basedOn w:val="Tableau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7Couleur-Accentuation1">
    <w:name w:val="Grid Table 7 Colorful Accent 1"/>
    <w:basedOn w:val="Tableau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TableauGrille7Couleur-Accentuation2">
    <w:name w:val="Grid Table 7 Colorful Accent 2"/>
    <w:basedOn w:val="Tableau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TableauGrille7Couleur-Accentuation3">
    <w:name w:val="Grid Table 7 Colorful Accent 3"/>
    <w:basedOn w:val="Tableau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TableauGrille7Couleur-Accentuation4">
    <w:name w:val="Grid Table 7 Colorful Accent 4"/>
    <w:basedOn w:val="Tableau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TableauGrille7Couleur-Accentuation5">
    <w:name w:val="Grid Table 7 Colorful Accent 5"/>
    <w:basedOn w:val="Tableau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leauGrille7Couleur-Accentuation6">
    <w:name w:val="Grid Table 7 Colorful Accent 6"/>
    <w:basedOn w:val="Tableau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Mot-dise">
    <w:name w:val="Hashtag"/>
    <w:basedOn w:val="Policepardfaut"/>
    <w:uiPriority w:val="99"/>
    <w:semiHidden/>
    <w:unhideWhenUsed/>
    <w:rsid w:val="00A111D1"/>
    <w:rPr>
      <w:color w:val="2B579A"/>
      <w:shd w:val="clear" w:color="auto" w:fill="E1DFDD"/>
      <w:lang w:val="ru-RU"/>
    </w:rPr>
  </w:style>
  <w:style w:type="character" w:styleId="AcronymeHTML">
    <w:name w:val="HTML Acronym"/>
    <w:basedOn w:val="Policepardfaut"/>
    <w:uiPriority w:val="99"/>
    <w:semiHidden/>
    <w:unhideWhenUsed/>
    <w:rsid w:val="00A111D1"/>
    <w:rPr>
      <w:lang w:val="ru-RU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A111D1"/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ru-RU"/>
    </w:rPr>
  </w:style>
  <w:style w:type="character" w:styleId="CitationHTML">
    <w:name w:val="HTML Cite"/>
    <w:basedOn w:val="Policepardfaut"/>
    <w:uiPriority w:val="99"/>
    <w:semiHidden/>
    <w:unhideWhenUsed/>
    <w:rsid w:val="00A111D1"/>
    <w:rPr>
      <w:i/>
      <w:iCs/>
      <w:lang w:val="ru-RU"/>
    </w:rPr>
  </w:style>
  <w:style w:type="character" w:styleId="CodeHTML">
    <w:name w:val="HTML Code"/>
    <w:basedOn w:val="Policepardfaut"/>
    <w:uiPriority w:val="99"/>
    <w:semiHidden/>
    <w:unhideWhenUsed/>
    <w:rsid w:val="00A111D1"/>
    <w:rPr>
      <w:rFonts w:ascii="Consolas" w:hAnsi="Consolas"/>
      <w:sz w:val="20"/>
      <w:szCs w:val="20"/>
      <w:lang w:val="ru-RU"/>
    </w:rPr>
  </w:style>
  <w:style w:type="character" w:styleId="DfinitionHTML">
    <w:name w:val="HTML Definition"/>
    <w:basedOn w:val="Policepardfaut"/>
    <w:uiPriority w:val="99"/>
    <w:semiHidden/>
    <w:unhideWhenUsed/>
    <w:rsid w:val="00A111D1"/>
    <w:rPr>
      <w:i/>
      <w:iCs/>
      <w:lang w:val="ru-RU"/>
    </w:rPr>
  </w:style>
  <w:style w:type="character" w:styleId="ClavierHTML">
    <w:name w:val="HTML Keyboard"/>
    <w:basedOn w:val="Policepardfaut"/>
    <w:uiPriority w:val="99"/>
    <w:semiHidden/>
    <w:unhideWhenUsed/>
    <w:rsid w:val="00A111D1"/>
    <w:rPr>
      <w:rFonts w:ascii="Consolas" w:hAnsi="Consolas"/>
      <w:sz w:val="20"/>
      <w:szCs w:val="20"/>
      <w:lang w:val="ru-RU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A111D1"/>
    <w:rPr>
      <w:rFonts w:ascii="Consolas" w:eastAsia="SimSun" w:hAnsi="Consolas" w:cs="Times New Roman"/>
      <w:sz w:val="20"/>
      <w:szCs w:val="20"/>
      <w:lang w:val="ru-RU"/>
    </w:rPr>
  </w:style>
  <w:style w:type="character" w:styleId="ExempleHTML">
    <w:name w:val="HTML Sample"/>
    <w:basedOn w:val="Policepardfaut"/>
    <w:uiPriority w:val="99"/>
    <w:semiHidden/>
    <w:unhideWhenUsed/>
    <w:rsid w:val="00A111D1"/>
    <w:rPr>
      <w:rFonts w:ascii="Consolas" w:hAnsi="Consolas"/>
      <w:sz w:val="24"/>
      <w:szCs w:val="24"/>
      <w:lang w:val="ru-RU"/>
    </w:rPr>
  </w:style>
  <w:style w:type="character" w:styleId="MachinecrireHTML">
    <w:name w:val="HTML Typewriter"/>
    <w:basedOn w:val="Policepardfaut"/>
    <w:uiPriority w:val="99"/>
    <w:semiHidden/>
    <w:unhideWhenUsed/>
    <w:rsid w:val="00A111D1"/>
    <w:rPr>
      <w:rFonts w:ascii="Consolas" w:hAnsi="Consolas"/>
      <w:sz w:val="20"/>
      <w:szCs w:val="20"/>
      <w:lang w:val="ru-RU"/>
    </w:rPr>
  </w:style>
  <w:style w:type="character" w:styleId="VariableHTML">
    <w:name w:val="HTML Variable"/>
    <w:basedOn w:val="Policepardfaut"/>
    <w:uiPriority w:val="99"/>
    <w:semiHidden/>
    <w:unhideWhenUsed/>
    <w:rsid w:val="00A111D1"/>
    <w:rPr>
      <w:i/>
      <w:iCs/>
      <w:lang w:val="ru-RU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Titreindex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Accentuationintense">
    <w:name w:val="Intense Emphasis"/>
    <w:basedOn w:val="Policepardfaut"/>
    <w:uiPriority w:val="21"/>
    <w:qFormat/>
    <w:rsid w:val="00A111D1"/>
    <w:rPr>
      <w:i/>
      <w:iCs/>
      <w:color w:val="4F81BD" w:themeColor="accent1"/>
      <w:lang w:val="ru-RU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ru-RU"/>
    </w:rPr>
  </w:style>
  <w:style w:type="character" w:styleId="Rfrenceintense">
    <w:name w:val="Intense Reference"/>
    <w:basedOn w:val="Policepardfaut"/>
    <w:uiPriority w:val="32"/>
    <w:qFormat/>
    <w:rsid w:val="00A111D1"/>
    <w:rPr>
      <w:b/>
      <w:bCs/>
      <w:smallCaps/>
      <w:color w:val="4F81BD" w:themeColor="accent1"/>
      <w:spacing w:val="5"/>
      <w:lang w:val="ru-RU"/>
    </w:rPr>
  </w:style>
  <w:style w:type="table" w:styleId="Grilleclaire">
    <w:name w:val="Light Grid"/>
    <w:basedOn w:val="Tableau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steclaire">
    <w:name w:val="Light List"/>
    <w:basedOn w:val="TableauNormal"/>
    <w:uiPriority w:val="61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eclaire-Accent1">
    <w:name w:val="Light List Accent 1"/>
    <w:basedOn w:val="TableauNormal"/>
    <w:uiPriority w:val="61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eclaire-Accent2">
    <w:name w:val="Light List Accent 2"/>
    <w:basedOn w:val="TableauNormal"/>
    <w:uiPriority w:val="61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eclaire-Accent3">
    <w:name w:val="Light List Accent 3"/>
    <w:basedOn w:val="TableauNormal"/>
    <w:uiPriority w:val="61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eclaire-Accent4">
    <w:name w:val="Light List Accent 4"/>
    <w:basedOn w:val="TableauNormal"/>
    <w:uiPriority w:val="61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eclaire-Accent5">
    <w:name w:val="Light List Accent 5"/>
    <w:basedOn w:val="TableauNormal"/>
    <w:uiPriority w:val="61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eclaire-Accent6">
    <w:name w:val="Light List Accent 6"/>
    <w:basedOn w:val="TableauNormal"/>
    <w:uiPriority w:val="61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Ombrageclair">
    <w:name w:val="Light Shading"/>
    <w:basedOn w:val="Tableau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Numrodeligne">
    <w:name w:val="line number"/>
    <w:basedOn w:val="Policepardfaut"/>
    <w:uiPriority w:val="99"/>
    <w:semiHidden/>
    <w:unhideWhenUsed/>
    <w:rsid w:val="00A111D1"/>
    <w:rPr>
      <w:lang w:val="ru-RU"/>
    </w:rPr>
  </w:style>
  <w:style w:type="paragraph" w:styleId="Liste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epuces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epuces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epuces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epuces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epuces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e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enumros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enumros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enumros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enumros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enumros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TableauListe1Clair">
    <w:name w:val="List Table 1 Light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1Clair-Accentuation1">
    <w:name w:val="List Table 1 Light Accent 1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Liste1Clair-Accentuation2">
    <w:name w:val="List Table 1 Light Accent 2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Liste1Clair-Accentuation3">
    <w:name w:val="List Table 1 Light Accent 3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Liste1Clair-Accentuation4">
    <w:name w:val="List Table 1 Light Accent 4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Liste1Clair-Accentuation5">
    <w:name w:val="List Table 1 Light Accent 5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Liste1Clair-Accentuation6">
    <w:name w:val="List Table 1 Light Accent 6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Liste2">
    <w:name w:val="List Table 2"/>
    <w:basedOn w:val="TableauNormal"/>
    <w:uiPriority w:val="47"/>
    <w:rsid w:val="00A111D1"/>
    <w:tblPr>
      <w:tblStyleRowBandSize w:val="1"/>
      <w:tblStyleColBandSize w:val="1"/>
    </w:tblPr>
    <w:tcPr>
      <w:shd w:val="clear" w:color="auto" w:fill="CCCCCC" w:themeFill="text1" w:themeFillTint="33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Liste2-Accentuation1">
    <w:name w:val="List Table 2 Accent 1"/>
    <w:basedOn w:val="TableauNormal"/>
    <w:uiPriority w:val="47"/>
    <w:rsid w:val="00A111D1"/>
    <w:tblPr>
      <w:tblStyleRowBandSize w:val="1"/>
      <w:tblStyleColBandSize w:val="1"/>
    </w:tblPr>
    <w:tcPr>
      <w:shd w:val="clear" w:color="auto" w:fill="DBE5F1" w:themeFill="accent1" w:themeFillTint="33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Liste2-Accentuation2">
    <w:name w:val="List Table 2 Accent 2"/>
    <w:basedOn w:val="TableauNormal"/>
    <w:uiPriority w:val="47"/>
    <w:rsid w:val="00A111D1"/>
    <w:tblPr>
      <w:tblStyleRowBandSize w:val="1"/>
      <w:tblStyleColBandSize w:val="1"/>
    </w:tblPr>
    <w:tcPr>
      <w:shd w:val="clear" w:color="auto" w:fill="F2DBDB" w:themeFill="accent2" w:themeFillTint="33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Liste2-Accentuation3">
    <w:name w:val="List Table 2 Accent 3"/>
    <w:basedOn w:val="TableauNormal"/>
    <w:uiPriority w:val="47"/>
    <w:rsid w:val="00A111D1"/>
    <w:tblPr>
      <w:tblStyleRowBandSize w:val="1"/>
      <w:tblStyleColBandSize w:val="1"/>
    </w:tblPr>
    <w:tcPr>
      <w:shd w:val="clear" w:color="auto" w:fill="EAF1DD" w:themeFill="accent3" w:themeFillTint="33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Liste2-Accentuation4">
    <w:name w:val="List Table 2 Accent 4"/>
    <w:basedOn w:val="TableauNormal"/>
    <w:uiPriority w:val="47"/>
    <w:rsid w:val="00A111D1"/>
    <w:tblPr>
      <w:tblStyleRowBandSize w:val="1"/>
      <w:tblStyleColBandSize w:val="1"/>
    </w:tblPr>
    <w:tcPr>
      <w:shd w:val="clear" w:color="auto" w:fill="E5DFEC" w:themeFill="accent4" w:themeFillTint="33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Liste2-Accentuation5">
    <w:name w:val="List Table 2 Accent 5"/>
    <w:basedOn w:val="TableauNormal"/>
    <w:uiPriority w:val="47"/>
    <w:rsid w:val="00A111D1"/>
    <w:tblPr>
      <w:tblStyleRowBandSize w:val="1"/>
      <w:tblStyleColBandSize w:val="1"/>
    </w:tblPr>
    <w:tcPr>
      <w:shd w:val="clear" w:color="auto" w:fill="DAEEF3" w:themeFill="accent5" w:themeFillTint="33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Liste2-Accentuation6">
    <w:name w:val="List Table 2 Accent 6"/>
    <w:basedOn w:val="TableauNormal"/>
    <w:uiPriority w:val="47"/>
    <w:rsid w:val="00A111D1"/>
    <w:tblPr>
      <w:tblStyleRowBandSize w:val="1"/>
      <w:tblStyleColBandSize w:val="1"/>
    </w:tblPr>
    <w:tcPr>
      <w:shd w:val="clear" w:color="auto" w:fill="FDE9D9" w:themeFill="accent6" w:themeFillTint="33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Liste3">
    <w:name w:val="List Table 3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eauListe3-Accentuation1">
    <w:name w:val="List Table 3 Accent 1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TableauListe3-Accentuation2">
    <w:name w:val="List Table 3 Accent 2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TableauListe3-Accentuation3">
    <w:name w:val="List Table 3 Accent 3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TableauListe3-Accentuation4">
    <w:name w:val="List Table 3 Accent 4"/>
    <w:basedOn w:val="TableauNormal"/>
    <w:uiPriority w:val="48"/>
    <w:rsid w:val="00A111D1"/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TableauListe3-Accentuation5">
    <w:name w:val="List Table 3 Accent 5"/>
    <w:basedOn w:val="TableauNormal"/>
    <w:uiPriority w:val="48"/>
    <w:rsid w:val="00A111D1"/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TableauListe3-Accentuation6">
    <w:name w:val="List Table 3 Accent 6"/>
    <w:basedOn w:val="TableauNormal"/>
    <w:uiPriority w:val="48"/>
    <w:rsid w:val="00A111D1"/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TableauListe4">
    <w:name w:val="List Table 4"/>
    <w:basedOn w:val="TableauNormal"/>
    <w:uiPriority w:val="49"/>
    <w:rsid w:val="00A111D1"/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4-Accentuation1">
    <w:name w:val="List Table 4 Accent 1"/>
    <w:basedOn w:val="TableauNormal"/>
    <w:uiPriority w:val="49"/>
    <w:rsid w:val="00A111D1"/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Liste4-Accentuation2">
    <w:name w:val="List Table 4 Accent 2"/>
    <w:basedOn w:val="TableauNormal"/>
    <w:uiPriority w:val="49"/>
    <w:rsid w:val="00A111D1"/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Liste4-Accentuation3">
    <w:name w:val="List Table 4 Accent 3"/>
    <w:basedOn w:val="TableauNormal"/>
    <w:uiPriority w:val="49"/>
    <w:rsid w:val="00A111D1"/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Liste4-Accentuation4">
    <w:name w:val="List Table 4 Accent 4"/>
    <w:basedOn w:val="TableauNormal"/>
    <w:uiPriority w:val="49"/>
    <w:rsid w:val="00A111D1"/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Liste4-Accentuation5">
    <w:name w:val="List Table 4 Accent 5"/>
    <w:basedOn w:val="TableauNormal"/>
    <w:uiPriority w:val="49"/>
    <w:rsid w:val="00A111D1"/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Liste4-Accentuation6">
    <w:name w:val="List Table 4 Accent 6"/>
    <w:basedOn w:val="TableauNormal"/>
    <w:uiPriority w:val="49"/>
    <w:rsid w:val="00A111D1"/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Liste5Fonc">
    <w:name w:val="List Table 5 Dark"/>
    <w:basedOn w:val="TableauNormal"/>
    <w:uiPriority w:val="50"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</w:tcBorders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1">
    <w:name w:val="List Table 5 Dark Accent 1"/>
    <w:basedOn w:val="TableauNormal"/>
    <w:uiPriority w:val="50"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</w:tcBorders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2">
    <w:name w:val="List Table 5 Dark Accent 2"/>
    <w:basedOn w:val="TableauNormal"/>
    <w:uiPriority w:val="50"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</w:tcBorders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3">
    <w:name w:val="List Table 5 Dark Accent 3"/>
    <w:basedOn w:val="TableauNormal"/>
    <w:uiPriority w:val="50"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</w:tcBorders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4">
    <w:name w:val="List Table 5 Dark Accent 4"/>
    <w:basedOn w:val="TableauNormal"/>
    <w:uiPriority w:val="50"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</w:tcBorders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5">
    <w:name w:val="List Table 5 Dark Accent 5"/>
    <w:basedOn w:val="TableauNormal"/>
    <w:uiPriority w:val="50"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</w:tcBorders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6">
    <w:name w:val="List Table 5 Dark Accent 6"/>
    <w:basedOn w:val="TableauNormal"/>
    <w:uiPriority w:val="50"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</w:tcBorders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6Couleur">
    <w:name w:val="List Table 6 Colorful"/>
    <w:basedOn w:val="TableauNormal"/>
    <w:uiPriority w:val="51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6Couleur-Accentuation1">
    <w:name w:val="List Table 6 Colorful Accent 1"/>
    <w:basedOn w:val="TableauNormal"/>
    <w:uiPriority w:val="51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Liste6Couleur-Accentuation2">
    <w:name w:val="List Table 6 Colorful Accent 2"/>
    <w:basedOn w:val="TableauNormal"/>
    <w:uiPriority w:val="51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Liste6Couleur-Accentuation3">
    <w:name w:val="List Table 6 Colorful Accent 3"/>
    <w:basedOn w:val="TableauNormal"/>
    <w:uiPriority w:val="51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Liste6Couleur-Accentuation4">
    <w:name w:val="List Table 6 Colorful Accent 4"/>
    <w:basedOn w:val="TableauNormal"/>
    <w:uiPriority w:val="51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Liste6Couleur-Accentuation5">
    <w:name w:val="List Table 6 Colorful Accent 5"/>
    <w:basedOn w:val="TableauNormal"/>
    <w:uiPriority w:val="51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Liste6Couleur-Accentuation6">
    <w:name w:val="List Table 6 Colorful Accent 6"/>
    <w:basedOn w:val="TableauNormal"/>
    <w:uiPriority w:val="51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Liste7Couleur">
    <w:name w:val="List Table 7 Colorful"/>
    <w:basedOn w:val="TableauNormal"/>
    <w:uiPriority w:val="52"/>
    <w:rsid w:val="00A111D1"/>
    <w:rPr>
      <w:color w:val="000000" w:themeColor="text1"/>
    </w:rPr>
    <w:tblPr>
      <w:tblStyleRowBandSize w:val="1"/>
      <w:tblStyleColBandSize w:val="1"/>
    </w:tblPr>
    <w:tcPr>
      <w:tcBorders>
        <w:left w:val="single" w:sz="4" w:space="0" w:color="000000" w:themeColor="text1"/>
      </w:tcBorders>
      <w:shd w:val="clear" w:color="auto" w:fill="CCCCCC" w:themeFill="text1" w:themeFillTint="33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1">
    <w:name w:val="List Table 7 Colorful Accent 1"/>
    <w:basedOn w:val="Tableau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cPr>
      <w:tcBorders>
        <w:left w:val="single" w:sz="4" w:space="0" w:color="4F81BD" w:themeColor="accent1"/>
      </w:tcBorders>
      <w:shd w:val="clear" w:color="auto" w:fill="DBE5F1" w:themeFill="accent1" w:themeFillTint="33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2">
    <w:name w:val="List Table 7 Colorful Accent 2"/>
    <w:basedOn w:val="Tableau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cPr>
      <w:tcBorders>
        <w:left w:val="single" w:sz="4" w:space="0" w:color="C0504D" w:themeColor="accent2"/>
      </w:tcBorders>
      <w:shd w:val="clear" w:color="auto" w:fill="F2DBDB" w:themeFill="accent2" w:themeFillTint="33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3">
    <w:name w:val="List Table 7 Colorful Accent 3"/>
    <w:basedOn w:val="Tableau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cPr>
      <w:tcBorders>
        <w:left w:val="single" w:sz="4" w:space="0" w:color="9BBB59" w:themeColor="accent3"/>
      </w:tcBorders>
      <w:shd w:val="clear" w:color="auto" w:fill="EAF1DD" w:themeFill="accent3" w:themeFillTint="33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4">
    <w:name w:val="List Table 7 Colorful Accent 4"/>
    <w:basedOn w:val="Tableau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cPr>
      <w:tcBorders>
        <w:left w:val="single" w:sz="4" w:space="0" w:color="8064A2" w:themeColor="accent4"/>
      </w:tcBorders>
      <w:shd w:val="clear" w:color="auto" w:fill="E5DFEC" w:themeFill="accent4" w:themeFillTint="33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5">
    <w:name w:val="List Table 7 Colorful Accent 5"/>
    <w:basedOn w:val="Tableau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cPr>
      <w:tcBorders>
        <w:left w:val="single" w:sz="4" w:space="0" w:color="4BACC6" w:themeColor="accent5"/>
      </w:tcBorders>
      <w:shd w:val="clear" w:color="auto" w:fill="DAEEF3" w:themeFill="accent5" w:themeFillTint="33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6">
    <w:name w:val="List Table 7 Colorful Accent 6"/>
    <w:basedOn w:val="Tableau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cPr>
      <w:tcBorders>
        <w:left w:val="single" w:sz="4" w:space="0" w:color="F79646" w:themeColor="accent6"/>
      </w:tcBorders>
      <w:shd w:val="clear" w:color="auto" w:fill="FDE9D9" w:themeFill="accent6" w:themeFillTint="33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demacro">
    <w:name w:val="macro"/>
    <w:link w:val="TextedemacroC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A111D1"/>
    <w:rPr>
      <w:rFonts w:ascii="Consolas" w:eastAsia="SimSun" w:hAnsi="Consolas" w:cs="Times New Roman"/>
      <w:sz w:val="20"/>
      <w:szCs w:val="20"/>
      <w:lang w:val="ru-RU"/>
    </w:rPr>
  </w:style>
  <w:style w:type="table" w:styleId="Grillemoyenne1">
    <w:name w:val="Medium Grid 1"/>
    <w:basedOn w:val="TableauNormal"/>
    <w:uiPriority w:val="67"/>
    <w:semiHidden/>
    <w:unhideWhenUsed/>
    <w:rsid w:val="00A111D1"/>
    <w:tblPr>
      <w:tblStyleRowBandSize w:val="1"/>
      <w:tblStyleColBandSize w:val="1"/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semiHidden/>
    <w:unhideWhenUsed/>
    <w:rsid w:val="00A111D1"/>
    <w:tblPr>
      <w:tblStyleRowBandSize w:val="1"/>
      <w:tblStyleColBandSize w:val="1"/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semiHidden/>
    <w:unhideWhenUsed/>
    <w:rsid w:val="00A111D1"/>
    <w:tblPr>
      <w:tblStyleRowBandSize w:val="1"/>
      <w:tblStyleColBandSize w:val="1"/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semiHidden/>
    <w:unhideWhenUsed/>
    <w:rsid w:val="00A111D1"/>
    <w:tblPr>
      <w:tblStyleRowBandSize w:val="1"/>
      <w:tblStyleColBandSize w:val="1"/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semiHidden/>
    <w:unhideWhenUsed/>
    <w:rsid w:val="00A111D1"/>
    <w:tblPr>
      <w:tblStyleRowBandSize w:val="1"/>
      <w:tblStyleColBandSize w:val="1"/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semiHidden/>
    <w:unhideWhenUsed/>
    <w:rsid w:val="00A111D1"/>
    <w:tblPr>
      <w:tblStyleRowBandSize w:val="1"/>
      <w:tblStyleColBandSize w:val="1"/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semiHidden/>
    <w:unhideWhenUsed/>
    <w:rsid w:val="00A111D1"/>
    <w:tblPr>
      <w:tblStyleRowBandSize w:val="1"/>
      <w:tblStyleColBandSize w:val="1"/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</w:style>
  <w:style w:type="table" w:styleId="Listemoyenne1">
    <w:name w:val="Medium List 1"/>
    <w:basedOn w:val="Tableau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C0C0C0" w:themeFill="text1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</w:style>
  <w:style w:type="table" w:styleId="Listemoyenne1-Accent1">
    <w:name w:val="Medium List 1 Accent 1"/>
    <w:basedOn w:val="Tableau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D3DFEE" w:themeFill="accent1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</w:style>
  <w:style w:type="table" w:styleId="Listemoyenne1-Accent2">
    <w:name w:val="Medium List 1 Accent 2"/>
    <w:basedOn w:val="Tableau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FD3D2" w:themeFill="accent2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</w:style>
  <w:style w:type="table" w:styleId="Listemoyenne1-Accent3">
    <w:name w:val="Medium List 1 Accent 3"/>
    <w:basedOn w:val="Tableau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ED5" w:themeFill="accent3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</w:style>
  <w:style w:type="table" w:styleId="Listemoyenne1-Accent4">
    <w:name w:val="Medium List 1 Accent 4"/>
    <w:basedOn w:val="Tableau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DFD8E8" w:themeFill="accent4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</w:style>
  <w:style w:type="table" w:styleId="Listemoyenne1-Accent5">
    <w:name w:val="Medium List 1 Accent 5"/>
    <w:basedOn w:val="Tableau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D2EAF1" w:themeFill="accent5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</w:style>
  <w:style w:type="table" w:styleId="Listemoyenne1-Accent6">
    <w:name w:val="Medium List 1 Accent 6"/>
    <w:basedOn w:val="Tableau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DE4D0" w:themeFill="accent6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</w:style>
  <w:style w:type="table" w:styleId="Listemoyenne2">
    <w:name w:val="Medium List 2"/>
    <w:basedOn w:val="Tableau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EFD3D2" w:themeFill="accent2" w:themeFillTint="3F"/>
    </w:tc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ramemoyenne1">
    <w:name w:val="Medium Shading 1"/>
    <w:basedOn w:val="TableauNormal"/>
    <w:uiPriority w:val="63"/>
    <w:semiHidden/>
    <w:unhideWhenUsed/>
    <w:rsid w:val="00A111D1"/>
    <w:tblPr>
      <w:tblStyleRowBandSize w:val="1"/>
      <w:tblStyleColBandSize w:val="1"/>
    </w:tblPr>
    <w:tcPr>
      <w:shd w:val="clear" w:color="auto" w:fill="C0C0C0" w:themeFill="text1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</w:style>
  <w:style w:type="table" w:styleId="Tramemoyenne1-Accent1">
    <w:name w:val="Medium Shading 1 Accent 1"/>
    <w:basedOn w:val="TableauNormal"/>
    <w:uiPriority w:val="63"/>
    <w:semiHidden/>
    <w:unhideWhenUsed/>
    <w:rsid w:val="00A111D1"/>
    <w:tblPr>
      <w:tblStyleRowBandSize w:val="1"/>
      <w:tblStyleColBandSize w:val="1"/>
    </w:tblPr>
    <w:tcPr>
      <w:shd w:val="clear" w:color="auto" w:fill="D3DFEE" w:themeFill="accent1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</w:style>
  <w:style w:type="table" w:styleId="Tramemoyenne1-Accent2">
    <w:name w:val="Medium Shading 1 Accent 2"/>
    <w:basedOn w:val="TableauNormal"/>
    <w:uiPriority w:val="63"/>
    <w:semiHidden/>
    <w:unhideWhenUsed/>
    <w:rsid w:val="00A111D1"/>
    <w:tblPr>
      <w:tblStyleRowBandSize w:val="1"/>
      <w:tblStyleColBandSize w:val="1"/>
    </w:tblPr>
    <w:tcPr>
      <w:shd w:val="clear" w:color="auto" w:fill="EFD3D2" w:themeFill="accent2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</w:style>
  <w:style w:type="table" w:styleId="Tramemoyenne1-Accent3">
    <w:name w:val="Medium Shading 1 Accent 3"/>
    <w:basedOn w:val="TableauNormal"/>
    <w:uiPriority w:val="63"/>
    <w:semiHidden/>
    <w:unhideWhenUsed/>
    <w:rsid w:val="00A111D1"/>
    <w:tblPr>
      <w:tblStyleRowBandSize w:val="1"/>
      <w:tblStyleColBandSize w:val="1"/>
    </w:tblPr>
    <w:tcPr>
      <w:shd w:val="clear" w:color="auto" w:fill="E6EED5" w:themeFill="accent3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</w:style>
  <w:style w:type="table" w:styleId="Tramemoyenne1-Accent4">
    <w:name w:val="Medium Shading 1 Accent 4"/>
    <w:basedOn w:val="TableauNormal"/>
    <w:uiPriority w:val="63"/>
    <w:semiHidden/>
    <w:unhideWhenUsed/>
    <w:rsid w:val="00A111D1"/>
    <w:tblPr>
      <w:tblStyleRowBandSize w:val="1"/>
      <w:tblStyleColBandSize w:val="1"/>
    </w:tblPr>
    <w:tcPr>
      <w:shd w:val="clear" w:color="auto" w:fill="DFD8E8" w:themeFill="accent4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</w:style>
  <w:style w:type="table" w:styleId="Tramemoyenne1-Accent5">
    <w:name w:val="Medium Shading 1 Accent 5"/>
    <w:basedOn w:val="TableauNormal"/>
    <w:uiPriority w:val="63"/>
    <w:semiHidden/>
    <w:unhideWhenUsed/>
    <w:rsid w:val="00A111D1"/>
    <w:tblPr>
      <w:tblStyleRowBandSize w:val="1"/>
      <w:tblStyleColBandSize w:val="1"/>
    </w:tblPr>
    <w:tcPr>
      <w:shd w:val="clear" w:color="auto" w:fill="D2EAF1" w:themeFill="accent5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</w:style>
  <w:style w:type="table" w:styleId="Tramemoyenne1-Accent6">
    <w:name w:val="Medium Shading 1 Accent 6"/>
    <w:basedOn w:val="TableauNormal"/>
    <w:uiPriority w:val="63"/>
    <w:semiHidden/>
    <w:unhideWhenUsed/>
    <w:rsid w:val="00A111D1"/>
    <w:tblPr>
      <w:tblStyleRowBandSize w:val="1"/>
      <w:tblStyleColBandSize w:val="1"/>
    </w:tblPr>
    <w:tcPr>
      <w:shd w:val="clear" w:color="auto" w:fill="FDE4D0" w:themeFill="accent6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</w:style>
  <w:style w:type="table" w:styleId="Tramemoyenne2">
    <w:name w:val="Medium Shading 2"/>
    <w:basedOn w:val="TableauNormal"/>
    <w:uiPriority w:val="64"/>
    <w:semiHidden/>
    <w:unhideWhenUsed/>
    <w:rsid w:val="00A111D1"/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semiHidden/>
    <w:unhideWhenUsed/>
    <w:rsid w:val="00A111D1"/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semiHidden/>
    <w:unhideWhenUsed/>
    <w:rsid w:val="00A111D1"/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semiHidden/>
    <w:unhideWhenUsed/>
    <w:rsid w:val="00A111D1"/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semiHidden/>
    <w:unhideWhenUsed/>
    <w:rsid w:val="00A111D1"/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semiHidden/>
    <w:unhideWhenUsed/>
    <w:rsid w:val="00A111D1"/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semiHidden/>
    <w:unhideWhenUsed/>
    <w:rsid w:val="00A111D1"/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Policepardfaut"/>
    <w:uiPriority w:val="99"/>
    <w:semiHidden/>
    <w:unhideWhenUsed/>
    <w:rsid w:val="00A111D1"/>
    <w:rPr>
      <w:color w:val="2B579A"/>
      <w:shd w:val="clear" w:color="auto" w:fill="E1DFDD"/>
      <w:lang w:val="ru-RU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ru-RU"/>
    </w:rPr>
  </w:style>
  <w:style w:type="paragraph" w:styleId="Sansinterligne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A111D1"/>
  </w:style>
  <w:style w:type="character" w:customStyle="1" w:styleId="TitredenoteCar">
    <w:name w:val="Titre de note Car"/>
    <w:basedOn w:val="Policepardfaut"/>
    <w:link w:val="Titredeno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table" w:styleId="Tableausimple1">
    <w:name w:val="Plain Table 1"/>
    <w:basedOn w:val="TableauNormal"/>
    <w:uiPriority w:val="41"/>
    <w:rsid w:val="00A111D1"/>
    <w:tblPr>
      <w:tblStyleRowBandSize w:val="1"/>
      <w:tblStyleColBandSize w:val="1"/>
    </w:tblPr>
    <w:tcPr>
      <w:shd w:val="clear" w:color="auto" w:fill="F2F2F2" w:themeFill="background1" w:themeFillShade="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simple2">
    <w:name w:val="Plain Table 2"/>
    <w:basedOn w:val="TableauNormal"/>
    <w:uiPriority w:val="42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ausimple3">
    <w:name w:val="Plain Table 3"/>
    <w:basedOn w:val="TableauNormal"/>
    <w:uiPriority w:val="43"/>
    <w:rsid w:val="00A111D1"/>
    <w:tblPr>
      <w:tblStyleRowBandSize w:val="1"/>
      <w:tblStyleColBandSize w:val="1"/>
    </w:tblPr>
    <w:tcPr>
      <w:tcBorders>
        <w:right w:val="single" w:sz="4" w:space="0" w:color="7F7F7F" w:themeColor="text1" w:themeTint="80"/>
      </w:tcBorders>
    </w:tc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</w:tblStylePr>
    <w:tblStylePr w:type="lastCol">
      <w:rPr>
        <w:b/>
        <w:bCs/>
        <w:caps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ausimple4">
    <w:name w:val="Plain Table 4"/>
    <w:basedOn w:val="TableauNormal"/>
    <w:uiPriority w:val="44"/>
    <w:rsid w:val="00A111D1"/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simple5">
    <w:name w:val="Plain Table 5"/>
    <w:basedOn w:val="TableauNormal"/>
    <w:uiPriority w:val="45"/>
    <w:rsid w:val="00A111D1"/>
    <w:tblPr>
      <w:tblStyleRowBandSize w:val="1"/>
      <w:tblStyleColBandSize w:val="1"/>
    </w:tblPr>
    <w:tcPr>
      <w:tcBorders>
        <w:right w:val="single" w:sz="4" w:space="0" w:color="7F7F7F" w:themeColor="text1" w:themeTint="80"/>
      </w:tcBorders>
      <w:shd w:val="clear" w:color="auto" w:fill="FFFFFF" w:themeFill="background1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</w:tblStylePr>
    <w:tblStylePr w:type="lastCol">
      <w:rPr>
        <w:rFonts w:asciiTheme="majorHAnsi" w:eastAsiaTheme="majorEastAsia" w:hAnsiTheme="majorHAnsi" w:cstheme="majorBidi"/>
        <w:i/>
        <w:iCs/>
        <w:sz w:val="26"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A111D1"/>
    <w:rPr>
      <w:rFonts w:ascii="Consolas" w:eastAsia="SimSun" w:hAnsi="Consolas" w:cs="Times New Roman"/>
      <w:sz w:val="21"/>
      <w:szCs w:val="21"/>
      <w:lang w:val="ru-RU"/>
    </w:rPr>
  </w:style>
  <w:style w:type="paragraph" w:styleId="Citation">
    <w:name w:val="Quote"/>
    <w:basedOn w:val="Normal"/>
    <w:next w:val="Normal"/>
    <w:link w:val="CitationC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ru-RU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A111D1"/>
  </w:style>
  <w:style w:type="character" w:customStyle="1" w:styleId="SalutationsCar">
    <w:name w:val="Salutations Car"/>
    <w:basedOn w:val="Policepardfaut"/>
    <w:link w:val="Salutations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Signature">
    <w:name w:val="Signature"/>
    <w:basedOn w:val="Normal"/>
    <w:link w:val="SignatureCar"/>
    <w:uiPriority w:val="99"/>
    <w:semiHidden/>
    <w:unhideWhenUsed/>
    <w:rsid w:val="00A111D1"/>
    <w:pPr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character" w:styleId="SmartHyperlink">
    <w:name w:val="Smart Hyperlink"/>
    <w:basedOn w:val="Policepardfaut"/>
    <w:uiPriority w:val="99"/>
    <w:semiHidden/>
    <w:unhideWhenUsed/>
    <w:rsid w:val="00A111D1"/>
    <w:rPr>
      <w:u w:val="dotted"/>
      <w:lang w:val="ru-RU"/>
    </w:rPr>
  </w:style>
  <w:style w:type="character" w:styleId="SmartLink">
    <w:name w:val="Smart Link"/>
    <w:basedOn w:val="Policepardfaut"/>
    <w:uiPriority w:val="99"/>
    <w:semiHidden/>
    <w:unhideWhenUsed/>
    <w:rsid w:val="00A111D1"/>
    <w:rPr>
      <w:color w:val="0000FF"/>
      <w:u w:val="single"/>
      <w:shd w:val="clear" w:color="auto" w:fill="F3F2F1"/>
      <w:lang w:val="ru-RU"/>
    </w:rPr>
  </w:style>
  <w:style w:type="character" w:styleId="lev">
    <w:name w:val="Strong"/>
    <w:basedOn w:val="Policepardfaut"/>
    <w:uiPriority w:val="22"/>
    <w:qFormat/>
    <w:rsid w:val="00A111D1"/>
    <w:rPr>
      <w:b/>
      <w:bCs/>
      <w:lang w:val="ru-RU"/>
    </w:rPr>
  </w:style>
  <w:style w:type="character" w:styleId="Accentuationlgre">
    <w:name w:val="Subtle Emphasis"/>
    <w:basedOn w:val="Policepardfaut"/>
    <w:uiPriority w:val="19"/>
    <w:qFormat/>
    <w:rsid w:val="00A111D1"/>
    <w:rPr>
      <w:i/>
      <w:iCs/>
      <w:color w:val="404040" w:themeColor="text1" w:themeTint="BF"/>
      <w:lang w:val="ru-RU"/>
    </w:rPr>
  </w:style>
  <w:style w:type="character" w:styleId="Rfrencelgre">
    <w:name w:val="Subtle Reference"/>
    <w:basedOn w:val="Policepardfaut"/>
    <w:uiPriority w:val="31"/>
    <w:qFormat/>
    <w:rsid w:val="00A111D1"/>
    <w:rPr>
      <w:smallCaps/>
      <w:color w:val="5A5A5A" w:themeColor="text1" w:themeTint="A5"/>
      <w:lang w:val="ru-RU"/>
    </w:rPr>
  </w:style>
  <w:style w:type="table" w:styleId="Effetsdetableau3D1">
    <w:name w:val="Table 3D effects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tcBorders>
        <w:right w:val="single" w:sz="6" w:space="0" w:color="808080"/>
      </w:tcBorders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tcBorders>
        <w:bottom w:val="single" w:sz="6" w:space="0" w:color="FFFFFF"/>
        <w:right w:val="single" w:sz="6" w:space="0" w:color="FFFFFF"/>
      </w:tcBorders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cPr>
      <w:tcBorders>
        <w:bottom w:val="single" w:sz="6" w:space="0" w:color="FFFFFF"/>
      </w:tcBorders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1">
    <w:name w:val="Table Classic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tcBorders>
        <w:top w:val="single" w:sz="6" w:space="0" w:color="000000"/>
        <w:right w:val="single" w:sz="6" w:space="0" w:color="000000"/>
      </w:tcBorders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/>
    <w:tcPr>
      <w:tcBorders>
        <w:top w:val="single" w:sz="12" w:space="0" w:color="000000"/>
      </w:tcBorders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</w:tblStylePr>
    <w:tblStylePr w:type="firstCol">
      <w:rPr>
        <w:b/>
        <w:bCs/>
        <w:color w:val="000000"/>
      </w:rPr>
    </w:tblStylePr>
  </w:style>
  <w:style w:type="table" w:styleId="Tableauclassique4">
    <w:name w:val="Table Classic 4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tcBorders>
        <w:bottom w:val="single" w:sz="6" w:space="0" w:color="000000"/>
      </w:tcBorders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</w:tblStylePr>
    <w:tblStylePr w:type="firstCol">
      <w:rPr>
        <w:b/>
        <w:bCs/>
      </w:r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/>
    <w:tblStylePr w:type="firstRow">
      <w:rPr>
        <w:b/>
        <w:bCs/>
        <w:i/>
        <w:iCs/>
      </w:rPr>
    </w:tblStylePr>
    <w:tblStylePr w:type="firstCol">
      <w:rPr>
        <w:b/>
        <w:bCs/>
        <w:i/>
        <w:iCs/>
      </w:rPr>
    </w:tblStylePr>
    <w:tblStylePr w:type="swCell">
      <w:rPr>
        <w:b/>
        <w:bCs/>
        <w:i w:val="0"/>
        <w:iCs w:val="0"/>
      </w:rPr>
    </w:tblStylePr>
  </w:style>
  <w:style w:type="table" w:styleId="Tableaucolor2">
    <w:name w:val="Table Colorful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nwCell">
      <w:rPr>
        <w:b/>
        <w:bCs/>
        <w:color w:val="FFFFFF"/>
      </w:rPr>
    </w:tblStylePr>
  </w:style>
  <w:style w:type="table" w:styleId="Colonnesdetableau1">
    <w:name w:val="Table Columns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</w:tblStylePr>
    <w:tblStylePr w:type="band1Vert">
      <w:rPr>
        <w:color w:val="auto"/>
      </w:rPr>
    </w:tblStylePr>
    <w:tblStylePr w:type="band2Vert">
      <w:rPr>
        <w:color w:val="auto"/>
      </w:r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cPr>
      <w:shd w:val="pct10" w:color="000000" w:fill="FFFFFF"/>
    </w:tc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</w:tblStylePr>
    <w:tblStylePr w:type="band1Vert">
      <w:rPr>
        <w:color w:val="auto"/>
      </w:rPr>
    </w:tblStylePr>
    <w:tblStylePr w:type="band2Vert">
      <w:rPr>
        <w:color w:val="auto"/>
      </w:rPr>
    </w:tblStylePr>
  </w:style>
  <w:style w:type="table" w:styleId="Colonnesdetableau5">
    <w:name w:val="Table Columns 5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cPr>
      <w:shd w:val="solid" w:color="C0C0C0" w:fill="FFFFFF"/>
    </w:tc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</w:tblStylePr>
    <w:tblStylePr w:type="band1Vert">
      <w:rPr>
        <w:color w:val="auto"/>
      </w:rPr>
    </w:tblStylePr>
    <w:tblStylePr w:type="band2Vert">
      <w:rPr>
        <w:color w:val="auto"/>
      </w:rPr>
    </w:tblStylePr>
  </w:style>
  <w:style w:type="table" w:styleId="Tableaucontemporain">
    <w:name w:val="Table Contemporary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pct5" w:color="000000" w:fill="FFFFFF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caps/>
        <w:color w:val="auto"/>
      </w:rPr>
    </w:tblStylePr>
  </w:style>
  <w:style w:type="table" w:styleId="Grilledetableau1">
    <w:name w:val="Table Grid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lastRow">
      <w:rPr>
        <w:i/>
        <w:iCs/>
      </w:rPr>
    </w:tblStylePr>
    <w:tblStylePr w:type="lastCol">
      <w:rPr>
        <w:i/>
        <w:iCs/>
      </w:rPr>
    </w:tblStylePr>
  </w:style>
  <w:style w:type="table" w:styleId="Grilledetableau2">
    <w:name w:val="Table Grid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lledetableau3">
    <w:name w:val="Table Grid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</w:tblStylePr>
  </w:style>
  <w:style w:type="table" w:styleId="Grilledetableau4">
    <w:name w:val="Table Grid 4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tcBorders>
        <w:top w:val="single" w:sz="6" w:space="0" w:color="000000"/>
      </w:tcBorders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</w:tblStylePr>
    <w:tblStylePr w:type="lastCol">
      <w:rPr>
        <w:b/>
        <w:bCs/>
        <w:color w:val="auto"/>
      </w:rPr>
    </w:tblStylePr>
  </w:style>
  <w:style w:type="table" w:styleId="Grilledetableau5">
    <w:name w:val="Table Grid 5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/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</w:tblStylePr>
  </w:style>
  <w:style w:type="table" w:styleId="Grilledetableauclaire">
    <w:name w:val="Grid Table Light"/>
    <w:basedOn w:val="TableauNormal"/>
    <w:uiPriority w:val="40"/>
    <w:rsid w:val="00A111D1"/>
    <w:tblPr/>
  </w:style>
  <w:style w:type="table" w:styleId="Tableauliste1">
    <w:name w:val="Table List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0">
    <w:name w:val="Table List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</w:tblPr>
    <w:tcPr>
      <w:shd w:val="pct20" w:color="00FF00" w:fill="FFFFFF"/>
    </w:tc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0">
    <w:name w:val="Table List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0">
    <w:name w:val="Table List 4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  <w:color w:val="FFFFFF"/>
      </w:rPr>
    </w:tblStylePr>
  </w:style>
  <w:style w:type="table" w:styleId="Tableauliste5">
    <w:name w:val="Table List 5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tcBorders>
        <w:bottom w:val="single" w:sz="12" w:space="0" w:color="000000"/>
      </w:tcBorders>
      <w:shd w:val="clear" w:color="auto" w:fill="auto"/>
    </w:tcPr>
    <w:tblStylePr w:type="firstRow">
      <w:rPr>
        <w:b/>
        <w:bCs/>
      </w:rPr>
    </w:tblStylePr>
    <w:tblStylePr w:type="firstCol">
      <w:rPr>
        <w:b/>
        <w:bCs/>
      </w:rPr>
    </w:tblStylePr>
  </w:style>
  <w:style w:type="table" w:styleId="Tableauliste6">
    <w:name w:val="Table List 6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tcBorders>
        <w:right w:val="single" w:sz="12" w:space="0" w:color="000000"/>
      </w:tcBorders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</w:style>
  <w:style w:type="table" w:styleId="Tableauliste7">
    <w:name w:val="Table List 7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pct20" w:color="000000" w:fill="FFFFFF"/>
    </w:tc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</w:style>
  <w:style w:type="table" w:styleId="Tableauliste8">
    <w:name w:val="Table List 8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pct25" w:color="FFFF00" w:fill="FFFFFF"/>
    </w:tc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desillustration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auprofessionnel">
    <w:name w:val="Table Professional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clear" w:color="auto" w:fill="auto"/>
    </w:tcPr>
    <w:tblStylePr w:type="firstRow">
      <w:rPr>
        <w:b/>
        <w:bCs/>
        <w:color w:val="auto"/>
      </w:rPr>
    </w:tblStylePr>
  </w:style>
  <w:style w:type="table" w:styleId="Tableausimple10">
    <w:name w:val="Table Simple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0">
    <w:name w:val="Table Simple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0">
    <w:name w:val="Table Simple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tcBorders>
        <w:bottom w:val="single" w:sz="6" w:space="0" w:color="000000"/>
      </w:tcBorders>
      <w:shd w:val="pct25" w:color="808000" w:fill="FFFFFF"/>
    </w:tc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tcBorders>
        <w:left w:val="single" w:sz="12" w:space="0" w:color="000000"/>
        <w:right w:val="single" w:sz="12" w:space="0" w:color="000000"/>
      </w:tcBorders>
      <w:shd w:val="pct25" w:color="808000" w:fill="FFFFFF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hmedutableau">
    <w:name w:val="Table Theme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</w:style>
  <w:style w:type="table" w:styleId="Tableauweb1">
    <w:name w:val="Table Web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color w:val="auto"/>
      </w:rPr>
    </w:tblStylePr>
  </w:style>
  <w:style w:type="table" w:styleId="Tableauweb2">
    <w:name w:val="Table Web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color w:val="auto"/>
      </w:rPr>
    </w:tblStylePr>
  </w:style>
  <w:style w:type="table" w:styleId="Tableauweb3">
    <w:name w:val="Table Web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color w:val="auto"/>
      </w:rPr>
    </w:tblStyle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Mentionnonrsolue">
    <w:name w:val="Unresolved Mention"/>
    <w:basedOn w:val="Policepardfaut"/>
    <w:uiPriority w:val="99"/>
    <w:semiHidden/>
    <w:unhideWhenUsed/>
    <w:rsid w:val="00A111D1"/>
    <w:rPr>
      <w:color w:val="605E5C"/>
      <w:shd w:val="clear" w:color="auto" w:fill="E1DFDD"/>
      <w:lang w:val="ru-RU"/>
    </w:rPr>
  </w:style>
  <w:style w:type="paragraph" w:customStyle="1" w:styleId="CBDAgendaItemReport">
    <w:name w:val="CBD_AgendaItem_Report"/>
    <w:basedOn w:val="Normal"/>
    <w:qFormat/>
    <w:rsid w:val="00866063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866063"/>
  </w:style>
  <w:style w:type="paragraph" w:customStyle="1" w:styleId="Para10">
    <w:name w:val="Para 1"/>
    <w:basedOn w:val="Normal"/>
    <w:qFormat/>
    <w:rsid w:val="00A40A28"/>
    <w:pPr>
      <w:tabs>
        <w:tab w:val="clear" w:pos="567"/>
        <w:tab w:val="clear" w:pos="1701"/>
        <w:tab w:val="clear" w:pos="2268"/>
      </w:tabs>
      <w:spacing w:before="120" w:after="120"/>
      <w:ind w:left="567"/>
    </w:pPr>
    <w:rPr>
      <w:rFonts w:eastAsia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hyperlink" Target="https://www.cbd.int/doc/recommendations/sbi-03/sbi-03-rec-16-ru.pdf" TargetMode="External"/><Relationship Id="rId26" Type="http://schemas.openxmlformats.org/officeDocument/2006/relationships/hyperlink" Target="https://www.cbd.int/abs/text/articles/default.shtml?sec=abs-10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cbd.int/doc/recommendations/sbi-03/sbi-03-rec-16-ru.pdf" TargetMode="External"/><Relationship Id="rId34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s://www.cbd.int/doc/decisions/np-mop-05/np-mop-05-dec-08-ru.pdf" TargetMode="External"/><Relationship Id="rId25" Type="http://schemas.openxmlformats.org/officeDocument/2006/relationships/hyperlink" Target="https://www.cbd.int/abs/text/articles/default.shtml?sec=abs-04" TargetMode="External"/><Relationship Id="rId33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recommendations/sbi-03/sbi-03-rec-16-ru.pdf" TargetMode="External"/><Relationship Id="rId20" Type="http://schemas.openxmlformats.org/officeDocument/2006/relationships/hyperlink" Target="https://www.cbd.int/doc/recommendations/sbi-03/sbi-03-rec-16-ru.pdf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www.cbd.int/doc/recommendations/sbi-03/sbi-03-rec-16-ru.pdf" TargetMode="External"/><Relationship Id="rId32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bd.int/doc/decisions/np-mop-04/np-mop-04-dec-11-ru.pdf" TargetMode="External"/><Relationship Id="rId23" Type="http://schemas.openxmlformats.org/officeDocument/2006/relationships/hyperlink" Target="https://www.cbd.int/doc/decisions/np-mop-05/np-mop-05-dec-08-ru.pdf" TargetMode="External"/><Relationship Id="rId28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hyperlink" Target="https://www.cbd.int/notifications/2025-033" TargetMode="External"/><Relationship Id="rId31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hyperlink" Target="https://www.cbd.int/doc/recommendations/sbi-03/sbi-03-rec-16-ru.pdf" TargetMode="External"/><Relationship Id="rId27" Type="http://schemas.openxmlformats.org/officeDocument/2006/relationships/hyperlink" Target="https://www.cbd.int/doc/decisions/np-mop-05/np-mop-05-dec-08-ru.pdf" TargetMode="External"/><Relationship Id="rId30" Type="http://schemas.openxmlformats.org/officeDocument/2006/relationships/footer" Target="footer1.xml"/><Relationship Id="rId8" Type="http://schemas.openxmlformats.org/officeDocument/2006/relationships/settings" Target="settings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bd.int/notifications/2025-033" TargetMode="External"/><Relationship Id="rId1" Type="http://schemas.openxmlformats.org/officeDocument/2006/relationships/hyperlink" Target="https://www.cbd.int/doc/c/400c/a087/682b60cbfce99723c96a5414/sbi-06-01-ru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ukondjo.shikongo\Downloads\sbi-06-template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63128615B354B31965B81D1CFB380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AE4789-535D-4FE9-AFEC-22BD2417AC25}"/>
      </w:docPartPr>
      <w:docPartBody>
        <w:p w:rsidR="00E26447" w:rsidRDefault="00E26447">
          <w:pPr>
            <w:pStyle w:val="D63128615B354B31965B81D1CFB3806D"/>
          </w:pPr>
          <w:r w:rsidRPr="007E02EB">
            <w:rPr>
              <w:rStyle w:val="Textedelespacerserv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447"/>
    <w:rsid w:val="00034073"/>
    <w:rsid w:val="00035AD7"/>
    <w:rsid w:val="001F6AB8"/>
    <w:rsid w:val="00207F4C"/>
    <w:rsid w:val="002E0BF2"/>
    <w:rsid w:val="00347C7D"/>
    <w:rsid w:val="004D150D"/>
    <w:rsid w:val="00516397"/>
    <w:rsid w:val="00645DA0"/>
    <w:rsid w:val="00652272"/>
    <w:rsid w:val="006D38BE"/>
    <w:rsid w:val="00722EBD"/>
    <w:rsid w:val="0074437E"/>
    <w:rsid w:val="007541B3"/>
    <w:rsid w:val="007873C9"/>
    <w:rsid w:val="007E1C43"/>
    <w:rsid w:val="008A5F5D"/>
    <w:rsid w:val="009455ED"/>
    <w:rsid w:val="00952C99"/>
    <w:rsid w:val="00973094"/>
    <w:rsid w:val="009C0A26"/>
    <w:rsid w:val="00A60445"/>
    <w:rsid w:val="00A76FAA"/>
    <w:rsid w:val="00BA0CE2"/>
    <w:rsid w:val="00C05CEA"/>
    <w:rsid w:val="00C66CF9"/>
    <w:rsid w:val="00C92966"/>
    <w:rsid w:val="00CA34FA"/>
    <w:rsid w:val="00D06CEF"/>
    <w:rsid w:val="00D60C7A"/>
    <w:rsid w:val="00DE7AFD"/>
    <w:rsid w:val="00E26447"/>
    <w:rsid w:val="00E35EB4"/>
    <w:rsid w:val="00EB0DD1"/>
    <w:rsid w:val="00F25811"/>
    <w:rsid w:val="00F5203B"/>
    <w:rsid w:val="00FF5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paragraph" w:customStyle="1" w:styleId="D63128615B354B31965B81D1CFB3806D">
    <w:name w:val="D63128615B354B31965B81D1CFB380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091f8ace11fb69fdaf2c6ad3544dfa48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2090d878a5f7290b684f838b47639990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BC4095B-AEFF-4A56-94E2-9661936E48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4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sbi-06-template-en</Template>
  <TotalTime>208</TotalTime>
  <Pages>8</Pages>
  <Words>2749</Words>
  <Characters>20098</Characters>
  <Application>Microsoft Office Word</Application>
  <DocSecurity>0</DocSecurity>
  <Lines>309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Specialized international access and benefit-sharing instruments in the context of Article 4, paragraph 4, of the Nagoya Protocol</vt:lpstr>
    </vt:vector>
  </TitlesOfParts>
  <Company>SCBD</Company>
  <LinksUpToDate>false</LinksUpToDate>
  <CharactersWithSpaces>22790</CharactersWithSpaces>
  <SharedDoc>false</SharedDoc>
  <HLinks>
    <vt:vector size="48" baseType="variant">
      <vt:variant>
        <vt:i4>8126513</vt:i4>
      </vt:variant>
      <vt:variant>
        <vt:i4>21</vt:i4>
      </vt:variant>
      <vt:variant>
        <vt:i4>0</vt:i4>
      </vt:variant>
      <vt:variant>
        <vt:i4>5</vt:i4>
      </vt:variant>
      <vt:variant>
        <vt:lpwstr>https://www.cbd.int/doc/decisions/np-mop-05/np-mop-05-dec-08-en.pdf</vt:lpwstr>
      </vt:variant>
      <vt:variant>
        <vt:lpwstr/>
      </vt:variant>
      <vt:variant>
        <vt:i4>7667760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https://www.cbd.int/doc/decisions/np-mop-04/np-mop-04-dec-11-en.pdf</vt:lpwstr>
      </vt:variant>
      <vt:variant>
        <vt:lpwstr/>
      </vt:variant>
      <vt:variant>
        <vt:i4>7274530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https://www.cbd.int/doc/recommendations/sbi-03/sbi-03-rec-16-en.pdf</vt:lpwstr>
      </vt:variant>
      <vt:variant>
        <vt:lpwstr/>
      </vt:variant>
      <vt:variant>
        <vt:i4>7274530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https://www.cbd.int/doc/recommendations/sbi-03/sbi-03-rec-16-en.pdf</vt:lpwstr>
      </vt:variant>
      <vt:variant>
        <vt:lpwstr/>
      </vt:variant>
      <vt:variant>
        <vt:i4>7667760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https://www.cbd.int/doc/decisions/np-mop-04/np-mop-04-dec-11-en.pdf</vt:lpwstr>
      </vt:variant>
      <vt:variant>
        <vt:lpwstr/>
      </vt:variant>
      <vt:variant>
        <vt:i4>7274530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https://www.cbd.int/doc/recommendations/sbi-03/sbi-03-rec-16-en.pdf</vt:lpwstr>
      </vt:variant>
      <vt:variant>
        <vt:lpwstr/>
      </vt:variant>
      <vt:variant>
        <vt:i4>7143458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https://www.cbd.int/doc/recommendations/sbi-02/sbi-02-rec-05-en.pdf</vt:lpwstr>
      </vt:variant>
      <vt:variant>
        <vt:lpwstr/>
      </vt:variant>
      <vt:variant>
        <vt:i4>7405617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https://www.cbd.int/doc/decisions/np-mop-02/np-mop-02-dec-05-en.pdf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Специализированные международные документы, регулирующие доступ к генетическим ресурсам и совместное использование выгод в контексте пункта 4 статьи 4 Нагойского протокола</dc:title>
  <dc:subject>CBD/SBI/6/8</dc:subject>
  <dc:creator>taukondjo.shikongo</dc:creator>
  <cp:keywords>Convention on Biological Diversity</cp:keywords>
  <cp:lastModifiedBy>A</cp:lastModifiedBy>
  <cp:revision>84</cp:revision>
  <cp:lastPrinted>2020-01-21T16:56:00Z</cp:lastPrinted>
  <dcterms:created xsi:type="dcterms:W3CDTF">2025-12-24T18:37:00Z</dcterms:created>
  <dcterms:modified xsi:type="dcterms:W3CDTF">2025-12-28T14:58:00Z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</Properties>
</file>