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8A1499" w:rsidRPr="009F456D" w:rsidTr="008A1499">
        <w:trPr>
          <w:trHeight w:val="850"/>
        </w:trPr>
        <w:tc>
          <w:tcPr>
            <w:tcW w:w="975" w:type="dxa"/>
            <w:vAlign w:val="bottom"/>
          </w:tcPr>
          <w:p w:rsidR="008A1499" w:rsidRPr="00866063" w:rsidRDefault="008A1499" w:rsidP="008A1499">
            <w:pPr>
              <w:pStyle w:val="AASmallLogo"/>
            </w:pPr>
            <w:r w:rsidRPr="00866063">
              <w:rPr>
                <w:noProof/>
                <w:lang w:val="es-ES" w:eastAsia="es-ES"/>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866063" w:rsidRDefault="008A1499" w:rsidP="008A1499">
            <w:pPr>
              <w:pStyle w:val="AASmallLogo"/>
            </w:pPr>
          </w:p>
        </w:tc>
        <w:tc>
          <w:tcPr>
            <w:tcW w:w="1434" w:type="dxa"/>
            <w:noWrap/>
            <w:vAlign w:val="bottom"/>
          </w:tcPr>
          <w:p w:rsidR="008A1499" w:rsidRPr="00866063" w:rsidRDefault="002B6CEC" w:rsidP="008A1499">
            <w:pPr>
              <w:pStyle w:val="AASmallLogo"/>
            </w:pPr>
            <w:r w:rsidRPr="002B6CEC">
              <w:rPr>
                <w:noProof/>
                <w:lang w:val="es-ES" w:eastAsia="es-ES"/>
              </w:rPr>
              <w:drawing>
                <wp:inline distT="0" distB="0" distL="0" distR="0">
                  <wp:extent cx="497041" cy="335229"/>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336407"/>
                          </a:xfrm>
                          <a:prstGeom prst="rect">
                            <a:avLst/>
                          </a:prstGeom>
                        </pic:spPr>
                      </pic:pic>
                    </a:graphicData>
                  </a:graphic>
                </wp:inline>
              </w:drawing>
            </w:r>
          </w:p>
          <w:p w:rsidR="008A1499" w:rsidRPr="00866063" w:rsidRDefault="008A1499" w:rsidP="008A1499">
            <w:pPr>
              <w:pStyle w:val="AASmallLogo"/>
            </w:pPr>
          </w:p>
        </w:tc>
        <w:tc>
          <w:tcPr>
            <w:tcW w:w="8073" w:type="dxa"/>
            <w:vAlign w:val="bottom"/>
          </w:tcPr>
          <w:p w:rsidR="008A1499" w:rsidRPr="009F456D" w:rsidRDefault="008A1499" w:rsidP="001B72C2">
            <w:pPr>
              <w:pStyle w:val="ABSymbol"/>
            </w:pPr>
            <w:r w:rsidRPr="001B72C2">
              <w:rPr>
                <w:sz w:val="40"/>
              </w:rPr>
              <w:t>CBD</w:t>
            </w:r>
            <w:r w:rsidRPr="009F456D">
              <w:t>/</w:t>
            </w:r>
            <w:r w:rsidR="00C4348A" w:rsidRPr="001B72C2">
              <w:t>SBI</w:t>
            </w:r>
            <w:r w:rsidRPr="009F456D">
              <w:t>/</w:t>
            </w:r>
            <w:r w:rsidR="00FB6391" w:rsidRPr="009F456D">
              <w:t>7</w:t>
            </w:r>
            <w:r w:rsidR="00C4348A" w:rsidRPr="009F456D">
              <w:t>/</w:t>
            </w:r>
            <w:r w:rsidR="00C05F5B" w:rsidRPr="009F456D">
              <w:t>8</w:t>
            </w:r>
          </w:p>
        </w:tc>
      </w:tr>
    </w:tbl>
    <w:p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8A1499" w:rsidRPr="00866063" w:rsidTr="008A1499">
        <w:trPr>
          <w:trHeight w:val="1814"/>
        </w:trPr>
        <w:tc>
          <w:tcPr>
            <w:tcW w:w="7370" w:type="dxa"/>
          </w:tcPr>
          <w:p w:rsidR="008A1499" w:rsidRPr="00866063" w:rsidRDefault="002B6CEC" w:rsidP="008A1499">
            <w:pPr>
              <w:pStyle w:val="ACLargeLogo"/>
            </w:pPr>
            <w:r w:rsidRPr="002B6CEC">
              <w:rPr>
                <w:noProof/>
                <w:lang w:val="es-ES" w:eastAsia="es-ES"/>
              </w:rPr>
              <w:drawing>
                <wp:inline distT="0" distB="0" distL="0" distR="0">
                  <wp:extent cx="2755631" cy="1013099"/>
                  <wp:effectExtent l="0" t="0" r="6985" b="0"/>
                  <wp:docPr id="1"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rsidR="008A1499" w:rsidRPr="00866063" w:rsidRDefault="008A1499" w:rsidP="008A1499">
            <w:pPr>
              <w:pStyle w:val="ACLargeLogo"/>
            </w:pPr>
          </w:p>
        </w:tc>
        <w:tc>
          <w:tcPr>
            <w:tcW w:w="3112" w:type="dxa"/>
          </w:tcPr>
          <w:p w:rsidR="008A1499" w:rsidRPr="002B6CEC" w:rsidRDefault="008A1499" w:rsidP="008A1499">
            <w:pPr>
              <w:pStyle w:val="AEDistrNormal"/>
              <w:rPr>
                <w:lang w:val="es-ES"/>
              </w:rPr>
            </w:pPr>
            <w:r w:rsidRPr="002B6CEC">
              <w:rPr>
                <w:lang w:val="es-ES"/>
              </w:rPr>
              <w:t>Distr.</w:t>
            </w:r>
            <w:r w:rsidR="002B6CEC" w:rsidRPr="002B6CEC">
              <w:rPr>
                <w:lang w:val="es-ES"/>
              </w:rPr>
              <w:t xml:space="preserve"> g</w:t>
            </w:r>
            <w:r w:rsidRPr="002B6CEC">
              <w:rPr>
                <w:lang w:val="es-ES"/>
              </w:rPr>
              <w:t>eneral</w:t>
            </w:r>
          </w:p>
          <w:p w:rsidR="008A1499" w:rsidRPr="002B6CEC" w:rsidRDefault="000F04E3" w:rsidP="008A1499">
            <w:pPr>
              <w:pStyle w:val="AEDistrNormal"/>
              <w:rPr>
                <w:lang w:val="es-ES"/>
              </w:rPr>
            </w:pPr>
            <w:r w:rsidRPr="002B6CEC">
              <w:rPr>
                <w:lang w:val="es-ES"/>
              </w:rPr>
              <w:t>7</w:t>
            </w:r>
            <w:r w:rsidR="002B6CEC" w:rsidRPr="002B6CEC">
              <w:rPr>
                <w:lang w:val="es-ES"/>
              </w:rPr>
              <w:t xml:space="preserve"> de junio de</w:t>
            </w:r>
            <w:r w:rsidRPr="002B6CEC">
              <w:rPr>
                <w:lang w:val="es-ES"/>
              </w:rPr>
              <w:t xml:space="preserve"> 202</w:t>
            </w:r>
            <w:r w:rsidR="00E40622" w:rsidRPr="002B6CEC">
              <w:rPr>
                <w:lang w:val="es-ES"/>
              </w:rPr>
              <w:t>6</w:t>
            </w:r>
          </w:p>
          <w:p w:rsidR="002B6CEC" w:rsidRDefault="002B6CEC" w:rsidP="008A1499">
            <w:pPr>
              <w:pStyle w:val="AEDistrNormal"/>
              <w:rPr>
                <w:lang w:val="es-ES"/>
              </w:rPr>
            </w:pPr>
            <w:r>
              <w:rPr>
                <w:lang w:val="es-ES"/>
              </w:rPr>
              <w:t xml:space="preserve">Español </w:t>
            </w:r>
          </w:p>
          <w:p w:rsidR="008A1499" w:rsidRPr="00866063" w:rsidRDefault="002B6CEC" w:rsidP="002B6CEC">
            <w:pPr>
              <w:pStyle w:val="AEDistrNormal"/>
            </w:pPr>
            <w:r>
              <w:rPr>
                <w:lang w:val="es-ES"/>
              </w:rPr>
              <w:t>Original: inglés</w:t>
            </w:r>
          </w:p>
          <w:p w:rsidR="008A1499" w:rsidRPr="00866063" w:rsidRDefault="008A1499" w:rsidP="008A1499">
            <w:pPr>
              <w:pStyle w:val="AEDistrNormal6pt"/>
            </w:pPr>
          </w:p>
        </w:tc>
      </w:tr>
    </w:tbl>
    <w:p w:rsidR="008A1499" w:rsidRPr="00866063" w:rsidRDefault="008A1499" w:rsidP="008A1499">
      <w:pPr>
        <w:pStyle w:val="AISpacer"/>
      </w:pPr>
    </w:p>
    <w:tbl>
      <w:tblPr>
        <w:tblW w:w="10482" w:type="dxa"/>
        <w:tblInd w:w="-283" w:type="dxa"/>
        <w:tblLayout w:type="fixed"/>
        <w:tblCellMar>
          <w:left w:w="283" w:type="dxa"/>
        </w:tblCellMar>
        <w:tblLook w:val="0000"/>
      </w:tblPr>
      <w:tblGrid>
        <w:gridCol w:w="6094"/>
        <w:gridCol w:w="4388"/>
      </w:tblGrid>
      <w:tr w:rsidR="008A1499" w:rsidRPr="001670B4" w:rsidTr="008A1499">
        <w:trPr>
          <w:trHeight w:val="57"/>
        </w:trPr>
        <w:tc>
          <w:tcPr>
            <w:tcW w:w="6094" w:type="dxa"/>
          </w:tcPr>
          <w:p w:rsidR="002B6CEC" w:rsidRPr="00D338A4" w:rsidRDefault="002B6CEC" w:rsidP="002B6CEC">
            <w:pPr>
              <w:pStyle w:val="AFCorN12Bold"/>
              <w:rPr>
                <w:lang w:val="es-ES_tradnl"/>
              </w:rPr>
            </w:pPr>
            <w:r w:rsidRPr="00D338A4">
              <w:rPr>
                <w:lang w:val="es-ES_tradnl"/>
              </w:rPr>
              <w:t xml:space="preserve">Órgano Subsidiario sobre la Aplicación </w:t>
            </w:r>
          </w:p>
          <w:p w:rsidR="008A1499" w:rsidRPr="002B6CEC" w:rsidRDefault="002B6CEC" w:rsidP="002B6CEC">
            <w:pPr>
              <w:pStyle w:val="AFCorNBold"/>
              <w:rPr>
                <w:lang w:val="es-ES"/>
              </w:rPr>
            </w:pPr>
            <w:r w:rsidRPr="00D338A4">
              <w:rPr>
                <w:lang w:val="es-ES_tradnl"/>
              </w:rPr>
              <w:t>Séptima reunió</w:t>
            </w:r>
            <w:r>
              <w:rPr>
                <w:lang w:val="es-ES_tradnl"/>
              </w:rPr>
              <w:t>n</w:t>
            </w:r>
            <w:r w:rsidR="008A1499" w:rsidRPr="002B6CEC">
              <w:rPr>
                <w:lang w:val="es-ES"/>
              </w:rPr>
              <w:t xml:space="preserve"> </w:t>
            </w:r>
          </w:p>
          <w:p w:rsidR="008A1499" w:rsidRPr="002B6CEC" w:rsidRDefault="00FB6391" w:rsidP="008A1499">
            <w:pPr>
              <w:pStyle w:val="AFCorNNormal"/>
              <w:rPr>
                <w:lang w:val="es-ES"/>
              </w:rPr>
            </w:pPr>
            <w:r w:rsidRPr="002B6CEC">
              <w:rPr>
                <w:lang w:val="es-ES"/>
              </w:rPr>
              <w:t>Nairobi</w:t>
            </w:r>
            <w:r w:rsidR="008A1499" w:rsidRPr="002B6CEC">
              <w:rPr>
                <w:lang w:val="es-ES"/>
              </w:rPr>
              <w:t xml:space="preserve">, </w:t>
            </w:r>
            <w:r w:rsidR="002B6CEC" w:rsidRPr="00D338A4">
              <w:rPr>
                <w:lang w:val="es-ES_tradnl"/>
              </w:rPr>
              <w:t>4 a 12 de agosto de</w:t>
            </w:r>
            <w:r w:rsidR="002B6CEC" w:rsidRPr="002B6CEC">
              <w:rPr>
                <w:snapToGrid w:val="0"/>
                <w:kern w:val="22"/>
                <w:lang w:val="es-ES"/>
              </w:rPr>
              <w:t xml:space="preserve"> </w:t>
            </w:r>
            <w:r w:rsidR="00C4348A" w:rsidRPr="002B6CEC">
              <w:rPr>
                <w:snapToGrid w:val="0"/>
                <w:kern w:val="22"/>
                <w:lang w:val="es-ES"/>
              </w:rPr>
              <w:t>2026</w:t>
            </w:r>
          </w:p>
          <w:p w:rsidR="008A1499" w:rsidRPr="002B6CEC" w:rsidRDefault="002B6CEC" w:rsidP="008A1499">
            <w:pPr>
              <w:pStyle w:val="AFCorNNormal"/>
              <w:rPr>
                <w:lang w:val="es-ES"/>
              </w:rPr>
            </w:pPr>
            <w:r w:rsidRPr="002B6CEC">
              <w:rPr>
                <w:lang w:val="es-ES"/>
              </w:rPr>
              <w:t xml:space="preserve">Tema </w:t>
            </w:r>
            <w:r w:rsidR="00396A77" w:rsidRPr="002B6CEC">
              <w:rPr>
                <w:lang w:val="es-ES"/>
              </w:rPr>
              <w:t>8</w:t>
            </w:r>
            <w:r w:rsidR="008A1499" w:rsidRPr="002B6CEC">
              <w:rPr>
                <w:lang w:val="es-ES"/>
              </w:rPr>
              <w:t xml:space="preserve"> </w:t>
            </w:r>
            <w:r w:rsidRPr="002B6CEC">
              <w:rPr>
                <w:lang w:val="es-ES"/>
              </w:rPr>
              <w:t xml:space="preserve">del programa </w:t>
            </w:r>
            <w:r w:rsidR="008A1499" w:rsidRPr="002B6CEC">
              <w:rPr>
                <w:lang w:val="es-ES"/>
              </w:rPr>
              <w:t>provisional</w:t>
            </w:r>
            <w:r w:rsidR="005839E7" w:rsidRPr="001B72C2">
              <w:rPr>
                <w:rStyle w:val="Refdenotaalpie"/>
              </w:rPr>
              <w:footnoteReference w:customMarkFollows="1" w:id="2"/>
              <w:sym w:font="Symbol" w:char="F02A"/>
            </w:r>
          </w:p>
          <w:p w:rsidR="008A1499" w:rsidRPr="002B6CEC" w:rsidRDefault="002B6CEC" w:rsidP="002B6CEC">
            <w:pPr>
              <w:pStyle w:val="AFCorNBold"/>
              <w:rPr>
                <w:lang w:val="es-ES"/>
              </w:rPr>
            </w:pPr>
            <w:r w:rsidRPr="002B6CEC">
              <w:rPr>
                <w:lang w:val="es-ES"/>
              </w:rPr>
              <w:t>Biología sintética: plan de acción temático para apoyar la creación y el desarrollo de capacidad, el acceso a tecnología y la transferencia de tecnología y el intercambio de conocimientos</w:t>
            </w:r>
          </w:p>
        </w:tc>
        <w:tc>
          <w:tcPr>
            <w:tcW w:w="4388" w:type="dxa"/>
          </w:tcPr>
          <w:p w:rsidR="008A1499" w:rsidRPr="002B6CEC" w:rsidRDefault="008A1499" w:rsidP="008A1499">
            <w:pPr>
              <w:pStyle w:val="CBDNormal"/>
              <w:jc w:val="left"/>
              <w:rPr>
                <w:lang w:val="es-ES"/>
              </w:rPr>
            </w:pPr>
          </w:p>
        </w:tc>
      </w:tr>
    </w:tbl>
    <w:p w:rsidR="00C9161D" w:rsidRPr="002B6CEC" w:rsidRDefault="00796CDE" w:rsidP="0016352B">
      <w:pPr>
        <w:pStyle w:val="CBDTitle"/>
        <w:rPr>
          <w:caps/>
          <w:lang w:val="es-ES"/>
        </w:rPr>
      </w:pPr>
      <w:sdt>
        <w:sdtPr>
          <w:rPr>
            <w:lang w:val="es-ES"/>
          </w:rPr>
          <w:alias w:val="Title"/>
          <w:tag w:val=""/>
          <w:id w:val="772832786"/>
          <w:placeholder>
            <w:docPart w:val="B3F23690D449472285C9755B3FA38A03"/>
          </w:placeholder>
          <w:dataBinding w:prefixMappings="xmlns:ns0='http://purl.org/dc/elements/1.1/' xmlns:ns1='http://schemas.openxmlformats.org/package/2006/metadata/core-properties' " w:xpath="/ns1:coreProperties[1]/ns0:title[1]" w:storeItemID="{6C3C8BC8-F283-45AE-878A-BAB7291924A1}"/>
          <w:text/>
        </w:sdtPr>
        <w:sdtContent>
          <w:r w:rsidR="002B6CEC" w:rsidRPr="002B6CEC">
            <w:rPr>
              <w:lang w:val="es-ES"/>
            </w:rPr>
            <w:t>Biología sintética: plan de acción temático para apoyar la creación y el desarrollo de capacidad</w:t>
          </w:r>
          <w:r w:rsidR="002B6CEC">
            <w:rPr>
              <w:lang w:val="es-ES"/>
            </w:rPr>
            <w:t>, el acceso a tecnología y la transferencia de tecnología y el intercambio de conocimientos</w:t>
          </w:r>
        </w:sdtContent>
      </w:sdt>
      <w:r w:rsidR="00981D5E" w:rsidRPr="00981D5E">
        <w:rPr>
          <w:rStyle w:val="Refdenotaalpie"/>
          <w:caps/>
        </w:rPr>
        <w:footnoteReference w:customMarkFollows="1" w:id="3"/>
        <w:sym w:font="Symbol" w:char="F02A"/>
      </w:r>
      <w:r w:rsidR="00981D5E" w:rsidRPr="00981D5E">
        <w:rPr>
          <w:rStyle w:val="Refdenotaalpie"/>
          <w:caps/>
        </w:rPr>
        <w:sym w:font="Symbol" w:char="F02A"/>
      </w:r>
    </w:p>
    <w:p w:rsidR="00F6586C" w:rsidRPr="002B6CEC" w:rsidRDefault="0030169D" w:rsidP="00A111D1">
      <w:pPr>
        <w:pStyle w:val="CBDSubTitle"/>
        <w:rPr>
          <w:lang w:val="es-ES"/>
        </w:rPr>
      </w:pPr>
      <w:r w:rsidRPr="002B6CEC">
        <w:rPr>
          <w:lang w:val="es-ES"/>
        </w:rPr>
        <w:t>Not</w:t>
      </w:r>
      <w:r w:rsidR="002B6CEC" w:rsidRPr="002B6CEC">
        <w:rPr>
          <w:lang w:val="es-ES"/>
        </w:rPr>
        <w:t xml:space="preserve">a de la </w:t>
      </w:r>
      <w:r w:rsidR="007E0F8A" w:rsidRPr="002B6CEC">
        <w:rPr>
          <w:lang w:val="es-ES"/>
        </w:rPr>
        <w:t>Secretar</w:t>
      </w:r>
      <w:r w:rsidR="002B6CEC" w:rsidRPr="002B6CEC">
        <w:rPr>
          <w:lang w:val="es-ES"/>
        </w:rPr>
        <w:t>ía</w:t>
      </w:r>
    </w:p>
    <w:p w:rsidR="00C9161D" w:rsidRPr="002B6CEC" w:rsidRDefault="00A111D1" w:rsidP="00A111D1">
      <w:pPr>
        <w:pStyle w:val="CBDH1"/>
        <w:rPr>
          <w:lang w:val="es-ES"/>
        </w:rPr>
      </w:pPr>
      <w:r w:rsidRPr="002B6CEC">
        <w:rPr>
          <w:lang w:val="es-ES"/>
        </w:rPr>
        <w:t>I.</w:t>
      </w:r>
      <w:r w:rsidRPr="002B6CEC">
        <w:rPr>
          <w:lang w:val="es-ES"/>
        </w:rPr>
        <w:tab/>
      </w:r>
      <w:r w:rsidR="0016352B" w:rsidRPr="002B6CEC">
        <w:rPr>
          <w:lang w:val="es-ES"/>
        </w:rPr>
        <w:t>Introduc</w:t>
      </w:r>
      <w:r w:rsidR="002B6CEC" w:rsidRPr="002B6CEC">
        <w:rPr>
          <w:lang w:val="es-ES"/>
        </w:rPr>
        <w:t>ció</w:t>
      </w:r>
      <w:r w:rsidR="0016352B" w:rsidRPr="002B6CEC">
        <w:rPr>
          <w:lang w:val="es-ES"/>
        </w:rPr>
        <w:t>n</w:t>
      </w:r>
    </w:p>
    <w:p w:rsidR="00033DB3" w:rsidRPr="004F2E5C" w:rsidRDefault="004F2E5C" w:rsidP="00033DB3">
      <w:pPr>
        <w:pStyle w:val="CBDNormalNumber"/>
        <w:rPr>
          <w:lang w:val="es-ES"/>
        </w:rPr>
      </w:pPr>
      <w:r w:rsidRPr="004F2E5C">
        <w:rPr>
          <w:lang w:val="es-ES"/>
        </w:rPr>
        <w:t>En la decisión</w:t>
      </w:r>
      <w:r w:rsidR="00033DB3" w:rsidRPr="004F2E5C">
        <w:rPr>
          <w:lang w:val="es-ES"/>
        </w:rPr>
        <w:t xml:space="preserve"> </w:t>
      </w:r>
      <w:hyperlink r:id="rId15" w:history="1">
        <w:r w:rsidR="00033DB3" w:rsidRPr="004F2E5C">
          <w:rPr>
            <w:rStyle w:val="Hipervnculo"/>
            <w:lang w:val="es-ES"/>
          </w:rPr>
          <w:t>16/21</w:t>
        </w:r>
      </w:hyperlink>
      <w:r w:rsidR="00033DB3" w:rsidRPr="004F2E5C">
        <w:rPr>
          <w:lang w:val="es-ES"/>
        </w:rPr>
        <w:t xml:space="preserve">, </w:t>
      </w:r>
      <w:r w:rsidRPr="004F2E5C">
        <w:rPr>
          <w:lang w:val="es-ES"/>
        </w:rPr>
        <w:t>la</w:t>
      </w:r>
      <w:r w:rsidR="00033DB3" w:rsidRPr="004F2E5C">
        <w:rPr>
          <w:lang w:val="es-ES"/>
        </w:rPr>
        <w:t xml:space="preserve"> Conferenc</w:t>
      </w:r>
      <w:r w:rsidRPr="004F2E5C">
        <w:rPr>
          <w:lang w:val="es-ES"/>
        </w:rPr>
        <w:t xml:space="preserve">ia de las </w:t>
      </w:r>
      <w:r w:rsidR="00033DB3" w:rsidRPr="004F2E5C">
        <w:rPr>
          <w:lang w:val="es-ES"/>
        </w:rPr>
        <w:t xml:space="preserve">Partes </w:t>
      </w:r>
      <w:r w:rsidRPr="004F2E5C">
        <w:rPr>
          <w:lang w:val="es-ES"/>
        </w:rPr>
        <w:t>en el Convenio sobre la Diversidad Biológica decidió elaborar un plan de acción temático para apoyar la creación y el desarrollo de capacidad, el acceso a tecnología y la transferencia de tecnología y el intercambio de conocimientos en el contexto de la biología sintética, para la consecución de los tres objetivos del Convenio sobre la Diversidad Biológica y la implementación del Marco</w:t>
      </w:r>
      <w:r>
        <w:rPr>
          <w:lang w:val="es-ES"/>
        </w:rPr>
        <w:t xml:space="preserve"> Mundial de Biodiversidad de </w:t>
      </w:r>
      <w:r w:rsidRPr="004F2E5C">
        <w:rPr>
          <w:lang w:val="es-ES"/>
        </w:rPr>
        <w:t>Kunming-Montreal, en consonancia con el marco estratégico a largo plazo para la creación y el desarrollo de capacida</w:t>
      </w:r>
      <w:r>
        <w:rPr>
          <w:lang w:val="es-ES"/>
        </w:rPr>
        <w:t>d</w:t>
      </w:r>
      <w:r w:rsidR="00033DB3" w:rsidRPr="00380B81">
        <w:rPr>
          <w:vertAlign w:val="superscript"/>
        </w:rPr>
        <w:footnoteReference w:id="4"/>
      </w:r>
      <w:r>
        <w:rPr>
          <w:lang w:val="es-ES"/>
        </w:rPr>
        <w:t>,</w:t>
      </w:r>
      <w:r w:rsidR="00033DB3" w:rsidRPr="004F2E5C">
        <w:rPr>
          <w:lang w:val="es-ES"/>
        </w:rPr>
        <w:t xml:space="preserve"> </w:t>
      </w:r>
      <w:r w:rsidRPr="004F2E5C">
        <w:rPr>
          <w:lang w:val="es-ES"/>
        </w:rPr>
        <w:t>evitando a la vez duplicaciones con planes y estrategias existentes en el contexto del Convenio y sus Protocolo</w:t>
      </w:r>
      <w:r w:rsidR="00033DB3" w:rsidRPr="004F2E5C">
        <w:rPr>
          <w:lang w:val="es-ES"/>
        </w:rPr>
        <w:t xml:space="preserve">s. </w:t>
      </w:r>
      <w:r w:rsidRPr="004F2E5C">
        <w:rPr>
          <w:lang w:val="es-ES"/>
        </w:rPr>
        <w:t>El plan de acción temático debe</w:t>
      </w:r>
      <w:r>
        <w:rPr>
          <w:lang w:val="es-ES"/>
        </w:rPr>
        <w:t>ría</w:t>
      </w:r>
      <w:r w:rsidRPr="004F2E5C">
        <w:rPr>
          <w:lang w:val="es-ES"/>
        </w:rPr>
        <w:t xml:space="preserve"> tener en cuenta las necesidades específicas de las Partes y los pueblos indígenas y las comunidades locales</w:t>
      </w:r>
      <w:r w:rsidR="00033DB3" w:rsidRPr="004F2E5C">
        <w:rPr>
          <w:lang w:val="es-ES"/>
        </w:rPr>
        <w:t>.</w:t>
      </w:r>
    </w:p>
    <w:p w:rsidR="0086220F" w:rsidRPr="004F2E5C" w:rsidRDefault="004F2E5C" w:rsidP="00866934">
      <w:pPr>
        <w:pStyle w:val="CBDNormalNumber"/>
        <w:rPr>
          <w:lang w:val="es-ES"/>
        </w:rPr>
      </w:pPr>
      <w:r w:rsidRPr="004F2E5C">
        <w:rPr>
          <w:lang w:val="es-ES"/>
        </w:rPr>
        <w:t xml:space="preserve">En la misma decisión, se pidió a la Secretaria Ejecutiva que preparara </w:t>
      </w:r>
      <w:r>
        <w:rPr>
          <w:lang w:val="es-ES"/>
        </w:rPr>
        <w:t xml:space="preserve">un </w:t>
      </w:r>
      <w:r w:rsidRPr="004F2E5C">
        <w:rPr>
          <w:lang w:val="es-ES"/>
        </w:rPr>
        <w:t xml:space="preserve">proyecto de plan de acción temático </w:t>
      </w:r>
      <w:r>
        <w:rPr>
          <w:lang w:val="es-ES"/>
        </w:rPr>
        <w:t xml:space="preserve">y lo sometiera </w:t>
      </w:r>
      <w:r w:rsidRPr="004F2E5C">
        <w:rPr>
          <w:lang w:val="es-ES"/>
        </w:rPr>
        <w:t>a una revisión por pares antes de la 28ª reunión del Órgano Subsidiario de Asesoramiento Científico, Técnico y Tecnológico</w:t>
      </w:r>
      <w:r w:rsidR="00866934" w:rsidRPr="004F2E5C">
        <w:rPr>
          <w:lang w:val="es-ES"/>
        </w:rPr>
        <w:t>.</w:t>
      </w:r>
    </w:p>
    <w:p w:rsidR="00BD43F2" w:rsidRPr="004F2E5C" w:rsidRDefault="004F2E5C" w:rsidP="00866934">
      <w:pPr>
        <w:pStyle w:val="CBDNormalNumber"/>
        <w:rPr>
          <w:lang w:val="es-ES"/>
        </w:rPr>
      </w:pPr>
      <w:r w:rsidRPr="004F2E5C">
        <w:rPr>
          <w:lang w:val="es-ES"/>
        </w:rPr>
        <w:t xml:space="preserve">La Conferencia de las Partes solicitó al Órgano Subsidiario </w:t>
      </w:r>
      <w:r>
        <w:rPr>
          <w:lang w:val="es-ES"/>
        </w:rPr>
        <w:t xml:space="preserve">sobre la Aplicación que revisara </w:t>
      </w:r>
      <w:r w:rsidRPr="004F2E5C">
        <w:rPr>
          <w:lang w:val="es-ES"/>
        </w:rPr>
        <w:t>los aspectos rela</w:t>
      </w:r>
      <w:r>
        <w:rPr>
          <w:lang w:val="es-ES"/>
        </w:rPr>
        <w:t>tivos a</w:t>
      </w:r>
      <w:r w:rsidRPr="004F2E5C">
        <w:rPr>
          <w:lang w:val="es-ES"/>
        </w:rPr>
        <w:t xml:space="preserve"> la aplicación del plan de acción temático</w:t>
      </w:r>
      <w:r w:rsidR="00D409E9">
        <w:rPr>
          <w:lang w:val="es-ES"/>
        </w:rPr>
        <w:t>.</w:t>
      </w:r>
    </w:p>
    <w:p w:rsidR="00866934" w:rsidRPr="00D409E9" w:rsidRDefault="00D409E9" w:rsidP="00866934">
      <w:pPr>
        <w:pStyle w:val="CBDNormalNumber"/>
        <w:rPr>
          <w:lang w:val="es-ES"/>
        </w:rPr>
      </w:pPr>
      <w:r w:rsidRPr="00D409E9">
        <w:rPr>
          <w:lang w:val="es-ES"/>
        </w:rPr>
        <w:t xml:space="preserve">El presente documento contiene una descripción de las actividades llevadas a cabo en </w:t>
      </w:r>
      <w:r>
        <w:rPr>
          <w:lang w:val="es-ES"/>
        </w:rPr>
        <w:t xml:space="preserve">respuesta a </w:t>
      </w:r>
      <w:r w:rsidRPr="00D409E9">
        <w:rPr>
          <w:lang w:val="es-ES"/>
        </w:rPr>
        <w:t xml:space="preserve">las solicitudes formuladas en la Decisión </w:t>
      </w:r>
      <w:hyperlink r:id="rId16" w:history="1">
        <w:r w:rsidRPr="00D409E9">
          <w:rPr>
            <w:rStyle w:val="Hipervnculo"/>
            <w:lang w:val="es-ES"/>
          </w:rPr>
          <w:t>16/21</w:t>
        </w:r>
      </w:hyperlink>
      <w:r w:rsidRPr="00D409E9">
        <w:rPr>
          <w:lang w:val="es-ES"/>
        </w:rPr>
        <w:t xml:space="preserve"> (</w:t>
      </w:r>
      <w:r>
        <w:rPr>
          <w:lang w:val="es-ES"/>
        </w:rPr>
        <w:t>sección</w:t>
      </w:r>
      <w:r w:rsidRPr="00D409E9">
        <w:rPr>
          <w:lang w:val="es-ES"/>
        </w:rPr>
        <w:t xml:space="preserve"> II) y un proyecto de recomendación para su examen por parte del Órgano Subsidiario (</w:t>
      </w:r>
      <w:r>
        <w:rPr>
          <w:lang w:val="es-ES"/>
        </w:rPr>
        <w:t>sección</w:t>
      </w:r>
      <w:r w:rsidRPr="00D409E9">
        <w:rPr>
          <w:lang w:val="es-ES"/>
        </w:rPr>
        <w:t xml:space="preserve"> III). E</w:t>
      </w:r>
      <w:r>
        <w:rPr>
          <w:lang w:val="es-ES"/>
        </w:rPr>
        <w:t>n el</w:t>
      </w:r>
      <w:r w:rsidRPr="00D409E9">
        <w:rPr>
          <w:lang w:val="es-ES"/>
        </w:rPr>
        <w:t xml:space="preserve"> anexo </w:t>
      </w:r>
      <w:r>
        <w:rPr>
          <w:lang w:val="es-ES"/>
        </w:rPr>
        <w:t xml:space="preserve">se incluye </w:t>
      </w:r>
      <w:r w:rsidRPr="00D409E9">
        <w:rPr>
          <w:lang w:val="es-ES"/>
        </w:rPr>
        <w:t>información relativa a los recursos extrapresupuestarios necesarios para dar cumplimiento a las solicitudes dirigidas a</w:t>
      </w:r>
      <w:r>
        <w:rPr>
          <w:lang w:val="es-ES"/>
        </w:rPr>
        <w:t xml:space="preserve"> la</w:t>
      </w:r>
      <w:r w:rsidRPr="00D409E9">
        <w:rPr>
          <w:lang w:val="es-ES"/>
        </w:rPr>
        <w:t xml:space="preserve"> Secretari</w:t>
      </w:r>
      <w:r>
        <w:rPr>
          <w:lang w:val="es-ES"/>
        </w:rPr>
        <w:t>a Ejecutiva</w:t>
      </w:r>
      <w:r w:rsidRPr="00D409E9">
        <w:rPr>
          <w:lang w:val="es-ES"/>
        </w:rPr>
        <w:t xml:space="preserve"> que figuran en el proyecto de decisión</w:t>
      </w:r>
      <w:r w:rsidR="00C72555" w:rsidRPr="00D409E9">
        <w:rPr>
          <w:lang w:val="es-ES"/>
        </w:rPr>
        <w:t>.</w:t>
      </w:r>
    </w:p>
    <w:p w:rsidR="009930BC" w:rsidRPr="003F4BFC" w:rsidRDefault="009930BC" w:rsidP="009930BC">
      <w:pPr>
        <w:pStyle w:val="CBDH1"/>
        <w:rPr>
          <w:lang w:val="es-ES"/>
        </w:rPr>
      </w:pPr>
      <w:r w:rsidRPr="003F4BFC">
        <w:rPr>
          <w:lang w:val="es-ES"/>
        </w:rPr>
        <w:lastRenderedPageBreak/>
        <w:t>II.</w:t>
      </w:r>
      <w:r w:rsidRPr="003F4BFC">
        <w:rPr>
          <w:lang w:val="es-ES"/>
        </w:rPr>
        <w:tab/>
      </w:r>
      <w:r w:rsidR="003F4BFC" w:rsidRPr="003F4BFC">
        <w:rPr>
          <w:lang w:val="es-ES"/>
        </w:rPr>
        <w:t>Resumen del proceso establecido en la decisió</w:t>
      </w:r>
      <w:r w:rsidR="006A4C03" w:rsidRPr="003F4BFC">
        <w:rPr>
          <w:lang w:val="es-ES"/>
        </w:rPr>
        <w:t xml:space="preserve">n </w:t>
      </w:r>
      <w:hyperlink r:id="rId17" w:history="1">
        <w:r w:rsidR="006A4C03" w:rsidRPr="003F4BFC">
          <w:rPr>
            <w:rStyle w:val="Hipervnculo"/>
            <w:lang w:val="es-ES"/>
          </w:rPr>
          <w:t>16/21</w:t>
        </w:r>
      </w:hyperlink>
    </w:p>
    <w:p w:rsidR="00F015E2" w:rsidRPr="003F4BFC" w:rsidRDefault="00F015E2" w:rsidP="00F015E2">
      <w:pPr>
        <w:pStyle w:val="CBDH2"/>
        <w:rPr>
          <w:lang w:val="es-ES"/>
        </w:rPr>
      </w:pPr>
      <w:r w:rsidRPr="003F4BFC">
        <w:rPr>
          <w:lang w:val="es-ES"/>
        </w:rPr>
        <w:t>A.</w:t>
      </w:r>
      <w:r w:rsidRPr="003F4BFC">
        <w:rPr>
          <w:lang w:val="es-ES"/>
        </w:rPr>
        <w:tab/>
      </w:r>
      <w:r w:rsidR="003F4BFC" w:rsidRPr="003F4BFC">
        <w:rPr>
          <w:lang w:val="es-ES"/>
        </w:rPr>
        <w:t>Elaboración del plan de acción temático</w:t>
      </w:r>
    </w:p>
    <w:p w:rsidR="001E2332" w:rsidRPr="006F6F96" w:rsidRDefault="003F4BFC" w:rsidP="001E2332">
      <w:pPr>
        <w:pStyle w:val="CBDNormalNumber"/>
        <w:rPr>
          <w:lang w:val="es-ES"/>
        </w:rPr>
      </w:pPr>
      <w:r w:rsidRPr="003F4BFC">
        <w:rPr>
          <w:lang w:val="es-ES"/>
        </w:rPr>
        <w:t xml:space="preserve">En respuesta a las solicitudes formuladas en la </w:t>
      </w:r>
      <w:r>
        <w:rPr>
          <w:lang w:val="es-ES"/>
        </w:rPr>
        <w:t>decisión</w:t>
      </w:r>
      <w:r w:rsidR="002F7B45" w:rsidRPr="003F4BFC">
        <w:rPr>
          <w:lang w:val="es-ES"/>
        </w:rPr>
        <w:t> </w:t>
      </w:r>
      <w:hyperlink r:id="rId18" w:history="1">
        <w:r w:rsidR="00F02B43" w:rsidRPr="003F4BFC">
          <w:rPr>
            <w:rStyle w:val="Hipervnculo"/>
            <w:lang w:val="es-ES"/>
          </w:rPr>
          <w:t>16/21</w:t>
        </w:r>
      </w:hyperlink>
      <w:r w:rsidR="001E2332" w:rsidRPr="003F4BFC">
        <w:rPr>
          <w:lang w:val="es-ES"/>
        </w:rPr>
        <w:t xml:space="preserve">, </w:t>
      </w:r>
      <w:r>
        <w:rPr>
          <w:lang w:val="es-ES"/>
        </w:rPr>
        <w:t>la Secretaría emitió las notificaciones n.º</w:t>
      </w:r>
      <w:r w:rsidR="00AF5CDC" w:rsidRPr="003F4BFC">
        <w:rPr>
          <w:lang w:val="es-ES"/>
        </w:rPr>
        <w:t> </w:t>
      </w:r>
      <w:hyperlink r:id="rId19" w:history="1">
        <w:r w:rsidR="001E2332" w:rsidRPr="003F4BFC">
          <w:rPr>
            <w:rStyle w:val="Hipervnculo"/>
            <w:lang w:val="es-ES"/>
          </w:rPr>
          <w:t>2025</w:t>
        </w:r>
        <w:r w:rsidR="002F7B45" w:rsidRPr="003F4BFC">
          <w:rPr>
            <w:rStyle w:val="Hipervnculo"/>
            <w:lang w:val="es-ES"/>
          </w:rPr>
          <w:noBreakHyphen/>
        </w:r>
        <w:r w:rsidR="001E2332" w:rsidRPr="003F4BFC">
          <w:rPr>
            <w:rStyle w:val="Hipervnculo"/>
            <w:lang w:val="es-ES"/>
          </w:rPr>
          <w:t>065</w:t>
        </w:r>
      </w:hyperlink>
      <w:r w:rsidR="001E2332" w:rsidRPr="003F4BFC">
        <w:rPr>
          <w:lang w:val="es-ES"/>
        </w:rPr>
        <w:t xml:space="preserve"> </w:t>
      </w:r>
      <w:r>
        <w:rPr>
          <w:lang w:val="es-ES"/>
        </w:rPr>
        <w:t>y</w:t>
      </w:r>
      <w:r w:rsidR="001E2332" w:rsidRPr="003F4BFC">
        <w:rPr>
          <w:lang w:val="es-ES"/>
        </w:rPr>
        <w:t xml:space="preserve"> </w:t>
      </w:r>
      <w:hyperlink r:id="rId20" w:history="1">
        <w:r w:rsidR="001E2332" w:rsidRPr="003F4BFC">
          <w:rPr>
            <w:rStyle w:val="Hipervnculo"/>
            <w:lang w:val="es-ES"/>
          </w:rPr>
          <w:t>2025-088</w:t>
        </w:r>
      </w:hyperlink>
      <w:r w:rsidRPr="003F4BFC">
        <w:rPr>
          <w:lang w:val="es-ES"/>
        </w:rPr>
        <w:t xml:space="preserve">, en las que invitaba a las Partes, </w:t>
      </w:r>
      <w:r w:rsidR="008F5387" w:rsidRPr="008F5387">
        <w:rPr>
          <w:lang w:val="es-ES"/>
        </w:rPr>
        <w:t xml:space="preserve">otros Gobiernos, </w:t>
      </w:r>
      <w:r w:rsidR="00FA6572">
        <w:rPr>
          <w:lang w:val="es-ES"/>
        </w:rPr>
        <w:t xml:space="preserve">los </w:t>
      </w:r>
      <w:r w:rsidR="008F5387" w:rsidRPr="008F5387">
        <w:rPr>
          <w:lang w:val="es-ES"/>
        </w:rPr>
        <w:t xml:space="preserve">pueblos indígenas y </w:t>
      </w:r>
      <w:r w:rsidR="00FA6572">
        <w:rPr>
          <w:lang w:val="es-ES"/>
        </w:rPr>
        <w:t xml:space="preserve">las </w:t>
      </w:r>
      <w:r w:rsidR="008F5387" w:rsidRPr="008F5387">
        <w:rPr>
          <w:lang w:val="es-ES"/>
        </w:rPr>
        <w:t xml:space="preserve">comunidades locales, </w:t>
      </w:r>
      <w:r w:rsidR="008F5387">
        <w:rPr>
          <w:lang w:val="es-ES"/>
        </w:rPr>
        <w:t>organizaciones de</w:t>
      </w:r>
      <w:r w:rsidR="008F5387" w:rsidRPr="008F5387">
        <w:rPr>
          <w:lang w:val="es-ES"/>
        </w:rPr>
        <w:t xml:space="preserve"> mujeres, </w:t>
      </w:r>
      <w:r w:rsidR="008F5387">
        <w:rPr>
          <w:lang w:val="es-ES"/>
        </w:rPr>
        <w:t>organizaciones de</w:t>
      </w:r>
      <w:r w:rsidR="008F5387" w:rsidRPr="008F5387">
        <w:rPr>
          <w:lang w:val="es-ES"/>
        </w:rPr>
        <w:t xml:space="preserve"> </w:t>
      </w:r>
      <w:r w:rsidR="00FA6572">
        <w:rPr>
          <w:lang w:val="es-ES"/>
        </w:rPr>
        <w:t xml:space="preserve">la </w:t>
      </w:r>
      <w:r w:rsidR="008F5387" w:rsidRPr="008F5387">
        <w:rPr>
          <w:lang w:val="es-ES"/>
        </w:rPr>
        <w:t xml:space="preserve">juventud, </w:t>
      </w:r>
      <w:r w:rsidR="0097472E">
        <w:rPr>
          <w:lang w:val="es-ES"/>
        </w:rPr>
        <w:t>el sector académico</w:t>
      </w:r>
      <w:r w:rsidR="008F5387" w:rsidRPr="008F5387">
        <w:rPr>
          <w:lang w:val="es-ES"/>
        </w:rPr>
        <w:t>, instituciones de investi</w:t>
      </w:r>
      <w:r w:rsidR="00FA6572">
        <w:rPr>
          <w:lang w:val="es-ES"/>
        </w:rPr>
        <w:t xml:space="preserve">gación, el sector empresarial y </w:t>
      </w:r>
      <w:r w:rsidR="008F5387" w:rsidRPr="008F5387">
        <w:rPr>
          <w:lang w:val="es-ES"/>
        </w:rPr>
        <w:t>organizaciones pertinentes a presentar información sobre</w:t>
      </w:r>
      <w:r w:rsidRPr="003F4BFC">
        <w:rPr>
          <w:lang w:val="es-ES"/>
        </w:rPr>
        <w:t xml:space="preserve"> la biología sintética </w:t>
      </w:r>
      <w:r w:rsidR="008F5387" w:rsidRPr="008F5387">
        <w:rPr>
          <w:lang w:val="es-ES"/>
        </w:rPr>
        <w:t xml:space="preserve">para </w:t>
      </w:r>
      <w:r w:rsidR="00FA6572">
        <w:rPr>
          <w:lang w:val="es-ES"/>
        </w:rPr>
        <w:t>fundamentar l</w:t>
      </w:r>
      <w:r w:rsidR="008F5387" w:rsidRPr="008F5387">
        <w:rPr>
          <w:lang w:val="es-ES"/>
        </w:rPr>
        <w:t xml:space="preserve">a </w:t>
      </w:r>
      <w:r w:rsidR="00482131">
        <w:rPr>
          <w:lang w:val="es-ES"/>
        </w:rPr>
        <w:t>preparación</w:t>
      </w:r>
      <w:r w:rsidR="008F5387" w:rsidRPr="008F5387">
        <w:rPr>
          <w:lang w:val="es-ES"/>
        </w:rPr>
        <w:t xml:space="preserve"> del plan de acción temático.</w:t>
      </w:r>
      <w:r w:rsidRPr="003F4BFC">
        <w:rPr>
          <w:lang w:val="es-ES"/>
        </w:rPr>
        <w:t xml:space="preserve"> </w:t>
      </w:r>
      <w:r w:rsidRPr="008F5387">
        <w:rPr>
          <w:lang w:val="es-ES"/>
        </w:rPr>
        <w:t>Se recibieron un total de 29 co</w:t>
      </w:r>
      <w:r w:rsidR="008F5387" w:rsidRPr="008F5387">
        <w:rPr>
          <w:lang w:val="es-ES"/>
        </w:rPr>
        <w:t>municacione</w:t>
      </w:r>
      <w:r w:rsidR="001E2332" w:rsidRPr="008F5387">
        <w:rPr>
          <w:lang w:val="es-ES"/>
        </w:rPr>
        <w:t>s</w:t>
      </w:r>
      <w:r w:rsidR="001E2332" w:rsidRPr="00380B81">
        <w:rPr>
          <w:vertAlign w:val="superscript"/>
        </w:rPr>
        <w:footnoteReference w:id="5"/>
      </w:r>
      <w:r w:rsidR="001E2332" w:rsidRPr="008F5387">
        <w:rPr>
          <w:lang w:val="es-ES"/>
        </w:rPr>
        <w:t xml:space="preserve"> </w:t>
      </w:r>
      <w:r w:rsidR="008F5387" w:rsidRPr="003F4BFC">
        <w:rPr>
          <w:lang w:val="es-ES"/>
        </w:rPr>
        <w:t xml:space="preserve">sobre biología sintética </w:t>
      </w:r>
      <w:r w:rsidR="008F5387">
        <w:rPr>
          <w:lang w:val="es-ES"/>
        </w:rPr>
        <w:t>de 19 Parte</w:t>
      </w:r>
      <w:r w:rsidR="001E2332" w:rsidRPr="008F5387">
        <w:rPr>
          <w:lang w:val="es-ES"/>
        </w:rPr>
        <w:t>s</w:t>
      </w:r>
      <w:r w:rsidR="001E2332" w:rsidRPr="00380B81">
        <w:rPr>
          <w:vertAlign w:val="superscript"/>
        </w:rPr>
        <w:footnoteReference w:id="6"/>
      </w:r>
      <w:r w:rsidR="008F5387">
        <w:rPr>
          <w:lang w:val="es-ES"/>
        </w:rPr>
        <w:t>,</w:t>
      </w:r>
      <w:r w:rsidR="008F5387" w:rsidRPr="003F4BFC">
        <w:rPr>
          <w:lang w:val="es-ES"/>
        </w:rPr>
        <w:t xml:space="preserve"> la secretaría de un acuerdo multilateral sobre el medio ambient</w:t>
      </w:r>
      <w:r w:rsidR="006F6F96">
        <w:rPr>
          <w:lang w:val="es-ES"/>
        </w:rPr>
        <w:t>e</w:t>
      </w:r>
      <w:r w:rsidR="001E2332" w:rsidRPr="00380B81">
        <w:rPr>
          <w:vertAlign w:val="superscript"/>
        </w:rPr>
        <w:footnoteReference w:id="7"/>
      </w:r>
      <w:r w:rsidR="001E2332" w:rsidRPr="008F5387">
        <w:rPr>
          <w:lang w:val="es-ES"/>
        </w:rPr>
        <w:t xml:space="preserve"> </w:t>
      </w:r>
      <w:r w:rsidR="006F6F96">
        <w:rPr>
          <w:lang w:val="es-ES"/>
        </w:rPr>
        <w:t>y nueve organizacione</w:t>
      </w:r>
      <w:r w:rsidR="001E2332" w:rsidRPr="008F5387">
        <w:rPr>
          <w:lang w:val="es-ES"/>
        </w:rPr>
        <w:t>s</w:t>
      </w:r>
      <w:r w:rsidR="001E2332" w:rsidRPr="00380B81">
        <w:rPr>
          <w:vertAlign w:val="superscript"/>
        </w:rPr>
        <w:footnoteReference w:id="8"/>
      </w:r>
      <w:r w:rsidR="006F6F96">
        <w:rPr>
          <w:lang w:val="es-ES"/>
        </w:rPr>
        <w:t xml:space="preserve">. </w:t>
      </w:r>
      <w:r w:rsidR="006F6F96" w:rsidRPr="008F5387">
        <w:rPr>
          <w:lang w:val="es-ES"/>
        </w:rPr>
        <w:t>La síntesis de la información recibida se presenta en el documento</w:t>
      </w:r>
      <w:r w:rsidR="006F6F96">
        <w:rPr>
          <w:lang w:val="es-ES"/>
        </w:rPr>
        <w:t xml:space="preserve"> </w:t>
      </w:r>
      <w:hyperlink r:id="rId21" w:history="1">
        <w:r w:rsidR="00DC5F55" w:rsidRPr="006F6F96">
          <w:rPr>
            <w:rStyle w:val="Hipervnculo"/>
            <w:lang w:val="es-ES"/>
          </w:rPr>
          <w:t>CBD/SYNBIO/AHTEG/2026/1/INF/1</w:t>
        </w:r>
      </w:hyperlink>
      <w:r w:rsidR="00DC5F55" w:rsidRPr="006F6F96">
        <w:rPr>
          <w:lang w:val="es-ES"/>
        </w:rPr>
        <w:t>.</w:t>
      </w:r>
      <w:r w:rsidR="00FA6572">
        <w:rPr>
          <w:lang w:val="es-ES"/>
        </w:rPr>
        <w:t xml:space="preserve"> </w:t>
      </w:r>
    </w:p>
    <w:p w:rsidR="00DC5F55" w:rsidRPr="00FA6572" w:rsidRDefault="00FA6572" w:rsidP="001E2332">
      <w:pPr>
        <w:pStyle w:val="CBDNormalNumber"/>
        <w:rPr>
          <w:lang w:val="es-ES"/>
        </w:rPr>
      </w:pPr>
      <w:r w:rsidRPr="00FA6572">
        <w:rPr>
          <w:lang w:val="es-ES"/>
        </w:rPr>
        <w:t>La Secretaría luego encargó al Instituto de Genética y Citología de la Academia Nacional de Ciencias de Belarús que brindara asistencia con la preparación del proye</w:t>
      </w:r>
      <w:r>
        <w:rPr>
          <w:lang w:val="es-ES"/>
        </w:rPr>
        <w:t>cto de plan de acción temático</w:t>
      </w:r>
      <w:r w:rsidR="00DC5F55" w:rsidRPr="00FA6572">
        <w:rPr>
          <w:lang w:val="es-ES"/>
        </w:rPr>
        <w:t xml:space="preserve">. </w:t>
      </w:r>
    </w:p>
    <w:p w:rsidR="001E2332" w:rsidRPr="00482131" w:rsidRDefault="00482131" w:rsidP="001E2332">
      <w:pPr>
        <w:pStyle w:val="CBDNormalNumber"/>
        <w:rPr>
          <w:lang w:val="es-ES"/>
        </w:rPr>
      </w:pPr>
      <w:r>
        <w:rPr>
          <w:lang w:val="es-ES"/>
        </w:rPr>
        <w:t>Mediante la notificación n.º</w:t>
      </w:r>
      <w:r w:rsidR="00624910" w:rsidRPr="00482131">
        <w:rPr>
          <w:lang w:val="es-ES"/>
        </w:rPr>
        <w:t> </w:t>
      </w:r>
      <w:hyperlink r:id="rId22" w:history="1">
        <w:r w:rsidR="00DC5F55" w:rsidRPr="00482131">
          <w:rPr>
            <w:rStyle w:val="Hipervnculo"/>
            <w:lang w:val="es-ES"/>
          </w:rPr>
          <w:t>2025-149</w:t>
        </w:r>
      </w:hyperlink>
      <w:r w:rsidR="00DC5F55" w:rsidRPr="00482131">
        <w:rPr>
          <w:lang w:val="es-ES"/>
        </w:rPr>
        <w:t xml:space="preserve">, </w:t>
      </w:r>
      <w:r w:rsidRPr="00482131">
        <w:rPr>
          <w:lang w:val="es-ES"/>
        </w:rPr>
        <w:t xml:space="preserve">se presentó el primer </w:t>
      </w:r>
      <w:r>
        <w:rPr>
          <w:lang w:val="es-ES"/>
        </w:rPr>
        <w:t>proyecto</w:t>
      </w:r>
      <w:r w:rsidRPr="00482131">
        <w:rPr>
          <w:lang w:val="es-ES"/>
        </w:rPr>
        <w:t xml:space="preserve"> del plan de acción temático para su revisión por pares. En respuesta a dicha notificación, se recibieron 36 comunicacione</w:t>
      </w:r>
      <w:r w:rsidR="001E2332" w:rsidRPr="00482131">
        <w:rPr>
          <w:lang w:val="es-ES"/>
        </w:rPr>
        <w:t>s</w:t>
      </w:r>
      <w:r w:rsidR="00F87693" w:rsidRPr="00406AA6">
        <w:rPr>
          <w:rStyle w:val="Refdenotaalpie"/>
        </w:rPr>
        <w:footnoteReference w:id="9"/>
      </w:r>
      <w:r w:rsidR="001E2332" w:rsidRPr="00482131">
        <w:rPr>
          <w:lang w:val="es-ES"/>
        </w:rPr>
        <w:t xml:space="preserve"> </w:t>
      </w:r>
      <w:r w:rsidRPr="00482131">
        <w:rPr>
          <w:lang w:val="es-ES"/>
        </w:rPr>
        <w:t>de</w:t>
      </w:r>
      <w:r w:rsidR="001E2332" w:rsidRPr="00482131">
        <w:rPr>
          <w:lang w:val="es-ES"/>
        </w:rPr>
        <w:t xml:space="preserve"> 17 Partes</w:t>
      </w:r>
      <w:r w:rsidR="001E2332" w:rsidRPr="00406AA6">
        <w:rPr>
          <w:vertAlign w:val="superscript"/>
        </w:rPr>
        <w:footnoteReference w:id="10"/>
      </w:r>
      <w:r>
        <w:rPr>
          <w:lang w:val="es-ES"/>
        </w:rPr>
        <w:t xml:space="preserve">, un Estado que no es </w:t>
      </w:r>
      <w:r w:rsidR="001E2332" w:rsidRPr="00482131">
        <w:rPr>
          <w:lang w:val="es-ES"/>
        </w:rPr>
        <w:t>Part</w:t>
      </w:r>
      <w:r>
        <w:rPr>
          <w:lang w:val="es-ES"/>
        </w:rPr>
        <w:t>e</w:t>
      </w:r>
      <w:r w:rsidR="001E2332" w:rsidRPr="00406AA6">
        <w:rPr>
          <w:vertAlign w:val="superscript"/>
        </w:rPr>
        <w:footnoteReference w:id="11"/>
      </w:r>
      <w:r w:rsidR="001E2332" w:rsidRPr="00482131">
        <w:rPr>
          <w:lang w:val="es-ES"/>
        </w:rPr>
        <w:t xml:space="preserve"> </w:t>
      </w:r>
      <w:r>
        <w:rPr>
          <w:lang w:val="es-ES"/>
        </w:rPr>
        <w:t>y</w:t>
      </w:r>
      <w:r w:rsidR="001E2332" w:rsidRPr="00482131">
        <w:rPr>
          <w:lang w:val="es-ES"/>
        </w:rPr>
        <w:t xml:space="preserve"> 18</w:t>
      </w:r>
      <w:r w:rsidRPr="00482131">
        <w:rPr>
          <w:lang w:val="es-ES"/>
        </w:rPr>
        <w:t xml:space="preserve"> </w:t>
      </w:r>
      <w:r w:rsidR="001E2332" w:rsidRPr="00482131">
        <w:rPr>
          <w:lang w:val="es-ES"/>
        </w:rPr>
        <w:t>organiza</w:t>
      </w:r>
      <w:r>
        <w:rPr>
          <w:lang w:val="es-ES"/>
        </w:rPr>
        <w:t>ciones</w:t>
      </w:r>
      <w:r w:rsidR="001E2332" w:rsidRPr="00406AA6">
        <w:rPr>
          <w:vertAlign w:val="superscript"/>
        </w:rPr>
        <w:footnoteReference w:id="12"/>
      </w:r>
      <w:r>
        <w:rPr>
          <w:lang w:val="es-ES"/>
        </w:rPr>
        <w:t xml:space="preserve">.  </w:t>
      </w:r>
      <w:r w:rsidRPr="00482131">
        <w:rPr>
          <w:lang w:val="es-ES"/>
        </w:rPr>
        <w:t>Posteriormente, el Instituto de Genética y Citología y la Secretaría ultimaron el plan de acción temático teniendo en cuenta las observaciones recibidas durante el</w:t>
      </w:r>
      <w:r>
        <w:rPr>
          <w:lang w:val="es-ES"/>
        </w:rPr>
        <w:t xml:space="preserve"> proceso de revisión por pare</w:t>
      </w:r>
      <w:r w:rsidR="001E2332" w:rsidRPr="00482131">
        <w:rPr>
          <w:lang w:val="es-ES"/>
        </w:rPr>
        <w:t>s</w:t>
      </w:r>
      <w:r w:rsidR="001E2332" w:rsidRPr="00406AA6">
        <w:rPr>
          <w:vertAlign w:val="superscript"/>
        </w:rPr>
        <w:footnoteReference w:id="13"/>
      </w:r>
      <w:r>
        <w:rPr>
          <w:lang w:val="es-ES"/>
        </w:rPr>
        <w:t>.</w:t>
      </w:r>
    </w:p>
    <w:p w:rsidR="001E2332" w:rsidRPr="00E46D75" w:rsidRDefault="00E46D75" w:rsidP="001E2332">
      <w:pPr>
        <w:pStyle w:val="CBDNormalNumber"/>
        <w:rPr>
          <w:lang w:val="es-ES"/>
        </w:rPr>
      </w:pPr>
      <w:r w:rsidRPr="00E46D75">
        <w:rPr>
          <w:lang w:val="es-ES"/>
        </w:rPr>
        <w:t xml:space="preserve">En el </w:t>
      </w:r>
      <w:r>
        <w:rPr>
          <w:lang w:val="es-ES"/>
        </w:rPr>
        <w:t xml:space="preserve">proyecto </w:t>
      </w:r>
      <w:r w:rsidRPr="00E46D75">
        <w:rPr>
          <w:lang w:val="es-ES"/>
        </w:rPr>
        <w:t>inicial del plan de acción temático se incluyeron indicadores. Sin embargo, a raíz de la revisión por pares y teniendo en cuenta que las acciones indicativas incluidas en el plan de acción temático son de carácter voluntario, no fue posible desarrollar ni perfeccionar dichos indicadores. Por lo tanto, los indicadores se han eliminado del plan de acción temático.</w:t>
      </w:r>
    </w:p>
    <w:p w:rsidR="00DC6096" w:rsidRPr="00C2620F" w:rsidRDefault="005F7E36" w:rsidP="00EA34DC">
      <w:pPr>
        <w:pStyle w:val="CBDNormalNumber"/>
        <w:rPr>
          <w:lang w:val="es-ES"/>
        </w:rPr>
      </w:pPr>
      <w:r w:rsidRPr="005F7E36">
        <w:rPr>
          <w:lang w:val="es-ES"/>
        </w:rPr>
        <w:t xml:space="preserve">Al </w:t>
      </w:r>
      <w:r w:rsidR="00C2620F">
        <w:rPr>
          <w:lang w:val="es-ES"/>
        </w:rPr>
        <w:t>considerar</w:t>
      </w:r>
      <w:r w:rsidRPr="005F7E36">
        <w:rPr>
          <w:lang w:val="es-ES"/>
        </w:rPr>
        <w:t xml:space="preserve"> la labor realizada en </w:t>
      </w:r>
      <w:r w:rsidR="00C2620F">
        <w:rPr>
          <w:lang w:val="es-ES"/>
        </w:rPr>
        <w:t>lo que respecta a</w:t>
      </w:r>
      <w:r w:rsidRPr="005F7E36">
        <w:rPr>
          <w:lang w:val="es-ES"/>
        </w:rPr>
        <w:t xml:space="preserve">l Convenio, </w:t>
      </w:r>
      <w:r w:rsidR="00C2620F" w:rsidRPr="00C2620F">
        <w:rPr>
          <w:lang w:val="es-ES"/>
        </w:rPr>
        <w:t xml:space="preserve">con inclusión de los diferentes planes de acción que se han elaborado, se determinó que </w:t>
      </w:r>
      <w:r w:rsidRPr="005F7E36">
        <w:rPr>
          <w:lang w:val="es-ES"/>
        </w:rPr>
        <w:t>el plan de acción para la creación de capacidad para el Protocolo de Cartagena sobre Seguridad de la Biotecnología</w:t>
      </w:r>
      <w:r w:rsidR="001E2332" w:rsidRPr="001E2332">
        <w:rPr>
          <w:vertAlign w:val="superscript"/>
        </w:rPr>
        <w:footnoteReference w:id="14"/>
      </w:r>
      <w:r w:rsidR="001E2332" w:rsidRPr="005F7E36">
        <w:rPr>
          <w:lang w:val="es-ES"/>
        </w:rPr>
        <w:t xml:space="preserve"> </w:t>
      </w:r>
      <w:r w:rsidRPr="005F7E36">
        <w:rPr>
          <w:lang w:val="es-ES"/>
        </w:rPr>
        <w:t xml:space="preserve">y el plan de acción para </w:t>
      </w:r>
      <w:r>
        <w:rPr>
          <w:lang w:val="es-ES"/>
        </w:rPr>
        <w:t xml:space="preserve">la creación y el desarrollo </w:t>
      </w:r>
      <w:r w:rsidRPr="005F7E36">
        <w:rPr>
          <w:lang w:val="es-ES"/>
        </w:rPr>
        <w:t xml:space="preserve">de capacidad </w:t>
      </w:r>
      <w:r>
        <w:rPr>
          <w:lang w:val="es-ES"/>
        </w:rPr>
        <w:t xml:space="preserve">para </w:t>
      </w:r>
      <w:r w:rsidRPr="005F7E36">
        <w:rPr>
          <w:lang w:val="es-ES"/>
        </w:rPr>
        <w:t>el Protocolo de Nagoya sobre Acceso a los Recursos Genéticos y Participación Justa y Equitativa en los Beneficios que se Deriven de su Utilización</w:t>
      </w:r>
      <w:r w:rsidR="001E2332" w:rsidRPr="001E2332">
        <w:rPr>
          <w:vertAlign w:val="superscript"/>
        </w:rPr>
        <w:footnoteReference w:id="15"/>
      </w:r>
      <w:r w:rsidR="001E2332" w:rsidRPr="005F7E36">
        <w:rPr>
          <w:lang w:val="es-ES"/>
        </w:rPr>
        <w:t xml:space="preserve"> </w:t>
      </w:r>
      <w:r w:rsidR="00C2620F" w:rsidRPr="00C2620F">
        <w:rPr>
          <w:lang w:val="es-ES"/>
        </w:rPr>
        <w:t xml:space="preserve">eran los planes de acción que incluían elementos de creación de capacidad que resultaban directamente pertinentes en relación con la biología sintética. Por lo tanto, no se llevó a cabo otra correlación de los planes elaborados en el contexto del Convenio; no </w:t>
      </w:r>
      <w:r w:rsidR="00C2620F" w:rsidRPr="00C2620F">
        <w:rPr>
          <w:lang w:val="es-ES"/>
        </w:rPr>
        <w:lastRenderedPageBreak/>
        <w:t>obstante, se hizo referencia a otros planes en los casos correspondientes</w:t>
      </w:r>
      <w:r w:rsidRPr="005F7E36">
        <w:rPr>
          <w:lang w:val="es-ES"/>
        </w:rPr>
        <w:t xml:space="preserve">. Además, también se hizo referencia a otros planes y estrategias pertinentes elaborados en otros organismos internacionales con el fin de promover un enfoque complementario en lo que respecta al amplio </w:t>
      </w:r>
      <w:r w:rsidR="00C2620F">
        <w:rPr>
          <w:lang w:val="es-ES"/>
        </w:rPr>
        <w:t>ámbito de la biología sintética.</w:t>
      </w:r>
    </w:p>
    <w:p w:rsidR="00592737" w:rsidRPr="00CB0BF4" w:rsidRDefault="00CB0BF4" w:rsidP="00EA34DC">
      <w:pPr>
        <w:pStyle w:val="CBDNormalNumber"/>
        <w:rPr>
          <w:lang w:val="es-ES"/>
        </w:rPr>
      </w:pPr>
      <w:r w:rsidRPr="00CB0BF4">
        <w:rPr>
          <w:lang w:val="es-ES"/>
        </w:rPr>
        <w:t xml:space="preserve">El proyecto actualizado del plan de acción temático figura en el </w:t>
      </w:r>
      <w:r>
        <w:rPr>
          <w:lang w:val="es-ES"/>
        </w:rPr>
        <w:t>documento</w:t>
      </w:r>
      <w:r w:rsidR="00BC2A13" w:rsidRPr="00CB0BF4">
        <w:rPr>
          <w:lang w:val="es-ES"/>
        </w:rPr>
        <w:t> </w:t>
      </w:r>
      <w:r w:rsidR="00592737" w:rsidRPr="00CB0BF4">
        <w:rPr>
          <w:lang w:val="es-ES"/>
        </w:rPr>
        <w:t>CBD/SBI/7/</w:t>
      </w:r>
      <w:r w:rsidR="00874708" w:rsidRPr="00CB0BF4">
        <w:rPr>
          <w:lang w:val="es-ES"/>
        </w:rPr>
        <w:t>8</w:t>
      </w:r>
      <w:r w:rsidR="00592737" w:rsidRPr="00CB0BF4">
        <w:rPr>
          <w:lang w:val="es-ES"/>
        </w:rPr>
        <w:t>/Add.1.</w:t>
      </w:r>
    </w:p>
    <w:p w:rsidR="00F015E2" w:rsidRPr="00CB0BF4" w:rsidRDefault="00F015E2" w:rsidP="00F015E2">
      <w:pPr>
        <w:pStyle w:val="CBDH2"/>
        <w:rPr>
          <w:lang w:val="es-ES"/>
        </w:rPr>
      </w:pPr>
      <w:r w:rsidRPr="00CB0BF4">
        <w:rPr>
          <w:lang w:val="es-ES"/>
        </w:rPr>
        <w:t>B.</w:t>
      </w:r>
      <w:r w:rsidRPr="00CB0BF4">
        <w:rPr>
          <w:lang w:val="es-ES"/>
        </w:rPr>
        <w:tab/>
      </w:r>
      <w:r w:rsidR="00CB0BF4" w:rsidRPr="00CB0BF4">
        <w:rPr>
          <w:lang w:val="es-ES"/>
        </w:rPr>
        <w:t>Reunión del Grupo Especial de Expertos Técnicos sobre Biología Sintética</w:t>
      </w:r>
    </w:p>
    <w:p w:rsidR="00F015E2" w:rsidRPr="007D2318" w:rsidRDefault="00CB0BF4" w:rsidP="00F015E2">
      <w:pPr>
        <w:pStyle w:val="CBDNormalNumber"/>
        <w:rPr>
          <w:lang w:val="es-ES"/>
        </w:rPr>
      </w:pPr>
      <w:r w:rsidRPr="00CB0BF4">
        <w:rPr>
          <w:lang w:val="es-ES"/>
        </w:rPr>
        <w:t xml:space="preserve">El Grupo </w:t>
      </w:r>
      <w:r>
        <w:rPr>
          <w:lang w:val="es-ES"/>
        </w:rPr>
        <w:t xml:space="preserve">Especial </w:t>
      </w:r>
      <w:r w:rsidRPr="00CB0BF4">
        <w:rPr>
          <w:lang w:val="es-ES"/>
        </w:rPr>
        <w:t xml:space="preserve">de Expertos Técnicos sobre Biología Sintética se reunió del 19 al 22 de mayo de 2026. A la reunión asistieron 16 expertos de las Partes, un experto de países </w:t>
      </w:r>
      <w:r w:rsidR="007D2318">
        <w:rPr>
          <w:lang w:val="es-ES"/>
        </w:rPr>
        <w:t>que no son</w:t>
      </w:r>
      <w:r w:rsidRPr="00CB0BF4">
        <w:rPr>
          <w:lang w:val="es-ES"/>
        </w:rPr>
        <w:t xml:space="preserve"> Partes, un experto de pueblos indígenas y comunidades locales, un experto de organizaciones de mujeres, un experto de organizaciones </w:t>
      </w:r>
      <w:r w:rsidR="007D2318">
        <w:rPr>
          <w:lang w:val="es-ES"/>
        </w:rPr>
        <w:t xml:space="preserve">de la </w:t>
      </w:r>
      <w:r w:rsidRPr="00CB0BF4">
        <w:rPr>
          <w:lang w:val="es-ES"/>
        </w:rPr>
        <w:t>juven</w:t>
      </w:r>
      <w:r w:rsidR="007D2318">
        <w:rPr>
          <w:lang w:val="es-ES"/>
        </w:rPr>
        <w:t>tud</w:t>
      </w:r>
      <w:r w:rsidRPr="00CB0BF4">
        <w:rPr>
          <w:lang w:val="es-ES"/>
        </w:rPr>
        <w:t xml:space="preserve"> y ocho expertos de organizaciones observadoras.</w:t>
      </w:r>
    </w:p>
    <w:p w:rsidR="0003678B" w:rsidRPr="007D2318" w:rsidRDefault="007D2318" w:rsidP="00F015E2">
      <w:pPr>
        <w:pStyle w:val="CBDNormalNumber"/>
        <w:rPr>
          <w:lang w:val="es-ES"/>
        </w:rPr>
      </w:pPr>
      <w:r w:rsidRPr="007D2318">
        <w:rPr>
          <w:lang w:val="es-ES"/>
        </w:rPr>
        <w:t xml:space="preserve">Como parte de su mandato, </w:t>
      </w:r>
      <w:r>
        <w:rPr>
          <w:lang w:val="es-ES"/>
        </w:rPr>
        <w:t>que figura</w:t>
      </w:r>
      <w:r w:rsidRPr="007D2318">
        <w:rPr>
          <w:lang w:val="es-ES"/>
        </w:rPr>
        <w:t xml:space="preserve"> en el anexo de la </w:t>
      </w:r>
      <w:r>
        <w:rPr>
          <w:lang w:val="es-ES"/>
        </w:rPr>
        <w:t>d</w:t>
      </w:r>
      <w:r w:rsidRPr="007D2318">
        <w:rPr>
          <w:lang w:val="es-ES"/>
        </w:rPr>
        <w:t xml:space="preserve">ecisión </w:t>
      </w:r>
      <w:hyperlink r:id="rId23" w:history="1">
        <w:r w:rsidR="00DC537E" w:rsidRPr="007D2318">
          <w:rPr>
            <w:rStyle w:val="Hipervnculo"/>
            <w:lang w:val="es-ES"/>
          </w:rPr>
          <w:t>16/21</w:t>
        </w:r>
      </w:hyperlink>
      <w:r w:rsidR="0003678B" w:rsidRPr="007D2318">
        <w:rPr>
          <w:lang w:val="es-ES"/>
        </w:rPr>
        <w:t xml:space="preserve">, </w:t>
      </w:r>
      <w:r w:rsidRPr="007D2318">
        <w:rPr>
          <w:lang w:val="es-ES"/>
        </w:rPr>
        <w:t xml:space="preserve">se solicitó al Grupo </w:t>
      </w:r>
      <w:r>
        <w:rPr>
          <w:lang w:val="es-ES"/>
        </w:rPr>
        <w:t xml:space="preserve">Especial </w:t>
      </w:r>
      <w:r w:rsidRPr="007D2318">
        <w:rPr>
          <w:lang w:val="es-ES"/>
        </w:rPr>
        <w:t xml:space="preserve">de Expertos Técnicos que </w:t>
      </w:r>
      <w:r>
        <w:rPr>
          <w:lang w:val="es-ES"/>
        </w:rPr>
        <w:t>proporcionara a</w:t>
      </w:r>
      <w:r w:rsidRPr="007D2318">
        <w:rPr>
          <w:lang w:val="es-ES"/>
        </w:rPr>
        <w:t>sesoramiento sobre el modo en que se pueden tener en cuenta la creación y el desarrollo de capacidad, el acceso a tecnología y la transferencia de tecnología y el intercambio de conocimientos en materia de biología sintética con respecto al proyecto de plan de acción temático, a la luz de futuros adelantos en materia de biología sintética y la consecución de los objetivos del Convenio y del Marco</w:t>
      </w:r>
      <w:r w:rsidR="00FE7448" w:rsidRPr="007D2318">
        <w:rPr>
          <w:lang w:val="es-ES"/>
        </w:rPr>
        <w:t>.</w:t>
      </w:r>
    </w:p>
    <w:p w:rsidR="00FE7448" w:rsidRPr="00646E93" w:rsidRDefault="007D2318" w:rsidP="00F015E2">
      <w:pPr>
        <w:pStyle w:val="CBDNormalNumber"/>
        <w:rPr>
          <w:lang w:val="es-ES"/>
        </w:rPr>
      </w:pPr>
      <w:r w:rsidRPr="007D2318">
        <w:rPr>
          <w:lang w:val="es-ES"/>
        </w:rPr>
        <w:t>A este respecto, el Grupo de Expertos hizo hincapié en que el enfoque adoptado con respecto a los futuros avances en biología sintética debería ser ágil y con visión de futuro. El Grupo señaló que las Partes se beneficiarían de actividades de análisis prospectivo</w:t>
      </w:r>
      <w:r w:rsidR="00646E93">
        <w:rPr>
          <w:lang w:val="es-ES"/>
        </w:rPr>
        <w:t>s</w:t>
      </w:r>
      <w:r w:rsidRPr="007D2318">
        <w:rPr>
          <w:lang w:val="es-ES"/>
        </w:rPr>
        <w:t xml:space="preserve"> y seguimiento para identificar aplicaciones realistas y avances emergentes, al tiempo que se </w:t>
      </w:r>
      <w:r w:rsidR="00646E93">
        <w:rPr>
          <w:lang w:val="es-ES"/>
        </w:rPr>
        <w:t>aplica un enfoque de precaución</w:t>
      </w:r>
      <w:r w:rsidR="00B31D61" w:rsidRPr="00646E93">
        <w:rPr>
          <w:lang w:val="es-ES"/>
        </w:rPr>
        <w:t>.</w:t>
      </w:r>
    </w:p>
    <w:p w:rsidR="0002168D" w:rsidRPr="005E01D4" w:rsidRDefault="005E01D4" w:rsidP="00F015E2">
      <w:pPr>
        <w:pStyle w:val="CBDNormalNumber"/>
        <w:rPr>
          <w:lang w:val="es-ES"/>
        </w:rPr>
      </w:pPr>
      <w:r w:rsidRPr="005E01D4">
        <w:rPr>
          <w:lang w:val="es-ES"/>
        </w:rPr>
        <w:t xml:space="preserve">El Grupo de Expertos señaló además la importancia de que el plan de acción temático siga respondiendo a cuestiones transversales más amplias, entre las que se incluyen las relacionadas con la </w:t>
      </w:r>
      <w:r>
        <w:rPr>
          <w:lang w:val="es-ES"/>
        </w:rPr>
        <w:t>seguridad de la biotecnología</w:t>
      </w:r>
      <w:r w:rsidRPr="005E01D4">
        <w:rPr>
          <w:lang w:val="es-ES"/>
        </w:rPr>
        <w:t xml:space="preserve"> y la </w:t>
      </w:r>
      <w:r>
        <w:rPr>
          <w:lang w:val="es-ES"/>
        </w:rPr>
        <w:t>bioseguridad</w:t>
      </w:r>
      <w:r w:rsidRPr="005E01D4">
        <w:rPr>
          <w:lang w:val="es-ES"/>
        </w:rPr>
        <w:t xml:space="preserve">, </w:t>
      </w:r>
      <w:r w:rsidR="00AC7318">
        <w:rPr>
          <w:lang w:val="es-ES"/>
        </w:rPr>
        <w:t>aspectos normativos</w:t>
      </w:r>
      <w:r w:rsidRPr="005E01D4">
        <w:rPr>
          <w:lang w:val="es-ES"/>
        </w:rPr>
        <w:t xml:space="preserve">, responsabilidad civil y vías de recurso, consideraciones de equidad, salvaguardias medioambientales y sociales, investigación del sector público, transferencia de tecnología y soberanía de </w:t>
      </w:r>
      <w:r w:rsidR="00AC7318">
        <w:rPr>
          <w:lang w:val="es-ES"/>
        </w:rPr>
        <w:t xml:space="preserve">los </w:t>
      </w:r>
      <w:r w:rsidRPr="005E01D4">
        <w:rPr>
          <w:lang w:val="es-ES"/>
        </w:rPr>
        <w:t>datos</w:t>
      </w:r>
      <w:r w:rsidR="0002168D" w:rsidRPr="005E01D4">
        <w:rPr>
          <w:lang w:val="es-ES"/>
        </w:rPr>
        <w:t>.</w:t>
      </w:r>
    </w:p>
    <w:p w:rsidR="00D74769" w:rsidRPr="001670B4" w:rsidRDefault="001670B4" w:rsidP="00F015E2">
      <w:pPr>
        <w:pStyle w:val="CBDNormalNumber"/>
        <w:rPr>
          <w:lang w:val="es-ES"/>
        </w:rPr>
      </w:pPr>
      <w:r>
        <w:rPr>
          <w:lang w:val="es-ES"/>
        </w:rPr>
        <w:t xml:space="preserve">A raíz </w:t>
      </w:r>
      <w:r w:rsidRPr="001670B4">
        <w:rPr>
          <w:lang w:val="es-ES"/>
        </w:rPr>
        <w:t>de sus debates, los miembros del Grupo de Expertos llegaron a la conclusión de que deben acelerarse los esfuerzos en materia de creación y desarrollo de capacidad</w:t>
      </w:r>
      <w:r w:rsidR="005C7466">
        <w:rPr>
          <w:lang w:val="es-ES"/>
        </w:rPr>
        <w:t xml:space="preserve">, acceso a </w:t>
      </w:r>
      <w:r w:rsidRPr="001670B4">
        <w:rPr>
          <w:lang w:val="es-ES"/>
        </w:rPr>
        <w:t xml:space="preserve">tecnología y transferencia de </w:t>
      </w:r>
      <w:r>
        <w:rPr>
          <w:lang w:val="es-ES"/>
        </w:rPr>
        <w:t>tecnología</w:t>
      </w:r>
      <w:r w:rsidRPr="001670B4">
        <w:rPr>
          <w:lang w:val="es-ES"/>
        </w:rPr>
        <w:t>, así como el intercambio de conocimientos sobre biología sintética, de conformidad con el plan de acción temático en el contexto de la biología sintética, con el fin de abordar, en particular, el desarrollo, la evaluación, la gobernanza, la regulación y la participación desigual en el ámbito de la biología sintética.</w:t>
      </w:r>
    </w:p>
    <w:p w:rsidR="0006321B" w:rsidRPr="003E324E" w:rsidRDefault="001670B4" w:rsidP="00020F7A">
      <w:pPr>
        <w:pStyle w:val="CBDNormalNumber"/>
        <w:rPr>
          <w:lang w:val="es-ES"/>
        </w:rPr>
      </w:pPr>
      <w:r w:rsidRPr="001670B4">
        <w:rPr>
          <w:lang w:val="es-ES"/>
        </w:rPr>
        <w:t xml:space="preserve">Según el </w:t>
      </w:r>
      <w:r>
        <w:rPr>
          <w:lang w:val="es-ES"/>
        </w:rPr>
        <w:t>proyecto</w:t>
      </w:r>
      <w:r w:rsidRPr="001670B4">
        <w:rPr>
          <w:lang w:val="es-ES"/>
        </w:rPr>
        <w:t xml:space="preserve"> actual del plan de acción temático, se sugiere que, para garantizar una aplicación eficaz, se evalúen las necesidades y prioridades en relación con </w:t>
      </w:r>
      <w:r w:rsidR="003E324E">
        <w:rPr>
          <w:lang w:val="es-ES"/>
        </w:rPr>
        <w:t>la creación</w:t>
      </w:r>
      <w:r w:rsidRPr="001670B4">
        <w:rPr>
          <w:lang w:val="es-ES"/>
        </w:rPr>
        <w:t xml:space="preserve"> y el desarrollo de capacidad, el acceso a tecnología y </w:t>
      </w:r>
      <w:r w:rsidR="003E324E">
        <w:rPr>
          <w:lang w:val="es-ES"/>
        </w:rPr>
        <w:t>la t</w:t>
      </w:r>
      <w:r w:rsidRPr="001670B4">
        <w:rPr>
          <w:lang w:val="es-ES"/>
        </w:rPr>
        <w:t>ransferencia</w:t>
      </w:r>
      <w:r w:rsidR="003E324E">
        <w:rPr>
          <w:lang w:val="es-ES"/>
        </w:rPr>
        <w:t xml:space="preserve"> de tecnología</w:t>
      </w:r>
      <w:r w:rsidRPr="001670B4">
        <w:rPr>
          <w:lang w:val="es-ES"/>
        </w:rPr>
        <w:t xml:space="preserve">, y el intercambio de conocimientos. Estas actividades deben priorizarse en función de las circunstancias nacionales y organizativas, </w:t>
      </w:r>
      <w:r w:rsidR="003E324E">
        <w:rPr>
          <w:lang w:val="es-ES"/>
        </w:rPr>
        <w:t>en consonancia con</w:t>
      </w:r>
      <w:r w:rsidRPr="001670B4">
        <w:rPr>
          <w:lang w:val="es-ES"/>
        </w:rPr>
        <w:t xml:space="preserve"> </w:t>
      </w:r>
      <w:r w:rsidR="003E324E">
        <w:rPr>
          <w:lang w:val="es-ES"/>
        </w:rPr>
        <w:t>la</w:t>
      </w:r>
      <w:r w:rsidRPr="001670B4">
        <w:rPr>
          <w:lang w:val="es-ES"/>
        </w:rPr>
        <w:t xml:space="preserve"> </w:t>
      </w:r>
      <w:r w:rsidR="003E324E" w:rsidRPr="003E324E">
        <w:rPr>
          <w:lang w:val="es-ES"/>
        </w:rPr>
        <w:t>esfera de logros 1, resultado 1.1</w:t>
      </w:r>
      <w:r w:rsidR="003E324E" w:rsidRPr="001670B4">
        <w:rPr>
          <w:lang w:val="es-ES"/>
        </w:rPr>
        <w:t xml:space="preserve"> </w:t>
      </w:r>
      <w:r w:rsidRPr="001670B4">
        <w:rPr>
          <w:lang w:val="es-ES"/>
        </w:rPr>
        <w:t>del plan de acción temático.</w:t>
      </w:r>
    </w:p>
    <w:p w:rsidR="0002168D" w:rsidRPr="003E324E" w:rsidRDefault="003E324E" w:rsidP="00F015E2">
      <w:pPr>
        <w:pStyle w:val="CBDNormalNumber"/>
        <w:rPr>
          <w:lang w:val="es-ES"/>
        </w:rPr>
      </w:pPr>
      <w:r w:rsidRPr="003E324E">
        <w:rPr>
          <w:lang w:val="es-ES"/>
        </w:rPr>
        <w:t>El informe del Grupo de Expertos sobre su reunión figura en el documento</w:t>
      </w:r>
      <w:r>
        <w:rPr>
          <w:lang w:val="es-ES"/>
        </w:rPr>
        <w:t xml:space="preserve"> </w:t>
      </w:r>
      <w:hyperlink r:id="rId24" w:history="1">
        <w:r w:rsidR="0002168D" w:rsidRPr="003E324E">
          <w:rPr>
            <w:rStyle w:val="Hipervnculo"/>
            <w:lang w:val="es-ES"/>
          </w:rPr>
          <w:t>CBD/SYNBIO/AHTEG/</w:t>
        </w:r>
        <w:r w:rsidR="00C43B42" w:rsidRPr="003E324E">
          <w:rPr>
            <w:rStyle w:val="Hipervnculo"/>
            <w:lang w:val="es-ES"/>
          </w:rPr>
          <w:t>2026/</w:t>
        </w:r>
        <w:r w:rsidR="0002168D" w:rsidRPr="003E324E">
          <w:rPr>
            <w:rStyle w:val="Hipervnculo"/>
            <w:lang w:val="es-ES"/>
          </w:rPr>
          <w:t>1/3</w:t>
        </w:r>
      </w:hyperlink>
      <w:r w:rsidR="0002168D" w:rsidRPr="003E324E">
        <w:rPr>
          <w:lang w:val="es-ES"/>
        </w:rPr>
        <w:t>.</w:t>
      </w:r>
    </w:p>
    <w:p w:rsidR="007C4951" w:rsidRPr="00866063" w:rsidRDefault="00A111D1" w:rsidP="00A111D1">
      <w:pPr>
        <w:pStyle w:val="CBDH1"/>
      </w:pPr>
      <w:r w:rsidRPr="00E4029B">
        <w:t>I</w:t>
      </w:r>
      <w:r w:rsidR="009930BC" w:rsidRPr="00E4029B">
        <w:t>I</w:t>
      </w:r>
      <w:r w:rsidRPr="00E4029B">
        <w:t>I</w:t>
      </w:r>
      <w:r w:rsidRPr="00866063">
        <w:t>.</w:t>
      </w:r>
      <w:r w:rsidRPr="00866063">
        <w:tab/>
      </w:r>
      <w:r w:rsidR="0016352B">
        <w:t>Recomenda</w:t>
      </w:r>
      <w:r w:rsidR="003E324E">
        <w:t>ción</w:t>
      </w:r>
    </w:p>
    <w:p w:rsidR="00CD22B6" w:rsidRPr="009E0FA9" w:rsidRDefault="003E324E" w:rsidP="009F4BD1">
      <w:pPr>
        <w:pStyle w:val="CBDNormalNumber"/>
        <w:rPr>
          <w:lang w:val="es-ES"/>
        </w:rPr>
      </w:pPr>
      <w:r w:rsidRPr="003E324E">
        <w:rPr>
          <w:lang w:val="es-ES"/>
        </w:rPr>
        <w:t xml:space="preserve">De conformidad con la decisión </w:t>
      </w:r>
      <w:hyperlink r:id="rId25" w:history="1">
        <w:r w:rsidR="008F64BE" w:rsidRPr="009E0FA9">
          <w:rPr>
            <w:lang w:val="es-ES"/>
          </w:rPr>
          <w:t>16</w:t>
        </w:r>
        <w:r w:rsidR="008F64BE" w:rsidRPr="009E0FA9">
          <w:rPr>
            <w:lang w:val="es-ES"/>
          </w:rPr>
          <w:t>/</w:t>
        </w:r>
        <w:r w:rsidR="008F64BE" w:rsidRPr="009E0FA9">
          <w:rPr>
            <w:lang w:val="es-ES"/>
          </w:rPr>
          <w:t>21</w:t>
        </w:r>
      </w:hyperlink>
      <w:r w:rsidR="008F64BE" w:rsidRPr="003E324E">
        <w:rPr>
          <w:lang w:val="es-ES"/>
        </w:rPr>
        <w:t>,</w:t>
      </w:r>
      <w:r w:rsidRPr="003E324E">
        <w:rPr>
          <w:lang w:val="es-ES"/>
        </w:rPr>
        <w:t xml:space="preserve"> el proyecto de plan de acción temático será </w:t>
      </w:r>
      <w:r>
        <w:rPr>
          <w:lang w:val="es-ES"/>
        </w:rPr>
        <w:t xml:space="preserve">considerado </w:t>
      </w:r>
      <w:r w:rsidRPr="003E324E">
        <w:rPr>
          <w:lang w:val="es-ES"/>
        </w:rPr>
        <w:t xml:space="preserve">por el Órgano Subsidiario de Asesoramiento Científico, Técnico y Tecnológico en su 28ª reunión, mientras que los aspectos </w:t>
      </w:r>
      <w:r w:rsidR="009E0FA9">
        <w:rPr>
          <w:lang w:val="es-ES"/>
        </w:rPr>
        <w:t>relativos a</w:t>
      </w:r>
      <w:r w:rsidRPr="003E324E">
        <w:rPr>
          <w:lang w:val="es-ES"/>
        </w:rPr>
        <w:t xml:space="preserve"> la aplicación del plan serán </w:t>
      </w:r>
      <w:r>
        <w:rPr>
          <w:lang w:val="es-ES"/>
        </w:rPr>
        <w:t xml:space="preserve">considerados </w:t>
      </w:r>
      <w:r w:rsidRPr="003E324E">
        <w:rPr>
          <w:lang w:val="es-ES"/>
        </w:rPr>
        <w:t xml:space="preserve">por el Órgano Subsidiario </w:t>
      </w:r>
      <w:r>
        <w:rPr>
          <w:lang w:val="es-ES"/>
        </w:rPr>
        <w:t>sobre la</w:t>
      </w:r>
      <w:r w:rsidRPr="003E324E">
        <w:rPr>
          <w:lang w:val="es-ES"/>
        </w:rPr>
        <w:t xml:space="preserve"> Aplicación en la presente reunión. </w:t>
      </w:r>
      <w:r w:rsidR="009E0FA9">
        <w:rPr>
          <w:lang w:val="es-ES"/>
        </w:rPr>
        <w:t xml:space="preserve">La </w:t>
      </w:r>
      <w:r w:rsidR="009E0FA9" w:rsidRPr="009E0FA9">
        <w:rPr>
          <w:lang w:val="es-ES"/>
        </w:rPr>
        <w:t>Secretaría integrará los proyectos de recomendación resultantes de ambos órganos subsidiarios en la recopilación de proyectos de decisión que se presenta</w:t>
      </w:r>
      <w:r w:rsidR="009E0FA9">
        <w:rPr>
          <w:lang w:val="es-ES"/>
        </w:rPr>
        <w:t>rá en la 17ª</w:t>
      </w:r>
      <w:r w:rsidR="009E0FA9" w:rsidRPr="009E0FA9">
        <w:rPr>
          <w:lang w:val="es-ES"/>
        </w:rPr>
        <w:t xml:space="preserve"> reunión de la Conferencia de las Partes</w:t>
      </w:r>
      <w:r w:rsidR="00370A3A" w:rsidRPr="009E0FA9">
        <w:rPr>
          <w:lang w:val="es-ES"/>
        </w:rPr>
        <w:t>.</w:t>
      </w:r>
    </w:p>
    <w:p w:rsidR="00A43A12" w:rsidRPr="007955B9" w:rsidRDefault="007955B9" w:rsidP="00A43A12">
      <w:pPr>
        <w:pStyle w:val="CBDNormalNumber"/>
      </w:pPr>
      <w:r w:rsidRPr="007955B9">
        <w:lastRenderedPageBreak/>
        <w:t>El Órgano Subsidiario podría estimar oportuno adoptar una recomendación del siguiente tenor</w:t>
      </w:r>
      <w:r w:rsidR="0016352B" w:rsidRPr="007955B9">
        <w:t>:</w:t>
      </w:r>
    </w:p>
    <w:p w:rsidR="0016352B" w:rsidRPr="007955B9" w:rsidRDefault="007955B9" w:rsidP="001B72C2">
      <w:pPr>
        <w:pStyle w:val="CBDNormalNumber"/>
        <w:keepNext/>
        <w:numPr>
          <w:ilvl w:val="0"/>
          <w:numId w:val="0"/>
        </w:numPr>
        <w:ind w:left="567" w:firstLine="567"/>
        <w:rPr>
          <w:i/>
          <w:iCs/>
          <w:lang w:val="es-ES"/>
        </w:rPr>
      </w:pPr>
      <w:r w:rsidRPr="007955B9">
        <w:rPr>
          <w:i/>
          <w:iCs/>
          <w:lang w:val="es-ES"/>
        </w:rPr>
        <w:t>El Órgano Subsidiario sobre la Aplicaci</w:t>
      </w:r>
      <w:r>
        <w:rPr>
          <w:i/>
          <w:iCs/>
          <w:lang w:val="es-ES"/>
        </w:rPr>
        <w:t>ón</w:t>
      </w:r>
    </w:p>
    <w:p w:rsidR="00401B62" w:rsidRPr="005C7466" w:rsidRDefault="00893667" w:rsidP="001B72C2">
      <w:pPr>
        <w:pStyle w:val="CBDNormalNumber"/>
        <w:numPr>
          <w:ilvl w:val="0"/>
          <w:numId w:val="0"/>
        </w:numPr>
        <w:ind w:left="567" w:firstLine="567"/>
        <w:rPr>
          <w:lang w:val="es-ES"/>
        </w:rPr>
      </w:pPr>
      <w:r w:rsidRPr="005C7466">
        <w:rPr>
          <w:lang w:val="es-ES"/>
        </w:rPr>
        <w:t>1.</w:t>
      </w:r>
      <w:r w:rsidRPr="005C7466">
        <w:rPr>
          <w:i/>
          <w:iCs/>
          <w:lang w:val="es-ES"/>
        </w:rPr>
        <w:tab/>
      </w:r>
      <w:r w:rsidR="005C7466" w:rsidRPr="005C7466">
        <w:rPr>
          <w:i/>
          <w:iCs/>
          <w:lang w:val="es-ES"/>
        </w:rPr>
        <w:t xml:space="preserve">Toma nota </w:t>
      </w:r>
      <w:r w:rsidR="005C7466" w:rsidRPr="005C7466">
        <w:rPr>
          <w:iCs/>
          <w:lang w:val="es-ES"/>
        </w:rPr>
        <w:t>del examen del proyecto de plan de acci</w:t>
      </w:r>
      <w:r w:rsidR="005C7466">
        <w:rPr>
          <w:iCs/>
          <w:lang w:val="es-ES"/>
        </w:rPr>
        <w:t>ón temático destinado a apoyar la creación</w:t>
      </w:r>
      <w:r w:rsidR="005C7466" w:rsidRPr="005C7466">
        <w:rPr>
          <w:iCs/>
          <w:lang w:val="es-ES"/>
        </w:rPr>
        <w:t xml:space="preserve"> y el desarrollo de capacidad, el acceso a tecnología y </w:t>
      </w:r>
      <w:r w:rsidR="005C7466">
        <w:rPr>
          <w:iCs/>
          <w:lang w:val="es-ES"/>
        </w:rPr>
        <w:t>la transferencia de tecnología</w:t>
      </w:r>
      <w:r w:rsidR="005C7466" w:rsidRPr="005C7466">
        <w:rPr>
          <w:iCs/>
          <w:lang w:val="es-ES"/>
        </w:rPr>
        <w:t xml:space="preserve">, así como el intercambio de conocimientos en el contexto de la biología sintética, </w:t>
      </w:r>
      <w:r w:rsidR="005C7466" w:rsidRPr="005C7466">
        <w:rPr>
          <w:lang w:val="es-ES"/>
        </w:rPr>
        <w:t>para la consecución de los tres objetivos del Conveni</w:t>
      </w:r>
      <w:r w:rsidR="005C7466">
        <w:rPr>
          <w:lang w:val="es-ES"/>
        </w:rPr>
        <w:t>o sobre la Diversidad Biológica</w:t>
      </w:r>
      <w:r w:rsidR="00CD129A" w:rsidRPr="001B72C2">
        <w:rPr>
          <w:rStyle w:val="Refdenotaalpie"/>
        </w:rPr>
        <w:footnoteReference w:id="16"/>
      </w:r>
      <w:r w:rsidR="002708D4" w:rsidRPr="005C7466">
        <w:rPr>
          <w:lang w:val="es-ES"/>
        </w:rPr>
        <w:t xml:space="preserve"> </w:t>
      </w:r>
      <w:r w:rsidR="005C7466" w:rsidRPr="005C7466">
        <w:rPr>
          <w:lang w:val="es-ES"/>
        </w:rPr>
        <w:t>y la implementación del Marco</w:t>
      </w:r>
      <w:r w:rsidR="005C7466" w:rsidRPr="005C7466">
        <w:rPr>
          <w:iCs/>
          <w:lang w:val="es-ES"/>
        </w:rPr>
        <w:t xml:space="preserve"> Mundial de </w:t>
      </w:r>
      <w:r w:rsidR="005C7466">
        <w:rPr>
          <w:iCs/>
          <w:lang w:val="es-ES"/>
        </w:rPr>
        <w:t xml:space="preserve">Biodiversidad de </w:t>
      </w:r>
      <w:r w:rsidR="005C7466" w:rsidRPr="005C7466">
        <w:rPr>
          <w:iCs/>
          <w:lang w:val="es-ES"/>
        </w:rPr>
        <w:t>Kunming-Montreal</w:t>
      </w:r>
      <w:r w:rsidR="00CD129A" w:rsidRPr="001B72C2">
        <w:rPr>
          <w:rStyle w:val="Refdenotaalpie"/>
        </w:rPr>
        <w:footnoteReference w:id="17"/>
      </w:r>
      <w:r w:rsidR="005C7466" w:rsidRPr="005C7466">
        <w:rPr>
          <w:iCs/>
          <w:lang w:val="es-ES"/>
        </w:rPr>
        <w:t>, llevado a cabo por el Órgano Subsidiario de Asesoramiento Científico, Técnico y Tecnológico en su 28</w:t>
      </w:r>
      <w:r w:rsidR="005C7466">
        <w:rPr>
          <w:iCs/>
          <w:lang w:val="es-ES"/>
        </w:rPr>
        <w:t>ª reunión</w:t>
      </w:r>
      <w:r w:rsidR="000A0A54">
        <w:rPr>
          <w:rStyle w:val="Refdenotaalpie"/>
        </w:rPr>
        <w:footnoteReference w:id="18"/>
      </w:r>
      <w:r w:rsidR="005C7466">
        <w:rPr>
          <w:iCs/>
          <w:lang w:val="es-ES"/>
        </w:rPr>
        <w:t>;</w:t>
      </w:r>
    </w:p>
    <w:p w:rsidR="00C83CE1" w:rsidRPr="00CD1A7F" w:rsidRDefault="00893667" w:rsidP="001B72C2">
      <w:pPr>
        <w:pStyle w:val="CBDNormalNumber"/>
        <w:keepNext/>
        <w:numPr>
          <w:ilvl w:val="0"/>
          <w:numId w:val="0"/>
        </w:numPr>
        <w:ind w:left="567" w:firstLine="567"/>
        <w:rPr>
          <w:lang w:val="es-ES"/>
        </w:rPr>
      </w:pPr>
      <w:r w:rsidRPr="00CD1A7F">
        <w:rPr>
          <w:lang w:val="es-ES"/>
        </w:rPr>
        <w:t>2.</w:t>
      </w:r>
      <w:r w:rsidRPr="00CD1A7F">
        <w:rPr>
          <w:i/>
          <w:iCs/>
          <w:lang w:val="es-ES"/>
        </w:rPr>
        <w:tab/>
      </w:r>
      <w:r w:rsidR="00C373CF" w:rsidRPr="00CD1A7F">
        <w:rPr>
          <w:i/>
          <w:iCs/>
          <w:lang w:val="es-ES"/>
        </w:rPr>
        <w:t>Recom</w:t>
      </w:r>
      <w:r w:rsidR="00CD1A7F" w:rsidRPr="00CD1A7F">
        <w:rPr>
          <w:i/>
          <w:iCs/>
          <w:lang w:val="es-ES"/>
        </w:rPr>
        <w:t>ienda</w:t>
      </w:r>
      <w:r w:rsidR="007D2318" w:rsidRPr="00CD1A7F">
        <w:rPr>
          <w:lang w:val="es-ES"/>
        </w:rPr>
        <w:t xml:space="preserve"> </w:t>
      </w:r>
      <w:r w:rsidR="00CD1A7F" w:rsidRPr="00CD1A7F">
        <w:rPr>
          <w:lang w:val="es-ES"/>
        </w:rPr>
        <w:t>que</w:t>
      </w:r>
      <w:r w:rsidR="00B27855" w:rsidRPr="00CD1A7F">
        <w:rPr>
          <w:lang w:val="es-ES"/>
        </w:rPr>
        <w:t xml:space="preserve">, </w:t>
      </w:r>
      <w:r w:rsidR="00CD1A7F" w:rsidRPr="00CD1A7F">
        <w:rPr>
          <w:lang w:val="es-ES"/>
        </w:rPr>
        <w:t xml:space="preserve">en su </w:t>
      </w:r>
      <w:r w:rsidR="00CD1A7F">
        <w:rPr>
          <w:lang w:val="es-ES"/>
        </w:rPr>
        <w:t>17ª</w:t>
      </w:r>
      <w:r w:rsidR="00CD1A7F" w:rsidRPr="00CD1A7F">
        <w:rPr>
          <w:lang w:val="es-ES"/>
        </w:rPr>
        <w:t xml:space="preserve"> reunión, la Conferencia de las Partes apruebe los elementos de una decisión</w:t>
      </w:r>
      <w:r w:rsidR="0078688D" w:rsidRPr="00380B81">
        <w:rPr>
          <w:rStyle w:val="Refdenotaalpie"/>
        </w:rPr>
        <w:footnoteReference w:id="19"/>
      </w:r>
      <w:r w:rsidR="00C83CE1" w:rsidRPr="00CD1A7F">
        <w:rPr>
          <w:lang w:val="es-ES"/>
        </w:rPr>
        <w:t xml:space="preserve"> </w:t>
      </w:r>
      <w:r w:rsidR="00CD1A7F">
        <w:rPr>
          <w:lang w:val="es-ES"/>
        </w:rPr>
        <w:t>del siguiente tenor</w:t>
      </w:r>
      <w:r w:rsidR="00C83CE1" w:rsidRPr="00CD1A7F">
        <w:rPr>
          <w:lang w:val="es-ES"/>
        </w:rPr>
        <w:t>:</w:t>
      </w:r>
    </w:p>
    <w:p w:rsidR="00D90858" w:rsidRPr="00CD1A7F" w:rsidRDefault="00CD1A7F" w:rsidP="001B72C2">
      <w:pPr>
        <w:pStyle w:val="CBDNormalNumber"/>
        <w:keepNext/>
        <w:numPr>
          <w:ilvl w:val="0"/>
          <w:numId w:val="0"/>
        </w:numPr>
        <w:tabs>
          <w:tab w:val="clear" w:pos="567"/>
        </w:tabs>
        <w:ind w:left="1134" w:firstLine="567"/>
        <w:rPr>
          <w:i/>
          <w:iCs/>
          <w:lang w:val="es-ES"/>
        </w:rPr>
      </w:pPr>
      <w:r>
        <w:rPr>
          <w:i/>
          <w:iCs/>
          <w:lang w:val="es-ES"/>
        </w:rPr>
        <w:t>La</w:t>
      </w:r>
      <w:r w:rsidR="002F56E1" w:rsidRPr="00CD1A7F">
        <w:rPr>
          <w:i/>
          <w:iCs/>
          <w:lang w:val="es-ES"/>
        </w:rPr>
        <w:t xml:space="preserve"> Conferenc</w:t>
      </w:r>
      <w:r w:rsidRPr="00CD1A7F">
        <w:rPr>
          <w:i/>
          <w:iCs/>
          <w:lang w:val="es-ES"/>
        </w:rPr>
        <w:t>ia de las</w:t>
      </w:r>
      <w:r w:rsidR="00D90858" w:rsidRPr="00CD1A7F">
        <w:rPr>
          <w:i/>
          <w:iCs/>
          <w:lang w:val="es-ES"/>
        </w:rPr>
        <w:t xml:space="preserve"> Partes</w:t>
      </w:r>
      <w:r w:rsidR="00D90858" w:rsidRPr="00CD1A7F">
        <w:rPr>
          <w:lang w:val="es-ES"/>
        </w:rPr>
        <w:t>,</w:t>
      </w:r>
    </w:p>
    <w:p w:rsidR="00D90858" w:rsidRPr="00CD1A7F" w:rsidRDefault="00D90858" w:rsidP="001B72C2">
      <w:pPr>
        <w:pStyle w:val="CBDNormalNumber"/>
        <w:keepNext/>
        <w:numPr>
          <w:ilvl w:val="0"/>
          <w:numId w:val="0"/>
        </w:numPr>
        <w:tabs>
          <w:tab w:val="clear" w:pos="567"/>
        </w:tabs>
        <w:ind w:left="1134" w:firstLine="567"/>
        <w:rPr>
          <w:i/>
          <w:iCs/>
          <w:lang w:val="es-ES"/>
        </w:rPr>
      </w:pPr>
      <w:r w:rsidRPr="00CD1A7F">
        <w:rPr>
          <w:i/>
          <w:iCs/>
          <w:lang w:val="es-ES"/>
        </w:rPr>
        <w:t>Rec</w:t>
      </w:r>
      <w:r w:rsidR="00CD1A7F" w:rsidRPr="00CD1A7F">
        <w:rPr>
          <w:i/>
          <w:iCs/>
          <w:lang w:val="es-ES"/>
        </w:rPr>
        <w:t>ordando</w:t>
      </w:r>
      <w:r w:rsidRPr="00CD1A7F">
        <w:rPr>
          <w:i/>
          <w:iCs/>
          <w:lang w:val="es-ES"/>
        </w:rPr>
        <w:t xml:space="preserve"> </w:t>
      </w:r>
      <w:r w:rsidR="00CD1A7F" w:rsidRPr="00CD1A7F">
        <w:rPr>
          <w:lang w:val="es-ES"/>
        </w:rPr>
        <w:t>sus</w:t>
      </w:r>
      <w:r w:rsidR="007D2318" w:rsidRPr="00CD1A7F">
        <w:rPr>
          <w:lang w:val="es-ES"/>
        </w:rPr>
        <w:t xml:space="preserve"> </w:t>
      </w:r>
      <w:r w:rsidR="008D0852" w:rsidRPr="00CD1A7F">
        <w:rPr>
          <w:lang w:val="es-ES"/>
        </w:rPr>
        <w:t>decision</w:t>
      </w:r>
      <w:r w:rsidR="00CD1A7F" w:rsidRPr="00CD1A7F">
        <w:rPr>
          <w:lang w:val="es-ES"/>
        </w:rPr>
        <w:t>e</w:t>
      </w:r>
      <w:r w:rsidR="0035317F" w:rsidRPr="00CD1A7F">
        <w:rPr>
          <w:lang w:val="es-ES"/>
        </w:rPr>
        <w:t>s</w:t>
      </w:r>
      <w:r w:rsidR="00905E57" w:rsidRPr="00CD1A7F">
        <w:rPr>
          <w:lang w:val="es-ES"/>
        </w:rPr>
        <w:t> </w:t>
      </w:r>
      <w:hyperlink r:id="rId26" w:history="1">
        <w:r w:rsidR="0035317F" w:rsidRPr="00CD1A7F">
          <w:rPr>
            <w:rStyle w:val="Hipervnculo"/>
            <w:lang w:val="es-ES"/>
          </w:rPr>
          <w:t>1</w:t>
        </w:r>
        <w:r w:rsidR="0035317F" w:rsidRPr="00CD1A7F">
          <w:rPr>
            <w:rStyle w:val="Hipervnculo"/>
            <w:lang w:val="es-ES"/>
          </w:rPr>
          <w:t>5</w:t>
        </w:r>
        <w:r w:rsidR="0035317F" w:rsidRPr="00CD1A7F">
          <w:rPr>
            <w:rStyle w:val="Hipervnculo"/>
            <w:lang w:val="es-ES"/>
          </w:rPr>
          <w:t>/8</w:t>
        </w:r>
      </w:hyperlink>
      <w:r w:rsidR="007D2318" w:rsidRPr="00CD1A7F">
        <w:rPr>
          <w:lang w:val="es-ES"/>
        </w:rPr>
        <w:t xml:space="preserve"> </w:t>
      </w:r>
      <w:r w:rsidR="00CD1A7F" w:rsidRPr="00CD1A7F">
        <w:rPr>
          <w:lang w:val="es-ES"/>
        </w:rPr>
        <w:t>de</w:t>
      </w:r>
      <w:r w:rsidR="000D6FD7" w:rsidRPr="00CD1A7F">
        <w:rPr>
          <w:lang w:val="es-ES"/>
        </w:rPr>
        <w:t xml:space="preserve"> 19</w:t>
      </w:r>
      <w:r w:rsidR="00905E57" w:rsidRPr="00CD1A7F">
        <w:rPr>
          <w:lang w:val="es-ES"/>
        </w:rPr>
        <w:t> </w:t>
      </w:r>
      <w:r w:rsidR="00CD1A7F" w:rsidRPr="00CD1A7F">
        <w:rPr>
          <w:lang w:val="es-ES"/>
        </w:rPr>
        <w:t>de dici</w:t>
      </w:r>
      <w:r w:rsidR="00CD1A7F">
        <w:rPr>
          <w:lang w:val="es-ES"/>
        </w:rPr>
        <w:t>embre de</w:t>
      </w:r>
      <w:r w:rsidR="000D6FD7" w:rsidRPr="00CD1A7F">
        <w:rPr>
          <w:lang w:val="es-ES"/>
        </w:rPr>
        <w:t xml:space="preserve"> 2022 </w:t>
      </w:r>
      <w:r w:rsidR="00CD1A7F">
        <w:rPr>
          <w:lang w:val="es-ES"/>
        </w:rPr>
        <w:t>y</w:t>
      </w:r>
      <w:r w:rsidR="0035317F" w:rsidRPr="00CD1A7F">
        <w:rPr>
          <w:lang w:val="es-ES"/>
        </w:rPr>
        <w:t xml:space="preserve"> </w:t>
      </w:r>
      <w:hyperlink r:id="rId27" w:history="1">
        <w:r w:rsidR="005D0384" w:rsidRPr="00CD1A7F">
          <w:rPr>
            <w:rStyle w:val="Hipervnculo"/>
            <w:lang w:val="es-ES"/>
          </w:rPr>
          <w:t>16/21</w:t>
        </w:r>
      </w:hyperlink>
      <w:r w:rsidR="001D2F13" w:rsidRPr="00CD1A7F">
        <w:rPr>
          <w:lang w:val="es-ES"/>
        </w:rPr>
        <w:t xml:space="preserve"> </w:t>
      </w:r>
      <w:r w:rsidR="00CD1A7F">
        <w:rPr>
          <w:lang w:val="es-ES"/>
        </w:rPr>
        <w:t>de</w:t>
      </w:r>
      <w:r w:rsidR="001D2F13" w:rsidRPr="00CD1A7F">
        <w:rPr>
          <w:lang w:val="es-ES"/>
        </w:rPr>
        <w:t xml:space="preserve"> 1</w:t>
      </w:r>
      <w:r w:rsidR="00905E57" w:rsidRPr="00CD1A7F">
        <w:rPr>
          <w:lang w:val="es-ES"/>
        </w:rPr>
        <w:t> </w:t>
      </w:r>
      <w:r w:rsidR="00CD1A7F">
        <w:rPr>
          <w:lang w:val="es-ES"/>
        </w:rPr>
        <w:t>de noviembre de</w:t>
      </w:r>
      <w:r w:rsidR="001D2F13" w:rsidRPr="00CD1A7F">
        <w:rPr>
          <w:lang w:val="es-ES"/>
        </w:rPr>
        <w:t xml:space="preserve"> 2024</w:t>
      </w:r>
      <w:r w:rsidR="005D0384" w:rsidRPr="00CD1A7F">
        <w:rPr>
          <w:lang w:val="es-ES"/>
        </w:rPr>
        <w:t>,</w:t>
      </w:r>
    </w:p>
    <w:p w:rsidR="008D066B" w:rsidRPr="00CD1A7F" w:rsidRDefault="00BE467F" w:rsidP="001B72C2">
      <w:pPr>
        <w:pStyle w:val="CBDDesicionText"/>
        <w:keepNext/>
        <w:tabs>
          <w:tab w:val="clear" w:pos="567"/>
        </w:tabs>
        <w:ind w:left="1134"/>
        <w:rPr>
          <w:lang w:val="es-ES"/>
        </w:rPr>
      </w:pPr>
      <w:r w:rsidRPr="00CD1A7F">
        <w:rPr>
          <w:lang w:val="es-ES"/>
        </w:rPr>
        <w:t>1</w:t>
      </w:r>
      <w:r w:rsidR="008D066B" w:rsidRPr="00CD1A7F">
        <w:rPr>
          <w:lang w:val="es-ES"/>
        </w:rPr>
        <w:t>.</w:t>
      </w:r>
      <w:r w:rsidR="0061642F" w:rsidRPr="00CD1A7F">
        <w:rPr>
          <w:lang w:val="es-ES"/>
        </w:rPr>
        <w:tab/>
      </w:r>
      <w:r w:rsidR="00324846" w:rsidRPr="00CD1A7F">
        <w:rPr>
          <w:i/>
          <w:iCs/>
          <w:lang w:val="es-ES"/>
        </w:rPr>
        <w:t>Invit</w:t>
      </w:r>
      <w:r w:rsidR="00CD1A7F" w:rsidRPr="00CD1A7F">
        <w:rPr>
          <w:i/>
          <w:iCs/>
          <w:lang w:val="es-ES"/>
        </w:rPr>
        <w:t>a</w:t>
      </w:r>
      <w:r w:rsidR="00324846" w:rsidRPr="00CD1A7F">
        <w:rPr>
          <w:i/>
          <w:iCs/>
          <w:lang w:val="es-ES"/>
        </w:rPr>
        <w:t xml:space="preserve"> </w:t>
      </w:r>
      <w:r w:rsidR="00CD1A7F" w:rsidRPr="00CD1A7F">
        <w:rPr>
          <w:lang w:val="es-ES"/>
        </w:rPr>
        <w:t xml:space="preserve">a las Partes, a otros </w:t>
      </w:r>
      <w:r w:rsidR="00CD1A7F">
        <w:rPr>
          <w:lang w:val="es-ES"/>
        </w:rPr>
        <w:t>G</w:t>
      </w:r>
      <w:r w:rsidR="00CD1A7F" w:rsidRPr="00CD1A7F">
        <w:rPr>
          <w:lang w:val="es-ES"/>
        </w:rPr>
        <w:t xml:space="preserve">obiernos, a los pueblos indígenas y las comunidades locales, a las organizaciones de mujeres y de </w:t>
      </w:r>
      <w:r w:rsidR="00CD1A7F">
        <w:rPr>
          <w:lang w:val="es-ES"/>
        </w:rPr>
        <w:t>la juventud y a otro</w:t>
      </w:r>
      <w:r w:rsidR="00CD1A7F" w:rsidRPr="00CD1A7F">
        <w:rPr>
          <w:lang w:val="es-ES"/>
        </w:rPr>
        <w:t>s</w:t>
      </w:r>
      <w:r w:rsidR="00CD1A7F">
        <w:rPr>
          <w:lang w:val="es-ES"/>
        </w:rPr>
        <w:t xml:space="preserve"> interesado</w:t>
      </w:r>
      <w:r w:rsidR="00CD1A7F" w:rsidRPr="00CD1A7F">
        <w:rPr>
          <w:lang w:val="es-ES"/>
        </w:rPr>
        <w:t xml:space="preserve">s pertinentes a que utilicen, de forma voluntaria y de acuerdo con sus necesidades y prioridades identificadas, el plan de acción temático para apoyar </w:t>
      </w:r>
      <w:r w:rsidR="00CD1A7F">
        <w:rPr>
          <w:lang w:val="es-ES"/>
        </w:rPr>
        <w:t>la creación</w:t>
      </w:r>
      <w:r w:rsidR="00CD1A7F" w:rsidRPr="00CD1A7F">
        <w:rPr>
          <w:lang w:val="es-ES"/>
        </w:rPr>
        <w:t xml:space="preserve"> y el desarrollo de capacidad, el acceso a tecnología y </w:t>
      </w:r>
      <w:r w:rsidR="00CD1A7F">
        <w:rPr>
          <w:lang w:val="es-ES"/>
        </w:rPr>
        <w:t xml:space="preserve">la </w:t>
      </w:r>
      <w:r w:rsidR="00CD1A7F" w:rsidRPr="00CD1A7F">
        <w:rPr>
          <w:lang w:val="es-ES"/>
        </w:rPr>
        <w:t>transferencia</w:t>
      </w:r>
      <w:r w:rsidR="00CD1A7F">
        <w:rPr>
          <w:lang w:val="es-ES"/>
        </w:rPr>
        <w:t xml:space="preserve"> de tecnología</w:t>
      </w:r>
      <w:r w:rsidR="00CD1A7F" w:rsidRPr="00CD1A7F">
        <w:rPr>
          <w:lang w:val="es-ES"/>
        </w:rPr>
        <w:t xml:space="preserve">, así como el intercambio de conocimientos en el contexto de la biología sintética, </w:t>
      </w:r>
      <w:r w:rsidR="00CD1A7F">
        <w:rPr>
          <w:lang w:val="es-ES"/>
        </w:rPr>
        <w:t xml:space="preserve">para la consecución </w:t>
      </w:r>
      <w:r w:rsidR="00CD1A7F" w:rsidRPr="00CD1A7F">
        <w:rPr>
          <w:lang w:val="es-ES"/>
        </w:rPr>
        <w:t>de los tres objetivos del Convenio sobre la Diversidad Biológica</w:t>
      </w:r>
      <w:r w:rsidR="003E364E" w:rsidRPr="00380B81">
        <w:rPr>
          <w:rStyle w:val="Refdenotaalpie"/>
        </w:rPr>
        <w:footnoteReference w:id="20"/>
      </w:r>
      <w:r w:rsidR="00CD1A7F">
        <w:rPr>
          <w:lang w:val="es-ES"/>
        </w:rPr>
        <w:t xml:space="preserve"> </w:t>
      </w:r>
      <w:r w:rsidR="00CD1A7F" w:rsidRPr="00CD1A7F">
        <w:rPr>
          <w:lang w:val="es-ES"/>
        </w:rPr>
        <w:t xml:space="preserve">y </w:t>
      </w:r>
      <w:r w:rsidR="00CD1A7F">
        <w:rPr>
          <w:lang w:val="es-ES"/>
        </w:rPr>
        <w:t xml:space="preserve">la implementación </w:t>
      </w:r>
      <w:r w:rsidR="00CD1A7F" w:rsidRPr="00CD1A7F">
        <w:rPr>
          <w:lang w:val="es-ES"/>
        </w:rPr>
        <w:t xml:space="preserve">del Marco Mundial de </w:t>
      </w:r>
      <w:r w:rsidR="00CD1A7F">
        <w:rPr>
          <w:lang w:val="es-ES"/>
        </w:rPr>
        <w:t xml:space="preserve">Biodiversidad de </w:t>
      </w:r>
      <w:r w:rsidR="00CD1A7F" w:rsidRPr="00CD1A7F">
        <w:rPr>
          <w:lang w:val="es-ES"/>
        </w:rPr>
        <w:t>Kunming-Montreal</w:t>
      </w:r>
      <w:r w:rsidR="003E364E" w:rsidRPr="00380B81">
        <w:rPr>
          <w:rStyle w:val="Refdenotaalpie"/>
        </w:rPr>
        <w:footnoteReference w:id="21"/>
      </w:r>
      <w:r w:rsidR="00AF247A" w:rsidRPr="00CD1A7F">
        <w:rPr>
          <w:vertAlign w:val="superscript"/>
          <w:lang w:val="es-ES"/>
        </w:rPr>
        <w:t>,</w:t>
      </w:r>
      <w:r w:rsidR="00AF247A" w:rsidRPr="00380B81">
        <w:rPr>
          <w:rStyle w:val="Refdenotaalpie"/>
        </w:rPr>
        <w:footnoteReference w:id="22"/>
      </w:r>
      <w:r w:rsidR="00CD1A7F" w:rsidRPr="00CD1A7F">
        <w:rPr>
          <w:lang w:val="es-ES"/>
        </w:rPr>
        <w:t>;</w:t>
      </w:r>
    </w:p>
    <w:p w:rsidR="00261B41" w:rsidRPr="00C0747C" w:rsidRDefault="00BE467F" w:rsidP="001B72C2">
      <w:pPr>
        <w:pStyle w:val="CBDDesicionText"/>
        <w:tabs>
          <w:tab w:val="clear" w:pos="567"/>
        </w:tabs>
        <w:ind w:left="1134"/>
        <w:rPr>
          <w:lang w:val="es-ES"/>
        </w:rPr>
      </w:pPr>
      <w:r w:rsidRPr="00C0747C">
        <w:rPr>
          <w:lang w:val="es-ES"/>
        </w:rPr>
        <w:t>2</w:t>
      </w:r>
      <w:r w:rsidR="00261B41" w:rsidRPr="00C0747C">
        <w:rPr>
          <w:lang w:val="es-ES"/>
        </w:rPr>
        <w:t>.</w:t>
      </w:r>
      <w:r w:rsidR="00261B41" w:rsidRPr="00C0747C">
        <w:rPr>
          <w:lang w:val="es-ES"/>
        </w:rPr>
        <w:tab/>
      </w:r>
      <w:r w:rsidR="00FA3302" w:rsidRPr="00C0747C">
        <w:rPr>
          <w:i/>
          <w:iCs/>
          <w:lang w:val="es-ES"/>
        </w:rPr>
        <w:t>Invit</w:t>
      </w:r>
      <w:r w:rsidR="00C0747C" w:rsidRPr="00C0747C">
        <w:rPr>
          <w:i/>
          <w:iCs/>
          <w:lang w:val="es-ES"/>
        </w:rPr>
        <w:t>a</w:t>
      </w:r>
      <w:r w:rsidR="00261B41" w:rsidRPr="00C0747C">
        <w:rPr>
          <w:i/>
          <w:iCs/>
          <w:lang w:val="es-ES"/>
        </w:rPr>
        <w:t xml:space="preserve"> </w:t>
      </w:r>
      <w:r w:rsidR="00C0747C" w:rsidRPr="00C0747C">
        <w:rPr>
          <w:iCs/>
          <w:lang w:val="es-ES"/>
        </w:rPr>
        <w:t xml:space="preserve">a las Partes en los respectivos Protocolos a que utilicen el plan de acción temático como complemento del plan de acción para </w:t>
      </w:r>
      <w:r w:rsidR="00C0747C">
        <w:rPr>
          <w:iCs/>
          <w:lang w:val="es-ES"/>
        </w:rPr>
        <w:t>la creación</w:t>
      </w:r>
      <w:r w:rsidR="00C0747C" w:rsidRPr="00C0747C">
        <w:rPr>
          <w:iCs/>
          <w:lang w:val="es-ES"/>
        </w:rPr>
        <w:t xml:space="preserve"> de capacidad </w:t>
      </w:r>
      <w:r w:rsidR="00C0747C">
        <w:rPr>
          <w:iCs/>
          <w:lang w:val="es-ES"/>
        </w:rPr>
        <w:t xml:space="preserve">para </w:t>
      </w:r>
      <w:r w:rsidR="00C0747C" w:rsidRPr="00C0747C">
        <w:rPr>
          <w:iCs/>
          <w:lang w:val="es-ES"/>
        </w:rPr>
        <w:t>el Protocolo de Cartagena sobre Seguridad de la Biotecnología</w:t>
      </w:r>
      <w:r w:rsidR="00B26177">
        <w:rPr>
          <w:rStyle w:val="Refdenotaalpie"/>
        </w:rPr>
        <w:footnoteReference w:id="23"/>
      </w:r>
      <w:r w:rsidR="00B26177" w:rsidRPr="00C0747C">
        <w:rPr>
          <w:vertAlign w:val="superscript"/>
          <w:lang w:val="es-ES"/>
        </w:rPr>
        <w:t>,</w:t>
      </w:r>
      <w:r w:rsidR="007B750F" w:rsidRPr="00380B81">
        <w:rPr>
          <w:rStyle w:val="Refdenotaalpie"/>
        </w:rPr>
        <w:footnoteReference w:id="24"/>
      </w:r>
      <w:r w:rsidR="00C0747C" w:rsidRPr="00C0747C">
        <w:rPr>
          <w:iCs/>
          <w:lang w:val="es-ES"/>
        </w:rPr>
        <w:t xml:space="preserve">, y del plan de acción para </w:t>
      </w:r>
      <w:r w:rsidR="00C0747C">
        <w:rPr>
          <w:iCs/>
          <w:lang w:val="es-ES"/>
        </w:rPr>
        <w:t xml:space="preserve">la creación y el desarrollo de </w:t>
      </w:r>
      <w:r w:rsidR="00C0747C" w:rsidRPr="00C0747C">
        <w:rPr>
          <w:iCs/>
          <w:lang w:val="es-ES"/>
        </w:rPr>
        <w:t xml:space="preserve">capacidad </w:t>
      </w:r>
      <w:r w:rsidR="00C0747C">
        <w:rPr>
          <w:iCs/>
          <w:lang w:val="es-ES"/>
        </w:rPr>
        <w:t xml:space="preserve">para </w:t>
      </w:r>
      <w:r w:rsidR="00C0747C" w:rsidRPr="00C0747C">
        <w:rPr>
          <w:iCs/>
          <w:lang w:val="es-ES"/>
        </w:rPr>
        <w:t xml:space="preserve">el </w:t>
      </w:r>
      <w:r w:rsidR="00C0747C" w:rsidRPr="005F7E36">
        <w:rPr>
          <w:lang w:val="es-ES"/>
        </w:rPr>
        <w:t>Protocolo de Nagoya sobre Acceso a los Recursos Genéticos y Participación Justa y Equitativa en los Beneficios que se Deriven de su Utilización</w:t>
      </w:r>
      <w:r w:rsidR="00C0747C" w:rsidRPr="00C0747C">
        <w:rPr>
          <w:rStyle w:val="Refdenotaalpie"/>
          <w:lang w:val="es-ES"/>
        </w:rPr>
        <w:t xml:space="preserve"> </w:t>
      </w:r>
      <w:r w:rsidR="00B26177">
        <w:rPr>
          <w:rStyle w:val="Refdenotaalpie"/>
        </w:rPr>
        <w:footnoteReference w:id="25"/>
      </w:r>
      <w:r w:rsidR="00B26177" w:rsidRPr="00C0747C">
        <w:rPr>
          <w:vertAlign w:val="superscript"/>
          <w:lang w:val="es-ES"/>
        </w:rPr>
        <w:t>,</w:t>
      </w:r>
      <w:r w:rsidR="00AD7CD4" w:rsidRPr="00380B81">
        <w:rPr>
          <w:rStyle w:val="Refdenotaalpie"/>
        </w:rPr>
        <w:footnoteReference w:id="26"/>
      </w:r>
      <w:r w:rsidR="00C0747C" w:rsidRPr="00C0747C">
        <w:rPr>
          <w:lang w:val="es-ES"/>
        </w:rPr>
        <w:t>;</w:t>
      </w:r>
    </w:p>
    <w:p w:rsidR="006C791B" w:rsidRPr="00B071E0" w:rsidRDefault="00401B62" w:rsidP="001B72C2">
      <w:pPr>
        <w:pStyle w:val="CBDDesicionText"/>
        <w:tabs>
          <w:tab w:val="clear" w:pos="567"/>
        </w:tabs>
        <w:ind w:left="1134"/>
        <w:rPr>
          <w:lang w:val="es-ES"/>
        </w:rPr>
      </w:pPr>
      <w:r w:rsidRPr="00B071E0">
        <w:rPr>
          <w:lang w:val="es-ES"/>
        </w:rPr>
        <w:t>3</w:t>
      </w:r>
      <w:r w:rsidR="00833AB6" w:rsidRPr="00B071E0">
        <w:rPr>
          <w:i/>
          <w:iCs/>
          <w:lang w:val="es-ES"/>
        </w:rPr>
        <w:t>.</w:t>
      </w:r>
      <w:r w:rsidR="00833AB6" w:rsidRPr="00B071E0">
        <w:rPr>
          <w:i/>
          <w:iCs/>
          <w:lang w:val="es-ES"/>
        </w:rPr>
        <w:tab/>
      </w:r>
      <w:r w:rsidR="009678C3" w:rsidRPr="00B071E0">
        <w:rPr>
          <w:i/>
          <w:iCs/>
          <w:lang w:val="es-ES"/>
        </w:rPr>
        <w:t>Invit</w:t>
      </w:r>
      <w:r w:rsidR="00B071E0" w:rsidRPr="00B071E0">
        <w:rPr>
          <w:i/>
          <w:iCs/>
          <w:lang w:val="es-ES"/>
        </w:rPr>
        <w:t>a</w:t>
      </w:r>
      <w:r w:rsidR="009678C3" w:rsidRPr="00B071E0">
        <w:rPr>
          <w:i/>
          <w:iCs/>
          <w:lang w:val="es-ES"/>
        </w:rPr>
        <w:t xml:space="preserve"> </w:t>
      </w:r>
      <w:r w:rsidR="00B071E0" w:rsidRPr="00B071E0">
        <w:rPr>
          <w:lang w:val="es-ES"/>
        </w:rPr>
        <w:t>a las Partes a que tengan en cuenta las medidas recogidas en el plan de acción temático a la hora de elaborar y aplicar estrategias y planes de acción nacionales en materia de biodiversidad</w:t>
      </w:r>
      <w:r w:rsidR="009678C3" w:rsidRPr="00B071E0">
        <w:rPr>
          <w:lang w:val="es-ES"/>
        </w:rPr>
        <w:t>;</w:t>
      </w:r>
    </w:p>
    <w:p w:rsidR="00FE5847" w:rsidRPr="00B071E0" w:rsidRDefault="00401B62" w:rsidP="001B72C2">
      <w:pPr>
        <w:pStyle w:val="CBDDesicionText"/>
        <w:tabs>
          <w:tab w:val="clear" w:pos="567"/>
        </w:tabs>
        <w:ind w:left="1134"/>
        <w:rPr>
          <w:lang w:val="es-ES"/>
        </w:rPr>
      </w:pPr>
      <w:r w:rsidRPr="00B071E0">
        <w:rPr>
          <w:lang w:val="es-ES"/>
        </w:rPr>
        <w:t>4</w:t>
      </w:r>
      <w:r w:rsidR="0060283B" w:rsidRPr="00B071E0">
        <w:rPr>
          <w:lang w:val="es-ES"/>
        </w:rPr>
        <w:t>.</w:t>
      </w:r>
      <w:r w:rsidR="0060283B" w:rsidRPr="00B071E0">
        <w:rPr>
          <w:lang w:val="es-ES"/>
        </w:rPr>
        <w:tab/>
      </w:r>
      <w:r w:rsidR="00B071E0" w:rsidRPr="00B071E0">
        <w:rPr>
          <w:i/>
          <w:lang w:val="es-ES"/>
        </w:rPr>
        <w:t>A</w:t>
      </w:r>
      <w:r w:rsidR="00B071E0">
        <w:rPr>
          <w:i/>
          <w:lang w:val="es-ES"/>
        </w:rPr>
        <w:t xml:space="preserve">lienta </w:t>
      </w:r>
      <w:r w:rsidR="00B071E0" w:rsidRPr="00B071E0">
        <w:rPr>
          <w:lang w:val="es-ES"/>
        </w:rPr>
        <w:t>a las Partes a que com</w:t>
      </w:r>
      <w:r w:rsidR="00B071E0">
        <w:rPr>
          <w:lang w:val="es-ES"/>
        </w:rPr>
        <w:t>parta</w:t>
      </w:r>
      <w:r w:rsidR="00B071E0" w:rsidRPr="00B071E0">
        <w:rPr>
          <w:lang w:val="es-ES"/>
        </w:rPr>
        <w:t xml:space="preserve">n sus necesidades y prioridades en relación con la aplicación del plan de acción temático </w:t>
      </w:r>
      <w:r w:rsidR="00B071E0">
        <w:rPr>
          <w:lang w:val="es-ES"/>
        </w:rPr>
        <w:t>con</w:t>
      </w:r>
      <w:r w:rsidR="00B071E0" w:rsidRPr="00B071E0">
        <w:rPr>
          <w:lang w:val="es-ES"/>
        </w:rPr>
        <w:t xml:space="preserve"> los centros regionales y subregionales de apoyo del mecanismo de cooperación científica y técnica</w:t>
      </w:r>
      <w:r w:rsidR="00713F3A">
        <w:rPr>
          <w:rStyle w:val="Refdenotaalpie"/>
        </w:rPr>
        <w:footnoteReference w:id="27"/>
      </w:r>
      <w:r w:rsidR="00B071E0" w:rsidRPr="00B071E0">
        <w:rPr>
          <w:lang w:val="es-ES"/>
        </w:rPr>
        <w:t>;</w:t>
      </w:r>
    </w:p>
    <w:p w:rsidR="00FE5847" w:rsidRPr="00AE54FC" w:rsidRDefault="00401B62" w:rsidP="001B72C2">
      <w:pPr>
        <w:pStyle w:val="CBDDesicionText"/>
        <w:tabs>
          <w:tab w:val="clear" w:pos="567"/>
        </w:tabs>
        <w:ind w:left="1134"/>
        <w:rPr>
          <w:i/>
          <w:iCs/>
          <w:lang w:val="es-ES"/>
        </w:rPr>
      </w:pPr>
      <w:r w:rsidRPr="00AE54FC">
        <w:rPr>
          <w:lang w:val="es-ES"/>
        </w:rPr>
        <w:t>5</w:t>
      </w:r>
      <w:r w:rsidR="00FE5847" w:rsidRPr="00AE54FC">
        <w:rPr>
          <w:lang w:val="es-ES"/>
        </w:rPr>
        <w:t>.</w:t>
      </w:r>
      <w:r w:rsidR="00FE5847" w:rsidRPr="00AE54FC">
        <w:rPr>
          <w:lang w:val="es-ES"/>
        </w:rPr>
        <w:tab/>
      </w:r>
      <w:r w:rsidR="00AE54FC" w:rsidRPr="00AE54FC">
        <w:rPr>
          <w:i/>
          <w:iCs/>
          <w:lang w:val="es-ES"/>
        </w:rPr>
        <w:t>Insta</w:t>
      </w:r>
      <w:r w:rsidR="009678C3" w:rsidRPr="00AE54FC">
        <w:rPr>
          <w:i/>
          <w:iCs/>
          <w:lang w:val="es-ES"/>
        </w:rPr>
        <w:t xml:space="preserve"> </w:t>
      </w:r>
      <w:r w:rsidR="00AE54FC" w:rsidRPr="00AE54FC">
        <w:rPr>
          <w:lang w:val="es-ES"/>
        </w:rPr>
        <w:t>a las Partes e invita a otros Gobiernos y a las organizaciones pertinentes a que pongan a disposición recursos para apoyar la aplicación del plan de acción temático</w:t>
      </w:r>
      <w:r w:rsidR="009678C3" w:rsidRPr="00AE54FC">
        <w:rPr>
          <w:lang w:val="es-ES"/>
        </w:rPr>
        <w:t>;</w:t>
      </w:r>
    </w:p>
    <w:p w:rsidR="00FE5847" w:rsidRPr="00F62D81" w:rsidRDefault="00401B62" w:rsidP="001B72C2">
      <w:pPr>
        <w:pStyle w:val="CBDDesicionText"/>
        <w:tabs>
          <w:tab w:val="clear" w:pos="567"/>
        </w:tabs>
        <w:ind w:left="1134"/>
        <w:rPr>
          <w:lang w:val="es-ES"/>
        </w:rPr>
      </w:pPr>
      <w:r w:rsidRPr="00F62D81">
        <w:rPr>
          <w:lang w:val="es-ES"/>
        </w:rPr>
        <w:lastRenderedPageBreak/>
        <w:t>6</w:t>
      </w:r>
      <w:r w:rsidR="00FE5847" w:rsidRPr="00F62D81">
        <w:rPr>
          <w:lang w:val="es-ES"/>
        </w:rPr>
        <w:t>.</w:t>
      </w:r>
      <w:r w:rsidR="00FE5847" w:rsidRPr="00F62D81">
        <w:rPr>
          <w:lang w:val="es-ES"/>
        </w:rPr>
        <w:tab/>
      </w:r>
      <w:r w:rsidR="00940A15" w:rsidRPr="00F62D81">
        <w:rPr>
          <w:i/>
          <w:iCs/>
          <w:lang w:val="es-ES"/>
        </w:rPr>
        <w:t>Invit</w:t>
      </w:r>
      <w:r w:rsidR="00F62D81">
        <w:rPr>
          <w:i/>
          <w:iCs/>
          <w:lang w:val="es-ES"/>
        </w:rPr>
        <w:t>a</w:t>
      </w:r>
      <w:r w:rsidR="00F62D81" w:rsidRPr="00F62D81">
        <w:rPr>
          <w:lang w:val="es-ES"/>
        </w:rPr>
        <w:t xml:space="preserve"> a las Partes y a otr</w:t>
      </w:r>
      <w:r w:rsidR="00F62D81">
        <w:rPr>
          <w:lang w:val="es-ES"/>
        </w:rPr>
        <w:t>os</w:t>
      </w:r>
      <w:r w:rsidR="00F62D81" w:rsidRPr="00F62D81">
        <w:rPr>
          <w:lang w:val="es-ES"/>
        </w:rPr>
        <w:t xml:space="preserve"> </w:t>
      </w:r>
      <w:r w:rsidR="00F62D81">
        <w:rPr>
          <w:lang w:val="es-ES"/>
        </w:rPr>
        <w:t>interesado</w:t>
      </w:r>
      <w:r w:rsidR="00F62D81" w:rsidRPr="00F62D81">
        <w:rPr>
          <w:lang w:val="es-ES"/>
        </w:rPr>
        <w:t>s a compartir información relacionada con la aplicación del plan de acción temático a través de los mecanismos de intercambio de información</w:t>
      </w:r>
      <w:r w:rsidR="001739CC" w:rsidRPr="00F62D81">
        <w:rPr>
          <w:lang w:val="es-ES"/>
        </w:rPr>
        <w:t>;</w:t>
      </w:r>
    </w:p>
    <w:p w:rsidR="008D0852" w:rsidRPr="00B33E25" w:rsidRDefault="00401B62" w:rsidP="001B72C2">
      <w:pPr>
        <w:pStyle w:val="CBDDesicionText"/>
        <w:tabs>
          <w:tab w:val="clear" w:pos="567"/>
        </w:tabs>
        <w:ind w:left="1134"/>
        <w:rPr>
          <w:lang w:val="es-ES"/>
        </w:rPr>
      </w:pPr>
      <w:r w:rsidRPr="00B33E25">
        <w:rPr>
          <w:lang w:val="es-ES"/>
        </w:rPr>
        <w:t>7</w:t>
      </w:r>
      <w:r w:rsidR="008D0852" w:rsidRPr="00B33E25">
        <w:rPr>
          <w:lang w:val="es-ES"/>
        </w:rPr>
        <w:t>.</w:t>
      </w:r>
      <w:r w:rsidR="008D0852" w:rsidRPr="00B33E25">
        <w:rPr>
          <w:lang w:val="es-ES"/>
        </w:rPr>
        <w:tab/>
      </w:r>
      <w:r w:rsidR="00B33E25" w:rsidRPr="00B33E25">
        <w:rPr>
          <w:i/>
          <w:iCs/>
          <w:lang w:val="es-ES"/>
        </w:rPr>
        <w:t xml:space="preserve">Alienta </w:t>
      </w:r>
      <w:r w:rsidR="00B33E25" w:rsidRPr="00B33E25">
        <w:rPr>
          <w:iCs/>
          <w:lang w:val="es-ES"/>
        </w:rPr>
        <w:t>a</w:t>
      </w:r>
      <w:r w:rsidR="00B33E25" w:rsidRPr="00B33E25">
        <w:rPr>
          <w:lang w:val="es-ES"/>
        </w:rPr>
        <w:t xml:space="preserve"> </w:t>
      </w:r>
      <w:r w:rsidR="00B33E25" w:rsidRPr="00B33E25">
        <w:t>las Partes, a las organizaciones internacionales y a otros interesados pertinentes a facilitar la cooperación científica y técnica en materia de biología sintética para apoyar la aplicación del plan de acción temático</w:t>
      </w:r>
      <w:r w:rsidR="004C485E" w:rsidRPr="00B33E25">
        <w:t>;</w:t>
      </w:r>
    </w:p>
    <w:p w:rsidR="0030589A" w:rsidRPr="00236439" w:rsidRDefault="00401B62" w:rsidP="001B72C2">
      <w:pPr>
        <w:pStyle w:val="CBDDesicionText"/>
        <w:tabs>
          <w:tab w:val="clear" w:pos="567"/>
        </w:tabs>
        <w:ind w:left="1134"/>
        <w:rPr>
          <w:lang w:val="es-ES"/>
        </w:rPr>
      </w:pPr>
      <w:r w:rsidRPr="00236439">
        <w:rPr>
          <w:lang w:val="es-ES"/>
        </w:rPr>
        <w:t>8</w:t>
      </w:r>
      <w:r w:rsidR="0030589A" w:rsidRPr="00236439">
        <w:rPr>
          <w:lang w:val="es-ES"/>
        </w:rPr>
        <w:t>.</w:t>
      </w:r>
      <w:r w:rsidR="0030589A" w:rsidRPr="00236439">
        <w:rPr>
          <w:lang w:val="es-ES"/>
        </w:rPr>
        <w:tab/>
      </w:r>
      <w:r w:rsidR="00236439" w:rsidRPr="00236439">
        <w:rPr>
          <w:i/>
          <w:lang w:val="es-ES"/>
        </w:rPr>
        <w:t>Pide</w:t>
      </w:r>
      <w:r w:rsidR="00236439" w:rsidRPr="00236439">
        <w:rPr>
          <w:lang w:val="es-ES"/>
        </w:rPr>
        <w:t xml:space="preserve"> a la Secretaria Ejecutiva que, con sujeción a la disponibilidad de recursos</w:t>
      </w:r>
      <w:r w:rsidR="00223696" w:rsidRPr="00236439">
        <w:rPr>
          <w:lang w:val="es-ES"/>
        </w:rPr>
        <w:t>:</w:t>
      </w:r>
    </w:p>
    <w:p w:rsidR="007739D2" w:rsidRPr="00236439" w:rsidRDefault="00B33E25" w:rsidP="001B72C2">
      <w:pPr>
        <w:pStyle w:val="CBDDesicionText"/>
        <w:tabs>
          <w:tab w:val="clear" w:pos="567"/>
        </w:tabs>
        <w:ind w:left="1134"/>
        <w:rPr>
          <w:lang w:val="es-ES"/>
        </w:rPr>
      </w:pPr>
      <w:r w:rsidRPr="00236439">
        <w:rPr>
          <w:lang w:val="es-ES"/>
        </w:rPr>
        <w:t xml:space="preserve"> </w:t>
      </w:r>
      <w:r w:rsidR="0030589A" w:rsidRPr="00236439">
        <w:rPr>
          <w:lang w:val="es-ES"/>
        </w:rPr>
        <w:t>a)</w:t>
      </w:r>
      <w:r w:rsidR="0030589A" w:rsidRPr="00236439">
        <w:rPr>
          <w:lang w:val="es-ES"/>
        </w:rPr>
        <w:tab/>
      </w:r>
      <w:r w:rsidR="00236439" w:rsidRPr="00236439">
        <w:rPr>
          <w:lang w:val="es-ES"/>
        </w:rPr>
        <w:t>Ampl</w:t>
      </w:r>
      <w:r w:rsidR="00236439">
        <w:rPr>
          <w:lang w:val="es-ES"/>
        </w:rPr>
        <w:t>íe</w:t>
      </w:r>
      <w:r w:rsidR="00236439" w:rsidRPr="00236439">
        <w:rPr>
          <w:lang w:val="es-ES"/>
        </w:rPr>
        <w:t xml:space="preserve"> las secciones específicas de los mecanismos de intercambio de información con l</w:t>
      </w:r>
      <w:r w:rsidR="00236439">
        <w:rPr>
          <w:lang w:val="es-ES"/>
        </w:rPr>
        <w:t>a información a la que s</w:t>
      </w:r>
      <w:r w:rsidR="00236439" w:rsidRPr="00236439">
        <w:rPr>
          <w:lang w:val="es-ES"/>
        </w:rPr>
        <w:t xml:space="preserve">e hace referencia en el </w:t>
      </w:r>
      <w:r w:rsidR="00236439">
        <w:rPr>
          <w:lang w:val="es-ES"/>
        </w:rPr>
        <w:t>párrafo</w:t>
      </w:r>
      <w:r w:rsidR="00236439" w:rsidRPr="00236439">
        <w:rPr>
          <w:lang w:val="es-ES"/>
        </w:rPr>
        <w:t xml:space="preserve"> 6 supra, con el fin de promover el plan de acción temático y facilitar el intercambio de conocimientos en el contexto de la biología sintética</w:t>
      </w:r>
      <w:r w:rsidR="00666EE3" w:rsidRPr="00236439">
        <w:rPr>
          <w:lang w:val="es-ES"/>
        </w:rPr>
        <w:t>;</w:t>
      </w:r>
    </w:p>
    <w:p w:rsidR="0030589A" w:rsidRPr="00236439" w:rsidRDefault="00B33E25" w:rsidP="001B72C2">
      <w:pPr>
        <w:pStyle w:val="CBDDesicionText"/>
        <w:tabs>
          <w:tab w:val="clear" w:pos="567"/>
        </w:tabs>
        <w:ind w:left="1134"/>
        <w:rPr>
          <w:lang w:val="es-ES"/>
        </w:rPr>
      </w:pPr>
      <w:r w:rsidRPr="00236439">
        <w:rPr>
          <w:lang w:val="es-ES"/>
        </w:rPr>
        <w:t xml:space="preserve"> </w:t>
      </w:r>
      <w:r w:rsidR="00FD5079" w:rsidRPr="00236439">
        <w:rPr>
          <w:lang w:val="es-ES"/>
        </w:rPr>
        <w:t>b)</w:t>
      </w:r>
      <w:r w:rsidR="00FD5079" w:rsidRPr="00236439">
        <w:rPr>
          <w:lang w:val="es-ES"/>
        </w:rPr>
        <w:tab/>
      </w:r>
      <w:r w:rsidR="00236439" w:rsidRPr="00236439">
        <w:rPr>
          <w:lang w:val="es-ES"/>
        </w:rPr>
        <w:t>Apoy</w:t>
      </w:r>
      <w:r w:rsidR="00236439">
        <w:rPr>
          <w:lang w:val="es-ES"/>
        </w:rPr>
        <w:t>e</w:t>
      </w:r>
      <w:r w:rsidR="00236439" w:rsidRPr="00236439">
        <w:rPr>
          <w:lang w:val="es-ES"/>
        </w:rPr>
        <w:t xml:space="preserve"> las actividades de creación y desarrollo de capacidad y de intercambio de conocimientos con el fin de facilitar la aplicación del plan de acción temático</w:t>
      </w:r>
      <w:r w:rsidR="00D92C13" w:rsidRPr="00236439">
        <w:rPr>
          <w:lang w:val="es-ES"/>
        </w:rPr>
        <w:t>.</w:t>
      </w:r>
    </w:p>
    <w:p w:rsidR="005D0384" w:rsidRPr="00236439" w:rsidRDefault="005D0384" w:rsidP="001B72C2">
      <w:pPr>
        <w:pStyle w:val="Para1"/>
        <w:numPr>
          <w:ilvl w:val="0"/>
          <w:numId w:val="0"/>
        </w:numPr>
        <w:tabs>
          <w:tab w:val="clear" w:pos="567"/>
        </w:tabs>
        <w:ind w:left="1134"/>
        <w:rPr>
          <w:lang w:val="es-ES"/>
        </w:rPr>
        <w:sectPr w:rsidR="005D0384" w:rsidRPr="00236439" w:rsidSect="00AA24D6">
          <w:headerReference w:type="even" r:id="rId28"/>
          <w:headerReference w:type="default" r:id="rId29"/>
          <w:footerReference w:type="even" r:id="rId30"/>
          <w:footerReference w:type="default" r:id="rId31"/>
          <w:footnotePr>
            <w:numRestart w:val="eachSect"/>
          </w:footnotePr>
          <w:type w:val="continuous"/>
          <w:pgSz w:w="12240" w:h="15840"/>
          <w:pgMar w:top="567" w:right="1440" w:bottom="1134" w:left="1440" w:header="709" w:footer="709" w:gutter="0"/>
          <w:cols w:space="708"/>
          <w:titlePg/>
          <w:docGrid w:linePitch="360"/>
        </w:sectPr>
      </w:pPr>
    </w:p>
    <w:p w:rsidR="00D744A5" w:rsidRPr="00236439" w:rsidRDefault="00D744A5" w:rsidP="00D744A5">
      <w:pPr>
        <w:pStyle w:val="CBDAnnex"/>
        <w:rPr>
          <w:lang w:val="es-ES"/>
        </w:rPr>
      </w:pPr>
      <w:r w:rsidRPr="00236439">
        <w:rPr>
          <w:lang w:val="es-ES"/>
        </w:rPr>
        <w:lastRenderedPageBreak/>
        <w:t>An</w:t>
      </w:r>
      <w:r w:rsidR="00236439" w:rsidRPr="00236439">
        <w:rPr>
          <w:lang w:val="es-ES"/>
        </w:rPr>
        <w:t>exo</w:t>
      </w:r>
    </w:p>
    <w:p w:rsidR="00D744A5" w:rsidRPr="00236439" w:rsidRDefault="00236439" w:rsidP="00D744A5">
      <w:pPr>
        <w:pStyle w:val="CBDTitle"/>
        <w:rPr>
          <w:lang w:val="es-ES" w:bidi="ar-SY"/>
        </w:rPr>
      </w:pPr>
      <w:r w:rsidRPr="00236439">
        <w:rPr>
          <w:lang w:val="es-ES"/>
        </w:rPr>
        <w:t>Estimación de las necesidades d</w:t>
      </w:r>
      <w:r w:rsidR="00E3149D">
        <w:rPr>
          <w:lang w:val="es-ES"/>
        </w:rPr>
        <w:t>e recursos extrapresupuestarios</w:t>
      </w:r>
    </w:p>
    <w:p w:rsidR="00D744A5" w:rsidRPr="00E3149D" w:rsidRDefault="00E3149D" w:rsidP="00D744A5">
      <w:pPr>
        <w:pStyle w:val="CBDNormalNoNumber"/>
        <w:rPr>
          <w:lang w:val="es-ES" w:bidi="ar-SY"/>
        </w:rPr>
      </w:pPr>
      <w:r>
        <w:rPr>
          <w:lang w:val="es-ES"/>
        </w:rPr>
        <w:t>E</w:t>
      </w:r>
      <w:r w:rsidRPr="00E3149D">
        <w:rPr>
          <w:lang w:val="es-ES"/>
        </w:rPr>
        <w:t xml:space="preserve">l cuadro que figura a continuación </w:t>
      </w:r>
      <w:r>
        <w:rPr>
          <w:lang w:val="es-ES"/>
        </w:rPr>
        <w:t xml:space="preserve">se ha preparado </w:t>
      </w:r>
      <w:r w:rsidRPr="00E3149D">
        <w:rPr>
          <w:lang w:val="es-ES"/>
        </w:rPr>
        <w:t>para indicar la estimación de las necesidades de recursos extrapresupuestarios para las acti</w:t>
      </w:r>
      <w:r>
        <w:rPr>
          <w:lang w:val="es-ES"/>
        </w:rPr>
        <w:t>vidades solicitadas a la Secretaría</w:t>
      </w:r>
      <w:r w:rsidRPr="00E3149D">
        <w:rPr>
          <w:lang w:val="es-ES"/>
        </w:rPr>
        <w:t>, como se describe en el proyecto de recomendación, a fin de apoyar su consideración. El presente anexo no es parte del proyecto de recomendación que se somete a la consideración del Órgano Subsidiario</w:t>
      </w:r>
      <w:bookmarkStart w:id="0" w:name="_Hlk216086750"/>
      <w:r w:rsidR="00D744A5" w:rsidRPr="00E3149D">
        <w:rPr>
          <w:lang w:val="es-ES"/>
        </w:rPr>
        <w:t>.</w:t>
      </w:r>
    </w:p>
    <w:p w:rsidR="00D744A5" w:rsidRPr="00E3149D" w:rsidRDefault="00E3149D" w:rsidP="001B72C2">
      <w:pPr>
        <w:pStyle w:val="CBDTableTitle"/>
        <w:tabs>
          <w:tab w:val="clear" w:pos="567"/>
        </w:tabs>
        <w:ind w:left="0"/>
        <w:rPr>
          <w:lang w:val="es-ES"/>
        </w:rPr>
      </w:pPr>
      <w:r w:rsidRPr="00E3149D">
        <w:rPr>
          <w:lang w:val="es-ES"/>
        </w:rPr>
        <w:t>Necesidades de recursos extrapresupuestarios</w:t>
      </w:r>
      <w:r w:rsidR="00E72487" w:rsidRPr="00E3149D">
        <w:rPr>
          <w:iCs/>
          <w:sz w:val="18"/>
          <w:szCs w:val="18"/>
          <w:lang w:val="es-ES"/>
        </w:rPr>
        <w:br/>
      </w:r>
      <w:r w:rsidR="00D744A5" w:rsidRPr="00E3149D">
        <w:rPr>
          <w:b w:val="0"/>
          <w:bCs/>
          <w:iCs/>
          <w:sz w:val="18"/>
          <w:szCs w:val="18"/>
          <w:lang w:val="es-ES"/>
        </w:rPr>
        <w:t>(</w:t>
      </w:r>
      <w:r w:rsidRPr="00E3149D">
        <w:rPr>
          <w:b w:val="0"/>
          <w:bCs/>
          <w:iCs/>
          <w:sz w:val="18"/>
          <w:szCs w:val="18"/>
          <w:lang w:val="es-ES"/>
        </w:rPr>
        <w:t>En dólares de los EE. UU.</w:t>
      </w:r>
      <w:r w:rsidR="00D744A5" w:rsidRPr="00E3149D">
        <w:rPr>
          <w:b w:val="0"/>
          <w:bCs/>
          <w:iCs/>
          <w:sz w:val="18"/>
          <w:szCs w:val="18"/>
          <w:lang w:val="es-ES"/>
        </w:rPr>
        <w:t>)</w:t>
      </w:r>
    </w:p>
    <w:tbl>
      <w:tblPr>
        <w:tblW w:w="10520" w:type="dxa"/>
        <w:tblLayout w:type="fixed"/>
        <w:tblCellMar>
          <w:left w:w="0" w:type="dxa"/>
          <w:right w:w="0" w:type="dxa"/>
        </w:tblCellMar>
        <w:tblLook w:val="04A0"/>
      </w:tblPr>
      <w:tblGrid>
        <w:gridCol w:w="430"/>
        <w:gridCol w:w="3398"/>
        <w:gridCol w:w="1132"/>
        <w:gridCol w:w="1258"/>
        <w:gridCol w:w="995"/>
        <w:gridCol w:w="896"/>
        <w:gridCol w:w="1281"/>
        <w:gridCol w:w="1130"/>
      </w:tblGrid>
      <w:tr w:rsidR="00D744A5" w:rsidRPr="00DF24F1" w:rsidTr="00E3149D">
        <w:trPr>
          <w:trHeight w:val="290"/>
        </w:trPr>
        <w:tc>
          <w:tcPr>
            <w:tcW w:w="204" w:type="pct"/>
            <w:tcBorders>
              <w:top w:val="single" w:sz="4" w:space="0" w:color="auto"/>
              <w:bottom w:val="single" w:sz="8" w:space="0" w:color="auto"/>
            </w:tcBorders>
            <w:vAlign w:val="bottom"/>
          </w:tcPr>
          <w:p w:rsidR="00D744A5" w:rsidRPr="001B72C2" w:rsidRDefault="00E3149D" w:rsidP="00E3149D">
            <w:pPr>
              <w:jc w:val="left"/>
              <w:rPr>
                <w:sz w:val="20"/>
                <w:szCs w:val="20"/>
                <w:lang w:val="en-US"/>
              </w:rPr>
            </w:pPr>
            <w:r>
              <w:rPr>
                <w:i/>
                <w:iCs/>
                <w:sz w:val="20"/>
                <w:szCs w:val="20"/>
                <w:lang w:val="en-US"/>
              </w:rPr>
              <w:t>Párr.</w:t>
            </w:r>
          </w:p>
        </w:tc>
        <w:tc>
          <w:tcPr>
            <w:tcW w:w="1615" w:type="pct"/>
            <w:tcBorders>
              <w:top w:val="single" w:sz="4" w:space="0" w:color="auto"/>
              <w:bottom w:val="single" w:sz="8" w:space="0" w:color="auto"/>
            </w:tcBorders>
            <w:noWrap/>
            <w:tcMar>
              <w:top w:w="0" w:type="dxa"/>
              <w:left w:w="108" w:type="dxa"/>
              <w:bottom w:w="0" w:type="dxa"/>
              <w:right w:w="108" w:type="dxa"/>
            </w:tcMar>
            <w:vAlign w:val="bottom"/>
          </w:tcPr>
          <w:p w:rsidR="00D744A5" w:rsidRPr="00DF24F1" w:rsidRDefault="00D744A5" w:rsidP="00E3149D">
            <w:pPr>
              <w:jc w:val="left"/>
              <w:rPr>
                <w:sz w:val="20"/>
                <w:szCs w:val="20"/>
                <w:lang w:val="en-US"/>
              </w:rPr>
            </w:pPr>
            <w:r w:rsidRPr="00DF24F1">
              <w:rPr>
                <w:i/>
                <w:iCs/>
                <w:sz w:val="20"/>
                <w:szCs w:val="20"/>
                <w:lang w:val="en-US"/>
              </w:rPr>
              <w:t>Activi</w:t>
            </w:r>
            <w:r w:rsidR="00E3149D">
              <w:rPr>
                <w:i/>
                <w:iCs/>
                <w:sz w:val="20"/>
                <w:szCs w:val="20"/>
                <w:lang w:val="en-US"/>
              </w:rPr>
              <w:t>dad</w:t>
            </w:r>
          </w:p>
        </w:tc>
        <w:tc>
          <w:tcPr>
            <w:tcW w:w="538" w:type="pct"/>
            <w:tcBorders>
              <w:top w:val="single" w:sz="4" w:space="0" w:color="auto"/>
              <w:bottom w:val="single" w:sz="8" w:space="0" w:color="auto"/>
            </w:tcBorders>
            <w:noWrap/>
            <w:tcMar>
              <w:top w:w="0" w:type="dxa"/>
              <w:left w:w="108" w:type="dxa"/>
              <w:bottom w:w="0" w:type="dxa"/>
              <w:right w:w="108" w:type="dxa"/>
            </w:tcMar>
            <w:vAlign w:val="bottom"/>
          </w:tcPr>
          <w:p w:rsidR="00D744A5" w:rsidRPr="00DF24F1" w:rsidRDefault="00E3149D" w:rsidP="00E3149D">
            <w:pPr>
              <w:jc w:val="center"/>
              <w:rPr>
                <w:sz w:val="20"/>
                <w:szCs w:val="20"/>
                <w:lang w:val="en-US"/>
              </w:rPr>
            </w:pPr>
            <w:r>
              <w:rPr>
                <w:i/>
                <w:iCs/>
                <w:sz w:val="20"/>
                <w:szCs w:val="20"/>
                <w:lang w:val="en-US"/>
              </w:rPr>
              <w:t>Costos de reunione</w:t>
            </w:r>
            <w:r w:rsidR="00D744A5" w:rsidRPr="00DF24F1">
              <w:rPr>
                <w:i/>
                <w:iCs/>
                <w:sz w:val="20"/>
                <w:szCs w:val="20"/>
                <w:lang w:val="en-US"/>
              </w:rPr>
              <w:t>s</w:t>
            </w:r>
            <w:r w:rsidR="00D744A5" w:rsidRPr="001B72C2">
              <w:rPr>
                <w:i/>
                <w:iCs/>
                <w:sz w:val="20"/>
                <w:szCs w:val="20"/>
                <w:vertAlign w:val="superscript"/>
                <w:lang w:val="en-US"/>
              </w:rPr>
              <w:t>a</w:t>
            </w:r>
          </w:p>
        </w:tc>
        <w:tc>
          <w:tcPr>
            <w:tcW w:w="598" w:type="pct"/>
            <w:tcBorders>
              <w:top w:val="single" w:sz="4" w:space="0" w:color="auto"/>
              <w:bottom w:val="single" w:sz="8" w:space="0" w:color="auto"/>
            </w:tcBorders>
            <w:noWrap/>
            <w:tcMar>
              <w:top w:w="0" w:type="dxa"/>
              <w:left w:w="108" w:type="dxa"/>
              <w:bottom w:w="0" w:type="dxa"/>
              <w:right w:w="108" w:type="dxa"/>
            </w:tcMar>
            <w:vAlign w:val="bottom"/>
          </w:tcPr>
          <w:p w:rsidR="00D744A5" w:rsidRPr="00DF24F1" w:rsidRDefault="00E3149D" w:rsidP="00E3149D">
            <w:pPr>
              <w:jc w:val="center"/>
              <w:rPr>
                <w:sz w:val="20"/>
                <w:szCs w:val="20"/>
                <w:lang w:val="en-US"/>
              </w:rPr>
            </w:pPr>
            <w:r>
              <w:rPr>
                <w:i/>
                <w:iCs/>
                <w:sz w:val="20"/>
                <w:szCs w:val="20"/>
                <w:lang w:val="en-US"/>
              </w:rPr>
              <w:t>Viajes de funcionarios</w:t>
            </w:r>
          </w:p>
        </w:tc>
        <w:tc>
          <w:tcPr>
            <w:tcW w:w="472" w:type="pct"/>
            <w:tcBorders>
              <w:top w:val="single" w:sz="4" w:space="0" w:color="auto"/>
              <w:bottom w:val="single" w:sz="8" w:space="0" w:color="auto"/>
            </w:tcBorders>
            <w:noWrap/>
            <w:tcMar>
              <w:top w:w="0" w:type="dxa"/>
              <w:left w:w="108" w:type="dxa"/>
              <w:bottom w:w="0" w:type="dxa"/>
              <w:right w:w="108" w:type="dxa"/>
            </w:tcMar>
            <w:vAlign w:val="bottom"/>
          </w:tcPr>
          <w:p w:rsidR="00D744A5" w:rsidRPr="00DF24F1" w:rsidRDefault="00E3149D" w:rsidP="00E3149D">
            <w:pPr>
              <w:jc w:val="center"/>
              <w:rPr>
                <w:sz w:val="20"/>
                <w:szCs w:val="20"/>
                <w:lang w:val="en-US"/>
              </w:rPr>
            </w:pPr>
            <w:r>
              <w:rPr>
                <w:i/>
                <w:iCs/>
                <w:sz w:val="20"/>
                <w:szCs w:val="20"/>
                <w:lang w:val="en-US"/>
              </w:rPr>
              <w:t>Gastos de personal</w:t>
            </w:r>
            <w:r w:rsidR="00D744A5" w:rsidRPr="001B72C2">
              <w:rPr>
                <w:i/>
                <w:iCs/>
                <w:sz w:val="20"/>
                <w:szCs w:val="20"/>
                <w:vertAlign w:val="superscript"/>
                <w:lang w:val="en-US"/>
              </w:rPr>
              <w:t>b</w:t>
            </w:r>
          </w:p>
        </w:tc>
        <w:tc>
          <w:tcPr>
            <w:tcW w:w="426" w:type="pct"/>
            <w:tcBorders>
              <w:top w:val="single" w:sz="4" w:space="0" w:color="auto"/>
              <w:bottom w:val="single" w:sz="8" w:space="0" w:color="auto"/>
            </w:tcBorders>
            <w:noWrap/>
            <w:tcMar>
              <w:top w:w="0" w:type="dxa"/>
              <w:left w:w="108" w:type="dxa"/>
              <w:bottom w:w="0" w:type="dxa"/>
              <w:right w:w="108" w:type="dxa"/>
            </w:tcMar>
            <w:vAlign w:val="bottom"/>
          </w:tcPr>
          <w:p w:rsidR="00D744A5" w:rsidRPr="00DF24F1" w:rsidRDefault="00D744A5" w:rsidP="00D40E43">
            <w:pPr>
              <w:jc w:val="center"/>
              <w:rPr>
                <w:sz w:val="20"/>
                <w:szCs w:val="20"/>
                <w:lang w:val="en-US"/>
              </w:rPr>
            </w:pPr>
            <w:r w:rsidRPr="00DF24F1">
              <w:rPr>
                <w:i/>
                <w:iCs/>
                <w:sz w:val="20"/>
                <w:szCs w:val="20"/>
                <w:lang w:val="en-US"/>
              </w:rPr>
              <w:t>Subtotal</w:t>
            </w:r>
          </w:p>
        </w:tc>
        <w:tc>
          <w:tcPr>
            <w:tcW w:w="609" w:type="pct"/>
            <w:tcBorders>
              <w:top w:val="single" w:sz="4" w:space="0" w:color="auto"/>
              <w:bottom w:val="single" w:sz="8" w:space="0" w:color="auto"/>
            </w:tcBorders>
            <w:noWrap/>
            <w:tcMar>
              <w:top w:w="0" w:type="dxa"/>
              <w:left w:w="108" w:type="dxa"/>
              <w:bottom w:w="0" w:type="dxa"/>
              <w:right w:w="108" w:type="dxa"/>
            </w:tcMar>
          </w:tcPr>
          <w:p w:rsidR="00D744A5" w:rsidRPr="00DF24F1" w:rsidRDefault="00E3149D" w:rsidP="00E3149D">
            <w:pPr>
              <w:jc w:val="center"/>
              <w:rPr>
                <w:sz w:val="20"/>
                <w:szCs w:val="20"/>
                <w:lang w:val="en-US"/>
              </w:rPr>
            </w:pPr>
            <w:r>
              <w:rPr>
                <w:i/>
                <w:iCs/>
                <w:sz w:val="20"/>
                <w:szCs w:val="20"/>
                <w:lang w:val="en-US"/>
              </w:rPr>
              <w:t>GAP</w:t>
            </w:r>
            <w:r w:rsidR="00D744A5" w:rsidRPr="00DF24F1">
              <w:rPr>
                <w:i/>
                <w:iCs/>
                <w:sz w:val="20"/>
                <w:szCs w:val="20"/>
                <w:lang w:val="en-US"/>
              </w:rPr>
              <w:br/>
              <w:t xml:space="preserve">(13 </w:t>
            </w:r>
            <w:r>
              <w:rPr>
                <w:i/>
                <w:iCs/>
                <w:sz w:val="20"/>
                <w:szCs w:val="20"/>
                <w:lang w:val="en-US"/>
              </w:rPr>
              <w:t>%</w:t>
            </w:r>
            <w:r w:rsidR="00D744A5" w:rsidRPr="00DF24F1">
              <w:rPr>
                <w:i/>
                <w:iCs/>
                <w:sz w:val="20"/>
                <w:szCs w:val="20"/>
                <w:lang w:val="en-US"/>
              </w:rPr>
              <w:t>)</w:t>
            </w:r>
          </w:p>
        </w:tc>
        <w:tc>
          <w:tcPr>
            <w:tcW w:w="537" w:type="pct"/>
            <w:tcBorders>
              <w:top w:val="single" w:sz="4" w:space="0" w:color="auto"/>
              <w:bottom w:val="single" w:sz="8" w:space="0" w:color="auto"/>
            </w:tcBorders>
            <w:noWrap/>
            <w:tcMar>
              <w:top w:w="0" w:type="dxa"/>
              <w:left w:w="108" w:type="dxa"/>
              <w:bottom w:w="0" w:type="dxa"/>
              <w:right w:w="108" w:type="dxa"/>
            </w:tcMar>
            <w:vAlign w:val="bottom"/>
          </w:tcPr>
          <w:p w:rsidR="00D744A5" w:rsidRPr="00DF24F1" w:rsidRDefault="00D744A5" w:rsidP="00D40E43">
            <w:pPr>
              <w:jc w:val="right"/>
              <w:rPr>
                <w:i/>
                <w:iCs/>
                <w:sz w:val="20"/>
                <w:szCs w:val="20"/>
                <w:lang w:val="en-US"/>
              </w:rPr>
            </w:pPr>
            <w:r w:rsidRPr="00DF24F1">
              <w:rPr>
                <w:i/>
                <w:iCs/>
                <w:sz w:val="20"/>
                <w:szCs w:val="20"/>
                <w:lang w:val="en-US"/>
              </w:rPr>
              <w:t>Total</w:t>
            </w:r>
          </w:p>
        </w:tc>
      </w:tr>
      <w:tr w:rsidR="00D744A5" w:rsidRPr="00DF24F1" w:rsidTr="00E3149D">
        <w:trPr>
          <w:trHeight w:val="290"/>
        </w:trPr>
        <w:tc>
          <w:tcPr>
            <w:tcW w:w="204" w:type="pct"/>
            <w:tcBorders>
              <w:bottom w:val="single" w:sz="4" w:space="0" w:color="auto"/>
            </w:tcBorders>
          </w:tcPr>
          <w:p w:rsidR="00D744A5" w:rsidRPr="00DF24F1" w:rsidRDefault="00401B62" w:rsidP="00D40E43">
            <w:pPr>
              <w:rPr>
                <w:sz w:val="20"/>
                <w:szCs w:val="20"/>
                <w:lang w:val="en-US"/>
              </w:rPr>
            </w:pPr>
            <w:r w:rsidRPr="00DF24F1">
              <w:rPr>
                <w:sz w:val="20"/>
                <w:szCs w:val="20"/>
                <w:lang w:val="en-US"/>
              </w:rPr>
              <w:t>8</w:t>
            </w:r>
            <w:r w:rsidR="00223696" w:rsidRPr="00DF24F1">
              <w:rPr>
                <w:sz w:val="20"/>
                <w:szCs w:val="20"/>
                <w:lang w:val="en-US"/>
              </w:rPr>
              <w:t> </w:t>
            </w:r>
            <w:r w:rsidR="00E3149D">
              <w:rPr>
                <w:sz w:val="20"/>
                <w:szCs w:val="20"/>
                <w:lang w:val="en-US"/>
              </w:rPr>
              <w:t xml:space="preserve"> </w:t>
            </w:r>
            <w:r w:rsidR="009E52F4" w:rsidRPr="00DF24F1">
              <w:rPr>
                <w:sz w:val="20"/>
                <w:szCs w:val="20"/>
                <w:lang w:val="en-US"/>
              </w:rPr>
              <w:t>b</w:t>
            </w:r>
            <w:r w:rsidR="00380B81" w:rsidRPr="00DF24F1">
              <w:rPr>
                <w:sz w:val="20"/>
                <w:szCs w:val="20"/>
                <w:lang w:val="en-US"/>
              </w:rPr>
              <w:t>)</w:t>
            </w:r>
          </w:p>
        </w:tc>
        <w:tc>
          <w:tcPr>
            <w:tcW w:w="1615" w:type="pct"/>
            <w:tcBorders>
              <w:bottom w:val="single" w:sz="4" w:space="0" w:color="auto"/>
            </w:tcBorders>
            <w:noWrap/>
            <w:tcMar>
              <w:top w:w="0" w:type="dxa"/>
              <w:left w:w="108" w:type="dxa"/>
              <w:bottom w:w="0" w:type="dxa"/>
              <w:right w:w="108" w:type="dxa"/>
            </w:tcMar>
            <w:vAlign w:val="bottom"/>
          </w:tcPr>
          <w:p w:rsidR="00D744A5" w:rsidRPr="00E3149D" w:rsidRDefault="00E3149D" w:rsidP="00E3149D">
            <w:pPr>
              <w:jc w:val="left"/>
              <w:rPr>
                <w:sz w:val="20"/>
                <w:szCs w:val="20"/>
                <w:lang w:val="es-ES"/>
              </w:rPr>
            </w:pPr>
            <w:r w:rsidRPr="00E3149D">
              <w:rPr>
                <w:sz w:val="20"/>
                <w:szCs w:val="20"/>
                <w:lang w:val="es-ES"/>
              </w:rPr>
              <w:t xml:space="preserve">Apoyar las actividades de </w:t>
            </w:r>
            <w:r>
              <w:rPr>
                <w:sz w:val="20"/>
                <w:szCs w:val="20"/>
                <w:lang w:val="es-ES"/>
              </w:rPr>
              <w:t xml:space="preserve">creación y </w:t>
            </w:r>
            <w:r w:rsidRPr="00E3149D">
              <w:rPr>
                <w:sz w:val="20"/>
                <w:szCs w:val="20"/>
                <w:lang w:val="es-ES"/>
              </w:rPr>
              <w:t xml:space="preserve">desarrollo de capacidad, </w:t>
            </w:r>
            <w:r>
              <w:rPr>
                <w:sz w:val="20"/>
                <w:szCs w:val="20"/>
                <w:lang w:val="es-ES"/>
              </w:rPr>
              <w:t>y de</w:t>
            </w:r>
            <w:r w:rsidRPr="00E3149D">
              <w:rPr>
                <w:sz w:val="20"/>
                <w:szCs w:val="20"/>
                <w:lang w:val="es-ES"/>
              </w:rPr>
              <w:t xml:space="preserve"> intercambio de conocimientos </w:t>
            </w:r>
          </w:p>
        </w:tc>
        <w:tc>
          <w:tcPr>
            <w:tcW w:w="538" w:type="pct"/>
            <w:tcBorders>
              <w:bottom w:val="single" w:sz="4" w:space="0" w:color="auto"/>
            </w:tcBorders>
            <w:noWrap/>
            <w:tcMar>
              <w:top w:w="0" w:type="dxa"/>
              <w:left w:w="108" w:type="dxa"/>
              <w:bottom w:w="0" w:type="dxa"/>
              <w:right w:w="108" w:type="dxa"/>
            </w:tcMar>
            <w:vAlign w:val="center"/>
          </w:tcPr>
          <w:p w:rsidR="00D744A5" w:rsidRPr="00DF24F1" w:rsidRDefault="000E0301" w:rsidP="001B72C2">
            <w:pPr>
              <w:jc w:val="right"/>
              <w:rPr>
                <w:sz w:val="20"/>
                <w:szCs w:val="20"/>
                <w:lang w:val="en-US"/>
              </w:rPr>
            </w:pPr>
            <w:r w:rsidRPr="001B72C2">
              <w:rPr>
                <w:sz w:val="20"/>
                <w:szCs w:val="20"/>
              </w:rPr>
              <w:t>63</w:t>
            </w:r>
            <w:r w:rsidR="00E23E14" w:rsidRPr="001B72C2">
              <w:rPr>
                <w:sz w:val="20"/>
                <w:szCs w:val="20"/>
              </w:rPr>
              <w:t> </w:t>
            </w:r>
            <w:r w:rsidRPr="001B72C2">
              <w:rPr>
                <w:sz w:val="20"/>
                <w:szCs w:val="20"/>
              </w:rPr>
              <w:t>200</w:t>
            </w:r>
          </w:p>
        </w:tc>
        <w:tc>
          <w:tcPr>
            <w:tcW w:w="598" w:type="pct"/>
            <w:tcBorders>
              <w:bottom w:val="single" w:sz="4" w:space="0" w:color="auto"/>
            </w:tcBorders>
            <w:noWrap/>
            <w:tcMar>
              <w:top w:w="0" w:type="dxa"/>
              <w:left w:w="108" w:type="dxa"/>
              <w:bottom w:w="0" w:type="dxa"/>
              <w:right w:w="108" w:type="dxa"/>
            </w:tcMar>
            <w:vAlign w:val="center"/>
          </w:tcPr>
          <w:p w:rsidR="00E65B57" w:rsidRPr="00DF24F1" w:rsidRDefault="00E65B57" w:rsidP="001B72C2">
            <w:pPr>
              <w:jc w:val="right"/>
              <w:rPr>
                <w:sz w:val="20"/>
                <w:szCs w:val="20"/>
                <w:lang w:val="en-US"/>
              </w:rPr>
            </w:pPr>
            <w:r w:rsidRPr="001B72C2">
              <w:rPr>
                <w:sz w:val="20"/>
                <w:szCs w:val="20"/>
              </w:rPr>
              <w:t>10</w:t>
            </w:r>
            <w:r w:rsidR="00E23E14" w:rsidRPr="001B72C2">
              <w:rPr>
                <w:sz w:val="20"/>
                <w:szCs w:val="20"/>
              </w:rPr>
              <w:t> </w:t>
            </w:r>
            <w:r w:rsidRPr="001B72C2">
              <w:rPr>
                <w:sz w:val="20"/>
                <w:szCs w:val="20"/>
              </w:rPr>
              <w:t>000</w:t>
            </w:r>
          </w:p>
        </w:tc>
        <w:tc>
          <w:tcPr>
            <w:tcW w:w="472" w:type="pct"/>
            <w:tcBorders>
              <w:bottom w:val="single" w:sz="4" w:space="0" w:color="auto"/>
            </w:tcBorders>
            <w:noWrap/>
            <w:tcMar>
              <w:top w:w="0" w:type="dxa"/>
              <w:left w:w="108" w:type="dxa"/>
              <w:bottom w:w="0" w:type="dxa"/>
              <w:right w:w="108" w:type="dxa"/>
            </w:tcMar>
            <w:vAlign w:val="center"/>
          </w:tcPr>
          <w:p w:rsidR="0080632C" w:rsidRPr="00DF24F1" w:rsidRDefault="0080632C" w:rsidP="001B72C2">
            <w:pPr>
              <w:jc w:val="right"/>
              <w:rPr>
                <w:sz w:val="20"/>
                <w:szCs w:val="20"/>
                <w:lang w:val="en-US"/>
              </w:rPr>
            </w:pPr>
            <w:r w:rsidRPr="00DF24F1">
              <w:rPr>
                <w:sz w:val="20"/>
                <w:szCs w:val="20"/>
                <w:lang w:val="en-US"/>
              </w:rPr>
              <w:t>84</w:t>
            </w:r>
            <w:r w:rsidR="00E23E14" w:rsidRPr="00DF24F1">
              <w:rPr>
                <w:sz w:val="20"/>
                <w:szCs w:val="20"/>
                <w:lang w:val="en-US"/>
              </w:rPr>
              <w:t> </w:t>
            </w:r>
            <w:r w:rsidRPr="00DF24F1">
              <w:rPr>
                <w:sz w:val="20"/>
                <w:szCs w:val="20"/>
                <w:lang w:val="en-US"/>
              </w:rPr>
              <w:t>000</w:t>
            </w:r>
          </w:p>
        </w:tc>
        <w:tc>
          <w:tcPr>
            <w:tcW w:w="426" w:type="pct"/>
            <w:tcBorders>
              <w:bottom w:val="single" w:sz="4" w:space="0" w:color="auto"/>
            </w:tcBorders>
            <w:noWrap/>
            <w:tcMar>
              <w:top w:w="0" w:type="dxa"/>
              <w:left w:w="108" w:type="dxa"/>
              <w:bottom w:w="0" w:type="dxa"/>
              <w:right w:w="108" w:type="dxa"/>
            </w:tcMar>
            <w:vAlign w:val="center"/>
          </w:tcPr>
          <w:p w:rsidR="001D425B" w:rsidRPr="00DF24F1" w:rsidRDefault="001D425B" w:rsidP="004572FA">
            <w:pPr>
              <w:jc w:val="right"/>
              <w:rPr>
                <w:sz w:val="20"/>
                <w:szCs w:val="20"/>
                <w:lang w:val="en-US"/>
              </w:rPr>
            </w:pPr>
            <w:r w:rsidRPr="00DF24F1">
              <w:rPr>
                <w:sz w:val="20"/>
                <w:szCs w:val="20"/>
                <w:lang w:val="en-US"/>
              </w:rPr>
              <w:t>157</w:t>
            </w:r>
            <w:r w:rsidR="00E23E14" w:rsidRPr="00DF24F1">
              <w:rPr>
                <w:sz w:val="20"/>
                <w:szCs w:val="20"/>
                <w:lang w:val="en-US"/>
              </w:rPr>
              <w:t> </w:t>
            </w:r>
            <w:r w:rsidRPr="00DF24F1">
              <w:rPr>
                <w:sz w:val="20"/>
                <w:szCs w:val="20"/>
                <w:lang w:val="en-US"/>
              </w:rPr>
              <w:t>200</w:t>
            </w:r>
          </w:p>
        </w:tc>
        <w:tc>
          <w:tcPr>
            <w:tcW w:w="609" w:type="pct"/>
            <w:tcBorders>
              <w:bottom w:val="single" w:sz="4" w:space="0" w:color="auto"/>
            </w:tcBorders>
            <w:noWrap/>
            <w:tcMar>
              <w:top w:w="0" w:type="dxa"/>
              <w:left w:w="108" w:type="dxa"/>
              <w:bottom w:w="0" w:type="dxa"/>
              <w:right w:w="108" w:type="dxa"/>
            </w:tcMar>
            <w:vAlign w:val="center"/>
          </w:tcPr>
          <w:p w:rsidR="001D425B" w:rsidRPr="00DF24F1" w:rsidRDefault="00814EE4" w:rsidP="004572FA">
            <w:pPr>
              <w:jc w:val="right"/>
              <w:rPr>
                <w:sz w:val="20"/>
                <w:szCs w:val="20"/>
                <w:lang w:val="en-US"/>
              </w:rPr>
            </w:pPr>
            <w:r w:rsidRPr="00DF24F1">
              <w:rPr>
                <w:sz w:val="20"/>
                <w:szCs w:val="20"/>
              </w:rPr>
              <w:t>20</w:t>
            </w:r>
            <w:r w:rsidR="00E23E14" w:rsidRPr="00DF24F1">
              <w:rPr>
                <w:sz w:val="20"/>
                <w:szCs w:val="20"/>
              </w:rPr>
              <w:t> </w:t>
            </w:r>
            <w:r w:rsidRPr="00DF24F1">
              <w:rPr>
                <w:sz w:val="20"/>
                <w:szCs w:val="20"/>
              </w:rPr>
              <w:t>4</w:t>
            </w:r>
            <w:r w:rsidR="001D425B" w:rsidRPr="00DF24F1">
              <w:rPr>
                <w:sz w:val="20"/>
                <w:szCs w:val="20"/>
              </w:rPr>
              <w:t>36</w:t>
            </w:r>
          </w:p>
        </w:tc>
        <w:tc>
          <w:tcPr>
            <w:tcW w:w="537" w:type="pct"/>
            <w:tcBorders>
              <w:bottom w:val="single" w:sz="4" w:space="0" w:color="auto"/>
            </w:tcBorders>
            <w:noWrap/>
            <w:tcMar>
              <w:top w:w="0" w:type="dxa"/>
              <w:left w:w="108" w:type="dxa"/>
              <w:bottom w:w="0" w:type="dxa"/>
              <w:right w:w="108" w:type="dxa"/>
            </w:tcMar>
            <w:vAlign w:val="center"/>
          </w:tcPr>
          <w:p w:rsidR="00D744A5" w:rsidRPr="00DF24F1" w:rsidRDefault="001D425B" w:rsidP="004572FA">
            <w:pPr>
              <w:jc w:val="right"/>
              <w:rPr>
                <w:sz w:val="20"/>
                <w:szCs w:val="20"/>
                <w:lang w:val="en-US"/>
              </w:rPr>
            </w:pPr>
            <w:r w:rsidRPr="00DF24F1">
              <w:rPr>
                <w:sz w:val="20"/>
                <w:szCs w:val="20"/>
              </w:rPr>
              <w:t>177</w:t>
            </w:r>
            <w:r w:rsidR="00E23E14" w:rsidRPr="00DF24F1">
              <w:rPr>
                <w:sz w:val="20"/>
                <w:szCs w:val="20"/>
              </w:rPr>
              <w:t> </w:t>
            </w:r>
            <w:r w:rsidRPr="00DF24F1">
              <w:rPr>
                <w:sz w:val="20"/>
                <w:szCs w:val="20"/>
              </w:rPr>
              <w:t>636</w:t>
            </w:r>
          </w:p>
        </w:tc>
      </w:tr>
      <w:tr w:rsidR="00814EE4" w:rsidRPr="00DF24F1" w:rsidTr="00E3149D">
        <w:trPr>
          <w:trHeight w:val="290"/>
        </w:trPr>
        <w:tc>
          <w:tcPr>
            <w:tcW w:w="204" w:type="pct"/>
            <w:tcBorders>
              <w:top w:val="single" w:sz="4" w:space="0" w:color="auto"/>
              <w:bottom w:val="single" w:sz="8" w:space="0" w:color="auto"/>
            </w:tcBorders>
          </w:tcPr>
          <w:p w:rsidR="00814EE4" w:rsidRPr="00DF24F1" w:rsidRDefault="00814EE4" w:rsidP="00814EE4">
            <w:pPr>
              <w:rPr>
                <w:sz w:val="20"/>
                <w:szCs w:val="20"/>
                <w:lang w:val="en-US"/>
              </w:rPr>
            </w:pPr>
          </w:p>
        </w:tc>
        <w:tc>
          <w:tcPr>
            <w:tcW w:w="1615" w:type="pct"/>
            <w:tcBorders>
              <w:top w:val="single" w:sz="4" w:space="0" w:color="auto"/>
              <w:bottom w:val="single" w:sz="8" w:space="0" w:color="auto"/>
            </w:tcBorders>
            <w:noWrap/>
            <w:tcMar>
              <w:top w:w="0" w:type="dxa"/>
              <w:left w:w="108" w:type="dxa"/>
              <w:bottom w:w="0" w:type="dxa"/>
              <w:right w:w="108" w:type="dxa"/>
            </w:tcMar>
            <w:vAlign w:val="center"/>
          </w:tcPr>
          <w:p w:rsidR="00814EE4" w:rsidRPr="001B72C2" w:rsidRDefault="00814EE4" w:rsidP="004572FA">
            <w:pPr>
              <w:tabs>
                <w:tab w:val="clear" w:pos="567"/>
                <w:tab w:val="left" w:pos="230"/>
              </w:tabs>
              <w:jc w:val="left"/>
              <w:rPr>
                <w:b/>
                <w:bCs/>
                <w:sz w:val="20"/>
                <w:szCs w:val="20"/>
              </w:rPr>
            </w:pPr>
            <w:r w:rsidRPr="00DF24F1">
              <w:rPr>
                <w:b/>
                <w:bCs/>
                <w:sz w:val="20"/>
                <w:szCs w:val="20"/>
                <w:lang w:val="en-US"/>
              </w:rPr>
              <w:tab/>
              <w:t>Total</w:t>
            </w:r>
          </w:p>
        </w:tc>
        <w:tc>
          <w:tcPr>
            <w:tcW w:w="1609" w:type="pct"/>
            <w:gridSpan w:val="3"/>
            <w:tcBorders>
              <w:top w:val="single" w:sz="4" w:space="0" w:color="auto"/>
              <w:bottom w:val="single" w:sz="8" w:space="0" w:color="auto"/>
            </w:tcBorders>
            <w:tcMar>
              <w:top w:w="0" w:type="dxa"/>
              <w:left w:w="108" w:type="dxa"/>
              <w:bottom w:w="0" w:type="dxa"/>
              <w:right w:w="108" w:type="dxa"/>
            </w:tcMar>
            <w:vAlign w:val="bottom"/>
          </w:tcPr>
          <w:p w:rsidR="00814EE4" w:rsidRPr="00DF24F1" w:rsidRDefault="00814EE4" w:rsidP="00814EE4">
            <w:pPr>
              <w:tabs>
                <w:tab w:val="clear" w:pos="1134"/>
              </w:tabs>
              <w:ind w:right="143"/>
              <w:jc w:val="right"/>
              <w:rPr>
                <w:b/>
                <w:bCs/>
                <w:sz w:val="20"/>
                <w:szCs w:val="20"/>
                <w:lang w:val="en-US"/>
              </w:rPr>
            </w:pPr>
          </w:p>
        </w:tc>
        <w:tc>
          <w:tcPr>
            <w:tcW w:w="426" w:type="pct"/>
            <w:tcBorders>
              <w:top w:val="single" w:sz="4" w:space="0" w:color="auto"/>
              <w:bottom w:val="single" w:sz="8" w:space="0" w:color="auto"/>
            </w:tcBorders>
            <w:noWrap/>
            <w:tcMar>
              <w:top w:w="0" w:type="dxa"/>
              <w:left w:w="108" w:type="dxa"/>
              <w:bottom w:w="0" w:type="dxa"/>
              <w:right w:w="108" w:type="dxa"/>
            </w:tcMar>
            <w:vAlign w:val="center"/>
          </w:tcPr>
          <w:p w:rsidR="00814EE4" w:rsidRPr="001B72C2" w:rsidRDefault="00814EE4" w:rsidP="004572FA">
            <w:pPr>
              <w:jc w:val="right"/>
              <w:rPr>
                <w:b/>
                <w:bCs/>
                <w:sz w:val="20"/>
                <w:szCs w:val="20"/>
              </w:rPr>
            </w:pPr>
            <w:r w:rsidRPr="001B72C2">
              <w:rPr>
                <w:b/>
                <w:bCs/>
                <w:sz w:val="20"/>
                <w:szCs w:val="20"/>
                <w:lang w:val="en-US"/>
              </w:rPr>
              <w:t>157</w:t>
            </w:r>
            <w:r w:rsidR="00E23E14" w:rsidRPr="001B72C2">
              <w:rPr>
                <w:b/>
                <w:bCs/>
                <w:sz w:val="20"/>
                <w:szCs w:val="20"/>
                <w:lang w:val="en-US"/>
              </w:rPr>
              <w:t> </w:t>
            </w:r>
            <w:r w:rsidRPr="001B72C2">
              <w:rPr>
                <w:b/>
                <w:bCs/>
                <w:sz w:val="20"/>
                <w:szCs w:val="20"/>
                <w:lang w:val="en-US"/>
              </w:rPr>
              <w:t>200</w:t>
            </w:r>
          </w:p>
        </w:tc>
        <w:tc>
          <w:tcPr>
            <w:tcW w:w="609" w:type="pct"/>
            <w:tcBorders>
              <w:top w:val="single" w:sz="4" w:space="0" w:color="auto"/>
              <w:bottom w:val="single" w:sz="8" w:space="0" w:color="auto"/>
            </w:tcBorders>
            <w:noWrap/>
            <w:tcMar>
              <w:top w:w="0" w:type="dxa"/>
              <w:left w:w="108" w:type="dxa"/>
              <w:bottom w:w="0" w:type="dxa"/>
              <w:right w:w="108" w:type="dxa"/>
            </w:tcMar>
            <w:vAlign w:val="center"/>
          </w:tcPr>
          <w:p w:rsidR="00814EE4" w:rsidRPr="00DF24F1" w:rsidRDefault="00814EE4" w:rsidP="004572FA">
            <w:pPr>
              <w:jc w:val="right"/>
              <w:rPr>
                <w:b/>
                <w:bCs/>
                <w:sz w:val="20"/>
                <w:szCs w:val="20"/>
              </w:rPr>
            </w:pPr>
            <w:r w:rsidRPr="001B72C2">
              <w:rPr>
                <w:b/>
                <w:bCs/>
                <w:sz w:val="20"/>
                <w:szCs w:val="20"/>
              </w:rPr>
              <w:t>20</w:t>
            </w:r>
            <w:r w:rsidR="00E23E14" w:rsidRPr="001B72C2">
              <w:rPr>
                <w:b/>
                <w:bCs/>
                <w:sz w:val="20"/>
                <w:szCs w:val="20"/>
              </w:rPr>
              <w:t> </w:t>
            </w:r>
            <w:r w:rsidRPr="001B72C2">
              <w:rPr>
                <w:b/>
                <w:bCs/>
                <w:sz w:val="20"/>
                <w:szCs w:val="20"/>
              </w:rPr>
              <w:t>436</w:t>
            </w:r>
          </w:p>
        </w:tc>
        <w:tc>
          <w:tcPr>
            <w:tcW w:w="537" w:type="pct"/>
            <w:tcBorders>
              <w:top w:val="single" w:sz="4" w:space="0" w:color="auto"/>
              <w:bottom w:val="single" w:sz="8" w:space="0" w:color="auto"/>
            </w:tcBorders>
            <w:noWrap/>
            <w:tcMar>
              <w:top w:w="0" w:type="dxa"/>
              <w:left w:w="108" w:type="dxa"/>
              <w:bottom w:w="0" w:type="dxa"/>
              <w:right w:w="108" w:type="dxa"/>
            </w:tcMar>
            <w:vAlign w:val="center"/>
          </w:tcPr>
          <w:p w:rsidR="00814EE4" w:rsidRPr="00DF24F1" w:rsidRDefault="00814EE4" w:rsidP="001B72C2">
            <w:pPr>
              <w:jc w:val="right"/>
              <w:rPr>
                <w:b/>
                <w:bCs/>
                <w:sz w:val="20"/>
                <w:szCs w:val="20"/>
              </w:rPr>
            </w:pPr>
            <w:r w:rsidRPr="001B72C2">
              <w:rPr>
                <w:b/>
                <w:bCs/>
                <w:sz w:val="20"/>
                <w:szCs w:val="20"/>
              </w:rPr>
              <w:t>177</w:t>
            </w:r>
            <w:r w:rsidR="00E23E14" w:rsidRPr="001B72C2">
              <w:rPr>
                <w:b/>
                <w:bCs/>
                <w:sz w:val="20"/>
                <w:szCs w:val="20"/>
              </w:rPr>
              <w:t> </w:t>
            </w:r>
            <w:r w:rsidRPr="001B72C2">
              <w:rPr>
                <w:b/>
                <w:bCs/>
                <w:sz w:val="20"/>
                <w:szCs w:val="20"/>
              </w:rPr>
              <w:t>636</w:t>
            </w:r>
          </w:p>
        </w:tc>
      </w:tr>
    </w:tbl>
    <w:p w:rsidR="00D744A5" w:rsidRPr="00E3149D" w:rsidRDefault="00D744A5" w:rsidP="00D744A5">
      <w:pPr>
        <w:spacing w:before="120"/>
        <w:ind w:firstLine="567"/>
        <w:rPr>
          <w:sz w:val="18"/>
          <w:szCs w:val="18"/>
          <w:lang w:val="es-ES"/>
        </w:rPr>
      </w:pPr>
      <w:r w:rsidRPr="00E3149D">
        <w:rPr>
          <w:i/>
          <w:iCs/>
          <w:sz w:val="18"/>
          <w:szCs w:val="18"/>
          <w:lang w:val="es-ES"/>
        </w:rPr>
        <w:t>Ab</w:t>
      </w:r>
      <w:r w:rsidR="00E3149D" w:rsidRPr="00E3149D">
        <w:rPr>
          <w:i/>
          <w:iCs/>
          <w:sz w:val="18"/>
          <w:szCs w:val="18"/>
          <w:lang w:val="es-ES"/>
        </w:rPr>
        <w:t>reviaturas</w:t>
      </w:r>
      <w:r w:rsidRPr="00E3149D">
        <w:rPr>
          <w:sz w:val="18"/>
          <w:szCs w:val="18"/>
          <w:lang w:val="es-ES"/>
        </w:rPr>
        <w:t xml:space="preserve">: </w:t>
      </w:r>
      <w:r w:rsidR="00E3149D" w:rsidRPr="00B828D6">
        <w:rPr>
          <w:sz w:val="18"/>
          <w:szCs w:val="18"/>
          <w:lang w:val="es-ES"/>
        </w:rPr>
        <w:t>GAP, gastos de apoyo a los programas; Párr., párrafo de la parte dispositiva del proyecto de decisión</w:t>
      </w:r>
      <w:r w:rsidRPr="00E3149D">
        <w:rPr>
          <w:sz w:val="18"/>
          <w:szCs w:val="18"/>
          <w:lang w:val="es-ES"/>
        </w:rPr>
        <w:t>.</w:t>
      </w:r>
    </w:p>
    <w:p w:rsidR="00D744A5" w:rsidRPr="00B828D6" w:rsidRDefault="00D744A5" w:rsidP="00D744A5">
      <w:pPr>
        <w:ind w:firstLine="567"/>
        <w:rPr>
          <w:sz w:val="18"/>
          <w:szCs w:val="18"/>
          <w:lang w:val="es-ES"/>
        </w:rPr>
      </w:pPr>
      <w:r w:rsidRPr="00B828D6">
        <w:rPr>
          <w:i/>
          <w:iCs/>
          <w:sz w:val="18"/>
          <w:szCs w:val="18"/>
          <w:vertAlign w:val="superscript"/>
          <w:lang w:val="es-ES"/>
        </w:rPr>
        <w:t>a</w:t>
      </w:r>
      <w:r w:rsidRPr="00B828D6">
        <w:rPr>
          <w:sz w:val="18"/>
          <w:szCs w:val="18"/>
          <w:lang w:val="es-ES"/>
        </w:rPr>
        <w:tab/>
        <w:t>Inclu</w:t>
      </w:r>
      <w:r w:rsidR="00B828D6" w:rsidRPr="00B828D6">
        <w:rPr>
          <w:sz w:val="18"/>
          <w:szCs w:val="18"/>
          <w:lang w:val="es-ES"/>
        </w:rPr>
        <w:t>ido</w:t>
      </w:r>
      <w:r w:rsidR="00B828D6">
        <w:rPr>
          <w:sz w:val="18"/>
          <w:szCs w:val="18"/>
          <w:lang w:val="es-ES"/>
        </w:rPr>
        <w:t>s viajes de los participantes</w:t>
      </w:r>
      <w:r w:rsidRPr="00B828D6">
        <w:rPr>
          <w:sz w:val="18"/>
          <w:szCs w:val="18"/>
          <w:lang w:val="es-ES"/>
        </w:rPr>
        <w:t>.</w:t>
      </w:r>
    </w:p>
    <w:p w:rsidR="00D744A5" w:rsidRPr="00B828D6" w:rsidRDefault="00D744A5" w:rsidP="00D744A5">
      <w:pPr>
        <w:ind w:firstLine="567"/>
        <w:rPr>
          <w:lang w:val="es-ES"/>
        </w:rPr>
      </w:pPr>
      <w:r w:rsidRPr="00B828D6">
        <w:rPr>
          <w:i/>
          <w:iCs/>
          <w:sz w:val="18"/>
          <w:szCs w:val="18"/>
          <w:vertAlign w:val="superscript"/>
          <w:lang w:val="es-ES"/>
        </w:rPr>
        <w:t>b</w:t>
      </w:r>
      <w:r w:rsidRPr="00B828D6">
        <w:rPr>
          <w:sz w:val="18"/>
          <w:szCs w:val="18"/>
          <w:lang w:val="es-ES"/>
        </w:rPr>
        <w:tab/>
      </w:r>
      <w:r w:rsidR="00B828D6" w:rsidRPr="00B828D6">
        <w:rPr>
          <w:sz w:val="18"/>
          <w:szCs w:val="18"/>
          <w:lang w:val="es-ES"/>
        </w:rPr>
        <w:t>Consultores, asociados y personal adicional</w:t>
      </w:r>
      <w:r w:rsidRPr="00B828D6">
        <w:rPr>
          <w:sz w:val="18"/>
          <w:szCs w:val="18"/>
          <w:lang w:val="es-ES"/>
        </w:rPr>
        <w:t>.</w:t>
      </w:r>
    </w:p>
    <w:bookmarkEnd w:id="0"/>
    <w:p w:rsidR="00A111D1" w:rsidRPr="00B828D6" w:rsidRDefault="00A111D1" w:rsidP="009C6816">
      <w:pPr>
        <w:pStyle w:val="Para1"/>
        <w:numPr>
          <w:ilvl w:val="0"/>
          <w:numId w:val="0"/>
        </w:numPr>
        <w:ind w:left="567"/>
        <w:jc w:val="center"/>
        <w:rPr>
          <w:lang w:val="es-ES"/>
        </w:rPr>
      </w:pPr>
      <w:r w:rsidRPr="00B828D6">
        <w:rPr>
          <w:lang w:val="es-ES"/>
        </w:rPr>
        <w:t>__________</w:t>
      </w:r>
    </w:p>
    <w:sectPr w:rsidR="00A111D1" w:rsidRPr="00B828D6" w:rsidSect="00D744A5">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5BE" w:rsidRPr="00866063" w:rsidRDefault="002E25BE" w:rsidP="00CF1848">
      <w:r w:rsidRPr="00866063">
        <w:separator/>
      </w:r>
    </w:p>
  </w:endnote>
  <w:endnote w:type="continuationSeparator" w:id="1">
    <w:p w:rsidR="002E25BE" w:rsidRPr="00866063" w:rsidRDefault="002E25BE" w:rsidP="00CF1848">
      <w:r w:rsidRPr="00866063">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F62D81" w:rsidRPr="00866063" w:rsidRDefault="00F62D81" w:rsidP="00D75CA6">
            <w:pPr>
              <w:pStyle w:val="Piedepgina"/>
              <w:jc w:val="left"/>
            </w:pPr>
            <w:r w:rsidRPr="001B72C2">
              <w:rPr>
                <w:szCs w:val="20"/>
              </w:rPr>
              <w:fldChar w:fldCharType="begin"/>
            </w:r>
            <w:r w:rsidRPr="001B72C2">
              <w:rPr>
                <w:szCs w:val="20"/>
              </w:rPr>
              <w:instrText xml:space="preserve"> PAGE </w:instrText>
            </w:r>
            <w:r w:rsidRPr="001B72C2">
              <w:rPr>
                <w:szCs w:val="20"/>
              </w:rPr>
              <w:fldChar w:fldCharType="separate"/>
            </w:r>
            <w:r w:rsidR="00B828D6">
              <w:rPr>
                <w:noProof/>
                <w:szCs w:val="20"/>
              </w:rPr>
              <w:t>4</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00B828D6">
              <w:rPr>
                <w:noProof/>
                <w:szCs w:val="20"/>
              </w:rPr>
              <w:t>6</w:t>
            </w:r>
            <w:r w:rsidRPr="001B72C2">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F62D81" w:rsidRPr="009C6816" w:rsidRDefault="00F62D81" w:rsidP="001B72C2">
        <w:pPr>
          <w:pStyle w:val="Piedepgina"/>
          <w:jc w:val="right"/>
        </w:pPr>
        <w:r w:rsidRPr="001B72C2">
          <w:rPr>
            <w:szCs w:val="20"/>
          </w:rPr>
          <w:fldChar w:fldCharType="begin"/>
        </w:r>
        <w:r w:rsidRPr="001B72C2">
          <w:rPr>
            <w:szCs w:val="20"/>
          </w:rPr>
          <w:instrText xml:space="preserve"> PAGE </w:instrText>
        </w:r>
        <w:r w:rsidRPr="001B72C2">
          <w:rPr>
            <w:szCs w:val="20"/>
          </w:rPr>
          <w:fldChar w:fldCharType="separate"/>
        </w:r>
        <w:r w:rsidR="00B828D6">
          <w:rPr>
            <w:noProof/>
            <w:szCs w:val="20"/>
          </w:rPr>
          <w:t>3</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00B828D6">
          <w:rPr>
            <w:noProof/>
            <w:szCs w:val="20"/>
          </w:rPr>
          <w:t>6</w:t>
        </w:r>
        <w:r w:rsidRPr="001B72C2">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5BE" w:rsidRPr="00866063" w:rsidRDefault="002E25BE" w:rsidP="00CF1848">
      <w:r w:rsidRPr="00866063">
        <w:separator/>
      </w:r>
    </w:p>
  </w:footnote>
  <w:footnote w:type="continuationSeparator" w:id="1">
    <w:p w:rsidR="002E25BE" w:rsidRPr="00866063" w:rsidRDefault="002E25BE" w:rsidP="00CF1848">
      <w:r w:rsidRPr="00866063">
        <w:continuationSeparator/>
      </w:r>
    </w:p>
  </w:footnote>
  <w:footnote w:id="2">
    <w:p w:rsidR="00F62D81" w:rsidRPr="001670B4" w:rsidRDefault="00F62D81">
      <w:pPr>
        <w:pStyle w:val="Textonotapie"/>
        <w:rPr>
          <w:lang w:val="es-ES"/>
        </w:rPr>
      </w:pPr>
      <w:r w:rsidRPr="00380B81">
        <w:rPr>
          <w:rStyle w:val="Refdenotaalpie"/>
        </w:rPr>
        <w:sym w:font="Symbol" w:char="F02A"/>
      </w:r>
      <w:hyperlink r:id="rId1" w:history="1">
        <w:r w:rsidRPr="001670B4">
          <w:rPr>
            <w:rStyle w:val="Hipervnculo"/>
            <w:lang w:val="es-ES"/>
          </w:rPr>
          <w:t>CBD/SBI/7/1</w:t>
        </w:r>
      </w:hyperlink>
      <w:r w:rsidRPr="001670B4">
        <w:rPr>
          <w:lang w:val="es-ES"/>
        </w:rPr>
        <w:t>.</w:t>
      </w:r>
    </w:p>
  </w:footnote>
  <w:footnote w:id="3">
    <w:p w:rsidR="00F62D81" w:rsidRPr="00D409E9" w:rsidRDefault="00F62D81">
      <w:pPr>
        <w:pStyle w:val="Textonotapie"/>
        <w:rPr>
          <w:lang w:val="es-ES"/>
        </w:rPr>
      </w:pPr>
      <w:r w:rsidRPr="00981D5E">
        <w:rPr>
          <w:rStyle w:val="Refdenotaalpie"/>
        </w:rPr>
        <w:sym w:font="Symbol" w:char="F02A"/>
      </w:r>
      <w:r w:rsidRPr="00981D5E">
        <w:rPr>
          <w:rStyle w:val="Refdenotaalpie"/>
        </w:rPr>
        <w:sym w:font="Symbol" w:char="F02A"/>
      </w:r>
      <w:r w:rsidRPr="00D409E9">
        <w:rPr>
          <w:lang w:val="es-ES"/>
        </w:rPr>
        <w:t>El presente documento se publica sin haber sido objet</w:t>
      </w:r>
      <w:r>
        <w:rPr>
          <w:lang w:val="es-ES"/>
        </w:rPr>
        <w:t>o de revisión editorial oficial</w:t>
      </w:r>
      <w:r w:rsidRPr="00D409E9">
        <w:rPr>
          <w:lang w:val="es-ES"/>
        </w:rPr>
        <w:t>, salvo el proyecto de decisión que figura en la sección III.</w:t>
      </w:r>
    </w:p>
  </w:footnote>
  <w:footnote w:id="4">
    <w:p w:rsidR="00F62D81" w:rsidRPr="006F6F96" w:rsidRDefault="00F62D81" w:rsidP="00033DB3">
      <w:pPr>
        <w:pStyle w:val="Textonotapie"/>
        <w:rPr>
          <w:highlight w:val="yellow"/>
          <w:lang w:val="es-ES"/>
        </w:rPr>
      </w:pPr>
      <w:r w:rsidRPr="00406AA6">
        <w:rPr>
          <w:rStyle w:val="Refdenotaalpie"/>
        </w:rPr>
        <w:footnoteRef/>
      </w:r>
      <w:r w:rsidRPr="006F6F96">
        <w:rPr>
          <w:lang w:val="es-ES"/>
        </w:rPr>
        <w:t xml:space="preserve"> Decisión </w:t>
      </w:r>
      <w:hyperlink r:id="rId2" w:history="1">
        <w:r w:rsidRPr="006F6F96">
          <w:rPr>
            <w:rStyle w:val="Hipervnculo"/>
            <w:lang w:val="es-ES"/>
          </w:rPr>
          <w:t>15/8</w:t>
        </w:r>
      </w:hyperlink>
      <w:r w:rsidRPr="006F6F96">
        <w:rPr>
          <w:lang w:val="es-ES"/>
        </w:rPr>
        <w:t>, anexo I.</w:t>
      </w:r>
    </w:p>
  </w:footnote>
  <w:footnote w:id="5">
    <w:p w:rsidR="00F62D81" w:rsidRPr="006F6F96" w:rsidRDefault="00F62D81" w:rsidP="001E2332">
      <w:pPr>
        <w:pStyle w:val="Textonotapie"/>
        <w:jc w:val="both"/>
        <w:rPr>
          <w:lang w:val="es-ES"/>
        </w:rPr>
      </w:pPr>
      <w:r>
        <w:rPr>
          <w:rStyle w:val="Refdenotaalpie"/>
        </w:rPr>
        <w:footnoteRef/>
      </w:r>
      <w:r w:rsidRPr="006F6F96">
        <w:rPr>
          <w:lang w:val="es-ES"/>
        </w:rPr>
        <w:t>Las comunicaciones recib</w:t>
      </w:r>
      <w:r>
        <w:rPr>
          <w:lang w:val="es-ES"/>
        </w:rPr>
        <w:t>idas se publicaron a través del</w:t>
      </w:r>
      <w:r w:rsidRPr="006F6F96">
        <w:rPr>
          <w:lang w:val="es-ES"/>
        </w:rPr>
        <w:t xml:space="preserve"> </w:t>
      </w:r>
      <w:hyperlink r:id="rId3" w:history="1">
        <w:r>
          <w:rPr>
            <w:rStyle w:val="Hipervnculo"/>
            <w:lang w:val="es-ES"/>
          </w:rPr>
          <w:t>Centro de Intercamb</w:t>
        </w:r>
        <w:r w:rsidRPr="006F6F96">
          <w:rPr>
            <w:rStyle w:val="Hipervnculo"/>
            <w:lang w:val="es-ES"/>
          </w:rPr>
          <w:t>io</w:t>
        </w:r>
        <w:r>
          <w:rPr>
            <w:rStyle w:val="Hipervnculo"/>
            <w:lang w:val="es-ES"/>
          </w:rPr>
          <w:t xml:space="preserve"> de Información sobre Segurid</w:t>
        </w:r>
        <w:r w:rsidRPr="006F6F96">
          <w:rPr>
            <w:rStyle w:val="Hipervnculo"/>
            <w:lang w:val="es-ES"/>
          </w:rPr>
          <w:t>a</w:t>
        </w:r>
        <w:r>
          <w:rPr>
            <w:rStyle w:val="Hipervnculo"/>
            <w:lang w:val="es-ES"/>
          </w:rPr>
          <w:t>d d</w:t>
        </w:r>
        <w:r w:rsidRPr="006F6F96">
          <w:rPr>
            <w:rStyle w:val="Hipervnculo"/>
            <w:lang w:val="es-ES"/>
          </w:rPr>
          <w:t>e</w:t>
        </w:r>
        <w:r>
          <w:rPr>
            <w:rStyle w:val="Hipervnculo"/>
            <w:lang w:val="es-ES"/>
          </w:rPr>
          <w:t xml:space="preserve"> la Bi</w:t>
        </w:r>
        <w:r w:rsidRPr="006F6F96">
          <w:rPr>
            <w:rStyle w:val="Hipervnculo"/>
            <w:lang w:val="es-ES"/>
          </w:rPr>
          <w:t>o</w:t>
        </w:r>
        <w:r>
          <w:rPr>
            <w:rStyle w:val="Hipervnculo"/>
            <w:lang w:val="es-ES"/>
          </w:rPr>
          <w:t>tecnología</w:t>
        </w:r>
      </w:hyperlink>
      <w:r w:rsidRPr="006F6F96">
        <w:rPr>
          <w:lang w:val="es-ES"/>
        </w:rPr>
        <w:t>.</w:t>
      </w:r>
    </w:p>
  </w:footnote>
  <w:footnote w:id="6">
    <w:p w:rsidR="00F62D81" w:rsidRPr="006F6F96" w:rsidRDefault="00F62D81" w:rsidP="001E2332">
      <w:pPr>
        <w:pStyle w:val="Textonotapie"/>
        <w:rPr>
          <w:lang w:val="es-ES"/>
        </w:rPr>
      </w:pPr>
      <w:r w:rsidRPr="00380B81">
        <w:rPr>
          <w:rStyle w:val="Refdenotaalpie"/>
        </w:rPr>
        <w:footnoteRef/>
      </w:r>
      <w:r w:rsidRPr="006F6F96">
        <w:rPr>
          <w:lang w:val="es-ES"/>
        </w:rPr>
        <w:t>A</w:t>
      </w:r>
      <w:r>
        <w:rPr>
          <w:lang w:val="es-ES"/>
        </w:rPr>
        <w:t>lemania, A</w:t>
      </w:r>
      <w:r w:rsidRPr="006F6F96">
        <w:rPr>
          <w:lang w:val="es-ES"/>
        </w:rPr>
        <w:t>ustralia, Austria, Bangladesh, Belarús, Bélgica, Brasil, Canad</w:t>
      </w:r>
      <w:r>
        <w:rPr>
          <w:lang w:val="es-ES"/>
        </w:rPr>
        <w:t>á</w:t>
      </w:r>
      <w:r w:rsidRPr="006F6F96">
        <w:rPr>
          <w:lang w:val="es-ES"/>
        </w:rPr>
        <w:t>, Colombia, D</w:t>
      </w:r>
      <w:r>
        <w:rPr>
          <w:lang w:val="es-ES"/>
        </w:rPr>
        <w:t>inamarca</w:t>
      </w:r>
      <w:r w:rsidRPr="006F6F96">
        <w:rPr>
          <w:lang w:val="es-ES"/>
        </w:rPr>
        <w:t xml:space="preserve">, </w:t>
      </w:r>
      <w:r>
        <w:rPr>
          <w:lang w:val="es-ES"/>
        </w:rPr>
        <w:t xml:space="preserve">España, </w:t>
      </w:r>
      <w:r w:rsidRPr="006F6F96">
        <w:rPr>
          <w:lang w:val="es-ES"/>
        </w:rPr>
        <w:t>Finland</w:t>
      </w:r>
      <w:r>
        <w:rPr>
          <w:lang w:val="es-ES"/>
        </w:rPr>
        <w:t>ia</w:t>
      </w:r>
      <w:r w:rsidRPr="006F6F96">
        <w:rPr>
          <w:lang w:val="es-ES"/>
        </w:rPr>
        <w:t>, Hung</w:t>
      </w:r>
      <w:r>
        <w:rPr>
          <w:lang w:val="es-ES"/>
        </w:rPr>
        <w:t>ría</w:t>
      </w:r>
      <w:r w:rsidRPr="006F6F96">
        <w:rPr>
          <w:lang w:val="es-ES"/>
        </w:rPr>
        <w:t>, M</w:t>
      </w:r>
      <w:r>
        <w:rPr>
          <w:lang w:val="es-ES"/>
        </w:rPr>
        <w:t>é</w:t>
      </w:r>
      <w:r w:rsidRPr="006F6F96">
        <w:rPr>
          <w:lang w:val="es-ES"/>
        </w:rPr>
        <w:t>xico, N</w:t>
      </w:r>
      <w:r>
        <w:rPr>
          <w:lang w:val="es-ES"/>
        </w:rPr>
        <w:t>í</w:t>
      </w:r>
      <w:r w:rsidRPr="006F6F96">
        <w:rPr>
          <w:lang w:val="es-ES"/>
        </w:rPr>
        <w:t xml:space="preserve">ger, </w:t>
      </w:r>
      <w:r>
        <w:rPr>
          <w:lang w:val="es-ES"/>
        </w:rPr>
        <w:t xml:space="preserve">Unión Europea, </w:t>
      </w:r>
      <w:r w:rsidRPr="006F6F96">
        <w:rPr>
          <w:lang w:val="es-ES"/>
        </w:rPr>
        <w:t>Tailand</w:t>
      </w:r>
      <w:r>
        <w:rPr>
          <w:lang w:val="es-ES"/>
        </w:rPr>
        <w:t>ia</w:t>
      </w:r>
      <w:r w:rsidRPr="006F6F96">
        <w:rPr>
          <w:lang w:val="es-ES"/>
        </w:rPr>
        <w:t xml:space="preserve">, Yemen </w:t>
      </w:r>
      <w:r>
        <w:rPr>
          <w:lang w:val="es-ES"/>
        </w:rPr>
        <w:t>y</w:t>
      </w:r>
      <w:r w:rsidRPr="006F6F96">
        <w:rPr>
          <w:lang w:val="es-ES"/>
        </w:rPr>
        <w:t xml:space="preserve"> Zimbabwe.</w:t>
      </w:r>
    </w:p>
  </w:footnote>
  <w:footnote w:id="7">
    <w:p w:rsidR="00F62D81" w:rsidRPr="006F6F96" w:rsidRDefault="00F62D81" w:rsidP="001E2332">
      <w:pPr>
        <w:pStyle w:val="Textonotapie"/>
        <w:rPr>
          <w:lang w:val="es-ES"/>
        </w:rPr>
      </w:pPr>
      <w:r w:rsidRPr="00380B81">
        <w:rPr>
          <w:rStyle w:val="Refdenotaalpie"/>
        </w:rPr>
        <w:footnoteRef/>
      </w:r>
      <w:r w:rsidRPr="006F6F96">
        <w:rPr>
          <w:lang w:val="es-ES"/>
        </w:rPr>
        <w:t>Secretaría de la Convención sobre el Comercio Internacional de Especies Amenazadas de Fauna y Flora Silvestres.</w:t>
      </w:r>
    </w:p>
  </w:footnote>
  <w:footnote w:id="8">
    <w:p w:rsidR="00F62D81" w:rsidRPr="00A3756A" w:rsidRDefault="00F62D81" w:rsidP="001E2332">
      <w:pPr>
        <w:pStyle w:val="Textonotapie"/>
        <w:rPr>
          <w:lang w:val="es-ES"/>
        </w:rPr>
      </w:pPr>
      <w:r w:rsidRPr="00380B81">
        <w:rPr>
          <w:rStyle w:val="Refdenotaalpie"/>
        </w:rPr>
        <w:footnoteRef/>
      </w:r>
      <w:r w:rsidRPr="00A3756A">
        <w:rPr>
          <w:lang w:val="es-ES"/>
        </w:rPr>
        <w:t xml:space="preserve">Sociedad Africana de Biología Sintética, </w:t>
      </w:r>
      <w:r>
        <w:rPr>
          <w:rFonts w:eastAsiaTheme="minorEastAsia"/>
          <w:szCs w:val="18"/>
          <w:lang w:val="es-ES"/>
        </w:rPr>
        <w:t>Comité Central de Seguridad Biológica</w:t>
      </w:r>
      <w:r w:rsidRPr="00A3756A">
        <w:rPr>
          <w:lang w:val="es-ES"/>
        </w:rPr>
        <w:t xml:space="preserve">, </w:t>
      </w:r>
      <w:r>
        <w:rPr>
          <w:lang w:val="es-ES"/>
        </w:rPr>
        <w:t>ETC Group</w:t>
      </w:r>
      <w:r w:rsidRPr="00A3756A">
        <w:rPr>
          <w:lang w:val="es-ES"/>
        </w:rPr>
        <w:t xml:space="preserve">, Federación de Científicos Alemanes, Coalición Industrial </w:t>
      </w:r>
      <w:r>
        <w:rPr>
          <w:lang w:val="es-ES"/>
        </w:rPr>
        <w:t>Mundial</w:t>
      </w:r>
      <w:r w:rsidRPr="00A3756A">
        <w:rPr>
          <w:lang w:val="es-ES"/>
        </w:rPr>
        <w:t xml:space="preserve">, Red </w:t>
      </w:r>
      <w:r>
        <w:rPr>
          <w:lang w:val="es-ES"/>
        </w:rPr>
        <w:t>Mundial</w:t>
      </w:r>
      <w:r w:rsidRPr="00A3756A">
        <w:rPr>
          <w:lang w:val="es-ES"/>
        </w:rPr>
        <w:t xml:space="preserve"> de Jóvenes por la Biodiversidad, Universidad McMaster, Testbiotech, Red del Tercer Mundo.</w:t>
      </w:r>
    </w:p>
  </w:footnote>
  <w:footnote w:id="9">
    <w:p w:rsidR="00F62D81" w:rsidRPr="00807920" w:rsidRDefault="00F62D81">
      <w:pPr>
        <w:pStyle w:val="Textonotapie"/>
        <w:rPr>
          <w:lang w:val="es-ES"/>
        </w:rPr>
      </w:pPr>
      <w:r w:rsidRPr="00380B81">
        <w:rPr>
          <w:rStyle w:val="Refdenotaalpie"/>
        </w:rPr>
        <w:footnoteRef/>
      </w:r>
      <w:r w:rsidRPr="00807920">
        <w:rPr>
          <w:lang w:val="es-ES"/>
        </w:rPr>
        <w:t xml:space="preserve">Las observaciones recibidas se </w:t>
      </w:r>
      <w:r>
        <w:rPr>
          <w:lang w:val="es-ES"/>
        </w:rPr>
        <w:t>han publicado</w:t>
      </w:r>
      <w:r w:rsidRPr="00807920">
        <w:rPr>
          <w:lang w:val="es-ES"/>
        </w:rPr>
        <w:t xml:space="preserve"> a través del </w:t>
      </w:r>
      <w:hyperlink r:id="rId4" w:history="1">
        <w:r w:rsidRPr="00807920">
          <w:rPr>
            <w:rStyle w:val="Hipervnculo"/>
            <w:lang w:val="es-ES"/>
          </w:rPr>
          <w:t>Ce</w:t>
        </w:r>
        <w:r>
          <w:rPr>
            <w:rStyle w:val="Hipervnculo"/>
            <w:lang w:val="es-ES"/>
          </w:rPr>
          <w:t>ntr</w:t>
        </w:r>
        <w:r w:rsidRPr="00807920">
          <w:rPr>
            <w:rStyle w:val="Hipervnculo"/>
            <w:lang w:val="es-ES"/>
          </w:rPr>
          <w:t>o</w:t>
        </w:r>
        <w:r>
          <w:rPr>
            <w:rStyle w:val="Hipervnculo"/>
            <w:lang w:val="es-ES"/>
          </w:rPr>
          <w:t xml:space="preserve"> d</w:t>
        </w:r>
        <w:r w:rsidRPr="00807920">
          <w:rPr>
            <w:rStyle w:val="Hipervnculo"/>
            <w:lang w:val="es-ES"/>
          </w:rPr>
          <w:t>e</w:t>
        </w:r>
        <w:r>
          <w:rPr>
            <w:rStyle w:val="Hipervnculo"/>
            <w:lang w:val="es-ES"/>
          </w:rPr>
          <w:t xml:space="preserve"> Intercambio de Información sobre S</w:t>
        </w:r>
        <w:r w:rsidRPr="00807920">
          <w:rPr>
            <w:rStyle w:val="Hipervnculo"/>
            <w:lang w:val="es-ES"/>
          </w:rPr>
          <w:t>e</w:t>
        </w:r>
        <w:r>
          <w:rPr>
            <w:rStyle w:val="Hipervnculo"/>
            <w:lang w:val="es-ES"/>
          </w:rPr>
          <w:t>gurid</w:t>
        </w:r>
        <w:r w:rsidRPr="00807920">
          <w:rPr>
            <w:rStyle w:val="Hipervnculo"/>
            <w:lang w:val="es-ES"/>
          </w:rPr>
          <w:t>a</w:t>
        </w:r>
        <w:r>
          <w:rPr>
            <w:rStyle w:val="Hipervnculo"/>
            <w:lang w:val="es-ES"/>
          </w:rPr>
          <w:t>d de la B</w:t>
        </w:r>
        <w:r w:rsidRPr="00807920">
          <w:rPr>
            <w:rStyle w:val="Hipervnculo"/>
            <w:lang w:val="es-ES"/>
          </w:rPr>
          <w:t>i</w:t>
        </w:r>
        <w:r>
          <w:rPr>
            <w:rStyle w:val="Hipervnculo"/>
            <w:lang w:val="es-ES"/>
          </w:rPr>
          <w:t>otec</w:t>
        </w:r>
        <w:r w:rsidRPr="00807920">
          <w:rPr>
            <w:rStyle w:val="Hipervnculo"/>
            <w:lang w:val="es-ES"/>
          </w:rPr>
          <w:t>n</w:t>
        </w:r>
        <w:r>
          <w:rPr>
            <w:rStyle w:val="Hipervnculo"/>
            <w:lang w:val="es-ES"/>
          </w:rPr>
          <w:t>olo</w:t>
        </w:r>
        <w:r w:rsidRPr="00807920">
          <w:rPr>
            <w:rStyle w:val="Hipervnculo"/>
            <w:lang w:val="es-ES"/>
          </w:rPr>
          <w:t>g</w:t>
        </w:r>
        <w:r>
          <w:rPr>
            <w:rStyle w:val="Hipervnculo"/>
            <w:lang w:val="es-ES"/>
          </w:rPr>
          <w:t>ía</w:t>
        </w:r>
      </w:hyperlink>
      <w:r w:rsidRPr="00807920">
        <w:rPr>
          <w:lang w:val="es-ES"/>
        </w:rPr>
        <w:t>.</w:t>
      </w:r>
    </w:p>
  </w:footnote>
  <w:footnote w:id="10">
    <w:p w:rsidR="00F62D81" w:rsidRPr="00380B81" w:rsidRDefault="00F62D81" w:rsidP="001E2332">
      <w:pPr>
        <w:pStyle w:val="Textonotapie"/>
        <w:rPr>
          <w:lang w:val="it-IT"/>
        </w:rPr>
      </w:pPr>
      <w:r w:rsidRPr="00380B81">
        <w:rPr>
          <w:rStyle w:val="Refdenotaalpie"/>
        </w:rPr>
        <w:footnoteRef/>
      </w:r>
      <w:r w:rsidRPr="001B72C2">
        <w:rPr>
          <w:lang w:val="it-IT"/>
        </w:rPr>
        <w:t>A</w:t>
      </w:r>
      <w:r>
        <w:rPr>
          <w:lang w:val="it-IT"/>
        </w:rPr>
        <w:t>lemania, A</w:t>
      </w:r>
      <w:r w:rsidRPr="001B72C2">
        <w:rPr>
          <w:lang w:val="it-IT"/>
        </w:rPr>
        <w:t>rgentina</w:t>
      </w:r>
      <w:r w:rsidRPr="00380B81">
        <w:rPr>
          <w:lang w:val="it-IT"/>
        </w:rPr>
        <w:t xml:space="preserve">, </w:t>
      </w:r>
      <w:r w:rsidRPr="001B72C2">
        <w:rPr>
          <w:lang w:val="it-IT"/>
        </w:rPr>
        <w:t>Armenia</w:t>
      </w:r>
      <w:r w:rsidRPr="00380B81">
        <w:rPr>
          <w:lang w:val="it-IT"/>
        </w:rPr>
        <w:t xml:space="preserve">, </w:t>
      </w:r>
      <w:r w:rsidRPr="001B72C2">
        <w:rPr>
          <w:lang w:val="it-IT"/>
        </w:rPr>
        <w:t>Australia</w:t>
      </w:r>
      <w:r w:rsidRPr="00380B81">
        <w:rPr>
          <w:lang w:val="it-IT"/>
        </w:rPr>
        <w:t xml:space="preserve">, </w:t>
      </w:r>
      <w:r w:rsidRPr="001B72C2">
        <w:rPr>
          <w:lang w:val="it-IT"/>
        </w:rPr>
        <w:t>Bra</w:t>
      </w:r>
      <w:r>
        <w:rPr>
          <w:lang w:val="it-IT"/>
        </w:rPr>
        <w:t>s</w:t>
      </w:r>
      <w:r w:rsidRPr="001B72C2">
        <w:rPr>
          <w:lang w:val="it-IT"/>
        </w:rPr>
        <w:t>il</w:t>
      </w:r>
      <w:r w:rsidRPr="00380B81">
        <w:rPr>
          <w:lang w:val="it-IT"/>
        </w:rPr>
        <w:t xml:space="preserve">, </w:t>
      </w:r>
      <w:r w:rsidRPr="001B72C2">
        <w:rPr>
          <w:lang w:val="it-IT"/>
        </w:rPr>
        <w:t>Canad</w:t>
      </w:r>
      <w:r>
        <w:rPr>
          <w:lang w:val="it-IT"/>
        </w:rPr>
        <w:t>á</w:t>
      </w:r>
      <w:r w:rsidRPr="00380B81">
        <w:rPr>
          <w:lang w:val="it-IT"/>
        </w:rPr>
        <w:t xml:space="preserve">, </w:t>
      </w:r>
      <w:r w:rsidRPr="001B72C2">
        <w:rPr>
          <w:lang w:val="it-IT"/>
        </w:rPr>
        <w:t>Colombia</w:t>
      </w:r>
      <w:r w:rsidRPr="00380B81">
        <w:rPr>
          <w:lang w:val="it-IT"/>
        </w:rPr>
        <w:t xml:space="preserve">, </w:t>
      </w:r>
      <w:r w:rsidRPr="001B72C2">
        <w:rPr>
          <w:lang w:val="it-IT"/>
        </w:rPr>
        <w:t>Eg</w:t>
      </w:r>
      <w:r>
        <w:rPr>
          <w:lang w:val="it-IT"/>
        </w:rPr>
        <w:t>ipto</w:t>
      </w:r>
      <w:r w:rsidRPr="00380B81">
        <w:rPr>
          <w:lang w:val="it-IT"/>
        </w:rPr>
        <w:t xml:space="preserve">, </w:t>
      </w:r>
      <w:r w:rsidRPr="001B72C2">
        <w:rPr>
          <w:lang w:val="it-IT"/>
        </w:rPr>
        <w:t>El Salvador</w:t>
      </w:r>
      <w:r w:rsidRPr="00380B81">
        <w:rPr>
          <w:lang w:val="it-IT"/>
        </w:rPr>
        <w:t xml:space="preserve">, </w:t>
      </w:r>
      <w:r>
        <w:rPr>
          <w:lang w:val="it-IT"/>
        </w:rPr>
        <w:t xml:space="preserve">Eslovenia, </w:t>
      </w:r>
      <w:r w:rsidRPr="001B72C2">
        <w:rPr>
          <w:lang w:val="it-IT"/>
        </w:rPr>
        <w:t>Franc</w:t>
      </w:r>
      <w:r>
        <w:rPr>
          <w:lang w:val="it-IT"/>
        </w:rPr>
        <w:t>ia</w:t>
      </w:r>
      <w:r w:rsidRPr="00380B81">
        <w:rPr>
          <w:lang w:val="it-IT"/>
        </w:rPr>
        <w:t xml:space="preserve">, </w:t>
      </w:r>
      <w:r w:rsidRPr="001B72C2">
        <w:rPr>
          <w:lang w:val="it-IT"/>
        </w:rPr>
        <w:t>Guyana</w:t>
      </w:r>
      <w:r w:rsidRPr="00380B81">
        <w:rPr>
          <w:lang w:val="it-IT"/>
        </w:rPr>
        <w:t xml:space="preserve">, </w:t>
      </w:r>
      <w:r w:rsidRPr="001B72C2">
        <w:rPr>
          <w:lang w:val="it-IT"/>
        </w:rPr>
        <w:t>Lituania</w:t>
      </w:r>
      <w:r w:rsidRPr="00380B81">
        <w:rPr>
          <w:lang w:val="it-IT"/>
        </w:rPr>
        <w:t xml:space="preserve">, </w:t>
      </w:r>
      <w:r w:rsidRPr="001B72C2">
        <w:rPr>
          <w:lang w:val="it-IT"/>
        </w:rPr>
        <w:t>M</w:t>
      </w:r>
      <w:r>
        <w:rPr>
          <w:lang w:val="it-IT"/>
        </w:rPr>
        <w:t>é</w:t>
      </w:r>
      <w:r w:rsidRPr="001B72C2">
        <w:rPr>
          <w:lang w:val="it-IT"/>
        </w:rPr>
        <w:t>xico</w:t>
      </w:r>
      <w:r w:rsidRPr="00380B81">
        <w:rPr>
          <w:lang w:val="it-IT"/>
        </w:rPr>
        <w:t xml:space="preserve">, </w:t>
      </w:r>
      <w:r w:rsidRPr="001B72C2">
        <w:rPr>
          <w:lang w:val="it-IT"/>
        </w:rPr>
        <w:t>N</w:t>
      </w:r>
      <w:r>
        <w:rPr>
          <w:lang w:val="it-IT"/>
        </w:rPr>
        <w:t>í</w:t>
      </w:r>
      <w:r w:rsidRPr="001B72C2">
        <w:rPr>
          <w:lang w:val="it-IT"/>
        </w:rPr>
        <w:t>ger</w:t>
      </w:r>
      <w:r w:rsidRPr="00380B81">
        <w:rPr>
          <w:lang w:val="it-IT"/>
        </w:rPr>
        <w:t xml:space="preserve">, </w:t>
      </w:r>
      <w:r w:rsidRPr="001B72C2">
        <w:rPr>
          <w:lang w:val="it-IT"/>
        </w:rPr>
        <w:t>Panam</w:t>
      </w:r>
      <w:r>
        <w:rPr>
          <w:lang w:val="it-IT"/>
        </w:rPr>
        <w:t>á y</w:t>
      </w:r>
      <w:r w:rsidRPr="00380B81">
        <w:rPr>
          <w:lang w:val="it-IT"/>
        </w:rPr>
        <w:t xml:space="preserve"> </w:t>
      </w:r>
      <w:r w:rsidRPr="001B72C2">
        <w:rPr>
          <w:lang w:val="it-IT"/>
        </w:rPr>
        <w:t>S</w:t>
      </w:r>
      <w:r>
        <w:rPr>
          <w:lang w:val="it-IT"/>
        </w:rPr>
        <w:t>udáfrica</w:t>
      </w:r>
      <w:r w:rsidRPr="00380B81">
        <w:rPr>
          <w:lang w:val="it-IT"/>
        </w:rPr>
        <w:t>.</w:t>
      </w:r>
    </w:p>
  </w:footnote>
  <w:footnote w:id="11">
    <w:p w:rsidR="00F62D81" w:rsidRPr="00622BAF" w:rsidRDefault="00F62D81" w:rsidP="001E2332">
      <w:pPr>
        <w:pStyle w:val="Textonotapie"/>
        <w:rPr>
          <w:lang w:val="es-ES"/>
        </w:rPr>
      </w:pPr>
      <w:r w:rsidRPr="00380B81">
        <w:rPr>
          <w:rStyle w:val="Refdenotaalpie"/>
        </w:rPr>
        <w:footnoteRef/>
      </w:r>
      <w:r w:rsidRPr="00622BAF">
        <w:rPr>
          <w:lang w:val="es-ES"/>
        </w:rPr>
        <w:t>Estados Unidos de América.</w:t>
      </w:r>
    </w:p>
  </w:footnote>
  <w:footnote w:id="12">
    <w:p w:rsidR="00F62D81" w:rsidRPr="00851CBE" w:rsidRDefault="00F62D81" w:rsidP="001E2332">
      <w:pPr>
        <w:pStyle w:val="Textonotapie"/>
        <w:rPr>
          <w:lang w:val="es-ES"/>
        </w:rPr>
      </w:pPr>
      <w:r w:rsidRPr="00380B81">
        <w:rPr>
          <w:rStyle w:val="Refdenotaalpie"/>
        </w:rPr>
        <w:footnoteRef/>
      </w:r>
      <w:r w:rsidRPr="00622BAF">
        <w:rPr>
          <w:lang w:val="es-ES"/>
        </w:rPr>
        <w:t xml:space="preserve">Centro Africano para la Biodiversidad, </w:t>
      </w:r>
      <w:r>
        <w:rPr>
          <w:lang w:val="es-ES"/>
        </w:rPr>
        <w:t xml:space="preserve">Instituto </w:t>
      </w:r>
      <w:r w:rsidRPr="00622BAF">
        <w:rPr>
          <w:lang w:val="es-ES"/>
        </w:rPr>
        <w:t xml:space="preserve">Cabot </w:t>
      </w:r>
      <w:r>
        <w:rPr>
          <w:lang w:val="es-ES"/>
        </w:rPr>
        <w:t>para el Medio Ambiente</w:t>
      </w:r>
      <w:r w:rsidRPr="00622BAF">
        <w:rPr>
          <w:lang w:val="es-ES"/>
        </w:rPr>
        <w:t xml:space="preserve">, Grupo de Mujeres del CDB/Eco Maxei, </w:t>
      </w:r>
      <w:r>
        <w:rPr>
          <w:lang w:val="es-ES"/>
        </w:rPr>
        <w:t>ETC Group</w:t>
      </w:r>
      <w:r w:rsidRPr="00622BAF">
        <w:rPr>
          <w:lang w:val="es-ES"/>
        </w:rPr>
        <w:t xml:space="preserve">, Federación de Científicos Alemanes, Amigos de la Tierra EE. UU., </w:t>
      </w:r>
      <w:r w:rsidRPr="00851CBE">
        <w:rPr>
          <w:lang w:val="es-ES"/>
        </w:rPr>
        <w:t>Foundation for Future Farming/Save Our Seeds</w:t>
      </w:r>
      <w:r w:rsidRPr="00622BAF">
        <w:rPr>
          <w:lang w:val="es-ES"/>
        </w:rPr>
        <w:t xml:space="preserve">, GeneEthics, Asociación Alemana de Biología Sintética, Universidad de Gante, </w:t>
      </w:r>
      <w:r w:rsidRPr="00A3756A">
        <w:rPr>
          <w:lang w:val="es-ES"/>
        </w:rPr>
        <w:t xml:space="preserve">Coalición Industrial </w:t>
      </w:r>
      <w:r>
        <w:rPr>
          <w:lang w:val="es-ES"/>
        </w:rPr>
        <w:t>Mundial</w:t>
      </w:r>
      <w:r w:rsidRPr="00622BAF">
        <w:rPr>
          <w:lang w:val="es-ES"/>
        </w:rPr>
        <w:t xml:space="preserve">, Red </w:t>
      </w:r>
      <w:r>
        <w:rPr>
          <w:lang w:val="es-ES"/>
        </w:rPr>
        <w:t>Mundia</w:t>
      </w:r>
      <w:r w:rsidRPr="00622BAF">
        <w:rPr>
          <w:lang w:val="es-ES"/>
        </w:rPr>
        <w:t xml:space="preserve">l de Jóvenes por la Biodiversidad, </w:t>
      </w:r>
      <w:r w:rsidRPr="00851CBE">
        <w:rPr>
          <w:lang w:val="es-ES"/>
        </w:rPr>
        <w:t>Global Youth Online Union</w:t>
      </w:r>
      <w:r w:rsidRPr="00622BAF">
        <w:rPr>
          <w:lang w:val="es-ES"/>
        </w:rPr>
        <w:t xml:space="preserve">, Unión Internacional para la Conservación de la Naturaleza, Universidad McMaster, Pollinis, </w:t>
      </w:r>
      <w:r w:rsidRPr="00851CBE">
        <w:rPr>
          <w:lang w:val="es-ES"/>
        </w:rPr>
        <w:t>Rio Institute</w:t>
      </w:r>
      <w:r w:rsidRPr="00622BAF">
        <w:rPr>
          <w:lang w:val="es-ES"/>
        </w:rPr>
        <w:t xml:space="preserve"> y Red del Tercer Mundo.</w:t>
      </w:r>
    </w:p>
  </w:footnote>
  <w:footnote w:id="13">
    <w:p w:rsidR="00F62D81" w:rsidRPr="00851CBE" w:rsidRDefault="00F62D81" w:rsidP="001E2332">
      <w:pPr>
        <w:pStyle w:val="Textonotapie"/>
        <w:rPr>
          <w:lang w:val="es-ES"/>
        </w:rPr>
      </w:pPr>
      <w:r w:rsidRPr="00380B81">
        <w:rPr>
          <w:rStyle w:val="Refdenotaalpie"/>
        </w:rPr>
        <w:footnoteRef/>
      </w:r>
      <w:r w:rsidRPr="00851CBE">
        <w:rPr>
          <w:lang w:val="es-ES"/>
        </w:rPr>
        <w:t>Las respuestas a las observaciones pueden co</w:t>
      </w:r>
      <w:r>
        <w:rPr>
          <w:lang w:val="es-ES"/>
        </w:rPr>
        <w:t>nsultarse en</w:t>
      </w:r>
      <w:r w:rsidRPr="00851CBE">
        <w:rPr>
          <w:lang w:val="es-ES"/>
        </w:rPr>
        <w:t xml:space="preserve"> </w:t>
      </w:r>
      <w:hyperlink r:id="rId5" w:history="1">
        <w:r w:rsidRPr="00851CBE">
          <w:rPr>
            <w:rStyle w:val="Hipervnculo"/>
            <w:lang w:val="es-ES"/>
          </w:rPr>
          <w:t>www.cbd.int/synbio/current_activities/thematic.shtml</w:t>
        </w:r>
      </w:hyperlink>
      <w:r w:rsidRPr="00851CBE">
        <w:rPr>
          <w:lang w:val="es-ES"/>
        </w:rPr>
        <w:t>.</w:t>
      </w:r>
    </w:p>
  </w:footnote>
  <w:footnote w:id="14">
    <w:p w:rsidR="00F62D81" w:rsidRPr="00851CBE" w:rsidRDefault="00F62D81" w:rsidP="001E2332">
      <w:pPr>
        <w:pStyle w:val="Textonotapie"/>
        <w:rPr>
          <w:lang w:val="es-ES"/>
        </w:rPr>
      </w:pPr>
      <w:r w:rsidRPr="00380B81">
        <w:rPr>
          <w:rStyle w:val="Refdenotaalpie"/>
        </w:rPr>
        <w:footnoteRef/>
      </w:r>
      <w:r w:rsidRPr="00851CBE">
        <w:rPr>
          <w:lang w:val="es-ES"/>
        </w:rPr>
        <w:t xml:space="preserve">Decisión </w:t>
      </w:r>
      <w:hyperlink r:id="rId6" w:history="1">
        <w:r w:rsidRPr="009650F8">
          <w:rPr>
            <w:rStyle w:val="Hipervnculo"/>
            <w:lang w:val="es-ES"/>
          </w:rPr>
          <w:t>CP-10/4</w:t>
        </w:r>
      </w:hyperlink>
      <w:r>
        <w:rPr>
          <w:lang w:val="es-ES"/>
        </w:rPr>
        <w:t xml:space="preserve">, </w:t>
      </w:r>
      <w:r w:rsidRPr="00851CBE">
        <w:rPr>
          <w:lang w:val="es-ES"/>
        </w:rPr>
        <w:t>anexo.</w:t>
      </w:r>
    </w:p>
  </w:footnote>
  <w:footnote w:id="15">
    <w:p w:rsidR="00F62D81" w:rsidRPr="00851CBE" w:rsidRDefault="00F62D81" w:rsidP="001E2332">
      <w:pPr>
        <w:pStyle w:val="Textonotapie"/>
        <w:rPr>
          <w:lang w:val="es-ES"/>
        </w:rPr>
      </w:pPr>
      <w:r w:rsidRPr="00380B81">
        <w:rPr>
          <w:rStyle w:val="Refdenotaalpie"/>
        </w:rPr>
        <w:footnoteRef/>
      </w:r>
      <w:r w:rsidRPr="00851CBE">
        <w:rPr>
          <w:lang w:val="es-ES"/>
        </w:rPr>
        <w:t xml:space="preserve">Decisión </w:t>
      </w:r>
      <w:hyperlink r:id="rId7" w:history="1">
        <w:r w:rsidRPr="009650F8">
          <w:rPr>
            <w:rStyle w:val="Hipervnculo"/>
            <w:lang w:val="es-ES"/>
          </w:rPr>
          <w:t>NP-5/3</w:t>
        </w:r>
      </w:hyperlink>
      <w:r>
        <w:rPr>
          <w:lang w:val="es-ES"/>
        </w:rPr>
        <w:t>,</w:t>
      </w:r>
      <w:r w:rsidRPr="00851CBE">
        <w:rPr>
          <w:lang w:val="es-ES"/>
        </w:rPr>
        <w:t xml:space="preserve"> ane</w:t>
      </w:r>
      <w:r>
        <w:rPr>
          <w:lang w:val="es-ES"/>
        </w:rPr>
        <w:t>xo</w:t>
      </w:r>
      <w:r w:rsidRPr="00851CBE">
        <w:rPr>
          <w:lang w:val="es-ES"/>
        </w:rPr>
        <w:t>.</w:t>
      </w:r>
    </w:p>
  </w:footnote>
  <w:footnote w:id="16">
    <w:p w:rsidR="00F62D81" w:rsidRPr="00AE54FC" w:rsidRDefault="00F62D81">
      <w:pPr>
        <w:pStyle w:val="Textonotapie"/>
        <w:rPr>
          <w:lang w:val="es-ES"/>
        </w:rPr>
      </w:pPr>
      <w:r>
        <w:rPr>
          <w:rStyle w:val="Refdenotaalpie"/>
        </w:rPr>
        <w:footnoteRef/>
      </w:r>
      <w:r w:rsidRPr="00AE54FC">
        <w:rPr>
          <w:lang w:val="es-ES"/>
        </w:rPr>
        <w:t xml:space="preserve">Naciones Unidas, </w:t>
      </w:r>
      <w:r w:rsidRPr="00AE54FC">
        <w:rPr>
          <w:i/>
          <w:iCs/>
          <w:lang w:val="es-ES"/>
        </w:rPr>
        <w:t>Treaty Series</w:t>
      </w:r>
      <w:r w:rsidRPr="00AE54FC">
        <w:rPr>
          <w:lang w:val="es-ES"/>
        </w:rPr>
        <w:t xml:space="preserve">, vol. 1760, </w:t>
      </w:r>
      <w:r>
        <w:rPr>
          <w:lang w:val="es-ES"/>
        </w:rPr>
        <w:t>núm</w:t>
      </w:r>
      <w:r w:rsidRPr="00AE54FC">
        <w:rPr>
          <w:lang w:val="es-ES"/>
        </w:rPr>
        <w:t>. 30619.</w:t>
      </w:r>
    </w:p>
  </w:footnote>
  <w:footnote w:id="17">
    <w:p w:rsidR="00F62D81" w:rsidRPr="00CD129A" w:rsidRDefault="00F62D81">
      <w:pPr>
        <w:pStyle w:val="Textonotapie"/>
      </w:pPr>
      <w:r>
        <w:rPr>
          <w:rStyle w:val="Refdenotaalpie"/>
        </w:rPr>
        <w:footnoteRef/>
      </w:r>
      <w:r>
        <w:t xml:space="preserve"> Decisión </w:t>
      </w:r>
      <w:hyperlink r:id="rId8" w:history="1">
        <w:r w:rsidRPr="00CD129A">
          <w:rPr>
            <w:rStyle w:val="Hipervnculo"/>
          </w:rPr>
          <w:t>1</w:t>
        </w:r>
        <w:r w:rsidRPr="00CD129A">
          <w:rPr>
            <w:rStyle w:val="Hipervnculo"/>
          </w:rPr>
          <w:t>5</w:t>
        </w:r>
        <w:r w:rsidRPr="00CD129A">
          <w:rPr>
            <w:rStyle w:val="Hipervnculo"/>
          </w:rPr>
          <w:t>/4</w:t>
        </w:r>
      </w:hyperlink>
      <w:r>
        <w:t>, anexo.</w:t>
      </w:r>
    </w:p>
  </w:footnote>
  <w:footnote w:id="18">
    <w:p w:rsidR="00F62D81" w:rsidRPr="00AE54FC" w:rsidRDefault="00F62D81" w:rsidP="000A0A54">
      <w:pPr>
        <w:pStyle w:val="Textonotapie"/>
        <w:rPr>
          <w:lang w:val="es-ES"/>
        </w:rPr>
      </w:pPr>
      <w:r>
        <w:rPr>
          <w:rStyle w:val="Refdenotaalpie"/>
        </w:rPr>
        <w:footnoteRef/>
      </w:r>
      <w:r w:rsidRPr="00AE54FC">
        <w:rPr>
          <w:lang w:val="es-ES"/>
        </w:rPr>
        <w:t>Véase la recomendación 28/-- del Órgano Subsidiario de Asesoramiento Científico, T</w:t>
      </w:r>
      <w:r>
        <w:rPr>
          <w:lang w:val="es-ES"/>
        </w:rPr>
        <w:t>écnico y Tecnológico</w:t>
      </w:r>
      <w:r w:rsidRPr="00AE54FC">
        <w:rPr>
          <w:lang w:val="es-ES"/>
        </w:rPr>
        <w:t>.</w:t>
      </w:r>
    </w:p>
  </w:footnote>
  <w:footnote w:id="19">
    <w:p w:rsidR="00F62D81" w:rsidRPr="00AE54FC" w:rsidRDefault="00F62D81" w:rsidP="0078688D">
      <w:pPr>
        <w:pStyle w:val="Textonotapie"/>
        <w:rPr>
          <w:lang w:val="es-ES"/>
        </w:rPr>
      </w:pPr>
      <w:r>
        <w:rPr>
          <w:rStyle w:val="Refdenotaalpie"/>
        </w:rPr>
        <w:footnoteRef/>
      </w:r>
      <w:r w:rsidRPr="00AE54FC">
        <w:rPr>
          <w:lang w:val="es-ES"/>
        </w:rPr>
        <w:t>Las necesidades estimadas de recursos extrapresupuestarios para las actividades descritas en el proyecto de decisión figuran en el anexo del presente documento.</w:t>
      </w:r>
    </w:p>
  </w:footnote>
  <w:footnote w:id="20">
    <w:p w:rsidR="00F62D81" w:rsidRPr="00AE54FC" w:rsidRDefault="00F62D81">
      <w:pPr>
        <w:pStyle w:val="Textonotapie"/>
        <w:rPr>
          <w:lang w:val="es-ES"/>
        </w:rPr>
      </w:pPr>
      <w:r>
        <w:rPr>
          <w:rStyle w:val="Refdenotaalpie"/>
        </w:rPr>
        <w:footnoteRef/>
      </w:r>
      <w:r w:rsidRPr="00AE54FC">
        <w:rPr>
          <w:szCs w:val="18"/>
          <w:lang w:val="es-ES"/>
        </w:rPr>
        <w:t xml:space="preserve">Naciones Unidas, </w:t>
      </w:r>
      <w:r w:rsidRPr="00AE54FC">
        <w:rPr>
          <w:i/>
          <w:iCs/>
          <w:szCs w:val="18"/>
          <w:lang w:val="es-ES"/>
        </w:rPr>
        <w:t>Treaty Series</w:t>
      </w:r>
      <w:r w:rsidRPr="00AE54FC">
        <w:rPr>
          <w:szCs w:val="18"/>
          <w:lang w:val="es-ES"/>
        </w:rPr>
        <w:t xml:space="preserve">, vol. 1760, </w:t>
      </w:r>
      <w:r>
        <w:rPr>
          <w:szCs w:val="18"/>
          <w:lang w:val="es-ES"/>
        </w:rPr>
        <w:t>núm</w:t>
      </w:r>
      <w:r w:rsidRPr="00AE54FC">
        <w:rPr>
          <w:szCs w:val="18"/>
          <w:lang w:val="es-ES"/>
        </w:rPr>
        <w:t>. 30619.</w:t>
      </w:r>
    </w:p>
  </w:footnote>
  <w:footnote w:id="21">
    <w:p w:rsidR="00F62D81" w:rsidRPr="00AE54FC" w:rsidRDefault="00F62D81">
      <w:pPr>
        <w:pStyle w:val="Textonotapie"/>
        <w:rPr>
          <w:lang w:val="es-ES"/>
        </w:rPr>
      </w:pPr>
      <w:r>
        <w:rPr>
          <w:rStyle w:val="Refdenotaalpie"/>
        </w:rPr>
        <w:footnoteRef/>
      </w:r>
      <w:r w:rsidRPr="00AE54FC">
        <w:rPr>
          <w:lang w:val="es-ES"/>
        </w:rPr>
        <w:t>Decisión </w:t>
      </w:r>
      <w:hyperlink r:id="rId9" w:history="1">
        <w:r w:rsidRPr="00AE54FC">
          <w:rPr>
            <w:rStyle w:val="Hipervnculo"/>
            <w:lang w:val="es-ES"/>
          </w:rPr>
          <w:t>15/4</w:t>
        </w:r>
      </w:hyperlink>
      <w:r w:rsidRPr="00AE54FC">
        <w:rPr>
          <w:lang w:val="es-ES"/>
        </w:rPr>
        <w:t>, anexo.</w:t>
      </w:r>
    </w:p>
  </w:footnote>
  <w:footnote w:id="22">
    <w:p w:rsidR="00F62D81" w:rsidRPr="00AE54FC" w:rsidRDefault="00F62D81" w:rsidP="00AF247A">
      <w:pPr>
        <w:pStyle w:val="Textonotapie"/>
        <w:rPr>
          <w:lang w:val="es-ES"/>
        </w:rPr>
      </w:pPr>
      <w:r>
        <w:rPr>
          <w:rStyle w:val="Refdenotaalpie"/>
        </w:rPr>
        <w:footnoteRef/>
      </w:r>
      <w:r w:rsidRPr="00AE54FC">
        <w:rPr>
          <w:lang w:val="es-ES"/>
        </w:rPr>
        <w:t xml:space="preserve">El plan de acción temático se incluirá en el anexo I de la decisión (véase el anexo del documento CBD/SBI/7/8/Add.1 para consultar el </w:t>
      </w:r>
      <w:r>
        <w:rPr>
          <w:lang w:val="es-ES"/>
        </w:rPr>
        <w:t>proyecto</w:t>
      </w:r>
      <w:r w:rsidRPr="00AE54FC">
        <w:rPr>
          <w:lang w:val="es-ES"/>
        </w:rPr>
        <w:t xml:space="preserve"> del plan).</w:t>
      </w:r>
    </w:p>
  </w:footnote>
  <w:footnote w:id="23">
    <w:p w:rsidR="00F62D81" w:rsidRPr="00AE54FC" w:rsidRDefault="00F62D81" w:rsidP="00B26177">
      <w:pPr>
        <w:pStyle w:val="Textonotapie"/>
        <w:rPr>
          <w:lang w:val="es-ES"/>
        </w:rPr>
      </w:pPr>
      <w:r>
        <w:rPr>
          <w:rStyle w:val="Refdenotaalpie"/>
        </w:rPr>
        <w:footnoteRef/>
      </w:r>
      <w:r w:rsidRPr="00AE54FC">
        <w:rPr>
          <w:lang w:val="es-ES"/>
        </w:rPr>
        <w:t>Decisión </w:t>
      </w:r>
      <w:hyperlink r:id="rId10" w:history="1">
        <w:r w:rsidRPr="00AE54FC">
          <w:rPr>
            <w:rStyle w:val="Hipervnculo"/>
            <w:lang w:val="es-ES"/>
          </w:rPr>
          <w:t>C</w:t>
        </w:r>
        <w:r w:rsidRPr="00AE54FC">
          <w:rPr>
            <w:rStyle w:val="Hipervnculo"/>
            <w:lang w:val="es-ES"/>
          </w:rPr>
          <w:t>P</w:t>
        </w:r>
        <w:r w:rsidRPr="00AE54FC">
          <w:rPr>
            <w:rStyle w:val="Hipervnculo"/>
            <w:lang w:val="es-ES"/>
          </w:rPr>
          <w:t>-10/4</w:t>
        </w:r>
      </w:hyperlink>
      <w:r w:rsidRPr="00AE54FC">
        <w:rPr>
          <w:lang w:val="es-ES"/>
        </w:rPr>
        <w:t>, anexo.</w:t>
      </w:r>
    </w:p>
  </w:footnote>
  <w:footnote w:id="24">
    <w:p w:rsidR="00F62D81" w:rsidRPr="00AE54FC" w:rsidRDefault="00F62D81">
      <w:pPr>
        <w:pStyle w:val="Textonotapie"/>
        <w:rPr>
          <w:lang w:val="es-ES"/>
        </w:rPr>
      </w:pPr>
      <w:r>
        <w:rPr>
          <w:rStyle w:val="Refdenotaalpie"/>
        </w:rPr>
        <w:footnoteRef/>
      </w:r>
      <w:r w:rsidRPr="00AE54FC">
        <w:rPr>
          <w:szCs w:val="18"/>
          <w:lang w:val="es-ES"/>
        </w:rPr>
        <w:t xml:space="preserve">Naciones Unidas, </w:t>
      </w:r>
      <w:r w:rsidRPr="00AE54FC">
        <w:rPr>
          <w:i/>
          <w:iCs/>
          <w:szCs w:val="18"/>
          <w:lang w:val="es-ES"/>
        </w:rPr>
        <w:t>Treaty Series</w:t>
      </w:r>
      <w:r w:rsidRPr="00AE54FC">
        <w:rPr>
          <w:szCs w:val="18"/>
          <w:lang w:val="es-ES"/>
        </w:rPr>
        <w:t xml:space="preserve">, vol. 2226, </w:t>
      </w:r>
      <w:r>
        <w:rPr>
          <w:szCs w:val="18"/>
          <w:lang w:val="es-ES"/>
        </w:rPr>
        <w:t>núm</w:t>
      </w:r>
      <w:r w:rsidRPr="00AE54FC">
        <w:rPr>
          <w:szCs w:val="18"/>
          <w:lang w:val="es-ES"/>
        </w:rPr>
        <w:t>. 30619.</w:t>
      </w:r>
    </w:p>
  </w:footnote>
  <w:footnote w:id="25">
    <w:p w:rsidR="00F62D81" w:rsidRPr="00953070" w:rsidRDefault="00F62D81">
      <w:pPr>
        <w:pStyle w:val="Textonotapie"/>
        <w:rPr>
          <w:lang w:val="es-ES"/>
        </w:rPr>
      </w:pPr>
      <w:r>
        <w:rPr>
          <w:rStyle w:val="Refdenotaalpie"/>
        </w:rPr>
        <w:footnoteRef/>
      </w:r>
      <w:r w:rsidRPr="00953070">
        <w:rPr>
          <w:lang w:val="es-ES"/>
        </w:rPr>
        <w:t>Decisión </w:t>
      </w:r>
      <w:hyperlink r:id="rId11" w:history="1">
        <w:r w:rsidRPr="00953070">
          <w:rPr>
            <w:rStyle w:val="Hipervnculo"/>
            <w:lang w:val="es-ES"/>
          </w:rPr>
          <w:t>NP-5/3</w:t>
        </w:r>
      </w:hyperlink>
      <w:r w:rsidRPr="00953070">
        <w:rPr>
          <w:lang w:val="es-ES"/>
        </w:rPr>
        <w:t>, anexo.</w:t>
      </w:r>
    </w:p>
  </w:footnote>
  <w:footnote w:id="26">
    <w:p w:rsidR="00F62D81" w:rsidRPr="00953070" w:rsidRDefault="00F62D81">
      <w:pPr>
        <w:pStyle w:val="Textonotapie"/>
        <w:rPr>
          <w:lang w:val="es-ES"/>
        </w:rPr>
      </w:pPr>
      <w:r>
        <w:rPr>
          <w:rStyle w:val="Refdenotaalpie"/>
        </w:rPr>
        <w:footnoteRef/>
      </w:r>
      <w:r w:rsidRPr="00953070">
        <w:rPr>
          <w:szCs w:val="18"/>
          <w:lang w:val="es-ES"/>
        </w:rPr>
        <w:t xml:space="preserve">Naciones Unidas, </w:t>
      </w:r>
      <w:r w:rsidRPr="00953070">
        <w:rPr>
          <w:i/>
          <w:iCs/>
          <w:szCs w:val="18"/>
          <w:lang w:val="es-ES"/>
        </w:rPr>
        <w:t>Treaty Series</w:t>
      </w:r>
      <w:r w:rsidRPr="00953070">
        <w:rPr>
          <w:szCs w:val="18"/>
          <w:lang w:val="es-ES"/>
        </w:rPr>
        <w:t xml:space="preserve">, </w:t>
      </w:r>
      <w:r w:rsidRPr="00953070">
        <w:rPr>
          <w:lang w:val="es-ES"/>
        </w:rPr>
        <w:t xml:space="preserve">vol. 3008, </w:t>
      </w:r>
      <w:r>
        <w:rPr>
          <w:lang w:val="es-ES"/>
        </w:rPr>
        <w:t>núm</w:t>
      </w:r>
      <w:r w:rsidRPr="00953070">
        <w:rPr>
          <w:lang w:val="es-ES"/>
        </w:rPr>
        <w:t>. 30619.</w:t>
      </w:r>
    </w:p>
  </w:footnote>
  <w:footnote w:id="27">
    <w:p w:rsidR="00F62D81" w:rsidRPr="00953070" w:rsidRDefault="00F62D81">
      <w:pPr>
        <w:pStyle w:val="Textonotapie"/>
        <w:rPr>
          <w:lang w:val="es-ES"/>
        </w:rPr>
      </w:pPr>
      <w:r>
        <w:rPr>
          <w:rStyle w:val="Refdenotaalpie"/>
        </w:rPr>
        <w:footnoteRef/>
      </w:r>
      <w:r w:rsidRPr="00953070">
        <w:rPr>
          <w:lang w:val="es-ES"/>
        </w:rPr>
        <w:t xml:space="preserve">Véase la decisión </w:t>
      </w:r>
      <w:hyperlink r:id="rId12" w:history="1">
        <w:r w:rsidRPr="00953070">
          <w:rPr>
            <w:rStyle w:val="Hipervnculo"/>
            <w:lang w:val="es-ES"/>
          </w:rPr>
          <w:t>16</w:t>
        </w:r>
        <w:r w:rsidRPr="00953070">
          <w:rPr>
            <w:rStyle w:val="Hipervnculo"/>
            <w:lang w:val="es-ES"/>
          </w:rPr>
          <w:t>/</w:t>
        </w:r>
        <w:r w:rsidRPr="00953070">
          <w:rPr>
            <w:rStyle w:val="Hipervnculo"/>
            <w:lang w:val="es-ES"/>
          </w:rPr>
          <w:t>3</w:t>
        </w:r>
      </w:hyperlink>
      <w:r w:rsidRPr="00953070">
        <w:rPr>
          <w:lang w:val="es-ES"/>
        </w:rPr>
        <w:t>, an</w:t>
      </w:r>
      <w:r>
        <w:rPr>
          <w:lang w:val="es-ES"/>
        </w:rPr>
        <w:t>exo</w:t>
      </w:r>
      <w:r w:rsidRPr="00953070">
        <w:rPr>
          <w:lang w:val="es-ES"/>
        </w:rPr>
        <w:t> 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F62D81" w:rsidRPr="00866063" w:rsidRDefault="00F62D81" w:rsidP="007C4951">
        <w:pPr>
          <w:pStyle w:val="Encabezado"/>
          <w:spacing w:after="240"/>
          <w:rPr>
            <w:szCs w:val="20"/>
          </w:rPr>
        </w:pPr>
        <w:r w:rsidRPr="00866063">
          <w:rPr>
            <w:szCs w:val="20"/>
          </w:rPr>
          <w:t>CBD/</w:t>
        </w:r>
        <w:r>
          <w:rPr>
            <w:szCs w:val="20"/>
          </w:rPr>
          <w:t>SBI/7/8</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F62D81" w:rsidRPr="00866063" w:rsidRDefault="00F62D81" w:rsidP="007C4951">
        <w:pPr>
          <w:pStyle w:val="Encabezado"/>
          <w:spacing w:after="240"/>
          <w:jc w:val="right"/>
        </w:pPr>
        <w:r>
          <w:t>CBD/SBI/7/8</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D943BEE"/>
    <w:multiLevelType w:val="multilevel"/>
    <w:tmpl w:val="222A08B4"/>
    <w:numStyleLink w:val="ListCBD"/>
  </w:abstractNum>
  <w:abstractNum w:abstractNumId="4">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6146"/>
  </w:hdrShapeDefaults>
  <w:footnotePr>
    <w:numRestart w:val="eachSect"/>
    <w:footnote w:id="0"/>
    <w:footnote w:id="1"/>
  </w:footnotePr>
  <w:endnotePr>
    <w:endnote w:id="0"/>
    <w:endnote w:id="1"/>
  </w:endnotePr>
  <w:compat>
    <w:useFELayout/>
  </w:compat>
  <w:rsids>
    <w:rsidRoot w:val="00AA441E"/>
    <w:rsid w:val="000071A4"/>
    <w:rsid w:val="00011DAB"/>
    <w:rsid w:val="00017E45"/>
    <w:rsid w:val="00020F7A"/>
    <w:rsid w:val="0002168D"/>
    <w:rsid w:val="0002415B"/>
    <w:rsid w:val="00033DB3"/>
    <w:rsid w:val="00034132"/>
    <w:rsid w:val="0003678B"/>
    <w:rsid w:val="000404CF"/>
    <w:rsid w:val="0004214B"/>
    <w:rsid w:val="00043294"/>
    <w:rsid w:val="00045050"/>
    <w:rsid w:val="0006321B"/>
    <w:rsid w:val="000634A3"/>
    <w:rsid w:val="00064DDA"/>
    <w:rsid w:val="000658FF"/>
    <w:rsid w:val="00066903"/>
    <w:rsid w:val="0007171B"/>
    <w:rsid w:val="000779C8"/>
    <w:rsid w:val="00082418"/>
    <w:rsid w:val="00094EC2"/>
    <w:rsid w:val="000A0A54"/>
    <w:rsid w:val="000A0BD7"/>
    <w:rsid w:val="000A1F9A"/>
    <w:rsid w:val="000B13CE"/>
    <w:rsid w:val="000B48F7"/>
    <w:rsid w:val="000B6042"/>
    <w:rsid w:val="000B722A"/>
    <w:rsid w:val="000D0F68"/>
    <w:rsid w:val="000D6FD7"/>
    <w:rsid w:val="000E0301"/>
    <w:rsid w:val="000E673A"/>
    <w:rsid w:val="000E6C01"/>
    <w:rsid w:val="000F04E3"/>
    <w:rsid w:val="000F6945"/>
    <w:rsid w:val="000F74F5"/>
    <w:rsid w:val="000F78FC"/>
    <w:rsid w:val="001007C8"/>
    <w:rsid w:val="00105372"/>
    <w:rsid w:val="001054A6"/>
    <w:rsid w:val="001078A1"/>
    <w:rsid w:val="001170F8"/>
    <w:rsid w:val="001249CE"/>
    <w:rsid w:val="001312AD"/>
    <w:rsid w:val="00131468"/>
    <w:rsid w:val="00131E7A"/>
    <w:rsid w:val="001345F3"/>
    <w:rsid w:val="00134846"/>
    <w:rsid w:val="001416C9"/>
    <w:rsid w:val="00145317"/>
    <w:rsid w:val="00161315"/>
    <w:rsid w:val="0016145A"/>
    <w:rsid w:val="0016352B"/>
    <w:rsid w:val="00163EA8"/>
    <w:rsid w:val="001670B4"/>
    <w:rsid w:val="00172AF6"/>
    <w:rsid w:val="001739CC"/>
    <w:rsid w:val="0017617E"/>
    <w:rsid w:val="00176CEE"/>
    <w:rsid w:val="00177FD3"/>
    <w:rsid w:val="00180025"/>
    <w:rsid w:val="001803C9"/>
    <w:rsid w:val="00186DD8"/>
    <w:rsid w:val="001942CD"/>
    <w:rsid w:val="00194B4B"/>
    <w:rsid w:val="00195960"/>
    <w:rsid w:val="00195EA7"/>
    <w:rsid w:val="00197DFE"/>
    <w:rsid w:val="001A35EC"/>
    <w:rsid w:val="001B05C8"/>
    <w:rsid w:val="001B13FE"/>
    <w:rsid w:val="001B72C2"/>
    <w:rsid w:val="001C274B"/>
    <w:rsid w:val="001C4026"/>
    <w:rsid w:val="001D2F13"/>
    <w:rsid w:val="001D425B"/>
    <w:rsid w:val="001D4982"/>
    <w:rsid w:val="001E2332"/>
    <w:rsid w:val="001F46E5"/>
    <w:rsid w:val="002153A2"/>
    <w:rsid w:val="0021747F"/>
    <w:rsid w:val="00223696"/>
    <w:rsid w:val="00226BE4"/>
    <w:rsid w:val="00236439"/>
    <w:rsid w:val="0024292D"/>
    <w:rsid w:val="002501B2"/>
    <w:rsid w:val="00260AFE"/>
    <w:rsid w:val="00261B41"/>
    <w:rsid w:val="00262B0D"/>
    <w:rsid w:val="002708D4"/>
    <w:rsid w:val="0028183A"/>
    <w:rsid w:val="002A3DA7"/>
    <w:rsid w:val="002A5C60"/>
    <w:rsid w:val="002B093B"/>
    <w:rsid w:val="002B2F3D"/>
    <w:rsid w:val="002B6CEC"/>
    <w:rsid w:val="002D1805"/>
    <w:rsid w:val="002D1FE4"/>
    <w:rsid w:val="002D3195"/>
    <w:rsid w:val="002D459D"/>
    <w:rsid w:val="002D49C7"/>
    <w:rsid w:val="002E25BE"/>
    <w:rsid w:val="002F56E1"/>
    <w:rsid w:val="002F70D8"/>
    <w:rsid w:val="002F758A"/>
    <w:rsid w:val="002F7B45"/>
    <w:rsid w:val="003008FE"/>
    <w:rsid w:val="0030169D"/>
    <w:rsid w:val="0030589A"/>
    <w:rsid w:val="003060EB"/>
    <w:rsid w:val="00306202"/>
    <w:rsid w:val="00310394"/>
    <w:rsid w:val="003153EB"/>
    <w:rsid w:val="003159A1"/>
    <w:rsid w:val="00316CF7"/>
    <w:rsid w:val="00321985"/>
    <w:rsid w:val="00322D8D"/>
    <w:rsid w:val="00323EBD"/>
    <w:rsid w:val="00324846"/>
    <w:rsid w:val="003272F3"/>
    <w:rsid w:val="0033137D"/>
    <w:rsid w:val="00333123"/>
    <w:rsid w:val="00337532"/>
    <w:rsid w:val="00341D9C"/>
    <w:rsid w:val="003456E6"/>
    <w:rsid w:val="00346D02"/>
    <w:rsid w:val="00351205"/>
    <w:rsid w:val="00351CFA"/>
    <w:rsid w:val="0035317F"/>
    <w:rsid w:val="00364C61"/>
    <w:rsid w:val="00370A3A"/>
    <w:rsid w:val="00370C4B"/>
    <w:rsid w:val="00372F74"/>
    <w:rsid w:val="0037342D"/>
    <w:rsid w:val="0037420A"/>
    <w:rsid w:val="00380B81"/>
    <w:rsid w:val="00384C24"/>
    <w:rsid w:val="003856BD"/>
    <w:rsid w:val="00386B36"/>
    <w:rsid w:val="00387CD3"/>
    <w:rsid w:val="00387D2C"/>
    <w:rsid w:val="003906CD"/>
    <w:rsid w:val="00391DD3"/>
    <w:rsid w:val="00396A77"/>
    <w:rsid w:val="003B231C"/>
    <w:rsid w:val="003B3C69"/>
    <w:rsid w:val="003D0EB9"/>
    <w:rsid w:val="003D570F"/>
    <w:rsid w:val="003D78DA"/>
    <w:rsid w:val="003E324E"/>
    <w:rsid w:val="003E364E"/>
    <w:rsid w:val="003E3CC2"/>
    <w:rsid w:val="003F1B2B"/>
    <w:rsid w:val="003F4BFC"/>
    <w:rsid w:val="003F7224"/>
    <w:rsid w:val="0040079D"/>
    <w:rsid w:val="00401B62"/>
    <w:rsid w:val="00402613"/>
    <w:rsid w:val="00402720"/>
    <w:rsid w:val="00406AA6"/>
    <w:rsid w:val="004079D5"/>
    <w:rsid w:val="004111AE"/>
    <w:rsid w:val="0041234D"/>
    <w:rsid w:val="0042497E"/>
    <w:rsid w:val="00427D21"/>
    <w:rsid w:val="004345DD"/>
    <w:rsid w:val="0044156E"/>
    <w:rsid w:val="00446639"/>
    <w:rsid w:val="00447F4A"/>
    <w:rsid w:val="0045401D"/>
    <w:rsid w:val="00454995"/>
    <w:rsid w:val="00455AF2"/>
    <w:rsid w:val="00456F67"/>
    <w:rsid w:val="004572FA"/>
    <w:rsid w:val="00462526"/>
    <w:rsid w:val="004644C2"/>
    <w:rsid w:val="00467F9C"/>
    <w:rsid w:val="00477697"/>
    <w:rsid w:val="00482131"/>
    <w:rsid w:val="00486C3E"/>
    <w:rsid w:val="004925B9"/>
    <w:rsid w:val="004925F4"/>
    <w:rsid w:val="004B1920"/>
    <w:rsid w:val="004B24A2"/>
    <w:rsid w:val="004C485E"/>
    <w:rsid w:val="004C5215"/>
    <w:rsid w:val="004D0C31"/>
    <w:rsid w:val="004D109A"/>
    <w:rsid w:val="004D7F37"/>
    <w:rsid w:val="004F006B"/>
    <w:rsid w:val="004F2A00"/>
    <w:rsid w:val="004F2E5C"/>
    <w:rsid w:val="004F7B59"/>
    <w:rsid w:val="00501CA2"/>
    <w:rsid w:val="00504B8D"/>
    <w:rsid w:val="0051006C"/>
    <w:rsid w:val="00520FB8"/>
    <w:rsid w:val="0052749A"/>
    <w:rsid w:val="00534393"/>
    <w:rsid w:val="00534681"/>
    <w:rsid w:val="0053474A"/>
    <w:rsid w:val="00543233"/>
    <w:rsid w:val="00553EC6"/>
    <w:rsid w:val="0056068E"/>
    <w:rsid w:val="00563442"/>
    <w:rsid w:val="0056348E"/>
    <w:rsid w:val="00565B42"/>
    <w:rsid w:val="00572239"/>
    <w:rsid w:val="00577882"/>
    <w:rsid w:val="005839E7"/>
    <w:rsid w:val="00586102"/>
    <w:rsid w:val="00587A5F"/>
    <w:rsid w:val="00592737"/>
    <w:rsid w:val="005B29A1"/>
    <w:rsid w:val="005B35E2"/>
    <w:rsid w:val="005C4CE6"/>
    <w:rsid w:val="005C5183"/>
    <w:rsid w:val="005C6B38"/>
    <w:rsid w:val="005C7466"/>
    <w:rsid w:val="005D0384"/>
    <w:rsid w:val="005D4CC9"/>
    <w:rsid w:val="005D56E4"/>
    <w:rsid w:val="005E01D4"/>
    <w:rsid w:val="005E43A4"/>
    <w:rsid w:val="005E53FB"/>
    <w:rsid w:val="005F2370"/>
    <w:rsid w:val="005F7E36"/>
    <w:rsid w:val="00602719"/>
    <w:rsid w:val="0060283B"/>
    <w:rsid w:val="006122BA"/>
    <w:rsid w:val="00613B8F"/>
    <w:rsid w:val="0061642F"/>
    <w:rsid w:val="0061766B"/>
    <w:rsid w:val="00622BAF"/>
    <w:rsid w:val="00624910"/>
    <w:rsid w:val="00646E93"/>
    <w:rsid w:val="006478BF"/>
    <w:rsid w:val="00653018"/>
    <w:rsid w:val="00653C00"/>
    <w:rsid w:val="006606B8"/>
    <w:rsid w:val="00660B19"/>
    <w:rsid w:val="00666EE3"/>
    <w:rsid w:val="00681254"/>
    <w:rsid w:val="006944AA"/>
    <w:rsid w:val="00697600"/>
    <w:rsid w:val="006A3770"/>
    <w:rsid w:val="006A4C03"/>
    <w:rsid w:val="006A73C1"/>
    <w:rsid w:val="006B2290"/>
    <w:rsid w:val="006B344B"/>
    <w:rsid w:val="006B5ADE"/>
    <w:rsid w:val="006C791B"/>
    <w:rsid w:val="006D5381"/>
    <w:rsid w:val="006D539C"/>
    <w:rsid w:val="006E6004"/>
    <w:rsid w:val="006F1EA9"/>
    <w:rsid w:val="006F6F96"/>
    <w:rsid w:val="00713F3A"/>
    <w:rsid w:val="00717D88"/>
    <w:rsid w:val="00724C30"/>
    <w:rsid w:val="00726A43"/>
    <w:rsid w:val="00734116"/>
    <w:rsid w:val="00734F40"/>
    <w:rsid w:val="00736E1A"/>
    <w:rsid w:val="0074163E"/>
    <w:rsid w:val="007426A4"/>
    <w:rsid w:val="007442FF"/>
    <w:rsid w:val="00750B27"/>
    <w:rsid w:val="00753BF8"/>
    <w:rsid w:val="007557AF"/>
    <w:rsid w:val="007739D2"/>
    <w:rsid w:val="00782580"/>
    <w:rsid w:val="007838D9"/>
    <w:rsid w:val="00786056"/>
    <w:rsid w:val="0078655F"/>
    <w:rsid w:val="0078688D"/>
    <w:rsid w:val="00787140"/>
    <w:rsid w:val="007927AC"/>
    <w:rsid w:val="007942D3"/>
    <w:rsid w:val="007955B9"/>
    <w:rsid w:val="00796CDE"/>
    <w:rsid w:val="0079780F"/>
    <w:rsid w:val="007A01FD"/>
    <w:rsid w:val="007B1D94"/>
    <w:rsid w:val="007B2099"/>
    <w:rsid w:val="007B54BB"/>
    <w:rsid w:val="007B6C09"/>
    <w:rsid w:val="007B750F"/>
    <w:rsid w:val="007B7741"/>
    <w:rsid w:val="007C3387"/>
    <w:rsid w:val="007C4951"/>
    <w:rsid w:val="007C7EE9"/>
    <w:rsid w:val="007D2318"/>
    <w:rsid w:val="007E09DA"/>
    <w:rsid w:val="007E0AAD"/>
    <w:rsid w:val="007E0F8A"/>
    <w:rsid w:val="007F1ADB"/>
    <w:rsid w:val="007F718D"/>
    <w:rsid w:val="00801FAD"/>
    <w:rsid w:val="0080632C"/>
    <w:rsid w:val="0080786A"/>
    <w:rsid w:val="00807920"/>
    <w:rsid w:val="00810BF1"/>
    <w:rsid w:val="00811E45"/>
    <w:rsid w:val="00814EE4"/>
    <w:rsid w:val="00815B8D"/>
    <w:rsid w:val="008178B6"/>
    <w:rsid w:val="00826490"/>
    <w:rsid w:val="00826DA5"/>
    <w:rsid w:val="00832B6B"/>
    <w:rsid w:val="00832FEE"/>
    <w:rsid w:val="00833AB6"/>
    <w:rsid w:val="00843648"/>
    <w:rsid w:val="00851CBE"/>
    <w:rsid w:val="008561A2"/>
    <w:rsid w:val="0086220F"/>
    <w:rsid w:val="00865B74"/>
    <w:rsid w:val="00866063"/>
    <w:rsid w:val="00866934"/>
    <w:rsid w:val="008679B7"/>
    <w:rsid w:val="00871D47"/>
    <w:rsid w:val="00872157"/>
    <w:rsid w:val="00874708"/>
    <w:rsid w:val="0087569C"/>
    <w:rsid w:val="00877CAF"/>
    <w:rsid w:val="00882C53"/>
    <w:rsid w:val="00886460"/>
    <w:rsid w:val="00890B3A"/>
    <w:rsid w:val="00890BF1"/>
    <w:rsid w:val="00893667"/>
    <w:rsid w:val="00893BB1"/>
    <w:rsid w:val="00896E73"/>
    <w:rsid w:val="008974F0"/>
    <w:rsid w:val="008A1499"/>
    <w:rsid w:val="008B012A"/>
    <w:rsid w:val="008B593B"/>
    <w:rsid w:val="008B69C4"/>
    <w:rsid w:val="008C632A"/>
    <w:rsid w:val="008D03FC"/>
    <w:rsid w:val="008D066B"/>
    <w:rsid w:val="008D0852"/>
    <w:rsid w:val="008D3B61"/>
    <w:rsid w:val="008D402D"/>
    <w:rsid w:val="008F12C3"/>
    <w:rsid w:val="008F5387"/>
    <w:rsid w:val="008F64BE"/>
    <w:rsid w:val="00900A51"/>
    <w:rsid w:val="0090285E"/>
    <w:rsid w:val="009035BB"/>
    <w:rsid w:val="00905E57"/>
    <w:rsid w:val="00906E17"/>
    <w:rsid w:val="009258A3"/>
    <w:rsid w:val="00930BA1"/>
    <w:rsid w:val="0093169E"/>
    <w:rsid w:val="00931846"/>
    <w:rsid w:val="00937458"/>
    <w:rsid w:val="00940A15"/>
    <w:rsid w:val="009411F6"/>
    <w:rsid w:val="0094170F"/>
    <w:rsid w:val="009505C9"/>
    <w:rsid w:val="00950752"/>
    <w:rsid w:val="00953070"/>
    <w:rsid w:val="00961423"/>
    <w:rsid w:val="0096189B"/>
    <w:rsid w:val="009650F8"/>
    <w:rsid w:val="00966424"/>
    <w:rsid w:val="009678C3"/>
    <w:rsid w:val="00970658"/>
    <w:rsid w:val="0097472E"/>
    <w:rsid w:val="009777A6"/>
    <w:rsid w:val="00981D5E"/>
    <w:rsid w:val="00985DB5"/>
    <w:rsid w:val="0099073F"/>
    <w:rsid w:val="00992AE3"/>
    <w:rsid w:val="009930BC"/>
    <w:rsid w:val="009A3557"/>
    <w:rsid w:val="009A427A"/>
    <w:rsid w:val="009B632D"/>
    <w:rsid w:val="009B70AB"/>
    <w:rsid w:val="009C141A"/>
    <w:rsid w:val="009C2DE6"/>
    <w:rsid w:val="009C3299"/>
    <w:rsid w:val="009C6816"/>
    <w:rsid w:val="009D4A38"/>
    <w:rsid w:val="009D6A9F"/>
    <w:rsid w:val="009E0FA9"/>
    <w:rsid w:val="009E39F0"/>
    <w:rsid w:val="009E4B3E"/>
    <w:rsid w:val="009E52F4"/>
    <w:rsid w:val="009F38A1"/>
    <w:rsid w:val="009F456D"/>
    <w:rsid w:val="009F4BD1"/>
    <w:rsid w:val="009F6C86"/>
    <w:rsid w:val="00A055E1"/>
    <w:rsid w:val="00A111D1"/>
    <w:rsid w:val="00A21B50"/>
    <w:rsid w:val="00A24895"/>
    <w:rsid w:val="00A31390"/>
    <w:rsid w:val="00A339EB"/>
    <w:rsid w:val="00A3756A"/>
    <w:rsid w:val="00A43A12"/>
    <w:rsid w:val="00A50DEC"/>
    <w:rsid w:val="00A5202E"/>
    <w:rsid w:val="00A8175C"/>
    <w:rsid w:val="00A818EC"/>
    <w:rsid w:val="00A979C4"/>
    <w:rsid w:val="00AA24D6"/>
    <w:rsid w:val="00AA441E"/>
    <w:rsid w:val="00AA6F92"/>
    <w:rsid w:val="00AB6934"/>
    <w:rsid w:val="00AC5BE9"/>
    <w:rsid w:val="00AC7318"/>
    <w:rsid w:val="00AD0A41"/>
    <w:rsid w:val="00AD1EF4"/>
    <w:rsid w:val="00AD7CD4"/>
    <w:rsid w:val="00AE54FC"/>
    <w:rsid w:val="00AF247A"/>
    <w:rsid w:val="00AF42DE"/>
    <w:rsid w:val="00AF47C0"/>
    <w:rsid w:val="00AF5CDC"/>
    <w:rsid w:val="00B05766"/>
    <w:rsid w:val="00B071E0"/>
    <w:rsid w:val="00B1293B"/>
    <w:rsid w:val="00B2606D"/>
    <w:rsid w:val="00B26177"/>
    <w:rsid w:val="00B27855"/>
    <w:rsid w:val="00B31868"/>
    <w:rsid w:val="00B31D61"/>
    <w:rsid w:val="00B32879"/>
    <w:rsid w:val="00B33560"/>
    <w:rsid w:val="00B3369F"/>
    <w:rsid w:val="00B33E25"/>
    <w:rsid w:val="00B35BB1"/>
    <w:rsid w:val="00B37DA6"/>
    <w:rsid w:val="00B42237"/>
    <w:rsid w:val="00B5088A"/>
    <w:rsid w:val="00B62AD1"/>
    <w:rsid w:val="00B71BE9"/>
    <w:rsid w:val="00B77685"/>
    <w:rsid w:val="00B828D6"/>
    <w:rsid w:val="00B85926"/>
    <w:rsid w:val="00B94E6C"/>
    <w:rsid w:val="00BA52C2"/>
    <w:rsid w:val="00BB3BFA"/>
    <w:rsid w:val="00BB4606"/>
    <w:rsid w:val="00BC2A13"/>
    <w:rsid w:val="00BC47CE"/>
    <w:rsid w:val="00BC66A5"/>
    <w:rsid w:val="00BD43F2"/>
    <w:rsid w:val="00BD44D0"/>
    <w:rsid w:val="00BD63D5"/>
    <w:rsid w:val="00BE1D6F"/>
    <w:rsid w:val="00BE467F"/>
    <w:rsid w:val="00BE5A72"/>
    <w:rsid w:val="00BF434E"/>
    <w:rsid w:val="00C00DC6"/>
    <w:rsid w:val="00C025B5"/>
    <w:rsid w:val="00C05F5B"/>
    <w:rsid w:val="00C0747C"/>
    <w:rsid w:val="00C11098"/>
    <w:rsid w:val="00C1488C"/>
    <w:rsid w:val="00C15F95"/>
    <w:rsid w:val="00C23D2F"/>
    <w:rsid w:val="00C2620F"/>
    <w:rsid w:val="00C26821"/>
    <w:rsid w:val="00C373CF"/>
    <w:rsid w:val="00C3791A"/>
    <w:rsid w:val="00C41721"/>
    <w:rsid w:val="00C4348A"/>
    <w:rsid w:val="00C43B42"/>
    <w:rsid w:val="00C443BD"/>
    <w:rsid w:val="00C451C5"/>
    <w:rsid w:val="00C570CD"/>
    <w:rsid w:val="00C72555"/>
    <w:rsid w:val="00C72C1B"/>
    <w:rsid w:val="00C82B15"/>
    <w:rsid w:val="00C83CE1"/>
    <w:rsid w:val="00C842A9"/>
    <w:rsid w:val="00C9161D"/>
    <w:rsid w:val="00C97DAE"/>
    <w:rsid w:val="00CA0C1D"/>
    <w:rsid w:val="00CB0BF4"/>
    <w:rsid w:val="00CB298F"/>
    <w:rsid w:val="00CB6F1A"/>
    <w:rsid w:val="00CC3234"/>
    <w:rsid w:val="00CC32CF"/>
    <w:rsid w:val="00CC3575"/>
    <w:rsid w:val="00CC44F0"/>
    <w:rsid w:val="00CC5E80"/>
    <w:rsid w:val="00CD129A"/>
    <w:rsid w:val="00CD1A7F"/>
    <w:rsid w:val="00CD22B6"/>
    <w:rsid w:val="00CD49D7"/>
    <w:rsid w:val="00CD783D"/>
    <w:rsid w:val="00CE0737"/>
    <w:rsid w:val="00CF1848"/>
    <w:rsid w:val="00CF59AF"/>
    <w:rsid w:val="00D07EA8"/>
    <w:rsid w:val="00D12044"/>
    <w:rsid w:val="00D170D9"/>
    <w:rsid w:val="00D330DE"/>
    <w:rsid w:val="00D33EFC"/>
    <w:rsid w:val="00D3413A"/>
    <w:rsid w:val="00D409E9"/>
    <w:rsid w:val="00D40DBC"/>
    <w:rsid w:val="00D40E43"/>
    <w:rsid w:val="00D40FE2"/>
    <w:rsid w:val="00D530BC"/>
    <w:rsid w:val="00D57061"/>
    <w:rsid w:val="00D61C85"/>
    <w:rsid w:val="00D621D0"/>
    <w:rsid w:val="00D62C55"/>
    <w:rsid w:val="00D66A1A"/>
    <w:rsid w:val="00D67041"/>
    <w:rsid w:val="00D67941"/>
    <w:rsid w:val="00D744A5"/>
    <w:rsid w:val="00D74769"/>
    <w:rsid w:val="00D75CA6"/>
    <w:rsid w:val="00D76A18"/>
    <w:rsid w:val="00D80849"/>
    <w:rsid w:val="00D82E8F"/>
    <w:rsid w:val="00D870E0"/>
    <w:rsid w:val="00D90858"/>
    <w:rsid w:val="00D92C13"/>
    <w:rsid w:val="00D9574D"/>
    <w:rsid w:val="00DA0533"/>
    <w:rsid w:val="00DA2537"/>
    <w:rsid w:val="00DA79A8"/>
    <w:rsid w:val="00DB5E0F"/>
    <w:rsid w:val="00DC537E"/>
    <w:rsid w:val="00DC5F55"/>
    <w:rsid w:val="00DC6096"/>
    <w:rsid w:val="00DD118C"/>
    <w:rsid w:val="00DD1974"/>
    <w:rsid w:val="00DD28FA"/>
    <w:rsid w:val="00DD694F"/>
    <w:rsid w:val="00DE67E7"/>
    <w:rsid w:val="00DE6DE2"/>
    <w:rsid w:val="00DE765C"/>
    <w:rsid w:val="00DF17B0"/>
    <w:rsid w:val="00DF24F1"/>
    <w:rsid w:val="00E02363"/>
    <w:rsid w:val="00E062DA"/>
    <w:rsid w:val="00E14C93"/>
    <w:rsid w:val="00E23E14"/>
    <w:rsid w:val="00E31288"/>
    <w:rsid w:val="00E3149D"/>
    <w:rsid w:val="00E324F1"/>
    <w:rsid w:val="00E37B44"/>
    <w:rsid w:val="00E4029B"/>
    <w:rsid w:val="00E40622"/>
    <w:rsid w:val="00E44339"/>
    <w:rsid w:val="00E46D75"/>
    <w:rsid w:val="00E52541"/>
    <w:rsid w:val="00E6469F"/>
    <w:rsid w:val="00E65B57"/>
    <w:rsid w:val="00E66235"/>
    <w:rsid w:val="00E66A24"/>
    <w:rsid w:val="00E67C9F"/>
    <w:rsid w:val="00E72487"/>
    <w:rsid w:val="00E80DB5"/>
    <w:rsid w:val="00E83C24"/>
    <w:rsid w:val="00E9318D"/>
    <w:rsid w:val="00E93F3E"/>
    <w:rsid w:val="00EA0035"/>
    <w:rsid w:val="00EA0FD6"/>
    <w:rsid w:val="00EA22B9"/>
    <w:rsid w:val="00EA2551"/>
    <w:rsid w:val="00EA34DC"/>
    <w:rsid w:val="00EA3604"/>
    <w:rsid w:val="00EB1387"/>
    <w:rsid w:val="00EC099D"/>
    <w:rsid w:val="00ED0163"/>
    <w:rsid w:val="00ED16B7"/>
    <w:rsid w:val="00ED4E82"/>
    <w:rsid w:val="00ED5B95"/>
    <w:rsid w:val="00EE0329"/>
    <w:rsid w:val="00EF5E9E"/>
    <w:rsid w:val="00EF6704"/>
    <w:rsid w:val="00F015E2"/>
    <w:rsid w:val="00F02B43"/>
    <w:rsid w:val="00F02BC1"/>
    <w:rsid w:val="00F063C2"/>
    <w:rsid w:val="00F1029B"/>
    <w:rsid w:val="00F10B74"/>
    <w:rsid w:val="00F1733B"/>
    <w:rsid w:val="00F17D49"/>
    <w:rsid w:val="00F20EC1"/>
    <w:rsid w:val="00F236CE"/>
    <w:rsid w:val="00F325ED"/>
    <w:rsid w:val="00F33475"/>
    <w:rsid w:val="00F33F4F"/>
    <w:rsid w:val="00F46AA5"/>
    <w:rsid w:val="00F47CA4"/>
    <w:rsid w:val="00F5242A"/>
    <w:rsid w:val="00F53193"/>
    <w:rsid w:val="00F5357E"/>
    <w:rsid w:val="00F62D81"/>
    <w:rsid w:val="00F65035"/>
    <w:rsid w:val="00F6586C"/>
    <w:rsid w:val="00F66D7E"/>
    <w:rsid w:val="00F82B1A"/>
    <w:rsid w:val="00F87693"/>
    <w:rsid w:val="00F9038B"/>
    <w:rsid w:val="00F93F10"/>
    <w:rsid w:val="00F94774"/>
    <w:rsid w:val="00FA0C46"/>
    <w:rsid w:val="00FA2170"/>
    <w:rsid w:val="00FA293C"/>
    <w:rsid w:val="00FA3302"/>
    <w:rsid w:val="00FA4340"/>
    <w:rsid w:val="00FA6572"/>
    <w:rsid w:val="00FA663B"/>
    <w:rsid w:val="00FB6391"/>
    <w:rsid w:val="00FC53DB"/>
    <w:rsid w:val="00FD2AF3"/>
    <w:rsid w:val="00FD5079"/>
    <w:rsid w:val="00FD7E94"/>
    <w:rsid w:val="00FE5847"/>
    <w:rsid w:val="00FE7448"/>
    <w:rsid w:val="00FF0027"/>
    <w:rsid w:val="00FF090D"/>
    <w:rsid w:val="07B24B94"/>
    <w:rsid w:val="10942EAF"/>
    <w:rsid w:val="14626CCA"/>
    <w:rsid w:val="1CF20FED"/>
    <w:rsid w:val="27535E43"/>
    <w:rsid w:val="47A11A6F"/>
    <w:rsid w:val="4921508E"/>
    <w:rsid w:val="58833C9A"/>
    <w:rsid w:val="646A89C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n-GB"/>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866063"/>
    <w:rPr>
      <w:sz w:val="16"/>
      <w:szCs w:val="16"/>
      <w:lang w:val="en-GB"/>
    </w:rPr>
  </w:style>
  <w:style w:type="paragraph" w:styleId="Textocomentario">
    <w:name w:val="annotation text"/>
    <w:basedOn w:val="Normal"/>
    <w:link w:val="TextocomentarioCar"/>
    <w:uiPriority w:val="99"/>
    <w:semiHidden/>
    <w:rsid w:val="00866063"/>
    <w:rPr>
      <w:sz w:val="20"/>
      <w:szCs w:val="20"/>
    </w:rPr>
  </w:style>
  <w:style w:type="character" w:customStyle="1" w:styleId="TextocomentarioCar">
    <w:name w:val="Texto comentario Car"/>
    <w:basedOn w:val="Fuentedeprrafopredeter"/>
    <w:link w:val="Textocomentario"/>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basedOn w:val="Fuentedeprrafopredeter"/>
    <w:uiPriority w:val="99"/>
    <w:semiHidden/>
    <w:unhideWhenUsed/>
    <w:rsid w:val="00866063"/>
    <w:rPr>
      <w:vertAlign w:val="superscript"/>
      <w:lang w:val="en-GB"/>
    </w:rPr>
  </w:style>
  <w:style w:type="paragraph" w:styleId="Textonotapie">
    <w:name w:val="footnote text"/>
    <w:basedOn w:val="Normal"/>
    <w:link w:val="TextonotapieCar"/>
    <w:uiPriority w:val="99"/>
    <w:semiHidden/>
    <w:unhideWhenUsed/>
    <w:rsid w:val="00866063"/>
    <w:pPr>
      <w:jc w:val="left"/>
    </w:pPr>
    <w:rPr>
      <w:sz w:val="18"/>
      <w:szCs w:val="20"/>
    </w:rPr>
  </w:style>
  <w:style w:type="character" w:customStyle="1" w:styleId="TextonotapieCar">
    <w:name w:val="Texto nota pie Car"/>
    <w:basedOn w:val="Fuentedeprrafopredeter"/>
    <w:link w:val="Textonotapie"/>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866063"/>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customStyle="1" w:styleId="Cuadrculaclara1">
    <w:name w:val="Cuadrícula clara1"/>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Fuentedeprrafopredeter"/>
    <w:uiPriority w:val="99"/>
    <w:semiHidden/>
    <w:unhideWhenUsed/>
    <w:rsid w:val="00A111D1"/>
    <w:rPr>
      <w:u w:val="dotted"/>
      <w:lang w:val="en-GB"/>
    </w:rPr>
  </w:style>
  <w:style w:type="character" w:customStyle="1" w:styleId="SmartLink">
    <w:name w:val="Smart Link"/>
    <w:basedOn w:val="Fuentedeprrafopredeter"/>
    <w:uiPriority w:val="99"/>
    <w:semiHidden/>
    <w:unhideWhenUsed/>
    <w:rsid w:val="00A111D1"/>
    <w:rPr>
      <w:color w:val="0000FF"/>
      <w:u w:val="single"/>
      <w:shd w:val="clear" w:color="auto" w:fill="F3F2F1"/>
      <w:lang w:val="en-GB"/>
    </w:rPr>
  </w:style>
  <w:style w:type="character" w:styleId="Textoennegrita">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6/cop-16-dec-21-es.pdf" TargetMode="External"/><Relationship Id="rId26" Type="http://schemas.openxmlformats.org/officeDocument/2006/relationships/hyperlink" Target="https://www.cbd.int/doc/decisions/cop-15/cop-15-dec-08-es.pdf" TargetMode="External"/><Relationship Id="rId3" Type="http://schemas.openxmlformats.org/officeDocument/2006/relationships/customXml" Target="../customXml/item3.xml"/><Relationship Id="rId21" Type="http://schemas.openxmlformats.org/officeDocument/2006/relationships/hyperlink" Target="https://www.cbd.int/documents/CBD/SYNBIO/AHTEG/2026/1/INF/1"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6/cop-16-dec-21-en.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6/cop-16-dec-21-es.pdf" TargetMode="External"/><Relationship Id="rId20" Type="http://schemas.openxmlformats.org/officeDocument/2006/relationships/hyperlink" Target="https://www.cbd.int/notifications/2025-088"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YNBIO/AHTEG/2026/1/3"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6/cop-16-dec-21-es.pdf" TargetMode="External"/><Relationship Id="rId23" Type="http://schemas.openxmlformats.org/officeDocument/2006/relationships/hyperlink" Target="https://www.cbd.int/doc/decisions/cop-16/cop-16-dec-21-es.pdf"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notifications/2025-065"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149" TargetMode="External"/><Relationship Id="rId27" Type="http://schemas.openxmlformats.org/officeDocument/2006/relationships/hyperlink" Target="https://www.cbd.int/doc/decisions/cop-16/cop-16-dec-21-es.pdf"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bch.cbd.int/en/submissions-to-notifications?schema=submission&amp;currentPage=1&amp;notification=2025-065" TargetMode="External"/><Relationship Id="rId7" Type="http://schemas.openxmlformats.org/officeDocument/2006/relationships/hyperlink" Target="https://www.cbd.int/doc/decisions/np-mop-05/np-mop-05-dec-03-es.pdf" TargetMode="External"/><Relationship Id="rId12" Type="http://schemas.openxmlformats.org/officeDocument/2006/relationships/hyperlink" Target="https://www.cbd.int/decisions/cop/?m=cop-16" TargetMode="External"/><Relationship Id="rId2" Type="http://schemas.openxmlformats.org/officeDocument/2006/relationships/hyperlink" Target="https://www.cbd.int/doc/decisions/cop-15/cop-15-dec-08-es.pdf"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decisions/cp-mop-10/cp-mop-10-dec-04-es.pdf" TargetMode="External"/><Relationship Id="rId11" Type="http://schemas.openxmlformats.org/officeDocument/2006/relationships/hyperlink" Target="https://www.cbd.int/decisions/np-mop/?m=np-mop-05" TargetMode="External"/><Relationship Id="rId5" Type="http://schemas.openxmlformats.org/officeDocument/2006/relationships/hyperlink" Target="https://www.cbd.int/synbio/current_activities/thematic.shtml" TargetMode="External"/><Relationship Id="rId10" Type="http://schemas.openxmlformats.org/officeDocument/2006/relationships/hyperlink" Target="https://www.cbd.int/decisions/mop/?m=cp-mop-10" TargetMode="External"/><Relationship Id="rId4" Type="http://schemas.openxmlformats.org/officeDocument/2006/relationships/hyperlink" Target="https://bch.cbd.int/en/submissions-to-notifications?schema=submission&amp;currentPage=1&amp;notification=2025-149"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3F23690D449472285C9755B3FA38A03"/>
        <w:category>
          <w:name w:val="General"/>
          <w:gallery w:val="placeholder"/>
        </w:category>
        <w:types>
          <w:type w:val="bbPlcHdr"/>
        </w:types>
        <w:behaviors>
          <w:behavior w:val="content"/>
        </w:behaviors>
        <w:guid w:val="{7418E61D-1136-4D2F-87EC-DF2A411D3021}"/>
      </w:docPartPr>
      <w:docPartBody>
        <w:p w:rsidR="005238FE" w:rsidRDefault="00CF17E5">
          <w:pPr>
            <w:pStyle w:val="B3F23690D449472285C9755B3FA38A03"/>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7013CC"/>
    <w:rsid w:val="000071A4"/>
    <w:rsid w:val="000B722A"/>
    <w:rsid w:val="0019792F"/>
    <w:rsid w:val="001F6BCD"/>
    <w:rsid w:val="0024292D"/>
    <w:rsid w:val="00270AC2"/>
    <w:rsid w:val="00337532"/>
    <w:rsid w:val="003644D4"/>
    <w:rsid w:val="0041397C"/>
    <w:rsid w:val="00477697"/>
    <w:rsid w:val="00486C3E"/>
    <w:rsid w:val="005238FE"/>
    <w:rsid w:val="00572239"/>
    <w:rsid w:val="006C4285"/>
    <w:rsid w:val="007013CC"/>
    <w:rsid w:val="007613B3"/>
    <w:rsid w:val="00767796"/>
    <w:rsid w:val="00782BE4"/>
    <w:rsid w:val="007E3F66"/>
    <w:rsid w:val="008563FD"/>
    <w:rsid w:val="008F12C3"/>
    <w:rsid w:val="00A5202E"/>
    <w:rsid w:val="00A7524C"/>
    <w:rsid w:val="00AA1046"/>
    <w:rsid w:val="00B1293B"/>
    <w:rsid w:val="00B5088A"/>
    <w:rsid w:val="00B82AE1"/>
    <w:rsid w:val="00B87686"/>
    <w:rsid w:val="00CE0737"/>
    <w:rsid w:val="00CF17E5"/>
    <w:rsid w:val="00D67041"/>
    <w:rsid w:val="00D870E0"/>
    <w:rsid w:val="00DC18B4"/>
    <w:rsid w:val="00DF638A"/>
    <w:rsid w:val="00E53EE0"/>
    <w:rsid w:val="00EA2551"/>
    <w:rsid w:val="00EF5E9E"/>
    <w:rsid w:val="00F33475"/>
    <w:rsid w:val="00F33F4F"/>
    <w:rsid w:val="00FB68A4"/>
    <w:rsid w:val="00FD2AF3"/>
    <w:rsid w:val="00FE4F2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EE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53EE0"/>
    <w:rPr>
      <w:color w:val="808080"/>
    </w:rPr>
  </w:style>
  <w:style w:type="paragraph" w:customStyle="1" w:styleId="B3F23690D449472285C9755B3FA38A03">
    <w:name w:val="B3F23690D449472285C9755B3FA38A03"/>
    <w:rsid w:val="00E53EE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24625F-AE16-46CF-B00B-1BED3E6E9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F38D06E-26E9-454E-8F9F-E310D9BA74C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0</TotalTime>
  <Pages>6</Pages>
  <Words>2229</Words>
  <Characters>12264</Characters>
  <Application>Microsoft Office Word</Application>
  <DocSecurity>0</DocSecurity>
  <Lines>102</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Biología sintética: plan de acción temático para apoyar la creación y el desarrollo de capacidad, el acceso a tecnología y la transferencia de tecnología y el intercambio de conocimientos</vt:lpstr>
      <vt:lpstr>Synthetic biology: thematic action plan to support capacity-building and development, access to and transfer of technology and knowledge-sharing</vt:lpstr>
    </vt:vector>
  </TitlesOfParts>
  <Company>SCBD</Company>
  <LinksUpToDate>false</LinksUpToDate>
  <CharactersWithSpaces>14465</CharactersWithSpaces>
  <SharedDoc>false</SharedDoc>
  <HLinks>
    <vt:vector size="150" baseType="variant">
      <vt:variant>
        <vt:i4>786506</vt:i4>
      </vt:variant>
      <vt:variant>
        <vt:i4>36</vt:i4>
      </vt:variant>
      <vt:variant>
        <vt:i4>0</vt:i4>
      </vt:variant>
      <vt:variant>
        <vt:i4>5</vt:i4>
      </vt:variant>
      <vt:variant>
        <vt:lpwstr>https://www.cbd.int/doc/decisions/cop-16/cop-16-dec-21-en.pdf</vt:lpwstr>
      </vt:variant>
      <vt:variant>
        <vt:lpwstr/>
      </vt:variant>
      <vt:variant>
        <vt:i4>393291</vt:i4>
      </vt:variant>
      <vt:variant>
        <vt:i4>33</vt:i4>
      </vt:variant>
      <vt:variant>
        <vt:i4>0</vt:i4>
      </vt:variant>
      <vt:variant>
        <vt:i4>5</vt:i4>
      </vt:variant>
      <vt:variant>
        <vt:lpwstr>https://www.cbd.int/doc/decisions/cop-15/cop-15-dec-08-en.pdf</vt:lpwstr>
      </vt:variant>
      <vt:variant>
        <vt:lpwstr/>
      </vt:variant>
      <vt:variant>
        <vt:i4>786506</vt:i4>
      </vt:variant>
      <vt:variant>
        <vt:i4>30</vt:i4>
      </vt:variant>
      <vt:variant>
        <vt:i4>0</vt:i4>
      </vt:variant>
      <vt:variant>
        <vt:i4>5</vt:i4>
      </vt:variant>
      <vt:variant>
        <vt:lpwstr>https://www.cbd.int/doc/decisions/cop-16/cop-16-dec-21-en.pdf</vt:lpwstr>
      </vt:variant>
      <vt:variant>
        <vt:lpwstr/>
      </vt:variant>
      <vt:variant>
        <vt:i4>2752612</vt:i4>
      </vt:variant>
      <vt:variant>
        <vt:i4>27</vt:i4>
      </vt:variant>
      <vt:variant>
        <vt:i4>0</vt:i4>
      </vt:variant>
      <vt:variant>
        <vt:i4>5</vt:i4>
      </vt:variant>
      <vt:variant>
        <vt:lpwstr>https://www.cbd.int/documents/CBD/SYNBIO/AHTEG/2026/1/3</vt:lpwstr>
      </vt:variant>
      <vt:variant>
        <vt:lpwstr/>
      </vt:variant>
      <vt:variant>
        <vt:i4>786506</vt:i4>
      </vt:variant>
      <vt:variant>
        <vt:i4>24</vt:i4>
      </vt:variant>
      <vt:variant>
        <vt:i4>0</vt:i4>
      </vt:variant>
      <vt:variant>
        <vt:i4>5</vt:i4>
      </vt:variant>
      <vt:variant>
        <vt:lpwstr>https://www.cbd.int/doc/decisions/cop-16/cop-16-dec-21-en.pdf</vt:lpwstr>
      </vt:variant>
      <vt:variant>
        <vt:lpwstr/>
      </vt:variant>
      <vt:variant>
        <vt:i4>7209012</vt:i4>
      </vt:variant>
      <vt:variant>
        <vt:i4>21</vt:i4>
      </vt:variant>
      <vt:variant>
        <vt:i4>0</vt:i4>
      </vt:variant>
      <vt:variant>
        <vt:i4>5</vt:i4>
      </vt:variant>
      <vt:variant>
        <vt:lpwstr>https://www.cbd.int/notifications/2025-149</vt:lpwstr>
      </vt:variant>
      <vt:variant>
        <vt:lpwstr/>
      </vt:variant>
      <vt:variant>
        <vt:i4>7012459</vt:i4>
      </vt:variant>
      <vt:variant>
        <vt:i4>18</vt:i4>
      </vt:variant>
      <vt:variant>
        <vt:i4>0</vt:i4>
      </vt:variant>
      <vt:variant>
        <vt:i4>5</vt:i4>
      </vt:variant>
      <vt:variant>
        <vt:lpwstr>https://www.cbd.int/documents/CBD/SYNBIO/AHTEG/2026/1/INF/1</vt:lpwstr>
      </vt:variant>
      <vt:variant>
        <vt:lpwstr/>
      </vt:variant>
      <vt:variant>
        <vt:i4>7209016</vt:i4>
      </vt:variant>
      <vt:variant>
        <vt:i4>15</vt:i4>
      </vt:variant>
      <vt:variant>
        <vt:i4>0</vt:i4>
      </vt:variant>
      <vt:variant>
        <vt:i4>5</vt:i4>
      </vt:variant>
      <vt:variant>
        <vt:lpwstr>https://www.cbd.int/notifications/2025-088</vt:lpwstr>
      </vt:variant>
      <vt:variant>
        <vt:lpwstr/>
      </vt:variant>
      <vt:variant>
        <vt:i4>6488118</vt:i4>
      </vt:variant>
      <vt:variant>
        <vt:i4>12</vt:i4>
      </vt:variant>
      <vt:variant>
        <vt:i4>0</vt:i4>
      </vt:variant>
      <vt:variant>
        <vt:i4>5</vt:i4>
      </vt:variant>
      <vt:variant>
        <vt:lpwstr>https://www.cbd.int/notifications/2025-065</vt:lpwstr>
      </vt:variant>
      <vt:variant>
        <vt:lpwstr/>
      </vt:variant>
      <vt:variant>
        <vt:i4>786506</vt:i4>
      </vt:variant>
      <vt:variant>
        <vt:i4>9</vt:i4>
      </vt:variant>
      <vt:variant>
        <vt:i4>0</vt:i4>
      </vt:variant>
      <vt:variant>
        <vt:i4>5</vt:i4>
      </vt:variant>
      <vt:variant>
        <vt:lpwstr>https://www.cbd.int/doc/decisions/cop-16/cop-16-dec-21-en.pdf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786506</vt:i4>
      </vt:variant>
      <vt:variant>
        <vt:i4>3</vt:i4>
      </vt:variant>
      <vt:variant>
        <vt:i4>0</vt:i4>
      </vt:variant>
      <vt:variant>
        <vt:i4>5</vt:i4>
      </vt:variant>
      <vt:variant>
        <vt:lpwstr>https://www.cbd.int/doc/decisions/cop-16/cop-16-dec-21-en.pdf</vt:lpwstr>
      </vt:variant>
      <vt:variant>
        <vt:lpwstr/>
      </vt:variant>
      <vt:variant>
        <vt:i4>786506</vt:i4>
      </vt:variant>
      <vt:variant>
        <vt:i4>0</vt:i4>
      </vt:variant>
      <vt:variant>
        <vt:i4>0</vt:i4>
      </vt:variant>
      <vt:variant>
        <vt:i4>5</vt:i4>
      </vt:variant>
      <vt:variant>
        <vt:lpwstr>https://www.cbd.int/doc/decisions/cop-16/cop-16-dec-21-en.pdf</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5439581</vt:i4>
      </vt:variant>
      <vt:variant>
        <vt:i4>33</vt:i4>
      </vt:variant>
      <vt:variant>
        <vt:i4>0</vt:i4>
      </vt:variant>
      <vt:variant>
        <vt:i4>5</vt:i4>
      </vt:variant>
      <vt:variant>
        <vt:lpwstr>https://www.cbd.int/decisions/np-mop/?m=np-mop-05</vt:lpwstr>
      </vt:variant>
      <vt:variant>
        <vt:lpwstr/>
      </vt:variant>
      <vt:variant>
        <vt:i4>7340145</vt:i4>
      </vt:variant>
      <vt:variant>
        <vt:i4>30</vt:i4>
      </vt:variant>
      <vt:variant>
        <vt:i4>0</vt:i4>
      </vt:variant>
      <vt:variant>
        <vt:i4>5</vt:i4>
      </vt:variant>
      <vt:variant>
        <vt:lpwstr>https://www.cbd.int/decisions/mop/?m=cp-mop-10</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7798833</vt:i4>
      </vt:variant>
      <vt:variant>
        <vt:i4>21</vt:i4>
      </vt:variant>
      <vt:variant>
        <vt:i4>0</vt:i4>
      </vt:variant>
      <vt:variant>
        <vt:i4>5</vt:i4>
      </vt:variant>
      <vt:variant>
        <vt:lpwstr>https://www.cbd.int/doc/decisions/np-mop-05/np-mop-05-dec-03-en.pdf</vt:lpwstr>
      </vt:variant>
      <vt:variant>
        <vt:lpwstr/>
      </vt:variant>
      <vt:variant>
        <vt:i4>7340081</vt:i4>
      </vt:variant>
      <vt:variant>
        <vt:i4>18</vt:i4>
      </vt:variant>
      <vt:variant>
        <vt:i4>0</vt:i4>
      </vt:variant>
      <vt:variant>
        <vt:i4>5</vt:i4>
      </vt:variant>
      <vt:variant>
        <vt:lpwstr>https://www.cbd.int/doc/decisions/cp-mop-10/cp-mop-10-dec-04-en.pdf</vt:lpwstr>
      </vt:variant>
      <vt:variant>
        <vt:lpwstr/>
      </vt:variant>
      <vt:variant>
        <vt:i4>1376380</vt:i4>
      </vt:variant>
      <vt:variant>
        <vt:i4>15</vt:i4>
      </vt:variant>
      <vt:variant>
        <vt:i4>0</vt:i4>
      </vt:variant>
      <vt:variant>
        <vt:i4>5</vt:i4>
      </vt:variant>
      <vt:variant>
        <vt:lpwstr>https://www.cbd.int/synbio/current_activities/thematic.shtml</vt:lpwstr>
      </vt:variant>
      <vt:variant>
        <vt:lpwstr/>
      </vt:variant>
      <vt:variant>
        <vt:i4>1507420</vt:i4>
      </vt:variant>
      <vt:variant>
        <vt:i4>12</vt:i4>
      </vt:variant>
      <vt:variant>
        <vt:i4>0</vt:i4>
      </vt:variant>
      <vt:variant>
        <vt:i4>5</vt:i4>
      </vt:variant>
      <vt:variant>
        <vt:lpwstr>https://bch.cbd.int/en/submissions-to-notifications?schema=submission&amp;currentPage=1&amp;notification=2025-149</vt:lpwstr>
      </vt:variant>
      <vt:variant>
        <vt:lpwstr/>
      </vt:variant>
      <vt:variant>
        <vt:i4>1376349</vt:i4>
      </vt:variant>
      <vt:variant>
        <vt:i4>9</vt:i4>
      </vt:variant>
      <vt:variant>
        <vt:i4>0</vt:i4>
      </vt:variant>
      <vt:variant>
        <vt:i4>5</vt:i4>
      </vt:variant>
      <vt:variant>
        <vt:lpwstr>https://bch.cbd.int/en/submissions-to-notifications?schema=submission&amp;currentPage=1&amp;notification=2025-065</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5111815</vt:i4>
      </vt:variant>
      <vt:variant>
        <vt:i4>3</vt:i4>
      </vt:variant>
      <vt:variant>
        <vt:i4>0</vt:i4>
      </vt:variant>
      <vt:variant>
        <vt:i4>5</vt:i4>
      </vt:variant>
      <vt:variant>
        <vt:lpwstr>https://www.cbd.int/documents/CBD/SBI/7/1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Biología sintética: plan de acción temático para apoyar la creación y el desarrollo de capacidad, el acceso a tecnología y la transferencia de tecnología y el intercambio de conocimientos</dc:title>
  <dc:subject>CBD/SBI/7/8</dc:subject>
  <dc:creator>Secretariat of the Convention on Biological Diversity</dc:creator>
  <cp:keywords>Convention on Biological Diversity</cp:keywords>
  <cp:lastModifiedBy>Carmen Vazquez</cp:lastModifiedBy>
  <cp:revision>2</cp:revision>
  <cp:lastPrinted>2020-01-21T19:56:00Z</cp:lastPrinted>
  <dcterms:created xsi:type="dcterms:W3CDTF">2026-06-23T11:18:00Z</dcterms:created>
  <dcterms:modified xsi:type="dcterms:W3CDTF">2026-06-23T11:18:00Z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